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jc w:val="both"/>
        <w:rPr>
          <w:rFonts w:ascii="黑体" w:hAnsi="宋体" w:eastAsia="黑体"/>
          <w:b/>
          <w:color w:val="auto"/>
          <w:sz w:val="48"/>
          <w:szCs w:val="48"/>
        </w:rPr>
      </w:pPr>
    </w:p>
    <w:p>
      <w:pPr>
        <w:pStyle w:val="34"/>
        <w:jc w:val="center"/>
        <w:rPr>
          <w:rFonts w:hint="eastAsia" w:ascii="宋体" w:hAnsi="宋体" w:cs="宋体"/>
          <w:b/>
          <w:sz w:val="32"/>
          <w:szCs w:val="32"/>
          <w:lang w:eastAsia="zh-CN"/>
        </w:rPr>
      </w:pPr>
      <w:r>
        <w:rPr>
          <w:rFonts w:hint="eastAsia" w:ascii="宋体" w:hAnsi="宋体" w:cs="宋体"/>
          <w:b/>
          <w:sz w:val="32"/>
          <w:szCs w:val="32"/>
          <w:lang w:eastAsia="zh-CN"/>
        </w:rPr>
        <w:t>昌吉州州直卫生健康医疗系统（昌吉回族自治州人民医院）</w:t>
      </w:r>
    </w:p>
    <w:p>
      <w:pPr>
        <w:pStyle w:val="34"/>
        <w:jc w:val="center"/>
        <w:rPr>
          <w:rFonts w:ascii="宋体" w:hAnsi="宋体"/>
          <w:color w:val="auto"/>
          <w:sz w:val="22"/>
          <w:szCs w:val="20"/>
        </w:rPr>
      </w:pPr>
      <w:r>
        <w:rPr>
          <w:rFonts w:hint="eastAsia" w:ascii="宋体" w:hAnsi="宋体" w:cs="宋体"/>
          <w:b/>
          <w:sz w:val="32"/>
          <w:szCs w:val="32"/>
          <w:lang w:eastAsia="zh-CN"/>
        </w:rPr>
        <w:t>进口医疗设备多导睡眠仪等4套设备采购项目（一包）</w:t>
      </w:r>
    </w:p>
    <w:p>
      <w:pPr>
        <w:pStyle w:val="34"/>
        <w:rPr>
          <w:rFonts w:ascii="宋体" w:hAnsi="宋体"/>
          <w:color w:val="auto"/>
          <w:sz w:val="32"/>
        </w:rPr>
      </w:pPr>
    </w:p>
    <w:p>
      <w:pPr>
        <w:pStyle w:val="34"/>
        <w:rPr>
          <w:rFonts w:ascii="宋体" w:hAnsi="宋体"/>
          <w:color w:val="auto"/>
          <w:sz w:val="32"/>
        </w:rPr>
      </w:pPr>
    </w:p>
    <w:p>
      <w:pPr>
        <w:pStyle w:val="34"/>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4"/>
        <w:ind w:firstLine="2570" w:firstLineChars="800"/>
        <w:jc w:val="both"/>
        <w:rPr>
          <w:rFonts w:hint="eastAsia" w:ascii="仿宋_GB2312" w:hAnsi="宋体" w:eastAsia="仿宋_GB2312"/>
          <w:b/>
          <w:color w:val="auto"/>
          <w:sz w:val="32"/>
          <w:szCs w:val="31"/>
        </w:rPr>
      </w:pPr>
    </w:p>
    <w:p>
      <w:pPr>
        <w:pStyle w:val="34"/>
        <w:ind w:firstLine="2570" w:firstLineChars="800"/>
        <w:jc w:val="both"/>
        <w:rPr>
          <w:rFonts w:hint="eastAsia" w:ascii="仿宋_GB2312" w:hAnsi="宋体" w:eastAsia="仿宋_GB2312"/>
          <w:b/>
          <w:color w:val="auto"/>
          <w:sz w:val="32"/>
          <w:szCs w:val="31"/>
        </w:rPr>
      </w:pPr>
    </w:p>
    <w:p>
      <w:pPr>
        <w:pStyle w:val="34"/>
        <w:ind w:firstLine="2570" w:firstLineChars="8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XJTQ2022ZB20-CG</w:t>
      </w:r>
      <w:r>
        <w:rPr>
          <w:rFonts w:hint="eastAsia" w:ascii="楷体_GB2312" w:hAnsi="宋体" w:eastAsia="楷体_GB2312"/>
          <w:b/>
          <w:color w:val="auto"/>
          <w:sz w:val="32"/>
          <w:szCs w:val="31"/>
          <w:u w:val="single"/>
          <w:lang w:val="en-US" w:eastAsia="zh-CN"/>
        </w:rPr>
        <w:t>001</w:t>
      </w:r>
    </w:p>
    <w:p>
      <w:pPr>
        <w:pStyle w:val="34"/>
        <w:jc w:val="both"/>
        <w:rPr>
          <w:rFonts w:hint="eastAsia" w:ascii="仿宋_GB2312" w:hAnsi="宋体" w:eastAsia="仿宋_GB2312"/>
          <w:b/>
          <w:color w:val="auto"/>
          <w:sz w:val="32"/>
          <w:szCs w:val="31"/>
        </w:rPr>
      </w:pPr>
    </w:p>
    <w:p>
      <w:pPr>
        <w:pStyle w:val="34"/>
        <w:ind w:firstLine="1928" w:firstLineChars="600"/>
        <w:jc w:val="both"/>
        <w:rPr>
          <w:rFonts w:hint="eastAsia" w:ascii="仿宋_GB2312" w:hAnsi="宋体" w:eastAsia="仿宋_GB2312"/>
          <w:b/>
          <w:color w:val="auto"/>
          <w:sz w:val="32"/>
          <w:szCs w:val="31"/>
        </w:rPr>
      </w:pPr>
    </w:p>
    <w:p>
      <w:pPr>
        <w:pStyle w:val="34"/>
        <w:jc w:val="both"/>
        <w:rPr>
          <w:rFonts w:hint="default" w:ascii="楷体_GB2312" w:hAnsi="宋体" w:eastAsia="楷体_GB2312"/>
          <w:b/>
          <w:color w:val="auto"/>
          <w:sz w:val="32"/>
          <w:szCs w:val="31"/>
          <w:u w:val="single"/>
          <w:lang w:val="en-US" w:eastAsia="zh-CN"/>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eastAsia="zh-CN"/>
        </w:rPr>
        <w:t>昌吉回族自治州人民医院（本项目由昌吉回族自治州卫生健康委员会组织部门集中采购）</w:t>
      </w:r>
    </w:p>
    <w:p>
      <w:pPr>
        <w:pStyle w:val="34"/>
        <w:ind w:firstLine="1928" w:firstLineChars="600"/>
        <w:jc w:val="both"/>
        <w:rPr>
          <w:rFonts w:hint="default" w:ascii="楷体_GB2312" w:hAnsi="宋体" w:eastAsia="楷体_GB2312"/>
          <w:b/>
          <w:color w:val="auto"/>
          <w:sz w:val="32"/>
          <w:szCs w:val="31"/>
          <w:u w:val="single"/>
          <w:lang w:val="en-US" w:eastAsia="zh-CN"/>
        </w:rPr>
      </w:pPr>
    </w:p>
    <w:p>
      <w:pPr>
        <w:pStyle w:val="34"/>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4"/>
        <w:ind w:firstLine="1928" w:firstLineChars="600"/>
        <w:jc w:val="both"/>
        <w:rPr>
          <w:rFonts w:hint="eastAsia" w:ascii="楷体_GB2312" w:hAnsi="宋体" w:eastAsia="楷体_GB2312"/>
          <w:b/>
          <w:color w:val="auto"/>
          <w:sz w:val="32"/>
          <w:szCs w:val="31"/>
        </w:rPr>
      </w:pPr>
    </w:p>
    <w:p>
      <w:pPr>
        <w:pStyle w:val="34"/>
        <w:ind w:firstLine="1928" w:firstLineChars="600"/>
        <w:jc w:val="both"/>
        <w:rPr>
          <w:rFonts w:hint="eastAsia" w:ascii="楷体_GB2312" w:hAnsi="宋体" w:eastAsia="楷体_GB2312"/>
          <w:b/>
          <w:color w:val="auto"/>
          <w:sz w:val="32"/>
          <w:szCs w:val="31"/>
        </w:rPr>
      </w:pPr>
    </w:p>
    <w:p>
      <w:pPr>
        <w:pStyle w:val="34"/>
        <w:jc w:val="both"/>
        <w:rPr>
          <w:rFonts w:hint="eastAsia" w:ascii="楷体_GB2312" w:hAnsi="宋体" w:eastAsia="楷体_GB2312"/>
          <w:b/>
          <w:color w:val="auto"/>
          <w:sz w:val="32"/>
          <w:szCs w:val="31"/>
        </w:rPr>
      </w:pPr>
    </w:p>
    <w:p>
      <w:pPr>
        <w:pStyle w:val="34"/>
        <w:ind w:firstLine="3534" w:firstLineChars="1100"/>
        <w:jc w:val="both"/>
        <w:rPr>
          <w:rFonts w:hint="eastAsia" w:ascii="宋体" w:hAnsi="宋体" w:eastAsia="宋体" w:cs="Times New Roman"/>
          <w:b/>
          <w:bCs/>
          <w:kern w:val="0"/>
          <w:sz w:val="36"/>
          <w:szCs w:val="36"/>
          <w:lang w:val="en-US" w:eastAsia="zh-CN"/>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6</w:t>
      </w:r>
      <w:r>
        <w:rPr>
          <w:rFonts w:hint="eastAsia" w:ascii="楷体_GB2312" w:hAnsi="宋体" w:eastAsia="楷体_GB2312"/>
          <w:b/>
          <w:color w:val="auto"/>
          <w:sz w:val="32"/>
          <w:szCs w:val="31"/>
          <w:u w:val="single"/>
        </w:rPr>
        <w:t>月</w:t>
      </w:r>
    </w:p>
    <w:p>
      <w:pPr>
        <w:pStyle w:val="2"/>
        <w:rPr>
          <w:rFonts w:hint="eastAsia" w:ascii="宋体" w:hAnsi="宋体" w:eastAsia="宋体" w:cs="Times New Roman"/>
          <w:b/>
          <w:bCs/>
          <w:kern w:val="0"/>
          <w:sz w:val="36"/>
          <w:szCs w:val="36"/>
          <w:lang w:val="en-US" w:eastAsia="zh-CN"/>
        </w:rPr>
      </w:pPr>
    </w:p>
    <w:p>
      <w:pPr>
        <w:rPr>
          <w:rFonts w:hint="eastAsia" w:ascii="宋体" w:hAnsi="宋体" w:eastAsia="宋体" w:cs="Times New Roman"/>
          <w:b/>
          <w:bCs/>
          <w:kern w:val="0"/>
          <w:sz w:val="36"/>
          <w:szCs w:val="36"/>
          <w:lang w:val="en-US" w:eastAsia="zh-CN"/>
        </w:rPr>
      </w:pPr>
    </w:p>
    <w:p>
      <w:pPr>
        <w:pStyle w:val="2"/>
        <w:rPr>
          <w:rFonts w:hint="eastAsia"/>
          <w:lang w:val="en-US" w:eastAsia="zh-CN"/>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1"/>
      <w:bookmarkStart w:id="1" w:name="OLE_LINK3"/>
      <w:bookmarkStart w:id="2" w:name="OLE_LINK2"/>
      <w:bookmarkStart w:id="3" w:name="OLE_LINK4"/>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2"/>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4" w:type="first"/>
          <w:footerReference r:id="rId3"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both"/>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4"/>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4"/>
              <w:keepNext w:val="0"/>
              <w:keepLines w:val="0"/>
              <w:suppressLineNumbers w:val="0"/>
              <w:spacing w:before="0" w:beforeAutospacing="0" w:after="0" w:afterAutospacing="0"/>
              <w:ind w:left="0" w:right="0"/>
              <w:jc w:val="both"/>
              <w:rPr>
                <w:rFonts w:hint="default" w:ascii="仿宋" w:hAnsi="仿宋" w:eastAsia="仿宋" w:cs="仿宋"/>
              </w:rPr>
            </w:pPr>
            <w:r>
              <w:rPr>
                <w:rFonts w:hint="eastAsia" w:ascii="仿宋" w:hAnsi="仿宋" w:eastAsia="仿宋" w:cs="仿宋"/>
                <w:color w:val="auto"/>
                <w:kern w:val="2"/>
                <w:sz w:val="24"/>
                <w:szCs w:val="24"/>
                <w:lang w:val="en-US" w:eastAsia="zh-CN" w:bidi="ar-SA"/>
              </w:rPr>
              <w:t>昌吉州州直卫生健康医疗系统（昌吉回族自治州人民医院）进口医疗设备多导睡眠仪等4套设备采购项目（一包）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sz w:val="24"/>
                <w:szCs w:val="24"/>
                <w:lang w:eastAsia="zh-CN"/>
              </w:rPr>
              <w:t>XJTQ2022ZB20-CG</w:t>
            </w:r>
            <w:r>
              <w:rPr>
                <w:rFonts w:hint="eastAsia" w:ascii="仿宋" w:hAnsi="仿宋" w:eastAsia="仿宋" w:cs="仿宋"/>
                <w:sz w:val="24"/>
                <w:szCs w:val="24"/>
                <w:lang w:val="en-US" w:eastAsia="zh-CN"/>
              </w:rPr>
              <w:t>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
                <w:bCs/>
                <w:sz w:val="24"/>
                <w:szCs w:val="24"/>
                <w:lang w:eastAsia="zh-CN"/>
              </w:rPr>
            </w:pPr>
            <w:r>
              <w:rPr>
                <w:rFonts w:hint="eastAsia" w:ascii="仿宋" w:hAnsi="仿宋" w:eastAsia="仿宋" w:cs="仿宋"/>
                <w:color w:val="auto"/>
                <w:kern w:val="2"/>
                <w:sz w:val="24"/>
                <w:szCs w:val="24"/>
                <w:lang w:val="en-US" w:eastAsia="zh-CN" w:bidi="ar-SA"/>
              </w:rPr>
              <w:t>昌吉回族自治州人民医院</w:t>
            </w:r>
            <w:r>
              <w:rPr>
                <w:rFonts w:hint="eastAsia" w:ascii="仿宋" w:hAnsi="仿宋" w:eastAsia="仿宋" w:cs="仿宋"/>
                <w:b w:val="0"/>
                <w:bCs w:val="0"/>
                <w:sz w:val="24"/>
                <w:szCs w:val="24"/>
                <w:lang w:eastAsia="zh-CN"/>
              </w:rPr>
              <w:t>（本项目由昌吉回族自治州卫生健康委员会组织部门集中采购）。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王炳旭</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15909059966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lang w:eastAsia="zh-CN"/>
              </w:rPr>
              <w:t>采购高清关节镜</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套</w:t>
            </w:r>
            <w:r>
              <w:rPr>
                <w:rFonts w:hint="eastAsia" w:ascii="仿宋" w:hAnsi="仿宋" w:eastAsia="仿宋" w:cs="仿宋"/>
                <w:sz w:val="24"/>
                <w:szCs w:val="24"/>
                <w:lang w:val="en-US" w:eastAsia="zh-CN"/>
              </w:rPr>
              <w:t xml:space="preserve"> （进口）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FF0000"/>
                <w:sz w:val="24"/>
                <w:szCs w:val="24"/>
              </w:rPr>
            </w:pPr>
            <w:r>
              <w:rPr>
                <w:rFonts w:hint="eastAsia" w:ascii="仿宋" w:hAnsi="仿宋" w:eastAsia="仿宋" w:cs="仿宋"/>
                <w:bCs/>
                <w:sz w:val="24"/>
                <w:szCs w:val="24"/>
                <w:lang w:eastAsia="zh-CN"/>
              </w:rPr>
              <w:t>验收合格后</w:t>
            </w:r>
            <w:r>
              <w:rPr>
                <w:rFonts w:hint="eastAsia" w:ascii="仿宋" w:hAnsi="仿宋" w:eastAsia="仿宋" w:cs="仿宋"/>
                <w:bCs/>
                <w:sz w:val="24"/>
                <w:szCs w:val="24"/>
                <w:lang w:val="en-US" w:eastAsia="zh-CN"/>
              </w:rPr>
              <w:t>整机及配件</w:t>
            </w:r>
            <w:r>
              <w:rPr>
                <w:rFonts w:hint="eastAsia" w:ascii="仿宋" w:hAnsi="仿宋" w:eastAsia="仿宋" w:cs="仿宋"/>
                <w:bCs/>
                <w:sz w:val="24"/>
                <w:szCs w:val="24"/>
                <w:lang w:eastAsia="zh-CN"/>
              </w:rPr>
              <w:t>免费保修</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采购预算</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贰佰叁拾贰万</w:t>
            </w:r>
            <w:r>
              <w:rPr>
                <w:rFonts w:hint="eastAsia" w:ascii="仿宋" w:hAnsi="仿宋" w:eastAsia="仿宋" w:cs="仿宋"/>
                <w:sz w:val="24"/>
                <w:szCs w:val="24"/>
                <w:lang w:eastAsia="zh-CN"/>
              </w:rPr>
              <w:t>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232万元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事业单位收入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themeColor="text1"/>
                <w:sz w:val="24"/>
                <w:szCs w:val="24"/>
              </w:rPr>
            </w:pPr>
            <w:r>
              <w:rPr>
                <w:rFonts w:hint="eastAsia" w:ascii="仿宋" w:hAnsi="仿宋" w:eastAsia="仿宋" w:cs="仿宋"/>
                <w:b/>
                <w:color w:val="000000" w:themeColor="text1"/>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themeColor="text1"/>
                <w:sz w:val="24"/>
                <w:szCs w:val="24"/>
              </w:rPr>
            </w:pPr>
            <w:r>
              <w:rPr>
                <w:rFonts w:hint="eastAsia" w:ascii="仿宋" w:hAnsi="仿宋" w:eastAsia="仿宋" w:cs="仿宋"/>
                <w:color w:val="000000" w:themeColor="text1"/>
                <w:sz w:val="24"/>
                <w:szCs w:val="24"/>
              </w:rPr>
              <w:t>综合评分法（其中技术和商务分</w:t>
            </w:r>
            <w:r>
              <w:rPr>
                <w:rFonts w:hint="eastAsia" w:ascii="仿宋" w:hAnsi="仿宋" w:eastAsia="仿宋" w:cs="仿宋"/>
                <w:color w:val="000000" w:themeColor="text1"/>
                <w:sz w:val="24"/>
                <w:szCs w:val="24"/>
                <w:lang w:val="en-US" w:eastAsia="zh-CN"/>
              </w:rPr>
              <w:t>60</w:t>
            </w:r>
            <w:r>
              <w:rPr>
                <w:rFonts w:hint="eastAsia" w:ascii="仿宋" w:hAnsi="仿宋" w:eastAsia="仿宋" w:cs="仿宋"/>
                <w:color w:val="000000" w:themeColor="text1"/>
                <w:sz w:val="24"/>
                <w:szCs w:val="24"/>
              </w:rPr>
              <w:t>分，报价分</w:t>
            </w:r>
            <w:r>
              <w:rPr>
                <w:rFonts w:hint="eastAsia" w:ascii="仿宋" w:hAnsi="仿宋" w:eastAsia="仿宋" w:cs="仿宋"/>
                <w:color w:val="000000" w:themeColor="text1"/>
                <w:sz w:val="24"/>
                <w:szCs w:val="24"/>
                <w:lang w:val="en-US" w:eastAsia="zh-CN"/>
              </w:rPr>
              <w:t>4</w:t>
            </w:r>
            <w:r>
              <w:rPr>
                <w:rFonts w:hint="eastAsia" w:ascii="仿宋" w:hAnsi="仿宋" w:eastAsia="仿宋" w:cs="仿宋"/>
                <w:color w:val="000000" w:themeColor="text1"/>
                <w:sz w:val="24"/>
                <w:szCs w:val="24"/>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val="en-US" w:eastAsia="zh-CN"/>
              </w:rPr>
              <w:t>肆</w:t>
            </w:r>
            <w:r>
              <w:rPr>
                <w:rFonts w:hint="eastAsia" w:ascii="仿宋" w:hAnsi="仿宋" w:eastAsia="仿宋" w:cs="仿宋"/>
                <w:color w:val="000000" w:themeColor="text1"/>
                <w:sz w:val="24"/>
                <w:szCs w:val="24"/>
                <w:lang w:eastAsia="zh-CN"/>
              </w:rPr>
              <w:t>万</w:t>
            </w:r>
            <w:r>
              <w:rPr>
                <w:rFonts w:hint="eastAsia" w:ascii="仿宋" w:hAnsi="仿宋" w:eastAsia="仿宋" w:cs="仿宋"/>
                <w:color w:val="000000" w:themeColor="text1"/>
                <w:sz w:val="24"/>
                <w:szCs w:val="24"/>
                <w:lang w:val="en-US" w:eastAsia="zh-CN"/>
              </w:rPr>
              <w:t xml:space="preserve">元整 </w:t>
            </w:r>
            <w:r>
              <w:rPr>
                <w:rFonts w:hint="eastAsia" w:ascii="仿宋" w:hAnsi="仿宋" w:eastAsia="仿宋" w:cs="仿宋"/>
                <w:color w:val="000000" w:themeColor="text1"/>
                <w:sz w:val="24"/>
                <w:szCs w:val="24"/>
              </w:rPr>
              <w:t xml:space="preserve"> ¥：</w:t>
            </w:r>
            <w:r>
              <w:rPr>
                <w:rFonts w:hint="eastAsia" w:ascii="仿宋" w:hAnsi="仿宋" w:eastAsia="仿宋" w:cs="仿宋"/>
                <w:color w:val="000000" w:themeColor="text1"/>
                <w:sz w:val="24"/>
                <w:szCs w:val="24"/>
                <w:lang w:val="en-US" w:eastAsia="zh-CN"/>
              </w:rPr>
              <w:t>40000.00元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b/>
                <w:color w:val="000000"/>
                <w:sz w:val="24"/>
                <w:szCs w:val="24"/>
              </w:rPr>
            </w:pPr>
            <w:r>
              <w:rPr>
                <w:rFonts w:hint="eastAsia" w:ascii="仿宋" w:hAnsi="仿宋" w:eastAsia="仿宋" w:cs="仿宋"/>
                <w:color w:val="000000" w:themeColor="text1"/>
                <w:sz w:val="24"/>
                <w:szCs w:val="24"/>
              </w:rPr>
              <w:t>《开标一览表》1份、正本 1 份、副本</w:t>
            </w:r>
            <w:r>
              <w:rPr>
                <w:rFonts w:hint="eastAsia" w:ascii="仿宋" w:hAnsi="仿宋" w:eastAsia="仿宋" w:cs="仿宋"/>
                <w:color w:val="000000" w:themeColor="text1"/>
                <w:sz w:val="24"/>
                <w:szCs w:val="24"/>
                <w:lang w:val="en-US" w:eastAsia="zh-CN"/>
              </w:rPr>
              <w:t>4</w:t>
            </w:r>
            <w:r>
              <w:rPr>
                <w:rFonts w:hint="eastAsia" w:ascii="仿宋" w:hAnsi="仿宋" w:eastAsia="仿宋" w:cs="仿宋"/>
                <w:color w:val="000000" w:themeColor="text1"/>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bCs/>
                <w:color w:val="000000" w:themeColor="text1"/>
                <w:sz w:val="24"/>
                <w:szCs w:val="24"/>
                <w:lang w:val="en-US" w:eastAsia="zh-CN"/>
              </w:rPr>
            </w:pPr>
            <w:bookmarkStart w:id="396" w:name="_GoBack"/>
            <w:r>
              <w:rPr>
                <w:rFonts w:hint="eastAsia" w:ascii="仿宋" w:hAnsi="仿宋" w:eastAsia="仿宋" w:cs="仿宋"/>
                <w:b/>
                <w:bCs/>
                <w:color w:val="000000" w:themeColor="text1"/>
                <w:sz w:val="24"/>
                <w:szCs w:val="24"/>
              </w:rPr>
              <w:t>202</w:t>
            </w:r>
            <w:r>
              <w:rPr>
                <w:rFonts w:hint="eastAsia" w:ascii="仿宋" w:hAnsi="仿宋" w:eastAsia="仿宋" w:cs="仿宋"/>
                <w:b/>
                <w:bCs/>
                <w:color w:val="000000" w:themeColor="text1"/>
                <w:sz w:val="24"/>
                <w:szCs w:val="24"/>
                <w:lang w:val="en-US" w:eastAsia="zh-CN"/>
              </w:rPr>
              <w:t>2</w:t>
            </w:r>
            <w:r>
              <w:rPr>
                <w:rFonts w:hint="eastAsia" w:ascii="仿宋" w:hAnsi="仿宋" w:eastAsia="仿宋" w:cs="仿宋"/>
                <w:b/>
                <w:bCs/>
                <w:color w:val="000000" w:themeColor="text1"/>
                <w:sz w:val="24"/>
                <w:szCs w:val="24"/>
              </w:rPr>
              <w:t>年</w:t>
            </w:r>
            <w:r>
              <w:rPr>
                <w:rFonts w:hint="eastAsia" w:ascii="仿宋" w:hAnsi="仿宋" w:eastAsia="仿宋" w:cs="仿宋"/>
                <w:b/>
                <w:bCs/>
                <w:color w:val="000000" w:themeColor="text1"/>
                <w:sz w:val="24"/>
                <w:szCs w:val="24"/>
                <w:lang w:val="en-US" w:eastAsia="zh-CN"/>
              </w:rPr>
              <w:t>06</w:t>
            </w:r>
            <w:r>
              <w:rPr>
                <w:rFonts w:hint="eastAsia" w:ascii="仿宋" w:hAnsi="仿宋" w:eastAsia="仿宋" w:cs="仿宋"/>
                <w:b/>
                <w:bCs/>
                <w:color w:val="000000" w:themeColor="text1"/>
                <w:sz w:val="24"/>
                <w:szCs w:val="24"/>
              </w:rPr>
              <w:t>月</w:t>
            </w:r>
            <w:r>
              <w:rPr>
                <w:rFonts w:hint="eastAsia" w:ascii="仿宋" w:hAnsi="仿宋" w:eastAsia="仿宋" w:cs="仿宋"/>
                <w:b/>
                <w:bCs/>
                <w:color w:val="000000" w:themeColor="text1"/>
                <w:sz w:val="24"/>
                <w:szCs w:val="24"/>
                <w:lang w:val="en-US" w:eastAsia="zh-CN"/>
              </w:rPr>
              <w:t>24</w:t>
            </w:r>
            <w:r>
              <w:rPr>
                <w:rFonts w:hint="eastAsia" w:ascii="仿宋" w:hAnsi="仿宋" w:eastAsia="仿宋" w:cs="仿宋"/>
                <w:b/>
                <w:bCs/>
                <w:color w:val="000000" w:themeColor="text1"/>
                <w:sz w:val="24"/>
                <w:szCs w:val="24"/>
              </w:rPr>
              <w:t>日至202</w:t>
            </w:r>
            <w:r>
              <w:rPr>
                <w:rFonts w:hint="eastAsia" w:ascii="仿宋" w:hAnsi="仿宋" w:eastAsia="仿宋" w:cs="仿宋"/>
                <w:b/>
                <w:bCs/>
                <w:color w:val="000000" w:themeColor="text1"/>
                <w:sz w:val="24"/>
                <w:szCs w:val="24"/>
                <w:lang w:val="en-US" w:eastAsia="zh-CN"/>
              </w:rPr>
              <w:t>2</w:t>
            </w:r>
            <w:r>
              <w:rPr>
                <w:rFonts w:hint="eastAsia" w:ascii="仿宋" w:hAnsi="仿宋" w:eastAsia="仿宋" w:cs="仿宋"/>
                <w:b/>
                <w:bCs/>
                <w:color w:val="000000" w:themeColor="text1"/>
                <w:sz w:val="24"/>
                <w:szCs w:val="24"/>
              </w:rPr>
              <w:t>年</w:t>
            </w:r>
            <w:r>
              <w:rPr>
                <w:rFonts w:hint="eastAsia" w:ascii="仿宋" w:hAnsi="仿宋" w:eastAsia="仿宋" w:cs="仿宋"/>
                <w:b/>
                <w:bCs/>
                <w:color w:val="000000" w:themeColor="text1"/>
                <w:sz w:val="24"/>
                <w:szCs w:val="24"/>
                <w:lang w:val="en-US" w:eastAsia="zh-CN"/>
              </w:rPr>
              <w:t>06</w:t>
            </w:r>
            <w:r>
              <w:rPr>
                <w:rFonts w:hint="eastAsia" w:ascii="仿宋" w:hAnsi="仿宋" w:eastAsia="仿宋" w:cs="仿宋"/>
                <w:b/>
                <w:bCs/>
                <w:color w:val="000000" w:themeColor="text1"/>
                <w:sz w:val="24"/>
                <w:szCs w:val="24"/>
              </w:rPr>
              <w:t>月</w:t>
            </w:r>
            <w:r>
              <w:rPr>
                <w:rFonts w:hint="eastAsia" w:ascii="仿宋" w:hAnsi="仿宋" w:eastAsia="仿宋" w:cs="仿宋"/>
                <w:b/>
                <w:bCs/>
                <w:color w:val="000000" w:themeColor="text1"/>
                <w:sz w:val="24"/>
                <w:szCs w:val="24"/>
                <w:lang w:val="en-US" w:eastAsia="zh-CN"/>
              </w:rPr>
              <w:t>30</w:t>
            </w:r>
            <w:r>
              <w:rPr>
                <w:rFonts w:hint="eastAsia" w:ascii="仿宋" w:hAnsi="仿宋" w:eastAsia="仿宋" w:cs="仿宋"/>
                <w:b/>
                <w:bCs/>
                <w:color w:val="000000" w:themeColor="text1"/>
                <w:sz w:val="24"/>
                <w:szCs w:val="24"/>
              </w:rPr>
              <w:t>日</w:t>
            </w:r>
            <w:r>
              <w:rPr>
                <w:rFonts w:hint="eastAsia" w:ascii="仿宋" w:hAnsi="仿宋" w:eastAsia="仿宋" w:cs="仿宋"/>
                <w:b/>
                <w:bCs/>
                <w:color w:val="000000" w:themeColor="text1"/>
                <w:sz w:val="24"/>
                <w:szCs w:val="24"/>
                <w:lang w:val="en-US" w:eastAsia="zh-CN"/>
              </w:rPr>
              <w:t>20时00分</w:t>
            </w:r>
            <w:bookmarkEnd w:id="39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15</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themeColor="text1"/>
                <w:sz w:val="24"/>
                <w:szCs w:val="24"/>
              </w:rPr>
            </w:pPr>
            <w:r>
              <w:rPr>
                <w:rFonts w:hint="eastAsia" w:ascii="仿宋_GB2312" w:hAnsi="宋体" w:eastAsia="仿宋_GB2312" w:cs="Times New Roman"/>
                <w:b/>
                <w:color w:val="000000" w:themeColor="text1"/>
                <w:sz w:val="24"/>
                <w:szCs w:val="24"/>
              </w:rPr>
              <w:t>202</w:t>
            </w:r>
            <w:r>
              <w:rPr>
                <w:rFonts w:hint="eastAsia" w:ascii="仿宋_GB2312" w:hAnsi="宋体" w:eastAsia="仿宋_GB2312" w:cs="Times New Roman"/>
                <w:b/>
                <w:color w:val="000000" w:themeColor="text1"/>
                <w:sz w:val="24"/>
                <w:szCs w:val="24"/>
                <w:lang w:val="en-US" w:eastAsia="zh-CN"/>
              </w:rPr>
              <w:t>2</w:t>
            </w:r>
            <w:r>
              <w:rPr>
                <w:rFonts w:hint="eastAsia" w:ascii="仿宋_GB2312" w:hAnsi="宋体" w:eastAsia="仿宋_GB2312" w:cs="Times New Roman"/>
                <w:b/>
                <w:color w:val="000000" w:themeColor="text1"/>
                <w:sz w:val="24"/>
                <w:szCs w:val="24"/>
              </w:rPr>
              <w:t>年</w:t>
            </w:r>
            <w:r>
              <w:rPr>
                <w:rFonts w:hint="eastAsia" w:ascii="仿宋_GB2312" w:hAnsi="宋体" w:eastAsia="仿宋_GB2312" w:cs="Times New Roman"/>
                <w:b/>
                <w:color w:val="000000" w:themeColor="text1"/>
                <w:sz w:val="24"/>
                <w:szCs w:val="24"/>
                <w:lang w:val="en-US" w:eastAsia="zh-CN"/>
              </w:rPr>
              <w:t>7</w:t>
            </w:r>
            <w:r>
              <w:rPr>
                <w:rFonts w:hint="eastAsia" w:ascii="仿宋_GB2312" w:hAnsi="宋体" w:eastAsia="仿宋_GB2312" w:cs="Times New Roman"/>
                <w:b/>
                <w:color w:val="000000" w:themeColor="text1"/>
                <w:sz w:val="24"/>
                <w:szCs w:val="24"/>
              </w:rPr>
              <w:t>月</w:t>
            </w:r>
            <w:r>
              <w:rPr>
                <w:rFonts w:hint="eastAsia" w:ascii="仿宋_GB2312" w:hAnsi="宋体" w:eastAsia="仿宋_GB2312" w:cs="Times New Roman"/>
                <w:b/>
                <w:color w:val="000000" w:themeColor="text1"/>
                <w:sz w:val="24"/>
                <w:szCs w:val="24"/>
                <w:lang w:val="en-US" w:eastAsia="zh-CN"/>
              </w:rPr>
              <w:t>14</w:t>
            </w:r>
            <w:r>
              <w:rPr>
                <w:rFonts w:hint="eastAsia" w:ascii="仿宋_GB2312" w:hAnsi="宋体" w:eastAsia="仿宋_GB2312" w:cs="Times New Roman"/>
                <w:b/>
                <w:color w:val="000000" w:themeColor="text1"/>
                <w:sz w:val="24"/>
                <w:szCs w:val="24"/>
              </w:rPr>
              <w:t>日北京时间1</w:t>
            </w:r>
            <w:r>
              <w:rPr>
                <w:rFonts w:hint="eastAsia" w:ascii="仿宋_GB2312" w:hAnsi="宋体" w:eastAsia="仿宋_GB2312" w:cs="Times New Roman"/>
                <w:b/>
                <w:color w:val="000000" w:themeColor="text1"/>
                <w:sz w:val="24"/>
                <w:szCs w:val="24"/>
                <w:lang w:val="en-US" w:eastAsia="zh-CN"/>
              </w:rPr>
              <w:t>2</w:t>
            </w:r>
            <w:r>
              <w:rPr>
                <w:rFonts w:hint="eastAsia" w:ascii="仿宋_GB2312" w:hAnsi="宋体" w:eastAsia="仿宋_GB2312" w:cs="Times New Roman"/>
                <w:b/>
                <w:color w:val="000000" w:themeColor="text1"/>
                <w:sz w:val="24"/>
                <w:szCs w:val="24"/>
                <w:lang w:eastAsia="zh-CN"/>
              </w:rPr>
              <w:t>时</w:t>
            </w:r>
            <w:r>
              <w:rPr>
                <w:rFonts w:hint="eastAsia" w:ascii="仿宋_GB2312" w:hAnsi="宋体" w:eastAsia="仿宋_GB2312" w:cs="Times New Roman"/>
                <w:b/>
                <w:color w:val="000000" w:themeColor="text1"/>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16</w:t>
            </w:r>
          </w:p>
        </w:tc>
        <w:tc>
          <w:tcPr>
            <w:tcW w:w="2948" w:type="dxa"/>
            <w:gridSpan w:val="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themeColor="text1"/>
                <w:sz w:val="24"/>
                <w:szCs w:val="24"/>
              </w:rPr>
            </w:pPr>
            <w:r>
              <w:rPr>
                <w:rFonts w:hint="eastAsia" w:ascii="仿宋_GB2312" w:hAnsi="宋体" w:eastAsia="仿宋_GB2312" w:cs="Times New Roman"/>
                <w:b/>
                <w:color w:val="000000" w:themeColor="text1"/>
                <w:sz w:val="24"/>
                <w:szCs w:val="24"/>
              </w:rPr>
              <w:t>202</w:t>
            </w:r>
            <w:r>
              <w:rPr>
                <w:rFonts w:hint="eastAsia" w:ascii="仿宋_GB2312" w:hAnsi="宋体" w:eastAsia="仿宋_GB2312" w:cs="Times New Roman"/>
                <w:b/>
                <w:color w:val="000000" w:themeColor="text1"/>
                <w:sz w:val="24"/>
                <w:szCs w:val="24"/>
                <w:lang w:val="en-US" w:eastAsia="zh-CN"/>
              </w:rPr>
              <w:t>2</w:t>
            </w:r>
            <w:r>
              <w:rPr>
                <w:rFonts w:hint="eastAsia" w:ascii="仿宋_GB2312" w:hAnsi="宋体" w:eastAsia="仿宋_GB2312" w:cs="Times New Roman"/>
                <w:b/>
                <w:color w:val="000000" w:themeColor="text1"/>
                <w:sz w:val="24"/>
                <w:szCs w:val="24"/>
              </w:rPr>
              <w:t>年</w:t>
            </w:r>
            <w:r>
              <w:rPr>
                <w:rFonts w:hint="eastAsia" w:ascii="仿宋_GB2312" w:hAnsi="宋体" w:eastAsia="仿宋_GB2312" w:cs="Times New Roman"/>
                <w:b/>
                <w:color w:val="000000" w:themeColor="text1"/>
                <w:sz w:val="24"/>
                <w:szCs w:val="24"/>
                <w:lang w:val="en-US" w:eastAsia="zh-CN"/>
              </w:rPr>
              <w:t>7</w:t>
            </w:r>
            <w:r>
              <w:rPr>
                <w:rFonts w:hint="eastAsia" w:ascii="仿宋_GB2312" w:hAnsi="宋体" w:eastAsia="仿宋_GB2312" w:cs="Times New Roman"/>
                <w:b/>
                <w:color w:val="000000" w:themeColor="text1"/>
                <w:sz w:val="24"/>
                <w:szCs w:val="24"/>
              </w:rPr>
              <w:t>月</w:t>
            </w:r>
            <w:r>
              <w:rPr>
                <w:rFonts w:hint="eastAsia" w:ascii="仿宋_GB2312" w:hAnsi="宋体" w:eastAsia="仿宋_GB2312" w:cs="Times New Roman"/>
                <w:b/>
                <w:color w:val="000000" w:themeColor="text1"/>
                <w:sz w:val="24"/>
                <w:szCs w:val="24"/>
                <w:lang w:val="en-US" w:eastAsia="zh-CN"/>
              </w:rPr>
              <w:t>14</w:t>
            </w:r>
            <w:r>
              <w:rPr>
                <w:rFonts w:hint="eastAsia" w:ascii="仿宋_GB2312" w:hAnsi="宋体" w:eastAsia="仿宋_GB2312" w:cs="Times New Roman"/>
                <w:b/>
                <w:color w:val="000000" w:themeColor="text1"/>
                <w:sz w:val="24"/>
                <w:szCs w:val="24"/>
              </w:rPr>
              <w:t>日北京时间1</w:t>
            </w:r>
            <w:r>
              <w:rPr>
                <w:rFonts w:hint="eastAsia" w:ascii="仿宋_GB2312" w:hAnsi="宋体" w:eastAsia="仿宋_GB2312" w:cs="Times New Roman"/>
                <w:b/>
                <w:color w:val="000000" w:themeColor="text1"/>
                <w:sz w:val="24"/>
                <w:szCs w:val="24"/>
                <w:lang w:val="en-US" w:eastAsia="zh-CN"/>
              </w:rPr>
              <w:t>2</w:t>
            </w:r>
            <w:r>
              <w:rPr>
                <w:rFonts w:hint="eastAsia" w:ascii="仿宋_GB2312" w:hAnsi="宋体" w:eastAsia="仿宋_GB2312" w:cs="Times New Roman"/>
                <w:b/>
                <w:color w:val="000000" w:themeColor="text1"/>
                <w:sz w:val="24"/>
                <w:szCs w:val="24"/>
                <w:lang w:eastAsia="zh-CN"/>
              </w:rPr>
              <w:t>时</w:t>
            </w:r>
            <w:r>
              <w:rPr>
                <w:rFonts w:hint="eastAsia" w:ascii="仿宋_GB2312" w:hAnsi="宋体" w:eastAsia="仿宋_GB2312" w:cs="Times New Roman"/>
                <w:b/>
                <w:color w:val="000000" w:themeColor="text1"/>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17</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新疆天麒工程项目管理咨询有限责任公司（昌吉市屯河北路新天地商务港821室）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r>
              <w:rPr>
                <w:rFonts w:hint="eastAsia" w:ascii="仿宋_GB2312" w:hAnsi="宋体" w:eastAsia="仿宋_GB2312" w:cs="Arial"/>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sz w:val="24"/>
                <w:szCs w:val="24"/>
              </w:rPr>
            </w:pPr>
            <w:r>
              <w:rPr>
                <w:rFonts w:hint="eastAsia" w:ascii="仿宋_GB2312" w:hAnsi="宋体" w:eastAsia="仿宋_GB2312" w:cs="Times New Roman"/>
                <w:b/>
                <w:sz w:val="24"/>
                <w:szCs w:val="24"/>
              </w:rPr>
              <w:t>签订合同时间</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合同签</w:t>
            </w:r>
            <w:r>
              <w:rPr>
                <w:rFonts w:hint="eastAsia" w:ascii="仿宋_GB2312" w:hAnsi="宋体" w:eastAsia="仿宋_GB2312" w:cs="Times New Roman"/>
                <w:b/>
                <w:color w:val="000000" w:themeColor="text1"/>
                <w:sz w:val="24"/>
                <w:szCs w:val="24"/>
              </w:rPr>
              <w:t>订后</w:t>
            </w:r>
            <w:r>
              <w:rPr>
                <w:rFonts w:hint="eastAsia" w:ascii="仿宋_GB2312" w:hAnsi="宋体" w:eastAsia="仿宋_GB2312" w:cs="Times New Roman"/>
                <w:b/>
                <w:color w:val="000000" w:themeColor="text1"/>
                <w:sz w:val="24"/>
                <w:szCs w:val="24"/>
                <w:lang w:val="en-US" w:eastAsia="zh-CN"/>
              </w:rPr>
              <w:t>90日历天</w:t>
            </w:r>
            <w:r>
              <w:rPr>
                <w:rFonts w:hint="eastAsia" w:ascii="仿宋_GB2312" w:hAnsi="宋体" w:eastAsia="仿宋_GB2312" w:cs="Times New Roman"/>
                <w:b/>
                <w:color w:val="000000" w:themeColor="text1"/>
                <w:sz w:val="24"/>
                <w:szCs w:val="24"/>
              </w:rPr>
              <w:t>内所</w:t>
            </w:r>
            <w:r>
              <w:rPr>
                <w:rFonts w:hint="eastAsia" w:ascii="仿宋_GB2312" w:hAnsi="宋体" w:eastAsia="仿宋_GB2312" w:cs="Times New Roman"/>
                <w:b/>
                <w:color w:val="000000"/>
                <w:sz w:val="24"/>
                <w:szCs w:val="24"/>
              </w:rPr>
              <w:t>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auto"/>
                <w:sz w:val="24"/>
                <w:szCs w:val="24"/>
                <w:lang w:val="en-US" w:eastAsia="zh-CN"/>
              </w:rPr>
              <w:t>付款方式</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auto"/>
                <w:sz w:val="24"/>
                <w:szCs w:val="24"/>
                <w:lang w:eastAsia="zh-CN"/>
              </w:rPr>
            </w:pPr>
            <w:r>
              <w:rPr>
                <w:rFonts w:hint="eastAsia" w:ascii="仿宋_GB2312" w:hAnsi="宋体" w:eastAsia="仿宋_GB2312" w:cs="Times New Roman"/>
                <w:color w:val="auto"/>
                <w:sz w:val="24"/>
                <w:szCs w:val="24"/>
              </w:rPr>
              <w:t>甲方收到乙方提供的设备并由乙方安装调试完成、进行了相关验收和人员培训合格后，乙方应向甲方开具全额正规发票，甲方收到乙方开具的全额发票后的30个工作日内向乙方支付合同款总额的60%</w:t>
            </w:r>
            <w:r>
              <w:rPr>
                <w:rFonts w:hint="eastAsia" w:ascii="仿宋_GB2312" w:hAnsi="宋体" w:eastAsia="仿宋_GB2312" w:cs="Times New Roman"/>
                <w:color w:val="auto"/>
                <w:sz w:val="24"/>
                <w:szCs w:val="24"/>
                <w:lang w:eastAsia="zh-CN"/>
              </w:rPr>
              <w:t>，</w:t>
            </w:r>
            <w:r>
              <w:rPr>
                <w:rFonts w:hint="eastAsia" w:ascii="仿宋_GB2312" w:hAnsi="宋体" w:eastAsia="仿宋_GB2312" w:cs="Times New Roman"/>
                <w:color w:val="auto"/>
                <w:sz w:val="24"/>
                <w:szCs w:val="24"/>
              </w:rPr>
              <w:t>计机器正常使用半年后，甲方接到乙方的付款通知后30个工作日内向乙方付合同款总额的30%；余款合同款总额的10%作为质保金，3年质保期满无质量问题发生的，甲方收到乙方的付款通知后30个工作日内向乙方支付合同质保金</w:t>
            </w:r>
            <w:r>
              <w:rPr>
                <w:rFonts w:hint="eastAsia" w:ascii="仿宋_GB2312" w:hAnsi="宋体" w:eastAsia="仿宋_GB2312" w:cs="Times New Roman"/>
                <w:color w:val="auto"/>
                <w:sz w:val="24"/>
                <w:szCs w:val="24"/>
                <w:lang w:eastAsia="zh-CN"/>
              </w:rPr>
              <w:t>。</w:t>
            </w:r>
          </w:p>
          <w:p>
            <w:pPr>
              <w:keepNext w:val="0"/>
              <w:keepLines w:val="0"/>
              <w:suppressLineNumbers w:val="0"/>
              <w:spacing w:before="0" w:beforeAutospacing="0" w:after="0" w:afterAutospacing="0"/>
              <w:ind w:left="0" w:right="0"/>
              <w:rPr>
                <w:rFonts w:hint="eastAsia" w:ascii="仿宋_GB2312" w:hAnsi="宋体" w:eastAsia="仿宋_GB2312" w:cs="Times New Roman"/>
                <w:color w:val="auto"/>
                <w:sz w:val="24"/>
                <w:szCs w:val="24"/>
              </w:rPr>
            </w:pPr>
            <w:r>
              <w:rPr>
                <w:rFonts w:hint="eastAsia" w:ascii="仿宋_GB2312" w:hAnsi="宋体" w:eastAsia="仿宋_GB2312" w:cs="Times New Roman"/>
                <w:color w:val="auto"/>
                <w:sz w:val="24"/>
                <w:szCs w:val="24"/>
              </w:rPr>
              <w:t>甲方未收到发票的，有权不予支付相应款项直至乙方提供合格发票，并不承担延迟付款责任。发票认证通过是付款的必要前提之一。</w:t>
            </w:r>
          </w:p>
          <w:p>
            <w:pPr>
              <w:keepNext w:val="0"/>
              <w:keepLines w:val="0"/>
              <w:suppressLineNumbers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乙方应对其指定的账号信息的真实性、安全性、正确性负责，因乙方收款信息问题造成的全部后果均由乙方自行承担。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color w:val="000000"/>
                <w:sz w:val="24"/>
                <w:szCs w:val="24"/>
                <w:lang w:eastAsia="zh-CN"/>
              </w:rPr>
            </w:pPr>
            <w:r>
              <w:rPr>
                <w:rFonts w:hint="eastAsia" w:ascii="仿宋" w:hAnsi="仿宋" w:eastAsia="仿宋" w:cs="仿宋"/>
                <w:color w:val="auto"/>
                <w:kern w:val="2"/>
                <w:sz w:val="24"/>
                <w:szCs w:val="24"/>
                <w:lang w:val="en-US" w:eastAsia="zh-CN" w:bidi="ar-SA"/>
              </w:rPr>
              <w:t>昌吉回族自治州人民医院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lang w:val="en-US" w:eastAsia="zh-CN"/>
              </w:rPr>
            </w:pPr>
            <w:r>
              <w:rPr>
                <w:rFonts w:hint="eastAsia" w:ascii="仿宋_GB2312" w:hAnsi="宋体" w:eastAsia="仿宋_GB2312" w:cs="Times New Roman"/>
                <w:b/>
                <w:sz w:val="24"/>
                <w:szCs w:val="24"/>
                <w:lang w:val="en-US" w:eastAsia="zh-CN"/>
              </w:rPr>
              <w:t>如有国产产品</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落实政府采购政策需满足的资格要求：1）节能产品强制采购；2）节能产品、环境标志产品优先采购；3）政府采购促进中小企业发展；4）政府采购项目支持监狱企业发展；5）政府采购信用担保。</w:t>
            </w:r>
          </w:p>
          <w:p>
            <w:pPr>
              <w:keepNext w:val="0"/>
              <w:keepLines w:val="0"/>
              <w:suppressLineNumbers w:val="0"/>
              <w:spacing w:before="0" w:beforeAutospacing="0" w:after="0" w:afterAutospacing="0"/>
              <w:ind w:left="0" w:right="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本项目将对小型和微型企业(含监狱企业、残疾人福利性单位)产品的价格给予6%的扣除，用扣除后的价格参与评审打分。</w:t>
            </w:r>
          </w:p>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w:t>
            </w:r>
            <w:r>
              <w:rPr>
                <w:rFonts w:hint="eastAsia" w:ascii="仿宋" w:hAnsi="仿宋" w:eastAsia="仿宋" w:cs="仿宋"/>
                <w:color w:val="000000" w:themeColor="text1"/>
                <w:spacing w:val="-2"/>
                <w:sz w:val="24"/>
                <w:szCs w:val="24"/>
              </w:rPr>
              <w:t>*(100%-</w:t>
            </w:r>
            <w:r>
              <w:rPr>
                <w:rFonts w:hint="eastAsia" w:ascii="仿宋" w:hAnsi="仿宋" w:eastAsia="仿宋" w:cs="仿宋"/>
                <w:color w:val="000000" w:themeColor="text1"/>
                <w:spacing w:val="-2"/>
                <w:sz w:val="24"/>
                <w:szCs w:val="24"/>
                <w:lang w:val="en-US" w:eastAsia="zh-CN"/>
              </w:rPr>
              <w:t>10</w:t>
            </w:r>
            <w:r>
              <w:rPr>
                <w:rFonts w:hint="eastAsia" w:ascii="仿宋" w:hAnsi="仿宋" w:eastAsia="仿宋" w:cs="仿宋"/>
                <w:color w:val="000000" w:themeColor="text1"/>
                <w:spacing w:val="-2"/>
                <w:sz w:val="24"/>
                <w:szCs w:val="24"/>
              </w:rPr>
              <w:t>%) +</w:t>
            </w:r>
            <w:r>
              <w:rPr>
                <w:rFonts w:hint="eastAsia" w:ascii="仿宋" w:hAnsi="仿宋" w:eastAsia="仿宋" w:cs="仿宋"/>
                <w:spacing w:val="-2"/>
                <w:sz w:val="24"/>
                <w:szCs w:val="24"/>
              </w:rPr>
              <w:t>投标商报价中不属于小型和微型企业产品的价格部分;否则，其评标价=投标报价。</w:t>
            </w:r>
          </w:p>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color w:val="000000"/>
                <w:sz w:val="24"/>
                <w:szCs w:val="24"/>
              </w:rPr>
            </w:pPr>
          </w:p>
        </w:tc>
      </w:tr>
    </w:tbl>
    <w:p>
      <w:pPr>
        <w:spacing w:line="420" w:lineRule="exact"/>
        <w:rPr>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7066"/>
      <w:bookmarkStart w:id="8" w:name="_Toc22129"/>
      <w:bookmarkStart w:id="9" w:name="_Toc13562"/>
      <w:bookmarkStart w:id="10" w:name="_Toc31446"/>
      <w:bookmarkStart w:id="11" w:name="_Toc30588"/>
      <w:bookmarkStart w:id="12" w:name="_Toc10828"/>
      <w:bookmarkStart w:id="13" w:name="_Toc3376"/>
      <w:bookmarkStart w:id="14" w:name="_Toc1790"/>
      <w:bookmarkStart w:id="15" w:name="_Toc32082"/>
      <w:bookmarkStart w:id="16" w:name="_Toc2340"/>
      <w:bookmarkStart w:id="17" w:name="_Toc4609"/>
      <w:bookmarkStart w:id="18" w:name="_Toc25060"/>
      <w:bookmarkStart w:id="19" w:name="_Toc19821"/>
      <w:bookmarkStart w:id="20" w:name="_Toc18253"/>
      <w:bookmarkStart w:id="21" w:name="_Toc12713"/>
      <w:bookmarkStart w:id="22" w:name="_Toc2122"/>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color w:val="auto"/>
          <w:kern w:val="2"/>
          <w:sz w:val="24"/>
          <w:szCs w:val="24"/>
          <w:u w:val="single"/>
          <w:lang w:val="en-US" w:eastAsia="zh-CN" w:bidi="ar-SA"/>
        </w:rPr>
        <w:t>昌吉州州直卫生健康医疗系统（昌吉回族自治州人民医院）进口医疗设备多导睡眠仪等4套设备采购项目（一包）</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eastAsia="仿宋_GB2312" w:cs="Times New Roman"/>
          <w:b/>
          <w:bCs/>
          <w:sz w:val="24"/>
          <w:szCs w:val="24"/>
          <w:u w:val="single"/>
          <w:lang w:eastAsia="zh-CN"/>
        </w:rPr>
        <w:t>昌吉回族自治州人民医院（本项目由昌吉回族自治州卫生健康委员会组织部门集中采购）</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22600"/>
      <w:bookmarkStart w:id="24" w:name="_Toc22946"/>
      <w:bookmarkStart w:id="25" w:name="_Toc8278"/>
      <w:bookmarkStart w:id="26" w:name="_Toc25097"/>
      <w:bookmarkStart w:id="27" w:name="_Toc30637"/>
      <w:bookmarkStart w:id="28" w:name="_Toc23877"/>
      <w:bookmarkStart w:id="29" w:name="_Toc15920"/>
      <w:bookmarkStart w:id="30" w:name="_Toc1839"/>
      <w:bookmarkStart w:id="31" w:name="_Toc21110"/>
      <w:bookmarkStart w:id="32" w:name="_Toc9247"/>
      <w:bookmarkStart w:id="33" w:name="_Toc2594"/>
      <w:bookmarkStart w:id="34" w:name="_Toc14958"/>
      <w:bookmarkStart w:id="35" w:name="_Toc25732"/>
      <w:bookmarkStart w:id="36" w:name="_Toc17436"/>
      <w:bookmarkStart w:id="37" w:name="_Toc4244"/>
    </w:p>
    <w:p>
      <w:pPr>
        <w:jc w:val="center"/>
        <w:outlineLvl w:val="1"/>
        <w:rPr>
          <w:rFonts w:ascii="仿宋" w:hAnsi="仿宋" w:eastAsia="仿宋" w:cs="仿宋"/>
          <w:szCs w:val="20"/>
        </w:rPr>
      </w:pPr>
      <w:bookmarkStart w:id="38" w:name="_Toc27476"/>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bookmarkStart w:id="39" w:name="_Toc7999"/>
      <w:bookmarkStart w:id="40" w:name="_Toc16095"/>
      <w:bookmarkStart w:id="41" w:name="_Toc7896"/>
      <w:bookmarkStart w:id="42" w:name="_Toc11677"/>
      <w:bookmarkStart w:id="43" w:name="_Toc16339"/>
      <w:bookmarkStart w:id="44" w:name="_Toc15431"/>
      <w:bookmarkStart w:id="45" w:name="_Toc25475"/>
      <w:bookmarkStart w:id="46" w:name="_Toc21696"/>
      <w:bookmarkStart w:id="47" w:name="_Toc19997"/>
      <w:bookmarkStart w:id="48" w:name="_Toc29361"/>
      <w:bookmarkStart w:id="49" w:name="_Toc28050"/>
      <w:bookmarkStart w:id="50" w:name="_Toc19309"/>
      <w:bookmarkStart w:id="51" w:name="_Toc2056"/>
      <w:bookmarkStart w:id="52" w:name="_Toc31206"/>
      <w:bookmarkStart w:id="53" w:name="_Toc3882"/>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（3）具有履行合同所必需的设备和专业技术能力(具备履行合同所必需设备和专业技术能力的声明函)；</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（4）有依法缴纳税收和社会保障资金的良好记录(纳税人证明材料和企业人员基本信息后附人员社保证明)；</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color w:val="000000" w:themeColor="text1"/>
          <w:sz w:val="24"/>
          <w:szCs w:val="20"/>
        </w:rPr>
      </w:pPr>
      <w:r>
        <w:rPr>
          <w:rFonts w:hint="eastAsia" w:ascii="仿宋" w:hAnsi="仿宋" w:eastAsia="仿宋" w:cs="Times New Roman"/>
          <w:bCs/>
          <w:color w:val="auto"/>
          <w:sz w:val="24"/>
          <w:szCs w:val="20"/>
        </w:rPr>
        <w:t> （6）</w:t>
      </w:r>
      <w:r>
        <w:rPr>
          <w:rFonts w:hint="eastAsia" w:ascii="仿宋" w:hAnsi="仿宋" w:eastAsia="仿宋" w:cs="Times New Roman"/>
          <w:bCs/>
          <w:color w:val="000000" w:themeColor="text1"/>
          <w:sz w:val="24"/>
          <w:szCs w:val="20"/>
        </w:rPr>
        <w:t>法律、行政法规规定的其他条件。 </w:t>
      </w:r>
    </w:p>
    <w:p>
      <w:pPr>
        <w:spacing w:line="360" w:lineRule="exact"/>
        <w:ind w:firstLine="480" w:firstLineChars="200"/>
        <w:rPr>
          <w:rFonts w:hint="eastAsia" w:ascii="仿宋" w:hAnsi="仿宋" w:eastAsia="仿宋" w:cs="Times New Roman"/>
          <w:bCs/>
          <w:color w:val="000000" w:themeColor="text1"/>
          <w:sz w:val="24"/>
          <w:szCs w:val="20"/>
          <w:lang w:val="en-US" w:eastAsia="zh-CN"/>
        </w:rPr>
      </w:pPr>
      <w:r>
        <w:rPr>
          <w:rFonts w:hint="eastAsia" w:ascii="仿宋" w:hAnsi="仿宋" w:eastAsia="仿宋" w:cs="Times New Roman"/>
          <w:bCs/>
          <w:color w:val="000000" w:themeColor="text1"/>
          <w:sz w:val="24"/>
          <w:szCs w:val="20"/>
          <w:lang w:val="en-US" w:eastAsia="zh-CN"/>
        </w:rPr>
        <w:t>2、有效的工商营业执照、税务登记证、组织机构代码证或“三证合一”的营业执照； /</w:t>
      </w:r>
    </w:p>
    <w:p>
      <w:pPr>
        <w:spacing w:line="360" w:lineRule="exact"/>
        <w:ind w:firstLine="480" w:firstLineChars="200"/>
        <w:rPr>
          <w:rFonts w:hint="eastAsia" w:ascii="仿宋" w:hAnsi="仿宋" w:eastAsia="仿宋" w:cs="Times New Roman"/>
          <w:bCs/>
          <w:color w:val="000000" w:themeColor="text1"/>
          <w:sz w:val="24"/>
          <w:szCs w:val="20"/>
          <w:lang w:val="en-US" w:eastAsia="zh-CN"/>
        </w:rPr>
      </w:pPr>
      <w:r>
        <w:rPr>
          <w:rFonts w:hint="eastAsia" w:ascii="仿宋" w:hAnsi="仿宋" w:eastAsia="仿宋" w:cs="Times New Roman"/>
          <w:bCs/>
          <w:color w:val="000000" w:themeColor="text1"/>
          <w:sz w:val="24"/>
          <w:szCs w:val="20"/>
          <w:lang w:val="en-US" w:eastAsia="zh-CN"/>
        </w:rPr>
        <w:t>3、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进口产品须提供制造商为本项目给予投标人投标产品的制造商授权书（可提供总代理授权）服务承诺函；</w:t>
      </w:r>
    </w:p>
    <w:p>
      <w:pPr>
        <w:spacing w:line="360" w:lineRule="exact"/>
        <w:ind w:firstLine="480" w:firstLineChars="200"/>
        <w:rPr>
          <w:rFonts w:hint="eastAsia" w:ascii="仿宋" w:hAnsi="仿宋" w:eastAsia="仿宋" w:cs="Times New Roman"/>
          <w:bCs/>
          <w:color w:val="000000" w:themeColor="text1"/>
          <w:sz w:val="24"/>
          <w:szCs w:val="20"/>
          <w:lang w:val="en-US" w:eastAsia="zh-CN"/>
        </w:rPr>
      </w:pPr>
      <w:r>
        <w:rPr>
          <w:rFonts w:hint="eastAsia" w:ascii="仿宋" w:hAnsi="仿宋" w:eastAsia="仿宋" w:cs="Times New Roman"/>
          <w:bCs/>
          <w:color w:val="000000" w:themeColor="text1"/>
          <w:sz w:val="24"/>
          <w:szCs w:val="20"/>
          <w:lang w:val="en-US" w:eastAsia="zh-CN"/>
        </w:rPr>
        <w:t xml:space="preserve"> 4、单位负责人为同一人或者存在直接控股、管理关系的不同供应商不得参加本项目同一包的投标； </w:t>
      </w:r>
    </w:p>
    <w:p>
      <w:pPr>
        <w:spacing w:line="360" w:lineRule="exact"/>
        <w:ind w:firstLine="480" w:firstLineChars="200"/>
        <w:rPr>
          <w:rFonts w:hint="eastAsia" w:ascii="仿宋" w:hAnsi="仿宋" w:eastAsia="仿宋" w:cs="Times New Roman"/>
          <w:bCs/>
          <w:color w:val="000000" w:themeColor="text1"/>
          <w:sz w:val="24"/>
          <w:szCs w:val="20"/>
          <w:lang w:val="en-US" w:eastAsia="zh-CN"/>
        </w:rPr>
      </w:pPr>
      <w:r>
        <w:rPr>
          <w:rFonts w:hint="eastAsia" w:ascii="仿宋" w:hAnsi="仿宋" w:eastAsia="仿宋" w:cs="Times New Roman"/>
          <w:bCs/>
          <w:color w:val="000000" w:themeColor="text1"/>
          <w:sz w:val="24"/>
          <w:szCs w:val="20"/>
          <w:lang w:val="en-US" w:eastAsia="zh-CN"/>
        </w:rPr>
        <w:t>5、投标人必须为未被列入信用中国网站(www.creditchina.gov.cn)、中国政府采购网(www.ccgp.gov.cn)渠道信用记录失信被执行人、重大税收违法案件当事人名单、政府采购严重违法失信行为记录名单的响应人。</w:t>
      </w:r>
    </w:p>
    <w:p>
      <w:pPr>
        <w:spacing w:line="360" w:lineRule="exact"/>
        <w:ind w:firstLine="480" w:firstLineChars="200"/>
        <w:rPr>
          <w:rFonts w:hint="eastAsia" w:ascii="仿宋_GB2312" w:hAnsi="Arial" w:eastAsia="仿宋_GB2312" w:cs="Times New Roman"/>
          <w:b/>
          <w:color w:val="000000" w:themeColor="text1"/>
          <w:sz w:val="32"/>
          <w:szCs w:val="32"/>
        </w:rPr>
      </w:pPr>
      <w:r>
        <w:rPr>
          <w:rFonts w:hint="eastAsia" w:ascii="仿宋" w:hAnsi="仿宋" w:eastAsia="仿宋" w:cs="Times New Roman"/>
          <w:bCs/>
          <w:color w:val="000000" w:themeColor="text1"/>
          <w:sz w:val="24"/>
          <w:szCs w:val="20"/>
          <w:lang w:val="en-US" w:eastAsia="zh-CN"/>
        </w:rPr>
        <w:t>6、</w:t>
      </w:r>
      <w:r>
        <w:rPr>
          <w:rFonts w:hint="eastAsia" w:ascii="仿宋" w:hAnsi="仿宋" w:eastAsia="仿宋" w:cs="Times New Roman"/>
          <w:bCs/>
          <w:color w:val="000000" w:themeColor="text1"/>
          <w:sz w:val="24"/>
          <w:szCs w:val="20"/>
        </w:rPr>
        <w:t>不接受联合体投标，不允许转包或分包</w:t>
      </w:r>
      <w:bookmarkStart w:id="54" w:name="_Toc23609"/>
    </w:p>
    <w:p>
      <w:pPr>
        <w:jc w:val="center"/>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黑体" w:hAnsi="黑体" w:eastAsia="黑体"/>
          <w:b/>
          <w:sz w:val="24"/>
          <w:szCs w:val="20"/>
          <w:u w:val="single"/>
        </w:rPr>
        <w:t>为便于评委审阅，投标文件必须编写目录和页码</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w:t>
      </w:r>
      <w:r>
        <w:rPr>
          <w:rFonts w:hint="eastAsia" w:ascii="仿宋" w:hAnsi="仿宋" w:eastAsia="仿宋" w:cs="Times New Roman"/>
          <w:color w:val="auto"/>
          <w:sz w:val="24"/>
          <w:szCs w:val="20"/>
        </w:rPr>
        <w:t>年</w:t>
      </w:r>
      <w:r>
        <w:rPr>
          <w:rFonts w:hint="eastAsia" w:ascii="仿宋" w:hAnsi="仿宋" w:eastAsia="仿宋" w:cs="Times New Roman"/>
          <w:color w:val="auto"/>
          <w:sz w:val="24"/>
          <w:szCs w:val="20"/>
          <w:lang w:eastAsia="zh-CN"/>
        </w:rPr>
        <w:t>（</w:t>
      </w:r>
      <w:r>
        <w:rPr>
          <w:rFonts w:hint="eastAsia" w:ascii="仿宋" w:hAnsi="仿宋" w:eastAsia="仿宋" w:cs="Times New Roman"/>
          <w:color w:val="auto"/>
          <w:sz w:val="24"/>
          <w:szCs w:val="20"/>
          <w:lang w:val="en-US" w:eastAsia="zh-CN"/>
        </w:rPr>
        <w:t>2019年至今</w:t>
      </w:r>
      <w:r>
        <w:rPr>
          <w:rFonts w:hint="eastAsia" w:ascii="仿宋" w:hAnsi="仿宋" w:eastAsia="仿宋" w:cs="Times New Roman"/>
          <w:color w:val="auto"/>
          <w:sz w:val="24"/>
          <w:szCs w:val="20"/>
          <w:lang w:eastAsia="zh-CN"/>
        </w:rPr>
        <w:t>）</w:t>
      </w:r>
      <w:r>
        <w:rPr>
          <w:rFonts w:hint="eastAsia" w:ascii="仿宋" w:hAnsi="仿宋" w:eastAsia="仿宋" w:cs="Times New Roman"/>
          <w:color w:val="auto"/>
          <w:sz w:val="24"/>
          <w:szCs w:val="20"/>
        </w:rPr>
        <w:t>的类</w:t>
      </w:r>
      <w:r>
        <w:rPr>
          <w:rFonts w:hint="eastAsia" w:ascii="仿宋" w:hAnsi="仿宋" w:eastAsia="仿宋" w:cs="Times New Roman"/>
          <w:sz w:val="24"/>
          <w:szCs w:val="20"/>
        </w:rPr>
        <w:t>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要求</w:t>
      </w:r>
      <w:r>
        <w:rPr>
          <w:rFonts w:hint="eastAsia" w:ascii="仿宋" w:hAnsi="仿宋" w:eastAsia="仿宋" w:cs="Times New Roman"/>
          <w:sz w:val="24"/>
          <w:szCs w:val="20"/>
        </w:rPr>
        <w:t>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hint="eastAsia"/>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bookmarkStart w:id="55" w:name="_Toc11243"/>
      <w:bookmarkStart w:id="56" w:name="_Toc20956"/>
      <w:bookmarkStart w:id="57" w:name="_Toc13247"/>
      <w:bookmarkStart w:id="58" w:name="_Toc2819"/>
      <w:bookmarkStart w:id="59" w:name="_Toc22942"/>
      <w:bookmarkStart w:id="60" w:name="_Toc25337"/>
      <w:bookmarkStart w:id="61" w:name="_Toc6422"/>
      <w:bookmarkStart w:id="62" w:name="_Toc24384"/>
      <w:bookmarkStart w:id="63" w:name="_Toc28868"/>
      <w:bookmarkStart w:id="64" w:name="_Toc20622"/>
      <w:bookmarkStart w:id="65" w:name="_Toc7952"/>
      <w:bookmarkStart w:id="66" w:name="_Toc2902"/>
      <w:bookmarkStart w:id="67" w:name="_Toc31157"/>
      <w:bookmarkStart w:id="68" w:name="_Toc10249"/>
      <w:bookmarkStart w:id="69" w:name="_Toc9207"/>
      <w:bookmarkStart w:id="70" w:name="_Toc32591"/>
      <w:bookmarkStart w:id="71" w:name="_Toc31108"/>
      <w:bookmarkStart w:id="72" w:name="_Toc906"/>
      <w:bookmarkStart w:id="73" w:name="_Toc10911"/>
      <w:bookmarkStart w:id="74" w:name="_Toc24445"/>
      <w:bookmarkStart w:id="75" w:name="_Toc15827"/>
      <w:bookmarkStart w:id="76" w:name="_Toc12570"/>
      <w:bookmarkStart w:id="77" w:name="_Toc16595"/>
      <w:bookmarkStart w:id="78" w:name="_Toc6330"/>
      <w:bookmarkStart w:id="79" w:name="_Toc3845"/>
      <w:bookmarkStart w:id="80" w:name="_Toc7949"/>
      <w:bookmarkStart w:id="81" w:name="_Toc29272"/>
      <w:bookmarkStart w:id="82" w:name="_Toc19011"/>
    </w:p>
    <w:p>
      <w:pPr>
        <w:pStyle w:val="31"/>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br w:type="page"/>
      </w: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开标一览表1份、正本1套和副本</w:t>
      </w:r>
      <w:r>
        <w:rPr>
          <w:rFonts w:hint="eastAsia" w:ascii="黑体" w:hAnsi="黑体" w:eastAsia="黑体"/>
          <w:b/>
          <w:sz w:val="24"/>
          <w:szCs w:val="20"/>
          <w:u w:val="single"/>
          <w:lang w:val="en-US" w:eastAsia="zh-CN"/>
        </w:rPr>
        <w:t>4</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ind w:firstLine="480" w:firstLineChars="200"/>
        <w:rPr>
          <w:rFonts w:hint="eastAsia" w:ascii="黑体" w:hAnsi="黑体" w:eastAsia="黑体"/>
          <w:b/>
          <w:bCs/>
          <w:sz w:val="22"/>
          <w:szCs w:val="18"/>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2"/>
          <w:szCs w:val="18"/>
        </w:rPr>
        <w:t>投标人必须提供《开标一览表》将其单独用小信封密封，并在信封上标明“开标一览表”字样。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rPr>
        <w:t>3、投标截止时间</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 xml:space="preserve">3.1 </w:t>
      </w:r>
      <w:r>
        <w:rPr>
          <w:rFonts w:hint="eastAsia" w:ascii="仿宋" w:hAnsi="仿宋" w:eastAsia="仿宋" w:cs="Times New Roman"/>
          <w:color w:val="000000"/>
          <w:sz w:val="24"/>
          <w:szCs w:val="20"/>
        </w:rPr>
        <w:t>投标文件</w:t>
      </w:r>
      <w:r>
        <w:rPr>
          <w:rFonts w:hint="eastAsia" w:ascii="仿宋" w:hAnsi="仿宋" w:eastAsia="仿宋" w:cs="Times New Roman"/>
          <w:color w:val="000000" w:themeColor="text1"/>
          <w:sz w:val="24"/>
          <w:szCs w:val="20"/>
        </w:rPr>
        <w:t>标应在202</w:t>
      </w:r>
      <w:r>
        <w:rPr>
          <w:rFonts w:hint="eastAsia" w:ascii="仿宋" w:hAnsi="仿宋" w:eastAsia="仿宋" w:cs="Times New Roman"/>
          <w:color w:val="000000" w:themeColor="text1"/>
          <w:sz w:val="24"/>
          <w:szCs w:val="20"/>
          <w:lang w:val="en-US" w:eastAsia="zh-CN"/>
        </w:rPr>
        <w:t>2</w:t>
      </w:r>
      <w:r>
        <w:rPr>
          <w:rFonts w:hint="eastAsia" w:ascii="仿宋" w:hAnsi="仿宋" w:eastAsia="仿宋" w:cs="Times New Roman"/>
          <w:color w:val="000000" w:themeColor="text1"/>
          <w:sz w:val="24"/>
          <w:szCs w:val="20"/>
        </w:rPr>
        <w:t>年</w:t>
      </w:r>
      <w:r>
        <w:rPr>
          <w:rFonts w:hint="eastAsia" w:ascii="仿宋" w:hAnsi="仿宋" w:eastAsia="仿宋" w:cs="Times New Roman"/>
          <w:color w:val="000000" w:themeColor="text1"/>
          <w:sz w:val="24"/>
          <w:szCs w:val="20"/>
          <w:u w:val="single"/>
        </w:rPr>
        <w:t xml:space="preserve"> </w:t>
      </w:r>
      <w:r>
        <w:rPr>
          <w:rFonts w:hint="eastAsia" w:ascii="仿宋" w:hAnsi="仿宋" w:eastAsia="仿宋" w:cs="Times New Roman"/>
          <w:color w:val="000000" w:themeColor="text1"/>
          <w:sz w:val="24"/>
          <w:szCs w:val="20"/>
          <w:u w:val="single"/>
          <w:lang w:val="en-US" w:eastAsia="zh-CN"/>
        </w:rPr>
        <w:t>07</w:t>
      </w:r>
      <w:r>
        <w:rPr>
          <w:rFonts w:hint="eastAsia" w:ascii="仿宋" w:hAnsi="仿宋" w:eastAsia="仿宋" w:cs="Times New Roman"/>
          <w:color w:val="000000" w:themeColor="text1"/>
          <w:sz w:val="24"/>
          <w:szCs w:val="20"/>
        </w:rPr>
        <w:t>月</w:t>
      </w:r>
      <w:r>
        <w:rPr>
          <w:rFonts w:hint="eastAsia" w:ascii="仿宋" w:hAnsi="仿宋" w:eastAsia="仿宋" w:cs="Times New Roman"/>
          <w:color w:val="000000" w:themeColor="text1"/>
          <w:sz w:val="24"/>
          <w:szCs w:val="20"/>
          <w:u w:val="single"/>
        </w:rPr>
        <w:t xml:space="preserve"> </w:t>
      </w:r>
      <w:r>
        <w:rPr>
          <w:rFonts w:hint="eastAsia" w:ascii="仿宋" w:hAnsi="仿宋" w:eastAsia="仿宋" w:cs="Times New Roman"/>
          <w:color w:val="000000" w:themeColor="text1"/>
          <w:sz w:val="24"/>
          <w:szCs w:val="20"/>
          <w:u w:val="single"/>
          <w:lang w:val="en-US" w:eastAsia="zh-CN"/>
        </w:rPr>
        <w:t>14</w:t>
      </w:r>
      <w:r>
        <w:rPr>
          <w:rFonts w:hint="eastAsia" w:ascii="仿宋" w:hAnsi="仿宋" w:eastAsia="仿宋" w:cs="Times New Roman"/>
          <w:color w:val="000000" w:themeColor="text1"/>
          <w:sz w:val="24"/>
          <w:szCs w:val="20"/>
        </w:rPr>
        <w:t>日</w:t>
      </w:r>
      <w:r>
        <w:rPr>
          <w:rFonts w:hint="eastAsia" w:ascii="仿宋" w:hAnsi="仿宋" w:eastAsia="仿宋" w:cs="Times New Roman"/>
          <w:color w:val="000000" w:themeColor="text1"/>
          <w:sz w:val="24"/>
          <w:szCs w:val="20"/>
          <w:lang w:val="en-US" w:eastAsia="zh-CN"/>
        </w:rPr>
        <w:t>12:00</w:t>
      </w:r>
      <w:r>
        <w:rPr>
          <w:rFonts w:hint="eastAsia" w:ascii="仿宋" w:hAnsi="仿宋" w:eastAsia="仿宋" w:cs="Times New Roman"/>
          <w:color w:val="000000" w:themeColor="text1"/>
          <w:sz w:val="24"/>
          <w:szCs w:val="20"/>
        </w:rPr>
        <w:t>（北京</w:t>
      </w:r>
      <w:r>
        <w:rPr>
          <w:rFonts w:hint="eastAsia" w:ascii="仿宋" w:hAnsi="仿宋" w:eastAsia="仿宋" w:cs="Times New Roman"/>
          <w:color w:val="000000"/>
          <w:sz w:val="24"/>
          <w:szCs w:val="20"/>
        </w:rPr>
        <w:t>时间）</w:t>
      </w:r>
      <w:r>
        <w:rPr>
          <w:rFonts w:hint="eastAsia" w:ascii="仿宋" w:hAnsi="仿宋" w:eastAsia="仿宋" w:cs="Times New Roman"/>
          <w:sz w:val="24"/>
          <w:szCs w:val="20"/>
        </w:rPr>
        <w:t>之前递交。投标文件以密封形式递交至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ind w:firstLine="482" w:firstLineChars="200"/>
        <w:rPr>
          <w:rFonts w:ascii="宋体" w:hAnsi="宋体" w:cs="宋体"/>
          <w:b/>
          <w:sz w:val="24"/>
          <w:szCs w:val="20"/>
        </w:rPr>
      </w:pPr>
      <w:r>
        <w:rPr>
          <w:rFonts w:hint="eastAsia" w:ascii="宋体" w:hAnsi="宋体" w:cs="宋体"/>
          <w:b/>
          <w:sz w:val="24"/>
          <w:szCs w:val="20"/>
        </w:rPr>
        <w:t>4、投标文件的修改和撤销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ascii="仿宋_GB2312" w:hAnsi="Arial" w:eastAsia="仿宋_GB2312" w:cs="Times New Roman"/>
          <w:b/>
          <w:sz w:val="32"/>
          <w:szCs w:val="32"/>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11645"/>
      <w:bookmarkStart w:id="84" w:name="_Toc4955"/>
      <w:bookmarkStart w:id="85" w:name="_Toc17190"/>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br w:type="page"/>
      </w: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2"/>
        <w:ind w:firstLine="480"/>
        <w:rPr>
          <w:rFonts w:ascii="仿宋" w:hAnsi="仿宋" w:eastAsia="仿宋" w:cs="仿宋"/>
          <w:color w:val="000000" w:themeColor="text1"/>
          <w:kern w:val="2"/>
          <w:sz w:val="24"/>
          <w:szCs w:val="24"/>
        </w:rPr>
      </w:pPr>
      <w:r>
        <w:rPr>
          <w:rFonts w:hint="eastAsia" w:ascii="仿宋" w:hAnsi="仿宋" w:eastAsia="仿宋" w:cs="仿宋"/>
          <w:color w:val="000000" w:themeColor="text1"/>
          <w:sz w:val="24"/>
          <w:szCs w:val="24"/>
        </w:rPr>
        <w:t>2.1投标保证金：</w:t>
      </w:r>
      <w:r>
        <w:rPr>
          <w:rFonts w:hint="eastAsia" w:ascii="仿宋" w:hAnsi="仿宋" w:eastAsia="仿宋" w:cs="仿宋"/>
          <w:color w:val="000000" w:themeColor="text1"/>
          <w:kern w:val="2"/>
          <w:sz w:val="24"/>
          <w:szCs w:val="24"/>
        </w:rPr>
        <w:t>人民币（大写）：</w:t>
      </w:r>
      <w:r>
        <w:rPr>
          <w:rFonts w:hint="eastAsia" w:ascii="仿宋" w:hAnsi="仿宋" w:eastAsia="仿宋" w:cs="仿宋"/>
          <w:color w:val="000000" w:themeColor="text1"/>
          <w:kern w:val="2"/>
          <w:sz w:val="24"/>
          <w:szCs w:val="24"/>
          <w:lang w:val="en-US" w:eastAsia="zh-CN"/>
        </w:rPr>
        <w:t>肆</w:t>
      </w:r>
      <w:r>
        <w:rPr>
          <w:rFonts w:hint="eastAsia" w:ascii="仿宋" w:hAnsi="仿宋" w:eastAsia="仿宋" w:cs="仿宋"/>
          <w:color w:val="000000" w:themeColor="text1"/>
          <w:kern w:val="2"/>
          <w:sz w:val="24"/>
          <w:szCs w:val="24"/>
          <w:lang w:eastAsia="zh-CN"/>
        </w:rPr>
        <w:t>万</w:t>
      </w:r>
      <w:r>
        <w:rPr>
          <w:rFonts w:hint="eastAsia" w:ascii="仿宋" w:hAnsi="仿宋" w:eastAsia="仿宋" w:cs="仿宋"/>
          <w:color w:val="000000" w:themeColor="text1"/>
          <w:kern w:val="2"/>
          <w:sz w:val="24"/>
          <w:szCs w:val="24"/>
          <w:lang w:val="en-US" w:eastAsia="zh-CN"/>
        </w:rPr>
        <w:t>元</w:t>
      </w:r>
      <w:r>
        <w:rPr>
          <w:rFonts w:hint="eastAsia" w:ascii="仿宋" w:hAnsi="仿宋" w:eastAsia="仿宋" w:cs="仿宋"/>
          <w:color w:val="000000" w:themeColor="text1"/>
          <w:kern w:val="2"/>
          <w:sz w:val="24"/>
          <w:szCs w:val="24"/>
        </w:rPr>
        <w:t>整 ¥：</w:t>
      </w:r>
      <w:r>
        <w:rPr>
          <w:rFonts w:hint="eastAsia" w:ascii="仿宋" w:hAnsi="仿宋" w:eastAsia="仿宋" w:cs="仿宋"/>
          <w:color w:val="000000" w:themeColor="text1"/>
          <w:kern w:val="2"/>
          <w:sz w:val="24"/>
          <w:szCs w:val="24"/>
          <w:lang w:val="en-US" w:eastAsia="zh-CN"/>
        </w:rPr>
        <w:t>40000.00元整</w:t>
      </w:r>
    </w:p>
    <w:p>
      <w:pPr>
        <w:ind w:firstLine="480" w:firstLineChars="200"/>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2.2形式：网银转账或银行转账</w:t>
      </w:r>
    </w:p>
    <w:p>
      <w:pPr>
        <w:ind w:left="479" w:leftChars="228"/>
        <w:rPr>
          <w:rFonts w:ascii="仿宋" w:hAnsi="仿宋" w:eastAsia="仿宋" w:cs="仿宋"/>
          <w:b/>
          <w:bCs/>
          <w:color w:val="000000"/>
          <w:kern w:val="0"/>
          <w:sz w:val="24"/>
          <w:szCs w:val="24"/>
        </w:rPr>
      </w:pPr>
      <w:r>
        <w:rPr>
          <w:rFonts w:hint="eastAsia" w:ascii="仿宋" w:hAnsi="仿宋" w:eastAsia="仿宋" w:cs="仿宋"/>
          <w:kern w:val="0"/>
          <w:sz w:val="24"/>
          <w:szCs w:val="24"/>
        </w:rPr>
        <w:t>2.3递交时</w:t>
      </w:r>
      <w:r>
        <w:rPr>
          <w:rFonts w:hint="eastAsia" w:ascii="仿宋" w:hAnsi="仿宋" w:eastAsia="仿宋" w:cs="仿宋"/>
          <w:color w:val="000000" w:themeColor="text1"/>
          <w:kern w:val="0"/>
          <w:sz w:val="24"/>
          <w:szCs w:val="24"/>
        </w:rPr>
        <w:t>间：在202</w:t>
      </w:r>
      <w:r>
        <w:rPr>
          <w:rFonts w:hint="eastAsia" w:ascii="仿宋" w:hAnsi="仿宋" w:eastAsia="仿宋" w:cs="仿宋"/>
          <w:color w:val="000000" w:themeColor="text1"/>
          <w:kern w:val="0"/>
          <w:sz w:val="24"/>
          <w:szCs w:val="24"/>
          <w:lang w:val="en-US" w:eastAsia="zh-CN"/>
        </w:rPr>
        <w:t>2</w:t>
      </w:r>
      <w:r>
        <w:rPr>
          <w:rFonts w:hint="eastAsia" w:ascii="仿宋" w:hAnsi="仿宋" w:eastAsia="仿宋" w:cs="仿宋"/>
          <w:color w:val="000000" w:themeColor="text1"/>
          <w:kern w:val="0"/>
          <w:sz w:val="24"/>
          <w:szCs w:val="24"/>
        </w:rPr>
        <w:t>年</w:t>
      </w:r>
      <w:r>
        <w:rPr>
          <w:rFonts w:hint="eastAsia" w:ascii="仿宋" w:hAnsi="仿宋" w:eastAsia="仿宋" w:cs="仿宋"/>
          <w:color w:val="000000" w:themeColor="text1"/>
          <w:kern w:val="0"/>
          <w:sz w:val="24"/>
          <w:szCs w:val="24"/>
          <w:lang w:val="en-US" w:eastAsia="zh-CN"/>
        </w:rPr>
        <w:t>07</w:t>
      </w:r>
      <w:r>
        <w:rPr>
          <w:rFonts w:hint="eastAsia" w:ascii="仿宋" w:hAnsi="仿宋" w:eastAsia="仿宋" w:cs="仿宋"/>
          <w:color w:val="000000" w:themeColor="text1"/>
          <w:kern w:val="0"/>
          <w:sz w:val="24"/>
          <w:szCs w:val="24"/>
        </w:rPr>
        <w:t>月</w:t>
      </w:r>
      <w:r>
        <w:rPr>
          <w:rFonts w:hint="eastAsia" w:ascii="仿宋" w:hAnsi="仿宋" w:eastAsia="仿宋" w:cs="仿宋"/>
          <w:color w:val="000000" w:themeColor="text1"/>
          <w:kern w:val="0"/>
          <w:sz w:val="24"/>
          <w:szCs w:val="24"/>
          <w:lang w:val="en-US" w:eastAsia="zh-CN"/>
        </w:rPr>
        <w:t>14</w:t>
      </w:r>
      <w:r>
        <w:rPr>
          <w:rFonts w:hint="eastAsia" w:ascii="仿宋" w:hAnsi="仿宋" w:eastAsia="仿宋" w:cs="仿宋"/>
          <w:color w:val="000000" w:themeColor="text1"/>
          <w:kern w:val="0"/>
          <w:sz w:val="24"/>
          <w:szCs w:val="24"/>
        </w:rPr>
        <w:t>日</w:t>
      </w:r>
      <w:r>
        <w:rPr>
          <w:rFonts w:hint="eastAsia" w:ascii="仿宋" w:hAnsi="仿宋" w:eastAsia="仿宋" w:cs="仿宋"/>
          <w:color w:val="000000" w:themeColor="text1"/>
          <w:kern w:val="0"/>
          <w:sz w:val="24"/>
          <w:szCs w:val="24"/>
          <w:lang w:val="en-US" w:eastAsia="zh-CN"/>
        </w:rPr>
        <w:t>12时00分</w:t>
      </w:r>
      <w:r>
        <w:rPr>
          <w:rFonts w:hint="eastAsia" w:ascii="仿宋" w:hAnsi="仿宋" w:eastAsia="仿宋" w:cs="仿宋"/>
          <w:color w:val="000000" w:themeColor="text1"/>
          <w:kern w:val="0"/>
          <w:sz w:val="24"/>
          <w:szCs w:val="24"/>
        </w:rPr>
        <w:t>前到</w:t>
      </w:r>
      <w:r>
        <w:rPr>
          <w:rFonts w:hint="eastAsia" w:ascii="仿宋" w:hAnsi="仿宋" w:eastAsia="仿宋" w:cs="仿宋"/>
          <w:color w:val="auto"/>
          <w:kern w:val="0"/>
          <w:sz w:val="24"/>
          <w:szCs w:val="24"/>
        </w:rPr>
        <w:t>账（以到账时间为准）</w:t>
      </w:r>
      <w:r>
        <w:rPr>
          <w:rFonts w:hint="eastAsia" w:ascii="仿宋" w:hAnsi="仿宋" w:eastAsia="仿宋" w:cs="仿宋"/>
          <w:kern w:val="0"/>
          <w:szCs w:val="24"/>
        </w:rPr>
        <w:br w:type="textWrapping"/>
      </w:r>
      <w:r>
        <w:rPr>
          <w:rFonts w:hint="eastAsia" w:ascii="仿宋" w:hAnsi="仿宋" w:eastAsia="仿宋" w:cs="仿宋"/>
          <w:kern w:val="0"/>
          <w:sz w:val="24"/>
          <w:szCs w:val="24"/>
        </w:rPr>
        <w:t>2</w:t>
      </w:r>
      <w:r>
        <w:rPr>
          <w:rFonts w:hint="eastAsia" w:ascii="仿宋" w:hAnsi="仿宋" w:eastAsia="仿宋" w:cs="仿宋"/>
          <w:color w:val="auto"/>
          <w:kern w:val="0"/>
          <w:sz w:val="24"/>
          <w:szCs w:val="24"/>
        </w:rPr>
        <w:t>.4</w:t>
      </w:r>
      <w:r>
        <w:rPr>
          <w:rFonts w:hint="eastAsia" w:ascii="仿宋" w:hAnsi="仿宋" w:eastAsia="仿宋" w:cs="仿宋"/>
          <w:b/>
          <w:bCs/>
          <w:color w:val="auto"/>
          <w:kern w:val="0"/>
          <w:sz w:val="24"/>
          <w:szCs w:val="24"/>
        </w:rPr>
        <w:t>投标人递交保证</w:t>
      </w:r>
      <w:r>
        <w:rPr>
          <w:rFonts w:hint="eastAsia" w:ascii="仿宋" w:hAnsi="仿宋" w:eastAsia="仿宋" w:cs="仿宋"/>
          <w:b/>
          <w:bCs/>
          <w:kern w:val="0"/>
          <w:sz w:val="24"/>
          <w:szCs w:val="24"/>
        </w:rPr>
        <w:t>金后，需至</w:t>
      </w:r>
      <w:r>
        <w:rPr>
          <w:rFonts w:hint="eastAsia" w:ascii="仿宋" w:hAnsi="仿宋" w:eastAsia="仿宋" w:cs="仿宋"/>
          <w:b/>
          <w:bCs/>
          <w:kern w:val="0"/>
          <w:sz w:val="24"/>
          <w:szCs w:val="24"/>
          <w:lang w:eastAsia="zh-CN"/>
        </w:rPr>
        <w:t>新疆天麒工程项目管理咨询有限责任公司</w:t>
      </w:r>
      <w:r>
        <w:rPr>
          <w:rFonts w:hint="eastAsia" w:ascii="仿宋" w:hAnsi="仿宋" w:eastAsia="仿宋" w:cs="仿宋"/>
          <w:b/>
          <w:bCs/>
          <w:kern w:val="0"/>
          <w:sz w:val="24"/>
          <w:szCs w:val="24"/>
          <w:lang w:val="en-US" w:eastAsia="zh-CN"/>
        </w:rPr>
        <w:t>823室</w:t>
      </w:r>
      <w:r>
        <w:rPr>
          <w:rFonts w:hint="eastAsia" w:ascii="仿宋" w:hAnsi="仿宋" w:eastAsia="仿宋" w:cs="仿宋"/>
          <w:b/>
          <w:bCs/>
          <w:kern w:val="0"/>
          <w:sz w:val="24"/>
          <w:szCs w:val="24"/>
        </w:rPr>
        <w:t>领取投标保证金收据</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收据复印件</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放入投标文件其他资料中，如不按要求放置，故作废标处理</w:t>
      </w:r>
      <w:r>
        <w:rPr>
          <w:rFonts w:hint="eastAsia" w:ascii="仿宋" w:hAnsi="仿宋" w:eastAsia="仿宋" w:cs="仿宋"/>
          <w:b/>
          <w:bCs/>
          <w:kern w:val="0"/>
          <w:sz w:val="24"/>
          <w:szCs w:val="24"/>
        </w:rPr>
        <w:t>。</w:t>
      </w:r>
      <w:r>
        <w:rPr>
          <w:rFonts w:hint="eastAsia" w:ascii="仿宋" w:hAnsi="仿宋" w:eastAsia="仿宋" w:cs="仿宋"/>
          <w:b/>
          <w:bCs/>
          <w:color w:val="000000"/>
          <w:kern w:val="0"/>
          <w:sz w:val="24"/>
          <w:szCs w:val="24"/>
        </w:rPr>
        <w:t xml:space="preserve"> 招标结束后，投标人持《</w:t>
      </w:r>
      <w:r>
        <w:rPr>
          <w:rFonts w:hint="eastAsia" w:ascii="仿宋_GB2312" w:eastAsia="仿宋_GB2312" w:cs="Times New Roman"/>
          <w:b/>
          <w:bCs/>
          <w:color w:val="000000"/>
          <w:sz w:val="24"/>
          <w:szCs w:val="24"/>
        </w:rPr>
        <w:t>投标保证金收据》</w:t>
      </w:r>
      <w:r>
        <w:rPr>
          <w:rFonts w:hint="eastAsia" w:ascii="仿宋" w:hAnsi="仿宋" w:eastAsia="仿宋" w:cs="仿宋"/>
          <w:b/>
          <w:bCs/>
          <w:color w:val="000000"/>
          <w:kern w:val="0"/>
          <w:sz w:val="24"/>
          <w:szCs w:val="24"/>
        </w:rPr>
        <w:t>到</w:t>
      </w:r>
      <w:r>
        <w:rPr>
          <w:rFonts w:hint="eastAsia" w:ascii="仿宋" w:hAnsi="仿宋" w:eastAsia="仿宋" w:cs="Times New Roman"/>
          <w:b/>
          <w:bCs/>
          <w:sz w:val="24"/>
          <w:szCs w:val="20"/>
        </w:rPr>
        <w:t>采购代理机构</w:t>
      </w:r>
      <w:r>
        <w:rPr>
          <w:rFonts w:hint="eastAsia" w:ascii="仿宋" w:hAnsi="仿宋" w:eastAsia="仿宋" w:cs="仿宋"/>
          <w:b/>
          <w:bCs/>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hint="eastAsia" w:ascii="宋体" w:hAnsi="宋体" w:eastAsia="宋体" w:cs="仿宋"/>
          <w:b/>
          <w:kern w:val="0"/>
          <w:sz w:val="24"/>
          <w:szCs w:val="24"/>
          <w:lang w:eastAsia="zh-CN"/>
        </w:rPr>
      </w:pPr>
      <w:r>
        <w:rPr>
          <w:rFonts w:hint="eastAsia" w:ascii="宋体" w:hAnsi="宋体" w:cs="仿宋"/>
          <w:b/>
          <w:kern w:val="0"/>
          <w:sz w:val="24"/>
          <w:szCs w:val="24"/>
        </w:rPr>
        <w:t>3、履约保证金</w:t>
      </w:r>
      <w:r>
        <w:rPr>
          <w:rFonts w:hint="eastAsia" w:ascii="宋体" w:hAnsi="宋体" w:cs="仿宋"/>
          <w:b/>
          <w:kern w:val="0"/>
          <w:sz w:val="24"/>
          <w:szCs w:val="24"/>
          <w:lang w:eastAsia="zh-CN"/>
        </w:rPr>
        <w:t>（如适用）</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3.1</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w:t>
      </w:r>
      <w:r>
        <w:rPr>
          <w:rFonts w:hint="eastAsia" w:ascii="仿宋" w:hAnsi="仿宋" w:eastAsia="仿宋" w:cs="仿宋"/>
          <w:color w:val="000000" w:themeColor="text1"/>
          <w:kern w:val="0"/>
          <w:sz w:val="24"/>
          <w:szCs w:val="24"/>
        </w:rPr>
        <w:t>的</w:t>
      </w:r>
      <w:r>
        <w:rPr>
          <w:rFonts w:hint="eastAsia" w:ascii="仿宋" w:hAnsi="仿宋" w:eastAsia="仿宋" w:cs="仿宋"/>
          <w:color w:val="000000" w:themeColor="text1"/>
          <w:kern w:val="0"/>
          <w:sz w:val="24"/>
          <w:szCs w:val="24"/>
          <w:lang w:val="en-US" w:eastAsia="zh-CN"/>
        </w:rPr>
        <w:t>5</w:t>
      </w:r>
      <w:r>
        <w:rPr>
          <w:rFonts w:hint="eastAsia" w:ascii="仿宋" w:hAnsi="仿宋" w:eastAsia="仿宋" w:cs="仿宋"/>
          <w:color w:val="000000" w:themeColor="text1"/>
          <w:kern w:val="0"/>
          <w:sz w:val="24"/>
          <w:szCs w:val="24"/>
        </w:rPr>
        <w:t>%向采</w:t>
      </w:r>
      <w:r>
        <w:rPr>
          <w:rFonts w:hint="eastAsia" w:ascii="仿宋" w:hAnsi="仿宋" w:eastAsia="仿宋" w:cs="仿宋"/>
          <w:color w:val="auto"/>
          <w:kern w:val="0"/>
          <w:sz w:val="24"/>
          <w:szCs w:val="24"/>
        </w:rPr>
        <w:t>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ind w:firstLine="480" w:firstLineChars="200"/>
        <w:rPr>
          <w:rFonts w:ascii="仿宋" w:hAnsi="仿宋" w:eastAsia="仿宋" w:cs="宋体"/>
          <w:sz w:val="24"/>
          <w:szCs w:val="24"/>
        </w:rPr>
      </w:pPr>
      <w:r>
        <w:rPr>
          <w:rFonts w:hint="eastAsia" w:ascii="仿宋" w:hAnsi="仿宋" w:eastAsia="仿宋" w:cs="宋体"/>
          <w:sz w:val="24"/>
          <w:szCs w:val="24"/>
        </w:rPr>
        <w:t xml:space="preserve">4.2 </w:t>
      </w:r>
      <w:bookmarkStart w:id="86" w:name="_Toc21930"/>
      <w:bookmarkStart w:id="87" w:name="_Toc25430"/>
      <w:bookmarkStart w:id="88" w:name="_Toc13449"/>
      <w:bookmarkStart w:id="89" w:name="_Toc23932"/>
      <w:bookmarkStart w:id="90" w:name="_Toc31817"/>
      <w:bookmarkStart w:id="91" w:name="_Toc25363"/>
      <w:bookmarkStart w:id="92" w:name="_Toc6049"/>
      <w:bookmarkStart w:id="93" w:name="_Toc30111"/>
      <w:bookmarkStart w:id="94" w:name="_Toc4359"/>
      <w:bookmarkStart w:id="95" w:name="_Toc16920"/>
      <w:bookmarkStart w:id="96" w:name="_Toc32201"/>
      <w:bookmarkStart w:id="97" w:name="_Toc15099"/>
      <w:bookmarkStart w:id="98" w:name="_Toc6143"/>
      <w:bookmarkStart w:id="99" w:name="_Toc11833"/>
      <w:bookmarkStart w:id="100" w:name="_Toc6093"/>
      <w:r>
        <w:rPr>
          <w:rFonts w:hint="eastAsia" w:ascii="仿宋" w:hAnsi="仿宋" w:eastAsia="仿宋" w:cs="宋体"/>
          <w:sz w:val="24"/>
          <w:szCs w:val="24"/>
        </w:rPr>
        <w:t>4.2参照原《国家计委关于印发〈招标代理服务收费管理暂行办法〉的通知》（计价格[2002]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857号文）的收费标准计算招标代理服务费，并按收费标准额度下浮50%后收取费用。</w:t>
      </w:r>
    </w:p>
    <w:tbl>
      <w:tblPr>
        <w:tblStyle w:val="24"/>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w:pict>
                <v:shape id="直接箭头连接符 2" o:spid="_x0000_s2050" o:spt="32" type="#_x0000_t32" style="position:absolute;left:0pt;margin-left:60pt;margin-top:0.75pt;height:54.75pt;width:43.5pt;z-index:251660288;mso-width-relative:page;mso-height-relative:page;" fillcolor="#FFFFFF" filled="t" stroked="t" coordsize="21600,21600">
                  <v:path arrowok="t"/>
                  <v:fill on="t" focussize="0,0"/>
                  <v:stroke weight="1.25pt" color="#739CC3" miterlimit="2"/>
                  <v:imagedata o:title=""/>
                  <o:lock v:ext="edit" grouping="f" rotation="f" text="f" aspectratio="f"/>
                </v:shape>
              </w:pic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w:pict>
                <v:shape id="直接箭头连接符 1" o:spid="_x0000_s2051" o:spt="32" type="#_x0000_t32" style="position:absolute;left:0pt;margin-left:-4.5pt;margin-top:0.5pt;height:36pt;width:108pt;z-index:251659264;mso-width-relative:page;mso-height-relative:page;" fillcolor="#FFFFFF" filled="t" stroked="t" coordsize="21600,21600">
                  <v:path arrowok="t"/>
                  <v:fill on="t" focussize="0,0"/>
                  <v:stroke weight="1.25pt" color="#739CC3" miterlimit="2"/>
                  <v:imagedata o:title=""/>
                  <o:lock v:ext="edit" grouping="f" rotation="f" text="f" aspectratio="f"/>
                </v:shape>
              </w:pic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pStyle w:val="31"/>
        <w:rPr>
          <w:rFonts w:hint="eastAsia"/>
        </w:rPr>
      </w:pPr>
    </w:p>
    <w:p>
      <w:pPr>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2"/>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FF0000"/>
          <w:kern w:val="1"/>
          <w:sz w:val="24"/>
        </w:rPr>
      </w:pPr>
      <w:r>
        <w:rPr>
          <w:rFonts w:hint="eastAsia" w:ascii="仿宋" w:hAnsi="仿宋" w:eastAsia="仿宋" w:cs="仿宋"/>
          <w:bCs/>
          <w:color w:val="000000"/>
          <w:kern w:val="1"/>
          <w:sz w:val="24"/>
        </w:rPr>
        <w:t>1</w:t>
      </w:r>
      <w:r>
        <w:rPr>
          <w:rFonts w:hint="eastAsia" w:ascii="仿宋" w:hAnsi="仿宋" w:eastAsia="仿宋" w:cs="仿宋"/>
          <w:bCs/>
          <w:color w:val="auto"/>
          <w:kern w:val="1"/>
          <w:sz w:val="24"/>
        </w:rPr>
        <w:t>、产品必须是全新</w:t>
      </w:r>
      <w:r>
        <w:rPr>
          <w:rFonts w:hint="eastAsia" w:ascii="仿宋" w:hAnsi="仿宋" w:eastAsia="仿宋" w:cs="仿宋"/>
          <w:bCs/>
          <w:color w:val="auto"/>
          <w:kern w:val="1"/>
          <w:sz w:val="24"/>
          <w:lang w:val="en-US" w:eastAsia="zh-CN"/>
        </w:rPr>
        <w:t>进口</w:t>
      </w:r>
      <w:r>
        <w:rPr>
          <w:rFonts w:hint="eastAsia" w:ascii="仿宋" w:hAnsi="仿宋" w:eastAsia="仿宋" w:cs="仿宋"/>
          <w:bCs/>
          <w:color w:val="auto"/>
          <w:kern w:val="1"/>
          <w:sz w:val="24"/>
        </w:rPr>
        <w:t>、包装完好，且各项技术指标完全符合国家有关质量检测、环保标准及产品出厂的标准，需提供提供相关产品说明书、合格证及产品检测报告等相关资料。</w:t>
      </w:r>
    </w:p>
    <w:p>
      <w:pPr>
        <w:spacing w:line="420" w:lineRule="exact"/>
        <w:ind w:firstLine="480" w:firstLineChars="200"/>
      </w:pPr>
      <w:r>
        <w:rPr>
          <w:rFonts w:hint="eastAsia" w:ascii="仿宋" w:hAnsi="仿宋" w:eastAsia="仿宋" w:cs="仿宋"/>
          <w:bCs/>
          <w:color w:val="000000"/>
          <w:kern w:val="1"/>
          <w:sz w:val="24"/>
        </w:rPr>
        <w:t>2</w:t>
      </w:r>
      <w:r>
        <w:rPr>
          <w:rFonts w:hint="eastAsia" w:ascii="仿宋" w:hAnsi="仿宋" w:eastAsia="仿宋" w:cs="仿宋"/>
          <w:bCs/>
          <w:color w:val="auto"/>
          <w:kern w:val="1"/>
          <w:sz w:val="24"/>
        </w:rPr>
        <w:t>、中标供应商需按照采购人要求对</w:t>
      </w:r>
      <w:r>
        <w:rPr>
          <w:rFonts w:hint="eastAsia" w:ascii="仿宋" w:hAnsi="仿宋" w:eastAsia="仿宋" w:cs="仿宋"/>
          <w:bCs/>
          <w:color w:val="auto"/>
          <w:kern w:val="1"/>
          <w:sz w:val="24"/>
          <w:lang w:eastAsia="zh-CN"/>
        </w:rPr>
        <w:t>产品</w:t>
      </w:r>
      <w:r>
        <w:rPr>
          <w:rFonts w:hint="eastAsia" w:ascii="仿宋" w:hAnsi="仿宋" w:eastAsia="仿宋" w:cs="仿宋"/>
          <w:bCs/>
          <w:color w:val="auto"/>
          <w:kern w:val="1"/>
          <w:sz w:val="24"/>
        </w:rPr>
        <w:t>进行文字及图案印</w:t>
      </w:r>
      <w:r>
        <w:rPr>
          <w:rFonts w:hint="eastAsia" w:ascii="仿宋" w:hAnsi="仿宋" w:eastAsia="仿宋" w:cs="仿宋"/>
          <w:bCs/>
          <w:color w:val="000000"/>
          <w:kern w:val="1"/>
          <w:sz w:val="24"/>
        </w:rPr>
        <w:t>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spacing w:line="160" w:lineRule="atLeast"/>
        <w:jc w:val="center"/>
        <w:rPr>
          <w:rFonts w:hint="eastAsia" w:ascii="宋体" w:hAnsi="宋体"/>
          <w:b/>
          <w:bCs/>
          <w:color w:val="auto"/>
          <w:sz w:val="32"/>
          <w:szCs w:val="32"/>
          <w:lang w:eastAsia="zh-CN"/>
        </w:rPr>
      </w:pPr>
      <w:r>
        <w:rPr>
          <w:rFonts w:hint="eastAsia" w:ascii="宋体" w:hAnsi="宋体"/>
          <w:b/>
          <w:bCs/>
          <w:color w:val="auto"/>
          <w:sz w:val="32"/>
          <w:szCs w:val="32"/>
          <w:lang w:eastAsia="zh-CN"/>
        </w:rPr>
        <w:t>高清关节镜</w:t>
      </w:r>
    </w:p>
    <w:p>
      <w:pPr>
        <w:spacing w:line="160" w:lineRule="atLeast"/>
        <w:jc w:val="center"/>
        <w:rPr>
          <w:rFonts w:hint="default" w:ascii="宋体" w:hAnsi="宋体" w:eastAsia="宋体"/>
          <w:b/>
          <w:bCs/>
          <w:color w:val="auto"/>
          <w:sz w:val="28"/>
          <w:szCs w:val="28"/>
          <w:lang w:val="en-US" w:eastAsia="zh-CN"/>
        </w:rPr>
      </w:pPr>
      <w:r>
        <w:rPr>
          <w:rFonts w:hint="eastAsia" w:ascii="宋体" w:hAnsi="宋体"/>
          <w:b/>
          <w:bCs/>
          <w:color w:val="auto"/>
          <w:sz w:val="28"/>
          <w:szCs w:val="28"/>
        </w:rPr>
        <w:t>设备选型：</w:t>
      </w:r>
      <w:r>
        <w:rPr>
          <w:rFonts w:hint="eastAsia" w:ascii="宋体" w:hAnsi="宋体"/>
          <w:b/>
          <w:bCs/>
          <w:color w:val="auto"/>
          <w:sz w:val="28"/>
          <w:szCs w:val="28"/>
          <w:lang w:eastAsia="zh-CN"/>
        </w:rPr>
        <w:t>高清关节镜</w:t>
      </w:r>
      <w:r>
        <w:rPr>
          <w:rFonts w:hint="eastAsia" w:ascii="宋体" w:hAnsi="宋体"/>
          <w:b/>
          <w:bCs/>
          <w:color w:val="auto"/>
          <w:sz w:val="28"/>
          <w:szCs w:val="28"/>
          <w:lang w:val="en-US" w:eastAsia="zh-CN"/>
        </w:rPr>
        <w:t xml:space="preserve">  </w:t>
      </w:r>
      <w:r>
        <w:rPr>
          <w:rFonts w:hint="eastAsia" w:ascii="宋体" w:hAnsi="宋体"/>
          <w:b/>
          <w:bCs/>
          <w:color w:val="auto"/>
          <w:sz w:val="28"/>
          <w:szCs w:val="28"/>
        </w:rPr>
        <w:t>产地：</w:t>
      </w:r>
      <w:r>
        <w:rPr>
          <w:rFonts w:hint="eastAsia" w:ascii="宋体" w:hAnsi="宋体"/>
          <w:b/>
          <w:bCs/>
          <w:color w:val="auto"/>
          <w:sz w:val="28"/>
          <w:szCs w:val="28"/>
          <w:lang w:eastAsia="zh-CN"/>
        </w:rPr>
        <w:t>进口</w:t>
      </w:r>
      <w:r>
        <w:rPr>
          <w:rFonts w:hint="eastAsia" w:ascii="宋体" w:hAnsi="宋体"/>
          <w:b/>
          <w:bCs/>
          <w:color w:val="auto"/>
          <w:sz w:val="28"/>
          <w:szCs w:val="28"/>
          <w:lang w:val="en-US" w:eastAsia="zh-CN"/>
        </w:rPr>
        <w:t xml:space="preserve"> </w:t>
      </w:r>
      <w:r>
        <w:rPr>
          <w:rFonts w:hint="eastAsia" w:ascii="宋体" w:hAnsi="宋体"/>
          <w:b/>
          <w:bCs/>
          <w:color w:val="auto"/>
          <w:sz w:val="28"/>
          <w:szCs w:val="28"/>
        </w:rPr>
        <w:t>数量</w:t>
      </w:r>
      <w:r>
        <w:rPr>
          <w:rFonts w:hint="eastAsia" w:ascii="宋体" w:hAnsi="宋体"/>
          <w:b/>
          <w:bCs/>
          <w:color w:val="auto"/>
          <w:sz w:val="28"/>
          <w:szCs w:val="28"/>
          <w:lang w:val="en-US" w:eastAsia="zh-CN"/>
        </w:rPr>
        <w:t>1套</w:t>
      </w:r>
    </w:p>
    <w:p>
      <w:pPr>
        <w:spacing w:line="380" w:lineRule="exact"/>
        <w:jc w:val="both"/>
        <w:rPr>
          <w:rFonts w:ascii="宋体"/>
          <w:b/>
          <w:color w:val="auto"/>
          <w:sz w:val="36"/>
          <w:szCs w:val="36"/>
        </w:rPr>
      </w:pPr>
      <w:r>
        <w:rPr>
          <w:rFonts w:hint="eastAsia" w:ascii="宋体" w:hAnsi="宋体"/>
          <w:b/>
          <w:color w:val="auto"/>
          <w:sz w:val="28"/>
          <w:szCs w:val="28"/>
          <w:lang w:eastAsia="zh-CN"/>
        </w:rPr>
        <w:t>一、</w:t>
      </w:r>
      <w:r>
        <w:rPr>
          <w:rFonts w:hint="eastAsia" w:ascii="宋体" w:hAnsi="宋体"/>
          <w:b/>
          <w:color w:val="auto"/>
          <w:sz w:val="28"/>
          <w:szCs w:val="28"/>
        </w:rPr>
        <w:t>设备的技</w:t>
      </w:r>
      <w:r>
        <w:rPr>
          <w:rFonts w:hint="eastAsia" w:ascii="宋体" w:hAnsi="宋体"/>
          <w:b/>
          <w:bCs w:val="0"/>
          <w:color w:val="auto"/>
          <w:sz w:val="28"/>
          <w:szCs w:val="28"/>
        </w:rPr>
        <w:t>术性能要求及配置（主要技术参数）：</w:t>
      </w:r>
    </w:p>
    <w:p>
      <w:pPr>
        <w:spacing w:line="380" w:lineRule="exact"/>
        <w:rPr>
          <w:rFonts w:ascii="宋体" w:hAnsi="宋体"/>
          <w:b/>
          <w:color w:val="auto"/>
          <w:sz w:val="18"/>
          <w:szCs w:val="21"/>
        </w:rPr>
      </w:pPr>
      <w:r>
        <w:rPr>
          <w:rFonts w:hint="eastAsia" w:ascii="宋体" w:hAnsi="宋体" w:cs="仿宋_GB2312"/>
          <w:b/>
          <w:color w:val="auto"/>
          <w:sz w:val="22"/>
          <w:szCs w:val="22"/>
        </w:rPr>
        <w:t>设备总体要求</w:t>
      </w:r>
      <w:r>
        <w:rPr>
          <w:rFonts w:hint="eastAsia" w:ascii="宋体" w:hAnsi="宋体" w:cs="仿宋_GB2312"/>
          <w:color w:val="auto"/>
          <w:sz w:val="22"/>
          <w:szCs w:val="22"/>
        </w:rPr>
        <w:t>：所提供的摄像平台系统、摄像头、冷光源、监视器、刨削</w:t>
      </w:r>
      <w:r>
        <w:rPr>
          <w:rFonts w:ascii="宋体" w:hAnsi="宋体" w:cs="仿宋_GB2312"/>
          <w:color w:val="auto"/>
          <w:sz w:val="22"/>
          <w:szCs w:val="22"/>
        </w:rPr>
        <w:t>消融</w:t>
      </w:r>
      <w:r>
        <w:rPr>
          <w:rFonts w:hint="eastAsia" w:ascii="宋体" w:hAnsi="宋体" w:cs="仿宋_GB2312"/>
          <w:color w:val="auto"/>
          <w:sz w:val="22"/>
          <w:szCs w:val="22"/>
        </w:rPr>
        <w:t>系统、光学镜均为原装进口同一品牌。</w:t>
      </w:r>
    </w:p>
    <w:p>
      <w:pPr>
        <w:spacing w:line="380" w:lineRule="exact"/>
        <w:rPr>
          <w:rFonts w:ascii="宋体" w:hAnsi="宋体"/>
          <w:b/>
          <w:color w:val="auto"/>
        </w:rPr>
      </w:pPr>
      <w:r>
        <w:rPr>
          <w:rFonts w:hint="eastAsia" w:ascii="宋体" w:hAnsi="宋体" w:cs="仿宋_GB2312"/>
          <w:b/>
          <w:color w:val="auto"/>
          <w:sz w:val="21"/>
          <w:szCs w:val="21"/>
        </w:rPr>
        <w:t>（一）</w:t>
      </w:r>
      <w:r>
        <w:rPr>
          <w:rFonts w:ascii="宋体" w:hAnsi="宋体" w:cs="仿宋_GB2312"/>
          <w:b/>
          <w:color w:val="auto"/>
          <w:sz w:val="21"/>
          <w:szCs w:val="21"/>
        </w:rPr>
        <w:t>、摄像主机及</w:t>
      </w:r>
      <w:r>
        <w:rPr>
          <w:rFonts w:hint="eastAsia" w:ascii="宋体" w:hAnsi="宋体" w:cs="仿宋_GB2312"/>
          <w:b/>
          <w:color w:val="auto"/>
          <w:sz w:val="21"/>
          <w:szCs w:val="21"/>
        </w:rPr>
        <w:t xml:space="preserve">摄像头 </w:t>
      </w:r>
    </w:p>
    <w:p>
      <w:pPr>
        <w:spacing w:line="380" w:lineRule="exact"/>
        <w:ind w:firstLine="315" w:firstLineChars="150"/>
        <w:jc w:val="left"/>
        <w:rPr>
          <w:rFonts w:ascii="宋体" w:hAnsi="宋体" w:cs="宋体"/>
          <w:color w:val="auto"/>
          <w:kern w:val="0"/>
          <w:sz w:val="21"/>
          <w:szCs w:val="21"/>
        </w:rPr>
      </w:pPr>
      <w:r>
        <w:rPr>
          <w:rFonts w:ascii="宋体" w:hAnsi="宋体" w:cs="宋体"/>
          <w:color w:val="auto"/>
          <w:kern w:val="0"/>
          <w:sz w:val="21"/>
          <w:szCs w:val="21"/>
        </w:rPr>
        <w:t>1</w:t>
      </w:r>
      <w:r>
        <w:rPr>
          <w:rFonts w:hint="eastAsia" w:ascii="宋体" w:hAnsi="宋体" w:cs="宋体"/>
          <w:color w:val="auto"/>
          <w:kern w:val="0"/>
          <w:sz w:val="21"/>
          <w:szCs w:val="21"/>
        </w:rPr>
        <w:t>、全高清三晶片高清晰度摄像系统，视频输出可在三种模式分辨率间切换：1280 × 1024 (HD)、720p、1080p（HDTV）格式；</w:t>
      </w:r>
    </w:p>
    <w:p>
      <w:pPr>
        <w:spacing w:line="380" w:lineRule="exact"/>
        <w:ind w:firstLine="210" w:firstLineChars="100"/>
        <w:jc w:val="left"/>
        <w:rPr>
          <w:rFonts w:ascii="宋体" w:hAnsi="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cs="宋体"/>
          <w:color w:val="auto"/>
          <w:kern w:val="0"/>
          <w:sz w:val="21"/>
          <w:szCs w:val="21"/>
        </w:rPr>
        <w:t>2、摄像系统三晶片</w:t>
      </w:r>
      <w:r>
        <w:rPr>
          <w:rFonts w:ascii="宋体" w:hAnsi="宋体" w:cs="宋体"/>
          <w:color w:val="auto"/>
          <w:kern w:val="0"/>
          <w:sz w:val="21"/>
          <w:szCs w:val="21"/>
        </w:rPr>
        <w:t>CCD</w:t>
      </w:r>
      <w:r>
        <w:rPr>
          <w:rFonts w:hint="eastAsia" w:ascii="宋体" w:hAnsi="宋体" w:cs="宋体"/>
          <w:color w:val="auto"/>
          <w:kern w:val="0"/>
          <w:sz w:val="21"/>
          <w:szCs w:val="21"/>
        </w:rPr>
        <w:t>传感器,采集</w:t>
      </w:r>
      <w:r>
        <w:rPr>
          <w:rFonts w:ascii="宋体" w:hAnsi="宋体" w:cs="宋体"/>
          <w:color w:val="auto"/>
          <w:kern w:val="0"/>
          <w:sz w:val="21"/>
          <w:szCs w:val="21"/>
        </w:rPr>
        <w:t>像素为</w:t>
      </w:r>
      <w:r>
        <w:rPr>
          <w:rFonts w:hint="eastAsia" w:ascii="宋体" w:hAnsi="宋体" w:cs="宋体"/>
          <w:color w:val="auto"/>
          <w:kern w:val="0"/>
          <w:sz w:val="21"/>
          <w:szCs w:val="21"/>
        </w:rPr>
        <w:t>19</w:t>
      </w:r>
      <w:r>
        <w:rPr>
          <w:rFonts w:ascii="宋体" w:hAnsi="宋体" w:cs="宋体"/>
          <w:color w:val="auto"/>
          <w:kern w:val="0"/>
          <w:sz w:val="21"/>
          <w:szCs w:val="21"/>
        </w:rPr>
        <w:t>20*1080P，且为</w:t>
      </w:r>
      <w:r>
        <w:rPr>
          <w:rFonts w:hint="eastAsia" w:ascii="宋体" w:hAnsi="宋体" w:cs="宋体"/>
          <w:color w:val="auto"/>
          <w:kern w:val="0"/>
          <w:sz w:val="21"/>
          <w:szCs w:val="21"/>
        </w:rPr>
        <w:t>逐行扫描</w:t>
      </w:r>
    </w:p>
    <w:p>
      <w:pPr>
        <w:spacing w:line="380" w:lineRule="exact"/>
        <w:ind w:firstLine="210" w:firstLineChars="100"/>
        <w:jc w:val="left"/>
        <w:rPr>
          <w:rFonts w:ascii="宋体" w:hAnsi="宋体" w:cs="宋体"/>
          <w:color w:val="auto"/>
          <w:kern w:val="0"/>
          <w:sz w:val="21"/>
          <w:szCs w:val="21"/>
        </w:rPr>
      </w:pPr>
      <w:r>
        <w:rPr>
          <w:rFonts w:hint="eastAsia" w:ascii="宋体" w:hAnsi="宋体" w:eastAsia="宋体" w:cs="宋体"/>
          <w:color w:val="auto"/>
          <w:kern w:val="0"/>
          <w:sz w:val="21"/>
          <w:szCs w:val="21"/>
        </w:rPr>
        <w:t>★</w:t>
      </w:r>
      <w:r>
        <w:rPr>
          <w:rFonts w:ascii="宋体" w:hAnsi="宋体" w:cs="宋体"/>
          <w:color w:val="auto"/>
          <w:kern w:val="0"/>
          <w:sz w:val="21"/>
          <w:szCs w:val="21"/>
        </w:rPr>
        <w:t>3</w:t>
      </w:r>
      <w:r>
        <w:rPr>
          <w:rFonts w:hint="eastAsia" w:ascii="宋体" w:hAnsi="宋体" w:cs="宋体"/>
          <w:color w:val="auto"/>
          <w:kern w:val="0"/>
          <w:sz w:val="21"/>
          <w:szCs w:val="21"/>
        </w:rPr>
        <w:t>、水平分辨率：≥1100线</w:t>
      </w:r>
    </w:p>
    <w:p>
      <w:pPr>
        <w:spacing w:line="380" w:lineRule="exact"/>
        <w:ind w:firstLine="210" w:firstLineChars="100"/>
        <w:jc w:val="left"/>
        <w:rPr>
          <w:rFonts w:ascii="宋体" w:hAnsi="宋体" w:cs="宋体"/>
          <w:color w:val="auto"/>
          <w:kern w:val="0"/>
          <w:sz w:val="21"/>
          <w:szCs w:val="21"/>
        </w:rPr>
      </w:pPr>
      <w:r>
        <w:rPr>
          <w:rFonts w:hint="eastAsia" w:ascii="宋体" w:hAnsi="宋体" w:eastAsia="宋体" w:cs="宋体"/>
          <w:color w:val="auto"/>
          <w:kern w:val="0"/>
          <w:sz w:val="21"/>
          <w:szCs w:val="21"/>
        </w:rPr>
        <w:t>★</w:t>
      </w:r>
      <w:r>
        <w:rPr>
          <w:rFonts w:ascii="宋体" w:hAnsi="宋体" w:cs="宋体"/>
          <w:color w:val="auto"/>
          <w:kern w:val="0"/>
          <w:sz w:val="21"/>
          <w:szCs w:val="21"/>
        </w:rPr>
        <w:t>4</w:t>
      </w:r>
      <w:r>
        <w:rPr>
          <w:rFonts w:hint="eastAsia" w:ascii="宋体" w:hAnsi="宋体" w:cs="宋体"/>
          <w:color w:val="auto"/>
          <w:kern w:val="0"/>
          <w:sz w:val="21"/>
          <w:szCs w:val="21"/>
        </w:rPr>
        <w:t>、在</w:t>
      </w:r>
      <w:r>
        <w:rPr>
          <w:rFonts w:ascii="宋体" w:hAnsi="宋体" w:cs="宋体"/>
          <w:color w:val="auto"/>
          <w:kern w:val="0"/>
          <w:sz w:val="21"/>
          <w:szCs w:val="21"/>
        </w:rPr>
        <w:t>不外接任何辅助设备的基础上满足</w:t>
      </w:r>
      <w:r>
        <w:rPr>
          <w:rFonts w:hint="eastAsia" w:ascii="宋体" w:hAnsi="宋体" w:cs="宋体"/>
          <w:color w:val="auto"/>
          <w:kern w:val="0"/>
          <w:sz w:val="21"/>
          <w:szCs w:val="21"/>
        </w:rPr>
        <w:t>摄像头自身</w:t>
      </w:r>
      <w:r>
        <w:rPr>
          <w:rFonts w:ascii="宋体" w:hAnsi="宋体" w:cs="宋体"/>
          <w:color w:val="auto"/>
          <w:kern w:val="0"/>
          <w:sz w:val="21"/>
          <w:szCs w:val="21"/>
        </w:rPr>
        <w:t>带有</w:t>
      </w:r>
      <w:r>
        <w:rPr>
          <w:rFonts w:hint="eastAsia" w:ascii="宋体" w:hAnsi="宋体" w:cs="宋体"/>
          <w:color w:val="auto"/>
          <w:kern w:val="0"/>
          <w:sz w:val="21"/>
          <w:szCs w:val="21"/>
        </w:rPr>
        <w:t>控制按键≥4 个，可自定义设置其遥控功能</w:t>
      </w:r>
    </w:p>
    <w:p>
      <w:pPr>
        <w:spacing w:line="380" w:lineRule="exact"/>
        <w:ind w:firstLine="315" w:firstLineChars="150"/>
        <w:jc w:val="left"/>
        <w:rPr>
          <w:rFonts w:ascii="宋体" w:hAnsi="宋体" w:cs="宋体"/>
          <w:color w:val="auto"/>
          <w:kern w:val="0"/>
          <w:sz w:val="21"/>
          <w:szCs w:val="21"/>
        </w:rPr>
      </w:pPr>
      <w:r>
        <w:rPr>
          <w:rFonts w:ascii="宋体" w:hAnsi="宋体" w:cs="宋体"/>
          <w:color w:val="auto"/>
          <w:kern w:val="0"/>
          <w:sz w:val="21"/>
          <w:szCs w:val="21"/>
        </w:rPr>
        <w:t>4</w:t>
      </w:r>
      <w:r>
        <w:rPr>
          <w:rFonts w:hint="eastAsia" w:ascii="宋体" w:hAnsi="宋体" w:cs="宋体"/>
          <w:color w:val="auto"/>
          <w:kern w:val="0"/>
          <w:sz w:val="21"/>
          <w:szCs w:val="21"/>
        </w:rPr>
        <w:t>、 视频信号输出：DVI x 2（数字视频接口）、S-Video、可选配光纤输出</w:t>
      </w:r>
    </w:p>
    <w:p>
      <w:pPr>
        <w:spacing w:line="380" w:lineRule="exact"/>
        <w:ind w:firstLine="315" w:firstLineChars="150"/>
        <w:jc w:val="left"/>
        <w:rPr>
          <w:rFonts w:ascii="宋体" w:hAnsi="宋体" w:cs="宋体"/>
          <w:color w:val="auto"/>
          <w:kern w:val="0"/>
          <w:sz w:val="21"/>
          <w:szCs w:val="21"/>
        </w:rPr>
      </w:pPr>
      <w:r>
        <w:rPr>
          <w:rFonts w:ascii="宋体" w:hAnsi="宋体" w:cs="宋体"/>
          <w:color w:val="auto"/>
          <w:kern w:val="0"/>
          <w:sz w:val="21"/>
          <w:szCs w:val="21"/>
        </w:rPr>
        <w:t>5</w:t>
      </w:r>
      <w:r>
        <w:rPr>
          <w:rFonts w:hint="eastAsia" w:ascii="宋体" w:hAnsi="宋体" w:cs="宋体"/>
          <w:color w:val="auto"/>
          <w:kern w:val="0"/>
          <w:sz w:val="21"/>
          <w:szCs w:val="21"/>
        </w:rPr>
        <w:t>、内置菜单含红增益/红偏色，蓝增益/蓝偏色参数调节，优化色彩偏好设置</w:t>
      </w:r>
    </w:p>
    <w:p>
      <w:pPr>
        <w:spacing w:line="380" w:lineRule="exact"/>
        <w:jc w:val="left"/>
        <w:rPr>
          <w:rFonts w:ascii="宋体" w:hAnsi="宋体" w:cs="宋体"/>
          <w:color w:val="auto"/>
          <w:kern w:val="0"/>
          <w:sz w:val="21"/>
          <w:szCs w:val="21"/>
        </w:rPr>
      </w:pPr>
      <w:r>
        <w:rPr>
          <w:rFonts w:hint="eastAsia" w:ascii="宋体" w:hAnsi="宋体" w:cs="宋体"/>
          <w:color w:val="auto"/>
          <w:kern w:val="0"/>
          <w:sz w:val="21"/>
          <w:szCs w:val="21"/>
        </w:rPr>
        <w:t xml:space="preserve"> </w:t>
      </w:r>
      <w:r>
        <w:rPr>
          <w:rFonts w:ascii="宋体" w:hAnsi="宋体" w:cs="宋体"/>
          <w:color w:val="auto"/>
          <w:kern w:val="0"/>
          <w:sz w:val="21"/>
          <w:szCs w:val="21"/>
        </w:rPr>
        <w:t xml:space="preserve"> </w:t>
      </w:r>
      <w:r>
        <w:rPr>
          <w:rFonts w:hint="eastAsia" w:ascii="宋体" w:hAnsi="宋体" w:cs="宋体"/>
          <w:color w:val="auto"/>
          <w:kern w:val="0"/>
          <w:sz w:val="21"/>
          <w:szCs w:val="21"/>
        </w:rPr>
        <w:t xml:space="preserve"> </w:t>
      </w:r>
      <w:r>
        <w:rPr>
          <w:rFonts w:ascii="宋体" w:hAnsi="宋体" w:cs="宋体"/>
          <w:color w:val="auto"/>
          <w:kern w:val="0"/>
          <w:sz w:val="21"/>
          <w:szCs w:val="21"/>
        </w:rPr>
        <w:t>6</w:t>
      </w:r>
      <w:r>
        <w:rPr>
          <w:rFonts w:hint="eastAsia" w:ascii="宋体" w:hAnsi="宋体" w:cs="宋体"/>
          <w:color w:val="auto"/>
          <w:kern w:val="0"/>
          <w:sz w:val="21"/>
          <w:szCs w:val="21"/>
        </w:rPr>
        <w:t>、控制面板为彩色液晶显示屏设计，具有</w:t>
      </w:r>
      <w:r>
        <w:rPr>
          <w:rFonts w:ascii="宋体" w:hAnsi="宋体" w:cs="宋体"/>
          <w:color w:val="auto"/>
          <w:kern w:val="0"/>
          <w:sz w:val="21"/>
          <w:szCs w:val="21"/>
        </w:rPr>
        <w:t>多种语言</w:t>
      </w:r>
      <w:r>
        <w:rPr>
          <w:rFonts w:hint="eastAsia" w:ascii="宋体" w:hAnsi="宋体" w:cs="宋体"/>
          <w:color w:val="auto"/>
          <w:kern w:val="0"/>
          <w:sz w:val="21"/>
          <w:szCs w:val="21"/>
        </w:rPr>
        <w:t>显示</w:t>
      </w:r>
      <w:r>
        <w:rPr>
          <w:rFonts w:ascii="宋体" w:hAnsi="宋体" w:cs="宋体"/>
          <w:color w:val="auto"/>
          <w:kern w:val="0"/>
          <w:sz w:val="21"/>
          <w:szCs w:val="21"/>
        </w:rPr>
        <w:t>操作模式</w:t>
      </w:r>
      <w:r>
        <w:rPr>
          <w:rFonts w:hint="eastAsia" w:ascii="宋体" w:hAnsi="宋体" w:cs="宋体"/>
          <w:color w:val="auto"/>
          <w:kern w:val="0"/>
          <w:sz w:val="21"/>
          <w:szCs w:val="21"/>
        </w:rPr>
        <w:t>，</w:t>
      </w:r>
      <w:r>
        <w:rPr>
          <w:rFonts w:ascii="宋体" w:hAnsi="宋体" w:cs="宋体"/>
          <w:color w:val="auto"/>
          <w:kern w:val="0"/>
          <w:sz w:val="21"/>
          <w:szCs w:val="21"/>
        </w:rPr>
        <w:t>其中含有</w:t>
      </w:r>
      <w:r>
        <w:rPr>
          <w:rFonts w:hint="eastAsia" w:ascii="宋体" w:hAnsi="宋体" w:cs="宋体"/>
          <w:color w:val="auto"/>
          <w:kern w:val="0"/>
          <w:sz w:val="21"/>
          <w:szCs w:val="21"/>
        </w:rPr>
        <w:t>中文显示操作系统，便于国内用户使用和读取信息，视为优选。</w:t>
      </w:r>
    </w:p>
    <w:p>
      <w:pPr>
        <w:spacing w:line="380" w:lineRule="exact"/>
        <w:ind w:firstLine="210" w:firstLineChars="100"/>
        <w:jc w:val="left"/>
        <w:rPr>
          <w:rFonts w:ascii="宋体" w:hAnsi="宋体" w:cs="宋体"/>
          <w:color w:val="auto"/>
          <w:kern w:val="0"/>
          <w:sz w:val="21"/>
          <w:szCs w:val="21"/>
        </w:rPr>
      </w:pPr>
      <w:r>
        <w:rPr>
          <w:rFonts w:hint="eastAsia" w:ascii="宋体" w:hAnsi="宋体" w:cs="宋体"/>
          <w:color w:val="auto"/>
          <w:kern w:val="0"/>
          <w:sz w:val="21"/>
          <w:szCs w:val="21"/>
        </w:rPr>
        <w:t>7、不少于8种专业手术模式选择：关节镜、腹腔镜、膀胱镜、激光、耳鼻喉科/颅骨、显微镜、柔性内窥镜、标准、宫腔镜</w:t>
      </w:r>
    </w:p>
    <w:p>
      <w:pPr>
        <w:spacing w:line="380" w:lineRule="exact"/>
        <w:ind w:firstLine="210" w:firstLineChars="100"/>
        <w:jc w:val="left"/>
        <w:rPr>
          <w:rFonts w:ascii="宋体" w:hAnsi="宋体" w:cs="宋体"/>
          <w:color w:val="auto"/>
          <w:kern w:val="0"/>
          <w:sz w:val="21"/>
          <w:szCs w:val="21"/>
        </w:rPr>
      </w:pPr>
      <w:r>
        <w:rPr>
          <w:rFonts w:hint="eastAsia" w:ascii="宋体" w:hAnsi="宋体" w:cs="宋体"/>
          <w:color w:val="auto"/>
          <w:kern w:val="0"/>
          <w:sz w:val="21"/>
          <w:szCs w:val="21"/>
        </w:rPr>
        <w:t>8、配置摄像头必须</w:t>
      </w:r>
      <w:r>
        <w:rPr>
          <w:rFonts w:ascii="宋体" w:hAnsi="宋体" w:cs="宋体"/>
          <w:color w:val="auto"/>
          <w:kern w:val="0"/>
          <w:sz w:val="21"/>
          <w:szCs w:val="21"/>
        </w:rPr>
        <w:t>为</w:t>
      </w:r>
      <w:r>
        <w:rPr>
          <w:rFonts w:hint="eastAsia" w:ascii="宋体" w:hAnsi="宋体" w:cs="宋体"/>
          <w:color w:val="auto"/>
          <w:kern w:val="0"/>
          <w:sz w:val="21"/>
          <w:szCs w:val="21"/>
        </w:rPr>
        <w:t>可高温高压消毒</w:t>
      </w:r>
    </w:p>
    <w:p>
      <w:pPr>
        <w:spacing w:line="380" w:lineRule="exact"/>
        <w:ind w:firstLine="105" w:firstLineChars="50"/>
        <w:jc w:val="left"/>
        <w:rPr>
          <w:rFonts w:ascii="宋体" w:hAnsi="宋体"/>
          <w:bCs/>
          <w:color w:val="auto"/>
        </w:rPr>
      </w:pPr>
      <w:r>
        <w:rPr>
          <w:rFonts w:hint="eastAsia" w:ascii="宋体" w:hAnsi="宋体" w:eastAsia="宋体" w:cs="宋体"/>
          <w:color w:val="auto"/>
          <w:kern w:val="0"/>
          <w:sz w:val="21"/>
          <w:szCs w:val="21"/>
        </w:rPr>
        <w:t>★</w:t>
      </w:r>
      <w:r>
        <w:rPr>
          <w:rFonts w:hint="eastAsia" w:ascii="宋体" w:hAnsi="宋体" w:cs="宋体"/>
          <w:color w:val="auto"/>
          <w:kern w:val="0"/>
          <w:sz w:val="21"/>
          <w:szCs w:val="21"/>
        </w:rPr>
        <w:t>9、投标</w:t>
      </w:r>
      <w:r>
        <w:rPr>
          <w:rFonts w:ascii="宋体" w:hAnsi="宋体" w:cs="宋体"/>
          <w:color w:val="auto"/>
          <w:kern w:val="0"/>
          <w:sz w:val="21"/>
          <w:szCs w:val="21"/>
        </w:rPr>
        <w:t>产品摄像主机及摄像头在国内</w:t>
      </w:r>
      <w:r>
        <w:rPr>
          <w:rFonts w:hint="eastAsia" w:ascii="宋体" w:hAnsi="宋体" w:cs="宋体"/>
          <w:color w:val="auto"/>
          <w:kern w:val="0"/>
          <w:sz w:val="21"/>
          <w:szCs w:val="21"/>
        </w:rPr>
        <w:t>首次</w:t>
      </w:r>
      <w:r>
        <w:rPr>
          <w:rFonts w:ascii="宋体" w:hAnsi="宋体" w:cs="宋体"/>
          <w:color w:val="auto"/>
          <w:kern w:val="0"/>
          <w:sz w:val="21"/>
          <w:szCs w:val="21"/>
        </w:rPr>
        <w:t>注册时间</w:t>
      </w:r>
      <w:r>
        <w:rPr>
          <w:rFonts w:hint="eastAsia" w:ascii="微软雅黑" w:hAnsi="微软雅黑" w:eastAsia="微软雅黑" w:cs="宋体"/>
          <w:color w:val="auto"/>
          <w:kern w:val="0"/>
          <w:sz w:val="21"/>
          <w:szCs w:val="21"/>
        </w:rPr>
        <w:t>≤</w:t>
      </w:r>
      <w:r>
        <w:rPr>
          <w:rFonts w:hint="eastAsia" w:ascii="宋体" w:hAnsi="宋体" w:cs="宋体"/>
          <w:color w:val="auto"/>
          <w:kern w:val="0"/>
          <w:sz w:val="21"/>
          <w:szCs w:val="21"/>
        </w:rPr>
        <w:t>5年</w:t>
      </w:r>
    </w:p>
    <w:p>
      <w:pPr>
        <w:spacing w:line="380" w:lineRule="exact"/>
        <w:jc w:val="left"/>
        <w:rPr>
          <w:rFonts w:ascii="宋体" w:hAnsi="宋体" w:cs="仿宋_GB2312"/>
          <w:b/>
          <w:color w:val="auto"/>
          <w:sz w:val="21"/>
          <w:szCs w:val="21"/>
        </w:rPr>
      </w:pPr>
      <w:r>
        <w:rPr>
          <w:rFonts w:hint="eastAsia" w:ascii="宋体" w:hAnsi="宋体" w:cs="仿宋_GB2312"/>
          <w:b/>
          <w:color w:val="auto"/>
          <w:sz w:val="21"/>
          <w:szCs w:val="21"/>
        </w:rPr>
        <w:t>（二）、光源</w:t>
      </w:r>
    </w:p>
    <w:p>
      <w:pPr>
        <w:spacing w:line="380" w:lineRule="exact"/>
        <w:ind w:firstLine="315" w:firstLineChars="150"/>
        <w:jc w:val="left"/>
        <w:rPr>
          <w:rFonts w:ascii="宋体" w:hAnsi="宋体" w:cs="宋体"/>
          <w:color w:val="auto"/>
          <w:kern w:val="0"/>
          <w:sz w:val="21"/>
          <w:szCs w:val="21"/>
        </w:rPr>
      </w:pPr>
      <w:r>
        <w:rPr>
          <w:rFonts w:hint="eastAsia" w:ascii="宋体" w:hAnsi="宋体" w:cs="宋体"/>
          <w:color w:val="auto"/>
          <w:kern w:val="0"/>
          <w:sz w:val="21"/>
          <w:szCs w:val="21"/>
        </w:rPr>
        <w:t>1、类型LED光源，功率≥</w:t>
      </w:r>
      <w:r>
        <w:rPr>
          <w:rFonts w:ascii="宋体" w:hAnsi="宋体" w:cs="宋体"/>
          <w:color w:val="auto"/>
          <w:kern w:val="0"/>
          <w:sz w:val="21"/>
          <w:szCs w:val="21"/>
        </w:rPr>
        <w:t>300W</w:t>
      </w:r>
      <w:r>
        <w:rPr>
          <w:rFonts w:hint="eastAsia" w:ascii="宋体" w:hAnsi="宋体" w:cs="宋体"/>
          <w:color w:val="auto"/>
          <w:kern w:val="0"/>
          <w:sz w:val="21"/>
          <w:szCs w:val="21"/>
        </w:rPr>
        <w:t>，色温大于6000K</w:t>
      </w:r>
    </w:p>
    <w:p>
      <w:pPr>
        <w:spacing w:line="380" w:lineRule="exact"/>
        <w:ind w:firstLine="210" w:firstLineChars="100"/>
        <w:jc w:val="left"/>
        <w:rPr>
          <w:rFonts w:ascii="宋体" w:hAnsi="宋体" w:cs="宋体"/>
          <w:color w:val="auto"/>
          <w:kern w:val="0"/>
          <w:sz w:val="21"/>
          <w:szCs w:val="21"/>
        </w:rPr>
      </w:pPr>
      <w:r>
        <w:rPr>
          <w:rFonts w:hint="eastAsia" w:ascii="宋体" w:hAnsi="宋体" w:eastAsia="宋体" w:cs="宋体"/>
          <w:color w:val="auto"/>
          <w:kern w:val="0"/>
          <w:sz w:val="21"/>
          <w:szCs w:val="21"/>
        </w:rPr>
        <w:t>★</w:t>
      </w:r>
      <w:r>
        <w:rPr>
          <w:rFonts w:ascii="宋体" w:hAnsi="宋体" w:cs="宋体"/>
          <w:color w:val="auto"/>
          <w:kern w:val="0"/>
          <w:sz w:val="21"/>
          <w:szCs w:val="21"/>
        </w:rPr>
        <w:t>2</w:t>
      </w:r>
      <w:r>
        <w:rPr>
          <w:rFonts w:hint="eastAsia" w:ascii="宋体" w:hAnsi="宋体" w:cs="宋体"/>
          <w:color w:val="auto"/>
          <w:kern w:val="0"/>
          <w:sz w:val="21"/>
          <w:szCs w:val="21"/>
        </w:rPr>
        <w:t>、通用光纤接口，可直接插入兼容任何品牌直径</w:t>
      </w:r>
      <w:r>
        <w:rPr>
          <w:rFonts w:ascii="宋体" w:hAnsi="宋体" w:cs="宋体"/>
          <w:color w:val="auto"/>
          <w:kern w:val="0"/>
          <w:sz w:val="21"/>
          <w:szCs w:val="21"/>
        </w:rPr>
        <w:t>2mm—6.5mm</w:t>
      </w:r>
      <w:r>
        <w:rPr>
          <w:rFonts w:hint="eastAsia" w:ascii="宋体" w:hAnsi="宋体" w:cs="宋体"/>
          <w:color w:val="auto"/>
          <w:kern w:val="0"/>
          <w:sz w:val="21"/>
          <w:szCs w:val="21"/>
        </w:rPr>
        <w:t>的光纤。</w:t>
      </w:r>
    </w:p>
    <w:p>
      <w:pPr>
        <w:spacing w:line="380" w:lineRule="exact"/>
        <w:ind w:firstLine="315" w:firstLineChars="150"/>
        <w:jc w:val="left"/>
        <w:rPr>
          <w:rFonts w:hint="eastAsia" w:ascii="宋体" w:hAnsi="宋体" w:cs="宋体"/>
          <w:color w:val="auto"/>
          <w:kern w:val="0"/>
          <w:sz w:val="21"/>
          <w:szCs w:val="21"/>
          <w:lang w:eastAsia="zh-CN"/>
        </w:rPr>
      </w:pPr>
      <w:r>
        <w:rPr>
          <w:rFonts w:hint="eastAsia" w:ascii="宋体" w:hAnsi="宋体" w:cs="宋体"/>
          <w:color w:val="auto"/>
          <w:kern w:val="0"/>
          <w:sz w:val="21"/>
          <w:szCs w:val="21"/>
        </w:rPr>
        <w:t>3、如控制面板为彩色液晶显示屏设计，具有多种语言显示操作系统，并能提供中文显示操作系统，便于国内用户使用和读取信息</w:t>
      </w:r>
      <w:r>
        <w:rPr>
          <w:rFonts w:hint="eastAsia" w:ascii="宋体" w:hAnsi="宋体" w:cs="宋体"/>
          <w:color w:val="auto"/>
          <w:kern w:val="0"/>
          <w:sz w:val="21"/>
          <w:szCs w:val="21"/>
          <w:lang w:eastAsia="zh-CN"/>
        </w:rPr>
        <w:t>。</w:t>
      </w:r>
    </w:p>
    <w:p>
      <w:pPr>
        <w:spacing w:line="380" w:lineRule="exact"/>
        <w:jc w:val="left"/>
        <w:rPr>
          <w:rFonts w:ascii="宋体" w:hAnsi="宋体" w:cs="仿宋_GB2312"/>
          <w:b/>
          <w:color w:val="auto"/>
          <w:sz w:val="21"/>
          <w:szCs w:val="21"/>
        </w:rPr>
      </w:pPr>
      <w:r>
        <w:rPr>
          <w:rFonts w:hint="eastAsia" w:ascii="宋体" w:hAnsi="宋体" w:cs="仿宋_GB2312"/>
          <w:b/>
          <w:color w:val="auto"/>
          <w:sz w:val="21"/>
          <w:szCs w:val="21"/>
        </w:rPr>
        <w:t>（三）、医用专业液晶监视器</w:t>
      </w:r>
    </w:p>
    <w:p>
      <w:pPr>
        <w:spacing w:line="380" w:lineRule="exact"/>
        <w:ind w:firstLine="315" w:firstLineChars="150"/>
        <w:jc w:val="left"/>
        <w:rPr>
          <w:rFonts w:ascii="宋体" w:hAnsi="宋体" w:cs="宋体"/>
          <w:color w:val="auto"/>
          <w:kern w:val="0"/>
          <w:sz w:val="21"/>
          <w:szCs w:val="21"/>
        </w:rPr>
      </w:pPr>
      <w:r>
        <w:rPr>
          <w:rFonts w:hint="eastAsia" w:ascii="宋体" w:hAnsi="宋体" w:cs="宋体"/>
          <w:color w:val="auto"/>
          <w:kern w:val="0"/>
          <w:sz w:val="21"/>
          <w:szCs w:val="21"/>
        </w:rPr>
        <w:t>1、医用专业原厂显视器</w:t>
      </w:r>
      <w:r>
        <w:rPr>
          <w:rFonts w:ascii="宋体" w:hAnsi="宋体" w:cs="宋体"/>
          <w:color w:val="auto"/>
          <w:kern w:val="0"/>
          <w:sz w:val="21"/>
          <w:szCs w:val="21"/>
        </w:rPr>
        <w:t xml:space="preserve"> </w:t>
      </w:r>
    </w:p>
    <w:p>
      <w:pPr>
        <w:spacing w:line="380" w:lineRule="exact"/>
        <w:ind w:firstLine="315" w:firstLineChars="150"/>
        <w:jc w:val="left"/>
        <w:rPr>
          <w:rFonts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、液晶屏≥</w:t>
      </w:r>
      <w:r>
        <w:rPr>
          <w:rFonts w:ascii="宋体" w:hAnsi="宋体" w:cs="宋体"/>
          <w:color w:val="auto"/>
          <w:kern w:val="0"/>
          <w:sz w:val="21"/>
          <w:szCs w:val="21"/>
        </w:rPr>
        <w:t>26</w:t>
      </w:r>
      <w:r>
        <w:rPr>
          <w:rFonts w:hint="eastAsia" w:ascii="宋体" w:hAnsi="宋体" w:cs="宋体"/>
          <w:color w:val="auto"/>
          <w:kern w:val="0"/>
          <w:sz w:val="21"/>
          <w:szCs w:val="21"/>
        </w:rPr>
        <w:t>英寸</w:t>
      </w:r>
    </w:p>
    <w:p>
      <w:pPr>
        <w:spacing w:line="380" w:lineRule="exact"/>
        <w:ind w:firstLine="315" w:firstLineChars="150"/>
        <w:jc w:val="left"/>
        <w:rPr>
          <w:rFonts w:ascii="宋体" w:hAnsi="宋体" w:cs="宋体"/>
          <w:color w:val="auto"/>
          <w:kern w:val="0"/>
          <w:sz w:val="21"/>
          <w:szCs w:val="21"/>
        </w:rPr>
      </w:pPr>
      <w:r>
        <w:rPr>
          <w:rFonts w:ascii="宋体" w:hAnsi="宋体" w:cs="宋体"/>
          <w:color w:val="auto"/>
          <w:kern w:val="0"/>
          <w:sz w:val="21"/>
          <w:szCs w:val="21"/>
        </w:rPr>
        <w:t>3</w:t>
      </w:r>
      <w:r>
        <w:rPr>
          <w:rFonts w:hint="eastAsia" w:ascii="宋体" w:hAnsi="宋体" w:cs="宋体"/>
          <w:color w:val="auto"/>
          <w:kern w:val="0"/>
          <w:sz w:val="21"/>
          <w:szCs w:val="21"/>
        </w:rPr>
        <w:t>、具有4：3和16：9两种图像显示模式</w:t>
      </w:r>
    </w:p>
    <w:p>
      <w:pPr>
        <w:spacing w:line="380" w:lineRule="exact"/>
        <w:ind w:firstLine="315" w:firstLineChars="150"/>
        <w:jc w:val="left"/>
        <w:rPr>
          <w:rFonts w:ascii="宋体" w:hAnsi="宋体" w:cs="宋体"/>
          <w:color w:val="auto"/>
          <w:kern w:val="0"/>
          <w:sz w:val="21"/>
          <w:szCs w:val="21"/>
        </w:rPr>
      </w:pPr>
      <w:r>
        <w:rPr>
          <w:rFonts w:ascii="宋体" w:hAnsi="宋体" w:cs="宋体"/>
          <w:color w:val="auto"/>
          <w:kern w:val="0"/>
          <w:sz w:val="21"/>
          <w:szCs w:val="21"/>
        </w:rPr>
        <w:t>4</w:t>
      </w:r>
      <w:r>
        <w:rPr>
          <w:rFonts w:hint="eastAsia" w:ascii="宋体" w:hAnsi="宋体" w:cs="宋体"/>
          <w:color w:val="auto"/>
          <w:kern w:val="0"/>
          <w:sz w:val="21"/>
          <w:szCs w:val="21"/>
        </w:rPr>
        <w:t>、图像输入输出具有S-VIDEO、C-VIDEO、RGB、模拟信号及VGA、SDI、DVI等数字接口</w:t>
      </w:r>
    </w:p>
    <w:p>
      <w:pPr>
        <w:spacing w:line="380" w:lineRule="exact"/>
        <w:rPr>
          <w:rFonts w:ascii="宋体" w:hAnsi="宋体" w:cs="仿宋_GB2312"/>
          <w:b/>
          <w:color w:val="auto"/>
          <w:sz w:val="21"/>
          <w:szCs w:val="21"/>
        </w:rPr>
      </w:pPr>
      <w:r>
        <w:rPr>
          <w:rFonts w:hint="eastAsia" w:ascii="宋体" w:hAnsi="宋体" w:cs="仿宋_GB2312"/>
          <w:b/>
          <w:color w:val="auto"/>
          <w:sz w:val="21"/>
          <w:szCs w:val="21"/>
        </w:rPr>
        <w:t>（四</w:t>
      </w:r>
      <w:r>
        <w:rPr>
          <w:rFonts w:ascii="宋体" w:hAnsi="宋体" w:cs="仿宋_GB2312"/>
          <w:b/>
          <w:color w:val="auto"/>
          <w:sz w:val="21"/>
          <w:szCs w:val="21"/>
        </w:rPr>
        <w:t>）</w:t>
      </w:r>
      <w:r>
        <w:rPr>
          <w:rFonts w:hint="eastAsia" w:ascii="宋体" w:hAnsi="宋体" w:cs="仿宋_GB2312"/>
          <w:b/>
          <w:color w:val="auto"/>
          <w:sz w:val="21"/>
          <w:szCs w:val="21"/>
        </w:rPr>
        <w:t>、刨削消融系统</w:t>
      </w:r>
    </w:p>
    <w:p>
      <w:pPr>
        <w:spacing w:line="380" w:lineRule="exact"/>
        <w:ind w:firstLine="420" w:firstLineChars="200"/>
        <w:rPr>
          <w:rFonts w:ascii="宋体" w:hAnsi="宋体" w:cs="宋体"/>
          <w:color w:val="auto"/>
          <w:kern w:val="0"/>
          <w:sz w:val="21"/>
          <w:szCs w:val="21"/>
        </w:rPr>
      </w:pPr>
      <w:r>
        <w:rPr>
          <w:rFonts w:ascii="宋体" w:hAnsi="宋体" w:cs="宋体"/>
          <w:color w:val="auto"/>
          <w:kern w:val="0"/>
          <w:sz w:val="21"/>
          <w:szCs w:val="21"/>
        </w:rPr>
        <w:t>1.</w:t>
      </w:r>
      <w:r>
        <w:rPr>
          <w:rFonts w:hint="eastAsia" w:ascii="宋体" w:hAnsi="宋体" w:cs="宋体"/>
          <w:color w:val="auto"/>
          <w:kern w:val="0"/>
          <w:sz w:val="21"/>
          <w:szCs w:val="21"/>
        </w:rPr>
        <w:t>主机控制台具有功能≥2种</w:t>
      </w:r>
    </w:p>
    <w:p>
      <w:pPr>
        <w:spacing w:line="380" w:lineRule="exact"/>
        <w:ind w:firstLine="420" w:firstLineChars="200"/>
        <w:rPr>
          <w:rFonts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具有用户偏好设置功能，可通过专用界面进行自定义设置。可设置功能 ≥ 9 种。包括：射频切割功率，凝血功率、刨削最大最小转速，往复转转速率、射频电极手柄/刨削手机/脚踏开关的按钮功能分配，刨削启动触发功能模式选择</w:t>
      </w:r>
    </w:p>
    <w:p>
      <w:pPr>
        <w:spacing w:line="380" w:lineRule="exact"/>
        <w:ind w:firstLine="420" w:firstLineChars="200"/>
        <w:rPr>
          <w:rFonts w:ascii="宋体" w:hAnsi="宋体" w:cs="宋体"/>
          <w:color w:val="auto"/>
          <w:kern w:val="0"/>
          <w:sz w:val="21"/>
          <w:szCs w:val="21"/>
        </w:rPr>
      </w:pPr>
      <w:r>
        <w:rPr>
          <w:rFonts w:ascii="宋体" w:hAnsi="宋体" w:cs="宋体"/>
          <w:color w:val="auto"/>
          <w:kern w:val="0"/>
          <w:sz w:val="21"/>
          <w:szCs w:val="21"/>
        </w:rPr>
        <w:t>3.</w:t>
      </w:r>
      <w:r>
        <w:rPr>
          <w:rFonts w:hint="eastAsia" w:ascii="宋体" w:hAnsi="宋体" w:cs="宋体"/>
          <w:color w:val="auto"/>
          <w:kern w:val="0"/>
          <w:sz w:val="21"/>
          <w:szCs w:val="21"/>
        </w:rPr>
        <w:t>液晶屏幕显示显示参数信息 ≥11种，包括：射频刨削功能提示，刀头种类，脚踏连接提示，射频切割凝血功能提示，射频切割功率档位，凝血功率档位，连接射频电极名称，连接刨削刀头名称，刨削正转反转往复转功能提示，刨削转速显示，刨削手机按键触发启动模式</w:t>
      </w:r>
    </w:p>
    <w:p>
      <w:pPr>
        <w:spacing w:line="380" w:lineRule="exact"/>
        <w:ind w:firstLine="420" w:firstLineChars="200"/>
        <w:rPr>
          <w:rFonts w:ascii="宋体" w:hAnsi="宋体" w:cs="宋体"/>
          <w:color w:val="auto"/>
          <w:kern w:val="0"/>
          <w:sz w:val="21"/>
          <w:szCs w:val="21"/>
        </w:rPr>
      </w:pPr>
      <w:r>
        <w:rPr>
          <w:rFonts w:hint="eastAsia" w:ascii="宋体" w:hAnsi="宋体" w:cs="宋体"/>
          <w:color w:val="auto"/>
          <w:kern w:val="0"/>
          <w:sz w:val="21"/>
          <w:szCs w:val="21"/>
        </w:rPr>
        <w:t>4.可以兼容刨削手机种类≥4种</w:t>
      </w:r>
    </w:p>
    <w:p>
      <w:pPr>
        <w:spacing w:line="380" w:lineRule="exact"/>
        <w:ind w:firstLine="420" w:firstLineChars="200"/>
        <w:rPr>
          <w:rFonts w:ascii="宋体" w:hAnsi="宋体" w:cs="宋体"/>
          <w:color w:val="auto"/>
          <w:kern w:val="0"/>
          <w:sz w:val="21"/>
          <w:szCs w:val="21"/>
        </w:rPr>
      </w:pPr>
      <w:r>
        <w:rPr>
          <w:rFonts w:hint="eastAsia" w:ascii="宋体" w:hAnsi="宋体" w:cs="宋体"/>
          <w:color w:val="auto"/>
          <w:kern w:val="0"/>
          <w:sz w:val="21"/>
          <w:szCs w:val="21"/>
        </w:rPr>
        <w:t>5.带脚踏和手控设备</w:t>
      </w:r>
    </w:p>
    <w:p>
      <w:pPr>
        <w:spacing w:line="380" w:lineRule="exact"/>
        <w:ind w:firstLine="315" w:firstLineChars="150"/>
        <w:rPr>
          <w:rFonts w:ascii="宋体" w:hAnsi="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cs="宋体"/>
          <w:color w:val="auto"/>
          <w:kern w:val="0"/>
          <w:sz w:val="21"/>
          <w:szCs w:val="21"/>
        </w:rPr>
        <w:t>6.刨削单向转最高速≥12,000 rpm，多档可调；往复转，最高转速≥3000 cpm，多档可调</w:t>
      </w:r>
    </w:p>
    <w:p>
      <w:pPr>
        <w:spacing w:line="380" w:lineRule="exact"/>
        <w:ind w:firstLine="105" w:firstLineChars="50"/>
        <w:rPr>
          <w:rFonts w:ascii="宋体" w:hAnsi="宋体" w:cs="宋体"/>
          <w:color w:val="auto"/>
          <w:kern w:val="0"/>
          <w:sz w:val="21"/>
          <w:szCs w:val="21"/>
        </w:rPr>
      </w:pPr>
      <w:r>
        <w:rPr>
          <w:rFonts w:ascii="宋体" w:hAnsi="宋体" w:cs="宋体"/>
          <w:color w:val="auto"/>
          <w:kern w:val="0"/>
          <w:sz w:val="21"/>
          <w:szCs w:val="21"/>
        </w:rPr>
        <w:t xml:space="preserve"> </w:t>
      </w:r>
      <w:r>
        <w:rPr>
          <w:rFonts w:hint="eastAsia" w:ascii="宋体" w:hAnsi="宋体" w:eastAsia="宋体" w:cs="宋体"/>
          <w:color w:val="auto"/>
          <w:kern w:val="0"/>
          <w:sz w:val="21"/>
          <w:szCs w:val="21"/>
        </w:rPr>
        <w:t>★</w:t>
      </w:r>
      <w:r>
        <w:rPr>
          <w:rFonts w:ascii="宋体" w:hAnsi="宋体" w:cs="宋体"/>
          <w:color w:val="auto"/>
          <w:kern w:val="0"/>
          <w:sz w:val="21"/>
          <w:szCs w:val="21"/>
        </w:rPr>
        <w:t>7.</w:t>
      </w:r>
      <w:r>
        <w:rPr>
          <w:rFonts w:hint="eastAsia" w:ascii="宋体" w:hAnsi="宋体" w:cs="宋体"/>
          <w:color w:val="auto"/>
          <w:kern w:val="0"/>
          <w:sz w:val="21"/>
          <w:szCs w:val="21"/>
        </w:rPr>
        <w:t>具有4种刨削手机可选，包括带手控手机，无手控手机，180度手控反向手机，小关节刨削手机</w:t>
      </w:r>
    </w:p>
    <w:p>
      <w:pPr>
        <w:spacing w:line="380" w:lineRule="exact"/>
        <w:ind w:firstLine="315" w:firstLineChars="150"/>
        <w:rPr>
          <w:rFonts w:ascii="宋体" w:hAnsi="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cs="宋体"/>
          <w:color w:val="auto"/>
          <w:kern w:val="0"/>
          <w:sz w:val="21"/>
          <w:szCs w:val="21"/>
        </w:rPr>
        <w:t>8.刨削手机按键依用户需要进行可编程，编程功能≥8种：包括启动停止，冲水，正转，反转，往复转，高速低速切换，转速增加，转速减少，摇窗功能等</w:t>
      </w:r>
    </w:p>
    <w:p>
      <w:pPr>
        <w:spacing w:line="380" w:lineRule="exact"/>
        <w:ind w:firstLine="315" w:firstLineChars="150"/>
        <w:rPr>
          <w:rFonts w:ascii="宋体" w:hAnsi="宋体" w:cs="宋体"/>
          <w:color w:val="auto"/>
          <w:kern w:val="0"/>
          <w:sz w:val="21"/>
          <w:szCs w:val="21"/>
        </w:rPr>
      </w:pPr>
      <w:r>
        <w:rPr>
          <w:rFonts w:ascii="宋体" w:hAnsi="宋体" w:cs="宋体"/>
          <w:color w:val="auto"/>
          <w:kern w:val="0"/>
          <w:sz w:val="21"/>
          <w:szCs w:val="21"/>
        </w:rPr>
        <w:t>9.</w:t>
      </w:r>
      <w:r>
        <w:rPr>
          <w:rFonts w:hint="eastAsia" w:ascii="宋体" w:hAnsi="宋体" w:cs="宋体"/>
          <w:color w:val="auto"/>
          <w:kern w:val="0"/>
          <w:sz w:val="21"/>
          <w:szCs w:val="21"/>
        </w:rPr>
        <w:t>具备自动扭力反馈系统</w:t>
      </w:r>
    </w:p>
    <w:p>
      <w:pPr>
        <w:spacing w:line="380" w:lineRule="exact"/>
        <w:ind w:firstLine="315" w:firstLineChars="150"/>
        <w:rPr>
          <w:rFonts w:ascii="宋体" w:hAnsi="宋体" w:cs="宋体"/>
          <w:color w:val="auto"/>
          <w:kern w:val="0"/>
          <w:sz w:val="21"/>
          <w:szCs w:val="21"/>
        </w:rPr>
      </w:pPr>
      <w:r>
        <w:rPr>
          <w:rFonts w:ascii="宋体" w:hAnsi="宋体" w:cs="宋体"/>
          <w:color w:val="auto"/>
          <w:kern w:val="0"/>
          <w:sz w:val="21"/>
          <w:szCs w:val="21"/>
        </w:rPr>
        <w:t>10.</w:t>
      </w:r>
      <w:r>
        <w:rPr>
          <w:rFonts w:hint="eastAsia" w:ascii="宋体" w:hAnsi="宋体" w:cs="宋体"/>
          <w:color w:val="auto"/>
          <w:kern w:val="0"/>
          <w:sz w:val="21"/>
          <w:szCs w:val="21"/>
        </w:rPr>
        <w:t>3种转速控制模式：无级变速功能、不无级变速功能、单触控制</w:t>
      </w:r>
    </w:p>
    <w:p>
      <w:pPr>
        <w:spacing w:line="380" w:lineRule="exact"/>
        <w:ind w:firstLine="315" w:firstLineChars="150"/>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可高温高压消毒</w:t>
      </w:r>
    </w:p>
    <w:p>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12.刨削手柄自动识别插入的刀头</w:t>
      </w:r>
    </w:p>
    <w:p>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13.刨削手机不含线缆重量小于280g</w:t>
      </w:r>
    </w:p>
    <w:p>
      <w:pPr>
        <w:spacing w:line="380" w:lineRule="exact"/>
        <w:ind w:firstLine="315" w:firstLineChars="150"/>
        <w:rPr>
          <w:rFonts w:ascii="宋体" w:hAnsi="宋体" w:cs="宋体"/>
          <w:color w:val="auto"/>
          <w:kern w:val="0"/>
          <w:sz w:val="21"/>
          <w:szCs w:val="21"/>
        </w:rPr>
      </w:pPr>
      <w:r>
        <w:rPr>
          <w:rFonts w:ascii="宋体" w:hAnsi="宋体" w:cs="宋体"/>
          <w:color w:val="auto"/>
          <w:kern w:val="0"/>
          <w:sz w:val="21"/>
          <w:szCs w:val="21"/>
        </w:rPr>
        <w:t>14.</w:t>
      </w:r>
      <w:r>
        <w:rPr>
          <w:rFonts w:hint="eastAsia" w:ascii="宋体" w:hAnsi="宋体" w:cs="宋体"/>
          <w:color w:val="auto"/>
          <w:kern w:val="0"/>
          <w:sz w:val="21"/>
          <w:szCs w:val="21"/>
        </w:rPr>
        <w:t>吸引控制调节功能</w:t>
      </w:r>
    </w:p>
    <w:p>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15.具备刨削刀头摇窗功能，可精确控制刀头的开口位置</w:t>
      </w:r>
    </w:p>
    <w:p>
      <w:pPr>
        <w:spacing w:line="380" w:lineRule="exact"/>
        <w:ind w:firstLine="211" w:firstLineChars="100"/>
        <w:rPr>
          <w:rFonts w:ascii="宋体" w:hAnsi="宋体" w:cs="仿宋_GB2312"/>
          <w:b/>
          <w:color w:val="auto"/>
          <w:sz w:val="21"/>
          <w:szCs w:val="21"/>
        </w:rPr>
      </w:pPr>
      <w:r>
        <w:rPr>
          <w:rFonts w:hint="eastAsia" w:ascii="宋体" w:hAnsi="宋体" w:cs="仿宋_GB2312"/>
          <w:b/>
          <w:color w:val="auto"/>
          <w:sz w:val="21"/>
          <w:szCs w:val="21"/>
        </w:rPr>
        <w:t>（五）、光学视镜及</w:t>
      </w:r>
      <w:r>
        <w:rPr>
          <w:rFonts w:ascii="宋体" w:hAnsi="宋体" w:cs="仿宋_GB2312"/>
          <w:b/>
          <w:color w:val="auto"/>
          <w:sz w:val="21"/>
          <w:szCs w:val="21"/>
        </w:rPr>
        <w:t>配套鞘</w:t>
      </w:r>
    </w:p>
    <w:p>
      <w:pPr>
        <w:spacing w:line="380" w:lineRule="exact"/>
        <w:ind w:firstLine="315" w:firstLineChars="150"/>
        <w:rPr>
          <w:rFonts w:ascii="宋体" w:hAnsi="宋体" w:cs="宋体"/>
          <w:color w:val="auto"/>
          <w:kern w:val="0"/>
          <w:sz w:val="21"/>
          <w:szCs w:val="21"/>
        </w:rPr>
      </w:pPr>
      <w:r>
        <w:rPr>
          <w:rFonts w:ascii="宋体" w:hAnsi="宋体" w:cs="宋体"/>
          <w:color w:val="auto"/>
          <w:kern w:val="0"/>
          <w:sz w:val="21"/>
          <w:szCs w:val="21"/>
        </w:rPr>
        <w:t>1.</w:t>
      </w:r>
      <w:r>
        <w:rPr>
          <w:rFonts w:hint="eastAsia" w:ascii="宋体" w:hAnsi="宋体" w:cs="宋体"/>
          <w:color w:val="auto"/>
          <w:kern w:val="0"/>
          <w:sz w:val="21"/>
          <w:szCs w:val="21"/>
        </w:rPr>
        <w:t>4.0mm 30 度 高清关节镜一套</w:t>
      </w:r>
    </w:p>
    <w:p>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2.2.7mm 30 度 高清关节镜一套</w:t>
      </w:r>
    </w:p>
    <w:p>
      <w:pPr>
        <w:spacing w:line="380" w:lineRule="exact"/>
        <w:ind w:firstLine="315" w:firstLineChars="150"/>
        <w:rPr>
          <w:rFonts w:hint="eastAsia" w:ascii="宋体" w:hAnsi="宋体" w:cs="宋体"/>
          <w:color w:val="auto"/>
          <w:kern w:val="0"/>
          <w:sz w:val="21"/>
          <w:szCs w:val="21"/>
        </w:rPr>
      </w:pPr>
      <w:r>
        <w:rPr>
          <w:rFonts w:hint="eastAsia" w:ascii="宋体" w:hAnsi="宋体" w:cs="宋体"/>
          <w:color w:val="auto"/>
          <w:kern w:val="0"/>
          <w:sz w:val="21"/>
          <w:szCs w:val="21"/>
        </w:rPr>
        <w:t>3.1.9mm 30 度 高清关节镜一套</w:t>
      </w:r>
    </w:p>
    <w:p>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4.蓝宝石镜面，激光焊接接口；</w:t>
      </w:r>
    </w:p>
    <w:p>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5</w:t>
      </w:r>
      <w:r>
        <w:rPr>
          <w:rFonts w:ascii="宋体" w:hAnsi="宋体" w:cs="宋体"/>
          <w:color w:val="auto"/>
          <w:kern w:val="0"/>
          <w:sz w:val="21"/>
          <w:szCs w:val="21"/>
        </w:rPr>
        <w:t>.</w:t>
      </w:r>
      <w:r>
        <w:rPr>
          <w:rFonts w:hint="eastAsia" w:ascii="宋体" w:hAnsi="宋体" w:cs="宋体"/>
          <w:color w:val="auto"/>
          <w:kern w:val="0"/>
          <w:sz w:val="21"/>
          <w:szCs w:val="21"/>
        </w:rPr>
        <w:t>可以高温高压消毒；</w:t>
      </w:r>
    </w:p>
    <w:p>
      <w:pPr>
        <w:pStyle w:val="78"/>
        <w:spacing w:line="380" w:lineRule="exact"/>
        <w:ind w:firstLine="315" w:firstLineChars="150"/>
        <w:rPr>
          <w:rFonts w:ascii="宋体" w:hAnsi="宋体" w:cs="宋体"/>
          <w:color w:val="auto"/>
          <w:kern w:val="0"/>
          <w:szCs w:val="21"/>
        </w:rPr>
      </w:pPr>
      <w:r>
        <w:rPr>
          <w:rFonts w:hint="eastAsia" w:ascii="宋体" w:hAnsi="宋体" w:cs="宋体"/>
          <w:color w:val="auto"/>
          <w:kern w:val="0"/>
          <w:szCs w:val="21"/>
        </w:rPr>
        <w:t>6.单位相对畸变≤0.8%；</w:t>
      </w:r>
    </w:p>
    <w:p>
      <w:pPr>
        <w:pStyle w:val="78"/>
        <w:spacing w:line="380" w:lineRule="exact"/>
        <w:ind w:firstLine="315" w:firstLineChars="150"/>
        <w:rPr>
          <w:rFonts w:ascii="宋体" w:hAnsi="宋体" w:cs="宋体"/>
          <w:color w:val="auto"/>
          <w:kern w:val="0"/>
          <w:szCs w:val="21"/>
        </w:rPr>
      </w:pPr>
      <w:r>
        <w:rPr>
          <w:rFonts w:hint="eastAsia" w:ascii="宋体" w:hAnsi="宋体" w:cs="宋体"/>
          <w:color w:val="auto"/>
          <w:kern w:val="0"/>
          <w:szCs w:val="21"/>
        </w:rPr>
        <w:t>7.角分辨力≥ 4.82；</w:t>
      </w:r>
    </w:p>
    <w:p>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8</w:t>
      </w:r>
      <w:r>
        <w:rPr>
          <w:rFonts w:ascii="宋体" w:hAnsi="宋体" w:cs="宋体"/>
          <w:color w:val="auto"/>
          <w:kern w:val="0"/>
          <w:sz w:val="21"/>
          <w:szCs w:val="21"/>
        </w:rPr>
        <w:t>.</w:t>
      </w:r>
      <w:r>
        <w:rPr>
          <w:rFonts w:hint="eastAsia" w:ascii="宋体" w:hAnsi="宋体" w:cs="宋体"/>
          <w:color w:val="auto"/>
          <w:kern w:val="0"/>
          <w:sz w:val="21"/>
          <w:szCs w:val="21"/>
        </w:rPr>
        <w:t>有效景深范围3-100mm。</w:t>
      </w:r>
    </w:p>
    <w:p>
      <w:pPr>
        <w:spacing w:line="380" w:lineRule="exact"/>
        <w:ind w:firstLine="211" w:firstLineChars="100"/>
        <w:rPr>
          <w:rFonts w:ascii="宋体" w:hAnsi="宋体" w:cs="宋体"/>
          <w:b/>
          <w:color w:val="auto"/>
          <w:kern w:val="0"/>
          <w:sz w:val="21"/>
          <w:szCs w:val="21"/>
        </w:rPr>
      </w:pPr>
      <w:r>
        <w:rPr>
          <w:rFonts w:hint="eastAsia" w:ascii="宋体" w:hAnsi="宋体" w:cs="宋体"/>
          <w:b/>
          <w:color w:val="auto"/>
          <w:kern w:val="0"/>
          <w:sz w:val="21"/>
          <w:szCs w:val="21"/>
        </w:rPr>
        <w:t>（六）</w:t>
      </w:r>
      <w:r>
        <w:rPr>
          <w:rFonts w:hint="eastAsia" w:ascii="宋体" w:hAnsi="宋体" w:cs="仿宋_GB2312"/>
          <w:b/>
          <w:color w:val="auto"/>
          <w:sz w:val="21"/>
          <w:szCs w:val="21"/>
        </w:rPr>
        <w:t>、</w:t>
      </w:r>
      <w:r>
        <w:rPr>
          <w:rFonts w:hint="eastAsia" w:ascii="宋体" w:hAnsi="宋体" w:cs="宋体"/>
          <w:b/>
          <w:color w:val="auto"/>
          <w:kern w:val="0"/>
          <w:sz w:val="21"/>
          <w:szCs w:val="21"/>
        </w:rPr>
        <w:t>关节灌注泵一个</w:t>
      </w:r>
    </w:p>
    <w:p>
      <w:pPr>
        <w:spacing w:line="380" w:lineRule="exact"/>
        <w:ind w:firstLine="211" w:firstLineChars="100"/>
        <w:jc w:val="left"/>
        <w:rPr>
          <w:rFonts w:ascii="宋体" w:hAnsi="宋体"/>
          <w:b/>
          <w:bCs/>
          <w:color w:val="auto"/>
        </w:rPr>
      </w:pPr>
      <w:r>
        <w:rPr>
          <w:rFonts w:hint="eastAsia" w:ascii="宋体" w:hAnsi="宋体" w:cs="宋体"/>
          <w:b/>
          <w:color w:val="auto"/>
          <w:kern w:val="0"/>
          <w:sz w:val="21"/>
          <w:szCs w:val="21"/>
        </w:rPr>
        <w:t>（七）</w:t>
      </w:r>
      <w:r>
        <w:rPr>
          <w:rFonts w:hint="eastAsia" w:ascii="宋体" w:hAnsi="宋体" w:cs="仿宋_GB2312"/>
          <w:b/>
          <w:color w:val="auto"/>
          <w:sz w:val="21"/>
          <w:szCs w:val="21"/>
        </w:rPr>
        <w:t>、</w:t>
      </w:r>
      <w:r>
        <w:rPr>
          <w:rFonts w:hint="eastAsia" w:ascii="宋体" w:hAnsi="宋体" w:cs="宋体"/>
          <w:b/>
          <w:color w:val="auto"/>
          <w:kern w:val="0"/>
          <w:sz w:val="21"/>
          <w:szCs w:val="21"/>
        </w:rPr>
        <w:t>专用</w:t>
      </w:r>
      <w:r>
        <w:rPr>
          <w:rFonts w:ascii="宋体" w:hAnsi="宋体" w:cs="宋体"/>
          <w:b/>
          <w:color w:val="auto"/>
          <w:kern w:val="0"/>
          <w:sz w:val="21"/>
          <w:szCs w:val="21"/>
        </w:rPr>
        <w:t>台车一部</w:t>
      </w:r>
    </w:p>
    <w:p>
      <w:pPr>
        <w:rPr>
          <w:rFonts w:hint="eastAsia" w:eastAsia="宋体"/>
          <w:color w:val="auto"/>
          <w:lang w:eastAsia="zh-CN"/>
        </w:rPr>
      </w:pPr>
      <w:r>
        <w:rPr>
          <w:rFonts w:hint="eastAsia" w:ascii="宋体" w:hAnsi="宋体" w:cs="宋体"/>
          <w:b/>
          <w:color w:val="auto"/>
          <w:kern w:val="0"/>
          <w:sz w:val="28"/>
          <w:szCs w:val="28"/>
          <w:lang w:eastAsia="zh-CN"/>
        </w:rPr>
        <w:t>二、其他：</w:t>
      </w:r>
    </w:p>
    <w:p>
      <w:pPr>
        <w:ind w:firstLine="240" w:firstLineChars="100"/>
        <w:rPr>
          <w:rFonts w:hint="eastAsia" w:ascii="宋体" w:hAnsi="宋体"/>
          <w:bCs/>
          <w:color w:val="auto"/>
          <w:sz w:val="24"/>
          <w:szCs w:val="24"/>
        </w:rPr>
      </w:pPr>
      <w:r>
        <w:rPr>
          <w:rFonts w:hint="eastAsia" w:ascii="宋体" w:hAnsi="宋体"/>
          <w:color w:val="auto"/>
          <w:sz w:val="24"/>
          <w:szCs w:val="24"/>
        </w:rPr>
        <w:t>1、</w:t>
      </w:r>
      <w:r>
        <w:rPr>
          <w:rFonts w:hint="eastAsia" w:ascii="宋体" w:hAnsi="宋体"/>
          <w:bCs/>
          <w:color w:val="auto"/>
          <w:sz w:val="24"/>
          <w:szCs w:val="24"/>
        </w:rPr>
        <w:t>提供产品彩页、技术性能及参数表。</w:t>
      </w:r>
    </w:p>
    <w:p>
      <w:pPr>
        <w:widowControl/>
        <w:ind w:firstLine="240" w:firstLineChars="100"/>
        <w:jc w:val="left"/>
        <w:rPr>
          <w:rFonts w:hint="eastAsia" w:ascii="宋体" w:hAnsi="宋体"/>
          <w:bCs/>
          <w:color w:val="auto"/>
          <w:sz w:val="24"/>
          <w:szCs w:val="24"/>
        </w:rPr>
      </w:pPr>
      <w:r>
        <w:rPr>
          <w:rFonts w:hint="eastAsia" w:ascii="宋体" w:hAnsi="宋体"/>
          <w:bCs/>
          <w:color w:val="auto"/>
          <w:sz w:val="24"/>
          <w:szCs w:val="24"/>
        </w:rPr>
        <w:t>2、</w:t>
      </w:r>
      <w:r>
        <w:rPr>
          <w:rFonts w:hint="eastAsia" w:ascii="宋体" w:hAnsi="宋体"/>
          <w:color w:val="auto"/>
          <w:sz w:val="24"/>
          <w:szCs w:val="24"/>
        </w:rPr>
        <w:t>提供设备配置的详细清单。</w:t>
      </w:r>
    </w:p>
    <w:p>
      <w:pPr>
        <w:ind w:firstLine="240" w:firstLineChars="100"/>
        <w:rPr>
          <w:rFonts w:hint="eastAsia"/>
        </w:rPr>
      </w:pPr>
      <w:r>
        <w:rPr>
          <w:rFonts w:hint="eastAsia" w:ascii="宋体" w:hAnsi="宋体"/>
          <w:bCs/>
          <w:color w:val="auto"/>
          <w:sz w:val="24"/>
          <w:szCs w:val="24"/>
        </w:rPr>
        <w:t>3、</w:t>
      </w:r>
      <w:r>
        <w:rPr>
          <w:rFonts w:hint="eastAsia" w:ascii="宋体" w:hAnsi="宋体"/>
          <w:color w:val="auto"/>
          <w:sz w:val="24"/>
          <w:szCs w:val="24"/>
        </w:rPr>
        <w:t>提供零配件和耗材价格表。</w:t>
      </w:r>
    </w:p>
    <w:p>
      <w:pPr>
        <w:spacing w:line="160" w:lineRule="atLeast"/>
        <w:rPr>
          <w:rFonts w:hint="eastAsia" w:ascii="宋体" w:hAnsi="宋体" w:cs="宋体"/>
          <w:b/>
          <w:color w:val="auto"/>
          <w:kern w:val="0"/>
          <w:sz w:val="28"/>
          <w:szCs w:val="28"/>
          <w:lang w:val="en-US" w:eastAsia="zh-CN"/>
        </w:rPr>
      </w:pPr>
      <w:r>
        <w:rPr>
          <w:rFonts w:hint="eastAsia" w:ascii="宋体" w:hAnsi="宋体" w:cs="宋体"/>
          <w:b/>
          <w:color w:val="auto"/>
          <w:kern w:val="0"/>
          <w:sz w:val="28"/>
          <w:szCs w:val="28"/>
          <w:lang w:eastAsia="zh-CN"/>
        </w:rPr>
        <w:t>三、配置：</w:t>
      </w:r>
      <w:r>
        <w:rPr>
          <w:rFonts w:hint="eastAsia" w:ascii="宋体" w:hAnsi="宋体" w:cs="宋体"/>
          <w:b/>
          <w:color w:val="auto"/>
          <w:kern w:val="0"/>
          <w:sz w:val="28"/>
          <w:szCs w:val="28"/>
          <w:lang w:val="en-US" w:eastAsia="zh-CN"/>
        </w:rPr>
        <w:t>全套</w:t>
      </w:r>
    </w:p>
    <w:p>
      <w:pPr>
        <w:spacing w:line="160" w:lineRule="atLeast"/>
        <w:rPr>
          <w:rFonts w:hint="eastAsia" w:ascii="宋体" w:hAnsi="宋体"/>
          <w:b/>
          <w:color w:val="auto"/>
          <w:sz w:val="28"/>
          <w:szCs w:val="28"/>
          <w:lang w:eastAsia="zh-CN"/>
        </w:rPr>
      </w:pPr>
    </w:p>
    <w:p>
      <w:pPr>
        <w:spacing w:line="160" w:lineRule="atLeast"/>
        <w:rPr>
          <w:rFonts w:hint="eastAsia" w:ascii="宋体" w:hAnsi="宋体" w:cs="宋体"/>
          <w:b/>
          <w:color w:val="auto"/>
          <w:kern w:val="0"/>
          <w:sz w:val="28"/>
          <w:szCs w:val="28"/>
        </w:rPr>
      </w:pPr>
      <w:r>
        <w:rPr>
          <w:rFonts w:hint="eastAsia" w:ascii="宋体" w:hAnsi="宋体"/>
          <w:b/>
          <w:color w:val="auto"/>
          <w:sz w:val="28"/>
          <w:szCs w:val="28"/>
          <w:lang w:eastAsia="zh-CN"/>
        </w:rPr>
        <w:t>四、</w:t>
      </w:r>
      <w:r>
        <w:rPr>
          <w:rFonts w:hint="eastAsia" w:ascii="宋体" w:hAnsi="宋体"/>
          <w:b/>
          <w:color w:val="auto"/>
          <w:sz w:val="28"/>
          <w:szCs w:val="28"/>
        </w:rPr>
        <w:t>售后服务要求：</w:t>
      </w:r>
    </w:p>
    <w:p>
      <w:pPr>
        <w:spacing w:line="160" w:lineRule="atLeast"/>
        <w:ind w:firstLine="518" w:firstLineChars="216"/>
        <w:rPr>
          <w:rFonts w:hint="eastAsia" w:ascii="宋体" w:hAnsi="宋体" w:cs="宋体"/>
          <w:color w:val="auto"/>
          <w:sz w:val="24"/>
          <w:szCs w:val="24"/>
        </w:rPr>
      </w:pPr>
      <w:r>
        <w:rPr>
          <w:rFonts w:hint="eastAsia" w:ascii="宋体" w:hAnsi="宋体"/>
          <w:color w:val="auto"/>
          <w:sz w:val="24"/>
          <w:szCs w:val="24"/>
        </w:rPr>
        <w:t>验收合格后</w:t>
      </w:r>
      <w:r>
        <w:rPr>
          <w:rFonts w:hint="eastAsia" w:ascii="宋体" w:hAnsi="宋体" w:cs="Arial"/>
          <w:color w:val="auto"/>
          <w:sz w:val="24"/>
          <w:szCs w:val="24"/>
        </w:rPr>
        <w:t>整机免费保修</w:t>
      </w:r>
      <w:r>
        <w:rPr>
          <w:rFonts w:hint="eastAsia" w:ascii="宋体" w:hAnsi="宋体" w:cs="Arial"/>
          <w:color w:val="auto"/>
          <w:sz w:val="24"/>
          <w:szCs w:val="24"/>
          <w:lang w:val="en-US" w:eastAsia="zh-CN"/>
        </w:rPr>
        <w:t>3</w:t>
      </w:r>
      <w:r>
        <w:rPr>
          <w:rFonts w:hint="eastAsia" w:ascii="宋体" w:hAnsi="宋体" w:cs="Arial"/>
          <w:color w:val="auto"/>
          <w:sz w:val="24"/>
          <w:szCs w:val="24"/>
        </w:rPr>
        <w:t>年，</w:t>
      </w:r>
      <w:r>
        <w:rPr>
          <w:rFonts w:hint="eastAsia" w:ascii="宋体" w:hAnsi="宋体"/>
          <w:color w:val="auto"/>
          <w:sz w:val="24"/>
          <w:szCs w:val="24"/>
        </w:rPr>
        <w:t>终身维护，如设备出现问题，供货方维修人员在接到通知2小时内，到达现场进行维修，</w:t>
      </w:r>
      <w:r>
        <w:rPr>
          <w:rFonts w:hint="eastAsia" w:ascii="宋体" w:hAnsi="宋体" w:cs="宋体"/>
          <w:color w:val="auto"/>
          <w:kern w:val="0"/>
          <w:sz w:val="24"/>
          <w:szCs w:val="24"/>
        </w:rPr>
        <w:t>24小时解决</w:t>
      </w:r>
      <w:r>
        <w:rPr>
          <w:rFonts w:hint="eastAsia" w:ascii="宋体" w:hAnsi="宋体"/>
          <w:color w:val="auto"/>
          <w:sz w:val="24"/>
          <w:szCs w:val="24"/>
        </w:rPr>
        <w:t>问题</w:t>
      </w:r>
      <w:r>
        <w:rPr>
          <w:rFonts w:hint="eastAsia" w:ascii="宋体" w:hAnsi="宋体" w:cs="宋体"/>
          <w:color w:val="auto"/>
          <w:kern w:val="0"/>
          <w:sz w:val="24"/>
          <w:szCs w:val="24"/>
        </w:rPr>
        <w:t>。</w:t>
      </w:r>
      <w:r>
        <w:rPr>
          <w:rFonts w:hint="eastAsia" w:ascii="宋体" w:hAnsi="宋体" w:cs="宋体"/>
          <w:color w:val="auto"/>
          <w:sz w:val="24"/>
          <w:szCs w:val="24"/>
        </w:rPr>
        <w:t>提供全套的操作手册及维修手册，免费培训操作及维修人员。</w:t>
      </w:r>
    </w:p>
    <w:p>
      <w:pPr>
        <w:rPr>
          <w:rFonts w:hint="eastAsia" w:cs="Times New Roman"/>
          <w:b/>
          <w:color w:val="000000" w:themeColor="text1"/>
          <w:kern w:val="2"/>
          <w:sz w:val="36"/>
          <w:highlight w:val="none"/>
        </w:rPr>
      </w:pPr>
    </w:p>
    <w:p>
      <w:pPr>
        <w:pStyle w:val="20"/>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lang w:val="en-US" w:eastAsia="zh-CN"/>
        </w:rPr>
        <w:t xml:space="preserve"> </w:t>
      </w:r>
      <w:r>
        <w:rPr>
          <w:rFonts w:hint="eastAsia" w:cs="Times New Roman"/>
          <w:b/>
          <w:color w:val="000000" w:themeColor="text1"/>
          <w:kern w:val="2"/>
          <w:sz w:val="36"/>
          <w:highlight w:val="none"/>
        </w:rPr>
        <w:t>第四部</w:t>
      </w:r>
      <w:r>
        <w:rPr>
          <w:rFonts w:hint="eastAsia" w:cs="Times New Roman"/>
          <w:b/>
          <w:color w:val="auto"/>
          <w:kern w:val="2"/>
          <w:sz w:val="36"/>
        </w:rPr>
        <w:t>分 商务部分</w:t>
      </w:r>
      <w:bookmarkEnd w:id="102"/>
    </w:p>
    <w:p>
      <w:pPr>
        <w:pStyle w:val="41"/>
        <w:ind w:firstLine="643"/>
        <w:jc w:val="center"/>
        <w:rPr>
          <w:rFonts w:ascii="仿宋_GB2312" w:hAnsi="Arial" w:eastAsia="仿宋_GB2312" w:cs="Times New Roman"/>
          <w:sz w:val="32"/>
          <w:szCs w:val="32"/>
        </w:rPr>
      </w:pPr>
      <w:bookmarkStart w:id="103" w:name="_Toc2443"/>
      <w:bookmarkStart w:id="104" w:name="_Toc9620"/>
      <w:bookmarkStart w:id="105" w:name="_Toc2002"/>
      <w:bookmarkStart w:id="106" w:name="_Toc19161"/>
      <w:bookmarkStart w:id="107" w:name="_Toc22289"/>
      <w:bookmarkStart w:id="108" w:name="_Toc14732"/>
      <w:bookmarkStart w:id="109" w:name="_Toc28964"/>
      <w:bookmarkStart w:id="110" w:name="_Toc14169"/>
      <w:bookmarkStart w:id="111" w:name="_Toc16727"/>
      <w:bookmarkStart w:id="112" w:name="_Toc26049"/>
      <w:bookmarkStart w:id="113" w:name="_Toc16709"/>
      <w:bookmarkStart w:id="114" w:name="_Toc6426"/>
      <w:bookmarkStart w:id="115" w:name="_Toc30987"/>
      <w:bookmarkStart w:id="116" w:name="_Toc17593"/>
      <w:bookmarkStart w:id="117" w:name="_Toc29632"/>
      <w:bookmarkStart w:id="118" w:name="_Toc22471"/>
      <w:r>
        <w:rPr>
          <w:rFonts w:hint="eastAsia" w:ascii="仿宋_GB2312" w:hAnsi="Arial" w:eastAsia="仿宋_GB2312" w:cs="Times New Roman"/>
          <w:sz w:val="32"/>
          <w:szCs w:val="32"/>
        </w:rPr>
        <w:t xml:space="preserve">第一章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_GB2312" w:hAnsi="Arial" w:eastAsia="仿宋_GB2312" w:cs="Times New Roman"/>
          <w:sz w:val="32"/>
          <w:szCs w:val="32"/>
        </w:rPr>
        <w:t>付款方式及程序</w:t>
      </w:r>
      <w:bookmarkEnd w:id="118"/>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本次招标所述的</w:t>
      </w:r>
      <w:r>
        <w:rPr>
          <w:rFonts w:hint="eastAsia" w:ascii="仿宋" w:hAnsi="仿宋" w:eastAsia="仿宋" w:cs="Times New Roman"/>
          <w:sz w:val="24"/>
          <w:szCs w:val="20"/>
          <w:lang w:eastAsia="zh-CN"/>
        </w:rPr>
        <w:t>自筹资金</w:t>
      </w:r>
      <w:r>
        <w:rPr>
          <w:rFonts w:hint="eastAsia" w:ascii="仿宋" w:hAnsi="仿宋" w:eastAsia="仿宋" w:cs="Times New Roman"/>
          <w:sz w:val="24"/>
          <w:szCs w:val="20"/>
        </w:rPr>
        <w:t>均以人民币支付。</w:t>
      </w:r>
    </w:p>
    <w:p>
      <w:pPr>
        <w:numPr>
          <w:ilvl w:val="0"/>
          <w:numId w:val="3"/>
        </w:numPr>
        <w:ind w:firstLine="477" w:firstLineChars="198"/>
        <w:rPr>
          <w:rFonts w:ascii="宋体" w:hAnsi="宋体" w:cs="宋体"/>
          <w:b/>
          <w:color w:val="000000" w:themeColor="text1"/>
          <w:sz w:val="24"/>
          <w:szCs w:val="24"/>
        </w:rPr>
      </w:pPr>
      <w:r>
        <w:rPr>
          <w:rFonts w:hint="eastAsia" w:ascii="宋体" w:hAnsi="宋体" w:cs="宋体"/>
          <w:b/>
          <w:color w:val="000000" w:themeColor="text1"/>
          <w:sz w:val="24"/>
          <w:szCs w:val="24"/>
        </w:rPr>
        <w:t>付款方式：</w:t>
      </w:r>
    </w:p>
    <w:p>
      <w:pPr>
        <w:keepNext w:val="0"/>
        <w:keepLines w:val="0"/>
        <w:suppressLineNumbers w:val="0"/>
        <w:spacing w:before="0" w:beforeAutospacing="0" w:after="0" w:afterAutospacing="0"/>
        <w:ind w:left="0" w:right="0"/>
        <w:rPr>
          <w:rFonts w:hint="eastAsia" w:ascii="仿宋_GB2312" w:hAnsi="宋体" w:eastAsia="仿宋_GB2312" w:cs="Times New Roman"/>
          <w:color w:val="auto"/>
          <w:sz w:val="24"/>
          <w:szCs w:val="24"/>
          <w:lang w:eastAsia="zh-CN"/>
        </w:rPr>
      </w:pPr>
      <w:r>
        <w:rPr>
          <w:rFonts w:hint="eastAsia" w:ascii="仿宋_GB2312" w:hAnsi="宋体" w:eastAsia="仿宋_GB2312" w:cs="Times New Roman"/>
          <w:color w:val="auto"/>
          <w:sz w:val="24"/>
          <w:szCs w:val="24"/>
        </w:rPr>
        <w:t>甲方收到乙方提供的设备并由乙方安装调试完成、进行了相关验收和人员培训合格后，乙方应向甲方开具全额正规发票，甲方收到乙方开具的全额发票后的30个工作日内向乙方支付合同款总额的60%</w:t>
      </w:r>
      <w:r>
        <w:rPr>
          <w:rFonts w:hint="eastAsia" w:ascii="仿宋_GB2312" w:hAnsi="宋体" w:eastAsia="仿宋_GB2312" w:cs="Times New Roman"/>
          <w:color w:val="auto"/>
          <w:sz w:val="24"/>
          <w:szCs w:val="24"/>
          <w:lang w:eastAsia="zh-CN"/>
        </w:rPr>
        <w:t>，</w:t>
      </w:r>
      <w:r>
        <w:rPr>
          <w:rFonts w:hint="eastAsia" w:ascii="仿宋_GB2312" w:hAnsi="宋体" w:eastAsia="仿宋_GB2312" w:cs="Times New Roman"/>
          <w:color w:val="auto"/>
          <w:sz w:val="24"/>
          <w:szCs w:val="24"/>
        </w:rPr>
        <w:t>计机器正常使用半年后，甲方接到乙方的付款通知后30个工作日内向乙方付合同款总额的30%；余款合同款总额的10%作为质保金，3年质保期满无质量问题发生的，甲方收到乙方的付款通知后30个工作日内向乙方支付合同质保金</w:t>
      </w:r>
      <w:r>
        <w:rPr>
          <w:rFonts w:hint="eastAsia" w:ascii="仿宋_GB2312" w:hAnsi="宋体" w:eastAsia="仿宋_GB2312" w:cs="Times New Roman"/>
          <w:color w:val="auto"/>
          <w:sz w:val="24"/>
          <w:szCs w:val="24"/>
          <w:lang w:eastAsia="zh-CN"/>
        </w:rPr>
        <w:t>。</w:t>
      </w:r>
    </w:p>
    <w:p>
      <w:pPr>
        <w:keepNext w:val="0"/>
        <w:keepLines w:val="0"/>
        <w:suppressLineNumbers w:val="0"/>
        <w:spacing w:before="0" w:beforeAutospacing="0" w:after="0" w:afterAutospacing="0"/>
        <w:ind w:left="0" w:right="0"/>
        <w:rPr>
          <w:rFonts w:hint="eastAsia" w:ascii="仿宋_GB2312" w:hAnsi="宋体" w:eastAsia="仿宋_GB2312" w:cs="Times New Roman"/>
          <w:color w:val="auto"/>
          <w:sz w:val="24"/>
          <w:szCs w:val="24"/>
        </w:rPr>
      </w:pPr>
      <w:r>
        <w:rPr>
          <w:rFonts w:hint="eastAsia" w:ascii="仿宋_GB2312" w:hAnsi="宋体" w:eastAsia="仿宋_GB2312" w:cs="Times New Roman"/>
          <w:color w:val="auto"/>
          <w:sz w:val="24"/>
          <w:szCs w:val="24"/>
        </w:rPr>
        <w:t>甲方未收到发票的，有权不予支付相应款项直至乙方提供合格发票，并不承担延迟付款责任。发票认证通过是付款的必要前提之一。</w:t>
      </w:r>
    </w:p>
    <w:p>
      <w:pPr>
        <w:ind w:left="480"/>
        <w:rPr>
          <w:rFonts w:hint="eastAsia" w:ascii="仿宋_GB2312" w:hAnsi="宋体" w:eastAsia="仿宋_GB2312" w:cs="Times New Roman"/>
          <w:color w:val="auto"/>
          <w:sz w:val="24"/>
          <w:szCs w:val="24"/>
        </w:rPr>
      </w:pPr>
      <w:r>
        <w:rPr>
          <w:rFonts w:hint="eastAsia" w:ascii="仿宋_GB2312" w:hAnsi="宋体" w:eastAsia="仿宋_GB2312" w:cs="Times New Roman"/>
          <w:color w:val="auto"/>
          <w:sz w:val="24"/>
          <w:szCs w:val="24"/>
        </w:rPr>
        <w:t>乙方应对其指定的账号信息的真实性、安全性、正确性负责，因乙方收款信息问题造成的全部后果均由乙方自行承担。</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1"/>
        <w:numPr>
          <w:ilvl w:val="0"/>
          <w:numId w:val="4"/>
        </w:numPr>
        <w:ind w:firstLine="643"/>
        <w:jc w:val="center"/>
        <w:rPr>
          <w:rFonts w:ascii="仿宋_GB2312" w:hAnsi="Arial" w:eastAsia="仿宋_GB2312" w:cs="Times New Roman"/>
          <w:sz w:val="32"/>
          <w:szCs w:val="32"/>
        </w:rPr>
      </w:pPr>
      <w:bookmarkStart w:id="119" w:name="_Toc17002"/>
      <w:bookmarkStart w:id="120" w:name="_Toc7126"/>
      <w:bookmarkStart w:id="121" w:name="_Toc25389"/>
      <w:bookmarkStart w:id="122" w:name="_Toc21972"/>
      <w:bookmarkStart w:id="123" w:name="_Toc10227"/>
      <w:bookmarkStart w:id="124" w:name="_Toc9490"/>
      <w:bookmarkStart w:id="125" w:name="_Toc32653"/>
      <w:bookmarkStart w:id="126" w:name="_Toc11674"/>
      <w:bookmarkStart w:id="127" w:name="_Toc14435"/>
      <w:bookmarkStart w:id="128" w:name="_Toc21772"/>
      <w:bookmarkStart w:id="129" w:name="_Toc16263"/>
      <w:bookmarkStart w:id="130" w:name="_Toc16091"/>
      <w:bookmarkStart w:id="131" w:name="_Toc1558"/>
      <w:bookmarkStart w:id="132" w:name="_Toc1436"/>
      <w:bookmarkStart w:id="133" w:name="_Toc13491"/>
      <w:r>
        <w:rPr>
          <w:rFonts w:hint="eastAsia" w:ascii="仿宋_GB2312" w:hAnsi="Arial" w:eastAsia="仿宋_GB2312" w:cs="Times New Roman"/>
          <w:sz w:val="32"/>
          <w:szCs w:val="32"/>
          <w:lang w:val="en-US" w:eastAsia="zh-CN"/>
        </w:rPr>
        <w:t>售后服务及其他要求</w:t>
      </w: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rPr>
      </w:pPr>
      <w:bookmarkStart w:id="134" w:name="_Toc19637"/>
      <w:r>
        <w:rPr>
          <w:rFonts w:hint="eastAsia" w:ascii="仿宋" w:hAnsi="仿宋" w:eastAsia="仿宋" w:cs="Times New Roman"/>
          <w:color w:val="000000" w:themeColor="text1"/>
          <w:sz w:val="24"/>
          <w:szCs w:val="20"/>
          <w:lang w:val="en-US" w:eastAsia="zh-CN"/>
        </w:rPr>
        <w:t>1、</w:t>
      </w:r>
      <w:r>
        <w:rPr>
          <w:rFonts w:hint="eastAsia" w:ascii="仿宋" w:hAnsi="仿宋" w:eastAsia="仿宋" w:cs="Times New Roman"/>
          <w:color w:val="000000" w:themeColor="text1"/>
          <w:sz w:val="24"/>
          <w:szCs w:val="20"/>
          <w:lang w:val="zh-CN" w:eastAsia="zh-CN"/>
        </w:rPr>
        <w:t>售后服务要求：验收合格后整机及配件免费保修3年，保修期内免费升级，终身维护。在免费质保期内，供货方履行保修义务应免收材料和人工等一切费用，人为损坏不在保修范围内；免费保修期后仍由供货方或供货方指定的售后维保商（或厂家）负责终身维修，免费保修期满以后供货方或供货方指定的售后维保商（或厂家）履行保修义务只收取采购方材料费，其他费用予以免除。如设备出现问题，供货方或供货方指定的售后维保商自收到甲方维修要求（电话、微信、QQ、电子邮件、传真等不限）后应当在30分钟内响应，供货方维修人员在接到通知2小时内，到达现场进行维修，24小时解决问题，不能解决则提供备用机。（备用机使用期限超过7日的，该备用机须为全新的，且功能、能耗及使用便利性不得低于本合同项下的机器设备。）提供全套的操作手册及维修手册、光盘等，如有密码，则密码开放，免费培训操作及维修人员。</w:t>
      </w: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rPr>
      </w:pPr>
      <w:r>
        <w:rPr>
          <w:rFonts w:hint="eastAsia" w:ascii="仿宋" w:hAnsi="仿宋" w:eastAsia="仿宋" w:cs="Times New Roman"/>
          <w:color w:val="000000" w:themeColor="text1"/>
          <w:kern w:val="2"/>
          <w:sz w:val="24"/>
          <w:szCs w:val="20"/>
          <w:lang w:val="en-US" w:eastAsia="zh-CN" w:bidi="ar-SA"/>
        </w:rPr>
        <w:t>2、</w:t>
      </w:r>
      <w:r>
        <w:rPr>
          <w:rFonts w:hint="default" w:ascii="仿宋" w:hAnsi="仿宋" w:eastAsia="仿宋" w:cs="Times New Roman"/>
          <w:color w:val="000000" w:themeColor="text1"/>
          <w:kern w:val="2"/>
          <w:sz w:val="24"/>
          <w:szCs w:val="20"/>
          <w:lang w:val="en-US" w:eastAsia="zh-CN" w:bidi="ar-SA"/>
        </w:rPr>
        <w:t>质保期内计算机系统</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负责免费升级。其中系统中使用的厂家自主知识产权的系统软件，由</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负责联系厂家进行终身免费升级和保修。除正常维修外，</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应定期派工程师进行设备检查和维护。</w:t>
      </w:r>
    </w:p>
    <w:p>
      <w:pPr>
        <w:autoSpaceDE w:val="0"/>
        <w:autoSpaceDN w:val="0"/>
        <w:adjustRightInd w:val="0"/>
        <w:spacing w:line="360" w:lineRule="auto"/>
        <w:rPr>
          <w:rFonts w:hint="eastAsia" w:ascii="仿宋" w:hAnsi="仿宋" w:eastAsia="仿宋" w:cs="Times New Roman"/>
          <w:color w:val="000000" w:themeColor="text1"/>
          <w:sz w:val="24"/>
          <w:szCs w:val="20"/>
          <w:lang w:val="zh-CN" w:eastAsia="zh-CN"/>
        </w:rPr>
      </w:pPr>
      <w:r>
        <w:rPr>
          <w:rFonts w:hint="eastAsia" w:ascii="仿宋" w:hAnsi="仿宋" w:eastAsia="仿宋" w:cs="Times New Roman"/>
          <w:color w:val="000000" w:themeColor="text1"/>
          <w:sz w:val="24"/>
          <w:szCs w:val="20"/>
          <w:lang w:val="en-US" w:eastAsia="zh-CN"/>
        </w:rPr>
        <w:t>3</w:t>
      </w:r>
      <w:r>
        <w:rPr>
          <w:rFonts w:hint="eastAsia" w:ascii="仿宋" w:hAnsi="仿宋" w:eastAsia="仿宋" w:cs="Times New Roman"/>
          <w:color w:val="000000" w:themeColor="text1"/>
          <w:sz w:val="24"/>
          <w:szCs w:val="20"/>
          <w:lang w:val="zh-CN" w:eastAsia="zh-CN"/>
        </w:rPr>
        <w:t>、</w:t>
      </w:r>
      <w:r>
        <w:rPr>
          <w:rFonts w:hint="eastAsia" w:ascii="仿宋" w:hAnsi="仿宋" w:eastAsia="仿宋" w:cs="Times New Roman"/>
          <w:color w:val="000000" w:themeColor="text1"/>
          <w:sz w:val="24"/>
          <w:szCs w:val="20"/>
          <w:lang w:val="en-US" w:eastAsia="zh-CN"/>
        </w:rPr>
        <w:t>操作人员的现场技术培训结果至采购方满意为止。</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4、提供经常使用的备品备件清单及报价。</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5、投标人在投标时提供产品彩页，彩页上要有明确的设备型号及关键参数性能描述。</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6、若有独立的软件系统定期免费维护，需要做接口的承担首次接口费用。</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7、7.1供货方保证所供设备的相关资质证照齐备、有效，并符合《国家医疗器械管理条例》的管理规定；</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7.2设备的质量技术标准应符合设备生产厂制定的出厂质量技术标准，并符合国家相关质量标准要求。供货方已知悉上述标准，并确认采用该标准的设备能满足采购人的要求。</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7.3设备包装应为设备生产厂原包装。</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7.4乙方应提供进口商品安全质量许可证及中华人民共和国进口医疗器械注册证并应明确提出验收标准和方法，并向甲方提供详细的验收手册，作为验收设备时的参考依据，最终应以甲方确定的验收标准验收，乙方提供商检证。</w:t>
      </w:r>
    </w:p>
    <w:p>
      <w:pPr>
        <w:jc w:val="both"/>
        <w:outlineLvl w:val="0"/>
        <w:rPr>
          <w:rFonts w:hint="eastAsia" w:ascii="宋体" w:hAnsi="宋体" w:cs="Times New Roman"/>
          <w:b/>
          <w:color w:val="000000" w:themeColor="text1"/>
          <w:sz w:val="36"/>
          <w:szCs w:val="36"/>
        </w:rPr>
      </w:pPr>
      <w:r>
        <w:rPr>
          <w:rFonts w:hint="eastAsia" w:ascii="仿宋" w:hAnsi="仿宋" w:eastAsia="仿宋" w:cs="Times New Roman"/>
          <w:color w:val="000000" w:themeColor="text1"/>
          <w:sz w:val="24"/>
          <w:szCs w:val="20"/>
          <w:lang w:val="en-US" w:eastAsia="zh-CN"/>
        </w:rPr>
        <w:t>8、</w:t>
      </w:r>
      <w:r>
        <w:rPr>
          <w:rFonts w:hint="eastAsia" w:ascii="仿宋" w:hAnsi="仿宋" w:eastAsia="仿宋" w:cs="Times New Roman"/>
          <w:color w:val="000000" w:themeColor="text1"/>
          <w:kern w:val="2"/>
          <w:sz w:val="24"/>
          <w:szCs w:val="20"/>
          <w:lang w:val="en-US" w:eastAsia="zh-CN" w:bidi="ar-SA"/>
        </w:rPr>
        <w:t>验收标准：以国家或行业标准进行验收。供货方应提供进口商品安全质量许可证及中华人民共和国进口医疗器械注册证并应明确提出验收标准和方法，并向甲方提供详细的验收手册，作为验收设备时的参考依据，最终应以采购方确定的验收标准验收，供货方提供商检证。</w:t>
      </w: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jc w:val="center"/>
        <w:outlineLvl w:val="1"/>
        <w:rPr>
          <w:rFonts w:ascii="仿宋_GB2312" w:hAnsi="Arial" w:eastAsia="仿宋_GB2312" w:cs="Times New Roman"/>
          <w:b/>
          <w:sz w:val="32"/>
          <w:szCs w:val="32"/>
        </w:rPr>
      </w:pPr>
      <w:bookmarkStart w:id="135" w:name="_Toc3860"/>
      <w:bookmarkStart w:id="136" w:name="_Toc16431"/>
      <w:bookmarkStart w:id="137" w:name="_Toc14569"/>
      <w:bookmarkStart w:id="138" w:name="_Toc13642"/>
      <w:bookmarkStart w:id="139" w:name="_Toc22932"/>
      <w:bookmarkStart w:id="140" w:name="_Toc9296"/>
      <w:bookmarkStart w:id="141" w:name="_Toc5601"/>
      <w:bookmarkStart w:id="142" w:name="_Toc11673"/>
      <w:bookmarkStart w:id="143" w:name="_Toc5067"/>
      <w:bookmarkStart w:id="144" w:name="_Toc24547"/>
      <w:bookmarkStart w:id="145" w:name="_Toc12060"/>
      <w:bookmarkStart w:id="146" w:name="_Toc5857"/>
      <w:bookmarkStart w:id="147" w:name="_Toc32428"/>
      <w:bookmarkStart w:id="148" w:name="_Toc23827"/>
      <w:bookmarkStart w:id="149" w:name="_Toc24345"/>
      <w:bookmarkStart w:id="150" w:name="_Toc2693"/>
      <w:r>
        <w:rPr>
          <w:rFonts w:hint="eastAsia" w:ascii="仿宋_GB2312" w:hAnsi="Arial" w:eastAsia="仿宋_GB2312" w:cs="Times New Roman"/>
          <w:b/>
          <w:sz w:val="32"/>
          <w:szCs w:val="32"/>
        </w:rPr>
        <w:t>第一章 评标委员会</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color w:val="auto"/>
          <w:spacing w:val="-2"/>
          <w:sz w:val="24"/>
          <w:szCs w:val="24"/>
        </w:rPr>
        <w:t>1.</w:t>
      </w:r>
      <w:r>
        <w:rPr>
          <w:rFonts w:ascii="仿宋" w:hAnsi="仿宋" w:eastAsia="仿宋" w:cs="Times New Roman"/>
          <w:color w:val="auto"/>
          <w:spacing w:val="-2"/>
          <w:sz w:val="24"/>
          <w:szCs w:val="24"/>
        </w:rPr>
        <w:t>3</w:t>
      </w:r>
      <w:r>
        <w:rPr>
          <w:rFonts w:hint="eastAsia" w:ascii="仿宋" w:hAnsi="仿宋" w:eastAsia="仿宋" w:cs="Times New Roman"/>
          <w:color w:val="auto"/>
          <w:spacing w:val="-2"/>
          <w:sz w:val="24"/>
          <w:szCs w:val="24"/>
        </w:rPr>
        <w:t xml:space="preserve">  评标委员会</w:t>
      </w:r>
      <w:r>
        <w:rPr>
          <w:rFonts w:hint="eastAsia" w:ascii="仿宋" w:hAnsi="仿宋" w:eastAsia="仿宋" w:cs="Times New Roman"/>
          <w:spacing w:val="-2"/>
          <w:sz w:val="24"/>
          <w:szCs w:val="24"/>
        </w:rPr>
        <w:t>有关</w:t>
      </w:r>
      <w:r>
        <w:rPr>
          <w:rFonts w:hint="eastAsia" w:ascii="仿宋" w:hAnsi="仿宋" w:eastAsia="仿宋" w:cs="Times New Roman"/>
          <w:spacing w:val="-2"/>
          <w:sz w:val="24"/>
          <w:szCs w:val="24"/>
          <w:lang w:val="en-US" w:eastAsia="zh-CN"/>
        </w:rPr>
        <w:t>设备</w:t>
      </w:r>
      <w:r>
        <w:rPr>
          <w:rFonts w:hint="eastAsia" w:ascii="仿宋" w:hAnsi="仿宋" w:eastAsia="仿宋" w:cs="Times New Roman"/>
          <w:spacing w:val="-2"/>
          <w:sz w:val="24"/>
          <w:szCs w:val="24"/>
        </w:rPr>
        <w:t>技术、经济等方面的专家和采购人熟悉相关业务的代表人员组成，成员为5人的单数</w:t>
      </w:r>
      <w:r>
        <w:rPr>
          <w:rFonts w:hint="eastAsia" w:ascii="仿宋" w:hAnsi="仿宋" w:eastAsia="仿宋" w:cs="Times New Roman"/>
          <w:spacing w:val="-2"/>
          <w:sz w:val="24"/>
          <w:szCs w:val="24"/>
          <w:lang w:eastAsia="zh-CN"/>
        </w:rPr>
        <w:t>，</w:t>
      </w:r>
      <w:r>
        <w:rPr>
          <w:rFonts w:hint="eastAsia" w:ascii="仿宋" w:hAnsi="仿宋" w:eastAsia="仿宋" w:cs="Times New Roman"/>
          <w:spacing w:val="-2"/>
          <w:sz w:val="24"/>
          <w:szCs w:val="24"/>
          <w:lang w:val="en-US" w:eastAsia="zh-CN"/>
        </w:rPr>
        <w:t>1人采购业主</w:t>
      </w:r>
      <w:r>
        <w:rPr>
          <w:rFonts w:hint="eastAsia" w:ascii="仿宋" w:hAnsi="仿宋" w:eastAsia="仿宋" w:cs="Times New Roman"/>
          <w:spacing w:val="-2"/>
          <w:sz w:val="24"/>
          <w:szCs w:val="24"/>
        </w:rPr>
        <w:t>。</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pStyle w:val="31"/>
        <w:rPr>
          <w:rFonts w:ascii="仿宋" w:hAnsi="仿宋" w:eastAsia="仿宋" w:cs="仿宋"/>
          <w:color w:val="000000"/>
          <w:kern w:val="0"/>
          <w:sz w:val="24"/>
          <w:szCs w:val="24"/>
        </w:rPr>
      </w:pPr>
    </w:p>
    <w:p/>
    <w:p>
      <w:pPr>
        <w:jc w:val="center"/>
        <w:rPr>
          <w:rFonts w:ascii="仿宋_GB2312" w:hAnsi="宋体" w:eastAsia="仿宋_GB2312" w:cs="Times New Roman"/>
          <w:b/>
          <w:sz w:val="24"/>
          <w:szCs w:val="20"/>
        </w:rPr>
      </w:pPr>
      <w:bookmarkStart w:id="151" w:name="_Toc18663"/>
      <w:bookmarkStart w:id="152" w:name="_Toc26278"/>
      <w:bookmarkStart w:id="153" w:name="_Toc3158"/>
      <w:bookmarkStart w:id="154" w:name="_Toc27601"/>
      <w:bookmarkStart w:id="155" w:name="_Toc5310"/>
      <w:bookmarkStart w:id="156" w:name="_Toc29911"/>
      <w:bookmarkStart w:id="157" w:name="_Toc5221"/>
      <w:bookmarkStart w:id="158" w:name="_Toc30123"/>
      <w:bookmarkStart w:id="159" w:name="_Toc31133"/>
      <w:bookmarkStart w:id="160" w:name="_Toc30581"/>
      <w:bookmarkStart w:id="161" w:name="_Toc14029"/>
      <w:bookmarkStart w:id="162" w:name="_Toc11010"/>
      <w:bookmarkStart w:id="163" w:name="_Toc20987"/>
      <w:bookmarkStart w:id="164" w:name="_Toc5971"/>
      <w:bookmarkStart w:id="165" w:name="_Toc17276"/>
      <w:r>
        <w:rPr>
          <w:rFonts w:hint="eastAsia" w:ascii="仿宋_GB2312" w:hAnsi="宋体" w:eastAsia="仿宋_GB2312" w:cs="Times New Roman"/>
          <w:b/>
          <w:sz w:val="32"/>
          <w:szCs w:val="32"/>
        </w:rPr>
        <w:t>第二章</w:t>
      </w:r>
      <w:bookmarkEnd w:id="151"/>
      <w:bookmarkEnd w:id="152"/>
      <w:bookmarkEnd w:id="153"/>
      <w:bookmarkEnd w:id="154"/>
      <w:bookmarkEnd w:id="155"/>
      <w:bookmarkEnd w:id="156"/>
      <w:bookmarkEnd w:id="157"/>
      <w:bookmarkEnd w:id="158"/>
      <w:bookmarkEnd w:id="159"/>
      <w:bookmarkEnd w:id="160"/>
      <w:bookmarkEnd w:id="161"/>
      <w:bookmarkEnd w:id="162"/>
      <w:bookmarkStart w:id="166" w:name="_Toc11172"/>
      <w:bookmarkStart w:id="167" w:name="_Toc29733"/>
      <w:bookmarkStart w:id="168" w:name="_Toc9579"/>
      <w:bookmarkStart w:id="169" w:name="_Toc4041"/>
      <w:bookmarkStart w:id="170" w:name="_Toc30083"/>
      <w:bookmarkStart w:id="171" w:name="_Toc18928"/>
      <w:bookmarkStart w:id="172" w:name="_Toc31036"/>
      <w:bookmarkStart w:id="173" w:name="_Toc5996"/>
      <w:bookmarkStart w:id="174" w:name="_Toc23163"/>
      <w:bookmarkStart w:id="175" w:name="_Toc20347"/>
      <w:bookmarkStart w:id="176" w:name="_Toc7041"/>
      <w:bookmarkStart w:id="177" w:name="_Toc5921"/>
      <w:r>
        <w:rPr>
          <w:rFonts w:hint="eastAsia" w:ascii="仿宋_GB2312" w:hAnsi="宋体" w:eastAsia="仿宋_GB2312" w:cs="Times New Roman"/>
          <w:b/>
          <w:sz w:val="32"/>
          <w:szCs w:val="32"/>
        </w:rPr>
        <w:t xml:space="preserve"> 开标 评标和中标</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1.2 资质审查</w:t>
      </w:r>
    </w:p>
    <w:p>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（1）投标人投标资格审查由</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rPr>
        <w:t>组织，采购人在监督人的现场监督下逐一审查投标人资格是否符合招标文件规定要求。资格符合招标文件规定的投标人方可准予投标。</w:t>
      </w:r>
    </w:p>
    <w:p>
      <w:pPr>
        <w:pStyle w:val="20"/>
        <w:keepNext w:val="0"/>
        <w:keepLines w:val="0"/>
        <w:widowControl/>
        <w:suppressLineNumbers w:val="0"/>
        <w:spacing w:before="75" w:beforeAutospacing="0" w:after="75" w:afterAutospacing="0" w:line="300" w:lineRule="atLeast"/>
        <w:ind w:right="0" w:firstLine="480" w:firstLineChars="200"/>
        <w:jc w:val="left"/>
        <w:rPr>
          <w:rFonts w:hint="eastAsia" w:ascii="仿宋" w:hAnsi="仿宋" w:eastAsia="仿宋" w:cs="仿宋"/>
          <w:i w:val="0"/>
          <w:iCs w:val="0"/>
          <w:caps w:val="0"/>
          <w:color w:val="0000FF"/>
          <w:spacing w:val="0"/>
          <w:sz w:val="22"/>
          <w:szCs w:val="22"/>
          <w:vertAlign w:val="baseline"/>
          <w:lang w:val="en-US" w:eastAsia="zh-CN"/>
        </w:rPr>
      </w:pPr>
      <w:r>
        <w:rPr>
          <w:rFonts w:hint="eastAsia" w:ascii="仿宋" w:hAnsi="仿宋" w:eastAsia="仿宋" w:cs="仿宋"/>
          <w:color w:val="auto"/>
          <w:sz w:val="24"/>
          <w:szCs w:val="24"/>
        </w:rPr>
        <w:t>（2</w:t>
      </w:r>
      <w:r>
        <w:rPr>
          <w:rFonts w:hint="eastAsia" w:ascii="仿宋" w:hAnsi="仿宋" w:eastAsia="仿宋" w:cs="仿宋"/>
          <w:color w:val="0000FF"/>
          <w:sz w:val="24"/>
          <w:szCs w:val="24"/>
        </w:rPr>
        <w:t>） 投标资格审查内容：</w:t>
      </w:r>
      <w:r>
        <w:rPr>
          <w:rFonts w:hint="eastAsia" w:ascii="仿宋" w:hAnsi="仿宋" w:eastAsia="仿宋" w:cs="仿宋"/>
          <w:color w:val="0000FF"/>
          <w:sz w:val="24"/>
          <w:szCs w:val="24"/>
          <w:lang w:eastAsia="zh-CN"/>
        </w:rPr>
        <w:t>现场需携带以下材料：</w:t>
      </w:r>
    </w:p>
    <w:p>
      <w:pPr>
        <w:spacing w:line="360" w:lineRule="exact"/>
        <w:ind w:firstLine="480" w:firstLineChars="200"/>
        <w:rPr>
          <w:rFonts w:hint="eastAsia" w:ascii="仿宋" w:hAnsi="仿宋" w:eastAsia="仿宋" w:cs="Times New Roman"/>
          <w:bCs/>
          <w:color w:val="0000FF"/>
          <w:sz w:val="24"/>
          <w:szCs w:val="20"/>
          <w:lang w:val="en-US" w:eastAsia="zh-CN"/>
        </w:rPr>
      </w:pPr>
      <w:r>
        <w:rPr>
          <w:rFonts w:hint="eastAsia" w:ascii="仿宋" w:hAnsi="仿宋" w:eastAsia="仿宋" w:cs="Times New Roman"/>
          <w:bCs/>
          <w:color w:val="0000FF"/>
          <w:sz w:val="24"/>
          <w:szCs w:val="20"/>
          <w:lang w:val="en-US" w:eastAsia="zh-CN"/>
        </w:rPr>
        <w:t>1、有效的工商营业执照、税务登记证、组织机构代码证或“三证合一”的营业执照； /</w:t>
      </w:r>
    </w:p>
    <w:p>
      <w:pPr>
        <w:spacing w:line="360" w:lineRule="exact"/>
        <w:ind w:firstLine="480" w:firstLineChars="200"/>
        <w:rPr>
          <w:rFonts w:hint="eastAsia" w:ascii="仿宋" w:hAnsi="仿宋" w:eastAsia="仿宋" w:cs="Times New Roman"/>
          <w:bCs/>
          <w:color w:val="0000FF"/>
          <w:sz w:val="24"/>
          <w:szCs w:val="20"/>
          <w:lang w:val="en-US" w:eastAsia="zh-CN"/>
        </w:rPr>
      </w:pPr>
      <w:r>
        <w:rPr>
          <w:rFonts w:hint="eastAsia" w:ascii="仿宋" w:hAnsi="仿宋" w:eastAsia="仿宋" w:cs="Times New Roman"/>
          <w:bCs/>
          <w:color w:val="0000FF"/>
          <w:sz w:val="24"/>
          <w:szCs w:val="20"/>
          <w:lang w:val="en-US" w:eastAsia="zh-CN"/>
        </w:rPr>
        <w:t>2、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进口产品须提供制造商为本项目给予投标人投标产品的制造商授权书（可提供总代理授权）服务承诺函；</w:t>
      </w:r>
    </w:p>
    <w:p>
      <w:pPr>
        <w:spacing w:line="360" w:lineRule="exact"/>
        <w:ind w:firstLine="480" w:firstLineChars="200"/>
        <w:rPr>
          <w:rFonts w:hint="eastAsia" w:ascii="仿宋" w:hAnsi="仿宋" w:eastAsia="仿宋" w:cs="Times New Roman"/>
          <w:bCs/>
          <w:color w:val="0000FF"/>
          <w:sz w:val="24"/>
          <w:szCs w:val="20"/>
          <w:lang w:val="en-US" w:eastAsia="zh-CN"/>
        </w:rPr>
      </w:pPr>
      <w:r>
        <w:rPr>
          <w:rFonts w:hint="eastAsia" w:ascii="仿宋" w:hAnsi="仿宋" w:eastAsia="仿宋" w:cs="Times New Roman"/>
          <w:bCs/>
          <w:color w:val="0000FF"/>
          <w:sz w:val="24"/>
          <w:szCs w:val="20"/>
          <w:lang w:val="en-US" w:eastAsia="zh-CN"/>
        </w:rPr>
        <w:t>3、投标人必须为未被列入信用中国网站(www.creditchina.gov.cn)、中国政府采购网(www.ccgp.gov.cn)渠道信用记录失信被执行人、重大税收违法案件当事人名单、政府采购严重违法失信行为记录名单的响应人。</w:t>
      </w:r>
    </w:p>
    <w:p>
      <w:pPr>
        <w:spacing w:line="360" w:lineRule="exact"/>
        <w:ind w:firstLine="480" w:firstLineChars="200"/>
        <w:rPr>
          <w:rFonts w:hint="eastAsia" w:ascii="仿宋" w:hAnsi="仿宋" w:eastAsia="仿宋" w:cs="Times New Roman"/>
          <w:bCs/>
          <w:color w:val="0000FF"/>
          <w:sz w:val="24"/>
          <w:szCs w:val="20"/>
          <w:lang w:val="en-US" w:eastAsia="zh-CN"/>
        </w:rPr>
      </w:pPr>
      <w:r>
        <w:rPr>
          <w:rFonts w:hint="eastAsia" w:ascii="仿宋" w:hAnsi="仿宋" w:eastAsia="仿宋" w:cs="Times New Roman"/>
          <w:bCs/>
          <w:color w:val="0000FF"/>
          <w:sz w:val="24"/>
          <w:szCs w:val="20"/>
          <w:lang w:val="en-US" w:eastAsia="zh-CN"/>
        </w:rPr>
        <w:t>4、参与采购的法人应携带《法定代表人身份证明》及身份证原件，委托代理人应携带《法人代表授权委托书》及委托人社保证明和及身份证原件。</w:t>
      </w:r>
    </w:p>
    <w:p>
      <w:pPr>
        <w:spacing w:line="360" w:lineRule="exact"/>
        <w:ind w:firstLine="480" w:firstLineChars="200"/>
        <w:rPr>
          <w:rFonts w:hint="eastAsia" w:ascii="仿宋" w:hAnsi="仿宋" w:eastAsia="仿宋" w:cs="Times New Roman"/>
          <w:bCs/>
          <w:color w:val="0000FF"/>
          <w:sz w:val="24"/>
          <w:szCs w:val="20"/>
          <w:lang w:val="en-US" w:eastAsia="zh-CN"/>
        </w:rPr>
      </w:pPr>
      <w:r>
        <w:rPr>
          <w:rFonts w:hint="eastAsia" w:ascii="仿宋" w:hAnsi="仿宋" w:eastAsia="仿宋" w:cs="Times New Roman"/>
          <w:bCs/>
          <w:color w:val="0000FF"/>
          <w:sz w:val="24"/>
          <w:szCs w:val="20"/>
          <w:lang w:val="en-US" w:eastAsia="zh-CN"/>
        </w:rPr>
        <w:t>5、投标保证金收据原件。（以上证件需原件现场查验）。</w:t>
      </w:r>
    </w:p>
    <w:p>
      <w:pPr>
        <w:spacing w:line="360" w:lineRule="exact"/>
        <w:ind w:firstLine="480" w:firstLineChars="200"/>
        <w:rPr>
          <w:rFonts w:hint="eastAsia" w:ascii="仿宋" w:hAnsi="仿宋" w:eastAsia="仿宋" w:cs="Times New Roman"/>
          <w:bCs/>
          <w:color w:val="0000FF"/>
          <w:sz w:val="24"/>
          <w:szCs w:val="20"/>
          <w:lang w:val="en-US" w:eastAsia="zh-CN"/>
        </w:rPr>
      </w:pPr>
      <w:r>
        <w:rPr>
          <w:rFonts w:hint="eastAsia" w:ascii="仿宋" w:hAnsi="仿宋" w:eastAsia="仿宋" w:cs="Times New Roman"/>
          <w:bCs/>
          <w:color w:val="0000FF"/>
          <w:sz w:val="24"/>
          <w:szCs w:val="20"/>
          <w:lang w:val="en-US" w:eastAsia="zh-CN"/>
        </w:rPr>
        <w:t>6、投标人应该按照招标文件规定的时间和地点送审资格证明文件。</w:t>
      </w:r>
    </w:p>
    <w:p>
      <w:pPr>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1.3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（3）落实政府采购政策需满足的资格要求：1）节能产品强制采购；2）节能产品、环境标志产品优先采购；3）政府采购促进中小企业发展；4）政府采购项目支持监狱企业发展；5）政府采购信用担保。</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本项目将对小型和微型企业(含监狱企业、残疾人福利性单位)产品的价格给予6%的扣除，用扣除后的价格参与评审打分。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color w:val="0000FF"/>
          <w:spacing w:val="-2"/>
          <w:sz w:val="24"/>
          <w:szCs w:val="24"/>
        </w:rPr>
        <w:t>-</w:t>
      </w:r>
      <w:r>
        <w:rPr>
          <w:rFonts w:hint="eastAsia" w:ascii="仿宋" w:hAnsi="仿宋" w:eastAsia="仿宋" w:cs="仿宋"/>
          <w:color w:val="0000FF"/>
          <w:spacing w:val="-2"/>
          <w:sz w:val="24"/>
          <w:szCs w:val="24"/>
          <w:lang w:val="en-US" w:eastAsia="zh-CN"/>
        </w:rPr>
        <w:t>10</w:t>
      </w:r>
      <w:r>
        <w:rPr>
          <w:rFonts w:hint="eastAsia" w:ascii="仿宋" w:hAnsi="仿宋" w:eastAsia="仿宋" w:cs="仿宋"/>
          <w:color w:val="0000FF"/>
          <w:spacing w:val="-2"/>
          <w:sz w:val="24"/>
          <w:szCs w:val="24"/>
        </w:rPr>
        <w:t>%)</w:t>
      </w:r>
      <w:r>
        <w:rPr>
          <w:rFonts w:hint="eastAsia" w:ascii="仿宋" w:hAnsi="仿宋" w:eastAsia="仿宋" w:cs="仿宋"/>
          <w:spacing w:val="-2"/>
          <w:sz w:val="24"/>
          <w:szCs w:val="24"/>
        </w:rPr>
        <w:t xml:space="preserve"> +投标商报价中不属于小型和微型企业产品的价格部分;否则，其评标价=投标报价。</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ind w:firstLine="474" w:firstLineChars="200"/>
        <w:rPr>
          <w:rFonts w:hint="eastAsia" w:ascii="仿宋" w:hAnsi="仿宋" w:eastAsia="仿宋" w:cs="仿宋"/>
          <w:b/>
          <w:spacing w:val="-2"/>
          <w:sz w:val="24"/>
          <w:szCs w:val="24"/>
        </w:rPr>
      </w:pP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2"/>
        <w:ind w:firstLine="480"/>
        <w:rPr>
          <w:rFonts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pStyle w:val="32"/>
        <w:ind w:firstLine="480"/>
        <w:rPr>
          <w:rFonts w:ascii="仿宋" w:hAnsi="仿宋" w:eastAsia="仿宋" w:cs="仿宋"/>
          <w:sz w:val="24"/>
          <w:szCs w:val="24"/>
        </w:rPr>
      </w:pPr>
    </w:p>
    <w:tbl>
      <w:tblPr>
        <w:tblStyle w:val="24"/>
        <w:tblpPr w:leftFromText="180" w:rightFromText="180" w:vertAnchor="text" w:horzAnchor="page" w:tblpX="1133" w:tblpY="-295"/>
        <w:tblOverlap w:val="never"/>
        <w:tblW w:w="9212" w:type="dxa"/>
        <w:tblInd w:w="0" w:type="dxa"/>
        <w:tblLayout w:type="fixed"/>
        <w:tblCellMar>
          <w:top w:w="0" w:type="dxa"/>
          <w:left w:w="0" w:type="dxa"/>
          <w:bottom w:w="0" w:type="dxa"/>
          <w:right w:w="0" w:type="dxa"/>
        </w:tblCellMar>
      </w:tblPr>
      <w:tblGrid>
        <w:gridCol w:w="304"/>
        <w:gridCol w:w="6824"/>
        <w:gridCol w:w="706"/>
        <w:gridCol w:w="653"/>
        <w:gridCol w:w="725"/>
      </w:tblGrid>
      <w:tr>
        <w:tblPrEx>
          <w:tblCellMar>
            <w:top w:w="0" w:type="dxa"/>
            <w:left w:w="0" w:type="dxa"/>
            <w:bottom w:w="0" w:type="dxa"/>
            <w:right w:w="0" w:type="dxa"/>
          </w:tblCellMar>
        </w:tblPrEx>
        <w:trPr>
          <w:trHeight w:val="600" w:hRule="atLeast"/>
        </w:trPr>
        <w:tc>
          <w:tcPr>
            <w:tcW w:w="9212" w:type="dxa"/>
            <w:gridSpan w:val="5"/>
            <w:tcBorders>
              <w:top w:val="nil"/>
              <w:left w:val="nil"/>
              <w:bottom w:val="nil"/>
              <w:right w:val="nil"/>
            </w:tcBorders>
            <w:noWrap/>
            <w:tcMar>
              <w:top w:w="12" w:type="dxa"/>
              <w:left w:w="12" w:type="dxa"/>
              <w:right w:w="12" w:type="dxa"/>
            </w:tcMar>
            <w:vAlign w:val="center"/>
          </w:tcPr>
          <w:p>
            <w:pPr>
              <w:pStyle w:val="7"/>
              <w:keepNext w:val="0"/>
              <w:keepLines w:val="0"/>
              <w:suppressLineNumbers w:val="0"/>
              <w:spacing w:beforeAutospacing="0" w:after="0" w:afterAutospacing="0"/>
              <w:ind w:left="0" w:right="0"/>
              <w:rPr>
                <w:rFonts w:hint="eastAsia"/>
                <w:sz w:val="21"/>
                <w:szCs w:val="20"/>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0"/>
                <w:szCs w:val="40"/>
                <w:u w:val="none"/>
                <w:lang w:val="en-US" w:eastAsia="zh-CN" w:bidi="ar"/>
              </w:rPr>
              <w:t>资格审查表</w:t>
            </w:r>
          </w:p>
        </w:tc>
      </w:tr>
      <w:tr>
        <w:tblPrEx>
          <w:tblCellMar>
            <w:top w:w="0" w:type="dxa"/>
            <w:left w:w="0" w:type="dxa"/>
            <w:bottom w:w="0" w:type="dxa"/>
            <w:right w:w="0" w:type="dxa"/>
          </w:tblCellMar>
        </w:tblPrEx>
        <w:trPr>
          <w:trHeight w:val="649"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824" w:type="dxa"/>
            <w:tcBorders>
              <w:top w:val="single" w:color="000000" w:sz="4" w:space="0"/>
              <w:left w:val="single" w:color="000000" w:sz="4" w:space="0"/>
              <w:bottom w:val="nil"/>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投标人1</w:t>
            </w: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投标人是否具有独立承担民事责任的能力；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投标人是否具有良好的商业信誉和健全的财务会计制度；</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投标人是否具有具有履行合同所必需的设备和专业技术能力；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投标人是否有依法缴纳税收和社会保障资金的良好记录；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5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投标人是否参加本次政府采购活动前三年内，在经营活动中没有重大违法记录；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投标人是否有法律、行政法规规定的其他条件；</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投标人是否具有医疗器械经营资格；</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90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医疗器械产品，须根据《医疗器械监督管理条例》（国务院令第680号）有关内容办理医疗器械产品注册与备案，需提供所投产品的《医疗器械注册证》（含注册登记表），所有证件均应在有效期内；</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299"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投标人是否未以联合体形式参加。</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r>
      <w:tr>
        <w:tblPrEx>
          <w:tblCellMar>
            <w:top w:w="0" w:type="dxa"/>
            <w:left w:w="0" w:type="dxa"/>
            <w:bottom w:w="0" w:type="dxa"/>
            <w:right w:w="0" w:type="dxa"/>
          </w:tblCellMar>
        </w:tblPrEx>
        <w:trPr>
          <w:trHeight w:val="380" w:hRule="atLeast"/>
        </w:trPr>
        <w:tc>
          <w:tcPr>
            <w:tcW w:w="7128"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706"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347" w:hRule="atLeast"/>
        </w:trPr>
        <w:tc>
          <w:tcPr>
            <w:tcW w:w="7128"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70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bl>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说明：1. 投标人栏内响应的打“√”，不响应的打“×”，结论栏用文字描述。2.投标人栏内只要其中一项为“不响应”，投标书作废。 </w:t>
      </w:r>
    </w:p>
    <w:p>
      <w:pPr>
        <w:spacing w:line="400" w:lineRule="atLeast"/>
        <w:ind w:left="600" w:hanging="502" w:hangingChars="25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bl>
      <w:tblPr>
        <w:tblStyle w:val="24"/>
        <w:tblW w:w="10299" w:type="dxa"/>
        <w:tblInd w:w="-531" w:type="dxa"/>
        <w:tblLayout w:type="fixed"/>
        <w:tblCellMar>
          <w:top w:w="0" w:type="dxa"/>
          <w:left w:w="0" w:type="dxa"/>
          <w:bottom w:w="0" w:type="dxa"/>
          <w:right w:w="0" w:type="dxa"/>
        </w:tblCellMar>
      </w:tblPr>
      <w:tblGrid>
        <w:gridCol w:w="769"/>
        <w:gridCol w:w="5660"/>
        <w:gridCol w:w="1110"/>
        <w:gridCol w:w="1320"/>
        <w:gridCol w:w="1440"/>
      </w:tblGrid>
      <w:tr>
        <w:tblPrEx>
          <w:tblCellMar>
            <w:top w:w="0" w:type="dxa"/>
            <w:left w:w="0" w:type="dxa"/>
            <w:bottom w:w="0" w:type="dxa"/>
            <w:right w:w="0" w:type="dxa"/>
          </w:tblCellMar>
        </w:tblPrEx>
        <w:trPr>
          <w:trHeight w:val="600"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48"/>
                <w:szCs w:val="48"/>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响应性审查表</w:t>
            </w:r>
          </w:p>
        </w:tc>
      </w:tr>
      <w:tr>
        <w:tblPrEx>
          <w:tblCellMar>
            <w:top w:w="0" w:type="dxa"/>
            <w:left w:w="0" w:type="dxa"/>
            <w:bottom w:w="0" w:type="dxa"/>
            <w:right w:w="0"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66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投标人1</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CellMar>
            <w:top w:w="0" w:type="dxa"/>
            <w:left w:w="0" w:type="dxa"/>
            <w:bottom w:w="0" w:type="dxa"/>
            <w:right w:w="0" w:type="dxa"/>
          </w:tblCellMar>
        </w:tblPrEx>
        <w:trPr>
          <w:trHeight w:val="56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按时送达投标文件并将投标文件送达指定地点；</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8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投标文件按要求密封、未签署、加盖单位公章；</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8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资格证明文件齐全并符合招标文件标明的资格要求的；</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8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投标文件未出现多个方案或报价，且未超过最高限价；</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8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投标文件按规定的格式、内容和要求填写制作；</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2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所投产品符合必须强制执行的国家标准，不含有违反国家法律、法规的内容，未附采购单位不能接受的条件；</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6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供应商按招标文件规定提交足额投标保证金；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2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评标委员会认为供应商所递交的投标文件所附相关资料内容不真实，但供应商当场能提交证明其真实性的材料；</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6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同一供应商所递交的投标文件（包括正本与副本、副本与副本之间）内容一致；</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4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供应商所递交的投标文件未出现雷同，不存在串标、围标嫌疑；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2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如报价明显低于其他供应商报价，经专家质询后能在规定时间内说明理由，且专家认为理由可以成立。</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80" w:hRule="atLeast"/>
        </w:trPr>
        <w:tc>
          <w:tcPr>
            <w:tcW w:w="6429"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111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00" w:hRule="atLeast"/>
        </w:trPr>
        <w:tc>
          <w:tcPr>
            <w:tcW w:w="6429"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111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5"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说明：</w:t>
            </w:r>
            <w:r>
              <w:rPr>
                <w:rFonts w:hint="default" w:ascii="Times New Roman" w:hAnsi="Times New Roman" w:eastAsia="宋体" w:cs="Times New Roman"/>
                <w:b/>
                <w:bCs/>
                <w:i w:val="0"/>
                <w:color w:val="000000"/>
                <w:kern w:val="0"/>
                <w:sz w:val="20"/>
                <w:szCs w:val="20"/>
                <w:u w:val="none"/>
                <w:lang w:val="en-US" w:eastAsia="zh-CN" w:bidi="ar"/>
              </w:rPr>
              <w:t xml:space="preserve">1. </w:t>
            </w:r>
            <w:r>
              <w:rPr>
                <w:rFonts w:hint="eastAsia" w:ascii="宋体" w:hAnsi="宋体" w:eastAsia="宋体" w:cs="宋体"/>
                <w:b/>
                <w:bCs/>
                <w:i w:val="0"/>
                <w:color w:val="000000"/>
                <w:kern w:val="0"/>
                <w:sz w:val="20"/>
                <w:szCs w:val="20"/>
                <w:u w:val="none"/>
                <w:lang w:val="en-US" w:eastAsia="zh-CN" w:bidi="ar"/>
              </w:rPr>
              <w:t>投标人栏内响应的打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，结论栏用文字描述。</w:t>
            </w:r>
            <w:r>
              <w:rPr>
                <w:rFonts w:hint="default" w:ascii="Times New Roman" w:hAnsi="Times New Roman" w:eastAsia="宋体" w:cs="Times New Roman"/>
                <w:b/>
                <w:bCs/>
                <w:i w:val="0"/>
                <w:color w:val="000000"/>
                <w:kern w:val="0"/>
                <w:sz w:val="20"/>
                <w:szCs w:val="20"/>
                <w:u w:val="none"/>
                <w:lang w:val="en-US" w:eastAsia="zh-CN" w:bidi="ar"/>
              </w:rPr>
              <w:t>2.</w:t>
            </w:r>
            <w:r>
              <w:rPr>
                <w:rFonts w:hint="eastAsia" w:ascii="宋体" w:hAnsi="宋体" w:eastAsia="宋体" w:cs="宋体"/>
                <w:b/>
                <w:bCs/>
                <w:i w:val="0"/>
                <w:color w:val="000000"/>
                <w:kern w:val="0"/>
                <w:sz w:val="20"/>
                <w:szCs w:val="20"/>
                <w:u w:val="none"/>
                <w:lang w:val="en-US" w:eastAsia="zh-CN" w:bidi="ar"/>
              </w:rPr>
              <w:t>投标人栏内只要其中一项为</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，投标书作废。</w:t>
            </w:r>
            <w:r>
              <w:rPr>
                <w:rFonts w:hint="default" w:ascii="Times New Roman" w:hAnsi="Times New Roman" w:eastAsia="宋体" w:cs="Times New Roman"/>
                <w:b/>
                <w:bCs/>
                <w:i w:val="0"/>
                <w:color w:val="000000"/>
                <w:kern w:val="0"/>
                <w:sz w:val="20"/>
                <w:szCs w:val="20"/>
                <w:u w:val="none"/>
                <w:lang w:val="en-US" w:eastAsia="zh-CN" w:bidi="ar"/>
              </w:rPr>
              <w:t xml:space="preserve">  </w:t>
            </w:r>
            <w:r>
              <w:rPr>
                <w:rFonts w:hint="default" w:ascii="Times New Roman" w:hAnsi="Times New Roman" w:eastAsia="宋体" w:cs="Times New Roman"/>
                <w:i w:val="0"/>
                <w:color w:val="000000"/>
                <w:kern w:val="0"/>
                <w:sz w:val="20"/>
                <w:szCs w:val="20"/>
                <w:u w:val="none"/>
                <w:lang w:val="en-US" w:eastAsia="zh-CN" w:bidi="ar"/>
              </w:rPr>
              <w:t xml:space="preserve">                                                 </w:t>
            </w:r>
          </w:p>
        </w:tc>
      </w:tr>
    </w:tbl>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rPr>
          <w:rFonts w:hint="eastAsia" w:ascii="仿宋" w:hAnsi="仿宋" w:eastAsia="仿宋" w:cs="仿宋"/>
          <w:b/>
          <w:bCs/>
          <w:sz w:val="24"/>
          <w:szCs w:val="24"/>
        </w:rPr>
      </w:pPr>
    </w:p>
    <w:p>
      <w:pPr>
        <w:pStyle w:val="2"/>
        <w:rPr>
          <w:rFonts w:hint="eastAsia" w:ascii="宋体" w:hAnsi="宋体"/>
          <w:b/>
          <w:sz w:val="36"/>
        </w:rPr>
      </w:pPr>
      <w:bookmarkStart w:id="178" w:name="_Toc22312"/>
      <w:bookmarkStart w:id="179" w:name="_Toc26813"/>
      <w:bookmarkStart w:id="180" w:name="_Toc4794"/>
      <w:bookmarkStart w:id="181" w:name="_Toc3030"/>
      <w:bookmarkStart w:id="182" w:name="_Toc22808"/>
      <w:bookmarkStart w:id="183" w:name="_Toc20341"/>
      <w:bookmarkStart w:id="184" w:name="_Toc25927"/>
      <w:bookmarkStart w:id="185" w:name="_Toc11540"/>
      <w:bookmarkStart w:id="186" w:name="_Toc28461"/>
      <w:bookmarkStart w:id="187" w:name="_Toc5628"/>
      <w:bookmarkStart w:id="188" w:name="_Toc5078"/>
      <w:bookmarkStart w:id="189" w:name="_Toc2370"/>
      <w:bookmarkStart w:id="190" w:name="_Toc19200"/>
      <w:bookmarkStart w:id="191" w:name="_Toc32113"/>
      <w:bookmarkStart w:id="192" w:name="_Toc31341"/>
    </w:p>
    <w:p>
      <w:pPr>
        <w:rPr>
          <w:rFonts w:hint="eastAsia"/>
        </w:rPr>
      </w:pPr>
    </w:p>
    <w:p>
      <w:pPr>
        <w:autoSpaceDE w:val="0"/>
        <w:autoSpaceDN w:val="0"/>
        <w:adjustRightInd w:val="0"/>
        <w:spacing w:before="50" w:line="480" w:lineRule="exact"/>
        <w:ind w:firstLine="4337" w:firstLineChars="1200"/>
        <w:textAlignment w:val="baseline"/>
        <w:rPr>
          <w:rFonts w:hint="eastAsia" w:ascii="宋体" w:hAnsi="宋体"/>
          <w:b/>
          <w:sz w:val="36"/>
        </w:rPr>
      </w:pPr>
      <w:r>
        <w:rPr>
          <w:rFonts w:hint="eastAsia" w:ascii="宋体" w:hAnsi="宋体"/>
          <w:b/>
          <w:sz w:val="36"/>
        </w:rPr>
        <w:t>评</w:t>
      </w:r>
      <w:r>
        <w:rPr>
          <w:rFonts w:ascii="宋体" w:hAnsi="宋体"/>
          <w:b/>
          <w:sz w:val="36"/>
        </w:rPr>
        <w:t xml:space="preserve"> </w:t>
      </w:r>
      <w:r>
        <w:rPr>
          <w:rFonts w:hint="eastAsia" w:ascii="宋体" w:hAnsi="宋体"/>
          <w:b/>
          <w:sz w:val="36"/>
        </w:rPr>
        <w:t>分</w:t>
      </w:r>
      <w:r>
        <w:rPr>
          <w:rFonts w:ascii="宋体" w:hAnsi="宋体"/>
          <w:b/>
          <w:sz w:val="36"/>
        </w:rPr>
        <w:t xml:space="preserve"> </w:t>
      </w:r>
      <w:r>
        <w:rPr>
          <w:rFonts w:hint="eastAsia" w:ascii="宋体" w:hAnsi="宋体"/>
          <w:b/>
          <w:sz w:val="36"/>
        </w:rPr>
        <w:t>标</w:t>
      </w:r>
      <w:r>
        <w:rPr>
          <w:rFonts w:ascii="宋体" w:hAnsi="宋体"/>
          <w:b/>
          <w:sz w:val="36"/>
        </w:rPr>
        <w:t xml:space="preserve"> </w:t>
      </w:r>
      <w:r>
        <w:rPr>
          <w:rFonts w:hint="eastAsia" w:ascii="宋体" w:hAnsi="宋体"/>
          <w:b/>
          <w:sz w:val="36"/>
        </w:rPr>
        <w:t>准</w:t>
      </w:r>
    </w:p>
    <w:tbl>
      <w:tblPr>
        <w:tblStyle w:val="24"/>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723"/>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trPr>
        <w:tc>
          <w:tcPr>
            <w:tcW w:w="1417"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项目</w:t>
            </w:r>
          </w:p>
        </w:tc>
        <w:tc>
          <w:tcPr>
            <w:tcW w:w="723" w:type="dxa"/>
            <w:noWrap w:val="0"/>
            <w:vAlign w:val="center"/>
          </w:tcPr>
          <w:p>
            <w:pPr>
              <w:keepNext w:val="0"/>
              <w:keepLines w:val="0"/>
              <w:suppressLineNumbers w:val="0"/>
              <w:spacing w:before="0" w:beforeAutospacing="0" w:after="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分值</w:t>
            </w:r>
          </w:p>
        </w:tc>
        <w:tc>
          <w:tcPr>
            <w:tcW w:w="7505" w:type="dxa"/>
            <w:noWrap w:val="0"/>
            <w:vAlign w:val="center"/>
          </w:tcPr>
          <w:p>
            <w:pPr>
              <w:keepNext w:val="0"/>
              <w:keepLines w:val="0"/>
              <w:suppressLineNumbers w:val="0"/>
              <w:spacing w:before="0" w:beforeAutospacing="0" w:after="0" w:afterAutospacing="0" w:line="0" w:lineRule="atLeast"/>
              <w:ind w:left="0" w:right="0"/>
              <w:jc w:val="center"/>
              <w:rPr>
                <w:rFonts w:hint="eastAsia" w:ascii="黑体" w:hAnsi="黑体" w:eastAsia="黑体" w:cs="黑体"/>
                <w:b/>
                <w:sz w:val="30"/>
                <w:szCs w:val="30"/>
                <w:lang w:val="en-US" w:eastAsia="zh-CN"/>
              </w:rPr>
            </w:pPr>
            <w:r>
              <w:rPr>
                <w:rFonts w:hint="eastAsia" w:ascii="黑体" w:hAnsi="黑体" w:eastAsia="黑体" w:cs="黑体"/>
                <w:b/>
                <w:sz w:val="32"/>
                <w:szCs w:val="32"/>
                <w:lang w:val="en-US" w:eastAsia="zh-CN"/>
              </w:rPr>
              <w:t>评审内容及规则</w:t>
            </w:r>
          </w:p>
        </w:tc>
        <w:tc>
          <w:tcPr>
            <w:tcW w:w="780" w:type="dxa"/>
            <w:noWrap w:val="0"/>
            <w:vAlign w:val="center"/>
          </w:tcPr>
          <w:p>
            <w:pPr>
              <w:keepNext w:val="0"/>
              <w:keepLines w:val="0"/>
              <w:suppressLineNumbers w:val="0"/>
              <w:spacing w:before="0" w:beforeAutospacing="0" w:after="0" w:afterAutospacing="0" w:line="0" w:lineRule="atLeast"/>
              <w:ind w:left="0" w:right="0"/>
              <w:jc w:val="center"/>
              <w:rPr>
                <w:rFonts w:hint="eastAsia" w:ascii="黑体" w:hAnsi="黑体" w:eastAsia="黑体" w:cs="黑体"/>
                <w:b/>
                <w:sz w:val="24"/>
                <w:szCs w:val="24"/>
              </w:rPr>
            </w:pPr>
            <w:r>
              <w:rPr>
                <w:rFonts w:hint="eastAsia" w:ascii="黑体" w:hAnsi="黑体" w:eastAsia="黑体" w:cs="黑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78" w:type="dxa"/>
            <w:noWrap w:val="0"/>
            <w:vAlign w:val="top"/>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经</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济</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部</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分</w:t>
            </w:r>
          </w:p>
        </w:tc>
        <w:tc>
          <w:tcPr>
            <w:tcW w:w="739"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价格</w:t>
            </w:r>
          </w:p>
        </w:tc>
        <w:tc>
          <w:tcPr>
            <w:tcW w:w="723"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2"/>
                <w:szCs w:val="22"/>
                <w:lang w:val="en-US" w:eastAsia="zh-CN"/>
              </w:rPr>
            </w:pP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40</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ascii="宋体" w:hAnsi="宋体"/>
                <w:sz w:val="28"/>
                <w:szCs w:val="28"/>
                <w:lang w:val="en-US" w:eastAsia="zh-CN"/>
              </w:rPr>
            </w:pPr>
            <w:r>
              <w:rPr>
                <w:rFonts w:hint="eastAsia" w:ascii="宋体" w:hAnsi="宋体"/>
                <w:sz w:val="13"/>
                <w:szCs w:val="13"/>
                <w:lang w:val="en-US" w:eastAsia="zh-CN"/>
              </w:rPr>
              <w:t>（进口）</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lang w:val="en-US" w:eastAsia="zh-CN"/>
              </w:rPr>
              <w:t>4</w:t>
            </w:r>
            <w:r>
              <w:rPr>
                <w:rFonts w:hint="eastAsia" w:ascii="宋体" w:hAnsi="宋体" w:cs="宋体"/>
                <w:color w:val="000000"/>
                <w:sz w:val="28"/>
                <w:szCs w:val="28"/>
                <w:shd w:val="clear" w:color="auto" w:fill="FFFFFF"/>
              </w:rPr>
              <w:t>0%</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100</w:t>
            </w:r>
            <w:r>
              <w:rPr>
                <w:rFonts w:hint="eastAsia" w:ascii="宋体" w:hAnsi="宋体" w:cs="宋体"/>
                <w:color w:val="000000"/>
                <w:sz w:val="28"/>
                <w:szCs w:val="28"/>
                <w:shd w:val="clear" w:color="auto" w:fill="FFFFFF"/>
                <w:lang w:eastAsia="zh-CN"/>
              </w:rPr>
              <w:t>。</w:t>
            </w:r>
          </w:p>
        </w:tc>
        <w:tc>
          <w:tcPr>
            <w:tcW w:w="780" w:type="dxa"/>
            <w:noWrap w:val="0"/>
            <w:vAlign w:val="center"/>
          </w:tcPr>
          <w:p>
            <w:pPr>
              <w:keepNext w:val="0"/>
              <w:keepLines w:val="0"/>
              <w:suppressLineNumbers w:val="0"/>
              <w:spacing w:before="0" w:beforeAutospacing="0" w:after="0" w:afterAutospacing="0" w:line="0" w:lineRule="atLeast"/>
              <w:ind w:left="0" w:right="0"/>
              <w:jc w:val="lef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678" w:type="dxa"/>
            <w:vMerge w:val="restart"/>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商务部分</w:t>
            </w:r>
          </w:p>
        </w:tc>
        <w:tc>
          <w:tcPr>
            <w:tcW w:w="739"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标书制作</w:t>
            </w:r>
          </w:p>
        </w:tc>
        <w:tc>
          <w:tcPr>
            <w:tcW w:w="723"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1</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default" w:ascii="宋体" w:hAnsi="宋体" w:cs="宋体"/>
                <w:sz w:val="28"/>
                <w:szCs w:val="28"/>
                <w:lang w:val="en-US"/>
              </w:rPr>
            </w:pPr>
            <w:r>
              <w:rPr>
                <w:rFonts w:hint="eastAsia" w:ascii="宋体" w:hAnsi="宋体" w:cs="宋体"/>
                <w:sz w:val="28"/>
                <w:szCs w:val="28"/>
              </w:rPr>
              <w:t>投标文件</w:t>
            </w:r>
            <w:r>
              <w:rPr>
                <w:rFonts w:hint="eastAsia" w:ascii="宋体" w:hAnsi="宋体" w:cs="宋体"/>
                <w:sz w:val="28"/>
                <w:szCs w:val="28"/>
                <w:lang w:val="en-US" w:eastAsia="zh-CN"/>
              </w:rPr>
              <w:t>目录、页码指向准确，不准确的每项扣0.2</w:t>
            </w:r>
            <w:r>
              <w:rPr>
                <w:rFonts w:hint="eastAsia" w:ascii="宋体" w:hAnsi="宋体" w:cs="宋体"/>
                <w:sz w:val="28"/>
                <w:szCs w:val="28"/>
              </w:rPr>
              <w:t>分，</w:t>
            </w:r>
            <w:r>
              <w:rPr>
                <w:rFonts w:hint="eastAsia" w:ascii="宋体" w:hAnsi="宋体" w:cs="宋体"/>
                <w:sz w:val="28"/>
                <w:szCs w:val="28"/>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相关业绩</w:t>
            </w:r>
          </w:p>
        </w:tc>
        <w:tc>
          <w:tcPr>
            <w:tcW w:w="723"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5</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eastAsia="宋体" w:cs="宋体"/>
                <w:sz w:val="28"/>
                <w:szCs w:val="28"/>
                <w:lang w:eastAsia="zh-CN"/>
              </w:rPr>
            </w:pPr>
            <w:r>
              <w:rPr>
                <w:rFonts w:hint="eastAsia" w:ascii="宋体" w:hAnsi="宋体" w:cs="宋体"/>
                <w:color w:val="000000"/>
                <w:sz w:val="28"/>
                <w:szCs w:val="28"/>
                <w:shd w:val="clear" w:color="auto" w:fill="FFFFFF"/>
              </w:rPr>
              <w:t>提供</w:t>
            </w:r>
            <w:r>
              <w:rPr>
                <w:rFonts w:hint="eastAsia" w:ascii="宋体" w:hAnsi="宋体" w:cs="宋体"/>
                <w:color w:val="000000"/>
                <w:sz w:val="28"/>
                <w:szCs w:val="28"/>
                <w:shd w:val="clear" w:color="auto" w:fill="FFFFFF"/>
                <w:lang w:val="en-US" w:eastAsia="zh-CN"/>
              </w:rPr>
              <w:t>投标方</w:t>
            </w:r>
            <w:r>
              <w:rPr>
                <w:rFonts w:hint="eastAsia" w:ascii="宋体" w:hAnsi="宋体" w:cs="宋体"/>
                <w:color w:val="000000"/>
                <w:sz w:val="28"/>
                <w:szCs w:val="28"/>
                <w:shd w:val="clear" w:color="auto" w:fill="FFFFFF"/>
              </w:rPr>
              <w:t>近三年（201</w:t>
            </w:r>
            <w:r>
              <w:rPr>
                <w:rFonts w:hint="eastAsia" w:ascii="宋体" w:hAnsi="宋体" w:cs="宋体"/>
                <w:color w:val="000000"/>
                <w:sz w:val="28"/>
                <w:szCs w:val="28"/>
                <w:shd w:val="clear" w:color="auto" w:fill="FFFFFF"/>
                <w:lang w:val="en-US" w:eastAsia="zh-CN"/>
              </w:rPr>
              <w:t>9</w:t>
            </w:r>
            <w:r>
              <w:rPr>
                <w:rFonts w:hint="eastAsia" w:ascii="宋体" w:hAnsi="宋体" w:cs="宋体"/>
                <w:color w:val="000000"/>
                <w:sz w:val="28"/>
                <w:szCs w:val="28"/>
                <w:shd w:val="clear" w:color="auto" w:fill="FFFFFF"/>
              </w:rPr>
              <w:t>年至今）</w:t>
            </w:r>
            <w:r>
              <w:rPr>
                <w:rFonts w:hint="eastAsia" w:ascii="宋体" w:hAnsi="宋体" w:cs="宋体"/>
                <w:color w:val="000000"/>
                <w:sz w:val="28"/>
                <w:szCs w:val="28"/>
                <w:shd w:val="clear" w:color="auto" w:fill="FFFFFF"/>
                <w:lang w:val="en-US" w:eastAsia="zh-CN"/>
              </w:rPr>
              <w:t>投标供应商同类或类似产品</w:t>
            </w:r>
            <w:r>
              <w:rPr>
                <w:rFonts w:hint="eastAsia" w:ascii="宋体" w:hAnsi="宋体" w:cs="宋体"/>
                <w:color w:val="000000"/>
                <w:sz w:val="28"/>
                <w:szCs w:val="28"/>
                <w:shd w:val="clear" w:color="auto" w:fill="FFFFFF"/>
              </w:rPr>
              <w:t>的销售业绩，每提供一项得1分，不提供不得分，最高得</w:t>
            </w:r>
            <w:r>
              <w:rPr>
                <w:rFonts w:hint="eastAsia" w:ascii="宋体" w:hAnsi="宋体" w:cs="宋体"/>
                <w:color w:val="000000"/>
                <w:sz w:val="28"/>
                <w:szCs w:val="28"/>
                <w:shd w:val="clear" w:color="auto" w:fill="FFFFFF"/>
                <w:lang w:val="en-US" w:eastAsia="zh-CN"/>
              </w:rPr>
              <w:t>5</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以标书中</w:t>
            </w:r>
            <w:r>
              <w:rPr>
                <w:rFonts w:hint="eastAsia" w:ascii="宋体" w:hAnsi="宋体" w:cs="宋体"/>
                <w:color w:val="000000"/>
                <w:sz w:val="28"/>
                <w:szCs w:val="28"/>
                <w:shd w:val="clear" w:color="auto" w:fill="FFFFFF"/>
              </w:rPr>
              <w:t>提供中标通知书或成交通知书或合同</w:t>
            </w:r>
            <w:r>
              <w:rPr>
                <w:rFonts w:hint="eastAsia" w:ascii="宋体" w:hAnsi="宋体" w:cs="宋体"/>
                <w:color w:val="000000"/>
                <w:sz w:val="28"/>
                <w:szCs w:val="28"/>
                <w:shd w:val="clear" w:color="auto" w:fill="FFFFFF"/>
                <w:lang w:val="en-US" w:eastAsia="zh-CN"/>
              </w:rPr>
              <w:t>为准，复印件、扫描件等需要加盖公章认定</w:t>
            </w:r>
            <w:r>
              <w:rPr>
                <w:rFonts w:hint="eastAsia" w:ascii="宋体" w:hAnsi="宋体" w:cs="宋体"/>
                <w:sz w:val="28"/>
                <w:szCs w:val="28"/>
              </w:rPr>
              <w:t>）</w:t>
            </w:r>
            <w:r>
              <w:rPr>
                <w:rFonts w:hint="eastAsia" w:ascii="宋体" w:hAnsi="宋体" w:cs="宋体"/>
                <w:sz w:val="28"/>
                <w:szCs w:val="28"/>
                <w:lang w:eastAsia="zh-CN"/>
              </w:rPr>
              <w:t>。</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678" w:type="dxa"/>
            <w:vMerge w:val="continue"/>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tcBorders>
              <w:bottom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服务能力</w:t>
            </w:r>
          </w:p>
        </w:tc>
        <w:tc>
          <w:tcPr>
            <w:tcW w:w="723" w:type="dxa"/>
            <w:tcBorders>
              <w:bottom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6</w:t>
            </w:r>
          </w:p>
        </w:tc>
        <w:tc>
          <w:tcPr>
            <w:tcW w:w="7505" w:type="dxa"/>
            <w:tcBorders>
              <w:bottom w:val="single" w:color="auto" w:sz="4" w:space="0"/>
            </w:tcBorders>
            <w:noWrap w:val="0"/>
            <w:vAlign w:val="center"/>
          </w:tcPr>
          <w:p>
            <w:pPr>
              <w:keepNext w:val="0"/>
              <w:keepLines w:val="0"/>
              <w:pageBreakBefore w:val="0"/>
              <w:widowControl/>
              <w:numPr>
                <w:ilvl w:val="0"/>
                <w:numId w:val="5"/>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售后服务体系完备并在本地有技术支持机构（须提供相关证明或证明材料原件</w:t>
            </w:r>
            <w:r>
              <w:rPr>
                <w:rFonts w:hint="eastAsia" w:ascii="宋体" w:hAnsi="宋体" w:cs="宋体"/>
                <w:color w:val="000000"/>
                <w:sz w:val="28"/>
                <w:szCs w:val="28"/>
                <w:shd w:val="clear" w:color="auto" w:fill="FFFFFF"/>
                <w:lang w:val="en-US" w:eastAsia="zh-CN"/>
              </w:rPr>
              <w:t>或复印件加盖公章</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.在昌吉相邻地州有售后服务机构的</w:t>
            </w:r>
            <w:r>
              <w:rPr>
                <w:rFonts w:hint="eastAsia" w:ascii="宋体" w:hAnsi="宋体" w:cs="宋体"/>
                <w:color w:val="000000"/>
                <w:sz w:val="28"/>
                <w:szCs w:val="28"/>
                <w:shd w:val="clear" w:color="auto" w:fill="FFFFFF"/>
              </w:rPr>
              <w:t>得</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在昌吉本地有服务机构的得2分</w:t>
            </w:r>
            <w:r>
              <w:rPr>
                <w:rFonts w:hint="eastAsia" w:ascii="宋体" w:hAnsi="宋体" w:cs="宋体"/>
                <w:color w:val="000000"/>
                <w:sz w:val="28"/>
                <w:szCs w:val="28"/>
                <w:shd w:val="clear" w:color="auto" w:fill="FFFFFF"/>
              </w:rPr>
              <w:t>。</w:t>
            </w:r>
          </w:p>
          <w:p>
            <w:pPr>
              <w:keepNext w:val="0"/>
              <w:keepLines w:val="0"/>
              <w:pageBreakBefore w:val="0"/>
              <w:widowControl/>
              <w:numPr>
                <w:ilvl w:val="0"/>
                <w:numId w:val="5"/>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提供常用备品备件和消耗品明细及价格清单</w:t>
            </w:r>
            <w:r>
              <w:rPr>
                <w:rFonts w:hint="eastAsia" w:ascii="宋体" w:hAnsi="宋体" w:cs="宋体"/>
                <w:sz w:val="28"/>
                <w:szCs w:val="28"/>
              </w:rPr>
              <w:t>，</w:t>
            </w:r>
            <w:r>
              <w:rPr>
                <w:rFonts w:hint="eastAsia" w:ascii="宋体" w:hAnsi="宋体" w:cs="宋体"/>
                <w:sz w:val="28"/>
                <w:szCs w:val="28"/>
                <w:lang w:val="en-US" w:eastAsia="zh-CN"/>
              </w:rPr>
              <w:t>备件、消耗品价格最低者得1分、次低者得0.5分，其他不得分。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leftChars="0" w:right="0" w:firstLine="0" w:firstLineChars="0"/>
              <w:rPr>
                <w:rFonts w:hint="default"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3、</w:t>
            </w:r>
            <w:r>
              <w:rPr>
                <w:rFonts w:hint="eastAsia" w:ascii="宋体" w:hAnsi="宋体" w:cs="宋体"/>
                <w:color w:val="000000"/>
                <w:sz w:val="28"/>
                <w:szCs w:val="28"/>
                <w:shd w:val="clear" w:color="auto" w:fill="FFFFFF"/>
              </w:rPr>
              <w:t>响应招标文件中售后服务要求</w:t>
            </w:r>
            <w:r>
              <w:rPr>
                <w:rFonts w:hint="eastAsia" w:ascii="宋体" w:hAnsi="宋体" w:cs="宋体"/>
                <w:sz w:val="28"/>
                <w:szCs w:val="28"/>
              </w:rPr>
              <w:t>提供</w:t>
            </w:r>
            <w:r>
              <w:rPr>
                <w:rFonts w:hint="eastAsia" w:ascii="宋体" w:hAnsi="宋体" w:cs="宋体"/>
                <w:sz w:val="28"/>
                <w:szCs w:val="28"/>
                <w:lang w:val="en-US" w:eastAsia="zh-CN"/>
              </w:rPr>
              <w:t>好的</w:t>
            </w:r>
            <w:r>
              <w:rPr>
                <w:rFonts w:hint="eastAsia" w:ascii="宋体" w:hAnsi="宋体" w:cs="宋体"/>
                <w:sz w:val="28"/>
                <w:szCs w:val="28"/>
              </w:rPr>
              <w:t>合理的维护维修服务方案的</w:t>
            </w:r>
            <w:r>
              <w:rPr>
                <w:rFonts w:hint="eastAsia" w:ascii="宋体" w:hAnsi="宋体" w:cs="宋体"/>
                <w:sz w:val="28"/>
                <w:szCs w:val="28"/>
                <w:lang w:val="en-US" w:eastAsia="zh-CN"/>
              </w:rPr>
              <w:t>(质保期，维修响应时间等)</w:t>
            </w:r>
            <w:r>
              <w:rPr>
                <w:rFonts w:hint="eastAsia" w:ascii="宋体" w:hAnsi="宋体" w:cs="宋体"/>
                <w:sz w:val="28"/>
                <w:szCs w:val="28"/>
              </w:rPr>
              <w:t>，得</w:t>
            </w:r>
            <w:r>
              <w:rPr>
                <w:rFonts w:hint="eastAsia" w:ascii="宋体" w:hAnsi="宋体" w:cs="宋体"/>
                <w:sz w:val="28"/>
                <w:szCs w:val="28"/>
                <w:lang w:val="en-US" w:eastAsia="zh-CN"/>
              </w:rPr>
              <w:t>1</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不提供不得分。（评审时以提供</w:t>
            </w:r>
            <w:r>
              <w:rPr>
                <w:rFonts w:hint="eastAsia" w:ascii="宋体" w:hAnsi="宋体" w:cs="宋体"/>
                <w:sz w:val="28"/>
                <w:szCs w:val="28"/>
                <w:lang w:val="en-US" w:eastAsia="zh-CN"/>
              </w:rPr>
              <w:t>服务承诺及</w:t>
            </w:r>
            <w:r>
              <w:rPr>
                <w:rFonts w:hint="eastAsia" w:ascii="宋体" w:hAnsi="宋体" w:cs="宋体"/>
                <w:sz w:val="28"/>
                <w:szCs w:val="28"/>
              </w:rPr>
              <w:t>相关证明材料为准）。</w:t>
            </w:r>
            <w:r>
              <w:rPr>
                <w:rFonts w:hint="eastAsia" w:ascii="宋体" w:hAnsi="宋体" w:cs="宋体"/>
                <w:sz w:val="28"/>
                <w:szCs w:val="28"/>
                <w:lang w:val="en-US" w:eastAsia="zh-CN"/>
              </w:rPr>
              <w:t>质保服务期每增加一年加1分，最高加2分。质保期低于招标要求的，每少一年扣2分。</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dxa"/>
            <w:vMerge w:val="restart"/>
            <w:tcBorders>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技术部分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tcBorders>
              <w:top w:val="single" w:color="auto" w:sz="4" w:space="0"/>
              <w:left w:val="single" w:color="auto" w:sz="4" w:space="0"/>
              <w:bottom w:val="single" w:color="auto" w:sz="4" w:space="0"/>
            </w:tcBorders>
            <w:noWrap w:val="0"/>
            <w:vAlign w:val="top"/>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核心参数</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(*号）</w:t>
            </w:r>
          </w:p>
        </w:tc>
        <w:tc>
          <w:tcPr>
            <w:tcW w:w="723" w:type="dxa"/>
            <w:tcBorders>
              <w:top w:val="single" w:color="auto" w:sz="4" w:space="0"/>
              <w:bottom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15</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ascii="宋体" w:hAnsi="宋体"/>
                <w:sz w:val="28"/>
                <w:szCs w:val="28"/>
                <w:lang w:val="en-US" w:eastAsia="zh-CN"/>
              </w:rPr>
            </w:pPr>
            <w:r>
              <w:rPr>
                <w:rFonts w:hint="eastAsia" w:ascii="宋体" w:hAnsi="宋体"/>
                <w:sz w:val="13"/>
                <w:szCs w:val="13"/>
                <w:lang w:val="en-US" w:eastAsia="zh-CN"/>
              </w:rPr>
              <w:t>（进口）</w:t>
            </w:r>
          </w:p>
        </w:tc>
        <w:tc>
          <w:tcPr>
            <w:tcW w:w="7505"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leftChars="0" w:right="0"/>
              <w:rPr>
                <w:rFonts w:hint="default" w:ascii="宋体" w:hAnsi="宋体" w:eastAsia="宋体" w:cs="宋体"/>
                <w:sz w:val="28"/>
                <w:szCs w:val="28"/>
                <w:lang w:val="en-US" w:eastAsia="zh-CN"/>
              </w:rPr>
            </w:pPr>
            <w:r>
              <w:rPr>
                <w:rFonts w:hint="eastAsia" w:ascii="宋体" w:hAnsi="宋体" w:cs="宋体"/>
                <w:color w:val="000000"/>
                <w:sz w:val="28"/>
                <w:szCs w:val="28"/>
                <w:shd w:val="clear" w:color="auto" w:fill="FFFFFF"/>
                <w:lang w:val="en-US" w:eastAsia="zh-CN"/>
              </w:rPr>
              <w:t>关键（核心）技术</w:t>
            </w:r>
            <w:r>
              <w:rPr>
                <w:rFonts w:hint="eastAsia" w:ascii="宋体" w:hAnsi="宋体" w:cs="宋体"/>
                <w:color w:val="000000"/>
                <w:sz w:val="28"/>
                <w:szCs w:val="28"/>
                <w:shd w:val="clear" w:color="auto" w:fill="FFFFFF"/>
              </w:rPr>
              <w:t>参数</w:t>
            </w:r>
            <w:r>
              <w:rPr>
                <w:rFonts w:hint="eastAsia" w:ascii="宋体" w:hAnsi="宋体" w:cs="宋体"/>
                <w:color w:val="000000"/>
                <w:sz w:val="28"/>
                <w:szCs w:val="28"/>
                <w:shd w:val="clear" w:color="auto" w:fill="FFFFFF"/>
                <w:lang w:val="en-US" w:eastAsia="zh-CN"/>
              </w:rPr>
              <w:t>不完全满足不得</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参数完全满足得15分。</w:t>
            </w:r>
          </w:p>
        </w:tc>
        <w:tc>
          <w:tcPr>
            <w:tcW w:w="780" w:type="dxa"/>
            <w:tcBorders>
              <w:lef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tcBorders>
              <w:top w:val="single" w:color="auto" w:sz="4" w:space="0"/>
              <w:lef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其他技术指标</w:t>
            </w:r>
          </w:p>
        </w:tc>
        <w:tc>
          <w:tcPr>
            <w:tcW w:w="723" w:type="dxa"/>
            <w:tcBorders>
              <w:top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13"/>
                <w:szCs w:val="13"/>
                <w:lang w:val="en-US" w:eastAsia="zh-CN"/>
              </w:rPr>
            </w:pPr>
            <w:r>
              <w:rPr>
                <w:rFonts w:hint="eastAsia" w:ascii="宋体" w:hAnsi="宋体"/>
                <w:sz w:val="28"/>
                <w:szCs w:val="28"/>
                <w:lang w:val="en-US" w:eastAsia="zh-CN"/>
              </w:rPr>
              <w:t>30</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ascii="宋体" w:hAnsi="宋体"/>
                <w:sz w:val="28"/>
                <w:szCs w:val="28"/>
                <w:lang w:val="en-US" w:eastAsia="zh-CN"/>
              </w:rPr>
            </w:pPr>
            <w:r>
              <w:rPr>
                <w:rFonts w:hint="eastAsia" w:ascii="宋体" w:hAnsi="宋体"/>
                <w:sz w:val="13"/>
                <w:szCs w:val="13"/>
                <w:lang w:val="en-US" w:eastAsia="zh-CN"/>
              </w:rPr>
              <w:t>（进口）</w:t>
            </w:r>
          </w:p>
        </w:tc>
        <w:tc>
          <w:tcPr>
            <w:tcW w:w="7505" w:type="dxa"/>
            <w:tcBorders>
              <w:top w:val="single" w:color="auto" w:sz="4" w:space="0"/>
            </w:tcBorders>
            <w:noWrap w:val="0"/>
            <w:vAlign w:val="center"/>
          </w:tcPr>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sz w:val="28"/>
                <w:szCs w:val="28"/>
              </w:rPr>
              <w:t>1</w:t>
            </w:r>
            <w:r>
              <w:rPr>
                <w:rFonts w:hint="eastAsia" w:ascii="宋体" w:hAnsi="宋体" w:cs="宋体"/>
                <w:color w:val="000000"/>
                <w:sz w:val="28"/>
                <w:szCs w:val="28"/>
                <w:shd w:val="clear" w:color="auto" w:fill="FFFFFF"/>
              </w:rPr>
              <w:t>、投标产品的</w:t>
            </w:r>
            <w:r>
              <w:rPr>
                <w:rFonts w:hint="eastAsia" w:ascii="宋体" w:hAnsi="宋体" w:cs="宋体"/>
                <w:color w:val="000000"/>
                <w:sz w:val="28"/>
                <w:szCs w:val="28"/>
                <w:shd w:val="clear" w:color="auto" w:fill="FFFFFF"/>
                <w:lang w:val="en-US" w:eastAsia="zh-CN"/>
              </w:rPr>
              <w:t>一般</w:t>
            </w:r>
            <w:r>
              <w:rPr>
                <w:rFonts w:hint="eastAsia" w:ascii="宋体" w:hAnsi="宋体" w:cs="宋体"/>
                <w:color w:val="000000"/>
                <w:sz w:val="28"/>
                <w:szCs w:val="28"/>
                <w:shd w:val="clear" w:color="auto" w:fill="FFFFFF"/>
              </w:rPr>
              <w:t>技术参数全部满足招标文件要求的得</w:t>
            </w:r>
            <w:r>
              <w:rPr>
                <w:rFonts w:hint="eastAsia" w:ascii="宋体" w:hAnsi="宋体" w:cs="宋体"/>
                <w:color w:val="000000"/>
                <w:sz w:val="28"/>
                <w:szCs w:val="28"/>
                <w:shd w:val="clear" w:color="auto" w:fill="FFFFFF"/>
                <w:lang w:val="en-US" w:eastAsia="zh-CN"/>
              </w:rPr>
              <w:t>20</w:t>
            </w:r>
            <w:r>
              <w:rPr>
                <w:rFonts w:hint="eastAsia" w:ascii="宋体" w:hAnsi="宋体" w:cs="宋体"/>
                <w:color w:val="000000"/>
                <w:sz w:val="28"/>
                <w:szCs w:val="28"/>
                <w:shd w:val="clear" w:color="auto" w:fill="FFFFFF"/>
              </w:rPr>
              <w:t>分；由专家评审，逐条确定是否达到技术参数要求，</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rPr>
              <w:t>一项</w:t>
            </w:r>
            <w:r>
              <w:rPr>
                <w:rFonts w:hint="eastAsia" w:ascii="宋体" w:hAnsi="宋体" w:cs="宋体"/>
                <w:color w:val="000000"/>
                <w:sz w:val="28"/>
                <w:szCs w:val="28"/>
                <w:shd w:val="clear" w:color="auto" w:fill="FFFFFF"/>
                <w:lang w:val="en-US" w:eastAsia="zh-CN"/>
              </w:rPr>
              <w:t>负偏离</w:t>
            </w:r>
            <w:r>
              <w:rPr>
                <w:rFonts w:hint="eastAsia" w:ascii="宋体" w:hAnsi="宋体" w:cs="宋体"/>
                <w:color w:val="000000"/>
                <w:sz w:val="28"/>
                <w:szCs w:val="28"/>
                <w:shd w:val="clear" w:color="auto" w:fill="FFFFFF"/>
              </w:rPr>
              <w:t>扣</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分扣完为止。</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投标产品鼓励先进性，所提供产品</w:t>
            </w:r>
            <w:r>
              <w:rPr>
                <w:rFonts w:hint="eastAsia" w:ascii="宋体" w:hAnsi="宋体" w:cs="宋体"/>
                <w:color w:val="000000"/>
                <w:sz w:val="28"/>
                <w:szCs w:val="28"/>
                <w:shd w:val="clear" w:color="auto" w:fill="FFFFFF"/>
              </w:rPr>
              <w:t>技术指标和性能</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影响产品质量</w:t>
            </w:r>
            <w:r>
              <w:rPr>
                <w:rFonts w:hint="eastAsia" w:ascii="宋体" w:hAnsi="宋体" w:cs="宋体"/>
                <w:color w:val="000000"/>
                <w:sz w:val="28"/>
                <w:szCs w:val="28"/>
                <w:shd w:val="clear" w:color="auto" w:fill="FFFFFF"/>
                <w:lang w:eastAsia="zh-CN"/>
              </w:rPr>
              <w:t>实质性</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包括核心参数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高于招标文件中技术参数和性能的可加分，每一项</w:t>
            </w:r>
            <w:r>
              <w:rPr>
                <w:rFonts w:hint="eastAsia" w:ascii="宋体" w:hAnsi="宋体" w:cs="宋体"/>
                <w:color w:val="000000"/>
                <w:sz w:val="28"/>
                <w:szCs w:val="28"/>
                <w:shd w:val="clear" w:color="auto" w:fill="FFFFFF"/>
                <w:lang w:val="en-US" w:eastAsia="zh-CN"/>
              </w:rPr>
              <w:t>正偏离</w:t>
            </w:r>
            <w:r>
              <w:rPr>
                <w:rFonts w:hint="eastAsia" w:ascii="宋体" w:hAnsi="宋体" w:cs="宋体"/>
                <w:color w:val="000000"/>
                <w:sz w:val="28"/>
                <w:szCs w:val="28"/>
                <w:shd w:val="clear" w:color="auto" w:fill="FFFFFF"/>
              </w:rPr>
              <w:t>加</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分，最多加</w:t>
            </w:r>
            <w:r>
              <w:rPr>
                <w:rFonts w:hint="eastAsia" w:ascii="宋体" w:hAnsi="宋体" w:cs="宋体"/>
                <w:color w:val="000000"/>
                <w:sz w:val="28"/>
                <w:szCs w:val="28"/>
                <w:shd w:val="clear" w:color="auto" w:fill="FFFFFF"/>
                <w:lang w:val="en-US" w:eastAsia="zh-CN"/>
              </w:rPr>
              <w:t>分不超过10</w:t>
            </w:r>
            <w:r>
              <w:rPr>
                <w:rFonts w:hint="eastAsia" w:ascii="宋体" w:hAnsi="宋体" w:cs="宋体"/>
                <w:color w:val="000000"/>
                <w:sz w:val="28"/>
                <w:szCs w:val="28"/>
                <w:shd w:val="clear" w:color="auto" w:fill="FFFFFF"/>
              </w:rPr>
              <w:t>分。</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default" w:eastAsia="宋体"/>
                <w:sz w:val="28"/>
                <w:szCs w:val="28"/>
                <w:lang w:val="en-US" w:eastAsia="zh-CN"/>
              </w:rPr>
            </w:pP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cs="宋体"/>
                <w:sz w:val="28"/>
                <w:szCs w:val="28"/>
              </w:rPr>
              <w:t>）</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78" w:type="dxa"/>
            <w:vMerge w:val="continue"/>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安装技术水平</w:t>
            </w:r>
          </w:p>
        </w:tc>
        <w:tc>
          <w:tcPr>
            <w:tcW w:w="723"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3</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cs="宋体"/>
                <w:sz w:val="28"/>
                <w:szCs w:val="28"/>
              </w:rPr>
            </w:pPr>
            <w:r>
              <w:rPr>
                <w:rFonts w:hint="eastAsia" w:ascii="宋体" w:hAnsi="宋体"/>
                <w:sz w:val="28"/>
                <w:szCs w:val="28"/>
                <w:lang w:val="en-US" w:eastAsia="zh-CN"/>
              </w:rPr>
              <w:t>疆内有专门联络员（名单、缴纳社保证明）得0.5分，</w:t>
            </w:r>
            <w:r>
              <w:rPr>
                <w:rFonts w:hint="eastAsia" w:ascii="宋体" w:hAnsi="宋体"/>
                <w:sz w:val="28"/>
                <w:szCs w:val="28"/>
              </w:rPr>
              <w:t>配备</w:t>
            </w:r>
            <w:r>
              <w:rPr>
                <w:rFonts w:hint="eastAsia" w:ascii="宋体" w:hAnsi="宋体"/>
                <w:sz w:val="28"/>
                <w:szCs w:val="28"/>
                <w:lang w:val="en-US" w:eastAsia="zh-CN"/>
              </w:rPr>
              <w:t>2名以上</w:t>
            </w:r>
            <w:r>
              <w:rPr>
                <w:rFonts w:hint="eastAsia" w:ascii="宋体" w:hAnsi="宋体"/>
                <w:sz w:val="28"/>
                <w:szCs w:val="28"/>
              </w:rPr>
              <w:t>安装技术人员，</w:t>
            </w:r>
            <w:r>
              <w:rPr>
                <w:rFonts w:hint="eastAsia" w:ascii="宋体" w:hAnsi="宋体"/>
                <w:sz w:val="28"/>
                <w:szCs w:val="28"/>
                <w:lang w:val="en-US" w:eastAsia="zh-CN"/>
              </w:rPr>
              <w:t>得1分。设备安装</w:t>
            </w:r>
            <w:r>
              <w:rPr>
                <w:rFonts w:hint="eastAsia" w:ascii="宋体" w:hAnsi="宋体"/>
                <w:sz w:val="28"/>
                <w:szCs w:val="28"/>
              </w:rPr>
              <w:t>技术</w:t>
            </w:r>
            <w:r>
              <w:rPr>
                <w:rFonts w:hint="eastAsia" w:ascii="宋体" w:hAnsi="宋体"/>
                <w:sz w:val="28"/>
                <w:szCs w:val="28"/>
                <w:lang w:val="en-US" w:eastAsia="zh-CN"/>
              </w:rPr>
              <w:t>负责人有相应安装</w:t>
            </w:r>
            <w:r>
              <w:rPr>
                <w:rFonts w:hint="eastAsia" w:ascii="宋体" w:hAnsi="宋体"/>
                <w:sz w:val="28"/>
                <w:szCs w:val="28"/>
              </w:rPr>
              <w:t>经验</w:t>
            </w:r>
            <w:r>
              <w:rPr>
                <w:rFonts w:hint="eastAsia" w:ascii="宋体" w:hAnsi="宋体"/>
                <w:sz w:val="28"/>
                <w:szCs w:val="28"/>
                <w:lang w:eastAsia="zh-CN"/>
              </w:rPr>
              <w:t>（</w:t>
            </w:r>
            <w:r>
              <w:rPr>
                <w:rFonts w:hint="eastAsia" w:ascii="宋体" w:hAnsi="宋体"/>
                <w:sz w:val="28"/>
                <w:szCs w:val="28"/>
                <w:lang w:val="en-US" w:eastAsia="zh-CN"/>
              </w:rPr>
              <w:t>提供业绩证明</w:t>
            </w:r>
            <w:r>
              <w:rPr>
                <w:rFonts w:hint="eastAsia" w:ascii="宋体" w:hAnsi="宋体"/>
                <w:sz w:val="28"/>
                <w:szCs w:val="28"/>
                <w:lang w:eastAsia="zh-CN"/>
              </w:rPr>
              <w:t>）</w:t>
            </w:r>
            <w:r>
              <w:rPr>
                <w:rFonts w:hint="eastAsia" w:ascii="宋体" w:hAnsi="宋体"/>
                <w:sz w:val="28"/>
                <w:szCs w:val="28"/>
                <w:lang w:val="en-US" w:eastAsia="zh-CN"/>
              </w:rPr>
              <w:t>得0.5分</w:t>
            </w:r>
            <w:r>
              <w:rPr>
                <w:rFonts w:hint="eastAsia" w:ascii="宋体" w:hAnsi="宋体"/>
                <w:sz w:val="28"/>
                <w:szCs w:val="28"/>
                <w:lang w:eastAsia="zh-CN"/>
              </w:rPr>
              <w:t>。</w:t>
            </w:r>
            <w:r>
              <w:rPr>
                <w:rFonts w:hint="eastAsia" w:ascii="宋体" w:hAnsi="宋体"/>
                <w:sz w:val="28"/>
                <w:szCs w:val="28"/>
              </w:rPr>
              <w:t>对仪器设备的安装调试和使用操作</w:t>
            </w:r>
            <w:r>
              <w:rPr>
                <w:rFonts w:hint="eastAsia" w:ascii="宋体" w:hAnsi="宋体"/>
                <w:sz w:val="28"/>
                <w:szCs w:val="28"/>
                <w:lang w:val="en-US" w:eastAsia="zh-CN"/>
              </w:rPr>
              <w:t>有</w:t>
            </w:r>
            <w:r>
              <w:rPr>
                <w:rFonts w:hint="eastAsia" w:ascii="宋体" w:hAnsi="宋体"/>
                <w:sz w:val="28"/>
                <w:szCs w:val="28"/>
              </w:rPr>
              <w:t>培训方案</w:t>
            </w:r>
            <w:r>
              <w:rPr>
                <w:rFonts w:hint="eastAsia" w:ascii="宋体" w:hAnsi="宋体"/>
                <w:sz w:val="28"/>
                <w:szCs w:val="28"/>
                <w:lang w:eastAsia="zh-CN"/>
              </w:rPr>
              <w:t>，</w:t>
            </w:r>
            <w:r>
              <w:rPr>
                <w:rFonts w:hint="eastAsia" w:ascii="宋体" w:hAnsi="宋体"/>
                <w:sz w:val="28"/>
                <w:szCs w:val="28"/>
                <w:lang w:val="en-US" w:eastAsia="zh-CN"/>
              </w:rPr>
              <w:t>方案合理得1分。一般得0.5分</w:t>
            </w:r>
            <w:r>
              <w:rPr>
                <w:rFonts w:hint="eastAsia" w:ascii="宋体" w:hAnsi="宋体"/>
                <w:sz w:val="28"/>
                <w:szCs w:val="28"/>
              </w:rPr>
              <w:t>。</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其他</w:t>
            </w:r>
          </w:p>
        </w:tc>
        <w:tc>
          <w:tcPr>
            <w:tcW w:w="1462" w:type="dxa"/>
            <w:gridSpan w:val="2"/>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ascii="宋体" w:hAnsi="宋体"/>
                <w:sz w:val="28"/>
                <w:szCs w:val="28"/>
                <w:lang w:val="en-US" w:eastAsia="zh-CN"/>
              </w:rPr>
            </w:pPr>
            <w:r>
              <w:rPr>
                <w:rFonts w:hint="eastAsia" w:ascii="宋体" w:hAnsi="宋体"/>
                <w:sz w:val="28"/>
                <w:szCs w:val="28"/>
                <w:lang w:val="en-US" w:eastAsia="zh-CN"/>
              </w:rPr>
              <w:t>加减分项</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lang w:val="en-US" w:eastAsia="zh-CN"/>
              </w:rPr>
              <w:t>1</w:t>
            </w:r>
            <w:r>
              <w:rPr>
                <w:rFonts w:hint="eastAsia" w:ascii="宋体" w:hAnsi="宋体"/>
                <w:sz w:val="28"/>
                <w:szCs w:val="28"/>
                <w:lang w:val="en-US" w:eastAsia="zh-CN"/>
              </w:rPr>
              <w:t>、对中小微企业（含监狱企业、残疾人福利企业）产品的价格给予6%的扣除，用扣除后的价格参与评标。（持“中小企业声明函”和政府相关部门认定文件认定）</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lang w:val="en-US" w:eastAsia="zh-CN"/>
              </w:rPr>
            </w:pPr>
            <w:r>
              <w:rPr>
                <w:rFonts w:hint="eastAsia" w:ascii="宋体" w:hAnsi="宋体"/>
                <w:sz w:val="28"/>
                <w:szCs w:val="28"/>
                <w:lang w:val="en-US" w:eastAsia="zh-CN"/>
              </w:rPr>
              <w:t>2、按其他规定、不良行为需要加分、减分的。</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40"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宋体" w:hAnsi="宋体" w:cs="宋体"/>
                <w:sz w:val="24"/>
                <w:szCs w:val="24"/>
              </w:rPr>
            </w:pPr>
            <w:r>
              <w:rPr>
                <w:rFonts w:hint="eastAsia" w:ascii="黑体" w:hAnsi="黑体" w:eastAsia="黑体" w:cs="黑体"/>
                <w:sz w:val="24"/>
                <w:szCs w:val="24"/>
              </w:rPr>
              <w:t>总得分</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cs="宋体"/>
                <w:bCs/>
                <w:kern w:val="0"/>
                <w:sz w:val="28"/>
                <w:szCs w:val="28"/>
              </w:rPr>
            </w:pPr>
            <w:r>
              <w:rPr>
                <w:rFonts w:hint="eastAsia" w:ascii="宋体" w:hAnsi="宋体" w:cs="宋体"/>
                <w:color w:val="000000"/>
                <w:sz w:val="28"/>
                <w:szCs w:val="28"/>
              </w:rPr>
              <w:t>技术参数中标注“*”或“☆”号的为</w:t>
            </w:r>
            <w:r>
              <w:rPr>
                <w:rFonts w:hint="eastAsia" w:ascii="宋体" w:hAnsi="宋体" w:cs="宋体"/>
                <w:color w:val="000000"/>
                <w:sz w:val="28"/>
                <w:szCs w:val="28"/>
                <w:lang w:val="en-US" w:eastAsia="zh-CN"/>
              </w:rPr>
              <w:t>关键（核心）</w:t>
            </w:r>
            <w:r>
              <w:rPr>
                <w:rFonts w:hint="eastAsia" w:ascii="宋体" w:hAnsi="宋体" w:cs="宋体"/>
                <w:color w:val="000000"/>
                <w:sz w:val="28"/>
                <w:szCs w:val="28"/>
              </w:rPr>
              <w:t>参数</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黑体" w:hAnsi="黑体" w:eastAsia="黑体" w:cs="黑体"/>
                <w:color w:val="000000" w:themeColor="text1"/>
                <w:sz w:val="24"/>
                <w:szCs w:val="24"/>
                <w:lang w:val="en-US" w:eastAsia="zh-CN"/>
              </w:rPr>
            </w:pPr>
            <w:r>
              <w:rPr>
                <w:rFonts w:hint="eastAsia" w:ascii="黑体" w:hAnsi="黑体" w:eastAsia="黑体" w:cs="黑体"/>
                <w:color w:val="000000" w:themeColor="text1"/>
                <w:sz w:val="24"/>
                <w:szCs w:val="24"/>
                <w:lang w:val="en-US" w:eastAsia="zh-CN"/>
              </w:rPr>
              <w:t>注：</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cs="宋体"/>
                <w:b/>
                <w:bCs/>
                <w:color w:val="000000" w:themeColor="text1"/>
                <w:sz w:val="28"/>
                <w:szCs w:val="28"/>
                <w:lang w:eastAsia="zh-CN"/>
              </w:rPr>
            </w:pPr>
            <w:r>
              <w:rPr>
                <w:rFonts w:hint="eastAsia" w:ascii="宋体" w:hAnsi="宋体" w:cs="宋体"/>
                <w:b/>
                <w:bCs/>
                <w:color w:val="000000" w:themeColor="text1"/>
                <w:sz w:val="28"/>
                <w:szCs w:val="28"/>
                <w:lang w:eastAsia="zh-CN"/>
              </w:rPr>
              <w:t>对于多个投标人提供同一制造商生产的货物的处理</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cs="宋体"/>
                <w:color w:val="000000" w:themeColor="text1"/>
                <w:sz w:val="28"/>
                <w:szCs w:val="28"/>
              </w:rPr>
            </w:pPr>
            <w:r>
              <w:rPr>
                <w:rFonts w:hint="eastAsia" w:ascii="宋体" w:hAnsi="宋体" w:cs="宋体"/>
                <w:b/>
                <w:bCs/>
                <w:color w:val="000000" w:themeColor="text1"/>
                <w:sz w:val="28"/>
                <w:szCs w:val="28"/>
                <w:lang w:eastAsia="zh-CN"/>
              </w:rPr>
              <w:t>如果多个投标人提供的一个或多个货物（仅指货物本体）是同一制造商生产的，那么评审后这些投标人中得分最高的投标人才有可能获得被推荐为中标候选人的资格，其他投标人即使得分排序靠前也不能获得被推荐为中标候选人。如果最高评审得分相同，那么评标委员会将按照随机抽取方式确定这个投标人。</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bl>
    <w:p>
      <w:pPr>
        <w:rPr>
          <w:rFonts w:hint="eastAsia" w:ascii="仿宋" w:hAnsi="仿宋" w:eastAsia="仿宋" w:cs="仿宋"/>
          <w:b/>
          <w:bCs/>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rPr>
          <w:rFonts w:ascii="仿宋_GB2312" w:hAnsi="Arial" w:eastAsia="仿宋_GB2312" w:cs="Times New Roman"/>
          <w:spacing w:val="-2"/>
          <w:sz w:val="24"/>
          <w:szCs w:val="24"/>
        </w:rPr>
      </w:pPr>
    </w:p>
    <w:p>
      <w:pPr>
        <w:jc w:val="center"/>
        <w:rPr>
          <w:rFonts w:ascii="仿宋_GB2312" w:hAnsi="宋体" w:eastAsia="仿宋_GB2312" w:cs="Times New Roman"/>
          <w:b/>
          <w:sz w:val="18"/>
          <w:szCs w:val="18"/>
        </w:rPr>
      </w:pPr>
      <w:bookmarkStart w:id="193" w:name="_Toc28069"/>
      <w:bookmarkStart w:id="194" w:name="_Toc32107"/>
      <w:bookmarkStart w:id="195" w:name="_Toc25010"/>
      <w:bookmarkStart w:id="196" w:name="_Toc25873"/>
      <w:bookmarkStart w:id="197" w:name="_Toc8330"/>
      <w:bookmarkStart w:id="198" w:name="_Toc16214"/>
      <w:bookmarkStart w:id="199" w:name="_Toc17820"/>
      <w:bookmarkStart w:id="200" w:name="_Toc10274"/>
      <w:bookmarkStart w:id="201" w:name="_Toc26613"/>
      <w:bookmarkStart w:id="202" w:name="_Toc16601"/>
      <w:bookmarkStart w:id="203" w:name="_Toc4916"/>
      <w:bookmarkStart w:id="204" w:name="_Toc5002"/>
      <w:bookmarkStart w:id="205" w:name="_Toc21777"/>
      <w:bookmarkStart w:id="206" w:name="_Toc17675"/>
      <w:bookmarkStart w:id="207" w:name="_Toc27758"/>
      <w:r>
        <w:rPr>
          <w:rFonts w:hint="eastAsia" w:ascii="仿宋_GB2312" w:hAnsi="宋体" w:eastAsia="仿宋_GB2312" w:cs="Times New Roman"/>
          <w:b/>
          <w:sz w:val="32"/>
          <w:szCs w:val="32"/>
        </w:rPr>
        <w:br w:type="page"/>
      </w:r>
      <w:r>
        <w:rPr>
          <w:rFonts w:hint="eastAsia" w:ascii="仿宋_GB2312" w:hAnsi="宋体" w:eastAsia="仿宋_GB2312" w:cs="Times New Roman"/>
          <w:b/>
          <w:sz w:val="32"/>
          <w:szCs w:val="32"/>
        </w:rPr>
        <w:t>第三章 无效投标及废标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08" w:name="_Toc20557"/>
      <w:bookmarkStart w:id="209" w:name="_Toc30692"/>
      <w:bookmarkStart w:id="210" w:name="_Toc20299"/>
      <w:bookmarkStart w:id="211" w:name="_Toc12063"/>
      <w:bookmarkStart w:id="212" w:name="_Toc30979"/>
      <w:bookmarkStart w:id="213" w:name="_Toc9258"/>
      <w:bookmarkStart w:id="214" w:name="_Toc24166"/>
      <w:bookmarkStart w:id="215" w:name="_Toc9991"/>
      <w:bookmarkStart w:id="216" w:name="_Toc24361"/>
      <w:bookmarkStart w:id="217" w:name="_Toc19746"/>
      <w:bookmarkStart w:id="218" w:name="_Toc28963"/>
      <w:bookmarkStart w:id="219" w:name="_Toc2991"/>
      <w:bookmarkStart w:id="220" w:name="_Toc8279"/>
      <w:bookmarkStart w:id="221" w:name="_Toc672"/>
      <w:bookmarkStart w:id="222" w:name="_Toc9812"/>
    </w:p>
    <w:p>
      <w:pPr>
        <w:tabs>
          <w:tab w:val="left" w:pos="1260"/>
        </w:tabs>
        <w:jc w:val="both"/>
        <w:rPr>
          <w:rFonts w:hint="eastAsia" w:ascii="宋体" w:hAnsi="宋体" w:cs="Times New Roman"/>
          <w:b/>
          <w:sz w:val="36"/>
          <w:szCs w:val="36"/>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snapToGrid w:val="0"/>
        <w:jc w:val="center"/>
        <w:outlineLvl w:val="1"/>
        <w:rPr>
          <w:rFonts w:ascii="仿宋_GB2312" w:hAnsi="宋体" w:eastAsia="仿宋_GB2312" w:cs="Times New Roman"/>
          <w:b/>
          <w:bCs/>
          <w:sz w:val="32"/>
          <w:szCs w:val="32"/>
        </w:rPr>
      </w:pPr>
      <w:bookmarkStart w:id="223" w:name="_Toc11066"/>
      <w:bookmarkStart w:id="224" w:name="_Toc25057"/>
      <w:bookmarkStart w:id="225" w:name="_Toc13509"/>
      <w:bookmarkStart w:id="226" w:name="_Toc7360"/>
      <w:bookmarkStart w:id="227" w:name="_Toc518"/>
      <w:bookmarkStart w:id="228" w:name="_Toc5215"/>
      <w:bookmarkStart w:id="229" w:name="_Toc11531"/>
      <w:bookmarkStart w:id="230" w:name="_Toc3444"/>
      <w:bookmarkStart w:id="231" w:name="_Toc3688"/>
      <w:bookmarkStart w:id="232" w:name="_Toc22243"/>
      <w:bookmarkStart w:id="233" w:name="_Toc15299"/>
      <w:bookmarkStart w:id="234" w:name="_Toc25464"/>
      <w:bookmarkStart w:id="235" w:name="_Toc22904"/>
      <w:bookmarkStart w:id="236" w:name="_Toc28495"/>
      <w:bookmarkStart w:id="237" w:name="_Toc7368"/>
      <w:bookmarkStart w:id="238" w:name="_Toc19351"/>
      <w:bookmarkStart w:id="239" w:name="_Toc25297"/>
      <w:bookmarkStart w:id="240" w:name="_Toc2328"/>
      <w:bookmarkStart w:id="241" w:name="_Toc13503"/>
      <w:r>
        <w:rPr>
          <w:rFonts w:hint="eastAsia" w:ascii="仿宋_GB2312" w:hAnsi="宋体" w:eastAsia="仿宋_GB2312" w:cs="Times New Roman"/>
          <w:b/>
          <w:bCs/>
          <w:sz w:val="32"/>
          <w:szCs w:val="32"/>
        </w:rPr>
        <w:t>第一章 质疑</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hint="eastAsia" w:ascii="仿宋_GB2312" w:hAnsi="宋体" w:eastAsia="仿宋_GB2312" w:cs="Times New Roman"/>
          <w:b/>
          <w:bCs/>
          <w:sz w:val="32"/>
          <w:szCs w:val="32"/>
        </w:rPr>
        <w:t>处理</w:t>
      </w:r>
      <w:bookmarkEnd w:id="238"/>
      <w:bookmarkEnd w:id="239"/>
      <w:bookmarkEnd w:id="240"/>
      <w:bookmarkEnd w:id="241"/>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hint="eastAsia" w:ascii="仿宋" w:hAnsi="仿宋" w:eastAsia="仿宋" w:cs="仿宋"/>
          <w:b/>
          <w:sz w:val="24"/>
          <w:szCs w:val="24"/>
        </w:rPr>
      </w:pP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hint="eastAsia"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bookmarkStart w:id="242" w:name="_Toc3081"/>
      <w:bookmarkStart w:id="243" w:name="_Toc21063"/>
      <w:bookmarkStart w:id="244" w:name="_Toc13635"/>
      <w:bookmarkStart w:id="245" w:name="_Toc17178"/>
      <w:bookmarkStart w:id="246" w:name="_Toc7296"/>
      <w:bookmarkStart w:id="247" w:name="_Toc2726"/>
      <w:bookmarkStart w:id="248" w:name="_Toc9693"/>
      <w:bookmarkStart w:id="249" w:name="_Toc31205"/>
      <w:bookmarkStart w:id="250" w:name="_Toc10561"/>
      <w:bookmarkStart w:id="251" w:name="_Toc6419"/>
      <w:bookmarkStart w:id="252" w:name="_Toc15644"/>
      <w:bookmarkStart w:id="253" w:name="_Toc14025"/>
      <w:bookmarkStart w:id="254" w:name="_Toc11909"/>
      <w:bookmarkStart w:id="255" w:name="_Toc18572"/>
      <w:bookmarkStart w:id="256" w:name="_Toc6206"/>
    </w:p>
    <w:p>
      <w:pPr>
        <w:pStyle w:val="2"/>
        <w:rPr>
          <w:rFonts w:hint="eastAsia"/>
          <w:lang w:eastAsia="zh-CN"/>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42"/>
      <w:bookmarkEnd w:id="243"/>
      <w:bookmarkEnd w:id="244"/>
      <w:bookmarkEnd w:id="245"/>
      <w:bookmarkEnd w:id="246"/>
      <w:bookmarkEnd w:id="247"/>
      <w:bookmarkEnd w:id="248"/>
      <w:bookmarkEnd w:id="249"/>
      <w:bookmarkEnd w:id="250"/>
      <w:bookmarkEnd w:id="251"/>
      <w:bookmarkEnd w:id="252"/>
      <w:bookmarkEnd w:id="253"/>
      <w:r>
        <w:rPr>
          <w:rFonts w:hint="eastAsia" w:ascii="仿宋_GB2312" w:hAnsi="Arial" w:eastAsia="仿宋_GB2312" w:cs="Times New Roman"/>
          <w:b/>
          <w:sz w:val="32"/>
          <w:szCs w:val="32"/>
        </w:rPr>
        <w:t>签订合同</w:t>
      </w:r>
      <w:bookmarkEnd w:id="254"/>
      <w:bookmarkEnd w:id="255"/>
      <w:bookmarkEnd w:id="256"/>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rPr>
          <w:rFonts w:hint="eastAsia" w:ascii="仿宋" w:hAnsi="仿宋" w:eastAsia="仿宋" w:cs="仿宋"/>
          <w:spacing w:val="-2"/>
          <w:sz w:val="24"/>
          <w:szCs w:val="24"/>
        </w:rPr>
      </w:pPr>
      <w:r>
        <w:rPr>
          <w:rFonts w:hint="eastAsia" w:ascii="仿宋" w:hAnsi="仿宋" w:eastAsia="仿宋" w:cs="仿宋"/>
          <w:spacing w:val="-2"/>
          <w:sz w:val="24"/>
          <w:szCs w:val="24"/>
        </w:rPr>
        <w:br w:type="page"/>
      </w:r>
    </w:p>
    <w:p>
      <w:pPr>
        <w:pStyle w:val="19"/>
        <w:widowControl/>
        <w:shd w:val="clear" w:fill="FFFFFF"/>
        <w:ind w:firstLine="2160" w:firstLineChars="600"/>
        <w:jc w:val="both"/>
        <w:rPr>
          <w:rFonts w:hint="eastAsia" w:ascii="宋体" w:hAnsi="宋体" w:eastAsia="宋体" w:cs="宋体"/>
          <w:sz w:val="36"/>
          <w:szCs w:val="36"/>
          <w:shd w:val="clear" w:fill="FFFFFF"/>
          <w:lang w:val="en-US"/>
        </w:rPr>
      </w:pPr>
      <w:r>
        <w:rPr>
          <w:rFonts w:hint="eastAsia" w:ascii="宋体" w:hAnsi="宋体" w:eastAsia="宋体" w:cs="宋体"/>
          <w:sz w:val="36"/>
          <w:szCs w:val="36"/>
          <w:shd w:val="clear" w:fill="FFFFFF"/>
          <w:lang w:eastAsia="zh-CN"/>
        </w:rPr>
        <w:t>昌吉回族自治州人民医院设备采购合同</w:t>
      </w:r>
    </w:p>
    <w:p>
      <w:pPr>
        <w:pStyle w:val="19"/>
        <w:widowControl/>
        <w:shd w:val="clear" w:fill="FFFFFF"/>
        <w:spacing w:line="504" w:lineRule="auto"/>
        <w:rPr>
          <w:rFonts w:hint="eastAsia" w:ascii="仿宋_GB2312" w:hAnsi="仿宋_GB2312" w:eastAsia="仿宋_GB2312" w:cs="仿宋_GB2312"/>
          <w:bCs/>
          <w:color w:val="000000"/>
          <w:sz w:val="30"/>
          <w:szCs w:val="30"/>
          <w:shd w:val="clear" w:fill="FFFFFF"/>
          <w:lang w:val="en-US"/>
        </w:rPr>
      </w:pPr>
      <w:r>
        <w:rPr>
          <w:rFonts w:hint="eastAsia" w:ascii="宋体" w:hAnsi="宋体" w:eastAsia="宋体" w:cs="宋体"/>
          <w:sz w:val="36"/>
          <w:szCs w:val="36"/>
          <w:shd w:val="clear" w:fill="FFFFFF"/>
          <w:lang w:val="en-US"/>
        </w:rPr>
        <w:t xml:space="preserve">                                 </w:t>
      </w:r>
      <w:r>
        <w:rPr>
          <w:rFonts w:hint="eastAsia" w:ascii="宋体" w:hAnsi="宋体" w:eastAsia="宋体" w:cs="宋体"/>
          <w:sz w:val="30"/>
          <w:szCs w:val="30"/>
          <w:shd w:val="clear" w:fill="FFFFFF"/>
          <w:lang w:eastAsia="zh-CN"/>
        </w:rPr>
        <w:t>合同编号：</w:t>
      </w:r>
    </w:p>
    <w:p>
      <w:pPr>
        <w:pStyle w:val="19"/>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采购方（以下简称甲方）：</w:t>
      </w:r>
      <w:r>
        <w:rPr>
          <w:rFonts w:hint="eastAsia" w:ascii="仿宋_GB2312" w:hAnsi="仿宋_GB2312" w:eastAsia="仿宋_GB2312" w:cs="仿宋_GB2312"/>
          <w:sz w:val="30"/>
          <w:szCs w:val="30"/>
          <w:shd w:val="clear" w:fill="FFFFFF"/>
          <w:lang w:eastAsia="zh-CN"/>
        </w:rPr>
        <w:t>昌吉回族自治州人民医院</w:t>
      </w:r>
      <w:r>
        <w:rPr>
          <w:rFonts w:hint="eastAsia" w:ascii="仿宋_GB2312" w:hAnsi="仿宋_GB2312" w:eastAsia="仿宋_GB2312" w:cs="仿宋_GB2312"/>
          <w:sz w:val="30"/>
          <w:szCs w:val="30"/>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地址：昌吉市延安北路</w:t>
      </w:r>
      <w:r>
        <w:rPr>
          <w:rFonts w:hint="eastAsia" w:ascii="仿宋_GB2312" w:hAnsi="仿宋_GB2312" w:eastAsia="仿宋_GB2312" w:cs="仿宋_GB2312"/>
          <w:sz w:val="30"/>
          <w:szCs w:val="30"/>
          <w:shd w:val="clear" w:fill="FFFFFF"/>
          <w:lang w:val="en-US"/>
        </w:rPr>
        <w:t>303</w:t>
      </w:r>
      <w:r>
        <w:rPr>
          <w:rFonts w:hint="eastAsia" w:ascii="仿宋_GB2312" w:hAnsi="仿宋_GB2312" w:eastAsia="仿宋_GB2312" w:cs="仿宋_GB2312"/>
          <w:sz w:val="30"/>
          <w:szCs w:val="30"/>
          <w:shd w:val="clear" w:fill="FFFFFF"/>
          <w:lang w:eastAsia="zh-CN"/>
        </w:rPr>
        <w:t>号</w:t>
      </w:r>
      <w:r>
        <w:rPr>
          <w:rFonts w:hint="eastAsia" w:ascii="仿宋_GB2312" w:hAnsi="仿宋_GB2312" w:eastAsia="仿宋_GB2312" w:cs="仿宋_GB2312"/>
          <w:sz w:val="30"/>
          <w:szCs w:val="30"/>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电话：</w:t>
      </w:r>
      <w:r>
        <w:rPr>
          <w:rFonts w:hint="eastAsia" w:ascii="仿宋_GB2312" w:hAnsi="仿宋_GB2312" w:eastAsia="仿宋_GB2312" w:cs="仿宋_GB2312"/>
          <w:sz w:val="30"/>
          <w:szCs w:val="30"/>
          <w:shd w:val="clear" w:fill="FFFFFF"/>
          <w:lang w:val="en-US"/>
        </w:rPr>
        <w:t xml:space="preserve">0994-2348827                  </w:t>
      </w:r>
      <w:r>
        <w:rPr>
          <w:rFonts w:hint="eastAsia" w:ascii="仿宋_GB2312" w:hAnsi="仿宋_GB2312" w:eastAsia="仿宋_GB2312" w:cs="仿宋_GB2312"/>
          <w:sz w:val="30"/>
          <w:szCs w:val="30"/>
          <w:shd w:val="clear" w:fill="FFFFFF"/>
          <w:lang w:eastAsia="zh-CN"/>
        </w:rPr>
        <w:t>邮编：</w:t>
      </w:r>
      <w:r>
        <w:rPr>
          <w:rFonts w:hint="eastAsia" w:ascii="仿宋_GB2312" w:hAnsi="仿宋_GB2312" w:eastAsia="仿宋_GB2312" w:cs="仿宋_GB2312"/>
          <w:sz w:val="30"/>
          <w:szCs w:val="30"/>
          <w:shd w:val="clear" w:fill="FFFFFF"/>
          <w:lang w:val="en-US"/>
        </w:rPr>
        <w:t>831100</w:t>
      </w:r>
    </w:p>
    <w:p>
      <w:pPr>
        <w:pStyle w:val="19"/>
        <w:widowControl/>
        <w:shd w:val="clear" w:fill="FFFFFF"/>
        <w:spacing w:line="504" w:lineRule="auto"/>
        <w:ind w:left="7896" w:hanging="7896" w:hangingChars="2632"/>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Cs/>
          <w:color w:val="000000"/>
          <w:sz w:val="30"/>
          <w:szCs w:val="30"/>
          <w:shd w:val="clear" w:fill="FFFFFF"/>
          <w:lang w:eastAsia="zh-CN"/>
        </w:rPr>
        <w:t>供货方（以下简称乙方）</w:t>
      </w:r>
      <w:r>
        <w:rPr>
          <w:rFonts w:hint="eastAsia" w:ascii="仿宋_GB2312" w:hAnsi="仿宋_GB2312" w:eastAsia="仿宋_GB2312" w:cs="仿宋_GB2312"/>
          <w:sz w:val="30"/>
          <w:szCs w:val="30"/>
          <w:shd w:val="clear" w:fill="FFFFFF"/>
          <w:lang w:eastAsia="zh-CN"/>
        </w:rPr>
        <w:t xml:space="preserve">： </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地址：</w:t>
      </w:r>
    </w:p>
    <w:p>
      <w:pPr>
        <w:keepNext w:val="0"/>
        <w:keepLines w:val="0"/>
        <w:widowControl w:val="0"/>
        <w:suppressLineNumbers w:val="0"/>
        <w:spacing w:before="0" w:beforeAutospacing="0" w:after="0" w:afterAutospacing="0" w:line="504" w:lineRule="auto"/>
        <w:ind w:left="0" w:right="0"/>
        <w:jc w:val="left"/>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 xml:space="preserve">电话：                              邮编： </w:t>
      </w:r>
    </w:p>
    <w:p>
      <w:pPr>
        <w:pStyle w:val="19"/>
        <w:widowControl/>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甲方通过公开招标方式购买</w:t>
      </w:r>
      <w:r>
        <w:rPr>
          <w:rFonts w:hint="eastAsia" w:ascii="仿宋_GB2312" w:hAnsi="仿宋_GB2312" w:eastAsia="仿宋_GB2312" w:cs="仿宋_GB2312"/>
          <w:sz w:val="30"/>
          <w:szCs w:val="30"/>
          <w:lang w:eastAsia="zh-CN"/>
        </w:rPr>
        <w:t>一批医疗设备</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bCs/>
          <w:sz w:val="30"/>
          <w:szCs w:val="30"/>
          <w:lang w:eastAsia="zh-CN"/>
        </w:rPr>
        <w:t xml:space="preserve">昌吉州州直卫生健康医疗系统医疗 </w:t>
      </w:r>
      <w:r>
        <w:rPr>
          <w:rFonts w:hint="eastAsia" w:ascii="仿宋_GB2312" w:hAnsi="仿宋_GB2312" w:eastAsia="仿宋_GB2312" w:cs="仿宋_GB2312"/>
          <w:bCs/>
          <w:sz w:val="30"/>
          <w:szCs w:val="30"/>
          <w:lang w:val="en-US"/>
        </w:rPr>
        <w:t>XXXX</w:t>
      </w:r>
      <w:r>
        <w:rPr>
          <w:rFonts w:hint="eastAsia" w:ascii="仿宋_GB2312" w:hAnsi="仿宋_GB2312" w:eastAsia="仿宋_GB2312" w:cs="仿宋_GB2312"/>
          <w:bCs/>
          <w:sz w:val="30"/>
          <w:szCs w:val="30"/>
          <w:lang w:eastAsia="zh-CN"/>
        </w:rPr>
        <w:t>年第</w:t>
      </w:r>
      <w:r>
        <w:rPr>
          <w:rFonts w:hint="eastAsia" w:ascii="仿宋_GB2312" w:hAnsi="仿宋_GB2312" w:eastAsia="仿宋_GB2312" w:cs="仿宋_GB2312"/>
          <w:bCs/>
          <w:sz w:val="30"/>
          <w:szCs w:val="30"/>
          <w:lang w:val="en-US"/>
        </w:rPr>
        <w:t>XX</w:t>
      </w:r>
      <w:r>
        <w:rPr>
          <w:rFonts w:hint="eastAsia" w:ascii="仿宋_GB2312" w:hAnsi="仿宋_GB2312" w:eastAsia="仿宋_GB2312" w:cs="仿宋_GB2312"/>
          <w:bCs/>
          <w:sz w:val="30"/>
          <w:szCs w:val="30"/>
          <w:lang w:eastAsia="zh-CN"/>
        </w:rPr>
        <w:t>批</w:t>
      </w:r>
      <w:r>
        <w:rPr>
          <w:rFonts w:hint="eastAsia" w:ascii="仿宋_GB2312" w:hAnsi="仿宋_GB2312" w:eastAsia="仿宋_GB2312" w:cs="仿宋_GB2312"/>
          <w:bCs/>
          <w:sz w:val="30"/>
          <w:szCs w:val="30"/>
          <w:lang w:val="en-US"/>
        </w:rPr>
        <w:t>XX</w:t>
      </w:r>
      <w:r>
        <w:rPr>
          <w:rFonts w:hint="eastAsia" w:ascii="仿宋_GB2312" w:hAnsi="仿宋_GB2312" w:eastAsia="仿宋_GB2312" w:cs="仿宋_GB2312"/>
          <w:bCs/>
          <w:sz w:val="30"/>
          <w:szCs w:val="30"/>
          <w:lang w:eastAsia="zh-CN"/>
        </w:rPr>
        <w:t>国产医疗设备采购项目</w:t>
      </w:r>
      <w:r>
        <w:rPr>
          <w:rFonts w:hint="eastAsia" w:ascii="仿宋_GB2312" w:hAnsi="仿宋_GB2312" w:eastAsia="仿宋_GB2312" w:cs="仿宋_GB2312"/>
          <w:bCs/>
          <w:kern w:val="2"/>
          <w:sz w:val="30"/>
          <w:szCs w:val="30"/>
          <w:lang w:eastAsia="zh-CN"/>
        </w:rPr>
        <w:t>）</w:t>
      </w:r>
      <w:r>
        <w:rPr>
          <w:rFonts w:hint="eastAsia" w:ascii="仿宋_GB2312" w:hAnsi="仿宋_GB2312" w:eastAsia="仿宋_GB2312" w:cs="仿宋_GB2312"/>
          <w:sz w:val="30"/>
          <w:szCs w:val="30"/>
          <w:shd w:val="clear" w:fill="FFFFFF"/>
          <w:lang w:eastAsia="zh-CN"/>
        </w:rPr>
        <w:t>（招标文件编号：</w:t>
      </w:r>
      <w:r>
        <w:rPr>
          <w:rFonts w:hint="eastAsia" w:ascii="宋体" w:hAnsi="宋体" w:eastAsia="宋体" w:cs="宋体"/>
          <w:sz w:val="32"/>
          <w:szCs w:val="32"/>
          <w:lang w:val="en-US"/>
        </w:rPr>
        <w:t>XXXX</w:t>
      </w:r>
      <w:r>
        <w:rPr>
          <w:rFonts w:hint="eastAsia" w:ascii="仿宋_GB2312" w:hAnsi="仿宋_GB2312" w:eastAsia="仿宋_GB2312" w:cs="仿宋_GB2312"/>
          <w:sz w:val="30"/>
          <w:szCs w:val="30"/>
          <w:shd w:val="clear" w:fill="FFFFFF"/>
          <w:lang w:eastAsia="zh-CN"/>
        </w:rPr>
        <w:t>，招标项目名称</w:t>
      </w:r>
      <w:r>
        <w:rPr>
          <w:rFonts w:hint="eastAsia" w:ascii="仿宋_GB2312" w:hAnsi="仿宋_GB2312" w:eastAsia="仿宋_GB2312" w:cs="仿宋_GB2312"/>
          <w:sz w:val="30"/>
          <w:szCs w:val="30"/>
          <w:shd w:val="clear" w:fill="FFFFFF"/>
          <w:lang w:val="en-US"/>
        </w:rPr>
        <w:t>:</w:t>
      </w:r>
      <w:r>
        <w:rPr>
          <w:rFonts w:hint="eastAsia" w:ascii="仿宋_GB2312" w:hAnsi="仿宋_GB2312" w:eastAsia="仿宋_GB2312" w:cs="仿宋_GB2312"/>
          <w:sz w:val="30"/>
          <w:szCs w:val="30"/>
          <w:shd w:val="clear" w:fill="FFFFFF"/>
          <w:lang w:eastAsia="zh-CN"/>
        </w:rPr>
        <w:t>昌吉州卫生健康系统</w:t>
      </w:r>
      <w:r>
        <w:rPr>
          <w:rFonts w:hint="eastAsia" w:ascii="仿宋_GB2312" w:hAnsi="仿宋_GB2312" w:eastAsia="仿宋_GB2312" w:cs="仿宋_GB2312"/>
          <w:sz w:val="30"/>
          <w:szCs w:val="30"/>
          <w:shd w:val="clear" w:fill="FFFFFF"/>
          <w:lang w:val="en-US"/>
        </w:rPr>
        <w:t>XXXX</w:t>
      </w:r>
      <w:r>
        <w:rPr>
          <w:rFonts w:hint="eastAsia" w:ascii="仿宋_GB2312" w:hAnsi="仿宋_GB2312" w:eastAsia="仿宋_GB2312" w:cs="仿宋_GB2312"/>
          <w:sz w:val="30"/>
          <w:szCs w:val="30"/>
          <w:shd w:val="clear" w:fill="FFFFFF"/>
          <w:lang w:eastAsia="zh-CN"/>
        </w:rPr>
        <w:t>年第</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批</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国产医疗设备采购项目（第</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shd w:val="clear" w:fill="FFFFFF"/>
          <w:lang w:eastAsia="zh-CN"/>
        </w:rPr>
        <w:t>。乙方作为厂家授权的供货商已成为该项目的中标方，现经甲乙双方充分协商，就</w:t>
      </w:r>
      <w:r>
        <w:rPr>
          <w:rFonts w:hint="eastAsia" w:ascii="仿宋_GB2312" w:hAnsi="仿宋_GB2312" w:eastAsia="仿宋_GB2312" w:cs="仿宋_GB2312"/>
          <w:color w:val="000000"/>
          <w:sz w:val="30"/>
          <w:szCs w:val="30"/>
          <w:lang w:eastAsia="zh-CN"/>
        </w:rPr>
        <w:t>设备的买卖、运输、安装、质保及人员培训等达成下列条款</w:t>
      </w:r>
      <w:r>
        <w:rPr>
          <w:rFonts w:hint="eastAsia" w:ascii="仿宋_GB2312" w:hAnsi="仿宋_GB2312" w:eastAsia="仿宋_GB2312" w:cs="仿宋_GB2312"/>
          <w:color w:val="000000"/>
          <w:sz w:val="30"/>
          <w:szCs w:val="30"/>
          <w:lang w:val="en-US"/>
        </w:rPr>
        <w:t>,</w:t>
      </w:r>
      <w:r>
        <w:rPr>
          <w:rFonts w:hint="eastAsia" w:ascii="仿宋_GB2312" w:hAnsi="仿宋_GB2312" w:eastAsia="仿宋_GB2312" w:cs="仿宋_GB2312"/>
          <w:color w:val="000000"/>
          <w:sz w:val="30"/>
          <w:szCs w:val="30"/>
          <w:shd w:val="clear" w:fill="FFFFFF"/>
          <w:lang w:eastAsia="zh-CN"/>
        </w:rPr>
        <w:t>共同信守。</w:t>
      </w:r>
    </w:p>
    <w:p>
      <w:pPr>
        <w:pStyle w:val="19"/>
        <w:widowControl/>
        <w:shd w:val="clear" w:fill="FFFFFF"/>
        <w:spacing w:line="504" w:lineRule="auto"/>
        <w:rPr>
          <w:rFonts w:hint="eastAsia" w:ascii="仿宋_GB2312" w:hAnsi="仿宋_GB2312" w:eastAsia="仿宋_GB2312" w:cs="仿宋_GB2312"/>
          <w:b/>
          <w:bCs w:val="0"/>
          <w:sz w:val="24"/>
          <w:szCs w:val="24"/>
          <w:shd w:val="clear" w:fill="FFFFFF"/>
          <w:lang w:val="en-US"/>
        </w:rPr>
      </w:pPr>
      <w:r>
        <w:rPr>
          <w:rFonts w:hint="eastAsia" w:ascii="仿宋_GB2312" w:hAnsi="仿宋_GB2312" w:eastAsia="仿宋_GB2312" w:cs="仿宋_GB2312"/>
          <w:b/>
          <w:bCs/>
          <w:sz w:val="24"/>
          <w:szCs w:val="24"/>
          <w:shd w:val="clear" w:fill="FFFFFF"/>
          <w:lang w:eastAsia="zh-CN"/>
        </w:rPr>
        <w:t>一、经甲方同意，</w:t>
      </w:r>
      <w:r>
        <w:rPr>
          <w:rFonts w:hint="eastAsia" w:ascii="仿宋_GB2312" w:hAnsi="仿宋_GB2312" w:eastAsia="仿宋_GB2312" w:cs="仿宋_GB2312"/>
          <w:b/>
          <w:bCs w:val="0"/>
          <w:sz w:val="24"/>
          <w:szCs w:val="24"/>
          <w:shd w:val="clear" w:fill="FFFFFF"/>
          <w:lang w:eastAsia="zh-CN"/>
        </w:rPr>
        <w:t>乙方向甲方供应完全符合以下要求的设备</w:t>
      </w:r>
      <w:r>
        <w:rPr>
          <w:rFonts w:hint="eastAsia" w:ascii="仿宋_GB2312" w:hAnsi="仿宋_GB2312" w:eastAsia="仿宋_GB2312" w:cs="仿宋_GB2312"/>
          <w:b/>
          <w:bCs w:val="0"/>
          <w:sz w:val="24"/>
          <w:szCs w:val="24"/>
          <w:shd w:val="clear" w:fill="FFFFFF"/>
          <w:lang w:val="en-US"/>
        </w:rPr>
        <w:t>(</w:t>
      </w:r>
      <w:r>
        <w:rPr>
          <w:rFonts w:hint="eastAsia" w:ascii="仿宋_GB2312" w:hAnsi="仿宋_GB2312" w:eastAsia="仿宋_GB2312" w:cs="仿宋_GB2312"/>
          <w:b/>
          <w:bCs w:val="0"/>
          <w:sz w:val="24"/>
          <w:szCs w:val="24"/>
          <w:shd w:val="clear" w:fill="FFFFFF"/>
          <w:lang w:eastAsia="zh-CN"/>
        </w:rPr>
        <w:t>设备配置明细等附后</w:t>
      </w:r>
      <w:r>
        <w:rPr>
          <w:rFonts w:hint="eastAsia" w:ascii="仿宋_GB2312" w:hAnsi="仿宋_GB2312" w:eastAsia="仿宋_GB2312" w:cs="仿宋_GB2312"/>
          <w:b/>
          <w:bCs w:val="0"/>
          <w:sz w:val="24"/>
          <w:szCs w:val="24"/>
          <w:shd w:val="clear" w:fill="FFFFFF"/>
          <w:lang w:val="en-US"/>
        </w:rPr>
        <w:t>)</w:t>
      </w:r>
      <w:r>
        <w:rPr>
          <w:rFonts w:hint="eastAsia" w:ascii="仿宋_GB2312" w:hAnsi="仿宋_GB2312" w:eastAsia="仿宋_GB2312" w:cs="仿宋_GB2312"/>
          <w:b/>
          <w:bCs w:val="0"/>
          <w:sz w:val="24"/>
          <w:szCs w:val="24"/>
          <w:shd w:val="clear" w:fill="FFFFFF"/>
          <w:lang w:eastAsia="zh-CN"/>
        </w:rPr>
        <w:t>。</w:t>
      </w:r>
    </w:p>
    <w:tbl>
      <w:tblPr>
        <w:tblStyle w:val="24"/>
        <w:tblW w:w="10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1865"/>
        <w:gridCol w:w="1736"/>
        <w:gridCol w:w="850"/>
        <w:gridCol w:w="851"/>
        <w:gridCol w:w="709"/>
        <w:gridCol w:w="1559"/>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2"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序号</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设备名称</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型号、品牌</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产地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数量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单价（元）</w:t>
            </w: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1"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1</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color w:val="000000"/>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2</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4" w:lineRule="auto"/>
              <w:ind w:left="0" w:right="0"/>
              <w:jc w:val="center"/>
              <w:rPr>
                <w:rFonts w:hint="eastAsia" w:ascii="仿宋_GB2312" w:hAnsi="仿宋_GB2312" w:eastAsia="仿宋_GB2312" w:cs="仿宋_GB2312"/>
                <w:sz w:val="24"/>
                <w:szCs w:val="24"/>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color w:val="000000"/>
                <w:sz w:val="24"/>
                <w:szCs w:val="24"/>
                <w:shd w:val="clear" w:fill="FFFFFF"/>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sz w:val="24"/>
                <w:szCs w:val="24"/>
                <w:lang w:val="en-US"/>
              </w:rPr>
            </w:pPr>
          </w:p>
        </w:tc>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jc w:val="center"/>
              <w:rPr>
                <w:rFonts w:hint="eastAsia" w:ascii="仿宋_GB2312" w:hAnsi="仿宋_GB2312" w:eastAsia="仿宋_GB2312" w:cs="仿宋_GB2312"/>
                <w:color w:val="000000"/>
                <w:sz w:val="24"/>
                <w:szCs w:val="24"/>
                <w:shd w:val="clear"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105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line="504" w:lineRule="auto"/>
              <w:ind w:left="0" w:firstLine="240" w:firstLineChars="100"/>
              <w:jc w:val="center"/>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rPr>
              <w:t>合计金额：￥</w:t>
            </w:r>
            <w:r>
              <w:rPr>
                <w:rFonts w:hint="eastAsia" w:ascii="仿宋_GB2312" w:hAnsi="仿宋_GB2312" w:eastAsia="仿宋_GB2312" w:cs="仿宋_GB2312"/>
                <w:sz w:val="24"/>
                <w:szCs w:val="24"/>
                <w:shd w:val="clear" w:fill="FFFFFF"/>
                <w:lang w:val="en-US"/>
              </w:rPr>
              <w:t xml:space="preserve">XXXX </w:t>
            </w:r>
            <w:r>
              <w:rPr>
                <w:rFonts w:hint="eastAsia" w:ascii="仿宋_GB2312" w:hAnsi="仿宋_GB2312" w:eastAsia="仿宋_GB2312" w:cs="仿宋_GB2312"/>
                <w:sz w:val="24"/>
                <w:szCs w:val="24"/>
                <w:shd w:val="clear" w:fill="FFFFFF"/>
              </w:rPr>
              <w:t>元 ，大写：人民币</w:t>
            </w:r>
            <w:r>
              <w:rPr>
                <w:rFonts w:hint="eastAsia" w:ascii="仿宋_GB2312" w:hAnsi="仿宋_GB2312" w:eastAsia="仿宋_GB2312" w:cs="仿宋_GB2312"/>
                <w:sz w:val="24"/>
                <w:szCs w:val="24"/>
                <w:shd w:val="clear" w:fill="FFFFFF"/>
                <w:lang w:val="en-US"/>
              </w:rPr>
              <w:t>XXXX</w:t>
            </w:r>
            <w:r>
              <w:rPr>
                <w:rFonts w:hint="eastAsia" w:ascii="仿宋_GB2312" w:hAnsi="仿宋_GB2312" w:eastAsia="仿宋_GB2312" w:cs="仿宋_GB2312"/>
                <w:sz w:val="24"/>
                <w:szCs w:val="24"/>
                <w:shd w:val="clear" w:fill="FFFFFF"/>
              </w:rPr>
              <w:t>元整。</w:t>
            </w:r>
          </w:p>
        </w:tc>
      </w:tr>
    </w:tbl>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设备的易耗配件必须在合同附件（附件</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附件</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：设备备品备件耗材清单、附件</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）中注明，如无明确配件价格的由甲方市场询价后确认乙方的配件供给价格。</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二、</w:t>
      </w:r>
      <w:r>
        <w:rPr>
          <w:rFonts w:hint="eastAsia" w:ascii="仿宋_GB2312" w:hAnsi="仿宋_GB2312" w:eastAsia="仿宋_GB2312" w:cs="仿宋_GB2312"/>
          <w:b/>
          <w:bCs/>
          <w:color w:val="000000"/>
          <w:sz w:val="30"/>
          <w:szCs w:val="30"/>
          <w:shd w:val="clear" w:fill="FFFFFF"/>
          <w:lang w:eastAsia="zh-CN"/>
        </w:rPr>
        <w:t>售后服务及质量保证</w:t>
      </w:r>
      <w:r>
        <w:rPr>
          <w:rFonts w:hint="eastAsia" w:ascii="仿宋_GB2312" w:hAnsi="仿宋_GB2312" w:eastAsia="仿宋_GB2312" w:cs="仿宋_GB2312"/>
          <w:bCs/>
          <w:color w:val="000000"/>
          <w:sz w:val="30"/>
          <w:szCs w:val="30"/>
          <w:shd w:val="clear" w:fill="FFFFFF"/>
          <w:lang w:eastAsia="zh-CN"/>
        </w:rPr>
        <w:t>：</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、设备（货物）验收合格后，由乙方免费保修</w:t>
      </w: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年，如乙方不具备自行维修的资质，可指定厂家指定的售后维保商（或厂家）向甲方履行质保义务。保修期后仍由乙方负责终身维修，乙方可委托厂家指定的售后维保商（或厂家）向甲方提供维保服务。在免费质保期内，乙方履行保修义务应免收材料和人工等一切费用，人为损坏不在保修范围内；免费保修期后仍由乙方或乙方指定的售后维保商（或厂家）负责终身维修，免费保修期满以后乙方或乙方指定的售后维保商（或厂家）履行保修义务只收取甲方材料费，其他费用予以免除。乙方指定的售后维保商（或厂家）未按照本合同约定履行质保义务的，视为乙方违约，乙方应根据本合同的约定承担违约责任。</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乙方或乙方指定的售后维保商（或厂家）自收到甲方维修要求（电话、微信、</w:t>
      </w:r>
      <w:r>
        <w:rPr>
          <w:rFonts w:hint="eastAsia" w:ascii="仿宋_GB2312" w:hAnsi="仿宋_GB2312" w:eastAsia="仿宋_GB2312" w:cs="仿宋_GB2312"/>
          <w:sz w:val="30"/>
          <w:szCs w:val="30"/>
          <w:shd w:val="clear" w:fill="FFFFFF"/>
          <w:lang w:val="en-US"/>
        </w:rPr>
        <w:t>QQ</w:t>
      </w:r>
      <w:r>
        <w:rPr>
          <w:rFonts w:hint="eastAsia" w:ascii="仿宋_GB2312" w:hAnsi="仿宋_GB2312" w:eastAsia="仿宋_GB2312" w:cs="仿宋_GB2312"/>
          <w:sz w:val="30"/>
          <w:szCs w:val="30"/>
          <w:shd w:val="clear" w:fill="FFFFFF"/>
          <w:lang w:eastAsia="zh-CN"/>
        </w:rPr>
        <w:t>、电子邮件、传真等不限）后应当在</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分钟内响应，</w:t>
      </w: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小时内提出解决方案并开始进行维修。乙方在甲方提出维修要求</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小时内不能维修到位的，则自</w:t>
      </w:r>
      <w:r>
        <w:rPr>
          <w:rFonts w:hint="eastAsia" w:ascii="仿宋_GB2312" w:hAnsi="仿宋_GB2312" w:eastAsia="仿宋_GB2312" w:cs="仿宋_GB2312"/>
          <w:sz w:val="30"/>
          <w:szCs w:val="30"/>
          <w:shd w:val="clear" w:fill="FFFFFF"/>
          <w:lang w:val="en-US"/>
        </w:rPr>
        <w:t>24</w:t>
      </w:r>
      <w:r>
        <w:rPr>
          <w:rFonts w:hint="eastAsia" w:ascii="仿宋_GB2312" w:hAnsi="仿宋_GB2312" w:eastAsia="仿宋_GB2312" w:cs="仿宋_GB2312"/>
          <w:sz w:val="30"/>
          <w:szCs w:val="30"/>
          <w:shd w:val="clear" w:fill="FFFFFF"/>
          <w:lang w:eastAsia="zh-CN"/>
        </w:rPr>
        <w:t>小时届满，乙方即有义务提供备用机供甲方使用。备用机使用期限超过</w:t>
      </w:r>
      <w:r>
        <w:rPr>
          <w:rFonts w:hint="eastAsia" w:ascii="仿宋_GB2312" w:hAnsi="仿宋_GB2312" w:eastAsia="仿宋_GB2312" w:cs="仿宋_GB2312"/>
          <w:sz w:val="30"/>
          <w:szCs w:val="30"/>
          <w:shd w:val="clear" w:fill="FFFFFF"/>
          <w:lang w:val="en-US"/>
        </w:rPr>
        <w:t>7</w:t>
      </w:r>
      <w:r>
        <w:rPr>
          <w:rFonts w:hint="eastAsia" w:ascii="仿宋_GB2312" w:hAnsi="仿宋_GB2312" w:eastAsia="仿宋_GB2312" w:cs="仿宋_GB2312"/>
          <w:sz w:val="30"/>
          <w:szCs w:val="30"/>
          <w:shd w:val="clear" w:fill="FFFFFF"/>
          <w:lang w:eastAsia="zh-CN"/>
        </w:rPr>
        <w:t>日的，该备用机须为全新的，且功能、能耗及使用便利性不得低于本合同项下的机器设备。乙方逾期维修，甲方可自行组织维修，但相关费用由乙方承担，甲方可直接从乙方质保金中扣除，扣除后乙方应在</w:t>
      </w:r>
      <w:r>
        <w:rPr>
          <w:rFonts w:hint="eastAsia" w:ascii="仿宋_GB2312" w:hAnsi="仿宋_GB2312" w:eastAsia="仿宋_GB2312" w:cs="仿宋_GB2312"/>
          <w:sz w:val="30"/>
          <w:szCs w:val="30"/>
          <w:shd w:val="clear" w:fill="FFFFFF"/>
          <w:lang w:val="en-US"/>
        </w:rPr>
        <w:t>5</w:t>
      </w:r>
      <w:r>
        <w:rPr>
          <w:rFonts w:hint="eastAsia" w:ascii="仿宋_GB2312" w:hAnsi="仿宋_GB2312" w:eastAsia="仿宋_GB2312" w:cs="仿宋_GB2312"/>
          <w:sz w:val="30"/>
          <w:szCs w:val="30"/>
          <w:shd w:val="clear" w:fill="FFFFFF"/>
          <w:lang w:eastAsia="zh-CN"/>
        </w:rPr>
        <w:t>个日历日内将质保金补足。</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质保期内计算机系统乙方负责免费升级。其中系统中使用的厂家自主知识产权的系统软件，由乙方负责联系厂家进行终身免费升级和保修。除正常维修外，乙方应定期派工程师进行设备检查和维护。</w:t>
      </w:r>
    </w:p>
    <w:p>
      <w:pPr>
        <w:pStyle w:val="19"/>
        <w:widowControl/>
        <w:shd w:val="clear" w:fill="FFFFFF"/>
        <w:spacing w:line="504" w:lineRule="auto"/>
        <w:ind w:left="0" w:firstLine="600" w:firstLineChars="200"/>
        <w:rPr>
          <w:rFonts w:hint="eastAsia" w:ascii="仿宋_GB2312" w:hAnsi="仿宋_GB2312" w:eastAsia="仿宋_GB2312" w:cs="仿宋_GB2312"/>
          <w:b/>
          <w:bCs/>
          <w:sz w:val="30"/>
          <w:szCs w:val="30"/>
          <w:shd w:val="clear" w:fill="FFFFFF"/>
          <w:lang w:eastAsia="zh-CN"/>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sz w:val="30"/>
          <w:szCs w:val="30"/>
          <w:shd w:val="clear" w:fill="FFFFFF"/>
          <w:lang w:eastAsia="zh-CN"/>
        </w:rPr>
        <w:t>乙方在中国国内设有维护部门和零备件库，保证对合同设备所需的零备件长期（本设备使用年限）供应。</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三、安装、验收及培训</w:t>
      </w:r>
      <w:r>
        <w:rPr>
          <w:rFonts w:hint="eastAsia" w:ascii="仿宋_GB2312" w:hAnsi="仿宋_GB2312" w:eastAsia="仿宋_GB2312" w:cs="仿宋_GB2312"/>
          <w:sz w:val="30"/>
          <w:szCs w:val="30"/>
          <w:shd w:val="clear" w:fill="FFFFFF"/>
          <w:lang w:eastAsia="zh-CN"/>
        </w:rPr>
        <w:t>：</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将设备送达至甲方指定地点后，甲、乙双方对设备进行现场验收，并出具验收证明。若在验收时发现设备数量、规格、品种、参数、外观等不符合规定，甲方有权拒收货物，因此产生的相关费用均由乙方负担。</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上签字盖章，验收完成。必要时甲方可引入第三方或者委托专业机构进行验收，甲乙双方对该验收结果予以认可，验收费用由乙方负担。</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 xml:space="preserve">2. </w:t>
      </w:r>
      <w:r>
        <w:rPr>
          <w:rFonts w:hint="eastAsia" w:ascii="仿宋_GB2312" w:hAnsi="仿宋_GB2312" w:eastAsia="仿宋_GB2312" w:cs="仿宋_GB2312"/>
          <w:sz w:val="30"/>
          <w:szCs w:val="30"/>
          <w:shd w:val="clear" w:fill="FFFFFF"/>
          <w:lang w:eastAsia="zh-CN"/>
        </w:rPr>
        <w:t>乙方派工程师至甲方的使用科室对相关人员进行操作培训，直到参加培训人员具备独立操作能力并能排除使用中的一般性障碍，且培训结果至甲方满意为止。</w:t>
      </w:r>
    </w:p>
    <w:p>
      <w:pPr>
        <w:pStyle w:val="19"/>
        <w:widowControl/>
        <w:shd w:val="clear" w:fill="FFFFFF"/>
        <w:spacing w:line="504" w:lineRule="auto"/>
        <w:ind w:left="0" w:firstLine="600"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如有必要，甲方派人至乙方指定地点进行免费培训，甲方派出培训人员所产生的培训费用（交通、住宿、差旅等）均由乙方承担，培训的结果必须至甲方满意为止。</w:t>
      </w:r>
      <w:r>
        <w:rPr>
          <w:rFonts w:hint="eastAsia" w:ascii="仿宋_GB2312" w:hAnsi="仿宋_GB2312" w:eastAsia="仿宋_GB2312" w:cs="仿宋_GB2312"/>
          <w:b/>
          <w:bCs/>
          <w:sz w:val="30"/>
          <w:szCs w:val="30"/>
          <w:shd w:val="clear" w:fill="FFFFFF"/>
          <w:lang w:eastAsia="zh-CN"/>
        </w:rPr>
        <w:br w:type="page"/>
      </w:r>
      <w:r>
        <w:rPr>
          <w:rFonts w:hint="eastAsia" w:ascii="仿宋_GB2312" w:hAnsi="仿宋_GB2312" w:eastAsia="仿宋_GB2312" w:cs="仿宋_GB2312"/>
          <w:b/>
          <w:bCs/>
          <w:sz w:val="30"/>
          <w:szCs w:val="30"/>
          <w:shd w:val="clear" w:fill="FFFFFF"/>
          <w:lang w:eastAsia="zh-CN"/>
        </w:rPr>
        <w:t>四、设备质量技术标准及包装：</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乙方保证所供设备的相关资质证照齐备、有效，并符合《国家医疗器械管理条例》的管理规定；乙方及所供设备的相关资证复印件作为本合同附件。</w:t>
      </w:r>
    </w:p>
    <w:p>
      <w:pPr>
        <w:pStyle w:val="19"/>
        <w:widowControl/>
        <w:shd w:val="clear" w:fill="FFFFFF"/>
        <w:spacing w:line="504" w:lineRule="auto"/>
        <w:ind w:left="0" w:firstLine="588" w:firstLineChars="196"/>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设备的质量技术标准应符合设备生产厂制定的出厂质量技术标准，并符合国家相关质量标准要求。乙方已知悉上述标准，并确认采用该标准的设备能满足甲方的要求。</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设备包装应为设备生产厂原包装。</w:t>
      </w:r>
    </w:p>
    <w:p>
      <w:pPr>
        <w:pStyle w:val="19"/>
        <w:widowControl/>
        <w:shd w:val="clear" w:fill="FFFFFF"/>
        <w:spacing w:line="504" w:lineRule="auto"/>
        <w:ind w:left="0" w:firstLine="602" w:firstLineChars="200"/>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sz w:val="30"/>
          <w:szCs w:val="30"/>
          <w:shd w:val="clear" w:fill="FFFFFF"/>
          <w:lang w:eastAsia="zh-CN"/>
        </w:rPr>
        <w:t>五、付款方式：</w:t>
      </w:r>
    </w:p>
    <w:p>
      <w:pPr>
        <w:pStyle w:val="19"/>
        <w:widowControl/>
        <w:shd w:val="clear" w:fill="FFFFFF"/>
        <w:spacing w:line="504" w:lineRule="auto"/>
        <w:ind w:left="0" w:firstLine="588" w:firstLineChars="196"/>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color w:val="000000"/>
          <w:sz w:val="30"/>
          <w:szCs w:val="30"/>
          <w:shd w:val="clear" w:fill="FFFFFF"/>
          <w:lang w:eastAsia="zh-CN"/>
        </w:rPr>
        <w:t>甲方收到乙方提供的设备并由乙方安装调试完成、进行了相关验收和人员培训合格后，乙方应向甲方开具全额正规发票，甲方收到乙方开具的全额发票后的</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个工作日内向乙方支付合同款总额的</w:t>
      </w:r>
      <w:r>
        <w:rPr>
          <w:rFonts w:hint="eastAsia" w:ascii="仿宋_GB2312" w:hAnsi="仿宋_GB2312" w:eastAsia="仿宋_GB2312" w:cs="仿宋_GB2312"/>
          <w:color w:val="000000"/>
          <w:sz w:val="30"/>
          <w:szCs w:val="30"/>
          <w:shd w:val="clear" w:fill="FFFFFF"/>
          <w:lang w:val="en-US"/>
        </w:rPr>
        <w:t>60%</w:t>
      </w:r>
      <w:r>
        <w:rPr>
          <w:rFonts w:hint="eastAsia" w:ascii="仿宋_GB2312" w:hAnsi="仿宋_GB2312" w:eastAsia="仿宋_GB2312" w:cs="仿宋_GB2312"/>
          <w:color w:val="000000"/>
          <w:sz w:val="30"/>
          <w:szCs w:val="30"/>
          <w:shd w:val="clear" w:fill="FFFFFF"/>
          <w:lang w:eastAsia="zh-CN"/>
        </w:rPr>
        <w:t>计</w:t>
      </w:r>
      <w:r>
        <w:rPr>
          <w:rFonts w:hint="eastAsia" w:ascii="宋体" w:hAnsi="宋体" w:eastAsia="宋体" w:cs="宋体"/>
          <w:sz w:val="30"/>
          <w:szCs w:val="30"/>
          <w:shd w:val="clear" w:fill="FFFFFF"/>
          <w:lang w:eastAsia="zh-CN"/>
        </w:rPr>
        <w:t>￥</w:t>
      </w:r>
      <w:r>
        <w:rPr>
          <w:rFonts w:hint="eastAsia" w:ascii="宋体" w:hAnsi="宋体" w:eastAsia="宋体" w:cs="宋体"/>
          <w:sz w:val="30"/>
          <w:szCs w:val="30"/>
          <w:shd w:val="clear" w:fill="FFFFFF"/>
          <w:lang w:val="en-US"/>
        </w:rPr>
        <w:t>XXX</w:t>
      </w:r>
      <w:r>
        <w:rPr>
          <w:rFonts w:hint="eastAsia" w:ascii="仿宋_GB2312" w:hAnsi="仿宋_GB2312" w:eastAsia="仿宋_GB2312" w:cs="仿宋_GB2312"/>
          <w:sz w:val="30"/>
          <w:szCs w:val="30"/>
          <w:shd w:val="clear" w:fill="FFFFFF"/>
          <w:lang w:eastAsia="zh-CN"/>
        </w:rPr>
        <w:t>元（大写：人民币</w:t>
      </w:r>
      <w:r>
        <w:rPr>
          <w:rFonts w:hint="eastAsia" w:ascii="仿宋_GB2312" w:hAnsi="仿宋_GB2312" w:eastAsia="仿宋_GB2312" w:cs="仿宋_GB2312"/>
          <w:sz w:val="30"/>
          <w:szCs w:val="30"/>
          <w:shd w:val="clear" w:fill="FFFFFF"/>
          <w:lang w:val="en-US"/>
        </w:rPr>
        <w:t>XXX</w:t>
      </w:r>
      <w:r>
        <w:rPr>
          <w:rFonts w:hint="eastAsia" w:ascii="仿宋_GB2312" w:hAnsi="仿宋_GB2312" w:eastAsia="仿宋_GB2312" w:cs="仿宋_GB2312"/>
          <w:sz w:val="30"/>
          <w:szCs w:val="30"/>
          <w:shd w:val="clear" w:fill="FFFFFF"/>
          <w:lang w:eastAsia="zh-CN"/>
        </w:rPr>
        <w:t>元整）；</w:t>
      </w:r>
      <w:r>
        <w:rPr>
          <w:rFonts w:hint="eastAsia" w:ascii="仿宋_GB2312" w:hAnsi="仿宋_GB2312" w:eastAsia="仿宋_GB2312" w:cs="仿宋_GB2312"/>
          <w:color w:val="000000"/>
          <w:sz w:val="30"/>
          <w:szCs w:val="30"/>
          <w:shd w:val="clear" w:fill="FFFFFF"/>
          <w:lang w:eastAsia="zh-CN"/>
        </w:rPr>
        <w:t>机器正常使用半年后，甲方接到乙方的付款通知后</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个工作日内向乙方付合同款总额的</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sz w:val="30"/>
          <w:szCs w:val="30"/>
          <w:shd w:val="clear" w:fill="FFFFFF"/>
          <w:lang w:eastAsia="zh-CN"/>
        </w:rPr>
        <w:t>计</w:t>
      </w:r>
      <w:r>
        <w:rPr>
          <w:rFonts w:hint="eastAsia" w:ascii="宋体" w:hAnsi="宋体" w:eastAsia="宋体" w:cs="宋体"/>
          <w:sz w:val="30"/>
          <w:szCs w:val="30"/>
          <w:shd w:val="clear" w:fill="FFFFFF"/>
          <w:lang w:eastAsia="zh-CN"/>
        </w:rPr>
        <w:t>￥</w:t>
      </w:r>
      <w:r>
        <w:rPr>
          <w:rFonts w:hint="eastAsia" w:ascii="宋体" w:hAnsi="宋体" w:eastAsia="宋体" w:cs="宋体"/>
          <w:sz w:val="30"/>
          <w:szCs w:val="30"/>
          <w:shd w:val="clear" w:fill="FFFFFF"/>
          <w:lang w:val="en-US"/>
        </w:rPr>
        <w:t>XXX</w:t>
      </w:r>
      <w:r>
        <w:rPr>
          <w:rFonts w:hint="eastAsia" w:ascii="仿宋_GB2312" w:hAnsi="仿宋_GB2312" w:eastAsia="仿宋_GB2312" w:cs="仿宋_GB2312"/>
          <w:sz w:val="30"/>
          <w:szCs w:val="30"/>
          <w:shd w:val="clear" w:fill="FFFFFF"/>
          <w:lang w:eastAsia="zh-CN"/>
        </w:rPr>
        <w:t>元（大写：人民币</w:t>
      </w:r>
      <w:r>
        <w:rPr>
          <w:rFonts w:hint="eastAsia" w:ascii="仿宋_GB2312" w:hAnsi="仿宋_GB2312" w:eastAsia="仿宋_GB2312" w:cs="仿宋_GB2312"/>
          <w:sz w:val="30"/>
          <w:szCs w:val="30"/>
          <w:shd w:val="clear" w:fill="FFFFFF"/>
          <w:lang w:val="en-US"/>
        </w:rPr>
        <w:t>XX</w:t>
      </w:r>
      <w:r>
        <w:rPr>
          <w:rFonts w:hint="eastAsia" w:ascii="仿宋_GB2312" w:hAnsi="仿宋_GB2312" w:eastAsia="仿宋_GB2312" w:cs="仿宋_GB2312"/>
          <w:sz w:val="30"/>
          <w:szCs w:val="30"/>
          <w:shd w:val="clear" w:fill="FFFFFF"/>
          <w:lang w:eastAsia="zh-CN"/>
        </w:rPr>
        <w:t>元整）；余款合同款总额的</w:t>
      </w:r>
      <w:r>
        <w:rPr>
          <w:rFonts w:hint="eastAsia" w:ascii="仿宋_GB2312" w:hAnsi="仿宋_GB2312" w:eastAsia="仿宋_GB2312" w:cs="仿宋_GB2312"/>
          <w:sz w:val="30"/>
          <w:szCs w:val="30"/>
          <w:shd w:val="clear" w:fill="FFFFFF"/>
          <w:lang w:val="en-US"/>
        </w:rPr>
        <w:t>10%</w:t>
      </w:r>
      <w:r>
        <w:rPr>
          <w:rFonts w:hint="eastAsia" w:ascii="仿宋_GB2312" w:hAnsi="仿宋_GB2312" w:eastAsia="仿宋_GB2312" w:cs="仿宋_GB2312"/>
          <w:sz w:val="30"/>
          <w:szCs w:val="30"/>
          <w:shd w:val="clear" w:fill="FFFFFF"/>
          <w:lang w:eastAsia="zh-CN"/>
        </w:rPr>
        <w:t>计￥</w:t>
      </w:r>
      <w:r>
        <w:rPr>
          <w:rFonts w:hint="eastAsia" w:ascii="仿宋_GB2312" w:hAnsi="仿宋_GB2312" w:eastAsia="仿宋_GB2312" w:cs="仿宋_GB2312"/>
          <w:sz w:val="30"/>
          <w:szCs w:val="30"/>
          <w:shd w:val="clear" w:fill="FFFFFF"/>
          <w:lang w:val="en-US"/>
        </w:rPr>
        <w:t>XXX</w:t>
      </w:r>
      <w:r>
        <w:rPr>
          <w:rFonts w:hint="eastAsia" w:ascii="仿宋_GB2312" w:hAnsi="仿宋_GB2312" w:eastAsia="仿宋_GB2312" w:cs="仿宋_GB2312"/>
          <w:sz w:val="30"/>
          <w:szCs w:val="30"/>
          <w:shd w:val="clear" w:fill="FFFFFF"/>
          <w:lang w:eastAsia="zh-CN"/>
        </w:rPr>
        <w:t>元</w:t>
      </w:r>
      <w:r>
        <w:rPr>
          <w:rStyle w:val="30"/>
          <w:rFonts w:hint="eastAsia" w:ascii="仿宋_GB2312" w:hAnsi="仿宋_GB2312" w:eastAsia="仿宋_GB2312" w:cs="仿宋_GB2312"/>
          <w:kern w:val="2"/>
          <w:sz w:val="30"/>
          <w:szCs w:val="30"/>
          <w:shd w:val="clear" w:fill="FFFFFF"/>
          <w:lang w:eastAsia="zh-CN"/>
        </w:rPr>
        <w:t>（大写：人民币</w:t>
      </w:r>
      <w:r>
        <w:rPr>
          <w:rStyle w:val="30"/>
          <w:rFonts w:hint="eastAsia" w:ascii="仿宋_GB2312" w:hAnsi="仿宋_GB2312" w:eastAsia="仿宋_GB2312" w:cs="仿宋_GB2312"/>
          <w:kern w:val="2"/>
          <w:sz w:val="30"/>
          <w:szCs w:val="30"/>
          <w:shd w:val="clear" w:fill="FFFFFF"/>
          <w:lang w:val="en-US"/>
        </w:rPr>
        <w:t>XXX</w:t>
      </w:r>
      <w:r>
        <w:rPr>
          <w:rStyle w:val="30"/>
          <w:rFonts w:hint="eastAsia" w:ascii="仿宋_GB2312" w:hAnsi="仿宋_GB2312" w:eastAsia="仿宋_GB2312" w:cs="仿宋_GB2312"/>
          <w:kern w:val="2"/>
          <w:sz w:val="30"/>
          <w:szCs w:val="30"/>
          <w:shd w:val="clear" w:fill="FFFFFF"/>
          <w:lang w:eastAsia="zh-CN"/>
        </w:rPr>
        <w:t>元整）</w:t>
      </w:r>
      <w:r>
        <w:rPr>
          <w:rFonts w:hint="eastAsia" w:ascii="仿宋_GB2312" w:hAnsi="仿宋_GB2312" w:eastAsia="仿宋_GB2312" w:cs="仿宋_GB2312"/>
          <w:sz w:val="30"/>
          <w:szCs w:val="30"/>
          <w:shd w:val="clear" w:fill="FFFFFF"/>
          <w:lang w:eastAsia="zh-CN"/>
        </w:rPr>
        <w:t>作为质保金，</w:t>
      </w:r>
      <w:r>
        <w:rPr>
          <w:rFonts w:hint="eastAsia" w:ascii="仿宋_GB2312" w:hAnsi="仿宋_GB2312" w:eastAsia="仿宋_GB2312" w:cs="仿宋_GB2312"/>
          <w:color w:val="000000"/>
          <w:sz w:val="30"/>
          <w:szCs w:val="30"/>
          <w:shd w:val="clear" w:fill="FFFFFF"/>
          <w:lang w:val="en-US"/>
        </w:rPr>
        <w:t>3</w:t>
      </w:r>
      <w:r>
        <w:rPr>
          <w:rFonts w:hint="eastAsia" w:ascii="仿宋_GB2312" w:hAnsi="仿宋_GB2312" w:eastAsia="仿宋_GB2312" w:cs="仿宋_GB2312"/>
          <w:color w:val="000000"/>
          <w:sz w:val="30"/>
          <w:szCs w:val="30"/>
          <w:shd w:val="clear" w:fill="FFFFFF"/>
          <w:lang w:eastAsia="zh-CN"/>
        </w:rPr>
        <w:t>年质保期满无质量问题发生的，甲方收到乙方的付款通知后</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个工作日内向乙方支付合同质保金</w:t>
      </w:r>
      <w:r>
        <w:rPr>
          <w:rFonts w:hint="eastAsia" w:ascii="宋体" w:hAnsi="宋体" w:eastAsia="宋体" w:cs="宋体"/>
          <w:sz w:val="30"/>
          <w:szCs w:val="30"/>
          <w:shd w:val="clear" w:fill="FFFFFF"/>
          <w:lang w:eastAsia="zh-CN"/>
        </w:rPr>
        <w:t>￥</w:t>
      </w:r>
      <w:r>
        <w:rPr>
          <w:rFonts w:hint="eastAsia" w:ascii="宋体" w:hAnsi="宋体" w:eastAsia="宋体" w:cs="宋体"/>
          <w:sz w:val="30"/>
          <w:szCs w:val="30"/>
          <w:shd w:val="clear" w:fill="FFFFFF"/>
          <w:lang w:val="en-US"/>
        </w:rPr>
        <w:t>XXX</w:t>
      </w:r>
      <w:r>
        <w:rPr>
          <w:rFonts w:hint="eastAsia" w:ascii="仿宋_GB2312" w:hAnsi="仿宋_GB2312" w:eastAsia="仿宋_GB2312" w:cs="仿宋_GB2312"/>
          <w:sz w:val="30"/>
          <w:szCs w:val="30"/>
          <w:shd w:val="clear" w:fill="FFFFFF"/>
          <w:lang w:eastAsia="zh-CN"/>
        </w:rPr>
        <w:t>元</w:t>
      </w:r>
      <w:r>
        <w:rPr>
          <w:rStyle w:val="30"/>
          <w:rFonts w:hint="eastAsia" w:ascii="仿宋_GB2312" w:hAnsi="仿宋_GB2312" w:eastAsia="仿宋_GB2312" w:cs="仿宋_GB2312"/>
          <w:kern w:val="2"/>
          <w:sz w:val="30"/>
          <w:szCs w:val="30"/>
          <w:shd w:val="clear" w:fill="FFFFFF"/>
          <w:lang w:eastAsia="zh-CN"/>
        </w:rPr>
        <w:t>（大写：人民币</w:t>
      </w:r>
      <w:r>
        <w:rPr>
          <w:rStyle w:val="30"/>
          <w:rFonts w:hint="eastAsia" w:ascii="仿宋_GB2312" w:hAnsi="仿宋_GB2312" w:eastAsia="仿宋_GB2312" w:cs="仿宋_GB2312"/>
          <w:kern w:val="2"/>
          <w:sz w:val="30"/>
          <w:szCs w:val="30"/>
          <w:shd w:val="clear" w:fill="FFFFFF"/>
          <w:lang w:val="en-US"/>
        </w:rPr>
        <w:t>XXX</w:t>
      </w:r>
      <w:r>
        <w:rPr>
          <w:rStyle w:val="30"/>
          <w:rFonts w:hint="eastAsia" w:ascii="仿宋_GB2312" w:hAnsi="仿宋_GB2312" w:eastAsia="仿宋_GB2312" w:cs="仿宋_GB2312"/>
          <w:kern w:val="2"/>
          <w:sz w:val="30"/>
          <w:szCs w:val="30"/>
          <w:shd w:val="clear" w:fill="FFFFFF"/>
          <w:lang w:eastAsia="zh-CN"/>
        </w:rPr>
        <w:t>元整）</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hd w:val="clear" w:fill="FFFFFF"/>
        <w:tabs>
          <w:tab w:val="right" w:pos="8306"/>
        </w:tabs>
        <w:spacing w:before="0" w:beforeAutospacing="0" w:after="0" w:afterAutospacing="0"/>
        <w:ind w:left="84" w:leftChars="40" w:right="0" w:firstLine="441" w:firstLineChars="147"/>
        <w:jc w:val="both"/>
        <w:rPr>
          <w:rFonts w:hint="eastAsia" w:ascii="仿宋_GB2312" w:hAnsi="仿宋_GB2312" w:eastAsia="仿宋_GB2312" w:cs="仿宋_GB2312"/>
          <w:color w:val="000000"/>
          <w:kern w:val="0"/>
          <w:sz w:val="30"/>
          <w:szCs w:val="30"/>
          <w:shd w:val="clear" w:fill="FFFFFF"/>
          <w:lang w:val="en-US"/>
        </w:rPr>
      </w:pPr>
      <w:r>
        <w:rPr>
          <w:rFonts w:hint="eastAsia" w:ascii="仿宋_GB2312" w:hAnsi="仿宋_GB2312" w:eastAsia="仿宋_GB2312" w:cs="仿宋_GB2312"/>
          <w:color w:val="000000"/>
          <w:kern w:val="0"/>
          <w:sz w:val="30"/>
          <w:szCs w:val="30"/>
          <w:shd w:val="clear" w:fill="FFFFFF"/>
          <w:lang w:val="en-US" w:eastAsia="zh-CN" w:bidi="ar"/>
        </w:rPr>
        <w:t>甲方未收到发票的，有权不予支付相应款项直至乙方提供合格发票，并不承担延迟付款责任。发票认证通过是付款的必要前提之一。</w:t>
      </w:r>
    </w:p>
    <w:p>
      <w:pPr>
        <w:keepNext w:val="0"/>
        <w:keepLines w:val="0"/>
        <w:widowControl w:val="0"/>
        <w:suppressLineNumbers w:val="0"/>
        <w:tabs>
          <w:tab w:val="right" w:pos="8306"/>
        </w:tabs>
        <w:spacing w:before="0" w:beforeAutospacing="0" w:after="0" w:afterAutospacing="0"/>
        <w:ind w:left="84" w:leftChars="40" w:right="0" w:firstLine="441" w:firstLineChars="147"/>
        <w:jc w:val="both"/>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color w:val="000000"/>
          <w:kern w:val="0"/>
          <w:sz w:val="30"/>
          <w:szCs w:val="30"/>
          <w:shd w:val="clear" w:fill="FFFFFF"/>
          <w:lang w:val="en-US" w:eastAsia="zh-CN" w:bidi="ar"/>
        </w:rPr>
        <w:t>乙方应对其指定的账号信息的真实性、安全性、正确性负责，因乙方收款信息问题造成的全部后果均由乙方自行承担。</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六、设备交付</w:t>
      </w:r>
      <w:r>
        <w:rPr>
          <w:rFonts w:hint="eastAsia" w:ascii="仿宋_GB2312" w:hAnsi="仿宋_GB2312" w:eastAsia="仿宋_GB2312" w:cs="仿宋_GB2312"/>
          <w:sz w:val="30"/>
          <w:szCs w:val="30"/>
          <w:shd w:val="clear" w:fill="FFFFFF"/>
          <w:lang w:eastAsia="zh-CN"/>
        </w:rPr>
        <w:t xml:space="preserve">： </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乙方应在甲、乙双方合同签订之日起</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个日历日内将设备（包括：相应的图纸、操作手册、维护手册、质量保证文件、服务指南等）送达甲方指定地点并组织安装、验收和培训，并在</w:t>
      </w:r>
      <w:r>
        <w:rPr>
          <w:rFonts w:hint="eastAsia" w:ascii="仿宋_GB2312" w:hAnsi="仿宋_GB2312" w:eastAsia="仿宋_GB2312" w:cs="仿宋_GB2312"/>
          <w:sz w:val="30"/>
          <w:szCs w:val="30"/>
          <w:shd w:val="clear" w:fill="FFFFFF"/>
          <w:lang w:val="en-US"/>
        </w:rPr>
        <w:t xml:space="preserve"> 7</w:t>
      </w:r>
      <w:r>
        <w:rPr>
          <w:rFonts w:hint="eastAsia" w:ascii="仿宋_GB2312" w:hAnsi="仿宋_GB2312" w:eastAsia="仿宋_GB2312" w:cs="仿宋_GB2312"/>
          <w:sz w:val="30"/>
          <w:szCs w:val="30"/>
          <w:shd w:val="clear" w:fill="FFFFFF"/>
          <w:lang w:eastAsia="zh-CN"/>
        </w:rPr>
        <w:t>个日历日内完成设备验收及人员培训，设备运费及保险等费用由乙方承担。</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设备的配置详见附件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表是本合同的附件部分。乙方应提供设备的技术文件，包括相应的图纸、操作手册、维护手册、质量保证文件、服务指南等。</w:t>
      </w:r>
    </w:p>
    <w:p>
      <w:pPr>
        <w:pStyle w:val="19"/>
        <w:widowControl/>
        <w:shd w:val="clear" w:fill="FFFFFF"/>
        <w:spacing w:line="504" w:lineRule="auto"/>
        <w:ind w:left="0" w:firstLine="602" w:firstLineChars="200"/>
        <w:rPr>
          <w:rFonts w:hint="eastAsia" w:ascii="仿宋_GB2312" w:hAnsi="仿宋_GB2312" w:eastAsia="仿宋_GB2312" w:cs="仿宋_GB2312"/>
          <w:bCs/>
          <w:sz w:val="30"/>
          <w:szCs w:val="30"/>
          <w:shd w:val="clear" w:fill="FFFFFF"/>
          <w:lang w:val="en-US"/>
        </w:rPr>
      </w:pPr>
      <w:r>
        <w:rPr>
          <w:rFonts w:hint="eastAsia" w:ascii="仿宋_GB2312" w:hAnsi="仿宋_GB2312" w:eastAsia="仿宋_GB2312" w:cs="仿宋_GB2312"/>
          <w:b/>
          <w:bCs w:val="0"/>
          <w:sz w:val="30"/>
          <w:szCs w:val="30"/>
          <w:shd w:val="clear" w:fill="FFFFFF"/>
          <w:lang w:eastAsia="zh-CN"/>
        </w:rPr>
        <w:t>七、合同有效期</w:t>
      </w:r>
      <w:r>
        <w:rPr>
          <w:rFonts w:hint="eastAsia" w:ascii="仿宋_GB2312" w:hAnsi="仿宋_GB2312" w:eastAsia="仿宋_GB2312" w:cs="仿宋_GB2312"/>
          <w:bCs/>
          <w:sz w:val="30"/>
          <w:szCs w:val="30"/>
          <w:shd w:val="clear" w:fill="FFFFFF"/>
          <w:lang w:eastAsia="zh-CN"/>
        </w:rPr>
        <w:t>：为本合同的履行期。</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eastAsia="zh-CN"/>
        </w:rPr>
      </w:pPr>
      <w:r>
        <w:rPr>
          <w:rFonts w:hint="eastAsia" w:ascii="仿宋_GB2312" w:hAnsi="仿宋_GB2312" w:eastAsia="仿宋_GB2312" w:cs="仿宋_GB2312"/>
          <w:b/>
          <w:bCs/>
          <w:sz w:val="30"/>
          <w:szCs w:val="30"/>
          <w:shd w:val="clear" w:fill="FFFFFF"/>
          <w:lang w:eastAsia="zh-CN"/>
        </w:rPr>
        <w:t>八、公证</w:t>
      </w:r>
      <w:r>
        <w:rPr>
          <w:rFonts w:hint="eastAsia" w:ascii="仿宋_GB2312" w:hAnsi="仿宋_GB2312" w:eastAsia="仿宋_GB2312" w:cs="仿宋_GB2312"/>
          <w:sz w:val="30"/>
          <w:szCs w:val="30"/>
          <w:shd w:val="clear" w:fill="FFFFFF"/>
          <w:lang w:eastAsia="zh-CN"/>
        </w:rPr>
        <w:t>：如需公证的，公证费用由提出公证需求的一方承担。</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eastAsia="zh-CN"/>
        </w:rPr>
      </w:pP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九、违约责任</w:t>
      </w:r>
      <w:r>
        <w:rPr>
          <w:rFonts w:hint="eastAsia" w:ascii="仿宋_GB2312" w:hAnsi="仿宋_GB2312" w:eastAsia="仿宋_GB2312" w:cs="仿宋_GB2312"/>
          <w:sz w:val="30"/>
          <w:szCs w:val="30"/>
          <w:shd w:val="clear" w:fill="FFFFFF"/>
          <w:lang w:val="en-US"/>
        </w:rPr>
        <w:t> </w:t>
      </w:r>
      <w:r>
        <w:rPr>
          <w:rFonts w:hint="eastAsia" w:ascii="仿宋_GB2312" w:hAnsi="仿宋_GB2312" w:eastAsia="仿宋_GB2312" w:cs="仿宋_GB2312"/>
          <w:sz w:val="30"/>
          <w:szCs w:val="30"/>
          <w:shd w:val="clear" w:fill="FFFFFF"/>
          <w:lang w:eastAsia="zh-CN"/>
        </w:rPr>
        <w:t>：</w:t>
      </w:r>
      <w:r>
        <w:rPr>
          <w:rFonts w:hint="eastAsia" w:ascii="仿宋_GB2312" w:hAnsi="仿宋_GB2312" w:eastAsia="仿宋_GB2312" w:cs="仿宋_GB2312"/>
          <w:sz w:val="30"/>
          <w:szCs w:val="30"/>
          <w:shd w:val="clear" w:fill="FFFFFF"/>
          <w:lang w:val="en-US"/>
        </w:rPr>
        <w:t> </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乙方逾期供货或者逾期完成验收、人员培训的，每逾期一日，按合同总金额的</w:t>
      </w: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向甲方支付违约金。</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乙方逾期超过</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日，甲方有权解除合同，乙方按合同总金额的</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向甲方支付违约金。</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3.</w:t>
      </w:r>
      <w:r>
        <w:rPr>
          <w:rFonts w:hint="eastAsia" w:ascii="仿宋_GB2312" w:hAnsi="仿宋_GB2312" w:eastAsia="仿宋_GB2312" w:cs="仿宋_GB2312"/>
          <w:sz w:val="30"/>
          <w:szCs w:val="30"/>
          <w:shd w:val="clear" w:fill="FFFFFF"/>
          <w:lang w:eastAsia="zh-CN"/>
        </w:rPr>
        <w:t>如乙方交付的设备在验收时发现设备数量、规格、品种等不符合规定的，视为乙方根本违约，乙方应承担本合同总金额</w:t>
      </w:r>
      <w:r>
        <w:rPr>
          <w:rFonts w:hint="eastAsia" w:ascii="仿宋_GB2312" w:hAnsi="仿宋_GB2312" w:eastAsia="仿宋_GB2312" w:cs="仿宋_GB2312"/>
          <w:sz w:val="30"/>
          <w:szCs w:val="30"/>
          <w:shd w:val="clear" w:fill="FFFFFF"/>
          <w:lang w:val="en-US"/>
        </w:rPr>
        <w:t>30%</w:t>
      </w:r>
      <w:r>
        <w:rPr>
          <w:rFonts w:hint="eastAsia" w:ascii="仿宋_GB2312" w:hAnsi="仿宋_GB2312" w:eastAsia="仿宋_GB2312" w:cs="仿宋_GB2312"/>
          <w:sz w:val="30"/>
          <w:szCs w:val="30"/>
          <w:shd w:val="clear" w:fill="FFFFFF"/>
          <w:lang w:eastAsia="zh-CN"/>
        </w:rPr>
        <w:t>的违约金，并由甲方选择解除本合同或者要求乙方承担违约金后在指定期限内继续履行本合同约定的交付义务。</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sz w:val="30"/>
          <w:szCs w:val="30"/>
          <w:shd w:val="clear" w:fill="FFFFFF"/>
          <w:lang w:val="en-US"/>
        </w:rPr>
        <w:t>4.</w:t>
      </w:r>
      <w:r>
        <w:rPr>
          <w:rFonts w:hint="eastAsia" w:ascii="仿宋_GB2312" w:hAnsi="仿宋_GB2312" w:eastAsia="仿宋_GB2312" w:cs="仿宋_GB2312"/>
          <w:color w:val="000000"/>
          <w:sz w:val="30"/>
          <w:szCs w:val="30"/>
          <w:shd w:val="clear" w:fill="FFFFFF"/>
          <w:lang w:val="en-US"/>
        </w:rPr>
        <w:t xml:space="preserve"> </w:t>
      </w:r>
      <w:r>
        <w:rPr>
          <w:rFonts w:hint="eastAsia" w:ascii="仿宋_GB2312" w:hAnsi="仿宋_GB2312" w:eastAsia="仿宋_GB2312" w:cs="仿宋_GB2312"/>
          <w:color w:val="000000"/>
          <w:sz w:val="30"/>
          <w:szCs w:val="30"/>
          <w:shd w:val="clear" w:fill="FFFFFF"/>
          <w:lang w:eastAsia="zh-CN"/>
        </w:rPr>
        <w:t>如乙方</w:t>
      </w:r>
      <w:r>
        <w:rPr>
          <w:rFonts w:hint="eastAsia" w:ascii="仿宋_GB2312" w:hAnsi="仿宋_GB2312" w:eastAsia="仿宋_GB2312" w:cs="仿宋_GB2312"/>
          <w:sz w:val="30"/>
          <w:szCs w:val="30"/>
          <w:shd w:val="clear" w:fill="FFFFFF"/>
          <w:lang w:eastAsia="zh-CN"/>
        </w:rPr>
        <w:t>或乙方指定的售后维保商（或厂家）</w:t>
      </w:r>
      <w:r>
        <w:rPr>
          <w:rFonts w:hint="eastAsia" w:ascii="仿宋_GB2312" w:hAnsi="仿宋_GB2312" w:eastAsia="仿宋_GB2312" w:cs="仿宋_GB2312"/>
          <w:color w:val="000000"/>
          <w:sz w:val="30"/>
          <w:szCs w:val="30"/>
          <w:shd w:val="clear" w:fill="FFFFFF"/>
          <w:lang w:eastAsia="zh-CN"/>
        </w:rPr>
        <w:t>未能按照本合同第二条的约定履行质保义务，或不能及时响应按时提供质保服务的，除按照本合同二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约定从乙方质保金中扣除维保费用后，每发生一次违约，乙方还应向甲方支付</w:t>
      </w:r>
      <w:r>
        <w:rPr>
          <w:rFonts w:hint="eastAsia" w:ascii="仿宋_GB2312" w:hAnsi="仿宋_GB2312" w:eastAsia="仿宋_GB2312" w:cs="仿宋_GB2312"/>
          <w:color w:val="000000"/>
          <w:sz w:val="30"/>
          <w:szCs w:val="30"/>
          <w:shd w:val="clear" w:fill="FFFFFF"/>
          <w:lang w:val="en-US"/>
        </w:rPr>
        <w:t>2000</w:t>
      </w:r>
      <w:r>
        <w:rPr>
          <w:rFonts w:hint="eastAsia" w:ascii="仿宋_GB2312" w:hAnsi="仿宋_GB2312" w:eastAsia="仿宋_GB2312" w:cs="仿宋_GB2312"/>
          <w:color w:val="000000"/>
          <w:sz w:val="30"/>
          <w:szCs w:val="30"/>
          <w:shd w:val="clear" w:fill="FFFFFF"/>
          <w:lang w:eastAsia="zh-CN"/>
        </w:rPr>
        <w:t>元的违约金。</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5.</w:t>
      </w:r>
      <w:r>
        <w:rPr>
          <w:rFonts w:hint="eastAsia" w:ascii="仿宋_GB2312" w:hAnsi="仿宋_GB2312" w:eastAsia="仿宋_GB2312" w:cs="仿宋_GB2312"/>
          <w:color w:val="000000"/>
          <w:sz w:val="30"/>
          <w:szCs w:val="30"/>
          <w:shd w:val="clear" w:fill="FFFFFF"/>
          <w:lang w:eastAsia="zh-CN"/>
        </w:rPr>
        <w:t>如乙方未按本合同二</w:t>
      </w:r>
      <w:r>
        <w:rPr>
          <w:rFonts w:hint="eastAsia" w:ascii="仿宋_GB2312" w:hAnsi="仿宋_GB2312" w:eastAsia="仿宋_GB2312" w:cs="仿宋_GB2312"/>
          <w:color w:val="000000"/>
          <w:sz w:val="30"/>
          <w:szCs w:val="30"/>
          <w:shd w:val="clear" w:fill="FFFFFF"/>
          <w:lang w:val="en-US"/>
        </w:rPr>
        <w:t>.4</w:t>
      </w:r>
      <w:r>
        <w:rPr>
          <w:rFonts w:hint="eastAsia" w:ascii="仿宋_GB2312" w:hAnsi="仿宋_GB2312" w:eastAsia="仿宋_GB2312" w:cs="仿宋_GB2312"/>
          <w:color w:val="000000"/>
          <w:sz w:val="30"/>
          <w:szCs w:val="30"/>
          <w:shd w:val="clear" w:fill="FFFFFF"/>
          <w:lang w:eastAsia="zh-CN"/>
        </w:rPr>
        <w:t>的约定，不能保证本合同项下机器设备备件长期供应的，乙方应按照合同二</w:t>
      </w:r>
      <w:r>
        <w:rPr>
          <w:rFonts w:hint="eastAsia" w:ascii="仿宋_GB2312" w:hAnsi="仿宋_GB2312" w:eastAsia="仿宋_GB2312" w:cs="仿宋_GB2312"/>
          <w:color w:val="000000"/>
          <w:sz w:val="30"/>
          <w:szCs w:val="30"/>
          <w:shd w:val="clear" w:fill="FFFFFF"/>
          <w:lang w:val="en-US"/>
        </w:rPr>
        <w:t>.2</w:t>
      </w:r>
      <w:r>
        <w:rPr>
          <w:rFonts w:hint="eastAsia" w:ascii="仿宋_GB2312" w:hAnsi="仿宋_GB2312" w:eastAsia="仿宋_GB2312" w:cs="仿宋_GB2312"/>
          <w:color w:val="000000"/>
          <w:sz w:val="30"/>
          <w:szCs w:val="30"/>
          <w:shd w:val="clear" w:fill="FFFFFF"/>
          <w:lang w:eastAsia="zh-CN"/>
        </w:rPr>
        <w:t>的约定提供备用机，该备用机必须是全新的，且功能、能耗及使用便利性不得低于本合同项下的设备；如乙方不能提供符合要求的备用机的，本合同项下设备无法正常使用的，乙方应当按照当时的折旧后的价格予以回购，并赔偿甲方的全部直接和间接经济损失（包括甲方主张权利的仲裁费、律师费、差旅费、调查取证等相关费用）。</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 xml:space="preserve">6. </w:t>
      </w:r>
      <w:r>
        <w:rPr>
          <w:rFonts w:hint="eastAsia" w:ascii="仿宋_GB2312" w:hAnsi="仿宋_GB2312" w:eastAsia="仿宋_GB2312" w:cs="仿宋_GB2312"/>
          <w:color w:val="000000"/>
          <w:sz w:val="30"/>
          <w:szCs w:val="30"/>
          <w:shd w:val="clear" w:fill="FFFFFF"/>
          <w:lang w:eastAsia="zh-CN"/>
        </w:rPr>
        <w:t>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7.</w:t>
      </w:r>
      <w:r>
        <w:rPr>
          <w:rFonts w:hint="eastAsia" w:ascii="仿宋_GB2312" w:hAnsi="仿宋_GB2312" w:eastAsia="仿宋_GB2312" w:cs="仿宋_GB2312"/>
          <w:color w:val="000000"/>
          <w:sz w:val="30"/>
          <w:szCs w:val="30"/>
          <w:shd w:val="clear" w:fill="FFFFFF"/>
          <w:lang w:eastAsia="zh-CN"/>
        </w:rPr>
        <w:t>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w:t>
      </w:r>
      <w:r>
        <w:rPr>
          <w:rFonts w:hint="eastAsia" w:ascii="仿宋_GB2312" w:hAnsi="仿宋_GB2312" w:eastAsia="仿宋_GB2312" w:cs="仿宋_GB2312"/>
          <w:color w:val="000000"/>
          <w:sz w:val="30"/>
          <w:szCs w:val="30"/>
          <w:shd w:val="clear" w:fill="FFFFFF"/>
          <w:lang w:val="en-US"/>
        </w:rPr>
        <w:t>30%</w:t>
      </w:r>
      <w:r>
        <w:rPr>
          <w:rFonts w:hint="eastAsia" w:ascii="仿宋_GB2312" w:hAnsi="仿宋_GB2312" w:eastAsia="仿宋_GB2312" w:cs="仿宋_GB2312"/>
          <w:color w:val="000000"/>
          <w:sz w:val="30"/>
          <w:szCs w:val="30"/>
          <w:shd w:val="clear" w:fill="FFFFFF"/>
          <w:lang w:eastAsia="zh-CN"/>
        </w:rPr>
        <w:t>的违约金。</w:t>
      </w:r>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8.</w:t>
      </w:r>
      <w:bookmarkStart w:id="257" w:name="_Hlk54300662"/>
      <w:r>
        <w:rPr>
          <w:rFonts w:hint="eastAsia" w:ascii="仿宋_GB2312" w:hAnsi="仿宋_GB2312" w:eastAsia="仿宋_GB2312" w:cs="仿宋_GB2312"/>
          <w:color w:val="000000"/>
          <w:sz w:val="30"/>
          <w:szCs w:val="30"/>
          <w:shd w:val="clear" w:fill="FFFFFF"/>
          <w:lang w:eastAsia="zh-CN"/>
        </w:rPr>
        <w:t>甲方如迟延付款的，每迟延一日应向乙方支付应付款总金额万分之一的违约金，该违约金累计达到合同总金额</w:t>
      </w:r>
      <w:r>
        <w:rPr>
          <w:rFonts w:hint="eastAsia" w:ascii="仿宋_GB2312" w:hAnsi="仿宋_GB2312" w:eastAsia="仿宋_GB2312" w:cs="仿宋_GB2312"/>
          <w:color w:val="000000"/>
          <w:sz w:val="30"/>
          <w:szCs w:val="30"/>
          <w:shd w:val="clear" w:fill="FFFFFF"/>
          <w:lang w:val="en-US"/>
        </w:rPr>
        <w:t>1%</w:t>
      </w:r>
      <w:r>
        <w:rPr>
          <w:rFonts w:hint="eastAsia" w:ascii="仿宋_GB2312" w:hAnsi="仿宋_GB2312" w:eastAsia="仿宋_GB2312" w:cs="仿宋_GB2312"/>
          <w:color w:val="000000"/>
          <w:sz w:val="30"/>
          <w:szCs w:val="30"/>
          <w:shd w:val="clear" w:fill="FFFFFF"/>
          <w:lang w:eastAsia="zh-CN"/>
        </w:rPr>
        <w:t>封顶。</w:t>
      </w:r>
      <w:bookmarkEnd w:id="257"/>
    </w:p>
    <w:p>
      <w:pPr>
        <w:pStyle w:val="19"/>
        <w:widowControl/>
        <w:shd w:val="clear" w:fill="FFFFFF"/>
        <w:spacing w:line="504" w:lineRule="auto"/>
        <w:ind w:left="0" w:firstLine="600" w:firstLineChars="200"/>
        <w:rPr>
          <w:rFonts w:hint="eastAsia" w:ascii="仿宋_GB2312" w:hAnsi="仿宋_GB2312" w:eastAsia="仿宋_GB2312" w:cs="仿宋_GB2312"/>
          <w:color w:val="000000"/>
          <w:sz w:val="30"/>
          <w:szCs w:val="30"/>
          <w:shd w:val="clear" w:fill="FFFFFF"/>
          <w:lang w:val="en-US"/>
        </w:rPr>
      </w:pPr>
      <w:r>
        <w:rPr>
          <w:rFonts w:hint="eastAsia" w:ascii="仿宋_GB2312" w:hAnsi="仿宋_GB2312" w:eastAsia="仿宋_GB2312" w:cs="仿宋_GB2312"/>
          <w:color w:val="000000"/>
          <w:sz w:val="30"/>
          <w:szCs w:val="30"/>
          <w:shd w:val="clear" w:fill="FFFFFF"/>
          <w:lang w:val="en-US"/>
        </w:rPr>
        <w:t>9.</w:t>
      </w:r>
      <w:r>
        <w:rPr>
          <w:rFonts w:hint="eastAsia" w:ascii="仿宋_GB2312" w:hAnsi="仿宋_GB2312" w:eastAsia="仿宋_GB2312" w:cs="仿宋_GB2312"/>
          <w:color w:val="000000"/>
          <w:sz w:val="30"/>
          <w:szCs w:val="30"/>
          <w:shd w:val="clear" w:fill="FFFFFF"/>
          <w:lang w:eastAsia="zh-CN"/>
        </w:rPr>
        <w:t>乙方依据本合同约定应当承担的各项违约金和损失赔偿，甲方均有权从应支付乙方的款项中扣除。</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十、争议解决方法</w:t>
      </w:r>
      <w:r>
        <w:rPr>
          <w:rFonts w:hint="eastAsia" w:ascii="仿宋_GB2312" w:hAnsi="仿宋_GB2312" w:eastAsia="仿宋_GB2312" w:cs="仿宋_GB2312"/>
          <w:sz w:val="30"/>
          <w:szCs w:val="30"/>
          <w:shd w:val="clear" w:fill="FFFFFF"/>
          <w:lang w:eastAsia="zh-CN"/>
        </w:rPr>
        <w:t>：凡因本合同引起的或与本合同有关的任何争议，应协商解决，协商不成的，均应向甲方住所地人民法院提起诉讼。（如乙方为疆外企业）</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凡因本合同引起的或与本合同有关的任何争议，应协商解决，协商不成的，</w:t>
      </w:r>
      <w:r>
        <w:rPr>
          <w:rFonts w:hint="eastAsia" w:ascii="仿宋_GB2312" w:hAnsi="仿宋_GB2312" w:eastAsia="仿宋_GB2312" w:cs="仿宋_GB2312"/>
          <w:kern w:val="0"/>
          <w:sz w:val="30"/>
          <w:szCs w:val="30"/>
          <w:shd w:val="clear" w:fill="FFFFFF"/>
          <w:lang w:val="en-US" w:eastAsia="zh-CN" w:bidi="ar"/>
        </w:rPr>
        <w:t>均应提交钦州仲裁委员会，按照申请仲裁时该会现行有效的仲裁规则进行仲裁，采用网上仲裁的方式开庭。仲裁裁决是终局的，对双方均有约束力。（如乙方为疆内企业）</w:t>
      </w:r>
    </w:p>
    <w:p>
      <w:pPr>
        <w:pStyle w:val="19"/>
        <w:widowControl/>
        <w:shd w:val="clear" w:fill="FFFFFF"/>
        <w:spacing w:line="504" w:lineRule="auto"/>
        <w:ind w:left="0" w:firstLine="602"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十一、其他</w:t>
      </w:r>
      <w:r>
        <w:rPr>
          <w:rFonts w:hint="eastAsia" w:ascii="仿宋_GB2312" w:hAnsi="仿宋_GB2312" w:eastAsia="仿宋_GB2312" w:cs="仿宋_GB2312"/>
          <w:sz w:val="30"/>
          <w:szCs w:val="30"/>
          <w:shd w:val="clear" w:fill="FFFFFF"/>
          <w:lang w:eastAsia="zh-CN"/>
        </w:rPr>
        <w:t>：</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1.</w:t>
      </w:r>
      <w:r>
        <w:rPr>
          <w:rFonts w:hint="eastAsia" w:ascii="仿宋_GB2312" w:hAnsi="仿宋_GB2312" w:eastAsia="仿宋_GB2312" w:cs="仿宋_GB2312"/>
          <w:sz w:val="30"/>
          <w:szCs w:val="30"/>
          <w:shd w:val="clear" w:fill="FFFFFF"/>
          <w:lang w:eastAsia="zh-CN"/>
        </w:rPr>
        <w:t>合同变更须经双方书面同意。</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val="en-US"/>
        </w:rPr>
        <w:t>2.</w:t>
      </w:r>
      <w:r>
        <w:rPr>
          <w:rFonts w:hint="eastAsia" w:ascii="仿宋_GB2312" w:hAnsi="仿宋_GB2312" w:eastAsia="仿宋_GB2312" w:cs="仿宋_GB2312"/>
          <w:sz w:val="30"/>
          <w:szCs w:val="30"/>
          <w:shd w:val="clear" w:fill="FFFFFF"/>
          <w:lang w:eastAsia="zh-CN"/>
        </w:rPr>
        <w:t>招标文件、乙方投标文件、</w:t>
      </w:r>
      <w:r>
        <w:rPr>
          <w:rFonts w:hint="eastAsia" w:ascii="仿宋_GB2312" w:hAnsi="仿宋_GB2312" w:eastAsia="仿宋_GB2312" w:cs="仿宋_GB2312"/>
          <w:bCs/>
          <w:snapToGrid w:val="0"/>
          <w:sz w:val="30"/>
          <w:szCs w:val="30"/>
          <w:shd w:val="clear" w:fill="FFFFFF"/>
          <w:lang w:eastAsia="zh-CN"/>
        </w:rPr>
        <w:t>设备配置清单</w:t>
      </w:r>
      <w:r>
        <w:rPr>
          <w:rFonts w:hint="eastAsia" w:ascii="仿宋_GB2312" w:hAnsi="仿宋_GB2312" w:eastAsia="仿宋_GB2312" w:cs="仿宋_GB2312"/>
          <w:bCs/>
          <w:sz w:val="30"/>
          <w:szCs w:val="30"/>
          <w:shd w:val="clear" w:fill="FFFFFF"/>
          <w:lang w:eastAsia="zh-CN"/>
        </w:rPr>
        <w:t>、</w:t>
      </w:r>
      <w:r>
        <w:rPr>
          <w:rFonts w:hint="eastAsia" w:ascii="仿宋_GB2312" w:hAnsi="仿宋_GB2312" w:eastAsia="仿宋_GB2312" w:cs="仿宋_GB2312"/>
          <w:sz w:val="30"/>
          <w:szCs w:val="30"/>
          <w:shd w:val="clear" w:fill="FFFFFF"/>
          <w:lang w:eastAsia="zh-CN"/>
        </w:rPr>
        <w:t>设备备品备件耗材清单、</w:t>
      </w:r>
      <w:r>
        <w:rPr>
          <w:rFonts w:hint="eastAsia" w:ascii="仿宋_GB2312" w:hAnsi="仿宋_GB2312" w:eastAsia="仿宋_GB2312" w:cs="仿宋_GB2312"/>
          <w:bCs/>
          <w:snapToGrid w:val="0"/>
          <w:sz w:val="30"/>
          <w:szCs w:val="30"/>
          <w:shd w:val="clear" w:fill="FFFFFF"/>
          <w:lang w:eastAsia="zh-CN"/>
        </w:rPr>
        <w:t>设备</w:t>
      </w:r>
      <w:r>
        <w:rPr>
          <w:rFonts w:hint="eastAsia" w:ascii="仿宋_GB2312" w:hAnsi="仿宋_GB2312" w:eastAsia="仿宋_GB2312" w:cs="仿宋_GB2312"/>
          <w:bCs/>
          <w:spacing w:val="20"/>
          <w:sz w:val="30"/>
          <w:szCs w:val="30"/>
          <w:shd w:val="clear" w:fill="FFFFFF"/>
          <w:lang w:eastAsia="zh-CN"/>
        </w:rPr>
        <w:t>零配件消耗品购买价格清单</w:t>
      </w:r>
      <w:r>
        <w:rPr>
          <w:rFonts w:hint="eastAsia" w:ascii="仿宋_GB2312" w:hAnsi="仿宋_GB2312" w:eastAsia="仿宋_GB2312" w:cs="仿宋_GB2312"/>
          <w:sz w:val="30"/>
          <w:szCs w:val="30"/>
          <w:shd w:val="clear" w:fill="FFFFFF"/>
          <w:lang w:eastAsia="zh-CN"/>
        </w:rPr>
        <w:t>等均作为本合同的附件，与本合同具有同等法律效力。</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2"/>
          <w:sz w:val="30"/>
          <w:szCs w:val="30"/>
          <w:shd w:val="clear" w:fill="FFFFFF"/>
          <w:lang w:val="en-US" w:eastAsia="zh-CN" w:bidi="ar"/>
        </w:rPr>
        <w:t>3.</w:t>
      </w:r>
      <w:bookmarkStart w:id="258" w:name="_Hlk7478227"/>
      <w:r>
        <w:rPr>
          <w:rFonts w:hint="eastAsia" w:ascii="仿宋_GB2312" w:hAnsi="仿宋_GB2312" w:eastAsia="仿宋_GB2312" w:cs="仿宋_GB2312"/>
          <w:kern w:val="0"/>
          <w:sz w:val="30"/>
          <w:szCs w:val="30"/>
          <w:shd w:val="clear" w:fill="FFFFFF"/>
          <w:lang w:val="en-US" w:eastAsia="zh-CN" w:bidi="ar"/>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pPr>
        <w:keepNext w:val="0"/>
        <w:keepLines w:val="0"/>
        <w:widowControl w:val="0"/>
        <w:suppressLineNumbers w:val="0"/>
        <w:spacing w:before="0" w:beforeAutospacing="0" w:after="0" w:afterAutospacing="0" w:line="504" w:lineRule="auto"/>
        <w:ind w:left="0" w:right="0" w:firstLine="600" w:firstLineChars="200"/>
        <w:jc w:val="both"/>
        <w:rPr>
          <w:rFonts w:hint="eastAsia" w:ascii="仿宋_GB2312" w:hAnsi="仿宋_GB2312" w:eastAsia="仿宋_GB2312" w:cs="仿宋_GB2312"/>
          <w:kern w:val="0"/>
          <w:sz w:val="30"/>
          <w:szCs w:val="30"/>
          <w:shd w:val="clear" w:fill="FFFFFF"/>
          <w:lang w:val="en-US"/>
        </w:rPr>
      </w:pPr>
      <w:r>
        <w:rPr>
          <w:rFonts w:hint="eastAsia" w:ascii="仿宋_GB2312" w:hAnsi="仿宋_GB2312" w:eastAsia="仿宋_GB2312" w:cs="仿宋_GB2312"/>
          <w:kern w:val="0"/>
          <w:sz w:val="30"/>
          <w:szCs w:val="30"/>
          <w:shd w:val="clear" w:fill="FFFFFF"/>
          <w:lang w:val="en-US" w:eastAsia="zh-CN" w:bidi="ar"/>
        </w:rPr>
        <w:t>双方确认：上述送达地址和电子邮箱适用于合同履行完毕或争议经或仲裁、一审、二审、再审、执行阶段，至案件执行程序终结时止。</w:t>
      </w:r>
    </w:p>
    <w:p>
      <w:pPr>
        <w:pStyle w:val="19"/>
        <w:widowControl/>
        <w:shd w:val="clear" w:fill="FFFFFF"/>
        <w:spacing w:line="504" w:lineRule="auto"/>
        <w:ind w:left="0" w:firstLine="600" w:firstLineChars="200"/>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30"/>
          <w:szCs w:val="30"/>
          <w:shd w:val="clear" w:fill="FFFFFF"/>
          <w:lang w:eastAsia="zh-CN"/>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258"/>
    </w:p>
    <w:p>
      <w:pPr>
        <w:pStyle w:val="19"/>
        <w:widowControl/>
        <w:numPr>
          <w:ilvl w:val="0"/>
          <w:numId w:val="6"/>
        </w:numPr>
        <w:shd w:val="clear" w:fill="FFFFFF"/>
        <w:tabs>
          <w:tab w:val="clear" w:pos="312"/>
        </w:tabs>
        <w:spacing w:line="504" w:lineRule="auto"/>
        <w:ind w:left="0" w:firstLine="600" w:firstLineChars="200"/>
        <w:rPr>
          <w:rFonts w:hint="eastAsia" w:ascii="仿宋_GB2312" w:hAnsi="仿宋_GB2312" w:eastAsia="仿宋_GB2312" w:cs="仿宋_GB2312"/>
          <w:sz w:val="30"/>
          <w:szCs w:val="30"/>
          <w:shd w:val="clear" w:fill="FFFFFF"/>
          <w:lang w:eastAsia="zh-CN"/>
        </w:rPr>
      </w:pPr>
      <w:r>
        <w:rPr>
          <w:rFonts w:hint="eastAsia" w:ascii="仿宋_GB2312" w:hAnsi="仿宋_GB2312" w:eastAsia="仿宋_GB2312" w:cs="仿宋_GB2312"/>
          <w:sz w:val="30"/>
          <w:szCs w:val="30"/>
          <w:shd w:val="clear" w:fill="FFFFFF"/>
          <w:lang w:eastAsia="zh-CN"/>
        </w:rPr>
        <w:t>本合同一式陆份，甲方肆份，乙方贰份，经双方签字盖章后生效。</w:t>
      </w:r>
    </w:p>
    <w:p>
      <w:pPr>
        <w:pStyle w:val="19"/>
        <w:widowControl/>
        <w:numPr>
          <w:ilvl w:val="0"/>
          <w:numId w:val="0"/>
        </w:numPr>
        <w:shd w:val="clear" w:fill="FFFFFF"/>
        <w:spacing w:line="504" w:lineRule="auto"/>
        <w:ind w:right="0" w:rightChars="0"/>
        <w:rPr>
          <w:rFonts w:hint="eastAsia" w:ascii="仿宋_GB2312" w:hAnsi="仿宋_GB2312" w:eastAsia="仿宋_GB2312" w:cs="仿宋_GB2312"/>
          <w:sz w:val="30"/>
          <w:szCs w:val="30"/>
          <w:shd w:val="clear" w:fill="FFFFFF"/>
          <w:lang w:val="en-US" w:eastAsia="zh-CN"/>
        </w:rPr>
      </w:pPr>
    </w:p>
    <w:p>
      <w:pPr>
        <w:pStyle w:val="19"/>
        <w:widowControl/>
        <w:shd w:val="clear" w:fill="FFFFFF"/>
        <w:spacing w:line="504" w:lineRule="auto"/>
        <w:rPr>
          <w:rFonts w:hint="eastAsia" w:ascii="仿宋_GB2312" w:hAnsi="仿宋_GB2312" w:eastAsia="仿宋_GB2312" w:cs="仿宋_GB2312"/>
          <w:color w:val="000000"/>
          <w:sz w:val="24"/>
          <w:szCs w:val="24"/>
          <w:shd w:val="clear" w:fill="FFFFFF"/>
          <w:lang w:val="en-US"/>
        </w:rPr>
      </w:pPr>
      <w:r>
        <w:rPr>
          <w:rFonts w:hint="eastAsia" w:ascii="仿宋_GB2312" w:hAnsi="仿宋_GB2312" w:eastAsia="仿宋_GB2312" w:cs="仿宋_GB2312"/>
          <w:sz w:val="24"/>
          <w:szCs w:val="24"/>
          <w:shd w:val="clear" w:fill="FFFFFF"/>
          <w:lang w:eastAsia="zh-CN"/>
        </w:rPr>
        <w:t>甲</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方（盖章）：昌吉回族自治州人民医院</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乙方（盖章）：</w:t>
      </w:r>
      <w:r>
        <w:rPr>
          <w:rFonts w:hint="eastAsia" w:ascii="仿宋_GB2312" w:hAnsi="仿宋_GB2312" w:eastAsia="仿宋_GB2312" w:cs="仿宋_GB2312"/>
          <w:color w:val="000000"/>
          <w:sz w:val="24"/>
          <w:szCs w:val="24"/>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19"/>
        <w:widowControl/>
        <w:shd w:val="clear" w:fill="FFFFFF"/>
        <w:spacing w:line="504" w:lineRule="auto"/>
        <w:ind w:left="6600" w:hanging="6600" w:hangingChars="2750"/>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开户行：中国建设银行昌吉分行文化东路支行 开户行：</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rPr>
        <w:t xml:space="preserve">65001620300050001465             </w:t>
      </w:r>
      <w:r>
        <w:rPr>
          <w:rFonts w:hint="eastAsia" w:ascii="仿宋_GB2312" w:hAnsi="仿宋_GB2312" w:eastAsia="仿宋_GB2312" w:cs="仿宋_GB2312"/>
          <w:sz w:val="24"/>
          <w:szCs w:val="24"/>
          <w:shd w:val="clear" w:fill="FFFFFF"/>
          <w:lang w:eastAsia="zh-CN"/>
        </w:rPr>
        <w:t>账</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号：</w:t>
      </w:r>
      <w:r>
        <w:rPr>
          <w:rFonts w:hint="eastAsia" w:ascii="仿宋_GB2312" w:hAnsi="仿宋_GB2312" w:eastAsia="仿宋_GB2312" w:cs="仿宋_GB2312"/>
          <w:sz w:val="24"/>
          <w:szCs w:val="24"/>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法人代表：</w:t>
      </w:r>
      <w:r>
        <w:rPr>
          <w:rFonts w:hint="eastAsia" w:ascii="仿宋_GB2312" w:hAnsi="仿宋_GB2312" w:eastAsia="仿宋_GB2312" w:cs="仿宋_GB2312"/>
          <w:sz w:val="24"/>
          <w:szCs w:val="24"/>
          <w:shd w:val="clear" w:fill="FFFFFF"/>
          <w:lang w:val="en-US"/>
        </w:rPr>
        <w:tab/>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法人代表：</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签约代表：</w:t>
      </w:r>
      <w:r>
        <w:rPr>
          <w:rFonts w:hint="eastAsia" w:ascii="仿宋_GB2312" w:hAnsi="仿宋_GB2312" w:eastAsia="仿宋_GB2312" w:cs="仿宋_GB2312"/>
          <w:sz w:val="24"/>
          <w:szCs w:val="24"/>
          <w:shd w:val="clear" w:fill="FFFFFF"/>
          <w:lang w:val="en-US"/>
        </w:rPr>
        <w:t xml:space="preserve">      </w:t>
      </w:r>
    </w:p>
    <w:p>
      <w:pPr>
        <w:pStyle w:val="19"/>
        <w:widowControl/>
        <w:shd w:val="clear" w:fill="FFFFFF"/>
        <w:spacing w:line="504" w:lineRule="auto"/>
        <w:rPr>
          <w:rFonts w:hint="eastAsia" w:ascii="仿宋_GB2312" w:hAnsi="仿宋_GB2312" w:eastAsia="仿宋_GB2312" w:cs="仿宋_GB2312"/>
          <w:sz w:val="24"/>
          <w:szCs w:val="24"/>
          <w:shd w:val="clear" w:fill="FFFFFF"/>
          <w:lang w:val="en-US"/>
        </w:rPr>
      </w:pPr>
      <w:r>
        <w:rPr>
          <w:rFonts w:hint="eastAsia" w:ascii="仿宋_GB2312" w:hAnsi="仿宋_GB2312" w:eastAsia="仿宋_GB2312" w:cs="仿宋_GB2312"/>
          <w:sz w:val="24"/>
          <w:szCs w:val="24"/>
          <w:shd w:val="clear" w:fill="FFFFFF"/>
          <w:lang w:val="en-US"/>
        </w:rPr>
        <w:t xml:space="preserve">                 </w:t>
      </w:r>
    </w:p>
    <w:p>
      <w:pPr>
        <w:pStyle w:val="19"/>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日期：</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年</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月</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24"/>
          <w:szCs w:val="24"/>
          <w:shd w:val="clear" w:fill="FFFFFF"/>
          <w:lang w:eastAsia="zh-CN"/>
        </w:rPr>
        <w:t>日</w:t>
      </w:r>
      <w:r>
        <w:rPr>
          <w:rFonts w:hint="eastAsia" w:ascii="仿宋_GB2312" w:hAnsi="仿宋_GB2312" w:eastAsia="仿宋_GB2312" w:cs="仿宋_GB2312"/>
          <w:sz w:val="24"/>
          <w:szCs w:val="24"/>
          <w:shd w:val="clear" w:fill="FFFFFF"/>
          <w:lang w:val="en-US"/>
        </w:rPr>
        <w:t xml:space="preserve">  </w:t>
      </w:r>
      <w:r>
        <w:rPr>
          <w:rFonts w:hint="eastAsia" w:ascii="仿宋_GB2312" w:hAnsi="仿宋_GB2312" w:eastAsia="仿宋_GB2312" w:cs="仿宋_GB2312"/>
          <w:sz w:val="30"/>
          <w:szCs w:val="30"/>
          <w:shd w:val="clear" w:fill="FFFFFF"/>
          <w:lang w:val="en-US"/>
        </w:rPr>
        <w:br w:type="page"/>
      </w: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4"/>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snapToGrid w:val="0"/>
          <w:kern w:val="0"/>
          <w:sz w:val="30"/>
          <w:szCs w:val="30"/>
          <w:lang w:val="en-US"/>
        </w:rPr>
      </w:pP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4"/>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3"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780"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745"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7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75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722"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768"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756"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778"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bl>
    <w:p>
      <w:pPr>
        <w:keepNext w:val="0"/>
        <w:keepLines w:val="0"/>
        <w:widowControl w:val="0"/>
        <w:suppressLineNumbers w:val="0"/>
        <w:spacing w:before="0" w:beforeAutospacing="0" w:after="0" w:afterAutospacing="0" w:line="400" w:lineRule="exact"/>
        <w:ind w:right="0"/>
        <w:jc w:val="both"/>
        <w:rPr>
          <w:rFonts w:hint="eastAsia" w:ascii="仿宋_GB2312" w:hAnsi="仿宋_GB2312" w:eastAsia="仿宋_GB2312" w:cs="仿宋_GB2312"/>
          <w:b/>
          <w:bCs/>
          <w:spacing w:val="20"/>
          <w:sz w:val="30"/>
          <w:szCs w:val="30"/>
          <w:lang w:val="en-US"/>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4"/>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bl>
    <w:p>
      <w:pPr>
        <w:keepNext w:val="0"/>
        <w:keepLines w:val="0"/>
        <w:widowControl w:val="0"/>
        <w:suppressLineNumbers w:val="0"/>
        <w:spacing w:before="0" w:beforeAutospacing="0" w:after="0" w:afterAutospacing="0"/>
        <w:ind w:left="0" w:right="0"/>
        <w:jc w:val="both"/>
        <w:rPr>
          <w:lang w:val="en-US"/>
        </w:rPr>
      </w:pP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0"/>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0"/>
        <w:keepNext w:val="0"/>
        <w:keepLines w:val="0"/>
        <w:widowControl w:val="0"/>
        <w:suppressLineNumbers w:val="0"/>
        <w:spacing w:before="120" w:beforeAutospacing="0" w:after="0" w:afterAutospacing="0"/>
        <w:ind w:left="0" w:right="0"/>
        <w:jc w:val="both"/>
        <w:rPr>
          <w:rFonts w:eastAsia="仿宋_GB2312"/>
          <w:lang w:val="en-US"/>
        </w:rPr>
      </w:pPr>
      <w:r>
        <w:rPr>
          <w:rFonts w:hint="eastAsia" w:ascii="仿宋_GB2312" w:hAnsi="仿宋_GB2312" w:eastAsia="仿宋_GB2312" w:cs="仿宋_GB2312"/>
          <w:kern w:val="2"/>
          <w:sz w:val="30"/>
          <w:szCs w:val="30"/>
          <w:lang w:val="en-US" w:eastAsia="zh-CN" w:bidi="ar"/>
        </w:rPr>
        <w:t>附件8：中标通知书复印件加盖公章</w:t>
      </w:r>
    </w:p>
    <w:p>
      <w:pPr>
        <w:pStyle w:val="7"/>
        <w:rPr>
          <w:rFonts w:hint="eastAsia" w:eastAsia="仿宋"/>
          <w:lang w:eastAsia="zh-CN"/>
        </w:rPr>
      </w:pPr>
    </w:p>
    <w:p>
      <w:pPr>
        <w:jc w:val="both"/>
        <w:rPr>
          <w:rFonts w:hint="eastAsia" w:ascii="仿宋_GB2312" w:hAnsi="Arial" w:eastAsia="仿宋_GB2312" w:cs="Times New Roman"/>
          <w:b/>
          <w:sz w:val="32"/>
          <w:szCs w:val="32"/>
        </w:rPr>
      </w:pPr>
      <w:bookmarkStart w:id="259" w:name="_Toc11969"/>
      <w:bookmarkStart w:id="260" w:name="_Toc1711"/>
      <w:bookmarkStart w:id="261" w:name="_Toc8133"/>
      <w:bookmarkStart w:id="262" w:name="_Toc22702"/>
      <w:bookmarkStart w:id="263" w:name="_Toc15131"/>
      <w:bookmarkStart w:id="264" w:name="_Toc20692"/>
      <w:bookmarkStart w:id="265" w:name="_Toc9472"/>
      <w:bookmarkStart w:id="266" w:name="_Toc6145"/>
      <w:bookmarkStart w:id="267" w:name="_Toc7288"/>
      <w:bookmarkStart w:id="268" w:name="_Toc9026"/>
      <w:bookmarkStart w:id="269" w:name="_Toc1978"/>
      <w:bookmarkStart w:id="270" w:name="_Toc22825"/>
      <w:bookmarkStart w:id="271" w:name="_Toc28748"/>
      <w:bookmarkStart w:id="272" w:name="_Toc19626"/>
      <w:bookmarkStart w:id="273" w:name="_Toc17272"/>
      <w:r>
        <w:rPr>
          <w:rFonts w:hint="eastAsia" w:ascii="仿宋_GB2312" w:hAnsi="Arial" w:eastAsia="仿宋_GB2312" w:cs="Times New Roman"/>
          <w:b/>
          <w:sz w:val="32"/>
          <w:szCs w:val="32"/>
        </w:rPr>
        <w:br w:type="page"/>
      </w: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74" w:name="_Toc7456"/>
      <w:bookmarkStart w:id="275" w:name="_Toc30069"/>
      <w:bookmarkStart w:id="276" w:name="_Toc24890_WPSOffice_Level2"/>
      <w:bookmarkStart w:id="277" w:name="_Toc10287"/>
      <w:bookmarkStart w:id="278" w:name="_Toc17075"/>
      <w:bookmarkStart w:id="279" w:name="_Toc28586"/>
      <w:bookmarkStart w:id="280" w:name="_Toc14108"/>
      <w:bookmarkStart w:id="281" w:name="_Toc16635"/>
      <w:bookmarkStart w:id="282" w:name="_Toc8188"/>
      <w:bookmarkStart w:id="283" w:name="_Toc26804"/>
      <w:bookmarkStart w:id="284" w:name="_Toc8272"/>
      <w:bookmarkStart w:id="285" w:name="_Toc6388"/>
      <w:bookmarkStart w:id="286" w:name="_Toc20900"/>
      <w:bookmarkStart w:id="287" w:name="_Toc25343"/>
      <w:bookmarkStart w:id="288" w:name="_Toc14785"/>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32"/>
        <w:ind w:firstLine="420"/>
      </w:pPr>
    </w:p>
    <w:p/>
    <w:p>
      <w:pPr>
        <w:pStyle w:val="32"/>
        <w:ind w:firstLine="420"/>
      </w:pPr>
    </w:p>
    <w:p/>
    <w:p>
      <w:pPr>
        <w:pStyle w:val="14"/>
      </w:pPr>
    </w:p>
    <w:p>
      <w:pPr>
        <w:pStyle w:val="14"/>
      </w:pPr>
    </w:p>
    <w:p>
      <w:pPr>
        <w:pStyle w:val="14"/>
      </w:pPr>
    </w:p>
    <w:p>
      <w:pPr>
        <w:pStyle w:val="7"/>
      </w:pPr>
    </w:p>
    <w:p/>
    <w:p>
      <w:pPr>
        <w:keepNext/>
        <w:keepLines/>
        <w:spacing w:line="380" w:lineRule="exact"/>
        <w:jc w:val="center"/>
        <w:outlineLvl w:val="1"/>
        <w:rPr>
          <w:rFonts w:ascii="仿宋" w:hAnsi="仿宋" w:eastAsia="仿宋" w:cs="仿宋"/>
          <w:b/>
          <w:bCs/>
          <w:sz w:val="32"/>
          <w:szCs w:val="32"/>
        </w:rPr>
      </w:pPr>
      <w:bookmarkStart w:id="289" w:name="_Toc9111"/>
      <w:r>
        <w:rPr>
          <w:rFonts w:hint="eastAsia" w:ascii="仿宋" w:hAnsi="仿宋" w:eastAsia="仿宋" w:cs="仿宋"/>
          <w:b/>
          <w:bCs/>
          <w:sz w:val="32"/>
          <w:szCs w:val="32"/>
        </w:rPr>
        <w:t>（一）投 标 函</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4</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7"/>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7"/>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7"/>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7"/>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7"/>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7"/>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290" w:name="_Toc28992"/>
      <w:bookmarkStart w:id="291" w:name="_Toc13542"/>
      <w:bookmarkStart w:id="292" w:name="_Toc6509"/>
      <w:bookmarkStart w:id="293" w:name="_Toc8441"/>
      <w:bookmarkStart w:id="294" w:name="_Toc10792"/>
      <w:bookmarkStart w:id="295" w:name="_Toc1255"/>
      <w:bookmarkStart w:id="296" w:name="_Toc10673"/>
      <w:bookmarkStart w:id="297" w:name="_Toc3640"/>
      <w:bookmarkStart w:id="298" w:name="_Toc17429"/>
      <w:bookmarkStart w:id="299" w:name="_Toc17568"/>
      <w:bookmarkStart w:id="300" w:name="_Toc22678_WPSOffice_Level2"/>
      <w:bookmarkStart w:id="301" w:name="_Toc28959"/>
      <w:bookmarkStart w:id="302" w:name="_Toc10815"/>
      <w:bookmarkStart w:id="303" w:name="_Toc16155"/>
      <w:bookmarkStart w:id="304" w:name="_Toc9032"/>
      <w:bookmarkStart w:id="305" w:name="_Toc913"/>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4"/>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1"/>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2"/>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pStyle w:val="32"/>
        <w:ind w:firstLine="1205" w:firstLineChars="500"/>
        <w:rPr>
          <w:rFonts w:ascii="仿宋" w:hAnsi="仿宋" w:eastAsia="仿宋"/>
          <w:b/>
          <w:sz w:val="24"/>
          <w:szCs w:val="20"/>
        </w:rPr>
      </w:pPr>
      <w:r>
        <w:rPr>
          <w:rFonts w:hint="eastAsia" w:ascii="仿宋" w:hAnsi="仿宋" w:eastAsia="仿宋"/>
          <w:b/>
          <w:sz w:val="24"/>
          <w:szCs w:val="20"/>
        </w:rPr>
        <w:t>注：被授权人参加采购活动的，可不提供此项证明文件。</w:t>
      </w:r>
    </w:p>
    <w:p/>
    <w:p>
      <w:pPr>
        <w:pStyle w:val="31"/>
      </w:pPr>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06"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06"/>
    </w:p>
    <w:tbl>
      <w:tblPr>
        <w:tblStyle w:val="24"/>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7" w:name="_Toc12022"/>
            <w:r>
              <w:rPr>
                <w:rFonts w:hint="eastAsia" w:ascii="仿宋" w:hAnsi="仿宋" w:eastAsia="仿宋" w:cs="Times New Roman"/>
                <w:b/>
                <w:bCs/>
                <w:sz w:val="28"/>
                <w:szCs w:val="28"/>
              </w:rPr>
              <w:t>正面</w:t>
            </w:r>
            <w:bookmarkEnd w:id="307"/>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8" w:name="_Toc9509"/>
            <w:r>
              <w:rPr>
                <w:rFonts w:hint="eastAsia" w:ascii="仿宋" w:hAnsi="仿宋" w:eastAsia="仿宋" w:cs="Times New Roman"/>
                <w:b/>
                <w:bCs/>
                <w:sz w:val="28"/>
                <w:szCs w:val="28"/>
              </w:rPr>
              <w:t>背面</w:t>
            </w:r>
            <w:bookmarkEnd w:id="308"/>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09" w:name="_Toc19940"/>
      <w:r>
        <w:rPr>
          <w:rFonts w:hint="eastAsia" w:ascii="宋体" w:hAnsi="宋体" w:cs="宋体"/>
          <w:b/>
          <w:bCs/>
          <w:sz w:val="28"/>
          <w:szCs w:val="28"/>
        </w:rPr>
        <w:t>被授权人身份证复印件</w:t>
      </w:r>
      <w:bookmarkEnd w:id="309"/>
    </w:p>
    <w:tbl>
      <w:tblPr>
        <w:tblStyle w:val="24"/>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10" w:name="_Toc19052"/>
            <w:bookmarkStart w:id="311" w:name="_Toc23835"/>
            <w:bookmarkStart w:id="312" w:name="_Toc12866"/>
            <w:bookmarkStart w:id="313" w:name="_Toc2380"/>
            <w:bookmarkStart w:id="314" w:name="_Toc13738_WPSOffice_Level2"/>
            <w:bookmarkStart w:id="315" w:name="_Toc27144"/>
            <w:bookmarkStart w:id="316" w:name="_Toc31819"/>
            <w:bookmarkStart w:id="317" w:name="_Toc9107"/>
            <w:bookmarkStart w:id="318" w:name="_Toc17248"/>
            <w:bookmarkStart w:id="319" w:name="_Toc31120"/>
            <w:bookmarkStart w:id="320" w:name="_Toc5285"/>
            <w:bookmarkStart w:id="321" w:name="_Toc18894"/>
            <w:bookmarkStart w:id="322" w:name="_Toc21239"/>
            <w:bookmarkStart w:id="323" w:name="_Toc27024"/>
            <w:bookmarkStart w:id="324" w:name="_Toc29612"/>
            <w:bookmarkStart w:id="325" w:name="_Toc14188"/>
            <w:r>
              <w:rPr>
                <w:rFonts w:hint="eastAsia" w:ascii="仿宋" w:hAnsi="仿宋" w:eastAsia="仿宋" w:cs="Times New Roman"/>
                <w:b/>
                <w:bCs/>
                <w:sz w:val="28"/>
                <w:szCs w:val="28"/>
              </w:rPr>
              <w:t>正面</w:t>
            </w:r>
            <w:bookmarkEnd w:id="310"/>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6" w:name="_Toc26231"/>
            <w:r>
              <w:rPr>
                <w:rFonts w:hint="eastAsia" w:ascii="仿宋" w:hAnsi="仿宋" w:eastAsia="仿宋" w:cs="Times New Roman"/>
                <w:b/>
                <w:bCs/>
                <w:sz w:val="28"/>
                <w:szCs w:val="28"/>
              </w:rPr>
              <w:t>背面</w:t>
            </w:r>
            <w:bookmarkEnd w:id="326"/>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5"/>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4"/>
        <w:rPr>
          <w:rFonts w:hint="eastAsia" w:ascii="仿宋" w:hAnsi="仿宋" w:eastAsia="仿宋"/>
          <w:b/>
          <w:sz w:val="32"/>
          <w:szCs w:val="32"/>
        </w:rPr>
      </w:pPr>
    </w:p>
    <w:p>
      <w:pPr>
        <w:pStyle w:val="14"/>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4"/>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680" w:type="dxa"/>
          </w:tcPr>
          <w:p>
            <w:pPr>
              <w:pStyle w:val="32"/>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680" w:type="dxa"/>
          </w:tcPr>
          <w:p>
            <w:pPr>
              <w:pStyle w:val="32"/>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2"/>
              <w:keepNext w:val="0"/>
              <w:keepLines w:val="0"/>
              <w:widowControl/>
              <w:suppressLineNumbers w:val="0"/>
              <w:spacing w:before="0" w:beforeAutospacing="0" w:after="0" w:afterAutospacing="0"/>
              <w:ind w:left="0" w:right="0" w:firstLine="420"/>
              <w:rPr>
                <w:rFonts w:hint="default"/>
              </w:rPr>
            </w:pPr>
          </w:p>
        </w:tc>
        <w:tc>
          <w:tcPr>
            <w:tcW w:w="1680" w:type="dxa"/>
          </w:tcPr>
          <w:p>
            <w:pPr>
              <w:pStyle w:val="32"/>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2"/>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2"/>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2"/>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32"/>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2"/>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2"/>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2"/>
              <w:keepNext w:val="0"/>
              <w:keepLines w:val="0"/>
              <w:widowControl/>
              <w:suppressLineNumbers w:val="0"/>
              <w:spacing w:before="0" w:beforeAutospacing="0" w:after="0" w:afterAutospacing="0"/>
              <w:ind w:left="0" w:right="0" w:firstLine="420"/>
              <w:rPr>
                <w:rFonts w:hint="default"/>
              </w:rPr>
            </w:pPr>
          </w:p>
        </w:tc>
      </w:tr>
    </w:tbl>
    <w:p>
      <w:pPr>
        <w:pStyle w:val="32"/>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ind w:left="359"/>
        <w:jc w:val="center"/>
        <w:rPr>
          <w:rFonts w:hint="eastAsia" w:ascii="仿宋" w:hAnsi="仿宋" w:eastAsia="仿宋"/>
          <w:bCs w:val="0"/>
        </w:rPr>
      </w:pPr>
    </w:p>
    <w:p>
      <w:pPr>
        <w:pStyle w:val="2"/>
        <w:spacing w:line="360" w:lineRule="exact"/>
        <w:jc w:val="both"/>
        <w:rPr>
          <w:rFonts w:hint="eastAsia" w:ascii="仿宋" w:hAnsi="仿宋" w:eastAsia="仿宋"/>
          <w:bCs w:val="0"/>
        </w:rPr>
      </w:pPr>
    </w:p>
    <w:p>
      <w:pPr>
        <w:rPr>
          <w:rFonts w:hint="eastAsia" w:ascii="仿宋" w:hAnsi="仿宋" w:eastAsia="仿宋"/>
          <w:bCs w:val="0"/>
        </w:rPr>
      </w:pPr>
    </w:p>
    <w:p>
      <w:pPr>
        <w:pStyle w:val="14"/>
        <w:rPr>
          <w:rFonts w:hint="eastAsia" w:ascii="仿宋" w:hAnsi="仿宋" w:eastAsia="仿宋"/>
          <w:bCs w:val="0"/>
        </w:rPr>
      </w:pPr>
    </w:p>
    <w:p>
      <w:pPr>
        <w:pStyle w:val="14"/>
        <w:rPr>
          <w:rFonts w:hint="eastAsia" w:ascii="仿宋" w:hAnsi="仿宋" w:eastAsia="仿宋"/>
          <w:bCs w:val="0"/>
        </w:rPr>
      </w:pPr>
    </w:p>
    <w:p>
      <w:pPr>
        <w:rPr>
          <w:rFonts w:hint="eastAsia"/>
        </w:rPr>
      </w:pPr>
    </w:p>
    <w:p>
      <w:pPr>
        <w:pStyle w:val="2"/>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w:t>
      </w:r>
      <w:r>
        <w:rPr>
          <w:rFonts w:hint="eastAsia" w:ascii="仿宋" w:hAnsi="仿宋" w:eastAsia="仿宋" w:cs="仿宋"/>
          <w:color w:val="000000"/>
          <w:kern w:val="0"/>
          <w:sz w:val="24"/>
          <w:szCs w:val="24"/>
        </w:rPr>
        <w:t xml:space="preserve"> </w:t>
      </w:r>
      <w:bookmarkStart w:id="327" w:name="_Toc15264"/>
    </w:p>
    <w:tbl>
      <w:tblPr>
        <w:tblStyle w:val="2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1"/>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1"/>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1"/>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1"/>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1"/>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1"/>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1"/>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1"/>
        <w:spacing w:line="240" w:lineRule="atLeast"/>
        <w:ind w:left="1080" w:leftChars="257" w:hanging="540"/>
        <w:rPr>
          <w:rFonts w:ascii="仿宋_GB2312" w:eastAsia="仿宋_GB2312"/>
          <w:sz w:val="24"/>
        </w:rPr>
      </w:pP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1"/>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2"/>
        <w:numPr>
          <w:ilvl w:val="0"/>
          <w:numId w:val="8"/>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28" w:name="_Toc14674_WPSOffice_Level1"/>
    </w:p>
    <w:p>
      <w:pPr>
        <w:pStyle w:val="2"/>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28"/>
    </w:p>
    <w:p>
      <w:pPr>
        <w:pStyle w:val="32"/>
        <w:ind w:firstLine="840" w:firstLineChars="400"/>
      </w:pPr>
      <w:r>
        <w:rPr>
          <w:rFonts w:hint="eastAsia"/>
        </w:rPr>
        <w:t>项目名称：                                                   项目编号：</w:t>
      </w:r>
    </w:p>
    <w:tbl>
      <w:tblPr>
        <w:tblStyle w:val="24"/>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gridSpan w:val="3"/>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1"/>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1"/>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headerReference r:id="rId5" w:type="default"/>
          <w:headerReference r:id="rId6" w:type="even"/>
          <w:footerReference r:id="rId7" w:type="even"/>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27"/>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w:t>
      </w:r>
    </w:p>
    <w:tbl>
      <w:tblPr>
        <w:tblStyle w:val="24"/>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4"/>
        <w:spacing w:line="380" w:lineRule="exact"/>
        <w:jc w:val="center"/>
        <w:rPr>
          <w:rFonts w:ascii="仿宋" w:hAnsi="仿宋" w:eastAsia="仿宋" w:cs="仿宋"/>
          <w:b/>
        </w:rPr>
      </w:pPr>
    </w:p>
    <w:p>
      <w:pPr>
        <w:pStyle w:val="34"/>
        <w:rPr>
          <w:rFonts w:ascii="仿宋" w:hAnsi="仿宋" w:eastAsia="仿宋" w:cs="仿宋"/>
          <w:b/>
        </w:rPr>
      </w:pPr>
      <w:r>
        <w:rPr>
          <w:rFonts w:hint="eastAsia" w:ascii="仿宋" w:hAnsi="仿宋" w:eastAsia="仿宋" w:cs="仿宋"/>
          <w:b/>
        </w:rPr>
        <w:t>法定代表人或被委托授权代表（签字）：</w:t>
      </w:r>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Pr>
        <w:autoSpaceDE w:val="0"/>
        <w:autoSpaceDN w:val="0"/>
        <w:adjustRightInd w:val="0"/>
        <w:rPr>
          <w:rFonts w:hint="eastAsia" w:ascii="仿宋_GB2312" w:hAnsi="Courier New" w:eastAsia="仿宋_GB2312"/>
          <w:b/>
          <w:bCs/>
          <w:color w:val="000000"/>
          <w:sz w:val="24"/>
          <w:szCs w:val="20"/>
        </w:rPr>
      </w:pPr>
      <w:bookmarkStart w:id="329" w:name="_Toc25633"/>
      <w:bookmarkStart w:id="330" w:name="_Toc28734"/>
      <w:bookmarkStart w:id="331" w:name="_Toc3339"/>
      <w:bookmarkStart w:id="332" w:name="_Toc24493"/>
      <w:bookmarkStart w:id="333" w:name="_Toc7997"/>
      <w:bookmarkStart w:id="334" w:name="_Toc7502"/>
      <w:bookmarkStart w:id="335" w:name="_Toc17736"/>
      <w:bookmarkStart w:id="336" w:name="_Toc8972"/>
      <w:bookmarkStart w:id="337" w:name="_Toc18576"/>
      <w:bookmarkStart w:id="338" w:name="_Toc2882"/>
      <w:bookmarkStart w:id="339" w:name="_Toc8728"/>
      <w:bookmarkStart w:id="340" w:name="_Toc2509"/>
      <w:bookmarkStart w:id="341" w:name="_Toc22349"/>
      <w:bookmarkStart w:id="342" w:name="_Toc4564"/>
      <w:bookmarkStart w:id="343" w:name="_Toc19355"/>
      <w:bookmarkStart w:id="344" w:name="_Toc6453_WPSOffice_Level2"/>
      <w:r>
        <w:rPr>
          <w:rFonts w:hint="eastAsia" w:ascii="仿宋_GB2312" w:hAnsi="Courier New" w:eastAsia="仿宋_GB2312"/>
          <w:b/>
          <w:bCs/>
          <w:color w:val="000000"/>
          <w:sz w:val="24"/>
          <w:szCs w:val="20"/>
        </w:rPr>
        <w:t>日期：20　　年　　月　　日</w:t>
      </w: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4"/>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1"/>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7"/>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45"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w:t>
      </w:r>
      <w:r>
        <w:rPr>
          <w:rFonts w:hint="eastAsia" w:ascii="仿宋" w:hAnsi="仿宋" w:eastAsia="仿宋" w:cs="仿宋"/>
          <w:b/>
          <w:bCs/>
          <w:sz w:val="30"/>
          <w:szCs w:val="30"/>
          <w:lang w:eastAsia="zh-CN"/>
        </w:rPr>
        <w:t>（</w:t>
      </w:r>
      <w:r>
        <w:rPr>
          <w:rFonts w:hint="eastAsia" w:ascii="宋体" w:hAnsi="宋体" w:cs="宋体"/>
          <w:color w:val="000000"/>
          <w:sz w:val="28"/>
          <w:szCs w:val="28"/>
          <w:shd w:val="clear" w:color="auto" w:fill="FFFFFF"/>
        </w:rPr>
        <w:t>201</w:t>
      </w:r>
      <w:r>
        <w:rPr>
          <w:rFonts w:hint="eastAsia" w:ascii="宋体" w:hAnsi="宋体" w:cs="宋体"/>
          <w:color w:val="000000"/>
          <w:sz w:val="28"/>
          <w:szCs w:val="28"/>
          <w:shd w:val="clear" w:color="auto" w:fill="FFFFFF"/>
          <w:lang w:val="en-US" w:eastAsia="zh-CN"/>
        </w:rPr>
        <w:t>9</w:t>
      </w:r>
      <w:r>
        <w:rPr>
          <w:rFonts w:hint="eastAsia" w:ascii="宋体" w:hAnsi="宋体" w:cs="宋体"/>
          <w:color w:val="000000"/>
          <w:sz w:val="28"/>
          <w:szCs w:val="28"/>
          <w:shd w:val="clear" w:color="auto" w:fill="FFFFFF"/>
        </w:rPr>
        <w:t>年至今</w:t>
      </w:r>
      <w:r>
        <w:rPr>
          <w:rFonts w:hint="eastAsia" w:ascii="宋体" w:hAnsi="宋体" w:cs="宋体"/>
          <w:color w:val="000000"/>
          <w:sz w:val="28"/>
          <w:szCs w:val="28"/>
          <w:shd w:val="clear" w:color="auto" w:fill="FFFFFF"/>
          <w:lang w:eastAsia="zh-CN"/>
        </w:rPr>
        <w:t>）</w:t>
      </w:r>
      <w:r>
        <w:rPr>
          <w:rFonts w:hint="eastAsia" w:ascii="仿宋" w:hAnsi="仿宋" w:eastAsia="仿宋" w:cs="仿宋"/>
          <w:b/>
          <w:bCs/>
          <w:sz w:val="30"/>
          <w:szCs w:val="30"/>
        </w:rPr>
        <w:t>类似业绩表</w:t>
      </w:r>
      <w:bookmarkEnd w:id="329"/>
      <w:bookmarkEnd w:id="345"/>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color w:val="000000"/>
          <w:kern w:val="0"/>
          <w:sz w:val="24"/>
          <w:szCs w:val="24"/>
        </w:rPr>
        <w:t xml:space="preserve">  </w:t>
      </w:r>
    </w:p>
    <w:tbl>
      <w:tblPr>
        <w:tblStyle w:val="24"/>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w:t>
      </w:r>
      <w:r>
        <w:rPr>
          <w:rFonts w:hint="eastAsia" w:ascii="仿宋" w:hAnsi="仿宋" w:eastAsia="仿宋" w:cs="仿宋"/>
          <w:szCs w:val="20"/>
          <w:lang w:eastAsia="zh-CN"/>
        </w:rPr>
        <w:t>（</w:t>
      </w:r>
      <w:r>
        <w:rPr>
          <w:rFonts w:hint="eastAsia" w:ascii="仿宋" w:hAnsi="仿宋" w:eastAsia="仿宋" w:cs="仿宋"/>
          <w:szCs w:val="20"/>
        </w:rPr>
        <w:t>提供中标通知书或成交通知书或合同为准，复印件、扫描件等需要加盖公章认定）。</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Start w:id="346" w:name="_Toc10015_WPSOffice_Level2"/>
      <w:bookmarkStart w:id="347" w:name="_Toc17340"/>
      <w:bookmarkStart w:id="348" w:name="_Toc21899"/>
      <w:bookmarkStart w:id="349" w:name="_Toc531"/>
      <w:bookmarkStart w:id="350" w:name="_Toc8343"/>
      <w:bookmarkStart w:id="351" w:name="_Toc1365"/>
      <w:bookmarkStart w:id="352" w:name="_Toc32375"/>
      <w:bookmarkStart w:id="353" w:name="_Toc5813"/>
      <w:bookmarkStart w:id="354" w:name="_Toc22369"/>
      <w:bookmarkStart w:id="355" w:name="_Toc25174"/>
      <w:bookmarkStart w:id="356" w:name="_Toc27671"/>
      <w:bookmarkStart w:id="357" w:name="_Toc29509"/>
      <w:bookmarkStart w:id="358" w:name="_Toc288"/>
      <w:bookmarkStart w:id="359" w:name="_Toc5115"/>
      <w:bookmarkStart w:id="360" w:name="_Toc19247"/>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46"/>
    <w:p>
      <w:pPr>
        <w:pStyle w:val="4"/>
        <w:spacing w:before="0" w:line="240" w:lineRule="atLeast"/>
        <w:jc w:val="center"/>
        <w:rPr>
          <w:rFonts w:ascii="仿宋" w:hAnsi="仿宋" w:eastAsia="仿宋" w:cs="仿宋"/>
          <w:sz w:val="30"/>
          <w:szCs w:val="30"/>
        </w:rPr>
      </w:pPr>
      <w:bookmarkStart w:id="361" w:name="_Toc14965"/>
      <w:r>
        <w:rPr>
          <w:rFonts w:hint="eastAsia" w:ascii="仿宋" w:hAnsi="仿宋" w:eastAsia="仿宋" w:cs="仿宋"/>
          <w:sz w:val="30"/>
          <w:szCs w:val="30"/>
        </w:rPr>
        <w:t>（十一）投标人企业（单位）类型声明函</w:t>
      </w:r>
      <w:bookmarkEnd w:id="361"/>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62" w:name="_Toc11803"/>
      <w:bookmarkStart w:id="363" w:name="_Toc10977"/>
      <w:bookmarkStart w:id="364" w:name="_Toc13776"/>
      <w:bookmarkStart w:id="365" w:name="_Toc515647824"/>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62"/>
      <w:bookmarkEnd w:id="363"/>
      <w:bookmarkEnd w:id="364"/>
      <w:bookmarkEnd w:id="365"/>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66" w:name="_Toc5160"/>
      <w:bookmarkStart w:id="367" w:name="_Toc24603"/>
      <w:bookmarkStart w:id="368" w:name="_Toc515647825"/>
      <w:bookmarkStart w:id="369" w:name="_Toc23068"/>
      <w:bookmarkStart w:id="370" w:name="_Toc19284"/>
      <w:bookmarkStart w:id="371" w:name="OLE_LINK14"/>
      <w:bookmarkStart w:id="372"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66"/>
      <w:bookmarkEnd w:id="367"/>
      <w:bookmarkEnd w:id="368"/>
      <w:bookmarkEnd w:id="369"/>
      <w:bookmarkEnd w:id="370"/>
    </w:p>
    <w:bookmarkEnd w:id="371"/>
    <w:bookmarkEnd w:id="372"/>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宋体" w:hAnsi="宋体" w:cs="Times New Roman"/>
          <w:b/>
          <w:sz w:val="32"/>
          <w:szCs w:val="32"/>
        </w:rPr>
      </w:pPr>
      <w:r>
        <w:rPr>
          <w:rFonts w:hint="eastAsia" w:ascii="仿宋" w:hAnsi="仿宋" w:eastAsia="仿宋" w:cs="仿宋"/>
          <w:szCs w:val="20"/>
        </w:rPr>
        <w:t xml:space="preserve">         日  期：_____________________________________________</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4"/>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73" w:name="_Toc19561"/>
    </w:p>
    <w:p>
      <w:pPr>
        <w:tabs>
          <w:tab w:val="left" w:pos="360"/>
        </w:tabs>
        <w:outlineLvl w:val="0"/>
        <w:rPr>
          <w:rFonts w:hint="eastAsia" w:ascii="宋体" w:hAnsi="宋体" w:eastAsia="宋体" w:cs="宋体"/>
          <w:b/>
          <w:bCs/>
          <w:sz w:val="32"/>
          <w:szCs w:val="32"/>
          <w:lang w:eastAsia="zh-CN"/>
        </w:rPr>
      </w:pPr>
      <w:r>
        <w:rPr>
          <w:rFonts w:hint="eastAsia" w:ascii="宋体" w:hAnsi="宋体" w:cs="宋体"/>
          <w:b/>
          <w:bCs/>
          <w:sz w:val="32"/>
          <w:szCs w:val="32"/>
        </w:rPr>
        <w:t>附表二、采购履约保证金退付申请单</w:t>
      </w:r>
      <w:bookmarkEnd w:id="373"/>
      <w:r>
        <w:rPr>
          <w:rFonts w:hint="eastAsia" w:ascii="宋体" w:hAnsi="宋体" w:cs="宋体"/>
          <w:b/>
          <w:bCs/>
          <w:sz w:val="32"/>
          <w:szCs w:val="32"/>
          <w:lang w:eastAsia="zh-CN"/>
        </w:rPr>
        <w:t>（</w:t>
      </w:r>
      <w:r>
        <w:rPr>
          <w:rFonts w:hint="eastAsia" w:ascii="宋体" w:hAnsi="宋体" w:cs="宋体"/>
          <w:b/>
          <w:bCs/>
          <w:sz w:val="32"/>
          <w:szCs w:val="32"/>
          <w:lang w:val="en-US" w:eastAsia="zh-CN"/>
        </w:rPr>
        <w:t>如适用</w:t>
      </w:r>
      <w:r>
        <w:rPr>
          <w:rFonts w:hint="eastAsia" w:ascii="宋体" w:hAnsi="宋体" w:cs="宋体"/>
          <w:b/>
          <w:bCs/>
          <w:sz w:val="32"/>
          <w:szCs w:val="32"/>
          <w:lang w:eastAsia="zh-CN"/>
        </w:rPr>
        <w:t>）</w:t>
      </w:r>
    </w:p>
    <w:p>
      <w:pPr>
        <w:widowControl/>
        <w:spacing w:line="440" w:lineRule="exact"/>
        <w:rPr>
          <w:rFonts w:ascii="宋体" w:hAnsi="宋体" w:cs="宋体"/>
          <w:b/>
          <w:bCs/>
          <w:color w:val="000000"/>
          <w:kern w:val="0"/>
          <w:sz w:val="24"/>
          <w:szCs w:val="24"/>
        </w:rPr>
      </w:pPr>
      <w:bookmarkStart w:id="374" w:name="_Toc11364"/>
      <w:bookmarkStart w:id="375" w:name="_Toc12352"/>
      <w:bookmarkStart w:id="376" w:name="_Toc20004"/>
      <w:r>
        <w:rPr>
          <w:rFonts w:hint="eastAsia" w:ascii="仿宋" w:hAnsi="仿宋" w:eastAsia="仿宋" w:cs="仿宋"/>
          <w:sz w:val="24"/>
          <w:szCs w:val="24"/>
          <w:lang w:eastAsia="zh-CN"/>
        </w:rPr>
        <w:t>昌吉回族自治州人民医院（本项目由昌吉回族自治州卫生健康委员会组织部门集中采购）</w:t>
      </w:r>
      <w:r>
        <w:rPr>
          <w:rFonts w:hint="eastAsia" w:ascii="宋体" w:hAnsi="宋体" w:cs="宋体"/>
          <w:b/>
          <w:bCs/>
          <w:color w:val="000000"/>
          <w:kern w:val="0"/>
          <w:sz w:val="24"/>
          <w:szCs w:val="24"/>
        </w:rPr>
        <w:t>：</w:t>
      </w:r>
      <w:bookmarkEnd w:id="374"/>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仿宋"/>
          <w:sz w:val="24"/>
          <w:szCs w:val="24"/>
          <w:u w:val="single"/>
        </w:rPr>
        <w:t xml:space="preserve"> </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77" w:name="_Toc2304"/>
      <w:r>
        <w:rPr>
          <w:rFonts w:hint="eastAsia" w:ascii="仿宋" w:hAnsi="仿宋" w:eastAsia="仿宋" w:cs="Times New Roman"/>
          <w:b/>
          <w:bCs/>
          <w:color w:val="333333"/>
          <w:kern w:val="0"/>
          <w:sz w:val="24"/>
          <w:szCs w:val="24"/>
        </w:rPr>
        <w:t>收 款  单 位：</w:t>
      </w:r>
      <w:bookmarkEnd w:id="377"/>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78"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78"/>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79" w:name="_Toc14681"/>
      <w:r>
        <w:rPr>
          <w:rFonts w:hint="eastAsia" w:ascii="仿宋" w:hAnsi="仿宋" w:eastAsia="仿宋" w:cs="Times New Roman"/>
          <w:b/>
          <w:bCs/>
          <w:color w:val="333333"/>
          <w:kern w:val="0"/>
          <w:sz w:val="24"/>
          <w:szCs w:val="24"/>
        </w:rPr>
        <w:t>开户银行全称:</w:t>
      </w:r>
      <w:bookmarkEnd w:id="379"/>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80"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80"/>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81"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81"/>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82" w:name="_Toc13314"/>
      <w:bookmarkStart w:id="383" w:name="_Toc22502"/>
      <w:bookmarkStart w:id="384" w:name="_Toc14906"/>
      <w:bookmarkStart w:id="385" w:name="_Toc30653"/>
      <w:bookmarkStart w:id="386" w:name="_Toc23779"/>
      <w:bookmarkStart w:id="387" w:name="_Toc10912"/>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75"/>
      <w:bookmarkEnd w:id="376"/>
      <w:bookmarkEnd w:id="382"/>
      <w:bookmarkEnd w:id="383"/>
      <w:bookmarkEnd w:id="384"/>
      <w:bookmarkEnd w:id="385"/>
      <w:bookmarkEnd w:id="386"/>
      <w:bookmarkEnd w:id="387"/>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388" w:name="_Toc20490"/>
      <w:bookmarkStart w:id="389" w:name="_Toc7297"/>
      <w:bookmarkStart w:id="390" w:name="_Toc8115"/>
      <w:bookmarkStart w:id="391" w:name="_Toc2596"/>
      <w:bookmarkStart w:id="392" w:name="_Toc25653"/>
      <w:bookmarkStart w:id="393" w:name="_Toc11054"/>
      <w:bookmarkStart w:id="394" w:name="_Toc8836"/>
      <w:bookmarkStart w:id="395" w:name="_Toc16925"/>
      <w:r>
        <w:rPr>
          <w:rFonts w:hint="eastAsia" w:ascii="仿宋" w:hAnsi="仿宋" w:eastAsia="仿宋" w:cs="Times New Roman"/>
          <w:b/>
          <w:color w:val="333333"/>
          <w:kern w:val="0"/>
          <w:sz w:val="24"/>
          <w:szCs w:val="24"/>
        </w:rPr>
        <w:t>年  月  日</w:t>
      </w:r>
      <w:bookmarkEnd w:id="388"/>
      <w:bookmarkEnd w:id="389"/>
      <w:bookmarkEnd w:id="390"/>
      <w:bookmarkEnd w:id="391"/>
      <w:bookmarkEnd w:id="392"/>
      <w:bookmarkEnd w:id="393"/>
      <w:bookmarkEnd w:id="394"/>
      <w:bookmarkEnd w:id="395"/>
    </w:p>
    <w:tbl>
      <w:tblPr>
        <w:tblStyle w:val="24"/>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项目负责人签字：</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suppressLineNumbers w:val="0"/>
              <w:spacing w:before="0" w:beforeAutospacing="0" w:after="0" w:afterAutospacing="0"/>
              <w:ind w:left="0" w:right="0"/>
              <w:rPr>
                <w:rFonts w:hint="default" w:cs="Times New Roman"/>
                <w:b/>
                <w:sz w:val="24"/>
                <w:szCs w:val="20"/>
              </w:rPr>
            </w:pPr>
          </w:p>
          <w:p>
            <w:pPr>
              <w:keepNext w:val="0"/>
              <w:keepLines w:val="0"/>
              <w:suppressLineNumbers w:val="0"/>
              <w:spacing w:before="0" w:beforeAutospacing="0" w:after="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keepNext w:val="0"/>
              <w:keepLines w:val="0"/>
              <w:suppressLineNumbers w:val="0"/>
              <w:spacing w:before="0" w:beforeAutospacing="0" w:after="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2"/>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8"/>
        <w:rPr>
          <w:rFonts w:ascii="仿宋" w:hAnsi="仿宋" w:eastAsia="仿宋" w:cs="仿宋"/>
          <w:b/>
          <w:sz w:val="24"/>
          <w:szCs w:val="24"/>
        </w:rPr>
      </w:pPr>
    </w:p>
    <w:p>
      <w:pPr>
        <w:pStyle w:val="8"/>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如：保证金收据复印件</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注：必须是招标代理公司开具的保证金收据复印件，否则按废标处理。</w:t>
      </w:r>
    </w:p>
    <w:sectPr>
      <w:footerReference r:id="rId9" w:type="first"/>
      <w:footerReference r:id="rId8"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5102"/>
        <w:tab w:val="clear" w:pos="4153"/>
      </w:tabs>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- 3 -</w:t>
                </w:r>
                <w:r>
                  <w:fldChar w:fldCharType="end"/>
                </w:r>
              </w:p>
            </w:txbxContent>
          </v:textbox>
        </v:shape>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8"/>
      </w:rPr>
    </w:pPr>
    <w:r>
      <w:fldChar w:fldCharType="begin"/>
    </w:r>
    <w:r>
      <w:rPr>
        <w:rStyle w:val="28"/>
      </w:rPr>
      <w:instrText xml:space="preserve">PAGE  </w:instrTex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3076" o:spid="_x0000_s3076" o:spt="202" type="#_x0000_t202" style="position:absolute;left:0pt;margin-left:247pt;margin-top:0pt;height:144pt;width:144pt;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- 38 -</w:t>
                </w:r>
                <w:r>
                  <w:fldChar w:fldCharType="end"/>
                </w:r>
              </w:p>
            </w:txbxContent>
          </v:textbox>
        </v:shape>
      </w:pic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00000004"/>
    <w:multiLevelType w:val="singleLevel"/>
    <w:tmpl w:val="00000004"/>
    <w:lvl w:ilvl="0" w:tentative="0">
      <w:start w:val="1"/>
      <w:numFmt w:val="decimal"/>
      <w:suff w:val="nothing"/>
      <w:lvlText w:val="%1、"/>
      <w:lvlJc w:val="left"/>
    </w:lvl>
  </w:abstractNum>
  <w:abstractNum w:abstractNumId="3">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A69EB5"/>
    <w:multiLevelType w:val="singleLevel"/>
    <w:tmpl w:val="03A69EB5"/>
    <w:lvl w:ilvl="0" w:tentative="0">
      <w:start w:val="2"/>
      <w:numFmt w:val="chineseCounting"/>
      <w:suff w:val="space"/>
      <w:lvlText w:val="第%1章"/>
      <w:lvlJc w:val="left"/>
      <w:rPr>
        <w:rFonts w:hint="eastAsia"/>
      </w:rPr>
    </w:lvl>
  </w:abstractNum>
  <w:abstractNum w:abstractNumId="5">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20364595"/>
    <w:multiLevelType w:val="singleLevel"/>
    <w:tmpl w:val="20364595"/>
    <w:lvl w:ilvl="0" w:tentative="0">
      <w:start w:val="2"/>
      <w:numFmt w:val="decimal"/>
      <w:suff w:val="nothing"/>
      <w:lvlText w:val="%1、"/>
      <w:lvlJc w:val="left"/>
    </w:lvl>
  </w:abstractNum>
  <w:abstractNum w:abstractNumId="7">
    <w:nsid w:val="3BBF9DA5"/>
    <w:multiLevelType w:val="singleLevel"/>
    <w:tmpl w:val="3BBF9DA5"/>
    <w:lvl w:ilvl="0" w:tentative="0">
      <w:start w:val="4"/>
      <w:numFmt w:val="decimal"/>
      <w:lvlText w:val="%1."/>
      <w:lvlJc w:val="left"/>
      <w:pPr>
        <w:tabs>
          <w:tab w:val="left" w:pos="312"/>
        </w:tabs>
      </w:pPr>
    </w:lvl>
  </w:abstractNum>
  <w:num w:numId="1">
    <w:abstractNumId w:val="5"/>
  </w:num>
  <w:num w:numId="2">
    <w:abstractNumId w:val="0"/>
  </w:num>
  <w:num w:numId="3">
    <w:abstractNumId w:val="6"/>
  </w:num>
  <w:num w:numId="4">
    <w:abstractNumId w:val="4"/>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ZmYjMwMGVkNzQ4MjBjMGM3YTc3OGZkZTFkZWEwYTAifQ=="/>
  </w:docVars>
  <w:rsids>
    <w:rsidRoot w:val="00164FD2"/>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E96572"/>
    <w:rsid w:val="00F42DB3"/>
    <w:rsid w:val="00F937E5"/>
    <w:rsid w:val="00FE2CBC"/>
    <w:rsid w:val="00FF23A7"/>
    <w:rsid w:val="010A219D"/>
    <w:rsid w:val="0117090E"/>
    <w:rsid w:val="011D4DC1"/>
    <w:rsid w:val="012D6F4B"/>
    <w:rsid w:val="01474BAD"/>
    <w:rsid w:val="0151773A"/>
    <w:rsid w:val="015F2416"/>
    <w:rsid w:val="01656568"/>
    <w:rsid w:val="0176717D"/>
    <w:rsid w:val="01771D1C"/>
    <w:rsid w:val="017A01BE"/>
    <w:rsid w:val="017A7E8C"/>
    <w:rsid w:val="01812C9A"/>
    <w:rsid w:val="01880354"/>
    <w:rsid w:val="01985AC8"/>
    <w:rsid w:val="019D79DE"/>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10846"/>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0C3B9E"/>
    <w:rsid w:val="0627139B"/>
    <w:rsid w:val="063479DF"/>
    <w:rsid w:val="065729F3"/>
    <w:rsid w:val="066148B9"/>
    <w:rsid w:val="067B17F8"/>
    <w:rsid w:val="06822295"/>
    <w:rsid w:val="06C5136C"/>
    <w:rsid w:val="06D16D3B"/>
    <w:rsid w:val="06E77E9C"/>
    <w:rsid w:val="06F17CCF"/>
    <w:rsid w:val="07126A6B"/>
    <w:rsid w:val="071C4968"/>
    <w:rsid w:val="07301B46"/>
    <w:rsid w:val="07857088"/>
    <w:rsid w:val="078855A7"/>
    <w:rsid w:val="078A7BD3"/>
    <w:rsid w:val="07910105"/>
    <w:rsid w:val="079F15C9"/>
    <w:rsid w:val="07A221B2"/>
    <w:rsid w:val="07B436A2"/>
    <w:rsid w:val="07DF6848"/>
    <w:rsid w:val="07FD5092"/>
    <w:rsid w:val="080D578C"/>
    <w:rsid w:val="08156C52"/>
    <w:rsid w:val="081F7D8D"/>
    <w:rsid w:val="082508ED"/>
    <w:rsid w:val="082C2790"/>
    <w:rsid w:val="083F344F"/>
    <w:rsid w:val="08492859"/>
    <w:rsid w:val="08602F1C"/>
    <w:rsid w:val="086D086A"/>
    <w:rsid w:val="08725C86"/>
    <w:rsid w:val="08867D7A"/>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D00462"/>
    <w:rsid w:val="0AD23A0B"/>
    <w:rsid w:val="0ADB7BA8"/>
    <w:rsid w:val="0AE17639"/>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A46165"/>
    <w:rsid w:val="0CBA3E17"/>
    <w:rsid w:val="0D0E3012"/>
    <w:rsid w:val="0D280E73"/>
    <w:rsid w:val="0D29210B"/>
    <w:rsid w:val="0D3A372D"/>
    <w:rsid w:val="0D88314B"/>
    <w:rsid w:val="0D931CF8"/>
    <w:rsid w:val="0D936F90"/>
    <w:rsid w:val="0DCD0C05"/>
    <w:rsid w:val="0E066454"/>
    <w:rsid w:val="0E0C64DA"/>
    <w:rsid w:val="0E1671B1"/>
    <w:rsid w:val="0E170DC2"/>
    <w:rsid w:val="0E230DDE"/>
    <w:rsid w:val="0E2D2ABA"/>
    <w:rsid w:val="0E347F94"/>
    <w:rsid w:val="0E367AFD"/>
    <w:rsid w:val="0E686C91"/>
    <w:rsid w:val="0E6A537C"/>
    <w:rsid w:val="0E700A00"/>
    <w:rsid w:val="0E7C7688"/>
    <w:rsid w:val="0E815F0D"/>
    <w:rsid w:val="0E851AE9"/>
    <w:rsid w:val="0EBB2E51"/>
    <w:rsid w:val="0ECB1C78"/>
    <w:rsid w:val="0ECD0B23"/>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6F37A0"/>
    <w:rsid w:val="106F783A"/>
    <w:rsid w:val="107E40DD"/>
    <w:rsid w:val="10A723CF"/>
    <w:rsid w:val="10C241BD"/>
    <w:rsid w:val="10CF28B9"/>
    <w:rsid w:val="10E86DA5"/>
    <w:rsid w:val="10F90C35"/>
    <w:rsid w:val="10FC4BB7"/>
    <w:rsid w:val="110A5861"/>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BC3E72"/>
    <w:rsid w:val="14D376EF"/>
    <w:rsid w:val="14DC1AF4"/>
    <w:rsid w:val="14EF05EB"/>
    <w:rsid w:val="150B5BFA"/>
    <w:rsid w:val="1518434B"/>
    <w:rsid w:val="156C3725"/>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D0F49"/>
    <w:rsid w:val="183F7C0F"/>
    <w:rsid w:val="184B48F4"/>
    <w:rsid w:val="187A4E7E"/>
    <w:rsid w:val="187B1937"/>
    <w:rsid w:val="187F650C"/>
    <w:rsid w:val="189171DE"/>
    <w:rsid w:val="18A328CC"/>
    <w:rsid w:val="18B824B5"/>
    <w:rsid w:val="18E76EB1"/>
    <w:rsid w:val="18E77AC1"/>
    <w:rsid w:val="18EB3C08"/>
    <w:rsid w:val="190232C0"/>
    <w:rsid w:val="19206F6D"/>
    <w:rsid w:val="192632ED"/>
    <w:rsid w:val="1930573C"/>
    <w:rsid w:val="19395351"/>
    <w:rsid w:val="193F6188"/>
    <w:rsid w:val="196A09BA"/>
    <w:rsid w:val="19741AAD"/>
    <w:rsid w:val="197C1136"/>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DC06AF"/>
    <w:rsid w:val="1BE60757"/>
    <w:rsid w:val="1C186A38"/>
    <w:rsid w:val="1C2D5486"/>
    <w:rsid w:val="1C492209"/>
    <w:rsid w:val="1C581D0C"/>
    <w:rsid w:val="1C5F7614"/>
    <w:rsid w:val="1C6A7EB8"/>
    <w:rsid w:val="1C6F7772"/>
    <w:rsid w:val="1C730FDE"/>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951E8"/>
    <w:rsid w:val="246E70C6"/>
    <w:rsid w:val="247E463A"/>
    <w:rsid w:val="24801A6A"/>
    <w:rsid w:val="248955A8"/>
    <w:rsid w:val="24996EEE"/>
    <w:rsid w:val="24AD076B"/>
    <w:rsid w:val="24C31C7A"/>
    <w:rsid w:val="24CF70E6"/>
    <w:rsid w:val="24E41F9F"/>
    <w:rsid w:val="24E87B20"/>
    <w:rsid w:val="24EE164A"/>
    <w:rsid w:val="250709D7"/>
    <w:rsid w:val="2535301F"/>
    <w:rsid w:val="25410195"/>
    <w:rsid w:val="255E53C7"/>
    <w:rsid w:val="2579321E"/>
    <w:rsid w:val="25847256"/>
    <w:rsid w:val="25866F2C"/>
    <w:rsid w:val="25A06576"/>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A67D0"/>
    <w:rsid w:val="273A69A0"/>
    <w:rsid w:val="276D18EC"/>
    <w:rsid w:val="27833035"/>
    <w:rsid w:val="278F296A"/>
    <w:rsid w:val="27952A05"/>
    <w:rsid w:val="279A72ED"/>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AF63FE"/>
    <w:rsid w:val="2ABA519B"/>
    <w:rsid w:val="2ABC3488"/>
    <w:rsid w:val="2AD37AA5"/>
    <w:rsid w:val="2AE27AFA"/>
    <w:rsid w:val="2AFA0717"/>
    <w:rsid w:val="2AFA5374"/>
    <w:rsid w:val="2AFF6153"/>
    <w:rsid w:val="2B084AB7"/>
    <w:rsid w:val="2B336EBA"/>
    <w:rsid w:val="2B3A59B3"/>
    <w:rsid w:val="2B5E4CD2"/>
    <w:rsid w:val="2B7A0F8E"/>
    <w:rsid w:val="2B8354EB"/>
    <w:rsid w:val="2B88624E"/>
    <w:rsid w:val="2B8A13A4"/>
    <w:rsid w:val="2BCF1947"/>
    <w:rsid w:val="2BD01DBA"/>
    <w:rsid w:val="2BE240B0"/>
    <w:rsid w:val="2BE94639"/>
    <w:rsid w:val="2BFF2DBD"/>
    <w:rsid w:val="2C1F076B"/>
    <w:rsid w:val="2C2B6576"/>
    <w:rsid w:val="2C44600B"/>
    <w:rsid w:val="2C52544F"/>
    <w:rsid w:val="2C611208"/>
    <w:rsid w:val="2C6F23AC"/>
    <w:rsid w:val="2C877179"/>
    <w:rsid w:val="2C8F7F51"/>
    <w:rsid w:val="2C9B46AE"/>
    <w:rsid w:val="2CA36A3C"/>
    <w:rsid w:val="2CAE068D"/>
    <w:rsid w:val="2CCA1D08"/>
    <w:rsid w:val="2CF6246F"/>
    <w:rsid w:val="2D1C7330"/>
    <w:rsid w:val="2D6206D1"/>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EFA3D0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71D11"/>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E7697E"/>
    <w:rsid w:val="33047647"/>
    <w:rsid w:val="33083753"/>
    <w:rsid w:val="33161AFD"/>
    <w:rsid w:val="33284BA5"/>
    <w:rsid w:val="336C37AD"/>
    <w:rsid w:val="337204F4"/>
    <w:rsid w:val="338024EA"/>
    <w:rsid w:val="339E22CC"/>
    <w:rsid w:val="33A20E09"/>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C81456"/>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667E7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5024C"/>
    <w:rsid w:val="3A095087"/>
    <w:rsid w:val="3A0C6BC1"/>
    <w:rsid w:val="3A2D0D0F"/>
    <w:rsid w:val="3A3C461B"/>
    <w:rsid w:val="3A4E483B"/>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2911FB"/>
    <w:rsid w:val="3C2D2972"/>
    <w:rsid w:val="3C6C0773"/>
    <w:rsid w:val="3C793A16"/>
    <w:rsid w:val="3C7A04BF"/>
    <w:rsid w:val="3C883F13"/>
    <w:rsid w:val="3C9F192B"/>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834B9"/>
    <w:rsid w:val="3E6919CE"/>
    <w:rsid w:val="3E7C3192"/>
    <w:rsid w:val="3E865D14"/>
    <w:rsid w:val="3EC50A8B"/>
    <w:rsid w:val="3EF25620"/>
    <w:rsid w:val="3F0D45F3"/>
    <w:rsid w:val="3F3131BE"/>
    <w:rsid w:val="3F3F7420"/>
    <w:rsid w:val="3F40749A"/>
    <w:rsid w:val="3F494595"/>
    <w:rsid w:val="3F5F4CCF"/>
    <w:rsid w:val="3F691783"/>
    <w:rsid w:val="3F7B2282"/>
    <w:rsid w:val="3FB30217"/>
    <w:rsid w:val="3FBB11C5"/>
    <w:rsid w:val="3FC343B9"/>
    <w:rsid w:val="3FEC5FE8"/>
    <w:rsid w:val="40014BD7"/>
    <w:rsid w:val="400C3984"/>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65504"/>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890AEF"/>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565D9F"/>
    <w:rsid w:val="467D2180"/>
    <w:rsid w:val="46977ECC"/>
    <w:rsid w:val="469E18B6"/>
    <w:rsid w:val="46AE01DF"/>
    <w:rsid w:val="46CB5794"/>
    <w:rsid w:val="46D6683B"/>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40262"/>
    <w:rsid w:val="4B8D52C1"/>
    <w:rsid w:val="4BA40333"/>
    <w:rsid w:val="4BA459D7"/>
    <w:rsid w:val="4BB01C74"/>
    <w:rsid w:val="4BC16D70"/>
    <w:rsid w:val="4BC3380D"/>
    <w:rsid w:val="4BFD15E4"/>
    <w:rsid w:val="4C104E64"/>
    <w:rsid w:val="4C150EB3"/>
    <w:rsid w:val="4C2D3271"/>
    <w:rsid w:val="4C441C7A"/>
    <w:rsid w:val="4C4E2067"/>
    <w:rsid w:val="4C5B2BFB"/>
    <w:rsid w:val="4C6D6F98"/>
    <w:rsid w:val="4C970E6C"/>
    <w:rsid w:val="4CAB0060"/>
    <w:rsid w:val="4CB901DA"/>
    <w:rsid w:val="4CC27BF1"/>
    <w:rsid w:val="4D1C3D15"/>
    <w:rsid w:val="4D2672D0"/>
    <w:rsid w:val="4D34519D"/>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0949DE"/>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AC1368"/>
    <w:rsid w:val="51B026FD"/>
    <w:rsid w:val="51B61CC2"/>
    <w:rsid w:val="51BD2FA5"/>
    <w:rsid w:val="51E0790D"/>
    <w:rsid w:val="51F70286"/>
    <w:rsid w:val="52133D3E"/>
    <w:rsid w:val="521F6986"/>
    <w:rsid w:val="52205A6B"/>
    <w:rsid w:val="52434056"/>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2D212B"/>
    <w:rsid w:val="55506CB4"/>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3B1DEC"/>
    <w:rsid w:val="573E1892"/>
    <w:rsid w:val="5767084A"/>
    <w:rsid w:val="57675486"/>
    <w:rsid w:val="576D181D"/>
    <w:rsid w:val="577E0195"/>
    <w:rsid w:val="579B080E"/>
    <w:rsid w:val="57E8419F"/>
    <w:rsid w:val="57EB1663"/>
    <w:rsid w:val="57F40803"/>
    <w:rsid w:val="57F63B81"/>
    <w:rsid w:val="57FC5DA1"/>
    <w:rsid w:val="580644E2"/>
    <w:rsid w:val="58072F49"/>
    <w:rsid w:val="581C6513"/>
    <w:rsid w:val="581F76F5"/>
    <w:rsid w:val="588D708F"/>
    <w:rsid w:val="58AF1D16"/>
    <w:rsid w:val="58D6633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B171BF0"/>
    <w:rsid w:val="5B1F2037"/>
    <w:rsid w:val="5B354342"/>
    <w:rsid w:val="5B381D57"/>
    <w:rsid w:val="5B40123C"/>
    <w:rsid w:val="5B426784"/>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351D04"/>
    <w:rsid w:val="5E4664A1"/>
    <w:rsid w:val="5E490A33"/>
    <w:rsid w:val="5E725AA4"/>
    <w:rsid w:val="5E7C7B26"/>
    <w:rsid w:val="5EB304DE"/>
    <w:rsid w:val="5EB76128"/>
    <w:rsid w:val="5EEC01A5"/>
    <w:rsid w:val="5F0A4E0E"/>
    <w:rsid w:val="5F12377E"/>
    <w:rsid w:val="5F27742B"/>
    <w:rsid w:val="5F392770"/>
    <w:rsid w:val="5F5A0902"/>
    <w:rsid w:val="5F610162"/>
    <w:rsid w:val="5F6419B5"/>
    <w:rsid w:val="5FA4213E"/>
    <w:rsid w:val="5FCD396F"/>
    <w:rsid w:val="5FFC5FF3"/>
    <w:rsid w:val="601B05A0"/>
    <w:rsid w:val="60296118"/>
    <w:rsid w:val="602C1428"/>
    <w:rsid w:val="60545FFD"/>
    <w:rsid w:val="605B212C"/>
    <w:rsid w:val="60725D48"/>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7671AA"/>
    <w:rsid w:val="63AF5CAD"/>
    <w:rsid w:val="63C20EA0"/>
    <w:rsid w:val="63D141BD"/>
    <w:rsid w:val="63D67824"/>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00340"/>
    <w:rsid w:val="656246E4"/>
    <w:rsid w:val="65652954"/>
    <w:rsid w:val="656B7B22"/>
    <w:rsid w:val="657A5DAB"/>
    <w:rsid w:val="65995B5D"/>
    <w:rsid w:val="65AF0698"/>
    <w:rsid w:val="65B57FBA"/>
    <w:rsid w:val="65BD51BE"/>
    <w:rsid w:val="65C7368C"/>
    <w:rsid w:val="65D756AF"/>
    <w:rsid w:val="65DA4A03"/>
    <w:rsid w:val="65DD3FD0"/>
    <w:rsid w:val="65E63217"/>
    <w:rsid w:val="65F12B73"/>
    <w:rsid w:val="65F82138"/>
    <w:rsid w:val="661776A5"/>
    <w:rsid w:val="66325950"/>
    <w:rsid w:val="666A3731"/>
    <w:rsid w:val="667506E3"/>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0542A"/>
    <w:rsid w:val="6B5E2CDA"/>
    <w:rsid w:val="6B621E0C"/>
    <w:rsid w:val="6B8030F5"/>
    <w:rsid w:val="6BAD0271"/>
    <w:rsid w:val="6BB37847"/>
    <w:rsid w:val="6BD60EEB"/>
    <w:rsid w:val="6BDF5174"/>
    <w:rsid w:val="6BE3504C"/>
    <w:rsid w:val="6BEE3CC0"/>
    <w:rsid w:val="6BF55B48"/>
    <w:rsid w:val="6BF71579"/>
    <w:rsid w:val="6BFA5804"/>
    <w:rsid w:val="6C063AF3"/>
    <w:rsid w:val="6C212997"/>
    <w:rsid w:val="6C3E63DC"/>
    <w:rsid w:val="6C424009"/>
    <w:rsid w:val="6C596DB8"/>
    <w:rsid w:val="6C5B3716"/>
    <w:rsid w:val="6C667D0B"/>
    <w:rsid w:val="6C75435B"/>
    <w:rsid w:val="6C865580"/>
    <w:rsid w:val="6C8E7C14"/>
    <w:rsid w:val="6CA433F3"/>
    <w:rsid w:val="6CB520C1"/>
    <w:rsid w:val="6D2215A7"/>
    <w:rsid w:val="6D274691"/>
    <w:rsid w:val="6D652726"/>
    <w:rsid w:val="6D835216"/>
    <w:rsid w:val="6D9557C5"/>
    <w:rsid w:val="6DBD625E"/>
    <w:rsid w:val="6DC363D4"/>
    <w:rsid w:val="6DC808EA"/>
    <w:rsid w:val="6DC96011"/>
    <w:rsid w:val="6DCD7D1E"/>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02742"/>
    <w:rsid w:val="6F2C3E7E"/>
    <w:rsid w:val="6F7F6239"/>
    <w:rsid w:val="6F8C13A2"/>
    <w:rsid w:val="6F8D6CDA"/>
    <w:rsid w:val="6F945EBA"/>
    <w:rsid w:val="6F9C44EC"/>
    <w:rsid w:val="6FDB71CA"/>
    <w:rsid w:val="6FE34C7A"/>
    <w:rsid w:val="6FF77399"/>
    <w:rsid w:val="70021770"/>
    <w:rsid w:val="700A7DB6"/>
    <w:rsid w:val="70200776"/>
    <w:rsid w:val="70513EC8"/>
    <w:rsid w:val="707B7F9E"/>
    <w:rsid w:val="70895462"/>
    <w:rsid w:val="70966E98"/>
    <w:rsid w:val="709F700B"/>
    <w:rsid w:val="70B756ED"/>
    <w:rsid w:val="70C23486"/>
    <w:rsid w:val="70C96F58"/>
    <w:rsid w:val="71042F43"/>
    <w:rsid w:val="71334749"/>
    <w:rsid w:val="713A506B"/>
    <w:rsid w:val="716428E7"/>
    <w:rsid w:val="717B48BA"/>
    <w:rsid w:val="71971F5C"/>
    <w:rsid w:val="719F54E8"/>
    <w:rsid w:val="71A60CB9"/>
    <w:rsid w:val="71AE72C6"/>
    <w:rsid w:val="71C43062"/>
    <w:rsid w:val="71C97BEF"/>
    <w:rsid w:val="71DE00AC"/>
    <w:rsid w:val="71EF7DB4"/>
    <w:rsid w:val="71F926E9"/>
    <w:rsid w:val="720B2B10"/>
    <w:rsid w:val="721E08F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09711B"/>
    <w:rsid w:val="7312184D"/>
    <w:rsid w:val="73385F22"/>
    <w:rsid w:val="734014F2"/>
    <w:rsid w:val="734F03EB"/>
    <w:rsid w:val="735B3EDE"/>
    <w:rsid w:val="736D0863"/>
    <w:rsid w:val="73715681"/>
    <w:rsid w:val="73810775"/>
    <w:rsid w:val="739A5D96"/>
    <w:rsid w:val="739C3EDF"/>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63A5ADE"/>
    <w:rsid w:val="765009E3"/>
    <w:rsid w:val="76650257"/>
    <w:rsid w:val="76855028"/>
    <w:rsid w:val="76A11DEF"/>
    <w:rsid w:val="76AB15A7"/>
    <w:rsid w:val="76AF2221"/>
    <w:rsid w:val="76BB37A0"/>
    <w:rsid w:val="76F33EDC"/>
    <w:rsid w:val="772C2C13"/>
    <w:rsid w:val="7733372B"/>
    <w:rsid w:val="773D398C"/>
    <w:rsid w:val="7743694D"/>
    <w:rsid w:val="776C5209"/>
    <w:rsid w:val="77772EFA"/>
    <w:rsid w:val="77B51070"/>
    <w:rsid w:val="77D900C1"/>
    <w:rsid w:val="77E8539E"/>
    <w:rsid w:val="781C1896"/>
    <w:rsid w:val="78506A5C"/>
    <w:rsid w:val="786C7EA5"/>
    <w:rsid w:val="78A22E64"/>
    <w:rsid w:val="78BC1C39"/>
    <w:rsid w:val="78BC37D9"/>
    <w:rsid w:val="78DC4E9B"/>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A66A1C"/>
    <w:rsid w:val="7ACA4427"/>
    <w:rsid w:val="7AD67F63"/>
    <w:rsid w:val="7AE23A17"/>
    <w:rsid w:val="7AE2544A"/>
    <w:rsid w:val="7AF40F48"/>
    <w:rsid w:val="7AFF44D7"/>
    <w:rsid w:val="7B0901EE"/>
    <w:rsid w:val="7B196986"/>
    <w:rsid w:val="7B1F55DA"/>
    <w:rsid w:val="7B863F57"/>
    <w:rsid w:val="7B8837DA"/>
    <w:rsid w:val="7BB870F0"/>
    <w:rsid w:val="7BDA4BC7"/>
    <w:rsid w:val="7BE75806"/>
    <w:rsid w:val="7C18217D"/>
    <w:rsid w:val="7C3A1AFF"/>
    <w:rsid w:val="7C6161C3"/>
    <w:rsid w:val="7C7B56E0"/>
    <w:rsid w:val="7C8D12FA"/>
    <w:rsid w:val="7C935C28"/>
    <w:rsid w:val="7CA46084"/>
    <w:rsid w:val="7CA46244"/>
    <w:rsid w:val="7CCC3935"/>
    <w:rsid w:val="7CE04B46"/>
    <w:rsid w:val="7CF25B07"/>
    <w:rsid w:val="7D0F2463"/>
    <w:rsid w:val="7D166719"/>
    <w:rsid w:val="7D17527D"/>
    <w:rsid w:val="7D2917C4"/>
    <w:rsid w:val="7D341E91"/>
    <w:rsid w:val="7D451E0F"/>
    <w:rsid w:val="7D4A63BD"/>
    <w:rsid w:val="7D5169AE"/>
    <w:rsid w:val="7D5F2747"/>
    <w:rsid w:val="7D8E32A4"/>
    <w:rsid w:val="7DA01573"/>
    <w:rsid w:val="7DA845D7"/>
    <w:rsid w:val="7DB453B1"/>
    <w:rsid w:val="7DCE7BA7"/>
    <w:rsid w:val="7DE13900"/>
    <w:rsid w:val="7DF74C1A"/>
    <w:rsid w:val="7DFB63C1"/>
    <w:rsid w:val="7E1360A7"/>
    <w:rsid w:val="7E1E4DA1"/>
    <w:rsid w:val="7E3716B3"/>
    <w:rsid w:val="7E551A77"/>
    <w:rsid w:val="7E6857A1"/>
    <w:rsid w:val="7E854E68"/>
    <w:rsid w:val="7EB3525E"/>
    <w:rsid w:val="7EC6564A"/>
    <w:rsid w:val="7ED14C6F"/>
    <w:rsid w:val="7ED8706A"/>
    <w:rsid w:val="7EDD7BB2"/>
    <w:rsid w:val="7F1211AA"/>
    <w:rsid w:val="7F1C29A2"/>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
        <o:r id="V:Rule2"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6"/>
    <w:unhideWhenUsed/>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58"/>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semiHidden/>
    <w:qFormat/>
    <w:uiPriority w:val="99"/>
    <w:pPr>
      <w:spacing w:before="120"/>
    </w:pPr>
    <w:rPr>
      <w:rFonts w:ascii="Arial" w:hAnsi="Arial" w:cs="Arial"/>
      <w:sz w:val="24"/>
    </w:rPr>
  </w:style>
  <w:style w:type="paragraph" w:styleId="8">
    <w:name w:val="Body Text"/>
    <w:basedOn w:val="1"/>
    <w:next w:val="9"/>
    <w:link w:val="63"/>
    <w:unhideWhenUsed/>
    <w:qFormat/>
    <w:uiPriority w:val="99"/>
    <w:pPr>
      <w:spacing w:after="120"/>
    </w:pPr>
  </w:style>
  <w:style w:type="paragraph" w:styleId="9">
    <w:name w:val="Quote"/>
    <w:basedOn w:val="1"/>
    <w:next w:val="1"/>
    <w:qFormat/>
    <w:uiPriority w:val="29"/>
    <w:pPr>
      <w:spacing w:beforeLines="50" w:afterLines="50" w:line="360" w:lineRule="auto"/>
    </w:pPr>
    <w:rPr>
      <w:i/>
      <w:iCs/>
      <w:color w:val="000000"/>
      <w:sz w:val="21"/>
      <w:szCs w:val="24"/>
      <w:lang w:val="zh-CN"/>
    </w:rPr>
  </w:style>
  <w:style w:type="paragraph" w:styleId="10">
    <w:name w:val="Body Text Indent"/>
    <w:basedOn w:val="1"/>
    <w:qFormat/>
    <w:uiPriority w:val="0"/>
    <w:pPr>
      <w:ind w:firstLine="630"/>
    </w:pPr>
    <w:rPr>
      <w:rFonts w:eastAsia="楷体_GB2312"/>
      <w:sz w:val="30"/>
      <w:szCs w:val="20"/>
    </w:rPr>
  </w:style>
  <w:style w:type="paragraph" w:styleId="11">
    <w:name w:val="Plain Text"/>
    <w:basedOn w:val="1"/>
    <w:qFormat/>
    <w:uiPriority w:val="0"/>
    <w:rPr>
      <w:rFonts w:ascii="宋体" w:hAnsi="Courier New"/>
      <w:szCs w:val="20"/>
    </w:rPr>
  </w:style>
  <w:style w:type="paragraph" w:styleId="12">
    <w:name w:val="Body Text Indent 2"/>
    <w:basedOn w:val="1"/>
    <w:link w:val="61"/>
    <w:qFormat/>
    <w:uiPriority w:val="99"/>
    <w:pPr>
      <w:ind w:firstLine="480"/>
    </w:pPr>
    <w:rPr>
      <w:rFonts w:ascii="宋体" w:hAnsi="宋体"/>
      <w:sz w:val="30"/>
      <w:szCs w:val="24"/>
    </w:rPr>
  </w:style>
  <w:style w:type="paragraph" w:styleId="13">
    <w:name w:val="Balloon Text"/>
    <w:basedOn w:val="1"/>
    <w:link w:val="57"/>
    <w:unhideWhenUsed/>
    <w:qFormat/>
    <w:uiPriority w:val="99"/>
    <w:rPr>
      <w:sz w:val="18"/>
      <w:szCs w:val="18"/>
    </w:rPr>
  </w:style>
  <w:style w:type="paragraph" w:styleId="14">
    <w:name w:val="footer"/>
    <w:basedOn w:val="1"/>
    <w:link w:val="81"/>
    <w:unhideWhenUsed/>
    <w:qFormat/>
    <w:uiPriority w:val="99"/>
    <w:pPr>
      <w:tabs>
        <w:tab w:val="center" w:pos="4153"/>
        <w:tab w:val="right" w:pos="8306"/>
      </w:tabs>
      <w:snapToGrid w:val="0"/>
      <w:jc w:val="left"/>
    </w:pPr>
    <w:rPr>
      <w:sz w:val="18"/>
      <w:szCs w:val="18"/>
    </w:rPr>
  </w:style>
  <w:style w:type="paragraph" w:styleId="15">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footnote text"/>
    <w:basedOn w:val="1"/>
    <w:qFormat/>
    <w:uiPriority w:val="0"/>
    <w:pPr>
      <w:adjustRightInd w:val="0"/>
      <w:spacing w:line="315" w:lineRule="atLeast"/>
      <w:textAlignment w:val="baseline"/>
    </w:pPr>
    <w:rPr>
      <w:rFonts w:ascii="宋体" w:hAnsi="宋体"/>
      <w:sz w:val="18"/>
      <w:szCs w:val="18"/>
    </w:rPr>
  </w:style>
  <w:style w:type="paragraph" w:styleId="18">
    <w:name w:val="toc 2"/>
    <w:basedOn w:val="1"/>
    <w:next w:val="1"/>
    <w:semiHidden/>
    <w:unhideWhenUsed/>
    <w:qFormat/>
    <w:uiPriority w:val="39"/>
    <w:pPr>
      <w:ind w:left="420" w:leftChars="200"/>
    </w:pPr>
  </w:style>
  <w:style w:type="paragraph" w:styleId="19">
    <w:name w:val="HTML Preformatted"/>
    <w:basedOn w:val="1"/>
    <w:link w:val="80"/>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0">
    <w:name w:val="Normal (Web)"/>
    <w:basedOn w:val="1"/>
    <w:link w:val="60"/>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1">
    <w:name w:val="Title"/>
    <w:basedOn w:val="1"/>
    <w:next w:val="1"/>
    <w:link w:val="64"/>
    <w:qFormat/>
    <w:uiPriority w:val="0"/>
    <w:pPr>
      <w:jc w:val="center"/>
    </w:pPr>
    <w:rPr>
      <w:rFonts w:ascii="宋体" w:hAnsi="宋体" w:cs="Times New Roman"/>
      <w:b/>
      <w:sz w:val="32"/>
      <w:szCs w:val="24"/>
    </w:rPr>
  </w:style>
  <w:style w:type="paragraph" w:styleId="22">
    <w:name w:val="Body Text First Indent"/>
    <w:basedOn w:val="8"/>
    <w:qFormat/>
    <w:uiPriority w:val="0"/>
    <w:pPr>
      <w:spacing w:after="120"/>
      <w:ind w:firstLine="420" w:firstLineChars="100"/>
    </w:pPr>
    <w:rPr>
      <w:rFonts w:ascii="Times New Roman" w:hAnsi="Times New Roman" w:cs="Times New Roman"/>
      <w:sz w:val="21"/>
    </w:rPr>
  </w:style>
  <w:style w:type="paragraph" w:styleId="23">
    <w:name w:val="Body Text First Indent 2"/>
    <w:basedOn w:val="10"/>
    <w:qFormat/>
    <w:uiPriority w:val="0"/>
    <w:pPr>
      <w:ind w:firstLine="420" w:firstLineChars="200"/>
    </w:pPr>
    <w:rPr>
      <w:kern w:val="0"/>
      <w:sz w:val="20"/>
      <w:szCs w:val="24"/>
    </w:rPr>
  </w:style>
  <w:style w:type="table" w:styleId="25">
    <w:name w:val="Table Grid"/>
    <w:basedOn w:val="24"/>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basedOn w:val="26"/>
    <w:qFormat/>
    <w:uiPriority w:val="0"/>
  </w:style>
  <w:style w:type="character" w:styleId="29">
    <w:name w:val="Hyperlink"/>
    <w:unhideWhenUsed/>
    <w:qFormat/>
    <w:uiPriority w:val="99"/>
    <w:rPr>
      <w:color w:val="0000FF"/>
      <w:u w:val="single"/>
    </w:rPr>
  </w:style>
  <w:style w:type="character" w:styleId="30">
    <w:name w:val="annotation reference"/>
    <w:basedOn w:val="26"/>
    <w:semiHidden/>
    <w:unhideWhenUsed/>
    <w:qFormat/>
    <w:uiPriority w:val="99"/>
    <w:rPr>
      <w:sz w:val="21"/>
      <w:szCs w:val="21"/>
    </w:rPr>
  </w:style>
  <w:style w:type="paragraph" w:customStyle="1" w:styleId="31">
    <w:name w:val="TOAHeading"/>
    <w:basedOn w:val="1"/>
    <w:next w:val="1"/>
    <w:qFormat/>
    <w:uiPriority w:val="0"/>
    <w:pPr>
      <w:spacing w:before="120"/>
      <w:jc w:val="both"/>
      <w:textAlignment w:val="baseline"/>
    </w:pPr>
    <w:rPr>
      <w:rFonts w:ascii="Arial" w:hAnsi="Arial" w:eastAsia="仿宋"/>
      <w:kern w:val="2"/>
      <w:sz w:val="24"/>
      <w:szCs w:val="20"/>
      <w:lang w:val="en-US" w:eastAsia="zh-CN" w:bidi="ar-SA"/>
    </w:rPr>
  </w:style>
  <w:style w:type="paragraph" w:customStyle="1" w:styleId="3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3">
    <w:name w:val="Char"/>
    <w:basedOn w:val="1"/>
    <w:qFormat/>
    <w:uiPriority w:val="0"/>
    <w:pPr>
      <w:spacing w:line="240" w:lineRule="atLeast"/>
      <w:ind w:left="420" w:firstLine="420"/>
    </w:pPr>
    <w:rPr>
      <w:rFonts w:cs="Times New Roman"/>
      <w:kern w:val="0"/>
      <w:szCs w:val="21"/>
    </w:rPr>
  </w:style>
  <w:style w:type="paragraph" w:customStyle="1" w:styleId="34">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5">
    <w:name w:val="Char1"/>
    <w:basedOn w:val="1"/>
    <w:qFormat/>
    <w:uiPriority w:val="0"/>
    <w:pPr>
      <w:spacing w:line="240" w:lineRule="atLeast"/>
      <w:ind w:left="420" w:firstLine="420"/>
    </w:pPr>
    <w:rPr>
      <w:rFonts w:cs="Times New Roman"/>
      <w:kern w:val="0"/>
      <w:szCs w:val="21"/>
    </w:rPr>
  </w:style>
  <w:style w:type="paragraph" w:customStyle="1" w:styleId="36">
    <w:name w:val="列出段落1"/>
    <w:basedOn w:val="1"/>
    <w:qFormat/>
    <w:uiPriority w:val="99"/>
    <w:pPr>
      <w:ind w:firstLine="420" w:firstLineChars="200"/>
    </w:pPr>
  </w:style>
  <w:style w:type="paragraph" w:customStyle="1" w:styleId="37">
    <w:name w:val="WPSOffice手动目录 1"/>
    <w:qFormat/>
    <w:uiPriority w:val="0"/>
    <w:rPr>
      <w:rFonts w:ascii="Calibri" w:hAnsi="Calibri" w:eastAsia="宋体" w:cs="Times New Roman"/>
      <w:lang w:val="en-US" w:eastAsia="zh-CN" w:bidi="ar-SA"/>
    </w:rPr>
  </w:style>
  <w:style w:type="paragraph" w:customStyle="1" w:styleId="38">
    <w:name w:val="WPSOffice手动目录 2"/>
    <w:qFormat/>
    <w:uiPriority w:val="0"/>
    <w:pPr>
      <w:ind w:left="200" w:leftChars="200"/>
    </w:pPr>
    <w:rPr>
      <w:rFonts w:ascii="Calibri" w:hAnsi="Calibri" w:eastAsia="宋体" w:cs="Times New Roman"/>
      <w:lang w:val="en-US" w:eastAsia="zh-CN" w:bidi="ar-SA"/>
    </w:rPr>
  </w:style>
  <w:style w:type="paragraph" w:customStyle="1" w:styleId="39">
    <w:name w:val="Char2"/>
    <w:basedOn w:val="1"/>
    <w:qFormat/>
    <w:uiPriority w:val="0"/>
    <w:pPr>
      <w:spacing w:line="240" w:lineRule="atLeast"/>
      <w:ind w:left="420" w:firstLine="420"/>
    </w:pPr>
    <w:rPr>
      <w:rFonts w:cs="Times New Roman"/>
      <w:kern w:val="0"/>
      <w:szCs w:val="21"/>
    </w:rPr>
  </w:style>
  <w:style w:type="paragraph" w:customStyle="1" w:styleId="40">
    <w:name w:val="Char3"/>
    <w:basedOn w:val="1"/>
    <w:qFormat/>
    <w:uiPriority w:val="0"/>
    <w:pPr>
      <w:spacing w:line="240" w:lineRule="atLeast"/>
      <w:ind w:left="420" w:firstLine="420"/>
    </w:pPr>
    <w:rPr>
      <w:rFonts w:cs="Times New Roman"/>
      <w:kern w:val="0"/>
      <w:szCs w:val="21"/>
    </w:rPr>
  </w:style>
  <w:style w:type="paragraph" w:customStyle="1" w:styleId="41">
    <w:name w:val="采购二级"/>
    <w:basedOn w:val="1"/>
    <w:link w:val="59"/>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2">
    <w:name w:val="Char4"/>
    <w:basedOn w:val="1"/>
    <w:qFormat/>
    <w:uiPriority w:val="0"/>
    <w:pPr>
      <w:spacing w:line="240" w:lineRule="atLeast"/>
      <w:ind w:left="420" w:firstLine="420"/>
    </w:pPr>
    <w:rPr>
      <w:rFonts w:cs="Times New Roman"/>
      <w:kern w:val="0"/>
      <w:szCs w:val="21"/>
    </w:rPr>
  </w:style>
  <w:style w:type="paragraph" w:customStyle="1" w:styleId="43">
    <w:name w:val="Char5"/>
    <w:basedOn w:val="1"/>
    <w:qFormat/>
    <w:uiPriority w:val="0"/>
    <w:pPr>
      <w:spacing w:line="240" w:lineRule="atLeast"/>
      <w:ind w:left="420" w:firstLine="420"/>
    </w:pPr>
    <w:rPr>
      <w:rFonts w:cs="Times New Roman"/>
      <w:kern w:val="0"/>
      <w:szCs w:val="21"/>
    </w:rPr>
  </w:style>
  <w:style w:type="paragraph" w:customStyle="1" w:styleId="44">
    <w:name w:val="Char6"/>
    <w:basedOn w:val="1"/>
    <w:qFormat/>
    <w:uiPriority w:val="0"/>
    <w:pPr>
      <w:spacing w:line="240" w:lineRule="atLeast"/>
      <w:ind w:left="420" w:firstLine="420"/>
    </w:pPr>
    <w:rPr>
      <w:rFonts w:cs="Times New Roman"/>
      <w:kern w:val="0"/>
      <w:szCs w:val="21"/>
    </w:rPr>
  </w:style>
  <w:style w:type="paragraph" w:customStyle="1" w:styleId="45">
    <w:name w:val="Char7"/>
    <w:basedOn w:val="1"/>
    <w:qFormat/>
    <w:uiPriority w:val="0"/>
    <w:pPr>
      <w:spacing w:line="240" w:lineRule="atLeast"/>
      <w:ind w:left="420" w:firstLine="420"/>
    </w:pPr>
    <w:rPr>
      <w:rFonts w:cs="Times New Roman"/>
      <w:kern w:val="0"/>
      <w:szCs w:val="21"/>
    </w:rPr>
  </w:style>
  <w:style w:type="paragraph" w:customStyle="1" w:styleId="46">
    <w:name w:val="Char8"/>
    <w:basedOn w:val="1"/>
    <w:qFormat/>
    <w:uiPriority w:val="0"/>
    <w:pPr>
      <w:spacing w:line="240" w:lineRule="atLeast"/>
      <w:ind w:left="420" w:firstLine="420"/>
    </w:pPr>
    <w:rPr>
      <w:rFonts w:cs="Times New Roman"/>
      <w:kern w:val="0"/>
      <w:szCs w:val="21"/>
    </w:rPr>
  </w:style>
  <w:style w:type="paragraph" w:customStyle="1" w:styleId="47">
    <w:name w:val="Char9"/>
    <w:basedOn w:val="1"/>
    <w:qFormat/>
    <w:uiPriority w:val="0"/>
    <w:pPr>
      <w:spacing w:line="240" w:lineRule="atLeast"/>
      <w:ind w:left="420" w:firstLine="420"/>
    </w:pPr>
    <w:rPr>
      <w:rFonts w:cs="Times New Roman"/>
      <w:kern w:val="0"/>
      <w:szCs w:val="21"/>
    </w:rPr>
  </w:style>
  <w:style w:type="paragraph" w:customStyle="1" w:styleId="48">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49">
    <w:name w:val="列出段落2"/>
    <w:basedOn w:val="1"/>
    <w:qFormat/>
    <w:uiPriority w:val="0"/>
    <w:pPr>
      <w:ind w:firstLine="420" w:firstLineChars="200"/>
    </w:pPr>
    <w:rPr>
      <w:rFonts w:cs="Times New Roman"/>
      <w:szCs w:val="21"/>
    </w:rPr>
  </w:style>
  <w:style w:type="paragraph" w:customStyle="1" w:styleId="50">
    <w:name w:val="列出段落3"/>
    <w:basedOn w:val="1"/>
    <w:unhideWhenUsed/>
    <w:qFormat/>
    <w:uiPriority w:val="99"/>
    <w:pPr>
      <w:ind w:firstLine="420" w:firstLineChars="200"/>
    </w:pPr>
  </w:style>
  <w:style w:type="paragraph" w:customStyle="1" w:styleId="51">
    <w:name w:val="Char Char Char Char Char Char Char"/>
    <w:basedOn w:val="1"/>
    <w:qFormat/>
    <w:uiPriority w:val="0"/>
    <w:rPr>
      <w:rFonts w:ascii="Times New Roman" w:hAnsi="Times New Roman" w:cs="Times New Roman"/>
      <w:szCs w:val="24"/>
    </w:rPr>
  </w:style>
  <w:style w:type="paragraph" w:customStyle="1" w:styleId="52">
    <w:name w:val="Char Char Char Char Char Char Char1"/>
    <w:basedOn w:val="1"/>
    <w:qFormat/>
    <w:uiPriority w:val="0"/>
    <w:rPr>
      <w:rFonts w:ascii="Times New Roman" w:hAnsi="Times New Roman" w:cs="Times New Roman"/>
      <w:szCs w:val="24"/>
    </w:rPr>
  </w:style>
  <w:style w:type="character" w:customStyle="1" w:styleId="53">
    <w:name w:val="页眉 字符"/>
    <w:link w:val="15"/>
    <w:qFormat/>
    <w:uiPriority w:val="99"/>
    <w:rPr>
      <w:sz w:val="18"/>
      <w:szCs w:val="18"/>
    </w:rPr>
  </w:style>
  <w:style w:type="character" w:customStyle="1" w:styleId="54">
    <w:name w:val="页脚 字符"/>
    <w:link w:val="14"/>
    <w:qFormat/>
    <w:uiPriority w:val="99"/>
    <w:rPr>
      <w:sz w:val="18"/>
      <w:szCs w:val="18"/>
    </w:rPr>
  </w:style>
  <w:style w:type="character" w:customStyle="1" w:styleId="55">
    <w:name w:val="标题 1 字符"/>
    <w:link w:val="3"/>
    <w:qFormat/>
    <w:uiPriority w:val="9"/>
    <w:rPr>
      <w:b/>
      <w:bCs/>
      <w:kern w:val="44"/>
      <w:sz w:val="44"/>
      <w:szCs w:val="44"/>
    </w:rPr>
  </w:style>
  <w:style w:type="character" w:customStyle="1" w:styleId="56">
    <w:name w:val="标题 2 字符"/>
    <w:link w:val="4"/>
    <w:qFormat/>
    <w:uiPriority w:val="9"/>
    <w:rPr>
      <w:rFonts w:ascii="Cambria" w:hAnsi="Cambria" w:eastAsia="宋体" w:cs="黑体"/>
      <w:b/>
      <w:bCs/>
      <w:sz w:val="32"/>
      <w:szCs w:val="32"/>
    </w:rPr>
  </w:style>
  <w:style w:type="character" w:customStyle="1" w:styleId="57">
    <w:name w:val="批注框文本 字符"/>
    <w:link w:val="13"/>
    <w:semiHidden/>
    <w:qFormat/>
    <w:uiPriority w:val="99"/>
    <w:rPr>
      <w:sz w:val="18"/>
      <w:szCs w:val="18"/>
    </w:rPr>
  </w:style>
  <w:style w:type="character" w:customStyle="1" w:styleId="58">
    <w:name w:val="标题 3 字符"/>
    <w:link w:val="2"/>
    <w:qFormat/>
    <w:uiPriority w:val="9"/>
    <w:rPr>
      <w:b/>
      <w:bCs/>
      <w:sz w:val="32"/>
      <w:szCs w:val="32"/>
    </w:rPr>
  </w:style>
  <w:style w:type="character" w:customStyle="1" w:styleId="59">
    <w:name w:val="采购二级 Char"/>
    <w:link w:val="41"/>
    <w:qFormat/>
    <w:locked/>
    <w:uiPriority w:val="0"/>
    <w:rPr>
      <w:rFonts w:ascii="仿宋" w:hAnsi="仿宋" w:eastAsia="仿宋"/>
      <w:b/>
      <w:kern w:val="2"/>
      <w:sz w:val="24"/>
      <w:szCs w:val="24"/>
    </w:rPr>
  </w:style>
  <w:style w:type="character" w:customStyle="1" w:styleId="60">
    <w:name w:val="普通(网站) 字符"/>
    <w:link w:val="20"/>
    <w:qFormat/>
    <w:uiPriority w:val="0"/>
    <w:rPr>
      <w:rFonts w:ascii="宋体" w:hAnsi="宋体" w:cs="宋体"/>
      <w:color w:val="000000"/>
      <w:sz w:val="24"/>
      <w:szCs w:val="24"/>
    </w:rPr>
  </w:style>
  <w:style w:type="character" w:customStyle="1" w:styleId="61">
    <w:name w:val="正文文本缩进 2 字符"/>
    <w:link w:val="12"/>
    <w:qFormat/>
    <w:locked/>
    <w:uiPriority w:val="99"/>
    <w:rPr>
      <w:rFonts w:ascii="宋体" w:hAnsi="宋体"/>
      <w:kern w:val="2"/>
      <w:sz w:val="30"/>
      <w:szCs w:val="24"/>
    </w:rPr>
  </w:style>
  <w:style w:type="character" w:customStyle="1" w:styleId="62">
    <w:name w:val="正文文本缩进 2 Char1"/>
    <w:semiHidden/>
    <w:qFormat/>
    <w:uiPriority w:val="99"/>
    <w:rPr>
      <w:kern w:val="2"/>
      <w:sz w:val="21"/>
      <w:szCs w:val="22"/>
    </w:rPr>
  </w:style>
  <w:style w:type="character" w:customStyle="1" w:styleId="63">
    <w:name w:val="正文文本 字符"/>
    <w:link w:val="8"/>
    <w:qFormat/>
    <w:uiPriority w:val="99"/>
    <w:rPr>
      <w:kern w:val="2"/>
      <w:sz w:val="21"/>
      <w:szCs w:val="22"/>
    </w:rPr>
  </w:style>
  <w:style w:type="character" w:customStyle="1" w:styleId="64">
    <w:name w:val="标题 字符"/>
    <w:link w:val="21"/>
    <w:qFormat/>
    <w:uiPriority w:val="0"/>
    <w:rPr>
      <w:rFonts w:ascii="宋体" w:hAnsi="宋体"/>
      <w:b/>
      <w:kern w:val="2"/>
      <w:sz w:val="32"/>
      <w:szCs w:val="24"/>
    </w:rPr>
  </w:style>
  <w:style w:type="character" w:customStyle="1" w:styleId="65">
    <w:name w:val="font21"/>
    <w:qFormat/>
    <w:uiPriority w:val="0"/>
    <w:rPr>
      <w:rFonts w:hint="eastAsia" w:ascii="宋体" w:hAnsi="宋体" w:eastAsia="宋体" w:cs="宋体"/>
      <w:color w:val="000000"/>
      <w:sz w:val="24"/>
      <w:szCs w:val="24"/>
      <w:u w:val="none"/>
    </w:rPr>
  </w:style>
  <w:style w:type="paragraph" w:customStyle="1" w:styleId="66">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7">
    <w:name w:val="font11"/>
    <w:qFormat/>
    <w:uiPriority w:val="0"/>
    <w:rPr>
      <w:rFonts w:hint="eastAsia" w:ascii="宋体" w:hAnsi="宋体" w:eastAsia="宋体" w:cs="宋体"/>
      <w:color w:val="FF0000"/>
      <w:sz w:val="21"/>
      <w:szCs w:val="21"/>
      <w:u w:val="none"/>
    </w:rPr>
  </w:style>
  <w:style w:type="character" w:customStyle="1" w:styleId="68">
    <w:name w:val="font01"/>
    <w:qFormat/>
    <w:uiPriority w:val="0"/>
    <w:rPr>
      <w:rFonts w:hint="eastAsia" w:ascii="宋体" w:hAnsi="宋体" w:eastAsia="宋体" w:cs="宋体"/>
      <w:color w:val="000000"/>
      <w:sz w:val="21"/>
      <w:szCs w:val="21"/>
      <w:u w:val="none"/>
    </w:rPr>
  </w:style>
  <w:style w:type="character" w:customStyle="1" w:styleId="69">
    <w:name w:val="font51"/>
    <w:qFormat/>
    <w:uiPriority w:val="0"/>
    <w:rPr>
      <w:rFonts w:hint="eastAsia" w:ascii="仿宋" w:hAnsi="仿宋" w:eastAsia="仿宋" w:cs="仿宋"/>
      <w:color w:val="000000"/>
      <w:sz w:val="24"/>
      <w:szCs w:val="24"/>
      <w:u w:val="none"/>
    </w:rPr>
  </w:style>
  <w:style w:type="character" w:customStyle="1" w:styleId="70">
    <w:name w:val="font41"/>
    <w:qFormat/>
    <w:uiPriority w:val="0"/>
    <w:rPr>
      <w:rFonts w:hint="eastAsia" w:ascii="宋体" w:hAnsi="宋体" w:eastAsia="宋体" w:cs="宋体"/>
      <w:color w:val="000000"/>
      <w:sz w:val="21"/>
      <w:szCs w:val="21"/>
      <w:u w:val="none"/>
    </w:rPr>
  </w:style>
  <w:style w:type="character" w:customStyle="1" w:styleId="71">
    <w:name w:val="font61"/>
    <w:qFormat/>
    <w:uiPriority w:val="0"/>
    <w:rPr>
      <w:rFonts w:hint="eastAsia" w:ascii="仿宋" w:hAnsi="仿宋" w:eastAsia="仿宋" w:cs="仿宋"/>
      <w:color w:val="000000"/>
      <w:sz w:val="24"/>
      <w:szCs w:val="24"/>
      <w:u w:val="none"/>
    </w:rPr>
  </w:style>
  <w:style w:type="character" w:customStyle="1" w:styleId="72">
    <w:name w:val="font71"/>
    <w:qFormat/>
    <w:uiPriority w:val="0"/>
    <w:rPr>
      <w:rFonts w:hint="eastAsia" w:ascii="仿宋" w:hAnsi="仿宋" w:eastAsia="仿宋" w:cs="仿宋"/>
      <w:b/>
      <w:color w:val="000000"/>
      <w:sz w:val="24"/>
      <w:szCs w:val="24"/>
      <w:u w:val="none"/>
    </w:rPr>
  </w:style>
  <w:style w:type="character" w:customStyle="1" w:styleId="73">
    <w:name w:val="font81"/>
    <w:qFormat/>
    <w:uiPriority w:val="0"/>
    <w:rPr>
      <w:rFonts w:hint="eastAsia" w:ascii="宋体" w:hAnsi="宋体" w:eastAsia="宋体" w:cs="宋体"/>
      <w:b/>
      <w:color w:val="FF0000"/>
      <w:sz w:val="24"/>
      <w:szCs w:val="24"/>
      <w:u w:val="none"/>
    </w:rPr>
  </w:style>
  <w:style w:type="paragraph" w:customStyle="1" w:styleId="74">
    <w:name w:val="正文_0"/>
    <w:basedOn w:val="1"/>
    <w:qFormat/>
    <w:uiPriority w:val="0"/>
    <w:rPr>
      <w:rFonts w:ascii="Times New Roman" w:hAnsi="Times New Roman" w:cs="Times New Roman"/>
      <w:szCs w:val="20"/>
    </w:rPr>
  </w:style>
  <w:style w:type="character" w:customStyle="1" w:styleId="75">
    <w:name w:val="NormalCharacter"/>
    <w:qFormat/>
    <w:uiPriority w:val="0"/>
    <w:rPr>
      <w:rFonts w:ascii="Calibri" w:hAnsi="Calibri" w:eastAsia="宋体" w:cs="黑体"/>
      <w:kern w:val="2"/>
      <w:sz w:val="21"/>
      <w:szCs w:val="22"/>
      <w:lang w:val="en-US" w:eastAsia="zh-CN" w:bidi="ar-SA"/>
    </w:rPr>
  </w:style>
  <w:style w:type="paragraph" w:customStyle="1" w:styleId="76">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7">
    <w:name w:val="Table Paragraph"/>
    <w:basedOn w:val="1"/>
    <w:qFormat/>
    <w:uiPriority w:val="1"/>
    <w:pPr>
      <w:jc w:val="center"/>
    </w:pPr>
  </w:style>
  <w:style w:type="paragraph" w:styleId="78">
    <w:name w:val="List Paragraph"/>
    <w:basedOn w:val="1"/>
    <w:next w:val="15"/>
    <w:qFormat/>
    <w:uiPriority w:val="34"/>
    <w:pPr>
      <w:ind w:left="520" w:firstLine="419"/>
    </w:pPr>
  </w:style>
  <w:style w:type="paragraph" w:customStyle="1" w:styleId="79">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0">
    <w:name w:val="HTML 预设格式 Char"/>
    <w:basedOn w:val="26"/>
    <w:link w:val="19"/>
    <w:qFormat/>
    <w:uiPriority w:val="0"/>
    <w:rPr>
      <w:rFonts w:hint="default" w:ascii="Arial" w:hAnsi="Arial" w:cs="Arial"/>
      <w:sz w:val="28"/>
      <w:szCs w:val="28"/>
    </w:rPr>
  </w:style>
  <w:style w:type="character" w:customStyle="1" w:styleId="81">
    <w:name w:val="页脚 Char"/>
    <w:basedOn w:val="26"/>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6"/>
    <customShpInfo spid="_x0000_s307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26391</Words>
  <Characters>27726</Characters>
  <Lines>227</Lines>
  <Paragraphs>64</Paragraphs>
  <TotalTime>23</TotalTime>
  <ScaleCrop>false</ScaleCrop>
  <LinksUpToDate>false</LinksUpToDate>
  <CharactersWithSpaces>29869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2022</cp:lastModifiedBy>
  <cp:lastPrinted>2021-04-14T04:10:00Z</cp:lastPrinted>
  <dcterms:modified xsi:type="dcterms:W3CDTF">2022-06-23T03:07:05Z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DE9C00653C934DDBB4890C1030AF8ED9</vt:lpwstr>
  </property>
</Properties>
</file>