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color w:val="000000" w:themeColor="text1"/>
          <w14:textFill>
            <w14:solidFill>
              <w14:schemeClr w14:val="tx1"/>
            </w14:solidFill>
          </w14:textFill>
        </w:rPr>
      </w:pPr>
      <w:bookmarkStart w:id="0" w:name="_Toc35393797"/>
      <w:bookmarkStart w:id="1" w:name="_Toc28359011"/>
      <w:r>
        <w:rPr>
          <w:rFonts w:hint="eastAsia" w:ascii="黑体" w:hAnsi="黑体" w:eastAsia="黑体" w:cs="黑体"/>
          <w:b w:val="0"/>
          <w:bCs w:val="0"/>
          <w:color w:val="000000" w:themeColor="text1"/>
          <w:lang w:val="en-US" w:eastAsia="zh-CN"/>
          <w14:textFill>
            <w14:solidFill>
              <w14:schemeClr w14:val="tx1"/>
            </w14:solidFill>
          </w14:textFill>
        </w:rPr>
        <w:t xml:space="preserve"> 乌什县英阿瓦提乡排孜艾盖孜三支渠、9村一支渠防渗改建工程勘察设计</w:t>
      </w:r>
      <w:r>
        <w:rPr>
          <w:rFonts w:hint="eastAsia" w:ascii="黑体" w:hAnsi="黑体" w:eastAsia="黑体" w:cs="黑体"/>
          <w:b w:val="0"/>
          <w:bCs w:val="0"/>
          <w:color w:val="000000" w:themeColor="text1"/>
          <w14:textFill>
            <w14:solidFill>
              <w14:schemeClr w14:val="tx1"/>
            </w14:solidFill>
          </w14:textFill>
        </w:rPr>
        <w:t>竞争性</w:t>
      </w:r>
      <w:r>
        <w:rPr>
          <w:rFonts w:hint="eastAsia" w:ascii="黑体" w:hAnsi="黑体" w:eastAsia="黑体" w:cs="黑体"/>
          <w:b w:val="0"/>
          <w:bCs w:val="0"/>
          <w:color w:val="000000" w:themeColor="text1"/>
          <w:lang w:val="en-US" w:eastAsia="zh-CN"/>
          <w14:textFill>
            <w14:solidFill>
              <w14:schemeClr w14:val="tx1"/>
            </w14:solidFill>
          </w14:textFill>
        </w:rPr>
        <w:t>磋商</w:t>
      </w:r>
      <w:r>
        <w:rPr>
          <w:rFonts w:hint="eastAsia" w:ascii="黑体" w:hAnsi="黑体" w:eastAsia="黑体" w:cs="黑体"/>
          <w:b w:val="0"/>
          <w:bCs w:val="0"/>
          <w:color w:val="000000" w:themeColor="text1"/>
          <w14:textFill>
            <w14:solidFill>
              <w14:schemeClr w14:val="tx1"/>
            </w14:solidFill>
          </w14:textFill>
        </w:rPr>
        <w:t>公告</w:t>
      </w:r>
      <w:bookmarkEnd w:id="0"/>
      <w:bookmarkEnd w:id="1"/>
    </w:p>
    <w:p>
      <w:pPr>
        <w:rPr>
          <w:color w:val="000000" w:themeColor="text1"/>
          <w14:textFill>
            <w14:solidFill>
              <w14:schemeClr w14:val="tx1"/>
            </w14:solidFill>
          </w14:textFill>
        </w:rPr>
      </w:pP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color w:val="000000" w:themeColor="text1"/>
          <w:sz w:val="32"/>
          <w:szCs w:val="32"/>
          <w14:textFill>
            <w14:solidFill>
              <w14:schemeClr w14:val="tx1"/>
            </w14:solidFill>
          </w14:textFill>
        </w:rPr>
      </w:pPr>
      <w:bookmarkStart w:id="2" w:name="_Toc35393629"/>
      <w:bookmarkStart w:id="3" w:name="_Toc28359012"/>
      <w:bookmarkStart w:id="4" w:name="_Toc35393798"/>
      <w:bookmarkStart w:id="5" w:name="_Toc28359089"/>
      <w:r>
        <w:rPr>
          <w:rFonts w:hint="eastAsia" w:ascii="仿宋" w:hAnsi="仿宋" w:eastAsia="仿宋" w:cs="仿宋"/>
          <w:b w:val="0"/>
          <w:color w:val="000000" w:themeColor="text1"/>
          <w:sz w:val="32"/>
          <w:szCs w:val="32"/>
          <w14:textFill>
            <w14:solidFill>
              <w14:schemeClr w14:val="tx1"/>
            </w14:solidFill>
          </w14:textFill>
        </w:rPr>
        <w:t>项目概况</w:t>
      </w:r>
    </w:p>
    <w:p>
      <w:pPr>
        <w:pStyle w:val="4"/>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乌什县英阿瓦提乡排孜艾盖孜三支渠、9村一支渠防渗改建工程勘察设计</w:t>
      </w:r>
      <w:r>
        <w:rPr>
          <w:rFonts w:hint="eastAsia" w:ascii="仿宋" w:hAnsi="仿宋" w:eastAsia="仿宋" w:cs="仿宋"/>
          <w:b w:val="0"/>
          <w:color w:val="000000" w:themeColor="text1"/>
          <w:sz w:val="32"/>
          <w:szCs w:val="32"/>
          <w14:textFill>
            <w14:solidFill>
              <w14:schemeClr w14:val="tx1"/>
            </w14:solidFill>
          </w14:textFill>
        </w:rPr>
        <w:t>的潜在供应商应在新疆政府采购</w:t>
      </w:r>
      <w:r>
        <w:rPr>
          <w:rFonts w:hint="eastAsia" w:ascii="仿宋" w:hAnsi="仿宋" w:eastAsia="仿宋" w:cs="仿宋"/>
          <w:b w:val="0"/>
          <w:color w:val="000000" w:themeColor="text1"/>
          <w:sz w:val="32"/>
          <w:szCs w:val="32"/>
          <w:lang w:val="en-US" w:eastAsia="zh-CN"/>
          <w14:textFill>
            <w14:solidFill>
              <w14:schemeClr w14:val="tx1"/>
            </w14:solidFill>
          </w14:textFill>
        </w:rPr>
        <w:t>云平台</w:t>
      </w:r>
      <w:r>
        <w:rPr>
          <w:rFonts w:hint="eastAsia" w:ascii="仿宋" w:hAnsi="仿宋" w:eastAsia="仿宋" w:cs="仿宋"/>
          <w:b w:val="0"/>
          <w:color w:val="000000" w:themeColor="text1"/>
          <w:sz w:val="32"/>
          <w:szCs w:val="32"/>
          <w14:textFill>
            <w14:solidFill>
              <w14:schemeClr w14:val="tx1"/>
            </w14:solidFill>
          </w14:textFill>
        </w:rPr>
        <w:t>获取采购文件，并于202</w:t>
      </w:r>
      <w:r>
        <w:rPr>
          <w:rFonts w:hint="eastAsia" w:ascii="仿宋" w:hAnsi="仿宋" w:eastAsia="仿宋" w:cs="仿宋"/>
          <w:b w:val="0"/>
          <w:color w:val="000000" w:themeColor="text1"/>
          <w:sz w:val="32"/>
          <w:szCs w:val="32"/>
          <w:lang w:val="en-US" w:eastAsia="zh-CN"/>
          <w14:textFill>
            <w14:solidFill>
              <w14:schemeClr w14:val="tx1"/>
            </w14:solidFill>
          </w14:textFill>
        </w:rPr>
        <w:t>2</w:t>
      </w:r>
      <w:r>
        <w:rPr>
          <w:rFonts w:hint="eastAsia" w:ascii="仿宋" w:hAnsi="仿宋" w:eastAsia="仿宋" w:cs="仿宋"/>
          <w:b w:val="0"/>
          <w:color w:val="000000" w:themeColor="text1"/>
          <w:sz w:val="32"/>
          <w:szCs w:val="32"/>
          <w14:textFill>
            <w14:solidFill>
              <w14:schemeClr w14:val="tx1"/>
            </w14:solidFill>
          </w14:textFill>
        </w:rPr>
        <w:t>年</w:t>
      </w:r>
      <w:r>
        <w:rPr>
          <w:rFonts w:hint="eastAsia" w:ascii="仿宋" w:hAnsi="仿宋" w:eastAsia="仿宋" w:cs="仿宋"/>
          <w:b w:val="0"/>
          <w:color w:val="000000" w:themeColor="text1"/>
          <w:sz w:val="32"/>
          <w:szCs w:val="32"/>
          <w:lang w:val="en-US" w:eastAsia="zh-CN"/>
          <w14:textFill>
            <w14:solidFill>
              <w14:schemeClr w14:val="tx1"/>
            </w14:solidFill>
          </w14:textFill>
        </w:rPr>
        <w:t>7</w:t>
      </w:r>
      <w:r>
        <w:rPr>
          <w:rFonts w:hint="eastAsia" w:ascii="仿宋" w:hAnsi="仿宋" w:eastAsia="仿宋" w:cs="仿宋"/>
          <w:b w:val="0"/>
          <w:color w:val="000000" w:themeColor="text1"/>
          <w:sz w:val="32"/>
          <w:szCs w:val="32"/>
          <w14:textFill>
            <w14:solidFill>
              <w14:schemeClr w14:val="tx1"/>
            </w14:solidFill>
          </w14:textFill>
        </w:rPr>
        <w:t>月</w:t>
      </w:r>
      <w:r>
        <w:rPr>
          <w:rFonts w:hint="eastAsia" w:ascii="仿宋" w:hAnsi="仿宋" w:eastAsia="仿宋" w:cs="仿宋"/>
          <w:b w:val="0"/>
          <w:color w:val="000000" w:themeColor="text1"/>
          <w:sz w:val="32"/>
          <w:szCs w:val="32"/>
          <w:lang w:val="en-US" w:eastAsia="zh-CN"/>
          <w14:textFill>
            <w14:solidFill>
              <w14:schemeClr w14:val="tx1"/>
            </w14:solidFill>
          </w14:textFill>
        </w:rPr>
        <w:t>15</w:t>
      </w:r>
      <w:r>
        <w:rPr>
          <w:rFonts w:hint="eastAsia" w:ascii="仿宋" w:hAnsi="仿宋" w:eastAsia="仿宋" w:cs="仿宋"/>
          <w:b w:val="0"/>
          <w:color w:val="000000" w:themeColor="text1"/>
          <w:sz w:val="32"/>
          <w:szCs w:val="32"/>
          <w14:textFill>
            <w14:solidFill>
              <w14:schemeClr w14:val="tx1"/>
            </w14:solidFill>
          </w14:textFill>
        </w:rPr>
        <w:t>日</w:t>
      </w:r>
      <w:r>
        <w:rPr>
          <w:rFonts w:hint="eastAsia" w:ascii="仿宋" w:hAnsi="仿宋" w:eastAsia="仿宋" w:cs="仿宋"/>
          <w:b w:val="0"/>
          <w:color w:val="000000" w:themeColor="text1"/>
          <w:sz w:val="32"/>
          <w:szCs w:val="32"/>
          <w:lang w:val="en-US" w:eastAsia="zh-CN"/>
          <w14:textFill>
            <w14:solidFill>
              <w14:schemeClr w14:val="tx1"/>
            </w14:solidFill>
          </w14:textFill>
        </w:rPr>
        <w:t>11</w:t>
      </w:r>
      <w:r>
        <w:rPr>
          <w:rFonts w:hint="eastAsia" w:ascii="仿宋" w:hAnsi="仿宋" w:eastAsia="仿宋" w:cs="仿宋"/>
          <w:b w:val="0"/>
          <w:color w:val="000000" w:themeColor="text1"/>
          <w:sz w:val="32"/>
          <w:szCs w:val="32"/>
          <w14:textFill>
            <w14:solidFill>
              <w14:schemeClr w14:val="tx1"/>
            </w14:solidFill>
          </w14:textFill>
        </w:rPr>
        <w:t>点</w:t>
      </w:r>
      <w:r>
        <w:rPr>
          <w:rFonts w:hint="eastAsia" w:ascii="仿宋" w:hAnsi="仿宋" w:eastAsia="仿宋" w:cs="仿宋"/>
          <w:b w:val="0"/>
          <w:color w:val="000000" w:themeColor="text1"/>
          <w:sz w:val="32"/>
          <w:szCs w:val="32"/>
          <w:lang w:val="en-US" w:eastAsia="zh-CN"/>
          <w14:textFill>
            <w14:solidFill>
              <w14:schemeClr w14:val="tx1"/>
            </w14:solidFill>
          </w14:textFill>
        </w:rPr>
        <w:t>00</w:t>
      </w:r>
      <w:r>
        <w:rPr>
          <w:rFonts w:hint="eastAsia" w:ascii="仿宋" w:hAnsi="仿宋" w:eastAsia="仿宋" w:cs="仿宋"/>
          <w:b w:val="0"/>
          <w:color w:val="000000" w:themeColor="text1"/>
          <w:sz w:val="32"/>
          <w:szCs w:val="32"/>
          <w14:textFill>
            <w14:solidFill>
              <w14:schemeClr w14:val="tx1"/>
            </w14:solidFill>
          </w14:textFill>
        </w:rPr>
        <w:t>分（北京时间）前提交响应文件。</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项目编号：WSX〔2022〕-060</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u w:val="single"/>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w:t>
      </w:r>
      <w:r>
        <w:rPr>
          <w:rFonts w:hint="eastAsia" w:ascii="仿宋" w:hAnsi="仿宋" w:eastAsia="仿宋" w:cs="仿宋"/>
          <w:b w:val="0"/>
          <w:color w:val="000000" w:themeColor="text1"/>
          <w:sz w:val="32"/>
          <w:szCs w:val="32"/>
          <w:lang w:val="en-US" w:eastAsia="zh-CN"/>
          <w14:textFill>
            <w14:solidFill>
              <w14:schemeClr w14:val="tx1"/>
            </w14:solidFill>
          </w14:textFill>
        </w:rPr>
        <w:t xml:space="preserve"> 乌什县英阿瓦提乡排孜艾盖孜三支渠、9村一支渠防渗改建工程勘察设计</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采购方式：竞争性</w:t>
      </w:r>
      <w:r>
        <w:rPr>
          <w:rFonts w:hint="eastAsia" w:ascii="仿宋" w:hAnsi="仿宋" w:eastAsia="仿宋" w:cs="仿宋"/>
          <w:color w:val="000000" w:themeColor="text1"/>
          <w:sz w:val="32"/>
          <w:szCs w:val="32"/>
          <w:lang w:val="en-US" w:eastAsia="zh-CN"/>
          <w14:textFill>
            <w14:solidFill>
              <w14:schemeClr w14:val="tx1"/>
            </w14:solidFill>
          </w14:textFill>
        </w:rPr>
        <w:t>磋商</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预算金额：</w:t>
      </w:r>
      <w:r>
        <w:rPr>
          <w:rFonts w:hint="eastAsia" w:ascii="仿宋" w:hAnsi="仿宋" w:eastAsia="仿宋" w:cs="仿宋"/>
          <w:color w:val="000000" w:themeColor="text1"/>
          <w:sz w:val="32"/>
          <w:szCs w:val="32"/>
          <w:lang w:val="en-US" w:eastAsia="zh-CN"/>
          <w14:textFill>
            <w14:solidFill>
              <w14:schemeClr w14:val="tx1"/>
            </w14:solidFill>
          </w14:textFill>
        </w:rPr>
        <w:t>700000.00元 大写：柒拾万元整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最高限价：</w:t>
      </w:r>
      <w:r>
        <w:rPr>
          <w:rFonts w:hint="eastAsia" w:ascii="仿宋" w:hAnsi="仿宋" w:eastAsia="仿宋" w:cs="仿宋"/>
          <w:color w:val="000000" w:themeColor="text1"/>
          <w:sz w:val="32"/>
          <w:szCs w:val="32"/>
          <w:lang w:val="en-US" w:eastAsia="zh-CN"/>
          <w14:textFill>
            <w14:solidFill>
              <w14:schemeClr w14:val="tx1"/>
            </w14:solidFill>
          </w14:textFill>
        </w:rPr>
        <w:t>700000.00元 大写：柒拾万元整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采购需求：</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标项名称：</w:t>
      </w:r>
      <w:r>
        <w:rPr>
          <w:rFonts w:hint="eastAsia" w:ascii="仿宋" w:hAnsi="仿宋" w:eastAsia="仿宋" w:cs="仿宋"/>
          <w:b w:val="0"/>
          <w:color w:val="000000" w:themeColor="text1"/>
          <w:sz w:val="32"/>
          <w:szCs w:val="32"/>
          <w:lang w:val="en-US" w:eastAsia="zh-CN"/>
          <w14:textFill>
            <w14:solidFill>
              <w14:schemeClr w14:val="tx1"/>
            </w14:solidFill>
          </w14:textFill>
        </w:rPr>
        <w:t xml:space="preserve"> 乌什县英阿瓦提乡排孜艾盖孜三支渠、9村一支渠防渗改建工程勘察设计</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数量：1</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单位：项</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简要规格描述：</w:t>
      </w:r>
      <w:r>
        <w:rPr>
          <w:rFonts w:hint="eastAsia" w:ascii="仿宋" w:hAnsi="仿宋" w:eastAsia="仿宋" w:cs="仿宋"/>
          <w:b w:val="0"/>
          <w:color w:val="000000" w:themeColor="text1"/>
          <w:sz w:val="32"/>
          <w:szCs w:val="32"/>
          <w:lang w:val="en-US" w:eastAsia="zh-CN"/>
          <w14:textFill>
            <w14:solidFill>
              <w14:schemeClr w14:val="tx1"/>
            </w14:solidFill>
          </w14:textFill>
        </w:rPr>
        <w:t>防渗改建工程勘察设计</w:t>
      </w:r>
      <w:r>
        <w:rPr>
          <w:rFonts w:hint="eastAsia" w:ascii="仿宋" w:hAnsi="仿宋" w:eastAsia="仿宋" w:cs="仿宋"/>
          <w:color w:val="000000" w:themeColor="text1"/>
          <w:sz w:val="32"/>
          <w:szCs w:val="32"/>
          <w:vertAlign w:val="baseline"/>
          <w14:textFill>
            <w14:solidFill>
              <w14:schemeClr w14:val="tx1"/>
            </w14:solidFill>
          </w14:textFill>
        </w:rPr>
        <w:t>（详见</w:t>
      </w:r>
      <w:r>
        <w:rPr>
          <w:rFonts w:hint="eastAsia" w:ascii="仿宋" w:hAnsi="仿宋" w:eastAsia="仿宋" w:cs="仿宋"/>
          <w:color w:val="000000" w:themeColor="text1"/>
          <w:sz w:val="32"/>
          <w:szCs w:val="32"/>
          <w:vertAlign w:val="baseline"/>
          <w:lang w:val="en-US" w:eastAsia="zh-CN"/>
          <w14:textFill>
            <w14:solidFill>
              <w14:schemeClr w14:val="tx1"/>
            </w14:solidFill>
          </w14:textFill>
        </w:rPr>
        <w:t>竞争性磋商文件</w:t>
      </w:r>
      <w:r>
        <w:rPr>
          <w:rFonts w:hint="eastAsia" w:ascii="仿宋" w:hAnsi="仿宋" w:eastAsia="仿宋" w:cs="仿宋"/>
          <w:color w:val="000000" w:themeColor="text1"/>
          <w:sz w:val="32"/>
          <w:szCs w:val="32"/>
          <w:vertAlign w:val="baseline"/>
          <w14:textFill>
            <w14:solidFill>
              <w14:schemeClr w14:val="tx1"/>
            </w14:solidFill>
          </w14:textFill>
        </w:rPr>
        <w:t>）。</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合同履行期限：</w:t>
      </w:r>
      <w:r>
        <w:rPr>
          <w:rFonts w:hint="eastAsia" w:ascii="仿宋" w:hAnsi="仿宋" w:eastAsia="仿宋" w:cs="仿宋"/>
          <w:color w:val="000000" w:themeColor="text1"/>
          <w:sz w:val="32"/>
          <w:szCs w:val="32"/>
          <w:lang w:val="en-US" w:eastAsia="zh-CN"/>
          <w14:textFill>
            <w14:solidFill>
              <w14:schemeClr w14:val="tx1"/>
            </w14:solidFill>
          </w14:textFill>
        </w:rPr>
        <w:t>20日历天。</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本项目</w:t>
      </w:r>
      <w:r>
        <w:rPr>
          <w:rFonts w:hint="eastAsia" w:ascii="仿宋" w:hAnsi="仿宋" w:eastAsia="仿宋" w:cs="仿宋"/>
          <w:color w:val="000000" w:themeColor="text1"/>
          <w:sz w:val="32"/>
          <w:szCs w:val="32"/>
          <w:lang w:val="en-US" w:eastAsia="zh-CN"/>
          <w14:textFill>
            <w14:solidFill>
              <w14:schemeClr w14:val="tx1"/>
            </w14:solidFill>
          </w14:textFill>
        </w:rPr>
        <w:t>（否）</w:t>
      </w:r>
      <w:r>
        <w:rPr>
          <w:rFonts w:hint="eastAsia" w:ascii="仿宋" w:hAnsi="仿宋" w:eastAsia="仿宋" w:cs="仿宋"/>
          <w:color w:val="000000" w:themeColor="text1"/>
          <w:sz w:val="32"/>
          <w:szCs w:val="32"/>
          <w14:textFill>
            <w14:solidFill>
              <w14:schemeClr w14:val="tx1"/>
            </w14:solidFill>
          </w14:textFill>
        </w:rPr>
        <w:t>接受联合体。</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color w:val="000000" w:themeColor="text1"/>
          <w:sz w:val="32"/>
          <w:szCs w:val="32"/>
          <w14:textFill>
            <w14:solidFill>
              <w14:schemeClr w14:val="tx1"/>
            </w14:solidFill>
          </w14:textFill>
        </w:rPr>
      </w:pPr>
      <w:bookmarkStart w:id="6" w:name="_Toc28359090"/>
      <w:bookmarkStart w:id="7" w:name="_Toc28359013"/>
      <w:bookmarkStart w:id="8" w:name="_Toc35393630"/>
      <w:bookmarkStart w:id="9" w:name="_Toc35393799"/>
      <w:r>
        <w:rPr>
          <w:rFonts w:hint="eastAsia" w:ascii="仿宋" w:hAnsi="仿宋" w:eastAsia="仿宋" w:cs="仿宋"/>
          <w:b w:val="0"/>
          <w:color w:val="000000" w:themeColor="text1"/>
          <w:sz w:val="32"/>
          <w:szCs w:val="32"/>
          <w14:textFill>
            <w14:solidFill>
              <w14:schemeClr w14:val="tx1"/>
            </w14:solidFill>
          </w14:textFill>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bookmarkStart w:id="10" w:name="_Toc28359014"/>
      <w:bookmarkStart w:id="11" w:name="_Toc35393800"/>
      <w:bookmarkStart w:id="12" w:name="_Toc28359091"/>
      <w:bookmarkStart w:id="13" w:name="_Toc35393631"/>
      <w:r>
        <w:rPr>
          <w:rFonts w:hint="eastAsia" w:ascii="仿宋" w:hAnsi="仿宋" w:eastAsia="仿宋" w:cs="仿宋"/>
          <w:color w:val="000000" w:themeColor="text1"/>
          <w:sz w:val="32"/>
          <w:szCs w:val="32"/>
          <w:u w:val="none"/>
          <w:lang w:val="en-US" w:eastAsia="zh-CN"/>
          <w14:textFill>
            <w14:solidFill>
              <w14:schemeClr w14:val="tx1"/>
            </w14:solidFill>
          </w14:textFill>
        </w:rPr>
        <w:t>1.满足《中华人民共和国政府采购法》第二十二条规定。</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2.落实政府采购政策需满足的资格要求：</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（1）《政府采购促进中小企业发展管理办法》（财库〔2020〕46号）；</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（2）《财政部、司法部关于政府采购支持监狱企业发展有关问题的通知》（财库〔2014〕68号）；</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（3）《关于调整优化节能产品、环境标志产品政府采购执行机制的通知》(财库〔2019）9号）；</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（4）《财政部民政部中国残疾人联合会关于促进残疾人就业政府采购政策的通知》（财库〔2017〕141号）；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3.本项目的特定资格要求：</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（1）具备有效的三证合一的营业执照；</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2）具有类似工程设计业绩的工程设计水利行业或水利行业专业乙级（含）以上资质；具有该项目设计业务相应的技术人员（包括专业人员配备）和技术装备及应用水平，有完善的设计质量保证体系和成果管理制度，技术、经营、人事、财务、档案等管理制度健全。承担过类似水利水电工程建设项目的勘察（测）设计，熟悉国家法律、法规及水利行业相关专业方面的规范、规程及标准等。</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（3）项目负责人应具有水利中级（含中级）以上技术职称并主持过类似工程勘察（测）设计工作；</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（4）供应商如在“信用中国”网站、中国政府采购网被列入失信被执行人、重大税收违法案件当事人名单、政府采购严重违法失信行为记录名单的，将拒绝其参加本次采购活动。</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时间：</w:t>
      </w:r>
      <w:r>
        <w:rPr>
          <w:rFonts w:hint="eastAsia" w:ascii="仿宋" w:hAnsi="仿宋" w:eastAsia="仿宋" w:cs="仿宋"/>
          <w:color w:val="000000" w:themeColor="text1"/>
          <w:sz w:val="32"/>
          <w:szCs w:val="32"/>
          <w:u w:val="none"/>
          <w:lang w:val="en-US" w:eastAsia="zh-CN"/>
          <w14:textFill>
            <w14:solidFill>
              <w14:schemeClr w14:val="tx1"/>
            </w14:solidFill>
          </w14:textFill>
        </w:rPr>
        <w:t>2022</w:t>
      </w:r>
      <w:r>
        <w:rPr>
          <w:rFonts w:hint="eastAsia" w:ascii="仿宋" w:hAnsi="仿宋" w:eastAsia="仿宋" w:cs="仿宋"/>
          <w:color w:val="000000" w:themeColor="text1"/>
          <w:sz w:val="32"/>
          <w:szCs w:val="32"/>
          <w:u w:val="none"/>
          <w14:textFill>
            <w14:solidFill>
              <w14:schemeClr w14:val="tx1"/>
            </w14:solidFill>
          </w14:textFill>
        </w:rPr>
        <w:t>年</w:t>
      </w:r>
      <w:r>
        <w:rPr>
          <w:rFonts w:hint="eastAsia" w:ascii="仿宋" w:hAnsi="仿宋" w:eastAsia="仿宋" w:cs="仿宋"/>
          <w:color w:val="000000" w:themeColor="text1"/>
          <w:sz w:val="32"/>
          <w:szCs w:val="32"/>
          <w:u w:val="none"/>
          <w:lang w:val="en-US" w:eastAsia="zh-CN"/>
          <w14:textFill>
            <w14:solidFill>
              <w14:schemeClr w14:val="tx1"/>
            </w14:solidFill>
          </w14:textFill>
        </w:rPr>
        <w:t>07</w:t>
      </w:r>
      <w:r>
        <w:rPr>
          <w:rFonts w:hint="eastAsia" w:ascii="仿宋" w:hAnsi="仿宋" w:eastAsia="仿宋" w:cs="仿宋"/>
          <w:color w:val="000000" w:themeColor="text1"/>
          <w:sz w:val="32"/>
          <w:szCs w:val="32"/>
          <w:u w:val="none"/>
          <w14:textFill>
            <w14:solidFill>
              <w14:schemeClr w14:val="tx1"/>
            </w14:solidFill>
          </w14:textFill>
        </w:rPr>
        <w:t>月</w:t>
      </w:r>
      <w:r>
        <w:rPr>
          <w:rFonts w:hint="eastAsia" w:ascii="仿宋" w:hAnsi="仿宋" w:eastAsia="仿宋" w:cs="仿宋"/>
          <w:color w:val="000000" w:themeColor="text1"/>
          <w:sz w:val="32"/>
          <w:szCs w:val="32"/>
          <w:u w:val="none"/>
          <w:lang w:val="en-US" w:eastAsia="zh-CN"/>
          <w14:textFill>
            <w14:solidFill>
              <w14:schemeClr w14:val="tx1"/>
            </w14:solidFill>
          </w14:textFill>
        </w:rPr>
        <w:t>04</w:t>
      </w:r>
      <w:r>
        <w:rPr>
          <w:rFonts w:hint="eastAsia" w:ascii="仿宋" w:hAnsi="仿宋" w:eastAsia="仿宋" w:cs="仿宋"/>
          <w:color w:val="000000" w:themeColor="text1"/>
          <w:sz w:val="32"/>
          <w:szCs w:val="32"/>
          <w:u w:val="none"/>
          <w14:textFill>
            <w14:solidFill>
              <w14:schemeClr w14:val="tx1"/>
            </w14:solidFill>
          </w14:textFill>
        </w:rPr>
        <w:t>日至</w:t>
      </w:r>
      <w:r>
        <w:rPr>
          <w:rFonts w:hint="eastAsia" w:ascii="仿宋" w:hAnsi="仿宋" w:eastAsia="仿宋" w:cs="仿宋"/>
          <w:color w:val="000000" w:themeColor="text1"/>
          <w:sz w:val="32"/>
          <w:szCs w:val="32"/>
          <w:u w:val="none"/>
          <w:lang w:val="en-US" w:eastAsia="zh-CN"/>
          <w14:textFill>
            <w14:solidFill>
              <w14:schemeClr w14:val="tx1"/>
            </w14:solidFill>
          </w14:textFill>
        </w:rPr>
        <w:t>2022</w:t>
      </w:r>
      <w:r>
        <w:rPr>
          <w:rFonts w:hint="eastAsia" w:ascii="仿宋" w:hAnsi="仿宋" w:eastAsia="仿宋" w:cs="仿宋"/>
          <w:color w:val="000000" w:themeColor="text1"/>
          <w:sz w:val="32"/>
          <w:szCs w:val="32"/>
          <w:u w:val="none"/>
          <w14:textFill>
            <w14:solidFill>
              <w14:schemeClr w14:val="tx1"/>
            </w14:solidFill>
          </w14:textFill>
        </w:rPr>
        <w:t>年</w:t>
      </w:r>
      <w:r>
        <w:rPr>
          <w:rFonts w:hint="eastAsia" w:ascii="仿宋" w:hAnsi="仿宋" w:eastAsia="仿宋" w:cs="仿宋"/>
          <w:color w:val="000000" w:themeColor="text1"/>
          <w:sz w:val="32"/>
          <w:szCs w:val="32"/>
          <w:u w:val="none"/>
          <w:lang w:val="en-US" w:eastAsia="zh-CN"/>
          <w14:textFill>
            <w14:solidFill>
              <w14:schemeClr w14:val="tx1"/>
            </w14:solidFill>
          </w14:textFill>
        </w:rPr>
        <w:t>07</w:t>
      </w:r>
      <w:r>
        <w:rPr>
          <w:rFonts w:hint="eastAsia" w:ascii="仿宋" w:hAnsi="仿宋" w:eastAsia="仿宋" w:cs="仿宋"/>
          <w:color w:val="000000" w:themeColor="text1"/>
          <w:sz w:val="32"/>
          <w:szCs w:val="32"/>
          <w:u w:val="none"/>
          <w14:textFill>
            <w14:solidFill>
              <w14:schemeClr w14:val="tx1"/>
            </w14:solidFill>
          </w14:textFill>
        </w:rPr>
        <w:t>月</w:t>
      </w:r>
      <w:r>
        <w:rPr>
          <w:rFonts w:hint="eastAsia" w:ascii="仿宋" w:hAnsi="仿宋" w:eastAsia="仿宋" w:cs="仿宋"/>
          <w:color w:val="000000" w:themeColor="text1"/>
          <w:sz w:val="32"/>
          <w:szCs w:val="32"/>
          <w:u w:val="none"/>
          <w:lang w:val="en-US" w:eastAsia="zh-CN"/>
          <w14:textFill>
            <w14:solidFill>
              <w14:schemeClr w14:val="tx1"/>
            </w14:solidFill>
          </w14:textFill>
        </w:rPr>
        <w:t>08</w:t>
      </w:r>
      <w:r>
        <w:rPr>
          <w:rFonts w:hint="eastAsia" w:ascii="仿宋" w:hAnsi="仿宋" w:eastAsia="仿宋" w:cs="仿宋"/>
          <w:color w:val="000000" w:themeColor="text1"/>
          <w:sz w:val="32"/>
          <w:szCs w:val="32"/>
          <w:u w:val="none"/>
          <w14:textFill>
            <w14:solidFill>
              <w14:schemeClr w14:val="tx1"/>
            </w14:solidFill>
          </w14:textFill>
        </w:rPr>
        <w:t>日，每天上午</w:t>
      </w:r>
      <w:r>
        <w:rPr>
          <w:rFonts w:hint="eastAsia" w:ascii="仿宋" w:hAnsi="仿宋" w:eastAsia="仿宋" w:cs="仿宋"/>
          <w:color w:val="000000" w:themeColor="text1"/>
          <w:sz w:val="32"/>
          <w:szCs w:val="32"/>
          <w:u w:val="none"/>
          <w:lang w:val="en-US" w:eastAsia="zh-CN"/>
          <w14:textFill>
            <w14:solidFill>
              <w14:schemeClr w14:val="tx1"/>
            </w14:solidFill>
          </w14:textFill>
        </w:rPr>
        <w:t>10点00分</w:t>
      </w:r>
      <w:r>
        <w:rPr>
          <w:rFonts w:hint="eastAsia" w:ascii="仿宋" w:hAnsi="仿宋" w:eastAsia="仿宋" w:cs="仿宋"/>
          <w:color w:val="000000" w:themeColor="text1"/>
          <w:sz w:val="32"/>
          <w:szCs w:val="32"/>
          <w:u w:val="none"/>
          <w14:textFill>
            <w14:solidFill>
              <w14:schemeClr w14:val="tx1"/>
            </w14:solidFill>
          </w14:textFill>
        </w:rPr>
        <w:t>至</w:t>
      </w:r>
      <w:r>
        <w:rPr>
          <w:rFonts w:hint="eastAsia" w:ascii="仿宋" w:hAnsi="仿宋" w:eastAsia="仿宋" w:cs="仿宋"/>
          <w:color w:val="000000" w:themeColor="text1"/>
          <w:sz w:val="32"/>
          <w:szCs w:val="32"/>
          <w:u w:val="none"/>
          <w:lang w:val="en-US" w:eastAsia="zh-CN"/>
          <w14:textFill>
            <w14:solidFill>
              <w14:schemeClr w14:val="tx1"/>
            </w14:solidFill>
          </w14:textFill>
        </w:rPr>
        <w:t>14点00分</w:t>
      </w:r>
      <w:r>
        <w:rPr>
          <w:rFonts w:hint="eastAsia" w:ascii="仿宋" w:hAnsi="仿宋" w:eastAsia="仿宋" w:cs="仿宋"/>
          <w:color w:val="000000" w:themeColor="text1"/>
          <w:sz w:val="32"/>
          <w:szCs w:val="32"/>
          <w:u w:val="none"/>
          <w14:textFill>
            <w14:solidFill>
              <w14:schemeClr w14:val="tx1"/>
            </w14:solidFill>
          </w14:textFill>
        </w:rPr>
        <w:t>，下午</w:t>
      </w:r>
      <w:r>
        <w:rPr>
          <w:rFonts w:hint="eastAsia" w:ascii="仿宋" w:hAnsi="仿宋" w:eastAsia="仿宋" w:cs="仿宋"/>
          <w:color w:val="000000" w:themeColor="text1"/>
          <w:sz w:val="32"/>
          <w:szCs w:val="32"/>
          <w:u w:val="none"/>
          <w:lang w:val="en-US" w:eastAsia="zh-CN"/>
          <w14:textFill>
            <w14:solidFill>
              <w14:schemeClr w14:val="tx1"/>
            </w14:solidFill>
          </w14:textFill>
        </w:rPr>
        <w:t>16点00分</w:t>
      </w:r>
      <w:r>
        <w:rPr>
          <w:rFonts w:hint="eastAsia" w:ascii="仿宋" w:hAnsi="仿宋" w:eastAsia="仿宋" w:cs="仿宋"/>
          <w:color w:val="000000" w:themeColor="text1"/>
          <w:sz w:val="32"/>
          <w:szCs w:val="32"/>
          <w:u w:val="none"/>
          <w14:textFill>
            <w14:solidFill>
              <w14:schemeClr w14:val="tx1"/>
            </w14:solidFill>
          </w14:textFill>
        </w:rPr>
        <w:t>至</w:t>
      </w:r>
      <w:r>
        <w:rPr>
          <w:rFonts w:hint="eastAsia" w:ascii="仿宋" w:hAnsi="仿宋" w:eastAsia="仿宋" w:cs="仿宋"/>
          <w:color w:val="000000" w:themeColor="text1"/>
          <w:sz w:val="32"/>
          <w:szCs w:val="32"/>
          <w:u w:val="none"/>
          <w:lang w:val="en-US" w:eastAsia="zh-CN"/>
          <w14:textFill>
            <w14:solidFill>
              <w14:schemeClr w14:val="tx1"/>
            </w14:solidFill>
          </w14:textFill>
        </w:rPr>
        <w:t>20点00分</w:t>
      </w:r>
      <w:r>
        <w:rPr>
          <w:rFonts w:hint="eastAsia" w:ascii="仿宋" w:hAnsi="仿宋" w:eastAsia="仿宋" w:cs="仿宋"/>
          <w:color w:val="000000" w:themeColor="text1"/>
          <w:sz w:val="32"/>
          <w:szCs w:val="32"/>
          <w:u w:val="none"/>
          <w14:textFill>
            <w14:solidFill>
              <w14:schemeClr w14:val="tx1"/>
            </w14:solidFill>
          </w14:textFill>
        </w:rPr>
        <w:t>（北</w:t>
      </w:r>
      <w:r>
        <w:rPr>
          <w:rFonts w:hint="eastAsia" w:ascii="仿宋" w:hAnsi="仿宋" w:eastAsia="仿宋" w:cs="仿宋"/>
          <w:color w:val="000000" w:themeColor="text1"/>
          <w:sz w:val="32"/>
          <w:szCs w:val="32"/>
          <w14:textFill>
            <w14:solidFill>
              <w14:schemeClr w14:val="tx1"/>
            </w14:solidFill>
          </w14:textFill>
        </w:rPr>
        <w:t>京时间，法定节假日除外）</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single"/>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地点：</w:t>
      </w:r>
      <w:r>
        <w:rPr>
          <w:rFonts w:hint="eastAsia" w:ascii="仿宋" w:hAnsi="仿宋" w:eastAsia="仿宋" w:cs="仿宋"/>
          <w:color w:val="000000" w:themeColor="text1"/>
          <w:sz w:val="32"/>
          <w:szCs w:val="32"/>
          <w:lang w:val="en-US" w:eastAsia="zh-CN"/>
          <w14:textFill>
            <w14:solidFill>
              <w14:schemeClr w14:val="tx1"/>
            </w14:solidFill>
          </w14:textFill>
        </w:rPr>
        <w:t>新疆政府采购网</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售价：</w:t>
      </w:r>
      <w:r>
        <w:rPr>
          <w:rFonts w:hint="eastAsia" w:ascii="仿宋" w:hAnsi="仿宋" w:eastAsia="仿宋" w:cs="仿宋"/>
          <w:color w:val="000000" w:themeColor="text1"/>
          <w:sz w:val="32"/>
          <w:szCs w:val="32"/>
          <w:lang w:val="en-US" w:eastAsia="zh-CN"/>
          <w14:textFill>
            <w14:solidFill>
              <w14:schemeClr w14:val="tx1"/>
            </w14:solidFill>
          </w14:textFill>
        </w:rPr>
        <w:t>0元</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color w:val="000000" w:themeColor="text1"/>
          <w:sz w:val="32"/>
          <w:szCs w:val="32"/>
          <w14:textFill>
            <w14:solidFill>
              <w14:schemeClr w14:val="tx1"/>
            </w14:solidFill>
          </w14:textFill>
        </w:rPr>
      </w:pPr>
      <w:bookmarkStart w:id="14" w:name="_Toc28359092"/>
      <w:bookmarkStart w:id="15" w:name="_Toc28359015"/>
      <w:bookmarkStart w:id="16" w:name="_Toc35393632"/>
      <w:bookmarkStart w:id="17" w:name="_Toc35393801"/>
      <w:r>
        <w:rPr>
          <w:rFonts w:hint="eastAsia" w:ascii="仿宋" w:hAnsi="仿宋" w:eastAsia="仿宋" w:cs="仿宋"/>
          <w:b w:val="0"/>
          <w:color w:val="000000" w:themeColor="text1"/>
          <w:sz w:val="32"/>
          <w:szCs w:val="32"/>
          <w14:textFill>
            <w14:solidFill>
              <w14:schemeClr w14:val="tx1"/>
            </w14:solidFill>
          </w14:textFill>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截止时间：</w:t>
      </w:r>
      <w:r>
        <w:rPr>
          <w:rFonts w:hint="eastAsia" w:ascii="仿宋" w:hAnsi="仿宋" w:eastAsia="仿宋" w:cs="仿宋"/>
          <w:color w:val="000000" w:themeColor="text1"/>
          <w:sz w:val="32"/>
          <w:szCs w:val="32"/>
          <w:lang w:val="en-US" w:eastAsia="zh-CN"/>
          <w14:textFill>
            <w14:solidFill>
              <w14:schemeClr w14:val="tx1"/>
            </w14:solidFill>
          </w14:textFill>
        </w:rPr>
        <w:t>2022</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07</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点</w:t>
      </w:r>
      <w:r>
        <w:rPr>
          <w:rFonts w:hint="eastAsia" w:ascii="仿宋" w:hAnsi="仿宋" w:eastAsia="仿宋" w:cs="仿宋"/>
          <w:color w:val="000000" w:themeColor="text1"/>
          <w:sz w:val="32"/>
          <w:szCs w:val="32"/>
          <w:lang w:val="en-US" w:eastAsia="zh-CN"/>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分（北京时间）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地点：电子加密响应文件上传至政府采购云平台投标客户端。</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color w:val="000000" w:themeColor="text1"/>
          <w:sz w:val="32"/>
          <w:szCs w:val="32"/>
          <w14:textFill>
            <w14:solidFill>
              <w14:schemeClr w14:val="tx1"/>
            </w14:solidFill>
          </w14:textFill>
        </w:rPr>
      </w:pPr>
      <w:bookmarkStart w:id="18" w:name="_Toc28359093"/>
      <w:bookmarkStart w:id="19" w:name="_Toc35393802"/>
      <w:bookmarkStart w:id="20" w:name="_Toc28359016"/>
      <w:bookmarkStart w:id="21" w:name="_Toc35393633"/>
      <w:r>
        <w:rPr>
          <w:rFonts w:hint="eastAsia" w:ascii="仿宋" w:hAnsi="仿宋" w:eastAsia="仿宋" w:cs="仿宋"/>
          <w:b w:val="0"/>
          <w:color w:val="000000" w:themeColor="text1"/>
          <w:sz w:val="32"/>
          <w:szCs w:val="32"/>
          <w14:textFill>
            <w14:solidFill>
              <w14:schemeClr w14:val="tx1"/>
            </w14:solidFill>
          </w14:textFill>
        </w:rPr>
        <w:t>五、响应文件开启</w:t>
      </w:r>
      <w:bookmarkEnd w:id="18"/>
      <w:bookmarkEnd w:id="19"/>
      <w:bookmarkEnd w:id="20"/>
      <w:bookmarkEnd w:id="21"/>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Cs/>
          <w:color w:val="000000" w:themeColor="text1"/>
          <w:sz w:val="32"/>
          <w:szCs w:val="32"/>
          <w:u w:val="single"/>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开启</w:t>
      </w:r>
      <w:r>
        <w:rPr>
          <w:rFonts w:hint="eastAsia" w:ascii="仿宋" w:hAnsi="仿宋" w:eastAsia="仿宋" w:cs="仿宋"/>
          <w:color w:val="000000" w:themeColor="text1"/>
          <w:sz w:val="32"/>
          <w:szCs w:val="32"/>
          <w14:textFill>
            <w14:solidFill>
              <w14:schemeClr w14:val="tx1"/>
            </w14:solidFill>
          </w14:textFill>
        </w:rPr>
        <w:t>时间</w:t>
      </w:r>
      <w:r>
        <w:rPr>
          <w:rFonts w:hint="eastAsia" w:ascii="仿宋" w:hAnsi="仿宋" w:eastAsia="仿宋" w:cs="仿宋"/>
          <w:color w:val="000000" w:themeColor="text1"/>
          <w:sz w:val="32"/>
          <w:szCs w:val="32"/>
          <w:u w:val="none"/>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2022</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07</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点</w:t>
      </w:r>
      <w:r>
        <w:rPr>
          <w:rFonts w:hint="eastAsia" w:ascii="仿宋" w:hAnsi="仿宋" w:eastAsia="仿宋" w:cs="仿宋"/>
          <w:color w:val="000000" w:themeColor="text1"/>
          <w:sz w:val="32"/>
          <w:szCs w:val="32"/>
          <w:lang w:val="en-US" w:eastAsia="zh-CN"/>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bCs/>
          <w:color w:val="000000" w:themeColor="text1"/>
          <w:sz w:val="32"/>
          <w:szCs w:val="32"/>
          <w:u w:val="none"/>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北京时间）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地点：</w:t>
      </w:r>
      <w:r>
        <w:rPr>
          <w:rFonts w:hint="eastAsia" w:ascii="仿宋" w:hAnsi="仿宋" w:eastAsia="仿宋" w:cs="仿宋"/>
          <w:color w:val="auto"/>
          <w:sz w:val="32"/>
          <w:szCs w:val="32"/>
        </w:rPr>
        <w:t>乌什县政务服务和公共资源交易中心三楼开标</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大厅（乌什县环城路2号乌什县党政综合办公区（一区)）</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color w:val="000000" w:themeColor="text1"/>
          <w:sz w:val="32"/>
          <w:szCs w:val="32"/>
          <w14:textFill>
            <w14:solidFill>
              <w14:schemeClr w14:val="tx1"/>
            </w14:solidFill>
          </w14:textFill>
        </w:rPr>
      </w:pPr>
      <w:bookmarkStart w:id="22" w:name="_Toc35393634"/>
      <w:bookmarkStart w:id="23" w:name="_Toc35393803"/>
      <w:bookmarkStart w:id="24" w:name="_Toc28359017"/>
      <w:bookmarkStart w:id="25" w:name="_Toc28359094"/>
      <w:bookmarkStart w:id="36" w:name="_GoBack"/>
      <w:bookmarkEnd w:id="36"/>
      <w:r>
        <w:rPr>
          <w:rFonts w:hint="eastAsia" w:ascii="仿宋" w:hAnsi="仿宋" w:eastAsia="仿宋" w:cs="仿宋"/>
          <w:b w:val="0"/>
          <w:bCs/>
          <w:color w:val="000000" w:themeColor="text1"/>
          <w:sz w:val="32"/>
          <w:szCs w:val="32"/>
          <w14:textFill>
            <w14:solidFill>
              <w14:schemeClr w14:val="tx1"/>
            </w14:solidFill>
          </w14:textFill>
        </w:rPr>
        <w:t>六、公告</w:t>
      </w:r>
      <w:r>
        <w:rPr>
          <w:rFonts w:hint="eastAsia" w:ascii="仿宋" w:hAnsi="仿宋" w:eastAsia="仿宋" w:cs="仿宋"/>
          <w:b w:val="0"/>
          <w:color w:val="000000" w:themeColor="text1"/>
          <w:sz w:val="32"/>
          <w:szCs w:val="32"/>
          <w14:textFill>
            <w14:solidFill>
              <w14:schemeClr w14:val="tx1"/>
            </w14:solidFill>
          </w14:textFill>
        </w:rPr>
        <w:t>期限</w:t>
      </w:r>
      <w:bookmarkEnd w:id="22"/>
      <w:bookmarkEnd w:id="23"/>
      <w:bookmarkEnd w:id="24"/>
      <w:bookmarkEnd w:id="25"/>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自本公告发布之日起</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个工作日。</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14:textFill>
            <w14:solidFill>
              <w14:schemeClr w14:val="tx1"/>
            </w14:solidFill>
          </w14:textFill>
        </w:rPr>
      </w:pPr>
      <w:bookmarkStart w:id="26" w:name="_Toc35393804"/>
      <w:bookmarkStart w:id="27" w:name="_Toc35393635"/>
      <w:r>
        <w:rPr>
          <w:rFonts w:hint="eastAsia" w:ascii="仿宋" w:hAnsi="仿宋" w:eastAsia="仿宋" w:cs="仿宋"/>
          <w:color w:val="000000" w:themeColor="text1"/>
          <w:sz w:val="32"/>
          <w:szCs w:val="32"/>
          <w:lang w:val="en-US"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其他补充事宜</w:t>
      </w:r>
      <w:bookmarkEnd w:id="26"/>
      <w:bookmarkEnd w:id="27"/>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bookmarkStart w:id="28" w:name="_Toc35393805"/>
      <w:bookmarkStart w:id="29" w:name="_Toc28359095"/>
      <w:bookmarkStart w:id="30" w:name="_Toc28359018"/>
      <w:bookmarkStart w:id="31" w:name="_Toc35393636"/>
      <w:r>
        <w:rPr>
          <w:rFonts w:hint="eastAsia" w:ascii="仿宋" w:hAnsi="仿宋" w:eastAsia="仿宋" w:cs="仿宋"/>
          <w:color w:val="000000" w:themeColor="text1"/>
          <w:sz w:val="32"/>
          <w:szCs w:val="32"/>
          <w:lang w:val="en-US" w:eastAsia="zh-CN"/>
          <w14:textFill>
            <w14:solidFill>
              <w14:schemeClr w14:val="tx1"/>
            </w14:solidFill>
          </w14:textFill>
        </w:rPr>
        <w:t>1、本次公告在新疆政府采购网、阿克苏政府网、乌什县人民政府网同时发布；</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2、请投标单位随时关注本项目的变更、答疑、澄清文件。</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3、本项目实行电子招投标，供应商须登录政采云平台申请获取磋商文件，并通过政采云电子投标客户端制作响应文件，同时自行承担与投标有关的一切费用。</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4、各供应商应在开标前确保成为新疆维吾尔自治区政府采购网正式注册入库供应商，并完成CA数字证书申领。因未注册入库、未办理CA数字证书等原因造成无法投标或投标失败等后果由供应商自行承担。</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特别提示：</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kinsoku/>
        <w:wordWrap/>
        <w:overflowPunct/>
        <w:topLinePunct w:val="0"/>
        <w:autoSpaceDE/>
        <w:autoSpaceDN/>
        <w:bidi w:val="0"/>
        <w:adjustRightInd/>
        <w:snapToGrid/>
        <w:spacing w:line="580" w:lineRule="exact"/>
        <w:ind w:firstLine="651"/>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1.采购人信息</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bookmarkStart w:id="32" w:name="_Toc28359009"/>
      <w:bookmarkStart w:id="33" w:name="_Toc28359086"/>
      <w:r>
        <w:rPr>
          <w:rFonts w:hint="eastAsia" w:ascii="仿宋" w:hAnsi="仿宋" w:eastAsia="仿宋" w:cs="仿宋"/>
          <w:color w:val="000000" w:themeColor="text1"/>
          <w:sz w:val="32"/>
          <w:szCs w:val="32"/>
          <w:u w:val="none"/>
          <w14:textFill>
            <w14:solidFill>
              <w14:schemeClr w14:val="tx1"/>
            </w14:solidFill>
          </w14:textFill>
        </w:rPr>
        <w:t xml:space="preserve">名 </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14:textFill>
            <w14:solidFill>
              <w14:schemeClr w14:val="tx1"/>
            </w14:solidFill>
          </w14:textFill>
        </w:rPr>
        <w:t>称：乌什县水利局</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地</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14:textFill>
            <w14:solidFill>
              <w14:schemeClr w14:val="tx1"/>
            </w14:solidFill>
          </w14:textFill>
        </w:rPr>
        <w:t>址：乌什县环城路2号（原职业中学）</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联系方式</w:t>
      </w:r>
      <w:r>
        <w:rPr>
          <w:rFonts w:hint="eastAsia" w:ascii="仿宋" w:hAnsi="仿宋" w:eastAsia="仿宋" w:cs="仿宋"/>
          <w:color w:val="000000" w:themeColor="text1"/>
          <w:sz w:val="32"/>
          <w:szCs w:val="32"/>
          <w:u w:val="none"/>
          <w:lang w:eastAsia="zh-CN"/>
          <w14:textFill>
            <w14:solidFill>
              <w14:schemeClr w14:val="tx1"/>
            </w14:solidFill>
          </w14:textFill>
        </w:rPr>
        <w:t>：13657565117</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2.采购代理机构信息</w:t>
      </w:r>
      <w:bookmarkEnd w:id="32"/>
      <w:bookmarkEnd w:id="33"/>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名</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称：新疆景奕源工程管理有限公司</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　址：阿克苏市银基王朝4号写字楼11楼</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联系方式：</w:t>
      </w:r>
      <w:bookmarkStart w:id="34" w:name="_Toc28359010"/>
      <w:bookmarkStart w:id="35" w:name="_Toc28359087"/>
      <w:r>
        <w:rPr>
          <w:rFonts w:hint="eastAsia" w:ascii="仿宋" w:hAnsi="仿宋" w:eastAsia="仿宋" w:cs="仿宋"/>
          <w:color w:val="000000" w:themeColor="text1"/>
          <w:sz w:val="32"/>
          <w:szCs w:val="32"/>
          <w:lang w:val="en-US" w:eastAsia="zh-CN"/>
          <w14:textFill>
            <w14:solidFill>
              <w14:schemeClr w14:val="tx1"/>
            </w14:solidFill>
          </w14:textFill>
        </w:rPr>
        <w:t>18399192210</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3.项目联系方式</w:t>
      </w:r>
      <w:bookmarkEnd w:id="34"/>
      <w:bookmarkEnd w:id="35"/>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项目联系人：</w:t>
      </w:r>
      <w:r>
        <w:rPr>
          <w:rFonts w:hint="eastAsia" w:ascii="仿宋" w:hAnsi="仿宋" w:eastAsia="仿宋" w:cs="仿宋"/>
          <w:color w:val="000000" w:themeColor="text1"/>
          <w:sz w:val="32"/>
          <w:szCs w:val="32"/>
          <w:lang w:val="en-US" w:eastAsia="zh-CN"/>
          <w14:textFill>
            <w14:solidFill>
              <w14:schemeClr w14:val="tx1"/>
            </w14:solidFill>
          </w14:textFill>
        </w:rPr>
        <w:t>卢再星</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　</w:t>
      </w:r>
      <w:r>
        <w:rPr>
          <w:rFonts w:hint="eastAsia" w:ascii="仿宋" w:hAnsi="仿宋" w:eastAsia="仿宋" w:cs="仿宋"/>
          <w:color w:val="000000" w:themeColor="text1"/>
          <w:sz w:val="32"/>
          <w:szCs w:val="32"/>
          <w:u w:val="none"/>
          <w14:textFill>
            <w14:solidFill>
              <w14:schemeClr w14:val="tx1"/>
            </w14:solidFill>
          </w14:textFill>
        </w:rPr>
        <w:t>话：</w:t>
      </w:r>
      <w:r>
        <w:rPr>
          <w:rFonts w:hint="eastAsia" w:ascii="仿宋" w:hAnsi="仿宋" w:eastAsia="仿宋" w:cs="仿宋"/>
          <w:color w:val="000000" w:themeColor="text1"/>
          <w:sz w:val="32"/>
          <w:szCs w:val="32"/>
          <w:lang w:val="en-US" w:eastAsia="zh-CN"/>
          <w14:textFill>
            <w14:solidFill>
              <w14:schemeClr w14:val="tx1"/>
            </w14:solidFill>
          </w14:textFill>
        </w:rPr>
        <w:t>18399192210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NWJmZjZiODAyOWMxZTY2MWU4Yzg1ZTEzYWUwYjgifQ=="/>
  </w:docVars>
  <w:rsids>
    <w:rsidRoot w:val="089A1F5C"/>
    <w:rsid w:val="0091388A"/>
    <w:rsid w:val="01025CA7"/>
    <w:rsid w:val="029217B9"/>
    <w:rsid w:val="0561747A"/>
    <w:rsid w:val="05E43576"/>
    <w:rsid w:val="077C0455"/>
    <w:rsid w:val="089A1F5C"/>
    <w:rsid w:val="0BA54CFA"/>
    <w:rsid w:val="0C707D6E"/>
    <w:rsid w:val="0D794F43"/>
    <w:rsid w:val="103C49E4"/>
    <w:rsid w:val="13955567"/>
    <w:rsid w:val="13D01AA9"/>
    <w:rsid w:val="14541C54"/>
    <w:rsid w:val="16DD4700"/>
    <w:rsid w:val="17543A28"/>
    <w:rsid w:val="18CB1A3B"/>
    <w:rsid w:val="1DD16840"/>
    <w:rsid w:val="1DF7084A"/>
    <w:rsid w:val="1FC50F7B"/>
    <w:rsid w:val="1FED6012"/>
    <w:rsid w:val="20746A59"/>
    <w:rsid w:val="25CD0853"/>
    <w:rsid w:val="287A11CB"/>
    <w:rsid w:val="28F47178"/>
    <w:rsid w:val="2B0E0339"/>
    <w:rsid w:val="2B225676"/>
    <w:rsid w:val="2BD752B0"/>
    <w:rsid w:val="2E1B2B05"/>
    <w:rsid w:val="2E65098B"/>
    <w:rsid w:val="2EA5482A"/>
    <w:rsid w:val="2EDD08C6"/>
    <w:rsid w:val="2F635BF8"/>
    <w:rsid w:val="301C2CC9"/>
    <w:rsid w:val="31135A90"/>
    <w:rsid w:val="31F76D23"/>
    <w:rsid w:val="33850AA9"/>
    <w:rsid w:val="33AE3A3B"/>
    <w:rsid w:val="39002BFC"/>
    <w:rsid w:val="3C3123B9"/>
    <w:rsid w:val="3C7968E2"/>
    <w:rsid w:val="3D350390"/>
    <w:rsid w:val="3FF428C7"/>
    <w:rsid w:val="454E6943"/>
    <w:rsid w:val="48BB1C82"/>
    <w:rsid w:val="495A06F9"/>
    <w:rsid w:val="49D44320"/>
    <w:rsid w:val="4B0F2BC9"/>
    <w:rsid w:val="4C7A394D"/>
    <w:rsid w:val="4DCB229B"/>
    <w:rsid w:val="4ECB6726"/>
    <w:rsid w:val="531F632D"/>
    <w:rsid w:val="55023FD3"/>
    <w:rsid w:val="55507E8F"/>
    <w:rsid w:val="55E05241"/>
    <w:rsid w:val="582F3A87"/>
    <w:rsid w:val="5E3F06F1"/>
    <w:rsid w:val="5F491447"/>
    <w:rsid w:val="60A165C5"/>
    <w:rsid w:val="63182338"/>
    <w:rsid w:val="639E4811"/>
    <w:rsid w:val="667B69B6"/>
    <w:rsid w:val="67830A40"/>
    <w:rsid w:val="686934E8"/>
    <w:rsid w:val="68A9340B"/>
    <w:rsid w:val="6B08449B"/>
    <w:rsid w:val="6C323253"/>
    <w:rsid w:val="6E2357DA"/>
    <w:rsid w:val="6EE21D8C"/>
    <w:rsid w:val="701311C1"/>
    <w:rsid w:val="734710D7"/>
    <w:rsid w:val="734F3E0B"/>
    <w:rsid w:val="73956240"/>
    <w:rsid w:val="7A451FB1"/>
    <w:rsid w:val="7B36769F"/>
    <w:rsid w:val="7BB944AD"/>
    <w:rsid w:val="7D3F56D9"/>
    <w:rsid w:val="7F083A14"/>
    <w:rsid w:val="7F4C3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2563</Words>
  <Characters>2870</Characters>
  <Lines>0</Lines>
  <Paragraphs>0</Paragraphs>
  <TotalTime>1</TotalTime>
  <ScaleCrop>false</ScaleCrop>
  <LinksUpToDate>false</LinksUpToDate>
  <CharactersWithSpaces>2901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Administrator</cp:lastModifiedBy>
  <cp:lastPrinted>2022-07-01T02:51:00Z</cp:lastPrinted>
  <dcterms:modified xsi:type="dcterms:W3CDTF">2022-07-01T08:33:31Z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BACB2CAF01AB44E6A3D70A5DFA2719EE</vt:lpwstr>
  </property>
</Properties>
</file>