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  <w:color w:val="auto"/>
        </w:rPr>
        <w:t>竞争性谈判公告</w:t>
      </w:r>
      <w:bookmarkEnd w:id="0"/>
      <w:bookmarkEnd w:id="1"/>
    </w:p>
    <w:p>
      <w:pPr>
        <w:rPr>
          <w:color w:val="auto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3080" w:firstLineChars="11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富蕴县可可托海镇污水处理厂改扩建工程-施工图设计</w:t>
      </w:r>
      <w:r>
        <w:rPr>
          <w:rFonts w:hint="eastAsia" w:ascii="仿宋" w:hAnsi="仿宋" w:eastAsia="仿宋"/>
          <w:color w:val="auto"/>
          <w:sz w:val="28"/>
          <w:szCs w:val="28"/>
        </w:rPr>
        <w:t>的潜在供应商应在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新疆阿勒泰地区阿勒泰市团结南路东侧200号2层20号</w:t>
      </w:r>
      <w:r>
        <w:rPr>
          <w:rFonts w:hint="eastAsia" w:ascii="仿宋" w:hAnsi="仿宋" w:eastAsia="仿宋"/>
          <w:color w:val="auto"/>
          <w:sz w:val="28"/>
          <w:szCs w:val="28"/>
        </w:rPr>
        <w:t>获取采购文件，并于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（北京时间）前</w:t>
      </w:r>
      <w:r>
        <w:rPr>
          <w:rFonts w:hint="eastAsia" w:ascii="仿宋" w:hAnsi="仿宋" w:eastAsia="仿宋"/>
          <w:bCs/>
          <w:color w:val="auto"/>
          <w:sz w:val="28"/>
          <w:szCs w:val="28"/>
          <w:lang w:eastAsia="zh-CN"/>
        </w:rPr>
        <w:t>提交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响应</w:t>
      </w:r>
      <w:r>
        <w:rPr>
          <w:rFonts w:ascii="仿宋" w:hAnsi="仿宋" w:eastAsia="仿宋"/>
          <w:bCs/>
          <w:color w:val="auto"/>
          <w:sz w:val="28"/>
          <w:szCs w:val="28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rPr>
          <w:color w:val="auto"/>
        </w:rPr>
      </w:pPr>
    </w:p>
    <w:p>
      <w:pPr>
        <w:pStyle w:val="4"/>
        <w:numPr>
          <w:ilvl w:val="0"/>
          <w:numId w:val="0"/>
        </w:numPr>
        <w:spacing w:line="240" w:lineRule="auto"/>
        <w:ind w:leftChars="0"/>
        <w:rPr>
          <w:rFonts w:ascii="黑体" w:hAnsi="黑体" w:cs="宋体"/>
          <w:b w:val="0"/>
          <w:color w:val="auto"/>
          <w:sz w:val="28"/>
          <w:szCs w:val="28"/>
        </w:rPr>
      </w:pPr>
      <w:bookmarkStart w:id="2" w:name="_Toc28359012"/>
      <w:bookmarkStart w:id="3" w:name="_Toc35393629"/>
      <w:bookmarkStart w:id="4" w:name="_Toc35393798"/>
      <w:bookmarkStart w:id="5" w:name="_Toc28359089"/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ZD2022-049</w:t>
      </w:r>
    </w:p>
    <w:p>
      <w:pPr>
        <w:spacing w:line="240" w:lineRule="auto"/>
        <w:ind w:left="559" w:leftChars="266" w:firstLine="0" w:firstLineChars="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富蕴县可可托海镇污水处理厂改扩建工程-施工图设计</w:t>
      </w:r>
    </w:p>
    <w:p>
      <w:pPr>
        <w:spacing w:line="240" w:lineRule="auto"/>
        <w:ind w:left="559" w:leftChars="266" w:firstLine="0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采购方式：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color w:val="auto"/>
          <w:sz w:val="28"/>
          <w:szCs w:val="28"/>
        </w:rPr>
        <w:t>竞争性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谈判 </w:t>
      </w:r>
    </w:p>
    <w:p>
      <w:pPr>
        <w:spacing w:line="24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980000元</w:t>
      </w:r>
    </w:p>
    <w:p>
      <w:pPr>
        <w:pStyle w:val="2"/>
        <w:tabs>
          <w:tab w:val="left" w:pos="-3240"/>
        </w:tabs>
        <w:ind w:firstLine="280" w:firstLineChars="100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采购内容：施工图设计</w:t>
      </w:r>
    </w:p>
    <w:p>
      <w:pPr>
        <w:spacing w:line="24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设计范围：将现状车间改建为预处理车间，新建处理车间（包含缺氧池、好氧池、二沉池、污泥池、清水池），新建深度处理车间（包含混凝、沉淀、过滤、消毒池、设备间），新建事故排放池；厂区附属的道路、给排水、电气、自动化控制、监控、围墙、挡土墙、除臭设施。</w:t>
      </w:r>
    </w:p>
    <w:p>
      <w:pPr>
        <w:spacing w:line="24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详见谈判文件</w:t>
      </w:r>
    </w:p>
    <w:p>
      <w:pPr>
        <w:spacing w:line="24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本项目（</w:t>
      </w:r>
      <w:r>
        <w:rPr>
          <w:rFonts w:ascii="仿宋" w:hAnsi="仿宋" w:eastAsia="仿宋"/>
          <w:i/>
          <w:color w:val="auto"/>
          <w:sz w:val="28"/>
          <w:szCs w:val="28"/>
        </w:rPr>
        <w:t>否</w:t>
      </w:r>
      <w:r>
        <w:rPr>
          <w:rFonts w:hint="eastAsia" w:ascii="仿宋" w:hAnsi="仿宋" w:eastAsia="仿宋"/>
          <w:color w:val="auto"/>
          <w:sz w:val="28"/>
          <w:szCs w:val="28"/>
        </w:rPr>
        <w:t>）接受联合体。</w:t>
      </w:r>
    </w:p>
    <w:p>
      <w:pPr>
        <w:pStyle w:val="4"/>
        <w:numPr>
          <w:ilvl w:val="0"/>
          <w:numId w:val="0"/>
        </w:numPr>
        <w:spacing w:line="240" w:lineRule="auto"/>
        <w:ind w:leftChars="0"/>
        <w:rPr>
          <w:rFonts w:ascii="黑体" w:hAnsi="黑体" w:cs="宋体"/>
          <w:b w:val="0"/>
          <w:color w:val="auto"/>
          <w:sz w:val="28"/>
          <w:szCs w:val="28"/>
        </w:rPr>
      </w:pPr>
      <w:bookmarkStart w:id="6" w:name="_Toc35393799"/>
      <w:bookmarkStart w:id="7" w:name="_Toc35393630"/>
      <w:bookmarkStart w:id="8" w:name="_Toc28359090"/>
      <w:bookmarkStart w:id="9" w:name="_Toc28359013"/>
      <w:r>
        <w:rPr>
          <w:rFonts w:hint="eastAsia" w:ascii="黑体" w:hAnsi="黑体" w:cs="宋体"/>
          <w:b w:val="0"/>
          <w:color w:val="auto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spacing w:line="24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1.满足《中华人民共和国政府采购法》第二十二条规定；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bookmarkStart w:id="10" w:name="_Toc28359014"/>
      <w:bookmarkStart w:id="11" w:name="_Toc28359091"/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</w:rPr>
        <w:t>《政府采购促进中小企业发展管理办法》(财库〔2020〕46号)；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</w:rPr>
        <w:t>《关于促进残疾人就业政府采购政策的通知》(财库〔2017〕141号)；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符合上述</w:t>
      </w:r>
      <w:r>
        <w:rPr>
          <w:rFonts w:hint="eastAsia" w:ascii="仿宋" w:hAnsi="仿宋" w:eastAsia="仿宋" w:cs="仿宋"/>
          <w:color w:val="auto"/>
          <w:sz w:val="28"/>
        </w:rPr>
        <w:t xml:space="preserve">政府采购政策条件的，按规定给予评审优惠。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3.本项目的特定资格要求：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（1）提供有效的营业执照；具备国家建设行政主管部门颁发的设计市政行业（排水、给水、道路）乙级及以上资质且同时具备建筑行业（建筑工程）乙级及以上资质；（2）项目负责人具备给排水专业中级及以上技术职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（3）投标企业在“信用中国”（www.creditchina.gov.cn）和中国政府采购网（www.ccgp.gov.cn）网站上未被列入违法失信行为记录名单。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napToGrid w:val="0"/>
          <w:color w:val="auto"/>
          <w:kern w:val="0"/>
          <w:sz w:val="24"/>
          <w:szCs w:val="21"/>
          <w:highlight w:val="none"/>
          <w:lang w:val="en-US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bookmarkStart w:id="12" w:name="_Toc35393800"/>
      <w:bookmarkStart w:id="13" w:name="_Toc35393631"/>
      <w:r>
        <w:rPr>
          <w:rFonts w:hint="eastAsia" w:ascii="黑体" w:hAnsi="黑体" w:cs="宋体"/>
          <w:b w:val="0"/>
          <w:color w:val="auto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</w:rPr>
      </w:pPr>
      <w:bookmarkStart w:id="14" w:name="_Toc35393801"/>
      <w:bookmarkStart w:id="15" w:name="_Toc35393632"/>
      <w:bookmarkStart w:id="16" w:name="_Toc28359015"/>
      <w:bookmarkStart w:id="17" w:name="_Toc28359092"/>
      <w:bookmarkStart w:id="18" w:name="_Toc28359094"/>
      <w:bookmarkStart w:id="19" w:name="_Toc35393803"/>
      <w:bookmarkStart w:id="20" w:name="_Toc28359017"/>
      <w:bookmarkStart w:id="21" w:name="_Toc35393634"/>
      <w:r>
        <w:rPr>
          <w:rFonts w:hint="eastAsia" w:ascii="仿宋" w:hAnsi="仿宋" w:eastAsia="仿宋" w:cs="宋体"/>
          <w:color w:val="auto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10：30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13:00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16：30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19:00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除外 ）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地点：新疆阿勒泰地区阿勒泰市团结南路东侧200号2层20号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方式：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现场报名获取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售价：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200元（现金）</w:t>
      </w:r>
    </w:p>
    <w:p>
      <w:pPr>
        <w:pStyle w:val="4"/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ascii="仿宋" w:hAnsi="仿宋" w:eastAsia="仿宋"/>
          <w:bCs/>
          <w:color w:val="auto"/>
          <w:sz w:val="28"/>
          <w:szCs w:val="28"/>
          <w:u w:val="single"/>
        </w:rPr>
      </w:pPr>
      <w:bookmarkStart w:id="22" w:name="_Toc28359093"/>
      <w:bookmarkStart w:id="23" w:name="_Toc35393633"/>
      <w:bookmarkStart w:id="24" w:name="_Toc35393802"/>
      <w:bookmarkStart w:id="25" w:name="_Toc28359016"/>
      <w:r>
        <w:rPr>
          <w:rFonts w:hint="eastAsia" w:ascii="仿宋" w:hAnsi="仿宋" w:eastAsia="仿宋"/>
          <w:color w:val="auto"/>
          <w:sz w:val="28"/>
          <w:szCs w:val="28"/>
        </w:rPr>
        <w:t>截止时间：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富蕴县联合企业大楼215室开标厅</w:t>
      </w:r>
    </w:p>
    <w:p>
      <w:pPr>
        <w:pStyle w:val="4"/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五、开启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/>
          <w:bCs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截止时间：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富蕴县联合企业大楼215室开标厅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六、公告期限</w:t>
      </w:r>
      <w:bookmarkEnd w:id="18"/>
      <w:bookmarkEnd w:id="19"/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自本公告发布之日起3个工作日。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七、其他补充事宜</w:t>
      </w:r>
      <w:bookmarkEnd w:id="26"/>
      <w:bookmarkEnd w:id="27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28" w:name="_Toc35393805"/>
      <w:bookmarkStart w:id="29" w:name="_Toc28359018"/>
      <w:bookmarkStart w:id="30" w:name="_Toc35393636"/>
      <w:bookmarkStart w:id="31" w:name="_Toc28359095"/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凡参加本次招标项目的投标人，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报名需提供的资料：①法定代表人授权委托书（附法定代表人、委托人身份证复印件）及被委托人身份证原件；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②需提供被委托人、项目负责人在投标单位的社保缴纳证明(当月社保证明)③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营业执照副本；④企业资质证书副本；⑤项目负责人具备给排水专业中级及以上技术职称。</w:t>
      </w:r>
    </w:p>
    <w:p>
      <w:pPr>
        <w:pStyle w:val="2"/>
        <w:tabs>
          <w:tab w:val="left" w:pos="-3240"/>
        </w:tabs>
        <w:ind w:firstLine="56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所有报名资料需提供原件和加盖投标人单位公章的复印件一份。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color w:val="auto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</w:rPr>
        <w:t>联系。</w:t>
      </w:r>
      <w:bookmarkEnd w:id="28"/>
      <w:bookmarkEnd w:id="29"/>
      <w:bookmarkEnd w:id="30"/>
      <w:bookmarkEnd w:id="31"/>
    </w:p>
    <w:p>
      <w:pPr>
        <w:widowControl/>
        <w:ind w:firstLine="280" w:firstLineChars="100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富蕴县住房和城乡建设局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富蕴县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0906-8722040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color w:val="auto"/>
          <w:sz w:val="28"/>
          <w:szCs w:val="28"/>
          <w:u w:val="single"/>
          <w:lang w:val="en-US"/>
        </w:rPr>
      </w:pP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auto"/>
          <w:sz w:val="28"/>
          <w:szCs w:val="28"/>
        </w:rPr>
      </w:pP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u w:val="none"/>
        </w:rPr>
        <w:t>2.采购代理机构信息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名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新疆正鼎工程管理有限公司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地　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新疆阿勒泰地区阿勒泰市团结南路东侧200号2层20号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苏转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13565799201</w:t>
      </w:r>
    </w:p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2160" w:leftChars="0"/>
        <w:jc w:val="both"/>
        <w:outlineLvl w:val="9"/>
        <w:rPr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textAlignment w:val="auto"/>
        <w:rPr>
          <w:color w:val="auto"/>
        </w:rPr>
      </w:pPr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TBiNjQ1M2MyNWE2MWYwNTYzZThlZThiNjhhZDkifQ=="/>
  </w:docVars>
  <w:rsids>
    <w:rsidRoot w:val="3CFC281C"/>
    <w:rsid w:val="002F190B"/>
    <w:rsid w:val="011D678C"/>
    <w:rsid w:val="01BD75C1"/>
    <w:rsid w:val="05831EC3"/>
    <w:rsid w:val="07930FBB"/>
    <w:rsid w:val="09647692"/>
    <w:rsid w:val="09D7787F"/>
    <w:rsid w:val="0B28044E"/>
    <w:rsid w:val="0BD22464"/>
    <w:rsid w:val="0C39267B"/>
    <w:rsid w:val="0C786691"/>
    <w:rsid w:val="0FBF39D4"/>
    <w:rsid w:val="111129AD"/>
    <w:rsid w:val="161D5A80"/>
    <w:rsid w:val="17E56F60"/>
    <w:rsid w:val="18BF3053"/>
    <w:rsid w:val="18CB4360"/>
    <w:rsid w:val="1B8E42D0"/>
    <w:rsid w:val="1E827789"/>
    <w:rsid w:val="20B3050A"/>
    <w:rsid w:val="20D51EC1"/>
    <w:rsid w:val="261276AB"/>
    <w:rsid w:val="28893937"/>
    <w:rsid w:val="28B02467"/>
    <w:rsid w:val="2C8537C9"/>
    <w:rsid w:val="2EB96DA7"/>
    <w:rsid w:val="2F2A42C0"/>
    <w:rsid w:val="2FF16B5D"/>
    <w:rsid w:val="316B2774"/>
    <w:rsid w:val="31E161D7"/>
    <w:rsid w:val="358A2294"/>
    <w:rsid w:val="36BF093C"/>
    <w:rsid w:val="388F22C4"/>
    <w:rsid w:val="39307740"/>
    <w:rsid w:val="3A306D9C"/>
    <w:rsid w:val="3BBC30F0"/>
    <w:rsid w:val="3CB000F6"/>
    <w:rsid w:val="3CFC281C"/>
    <w:rsid w:val="42EA2D22"/>
    <w:rsid w:val="448D43DB"/>
    <w:rsid w:val="44AF3D94"/>
    <w:rsid w:val="4B20195B"/>
    <w:rsid w:val="4F714FF8"/>
    <w:rsid w:val="4FB72D5A"/>
    <w:rsid w:val="50492A93"/>
    <w:rsid w:val="513E5098"/>
    <w:rsid w:val="51FC224D"/>
    <w:rsid w:val="53B63547"/>
    <w:rsid w:val="55603112"/>
    <w:rsid w:val="55944E21"/>
    <w:rsid w:val="57C74E56"/>
    <w:rsid w:val="582E4B1B"/>
    <w:rsid w:val="58782F33"/>
    <w:rsid w:val="5AD61A62"/>
    <w:rsid w:val="5B57304C"/>
    <w:rsid w:val="5CEC17CA"/>
    <w:rsid w:val="5DD26496"/>
    <w:rsid w:val="5E142E97"/>
    <w:rsid w:val="5F0500D5"/>
    <w:rsid w:val="5FBB125B"/>
    <w:rsid w:val="62E8468F"/>
    <w:rsid w:val="654F0966"/>
    <w:rsid w:val="656F17DC"/>
    <w:rsid w:val="6599046B"/>
    <w:rsid w:val="66F759C7"/>
    <w:rsid w:val="6CB34DE9"/>
    <w:rsid w:val="6ED8604B"/>
    <w:rsid w:val="709D66E8"/>
    <w:rsid w:val="74634609"/>
    <w:rsid w:val="7ED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1"/>
    <w:pPr>
      <w:ind w:left="237"/>
      <w:outlineLvl w:val="2"/>
    </w:pPr>
    <w:rPr>
      <w:rFonts w:ascii="Microsoft JhengHei" w:hAnsi="Microsoft JhengHei" w:eastAsia="Microsoft JhengHei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1228</Characters>
  <Lines>0</Lines>
  <Paragraphs>0</Paragraphs>
  <ScaleCrop>false</ScaleCrop>
  <LinksUpToDate>false</LinksUpToDate>
  <CharactersWithSpaces>1249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2021-05-20T12:52:00Z</dcterms:created>
  <dc:creator>马冰蕾</dc:creator>
  <cp:lastModifiedBy>Administrator</cp:lastModifiedBy>
  <dcterms:modified xsi:type="dcterms:W3CDTF">2022-07-06T09:09:11Z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79E76997D127404994ED5890F2D9E7F7</vt:lpwstr>
  </property>
</Properties>
</file>