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64" w:rsidRDefault="00FF3F40">
      <w:pPr>
        <w:tabs>
          <w:tab w:val="left" w:pos="1134"/>
          <w:tab w:val="left" w:pos="5160"/>
        </w:tabs>
        <w:spacing w:line="360" w:lineRule="auto"/>
        <w:jc w:val="center"/>
        <w:rPr>
          <w:rFonts w:ascii="宋体" w:hAnsi="宋体" w:cs="宋体"/>
          <w:sz w:val="72"/>
          <w:szCs w:val="72"/>
        </w:rPr>
      </w:pPr>
      <w:r>
        <w:rPr>
          <w:rFonts w:ascii="宋体" w:hAnsi="宋体" w:cs="宋体" w:hint="eastAsia"/>
          <w:sz w:val="72"/>
          <w:szCs w:val="72"/>
        </w:rPr>
        <w:t>竞争性磋商文件</w:t>
      </w:r>
    </w:p>
    <w:p w:rsidR="002C3064" w:rsidRDefault="002C3064">
      <w:pPr>
        <w:pStyle w:val="HTML"/>
      </w:pPr>
    </w:p>
    <w:p w:rsidR="002C3064" w:rsidRDefault="002C3064">
      <w:pPr>
        <w:pStyle w:val="HTML"/>
      </w:pPr>
    </w:p>
    <w:p w:rsidR="002C3064" w:rsidRDefault="002C3064">
      <w:pPr>
        <w:pStyle w:val="HTML"/>
      </w:pPr>
    </w:p>
    <w:tbl>
      <w:tblPr>
        <w:tblW w:w="8873" w:type="dxa"/>
        <w:jc w:val="center"/>
        <w:tblLayout w:type="fixed"/>
        <w:tblLook w:val="04A0" w:firstRow="1" w:lastRow="0" w:firstColumn="1" w:lastColumn="0" w:noHBand="0" w:noVBand="1"/>
      </w:tblPr>
      <w:tblGrid>
        <w:gridCol w:w="2116"/>
        <w:gridCol w:w="6757"/>
      </w:tblGrid>
      <w:tr w:rsidR="002C3064">
        <w:trPr>
          <w:trHeight w:val="683"/>
          <w:jc w:val="center"/>
        </w:trPr>
        <w:tc>
          <w:tcPr>
            <w:tcW w:w="2116" w:type="dxa"/>
            <w:vAlign w:val="center"/>
          </w:tcPr>
          <w:p w:rsidR="002C3064" w:rsidRDefault="00FF3F40">
            <w:pPr>
              <w:tabs>
                <w:tab w:val="left" w:pos="1276"/>
              </w:tabs>
              <w:adjustRightInd w:val="0"/>
              <w:snapToGrid w:val="0"/>
              <w:spacing w:line="600" w:lineRule="auto"/>
              <w:jc w:val="distribute"/>
              <w:rPr>
                <w:rFonts w:ascii="宋体" w:hAnsi="宋体" w:cs="宋体"/>
                <w:b/>
                <w:sz w:val="28"/>
                <w:szCs w:val="28"/>
              </w:rPr>
            </w:pPr>
            <w:bookmarkStart w:id="0" w:name="_Toc9512"/>
            <w:bookmarkStart w:id="1" w:name="_Toc30975"/>
            <w:bookmarkStart w:id="2" w:name="_Toc11510"/>
            <w:bookmarkStart w:id="3" w:name="_Toc16152"/>
            <w:bookmarkStart w:id="4" w:name="_Toc30456"/>
            <w:r>
              <w:rPr>
                <w:rFonts w:ascii="宋体" w:hAnsi="宋体" w:cs="宋体" w:hint="eastAsia"/>
                <w:b/>
                <w:sz w:val="28"/>
                <w:szCs w:val="28"/>
              </w:rPr>
              <w:t>项目名称：</w:t>
            </w:r>
            <w:bookmarkEnd w:id="0"/>
            <w:bookmarkEnd w:id="1"/>
            <w:bookmarkEnd w:id="2"/>
            <w:bookmarkEnd w:id="3"/>
            <w:bookmarkEnd w:id="4"/>
          </w:p>
        </w:tc>
        <w:tc>
          <w:tcPr>
            <w:tcW w:w="6757" w:type="dxa"/>
          </w:tcPr>
          <w:p w:rsidR="002C3064" w:rsidRDefault="00FF3F40">
            <w:pPr>
              <w:tabs>
                <w:tab w:val="left" w:pos="1276"/>
              </w:tabs>
              <w:adjustRightInd w:val="0"/>
              <w:snapToGrid w:val="0"/>
              <w:spacing w:line="276" w:lineRule="auto"/>
              <w:rPr>
                <w:rFonts w:ascii="宋体" w:hAnsi="宋体" w:cs="宋体"/>
                <w:b/>
                <w:kern w:val="0"/>
                <w:sz w:val="28"/>
                <w:szCs w:val="28"/>
              </w:rPr>
            </w:pPr>
            <w:r>
              <w:rPr>
                <w:rFonts w:ascii="宋体" w:hAnsi="宋体" w:cs="宋体" w:hint="eastAsia"/>
                <w:b/>
                <w:kern w:val="0"/>
                <w:sz w:val="28"/>
                <w:szCs w:val="28"/>
              </w:rPr>
              <w:t>新疆医科大学第八附属医院换热站项目</w:t>
            </w:r>
          </w:p>
        </w:tc>
      </w:tr>
      <w:tr w:rsidR="002C3064">
        <w:trPr>
          <w:trHeight w:val="617"/>
          <w:jc w:val="center"/>
        </w:trPr>
        <w:tc>
          <w:tcPr>
            <w:tcW w:w="2116" w:type="dxa"/>
            <w:vAlign w:val="center"/>
          </w:tcPr>
          <w:p w:rsidR="002C3064" w:rsidRDefault="00FF3F40">
            <w:pPr>
              <w:pStyle w:val="a0"/>
              <w:tabs>
                <w:tab w:val="left" w:pos="1276"/>
              </w:tabs>
              <w:spacing w:line="600" w:lineRule="auto"/>
              <w:ind w:firstLineChars="0" w:firstLine="0"/>
              <w:jc w:val="distribute"/>
              <w:rPr>
                <w:rFonts w:ascii="宋体" w:hAnsi="宋体" w:cs="宋体"/>
                <w:b/>
                <w:sz w:val="28"/>
                <w:szCs w:val="28"/>
              </w:rPr>
            </w:pPr>
            <w:r>
              <w:rPr>
                <w:rFonts w:ascii="宋体" w:hAnsi="宋体" w:cs="宋体" w:hint="eastAsia"/>
                <w:b/>
                <w:sz w:val="28"/>
                <w:szCs w:val="28"/>
              </w:rPr>
              <w:t>项目编号：</w:t>
            </w:r>
          </w:p>
        </w:tc>
        <w:tc>
          <w:tcPr>
            <w:tcW w:w="6757" w:type="dxa"/>
            <w:vAlign w:val="center"/>
          </w:tcPr>
          <w:p w:rsidR="002C3064" w:rsidRDefault="00FF3F40">
            <w:pPr>
              <w:pStyle w:val="a0"/>
              <w:tabs>
                <w:tab w:val="left" w:pos="1276"/>
              </w:tabs>
              <w:spacing w:line="600" w:lineRule="auto"/>
              <w:ind w:firstLineChars="0" w:firstLine="0"/>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WKZB2211XJCB60996</w:t>
            </w:r>
          </w:p>
        </w:tc>
      </w:tr>
      <w:tr w:rsidR="002C3064">
        <w:trPr>
          <w:trHeight w:val="1629"/>
          <w:jc w:val="center"/>
        </w:trPr>
        <w:tc>
          <w:tcPr>
            <w:tcW w:w="2116" w:type="dxa"/>
            <w:vAlign w:val="center"/>
          </w:tcPr>
          <w:p w:rsidR="002C3064" w:rsidRDefault="002C3064">
            <w:pPr>
              <w:tabs>
                <w:tab w:val="left" w:pos="1276"/>
              </w:tabs>
              <w:adjustRightInd w:val="0"/>
              <w:snapToGrid w:val="0"/>
              <w:spacing w:line="600" w:lineRule="auto"/>
              <w:jc w:val="distribute"/>
              <w:rPr>
                <w:rFonts w:ascii="宋体" w:hAnsi="宋体" w:cs="宋体"/>
                <w:b/>
                <w:sz w:val="28"/>
                <w:szCs w:val="28"/>
              </w:rPr>
            </w:pPr>
          </w:p>
          <w:p w:rsidR="002C3064" w:rsidRDefault="00FF3F40">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采购人：</w:t>
            </w:r>
          </w:p>
        </w:tc>
        <w:tc>
          <w:tcPr>
            <w:tcW w:w="6757" w:type="dxa"/>
            <w:vAlign w:val="center"/>
          </w:tcPr>
          <w:p w:rsidR="002C3064" w:rsidRDefault="002C3064">
            <w:pPr>
              <w:tabs>
                <w:tab w:val="left" w:pos="1276"/>
              </w:tabs>
              <w:adjustRightInd w:val="0"/>
              <w:snapToGrid w:val="0"/>
              <w:spacing w:line="276" w:lineRule="auto"/>
              <w:rPr>
                <w:rFonts w:ascii="宋体" w:hAnsi="宋体" w:cs="宋体"/>
                <w:b/>
                <w:kern w:val="0"/>
                <w:sz w:val="28"/>
                <w:szCs w:val="28"/>
              </w:rPr>
            </w:pPr>
          </w:p>
          <w:p w:rsidR="002C3064" w:rsidRDefault="00FF3F40">
            <w:pPr>
              <w:tabs>
                <w:tab w:val="left" w:pos="1276"/>
              </w:tabs>
              <w:adjustRightInd w:val="0"/>
              <w:snapToGrid w:val="0"/>
              <w:spacing w:line="276" w:lineRule="auto"/>
              <w:rPr>
                <w:rFonts w:ascii="宋体" w:hAnsi="宋体" w:cs="宋体"/>
                <w:b/>
                <w:kern w:val="0"/>
                <w:sz w:val="28"/>
                <w:szCs w:val="28"/>
              </w:rPr>
            </w:pPr>
            <w:r>
              <w:rPr>
                <w:rFonts w:ascii="宋体" w:hAnsi="宋体" w:cs="宋体" w:hint="eastAsia"/>
                <w:b/>
                <w:kern w:val="0"/>
                <w:sz w:val="28"/>
                <w:szCs w:val="28"/>
              </w:rPr>
              <w:t>新疆医科大学第八附属医院（盖章）</w:t>
            </w:r>
          </w:p>
        </w:tc>
      </w:tr>
      <w:tr w:rsidR="002C3064">
        <w:trPr>
          <w:trHeight w:val="617"/>
          <w:jc w:val="center"/>
        </w:trPr>
        <w:tc>
          <w:tcPr>
            <w:tcW w:w="2116" w:type="dxa"/>
            <w:vAlign w:val="center"/>
          </w:tcPr>
          <w:p w:rsidR="002C3064" w:rsidRDefault="00FF3F40">
            <w:pPr>
              <w:tabs>
                <w:tab w:val="left" w:pos="1276"/>
              </w:tabs>
              <w:spacing w:line="600" w:lineRule="auto"/>
              <w:jc w:val="distribute"/>
              <w:rPr>
                <w:rFonts w:ascii="宋体" w:hAnsi="宋体" w:cs="宋体"/>
                <w:b/>
                <w:sz w:val="28"/>
                <w:szCs w:val="28"/>
              </w:rPr>
            </w:pPr>
            <w:r>
              <w:rPr>
                <w:rFonts w:ascii="宋体" w:hAnsi="宋体" w:cs="宋体" w:hint="eastAsia"/>
                <w:b/>
                <w:sz w:val="28"/>
                <w:szCs w:val="28"/>
              </w:rPr>
              <w:t>联系人：</w:t>
            </w:r>
          </w:p>
        </w:tc>
        <w:tc>
          <w:tcPr>
            <w:tcW w:w="6757" w:type="dxa"/>
            <w:vAlign w:val="center"/>
          </w:tcPr>
          <w:p w:rsidR="002C3064" w:rsidRDefault="00FF3F40">
            <w:pPr>
              <w:tabs>
                <w:tab w:val="left" w:pos="1276"/>
              </w:tabs>
              <w:spacing w:line="600" w:lineRule="auto"/>
              <w:rPr>
                <w:rFonts w:ascii="宋体" w:hAnsi="宋体" w:cs="宋体"/>
                <w:b/>
                <w:sz w:val="28"/>
                <w:szCs w:val="28"/>
              </w:rPr>
            </w:pPr>
            <w:r>
              <w:rPr>
                <w:rFonts w:ascii="宋体" w:hAnsi="宋体" w:cs="宋体" w:hint="eastAsia"/>
                <w:b/>
                <w:sz w:val="28"/>
                <w:szCs w:val="28"/>
              </w:rPr>
              <w:t>马琳</w:t>
            </w:r>
          </w:p>
        </w:tc>
      </w:tr>
      <w:tr w:rsidR="002C3064">
        <w:trPr>
          <w:trHeight w:val="617"/>
          <w:jc w:val="center"/>
        </w:trPr>
        <w:tc>
          <w:tcPr>
            <w:tcW w:w="2116" w:type="dxa"/>
            <w:vAlign w:val="center"/>
          </w:tcPr>
          <w:p w:rsidR="002C3064" w:rsidRDefault="00FF3F40">
            <w:pPr>
              <w:tabs>
                <w:tab w:val="left" w:pos="1276"/>
              </w:tabs>
              <w:spacing w:line="600" w:lineRule="auto"/>
              <w:jc w:val="distribute"/>
              <w:rPr>
                <w:rFonts w:ascii="宋体" w:hAnsi="宋体" w:cs="宋体"/>
                <w:b/>
                <w:sz w:val="28"/>
                <w:szCs w:val="28"/>
              </w:rPr>
            </w:pPr>
            <w:r>
              <w:rPr>
                <w:rFonts w:ascii="宋体" w:hAnsi="宋体" w:cs="宋体" w:hint="eastAsia"/>
                <w:b/>
                <w:sz w:val="28"/>
                <w:szCs w:val="28"/>
              </w:rPr>
              <w:t>联系方式：</w:t>
            </w:r>
          </w:p>
        </w:tc>
        <w:tc>
          <w:tcPr>
            <w:tcW w:w="6757" w:type="dxa"/>
            <w:vAlign w:val="center"/>
          </w:tcPr>
          <w:p w:rsidR="002C3064" w:rsidRDefault="00FF3F40">
            <w:pPr>
              <w:tabs>
                <w:tab w:val="left" w:pos="1276"/>
              </w:tabs>
              <w:spacing w:line="600" w:lineRule="auto"/>
              <w:rPr>
                <w:rFonts w:ascii="宋体" w:hAnsi="宋体" w:cs="宋体"/>
                <w:b/>
                <w:sz w:val="28"/>
                <w:szCs w:val="28"/>
              </w:rPr>
            </w:pPr>
            <w:r>
              <w:rPr>
                <w:rFonts w:ascii="宋体" w:hAnsi="宋体" w:cs="宋体" w:hint="eastAsia"/>
                <w:b/>
                <w:sz w:val="28"/>
                <w:szCs w:val="28"/>
              </w:rPr>
              <w:t>0991-7511128</w:t>
            </w:r>
          </w:p>
        </w:tc>
      </w:tr>
      <w:tr w:rsidR="002C3064">
        <w:trPr>
          <w:trHeight w:val="617"/>
          <w:jc w:val="center"/>
        </w:trPr>
        <w:tc>
          <w:tcPr>
            <w:tcW w:w="2116" w:type="dxa"/>
            <w:vAlign w:val="center"/>
          </w:tcPr>
          <w:p w:rsidR="002C3064" w:rsidRDefault="002C3064">
            <w:pPr>
              <w:tabs>
                <w:tab w:val="left" w:pos="1276"/>
              </w:tabs>
              <w:adjustRightInd w:val="0"/>
              <w:snapToGrid w:val="0"/>
              <w:jc w:val="distribute"/>
              <w:rPr>
                <w:rFonts w:ascii="宋体" w:hAnsi="宋体" w:cs="宋体"/>
                <w:b/>
                <w:sz w:val="28"/>
                <w:szCs w:val="28"/>
              </w:rPr>
            </w:pPr>
          </w:p>
        </w:tc>
        <w:tc>
          <w:tcPr>
            <w:tcW w:w="6757" w:type="dxa"/>
            <w:vAlign w:val="center"/>
          </w:tcPr>
          <w:p w:rsidR="002C3064" w:rsidRDefault="002C3064">
            <w:pPr>
              <w:tabs>
                <w:tab w:val="left" w:pos="1276"/>
              </w:tabs>
              <w:rPr>
                <w:rFonts w:ascii="宋体" w:hAnsi="宋体" w:cs="宋体"/>
                <w:b/>
                <w:sz w:val="28"/>
                <w:szCs w:val="28"/>
              </w:rPr>
            </w:pPr>
          </w:p>
          <w:p w:rsidR="002C3064" w:rsidRDefault="002C3064">
            <w:pPr>
              <w:pStyle w:val="a7"/>
            </w:pPr>
          </w:p>
        </w:tc>
      </w:tr>
      <w:tr w:rsidR="002C3064">
        <w:trPr>
          <w:trHeight w:val="617"/>
          <w:jc w:val="center"/>
        </w:trPr>
        <w:tc>
          <w:tcPr>
            <w:tcW w:w="2116" w:type="dxa"/>
            <w:vAlign w:val="center"/>
          </w:tcPr>
          <w:p w:rsidR="002C3064" w:rsidRDefault="00FF3F40">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采购代理机构：</w:t>
            </w:r>
          </w:p>
        </w:tc>
        <w:tc>
          <w:tcPr>
            <w:tcW w:w="6757" w:type="dxa"/>
            <w:vAlign w:val="center"/>
          </w:tcPr>
          <w:p w:rsidR="002C3064" w:rsidRDefault="00FF3F40">
            <w:pPr>
              <w:tabs>
                <w:tab w:val="left" w:pos="1276"/>
              </w:tabs>
              <w:spacing w:line="600" w:lineRule="auto"/>
              <w:rPr>
                <w:rFonts w:ascii="宋体" w:hAnsi="宋体" w:cs="宋体"/>
                <w:b/>
                <w:sz w:val="28"/>
                <w:szCs w:val="28"/>
              </w:rPr>
            </w:pPr>
            <w:r>
              <w:rPr>
                <w:rFonts w:ascii="宋体" w:hAnsi="宋体" w:cs="宋体" w:hint="eastAsia"/>
                <w:b/>
                <w:sz w:val="28"/>
                <w:szCs w:val="28"/>
              </w:rPr>
              <w:t>五矿国际招标有限责任公司（盖章）</w:t>
            </w:r>
          </w:p>
        </w:tc>
      </w:tr>
      <w:tr w:rsidR="002C3064">
        <w:trPr>
          <w:trHeight w:val="617"/>
          <w:jc w:val="center"/>
        </w:trPr>
        <w:tc>
          <w:tcPr>
            <w:tcW w:w="2116" w:type="dxa"/>
            <w:vAlign w:val="center"/>
          </w:tcPr>
          <w:p w:rsidR="002C3064" w:rsidRDefault="00FF3F40">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联系人：</w:t>
            </w:r>
          </w:p>
        </w:tc>
        <w:tc>
          <w:tcPr>
            <w:tcW w:w="6757" w:type="dxa"/>
            <w:vAlign w:val="center"/>
          </w:tcPr>
          <w:p w:rsidR="002C3064" w:rsidRDefault="00FF3F40">
            <w:pPr>
              <w:tabs>
                <w:tab w:val="left" w:pos="1276"/>
              </w:tabs>
              <w:spacing w:line="600" w:lineRule="auto"/>
              <w:rPr>
                <w:rFonts w:ascii="宋体" w:hAnsi="宋体" w:cs="宋体"/>
                <w:b/>
                <w:sz w:val="28"/>
                <w:szCs w:val="28"/>
              </w:rPr>
            </w:pPr>
            <w:r>
              <w:rPr>
                <w:rFonts w:ascii="宋体" w:hAnsi="宋体" w:cs="宋体" w:hint="eastAsia"/>
                <w:b/>
                <w:sz w:val="28"/>
                <w:szCs w:val="28"/>
              </w:rPr>
              <w:t>刘捷、张钟冉</w:t>
            </w:r>
          </w:p>
        </w:tc>
      </w:tr>
      <w:tr w:rsidR="002C3064">
        <w:trPr>
          <w:trHeight w:val="617"/>
          <w:jc w:val="center"/>
        </w:trPr>
        <w:tc>
          <w:tcPr>
            <w:tcW w:w="2116" w:type="dxa"/>
            <w:vAlign w:val="center"/>
          </w:tcPr>
          <w:p w:rsidR="002C3064" w:rsidRDefault="00FF3F40">
            <w:pPr>
              <w:tabs>
                <w:tab w:val="left" w:pos="1276"/>
              </w:tabs>
              <w:adjustRightInd w:val="0"/>
              <w:snapToGrid w:val="0"/>
              <w:spacing w:line="600" w:lineRule="auto"/>
              <w:jc w:val="distribute"/>
              <w:rPr>
                <w:rFonts w:ascii="宋体" w:hAnsi="宋体" w:cs="宋体"/>
                <w:b/>
                <w:sz w:val="28"/>
                <w:szCs w:val="28"/>
              </w:rPr>
            </w:pPr>
            <w:r>
              <w:rPr>
                <w:rFonts w:ascii="宋体" w:hAnsi="宋体" w:cs="宋体" w:hint="eastAsia"/>
                <w:b/>
                <w:sz w:val="28"/>
                <w:szCs w:val="28"/>
              </w:rPr>
              <w:t>联系方式：</w:t>
            </w:r>
          </w:p>
        </w:tc>
        <w:tc>
          <w:tcPr>
            <w:tcW w:w="6757" w:type="dxa"/>
            <w:vAlign w:val="center"/>
          </w:tcPr>
          <w:p w:rsidR="002C3064" w:rsidRDefault="00FF3F40">
            <w:pPr>
              <w:tabs>
                <w:tab w:val="left" w:pos="1276"/>
              </w:tabs>
              <w:spacing w:line="600" w:lineRule="auto"/>
              <w:rPr>
                <w:rFonts w:ascii="宋体" w:hAnsi="宋体" w:cs="宋体"/>
                <w:b/>
                <w:sz w:val="28"/>
                <w:szCs w:val="28"/>
              </w:rPr>
            </w:pPr>
            <w:r>
              <w:rPr>
                <w:rFonts w:ascii="宋体" w:hAnsi="宋体" w:cs="宋体" w:hint="eastAsia"/>
                <w:b/>
                <w:sz w:val="28"/>
                <w:szCs w:val="28"/>
              </w:rPr>
              <w:t>0991-8855580、18097676662、13201355037</w:t>
            </w:r>
          </w:p>
        </w:tc>
      </w:tr>
    </w:tbl>
    <w:p w:rsidR="002C3064" w:rsidRDefault="002C3064">
      <w:pPr>
        <w:tabs>
          <w:tab w:val="left" w:pos="1134"/>
          <w:tab w:val="left" w:pos="5481"/>
          <w:tab w:val="left" w:pos="5859"/>
        </w:tabs>
        <w:rPr>
          <w:b/>
          <w:sz w:val="32"/>
        </w:rPr>
      </w:pPr>
    </w:p>
    <w:p w:rsidR="002C3064" w:rsidRDefault="00FF3F40">
      <w:pPr>
        <w:spacing w:line="480" w:lineRule="auto"/>
        <w:jc w:val="center"/>
      </w:pPr>
      <w:r>
        <w:br w:type="page"/>
      </w:r>
      <w:r>
        <w:rPr>
          <w:rFonts w:hint="eastAsia"/>
          <w:b/>
          <w:bCs/>
          <w:sz w:val="32"/>
          <w:szCs w:val="36"/>
        </w:rPr>
        <w:lastRenderedPageBreak/>
        <w:t>目</w:t>
      </w:r>
      <w:r>
        <w:rPr>
          <w:rFonts w:hint="eastAsia"/>
          <w:b/>
          <w:bCs/>
          <w:sz w:val="32"/>
          <w:szCs w:val="36"/>
        </w:rPr>
        <w:t xml:space="preserve">    </w:t>
      </w:r>
      <w:r>
        <w:rPr>
          <w:rFonts w:hint="eastAsia"/>
          <w:b/>
          <w:bCs/>
          <w:sz w:val="32"/>
          <w:szCs w:val="36"/>
        </w:rPr>
        <w:t>录</w:t>
      </w:r>
    </w:p>
    <w:p w:rsidR="002C3064" w:rsidRDefault="00FF3F40">
      <w:pPr>
        <w:pStyle w:val="10"/>
        <w:spacing w:line="480" w:lineRule="auto"/>
        <w:jc w:val="center"/>
        <w:rPr>
          <w:rFonts w:ascii="Calibri" w:hAnsi="Calibri"/>
          <w:sz w:val="21"/>
        </w:rPr>
      </w:pPr>
      <w:r>
        <w:fldChar w:fldCharType="begin"/>
      </w:r>
      <w:r>
        <w:instrText xml:space="preserve">TOC \o "1-2" \h \u </w:instrText>
      </w:r>
      <w:r>
        <w:fldChar w:fldCharType="separate"/>
      </w:r>
      <w:hyperlink w:anchor="_Toc55230817" w:history="1">
        <w:r>
          <w:rPr>
            <w:rStyle w:val="aff0"/>
            <w:rFonts w:hint="eastAsia"/>
          </w:rPr>
          <w:t>一、竞争性磋商公告</w:t>
        </w:r>
        <w:r>
          <w:tab/>
        </w:r>
        <w:r>
          <w:fldChar w:fldCharType="begin"/>
        </w:r>
        <w:r>
          <w:instrText xml:space="preserve"> PAGEREF _Toc55230817 \h </w:instrText>
        </w:r>
        <w:r>
          <w:fldChar w:fldCharType="separate"/>
        </w:r>
        <w:r>
          <w:t>3</w:t>
        </w:r>
        <w:r>
          <w:fldChar w:fldCharType="end"/>
        </w:r>
      </w:hyperlink>
    </w:p>
    <w:p w:rsidR="002C3064" w:rsidRDefault="00CF00DD">
      <w:pPr>
        <w:pStyle w:val="10"/>
        <w:spacing w:line="480" w:lineRule="auto"/>
        <w:jc w:val="center"/>
        <w:rPr>
          <w:rFonts w:ascii="Calibri" w:hAnsi="Calibri"/>
          <w:sz w:val="21"/>
        </w:rPr>
      </w:pPr>
      <w:hyperlink w:anchor="_Toc55230818" w:history="1">
        <w:r w:rsidR="00FF3F40">
          <w:rPr>
            <w:rStyle w:val="aff0"/>
            <w:rFonts w:hint="eastAsia"/>
          </w:rPr>
          <w:t>二、供应商须知</w:t>
        </w:r>
        <w:r w:rsidR="00FF3F40">
          <w:tab/>
        </w:r>
        <w:r w:rsidR="00FF3F40">
          <w:fldChar w:fldCharType="begin"/>
        </w:r>
        <w:r w:rsidR="00FF3F40">
          <w:instrText xml:space="preserve"> PAGEREF _Toc55230818 \h </w:instrText>
        </w:r>
        <w:r w:rsidR="00FF3F40">
          <w:fldChar w:fldCharType="separate"/>
        </w:r>
        <w:r w:rsidR="00FF3F40">
          <w:t>7</w:t>
        </w:r>
        <w:r w:rsidR="00FF3F40">
          <w:fldChar w:fldCharType="end"/>
        </w:r>
      </w:hyperlink>
    </w:p>
    <w:p w:rsidR="002C3064" w:rsidRDefault="00CF00DD">
      <w:pPr>
        <w:pStyle w:val="22"/>
        <w:spacing w:line="480" w:lineRule="auto"/>
        <w:jc w:val="center"/>
        <w:rPr>
          <w:rFonts w:ascii="Calibri" w:hAnsi="Calibri"/>
          <w:sz w:val="21"/>
        </w:rPr>
      </w:pPr>
      <w:hyperlink w:anchor="_Toc55230819" w:history="1">
        <w:r w:rsidR="00FF3F40">
          <w:rPr>
            <w:rStyle w:val="aff0"/>
            <w:rFonts w:hint="eastAsia"/>
            <w:bCs/>
          </w:rPr>
          <w:t>一、说明</w:t>
        </w:r>
        <w:r w:rsidR="00FF3F40">
          <w:tab/>
        </w:r>
        <w:r w:rsidR="00FF3F40">
          <w:fldChar w:fldCharType="begin"/>
        </w:r>
        <w:r w:rsidR="00FF3F40">
          <w:instrText xml:space="preserve"> PAGEREF _Toc55230819 \h </w:instrText>
        </w:r>
        <w:r w:rsidR="00FF3F40">
          <w:fldChar w:fldCharType="separate"/>
        </w:r>
        <w:r w:rsidR="00FF3F40">
          <w:t>13</w:t>
        </w:r>
        <w:r w:rsidR="00FF3F40">
          <w:fldChar w:fldCharType="end"/>
        </w:r>
      </w:hyperlink>
    </w:p>
    <w:p w:rsidR="002C3064" w:rsidRDefault="00CF00DD">
      <w:pPr>
        <w:pStyle w:val="22"/>
        <w:spacing w:line="480" w:lineRule="auto"/>
        <w:jc w:val="center"/>
        <w:rPr>
          <w:rFonts w:ascii="Calibri" w:hAnsi="Calibri"/>
          <w:sz w:val="21"/>
        </w:rPr>
      </w:pPr>
      <w:hyperlink w:anchor="_Toc55230820" w:history="1">
        <w:r w:rsidR="00FF3F40">
          <w:rPr>
            <w:rStyle w:val="aff0"/>
            <w:rFonts w:ascii="宋体" w:hAnsi="宋体" w:cs="宋体" w:hint="eastAsia"/>
          </w:rPr>
          <w:t>二、磋商文件</w:t>
        </w:r>
        <w:r w:rsidR="00FF3F40">
          <w:tab/>
        </w:r>
        <w:r w:rsidR="00FF3F40">
          <w:fldChar w:fldCharType="begin"/>
        </w:r>
        <w:r w:rsidR="00FF3F40">
          <w:instrText xml:space="preserve"> PAGEREF _Toc55230820 \h </w:instrText>
        </w:r>
        <w:r w:rsidR="00FF3F40">
          <w:fldChar w:fldCharType="separate"/>
        </w:r>
        <w:r w:rsidR="00FF3F40">
          <w:t>13</w:t>
        </w:r>
        <w:r w:rsidR="00FF3F40">
          <w:fldChar w:fldCharType="end"/>
        </w:r>
      </w:hyperlink>
    </w:p>
    <w:p w:rsidR="002C3064" w:rsidRDefault="00CF00DD">
      <w:pPr>
        <w:pStyle w:val="22"/>
        <w:spacing w:line="480" w:lineRule="auto"/>
        <w:jc w:val="center"/>
        <w:rPr>
          <w:rFonts w:ascii="Calibri" w:hAnsi="Calibri"/>
          <w:sz w:val="21"/>
        </w:rPr>
      </w:pPr>
      <w:hyperlink w:anchor="_Toc55230821" w:history="1">
        <w:r w:rsidR="00FF3F40">
          <w:rPr>
            <w:rStyle w:val="aff0"/>
            <w:rFonts w:ascii="宋体" w:hAnsi="宋体" w:cs="宋体" w:hint="eastAsia"/>
          </w:rPr>
          <w:t>三、响应文件的编制和数量</w:t>
        </w:r>
        <w:r w:rsidR="00FF3F40">
          <w:tab/>
        </w:r>
        <w:r w:rsidR="00FF3F40">
          <w:fldChar w:fldCharType="begin"/>
        </w:r>
        <w:r w:rsidR="00FF3F40">
          <w:instrText xml:space="preserve"> PAGEREF _Toc55230821 \h </w:instrText>
        </w:r>
        <w:r w:rsidR="00FF3F40">
          <w:fldChar w:fldCharType="separate"/>
        </w:r>
        <w:r w:rsidR="00FF3F40">
          <w:t>14</w:t>
        </w:r>
        <w:r w:rsidR="00FF3F40">
          <w:fldChar w:fldCharType="end"/>
        </w:r>
      </w:hyperlink>
    </w:p>
    <w:p w:rsidR="002C3064" w:rsidRDefault="00CF00DD">
      <w:pPr>
        <w:pStyle w:val="22"/>
        <w:spacing w:line="480" w:lineRule="auto"/>
        <w:jc w:val="center"/>
        <w:rPr>
          <w:rFonts w:ascii="Calibri" w:hAnsi="Calibri"/>
          <w:sz w:val="21"/>
        </w:rPr>
      </w:pPr>
      <w:hyperlink w:anchor="_Toc55230822" w:history="1">
        <w:r w:rsidR="00FF3F40">
          <w:rPr>
            <w:rStyle w:val="aff0"/>
            <w:rFonts w:ascii="宋体" w:hAnsi="宋体" w:cs="宋体" w:hint="eastAsia"/>
          </w:rPr>
          <w:t>四、响应文件的递交</w:t>
        </w:r>
        <w:r w:rsidR="00FF3F40">
          <w:tab/>
        </w:r>
        <w:r w:rsidR="00FF3F40">
          <w:fldChar w:fldCharType="begin"/>
        </w:r>
        <w:r w:rsidR="00FF3F40">
          <w:instrText xml:space="preserve"> PAGEREF _Toc55230822 \h </w:instrText>
        </w:r>
        <w:r w:rsidR="00FF3F40">
          <w:fldChar w:fldCharType="separate"/>
        </w:r>
        <w:r w:rsidR="00FF3F40">
          <w:t>17</w:t>
        </w:r>
        <w:r w:rsidR="00FF3F40">
          <w:fldChar w:fldCharType="end"/>
        </w:r>
      </w:hyperlink>
    </w:p>
    <w:p w:rsidR="002C3064" w:rsidRDefault="00CF00DD">
      <w:pPr>
        <w:pStyle w:val="22"/>
        <w:spacing w:line="480" w:lineRule="auto"/>
        <w:jc w:val="center"/>
        <w:rPr>
          <w:rFonts w:ascii="Calibri" w:hAnsi="Calibri"/>
          <w:sz w:val="21"/>
        </w:rPr>
      </w:pPr>
      <w:hyperlink w:anchor="_Toc55230823" w:history="1">
        <w:r w:rsidR="00FF3F40">
          <w:rPr>
            <w:rStyle w:val="aff0"/>
            <w:rFonts w:ascii="宋体" w:hAnsi="宋体" w:cs="宋体" w:hint="eastAsia"/>
          </w:rPr>
          <w:t>五、竞争性磋商程序</w:t>
        </w:r>
        <w:r w:rsidR="00FF3F40">
          <w:tab/>
        </w:r>
        <w:r w:rsidR="00FF3F40">
          <w:fldChar w:fldCharType="begin"/>
        </w:r>
        <w:r w:rsidR="00FF3F40">
          <w:instrText xml:space="preserve"> PAGEREF _Toc55230823 \h </w:instrText>
        </w:r>
        <w:r w:rsidR="00FF3F40">
          <w:fldChar w:fldCharType="separate"/>
        </w:r>
        <w:r w:rsidR="00FF3F40">
          <w:t>18</w:t>
        </w:r>
        <w:r w:rsidR="00FF3F40">
          <w:fldChar w:fldCharType="end"/>
        </w:r>
      </w:hyperlink>
    </w:p>
    <w:p w:rsidR="002C3064" w:rsidRDefault="00CF00DD">
      <w:pPr>
        <w:pStyle w:val="22"/>
        <w:spacing w:line="480" w:lineRule="auto"/>
        <w:jc w:val="center"/>
        <w:rPr>
          <w:rFonts w:ascii="Calibri" w:hAnsi="Calibri"/>
          <w:sz w:val="21"/>
        </w:rPr>
      </w:pPr>
      <w:hyperlink w:anchor="_Toc55230824" w:history="1">
        <w:r w:rsidR="00FF3F40">
          <w:rPr>
            <w:rStyle w:val="aff0"/>
            <w:rFonts w:ascii="宋体" w:hAnsi="宋体" w:cs="宋体" w:hint="eastAsia"/>
          </w:rPr>
          <w:t>六、</w:t>
        </w:r>
        <w:r w:rsidR="00FF3F40">
          <w:rPr>
            <w:rStyle w:val="aff0"/>
            <w:rFonts w:ascii="宋体" w:hAnsi="宋体" w:cs="宋体"/>
          </w:rPr>
          <w:t xml:space="preserve"> </w:t>
        </w:r>
        <w:r w:rsidR="00FF3F40">
          <w:rPr>
            <w:rStyle w:val="aff0"/>
            <w:rFonts w:ascii="宋体" w:hAnsi="宋体" w:cs="宋体" w:hint="eastAsia"/>
          </w:rPr>
          <w:t>授予合同</w:t>
        </w:r>
        <w:r w:rsidR="00FF3F40">
          <w:tab/>
        </w:r>
        <w:r w:rsidR="00FF3F40">
          <w:fldChar w:fldCharType="begin"/>
        </w:r>
        <w:r w:rsidR="00FF3F40">
          <w:instrText xml:space="preserve"> PAGEREF _Toc55230824 \h </w:instrText>
        </w:r>
        <w:r w:rsidR="00FF3F40">
          <w:fldChar w:fldCharType="separate"/>
        </w:r>
        <w:r w:rsidR="00FF3F40">
          <w:t>21</w:t>
        </w:r>
        <w:r w:rsidR="00FF3F40">
          <w:fldChar w:fldCharType="end"/>
        </w:r>
      </w:hyperlink>
    </w:p>
    <w:p w:rsidR="002C3064" w:rsidRDefault="00CF00DD">
      <w:pPr>
        <w:pStyle w:val="22"/>
        <w:spacing w:line="480" w:lineRule="auto"/>
        <w:jc w:val="center"/>
        <w:rPr>
          <w:rFonts w:ascii="Calibri" w:hAnsi="Calibri"/>
          <w:sz w:val="21"/>
        </w:rPr>
      </w:pPr>
      <w:hyperlink w:anchor="_Toc55230825" w:history="1">
        <w:r w:rsidR="00FF3F40">
          <w:rPr>
            <w:rStyle w:val="aff0"/>
            <w:rFonts w:ascii="宋体" w:hAnsi="宋体" w:cs="宋体" w:hint="eastAsia"/>
          </w:rPr>
          <w:t>七、质疑和投诉</w:t>
        </w:r>
        <w:r w:rsidR="00FF3F40">
          <w:tab/>
        </w:r>
        <w:r w:rsidR="00FF3F40">
          <w:fldChar w:fldCharType="begin"/>
        </w:r>
        <w:r w:rsidR="00FF3F40">
          <w:instrText xml:space="preserve"> PAGEREF _Toc55230825 \h </w:instrText>
        </w:r>
        <w:r w:rsidR="00FF3F40">
          <w:fldChar w:fldCharType="separate"/>
        </w:r>
        <w:r w:rsidR="00FF3F40">
          <w:t>22</w:t>
        </w:r>
        <w:r w:rsidR="00FF3F40">
          <w:fldChar w:fldCharType="end"/>
        </w:r>
      </w:hyperlink>
    </w:p>
    <w:p w:rsidR="002C3064" w:rsidRDefault="00CF00DD">
      <w:pPr>
        <w:pStyle w:val="22"/>
        <w:spacing w:line="480" w:lineRule="auto"/>
        <w:jc w:val="center"/>
        <w:rPr>
          <w:rFonts w:ascii="Calibri" w:hAnsi="Calibri"/>
          <w:sz w:val="21"/>
        </w:rPr>
      </w:pPr>
      <w:hyperlink w:anchor="_Toc55230826" w:history="1">
        <w:r w:rsidR="00FF3F40">
          <w:rPr>
            <w:rStyle w:val="aff0"/>
            <w:rFonts w:ascii="宋体" w:hAnsi="宋体" w:cs="宋体" w:hint="eastAsia"/>
          </w:rPr>
          <w:t>八、项目验收</w:t>
        </w:r>
        <w:r w:rsidR="00FF3F40">
          <w:tab/>
        </w:r>
        <w:r w:rsidR="00FF3F40">
          <w:fldChar w:fldCharType="begin"/>
        </w:r>
        <w:r w:rsidR="00FF3F40">
          <w:instrText xml:space="preserve"> PAGEREF _Toc55230826 \h </w:instrText>
        </w:r>
        <w:r w:rsidR="00FF3F40">
          <w:fldChar w:fldCharType="separate"/>
        </w:r>
        <w:r w:rsidR="00FF3F40">
          <w:t>23</w:t>
        </w:r>
        <w:r w:rsidR="00FF3F40">
          <w:fldChar w:fldCharType="end"/>
        </w:r>
      </w:hyperlink>
    </w:p>
    <w:p w:rsidR="002C3064" w:rsidRDefault="00CF00DD">
      <w:pPr>
        <w:pStyle w:val="22"/>
        <w:spacing w:line="480" w:lineRule="auto"/>
        <w:jc w:val="center"/>
        <w:rPr>
          <w:rFonts w:ascii="Calibri" w:hAnsi="Calibri"/>
          <w:sz w:val="21"/>
        </w:rPr>
      </w:pPr>
      <w:hyperlink w:anchor="_Toc55230827" w:history="1">
        <w:r w:rsidR="00FF3F40">
          <w:rPr>
            <w:rStyle w:val="aff0"/>
            <w:rFonts w:ascii="宋体" w:hAnsi="宋体" w:cs="宋体" w:hint="eastAsia"/>
          </w:rPr>
          <w:t>九、适用法律</w:t>
        </w:r>
        <w:r w:rsidR="00FF3F40">
          <w:tab/>
        </w:r>
        <w:r w:rsidR="00FF3F40">
          <w:fldChar w:fldCharType="begin"/>
        </w:r>
        <w:r w:rsidR="00FF3F40">
          <w:instrText xml:space="preserve"> PAGEREF _Toc55230827 \h </w:instrText>
        </w:r>
        <w:r w:rsidR="00FF3F40">
          <w:fldChar w:fldCharType="separate"/>
        </w:r>
        <w:r w:rsidR="00FF3F40">
          <w:t>23</w:t>
        </w:r>
        <w:r w:rsidR="00FF3F40">
          <w:fldChar w:fldCharType="end"/>
        </w:r>
      </w:hyperlink>
    </w:p>
    <w:p w:rsidR="002C3064" w:rsidRDefault="00CF00DD">
      <w:pPr>
        <w:pStyle w:val="22"/>
        <w:spacing w:line="480" w:lineRule="auto"/>
        <w:jc w:val="center"/>
        <w:rPr>
          <w:rFonts w:ascii="Calibri" w:hAnsi="Calibri"/>
          <w:sz w:val="21"/>
        </w:rPr>
      </w:pPr>
      <w:hyperlink w:anchor="_Toc55230828" w:history="1">
        <w:r w:rsidR="00FF3F40">
          <w:rPr>
            <w:rStyle w:val="aff0"/>
            <w:rFonts w:ascii="宋体" w:hAnsi="宋体" w:cs="宋体" w:hint="eastAsia"/>
          </w:rPr>
          <w:t>十、磋商文件的解释权</w:t>
        </w:r>
        <w:r w:rsidR="00FF3F40">
          <w:tab/>
        </w:r>
        <w:r w:rsidR="00FF3F40">
          <w:fldChar w:fldCharType="begin"/>
        </w:r>
        <w:r w:rsidR="00FF3F40">
          <w:instrText xml:space="preserve"> PAGEREF _Toc55230828 \h </w:instrText>
        </w:r>
        <w:r w:rsidR="00FF3F40">
          <w:fldChar w:fldCharType="separate"/>
        </w:r>
        <w:r w:rsidR="00FF3F40">
          <w:t>23</w:t>
        </w:r>
        <w:r w:rsidR="00FF3F40">
          <w:fldChar w:fldCharType="end"/>
        </w:r>
      </w:hyperlink>
    </w:p>
    <w:p w:rsidR="002C3064" w:rsidRDefault="00CF00DD">
      <w:pPr>
        <w:pStyle w:val="22"/>
        <w:spacing w:line="480" w:lineRule="auto"/>
        <w:jc w:val="center"/>
        <w:rPr>
          <w:rFonts w:ascii="Calibri" w:hAnsi="Calibri"/>
          <w:sz w:val="21"/>
        </w:rPr>
      </w:pPr>
      <w:hyperlink w:anchor="_Toc55230829" w:history="1">
        <w:r w:rsidR="00FF3F40">
          <w:rPr>
            <w:rStyle w:val="aff0"/>
            <w:rFonts w:ascii="宋体" w:hAnsi="宋体" w:cs="宋体" w:hint="eastAsia"/>
          </w:rPr>
          <w:t>十一、其他注意事项</w:t>
        </w:r>
        <w:r w:rsidR="00FF3F40">
          <w:tab/>
        </w:r>
        <w:r w:rsidR="00FF3F40">
          <w:fldChar w:fldCharType="begin"/>
        </w:r>
        <w:r w:rsidR="00FF3F40">
          <w:instrText xml:space="preserve"> PAGEREF _Toc55230829 \h </w:instrText>
        </w:r>
        <w:r w:rsidR="00FF3F40">
          <w:fldChar w:fldCharType="separate"/>
        </w:r>
        <w:r w:rsidR="00FF3F40">
          <w:t>23</w:t>
        </w:r>
        <w:r w:rsidR="00FF3F40">
          <w:fldChar w:fldCharType="end"/>
        </w:r>
      </w:hyperlink>
    </w:p>
    <w:p w:rsidR="002C3064" w:rsidRDefault="00CF00DD">
      <w:pPr>
        <w:pStyle w:val="22"/>
        <w:spacing w:line="480" w:lineRule="auto"/>
        <w:jc w:val="center"/>
        <w:rPr>
          <w:rFonts w:ascii="Calibri" w:hAnsi="Calibri"/>
          <w:sz w:val="21"/>
        </w:rPr>
      </w:pPr>
      <w:hyperlink w:anchor="_Toc55230830" w:history="1">
        <w:r w:rsidR="00FF3F40">
          <w:rPr>
            <w:rStyle w:val="aff0"/>
            <w:rFonts w:hint="eastAsia"/>
          </w:rPr>
          <w:t>三、采购需求</w:t>
        </w:r>
        <w:r w:rsidR="00FF3F40">
          <w:tab/>
        </w:r>
        <w:r w:rsidR="00FF3F40">
          <w:fldChar w:fldCharType="begin"/>
        </w:r>
        <w:r w:rsidR="00FF3F40">
          <w:instrText xml:space="preserve"> PAGEREF _Toc55230830 \h </w:instrText>
        </w:r>
        <w:r w:rsidR="00FF3F40">
          <w:fldChar w:fldCharType="separate"/>
        </w:r>
        <w:r w:rsidR="00FF3F40">
          <w:t>25</w:t>
        </w:r>
        <w:r w:rsidR="00FF3F40">
          <w:fldChar w:fldCharType="end"/>
        </w:r>
      </w:hyperlink>
    </w:p>
    <w:p w:rsidR="002C3064" w:rsidRDefault="00CF00DD">
      <w:pPr>
        <w:pStyle w:val="22"/>
        <w:spacing w:line="480" w:lineRule="auto"/>
        <w:jc w:val="center"/>
        <w:rPr>
          <w:rFonts w:ascii="Calibri" w:hAnsi="Calibri"/>
          <w:sz w:val="21"/>
        </w:rPr>
      </w:pPr>
      <w:hyperlink w:anchor="_Toc55230833" w:history="1">
        <w:r w:rsidR="00FF3F40">
          <w:rPr>
            <w:rStyle w:val="aff0"/>
            <w:rFonts w:ascii="宋体" w:hAnsi="宋体" w:cs="宋体" w:hint="eastAsia"/>
          </w:rPr>
          <w:t>★主要人员配备表</w:t>
        </w:r>
        <w:r w:rsidR="00FF3F40">
          <w:tab/>
        </w:r>
        <w:r w:rsidR="00FF3F40">
          <w:fldChar w:fldCharType="begin"/>
        </w:r>
        <w:r w:rsidR="00FF3F40">
          <w:instrText xml:space="preserve"> PAGEREF _Toc55230833 \h </w:instrText>
        </w:r>
        <w:r w:rsidR="00FF3F40">
          <w:fldChar w:fldCharType="separate"/>
        </w:r>
        <w:r w:rsidR="00FF3F40">
          <w:t>158</w:t>
        </w:r>
        <w:r w:rsidR="00FF3F40">
          <w:fldChar w:fldCharType="end"/>
        </w:r>
      </w:hyperlink>
    </w:p>
    <w:p w:rsidR="002C3064" w:rsidRDefault="002C3064">
      <w:pPr>
        <w:spacing w:line="360" w:lineRule="auto"/>
        <w:jc w:val="center"/>
      </w:pPr>
    </w:p>
    <w:p w:rsidR="002C3064" w:rsidRDefault="002C3064">
      <w:pPr>
        <w:spacing w:line="360" w:lineRule="auto"/>
        <w:jc w:val="center"/>
      </w:pPr>
    </w:p>
    <w:p w:rsidR="002C3064" w:rsidRDefault="002C3064">
      <w:pPr>
        <w:spacing w:line="360" w:lineRule="auto"/>
        <w:jc w:val="center"/>
      </w:pPr>
    </w:p>
    <w:p w:rsidR="002C3064" w:rsidRDefault="002C3064">
      <w:pPr>
        <w:spacing w:line="360" w:lineRule="auto"/>
        <w:jc w:val="center"/>
      </w:pPr>
    </w:p>
    <w:p w:rsidR="002C3064" w:rsidRDefault="002C3064">
      <w:pPr>
        <w:spacing w:line="360" w:lineRule="auto"/>
        <w:jc w:val="center"/>
      </w:pPr>
    </w:p>
    <w:p w:rsidR="002C3064" w:rsidRDefault="002C3064">
      <w:pPr>
        <w:spacing w:line="360" w:lineRule="auto"/>
        <w:jc w:val="center"/>
      </w:pPr>
    </w:p>
    <w:p w:rsidR="002C3064" w:rsidRDefault="00FF3F40">
      <w:pPr>
        <w:spacing w:line="360" w:lineRule="auto"/>
        <w:jc w:val="center"/>
        <w:rPr>
          <w:sz w:val="32"/>
          <w:szCs w:val="32"/>
        </w:rPr>
      </w:pPr>
      <w:r>
        <w:lastRenderedPageBreak/>
        <w:fldChar w:fldCharType="end"/>
      </w:r>
      <w:bookmarkStart w:id="5" w:name="_Toc456718475"/>
      <w:bookmarkStart w:id="6" w:name="_Toc19777"/>
      <w:bookmarkStart w:id="7" w:name="_Toc55230817"/>
      <w:bookmarkStart w:id="8" w:name="_Toc456718476"/>
      <w:r>
        <w:rPr>
          <w:rFonts w:hint="eastAsia"/>
          <w:b/>
          <w:sz w:val="32"/>
          <w:szCs w:val="32"/>
        </w:rPr>
        <w:t>一、竞争性磋商</w:t>
      </w:r>
      <w:bookmarkEnd w:id="5"/>
      <w:r>
        <w:rPr>
          <w:rFonts w:hint="eastAsia"/>
          <w:b/>
          <w:sz w:val="32"/>
          <w:szCs w:val="32"/>
        </w:rPr>
        <w:t>公告</w:t>
      </w:r>
      <w:bookmarkEnd w:id="6"/>
      <w:bookmarkEnd w:id="7"/>
    </w:p>
    <w:p w:rsidR="002C3064" w:rsidRDefault="00FF3F40">
      <w:pPr>
        <w:widowControl/>
        <w:spacing w:before="75" w:after="75" w:line="360" w:lineRule="auto"/>
        <w:jc w:val="left"/>
        <w:rPr>
          <w:rFonts w:ascii="宋体" w:hAnsi="宋体" w:cs="宋体"/>
          <w:kern w:val="0"/>
          <w:sz w:val="28"/>
          <w:szCs w:val="28"/>
        </w:rPr>
      </w:pPr>
      <w:bookmarkStart w:id="9" w:name="_Toc9759"/>
      <w:r>
        <w:rPr>
          <w:rFonts w:ascii="宋体" w:hAnsi="宋体" w:cs="宋体" w:hint="eastAsia"/>
          <w:kern w:val="0"/>
          <w:sz w:val="28"/>
          <w:szCs w:val="28"/>
        </w:rPr>
        <w:t xml:space="preserve">项目概况                                                    </w:t>
      </w:r>
    </w:p>
    <w:p w:rsidR="002C3064" w:rsidRDefault="00FF3F40">
      <w:pPr>
        <w:widowControl/>
        <w:spacing w:before="75" w:after="75" w:line="360" w:lineRule="auto"/>
        <w:jc w:val="left"/>
        <w:rPr>
          <w:rFonts w:ascii="宋体" w:hAnsi="宋体" w:cs="宋体"/>
          <w:b/>
          <w:sz w:val="28"/>
          <w:szCs w:val="28"/>
        </w:rPr>
      </w:pPr>
      <w:r>
        <w:rPr>
          <w:rFonts w:ascii="宋体" w:hAnsi="宋体" w:cs="宋体" w:hint="eastAsia"/>
          <w:kern w:val="0"/>
          <w:sz w:val="28"/>
          <w:szCs w:val="28"/>
        </w:rPr>
        <w:t xml:space="preserve">    </w:t>
      </w:r>
      <w:r>
        <w:rPr>
          <w:rFonts w:ascii="宋体" w:hAnsi="宋体" w:cs="宋体" w:hint="eastAsia"/>
          <w:b/>
          <w:sz w:val="28"/>
          <w:szCs w:val="28"/>
        </w:rPr>
        <w:t>新疆医科大学第八附属医院换热站项目</w:t>
      </w:r>
      <w:r>
        <w:rPr>
          <w:rFonts w:ascii="宋体" w:hAnsi="宋体" w:cs="宋体" w:hint="eastAsia"/>
          <w:kern w:val="0"/>
          <w:sz w:val="28"/>
          <w:szCs w:val="28"/>
        </w:rPr>
        <w:t>的潜在供应商应在新疆乌鲁木齐市天山区红山路26号时代广场C座19A-L室获取采购文件，并于</w:t>
      </w:r>
      <w:r>
        <w:rPr>
          <w:rFonts w:ascii="宋体" w:hAnsi="宋体" w:cs="宋体" w:hint="eastAsia"/>
          <w:kern w:val="0"/>
          <w:sz w:val="28"/>
          <w:szCs w:val="28"/>
          <w:highlight w:val="yellow"/>
        </w:rPr>
        <w:t>2022年07月15日16：00（北京时间）前</w:t>
      </w:r>
      <w:r>
        <w:rPr>
          <w:rFonts w:ascii="宋体" w:hAnsi="宋体" w:cs="宋体" w:hint="eastAsia"/>
          <w:kern w:val="0"/>
          <w:sz w:val="28"/>
          <w:szCs w:val="28"/>
        </w:rPr>
        <w:t xml:space="preserve">提交响应文件。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一、项目基本情况： </w:t>
      </w:r>
    </w:p>
    <w:p w:rsidR="002C3064" w:rsidRDefault="00FF3F40">
      <w:r>
        <w:rPr>
          <w:rFonts w:ascii="宋体" w:hAnsi="宋体" w:cs="宋体" w:hint="eastAsia"/>
          <w:kern w:val="0"/>
          <w:sz w:val="28"/>
          <w:szCs w:val="28"/>
        </w:rPr>
        <w:t xml:space="preserve">    项目编号：  </w:t>
      </w:r>
      <w:r>
        <w:rPr>
          <w:rFonts w:ascii="宋体" w:hAnsi="宋体" w:cs="宋体"/>
          <w:kern w:val="0"/>
          <w:sz w:val="28"/>
          <w:szCs w:val="28"/>
        </w:rPr>
        <w:t>WKZB2211XJCB60996</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项目名称：</w:t>
      </w:r>
      <w:r>
        <w:rPr>
          <w:rFonts w:ascii="宋体" w:hAnsi="宋体" w:cs="宋体" w:hint="eastAsia"/>
          <w:b/>
          <w:kern w:val="0"/>
          <w:sz w:val="28"/>
          <w:szCs w:val="28"/>
        </w:rPr>
        <w:t>新疆医科大学第八附属医院换热站项目</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采购方式：竞争性磋商 </w:t>
      </w:r>
    </w:p>
    <w:p w:rsidR="002C3064" w:rsidRDefault="00FF3F40">
      <w:pPr>
        <w:widowControl/>
        <w:spacing w:before="75" w:after="75" w:line="360" w:lineRule="auto"/>
        <w:ind w:firstLine="564"/>
        <w:jc w:val="left"/>
        <w:rPr>
          <w:rFonts w:ascii="宋体" w:hAnsi="宋体" w:cs="宋体"/>
          <w:kern w:val="0"/>
          <w:sz w:val="28"/>
          <w:szCs w:val="28"/>
        </w:rPr>
      </w:pPr>
      <w:r>
        <w:rPr>
          <w:rFonts w:ascii="宋体" w:hAnsi="宋体" w:cs="宋体" w:hint="eastAsia"/>
          <w:kern w:val="0"/>
          <w:sz w:val="28"/>
          <w:szCs w:val="28"/>
          <w:highlight w:val="yellow"/>
        </w:rPr>
        <w:t>控制价（元）/：</w:t>
      </w:r>
      <w:r>
        <w:rPr>
          <w:rFonts w:ascii="宋体" w:hAnsi="宋体" w:cs="宋体" w:hint="eastAsia"/>
          <w:kern w:val="0"/>
          <w:sz w:val="28"/>
          <w:szCs w:val="28"/>
        </w:rPr>
        <w:t>998767.88元</w:t>
      </w:r>
    </w:p>
    <w:p w:rsidR="002C3064" w:rsidRDefault="00FF3F40">
      <w:pPr>
        <w:widowControl/>
        <w:spacing w:before="75" w:after="75" w:line="360" w:lineRule="auto"/>
        <w:ind w:firstLine="564"/>
        <w:jc w:val="left"/>
        <w:rPr>
          <w:rFonts w:ascii="宋体" w:hAnsi="宋体" w:cs="宋体"/>
          <w:kern w:val="0"/>
          <w:sz w:val="28"/>
          <w:szCs w:val="28"/>
        </w:rPr>
      </w:pPr>
      <w:r>
        <w:rPr>
          <w:rFonts w:ascii="宋体" w:hAnsi="宋体" w:cs="宋体" w:hint="eastAsia"/>
          <w:kern w:val="0"/>
          <w:sz w:val="28"/>
          <w:szCs w:val="28"/>
          <w:highlight w:val="yellow"/>
        </w:rPr>
        <w:t>预算（元）：</w:t>
      </w:r>
      <w:r>
        <w:rPr>
          <w:rFonts w:ascii="宋体" w:hAnsi="宋体" w:cs="宋体" w:hint="eastAsia"/>
          <w:kern w:val="0"/>
          <w:sz w:val="28"/>
          <w:szCs w:val="28"/>
        </w:rPr>
        <w:t>99.88万元</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采购需求：本工程总建筑面积220㎡，其中：地上建筑面积：20㎡，地下建筑面积：200㎡。建筑层数：地上一层，地下一层。建筑高度4.65m。建筑工程设计等级：三级。建筑耐火等级：地上二级、地下一级。防水等级：屋面防水为Ⅰ级，地下室防水等级一级。结构类型：框架结构。</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标项名称：</w:t>
      </w:r>
      <w:r>
        <w:rPr>
          <w:rFonts w:ascii="宋体" w:hAnsi="宋体" w:cs="宋体" w:hint="eastAsia"/>
          <w:b/>
          <w:sz w:val="28"/>
          <w:szCs w:val="28"/>
        </w:rPr>
        <w:t>新疆医科大学第八附属医院换热站项目</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数量：1</w:t>
      </w:r>
    </w:p>
    <w:p w:rsidR="002C3064" w:rsidRDefault="00FF3F40">
      <w:pPr>
        <w:widowControl/>
        <w:spacing w:before="75" w:after="75" w:line="360" w:lineRule="auto"/>
        <w:ind w:firstLine="564"/>
        <w:jc w:val="left"/>
        <w:rPr>
          <w:rFonts w:ascii="宋体" w:hAnsi="宋体" w:cs="宋体"/>
          <w:kern w:val="0"/>
          <w:sz w:val="28"/>
          <w:szCs w:val="28"/>
        </w:rPr>
      </w:pPr>
      <w:r>
        <w:rPr>
          <w:rFonts w:ascii="宋体" w:hAnsi="宋体" w:cs="宋体" w:hint="eastAsia"/>
          <w:kern w:val="0"/>
          <w:sz w:val="28"/>
          <w:szCs w:val="28"/>
          <w:highlight w:val="yellow"/>
        </w:rPr>
        <w:t>控制价（元）/：</w:t>
      </w:r>
      <w:r>
        <w:rPr>
          <w:rFonts w:ascii="宋体" w:hAnsi="宋体" w:cs="宋体" w:hint="eastAsia"/>
          <w:kern w:val="0"/>
          <w:sz w:val="28"/>
          <w:szCs w:val="28"/>
        </w:rPr>
        <w:t>998767.88元</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单位：项</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简要规格描述：具体规格详见磋商文件</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备注： /</w:t>
      </w:r>
    </w:p>
    <w:p w:rsidR="002C3064" w:rsidRDefault="00FF3F40">
      <w:pPr>
        <w:widowControl/>
        <w:spacing w:before="75" w:after="75" w:line="360" w:lineRule="auto"/>
        <w:ind w:left="560" w:hangingChars="200" w:hanging="560"/>
        <w:jc w:val="left"/>
        <w:rPr>
          <w:rFonts w:ascii="宋体" w:hAnsi="宋体" w:cs="宋体"/>
          <w:kern w:val="0"/>
          <w:sz w:val="28"/>
          <w:szCs w:val="28"/>
          <w:highlight w:val="yellow"/>
        </w:rPr>
      </w:pPr>
      <w:r>
        <w:rPr>
          <w:rFonts w:ascii="宋体" w:hAnsi="宋体" w:cs="宋体" w:hint="eastAsia"/>
          <w:kern w:val="0"/>
          <w:sz w:val="28"/>
          <w:szCs w:val="28"/>
        </w:rPr>
        <w:t xml:space="preserve">    </w:t>
      </w:r>
      <w:r>
        <w:rPr>
          <w:rFonts w:ascii="宋体" w:hAnsi="宋体" w:cs="宋体" w:hint="eastAsia"/>
          <w:kern w:val="0"/>
          <w:sz w:val="28"/>
          <w:szCs w:val="28"/>
          <w:highlight w:val="yellow"/>
        </w:rPr>
        <w:t>施工工期：</w:t>
      </w:r>
      <w:r>
        <w:rPr>
          <w:rFonts w:ascii="宋体" w:hAnsi="宋体" w:cs="宋体" w:hint="eastAsia"/>
          <w:kern w:val="0"/>
          <w:sz w:val="28"/>
          <w:szCs w:val="28"/>
        </w:rPr>
        <w:t>25日历日</w:t>
      </w:r>
    </w:p>
    <w:p w:rsidR="002C3064" w:rsidRDefault="00FF3F40">
      <w:pPr>
        <w:widowControl/>
        <w:spacing w:before="75" w:after="75" w:line="360" w:lineRule="auto"/>
        <w:ind w:firstLine="570"/>
        <w:jc w:val="left"/>
        <w:rPr>
          <w:rFonts w:ascii="宋体" w:hAnsi="宋体" w:cs="宋体"/>
          <w:kern w:val="0"/>
          <w:sz w:val="28"/>
          <w:szCs w:val="28"/>
        </w:rPr>
      </w:pPr>
      <w:r>
        <w:rPr>
          <w:rFonts w:ascii="宋体" w:hAnsi="宋体" w:cs="宋体" w:hint="eastAsia"/>
          <w:kern w:val="0"/>
          <w:sz w:val="28"/>
          <w:szCs w:val="28"/>
        </w:rPr>
        <w:t>本项目（否）接受联合体投标。</w:t>
      </w:r>
    </w:p>
    <w:p w:rsidR="002C3064" w:rsidRDefault="002C3064">
      <w:pPr>
        <w:pStyle w:val="HTML"/>
        <w:ind w:firstLine="570"/>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二、申请人的资格要求：</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1.满足《中华人民共和国政府采购法》第二十二条规定；</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2.落实政府采购政策需满足的资格要求：</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（1）本项目供应商仅限于：中小企业/小微企业；</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（2）《关于印发《节能产品政府采购实施意见》的通知》（财库【2004】185号文）；</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（3）《财政部、环保总局关于环境标志产品政府采购实施的意见》（财库【2006】90号文）；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（4）《关于促进残疾人就业政府采购政策的通知》（财库【2017】141号）。（中小企业优惠、监狱企业、节能产品、环境标志产品等）；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（5）《政府采购促进中小企业发展管理办法》（财库〔2020〕46号）文。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3.</w:t>
      </w:r>
      <w:r>
        <w:rPr>
          <w:rFonts w:ascii="宋体" w:hint="eastAsia"/>
          <w:kern w:val="0"/>
          <w:sz w:val="28"/>
          <w:szCs w:val="28"/>
        </w:rPr>
        <w:t xml:space="preserve"> 本项目的特定资格要求：</w:t>
      </w:r>
      <w:r>
        <w:rPr>
          <w:rFonts w:ascii="宋体" w:hint="eastAsia"/>
          <w:kern w:val="0"/>
          <w:sz w:val="28"/>
          <w:szCs w:val="28"/>
          <w:highlight w:val="yellow"/>
        </w:rPr>
        <w:t>本项目供应商需为</w:t>
      </w:r>
      <w:r>
        <w:rPr>
          <w:rFonts w:ascii="仿宋" w:hAnsi="仿宋" w:hint="eastAsia"/>
          <w:color w:val="000000"/>
          <w:sz w:val="27"/>
          <w:szCs w:val="27"/>
          <w:highlight w:val="yellow"/>
        </w:rPr>
        <w:t>中小企业</w:t>
      </w:r>
      <w:r>
        <w:rPr>
          <w:rFonts w:ascii="仿宋" w:hAnsi="仿宋" w:hint="eastAsia"/>
          <w:color w:val="000000"/>
          <w:sz w:val="27"/>
          <w:szCs w:val="27"/>
          <w:highlight w:val="yellow"/>
        </w:rPr>
        <w:t>/</w:t>
      </w:r>
      <w:r>
        <w:rPr>
          <w:rFonts w:ascii="仿宋" w:hAnsi="仿宋" w:hint="eastAsia"/>
          <w:color w:val="000000"/>
          <w:sz w:val="27"/>
          <w:szCs w:val="27"/>
          <w:highlight w:val="yellow"/>
        </w:rPr>
        <w:t>小微企业</w:t>
      </w:r>
      <w:r>
        <w:rPr>
          <w:rFonts w:ascii="仿宋" w:hAnsi="仿宋" w:hint="eastAsia"/>
          <w:color w:val="000000"/>
          <w:sz w:val="27"/>
          <w:szCs w:val="27"/>
        </w:rPr>
        <w:t>。</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标项一：</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（一）资格条件：</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（1）符合《中华人民共和国政府采购法》第22条规定，在中华人民共和国境内注册。</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（2）本项目供应商仅限于：中小企业/小微企业。</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（3）投标方因具有独立承担民事责任的能力；良好的商业信誉和健全的财务会计制度；履行合同所必需的设备和专业技术能力；依法缴纳税收和社会保障资金的良好记录；在经营活动中没有重大违法记录。</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（4）在“信用中国”及“中国政府采购网”上未被列入失信被执行人、重大税收违法案件当事人名单以及政府采购严重违法失信行为记录名单的投标供应商。</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（5）单位负责人为同一人或者存在直接控股、管理关系的不同供应商，不得参加同一合同项下的政府采购活动。</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（6）本项目要求投标人具备独立法人资格，具备有效的 “一证一码”或“三证合一”的营业执照。</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（7）不接受联合体投标。</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（8）供应商须具备供应商须具备建筑工程施工总承包三级及以上资质；</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（9）项目负责人资格要求：贰级及以上注册建造师（建筑工程专业），本单位注册，不接受临时职业建造师。投标项目负责人必须与报名时投标人拟派的项目负责人为同一人，否则视为无效投标；</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（10）有效的安全生产许可证；</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（11）外省企业需已办理进疆信息报送登记。</w:t>
      </w:r>
    </w:p>
    <w:p w:rsidR="002C3064" w:rsidRDefault="002C3064">
      <w:pPr>
        <w:widowControl/>
        <w:spacing w:before="75" w:after="75" w:line="360" w:lineRule="auto"/>
        <w:jc w:val="left"/>
        <w:rPr>
          <w:rFonts w:ascii="宋体" w:hAnsi="宋体" w:cs="宋体"/>
          <w:kern w:val="0"/>
          <w:sz w:val="28"/>
          <w:szCs w:val="28"/>
        </w:rPr>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三、获取采购文件</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时间：</w:t>
      </w:r>
      <w:r>
        <w:rPr>
          <w:rFonts w:ascii="宋体" w:hAnsi="宋体" w:cs="宋体" w:hint="eastAsia"/>
          <w:kern w:val="0"/>
          <w:sz w:val="28"/>
          <w:szCs w:val="28"/>
          <w:highlight w:val="yellow"/>
        </w:rPr>
        <w:t>2022年07月04日至2022年07月14日，每天上午10:30至1</w:t>
      </w:r>
      <w:r>
        <w:rPr>
          <w:rFonts w:ascii="宋体" w:hAnsi="宋体" w:cs="宋体"/>
          <w:kern w:val="0"/>
          <w:sz w:val="28"/>
          <w:szCs w:val="28"/>
          <w:highlight w:val="yellow"/>
        </w:rPr>
        <w:t>3</w:t>
      </w:r>
      <w:r>
        <w:rPr>
          <w:rFonts w:ascii="宋体" w:hAnsi="宋体" w:cs="宋体" w:hint="eastAsia"/>
          <w:kern w:val="0"/>
          <w:sz w:val="28"/>
          <w:szCs w:val="28"/>
          <w:highlight w:val="yellow"/>
        </w:rPr>
        <w:t>:00，下午15:30至18:</w:t>
      </w:r>
      <w:r>
        <w:rPr>
          <w:rFonts w:ascii="宋体" w:hAnsi="宋体" w:cs="宋体"/>
          <w:kern w:val="0"/>
          <w:sz w:val="28"/>
          <w:szCs w:val="28"/>
          <w:highlight w:val="yellow"/>
        </w:rPr>
        <w:t>0</w:t>
      </w:r>
      <w:r>
        <w:rPr>
          <w:rFonts w:ascii="宋体" w:hAnsi="宋体" w:cs="宋体" w:hint="eastAsia"/>
          <w:kern w:val="0"/>
          <w:sz w:val="28"/>
          <w:szCs w:val="28"/>
          <w:highlight w:val="yellow"/>
        </w:rPr>
        <w:t>0（北京时间，法定节假日除外）</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地点：新疆乌鲁木齐市天山区红山路26号时代广场C座19A-L室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方式：线下获取  </w:t>
      </w:r>
    </w:p>
    <w:p w:rsidR="002C3064" w:rsidRDefault="00FF3F40">
      <w:pPr>
        <w:widowControl/>
        <w:spacing w:before="75" w:after="75" w:line="360" w:lineRule="auto"/>
        <w:ind w:firstLine="570"/>
        <w:jc w:val="left"/>
        <w:rPr>
          <w:rFonts w:ascii="宋体" w:hAnsi="宋体" w:cs="宋体"/>
          <w:kern w:val="0"/>
          <w:sz w:val="28"/>
          <w:szCs w:val="28"/>
        </w:rPr>
      </w:pPr>
      <w:r>
        <w:rPr>
          <w:rFonts w:ascii="宋体" w:hAnsi="宋体" w:cs="宋体" w:hint="eastAsia"/>
          <w:kern w:val="0"/>
          <w:sz w:val="28"/>
          <w:szCs w:val="28"/>
        </w:rPr>
        <w:t xml:space="preserve">售价（元）：200 </w:t>
      </w:r>
    </w:p>
    <w:p w:rsidR="002C3064" w:rsidRDefault="002C3064">
      <w:pPr>
        <w:pStyle w:val="HTML"/>
        <w:ind w:firstLine="570"/>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四、响应文件提交</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highlight w:val="yellow"/>
        </w:rPr>
        <w:t>截止时间：2022年07月15日16:00 （北京时间）</w:t>
      </w:r>
    </w:p>
    <w:p w:rsidR="002C3064" w:rsidRDefault="00FF3F40">
      <w:pPr>
        <w:widowControl/>
        <w:spacing w:before="75" w:after="75" w:line="360" w:lineRule="auto"/>
        <w:ind w:firstLine="570"/>
        <w:jc w:val="left"/>
        <w:rPr>
          <w:rFonts w:ascii="宋体" w:hAnsi="宋体" w:cs="宋体"/>
          <w:kern w:val="0"/>
          <w:sz w:val="28"/>
          <w:szCs w:val="28"/>
        </w:rPr>
      </w:pPr>
      <w:r>
        <w:rPr>
          <w:rFonts w:ascii="宋体" w:hAnsi="宋体" w:cs="宋体" w:hint="eastAsia"/>
          <w:kern w:val="0"/>
          <w:sz w:val="28"/>
          <w:szCs w:val="28"/>
        </w:rPr>
        <w:t>地点：新疆乌鲁木齐市天山区红山路26号时代广场C座19A-L室</w:t>
      </w:r>
    </w:p>
    <w:p w:rsidR="002C3064" w:rsidRDefault="002C3064">
      <w:pPr>
        <w:pStyle w:val="HTML"/>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五、响应文件开启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lastRenderedPageBreak/>
        <w:t xml:space="preserve">    </w:t>
      </w:r>
      <w:r>
        <w:rPr>
          <w:rFonts w:ascii="宋体" w:hAnsi="宋体" w:cs="宋体" w:hint="eastAsia"/>
          <w:kern w:val="0"/>
          <w:sz w:val="28"/>
          <w:szCs w:val="28"/>
          <w:highlight w:val="yellow"/>
        </w:rPr>
        <w:t>开启时间：2022年07月 15日16:00（北京时间）</w:t>
      </w:r>
    </w:p>
    <w:p w:rsidR="002C3064" w:rsidRDefault="00FF3F40">
      <w:pPr>
        <w:widowControl/>
        <w:spacing w:before="75" w:after="75" w:line="360" w:lineRule="auto"/>
        <w:ind w:firstLine="570"/>
        <w:jc w:val="left"/>
        <w:rPr>
          <w:rFonts w:ascii="宋体" w:hAnsi="宋体" w:cs="宋体"/>
          <w:kern w:val="0"/>
          <w:sz w:val="28"/>
          <w:szCs w:val="28"/>
        </w:rPr>
      </w:pPr>
      <w:r>
        <w:rPr>
          <w:rFonts w:ascii="宋体" w:hAnsi="宋体" w:cs="宋体" w:hint="eastAsia"/>
          <w:kern w:val="0"/>
          <w:sz w:val="28"/>
          <w:szCs w:val="28"/>
        </w:rPr>
        <w:t>地点：新疆乌鲁木齐市天山区红山路26号时代广场C座19A-L室</w:t>
      </w:r>
    </w:p>
    <w:p w:rsidR="002C3064" w:rsidRDefault="002C3064">
      <w:pPr>
        <w:pStyle w:val="HTML"/>
        <w:ind w:firstLine="570"/>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六、公告期限 </w:t>
      </w:r>
    </w:p>
    <w:p w:rsidR="002C3064" w:rsidRDefault="00FF3F40">
      <w:pPr>
        <w:widowControl/>
        <w:spacing w:before="75" w:after="75" w:line="360" w:lineRule="auto"/>
        <w:ind w:firstLine="570"/>
        <w:jc w:val="left"/>
        <w:rPr>
          <w:rFonts w:ascii="宋体" w:hAnsi="宋体" w:cs="宋体"/>
          <w:kern w:val="0"/>
          <w:sz w:val="28"/>
          <w:szCs w:val="28"/>
        </w:rPr>
      </w:pPr>
      <w:r>
        <w:rPr>
          <w:rFonts w:ascii="宋体" w:hAnsi="宋体" w:cs="宋体" w:hint="eastAsia"/>
          <w:kern w:val="0"/>
          <w:sz w:val="28"/>
          <w:szCs w:val="28"/>
        </w:rPr>
        <w:t>自本公告发布之日起5个工作日。</w:t>
      </w:r>
    </w:p>
    <w:p w:rsidR="002C3064" w:rsidRDefault="002C3064">
      <w:pPr>
        <w:pStyle w:val="HTML"/>
        <w:ind w:firstLine="570"/>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七、其他补充事宜 </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 xml:space="preserve"> 购买文件时需提供以下资料：</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1、提供有效的 “三证合一”的营业执照副本原件等相关证明文件；</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2、法人代表或其委托代理人应携带本人身份证原件及复印件，委托代理人还应携带《法人代表授权委托书》；</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3、提供供应商须具备建筑工程施工总承包三级及以上资质证书；</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4、项目负责人资格要求：贰级及以上注册建造师（建筑工程专业），本单位注册，不接受临时职业建造师。</w:t>
      </w:r>
    </w:p>
    <w:p w:rsidR="002C3064" w:rsidRDefault="00FF3F40">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5、提供有效的安全生产许可证。</w:t>
      </w:r>
    </w:p>
    <w:p w:rsidR="002C3064" w:rsidRDefault="00FF3F40" w:rsidP="009D6343">
      <w:pPr>
        <w:widowControl/>
        <w:spacing w:before="75" w:after="75" w:line="360" w:lineRule="auto"/>
        <w:ind w:firstLineChars="200" w:firstLine="560"/>
        <w:jc w:val="left"/>
        <w:rPr>
          <w:rFonts w:ascii="宋体" w:hAnsi="宋体" w:cs="宋体"/>
          <w:kern w:val="0"/>
          <w:sz w:val="28"/>
          <w:szCs w:val="28"/>
        </w:rPr>
      </w:pPr>
      <w:r>
        <w:rPr>
          <w:rFonts w:ascii="宋体" w:hAnsi="宋体" w:cs="宋体" w:hint="eastAsia"/>
          <w:kern w:val="0"/>
          <w:sz w:val="28"/>
          <w:szCs w:val="28"/>
        </w:rPr>
        <w:t>6、外省企业需已办理进疆信息报送登记。</w:t>
      </w:r>
      <w:bookmarkStart w:id="10" w:name="_GoBack"/>
      <w:bookmarkEnd w:id="10"/>
    </w:p>
    <w:p w:rsidR="002C3064" w:rsidRDefault="002C3064">
      <w:pPr>
        <w:pStyle w:val="HTML"/>
      </w:pP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八、凡对本次磋商提出询问，请按以下方式联系</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1.采购人信息</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名 称：新疆医科大学第八附属医院</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联系方式：0991-7511128</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2.采购代理机构信息</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名 称：五矿国际招标有限责任公司</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t>地 址：新疆乌鲁木齐市天山区红山路26号时代广场C座19A-L室</w:t>
      </w:r>
    </w:p>
    <w:p w:rsidR="002C3064" w:rsidRDefault="00FF3F40">
      <w:pPr>
        <w:widowControl/>
        <w:spacing w:before="75" w:after="75" w:line="360" w:lineRule="auto"/>
        <w:jc w:val="left"/>
        <w:rPr>
          <w:rFonts w:ascii="宋体" w:hAnsi="宋体" w:cs="宋体"/>
          <w:kern w:val="0"/>
          <w:sz w:val="28"/>
          <w:szCs w:val="28"/>
        </w:rPr>
      </w:pPr>
      <w:r>
        <w:rPr>
          <w:rFonts w:ascii="宋体" w:hAnsi="宋体" w:cs="宋体" w:hint="eastAsia"/>
          <w:kern w:val="0"/>
          <w:sz w:val="28"/>
          <w:szCs w:val="28"/>
        </w:rPr>
        <w:lastRenderedPageBreak/>
        <w:t>联系方式：0991-8855580、18097676662、</w:t>
      </w:r>
      <w:r>
        <w:rPr>
          <w:rFonts w:ascii="宋体" w:hAnsi="宋体" w:cs="宋体" w:hint="eastAsia"/>
          <w:sz w:val="28"/>
          <w:szCs w:val="28"/>
        </w:rPr>
        <w:t>13201355037</w:t>
      </w:r>
    </w:p>
    <w:p w:rsidR="002C3064" w:rsidRDefault="00FF3F40">
      <w:pPr>
        <w:widowControl/>
        <w:spacing w:before="75" w:after="75" w:line="360" w:lineRule="auto"/>
        <w:jc w:val="left"/>
        <w:rPr>
          <w:rStyle w:val="1Char"/>
          <w:rFonts w:ascii="宋体" w:hAnsi="宋体" w:cs="宋体"/>
          <w:b w:val="0"/>
          <w:bCs w:val="0"/>
          <w:kern w:val="0"/>
          <w:sz w:val="28"/>
          <w:szCs w:val="28"/>
        </w:rPr>
      </w:pPr>
      <w:r>
        <w:rPr>
          <w:rFonts w:ascii="宋体" w:hAnsi="宋体" w:cs="宋体" w:hint="eastAsia"/>
          <w:kern w:val="0"/>
          <w:sz w:val="28"/>
          <w:szCs w:val="28"/>
        </w:rPr>
        <w:t>项目联系人：刘捷  张钟冉</w:t>
      </w:r>
      <w:bookmarkStart w:id="11" w:name="_Toc55230818"/>
    </w:p>
    <w:p w:rsidR="002C3064" w:rsidRDefault="002C3064">
      <w:pPr>
        <w:widowControl/>
        <w:jc w:val="center"/>
        <w:rPr>
          <w:rStyle w:val="1Char"/>
        </w:rPr>
        <w:sectPr w:rsidR="002C3064">
          <w:footerReference w:type="default" r:id="rId10"/>
          <w:pgSz w:w="11911" w:h="16838"/>
          <w:pgMar w:top="1440" w:right="1083" w:bottom="1440" w:left="1083" w:header="720" w:footer="720" w:gutter="0"/>
          <w:cols w:space="720"/>
          <w:docGrid w:linePitch="312"/>
        </w:sectPr>
      </w:pPr>
    </w:p>
    <w:p w:rsidR="002C3064" w:rsidRDefault="00FF3F40">
      <w:pPr>
        <w:widowControl/>
        <w:jc w:val="center"/>
        <w:rPr>
          <w:b/>
        </w:rPr>
      </w:pPr>
      <w:r>
        <w:rPr>
          <w:rStyle w:val="1Char"/>
          <w:rFonts w:hint="eastAsia"/>
        </w:rPr>
        <w:lastRenderedPageBreak/>
        <w:t>二、供应商须知</w:t>
      </w:r>
      <w:bookmarkEnd w:id="9"/>
      <w:bookmarkEnd w:id="11"/>
    </w:p>
    <w:p w:rsidR="002C3064" w:rsidRDefault="00FF3F40">
      <w:pPr>
        <w:jc w:val="center"/>
        <w:rPr>
          <w:rFonts w:ascii="宋体" w:hAnsi="宋体" w:cs="宋体"/>
          <w:b/>
          <w:sz w:val="28"/>
          <w:szCs w:val="28"/>
        </w:rPr>
      </w:pPr>
      <w:bookmarkStart w:id="12" w:name="_Toc21720"/>
      <w:r>
        <w:rPr>
          <w:rFonts w:hint="eastAsia"/>
          <w:b/>
          <w:sz w:val="28"/>
          <w:szCs w:val="28"/>
        </w:rPr>
        <w:t>供应商须知前附表</w:t>
      </w:r>
      <w:bookmarkEnd w:id="12"/>
    </w:p>
    <w:tbl>
      <w:tblPr>
        <w:tblW w:w="96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7"/>
        <w:gridCol w:w="1395"/>
        <w:gridCol w:w="1322"/>
        <w:gridCol w:w="5836"/>
      </w:tblGrid>
      <w:tr w:rsidR="002C3064">
        <w:trPr>
          <w:trHeight w:val="167"/>
          <w:tblHeader/>
          <w:jc w:val="center"/>
        </w:trPr>
        <w:tc>
          <w:tcPr>
            <w:tcW w:w="1117" w:type="dxa"/>
            <w:vAlign w:val="center"/>
          </w:tcPr>
          <w:p w:rsidR="002C3064" w:rsidRDefault="00FF3F40">
            <w:pPr>
              <w:adjustRightInd w:val="0"/>
              <w:snapToGrid w:val="0"/>
              <w:spacing w:beforeLines="50" w:before="120"/>
              <w:jc w:val="center"/>
              <w:rPr>
                <w:rFonts w:ascii="宋体" w:hAnsi="宋体" w:cs="宋体"/>
                <w:b/>
                <w:sz w:val="24"/>
                <w:szCs w:val="24"/>
              </w:rPr>
            </w:pPr>
            <w:r>
              <w:rPr>
                <w:rFonts w:ascii="宋体" w:hAnsi="宋体" w:cs="宋体" w:hint="eastAsia"/>
                <w:b/>
                <w:sz w:val="24"/>
                <w:szCs w:val="24"/>
              </w:rPr>
              <w:t>序列号</w:t>
            </w:r>
          </w:p>
        </w:tc>
        <w:tc>
          <w:tcPr>
            <w:tcW w:w="2717" w:type="dxa"/>
            <w:gridSpan w:val="2"/>
            <w:vAlign w:val="center"/>
          </w:tcPr>
          <w:p w:rsidR="002C3064" w:rsidRDefault="00FF3F40">
            <w:pPr>
              <w:adjustRightInd w:val="0"/>
              <w:snapToGrid w:val="0"/>
              <w:spacing w:beforeLines="50" w:before="120"/>
              <w:jc w:val="center"/>
              <w:rPr>
                <w:rFonts w:ascii="宋体" w:hAnsi="宋体" w:cs="宋体"/>
                <w:b/>
                <w:sz w:val="24"/>
                <w:szCs w:val="24"/>
              </w:rPr>
            </w:pPr>
            <w:r>
              <w:rPr>
                <w:rFonts w:ascii="宋体" w:hAnsi="宋体" w:cs="宋体" w:hint="eastAsia"/>
                <w:b/>
                <w:sz w:val="24"/>
                <w:szCs w:val="24"/>
              </w:rPr>
              <w:t>条款名称</w:t>
            </w:r>
          </w:p>
        </w:tc>
        <w:tc>
          <w:tcPr>
            <w:tcW w:w="5836" w:type="dxa"/>
            <w:vAlign w:val="center"/>
          </w:tcPr>
          <w:p w:rsidR="002C3064" w:rsidRDefault="00FF3F40">
            <w:pPr>
              <w:adjustRightInd w:val="0"/>
              <w:snapToGrid w:val="0"/>
              <w:spacing w:beforeLines="50" w:before="120"/>
              <w:jc w:val="center"/>
              <w:rPr>
                <w:rFonts w:ascii="宋体" w:hAnsi="宋体" w:cs="宋体"/>
                <w:b/>
                <w:sz w:val="24"/>
                <w:szCs w:val="24"/>
              </w:rPr>
            </w:pPr>
            <w:r>
              <w:rPr>
                <w:rFonts w:ascii="宋体" w:hAnsi="宋体" w:cs="宋体" w:hint="eastAsia"/>
                <w:b/>
                <w:sz w:val="24"/>
                <w:szCs w:val="24"/>
              </w:rPr>
              <w:t>编列内容规定</w:t>
            </w:r>
          </w:p>
        </w:tc>
      </w:tr>
      <w:tr w:rsidR="002C3064">
        <w:trPr>
          <w:trHeight w:val="167"/>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项目名称</w:t>
            </w:r>
          </w:p>
        </w:tc>
        <w:tc>
          <w:tcPr>
            <w:tcW w:w="5836" w:type="dxa"/>
            <w:vAlign w:val="center"/>
          </w:tcPr>
          <w:p w:rsidR="002C3064" w:rsidRDefault="00FF3F40">
            <w:pPr>
              <w:tabs>
                <w:tab w:val="left" w:pos="1276"/>
              </w:tabs>
              <w:adjustRightInd w:val="0"/>
              <w:snapToGrid w:val="0"/>
              <w:spacing w:line="276" w:lineRule="auto"/>
              <w:jc w:val="left"/>
              <w:rPr>
                <w:rFonts w:ascii="宋体" w:hAnsi="宋体" w:cs="宋体"/>
                <w:b/>
                <w:kern w:val="0"/>
                <w:sz w:val="28"/>
                <w:szCs w:val="28"/>
              </w:rPr>
            </w:pPr>
            <w:r>
              <w:rPr>
                <w:rFonts w:ascii="宋体" w:hAnsi="宋体" w:cs="宋体" w:hint="eastAsia"/>
                <w:sz w:val="24"/>
                <w:szCs w:val="24"/>
              </w:rPr>
              <w:t>新疆医科大学第八附属医院换热站项目</w:t>
            </w:r>
          </w:p>
        </w:tc>
      </w:tr>
      <w:tr w:rsidR="002C3064">
        <w:trPr>
          <w:trHeight w:val="1388"/>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采购人</w:t>
            </w:r>
          </w:p>
        </w:tc>
        <w:tc>
          <w:tcPr>
            <w:tcW w:w="5836" w:type="dxa"/>
            <w:vAlign w:val="center"/>
          </w:tcPr>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名  称：新疆医科大学第八附属医院            </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联系人：马琳</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联系电话：0991-7511128</w:t>
            </w:r>
          </w:p>
        </w:tc>
      </w:tr>
      <w:tr w:rsidR="002C3064">
        <w:trPr>
          <w:trHeight w:val="1996"/>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3</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采购代理机构</w:t>
            </w:r>
          </w:p>
        </w:tc>
        <w:tc>
          <w:tcPr>
            <w:tcW w:w="5836" w:type="dxa"/>
            <w:vAlign w:val="center"/>
          </w:tcPr>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名  称：五矿国际招标有限责任公司        </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地  址：新疆乌鲁木齐市红山路26号时代广场C座19A-L室</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联系人：刘捷、张钟冉 </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联系电话：0991-8855580、18097676662、13201355037</w:t>
            </w:r>
          </w:p>
        </w:tc>
      </w:tr>
      <w:tr w:rsidR="002C3064">
        <w:trPr>
          <w:trHeight w:val="944"/>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4</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资金来源及落实情况</w:t>
            </w:r>
          </w:p>
        </w:tc>
        <w:tc>
          <w:tcPr>
            <w:tcW w:w="5836" w:type="dxa"/>
            <w:vAlign w:val="center"/>
          </w:tcPr>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资金来源：</w:t>
            </w:r>
            <w:r>
              <w:rPr>
                <w:rFonts w:ascii="宋体" w:hAnsi="宋体" w:hint="eastAsia"/>
                <w:sz w:val="24"/>
                <w:szCs w:val="24"/>
              </w:rPr>
              <w:t>财政资金</w:t>
            </w:r>
          </w:p>
          <w:p w:rsidR="002C3064" w:rsidRDefault="00FF3F40">
            <w:pPr>
              <w:adjustRightInd w:val="0"/>
              <w:snapToGrid w:val="0"/>
              <w:spacing w:beforeLines="50" w:before="120"/>
              <w:jc w:val="left"/>
            </w:pPr>
            <w:r>
              <w:rPr>
                <w:rFonts w:ascii="宋体" w:hAnsi="宋体" w:cs="宋体" w:hint="eastAsia"/>
                <w:sz w:val="24"/>
                <w:szCs w:val="24"/>
              </w:rPr>
              <w:t>落实情况：已落实</w:t>
            </w:r>
          </w:p>
        </w:tc>
      </w:tr>
      <w:tr w:rsidR="002C3064">
        <w:trPr>
          <w:trHeight w:val="944"/>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5</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项目预算（最高限价）</w:t>
            </w:r>
          </w:p>
        </w:tc>
        <w:tc>
          <w:tcPr>
            <w:tcW w:w="5836" w:type="dxa"/>
            <w:vAlign w:val="center"/>
          </w:tcPr>
          <w:p w:rsidR="002C3064" w:rsidRDefault="00FF3F40">
            <w:pPr>
              <w:autoSpaceDE w:val="0"/>
              <w:autoSpaceDN w:val="0"/>
              <w:rPr>
                <w:rFonts w:ascii="宋体" w:hAnsi="宋体" w:cs="宋体"/>
                <w:sz w:val="24"/>
                <w:szCs w:val="24"/>
                <w:lang w:val="zh-CN"/>
              </w:rPr>
            </w:pPr>
            <w:r>
              <w:rPr>
                <w:rFonts w:ascii="宋体" w:hAnsi="宋体" w:cs="宋体" w:hint="eastAsia"/>
                <w:sz w:val="24"/>
                <w:szCs w:val="24"/>
                <w:lang w:val="zh-CN"/>
              </w:rPr>
              <w:t>金额（小写）：</w:t>
            </w:r>
            <w:r>
              <w:rPr>
                <w:rFonts w:ascii="宋体" w:hAnsi="宋体" w:cs="宋体" w:hint="eastAsia"/>
                <w:color w:val="000000"/>
                <w:kern w:val="0"/>
                <w:sz w:val="24"/>
                <w:szCs w:val="24"/>
              </w:rPr>
              <w:t>998767.88元</w:t>
            </w:r>
            <w:r>
              <w:rPr>
                <w:rFonts w:ascii="宋体" w:hAnsi="宋体" w:cs="宋体" w:hint="eastAsia"/>
                <w:sz w:val="24"/>
                <w:szCs w:val="24"/>
              </w:rPr>
              <w:t>；</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供应商</w:t>
            </w:r>
            <w:r>
              <w:rPr>
                <w:rFonts w:ascii="宋体" w:hAnsi="宋体" w:cs="宋体" w:hint="eastAsia"/>
                <w:sz w:val="24"/>
                <w:szCs w:val="24"/>
                <w:lang w:val="zh-CN"/>
              </w:rPr>
              <w:t>投标报价超过</w:t>
            </w:r>
            <w:r>
              <w:rPr>
                <w:rFonts w:ascii="宋体" w:hAnsi="宋体" w:cs="宋体" w:hint="eastAsia"/>
                <w:sz w:val="24"/>
                <w:szCs w:val="24"/>
              </w:rPr>
              <w:t>采购</w:t>
            </w:r>
            <w:r>
              <w:rPr>
                <w:rFonts w:ascii="宋体" w:hAnsi="宋体" w:cs="宋体" w:hint="eastAsia"/>
                <w:sz w:val="24"/>
                <w:szCs w:val="24"/>
                <w:lang w:val="zh-CN"/>
              </w:rPr>
              <w:t>预算的按无效投标处理。</w:t>
            </w:r>
            <w:r>
              <w:rPr>
                <w:rFonts w:ascii="宋体" w:hAnsi="宋体" w:cs="宋体" w:hint="eastAsia"/>
                <w:sz w:val="24"/>
                <w:szCs w:val="24"/>
              </w:rPr>
              <w:t xml:space="preserve">                            </w:t>
            </w:r>
          </w:p>
        </w:tc>
      </w:tr>
      <w:tr w:rsidR="002C3064">
        <w:trPr>
          <w:trHeight w:val="149"/>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6</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供应商资格条件</w:t>
            </w:r>
          </w:p>
        </w:tc>
        <w:tc>
          <w:tcPr>
            <w:tcW w:w="5836" w:type="dxa"/>
            <w:vAlign w:val="center"/>
          </w:tcPr>
          <w:p w:rsidR="002C3064" w:rsidRDefault="00FF3F40">
            <w:pPr>
              <w:widowControl/>
              <w:spacing w:before="75" w:after="75"/>
              <w:jc w:val="left"/>
              <w:rPr>
                <w:rFonts w:ascii="宋体" w:hAnsi="宋体"/>
                <w:sz w:val="24"/>
                <w:szCs w:val="24"/>
              </w:rPr>
            </w:pPr>
            <w:r>
              <w:rPr>
                <w:rFonts w:ascii="宋体" w:hAnsi="宋体" w:hint="eastAsia"/>
                <w:sz w:val="24"/>
                <w:szCs w:val="24"/>
              </w:rPr>
              <w:t>（1）符合《中华人民共和国政府采购法》第22条规定，在中华人民共和国境内注册。</w:t>
            </w:r>
          </w:p>
          <w:p w:rsidR="002C3064" w:rsidRDefault="00FF3F40">
            <w:pPr>
              <w:widowControl/>
              <w:spacing w:before="75" w:after="75"/>
              <w:jc w:val="left"/>
              <w:rPr>
                <w:rFonts w:ascii="宋体" w:hAnsi="宋体"/>
                <w:sz w:val="24"/>
                <w:szCs w:val="24"/>
              </w:rPr>
            </w:pPr>
            <w:r>
              <w:rPr>
                <w:rFonts w:ascii="宋体" w:hAnsi="宋体" w:hint="eastAsia"/>
                <w:sz w:val="24"/>
                <w:szCs w:val="24"/>
              </w:rPr>
              <w:t>（2）本项目供应商仅限于：中小企业/小微企业。</w:t>
            </w:r>
          </w:p>
          <w:p w:rsidR="002C3064" w:rsidRDefault="00FF3F40">
            <w:pPr>
              <w:widowControl/>
              <w:spacing w:before="75" w:after="75"/>
              <w:jc w:val="left"/>
              <w:rPr>
                <w:rFonts w:ascii="宋体" w:hAnsi="宋体"/>
                <w:sz w:val="24"/>
                <w:szCs w:val="24"/>
              </w:rPr>
            </w:pPr>
            <w:r>
              <w:rPr>
                <w:rFonts w:ascii="宋体" w:hAnsi="宋体" w:hint="eastAsia"/>
                <w:sz w:val="24"/>
                <w:szCs w:val="24"/>
              </w:rPr>
              <w:t>（3）投标方因具有独立承担民事责任的能力；良好的商业信誉和健全的财务会计制度；履行合同所必需的设备和专业技术能力；依法缴纳税收和社会保障资金的良好记录；在经营活动中没有重大违法记录。</w:t>
            </w:r>
          </w:p>
          <w:p w:rsidR="002C3064" w:rsidRDefault="00FF3F40">
            <w:pPr>
              <w:widowControl/>
              <w:spacing w:before="75" w:after="75"/>
              <w:jc w:val="left"/>
              <w:rPr>
                <w:rFonts w:ascii="宋体" w:hAnsi="宋体"/>
                <w:sz w:val="24"/>
                <w:szCs w:val="24"/>
              </w:rPr>
            </w:pPr>
            <w:r>
              <w:rPr>
                <w:rFonts w:ascii="宋体" w:hAnsi="宋体" w:hint="eastAsia"/>
                <w:sz w:val="24"/>
                <w:szCs w:val="24"/>
              </w:rPr>
              <w:t>（4）在“信用中国”及“中国政府采购网”上未被列入失信被执行人、重大税收违法案件当事人名单以及政府采购严重违法失信行为记录名单的投标供应商。</w:t>
            </w:r>
          </w:p>
          <w:p w:rsidR="002C3064" w:rsidRDefault="00FF3F40">
            <w:pPr>
              <w:widowControl/>
              <w:spacing w:before="75" w:after="75"/>
              <w:jc w:val="left"/>
              <w:rPr>
                <w:rFonts w:ascii="宋体" w:hAnsi="宋体"/>
                <w:sz w:val="24"/>
                <w:szCs w:val="24"/>
              </w:rPr>
            </w:pPr>
            <w:r>
              <w:rPr>
                <w:rFonts w:ascii="宋体" w:hAnsi="宋体" w:hint="eastAsia"/>
                <w:sz w:val="24"/>
                <w:szCs w:val="24"/>
              </w:rPr>
              <w:t>（5）单位负责人为同一人或者存在直接控股、管理关系的不同供应商，不得参加同一合同项下的政府采购活动。</w:t>
            </w:r>
          </w:p>
          <w:p w:rsidR="002C3064" w:rsidRDefault="00FF3F40">
            <w:pPr>
              <w:widowControl/>
              <w:spacing w:before="75" w:after="75"/>
              <w:jc w:val="left"/>
              <w:rPr>
                <w:rFonts w:ascii="宋体" w:hAnsi="宋体"/>
                <w:sz w:val="24"/>
                <w:szCs w:val="24"/>
              </w:rPr>
            </w:pPr>
            <w:r>
              <w:rPr>
                <w:rFonts w:ascii="宋体" w:hAnsi="宋体" w:hint="eastAsia"/>
                <w:sz w:val="24"/>
                <w:szCs w:val="24"/>
              </w:rPr>
              <w:t>（6）本项目要求投标人具备独立法人资格，具备有效的 “一证一码”或“三证合一”的营业执照。</w:t>
            </w:r>
          </w:p>
          <w:p w:rsidR="002C3064" w:rsidRDefault="00FF3F40">
            <w:pPr>
              <w:widowControl/>
              <w:spacing w:before="75" w:after="75"/>
              <w:jc w:val="left"/>
              <w:rPr>
                <w:rFonts w:ascii="宋体" w:hAnsi="宋体"/>
                <w:sz w:val="24"/>
                <w:szCs w:val="24"/>
              </w:rPr>
            </w:pPr>
            <w:r>
              <w:rPr>
                <w:rFonts w:ascii="宋体" w:hAnsi="宋体" w:hint="eastAsia"/>
                <w:sz w:val="24"/>
                <w:szCs w:val="24"/>
              </w:rPr>
              <w:t>（7）不接受联合体投标。</w:t>
            </w:r>
          </w:p>
          <w:p w:rsidR="002C3064" w:rsidRDefault="00FF3F40">
            <w:pPr>
              <w:widowControl/>
              <w:spacing w:before="75" w:after="75"/>
              <w:jc w:val="left"/>
              <w:rPr>
                <w:rFonts w:ascii="宋体" w:hAnsi="宋体"/>
                <w:sz w:val="24"/>
                <w:szCs w:val="24"/>
              </w:rPr>
            </w:pPr>
            <w:r>
              <w:rPr>
                <w:rFonts w:ascii="宋体" w:hAnsi="宋体" w:hint="eastAsia"/>
                <w:sz w:val="24"/>
                <w:szCs w:val="24"/>
              </w:rPr>
              <w:t>（8）供应商须具备供应商须具备建筑工程施工总承包三级及以上资质；</w:t>
            </w:r>
          </w:p>
          <w:p w:rsidR="002C3064" w:rsidRDefault="00FF3F40">
            <w:pPr>
              <w:widowControl/>
              <w:spacing w:before="75" w:after="75"/>
              <w:jc w:val="left"/>
              <w:rPr>
                <w:rFonts w:ascii="宋体" w:hAnsi="宋体"/>
                <w:sz w:val="24"/>
                <w:szCs w:val="24"/>
              </w:rPr>
            </w:pPr>
            <w:r>
              <w:rPr>
                <w:rFonts w:ascii="宋体" w:hAnsi="宋体" w:hint="eastAsia"/>
                <w:sz w:val="24"/>
                <w:szCs w:val="24"/>
              </w:rPr>
              <w:t>（9）项目负责人资格要求：贰级及以上注册建造师（建</w:t>
            </w:r>
            <w:r>
              <w:rPr>
                <w:rFonts w:ascii="宋体" w:hAnsi="宋体" w:hint="eastAsia"/>
                <w:sz w:val="24"/>
                <w:szCs w:val="24"/>
              </w:rPr>
              <w:lastRenderedPageBreak/>
              <w:t>筑工程专业），本单位注册，不接受临时职业建造师。投标项目负责人必须与报名时投标人拟派的项目负责人为同一人，否则视为无效投标；</w:t>
            </w:r>
          </w:p>
          <w:p w:rsidR="002C3064" w:rsidRDefault="00FF3F40">
            <w:pPr>
              <w:widowControl/>
              <w:spacing w:before="75" w:after="75"/>
              <w:jc w:val="left"/>
              <w:rPr>
                <w:rFonts w:ascii="宋体" w:hAnsi="宋体"/>
                <w:sz w:val="24"/>
                <w:szCs w:val="24"/>
              </w:rPr>
            </w:pPr>
            <w:r>
              <w:rPr>
                <w:rFonts w:ascii="宋体" w:hAnsi="宋体" w:hint="eastAsia"/>
                <w:sz w:val="24"/>
                <w:szCs w:val="24"/>
              </w:rPr>
              <w:t>（10）有效的安全生产许可证；</w:t>
            </w:r>
          </w:p>
          <w:p w:rsidR="002C3064" w:rsidRDefault="00FF3F40">
            <w:pPr>
              <w:pStyle w:val="HTML"/>
            </w:pPr>
            <w:r>
              <w:rPr>
                <w:rFonts w:ascii="宋体" w:hAnsi="宋体" w:hint="eastAsia"/>
                <w:sz w:val="24"/>
                <w:szCs w:val="24"/>
              </w:rPr>
              <w:t>（11）外省企业需已办理进疆信息报送登记。</w:t>
            </w:r>
          </w:p>
        </w:tc>
      </w:tr>
      <w:tr w:rsidR="002C3064">
        <w:trPr>
          <w:trHeight w:val="809"/>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lastRenderedPageBreak/>
              <w:t>7</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 xml:space="preserve">联合体投标    </w:t>
            </w:r>
          </w:p>
        </w:tc>
        <w:tc>
          <w:tcPr>
            <w:tcW w:w="5836" w:type="dxa"/>
            <w:vAlign w:val="center"/>
          </w:tcPr>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rPr>
              <w:sym w:font="Wingdings 2" w:char="0052"/>
            </w:r>
            <w:r>
              <w:rPr>
                <w:rFonts w:ascii="宋体" w:hAnsi="宋体" w:cs="宋体" w:hint="eastAsia"/>
                <w:sz w:val="24"/>
                <w:szCs w:val="24"/>
              </w:rPr>
              <w:t xml:space="preserve">不接受 </w:t>
            </w:r>
          </w:p>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rPr>
              <w:t xml:space="preserve">□接受                                 </w:t>
            </w:r>
          </w:p>
        </w:tc>
      </w:tr>
      <w:tr w:rsidR="002C3064">
        <w:trPr>
          <w:trHeight w:val="697"/>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8</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备选方案</w:t>
            </w:r>
          </w:p>
        </w:tc>
        <w:tc>
          <w:tcPr>
            <w:tcW w:w="5836" w:type="dxa"/>
            <w:vAlign w:val="center"/>
          </w:tcPr>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rPr>
              <w:sym w:font="Wingdings 2" w:char="0052"/>
            </w:r>
            <w:r>
              <w:rPr>
                <w:rFonts w:ascii="宋体" w:hAnsi="宋体" w:cs="宋体" w:hint="eastAsia"/>
                <w:sz w:val="24"/>
                <w:szCs w:val="24"/>
              </w:rPr>
              <w:t xml:space="preserve"> 不接受</w:t>
            </w:r>
          </w:p>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rPr>
              <w:t>□ 接受</w:t>
            </w:r>
          </w:p>
        </w:tc>
      </w:tr>
      <w:tr w:rsidR="002C3064">
        <w:trPr>
          <w:trHeight w:val="434"/>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9</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响应文件递交截止时间</w:t>
            </w:r>
          </w:p>
        </w:tc>
        <w:tc>
          <w:tcPr>
            <w:tcW w:w="5836" w:type="dxa"/>
            <w:vAlign w:val="center"/>
          </w:tcPr>
          <w:p w:rsidR="002C3064" w:rsidRDefault="00FF3F40">
            <w:pPr>
              <w:rPr>
                <w:rFonts w:ascii="宋体" w:hAnsi="宋体" w:cs="宋体"/>
                <w:bCs/>
                <w:sz w:val="24"/>
                <w:highlight w:val="yellow"/>
              </w:rPr>
            </w:pPr>
            <w:r>
              <w:rPr>
                <w:rFonts w:ascii="宋体" w:hAnsi="宋体" w:cs="宋体" w:hint="eastAsia"/>
                <w:bCs/>
                <w:sz w:val="24"/>
                <w:highlight w:val="yellow"/>
              </w:rPr>
              <w:t>2022年07月15日  16:00  （北京时间）</w:t>
            </w:r>
          </w:p>
        </w:tc>
      </w:tr>
      <w:tr w:rsidR="002C3064">
        <w:trPr>
          <w:trHeight w:val="847"/>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10</w:t>
            </w:r>
          </w:p>
        </w:tc>
        <w:tc>
          <w:tcPr>
            <w:tcW w:w="2717" w:type="dxa"/>
            <w:gridSpan w:val="2"/>
            <w:vAlign w:val="center"/>
          </w:tcPr>
          <w:p w:rsidR="002C3064" w:rsidRDefault="00FF3F40">
            <w:pPr>
              <w:jc w:val="center"/>
              <w:rPr>
                <w:rFonts w:ascii="宋体" w:hAnsi="宋体" w:cs="宋体"/>
                <w:b/>
                <w:bCs/>
                <w:sz w:val="24"/>
                <w:szCs w:val="24"/>
              </w:rPr>
            </w:pPr>
            <w:r>
              <w:rPr>
                <w:rFonts w:ascii="宋体" w:hAnsi="宋体" w:cs="宋体" w:hint="eastAsia"/>
                <w:b/>
                <w:bCs/>
                <w:sz w:val="24"/>
                <w:szCs w:val="24"/>
              </w:rPr>
              <w:t>磋商时间、地点</w:t>
            </w:r>
          </w:p>
        </w:tc>
        <w:tc>
          <w:tcPr>
            <w:tcW w:w="5836" w:type="dxa"/>
            <w:vAlign w:val="center"/>
          </w:tcPr>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highlight w:val="yellow"/>
              </w:rPr>
              <w:t>磋商时间：</w:t>
            </w:r>
            <w:r>
              <w:rPr>
                <w:rFonts w:ascii="宋体" w:hAnsi="宋体" w:cs="宋体" w:hint="eastAsia"/>
                <w:bCs/>
                <w:sz w:val="24"/>
                <w:highlight w:val="yellow"/>
              </w:rPr>
              <w:t>2022年07月15日16:00（北京时间）</w:t>
            </w:r>
            <w:r>
              <w:rPr>
                <w:rFonts w:ascii="宋体" w:hAnsi="宋体" w:cs="宋体" w:hint="eastAsia"/>
                <w:sz w:val="24"/>
                <w:szCs w:val="24"/>
              </w:rPr>
              <w:t xml:space="preserve">                        </w:t>
            </w:r>
          </w:p>
          <w:p w:rsidR="002C3064" w:rsidRDefault="00FF3F40">
            <w:pPr>
              <w:adjustRightInd w:val="0"/>
              <w:snapToGrid w:val="0"/>
              <w:spacing w:beforeLines="50" w:before="120"/>
              <w:jc w:val="left"/>
              <w:rPr>
                <w:rFonts w:ascii="宋体" w:hAnsi="宋体" w:cs="宋体"/>
                <w:sz w:val="24"/>
                <w:szCs w:val="24"/>
              </w:rPr>
            </w:pPr>
            <w:r>
              <w:rPr>
                <w:rFonts w:ascii="宋体" w:hAnsi="宋体" w:cs="宋体" w:hint="eastAsia"/>
                <w:sz w:val="24"/>
                <w:szCs w:val="24"/>
              </w:rPr>
              <w:t xml:space="preserve">磋商地点：新疆乌鲁木齐市天山区红山路26号时代广场C座19A-L室          </w:t>
            </w:r>
          </w:p>
        </w:tc>
      </w:tr>
      <w:tr w:rsidR="002C3064">
        <w:trPr>
          <w:trHeight w:val="1180"/>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11</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磋商小组的组建及评审专家的确定方式</w:t>
            </w:r>
          </w:p>
        </w:tc>
        <w:tc>
          <w:tcPr>
            <w:tcW w:w="5836" w:type="dxa"/>
            <w:vAlign w:val="center"/>
          </w:tcPr>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rPr>
              <w:t>采购单位依法组建磋商小组共__</w:t>
            </w:r>
            <w:r>
              <w:rPr>
                <w:rFonts w:ascii="宋体" w:hAnsi="宋体" w:cs="宋体" w:hint="eastAsia"/>
                <w:sz w:val="24"/>
                <w:szCs w:val="24"/>
                <w:u w:val="single"/>
              </w:rPr>
              <w:t>3</w:t>
            </w:r>
            <w:r>
              <w:rPr>
                <w:rFonts w:ascii="宋体" w:hAnsi="宋体" w:cs="宋体" w:hint="eastAsia"/>
                <w:sz w:val="24"/>
                <w:szCs w:val="24"/>
              </w:rPr>
              <w:t>__人组成，专家评委</w:t>
            </w:r>
            <w:r>
              <w:rPr>
                <w:rFonts w:ascii="宋体" w:hAnsi="宋体" w:cs="宋体" w:hint="eastAsia"/>
                <w:sz w:val="24"/>
                <w:szCs w:val="24"/>
                <w:u w:val="single"/>
              </w:rPr>
              <w:t>_3</w:t>
            </w:r>
            <w:r>
              <w:rPr>
                <w:rFonts w:ascii="宋体" w:hAnsi="宋体" w:cs="宋体" w:hint="eastAsia"/>
                <w:sz w:val="24"/>
                <w:szCs w:val="24"/>
              </w:rPr>
              <w:t>人。</w:t>
            </w:r>
          </w:p>
          <w:p w:rsidR="002C3064" w:rsidRDefault="00FF3F40">
            <w:pPr>
              <w:adjustRightInd w:val="0"/>
              <w:snapToGrid w:val="0"/>
              <w:spacing w:beforeLines="50" w:before="120"/>
              <w:rPr>
                <w:rFonts w:ascii="宋体" w:hAnsi="宋体" w:cs="宋体"/>
                <w:sz w:val="24"/>
                <w:szCs w:val="24"/>
              </w:rPr>
            </w:pPr>
            <w:r>
              <w:rPr>
                <w:rFonts w:ascii="宋体" w:hAnsi="宋体" w:cs="宋体" w:hint="eastAsia"/>
                <w:sz w:val="24"/>
                <w:szCs w:val="24"/>
              </w:rPr>
              <w:t>小组确定方式：</w:t>
            </w:r>
            <w:r>
              <w:rPr>
                <w:rFonts w:ascii="宋体" w:hAnsi="宋体" w:cs="宋体" w:hint="eastAsia"/>
                <w:bCs/>
                <w:sz w:val="24"/>
              </w:rPr>
              <w:t>从采购专家库中随机抽取确定。</w:t>
            </w:r>
            <w:r>
              <w:rPr>
                <w:rFonts w:ascii="宋体" w:hAnsi="宋体" w:cs="宋体" w:hint="eastAsia"/>
                <w:sz w:val="24"/>
                <w:szCs w:val="24"/>
              </w:rPr>
              <w:t xml:space="preserve">                      </w:t>
            </w:r>
          </w:p>
        </w:tc>
      </w:tr>
      <w:tr w:rsidR="002C3064">
        <w:trPr>
          <w:trHeight w:val="167"/>
          <w:jc w:val="center"/>
        </w:trPr>
        <w:tc>
          <w:tcPr>
            <w:tcW w:w="1117" w:type="dxa"/>
            <w:vMerge w:val="restart"/>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12</w:t>
            </w:r>
          </w:p>
        </w:tc>
        <w:tc>
          <w:tcPr>
            <w:tcW w:w="2717" w:type="dxa"/>
            <w:gridSpan w:val="2"/>
            <w:vMerge w:val="restart"/>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磋商保证金</w:t>
            </w:r>
          </w:p>
        </w:tc>
        <w:tc>
          <w:tcPr>
            <w:tcW w:w="5836" w:type="dxa"/>
            <w:vAlign w:val="center"/>
          </w:tcPr>
          <w:p w:rsidR="002C3064" w:rsidRDefault="00FF3F40">
            <w:pPr>
              <w:ind w:firstLine="2"/>
              <w:rPr>
                <w:rFonts w:ascii="宋体" w:hAnsi="宋体" w:cs="宋体"/>
                <w:bCs/>
                <w:sz w:val="24"/>
                <w:szCs w:val="24"/>
              </w:rPr>
            </w:pPr>
            <w:r>
              <w:rPr>
                <w:rFonts w:ascii="宋体" w:hAnsi="宋体" w:cs="宋体" w:hint="eastAsia"/>
                <w:bCs/>
                <w:sz w:val="24"/>
                <w:szCs w:val="24"/>
              </w:rPr>
              <w:t>缴纳方式：电汇、网银转账</w:t>
            </w:r>
          </w:p>
        </w:tc>
      </w:tr>
      <w:tr w:rsidR="002C3064">
        <w:trPr>
          <w:trHeight w:val="655"/>
          <w:jc w:val="center"/>
        </w:trPr>
        <w:tc>
          <w:tcPr>
            <w:tcW w:w="1117" w:type="dxa"/>
            <w:vMerge/>
            <w:vAlign w:val="center"/>
          </w:tcPr>
          <w:p w:rsidR="002C3064" w:rsidRDefault="002C3064">
            <w:pPr>
              <w:adjustRightInd w:val="0"/>
              <w:snapToGrid w:val="0"/>
              <w:spacing w:beforeLines="50" w:before="120"/>
              <w:jc w:val="center"/>
              <w:rPr>
                <w:rFonts w:ascii="宋体" w:hAnsi="宋体" w:cs="宋体"/>
                <w:b/>
                <w:bCs/>
                <w:sz w:val="24"/>
                <w:szCs w:val="24"/>
              </w:rPr>
            </w:pPr>
          </w:p>
        </w:tc>
        <w:tc>
          <w:tcPr>
            <w:tcW w:w="2717" w:type="dxa"/>
            <w:gridSpan w:val="2"/>
            <w:vMerge/>
            <w:vAlign w:val="center"/>
          </w:tcPr>
          <w:p w:rsidR="002C3064" w:rsidRDefault="002C3064">
            <w:pPr>
              <w:adjustRightInd w:val="0"/>
              <w:snapToGrid w:val="0"/>
              <w:spacing w:beforeLines="50" w:before="120"/>
              <w:ind w:leftChars="-254" w:left="-533" w:firstLineChars="254" w:firstLine="612"/>
              <w:jc w:val="center"/>
              <w:rPr>
                <w:rFonts w:ascii="宋体" w:hAnsi="宋体" w:cs="宋体"/>
                <w:b/>
                <w:bCs/>
                <w:sz w:val="24"/>
                <w:szCs w:val="24"/>
              </w:rPr>
            </w:pPr>
          </w:p>
        </w:tc>
        <w:tc>
          <w:tcPr>
            <w:tcW w:w="5836" w:type="dxa"/>
            <w:vAlign w:val="center"/>
          </w:tcPr>
          <w:p w:rsidR="002C3064" w:rsidRDefault="00FF3F40">
            <w:pPr>
              <w:rPr>
                <w:rFonts w:ascii="宋体" w:hAnsi="宋体" w:cs="宋体"/>
                <w:sz w:val="24"/>
                <w:szCs w:val="24"/>
              </w:rPr>
            </w:pPr>
            <w:r>
              <w:rPr>
                <w:rFonts w:ascii="宋体" w:hAnsi="宋体" w:cs="宋体" w:hint="eastAsia"/>
                <w:sz w:val="24"/>
                <w:szCs w:val="24"/>
              </w:rPr>
              <w:t>金额（小写）：18000</w:t>
            </w:r>
            <w:r>
              <w:rPr>
                <w:rFonts w:ascii="宋体" w:hAnsi="宋体" w:cs="宋体"/>
                <w:sz w:val="24"/>
                <w:szCs w:val="24"/>
              </w:rPr>
              <w:t>.00</w:t>
            </w:r>
            <w:r>
              <w:rPr>
                <w:rFonts w:ascii="宋体" w:hAnsi="宋体" w:cs="宋体" w:hint="eastAsia"/>
                <w:sz w:val="24"/>
                <w:szCs w:val="24"/>
              </w:rPr>
              <w:t xml:space="preserve">元                                    </w:t>
            </w:r>
          </w:p>
          <w:p w:rsidR="002C3064" w:rsidRDefault="00FF3F40">
            <w:pPr>
              <w:ind w:firstLineChars="200" w:firstLine="480"/>
              <w:rPr>
                <w:rFonts w:ascii="宋体" w:hAnsi="宋体" w:cs="宋体"/>
                <w:bCs/>
                <w:sz w:val="24"/>
                <w:szCs w:val="24"/>
              </w:rPr>
            </w:pPr>
            <w:r>
              <w:rPr>
                <w:rFonts w:ascii="宋体" w:hAnsi="宋体" w:cs="宋体" w:hint="eastAsia"/>
                <w:sz w:val="24"/>
                <w:szCs w:val="24"/>
              </w:rPr>
              <w:t xml:space="preserve">（大写）：壹万捌仟元整                                </w:t>
            </w:r>
          </w:p>
        </w:tc>
      </w:tr>
      <w:tr w:rsidR="002C3064">
        <w:trPr>
          <w:trHeight w:val="1374"/>
          <w:jc w:val="center"/>
        </w:trPr>
        <w:tc>
          <w:tcPr>
            <w:tcW w:w="1117" w:type="dxa"/>
            <w:vMerge/>
            <w:vAlign w:val="center"/>
          </w:tcPr>
          <w:p w:rsidR="002C3064" w:rsidRDefault="002C3064">
            <w:pPr>
              <w:adjustRightInd w:val="0"/>
              <w:snapToGrid w:val="0"/>
              <w:spacing w:beforeLines="50" w:before="120"/>
              <w:jc w:val="center"/>
              <w:rPr>
                <w:rFonts w:ascii="宋体" w:hAnsi="宋体" w:cs="宋体"/>
                <w:b/>
                <w:bCs/>
                <w:sz w:val="24"/>
                <w:szCs w:val="24"/>
              </w:rPr>
            </w:pPr>
          </w:p>
        </w:tc>
        <w:tc>
          <w:tcPr>
            <w:tcW w:w="2717" w:type="dxa"/>
            <w:gridSpan w:val="2"/>
            <w:vMerge/>
            <w:vAlign w:val="center"/>
          </w:tcPr>
          <w:p w:rsidR="002C3064" w:rsidRDefault="002C3064">
            <w:pPr>
              <w:adjustRightInd w:val="0"/>
              <w:snapToGrid w:val="0"/>
              <w:spacing w:beforeLines="50" w:before="120"/>
              <w:ind w:leftChars="-254" w:left="-533" w:firstLineChars="254" w:firstLine="612"/>
              <w:jc w:val="center"/>
              <w:rPr>
                <w:rFonts w:ascii="宋体" w:hAnsi="宋体" w:cs="宋体"/>
                <w:b/>
                <w:bCs/>
                <w:sz w:val="24"/>
                <w:szCs w:val="24"/>
              </w:rPr>
            </w:pPr>
          </w:p>
        </w:tc>
        <w:tc>
          <w:tcPr>
            <w:tcW w:w="5836" w:type="dxa"/>
            <w:vAlign w:val="center"/>
          </w:tcPr>
          <w:p w:rsidR="002C3064" w:rsidRDefault="00FF3F40">
            <w:pPr>
              <w:rPr>
                <w:rFonts w:ascii="宋体" w:hAnsi="宋体" w:cs="宋体"/>
                <w:bCs/>
                <w:kern w:val="0"/>
                <w:sz w:val="24"/>
              </w:rPr>
            </w:pPr>
            <w:r>
              <w:rPr>
                <w:rFonts w:ascii="宋体" w:hAnsi="宋体" w:cs="宋体" w:hint="eastAsia"/>
                <w:bCs/>
                <w:kern w:val="0"/>
                <w:sz w:val="24"/>
              </w:rPr>
              <w:t>收款单位：五矿国际招标有限责任公司新疆分公司</w:t>
            </w:r>
          </w:p>
          <w:p w:rsidR="002C3064" w:rsidRDefault="00FF3F40">
            <w:pPr>
              <w:rPr>
                <w:rFonts w:ascii="宋体" w:hAnsi="宋体" w:cs="宋体"/>
                <w:bCs/>
                <w:kern w:val="0"/>
                <w:sz w:val="24"/>
              </w:rPr>
            </w:pPr>
            <w:r>
              <w:rPr>
                <w:rFonts w:ascii="宋体" w:hAnsi="宋体" w:cs="宋体" w:hint="eastAsia"/>
                <w:bCs/>
                <w:kern w:val="0"/>
                <w:sz w:val="24"/>
              </w:rPr>
              <w:t xml:space="preserve">开户银行：中国工商银行乌鲁木齐市光明路支行                            </w:t>
            </w:r>
          </w:p>
          <w:p w:rsidR="002C3064" w:rsidRDefault="00FF3F40">
            <w:pPr>
              <w:rPr>
                <w:rFonts w:ascii="宋体" w:hAnsi="宋体" w:cs="宋体"/>
                <w:bCs/>
                <w:kern w:val="0"/>
                <w:sz w:val="24"/>
              </w:rPr>
            </w:pPr>
            <w:r>
              <w:rPr>
                <w:rFonts w:ascii="宋体" w:hAnsi="宋体" w:cs="宋体" w:hint="eastAsia"/>
                <w:bCs/>
                <w:kern w:val="0"/>
                <w:sz w:val="24"/>
              </w:rPr>
              <w:t xml:space="preserve">行号：102881001224    </w:t>
            </w:r>
          </w:p>
          <w:p w:rsidR="002C3064" w:rsidRDefault="00FF3F40">
            <w:pPr>
              <w:ind w:firstLine="2"/>
              <w:rPr>
                <w:rFonts w:ascii="宋体" w:hAnsi="宋体" w:cs="宋体"/>
                <w:bCs/>
                <w:sz w:val="24"/>
                <w:szCs w:val="24"/>
              </w:rPr>
            </w:pPr>
            <w:r>
              <w:rPr>
                <w:rFonts w:ascii="宋体" w:hAnsi="宋体" w:cs="宋体" w:hint="eastAsia"/>
                <w:bCs/>
                <w:kern w:val="0"/>
                <w:sz w:val="24"/>
              </w:rPr>
              <w:t>账号：3002 0122 0920 0059179</w:t>
            </w:r>
          </w:p>
        </w:tc>
      </w:tr>
      <w:tr w:rsidR="002C3064">
        <w:trPr>
          <w:trHeight w:val="619"/>
          <w:jc w:val="center"/>
        </w:trPr>
        <w:tc>
          <w:tcPr>
            <w:tcW w:w="1117" w:type="dxa"/>
            <w:vMerge/>
            <w:vAlign w:val="center"/>
          </w:tcPr>
          <w:p w:rsidR="002C3064" w:rsidRDefault="002C3064">
            <w:pPr>
              <w:adjustRightInd w:val="0"/>
              <w:snapToGrid w:val="0"/>
              <w:spacing w:beforeLines="50" w:before="120"/>
              <w:jc w:val="center"/>
              <w:rPr>
                <w:rFonts w:ascii="宋体" w:hAnsi="宋体" w:cs="宋体"/>
                <w:b/>
                <w:bCs/>
                <w:sz w:val="24"/>
                <w:szCs w:val="24"/>
              </w:rPr>
            </w:pPr>
          </w:p>
        </w:tc>
        <w:tc>
          <w:tcPr>
            <w:tcW w:w="2717" w:type="dxa"/>
            <w:gridSpan w:val="2"/>
            <w:vMerge/>
            <w:vAlign w:val="center"/>
          </w:tcPr>
          <w:p w:rsidR="002C3064" w:rsidRDefault="002C3064">
            <w:pPr>
              <w:adjustRightInd w:val="0"/>
              <w:snapToGrid w:val="0"/>
              <w:spacing w:beforeLines="50" w:before="120"/>
              <w:ind w:leftChars="-254" w:left="-533" w:firstLineChars="254" w:firstLine="612"/>
              <w:jc w:val="center"/>
              <w:rPr>
                <w:rFonts w:ascii="宋体" w:hAnsi="宋体" w:cs="宋体"/>
                <w:b/>
                <w:bCs/>
                <w:sz w:val="24"/>
                <w:szCs w:val="24"/>
              </w:rPr>
            </w:pPr>
          </w:p>
        </w:tc>
        <w:tc>
          <w:tcPr>
            <w:tcW w:w="5836" w:type="dxa"/>
            <w:vAlign w:val="center"/>
          </w:tcPr>
          <w:p w:rsidR="002C3064" w:rsidRDefault="00FF3F40">
            <w:pPr>
              <w:rPr>
                <w:rFonts w:ascii="宋体" w:hAnsi="宋体" w:cs="宋体"/>
                <w:bCs/>
                <w:sz w:val="24"/>
              </w:rPr>
            </w:pPr>
            <w:r>
              <w:rPr>
                <w:rFonts w:ascii="宋体" w:hAnsi="宋体" w:cs="宋体" w:hint="eastAsia"/>
                <w:bCs/>
                <w:sz w:val="24"/>
              </w:rPr>
              <w:t>到账截止时间</w:t>
            </w:r>
            <w:r>
              <w:rPr>
                <w:rFonts w:ascii="宋体" w:hAnsi="宋体" w:cs="宋体" w:hint="eastAsia"/>
                <w:bCs/>
                <w:sz w:val="24"/>
                <w:highlight w:val="yellow"/>
              </w:rPr>
              <w:t>2022年07月15日16:00（北京时间）</w:t>
            </w:r>
            <w:r>
              <w:rPr>
                <w:rFonts w:ascii="宋体" w:hAnsi="宋体" w:cs="宋体" w:hint="eastAsia"/>
                <w:bCs/>
                <w:sz w:val="24"/>
              </w:rPr>
              <w:t>注：（1）用转账或银行电汇提交保证金的，应当从其基本账户转入招标代理机构银行账户；未按磋商要求缴纳投标保证金的，视为非实质性响应。</w:t>
            </w:r>
            <w:r>
              <w:rPr>
                <w:rFonts w:ascii="宋体" w:hAnsi="宋体" w:cs="宋体" w:hint="eastAsia"/>
                <w:b/>
                <w:sz w:val="24"/>
              </w:rPr>
              <w:t>（请各投标人在缴纳保证金时注明项目名称（若字数超标，可自行简写项目名称）或项目编号，如未注明，造成保证金无法查明的，责任由投标人承担）</w:t>
            </w:r>
          </w:p>
          <w:p w:rsidR="002C3064" w:rsidRDefault="00FF3F40">
            <w:pPr>
              <w:adjustRightInd w:val="0"/>
              <w:snapToGrid w:val="0"/>
              <w:spacing w:beforeLines="50" w:before="120"/>
              <w:rPr>
                <w:rFonts w:ascii="宋体" w:hAnsi="宋体" w:cs="宋体"/>
                <w:bCs/>
                <w:sz w:val="24"/>
                <w:szCs w:val="24"/>
              </w:rPr>
            </w:pPr>
            <w:r>
              <w:rPr>
                <w:rFonts w:ascii="宋体" w:hAnsi="宋体" w:cs="宋体" w:hint="eastAsia"/>
                <w:bCs/>
                <w:sz w:val="24"/>
                <w:szCs w:val="24"/>
              </w:rPr>
              <w:t>（2）投标人以转账或银行电汇形式提交保证金的应充分考虑资金在途时间，保证金应于投标保证金递交截止时间前到账。</w:t>
            </w:r>
          </w:p>
        </w:tc>
      </w:tr>
      <w:tr w:rsidR="002C3064">
        <w:trPr>
          <w:trHeight w:val="167"/>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13</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评审办法</w:t>
            </w:r>
          </w:p>
        </w:tc>
        <w:tc>
          <w:tcPr>
            <w:tcW w:w="5836" w:type="dxa"/>
            <w:vAlign w:val="center"/>
          </w:tcPr>
          <w:p w:rsidR="002C3064" w:rsidRDefault="00FF3F40">
            <w:pPr>
              <w:jc w:val="left"/>
              <w:rPr>
                <w:rFonts w:ascii="宋体" w:hAnsi="宋体" w:cs="宋体"/>
                <w:bCs/>
                <w:sz w:val="24"/>
                <w:szCs w:val="24"/>
              </w:rPr>
            </w:pPr>
            <w:r>
              <w:rPr>
                <w:rFonts w:ascii="宋体" w:hAnsi="宋体" w:cs="宋体" w:hint="eastAsia"/>
                <w:bCs/>
                <w:sz w:val="24"/>
                <w:szCs w:val="24"/>
              </w:rPr>
              <w:t>综合评分法，即指投标文件满足磋商文件全部实质性要求且按照评审因素的量化指标评审得分最高的投标人为成交候选人的评标方法。每一投标人的最终得分为所有评委评分的算术平均值。得分相同的，报价较</w:t>
            </w:r>
            <w:r>
              <w:rPr>
                <w:rFonts w:ascii="宋体" w:hAnsi="宋体" w:cs="宋体" w:hint="eastAsia"/>
                <w:bCs/>
                <w:sz w:val="24"/>
                <w:szCs w:val="24"/>
              </w:rPr>
              <w:lastRenderedPageBreak/>
              <w:t>低的一方为成交人。得分且投标报价相同的，技术指标较优的一方为成交人。</w:t>
            </w:r>
          </w:p>
          <w:p w:rsidR="002C3064" w:rsidRDefault="00FF3F40">
            <w:pPr>
              <w:pStyle w:val="HTML"/>
            </w:pPr>
            <w:r>
              <w:rPr>
                <w:rFonts w:ascii="宋体" w:hAnsi="宋体" w:cs="宋体" w:hint="eastAsia"/>
                <w:bCs/>
                <w:sz w:val="24"/>
                <w:szCs w:val="24"/>
              </w:rPr>
              <w:t>依照法律规定，资格审查由采购人代表审核；商务、技术审查等审核委托评标委员会审查。</w:t>
            </w:r>
          </w:p>
        </w:tc>
      </w:tr>
      <w:tr w:rsidR="002C3064">
        <w:trPr>
          <w:trHeight w:val="37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lastRenderedPageBreak/>
              <w:t>14</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磋商有效期</w:t>
            </w:r>
          </w:p>
        </w:tc>
        <w:tc>
          <w:tcPr>
            <w:tcW w:w="5836" w:type="dxa"/>
            <w:vAlign w:val="center"/>
          </w:tcPr>
          <w:p w:rsidR="002C3064" w:rsidRDefault="00FF3F40">
            <w:pPr>
              <w:adjustRightInd w:val="0"/>
              <w:snapToGrid w:val="0"/>
              <w:spacing w:beforeLines="50" w:before="120"/>
              <w:rPr>
                <w:rFonts w:ascii="宋体" w:hAnsi="宋体" w:cs="宋体"/>
                <w:bCs/>
                <w:sz w:val="24"/>
                <w:szCs w:val="24"/>
              </w:rPr>
            </w:pPr>
            <w:r>
              <w:rPr>
                <w:rFonts w:ascii="宋体" w:hAnsi="宋体" w:cs="宋体" w:hint="eastAsia"/>
                <w:sz w:val="24"/>
                <w:szCs w:val="24"/>
                <w:u w:val="single"/>
              </w:rPr>
              <w:t xml:space="preserve">  90 </w:t>
            </w:r>
            <w:r>
              <w:rPr>
                <w:rFonts w:ascii="宋体" w:hAnsi="宋体" w:cs="宋体" w:hint="eastAsia"/>
                <w:sz w:val="24"/>
                <w:szCs w:val="24"/>
              </w:rPr>
              <w:t xml:space="preserve"> 日（日历日）</w:t>
            </w:r>
          </w:p>
        </w:tc>
      </w:tr>
      <w:tr w:rsidR="002C3064">
        <w:trPr>
          <w:trHeight w:val="2415"/>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15</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投标文件份数</w:t>
            </w:r>
          </w:p>
        </w:tc>
        <w:tc>
          <w:tcPr>
            <w:tcW w:w="5836" w:type="dxa"/>
            <w:vAlign w:val="center"/>
          </w:tcPr>
          <w:p w:rsidR="002C3064" w:rsidRDefault="00FF3F40">
            <w:pPr>
              <w:rPr>
                <w:rFonts w:ascii="宋体" w:hAnsi="宋体" w:cs="宋体"/>
                <w:bCs/>
                <w:kern w:val="0"/>
                <w:sz w:val="24"/>
              </w:rPr>
            </w:pPr>
            <w:r>
              <w:rPr>
                <w:rFonts w:ascii="宋体" w:hAnsi="宋体" w:cs="宋体" w:hint="eastAsia"/>
                <w:bCs/>
                <w:kern w:val="0"/>
                <w:sz w:val="24"/>
              </w:rPr>
              <w:t>响应文件包括：</w:t>
            </w:r>
          </w:p>
          <w:p w:rsidR="002C3064" w:rsidRDefault="00FF3F40">
            <w:pPr>
              <w:rPr>
                <w:rFonts w:ascii="宋体" w:hAnsi="宋体" w:cs="宋体"/>
                <w:bCs/>
                <w:kern w:val="0"/>
                <w:sz w:val="24"/>
              </w:rPr>
            </w:pPr>
            <w:r>
              <w:rPr>
                <w:rFonts w:ascii="宋体" w:hAnsi="宋体" w:cs="宋体" w:hint="eastAsia"/>
                <w:bCs/>
                <w:kern w:val="0"/>
                <w:sz w:val="24"/>
              </w:rPr>
              <w:t>1、响应文件伍份，其中正本壹份，副本肆份；</w:t>
            </w:r>
          </w:p>
          <w:p w:rsidR="002C3064" w:rsidRDefault="00FF3F40">
            <w:pPr>
              <w:rPr>
                <w:rFonts w:ascii="宋体" w:hAnsi="宋体" w:cs="宋体"/>
                <w:bCs/>
                <w:kern w:val="0"/>
                <w:sz w:val="24"/>
              </w:rPr>
            </w:pPr>
            <w:r>
              <w:rPr>
                <w:rFonts w:ascii="宋体" w:hAnsi="宋体" w:cs="宋体" w:hint="eastAsia"/>
                <w:bCs/>
                <w:kern w:val="0"/>
                <w:sz w:val="24"/>
              </w:rPr>
              <w:t>2、（电子版U盘壹份）；</w:t>
            </w:r>
          </w:p>
          <w:p w:rsidR="002C3064" w:rsidRDefault="00FF3F40">
            <w:pPr>
              <w:rPr>
                <w:rFonts w:ascii="宋体" w:hAnsi="宋体" w:cs="宋体"/>
                <w:bCs/>
                <w:kern w:val="0"/>
                <w:sz w:val="24"/>
              </w:rPr>
            </w:pPr>
            <w:r>
              <w:rPr>
                <w:rFonts w:ascii="宋体" w:hAnsi="宋体" w:cs="宋体" w:hint="eastAsia"/>
                <w:bCs/>
                <w:kern w:val="0"/>
                <w:sz w:val="24"/>
              </w:rPr>
              <w:t>3、开标一览表壹份。</w:t>
            </w:r>
          </w:p>
          <w:p w:rsidR="002C3064" w:rsidRDefault="00FF3F40">
            <w:pPr>
              <w:rPr>
                <w:rFonts w:ascii="宋体" w:hAnsi="宋体" w:cs="宋体"/>
                <w:sz w:val="24"/>
                <w:szCs w:val="24"/>
              </w:rPr>
            </w:pPr>
            <w:r>
              <w:rPr>
                <w:rFonts w:ascii="宋体" w:hAnsi="宋体" w:cs="宋体" w:hint="eastAsia"/>
                <w:bCs/>
                <w:kern w:val="0"/>
                <w:sz w:val="24"/>
              </w:rPr>
              <w:t>以上内容做好标示，密封提交；投标文件正副本分别密封；电子投标文件U盘及开标一览表分别单独密封。</w:t>
            </w:r>
          </w:p>
        </w:tc>
      </w:tr>
      <w:tr w:rsidR="002C3064">
        <w:trPr>
          <w:trHeight w:val="619"/>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16</w:t>
            </w:r>
          </w:p>
        </w:tc>
        <w:tc>
          <w:tcPr>
            <w:tcW w:w="2717" w:type="dxa"/>
            <w:gridSpan w:val="2"/>
            <w:vAlign w:val="center"/>
          </w:tcPr>
          <w:p w:rsidR="002C3064" w:rsidRDefault="00FF3F40">
            <w:pPr>
              <w:jc w:val="center"/>
              <w:rPr>
                <w:rFonts w:ascii="宋体" w:hAnsi="宋体" w:cs="宋体"/>
                <w:b/>
                <w:bCs/>
                <w:sz w:val="24"/>
                <w:szCs w:val="24"/>
              </w:rPr>
            </w:pPr>
            <w:r>
              <w:rPr>
                <w:rFonts w:ascii="宋体" w:hAnsi="宋体" w:cs="宋体" w:hint="eastAsia"/>
                <w:b/>
                <w:bCs/>
                <w:sz w:val="24"/>
                <w:szCs w:val="24"/>
              </w:rPr>
              <w:t>是否允许投报进口产品</w:t>
            </w:r>
          </w:p>
        </w:tc>
        <w:tc>
          <w:tcPr>
            <w:tcW w:w="5836" w:type="dxa"/>
            <w:vAlign w:val="center"/>
          </w:tcPr>
          <w:p w:rsidR="002C3064" w:rsidRDefault="00FF3F40">
            <w:pPr>
              <w:autoSpaceDE w:val="0"/>
              <w:autoSpaceDN w:val="0"/>
              <w:adjustRightInd w:val="0"/>
              <w:rPr>
                <w:rFonts w:ascii="宋体" w:hAnsi="宋体" w:cs="宋体"/>
                <w:kern w:val="0"/>
                <w:sz w:val="24"/>
                <w:szCs w:val="24"/>
              </w:rPr>
            </w:pPr>
            <w:r>
              <w:rPr>
                <w:rFonts w:ascii="宋体" w:hAnsi="宋体" w:cs="宋体" w:hint="eastAsia"/>
                <w:kern w:val="0"/>
                <w:sz w:val="24"/>
                <w:szCs w:val="24"/>
              </w:rPr>
              <w:t>□是</w:t>
            </w:r>
          </w:p>
          <w:p w:rsidR="002C3064" w:rsidRDefault="00FF3F40">
            <w:pPr>
              <w:autoSpaceDE w:val="0"/>
              <w:autoSpaceDN w:val="0"/>
              <w:adjustRightInd w:val="0"/>
              <w:rPr>
                <w:rFonts w:ascii="宋体" w:hAnsi="宋体" w:cs="宋体"/>
                <w:kern w:val="0"/>
                <w:sz w:val="24"/>
                <w:szCs w:val="24"/>
              </w:rPr>
            </w:pPr>
            <w:r>
              <w:rPr>
                <w:rFonts w:ascii="宋体" w:hAnsi="宋体" w:cs="宋体" w:hint="eastAsia"/>
                <w:kern w:val="0"/>
                <w:sz w:val="24"/>
                <w:szCs w:val="24"/>
              </w:rPr>
              <w:sym w:font="Wingdings 2" w:char="0052"/>
            </w:r>
            <w:r>
              <w:rPr>
                <w:rFonts w:ascii="宋体" w:hAnsi="宋体" w:cs="宋体" w:hint="eastAsia"/>
                <w:kern w:val="0"/>
                <w:sz w:val="24"/>
                <w:szCs w:val="24"/>
              </w:rPr>
              <w:t xml:space="preserve">否                                             </w:t>
            </w:r>
          </w:p>
        </w:tc>
      </w:tr>
      <w:tr w:rsidR="002C3064">
        <w:trPr>
          <w:trHeight w:val="388"/>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17</w:t>
            </w:r>
          </w:p>
        </w:tc>
        <w:tc>
          <w:tcPr>
            <w:tcW w:w="2717" w:type="dxa"/>
            <w:gridSpan w:val="2"/>
            <w:vAlign w:val="center"/>
          </w:tcPr>
          <w:p w:rsidR="002C3064" w:rsidRDefault="00FF3F40">
            <w:pPr>
              <w:jc w:val="center"/>
              <w:rPr>
                <w:rFonts w:ascii="宋体" w:hAnsi="宋体" w:cs="宋体"/>
                <w:b/>
                <w:bCs/>
                <w:sz w:val="24"/>
                <w:szCs w:val="24"/>
              </w:rPr>
            </w:pPr>
            <w:r>
              <w:rPr>
                <w:rFonts w:ascii="宋体" w:hAnsi="宋体" w:cs="宋体" w:hint="eastAsia"/>
                <w:b/>
                <w:bCs/>
                <w:sz w:val="24"/>
                <w:szCs w:val="24"/>
              </w:rPr>
              <w:t>踏勘现场</w:t>
            </w:r>
          </w:p>
        </w:tc>
        <w:tc>
          <w:tcPr>
            <w:tcW w:w="5836" w:type="dxa"/>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kern w:val="0"/>
                <w:sz w:val="24"/>
                <w:szCs w:val="24"/>
              </w:rPr>
              <w:t>不需踏勘，具体内容详见本文评分项</w:t>
            </w:r>
          </w:p>
        </w:tc>
      </w:tr>
      <w:tr w:rsidR="002C3064">
        <w:trPr>
          <w:trHeight w:val="470"/>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18</w:t>
            </w:r>
          </w:p>
        </w:tc>
        <w:tc>
          <w:tcPr>
            <w:tcW w:w="2717" w:type="dxa"/>
            <w:gridSpan w:val="2"/>
            <w:vAlign w:val="center"/>
          </w:tcPr>
          <w:p w:rsidR="002C3064" w:rsidRDefault="00FF3F40">
            <w:pPr>
              <w:jc w:val="center"/>
              <w:rPr>
                <w:rFonts w:ascii="宋体" w:hAnsi="宋体" w:cs="宋体"/>
                <w:b/>
                <w:bCs/>
                <w:sz w:val="24"/>
                <w:szCs w:val="24"/>
              </w:rPr>
            </w:pPr>
            <w:r>
              <w:rPr>
                <w:rFonts w:ascii="宋体" w:hAnsi="宋体" w:cs="宋体" w:hint="eastAsia"/>
                <w:b/>
                <w:bCs/>
                <w:kern w:val="0"/>
                <w:sz w:val="24"/>
                <w:szCs w:val="24"/>
              </w:rPr>
              <w:t>节能、环保要求</w:t>
            </w:r>
          </w:p>
        </w:tc>
        <w:tc>
          <w:tcPr>
            <w:tcW w:w="5836" w:type="dxa"/>
            <w:vAlign w:val="center"/>
          </w:tcPr>
          <w:p w:rsidR="002C3064" w:rsidRDefault="00FF3F40">
            <w:pPr>
              <w:rPr>
                <w:rFonts w:ascii="宋体" w:hAnsi="宋体" w:cs="宋体"/>
                <w:sz w:val="24"/>
                <w:szCs w:val="24"/>
              </w:rPr>
            </w:pPr>
            <w:r>
              <w:rPr>
                <w:rFonts w:ascii="宋体" w:hAnsi="宋体" w:cs="宋体" w:hint="eastAsia"/>
                <w:kern w:val="0"/>
                <w:sz w:val="24"/>
                <w:szCs w:val="24"/>
              </w:rPr>
              <w:t>按国家有关节能环保政策执行</w:t>
            </w:r>
            <w:r>
              <w:rPr>
                <w:rFonts w:ascii="宋体" w:hAnsi="宋体" w:cs="宋体" w:hint="eastAsia"/>
                <w:sz w:val="24"/>
                <w:szCs w:val="24"/>
              </w:rPr>
              <w:t xml:space="preserve">                                               </w:t>
            </w:r>
          </w:p>
        </w:tc>
      </w:tr>
      <w:tr w:rsidR="002C3064">
        <w:trPr>
          <w:trHeight w:val="42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19</w:t>
            </w:r>
          </w:p>
        </w:tc>
        <w:tc>
          <w:tcPr>
            <w:tcW w:w="2717" w:type="dxa"/>
            <w:gridSpan w:val="2"/>
            <w:tcBorders>
              <w:bottom w:val="single" w:sz="6" w:space="0" w:color="auto"/>
            </w:tcBorders>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代理服务费</w:t>
            </w:r>
          </w:p>
        </w:tc>
        <w:tc>
          <w:tcPr>
            <w:tcW w:w="5836" w:type="dxa"/>
            <w:tcBorders>
              <w:bottom w:val="single" w:sz="6" w:space="0" w:color="auto"/>
            </w:tcBorders>
            <w:vAlign w:val="center"/>
          </w:tcPr>
          <w:p w:rsidR="002C3064" w:rsidRDefault="00FF3F40">
            <w:pPr>
              <w:rPr>
                <w:rFonts w:ascii="宋体" w:hAnsi="宋体" w:cs="宋体"/>
                <w:sz w:val="24"/>
                <w:szCs w:val="24"/>
              </w:rPr>
            </w:pPr>
            <w:r>
              <w:rPr>
                <w:rFonts w:ascii="宋体" w:hAnsi="宋体" w:cs="宋体" w:hint="eastAsia"/>
                <w:bCs/>
                <w:sz w:val="24"/>
              </w:rPr>
              <w:t>本项目代理服务费依据《招标代理服务收费管理暂行办法》（计价格[2002]1980号）文件成交价下浮40%后收取。由成交人支付。</w:t>
            </w:r>
            <w:r>
              <w:rPr>
                <w:rFonts w:ascii="宋体" w:hAnsi="宋体" w:cs="宋体" w:hint="eastAsia"/>
                <w:bCs/>
                <w:sz w:val="24"/>
                <w:highlight w:val="yellow"/>
              </w:rPr>
              <w:t>除标书外，无任何其他费用。</w:t>
            </w:r>
          </w:p>
        </w:tc>
      </w:tr>
      <w:tr w:rsidR="002C3064">
        <w:trPr>
          <w:trHeight w:val="100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20</w:t>
            </w:r>
          </w:p>
        </w:tc>
        <w:tc>
          <w:tcPr>
            <w:tcW w:w="2717" w:type="dxa"/>
            <w:gridSpan w:val="2"/>
            <w:tcBorders>
              <w:top w:val="single" w:sz="6" w:space="0" w:color="auto"/>
              <w:bottom w:val="single" w:sz="4" w:space="0" w:color="auto"/>
            </w:tcBorders>
            <w:vAlign w:val="center"/>
          </w:tcPr>
          <w:p w:rsidR="002C3064" w:rsidRDefault="00FF3F40">
            <w:pPr>
              <w:jc w:val="center"/>
              <w:rPr>
                <w:rFonts w:ascii="宋体" w:hAnsi="宋体" w:cs="宋体"/>
                <w:b/>
                <w:bCs/>
                <w:kern w:val="0"/>
                <w:sz w:val="24"/>
                <w:szCs w:val="24"/>
              </w:rPr>
            </w:pPr>
            <w:r>
              <w:rPr>
                <w:rFonts w:ascii="宋体" w:hAnsi="宋体" w:cs="宋体" w:hint="eastAsia"/>
                <w:b/>
                <w:bCs/>
                <w:kern w:val="0"/>
                <w:sz w:val="24"/>
                <w:szCs w:val="24"/>
              </w:rPr>
              <w:t>中小微型企业</w:t>
            </w:r>
          </w:p>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kern w:val="0"/>
                <w:sz w:val="24"/>
                <w:szCs w:val="24"/>
              </w:rPr>
              <w:t>有关政策</w:t>
            </w:r>
          </w:p>
        </w:tc>
        <w:tc>
          <w:tcPr>
            <w:tcW w:w="5836" w:type="dxa"/>
            <w:tcBorders>
              <w:top w:val="single" w:sz="6" w:space="0" w:color="auto"/>
              <w:bottom w:val="single" w:sz="4" w:space="0" w:color="auto"/>
            </w:tcBorders>
            <w:vAlign w:val="center"/>
          </w:tcPr>
          <w:p w:rsidR="002C3064" w:rsidRDefault="00FF3F40">
            <w:pPr>
              <w:pStyle w:val="DefaultText"/>
              <w:spacing w:line="300" w:lineRule="exact"/>
              <w:rPr>
                <w:rFonts w:ascii="宋体" w:hAnsi="宋体" w:cs="宋体"/>
                <w:bCs/>
                <w:color w:val="auto"/>
                <w:kern w:val="2"/>
                <w:szCs w:val="22"/>
              </w:rPr>
            </w:pPr>
            <w:r>
              <w:rPr>
                <w:rFonts w:ascii="宋体" w:hAnsi="宋体" w:cs="宋体" w:hint="eastAsia"/>
                <w:bCs/>
                <w:color w:val="auto"/>
                <w:kern w:val="2"/>
                <w:szCs w:val="22"/>
              </w:rPr>
              <w:t>(1)根据工信部等部委发布的《关于印发中小企业划型标准规定的通知》（工信部联企业[2011]300号）规定执行；</w:t>
            </w:r>
          </w:p>
          <w:p w:rsidR="002C3064" w:rsidRDefault="00FF3F40">
            <w:pPr>
              <w:pStyle w:val="DefaultText"/>
              <w:spacing w:line="300" w:lineRule="exact"/>
              <w:rPr>
                <w:rFonts w:ascii="宋体" w:hAnsi="宋体" w:cs="宋体"/>
                <w:color w:val="auto"/>
              </w:rPr>
            </w:pPr>
            <w:r>
              <w:rPr>
                <w:rFonts w:ascii="宋体" w:hAnsi="宋体" w:cs="宋体" w:hint="eastAsia"/>
                <w:bCs/>
                <w:color w:val="auto"/>
                <w:kern w:val="2"/>
                <w:szCs w:val="22"/>
              </w:rPr>
              <w:t>(2) 本项目为中小微企业预留项目，故价格不进行扣除幅度。</w:t>
            </w:r>
          </w:p>
        </w:tc>
      </w:tr>
      <w:tr w:rsidR="002C3064">
        <w:trPr>
          <w:trHeight w:val="515"/>
          <w:jc w:val="center"/>
        </w:trPr>
        <w:tc>
          <w:tcPr>
            <w:tcW w:w="1117" w:type="dxa"/>
            <w:vAlign w:val="center"/>
          </w:tcPr>
          <w:p w:rsidR="002C3064" w:rsidRDefault="00FF3F40">
            <w:pPr>
              <w:tabs>
                <w:tab w:val="left" w:pos="265"/>
              </w:tabs>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21</w:t>
            </w:r>
          </w:p>
        </w:tc>
        <w:tc>
          <w:tcPr>
            <w:tcW w:w="2717" w:type="dxa"/>
            <w:gridSpan w:val="2"/>
            <w:tcBorders>
              <w:top w:val="single" w:sz="4" w:space="0" w:color="auto"/>
            </w:tcBorders>
            <w:vAlign w:val="center"/>
          </w:tcPr>
          <w:p w:rsidR="002C3064" w:rsidRDefault="00FF3F40">
            <w:pPr>
              <w:adjustRightInd w:val="0"/>
              <w:snapToGrid w:val="0"/>
              <w:spacing w:beforeLines="50" w:before="120" w:line="276" w:lineRule="auto"/>
              <w:jc w:val="center"/>
              <w:rPr>
                <w:rFonts w:ascii="宋体" w:hAnsi="宋体" w:cs="宋体"/>
                <w:b/>
                <w:bCs/>
                <w:kern w:val="0"/>
                <w:sz w:val="24"/>
                <w:szCs w:val="24"/>
                <w:highlight w:val="yellow"/>
              </w:rPr>
            </w:pPr>
            <w:r>
              <w:rPr>
                <w:rFonts w:ascii="宋体" w:hAnsi="宋体" w:cs="宋体" w:hint="eastAsia"/>
                <w:b/>
                <w:bCs/>
                <w:kern w:val="0"/>
                <w:sz w:val="24"/>
                <w:szCs w:val="24"/>
                <w:highlight w:val="yellow"/>
              </w:rPr>
              <w:t>施工工期</w:t>
            </w:r>
          </w:p>
        </w:tc>
        <w:tc>
          <w:tcPr>
            <w:tcW w:w="5836" w:type="dxa"/>
            <w:tcBorders>
              <w:top w:val="single" w:sz="4" w:space="0" w:color="auto"/>
            </w:tcBorders>
            <w:vAlign w:val="center"/>
          </w:tcPr>
          <w:p w:rsidR="002C3064" w:rsidRDefault="00FF3F40">
            <w:pPr>
              <w:adjustRightInd w:val="0"/>
              <w:snapToGrid w:val="0"/>
              <w:spacing w:beforeLines="50" w:before="120" w:line="276" w:lineRule="auto"/>
              <w:jc w:val="left"/>
              <w:rPr>
                <w:rFonts w:ascii="宋体" w:hAnsi="宋体" w:cs="宋体"/>
                <w:bCs/>
                <w:sz w:val="24"/>
              </w:rPr>
            </w:pPr>
            <w:r>
              <w:rPr>
                <w:rFonts w:ascii="宋体" w:hAnsi="宋体" w:cs="宋体" w:hint="eastAsia"/>
                <w:bCs/>
                <w:sz w:val="24"/>
              </w:rPr>
              <w:t>25日历日</w:t>
            </w:r>
          </w:p>
        </w:tc>
      </w:tr>
      <w:tr w:rsidR="002C3064">
        <w:trPr>
          <w:trHeight w:val="286"/>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22</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highlight w:val="yellow"/>
              </w:rPr>
            </w:pPr>
            <w:r>
              <w:rPr>
                <w:rFonts w:ascii="宋体" w:hAnsi="宋体" w:cs="宋体" w:hint="eastAsia"/>
                <w:b/>
                <w:bCs/>
                <w:sz w:val="24"/>
                <w:szCs w:val="24"/>
                <w:highlight w:val="yellow"/>
              </w:rPr>
              <w:t>质保期</w:t>
            </w:r>
          </w:p>
        </w:tc>
        <w:tc>
          <w:tcPr>
            <w:tcW w:w="5836" w:type="dxa"/>
            <w:vAlign w:val="center"/>
          </w:tcPr>
          <w:p w:rsidR="002C3064" w:rsidRDefault="00FF3F40">
            <w:pPr>
              <w:rPr>
                <w:rFonts w:ascii="宋体" w:hAnsi="宋体" w:cs="宋体"/>
                <w:bCs/>
                <w:sz w:val="24"/>
              </w:rPr>
            </w:pPr>
            <w:r>
              <w:rPr>
                <w:rFonts w:ascii="宋体" w:hAnsi="宋体" w:cs="宋体" w:hint="eastAsia"/>
                <w:bCs/>
                <w:sz w:val="24"/>
              </w:rPr>
              <w:t>/</w:t>
            </w:r>
          </w:p>
        </w:tc>
      </w:tr>
      <w:tr w:rsidR="002C3064">
        <w:trPr>
          <w:trHeight w:val="286"/>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23</w:t>
            </w:r>
          </w:p>
        </w:tc>
        <w:tc>
          <w:tcPr>
            <w:tcW w:w="2717" w:type="dxa"/>
            <w:gridSpan w:val="2"/>
            <w:vAlign w:val="center"/>
          </w:tcPr>
          <w:p w:rsidR="002C3064" w:rsidRDefault="00FF3F40">
            <w:pPr>
              <w:adjustRightInd w:val="0"/>
              <w:snapToGrid w:val="0"/>
              <w:spacing w:beforeLines="50" w:before="120"/>
              <w:jc w:val="center"/>
              <w:rPr>
                <w:rFonts w:ascii="宋体" w:hAnsi="宋体" w:cs="宋体"/>
                <w:b/>
                <w:bCs/>
                <w:sz w:val="24"/>
                <w:szCs w:val="24"/>
                <w:highlight w:val="yellow"/>
              </w:rPr>
            </w:pPr>
            <w:r>
              <w:rPr>
                <w:rFonts w:ascii="宋体" w:hAnsi="宋体" w:cs="宋体" w:hint="eastAsia"/>
                <w:b/>
                <w:bCs/>
                <w:sz w:val="24"/>
                <w:szCs w:val="24"/>
                <w:highlight w:val="yellow"/>
              </w:rPr>
              <w:t>付款方式</w:t>
            </w:r>
          </w:p>
        </w:tc>
        <w:tc>
          <w:tcPr>
            <w:tcW w:w="5836" w:type="dxa"/>
            <w:vAlign w:val="center"/>
          </w:tcPr>
          <w:p w:rsidR="002C3064" w:rsidRDefault="00FF3F40">
            <w:pPr>
              <w:rPr>
                <w:rFonts w:ascii="宋体" w:hAnsi="宋体" w:cs="宋体"/>
                <w:bCs/>
                <w:sz w:val="24"/>
              </w:rPr>
            </w:pPr>
            <w:r>
              <w:rPr>
                <w:rFonts w:ascii="宋体" w:hAnsi="宋体" w:cs="宋体" w:hint="eastAsia"/>
                <w:bCs/>
                <w:sz w:val="24"/>
              </w:rPr>
              <w:t>合同签订后支付30%预付款，主体终检验收合格后支付总合同价的60%。工程竣工且经甲方书面验收合格后支付至合同结算总价的80%，结算经审计部门、造价审核后支付到合同价款的97%，预留3％的质保金，待质保期满后无任何质量问题无息支付。</w:t>
            </w:r>
          </w:p>
        </w:tc>
      </w:tr>
      <w:tr w:rsidR="002C3064">
        <w:trPr>
          <w:trHeight w:val="381"/>
          <w:jc w:val="center"/>
        </w:trPr>
        <w:tc>
          <w:tcPr>
            <w:tcW w:w="1117" w:type="dxa"/>
            <w:vAlign w:val="center"/>
          </w:tcPr>
          <w:p w:rsidR="002C3064" w:rsidRDefault="00FF3F40">
            <w:pPr>
              <w:adjustRightInd w:val="0"/>
              <w:snapToGrid w:val="0"/>
              <w:spacing w:beforeLines="50" w:before="120" w:line="276" w:lineRule="auto"/>
              <w:jc w:val="center"/>
              <w:rPr>
                <w:rFonts w:ascii="宋体" w:hAnsi="宋体" w:cs="宋体"/>
                <w:b/>
                <w:bCs/>
                <w:sz w:val="24"/>
                <w:szCs w:val="24"/>
              </w:rPr>
            </w:pPr>
            <w:r>
              <w:rPr>
                <w:rFonts w:ascii="宋体" w:hAnsi="宋体" w:cs="宋体" w:hint="eastAsia"/>
                <w:b/>
                <w:bCs/>
                <w:sz w:val="24"/>
                <w:szCs w:val="24"/>
              </w:rPr>
              <w:t>24</w:t>
            </w:r>
          </w:p>
        </w:tc>
        <w:tc>
          <w:tcPr>
            <w:tcW w:w="2717" w:type="dxa"/>
            <w:gridSpan w:val="2"/>
            <w:vAlign w:val="center"/>
          </w:tcPr>
          <w:p w:rsidR="002C3064" w:rsidRDefault="00FF3F40">
            <w:pPr>
              <w:adjustRightInd w:val="0"/>
              <w:snapToGrid w:val="0"/>
              <w:spacing w:beforeLines="50" w:before="120" w:line="276" w:lineRule="auto"/>
              <w:jc w:val="center"/>
              <w:rPr>
                <w:rFonts w:ascii="宋体" w:hAnsi="宋体" w:cs="宋体"/>
                <w:b/>
                <w:bCs/>
                <w:sz w:val="24"/>
                <w:szCs w:val="24"/>
              </w:rPr>
            </w:pPr>
            <w:r>
              <w:rPr>
                <w:rFonts w:ascii="宋体" w:hAnsi="宋体" w:cs="宋体" w:hint="eastAsia"/>
                <w:b/>
                <w:bCs/>
                <w:sz w:val="24"/>
                <w:szCs w:val="24"/>
              </w:rPr>
              <w:t>质量标准</w:t>
            </w:r>
          </w:p>
        </w:tc>
        <w:tc>
          <w:tcPr>
            <w:tcW w:w="5836" w:type="dxa"/>
            <w:vAlign w:val="center"/>
          </w:tcPr>
          <w:p w:rsidR="002C3064" w:rsidRDefault="00FF3F40">
            <w:pPr>
              <w:wordWrap w:val="0"/>
              <w:jc w:val="left"/>
              <w:rPr>
                <w:rFonts w:ascii="宋体" w:hAnsi="宋体" w:cs="宋体"/>
                <w:sz w:val="24"/>
                <w:szCs w:val="24"/>
              </w:rPr>
            </w:pPr>
            <w:r>
              <w:rPr>
                <w:rFonts w:ascii="宋体" w:hAnsi="宋体" w:cs="宋体" w:hint="eastAsia"/>
                <w:sz w:val="24"/>
                <w:szCs w:val="24"/>
              </w:rPr>
              <w:t>合格</w:t>
            </w:r>
          </w:p>
        </w:tc>
      </w:tr>
      <w:tr w:rsidR="002C3064">
        <w:trPr>
          <w:trHeight w:val="100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25</w:t>
            </w:r>
          </w:p>
        </w:tc>
        <w:tc>
          <w:tcPr>
            <w:tcW w:w="2717" w:type="dxa"/>
            <w:gridSpan w:val="2"/>
            <w:vAlign w:val="center"/>
          </w:tcPr>
          <w:p w:rsidR="002C3064" w:rsidRDefault="00FF3F40">
            <w:pPr>
              <w:jc w:val="center"/>
              <w:rPr>
                <w:rFonts w:ascii="宋体" w:hAnsi="宋体" w:cs="宋体"/>
                <w:b/>
                <w:bCs/>
                <w:sz w:val="24"/>
                <w:szCs w:val="24"/>
              </w:rPr>
            </w:pPr>
            <w:r>
              <w:rPr>
                <w:rFonts w:ascii="宋体" w:hAnsi="宋体" w:cs="宋体" w:hint="eastAsia"/>
                <w:b/>
                <w:bCs/>
                <w:sz w:val="24"/>
                <w:szCs w:val="24"/>
              </w:rPr>
              <w:t>资格审查资料</w:t>
            </w:r>
          </w:p>
        </w:tc>
        <w:tc>
          <w:tcPr>
            <w:tcW w:w="5836" w:type="dxa"/>
            <w:vAlign w:val="center"/>
          </w:tcPr>
          <w:p w:rsidR="002C3064" w:rsidRDefault="00FF3F40">
            <w:pPr>
              <w:widowControl/>
              <w:spacing w:before="75" w:after="75"/>
              <w:jc w:val="left"/>
              <w:rPr>
                <w:rFonts w:ascii="宋体" w:hAnsi="宋体"/>
                <w:sz w:val="24"/>
                <w:szCs w:val="24"/>
              </w:rPr>
            </w:pPr>
            <w:r>
              <w:rPr>
                <w:rFonts w:ascii="宋体" w:hAnsi="宋体" w:hint="eastAsia"/>
                <w:sz w:val="24"/>
                <w:szCs w:val="24"/>
              </w:rPr>
              <w:t>各投标人开标会现场需携带以下内容原件进行资格审查：</w:t>
            </w:r>
            <w:bookmarkStart w:id="13" w:name="_Hlk59805782"/>
          </w:p>
          <w:bookmarkEnd w:id="13"/>
          <w:p w:rsidR="002C3064" w:rsidRDefault="00FF3F40">
            <w:pPr>
              <w:widowControl/>
              <w:spacing w:before="75" w:after="75"/>
              <w:jc w:val="left"/>
              <w:rPr>
                <w:rFonts w:ascii="宋体" w:hAnsi="宋体"/>
                <w:sz w:val="24"/>
                <w:szCs w:val="24"/>
              </w:rPr>
            </w:pPr>
            <w:r>
              <w:rPr>
                <w:rFonts w:ascii="宋体" w:hAnsi="宋体" w:hint="eastAsia"/>
                <w:sz w:val="24"/>
                <w:szCs w:val="24"/>
              </w:rPr>
              <w:t>（1）符合《中华人民共和国政府采购法》第22条规定，在中华人民共和国境内注册。</w:t>
            </w:r>
          </w:p>
          <w:p w:rsidR="002C3064" w:rsidRDefault="00FF3F40">
            <w:pPr>
              <w:widowControl/>
              <w:spacing w:before="75" w:after="75"/>
              <w:jc w:val="left"/>
              <w:rPr>
                <w:rFonts w:ascii="宋体" w:hAnsi="宋体"/>
                <w:sz w:val="24"/>
                <w:szCs w:val="24"/>
              </w:rPr>
            </w:pPr>
            <w:r>
              <w:rPr>
                <w:rFonts w:ascii="宋体" w:hAnsi="宋体" w:hint="eastAsia"/>
                <w:sz w:val="24"/>
                <w:szCs w:val="24"/>
              </w:rPr>
              <w:t>（2）本项目供应商仅限于：中小企业/小微企业。</w:t>
            </w:r>
          </w:p>
          <w:p w:rsidR="002C3064" w:rsidRDefault="00FF3F40">
            <w:pPr>
              <w:widowControl/>
              <w:spacing w:before="75" w:after="75"/>
              <w:jc w:val="left"/>
              <w:rPr>
                <w:rFonts w:ascii="宋体" w:hAnsi="宋体"/>
                <w:sz w:val="24"/>
                <w:szCs w:val="24"/>
              </w:rPr>
            </w:pPr>
            <w:r>
              <w:rPr>
                <w:rFonts w:ascii="宋体" w:hAnsi="宋体" w:hint="eastAsia"/>
                <w:sz w:val="24"/>
                <w:szCs w:val="24"/>
              </w:rPr>
              <w:t>（3）投标方因具有独立承担民事责任的能力；良好的</w:t>
            </w:r>
            <w:r>
              <w:rPr>
                <w:rFonts w:ascii="宋体" w:hAnsi="宋体" w:hint="eastAsia"/>
                <w:sz w:val="24"/>
                <w:szCs w:val="24"/>
              </w:rPr>
              <w:lastRenderedPageBreak/>
              <w:t>商业信誉和健全的财务会计制度；履行合同所必需的设备和专业技术能力；依法缴纳税收和社会保障资金的良好记录；在经营活动中没有重大违法记录。</w:t>
            </w:r>
          </w:p>
          <w:p w:rsidR="002C3064" w:rsidRDefault="00FF3F40">
            <w:pPr>
              <w:widowControl/>
              <w:spacing w:before="75" w:after="75"/>
              <w:jc w:val="left"/>
              <w:rPr>
                <w:rFonts w:ascii="宋体" w:hAnsi="宋体"/>
                <w:sz w:val="24"/>
                <w:szCs w:val="24"/>
              </w:rPr>
            </w:pPr>
            <w:r>
              <w:rPr>
                <w:rFonts w:ascii="宋体" w:hAnsi="宋体" w:hint="eastAsia"/>
                <w:sz w:val="24"/>
                <w:szCs w:val="24"/>
              </w:rPr>
              <w:t>（4）在“信用中国”及“中国政府采购网”上未被列入失信被执行人、重大税收违法案件当事人名单以及政府采购严重违法失信行为记录名单的投标供应商。</w:t>
            </w:r>
          </w:p>
          <w:p w:rsidR="002C3064" w:rsidRDefault="00FF3F40">
            <w:pPr>
              <w:widowControl/>
              <w:spacing w:before="75" w:after="75"/>
              <w:jc w:val="left"/>
              <w:rPr>
                <w:rFonts w:ascii="宋体" w:hAnsi="宋体"/>
                <w:sz w:val="24"/>
                <w:szCs w:val="24"/>
              </w:rPr>
            </w:pPr>
            <w:r>
              <w:rPr>
                <w:rFonts w:ascii="宋体" w:hAnsi="宋体" w:hint="eastAsia"/>
                <w:sz w:val="24"/>
                <w:szCs w:val="24"/>
              </w:rPr>
              <w:t>（5）单位负责人为同一人或者存在直接控股、管理关系的不同供应商，不得参加同一合同项下的政府采购活动。</w:t>
            </w:r>
          </w:p>
          <w:p w:rsidR="002C3064" w:rsidRDefault="00FF3F40">
            <w:pPr>
              <w:widowControl/>
              <w:spacing w:before="75" w:after="75"/>
              <w:jc w:val="left"/>
              <w:rPr>
                <w:rFonts w:ascii="宋体" w:hAnsi="宋体"/>
                <w:sz w:val="24"/>
                <w:szCs w:val="24"/>
              </w:rPr>
            </w:pPr>
            <w:r>
              <w:rPr>
                <w:rFonts w:ascii="宋体" w:hAnsi="宋体" w:hint="eastAsia"/>
                <w:sz w:val="24"/>
                <w:szCs w:val="24"/>
              </w:rPr>
              <w:t>（6）本项目要求投标人具备独立法人资格，具备有效的 “一证一码”或“三证合一”的营业执照。</w:t>
            </w:r>
          </w:p>
          <w:p w:rsidR="002C3064" w:rsidRDefault="00FF3F40">
            <w:pPr>
              <w:widowControl/>
              <w:spacing w:before="75" w:after="75"/>
              <w:jc w:val="left"/>
              <w:rPr>
                <w:rFonts w:ascii="宋体" w:hAnsi="宋体"/>
                <w:sz w:val="24"/>
                <w:szCs w:val="24"/>
              </w:rPr>
            </w:pPr>
            <w:r>
              <w:rPr>
                <w:rFonts w:ascii="宋体" w:hAnsi="宋体" w:hint="eastAsia"/>
                <w:sz w:val="24"/>
                <w:szCs w:val="24"/>
              </w:rPr>
              <w:t>（7）不接受联合体投标。</w:t>
            </w:r>
          </w:p>
          <w:p w:rsidR="002C3064" w:rsidRDefault="00FF3F40">
            <w:pPr>
              <w:widowControl/>
              <w:spacing w:before="75" w:after="75"/>
              <w:jc w:val="left"/>
              <w:rPr>
                <w:rFonts w:ascii="宋体" w:hAnsi="宋体"/>
                <w:sz w:val="24"/>
                <w:szCs w:val="24"/>
              </w:rPr>
            </w:pPr>
            <w:r>
              <w:rPr>
                <w:rFonts w:ascii="宋体" w:hAnsi="宋体" w:hint="eastAsia"/>
                <w:sz w:val="24"/>
                <w:szCs w:val="24"/>
              </w:rPr>
              <w:t>（8）供应商须具备供应商须具备建筑工程施工总承包三级及以上资质；</w:t>
            </w:r>
          </w:p>
          <w:p w:rsidR="002C3064" w:rsidRDefault="00FF3F40">
            <w:pPr>
              <w:widowControl/>
              <w:spacing w:before="75" w:after="75"/>
              <w:jc w:val="left"/>
              <w:rPr>
                <w:rFonts w:ascii="宋体" w:hAnsi="宋体"/>
                <w:sz w:val="24"/>
                <w:szCs w:val="24"/>
              </w:rPr>
            </w:pPr>
            <w:r>
              <w:rPr>
                <w:rFonts w:ascii="宋体" w:hAnsi="宋体" w:hint="eastAsia"/>
                <w:sz w:val="24"/>
                <w:szCs w:val="24"/>
              </w:rPr>
              <w:t>（9）项目负责人资格要求：贰级及以上注册建造师（建筑工程专业），本单位注册，不接受临时职业建造师。投标项目负责人必须与报名时投标人拟派的项目负责人为同一人，否则视为无效投标；</w:t>
            </w:r>
          </w:p>
          <w:p w:rsidR="002C3064" w:rsidRDefault="00FF3F40">
            <w:pPr>
              <w:widowControl/>
              <w:spacing w:before="75" w:after="75"/>
              <w:jc w:val="left"/>
              <w:rPr>
                <w:rFonts w:ascii="宋体" w:hAnsi="宋体"/>
                <w:sz w:val="24"/>
                <w:szCs w:val="24"/>
              </w:rPr>
            </w:pPr>
            <w:r>
              <w:rPr>
                <w:rFonts w:ascii="宋体" w:hAnsi="宋体" w:hint="eastAsia"/>
                <w:sz w:val="24"/>
                <w:szCs w:val="24"/>
              </w:rPr>
              <w:t>（10）有效的安全生产许可证；</w:t>
            </w:r>
          </w:p>
          <w:p w:rsidR="002C3064" w:rsidRDefault="00FF3F40">
            <w:pPr>
              <w:widowControl/>
              <w:spacing w:before="75" w:after="75"/>
              <w:rPr>
                <w:rFonts w:ascii="宋体" w:hAnsi="宋体"/>
                <w:sz w:val="24"/>
                <w:szCs w:val="24"/>
              </w:rPr>
            </w:pPr>
            <w:r>
              <w:rPr>
                <w:rFonts w:ascii="宋体" w:hAnsi="宋体" w:hint="eastAsia"/>
                <w:sz w:val="24"/>
                <w:szCs w:val="24"/>
              </w:rPr>
              <w:t>（11）外省企业需已办理进疆信息报送登记。</w:t>
            </w:r>
          </w:p>
          <w:p w:rsidR="002C3064" w:rsidRDefault="00FF3F40">
            <w:pPr>
              <w:widowControl/>
              <w:spacing w:before="75" w:after="75"/>
              <w:rPr>
                <w:rFonts w:ascii="宋体" w:hAnsi="宋体"/>
                <w:sz w:val="24"/>
                <w:szCs w:val="24"/>
              </w:rPr>
            </w:pPr>
            <w:r>
              <w:rPr>
                <w:rFonts w:ascii="宋体" w:hAnsi="宋体" w:hint="eastAsia"/>
                <w:sz w:val="24"/>
                <w:szCs w:val="24"/>
              </w:rPr>
              <w:t>磋商会现场资格审查不合格者，不得进入下一环节。</w:t>
            </w:r>
          </w:p>
        </w:tc>
      </w:tr>
      <w:tr w:rsidR="002C3064">
        <w:trPr>
          <w:trHeight w:val="100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lastRenderedPageBreak/>
              <w:t>26</w:t>
            </w:r>
          </w:p>
        </w:tc>
        <w:tc>
          <w:tcPr>
            <w:tcW w:w="2717" w:type="dxa"/>
            <w:gridSpan w:val="2"/>
            <w:vAlign w:val="center"/>
          </w:tcPr>
          <w:p w:rsidR="002C3064" w:rsidRDefault="00FF3F40">
            <w:pPr>
              <w:jc w:val="center"/>
              <w:rPr>
                <w:rFonts w:ascii="宋体" w:hAnsi="宋体" w:cs="宋体"/>
                <w:bCs/>
                <w:sz w:val="24"/>
              </w:rPr>
            </w:pPr>
            <w:r>
              <w:rPr>
                <w:rFonts w:ascii="宋体" w:hAnsi="宋体" w:cs="宋体" w:hint="eastAsia"/>
                <w:bCs/>
                <w:sz w:val="24"/>
              </w:rPr>
              <w:t>磋商轮数和最后报价的其他要求</w:t>
            </w:r>
          </w:p>
        </w:tc>
        <w:tc>
          <w:tcPr>
            <w:tcW w:w="5836" w:type="dxa"/>
            <w:vAlign w:val="center"/>
          </w:tcPr>
          <w:p w:rsidR="002C3064" w:rsidRDefault="00FF3F40">
            <w:pPr>
              <w:autoSpaceDE w:val="0"/>
              <w:autoSpaceDN w:val="0"/>
              <w:adjustRightInd w:val="0"/>
              <w:rPr>
                <w:rFonts w:ascii="宋体" w:hAnsi="宋体" w:cs="宋体"/>
                <w:bCs/>
                <w:color w:val="FF0000"/>
                <w:kern w:val="0"/>
                <w:sz w:val="24"/>
                <w:lang w:val="zh-CN"/>
              </w:rPr>
            </w:pPr>
            <w:r>
              <w:rPr>
                <w:rFonts w:ascii="宋体" w:hAnsi="宋体" w:cs="宋体" w:hint="eastAsia"/>
                <w:bCs/>
                <w:color w:val="FF0000"/>
                <w:kern w:val="0"/>
                <w:sz w:val="24"/>
                <w:highlight w:val="yellow"/>
                <w:lang w:val="zh-CN"/>
              </w:rPr>
              <w:t>1、磋商轮数:二次或二次以上；</w:t>
            </w:r>
          </w:p>
          <w:p w:rsidR="002C3064" w:rsidRDefault="00FF3F40">
            <w:pPr>
              <w:autoSpaceDE w:val="0"/>
              <w:autoSpaceDN w:val="0"/>
              <w:adjustRightInd w:val="0"/>
              <w:rPr>
                <w:rFonts w:ascii="宋体" w:hAnsi="宋体" w:cs="宋体"/>
                <w:bCs/>
                <w:sz w:val="24"/>
              </w:rPr>
            </w:pPr>
            <w:r>
              <w:rPr>
                <w:rFonts w:ascii="宋体" w:hAnsi="宋体" w:cs="宋体" w:hint="eastAsia"/>
                <w:bCs/>
                <w:kern w:val="0"/>
                <w:sz w:val="24"/>
                <w:lang w:val="zh-CN"/>
              </w:rPr>
              <w:t>2、最后一轮磋商结束后，所有仍在参加磋商的供应商按照磋商小组的要求做最后报价（含修正的响应文件，如有），最后报价由其</w:t>
            </w:r>
            <w:r>
              <w:rPr>
                <w:rFonts w:ascii="宋体" w:hAnsi="宋体" w:cs="宋体" w:hint="eastAsia"/>
                <w:bCs/>
                <w:sz w:val="24"/>
              </w:rPr>
              <w:t>法定代表人或其授权代表签字后折合现场递交给采购代理机构。</w:t>
            </w:r>
          </w:p>
          <w:p w:rsidR="002C3064" w:rsidRDefault="00FF3F40">
            <w:pPr>
              <w:autoSpaceDE w:val="0"/>
              <w:autoSpaceDN w:val="0"/>
              <w:adjustRightInd w:val="0"/>
              <w:rPr>
                <w:rFonts w:ascii="宋体" w:hAnsi="宋体" w:cs="宋体"/>
                <w:bCs/>
                <w:kern w:val="0"/>
                <w:sz w:val="24"/>
                <w:lang w:val="zh-CN"/>
              </w:rPr>
            </w:pPr>
            <w:r>
              <w:rPr>
                <w:rFonts w:ascii="宋体" w:hAnsi="宋体" w:cs="宋体" w:hint="eastAsia"/>
                <w:bCs/>
                <w:kern w:val="0"/>
                <w:sz w:val="24"/>
                <w:lang w:val="zh-CN"/>
              </w:rPr>
              <w:t>3、最后报价的递交地点、公布地点同开标地点，并在所有参加磋商的供应商见证下统一集中收缴，逐一展示、公布和登记报价，并由供应商代表签字确认以示公开。</w:t>
            </w:r>
          </w:p>
          <w:p w:rsidR="002C3064" w:rsidRDefault="00FF3F40">
            <w:pPr>
              <w:autoSpaceDE w:val="0"/>
              <w:autoSpaceDN w:val="0"/>
              <w:adjustRightInd w:val="0"/>
              <w:rPr>
                <w:rFonts w:ascii="宋体" w:hAnsi="宋体" w:cs="宋体"/>
                <w:bCs/>
                <w:color w:val="FF0000"/>
                <w:kern w:val="0"/>
                <w:sz w:val="24"/>
                <w:highlight w:val="yellow"/>
                <w:lang w:val="zh-CN"/>
              </w:rPr>
            </w:pPr>
            <w:r>
              <w:rPr>
                <w:rFonts w:ascii="宋体" w:hAnsi="宋体" w:cs="宋体" w:hint="eastAsia"/>
                <w:bCs/>
                <w:color w:val="FF0000"/>
                <w:kern w:val="0"/>
                <w:sz w:val="24"/>
                <w:highlight w:val="yellow"/>
                <w:lang w:val="zh-CN"/>
              </w:rPr>
              <w:t>4、一次报价需包含投标报价及下浮率。</w:t>
            </w:r>
          </w:p>
          <w:p w:rsidR="002C3064" w:rsidRDefault="00FF3F40">
            <w:pPr>
              <w:pStyle w:val="HTML"/>
              <w:rPr>
                <w:rFonts w:ascii="宋体" w:hAnsi="宋体" w:cs="宋体"/>
                <w:bCs/>
                <w:color w:val="FF0000"/>
                <w:kern w:val="0"/>
                <w:sz w:val="24"/>
                <w:highlight w:val="yellow"/>
                <w:lang w:val="zh-CN"/>
              </w:rPr>
            </w:pPr>
            <w:r>
              <w:rPr>
                <w:rFonts w:ascii="宋体" w:hAnsi="宋体" w:cs="宋体" w:hint="eastAsia"/>
                <w:bCs/>
                <w:color w:val="FF0000"/>
                <w:kern w:val="0"/>
                <w:sz w:val="24"/>
                <w:highlight w:val="yellow"/>
                <w:lang w:val="zh-CN"/>
              </w:rPr>
              <w:t>5、二次及二次以上报价，只报下浮率，以招标控制价为基准。</w:t>
            </w:r>
          </w:p>
          <w:p w:rsidR="002C3064" w:rsidRDefault="00FF3F40">
            <w:pPr>
              <w:pStyle w:val="HTML"/>
              <w:rPr>
                <w:color w:val="FF0000"/>
                <w:lang w:val="zh-CN"/>
              </w:rPr>
            </w:pPr>
            <w:r>
              <w:rPr>
                <w:rFonts w:hint="eastAsia"/>
                <w:color w:val="FF0000"/>
                <w:sz w:val="22"/>
                <w:lang w:val="zh-CN"/>
              </w:rPr>
              <w:t>注：各投标人的投标报价单需遵照本文件格式要求进行填报，需报出投标报价及下浮率（下浮率计算方式：【招标控制价—投标报价】</w:t>
            </w:r>
            <w:r>
              <w:rPr>
                <w:rFonts w:hint="eastAsia"/>
                <w:color w:val="FF0000"/>
                <w:sz w:val="22"/>
                <w:lang w:val="zh-CN"/>
              </w:rPr>
              <w:t xml:space="preserve">/ </w:t>
            </w:r>
            <w:r>
              <w:rPr>
                <w:rFonts w:hint="eastAsia"/>
                <w:color w:val="FF0000"/>
                <w:sz w:val="22"/>
                <w:lang w:val="zh-CN"/>
              </w:rPr>
              <w:t>招标控制价</w:t>
            </w:r>
            <w:r>
              <w:rPr>
                <w:rFonts w:hint="eastAsia"/>
                <w:color w:val="FF0000"/>
                <w:sz w:val="22"/>
                <w:lang w:val="zh-CN"/>
              </w:rPr>
              <w:t>=</w:t>
            </w:r>
            <w:r>
              <w:rPr>
                <w:rFonts w:hint="eastAsia"/>
                <w:color w:val="FF0000"/>
                <w:sz w:val="22"/>
                <w:lang w:val="zh-CN"/>
              </w:rPr>
              <w:t>下浮率</w:t>
            </w:r>
            <w:r>
              <w:rPr>
                <w:rFonts w:hint="eastAsia"/>
                <w:color w:val="FF0000"/>
                <w:sz w:val="22"/>
                <w:lang w:val="zh-CN"/>
              </w:rPr>
              <w:t>%</w:t>
            </w:r>
            <w:r>
              <w:rPr>
                <w:rFonts w:hint="eastAsia"/>
                <w:color w:val="FF0000"/>
                <w:sz w:val="22"/>
                <w:lang w:val="zh-CN"/>
              </w:rPr>
              <w:t>），二次报价环节只需投标人填报下浮率。</w:t>
            </w:r>
          </w:p>
        </w:tc>
      </w:tr>
      <w:tr w:rsidR="002C3064">
        <w:trPr>
          <w:trHeight w:val="100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27</w:t>
            </w:r>
          </w:p>
        </w:tc>
        <w:tc>
          <w:tcPr>
            <w:tcW w:w="2717" w:type="dxa"/>
            <w:gridSpan w:val="2"/>
            <w:vAlign w:val="center"/>
          </w:tcPr>
          <w:p w:rsidR="002C3064" w:rsidRDefault="00FF3F40">
            <w:pPr>
              <w:jc w:val="center"/>
              <w:rPr>
                <w:rFonts w:ascii="宋体" w:hAnsi="宋体" w:cs="宋体"/>
                <w:bCs/>
                <w:sz w:val="24"/>
              </w:rPr>
            </w:pPr>
            <w:r>
              <w:rPr>
                <w:rFonts w:ascii="宋体" w:hAnsi="宋体" w:cs="宋体" w:hint="eastAsia"/>
                <w:bCs/>
                <w:sz w:val="24"/>
              </w:rPr>
              <w:t>封套上应载明的信息</w:t>
            </w:r>
          </w:p>
        </w:tc>
        <w:tc>
          <w:tcPr>
            <w:tcW w:w="5836" w:type="dxa"/>
            <w:vAlign w:val="center"/>
          </w:tcPr>
          <w:p w:rsidR="002C3064" w:rsidRDefault="00FF3F40">
            <w:pPr>
              <w:rPr>
                <w:rFonts w:ascii="宋体" w:hAnsi="宋体" w:cs="宋体"/>
                <w:bCs/>
                <w:sz w:val="24"/>
              </w:rPr>
            </w:pPr>
            <w:r>
              <w:rPr>
                <w:rFonts w:ascii="宋体" w:hAnsi="宋体" w:cs="宋体" w:hint="eastAsia"/>
                <w:bCs/>
                <w:sz w:val="24"/>
              </w:rPr>
              <w:t>项目名称：</w:t>
            </w:r>
            <w:r>
              <w:rPr>
                <w:rFonts w:ascii="宋体" w:hAnsi="宋体" w:cs="宋体" w:hint="eastAsia"/>
                <w:bCs/>
                <w:sz w:val="24"/>
                <w:u w:val="single"/>
              </w:rPr>
              <w:t xml:space="preserve">                                 </w:t>
            </w:r>
          </w:p>
          <w:p w:rsidR="002C3064" w:rsidRDefault="00FF3F40">
            <w:pPr>
              <w:rPr>
                <w:rFonts w:ascii="宋体" w:hAnsi="宋体" w:cs="宋体"/>
                <w:bCs/>
                <w:sz w:val="24"/>
              </w:rPr>
            </w:pPr>
            <w:r>
              <w:rPr>
                <w:rFonts w:ascii="宋体" w:hAnsi="宋体" w:cs="宋体" w:hint="eastAsia"/>
                <w:bCs/>
                <w:sz w:val="24"/>
              </w:rPr>
              <w:t>项目编号：</w:t>
            </w:r>
            <w:r>
              <w:rPr>
                <w:rFonts w:ascii="宋体" w:hAnsi="宋体" w:cs="宋体" w:hint="eastAsia"/>
                <w:bCs/>
                <w:sz w:val="24"/>
                <w:u w:val="single"/>
              </w:rPr>
              <w:t xml:space="preserve">                                 </w:t>
            </w:r>
          </w:p>
          <w:p w:rsidR="002C3064" w:rsidRDefault="00FF3F40">
            <w:pPr>
              <w:rPr>
                <w:rFonts w:ascii="宋体" w:hAnsi="宋体" w:cs="宋体"/>
                <w:bCs/>
                <w:sz w:val="24"/>
              </w:rPr>
            </w:pPr>
            <w:r>
              <w:rPr>
                <w:rFonts w:ascii="宋体" w:hAnsi="宋体" w:cs="宋体" w:hint="eastAsia"/>
                <w:bCs/>
                <w:sz w:val="24"/>
              </w:rPr>
              <w:t>采购人名称：</w:t>
            </w:r>
            <w:r>
              <w:rPr>
                <w:rFonts w:ascii="宋体" w:hAnsi="宋体" w:cs="宋体" w:hint="eastAsia"/>
                <w:bCs/>
                <w:sz w:val="24"/>
                <w:u w:val="single"/>
              </w:rPr>
              <w:t xml:space="preserve">                               </w:t>
            </w:r>
          </w:p>
          <w:p w:rsidR="002C3064" w:rsidRDefault="00FF3F40">
            <w:pPr>
              <w:rPr>
                <w:rFonts w:ascii="宋体" w:hAnsi="宋体" w:cs="宋体"/>
                <w:bCs/>
                <w:sz w:val="24"/>
              </w:rPr>
            </w:pPr>
            <w:r>
              <w:rPr>
                <w:rFonts w:ascii="宋体" w:hAnsi="宋体" w:cs="宋体" w:hint="eastAsia"/>
                <w:bCs/>
                <w:sz w:val="24"/>
              </w:rPr>
              <w:t>供应商名称：</w:t>
            </w:r>
            <w:r>
              <w:rPr>
                <w:rFonts w:ascii="宋体" w:hAnsi="宋体" w:cs="宋体" w:hint="eastAsia"/>
                <w:bCs/>
                <w:sz w:val="24"/>
                <w:u w:val="single"/>
              </w:rPr>
              <w:t xml:space="preserve">                               </w:t>
            </w:r>
          </w:p>
          <w:p w:rsidR="002C3064" w:rsidRDefault="00FF3F40">
            <w:pPr>
              <w:rPr>
                <w:rFonts w:ascii="宋体" w:hAnsi="宋体" w:cs="宋体"/>
                <w:bCs/>
                <w:sz w:val="24"/>
              </w:rPr>
            </w:pPr>
            <w:r>
              <w:rPr>
                <w:rFonts w:ascii="宋体" w:hAnsi="宋体" w:cs="宋体" w:hint="eastAsia"/>
                <w:bCs/>
                <w:sz w:val="24"/>
              </w:rPr>
              <w:lastRenderedPageBreak/>
              <w:t>供应商地址：</w:t>
            </w:r>
            <w:r>
              <w:rPr>
                <w:rFonts w:ascii="宋体" w:hAnsi="宋体" w:cs="宋体" w:hint="eastAsia"/>
                <w:bCs/>
                <w:sz w:val="24"/>
                <w:u w:val="single"/>
              </w:rPr>
              <w:t xml:space="preserve">                               </w:t>
            </w:r>
          </w:p>
          <w:p w:rsidR="002C3064" w:rsidRDefault="00FF3F40">
            <w:pPr>
              <w:pStyle w:val="a0"/>
              <w:ind w:firstLineChars="0" w:firstLine="0"/>
              <w:rPr>
                <w:rFonts w:ascii="宋体" w:hAnsi="宋体" w:cs="宋体"/>
                <w:bCs/>
                <w:sz w:val="24"/>
                <w:u w:val="single"/>
              </w:rPr>
            </w:pPr>
            <w:r>
              <w:rPr>
                <w:rFonts w:ascii="宋体" w:hAnsi="宋体" w:cs="宋体" w:hint="eastAsia"/>
                <w:bCs/>
                <w:sz w:val="24"/>
              </w:rPr>
              <w:t>联系人：</w:t>
            </w:r>
            <w:r>
              <w:rPr>
                <w:rFonts w:ascii="宋体" w:hAnsi="宋体" w:cs="宋体" w:hint="eastAsia"/>
                <w:bCs/>
                <w:sz w:val="24"/>
                <w:u w:val="single"/>
              </w:rPr>
              <w:t xml:space="preserve">                                   </w:t>
            </w:r>
          </w:p>
          <w:p w:rsidR="002C3064" w:rsidRDefault="00FF3F40">
            <w:pPr>
              <w:pStyle w:val="a0"/>
              <w:ind w:firstLineChars="0" w:firstLine="0"/>
              <w:rPr>
                <w:rFonts w:ascii="Times New Roman" w:hAnsi="Times New Roman"/>
                <w:bCs/>
              </w:rPr>
            </w:pPr>
            <w:r>
              <w:rPr>
                <w:rFonts w:ascii="宋体" w:hAnsi="宋体" w:cs="宋体" w:hint="eastAsia"/>
                <w:bCs/>
                <w:sz w:val="24"/>
              </w:rPr>
              <w:t>联系电话：</w:t>
            </w:r>
            <w:r>
              <w:rPr>
                <w:rFonts w:ascii="宋体" w:hAnsi="宋体" w:cs="宋体" w:hint="eastAsia"/>
                <w:bCs/>
                <w:sz w:val="24"/>
                <w:u w:val="single"/>
              </w:rPr>
              <w:t xml:space="preserve">                                 </w:t>
            </w:r>
          </w:p>
          <w:p w:rsidR="002C3064" w:rsidRDefault="00FF3F40">
            <w:pPr>
              <w:rPr>
                <w:rFonts w:ascii="宋体" w:hAnsi="宋体" w:cs="宋体"/>
                <w:bCs/>
                <w:kern w:val="0"/>
                <w:sz w:val="24"/>
                <w:lang w:val="zh-CN"/>
              </w:rPr>
            </w:pPr>
            <w:r>
              <w:rPr>
                <w:rFonts w:ascii="宋体" w:hAnsi="宋体" w:cs="宋体" w:hint="eastAsia"/>
                <w:bCs/>
                <w:sz w:val="24"/>
              </w:rPr>
              <w:t>在</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 xml:space="preserve">    </w:t>
            </w:r>
            <w:r>
              <w:rPr>
                <w:rFonts w:ascii="宋体" w:hAnsi="宋体" w:cs="宋体" w:hint="eastAsia"/>
                <w:bCs/>
                <w:sz w:val="24"/>
              </w:rPr>
              <w:t>时</w:t>
            </w:r>
            <w:r>
              <w:rPr>
                <w:rFonts w:ascii="宋体" w:hAnsi="宋体" w:cs="宋体" w:hint="eastAsia"/>
                <w:bCs/>
                <w:sz w:val="24"/>
                <w:u w:val="single"/>
              </w:rPr>
              <w:t xml:space="preserve">    </w:t>
            </w:r>
            <w:r>
              <w:rPr>
                <w:rFonts w:ascii="宋体" w:hAnsi="宋体" w:cs="宋体" w:hint="eastAsia"/>
                <w:bCs/>
                <w:sz w:val="24"/>
              </w:rPr>
              <w:t>分前不得开启</w:t>
            </w:r>
          </w:p>
        </w:tc>
      </w:tr>
      <w:tr w:rsidR="002C3064">
        <w:trPr>
          <w:trHeight w:val="866"/>
          <w:jc w:val="center"/>
        </w:trPr>
        <w:tc>
          <w:tcPr>
            <w:tcW w:w="1117" w:type="dxa"/>
            <w:vMerge w:val="restart"/>
            <w:vAlign w:val="center"/>
          </w:tcPr>
          <w:p w:rsidR="002C3064" w:rsidRDefault="00FF3F40">
            <w:pPr>
              <w:jc w:val="center"/>
              <w:rPr>
                <w:rFonts w:ascii="宋体" w:hAnsi="宋体"/>
                <w:b/>
                <w:bCs/>
                <w:kern w:val="0"/>
                <w:sz w:val="24"/>
                <w:szCs w:val="24"/>
              </w:rPr>
            </w:pPr>
            <w:r>
              <w:rPr>
                <w:rFonts w:ascii="宋体" w:hAnsi="宋体" w:hint="eastAsia"/>
                <w:b/>
                <w:bCs/>
                <w:kern w:val="0"/>
                <w:sz w:val="24"/>
                <w:szCs w:val="24"/>
              </w:rPr>
              <w:lastRenderedPageBreak/>
              <w:t>28</w:t>
            </w:r>
          </w:p>
        </w:tc>
        <w:tc>
          <w:tcPr>
            <w:tcW w:w="1395" w:type="dxa"/>
            <w:vMerge w:val="restart"/>
            <w:tcBorders>
              <w:right w:val="single" w:sz="4" w:space="0" w:color="auto"/>
            </w:tcBorders>
            <w:vAlign w:val="center"/>
          </w:tcPr>
          <w:p w:rsidR="002C3064" w:rsidRDefault="00FF3F40">
            <w:pPr>
              <w:jc w:val="center"/>
              <w:rPr>
                <w:rFonts w:ascii="宋体" w:hAnsi="宋体"/>
                <w:kern w:val="0"/>
                <w:sz w:val="24"/>
                <w:szCs w:val="24"/>
              </w:rPr>
            </w:pPr>
            <w:r>
              <w:rPr>
                <w:rFonts w:ascii="宋体" w:hAnsi="宋体" w:hint="eastAsia"/>
                <w:kern w:val="0"/>
                <w:sz w:val="24"/>
                <w:szCs w:val="24"/>
              </w:rPr>
              <w:t>响应文件的组成部分</w:t>
            </w:r>
          </w:p>
        </w:tc>
        <w:tc>
          <w:tcPr>
            <w:tcW w:w="1322" w:type="dxa"/>
            <w:tcBorders>
              <w:left w:val="single" w:sz="4" w:space="0" w:color="auto"/>
            </w:tcBorders>
            <w:vAlign w:val="center"/>
          </w:tcPr>
          <w:p w:rsidR="002C3064" w:rsidRDefault="00FF3F40">
            <w:pPr>
              <w:jc w:val="center"/>
              <w:rPr>
                <w:rFonts w:ascii="宋体" w:hAnsi="宋体"/>
                <w:kern w:val="0"/>
                <w:sz w:val="24"/>
                <w:szCs w:val="24"/>
              </w:rPr>
            </w:pPr>
            <w:r>
              <w:rPr>
                <w:rFonts w:ascii="宋体" w:hAnsi="宋体" w:hint="eastAsia"/>
                <w:kern w:val="0"/>
                <w:sz w:val="24"/>
                <w:szCs w:val="24"/>
              </w:rPr>
              <w:t>封面</w:t>
            </w:r>
          </w:p>
        </w:tc>
        <w:tc>
          <w:tcPr>
            <w:tcW w:w="5836" w:type="dxa"/>
            <w:vAlign w:val="center"/>
          </w:tcPr>
          <w:p w:rsidR="002C3064" w:rsidRDefault="00FF3F40">
            <w:pPr>
              <w:rPr>
                <w:rFonts w:ascii="宋体" w:hAnsi="宋体" w:cs="宋体"/>
                <w:bCs/>
                <w:sz w:val="24"/>
              </w:rPr>
            </w:pPr>
            <w:r>
              <w:rPr>
                <w:rFonts w:ascii="宋体" w:hAnsi="宋体" w:hint="eastAsia"/>
                <w:kern w:val="0"/>
                <w:sz w:val="24"/>
                <w:szCs w:val="24"/>
              </w:rPr>
              <w:t>响应文件封面</w:t>
            </w:r>
          </w:p>
        </w:tc>
      </w:tr>
      <w:tr w:rsidR="002C3064">
        <w:trPr>
          <w:trHeight w:val="653"/>
          <w:jc w:val="center"/>
        </w:trPr>
        <w:tc>
          <w:tcPr>
            <w:tcW w:w="1117" w:type="dxa"/>
            <w:vMerge/>
            <w:vAlign w:val="center"/>
          </w:tcPr>
          <w:p w:rsidR="002C3064" w:rsidRDefault="002C3064">
            <w:pPr>
              <w:adjustRightInd w:val="0"/>
              <w:snapToGrid w:val="0"/>
              <w:spacing w:beforeLines="50" w:before="120"/>
              <w:jc w:val="center"/>
              <w:rPr>
                <w:rFonts w:ascii="宋体" w:hAnsi="宋体" w:cs="宋体"/>
                <w:b/>
                <w:bCs/>
                <w:sz w:val="24"/>
                <w:szCs w:val="24"/>
              </w:rPr>
            </w:pPr>
          </w:p>
        </w:tc>
        <w:tc>
          <w:tcPr>
            <w:tcW w:w="1395" w:type="dxa"/>
            <w:vMerge/>
            <w:tcBorders>
              <w:right w:val="single" w:sz="4" w:space="0" w:color="auto"/>
            </w:tcBorders>
            <w:vAlign w:val="center"/>
          </w:tcPr>
          <w:p w:rsidR="002C3064" w:rsidRDefault="002C3064">
            <w:pPr>
              <w:jc w:val="center"/>
              <w:rPr>
                <w:rFonts w:ascii="宋体" w:hAnsi="宋体" w:cs="宋体"/>
                <w:bCs/>
                <w:sz w:val="24"/>
              </w:rPr>
            </w:pPr>
          </w:p>
        </w:tc>
        <w:tc>
          <w:tcPr>
            <w:tcW w:w="1322" w:type="dxa"/>
            <w:tcBorders>
              <w:left w:val="single" w:sz="4" w:space="0" w:color="auto"/>
            </w:tcBorders>
            <w:vAlign w:val="center"/>
          </w:tcPr>
          <w:p w:rsidR="002C3064" w:rsidRDefault="00FF3F40">
            <w:pPr>
              <w:jc w:val="center"/>
              <w:rPr>
                <w:rFonts w:ascii="宋体" w:hAnsi="宋体"/>
                <w:kern w:val="0"/>
                <w:sz w:val="24"/>
                <w:szCs w:val="24"/>
              </w:rPr>
            </w:pPr>
            <w:r>
              <w:rPr>
                <w:rFonts w:ascii="宋体" w:hAnsi="宋体" w:hint="eastAsia"/>
                <w:kern w:val="0"/>
                <w:sz w:val="24"/>
                <w:szCs w:val="24"/>
              </w:rPr>
              <w:t>目录</w:t>
            </w:r>
          </w:p>
        </w:tc>
        <w:tc>
          <w:tcPr>
            <w:tcW w:w="5836" w:type="dxa"/>
            <w:vAlign w:val="center"/>
          </w:tcPr>
          <w:p w:rsidR="002C3064" w:rsidRDefault="00FF3F40">
            <w:pPr>
              <w:jc w:val="left"/>
              <w:rPr>
                <w:rFonts w:ascii="宋体" w:hAnsi="宋体"/>
                <w:kern w:val="0"/>
                <w:sz w:val="24"/>
                <w:szCs w:val="24"/>
              </w:rPr>
            </w:pPr>
            <w:r>
              <w:rPr>
                <w:rFonts w:ascii="宋体" w:hAnsi="宋体" w:hint="eastAsia"/>
                <w:kern w:val="0"/>
                <w:sz w:val="24"/>
                <w:szCs w:val="24"/>
              </w:rPr>
              <w:t>响应文件目录</w:t>
            </w:r>
          </w:p>
        </w:tc>
      </w:tr>
      <w:tr w:rsidR="002C3064">
        <w:trPr>
          <w:trHeight w:val="3678"/>
          <w:jc w:val="center"/>
        </w:trPr>
        <w:tc>
          <w:tcPr>
            <w:tcW w:w="1117" w:type="dxa"/>
            <w:vMerge/>
            <w:vAlign w:val="center"/>
          </w:tcPr>
          <w:p w:rsidR="002C3064" w:rsidRDefault="002C3064">
            <w:pPr>
              <w:adjustRightInd w:val="0"/>
              <w:snapToGrid w:val="0"/>
              <w:spacing w:beforeLines="50" w:before="120"/>
              <w:jc w:val="center"/>
              <w:rPr>
                <w:rFonts w:ascii="宋体" w:hAnsi="宋体" w:cs="宋体"/>
                <w:b/>
                <w:bCs/>
                <w:sz w:val="24"/>
                <w:szCs w:val="24"/>
              </w:rPr>
            </w:pPr>
          </w:p>
        </w:tc>
        <w:tc>
          <w:tcPr>
            <w:tcW w:w="1395" w:type="dxa"/>
            <w:vMerge/>
            <w:tcBorders>
              <w:right w:val="single" w:sz="4" w:space="0" w:color="auto"/>
            </w:tcBorders>
            <w:vAlign w:val="center"/>
          </w:tcPr>
          <w:p w:rsidR="002C3064" w:rsidRDefault="002C3064">
            <w:pPr>
              <w:jc w:val="center"/>
              <w:rPr>
                <w:rFonts w:ascii="宋体" w:hAnsi="宋体" w:cs="宋体"/>
                <w:bCs/>
                <w:sz w:val="24"/>
              </w:rPr>
            </w:pPr>
          </w:p>
        </w:tc>
        <w:tc>
          <w:tcPr>
            <w:tcW w:w="1322" w:type="dxa"/>
            <w:tcBorders>
              <w:left w:val="single" w:sz="4" w:space="0" w:color="auto"/>
            </w:tcBorders>
            <w:vAlign w:val="center"/>
          </w:tcPr>
          <w:p w:rsidR="002C3064" w:rsidRDefault="00FF3F40">
            <w:pPr>
              <w:spacing w:line="360" w:lineRule="auto"/>
              <w:rPr>
                <w:rFonts w:ascii="宋体" w:hAnsi="宋体" w:cs="宋体"/>
                <w:bCs/>
                <w:sz w:val="24"/>
              </w:rPr>
            </w:pPr>
            <w:r>
              <w:rPr>
                <w:rFonts w:ascii="宋体" w:hAnsi="宋体" w:hint="eastAsia"/>
                <w:sz w:val="24"/>
                <w:szCs w:val="24"/>
              </w:rPr>
              <w:t>商务、经济、技术文件</w:t>
            </w:r>
          </w:p>
        </w:tc>
        <w:tc>
          <w:tcPr>
            <w:tcW w:w="5836" w:type="dxa"/>
            <w:vAlign w:val="center"/>
          </w:tcPr>
          <w:p w:rsidR="002C3064" w:rsidRDefault="00FF3F40">
            <w:pPr>
              <w:rPr>
                <w:rFonts w:ascii="宋体" w:hAnsi="宋体"/>
                <w:sz w:val="24"/>
                <w:szCs w:val="24"/>
              </w:rPr>
            </w:pPr>
            <w:r>
              <w:rPr>
                <w:rFonts w:ascii="宋体" w:hAnsi="宋体" w:hint="eastAsia"/>
                <w:sz w:val="24"/>
                <w:szCs w:val="24"/>
              </w:rPr>
              <w:t>★投标函</w:t>
            </w:r>
          </w:p>
          <w:p w:rsidR="002C3064" w:rsidRDefault="00FF3F40">
            <w:pPr>
              <w:rPr>
                <w:rFonts w:ascii="宋体" w:hAnsi="宋体"/>
                <w:sz w:val="24"/>
                <w:szCs w:val="24"/>
              </w:rPr>
            </w:pPr>
            <w:r>
              <w:rPr>
                <w:rFonts w:ascii="宋体" w:hAnsi="宋体" w:hint="eastAsia"/>
                <w:sz w:val="24"/>
                <w:szCs w:val="24"/>
              </w:rPr>
              <w:t>★法定代表人资格证明书及法定代表人授权委托书</w:t>
            </w:r>
          </w:p>
          <w:p w:rsidR="002C3064" w:rsidRDefault="00FF3F40">
            <w:pPr>
              <w:rPr>
                <w:rFonts w:ascii="宋体" w:hAnsi="宋体"/>
                <w:sz w:val="24"/>
                <w:szCs w:val="24"/>
              </w:rPr>
            </w:pPr>
            <w:r>
              <w:rPr>
                <w:rFonts w:ascii="宋体" w:hAnsi="宋体" w:hint="eastAsia"/>
                <w:sz w:val="24"/>
                <w:szCs w:val="24"/>
              </w:rPr>
              <w:t>★开标一览表</w:t>
            </w:r>
          </w:p>
          <w:p w:rsidR="002C3064" w:rsidRDefault="00FF3F40">
            <w:pPr>
              <w:pStyle w:val="a0"/>
              <w:ind w:firstLineChars="0" w:firstLine="0"/>
              <w:rPr>
                <w:rFonts w:ascii="宋体" w:hAnsi="宋体"/>
                <w:sz w:val="24"/>
                <w:szCs w:val="24"/>
              </w:rPr>
            </w:pPr>
            <w:r>
              <w:rPr>
                <w:rFonts w:ascii="宋体" w:hAnsi="宋体" w:hint="eastAsia"/>
                <w:sz w:val="24"/>
                <w:szCs w:val="24"/>
              </w:rPr>
              <w:t>★分项报价表</w:t>
            </w:r>
          </w:p>
          <w:p w:rsidR="002C3064" w:rsidRDefault="00FF3F40">
            <w:pPr>
              <w:rPr>
                <w:rFonts w:ascii="宋体" w:hAnsi="宋体"/>
                <w:sz w:val="24"/>
                <w:szCs w:val="24"/>
              </w:rPr>
            </w:pPr>
            <w:r>
              <w:rPr>
                <w:rFonts w:ascii="宋体" w:hAnsi="宋体" w:hint="eastAsia"/>
                <w:sz w:val="24"/>
                <w:szCs w:val="24"/>
              </w:rPr>
              <w:t>★资格证明文件</w:t>
            </w:r>
          </w:p>
          <w:p w:rsidR="002C3064" w:rsidRDefault="00FF3F40">
            <w:pPr>
              <w:pStyle w:val="a0"/>
              <w:ind w:firstLineChars="0" w:firstLine="0"/>
              <w:rPr>
                <w:rFonts w:ascii="宋体" w:hAnsi="宋体"/>
                <w:sz w:val="24"/>
                <w:szCs w:val="24"/>
              </w:rPr>
            </w:pPr>
            <w:r>
              <w:rPr>
                <w:rFonts w:ascii="宋体" w:hAnsi="宋体" w:hint="eastAsia"/>
                <w:sz w:val="24"/>
                <w:szCs w:val="24"/>
              </w:rPr>
              <w:t>★近三年（2019年1月1日-至今）类似项目业绩</w:t>
            </w:r>
          </w:p>
          <w:p w:rsidR="002C3064" w:rsidRDefault="00FF3F40">
            <w:pPr>
              <w:rPr>
                <w:rFonts w:ascii="宋体" w:hAnsi="宋体"/>
                <w:sz w:val="24"/>
                <w:szCs w:val="24"/>
              </w:rPr>
            </w:pPr>
            <w:r>
              <w:rPr>
                <w:rFonts w:ascii="宋体" w:hAnsi="宋体" w:hint="eastAsia"/>
                <w:sz w:val="24"/>
                <w:szCs w:val="24"/>
              </w:rPr>
              <w:t>★售后服务承诺</w:t>
            </w:r>
          </w:p>
          <w:p w:rsidR="002C3064" w:rsidRDefault="00FF3F40">
            <w:pPr>
              <w:pStyle w:val="a0"/>
              <w:ind w:firstLineChars="0" w:firstLine="0"/>
              <w:rPr>
                <w:rFonts w:ascii="宋体" w:hAnsi="宋体"/>
                <w:sz w:val="24"/>
                <w:szCs w:val="24"/>
              </w:rPr>
            </w:pPr>
            <w:r>
              <w:rPr>
                <w:rFonts w:ascii="宋体" w:hAnsi="宋体" w:hint="eastAsia"/>
                <w:sz w:val="24"/>
                <w:szCs w:val="24"/>
              </w:rPr>
              <w:t>★主要人员配备表</w:t>
            </w:r>
          </w:p>
          <w:p w:rsidR="002C3064" w:rsidRDefault="00FF3F40">
            <w:pPr>
              <w:pStyle w:val="a0"/>
              <w:ind w:firstLineChars="0" w:firstLine="0"/>
              <w:rPr>
                <w:rFonts w:ascii="宋体" w:hAnsi="宋体"/>
                <w:sz w:val="24"/>
                <w:szCs w:val="24"/>
              </w:rPr>
            </w:pPr>
            <w:r>
              <w:rPr>
                <w:rFonts w:ascii="宋体" w:hAnsi="宋体" w:hint="eastAsia"/>
                <w:sz w:val="24"/>
                <w:szCs w:val="24"/>
              </w:rPr>
              <w:t>★商务条款偏离说明表</w:t>
            </w:r>
          </w:p>
          <w:p w:rsidR="002C3064" w:rsidRDefault="00FF3F40">
            <w:pPr>
              <w:pStyle w:val="a0"/>
              <w:ind w:firstLineChars="0" w:firstLine="0"/>
              <w:rPr>
                <w:rFonts w:ascii="宋体" w:hAnsi="宋体"/>
                <w:sz w:val="24"/>
                <w:szCs w:val="24"/>
              </w:rPr>
            </w:pPr>
            <w:r>
              <w:rPr>
                <w:rFonts w:ascii="宋体" w:hAnsi="宋体" w:hint="eastAsia"/>
                <w:sz w:val="24"/>
                <w:szCs w:val="24"/>
              </w:rPr>
              <w:t>★项目实施方案</w:t>
            </w:r>
          </w:p>
          <w:p w:rsidR="002C3064" w:rsidRDefault="00FF3F40">
            <w:pPr>
              <w:pStyle w:val="a0"/>
              <w:ind w:firstLineChars="0" w:firstLine="0"/>
              <w:rPr>
                <w:rFonts w:ascii="宋体" w:hAnsi="宋体" w:cs="宋体"/>
                <w:bCs/>
                <w:sz w:val="24"/>
              </w:rPr>
            </w:pPr>
            <w:r>
              <w:rPr>
                <w:rFonts w:ascii="宋体" w:hAnsi="宋体" w:hint="eastAsia"/>
                <w:sz w:val="24"/>
                <w:szCs w:val="24"/>
              </w:rPr>
              <w:t xml:space="preserve">★技术规格偏离表      </w:t>
            </w:r>
          </w:p>
        </w:tc>
      </w:tr>
      <w:tr w:rsidR="002C3064">
        <w:trPr>
          <w:trHeight w:val="523"/>
          <w:jc w:val="center"/>
        </w:trPr>
        <w:tc>
          <w:tcPr>
            <w:tcW w:w="1117" w:type="dxa"/>
            <w:vMerge/>
            <w:vAlign w:val="center"/>
          </w:tcPr>
          <w:p w:rsidR="002C3064" w:rsidRDefault="002C3064">
            <w:pPr>
              <w:adjustRightInd w:val="0"/>
              <w:snapToGrid w:val="0"/>
              <w:spacing w:beforeLines="50" w:before="120"/>
              <w:jc w:val="center"/>
              <w:rPr>
                <w:rFonts w:ascii="宋体" w:hAnsi="宋体" w:cs="宋体"/>
                <w:b/>
                <w:bCs/>
                <w:sz w:val="24"/>
                <w:szCs w:val="24"/>
              </w:rPr>
            </w:pPr>
          </w:p>
        </w:tc>
        <w:tc>
          <w:tcPr>
            <w:tcW w:w="1395" w:type="dxa"/>
            <w:vMerge/>
            <w:tcBorders>
              <w:right w:val="single" w:sz="4" w:space="0" w:color="auto"/>
            </w:tcBorders>
            <w:vAlign w:val="center"/>
          </w:tcPr>
          <w:p w:rsidR="002C3064" w:rsidRDefault="002C3064">
            <w:pPr>
              <w:jc w:val="center"/>
              <w:rPr>
                <w:rFonts w:ascii="宋体" w:hAnsi="宋体" w:cs="宋体"/>
                <w:bCs/>
                <w:sz w:val="24"/>
              </w:rPr>
            </w:pPr>
          </w:p>
        </w:tc>
        <w:tc>
          <w:tcPr>
            <w:tcW w:w="1322" w:type="dxa"/>
            <w:tcBorders>
              <w:left w:val="single" w:sz="4" w:space="0" w:color="auto"/>
            </w:tcBorders>
            <w:vAlign w:val="center"/>
          </w:tcPr>
          <w:p w:rsidR="002C3064" w:rsidRDefault="00FF3F40">
            <w:pPr>
              <w:jc w:val="center"/>
              <w:rPr>
                <w:rFonts w:ascii="宋体" w:hAnsi="宋体"/>
                <w:kern w:val="0"/>
                <w:sz w:val="24"/>
                <w:szCs w:val="24"/>
              </w:rPr>
            </w:pPr>
            <w:r>
              <w:rPr>
                <w:rFonts w:ascii="宋体" w:hAnsi="宋体" w:hint="eastAsia"/>
                <w:kern w:val="0"/>
                <w:sz w:val="24"/>
                <w:szCs w:val="24"/>
              </w:rPr>
              <w:t>其他资料</w:t>
            </w:r>
          </w:p>
        </w:tc>
        <w:tc>
          <w:tcPr>
            <w:tcW w:w="5836" w:type="dxa"/>
            <w:vAlign w:val="center"/>
          </w:tcPr>
          <w:p w:rsidR="002C3064" w:rsidRDefault="00FF3F40">
            <w:pPr>
              <w:jc w:val="center"/>
              <w:rPr>
                <w:rFonts w:ascii="宋体" w:hAnsi="宋体"/>
                <w:kern w:val="0"/>
                <w:sz w:val="24"/>
                <w:szCs w:val="24"/>
              </w:rPr>
            </w:pPr>
            <w:r>
              <w:rPr>
                <w:rFonts w:ascii="宋体" w:hAnsi="宋体" w:hint="eastAsia"/>
                <w:kern w:val="0"/>
                <w:sz w:val="24"/>
                <w:szCs w:val="24"/>
              </w:rPr>
              <w:t>供应商认为有必要提供的其他资料（如有）。</w:t>
            </w:r>
          </w:p>
        </w:tc>
      </w:tr>
      <w:tr w:rsidR="002C3064">
        <w:trPr>
          <w:trHeight w:val="1464"/>
          <w:jc w:val="center"/>
        </w:trPr>
        <w:tc>
          <w:tcPr>
            <w:tcW w:w="1117" w:type="dxa"/>
            <w:vAlign w:val="center"/>
          </w:tcPr>
          <w:p w:rsidR="002C3064" w:rsidRDefault="00FF3F40">
            <w:pPr>
              <w:pStyle w:val="a0"/>
              <w:ind w:left="482" w:hangingChars="200" w:hanging="482"/>
              <w:contextualSpacing/>
              <w:jc w:val="center"/>
              <w:rPr>
                <w:rFonts w:ascii="宋体" w:hAnsi="宋体" w:cs="宋体"/>
                <w:b/>
                <w:bCs/>
                <w:sz w:val="24"/>
                <w:szCs w:val="24"/>
              </w:rPr>
            </w:pPr>
            <w:r>
              <w:rPr>
                <w:rFonts w:ascii="宋体" w:hAnsi="宋体" w:cs="宋体" w:hint="eastAsia"/>
                <w:b/>
                <w:bCs/>
                <w:sz w:val="24"/>
                <w:szCs w:val="24"/>
              </w:rPr>
              <w:t>注意</w:t>
            </w:r>
          </w:p>
          <w:p w:rsidR="002C3064" w:rsidRDefault="00FF3F40">
            <w:pPr>
              <w:pStyle w:val="a0"/>
              <w:ind w:left="482" w:hangingChars="200" w:hanging="482"/>
              <w:contextualSpacing/>
              <w:jc w:val="center"/>
              <w:rPr>
                <w:rFonts w:ascii="宋体" w:hAnsi="宋体" w:cs="宋体"/>
                <w:sz w:val="24"/>
                <w:szCs w:val="24"/>
              </w:rPr>
            </w:pPr>
            <w:r>
              <w:rPr>
                <w:rFonts w:ascii="宋体" w:hAnsi="宋体" w:cs="宋体" w:hint="eastAsia"/>
                <w:b/>
                <w:bCs/>
                <w:sz w:val="24"/>
                <w:szCs w:val="24"/>
              </w:rPr>
              <w:t>事项</w:t>
            </w:r>
          </w:p>
        </w:tc>
        <w:tc>
          <w:tcPr>
            <w:tcW w:w="8553" w:type="dxa"/>
            <w:gridSpan w:val="3"/>
            <w:vAlign w:val="center"/>
          </w:tcPr>
          <w:p w:rsidR="002C3064" w:rsidRDefault="00FF3F40">
            <w:pPr>
              <w:pStyle w:val="a0"/>
              <w:ind w:firstLineChars="0" w:firstLine="0"/>
              <w:contextualSpacing/>
              <w:rPr>
                <w:rFonts w:ascii="宋体" w:hAnsi="宋体" w:cs="宋体"/>
                <w:sz w:val="24"/>
                <w:szCs w:val="24"/>
              </w:rPr>
            </w:pPr>
            <w:r>
              <w:rPr>
                <w:rFonts w:ascii="宋体" w:hAnsi="宋体" w:cs="宋体" w:hint="eastAsia"/>
                <w:sz w:val="24"/>
                <w:szCs w:val="24"/>
              </w:rPr>
              <w:t>各供应商应在本项目采购公告发布之日起到响应文件递交截止时间期间，通过“信用中国”网站（</w:t>
            </w:r>
            <w:hyperlink r:id="rId11" w:history="1">
              <w:r>
                <w:rPr>
                  <w:rFonts w:ascii="宋体" w:hAnsi="宋体" w:cs="宋体" w:hint="eastAsia"/>
                  <w:sz w:val="24"/>
                  <w:szCs w:val="24"/>
                </w:rPr>
                <w:t>www.creditchina.gov.cn</w:t>
              </w:r>
            </w:hyperlink>
            <w:r>
              <w:rPr>
                <w:rFonts w:ascii="宋体" w:hAnsi="宋体" w:cs="宋体" w:hint="eastAsia"/>
                <w:sz w:val="24"/>
                <w:szCs w:val="24"/>
              </w:rPr>
              <w:t>）、中国政府采购网（</w:t>
            </w:r>
            <w:hyperlink r:id="rId12" w:history="1">
              <w:r>
                <w:rPr>
                  <w:rFonts w:ascii="宋体" w:hAnsi="宋体" w:cs="宋体" w:hint="eastAsia"/>
                  <w:sz w:val="24"/>
                  <w:szCs w:val="24"/>
                </w:rPr>
                <w:t>www.ccgp.gov.cn</w:t>
              </w:r>
            </w:hyperlink>
            <w:r>
              <w:rPr>
                <w:rFonts w:ascii="宋体" w:hAnsi="宋体" w:cs="宋体" w:hint="eastAsia"/>
                <w:sz w:val="24"/>
                <w:szCs w:val="24"/>
              </w:rPr>
              <w:t>）等渠道查询主体信用记录，并将信用信息查询记录作为响应文件组成部分。</w:t>
            </w:r>
          </w:p>
        </w:tc>
      </w:tr>
      <w:tr w:rsidR="002C3064">
        <w:trPr>
          <w:trHeight w:val="3183"/>
          <w:jc w:val="center"/>
        </w:trPr>
        <w:tc>
          <w:tcPr>
            <w:tcW w:w="1117" w:type="dxa"/>
            <w:vAlign w:val="center"/>
          </w:tcPr>
          <w:p w:rsidR="002C3064" w:rsidRDefault="00FF3F40">
            <w:pPr>
              <w:adjustRightInd w:val="0"/>
              <w:snapToGrid w:val="0"/>
              <w:spacing w:beforeLines="50" w:before="120"/>
              <w:jc w:val="center"/>
              <w:rPr>
                <w:rFonts w:ascii="宋体" w:hAnsi="宋体" w:cs="宋体"/>
                <w:sz w:val="24"/>
                <w:szCs w:val="24"/>
              </w:rPr>
            </w:pPr>
            <w:r>
              <w:rPr>
                <w:rFonts w:ascii="宋体" w:hAnsi="宋体" w:cs="宋体" w:hint="eastAsia"/>
                <w:b/>
                <w:bCs/>
                <w:sz w:val="24"/>
                <w:szCs w:val="24"/>
              </w:rPr>
              <w:t>其他要求</w:t>
            </w:r>
          </w:p>
        </w:tc>
        <w:tc>
          <w:tcPr>
            <w:tcW w:w="8553" w:type="dxa"/>
            <w:gridSpan w:val="3"/>
            <w:vAlign w:val="center"/>
          </w:tcPr>
          <w:p w:rsidR="002C3064" w:rsidRDefault="00FF3F40">
            <w:pPr>
              <w:pStyle w:val="a7"/>
              <w:rPr>
                <w:rFonts w:ascii="宋体" w:hAnsi="宋体"/>
                <w:b/>
              </w:rPr>
            </w:pPr>
            <w:r>
              <w:rPr>
                <w:rFonts w:ascii="宋体" w:hAnsi="宋体" w:hint="eastAsia"/>
                <w:b/>
              </w:rPr>
              <w:t>1、签字盖章要求：</w:t>
            </w:r>
          </w:p>
          <w:p w:rsidR="002C3064" w:rsidRDefault="00FF3F40">
            <w:pPr>
              <w:pStyle w:val="a7"/>
              <w:rPr>
                <w:rFonts w:ascii="宋体" w:hAnsi="宋体"/>
                <w:b/>
              </w:rPr>
            </w:pPr>
            <w:r>
              <w:rPr>
                <w:rFonts w:ascii="宋体" w:hAnsi="宋体" w:hint="eastAsia"/>
                <w:b/>
              </w:rPr>
              <w:t>(1)供应商资格证明材料、法定代表人身份证明或授权书应加盖公章；</w:t>
            </w:r>
          </w:p>
          <w:p w:rsidR="002C3064" w:rsidRDefault="00FF3F40">
            <w:pPr>
              <w:pStyle w:val="a7"/>
              <w:rPr>
                <w:rFonts w:ascii="宋体" w:hAnsi="宋体"/>
                <w:b/>
              </w:rPr>
            </w:pPr>
            <w:r>
              <w:rPr>
                <w:rFonts w:ascii="宋体" w:hAnsi="宋体" w:hint="eastAsia"/>
                <w:b/>
              </w:rPr>
              <w:t>(2)其他证明供应商资格的文件或证明材料应为加盖单位公章，样式可参照“投标文件格式”编制；</w:t>
            </w:r>
          </w:p>
          <w:p w:rsidR="002C3064" w:rsidRDefault="00FF3F40">
            <w:pPr>
              <w:pStyle w:val="a7"/>
              <w:rPr>
                <w:rFonts w:ascii="宋体" w:hAnsi="宋体"/>
                <w:b/>
              </w:rPr>
            </w:pPr>
            <w:r>
              <w:rPr>
                <w:rFonts w:ascii="宋体" w:hAnsi="宋体" w:hint="eastAsia"/>
                <w:b/>
              </w:rPr>
              <w:t>(3)本文件中明确要求盖章或签字的，须盖章或签字。</w:t>
            </w:r>
          </w:p>
          <w:p w:rsidR="002C3064" w:rsidRDefault="00FF3F40">
            <w:pPr>
              <w:pStyle w:val="a7"/>
              <w:rPr>
                <w:rFonts w:ascii="宋体" w:hAnsi="宋体"/>
                <w:b/>
              </w:rPr>
            </w:pPr>
            <w:r>
              <w:rPr>
                <w:rFonts w:ascii="宋体" w:hAnsi="宋体" w:hint="eastAsia"/>
                <w:b/>
              </w:rPr>
              <w:t>2、投标人提供的投标文件应当使用磋商文件所提供投标文件格式（表格可按照同样格式扩展）。未提供格式的，需要时由投标人用文字或者表格、图片等其它形式提供。</w:t>
            </w:r>
          </w:p>
        </w:tc>
      </w:tr>
      <w:tr w:rsidR="002C3064">
        <w:trPr>
          <w:trHeight w:val="1001"/>
          <w:jc w:val="center"/>
        </w:trPr>
        <w:tc>
          <w:tcPr>
            <w:tcW w:w="1117" w:type="dxa"/>
            <w:vAlign w:val="center"/>
          </w:tcPr>
          <w:p w:rsidR="002C3064" w:rsidRDefault="00FF3F40">
            <w:pPr>
              <w:adjustRightInd w:val="0"/>
              <w:snapToGrid w:val="0"/>
              <w:spacing w:beforeLines="50" w:before="120"/>
              <w:jc w:val="center"/>
              <w:rPr>
                <w:rFonts w:ascii="宋体" w:hAnsi="宋体" w:cs="宋体"/>
                <w:b/>
                <w:bCs/>
                <w:sz w:val="24"/>
                <w:szCs w:val="24"/>
              </w:rPr>
            </w:pPr>
            <w:r>
              <w:rPr>
                <w:rFonts w:ascii="宋体" w:hAnsi="宋体" w:cs="宋体" w:hint="eastAsia"/>
                <w:b/>
                <w:bCs/>
                <w:sz w:val="24"/>
                <w:szCs w:val="24"/>
              </w:rPr>
              <w:t>其他</w:t>
            </w:r>
          </w:p>
        </w:tc>
        <w:tc>
          <w:tcPr>
            <w:tcW w:w="8553" w:type="dxa"/>
            <w:gridSpan w:val="3"/>
            <w:vAlign w:val="center"/>
          </w:tcPr>
          <w:p w:rsidR="002C3064" w:rsidRDefault="00FF3F40">
            <w:pPr>
              <w:pStyle w:val="HTML"/>
              <w:rPr>
                <w:rFonts w:ascii="宋体" w:hAnsi="宋体"/>
                <w:b/>
                <w:color w:val="FF0000"/>
                <w:sz w:val="24"/>
                <w:szCs w:val="21"/>
              </w:rPr>
            </w:pPr>
            <w:r>
              <w:rPr>
                <w:rFonts w:ascii="宋体" w:hAnsi="宋体" w:hint="eastAsia"/>
                <w:b/>
                <w:color w:val="FF0000"/>
                <w:sz w:val="24"/>
                <w:szCs w:val="21"/>
              </w:rPr>
              <w:t>逾期送达或者未按磋商文件要求密封的投标文件，招标人不予受理。</w:t>
            </w:r>
          </w:p>
        </w:tc>
      </w:tr>
    </w:tbl>
    <w:p w:rsidR="002C3064" w:rsidRDefault="00FF3F40">
      <w:pPr>
        <w:spacing w:line="440" w:lineRule="exact"/>
        <w:rPr>
          <w:rFonts w:ascii="宋体" w:hAnsi="宋体" w:cs="宋体"/>
          <w:kern w:val="0"/>
          <w:sz w:val="24"/>
          <w:szCs w:val="24"/>
        </w:rPr>
      </w:pPr>
      <w:r>
        <w:rPr>
          <w:rFonts w:ascii="宋体" w:hAnsi="宋体" w:cs="宋体" w:hint="eastAsia"/>
          <w:b/>
          <w:bCs/>
          <w:kern w:val="0"/>
          <w:sz w:val="24"/>
          <w:szCs w:val="24"/>
        </w:rPr>
        <w:lastRenderedPageBreak/>
        <w:t>注：</w:t>
      </w:r>
      <w:r>
        <w:rPr>
          <w:rFonts w:ascii="宋体" w:hAnsi="宋体" w:cs="宋体" w:hint="eastAsia"/>
          <w:sz w:val="24"/>
          <w:szCs w:val="24"/>
        </w:rPr>
        <w:t>1、本表内容与磋商文件其它内容不一致的，应当以本表内容为准。</w:t>
      </w:r>
    </w:p>
    <w:p w:rsidR="002C3064" w:rsidRDefault="00FF3F40">
      <w:pPr>
        <w:ind w:firstLineChars="200" w:firstLine="480"/>
        <w:rPr>
          <w:sz w:val="36"/>
          <w:szCs w:val="36"/>
        </w:rPr>
        <w:sectPr w:rsidR="002C3064">
          <w:pgSz w:w="11911" w:h="16838"/>
          <w:pgMar w:top="1440" w:right="1083" w:bottom="1440" w:left="1083" w:header="720" w:footer="720" w:gutter="0"/>
          <w:cols w:space="720"/>
          <w:docGrid w:linePitch="312"/>
        </w:sectPr>
      </w:pPr>
      <w:r>
        <w:rPr>
          <w:rFonts w:ascii="宋体" w:hAnsi="宋体" w:cs="宋体" w:hint="eastAsia"/>
          <w:kern w:val="0"/>
          <w:sz w:val="24"/>
          <w:szCs w:val="24"/>
        </w:rPr>
        <w:t>2、本表中“</w:t>
      </w:r>
      <w:r>
        <w:rPr>
          <w:rFonts w:ascii="宋体" w:hAnsi="宋体" w:cs="宋体" w:hint="eastAsia"/>
          <w:kern w:val="0"/>
          <w:sz w:val="24"/>
          <w:szCs w:val="24"/>
        </w:rPr>
        <w:fldChar w:fldCharType="begin"/>
      </w:r>
      <w:r>
        <w:rPr>
          <w:rFonts w:ascii="宋体" w:hAnsi="宋体" w:cs="宋体" w:hint="eastAsia"/>
          <w:kern w:val="0"/>
          <w:sz w:val="24"/>
          <w:szCs w:val="24"/>
        </w:rPr>
        <w:instrText xml:space="preserve"> eq \o\ac(</w:instrText>
      </w:r>
      <w:r>
        <w:rPr>
          <w:rFonts w:ascii="宋体" w:hAnsi="宋体" w:cs="宋体" w:hint="eastAsia"/>
          <w:kern w:val="0"/>
          <w:position w:val="-4"/>
          <w:sz w:val="36"/>
          <w:szCs w:val="24"/>
        </w:rPr>
        <w:instrText>□</w:instrText>
      </w:r>
      <w:r>
        <w:rPr>
          <w:rFonts w:ascii="宋体" w:hAnsi="宋体" w:cs="宋体" w:hint="eastAsia"/>
          <w:kern w:val="0"/>
          <w:sz w:val="24"/>
          <w:szCs w:val="24"/>
        </w:rPr>
        <w:instrText>,√)</w:instrText>
      </w:r>
      <w:r>
        <w:rPr>
          <w:rFonts w:ascii="宋体" w:hAnsi="宋体" w:cs="宋体" w:hint="eastAsia"/>
          <w:kern w:val="0"/>
          <w:sz w:val="24"/>
          <w:szCs w:val="24"/>
        </w:rPr>
        <w:fldChar w:fldCharType="end"/>
      </w:r>
      <w:r>
        <w:rPr>
          <w:rFonts w:ascii="宋体" w:hAnsi="宋体" w:cs="宋体" w:hint="eastAsia"/>
          <w:kern w:val="0"/>
          <w:sz w:val="24"/>
          <w:szCs w:val="24"/>
        </w:rPr>
        <w:t>”标示选择使用该项</w:t>
      </w:r>
    </w:p>
    <w:p w:rsidR="002C3064" w:rsidRDefault="00FF3F40">
      <w:pPr>
        <w:pStyle w:val="2"/>
      </w:pPr>
      <w:bookmarkStart w:id="14" w:name="_Toc513029202"/>
      <w:bookmarkStart w:id="15" w:name="_Toc455227390"/>
      <w:bookmarkStart w:id="16" w:name="_Toc20823274"/>
      <w:bookmarkStart w:id="17" w:name="_Toc120614213"/>
      <w:bookmarkStart w:id="18" w:name="_Toc16938518"/>
      <w:bookmarkStart w:id="19" w:name="_Toc55230819"/>
      <w:bookmarkStart w:id="20" w:name="_Toc11413"/>
      <w:bookmarkEnd w:id="8"/>
      <w:bookmarkEnd w:id="14"/>
      <w:bookmarkEnd w:id="15"/>
      <w:bookmarkEnd w:id="16"/>
      <w:bookmarkEnd w:id="17"/>
      <w:bookmarkEnd w:id="18"/>
      <w:r>
        <w:rPr>
          <w:rFonts w:hint="eastAsia"/>
          <w:bCs/>
        </w:rPr>
        <w:lastRenderedPageBreak/>
        <w:t>一、说明</w:t>
      </w:r>
      <w:bookmarkEnd w:id="19"/>
      <w:bookmarkEnd w:id="20"/>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1.1适用范围</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1.1 .1本磋商文件仅适用于本磋商公告中所述项目的货物及相关服务的采购。</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1.2定义</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1.2.1“采购人”是指：详见供应商须知前附表.</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1.2.2“采购代理机构”是指：详见供应商须知前附表.</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1.2.3“监管部门”是指：详见供应商须知前附表.</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1.2.4 “供应商”是指：响应磋商文件要求并且符合磋商文件规定资格条件和参加竞争性磋商的法人、其他组织或者自然人。</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1.2.5“成交供应商”是指: 是指经磋商小组评审，授予合同的供应商。</w:t>
      </w:r>
    </w:p>
    <w:p w:rsidR="002C3064" w:rsidRDefault="00FF3F40">
      <w:pPr>
        <w:pStyle w:val="ad"/>
        <w:adjustRightInd w:val="0"/>
        <w:snapToGrid w:val="0"/>
        <w:spacing w:line="360" w:lineRule="auto"/>
        <w:ind w:firstLineChars="200" w:firstLine="480"/>
        <w:rPr>
          <w:rFonts w:hAnsi="宋体" w:cs="宋体"/>
          <w:bCs/>
          <w:sz w:val="24"/>
          <w:szCs w:val="24"/>
        </w:rPr>
      </w:pPr>
      <w:r>
        <w:rPr>
          <w:rFonts w:hAnsi="宋体" w:cs="宋体" w:hint="eastAsia"/>
          <w:bCs/>
          <w:sz w:val="24"/>
          <w:szCs w:val="24"/>
        </w:rPr>
        <w:t>1.2.6采购人和采购代理机构统称为招标采购单位。</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1.3、货物和服务</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ascii="宋体" w:hAnsi="宋体" w:cs="宋体" w:hint="eastAsia"/>
          <w:bCs/>
          <w:snapToGrid w:val="0"/>
          <w:kern w:val="0"/>
          <w:sz w:val="24"/>
          <w:szCs w:val="24"/>
        </w:rPr>
        <w:t>提供的货物必须是其合法生产的符合国家有关标准要求的货物，并能够按照合同规定的品牌、产地、质量、价格和有效期等履约。</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1.3.2“服务”是指：除货物和工程以外的其他政府采购对象。包括：政府自身需要的服务和政府向社会公众提供的公共服务。</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1.4、磋商费用</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1.4.1供应商应承担所有与准备和参加竞争性磋商有关的费用。不论磋商的结果如何，采购单位均无义务和责任承担这些费用。</w:t>
      </w:r>
    </w:p>
    <w:p w:rsidR="002C3064" w:rsidRDefault="00FF3F40">
      <w:pPr>
        <w:pStyle w:val="2"/>
        <w:rPr>
          <w:rFonts w:ascii="宋体" w:hAnsi="宋体" w:cs="宋体"/>
          <w:sz w:val="24"/>
          <w:szCs w:val="24"/>
        </w:rPr>
      </w:pPr>
      <w:bookmarkStart w:id="21" w:name="_Toc293736054"/>
      <w:bookmarkStart w:id="22" w:name="_Toc27123"/>
      <w:bookmarkStart w:id="23" w:name="_Toc55230820"/>
      <w:bookmarkStart w:id="24" w:name="_Toc293736011"/>
      <w:bookmarkStart w:id="25" w:name="_Toc293738992"/>
      <w:bookmarkStart w:id="26" w:name="_Toc446599311"/>
      <w:r>
        <w:rPr>
          <w:rFonts w:ascii="宋体" w:hAnsi="宋体" w:cs="宋体" w:hint="eastAsia"/>
          <w:sz w:val="24"/>
          <w:szCs w:val="24"/>
        </w:rPr>
        <w:t>二、磋商文件</w:t>
      </w:r>
      <w:bookmarkEnd w:id="21"/>
      <w:bookmarkEnd w:id="22"/>
      <w:bookmarkEnd w:id="23"/>
      <w:bookmarkEnd w:id="24"/>
      <w:bookmarkEnd w:id="25"/>
      <w:bookmarkEnd w:id="26"/>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2.1.磋商文件的构成</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2.1.1磋商文件由下列文件以及在采购过程中发出的修正和补充文件组成：</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(1)竞争性磋商公告；</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(2)供应商须知；</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(3)采购项目技术规格、参数及相关服务要求；</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(4)评审方法、步骤、标准；</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(5)合同格式及合同条款；</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(6)响应文件格式；</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lastRenderedPageBreak/>
        <w:t>(7)在磋商过程中由采购单位发出的澄清和补充文件等。</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2.2. 磋商文件的澄清</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2.2.1</w:t>
      </w:r>
      <w:r>
        <w:rPr>
          <w:rFonts w:ascii="宋体" w:hAnsi="宋体" w:cs="宋体" w:hint="eastAsia"/>
          <w:bCs/>
          <w:sz w:val="24"/>
          <w:szCs w:val="24"/>
          <w:lang w:val="zh-CN"/>
        </w:rPr>
        <w:t>供应商在收到</w:t>
      </w:r>
      <w:r>
        <w:rPr>
          <w:rFonts w:ascii="宋体" w:hAnsi="宋体" w:cs="宋体" w:hint="eastAsia"/>
          <w:bCs/>
          <w:sz w:val="24"/>
          <w:szCs w:val="24"/>
        </w:rPr>
        <w:t>磋商</w:t>
      </w:r>
      <w:r>
        <w:rPr>
          <w:rFonts w:ascii="宋体" w:hAnsi="宋体" w:cs="宋体" w:hint="eastAsia"/>
          <w:bCs/>
          <w:sz w:val="24"/>
          <w:szCs w:val="24"/>
          <w:lang w:val="zh-CN"/>
        </w:rPr>
        <w:t>文件后，若有疑问需要澄清，应于收到</w:t>
      </w:r>
      <w:r>
        <w:rPr>
          <w:rFonts w:ascii="宋体" w:hAnsi="宋体" w:cs="宋体" w:hint="eastAsia"/>
          <w:bCs/>
          <w:sz w:val="24"/>
          <w:szCs w:val="24"/>
        </w:rPr>
        <w:t>磋商</w:t>
      </w:r>
      <w:r>
        <w:rPr>
          <w:rFonts w:ascii="宋体" w:hAnsi="宋体" w:cs="宋体" w:hint="eastAsia"/>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hAnsi="宋体" w:cs="宋体" w:hint="eastAsia"/>
          <w:bCs/>
          <w:sz w:val="24"/>
          <w:szCs w:val="24"/>
        </w:rPr>
        <w:t>磋商采购活动</w:t>
      </w:r>
      <w:r>
        <w:rPr>
          <w:rFonts w:ascii="宋体" w:hAnsi="宋体" w:cs="宋体" w:hint="eastAsia"/>
          <w:bCs/>
          <w:sz w:val="24"/>
          <w:szCs w:val="24"/>
          <w:lang w:val="zh-CN"/>
        </w:rPr>
        <w:t>的供应商。</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2.3. 磋商文件的修改</w:t>
      </w:r>
    </w:p>
    <w:p w:rsidR="002C3064" w:rsidRDefault="00FF3F40">
      <w:pPr>
        <w:pStyle w:val="a0"/>
        <w:spacing w:line="360" w:lineRule="auto"/>
        <w:ind w:firstLine="480"/>
        <w:rPr>
          <w:rFonts w:ascii="宋体" w:hAnsi="宋体" w:cs="宋体"/>
          <w:bCs/>
          <w:spacing w:val="-6"/>
          <w:sz w:val="24"/>
          <w:szCs w:val="24"/>
        </w:rPr>
      </w:pPr>
      <w:r>
        <w:rPr>
          <w:rFonts w:ascii="宋体" w:hAnsi="宋体" w:cs="宋体" w:hint="eastAsia"/>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2C3064" w:rsidRDefault="00FF3F40">
      <w:pPr>
        <w:pStyle w:val="2"/>
        <w:rPr>
          <w:rFonts w:ascii="宋体" w:hAnsi="宋体" w:cs="宋体"/>
          <w:b w:val="0"/>
          <w:bCs/>
          <w:sz w:val="24"/>
          <w:szCs w:val="24"/>
        </w:rPr>
      </w:pPr>
      <w:bookmarkStart w:id="27" w:name="_Toc293736012"/>
      <w:bookmarkStart w:id="28" w:name="_Toc29642"/>
      <w:bookmarkStart w:id="29" w:name="_Toc293736055"/>
      <w:bookmarkStart w:id="30" w:name="_Toc446599312"/>
      <w:bookmarkStart w:id="31" w:name="_Toc293738993"/>
      <w:bookmarkStart w:id="32" w:name="_Toc55230821"/>
      <w:r>
        <w:rPr>
          <w:rFonts w:ascii="宋体" w:hAnsi="宋体" w:cs="宋体" w:hint="eastAsia"/>
          <w:sz w:val="24"/>
          <w:szCs w:val="24"/>
        </w:rPr>
        <w:t>三、响应文件的编制和数量</w:t>
      </w:r>
      <w:bookmarkEnd w:id="27"/>
      <w:bookmarkEnd w:id="28"/>
      <w:bookmarkEnd w:id="29"/>
      <w:bookmarkEnd w:id="30"/>
      <w:bookmarkEnd w:id="31"/>
      <w:bookmarkEnd w:id="32"/>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3.1．响应文件的语言</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3.2响应文件的构成</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3.2.1供应商编制的响应文件应包括但不少于下列内容：</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（1)商务文件内容（详见第六章商务文件组成）</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（2)技术文件内容（详见第六章技术文件组成）</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3.3响应文件编制</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3.3.1响应文件应分为“封面”、“目录”、“商务、经济、技术文件”和“其他材料”四个部分组成。</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商务、经济文件指供应商提交的证明其有资格参加投标和成交后有能力履行合同的文件。技术文件指供应商提交的能够证明其提供的服务符合竞争性磋商文件规定的文件。本次磋商，供应商须按竞争性磋商文件第二部分“供应商须知前附表”中第30项规定提交商务、经济文件和技术文件，其中加★项目若有缺失或无效，将导致投标被拒绝且不允许在开标后补正。</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3.3.3供应商递交的响应文件及相关要求按照竞争性磋商文件第二部分“供应商须知前附表”中第16项的规定。</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3.3.5供应商应认真阅读、并充分理解本文件的全部内容（包括所有的补充、修改内容），承诺并履行本文件中各项条款规定及要求。</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3.3.6响应文件必须按本文件的全部内容，包括所有的补充通知及附件进行编制。</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3.3.7如因供应商只填写和提供了本文件要求的部分内容和附件，而给评审造成困难，其可能导致的结果和责任由供应商自行承担。</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3.4. 磋商报价要求</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3.4.1供应商所提供的货物和服务均以人民币报价。</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3.4.2商应按照“第三章 采购需求”规定的货物、服务内容、责任范围以及合同条款进行报价。并按《磋商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3.4.3《分项报价明细表》填写时应响应下列要求：</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（1）对于报价免费的项目应标明“免费”；</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（2）所有根据合同或其它原因应由供应商支付的税款和其它应交纳的费用都要包括在供应商提交的磋商总价中；</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（3）应包含货物运至最终目的地的运输、保险和伴随货物服务的有关费用。</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3.4.5每一种规格的货物、服务只允许有一个报价，否则将被视为无效投标。</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3.4.6供应商所报的总价在合同执行过程中是固定不变的，不得以任何理由予以变更。</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3.4.7供应商的最后磋商报价超过项目采购预算的为无效报价。</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3.5备选方案</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3.5.1供应商应按照供应商须知前附表要求编制磋商备选方案，否则将被视为无效响应文</w:t>
      </w:r>
      <w:r>
        <w:rPr>
          <w:rFonts w:ascii="宋体" w:hAnsi="宋体" w:cs="宋体" w:hint="eastAsia"/>
          <w:bCs/>
          <w:kern w:val="0"/>
          <w:sz w:val="24"/>
          <w:szCs w:val="24"/>
        </w:rPr>
        <w:lastRenderedPageBreak/>
        <w:t>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3.6联合体投标</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3.6.1两个以上供应商可以组成一个联合体，以一个供应商的身份共同参与磋商。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3.6.3联合体各方之间必须签订联合磋商协议，明确约定联合体主体及各方承担的工作和相应的责任，其响应文件中必须提供联合磋商协议。</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3.6.4以联合体形式参加政府采购活动的，联合体各方不得再单独参加或者与其他供应商另外组成联合体参加同一合同项下的政府采购活动。</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3.6.5采取联合体形式投标的，其响应文件必须由联合体所有成员或其各自正式书面授权的代表签署（盖章），以便对所有成员作为整体及作为个体均具有法律约束力。</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3.6.6联合体成交的，联合体各方应当共同与采购人签订采购合同。</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3.6.7联合体中有同类资质的供应商按照联合体分工承担相同工作的，应当按照资质等级较低的供应商确定资质等级。</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 供应商资格证明文件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3.7.1供应商应提交证明其有资格参加磋商和成交后有能力履行合同的文件，并作为其响应文件的一部分。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3.7.2资格证明文件必须真实可靠、不得伪造。</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3.7.3磋商文件要求或供应商认为需提供的其它相关资格证明材料。</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3.7.4 证明投标货物、服务的合格性和符合磋商文件规定的文件。</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3.8. 磋商保证金</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3.8.1</w:t>
      </w:r>
      <w:r>
        <w:rPr>
          <w:rFonts w:ascii="宋体" w:hAnsi="宋体" w:cs="宋体" w:hint="eastAsia"/>
          <w:bCs/>
          <w:kern w:val="0"/>
          <w:sz w:val="24"/>
          <w:szCs w:val="24"/>
        </w:rPr>
        <w:t>供应商</w:t>
      </w:r>
      <w:r>
        <w:rPr>
          <w:rFonts w:ascii="宋体" w:hAnsi="宋体" w:cs="宋体" w:hint="eastAsia"/>
          <w:bCs/>
          <w:sz w:val="24"/>
          <w:szCs w:val="24"/>
        </w:rPr>
        <w:t>应在须知前附表中规定的时间之前，通过信息主体库中备案的企业银行账户，将所规定数额的保证金以转账或电汇方式缴纳至该项目所</w:t>
      </w:r>
      <w:r>
        <w:rPr>
          <w:rFonts w:ascii="宋体" w:hAnsi="宋体" w:cs="宋体" w:hint="eastAsia"/>
          <w:bCs/>
          <w:kern w:val="0"/>
          <w:sz w:val="24"/>
          <w:szCs w:val="24"/>
        </w:rPr>
        <w:t>对应的保证金收取账号内（不接受现金缴纳）。保证金缴纳时间以该项目所对应的保证金收取账号中显示的到账时间为准。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3.8.2对于未能按要求提交保证金的将视为未响应磋商文件的要求，其响应文件无效。</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lastRenderedPageBreak/>
        <w:t>3.8.4成交供应商的磋商保证金,在供应商与采购人签订合同，并将合同原件报采购代理机构后5个工作日内，按照保证金的来款渠道原路退还至供应商缴纳保证金的企业银行账户内。</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3.8.5有下列情形之一的，保证金将被没收：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（1）供应商在响应文件中提供虚假资料的；</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（2）除因不可抗力或磋商文件认可的情形以外，成交供应商不与采购人签订合同的；</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（3）供应商与采购人、其他供应商或者采购代理机构恶意串通的；</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（4）磋商文件规定的其他情形。</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3.9. 磋商的有效期</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3.9.1磋商有效期详见供应商须知前附表。供应商响应文件中有效期不足的将被视为无效文件。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3.9.2 有效期内供应商未经采购结果确认磋商达成一致不得改变其磋商最后报价及承诺的全部义务。</w:t>
      </w:r>
    </w:p>
    <w:p w:rsidR="002C3064" w:rsidRDefault="00FF3F40">
      <w:pPr>
        <w:pStyle w:val="2"/>
        <w:rPr>
          <w:rFonts w:ascii="宋体" w:hAnsi="宋体" w:cs="宋体"/>
          <w:b w:val="0"/>
          <w:bCs/>
          <w:sz w:val="24"/>
          <w:szCs w:val="24"/>
        </w:rPr>
      </w:pPr>
      <w:bookmarkStart w:id="33" w:name="_Toc293736013"/>
      <w:bookmarkStart w:id="34" w:name="_Toc13278"/>
      <w:bookmarkStart w:id="35" w:name="_Toc55230822"/>
      <w:bookmarkStart w:id="36" w:name="_Toc293736056"/>
      <w:bookmarkStart w:id="37" w:name="_Toc446599313"/>
      <w:bookmarkStart w:id="38" w:name="_Toc293738994"/>
      <w:r>
        <w:rPr>
          <w:rFonts w:ascii="宋体" w:hAnsi="宋体" w:cs="宋体" w:hint="eastAsia"/>
          <w:sz w:val="24"/>
          <w:szCs w:val="24"/>
        </w:rPr>
        <w:t>四、响应文件的递交</w:t>
      </w:r>
      <w:bookmarkEnd w:id="33"/>
      <w:bookmarkEnd w:id="34"/>
      <w:bookmarkEnd w:id="35"/>
      <w:bookmarkEnd w:id="36"/>
      <w:bookmarkEnd w:id="37"/>
      <w:bookmarkEnd w:id="38"/>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4.1 响应文件的密封和标记</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响应文件递交截止时间以中国招标投标公共服务平台磋商公告发布时间为准，逾期将被拒绝。</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4.1.2供应商应将响应文件正本和副本分别装入密封袋内加以密封，分别在密封袋上标“正本”或“副本”字样，并在密封处压口加盖公章及法人章。</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4.1.3供应商还应将填好的开标一览表、响应文件（电子版）分别装入密封袋内加以密封，在密封处压口加盖公章及法人章，并在密封袋上注明“开标一览表”、“响应文件（电子版）”字样，作为投标文件的一部分。</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4.1.4所有响应文件密封袋上均应贴上封条，封条上应写明的内容详见供应商须知前附表。</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4.1.5供应商认为有必要提交的其他资料请于响应文件递交截止时间前一并提交。</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4.1.6如果供应商未按上述要求密封及加写标记，采购代理机构对响应文件的误投和提前启封概不负责。对由此造成提前开封的响应文件，采购代理机构有权予以拒绝，并退回供应商。</w:t>
      </w:r>
    </w:p>
    <w:p w:rsidR="002C3064" w:rsidRDefault="00FF3F40">
      <w:pPr>
        <w:spacing w:line="360" w:lineRule="auto"/>
        <w:ind w:firstLineChars="200" w:firstLine="480"/>
        <w:rPr>
          <w:rFonts w:ascii="宋体" w:hAnsi="宋体" w:cs="宋体"/>
          <w:bCs/>
          <w:sz w:val="24"/>
          <w:szCs w:val="24"/>
        </w:rPr>
      </w:pPr>
      <w:r>
        <w:rPr>
          <w:rFonts w:ascii="宋体" w:hAnsi="宋体" w:cs="宋体" w:hint="eastAsia"/>
          <w:bCs/>
          <w:sz w:val="24"/>
          <w:szCs w:val="24"/>
        </w:rPr>
        <w:t>4.2响应文件的递交</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4.2.1供应商应当在竞争性磋商文件要求提交响应文件的截止时间前磋商，并将响应文件</w:t>
      </w:r>
      <w:r>
        <w:rPr>
          <w:rFonts w:hAnsi="宋体" w:cs="宋体" w:hint="eastAsia"/>
          <w:bCs/>
          <w:sz w:val="24"/>
          <w:szCs w:val="24"/>
        </w:rPr>
        <w:lastRenderedPageBreak/>
        <w:t>密封送达指定开标地点。</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4.2.2在竞争性磋商文件要求提交响应文件的截止时间之后送达的响应文件，为无效响应文件，采购代理机构将拒绝接收。</w:t>
      </w:r>
    </w:p>
    <w:p w:rsidR="002C3064" w:rsidRDefault="00FF3F40">
      <w:pPr>
        <w:pStyle w:val="ad"/>
        <w:spacing w:line="360" w:lineRule="auto"/>
        <w:ind w:firstLineChars="200" w:firstLine="480"/>
        <w:contextualSpacing/>
        <w:rPr>
          <w:rFonts w:hAnsi="宋体" w:cs="宋体"/>
          <w:bCs/>
          <w:sz w:val="24"/>
          <w:szCs w:val="24"/>
        </w:rPr>
      </w:pPr>
      <w:r>
        <w:rPr>
          <w:rFonts w:hAnsi="宋体" w:cs="宋体" w:hint="eastAsia"/>
          <w:bCs/>
          <w:sz w:val="24"/>
          <w:szCs w:val="24"/>
        </w:rPr>
        <w:t>4.3迟交的响应文件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4.3</w:t>
      </w:r>
      <w:r>
        <w:rPr>
          <w:rFonts w:ascii="宋体" w:hAnsi="宋体" w:cs="宋体" w:hint="eastAsia"/>
          <w:bCs/>
          <w:sz w:val="24"/>
          <w:szCs w:val="24"/>
        </w:rPr>
        <w:t>.1采购代理机构将拒绝并原封退回在其规定的响应文件递交截止时间之后收到的任何响应文件。</w:t>
      </w:r>
    </w:p>
    <w:p w:rsidR="002C3064" w:rsidRDefault="00FF3F40">
      <w:pPr>
        <w:pStyle w:val="ad"/>
        <w:spacing w:line="360" w:lineRule="auto"/>
        <w:ind w:firstLineChars="200" w:firstLine="480"/>
        <w:contextualSpacing/>
        <w:rPr>
          <w:rFonts w:hAnsi="宋体" w:cs="宋体"/>
          <w:bCs/>
          <w:kern w:val="0"/>
          <w:sz w:val="24"/>
          <w:szCs w:val="24"/>
        </w:rPr>
      </w:pPr>
      <w:r>
        <w:rPr>
          <w:rFonts w:hAnsi="宋体" w:cs="宋体" w:hint="eastAsia"/>
          <w:bCs/>
          <w:sz w:val="24"/>
          <w:szCs w:val="24"/>
        </w:rPr>
        <w:t>4.4响应文件的修改和撤回</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4.4.2供应商所提交的响应文件在评审结束后，无论成交与否都不退还。</w:t>
      </w:r>
    </w:p>
    <w:p w:rsidR="002C3064" w:rsidRDefault="00FF3F40">
      <w:pPr>
        <w:pStyle w:val="2"/>
        <w:rPr>
          <w:rFonts w:ascii="宋体" w:hAnsi="宋体" w:cs="宋体"/>
          <w:sz w:val="24"/>
          <w:szCs w:val="24"/>
        </w:rPr>
      </w:pPr>
      <w:bookmarkStart w:id="39" w:name="_Toc293736014"/>
      <w:bookmarkStart w:id="40" w:name="_Toc293736057"/>
      <w:bookmarkStart w:id="41" w:name="_Toc446599314"/>
      <w:bookmarkStart w:id="42" w:name="_Toc293738995"/>
      <w:bookmarkStart w:id="43" w:name="_Toc55230823"/>
      <w:bookmarkStart w:id="44" w:name="_Toc12422"/>
      <w:r>
        <w:rPr>
          <w:rFonts w:ascii="宋体" w:hAnsi="宋体" w:cs="宋体" w:hint="eastAsia"/>
          <w:sz w:val="24"/>
          <w:szCs w:val="24"/>
        </w:rPr>
        <w:t>五、</w:t>
      </w:r>
      <w:bookmarkEnd w:id="39"/>
      <w:bookmarkEnd w:id="40"/>
      <w:bookmarkEnd w:id="41"/>
      <w:bookmarkEnd w:id="42"/>
      <w:r>
        <w:rPr>
          <w:rFonts w:ascii="宋体" w:hAnsi="宋体" w:cs="宋体" w:hint="eastAsia"/>
          <w:sz w:val="24"/>
          <w:szCs w:val="24"/>
        </w:rPr>
        <w:t>竞争性磋商程序</w:t>
      </w:r>
      <w:bookmarkEnd w:id="43"/>
      <w:bookmarkEnd w:id="44"/>
    </w:p>
    <w:p w:rsidR="002C3064" w:rsidRDefault="00FF3F40">
      <w:pPr>
        <w:widowControl/>
        <w:spacing w:line="360" w:lineRule="auto"/>
        <w:ind w:firstLineChars="200" w:firstLine="480"/>
        <w:textAlignment w:val="baseline"/>
        <w:rPr>
          <w:rFonts w:ascii="宋体" w:hAnsi="宋体" w:cs="宋体"/>
          <w:bCs/>
          <w:sz w:val="24"/>
          <w:szCs w:val="24"/>
        </w:rPr>
      </w:pPr>
      <w:r>
        <w:rPr>
          <w:rFonts w:ascii="宋体" w:hAnsi="宋体" w:cs="宋体" w:hint="eastAsia"/>
          <w:bCs/>
          <w:sz w:val="24"/>
          <w:szCs w:val="24"/>
        </w:rPr>
        <w:t>5</w:t>
      </w:r>
      <w:r>
        <w:rPr>
          <w:rFonts w:ascii="宋体" w:hAnsi="宋体" w:cs="宋体" w:hint="eastAsia"/>
          <w:bCs/>
          <w:kern w:val="0"/>
          <w:sz w:val="24"/>
          <w:szCs w:val="24"/>
        </w:rPr>
        <w:t>.</w:t>
      </w:r>
      <w:r>
        <w:rPr>
          <w:rFonts w:ascii="宋体" w:hAnsi="宋体" w:cs="宋体" w:hint="eastAsia"/>
          <w:bCs/>
          <w:sz w:val="24"/>
          <w:szCs w:val="24"/>
        </w:rPr>
        <w:t>1磋商小组的组成</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5.1.1磋商小组由采购人代表和有关技术、经济等方面的专家组成。全面负责对响应文件的审查、评审、磋商、打分等全部评审工作。磋商小组人数以及技术、经济方面的专家组成见</w:t>
      </w:r>
      <w:hyperlink r:id="rId13" w:anchor="_评标委员会" w:history="1">
        <w:r>
          <w:rPr>
            <w:rFonts w:ascii="宋体" w:hAnsi="宋体" w:cs="宋体" w:hint="eastAsia"/>
            <w:bCs/>
            <w:kern w:val="0"/>
            <w:sz w:val="24"/>
            <w:szCs w:val="24"/>
          </w:rPr>
          <w:t>供应商须知前附表</w:t>
        </w:r>
      </w:hyperlink>
      <w:r>
        <w:rPr>
          <w:rFonts w:ascii="宋体" w:hAnsi="宋体" w:cs="宋体" w:hint="eastAsia"/>
          <w:bCs/>
          <w:kern w:val="0"/>
          <w:sz w:val="24"/>
          <w:szCs w:val="24"/>
        </w:rPr>
        <w:t>。</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5.2磋商方法</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5.2.1磋商小组将按照磋商文件确定的评审方法进行评审。磋商小组对响应文件的评审分为响应文件初审、澄清有关问题、比较与评价响应文件、推荐候选人名单。</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5.2.1项目评审方法详见磋商文件“第四章 评审方法、步骤及标准”。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5.3响应文件的初审</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初审分为资格性检查和符合性检查。</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5.3.1资格性检查</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（1）磋商小组根据评审办法前附表规定的评审因素和评审标准，对供应商的响应文件进行资格评审。资格性检查不合格的供应商的响应文件作无效文件处理。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（2）磋商小组在进行资格检查时，不得改变磋商文件中已载明的资格条件、标准和办法。资格性检查不合格的供应商的响应文件作无效文件处理。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（3）供应商在递交响应文件的同时，应逐项对照上述资格性检查要求提交相应的原件和资格证明文件供磋商小组核查，否则评委将不予采信。</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（4）磋商小组在评审中必要时可按供应商提供的联系方式就有关问题进行查询核实，或</w:t>
      </w:r>
      <w:r>
        <w:rPr>
          <w:rFonts w:ascii="宋体" w:hAnsi="宋体" w:cs="宋体" w:hint="eastAsia"/>
          <w:bCs/>
          <w:kern w:val="0"/>
          <w:sz w:val="24"/>
          <w:szCs w:val="24"/>
        </w:rPr>
        <w:lastRenderedPageBreak/>
        <w:t>要求供应商做出书面澄清，查询及澄清结果将作为审查的依据。</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（5）通过全部资格性检查条件合格的供应商才能通过资格检查，其响应文件方可进入下一个检查阶段。</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5.3.2符合性检查</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磋商小组根据评审办法前附表规定的评审因素和评审标准，对供应商的响应文件进行符合性检查。符合性检查不合格的供应商的响应文件作无效文件处理。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 xml:space="preserve">5.4违法违规行为 </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5.4.1在评审过程中，磋商小组发现供应商有下列情形之一的，作无效文件处理：</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（1）属于同一集团、协会、商会等组织成员的供应商按照该组织要求协同投标；</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（2）不同供应商的响应文件由同一单位或者个人编制；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（3）不同供应商委托同一单位或者个人办理投标事宜；</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（4）不同供应商的响应文件载明的项目管理成员为同一人；</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（5）不同供应商的响应文件异常一致或者投标报价呈规律性差异；</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（6）不同供应商的响应文件相互混装；</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（7）不同供应商的投标保证金从同一单位或者个人的账户转出；</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（8）使用伪造、变造的行政许可证件；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（9）提供虚假的财务状况或者业绩；</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（10）提供虚假的项目负责人或者主要技术人员简历、劳动关系证明；</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（11）提供虚假的信用状况；</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（12）其他弄虚作假的行为。</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 磋商小组审查响应文件是否完整、有无计算上的错误等。</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5.5.1 响应文件的修正及澄清</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（1）磋商小组对确定为实质上响应磋商文件要求的响应文件进行校核，看其是否有计算或表达上的错误，算术错误将按以下方法更正：</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5.5.2评审之前，磋商小组要审查每份响应文件是否实质上响应了磋商文件的要求。实质上响应的响应文件应该是与磋商文件要求的关键条款、条件和规格相符没有重大偏离的响应文</w:t>
      </w:r>
      <w:r>
        <w:rPr>
          <w:rFonts w:ascii="宋体" w:hAnsi="宋体" w:cs="宋体" w:hint="eastAsia"/>
          <w:bCs/>
          <w:kern w:val="0"/>
          <w:sz w:val="24"/>
          <w:szCs w:val="24"/>
        </w:rPr>
        <w:lastRenderedPageBreak/>
        <w:t>件。对关键条款的偏离或反对将被认定为是实质上的不响应。磋商小组决定响应文件的响应性只根据响应文件本身的真实无误的内容，而不依据外部的证据。但响应文件有不真实不正确的内容的除外。</w:t>
      </w:r>
    </w:p>
    <w:p w:rsidR="002C3064" w:rsidRDefault="00FF3F40">
      <w:pPr>
        <w:pStyle w:val="a0"/>
        <w:spacing w:line="360" w:lineRule="auto"/>
        <w:ind w:firstLine="480"/>
        <w:rPr>
          <w:rFonts w:ascii="宋体" w:hAnsi="宋体" w:cs="宋体"/>
          <w:bCs/>
          <w:kern w:val="0"/>
          <w:sz w:val="24"/>
          <w:szCs w:val="24"/>
        </w:rPr>
      </w:pPr>
      <w:r>
        <w:rPr>
          <w:rFonts w:ascii="宋体" w:hAnsi="宋体" w:cs="宋体" w:hint="eastAsia"/>
          <w:bCs/>
          <w:kern w:val="0"/>
          <w:sz w:val="24"/>
          <w:szCs w:val="24"/>
        </w:rPr>
        <w:t>5.5.3实质上没有响应磋商文件要求的响应文件将被视为无效文件。供应商不得通过修正或撤销不合要求的偏离从而使其成为实质上响应的文件。</w:t>
      </w:r>
    </w:p>
    <w:p w:rsidR="002C3064" w:rsidRDefault="00FF3F40">
      <w:pPr>
        <w:pStyle w:val="ad"/>
        <w:spacing w:line="360" w:lineRule="auto"/>
        <w:ind w:firstLineChars="200" w:firstLine="480"/>
        <w:contextualSpacing/>
        <w:rPr>
          <w:rFonts w:hAnsi="宋体" w:cs="宋体"/>
          <w:bCs/>
          <w:kern w:val="0"/>
          <w:sz w:val="24"/>
          <w:szCs w:val="24"/>
        </w:rPr>
      </w:pPr>
      <w:r>
        <w:rPr>
          <w:rFonts w:hAnsi="宋体" w:cs="宋体" w:hint="eastAsia"/>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kern w:val="0"/>
          <w:sz w:val="24"/>
          <w:szCs w:val="24"/>
        </w:rPr>
        <w:t>5.5.5供应商的澄清文件是其响应文件</w:t>
      </w:r>
      <w:r>
        <w:rPr>
          <w:rFonts w:ascii="宋体" w:hAnsi="宋体" w:cs="宋体" w:hint="eastAsia"/>
          <w:bCs/>
          <w:sz w:val="24"/>
          <w:szCs w:val="24"/>
        </w:rPr>
        <w:t>的组成部分。</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5.6磋商</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5.6.1磋商小组所有成员应当集中与单一供应商分别进行磋商，并给予所有参加磋商的供应商平等的磋商机会。</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cs="宋体" w:hint="eastAsia"/>
          <w:bCs/>
          <w:sz w:val="24"/>
          <w:szCs w:val="24"/>
        </w:rPr>
        <w:br/>
        <w:t xml:space="preserve">　　5.6.3对磋商文件作出的实质性变动是磋商文件的有效组成部分，磋商小组应当及时以书面形式同时通知所有参加磋商的供应商。</w:t>
      </w:r>
      <w:r>
        <w:rPr>
          <w:rFonts w:ascii="宋体" w:hAnsi="宋体" w:cs="宋体" w:hint="eastAsia"/>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ascii="宋体" w:hAnsi="宋体" w:cs="宋体" w:hint="eastAsia"/>
          <w:bCs/>
          <w:sz w:val="24"/>
          <w:szCs w:val="24"/>
        </w:rPr>
        <w:br/>
        <w:t xml:space="preserve">　  5.6.5磋商文件能够详细列明采购标的的技术、服务要求的，磋商结束后，磋商小组应当要求所有实质性响应的供应商在规定时间内提交最后报价，提交最后报价的供应商不得少于2家。</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5.6.7已提交响应文件的供应商，在提交最后报价之前，可以根据磋商情况退出磋商。其</w:t>
      </w:r>
      <w:r>
        <w:rPr>
          <w:rFonts w:ascii="宋体" w:hAnsi="宋体" w:cs="宋体" w:hint="eastAsia"/>
          <w:bCs/>
          <w:sz w:val="24"/>
          <w:szCs w:val="24"/>
        </w:rPr>
        <w:lastRenderedPageBreak/>
        <w:t>磋商保证金将予以退还。</w:t>
      </w:r>
    </w:p>
    <w:p w:rsidR="002C3064" w:rsidRDefault="00FF3F40">
      <w:pPr>
        <w:widowControl/>
        <w:spacing w:line="360" w:lineRule="auto"/>
        <w:ind w:firstLineChars="200" w:firstLine="480"/>
        <w:textAlignment w:val="baseline"/>
        <w:rPr>
          <w:rFonts w:ascii="宋体" w:hAnsi="宋体" w:cs="宋体"/>
          <w:bCs/>
          <w:sz w:val="24"/>
          <w:szCs w:val="24"/>
        </w:rPr>
      </w:pPr>
      <w:r>
        <w:rPr>
          <w:rFonts w:ascii="宋体" w:hAnsi="宋体" w:cs="宋体" w:hint="eastAsia"/>
          <w:bCs/>
          <w:sz w:val="24"/>
          <w:szCs w:val="24"/>
        </w:rPr>
        <w:t>5.6.8最后报价是供应商响应文件的有效组成部分。符合本办法第三条第四项情形的，提交最后报价的供应商可以为2家。</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5.6.9经磋商确定最终采购需求和提交最后报价的供应商后，由磋商小组采用综合评分法对提交最后报价的供应商的响应文件和最后报价进行综合评分。</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5.6.10采购结果确认</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rsidR="002C3064" w:rsidRDefault="00FF3F40">
      <w:pPr>
        <w:pStyle w:val="ad"/>
        <w:adjustRightInd w:val="0"/>
        <w:snapToGrid w:val="0"/>
        <w:spacing w:line="360" w:lineRule="auto"/>
        <w:ind w:firstLineChars="200" w:firstLine="480"/>
        <w:rPr>
          <w:rFonts w:hAnsi="宋体" w:cs="宋体"/>
          <w:bCs/>
          <w:sz w:val="24"/>
          <w:szCs w:val="24"/>
        </w:rPr>
      </w:pPr>
      <w:r>
        <w:rPr>
          <w:rFonts w:hAnsi="宋体" w:cs="宋体" w:hint="eastAsia"/>
          <w:bCs/>
          <w:sz w:val="24"/>
          <w:szCs w:val="24"/>
        </w:rPr>
        <w:t>5.7.公示或公告</w:t>
      </w:r>
    </w:p>
    <w:p w:rsidR="002C3064" w:rsidRDefault="00FF3F40">
      <w:pPr>
        <w:tabs>
          <w:tab w:val="left" w:pos="1875"/>
        </w:tabs>
        <w:adjustRightInd w:val="0"/>
        <w:snapToGrid w:val="0"/>
        <w:spacing w:line="360" w:lineRule="auto"/>
        <w:ind w:firstLineChars="200" w:firstLine="480"/>
        <w:rPr>
          <w:rFonts w:ascii="宋体" w:hAnsi="宋体" w:cs="宋体"/>
          <w:bCs/>
          <w:kern w:val="0"/>
          <w:sz w:val="24"/>
          <w:szCs w:val="24"/>
        </w:rPr>
      </w:pPr>
      <w:r>
        <w:rPr>
          <w:rFonts w:ascii="宋体" w:hAnsi="宋体" w:cs="宋体" w:hint="eastAsia"/>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bookmarkStart w:id="45" w:name="_Toc293738996"/>
      <w:bookmarkStart w:id="46" w:name="_Toc293736058"/>
      <w:bookmarkStart w:id="47" w:name="_Toc446599315"/>
      <w:bookmarkStart w:id="48" w:name="_Toc293736015"/>
    </w:p>
    <w:p w:rsidR="002C3064" w:rsidRDefault="00FF3F40">
      <w:pPr>
        <w:pStyle w:val="2"/>
        <w:rPr>
          <w:rFonts w:ascii="宋体" w:hAnsi="宋体" w:cs="宋体"/>
          <w:sz w:val="24"/>
          <w:szCs w:val="24"/>
        </w:rPr>
      </w:pPr>
      <w:bookmarkStart w:id="49" w:name="_Toc55230824"/>
      <w:bookmarkStart w:id="50" w:name="_Toc17108"/>
      <w:r>
        <w:rPr>
          <w:rFonts w:ascii="宋体" w:hAnsi="宋体" w:cs="宋体" w:hint="eastAsia"/>
          <w:sz w:val="24"/>
          <w:szCs w:val="24"/>
        </w:rPr>
        <w:t>六、 授予合同</w:t>
      </w:r>
      <w:bookmarkEnd w:id="45"/>
      <w:bookmarkEnd w:id="46"/>
      <w:bookmarkEnd w:id="47"/>
      <w:bookmarkEnd w:id="48"/>
      <w:bookmarkEnd w:id="49"/>
      <w:bookmarkEnd w:id="50"/>
    </w:p>
    <w:p w:rsidR="002C3064" w:rsidRDefault="00FF3F40">
      <w:pPr>
        <w:pStyle w:val="ad"/>
        <w:adjustRightInd w:val="0"/>
        <w:snapToGrid w:val="0"/>
        <w:spacing w:line="360" w:lineRule="auto"/>
        <w:ind w:firstLineChars="200" w:firstLine="480"/>
        <w:rPr>
          <w:rFonts w:hAnsi="宋体" w:cs="宋体"/>
          <w:bCs/>
          <w:sz w:val="24"/>
          <w:szCs w:val="24"/>
        </w:rPr>
      </w:pPr>
      <w:r>
        <w:rPr>
          <w:rFonts w:hAnsi="宋体" w:cs="宋体" w:hint="eastAsia"/>
          <w:bCs/>
          <w:sz w:val="24"/>
          <w:szCs w:val="24"/>
        </w:rPr>
        <w:t>6.1 签订合同</w:t>
      </w:r>
    </w:p>
    <w:p w:rsidR="002C3064" w:rsidRDefault="00FF3F40">
      <w:pPr>
        <w:tabs>
          <w:tab w:val="left" w:pos="1875"/>
        </w:tabs>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6.1.1采购人应在成交通知书发出后30日内，根据成交结果和磋商文件、响应文件及有关补遗文件签订合同。</w:t>
      </w:r>
    </w:p>
    <w:p w:rsidR="002C3064" w:rsidRDefault="00FF3F40">
      <w:pPr>
        <w:tabs>
          <w:tab w:val="left" w:pos="1875"/>
        </w:tabs>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6.1.2采购人应按磋商文件要求和成交人的响应文件承诺订立书面合同，不得超出磋商文件和成交人响应文件的范围，也不得再另行订立背离合同实质性内容的其他协议。</w:t>
      </w:r>
    </w:p>
    <w:p w:rsidR="002C3064" w:rsidRDefault="00FF3F40">
      <w:pPr>
        <w:tabs>
          <w:tab w:val="left" w:pos="1875"/>
        </w:tabs>
        <w:adjustRightInd w:val="0"/>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6.1.3采购人应在《成交通知书》发出之日起30天内与成交人签订合同。签订政府采购合同后7个工作日内，采购人应将报相关部门和政府采购代理机构备案。</w:t>
      </w:r>
    </w:p>
    <w:p w:rsidR="002C3064" w:rsidRDefault="00FF3F40">
      <w:pPr>
        <w:pStyle w:val="HTML"/>
      </w:pPr>
      <w:r>
        <w:br w:type="page"/>
      </w:r>
    </w:p>
    <w:p w:rsidR="002C3064" w:rsidRDefault="00FF3F40">
      <w:pPr>
        <w:pStyle w:val="2"/>
        <w:rPr>
          <w:rFonts w:ascii="宋体" w:hAnsi="宋体" w:cs="宋体"/>
          <w:sz w:val="24"/>
          <w:szCs w:val="24"/>
        </w:rPr>
      </w:pPr>
      <w:bookmarkStart w:id="51" w:name="_Toc293738997"/>
      <w:bookmarkStart w:id="52" w:name="_Toc446599316"/>
      <w:bookmarkStart w:id="53" w:name="_Toc293736016"/>
      <w:bookmarkStart w:id="54" w:name="_Toc293736059"/>
      <w:bookmarkStart w:id="55" w:name="_Toc55230825"/>
      <w:bookmarkStart w:id="56" w:name="_Toc30278"/>
      <w:r>
        <w:rPr>
          <w:rFonts w:ascii="宋体" w:hAnsi="宋体" w:cs="宋体" w:hint="eastAsia"/>
          <w:sz w:val="24"/>
          <w:szCs w:val="24"/>
        </w:rPr>
        <w:lastRenderedPageBreak/>
        <w:t>七、质疑</w:t>
      </w:r>
      <w:bookmarkEnd w:id="51"/>
      <w:bookmarkEnd w:id="52"/>
      <w:bookmarkEnd w:id="53"/>
      <w:bookmarkEnd w:id="54"/>
      <w:r>
        <w:rPr>
          <w:rFonts w:ascii="宋体" w:hAnsi="宋体" w:cs="宋体" w:hint="eastAsia"/>
          <w:sz w:val="24"/>
          <w:szCs w:val="24"/>
        </w:rPr>
        <w:t>和投诉</w:t>
      </w:r>
      <w:bookmarkEnd w:id="55"/>
      <w:bookmarkEnd w:id="56"/>
    </w:p>
    <w:p w:rsidR="002C3064" w:rsidRDefault="00FF3F40">
      <w:pPr>
        <w:wordWrap w:val="0"/>
        <w:spacing w:line="360" w:lineRule="auto"/>
        <w:ind w:firstLineChars="200" w:firstLine="480"/>
        <w:rPr>
          <w:rFonts w:ascii="宋体" w:hAnsi="宋体" w:cs="宋体"/>
          <w:bCs/>
          <w:sz w:val="24"/>
          <w:szCs w:val="24"/>
        </w:rPr>
      </w:pPr>
      <w:bookmarkStart w:id="57" w:name="_Toc294515577"/>
      <w:bookmarkStart w:id="58" w:name="_Toc446599317"/>
      <w:bookmarkStart w:id="59" w:name="_Toc293738998"/>
      <w:bookmarkStart w:id="60" w:name="_Toc293736060"/>
      <w:bookmarkStart w:id="61" w:name="_Toc293736017"/>
      <w:r>
        <w:rPr>
          <w:rFonts w:ascii="宋体" w:hAnsi="宋体" w:cs="宋体" w:hint="eastAsia"/>
          <w:bCs/>
          <w:sz w:val="24"/>
          <w:szCs w:val="24"/>
        </w:rPr>
        <w:t>7.1质疑</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7.1.1供应商提出质疑应当符合以下条件：</w:t>
      </w:r>
    </w:p>
    <w:p w:rsidR="002C3064" w:rsidRDefault="00FF3F40">
      <w:pPr>
        <w:pStyle w:val="a0"/>
        <w:wordWrap w:val="0"/>
        <w:spacing w:line="360" w:lineRule="auto"/>
        <w:ind w:firstLine="480"/>
        <w:rPr>
          <w:rFonts w:ascii="宋体" w:hAnsi="宋体" w:cs="宋体"/>
          <w:bCs/>
          <w:sz w:val="24"/>
          <w:szCs w:val="24"/>
        </w:rPr>
      </w:pPr>
      <w:r>
        <w:rPr>
          <w:rFonts w:ascii="宋体" w:hAnsi="宋体" w:cs="宋体" w:hint="eastAsia"/>
          <w:bCs/>
          <w:sz w:val="24"/>
          <w:szCs w:val="24"/>
        </w:rPr>
        <w:t>如果供应商对此次采购活动有疑问，可依据《政府采购法》等相关规定，在规定的时间内以书面形式向采购人或代理机构提出质疑。质疑书应当包括下列主要内容：</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（1）质疑人的名称、地址、电话等；</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（2）质疑人法人签章和单位公章；</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（3）具体的质疑事项及事实依据；</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（4）明确的请求和必要（合法来源）的证明材料；</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（5）以联合体形式参与资格预审的，则必须联合体各方共同签署、盖章；</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（6）提起质疑的日期。</w:t>
      </w:r>
    </w:p>
    <w:p w:rsidR="002C3064" w:rsidRDefault="00FF3F40">
      <w:pPr>
        <w:pStyle w:val="a0"/>
        <w:wordWrap w:val="0"/>
        <w:spacing w:line="360" w:lineRule="auto"/>
        <w:ind w:firstLine="480"/>
        <w:rPr>
          <w:rFonts w:ascii="宋体" w:hAnsi="宋体" w:cs="宋体"/>
          <w:bCs/>
          <w:sz w:val="24"/>
          <w:szCs w:val="24"/>
        </w:rPr>
      </w:pPr>
      <w:r>
        <w:rPr>
          <w:rFonts w:ascii="宋体" w:hAnsi="宋体" w:cs="宋体" w:hint="eastAsia"/>
          <w:bCs/>
          <w:sz w:val="24"/>
          <w:szCs w:val="24"/>
        </w:rPr>
        <w:t>特注：未按上述程序规定的必备内容进行质疑的，采购人或代理机构将不予以受理。</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7.1.4被质疑人应当在受理质疑后7个工作日内作出答复，并以书面形式通知质疑人和其他有关供应商，答复内容仅限于供应商所质疑的内容，不得涉及国家秘密和商业秘密。</w:t>
      </w:r>
    </w:p>
    <w:p w:rsidR="002C3064" w:rsidRDefault="00FF3F40">
      <w:pPr>
        <w:spacing w:line="360" w:lineRule="auto"/>
        <w:ind w:firstLineChars="200" w:firstLine="480"/>
        <w:rPr>
          <w:rFonts w:ascii="宋体" w:hAnsi="宋体" w:cs="宋体"/>
          <w:bCs/>
          <w:sz w:val="24"/>
          <w:szCs w:val="24"/>
        </w:rPr>
      </w:pPr>
      <w:bookmarkStart w:id="62" w:name="_Toc483174929"/>
      <w:bookmarkStart w:id="63" w:name="_Toc450546725"/>
      <w:bookmarkStart w:id="64" w:name="_Toc9365"/>
      <w:bookmarkStart w:id="65" w:name="_Toc456336161"/>
      <w:r>
        <w:rPr>
          <w:rFonts w:ascii="宋体" w:hAnsi="宋体" w:cs="宋体" w:hint="eastAsia"/>
          <w:bCs/>
          <w:sz w:val="24"/>
          <w:szCs w:val="24"/>
        </w:rPr>
        <w:t>7.2投诉</w:t>
      </w:r>
      <w:bookmarkEnd w:id="62"/>
      <w:bookmarkEnd w:id="63"/>
      <w:bookmarkEnd w:id="64"/>
      <w:bookmarkEnd w:id="65"/>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7.2.2投诉人提起投诉应符合以下条件：</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(1)投诉人应是参与项目的供应商；</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(2)投诉前已依法进行质疑；</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(3)投诉书内容符合中华人民共和国财政部20号令《政府采购供应商投诉处理办法》的规定；</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(4)在投诉有效期内；</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(5)同一投诉事项未经处理的；</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lang w:val="en-GB"/>
        </w:rPr>
        <w:t>(6)</w:t>
      </w:r>
      <w:r>
        <w:rPr>
          <w:rFonts w:ascii="宋体" w:hAnsi="宋体" w:cs="宋体" w:hint="eastAsia"/>
          <w:bCs/>
          <w:sz w:val="24"/>
          <w:szCs w:val="24"/>
        </w:rPr>
        <w:t>相关法律、法规和省级以上人民政府财政部门规定的其他条件。</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7.2.3供应商投诉时，应当当面提交投诉书，投诉书应当包括下列主要内容：</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(1)投诉人的姓名或者名称、住所、联系方式及相关证明；</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(2)被投诉人的名称、住所、联系方式；</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(3)具体的投诉事项、事实根据和法律依据；</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(4)质疑和质疑答复情况及相关证明材料；</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(5)提起投诉的日期。</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投诉人为自然人的，应当由本人签字。投诉人为法人的，应当由其法定代表人签字并加盖单位公章。投诉人为其他组织的，应当由其主要负责人签字盖章并加盖单位公章。</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7.2.4投诉人可以授权代理人办理投诉事务。代理人办理投诉事务时，除提交投诉书外，还应当向监督部门提交投诉人的授权委托书，授权委托书应当载明委托代理的具体权限和事项。</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7.2.5投诉人不符合上述规定提起的投诉，政府采购监督部门不予受理。</w:t>
      </w:r>
    </w:p>
    <w:p w:rsidR="002C3064" w:rsidRDefault="00FF3F40">
      <w:pPr>
        <w:pStyle w:val="2"/>
        <w:rPr>
          <w:rFonts w:ascii="宋体" w:hAnsi="宋体" w:cs="宋体"/>
          <w:b w:val="0"/>
          <w:bCs/>
          <w:kern w:val="0"/>
          <w:sz w:val="24"/>
          <w:szCs w:val="24"/>
        </w:rPr>
      </w:pPr>
      <w:bookmarkStart w:id="66" w:name="_Toc55230826"/>
      <w:bookmarkStart w:id="67" w:name="_Toc21328"/>
      <w:r>
        <w:rPr>
          <w:rFonts w:ascii="宋体" w:hAnsi="宋体" w:cs="宋体" w:hint="eastAsia"/>
          <w:sz w:val="24"/>
          <w:szCs w:val="24"/>
        </w:rPr>
        <w:t>八、项目验收</w:t>
      </w:r>
      <w:bookmarkEnd w:id="57"/>
      <w:bookmarkEnd w:id="58"/>
      <w:bookmarkEnd w:id="59"/>
      <w:bookmarkEnd w:id="60"/>
      <w:bookmarkEnd w:id="61"/>
      <w:bookmarkEnd w:id="66"/>
      <w:bookmarkEnd w:id="67"/>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8.1采购单位按照政府采购合同规定的技术、服务、安全标准对供应商履约情况进行验收，并出具验收书。验收书包括每一项技术、服务、安全标准的履约情况。</w:t>
      </w:r>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8.2验收标准:磋商文件、响应文件、政府采购合同规定的标准。</w:t>
      </w:r>
    </w:p>
    <w:p w:rsidR="002C3064" w:rsidRDefault="00FF3F40">
      <w:pPr>
        <w:pStyle w:val="2"/>
        <w:rPr>
          <w:rFonts w:ascii="宋体" w:hAnsi="宋体" w:cs="宋体"/>
          <w:sz w:val="24"/>
          <w:szCs w:val="24"/>
        </w:rPr>
      </w:pPr>
      <w:bookmarkStart w:id="68" w:name="_Toc293736018"/>
      <w:bookmarkStart w:id="69" w:name="_Toc293736061"/>
      <w:bookmarkStart w:id="70" w:name="_Toc446599318"/>
      <w:bookmarkStart w:id="71" w:name="_Toc55230827"/>
      <w:bookmarkStart w:id="72" w:name="_Toc29378"/>
      <w:bookmarkStart w:id="73" w:name="_Toc293738999"/>
      <w:r>
        <w:rPr>
          <w:rFonts w:ascii="宋体" w:hAnsi="宋体" w:cs="宋体" w:hint="eastAsia"/>
          <w:sz w:val="24"/>
          <w:szCs w:val="24"/>
        </w:rPr>
        <w:t>九、适用法律</w:t>
      </w:r>
      <w:bookmarkEnd w:id="68"/>
      <w:bookmarkEnd w:id="69"/>
      <w:bookmarkEnd w:id="70"/>
      <w:bookmarkEnd w:id="71"/>
      <w:bookmarkEnd w:id="72"/>
      <w:bookmarkEnd w:id="73"/>
    </w:p>
    <w:p w:rsidR="002C3064" w:rsidRDefault="00FF3F40">
      <w:pPr>
        <w:wordWrap w:val="0"/>
        <w:topLinePunct/>
        <w:spacing w:line="360" w:lineRule="auto"/>
        <w:ind w:firstLineChars="200" w:firstLine="480"/>
        <w:rPr>
          <w:rFonts w:ascii="宋体" w:hAnsi="宋体" w:cs="宋体"/>
          <w:bCs/>
          <w:sz w:val="24"/>
          <w:szCs w:val="24"/>
        </w:rPr>
      </w:pPr>
      <w:r>
        <w:rPr>
          <w:rFonts w:ascii="宋体" w:hAnsi="宋体" w:cs="宋体" w:hint="eastAsia"/>
          <w:bCs/>
          <w:sz w:val="24"/>
          <w:szCs w:val="24"/>
        </w:rPr>
        <w:t>9.1本项目招标采购单位和供应商的一切招标投标活动均参照《政府采购法》、《政府采购实施条例》、《政府采购竞争性磋商采购方式管理办法》等相关规定。</w:t>
      </w:r>
    </w:p>
    <w:p w:rsidR="002C3064" w:rsidRDefault="002C3064">
      <w:pPr>
        <w:autoSpaceDE w:val="0"/>
        <w:autoSpaceDN w:val="0"/>
        <w:spacing w:line="360" w:lineRule="auto"/>
        <w:ind w:firstLineChars="200" w:firstLine="480"/>
        <w:contextualSpacing/>
        <w:rPr>
          <w:rFonts w:ascii="宋体" w:hAnsi="宋体" w:cs="宋体"/>
          <w:bCs/>
          <w:sz w:val="24"/>
          <w:szCs w:val="24"/>
        </w:rPr>
      </w:pPr>
    </w:p>
    <w:p w:rsidR="002C3064" w:rsidRDefault="00FF3F40">
      <w:pPr>
        <w:pStyle w:val="2"/>
        <w:rPr>
          <w:rFonts w:ascii="宋体" w:hAnsi="宋体" w:cs="宋体"/>
          <w:sz w:val="24"/>
          <w:szCs w:val="24"/>
        </w:rPr>
      </w:pPr>
      <w:bookmarkStart w:id="74" w:name="_Toc272247702"/>
      <w:bookmarkStart w:id="75" w:name="_Toc23207"/>
      <w:bookmarkStart w:id="76" w:name="_Toc437611460"/>
      <w:bookmarkStart w:id="77" w:name="_Toc278891599"/>
      <w:bookmarkStart w:id="78" w:name="_Toc55230828"/>
      <w:bookmarkStart w:id="79" w:name="_Toc446599319"/>
      <w:r>
        <w:rPr>
          <w:rFonts w:ascii="宋体" w:hAnsi="宋体" w:cs="宋体" w:hint="eastAsia"/>
          <w:sz w:val="24"/>
          <w:szCs w:val="24"/>
        </w:rPr>
        <w:t>十、磋商文件的解释权</w:t>
      </w:r>
      <w:bookmarkEnd w:id="74"/>
      <w:bookmarkEnd w:id="75"/>
      <w:bookmarkEnd w:id="76"/>
      <w:bookmarkEnd w:id="77"/>
      <w:bookmarkEnd w:id="78"/>
      <w:bookmarkEnd w:id="79"/>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10.1本项目磋商文件的最终解释权为采购单位所有。</w:t>
      </w:r>
    </w:p>
    <w:p w:rsidR="002C3064" w:rsidRDefault="00FF3F40">
      <w:pPr>
        <w:pStyle w:val="2"/>
        <w:rPr>
          <w:rFonts w:ascii="宋体" w:hAnsi="宋体" w:cs="宋体"/>
          <w:sz w:val="24"/>
          <w:szCs w:val="24"/>
        </w:rPr>
      </w:pPr>
      <w:bookmarkStart w:id="80" w:name="_Toc437611461"/>
      <w:bookmarkStart w:id="81" w:name="_Toc446599320"/>
      <w:bookmarkStart w:id="82" w:name="_Toc55230829"/>
      <w:bookmarkStart w:id="83" w:name="_Toc21111"/>
      <w:r>
        <w:rPr>
          <w:rFonts w:ascii="宋体" w:hAnsi="宋体" w:cs="宋体" w:hint="eastAsia"/>
          <w:sz w:val="24"/>
          <w:szCs w:val="24"/>
        </w:rPr>
        <w:t>十一、其他注意事项</w:t>
      </w:r>
      <w:bookmarkEnd w:id="80"/>
      <w:bookmarkEnd w:id="81"/>
      <w:bookmarkEnd w:id="82"/>
      <w:bookmarkEnd w:id="83"/>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11.1单位负责人为同一人或者存在直接控股、管理关系的不同供应商，不得参加同一合同项下的政府采购活动。</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11.2供应商为采购项目提供整体设计、规范编制或者项目管理、监理、检测等服务的供应商，不得再参加该采购项目的其他采购活动。</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11.3参照政府采购法第二十二条第一款第五项所称重大违法记录，是指供应商因违法经</w:t>
      </w:r>
      <w:r>
        <w:rPr>
          <w:rFonts w:ascii="宋体" w:hAnsi="宋体" w:cs="宋体" w:hint="eastAsia"/>
          <w:bCs/>
          <w:sz w:val="24"/>
          <w:szCs w:val="24"/>
        </w:rPr>
        <w:lastRenderedPageBreak/>
        <w:t>营受到刑事处罚或者责令停产停业、吊销许可证或者执照、较大数额罚款等行政处罚。</w:t>
      </w:r>
    </w:p>
    <w:p w:rsidR="002C3064" w:rsidRDefault="00FF3F40">
      <w:pPr>
        <w:pStyle w:val="a0"/>
        <w:spacing w:line="360" w:lineRule="auto"/>
        <w:ind w:firstLine="480"/>
        <w:rPr>
          <w:rFonts w:ascii="宋体" w:hAnsi="宋体" w:cs="宋体"/>
          <w:bCs/>
          <w:sz w:val="24"/>
          <w:szCs w:val="24"/>
        </w:rPr>
      </w:pPr>
      <w:r>
        <w:rPr>
          <w:rFonts w:ascii="宋体" w:hAnsi="宋体" w:cs="宋体" w:hint="eastAsia"/>
          <w:bCs/>
          <w:sz w:val="24"/>
          <w:szCs w:val="24"/>
        </w:rPr>
        <w:t>11.4参照财政部《关于规范政府采购行政处罚有关问题的通知》的规定，各级人民政府财政部门依法对参加政府采购活动的供应商作出的禁止参加政府采购活动等行政处罚决定在全国范围内生效。</w:t>
      </w:r>
    </w:p>
    <w:p w:rsidR="002C3064" w:rsidRDefault="00FF3F40">
      <w:pPr>
        <w:pStyle w:val="a0"/>
        <w:spacing w:line="360" w:lineRule="auto"/>
        <w:ind w:firstLine="480"/>
        <w:rPr>
          <w:rFonts w:ascii="宋体" w:hAnsi="宋体" w:cs="宋体"/>
          <w:bCs/>
          <w:sz w:val="24"/>
          <w:szCs w:val="24"/>
        </w:rPr>
        <w:sectPr w:rsidR="002C3064">
          <w:pgSz w:w="11911" w:h="16838"/>
          <w:pgMar w:top="1440" w:right="1083" w:bottom="1440" w:left="1083" w:header="720" w:footer="720" w:gutter="0"/>
          <w:cols w:space="720"/>
          <w:docGrid w:linePitch="312"/>
        </w:sectPr>
      </w:pPr>
      <w:r>
        <w:rPr>
          <w:rFonts w:ascii="宋体" w:hAnsi="宋体" w:cs="宋体" w:hint="eastAsia"/>
          <w:bCs/>
          <w:sz w:val="24"/>
          <w:szCs w:val="24"/>
        </w:rPr>
        <w:t>11.5供应商在参加政府采购活动前3年内因违法经营被禁止在一定期限内参加政府采购活动，期限届满的，可以参加政府采购活动。</w:t>
      </w:r>
    </w:p>
    <w:p w:rsidR="002C3064" w:rsidRDefault="00FF3F40">
      <w:pPr>
        <w:pStyle w:val="220"/>
        <w:spacing w:before="120" w:after="120"/>
        <w:jc w:val="center"/>
        <w:rPr>
          <w:rFonts w:ascii="宋体" w:eastAsia="宋体" w:hAnsi="宋体"/>
          <w:b/>
          <w:sz w:val="36"/>
          <w:szCs w:val="24"/>
        </w:rPr>
      </w:pPr>
      <w:bookmarkStart w:id="84" w:name="_Hlk18936655"/>
      <w:bookmarkStart w:id="85" w:name="_Toc55230830"/>
      <w:bookmarkStart w:id="86" w:name="_Toc18926755"/>
      <w:bookmarkStart w:id="87" w:name="_Toc23169682"/>
      <w:bookmarkStart w:id="88" w:name="_Toc17352"/>
      <w:bookmarkStart w:id="89" w:name="_Toc293736024"/>
      <w:bookmarkStart w:id="90" w:name="_Toc446599330"/>
      <w:bookmarkStart w:id="91" w:name="_Toc293736067"/>
      <w:bookmarkStart w:id="92" w:name="_Toc293739005"/>
      <w:r>
        <w:rPr>
          <w:rFonts w:ascii="宋体" w:eastAsia="宋体" w:hAnsi="宋体" w:hint="eastAsia"/>
          <w:b/>
          <w:sz w:val="36"/>
          <w:szCs w:val="24"/>
        </w:rPr>
        <w:lastRenderedPageBreak/>
        <w:t>三、</w:t>
      </w:r>
      <w:bookmarkEnd w:id="84"/>
      <w:bookmarkEnd w:id="85"/>
      <w:bookmarkEnd w:id="86"/>
      <w:bookmarkEnd w:id="87"/>
      <w:r>
        <w:rPr>
          <w:rFonts w:ascii="宋体" w:eastAsia="宋体" w:hAnsi="宋体" w:hint="eastAsia"/>
          <w:b/>
          <w:sz w:val="36"/>
          <w:szCs w:val="24"/>
        </w:rPr>
        <w:t>技术要求</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一、项目概况：</w:t>
      </w:r>
    </w:p>
    <w:p w:rsidR="002C3064" w:rsidRDefault="00FF3F40">
      <w:pPr>
        <w:tabs>
          <w:tab w:val="left" w:pos="180"/>
        </w:tabs>
        <w:spacing w:line="440" w:lineRule="exact"/>
        <w:ind w:firstLineChars="200" w:firstLine="480"/>
        <w:rPr>
          <w:rFonts w:ascii="宋体" w:hAnsi="宋体" w:cs="宋体"/>
          <w:kern w:val="0"/>
          <w:sz w:val="28"/>
          <w:szCs w:val="28"/>
        </w:rPr>
      </w:pPr>
      <w:r>
        <w:rPr>
          <w:rFonts w:ascii="宋体" w:hAnsi="宋体" w:cs="宋体" w:hint="eastAsia"/>
          <w:color w:val="000000"/>
          <w:kern w:val="0"/>
          <w:sz w:val="24"/>
        </w:rPr>
        <w:t>新疆医科大学第八附属医院换热站项目</w:t>
      </w:r>
      <w:r>
        <w:rPr>
          <w:rFonts w:ascii="宋体" w:hAnsi="宋体" w:hint="eastAsia"/>
          <w:color w:val="000000"/>
          <w:sz w:val="22"/>
        </w:rPr>
        <w:t>，</w:t>
      </w:r>
      <w:r>
        <w:rPr>
          <w:rFonts w:ascii="宋体" w:hAnsi="宋体" w:hint="eastAsia"/>
          <w:sz w:val="24"/>
        </w:rPr>
        <w:t>项目位于乌鲁木齐市新市区喀什东路北一巷100号,本工程建筑规模为总建筑面积220㎡，其中：地上建筑面积：20㎡，地下建筑面积：200㎡。建筑层数：地上一层，地下一层。建筑高度4.65m。建筑工程设计等级：三级。建筑耐火等级：地上二级、地下一级。防水等级：屋面防水为Ⅰ级，地下室防水等级一级。结构类型：框架结构。</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二、编制范围：</w:t>
      </w:r>
    </w:p>
    <w:p w:rsidR="002C3064" w:rsidRDefault="00FF3F40">
      <w:pPr>
        <w:tabs>
          <w:tab w:val="left" w:pos="180"/>
        </w:tabs>
        <w:spacing w:line="440" w:lineRule="exact"/>
        <w:ind w:leftChars="21" w:left="44" w:firstLineChars="200" w:firstLine="480"/>
        <w:rPr>
          <w:rFonts w:ascii="宋体" w:hAnsi="宋体"/>
          <w:sz w:val="24"/>
        </w:rPr>
      </w:pPr>
      <w:r>
        <w:rPr>
          <w:rFonts w:ascii="宋体" w:hAnsi="宋体" w:hint="eastAsia"/>
          <w:sz w:val="24"/>
        </w:rPr>
        <w:t>包含建筑与装饰装修工程、电气设备工程、给排水系统、暖通系统等图纸包含的所有内容。具体招标范围详见招标文件。</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三、工程量清单编制依据：</w:t>
      </w:r>
    </w:p>
    <w:p w:rsidR="002C3064" w:rsidRDefault="00FF3F40">
      <w:pPr>
        <w:tabs>
          <w:tab w:val="left" w:pos="180"/>
        </w:tabs>
        <w:spacing w:line="440" w:lineRule="exact"/>
        <w:ind w:firstLineChars="200" w:firstLine="480"/>
        <w:rPr>
          <w:rFonts w:ascii="宋体" w:hAnsi="宋体"/>
          <w:sz w:val="24"/>
        </w:rPr>
      </w:pPr>
      <w:r>
        <w:rPr>
          <w:rFonts w:ascii="宋体" w:hAnsi="宋体" w:hint="eastAsia"/>
          <w:sz w:val="24"/>
        </w:rPr>
        <w:t>1、依据建设方提供的由新疆建筑设计研究院设计的施工图纸；</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2、与本项目相关的各种图集、规范及行业规定；</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3、国家建设部及国家质量检验检疫局于2012年12月25日联合发布的《建设工程工程量清单计价规范》国标GB 50500-2013、《房屋建筑与装饰工程工程量计算规范》GB 50854-2013、《通用安装工程工程量计算规范》GB 50856-2013及相关解释和勘误；</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4、乌鲁木齐市建设委员会《乌鲁木齐市工程量清单计价实施细则》乌建发【2015】17号文件，自治区贯彻实施2013版《房屋建筑与装饰工程工程量计算规范》；</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5、《关于调整我区建设工程计价依据增值税税率的通知》（新建标【2019】4号），增值税9％计取；</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6、《新疆维吾尔自治区建设工程工程量清单计价管理办法》（新建标【2018】8号）；</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7、本项目的招标文件、补充通知、答疑文件；</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8、其他有关文件、资料。</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四、需说明的事项：</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1、分部分项工程量清单中对工程项目的项目特征及具体做法只作重点描述，详细情况见施工图设计、技术说明、技术措施表及相关标准图集。组价时应结合投标人现场勘察情况包括完成所有工序工作内容的全部费用，清单描述不能作为投标人漏项、漏序的借口；</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2、施工现场情况，以现场踏勘情况为准。交通运输情况，以现场踏勘情况为准。环境保护要求，满足新疆维吾尔自治区及当地市政府对环境保护的相关要求和规定。施工单位务必进行详细的现场勘查，结合施工图纸，将现场所有能考虑的因素都考虑到报价内；</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3、投标报价时，招标人提出的措施项目清单是根据一般情况确定的，投标人可以根据本</w:t>
      </w:r>
      <w:r>
        <w:rPr>
          <w:rFonts w:ascii="宋体" w:hAnsi="宋体" w:hint="eastAsia"/>
          <w:sz w:val="24"/>
        </w:rPr>
        <w:lastRenderedPageBreak/>
        <w:t>企业的实际情况、工程项目特点、施工组织设计等因素增加或减少措施项目内容报价。投标报价按《建设工程工程量清单计价规范》的规定及要求使用的表格及格式；</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4、工程量清单中每一个项目，都需填入综合单价及合价，对于没有填入综合单价及合价的项目，不同单项及单位工程中的分部分项工程量清单中相同项目（项目特征及工作内容相同）的报价应统一，如有差异按最低的一个报价进行结算；</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5、工程量清单表中任何内容不得随意删除和涂改，表中列明项目投标人均应如实填报，未填报的单价和合价视为已包含在工程量清单的其他项目单价和合价中。若有错误，在招标答疑时及时提出，以“补遗”资料为准；</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6、凡是工程量清单报价大写与小写不符时以大写为准；</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7、本分部分项工程量清单项目特征为现场确定施工内容，投标单位投标报价时应综合考虑为达到合格标准，按照施工规范要求，实际施工中所采用的施工工艺所需的人工费、材料费、机械费、企业管理费、利润和风险因素构成全部费用；</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8、本工程税率执行新建标[2019]4号《关于实施建筑业增值税新税率调整建设工程计价依据的通知》文件相关规定；</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9、本工程投标报价按《建设工程工程量清单计价规范》的规定及要求使用表格及格式；</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10、规费包括：工程排污费、养老保险费、失业保险费、医疗保险费、住房公积金、危险作业意外伤害保险、工伤保险费、生育保险费。规费和税金必须按国家有关规定按清单表给出的费率报价，规费为不可竞争费统一填报；</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11、暂列金额是指用于工程合同签订时尚未确定或者不可预见的所需材料、工程设备、服务的采购，施工中可能发生的工程变更、合同约定调整因素出现时的合同价款调整以及发生的索赔、现场签证确认等的费用。本工程计入暂列金</w:t>
      </w:r>
      <w:r>
        <w:rPr>
          <w:rFonts w:ascii="宋体" w:hAnsi="宋体"/>
          <w:sz w:val="24"/>
        </w:rPr>
        <w:t>3.8</w:t>
      </w:r>
      <w:r>
        <w:rPr>
          <w:rFonts w:ascii="宋体" w:hAnsi="宋体" w:hint="eastAsia"/>
          <w:sz w:val="24"/>
        </w:rPr>
        <w:t>万元（不含税），计入建筑工程中（分部分项5%计入）；</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、材料暂估项目详清单中材料（工程设备）暂估单价及调整表；</w:t>
      </w:r>
    </w:p>
    <w:p w:rsidR="002C3064" w:rsidRDefault="00FF3F40">
      <w:pPr>
        <w:adjustRightInd w:val="0"/>
        <w:snapToGrid w:val="0"/>
        <w:spacing w:line="420" w:lineRule="exact"/>
        <w:ind w:firstLineChars="200" w:firstLine="480"/>
        <w:rPr>
          <w:rFonts w:ascii="宋体" w:hAnsi="宋体"/>
          <w:sz w:val="24"/>
        </w:rPr>
      </w:pPr>
      <w:r>
        <w:rPr>
          <w:rFonts w:ascii="宋体" w:hAnsi="宋体"/>
          <w:sz w:val="24"/>
        </w:rPr>
        <w:t>13</w:t>
      </w:r>
      <w:r>
        <w:rPr>
          <w:rFonts w:ascii="宋体" w:hAnsi="宋体" w:hint="eastAsia"/>
          <w:sz w:val="24"/>
        </w:rPr>
        <w:t>、本工程依据自治区相关文件采用预拌砂浆，如实际施工中并未采用预拌砂浆，结算时将结合现场实际情况调整；</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、本工程投标报价分部分项工程采用综合单价计算。综合单价是指完成一个规定清单项目所需的人工费、材料和工程设备费、施工机具使用费和企业管理费、利润以及一定范围内的风险费用；</w:t>
      </w:r>
    </w:p>
    <w:p w:rsidR="002C3064" w:rsidRDefault="00FF3F40">
      <w:pPr>
        <w:adjustRightInd w:val="0"/>
        <w:snapToGrid w:val="0"/>
        <w:spacing w:line="420" w:lineRule="exact"/>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、工程量清单中项目名称、内容及项目特征叙述不到位的,由投标人根据施工组织设计、图纸及相关规范考虑在报价中；</w:t>
      </w:r>
    </w:p>
    <w:p w:rsidR="002C3064" w:rsidRDefault="00FF3F40">
      <w:pPr>
        <w:adjustRightInd w:val="0"/>
        <w:snapToGrid w:val="0"/>
        <w:spacing w:line="420" w:lineRule="exact"/>
        <w:ind w:firstLineChars="200" w:firstLine="480"/>
        <w:rPr>
          <w:rFonts w:ascii="宋体" w:hAnsi="宋体"/>
          <w:sz w:val="24"/>
        </w:rPr>
      </w:pPr>
      <w:r>
        <w:rPr>
          <w:rFonts w:ascii="宋体" w:hAnsi="宋体"/>
          <w:sz w:val="24"/>
        </w:rPr>
        <w:t>16</w:t>
      </w:r>
      <w:r>
        <w:rPr>
          <w:rFonts w:ascii="宋体" w:hAnsi="宋体" w:hint="eastAsia"/>
          <w:sz w:val="24"/>
        </w:rPr>
        <w:t>、甲方评标主要材料价格表必须填报；</w:t>
      </w:r>
    </w:p>
    <w:p w:rsidR="002C3064" w:rsidRDefault="00FF3F40">
      <w:pPr>
        <w:adjustRightInd w:val="0"/>
        <w:snapToGrid w:val="0"/>
        <w:spacing w:line="420" w:lineRule="exact"/>
        <w:ind w:firstLineChars="200" w:firstLine="480"/>
      </w:pPr>
      <w:r>
        <w:rPr>
          <w:rFonts w:ascii="宋体" w:hAnsi="宋体"/>
          <w:sz w:val="24"/>
        </w:rPr>
        <w:t>18</w:t>
      </w:r>
      <w:r>
        <w:rPr>
          <w:rFonts w:ascii="宋体" w:hAnsi="宋体" w:hint="eastAsia"/>
          <w:sz w:val="24"/>
        </w:rPr>
        <w:t>、本说明未尽事宜，以计价规范、计价管理办法、工程量计算规范、招标文件以及有关的法律法规、建设行政主管部门颁发的文件为准。</w:t>
      </w:r>
    </w:p>
    <w:p w:rsidR="002C3064" w:rsidRDefault="002C3064">
      <w:pPr>
        <w:pStyle w:val="af8"/>
        <w:jc w:val="center"/>
      </w:pPr>
    </w:p>
    <w:p w:rsidR="002C3064" w:rsidRDefault="00FF3F40">
      <w:pPr>
        <w:pStyle w:val="af8"/>
        <w:jc w:val="center"/>
        <w:rPr>
          <w:rFonts w:cs="楷体_GB2312"/>
          <w:sz w:val="24"/>
        </w:rPr>
      </w:pPr>
      <w:r>
        <w:rPr>
          <w:rFonts w:hint="eastAsia"/>
        </w:rPr>
        <w:t>四、评审标准</w:t>
      </w:r>
    </w:p>
    <w:p w:rsidR="002C3064" w:rsidRDefault="00FF3F40">
      <w:pPr>
        <w:shd w:val="clear" w:color="auto" w:fill="FFFFFF"/>
        <w:tabs>
          <w:tab w:val="left" w:pos="3045"/>
        </w:tabs>
        <w:snapToGrid w:val="0"/>
        <w:spacing w:line="400" w:lineRule="exact"/>
        <w:jc w:val="center"/>
        <w:textAlignment w:val="baseline"/>
        <w:rPr>
          <w:rFonts w:ascii="宋体" w:hAnsi="宋体" w:cs="宋体"/>
          <w:b/>
          <w:color w:val="000000"/>
          <w:sz w:val="24"/>
        </w:rPr>
      </w:pPr>
      <w:r>
        <w:rPr>
          <w:rFonts w:ascii="宋体" w:hAnsi="宋体" w:cs="宋体" w:hint="eastAsia"/>
          <w:b/>
          <w:color w:val="000000"/>
          <w:sz w:val="24"/>
          <w:szCs w:val="24"/>
        </w:rPr>
        <w:t>一、初步评审（符合性审查）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540"/>
        <w:gridCol w:w="7480"/>
      </w:tblGrid>
      <w:tr w:rsidR="002C3064">
        <w:trPr>
          <w:trHeight w:val="1153"/>
          <w:jc w:val="center"/>
        </w:trPr>
        <w:tc>
          <w:tcPr>
            <w:tcW w:w="1515" w:type="dxa"/>
            <w:vAlign w:val="center"/>
          </w:tcPr>
          <w:p w:rsidR="002C3064" w:rsidRDefault="00FF3F40">
            <w:pPr>
              <w:spacing w:line="360" w:lineRule="auto"/>
              <w:jc w:val="center"/>
              <w:outlineLvl w:val="0"/>
              <w:rPr>
                <w:rFonts w:ascii="宋体" w:hAnsi="宋体"/>
                <w:b/>
                <w:sz w:val="24"/>
              </w:rPr>
            </w:pPr>
            <w:bookmarkStart w:id="93" w:name="_Toc480373567"/>
            <w:r>
              <w:rPr>
                <w:rFonts w:ascii="宋体" w:hAnsi="宋体" w:hint="eastAsia"/>
                <w:b/>
                <w:sz w:val="24"/>
              </w:rPr>
              <w:t>项目分值</w:t>
            </w:r>
            <w:bookmarkEnd w:id="93"/>
          </w:p>
        </w:tc>
        <w:tc>
          <w:tcPr>
            <w:tcW w:w="8020" w:type="dxa"/>
            <w:gridSpan w:val="2"/>
            <w:vAlign w:val="center"/>
          </w:tcPr>
          <w:p w:rsidR="002C3064" w:rsidRDefault="00FF3F40">
            <w:pPr>
              <w:spacing w:line="360" w:lineRule="auto"/>
              <w:jc w:val="center"/>
              <w:outlineLvl w:val="0"/>
              <w:rPr>
                <w:rFonts w:ascii="宋体" w:hAnsi="宋体"/>
                <w:sz w:val="24"/>
              </w:rPr>
            </w:pPr>
            <w:bookmarkStart w:id="94" w:name="_Toc480373568"/>
            <w:r>
              <w:rPr>
                <w:rFonts w:ascii="宋体" w:hAnsi="宋体" w:hint="eastAsia"/>
                <w:b/>
                <w:sz w:val="24"/>
              </w:rPr>
              <w:t>评分内容及评分方法</w:t>
            </w:r>
            <w:bookmarkEnd w:id="94"/>
          </w:p>
        </w:tc>
      </w:tr>
      <w:tr w:rsidR="002C3064">
        <w:trPr>
          <w:trHeight w:val="1126"/>
          <w:jc w:val="center"/>
        </w:trPr>
        <w:tc>
          <w:tcPr>
            <w:tcW w:w="1515" w:type="dxa"/>
            <w:vMerge w:val="restart"/>
            <w:vAlign w:val="center"/>
          </w:tcPr>
          <w:p w:rsidR="002C3064" w:rsidRDefault="00FF3F40">
            <w:pPr>
              <w:spacing w:line="360" w:lineRule="auto"/>
              <w:outlineLvl w:val="0"/>
              <w:rPr>
                <w:rFonts w:ascii="宋体" w:hAnsi="宋体"/>
                <w:sz w:val="24"/>
              </w:rPr>
            </w:pPr>
            <w:bookmarkStart w:id="95" w:name="_Toc480373569"/>
            <w:r>
              <w:rPr>
                <w:rFonts w:ascii="宋体" w:hAnsi="宋体" w:hint="eastAsia"/>
                <w:sz w:val="24"/>
              </w:rPr>
              <w:t>资格性审查</w:t>
            </w:r>
            <w:bookmarkEnd w:id="95"/>
          </w:p>
        </w:tc>
        <w:tc>
          <w:tcPr>
            <w:tcW w:w="540" w:type="dxa"/>
            <w:vAlign w:val="center"/>
          </w:tcPr>
          <w:p w:rsidR="002C3064" w:rsidRDefault="00FF3F40">
            <w:pPr>
              <w:spacing w:line="360" w:lineRule="auto"/>
              <w:jc w:val="center"/>
              <w:outlineLvl w:val="0"/>
              <w:rPr>
                <w:rFonts w:ascii="宋体" w:hAnsi="宋体"/>
                <w:sz w:val="24"/>
              </w:rPr>
            </w:pPr>
            <w:bookmarkStart w:id="96" w:name="_Toc480373570"/>
            <w:r>
              <w:rPr>
                <w:rFonts w:ascii="宋体" w:hAnsi="宋体" w:hint="eastAsia"/>
                <w:sz w:val="24"/>
              </w:rPr>
              <w:t>1</w:t>
            </w:r>
            <w:bookmarkEnd w:id="96"/>
          </w:p>
        </w:tc>
        <w:tc>
          <w:tcPr>
            <w:tcW w:w="7480" w:type="dxa"/>
            <w:vAlign w:val="center"/>
          </w:tcPr>
          <w:p w:rsidR="002C3064" w:rsidRDefault="00FF3F40">
            <w:pPr>
              <w:spacing w:line="360" w:lineRule="auto"/>
              <w:outlineLvl w:val="0"/>
              <w:rPr>
                <w:rFonts w:ascii="宋体" w:hAnsi="宋体"/>
                <w:sz w:val="24"/>
              </w:rPr>
            </w:pPr>
            <w:r>
              <w:rPr>
                <w:rFonts w:ascii="宋体" w:hAnsi="宋体" w:cs="宋体" w:hint="eastAsia"/>
                <w:sz w:val="24"/>
                <w:szCs w:val="24"/>
              </w:rPr>
              <w:t>符合《中华人民共和国政府采购法》第22条规定，在中华人民共和国境内注册。</w:t>
            </w:r>
          </w:p>
        </w:tc>
      </w:tr>
      <w:tr w:rsidR="002C3064">
        <w:trPr>
          <w:trHeight w:val="1126"/>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2</w:t>
            </w:r>
          </w:p>
        </w:tc>
        <w:tc>
          <w:tcPr>
            <w:tcW w:w="7480" w:type="dxa"/>
            <w:vAlign w:val="center"/>
          </w:tcPr>
          <w:p w:rsidR="002C3064" w:rsidRDefault="00FF3F40">
            <w:pPr>
              <w:spacing w:line="360" w:lineRule="auto"/>
              <w:outlineLvl w:val="0"/>
              <w:rPr>
                <w:rFonts w:ascii="宋体" w:hAnsi="宋体" w:cs="宋体"/>
                <w:sz w:val="24"/>
                <w:szCs w:val="24"/>
              </w:rPr>
            </w:pPr>
            <w:r>
              <w:rPr>
                <w:rFonts w:ascii="宋体" w:hAnsi="宋体" w:cs="宋体" w:hint="eastAsia"/>
                <w:sz w:val="24"/>
                <w:szCs w:val="24"/>
              </w:rPr>
              <w:t>本项目供应商仅限于：中小企业/小微企业。</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3</w:t>
            </w:r>
          </w:p>
        </w:tc>
        <w:tc>
          <w:tcPr>
            <w:tcW w:w="7480" w:type="dxa"/>
            <w:vAlign w:val="center"/>
          </w:tcPr>
          <w:p w:rsidR="002C3064" w:rsidRDefault="00FF3F40">
            <w:pPr>
              <w:spacing w:line="360" w:lineRule="auto"/>
              <w:outlineLvl w:val="0"/>
              <w:rPr>
                <w:rFonts w:ascii="宋体" w:hAnsi="宋体"/>
                <w:sz w:val="24"/>
              </w:rPr>
            </w:pPr>
            <w:r>
              <w:rPr>
                <w:rFonts w:ascii="宋体" w:hAnsi="宋体" w:hint="eastAsia"/>
                <w:sz w:val="24"/>
              </w:rPr>
              <w:t>投标方因具有独立承担民事责任的能力；良好的商业信誉和健全的财务会计制度；履行合同所必需的设备和专业技术能力；依法缴纳税收和社会保障资金的良好记录；在经营活动中没有重大违法记录。</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4</w:t>
            </w:r>
          </w:p>
        </w:tc>
        <w:tc>
          <w:tcPr>
            <w:tcW w:w="7480" w:type="dxa"/>
            <w:vAlign w:val="center"/>
          </w:tcPr>
          <w:p w:rsidR="002C3064" w:rsidRDefault="00FF3F40">
            <w:pPr>
              <w:spacing w:line="360" w:lineRule="auto"/>
              <w:outlineLvl w:val="0"/>
              <w:rPr>
                <w:rFonts w:ascii="宋体" w:hAnsi="宋体"/>
                <w:sz w:val="24"/>
              </w:rPr>
            </w:pPr>
            <w:r>
              <w:rPr>
                <w:rFonts w:ascii="宋体" w:hAnsi="宋体" w:hint="eastAsia"/>
                <w:sz w:val="24"/>
              </w:rPr>
              <w:t>在“信用中国”及“中国政府采购网”上未被列入失信被执行人、重大税收违法案件当事人名单以及政府采购严重违法失信行为记录名单的投标供应商。</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5</w:t>
            </w:r>
          </w:p>
        </w:tc>
        <w:tc>
          <w:tcPr>
            <w:tcW w:w="7480" w:type="dxa"/>
            <w:vAlign w:val="center"/>
          </w:tcPr>
          <w:p w:rsidR="002C3064" w:rsidRDefault="00FF3F40">
            <w:pPr>
              <w:spacing w:line="360" w:lineRule="auto"/>
              <w:outlineLvl w:val="0"/>
              <w:rPr>
                <w:rFonts w:ascii="宋体" w:hAnsi="宋体"/>
                <w:sz w:val="24"/>
              </w:rPr>
            </w:pPr>
            <w:r>
              <w:rPr>
                <w:rFonts w:ascii="宋体" w:hAnsi="宋体" w:hint="eastAsia"/>
                <w:sz w:val="24"/>
              </w:rPr>
              <w:t>单位负责人为同一人或者存在直接控股、管理关系的不同供应商，不得参加同一合同项下的政府采购活动。</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6</w:t>
            </w:r>
          </w:p>
        </w:tc>
        <w:tc>
          <w:tcPr>
            <w:tcW w:w="7480" w:type="dxa"/>
            <w:vAlign w:val="center"/>
          </w:tcPr>
          <w:p w:rsidR="002C3064" w:rsidRDefault="00FF3F40">
            <w:pPr>
              <w:spacing w:line="360" w:lineRule="auto"/>
              <w:outlineLvl w:val="0"/>
              <w:rPr>
                <w:rFonts w:ascii="宋体" w:hAnsi="宋体"/>
                <w:sz w:val="24"/>
              </w:rPr>
            </w:pPr>
            <w:r>
              <w:rPr>
                <w:rFonts w:ascii="宋体" w:hAnsi="宋体" w:hint="eastAsia"/>
                <w:sz w:val="24"/>
              </w:rPr>
              <w:t>本项目要求投标人具备独立法人资格，具备有效的 “一证一码”或“三证合一”的营业执照。</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7</w:t>
            </w:r>
          </w:p>
        </w:tc>
        <w:tc>
          <w:tcPr>
            <w:tcW w:w="7480" w:type="dxa"/>
            <w:vAlign w:val="center"/>
          </w:tcPr>
          <w:p w:rsidR="002C3064" w:rsidRDefault="00FF3F40">
            <w:pPr>
              <w:pStyle w:val="HTML"/>
              <w:rPr>
                <w:rFonts w:ascii="宋体" w:hAnsi="宋体"/>
                <w:sz w:val="24"/>
                <w:szCs w:val="24"/>
              </w:rPr>
            </w:pPr>
            <w:r>
              <w:rPr>
                <w:rFonts w:ascii="宋体" w:hAnsi="宋体" w:hint="eastAsia"/>
                <w:sz w:val="24"/>
              </w:rPr>
              <w:t>不接受联合体投标。</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8</w:t>
            </w:r>
          </w:p>
        </w:tc>
        <w:tc>
          <w:tcPr>
            <w:tcW w:w="7480" w:type="dxa"/>
            <w:vAlign w:val="center"/>
          </w:tcPr>
          <w:p w:rsidR="002C3064" w:rsidRDefault="00FF3F40">
            <w:pPr>
              <w:pStyle w:val="HTML"/>
              <w:rPr>
                <w:rFonts w:ascii="宋体" w:hAnsi="宋体"/>
                <w:sz w:val="24"/>
              </w:rPr>
            </w:pPr>
            <w:r>
              <w:rPr>
                <w:rFonts w:ascii="宋体" w:hAnsi="宋体" w:hint="eastAsia"/>
                <w:sz w:val="24"/>
              </w:rPr>
              <w:t>供应商须具备供应商须具备建筑工程施工总承包三级及以上资质；</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9</w:t>
            </w:r>
          </w:p>
        </w:tc>
        <w:tc>
          <w:tcPr>
            <w:tcW w:w="7480" w:type="dxa"/>
            <w:vAlign w:val="center"/>
          </w:tcPr>
          <w:p w:rsidR="002C3064" w:rsidRDefault="00FF3F40">
            <w:pPr>
              <w:pStyle w:val="HTML"/>
              <w:rPr>
                <w:rFonts w:ascii="宋体" w:hAnsi="宋体"/>
                <w:sz w:val="24"/>
              </w:rPr>
            </w:pPr>
            <w:r>
              <w:rPr>
                <w:rFonts w:ascii="宋体" w:hAnsi="宋体" w:hint="eastAsia"/>
                <w:sz w:val="24"/>
              </w:rPr>
              <w:t>项目负责人资格要求：贰级及以上注册建造师（建筑工程专业），本单位注册，不接受临时职业建造师。投标项目负责人必须与报名时投标人拟派的项目负责人为同一人，否则视为无效投标；</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10</w:t>
            </w:r>
          </w:p>
        </w:tc>
        <w:tc>
          <w:tcPr>
            <w:tcW w:w="7480" w:type="dxa"/>
            <w:vAlign w:val="center"/>
          </w:tcPr>
          <w:p w:rsidR="002C3064" w:rsidRDefault="00FF3F40">
            <w:pPr>
              <w:pStyle w:val="HTML"/>
              <w:rPr>
                <w:rFonts w:ascii="宋体" w:hAnsi="宋体"/>
                <w:sz w:val="24"/>
              </w:rPr>
            </w:pPr>
            <w:r>
              <w:rPr>
                <w:rFonts w:ascii="宋体" w:hAnsi="宋体" w:hint="eastAsia"/>
                <w:sz w:val="24"/>
              </w:rPr>
              <w:t>有效的安全生产许可证；</w:t>
            </w:r>
          </w:p>
        </w:tc>
      </w:tr>
      <w:tr w:rsidR="002C3064">
        <w:trPr>
          <w:trHeight w:val="737"/>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11</w:t>
            </w:r>
          </w:p>
        </w:tc>
        <w:tc>
          <w:tcPr>
            <w:tcW w:w="7480" w:type="dxa"/>
            <w:vAlign w:val="center"/>
          </w:tcPr>
          <w:p w:rsidR="002C3064" w:rsidRDefault="00FF3F40">
            <w:pPr>
              <w:pStyle w:val="HTML"/>
              <w:rPr>
                <w:rFonts w:ascii="宋体" w:hAnsi="宋体"/>
                <w:sz w:val="24"/>
              </w:rPr>
            </w:pPr>
            <w:r>
              <w:rPr>
                <w:rFonts w:ascii="宋体" w:hAnsi="宋体" w:hint="eastAsia"/>
                <w:sz w:val="24"/>
              </w:rPr>
              <w:t>外省企业需已办理进疆信息报送登记。</w:t>
            </w:r>
          </w:p>
        </w:tc>
      </w:tr>
      <w:tr w:rsidR="002C3064">
        <w:trPr>
          <w:trHeight w:val="1256"/>
          <w:jc w:val="center"/>
        </w:trPr>
        <w:tc>
          <w:tcPr>
            <w:tcW w:w="1515" w:type="dxa"/>
            <w:vMerge w:val="restart"/>
            <w:vAlign w:val="center"/>
          </w:tcPr>
          <w:p w:rsidR="002C3064" w:rsidRDefault="00FF3F40">
            <w:pPr>
              <w:spacing w:line="360" w:lineRule="auto"/>
              <w:outlineLvl w:val="0"/>
              <w:rPr>
                <w:rFonts w:ascii="宋体" w:hAnsi="宋体"/>
                <w:sz w:val="24"/>
              </w:rPr>
            </w:pPr>
            <w:bookmarkStart w:id="97" w:name="_Toc480373576"/>
            <w:r>
              <w:rPr>
                <w:rFonts w:ascii="宋体" w:hAnsi="宋体" w:hint="eastAsia"/>
                <w:sz w:val="24"/>
              </w:rPr>
              <w:lastRenderedPageBreak/>
              <w:t>符合性审查</w:t>
            </w:r>
            <w:bookmarkEnd w:id="97"/>
          </w:p>
        </w:tc>
        <w:tc>
          <w:tcPr>
            <w:tcW w:w="540" w:type="dxa"/>
            <w:vAlign w:val="center"/>
          </w:tcPr>
          <w:p w:rsidR="002C3064" w:rsidRDefault="00FF3F40">
            <w:pPr>
              <w:spacing w:line="360" w:lineRule="auto"/>
              <w:jc w:val="center"/>
              <w:outlineLvl w:val="0"/>
              <w:rPr>
                <w:rFonts w:ascii="宋体" w:hAnsi="宋体"/>
                <w:sz w:val="24"/>
              </w:rPr>
            </w:pPr>
            <w:bookmarkStart w:id="98" w:name="_Toc480373577"/>
            <w:r>
              <w:rPr>
                <w:rFonts w:ascii="宋体" w:hAnsi="宋体" w:hint="eastAsia"/>
                <w:sz w:val="24"/>
              </w:rPr>
              <w:t>1</w:t>
            </w:r>
            <w:bookmarkEnd w:id="98"/>
          </w:p>
        </w:tc>
        <w:tc>
          <w:tcPr>
            <w:tcW w:w="7480" w:type="dxa"/>
            <w:vAlign w:val="center"/>
          </w:tcPr>
          <w:p w:rsidR="002C3064" w:rsidRDefault="00FF3F40">
            <w:pPr>
              <w:spacing w:line="360" w:lineRule="auto"/>
              <w:outlineLvl w:val="0"/>
              <w:rPr>
                <w:rFonts w:ascii="宋体" w:hAnsi="宋体"/>
                <w:sz w:val="24"/>
              </w:rPr>
            </w:pPr>
            <w:bookmarkStart w:id="99" w:name="_Toc480373578"/>
            <w:r>
              <w:rPr>
                <w:rFonts w:ascii="宋体" w:hAnsi="宋体" w:hint="eastAsia"/>
                <w:sz w:val="24"/>
              </w:rPr>
              <w:t>响应文件正本是否按照磋商</w:t>
            </w:r>
            <w:r>
              <w:rPr>
                <w:rFonts w:ascii="宋体" w:hAnsi="宋体"/>
                <w:sz w:val="24"/>
              </w:rPr>
              <w:t>文件要求加盖了公章且</w:t>
            </w:r>
            <w:r>
              <w:rPr>
                <w:rFonts w:ascii="宋体" w:hAnsi="宋体" w:hint="eastAsia"/>
                <w:sz w:val="24"/>
              </w:rPr>
              <w:t>有投标单位法定代表人或其授权代表签字盖章处按要求盖章或</w:t>
            </w:r>
            <w:r>
              <w:rPr>
                <w:rFonts w:ascii="宋体" w:hAnsi="宋体"/>
                <w:sz w:val="24"/>
              </w:rPr>
              <w:t>签字</w:t>
            </w:r>
            <w:r>
              <w:rPr>
                <w:rFonts w:ascii="宋体" w:hAnsi="宋体" w:hint="eastAsia"/>
                <w:sz w:val="24"/>
              </w:rPr>
              <w:t>；</w:t>
            </w:r>
            <w:bookmarkEnd w:id="99"/>
          </w:p>
        </w:tc>
      </w:tr>
      <w:tr w:rsidR="002C3064">
        <w:trPr>
          <w:trHeight w:val="835"/>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bookmarkStart w:id="100" w:name="_Toc480373579"/>
            <w:r>
              <w:rPr>
                <w:rFonts w:ascii="宋体" w:hAnsi="宋体" w:hint="eastAsia"/>
                <w:sz w:val="24"/>
              </w:rPr>
              <w:t>2</w:t>
            </w:r>
            <w:bookmarkEnd w:id="100"/>
          </w:p>
        </w:tc>
        <w:tc>
          <w:tcPr>
            <w:tcW w:w="7480" w:type="dxa"/>
            <w:vAlign w:val="center"/>
          </w:tcPr>
          <w:p w:rsidR="002C3064" w:rsidRDefault="00FF3F40">
            <w:pPr>
              <w:spacing w:line="360" w:lineRule="auto"/>
              <w:outlineLvl w:val="0"/>
              <w:rPr>
                <w:rFonts w:ascii="宋体" w:hAnsi="宋体"/>
                <w:sz w:val="24"/>
              </w:rPr>
            </w:pPr>
            <w:bookmarkStart w:id="101" w:name="_Toc480373580"/>
            <w:r>
              <w:rPr>
                <w:rFonts w:ascii="宋体" w:hAnsi="宋体" w:hint="eastAsia"/>
                <w:sz w:val="24"/>
              </w:rPr>
              <w:t>供应商报价是否唯一且</w:t>
            </w:r>
            <w:r>
              <w:rPr>
                <w:rFonts w:ascii="宋体" w:hAnsi="宋体"/>
                <w:sz w:val="24"/>
              </w:rPr>
              <w:t>未超过项目预算</w:t>
            </w:r>
            <w:r>
              <w:rPr>
                <w:rFonts w:ascii="宋体" w:hAnsi="宋体" w:hint="eastAsia"/>
                <w:sz w:val="24"/>
              </w:rPr>
              <w:t>；</w:t>
            </w:r>
            <w:bookmarkEnd w:id="101"/>
          </w:p>
        </w:tc>
      </w:tr>
      <w:tr w:rsidR="002C3064">
        <w:trPr>
          <w:trHeight w:val="835"/>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3</w:t>
            </w:r>
          </w:p>
        </w:tc>
        <w:tc>
          <w:tcPr>
            <w:tcW w:w="7480" w:type="dxa"/>
            <w:vAlign w:val="center"/>
          </w:tcPr>
          <w:p w:rsidR="002C3064" w:rsidRDefault="00FF3F40">
            <w:pPr>
              <w:spacing w:line="360" w:lineRule="auto"/>
              <w:outlineLvl w:val="0"/>
              <w:rPr>
                <w:rFonts w:ascii="宋体" w:hAnsi="宋体"/>
                <w:sz w:val="24"/>
              </w:rPr>
            </w:pPr>
            <w:bookmarkStart w:id="102" w:name="_Toc480373575"/>
            <w:r>
              <w:rPr>
                <w:rFonts w:ascii="宋体" w:hAnsi="宋体" w:hint="eastAsia"/>
                <w:sz w:val="24"/>
              </w:rPr>
              <w:t>磋商保证金是否按磋商文件要求交纳</w:t>
            </w:r>
            <w:bookmarkEnd w:id="102"/>
            <w:r>
              <w:rPr>
                <w:rFonts w:ascii="宋体" w:hAnsi="宋体" w:hint="eastAsia"/>
                <w:sz w:val="24"/>
              </w:rPr>
              <w:t>；</w:t>
            </w:r>
          </w:p>
        </w:tc>
      </w:tr>
      <w:tr w:rsidR="002C3064">
        <w:trPr>
          <w:trHeight w:val="835"/>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4</w:t>
            </w:r>
          </w:p>
        </w:tc>
        <w:tc>
          <w:tcPr>
            <w:tcW w:w="7480" w:type="dxa"/>
            <w:vAlign w:val="center"/>
          </w:tcPr>
          <w:p w:rsidR="002C3064" w:rsidRDefault="00FF3F40">
            <w:pPr>
              <w:spacing w:line="360" w:lineRule="auto"/>
              <w:outlineLvl w:val="0"/>
              <w:rPr>
                <w:rFonts w:ascii="宋体" w:hAnsi="宋体"/>
                <w:sz w:val="24"/>
              </w:rPr>
            </w:pPr>
            <w:r>
              <w:rPr>
                <w:rFonts w:ascii="宋体" w:hAnsi="宋体" w:hint="eastAsia"/>
                <w:sz w:val="24"/>
              </w:rPr>
              <w:t>是否提供中国政府采购网及信用中国网站查询结果页面加盖公章；</w:t>
            </w:r>
          </w:p>
        </w:tc>
      </w:tr>
      <w:tr w:rsidR="002C3064">
        <w:trPr>
          <w:trHeight w:val="833"/>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5</w:t>
            </w:r>
          </w:p>
        </w:tc>
        <w:tc>
          <w:tcPr>
            <w:tcW w:w="7480" w:type="dxa"/>
            <w:vAlign w:val="center"/>
          </w:tcPr>
          <w:p w:rsidR="002C3064" w:rsidRDefault="00FF3F40">
            <w:pPr>
              <w:spacing w:line="360" w:lineRule="auto"/>
              <w:outlineLvl w:val="0"/>
              <w:rPr>
                <w:rFonts w:ascii="宋体" w:hAnsi="宋体"/>
                <w:sz w:val="24"/>
              </w:rPr>
            </w:pPr>
            <w:bookmarkStart w:id="103" w:name="_Toc480373583"/>
            <w:r>
              <w:rPr>
                <w:rFonts w:ascii="宋体" w:hAnsi="宋体" w:hint="eastAsia"/>
                <w:sz w:val="24"/>
              </w:rPr>
              <w:t>工期是否符合磋商文件要求；</w:t>
            </w:r>
            <w:bookmarkEnd w:id="103"/>
          </w:p>
        </w:tc>
      </w:tr>
      <w:tr w:rsidR="002C3064">
        <w:trPr>
          <w:trHeight w:val="829"/>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6</w:t>
            </w:r>
          </w:p>
        </w:tc>
        <w:tc>
          <w:tcPr>
            <w:tcW w:w="7480" w:type="dxa"/>
            <w:vAlign w:val="center"/>
          </w:tcPr>
          <w:p w:rsidR="002C3064" w:rsidRDefault="00FF3F40">
            <w:pPr>
              <w:spacing w:line="360" w:lineRule="auto"/>
              <w:outlineLvl w:val="0"/>
              <w:rPr>
                <w:rFonts w:ascii="宋体" w:hAnsi="宋体"/>
                <w:sz w:val="24"/>
              </w:rPr>
            </w:pPr>
            <w:bookmarkStart w:id="104" w:name="_Toc480373585"/>
            <w:r>
              <w:rPr>
                <w:rFonts w:ascii="宋体" w:hAnsi="宋体" w:hint="eastAsia"/>
                <w:sz w:val="24"/>
              </w:rPr>
              <w:t>响应文件是否按磋商文件规定格式填写完整</w:t>
            </w:r>
            <w:bookmarkEnd w:id="104"/>
            <w:r>
              <w:rPr>
                <w:rFonts w:ascii="宋体" w:hAnsi="宋体" w:hint="eastAsia"/>
                <w:sz w:val="24"/>
              </w:rPr>
              <w:t>；</w:t>
            </w:r>
          </w:p>
        </w:tc>
      </w:tr>
      <w:tr w:rsidR="002C3064">
        <w:trPr>
          <w:trHeight w:val="829"/>
          <w:jc w:val="center"/>
        </w:trPr>
        <w:tc>
          <w:tcPr>
            <w:tcW w:w="1515" w:type="dxa"/>
            <w:vMerge/>
            <w:vAlign w:val="center"/>
          </w:tcPr>
          <w:p w:rsidR="002C3064" w:rsidRDefault="002C3064">
            <w:pPr>
              <w:spacing w:line="360" w:lineRule="auto"/>
              <w:outlineLvl w:val="0"/>
              <w:rPr>
                <w:rFonts w:ascii="宋体" w:hAnsi="宋体"/>
                <w:sz w:val="24"/>
              </w:rPr>
            </w:pPr>
          </w:p>
        </w:tc>
        <w:tc>
          <w:tcPr>
            <w:tcW w:w="540" w:type="dxa"/>
            <w:vAlign w:val="center"/>
          </w:tcPr>
          <w:p w:rsidR="002C3064" w:rsidRDefault="00FF3F40">
            <w:pPr>
              <w:spacing w:line="360" w:lineRule="auto"/>
              <w:jc w:val="center"/>
              <w:outlineLvl w:val="0"/>
              <w:rPr>
                <w:rFonts w:ascii="宋体" w:hAnsi="宋体"/>
                <w:sz w:val="24"/>
              </w:rPr>
            </w:pPr>
            <w:r>
              <w:rPr>
                <w:rFonts w:ascii="宋体" w:hAnsi="宋体" w:hint="eastAsia"/>
                <w:sz w:val="24"/>
              </w:rPr>
              <w:t>7</w:t>
            </w:r>
          </w:p>
        </w:tc>
        <w:tc>
          <w:tcPr>
            <w:tcW w:w="7480" w:type="dxa"/>
            <w:vAlign w:val="center"/>
          </w:tcPr>
          <w:p w:rsidR="002C3064" w:rsidRDefault="00FF3F40">
            <w:pPr>
              <w:spacing w:line="360" w:lineRule="auto"/>
              <w:outlineLvl w:val="0"/>
              <w:rPr>
                <w:rFonts w:ascii="宋体" w:hAnsi="宋体"/>
                <w:sz w:val="24"/>
              </w:rPr>
            </w:pPr>
            <w:bookmarkStart w:id="105" w:name="_Toc480373587"/>
            <w:r>
              <w:rPr>
                <w:rFonts w:ascii="宋体" w:hAnsi="宋体" w:hint="eastAsia"/>
                <w:sz w:val="24"/>
              </w:rPr>
              <w:t>响应文件是否含有采购人不能接受的条件</w:t>
            </w:r>
            <w:bookmarkEnd w:id="105"/>
            <w:r>
              <w:rPr>
                <w:rFonts w:ascii="宋体" w:hAnsi="宋体" w:hint="eastAsia"/>
                <w:sz w:val="24"/>
              </w:rPr>
              <w:t>。</w:t>
            </w:r>
          </w:p>
        </w:tc>
      </w:tr>
    </w:tbl>
    <w:p w:rsidR="002C3064" w:rsidRDefault="00FF3F40">
      <w:pPr>
        <w:snapToGrid w:val="0"/>
        <w:spacing w:line="360" w:lineRule="auto"/>
        <w:rPr>
          <w:rFonts w:ascii="宋体" w:hAnsi="宋体"/>
          <w:sz w:val="24"/>
        </w:rPr>
      </w:pPr>
      <w:r>
        <w:rPr>
          <w:rFonts w:ascii="宋体" w:hAnsi="宋体" w:hint="eastAsia"/>
          <w:sz w:val="24"/>
        </w:rPr>
        <w:t>备注：如果供应商提供的响应文件中初步审查有一项未通过上述审查标准，磋商小组将认定整个响应文件不响应</w:t>
      </w:r>
      <w:r>
        <w:rPr>
          <w:rFonts w:ascii="宋体" w:hAnsi="宋体" w:hint="eastAsia"/>
          <w:bCs/>
          <w:sz w:val="24"/>
        </w:rPr>
        <w:t>竞争性磋商</w:t>
      </w:r>
      <w:r>
        <w:rPr>
          <w:rFonts w:ascii="宋体" w:hAnsi="宋体" w:hint="eastAsia"/>
          <w:sz w:val="24"/>
        </w:rPr>
        <w:t>文件而予以废标，并且不允许供应商通过修改或撤销其不符合要求的差异或保留，使之成为具有响应性的投标。</w:t>
      </w:r>
    </w:p>
    <w:p w:rsidR="002C3064" w:rsidRDefault="00FF3F40">
      <w:pPr>
        <w:shd w:val="clear" w:color="auto" w:fill="FFFFFF"/>
        <w:snapToGrid w:val="0"/>
        <w:spacing w:line="400" w:lineRule="exact"/>
        <w:jc w:val="center"/>
        <w:textAlignment w:val="baseline"/>
        <w:rPr>
          <w:rFonts w:ascii="宋体" w:hAnsi="宋体" w:cs="宋体"/>
          <w:b/>
          <w:color w:val="000000"/>
          <w:sz w:val="24"/>
        </w:rPr>
      </w:pPr>
      <w:r>
        <w:rPr>
          <w:sz w:val="20"/>
        </w:rPr>
        <w:br w:type="page"/>
      </w:r>
      <w:r>
        <w:rPr>
          <w:rFonts w:ascii="宋体" w:hAnsi="宋体" w:cs="宋体" w:hint="eastAsia"/>
          <w:b/>
          <w:color w:val="000000"/>
          <w:sz w:val="24"/>
          <w:szCs w:val="24"/>
        </w:rPr>
        <w:lastRenderedPageBreak/>
        <w:t>二、评审标准及办法</w:t>
      </w:r>
    </w:p>
    <w:p w:rsidR="002C3064" w:rsidRDefault="00FF3F40">
      <w:pPr>
        <w:pStyle w:val="WPSPlain"/>
        <w:shd w:val="clear" w:color="auto" w:fill="FFFFFF"/>
        <w:snapToGrid w:val="0"/>
        <w:spacing w:line="400" w:lineRule="exact"/>
        <w:ind w:firstLineChars="200" w:firstLine="480"/>
        <w:jc w:val="both"/>
        <w:textAlignment w:val="baseline"/>
        <w:rPr>
          <w:rFonts w:ascii="宋体" w:hAnsi="宋体" w:cs="宋体"/>
          <w:color w:val="000000"/>
          <w:sz w:val="24"/>
          <w:szCs w:val="24"/>
        </w:rPr>
      </w:pPr>
      <w:r>
        <w:rPr>
          <w:rFonts w:ascii="宋体" w:hAnsi="宋体" w:cs="宋体" w:hint="eastAsia"/>
          <w:color w:val="000000"/>
          <w:sz w:val="24"/>
          <w:szCs w:val="24"/>
        </w:rPr>
        <w:t>评分办法：综合评分法</w:t>
      </w:r>
    </w:p>
    <w:p w:rsidR="002C3064" w:rsidRDefault="002C3064">
      <w:pPr>
        <w:pStyle w:val="WPSPlain"/>
        <w:shd w:val="clear" w:color="auto" w:fill="FFFFFF"/>
        <w:snapToGrid w:val="0"/>
        <w:spacing w:line="400" w:lineRule="exact"/>
        <w:textAlignment w:val="baseline"/>
        <w:rPr>
          <w:rFonts w:ascii="宋体" w:hAnsi="宋体" w:cs="宋体"/>
          <w:b/>
          <w:color w:val="000000"/>
          <w:sz w:val="24"/>
          <w:szCs w:val="24"/>
        </w:rPr>
      </w:pPr>
    </w:p>
    <w:p w:rsidR="002C3064" w:rsidRDefault="00FF3F40">
      <w:pPr>
        <w:pStyle w:val="WPSPlain"/>
        <w:shd w:val="clear" w:color="auto" w:fill="FFFFFF"/>
        <w:snapToGrid w:val="0"/>
        <w:spacing w:line="400" w:lineRule="exact"/>
        <w:jc w:val="center"/>
        <w:textAlignment w:val="baseline"/>
        <w:rPr>
          <w:rFonts w:ascii="宋体" w:hAnsi="宋体" w:cs="宋体"/>
          <w:b/>
          <w:color w:val="000000"/>
          <w:sz w:val="24"/>
          <w:szCs w:val="24"/>
        </w:rPr>
      </w:pPr>
      <w:r>
        <w:rPr>
          <w:rFonts w:ascii="宋体" w:hAnsi="宋体" w:cs="宋体" w:hint="eastAsia"/>
          <w:b/>
          <w:color w:val="000000"/>
          <w:sz w:val="24"/>
          <w:szCs w:val="24"/>
        </w:rPr>
        <w:t>三、评分标准</w:t>
      </w:r>
    </w:p>
    <w:p w:rsidR="002C3064" w:rsidRDefault="002C3064">
      <w:pPr>
        <w:pStyle w:val="WPSPlain"/>
        <w:shd w:val="clear" w:color="auto" w:fill="FFFFFF"/>
        <w:snapToGrid w:val="0"/>
        <w:spacing w:line="400" w:lineRule="exact"/>
        <w:jc w:val="center"/>
        <w:textAlignment w:val="baseline"/>
        <w:rPr>
          <w:rFonts w:ascii="宋体" w:hAnsi="宋体" w:cs="宋体"/>
          <w:b/>
          <w:color w:val="000000"/>
          <w:sz w:val="24"/>
          <w:szCs w:val="24"/>
        </w:rPr>
      </w:pPr>
    </w:p>
    <w:p w:rsidR="002C3064" w:rsidRDefault="00FF3F40">
      <w:pPr>
        <w:pStyle w:val="WPSPlain"/>
        <w:shd w:val="clear" w:color="auto" w:fill="FFFFFF"/>
        <w:snapToGrid w:val="0"/>
        <w:spacing w:line="400" w:lineRule="exact"/>
        <w:jc w:val="center"/>
        <w:textAlignment w:val="baseline"/>
        <w:rPr>
          <w:rFonts w:ascii="宋体" w:hAnsi="宋体" w:cs="宋体"/>
          <w:b/>
          <w:color w:val="000000"/>
          <w:sz w:val="24"/>
          <w:szCs w:val="24"/>
        </w:rPr>
      </w:pPr>
      <w:r>
        <w:rPr>
          <w:rFonts w:ascii="宋体" w:hAnsi="宋体" w:cs="宋体" w:hint="eastAsia"/>
          <w:b/>
          <w:color w:val="000000"/>
          <w:sz w:val="24"/>
          <w:szCs w:val="24"/>
        </w:rPr>
        <w:t>报价部分评审标准（30分）</w:t>
      </w:r>
    </w:p>
    <w:p w:rsidR="002C3064" w:rsidRDefault="00FF3F40">
      <w:pPr>
        <w:spacing w:line="360" w:lineRule="auto"/>
        <w:jc w:val="left"/>
        <w:rPr>
          <w:rFonts w:ascii="宋体" w:hAnsi="宋体" w:cs="宋体"/>
          <w:b/>
          <w:sz w:val="24"/>
          <w:szCs w:val="32"/>
        </w:rPr>
      </w:pPr>
      <w:r>
        <w:rPr>
          <w:rFonts w:ascii="宋体" w:hAnsi="宋体" w:cs="宋体" w:hint="eastAsia"/>
          <w:b/>
          <w:sz w:val="24"/>
          <w:szCs w:val="32"/>
        </w:rPr>
        <w:t>经济部分（占总分值的30%）</w:t>
      </w:r>
    </w:p>
    <w:p w:rsidR="002C3064" w:rsidRDefault="00FF3F40">
      <w:pPr>
        <w:autoSpaceDE w:val="0"/>
        <w:autoSpaceDN w:val="0"/>
        <w:adjustRightInd w:val="0"/>
        <w:spacing w:line="440" w:lineRule="exact"/>
        <w:jc w:val="center"/>
        <w:rPr>
          <w:rFonts w:ascii="宋体" w:cs="宋体"/>
          <w:b/>
          <w:bCs/>
          <w:szCs w:val="21"/>
          <w:lang w:val="zh-CN"/>
        </w:rPr>
      </w:pPr>
      <w:r>
        <w:rPr>
          <w:rFonts w:ascii="宋体" w:cs="宋体" w:hint="eastAsia"/>
          <w:b/>
          <w:bCs/>
          <w:szCs w:val="21"/>
          <w:lang w:val="zh-CN"/>
        </w:rPr>
        <w:t>经济标完备性及符合性审查标准</w:t>
      </w:r>
    </w:p>
    <w:tbl>
      <w:tblPr>
        <w:tblW w:w="0" w:type="auto"/>
        <w:jc w:val="center"/>
        <w:tblLayout w:type="fixed"/>
        <w:tblLook w:val="04A0" w:firstRow="1" w:lastRow="0" w:firstColumn="1" w:lastColumn="0" w:noHBand="0" w:noVBand="1"/>
      </w:tblPr>
      <w:tblGrid>
        <w:gridCol w:w="1134"/>
        <w:gridCol w:w="8287"/>
      </w:tblGrid>
      <w:tr w:rsidR="002C3064">
        <w:trPr>
          <w:trHeight w:val="514"/>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序号</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2C3064">
        <w:trPr>
          <w:trHeight w:val="603"/>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1</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每一项目只允许有一个报价，任何有选择的报价将不予接受。</w:t>
            </w:r>
          </w:p>
        </w:tc>
      </w:tr>
      <w:tr w:rsidR="002C3064">
        <w:trPr>
          <w:trHeight w:val="839"/>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2</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投标总价必须按招标文件规定格式完整提供，并要盖投标人章，法定代表人或授权代理人签字或盖章，编制人要求造价人员签字盖专用章。</w:t>
            </w:r>
          </w:p>
        </w:tc>
      </w:tr>
      <w:tr w:rsidR="002C3064">
        <w:trPr>
          <w:trHeight w:val="412"/>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3</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经济标必须采用</w:t>
            </w:r>
            <w:r>
              <w:rPr>
                <w:rFonts w:ascii="宋体" w:hAnsi="宋体" w:cs="宋体"/>
                <w:sz w:val="24"/>
                <w:szCs w:val="24"/>
              </w:rPr>
              <w:t>A4</w:t>
            </w:r>
            <w:r>
              <w:rPr>
                <w:rFonts w:ascii="宋体" w:hAnsi="宋体" w:cs="宋体" w:hint="eastAsia"/>
                <w:sz w:val="24"/>
                <w:szCs w:val="24"/>
              </w:rPr>
              <w:t>打印纸。</w:t>
            </w:r>
          </w:p>
        </w:tc>
      </w:tr>
      <w:tr w:rsidR="002C3064">
        <w:trPr>
          <w:trHeight w:val="546"/>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4</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投标总价与经济标标书必须分别装订。</w:t>
            </w:r>
          </w:p>
        </w:tc>
      </w:tr>
      <w:tr w:rsidR="002C3064">
        <w:trPr>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5</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经济标封面写明工程段名称、投标单位名称，加盖法人公章及法定代表人印章。</w:t>
            </w:r>
          </w:p>
        </w:tc>
      </w:tr>
      <w:tr w:rsidR="002C3064">
        <w:trPr>
          <w:trHeight w:val="478"/>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6</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经济标右上角必须注明“正本”或“副本”字样。</w:t>
            </w:r>
          </w:p>
        </w:tc>
      </w:tr>
      <w:tr w:rsidR="002C3064">
        <w:trPr>
          <w:trHeight w:val="1123"/>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7</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分部分项工程与单价措施项目清单与计价表中项目编码、项目名称、项目特征、计量单位、工程量必须按分部分项工程与单价措施项目清单与计价表中的相应内容填写。（漏项及评委会认为有特别明显的笔误除外）</w:t>
            </w:r>
          </w:p>
        </w:tc>
      </w:tr>
      <w:tr w:rsidR="002C3064">
        <w:trPr>
          <w:trHeight w:val="558"/>
          <w:jc w:val="center"/>
        </w:trPr>
        <w:tc>
          <w:tcPr>
            <w:tcW w:w="1134"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8</w:t>
            </w:r>
          </w:p>
        </w:tc>
        <w:tc>
          <w:tcPr>
            <w:tcW w:w="828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投标人的投标报价不能高于招标控制价。</w:t>
            </w:r>
          </w:p>
        </w:tc>
      </w:tr>
      <w:tr w:rsidR="002C3064">
        <w:trPr>
          <w:trHeight w:val="1105"/>
          <w:jc w:val="center"/>
        </w:trPr>
        <w:tc>
          <w:tcPr>
            <w:tcW w:w="9421" w:type="dxa"/>
            <w:gridSpan w:val="2"/>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备注：如果经济标中有一项未通过上述审查标准，评标委员会将认定整个投标文件不响应招标文件而予以废标，并且不允许投标人通过修改或撤销其不符合要求的差异或保留，使之成为具有响应性的投标。</w:t>
            </w:r>
          </w:p>
        </w:tc>
      </w:tr>
    </w:tbl>
    <w:p w:rsidR="002C3064" w:rsidRDefault="002C3064">
      <w:pPr>
        <w:pStyle w:val="HTML"/>
      </w:pPr>
    </w:p>
    <w:p w:rsidR="002C3064" w:rsidRDefault="002C3064">
      <w:pPr>
        <w:pStyle w:val="HTML"/>
      </w:pPr>
    </w:p>
    <w:p w:rsidR="002C3064" w:rsidRDefault="002C3064">
      <w:pPr>
        <w:pStyle w:val="HTML"/>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3"/>
        <w:gridCol w:w="1537"/>
        <w:gridCol w:w="902"/>
        <w:gridCol w:w="6409"/>
      </w:tblGrid>
      <w:tr w:rsidR="002C3064">
        <w:trPr>
          <w:trHeight w:val="477"/>
          <w:tblHeader/>
          <w:jc w:val="center"/>
        </w:trPr>
        <w:tc>
          <w:tcPr>
            <w:tcW w:w="663"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序号</w:t>
            </w:r>
          </w:p>
        </w:tc>
        <w:tc>
          <w:tcPr>
            <w:tcW w:w="1537"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评审项目</w:t>
            </w:r>
          </w:p>
        </w:tc>
        <w:tc>
          <w:tcPr>
            <w:tcW w:w="902"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分值</w:t>
            </w:r>
          </w:p>
        </w:tc>
        <w:tc>
          <w:tcPr>
            <w:tcW w:w="6409"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评分标准</w:t>
            </w:r>
          </w:p>
        </w:tc>
      </w:tr>
      <w:tr w:rsidR="002C3064">
        <w:trPr>
          <w:trHeight w:val="1458"/>
          <w:jc w:val="center"/>
        </w:trPr>
        <w:tc>
          <w:tcPr>
            <w:tcW w:w="663"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1</w:t>
            </w:r>
          </w:p>
        </w:tc>
        <w:tc>
          <w:tcPr>
            <w:tcW w:w="1537"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投标报价</w:t>
            </w:r>
          </w:p>
        </w:tc>
        <w:tc>
          <w:tcPr>
            <w:tcW w:w="902" w:type="dxa"/>
            <w:tcBorders>
              <w:top w:val="single" w:sz="4" w:space="0" w:color="auto"/>
              <w:left w:val="single" w:sz="4" w:space="0" w:color="auto"/>
              <w:bottom w:val="single" w:sz="4" w:space="0" w:color="auto"/>
              <w:right w:val="single" w:sz="4" w:space="0" w:color="auto"/>
            </w:tcBorders>
            <w:vAlign w:val="center"/>
          </w:tcPr>
          <w:p w:rsidR="002C3064" w:rsidRDefault="00FF3F40">
            <w:pPr>
              <w:spacing w:line="360" w:lineRule="auto"/>
              <w:jc w:val="center"/>
              <w:rPr>
                <w:rFonts w:ascii="宋体" w:hAnsi="宋体" w:cs="宋体"/>
                <w:bCs/>
                <w:sz w:val="24"/>
                <w:szCs w:val="24"/>
              </w:rPr>
            </w:pPr>
            <w:r>
              <w:rPr>
                <w:rFonts w:ascii="宋体" w:hAnsi="宋体" w:cs="宋体" w:hint="eastAsia"/>
                <w:bCs/>
                <w:sz w:val="24"/>
                <w:szCs w:val="24"/>
              </w:rPr>
              <w:t>30分</w:t>
            </w:r>
          </w:p>
        </w:tc>
        <w:tc>
          <w:tcPr>
            <w:tcW w:w="6409" w:type="dxa"/>
            <w:tcBorders>
              <w:top w:val="single" w:sz="4" w:space="0" w:color="auto"/>
              <w:left w:val="single" w:sz="4" w:space="0" w:color="auto"/>
              <w:bottom w:val="single" w:sz="4" w:space="0" w:color="auto"/>
              <w:right w:val="single" w:sz="4" w:space="0" w:color="auto"/>
            </w:tcBorders>
            <w:vAlign w:val="center"/>
          </w:tcPr>
          <w:p w:rsidR="002C3064" w:rsidRDefault="00FF3F40">
            <w:pPr>
              <w:adjustRightInd w:val="0"/>
              <w:snapToGrid w:val="0"/>
              <w:spacing w:line="440" w:lineRule="exact"/>
              <w:rPr>
                <w:rFonts w:ascii="宋体" w:hAnsi="宋体" w:cs="宋体"/>
                <w:sz w:val="24"/>
                <w:szCs w:val="24"/>
              </w:rPr>
            </w:pPr>
            <w:r>
              <w:rPr>
                <w:rFonts w:ascii="宋体" w:hAnsi="宋体" w:cs="宋体" w:hint="eastAsia"/>
                <w:sz w:val="24"/>
                <w:szCs w:val="24"/>
              </w:rPr>
              <w:t>基准价为合理低价，即满足磋商文件要求且最终报价最低的投标报价为评标基准价，其价格分为满分。其他供应商的价格分统一按照下列公式计算：</w:t>
            </w:r>
          </w:p>
          <w:p w:rsidR="002C3064" w:rsidRDefault="00FF3F40">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p w:rsidR="002C3064" w:rsidRDefault="00FF3F40">
            <w:pPr>
              <w:adjustRightInd w:val="0"/>
              <w:snapToGrid w:val="0"/>
              <w:spacing w:line="440" w:lineRule="exact"/>
              <w:rPr>
                <w:rFonts w:ascii="宋体" w:hAnsi="宋体" w:cs="宋体"/>
                <w:sz w:val="24"/>
                <w:szCs w:val="24"/>
              </w:rPr>
            </w:pPr>
            <w:r>
              <w:rPr>
                <w:rFonts w:ascii="宋体" w:hAnsi="宋体" w:cs="宋体" w:hint="eastAsia"/>
                <w:sz w:val="24"/>
                <w:szCs w:val="24"/>
              </w:rPr>
              <w:lastRenderedPageBreak/>
              <w:t>注：1、在经济标评审阶段，经评审小组认为无效的投标报价，经济标按零分计。</w:t>
            </w:r>
          </w:p>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2、一次报价需包含投标报价及下浮率。</w:t>
            </w:r>
          </w:p>
          <w:p w:rsidR="002C3064" w:rsidRDefault="00FF3F40">
            <w:pPr>
              <w:pStyle w:val="HTML"/>
              <w:rPr>
                <w:rFonts w:ascii="宋体" w:hAnsi="宋体" w:cs="宋体"/>
                <w:sz w:val="24"/>
                <w:szCs w:val="24"/>
              </w:rPr>
            </w:pPr>
            <w:r>
              <w:rPr>
                <w:rFonts w:ascii="宋体" w:hAnsi="宋体" w:cs="宋体" w:hint="eastAsia"/>
                <w:sz w:val="24"/>
                <w:szCs w:val="24"/>
              </w:rPr>
              <w:t>3、二次及二次以上报价，只报下浮率，以招标控制价为基准。</w:t>
            </w:r>
          </w:p>
          <w:p w:rsidR="002C3064" w:rsidRDefault="00FF3F40">
            <w:pPr>
              <w:pStyle w:val="HTML"/>
            </w:pPr>
            <w:r>
              <w:rPr>
                <w:rFonts w:ascii="宋体" w:hAnsi="宋体" w:cs="宋体" w:hint="eastAsia"/>
                <w:sz w:val="24"/>
                <w:szCs w:val="24"/>
              </w:rPr>
              <w:t>4、各投标人的投标报价单需遵照本文件格式要求进行填报，需报出投标报价及下浮率（下浮率计算方式：【招标控制价—投标报价】/ 招标控制价=下浮率%），二次报价环节只需投标人填报下浮率。</w:t>
            </w:r>
          </w:p>
        </w:tc>
      </w:tr>
      <w:tr w:rsidR="002C3064">
        <w:trPr>
          <w:trHeight w:val="1209"/>
          <w:jc w:val="center"/>
        </w:trPr>
        <w:tc>
          <w:tcPr>
            <w:tcW w:w="9511" w:type="dxa"/>
            <w:gridSpan w:val="4"/>
            <w:tcBorders>
              <w:top w:val="single" w:sz="4" w:space="0" w:color="auto"/>
              <w:left w:val="single" w:sz="4" w:space="0" w:color="auto"/>
              <w:bottom w:val="single" w:sz="4" w:space="0" w:color="auto"/>
              <w:right w:val="single" w:sz="4" w:space="0" w:color="auto"/>
            </w:tcBorders>
            <w:vAlign w:val="center"/>
          </w:tcPr>
          <w:p w:rsidR="002C3064" w:rsidRDefault="00FF3F40">
            <w:pPr>
              <w:pStyle w:val="DefaultText"/>
              <w:spacing w:line="300" w:lineRule="exact"/>
              <w:rPr>
                <w:rFonts w:ascii="宋体" w:hAnsi="宋体" w:cs="宋体"/>
                <w:color w:val="auto"/>
              </w:rPr>
            </w:pPr>
            <w:r>
              <w:rPr>
                <w:rFonts w:ascii="宋体" w:hAnsi="宋体" w:cs="宋体" w:hint="eastAsia"/>
                <w:color w:val="auto"/>
              </w:rPr>
              <w:lastRenderedPageBreak/>
              <w:t>(1)根据工信部等部委发布的《关于印发中小企业划型标准规定的通知》（工信部联企业[2011]300号）规定执行；</w:t>
            </w:r>
          </w:p>
          <w:p w:rsidR="002C3064" w:rsidRDefault="00FF3F40">
            <w:pPr>
              <w:pStyle w:val="DefaultText"/>
              <w:spacing w:line="300" w:lineRule="exact"/>
              <w:rPr>
                <w:rFonts w:ascii="宋体" w:hAnsi="宋体" w:cs="宋体"/>
                <w:color w:val="auto"/>
              </w:rPr>
            </w:pPr>
            <w:r>
              <w:rPr>
                <w:rFonts w:ascii="宋体" w:hAnsi="宋体" w:cs="宋体" w:hint="eastAsia"/>
                <w:color w:val="auto"/>
              </w:rPr>
              <w:t>(2) 本项目为中小微企业预留项目，故价格不进行扣除幅度。</w:t>
            </w:r>
          </w:p>
        </w:tc>
      </w:tr>
    </w:tbl>
    <w:p w:rsidR="002C3064" w:rsidRDefault="002C3064">
      <w:pPr>
        <w:pStyle w:val="HTML"/>
      </w:pPr>
    </w:p>
    <w:p w:rsidR="002C3064" w:rsidRDefault="002C3064">
      <w:pPr>
        <w:spacing w:line="400" w:lineRule="atLeast"/>
        <w:jc w:val="center"/>
        <w:rPr>
          <w:rFonts w:ascii="宋体" w:hAnsi="宋体" w:cs="宋体"/>
          <w:b/>
          <w:bCs/>
          <w:sz w:val="24"/>
          <w:szCs w:val="24"/>
          <w:shd w:val="clear" w:color="auto" w:fill="FFFFFF"/>
        </w:rPr>
        <w:sectPr w:rsidR="002C3064">
          <w:footerReference w:type="default" r:id="rId14"/>
          <w:pgSz w:w="11911" w:h="16838"/>
          <w:pgMar w:top="1440" w:right="1083" w:bottom="1440" w:left="1083" w:header="720" w:footer="720" w:gutter="0"/>
          <w:cols w:space="720"/>
          <w:docGrid w:linePitch="312"/>
        </w:sectPr>
      </w:pPr>
      <w:bookmarkStart w:id="106" w:name="OLE_LINK1"/>
    </w:p>
    <w:p w:rsidR="002C3064" w:rsidRDefault="00FF3F40">
      <w:pPr>
        <w:spacing w:line="400" w:lineRule="atLeast"/>
        <w:jc w:val="center"/>
        <w:rPr>
          <w:rFonts w:ascii="宋体" w:hAnsi="宋体" w:cs="宋体"/>
          <w:b/>
          <w:bCs/>
          <w:sz w:val="24"/>
          <w:szCs w:val="24"/>
          <w:shd w:val="clear" w:color="auto" w:fill="FFFFFF"/>
        </w:rPr>
      </w:pPr>
      <w:r>
        <w:rPr>
          <w:rFonts w:ascii="宋体" w:hAnsi="宋体" w:cs="宋体" w:hint="eastAsia"/>
          <w:b/>
          <w:bCs/>
          <w:sz w:val="24"/>
          <w:szCs w:val="24"/>
          <w:shd w:val="clear" w:color="auto" w:fill="FFFFFF"/>
        </w:rPr>
        <w:lastRenderedPageBreak/>
        <w:t>技术标完备性及符合性审查标准</w:t>
      </w:r>
    </w:p>
    <w:tbl>
      <w:tblPr>
        <w:tblW w:w="0" w:type="auto"/>
        <w:jc w:val="center"/>
        <w:tblLayout w:type="fixed"/>
        <w:tblLook w:val="04A0" w:firstRow="1" w:lastRow="0" w:firstColumn="1" w:lastColumn="0" w:noHBand="0" w:noVBand="1"/>
      </w:tblPr>
      <w:tblGrid>
        <w:gridCol w:w="767"/>
        <w:gridCol w:w="8597"/>
      </w:tblGrid>
      <w:tr w:rsidR="002C3064">
        <w:trPr>
          <w:trHeight w:val="704"/>
          <w:jc w:val="center"/>
        </w:trPr>
        <w:tc>
          <w:tcPr>
            <w:tcW w:w="767" w:type="dxa"/>
            <w:tcBorders>
              <w:top w:val="single" w:sz="6" w:space="0" w:color="auto"/>
              <w:left w:val="single" w:sz="6" w:space="0" w:color="auto"/>
              <w:bottom w:val="single" w:sz="6" w:space="0" w:color="auto"/>
              <w:right w:val="single" w:sz="6" w:space="0" w:color="auto"/>
            </w:tcBorders>
            <w:vAlign w:val="center"/>
          </w:tcPr>
          <w:bookmarkEnd w:id="106"/>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序号</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2C3064">
        <w:trPr>
          <w:trHeight w:val="625"/>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1</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技术标必须提供。</w:t>
            </w:r>
          </w:p>
        </w:tc>
      </w:tr>
      <w:tr w:rsidR="002C3064">
        <w:trPr>
          <w:trHeight w:val="819"/>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2</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技术标必须采用</w:t>
            </w:r>
            <w:r>
              <w:rPr>
                <w:rFonts w:ascii="宋体" w:hAnsi="宋体" w:cs="宋体"/>
                <w:sz w:val="24"/>
                <w:szCs w:val="24"/>
              </w:rPr>
              <w:t>A4</w:t>
            </w:r>
            <w:r>
              <w:rPr>
                <w:rFonts w:ascii="宋体" w:hAnsi="宋体" w:cs="宋体" w:hint="eastAsia"/>
                <w:sz w:val="24"/>
                <w:szCs w:val="24"/>
              </w:rPr>
              <w:t>打印纸，但施工平面布置图以及施工横道图或网络图必须采用</w:t>
            </w:r>
            <w:r>
              <w:rPr>
                <w:rFonts w:ascii="宋体" w:hAnsi="宋体" w:cs="宋体"/>
                <w:sz w:val="24"/>
                <w:szCs w:val="24"/>
              </w:rPr>
              <w:t>A3</w:t>
            </w:r>
            <w:r>
              <w:rPr>
                <w:rFonts w:ascii="宋体" w:hAnsi="宋体" w:cs="宋体" w:hint="eastAsia"/>
                <w:sz w:val="24"/>
                <w:szCs w:val="24"/>
              </w:rPr>
              <w:t>打印纸。</w:t>
            </w:r>
          </w:p>
        </w:tc>
      </w:tr>
      <w:tr w:rsidR="002C3064">
        <w:trPr>
          <w:trHeight w:val="561"/>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3</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技术标必须采用打印方式书写。</w:t>
            </w:r>
          </w:p>
        </w:tc>
      </w:tr>
      <w:tr w:rsidR="002C3064">
        <w:trPr>
          <w:trHeight w:val="556"/>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4</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投标文件技术标、商务标、经济标必须分别装订成册。</w:t>
            </w:r>
          </w:p>
        </w:tc>
      </w:tr>
      <w:tr w:rsidR="002C3064">
        <w:trPr>
          <w:trHeight w:val="550"/>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5</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施工平面布置图以及施工横道图或网络图中的字迹以清晰为准。</w:t>
            </w:r>
          </w:p>
        </w:tc>
      </w:tr>
      <w:tr w:rsidR="002C3064">
        <w:trPr>
          <w:trHeight w:val="543"/>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sz w:val="24"/>
                <w:szCs w:val="24"/>
              </w:rPr>
              <w:t>6</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技术标封面必须采用软皮简装。</w:t>
            </w:r>
          </w:p>
        </w:tc>
      </w:tr>
      <w:tr w:rsidR="002C3064">
        <w:trPr>
          <w:trHeight w:val="552"/>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7</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技术标封面右上角必须注明“正本”或“副本”字样。</w:t>
            </w:r>
          </w:p>
        </w:tc>
      </w:tr>
      <w:tr w:rsidR="002C3064">
        <w:trPr>
          <w:trHeight w:val="829"/>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8</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spacing w:line="0" w:lineRule="atLeast"/>
              <w:jc w:val="left"/>
              <w:rPr>
                <w:rFonts w:ascii="宋体" w:hAnsi="宋体" w:cs="宋体"/>
                <w:sz w:val="24"/>
                <w:szCs w:val="24"/>
              </w:rPr>
            </w:pPr>
            <w:r>
              <w:rPr>
                <w:rFonts w:ascii="宋体" w:hAnsi="宋体" w:cs="宋体" w:hint="eastAsia"/>
                <w:sz w:val="24"/>
                <w:szCs w:val="24"/>
              </w:rPr>
              <w:t>技术标封面应写明工程名称、投标单位名称，加盖法人公章及法定代表人印章。</w:t>
            </w:r>
          </w:p>
        </w:tc>
      </w:tr>
      <w:tr w:rsidR="002C3064">
        <w:trPr>
          <w:trHeight w:val="840"/>
          <w:jc w:val="center"/>
        </w:trPr>
        <w:tc>
          <w:tcPr>
            <w:tcW w:w="76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cs="宋体"/>
                <w:sz w:val="24"/>
                <w:szCs w:val="24"/>
              </w:rPr>
            </w:pPr>
            <w:r>
              <w:rPr>
                <w:rFonts w:ascii="宋体" w:hAnsi="宋体" w:cs="宋体" w:hint="eastAsia"/>
                <w:sz w:val="24"/>
                <w:szCs w:val="24"/>
              </w:rPr>
              <w:t>9</w:t>
            </w:r>
          </w:p>
        </w:tc>
        <w:tc>
          <w:tcPr>
            <w:tcW w:w="8597"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技术标凡是要求盖投标人章、法定代表人或授权代理人章处，投标人必须加盖。</w:t>
            </w:r>
          </w:p>
        </w:tc>
      </w:tr>
      <w:tr w:rsidR="002C3064">
        <w:trPr>
          <w:trHeight w:val="1264"/>
          <w:jc w:val="center"/>
        </w:trPr>
        <w:tc>
          <w:tcPr>
            <w:tcW w:w="9364" w:type="dxa"/>
            <w:gridSpan w:val="2"/>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cs="宋体"/>
                <w:sz w:val="24"/>
                <w:szCs w:val="24"/>
              </w:rPr>
            </w:pPr>
            <w:r>
              <w:rPr>
                <w:rFonts w:ascii="宋体" w:hAnsi="宋体" w:cs="宋体" w:hint="eastAsia"/>
                <w:sz w:val="24"/>
                <w:szCs w:val="24"/>
              </w:rPr>
              <w:t>备注：如果技术标中有一项未通过上述审查标准，评标委员会将认定整个投标文件不响应招标文件而予以废标，并且不允许投标人通过修改或撤销其不符合要求的差异或保留，使之成为具有响应性的投标。</w:t>
            </w:r>
          </w:p>
        </w:tc>
      </w:tr>
    </w:tbl>
    <w:p w:rsidR="002C3064" w:rsidRDefault="002C3064">
      <w:pPr>
        <w:autoSpaceDE w:val="0"/>
        <w:autoSpaceDN w:val="0"/>
        <w:adjustRightInd w:val="0"/>
        <w:rPr>
          <w:rFonts w:ascii="宋体" w:hAnsi="宋体"/>
          <w:b/>
          <w:sz w:val="24"/>
          <w:szCs w:val="24"/>
          <w:lang w:val="zh-CN"/>
        </w:rPr>
        <w:sectPr w:rsidR="002C3064">
          <w:pgSz w:w="11911" w:h="16838"/>
          <w:pgMar w:top="1440" w:right="1083" w:bottom="1440" w:left="1083" w:header="720" w:footer="720" w:gutter="0"/>
          <w:cols w:space="720"/>
          <w:docGrid w:linePitch="312"/>
        </w:sectPr>
      </w:pPr>
    </w:p>
    <w:p w:rsidR="002C3064" w:rsidRDefault="002C3064">
      <w:pPr>
        <w:autoSpaceDE w:val="0"/>
        <w:autoSpaceDN w:val="0"/>
        <w:adjustRightInd w:val="0"/>
        <w:rPr>
          <w:rFonts w:ascii="宋体" w:hAnsi="宋体"/>
          <w:b/>
          <w:sz w:val="24"/>
          <w:szCs w:val="24"/>
          <w:lang w:val="zh-CN"/>
        </w:rPr>
      </w:pPr>
    </w:p>
    <w:p w:rsidR="002C3064" w:rsidRDefault="00FF3F40">
      <w:pPr>
        <w:autoSpaceDE w:val="0"/>
        <w:autoSpaceDN w:val="0"/>
        <w:adjustRightInd w:val="0"/>
        <w:jc w:val="center"/>
        <w:rPr>
          <w:rFonts w:ascii="宋体" w:hAnsi="宋体"/>
          <w:b/>
          <w:sz w:val="24"/>
          <w:szCs w:val="24"/>
          <w:lang w:val="zh-CN"/>
        </w:rPr>
      </w:pPr>
      <w:r>
        <w:rPr>
          <w:rFonts w:ascii="宋体" w:hAnsi="宋体" w:hint="eastAsia"/>
          <w:b/>
          <w:sz w:val="24"/>
          <w:szCs w:val="24"/>
          <w:lang w:val="zh-CN"/>
        </w:rPr>
        <w:t>技术部分评审标准</w:t>
      </w:r>
    </w:p>
    <w:p w:rsidR="002C3064" w:rsidRDefault="002C3064">
      <w:pPr>
        <w:pStyle w:val="HTML"/>
        <w:rPr>
          <w:lang w:val="zh-CN"/>
        </w:rPr>
      </w:pPr>
    </w:p>
    <w:tbl>
      <w:tblPr>
        <w:tblW w:w="87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4"/>
        <w:gridCol w:w="2126"/>
        <w:gridCol w:w="4659"/>
        <w:gridCol w:w="1171"/>
      </w:tblGrid>
      <w:tr w:rsidR="002C3064">
        <w:trPr>
          <w:trHeight w:val="305"/>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rPr>
            </w:pPr>
            <w:r>
              <w:rPr>
                <w:rFonts w:ascii="宋体" w:hAnsi="宋体" w:hint="eastAsia"/>
                <w:bCs/>
                <w:sz w:val="24"/>
                <w:szCs w:val="24"/>
                <w:lang w:val="zh-CN"/>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rPr>
            </w:pPr>
            <w:r>
              <w:rPr>
                <w:rFonts w:ascii="宋体" w:hAnsi="宋体" w:hint="eastAsia"/>
                <w:bCs/>
                <w:sz w:val="24"/>
                <w:szCs w:val="24"/>
                <w:lang w:val="zh-CN"/>
              </w:rPr>
              <w:t>评审项目</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rPr>
            </w:pPr>
            <w:r>
              <w:rPr>
                <w:rFonts w:ascii="宋体" w:hAnsi="宋体" w:hint="eastAsia"/>
                <w:bCs/>
                <w:sz w:val="24"/>
                <w:szCs w:val="24"/>
                <w:lang w:val="zh-CN"/>
              </w:rPr>
              <w:t>评审内容</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rPr>
            </w:pPr>
            <w:r>
              <w:rPr>
                <w:rFonts w:ascii="宋体" w:hAnsi="宋体" w:hint="eastAsia"/>
                <w:bCs/>
                <w:sz w:val="24"/>
                <w:szCs w:val="24"/>
              </w:rPr>
              <w:t>分值</w:t>
            </w:r>
          </w:p>
        </w:tc>
      </w:tr>
      <w:tr w:rsidR="002C3064">
        <w:trPr>
          <w:trHeight w:val="305"/>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1</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工程概况及特点</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工程概况及特点叙述正确，符合实际，优于工程需求得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叙述</w:t>
            </w:r>
            <w:r>
              <w:rPr>
                <w:rFonts w:ascii="宋体" w:hAnsi="宋体" w:hint="eastAsia"/>
                <w:bCs/>
                <w:sz w:val="24"/>
                <w:szCs w:val="24"/>
              </w:rPr>
              <w:t>基本满足工程需求，得2分；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rPr>
              <w:t>叙述有缺项或未提供得1-0分。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3</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2</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施工准备计划</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施工技术、现场、物资与机械、队伍准备计划应能充分保证工程需要，满足工程需求得</w:t>
            </w:r>
            <w:r>
              <w:rPr>
                <w:rFonts w:ascii="宋体" w:hAnsi="宋体" w:hint="eastAsia"/>
                <w:bCs/>
                <w:sz w:val="24"/>
                <w:szCs w:val="24"/>
              </w:rPr>
              <w:t>3分，每欠缺一处扣1分，扣完为止。（提供相关证明材料）</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3</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3</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施工方案</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提供施工方案，方案完整、针对性强、可行性高、科学全面、计划明确、分工合理、安全等各项保护措施完善，能充分满足工程需求得</w:t>
            </w:r>
            <w:r>
              <w:rPr>
                <w:rFonts w:ascii="宋体" w:hAnsi="宋体" w:hint="eastAsia"/>
                <w:bCs/>
                <w:sz w:val="24"/>
                <w:szCs w:val="24"/>
              </w:rPr>
              <w:t>7</w:t>
            </w:r>
            <w:r>
              <w:rPr>
                <w:rFonts w:ascii="宋体" w:hAnsi="宋体" w:hint="eastAsia"/>
                <w:bCs/>
                <w:sz w:val="24"/>
                <w:szCs w:val="24"/>
                <w:lang w:val="zh-CN"/>
              </w:rPr>
              <w:t>分，每有一处欠缺扣</w:t>
            </w:r>
            <w:r>
              <w:rPr>
                <w:rFonts w:ascii="宋体" w:hAnsi="宋体" w:hint="eastAsia"/>
                <w:bCs/>
                <w:sz w:val="24"/>
                <w:szCs w:val="24"/>
              </w:rPr>
              <w:t>1</w:t>
            </w:r>
            <w:r>
              <w:rPr>
                <w:rFonts w:ascii="宋体" w:hAnsi="宋体" w:hint="eastAsia"/>
                <w:bCs/>
                <w:sz w:val="24"/>
                <w:szCs w:val="24"/>
                <w:lang w:val="zh-CN"/>
              </w:rPr>
              <w:t>分，扣完为止。</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7</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4</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施工进度计划</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进度计划应在空间和时间上做合理的统筹安排且符合施工的科学规律，能充分满足工程需求得</w:t>
            </w:r>
            <w:r>
              <w:rPr>
                <w:rFonts w:ascii="宋体" w:hAnsi="宋体" w:hint="eastAsia"/>
                <w:bCs/>
                <w:sz w:val="24"/>
                <w:szCs w:val="24"/>
              </w:rPr>
              <w:t>5分；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rPr>
              <w:t>进度计划基本满足工程需求得3分；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rPr>
              <w:t>进度计划不科学，有缺项或未提供得1-0分。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5</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5</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施工平面图</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施工平面图应符合工程实际，布置紧凑，便于施工和管理并符合劳保、安全要求，能充分满足工程需求得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施工平面图基本满足工程需求得</w:t>
            </w:r>
            <w:r>
              <w:rPr>
                <w:rFonts w:ascii="宋体" w:hAnsi="宋体" w:hint="eastAsia"/>
                <w:bCs/>
                <w:sz w:val="24"/>
                <w:szCs w:val="24"/>
              </w:rPr>
              <w:t>2分；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rPr>
              <w:t>提供施工平面图不详细或未提供得1-0分。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3</w:t>
            </w:r>
          </w:p>
        </w:tc>
      </w:tr>
      <w:tr w:rsidR="002C3064">
        <w:trPr>
          <w:trHeight w:val="610"/>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6</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劳动力需用量计划</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劳动力需用量计划应是根据工程进度计划的安排计算出的，并与工程进度计划相一致。</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计划方案科学、可行性高、实施方案可靠得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劳动力需用量计划基本满足工程需求得</w:t>
            </w:r>
            <w:r>
              <w:rPr>
                <w:rFonts w:ascii="宋体" w:hAnsi="宋体" w:hint="eastAsia"/>
                <w:bCs/>
                <w:sz w:val="24"/>
                <w:szCs w:val="24"/>
              </w:rPr>
              <w:t>2分；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劳动力需用量计划不全面或未提供</w:t>
            </w:r>
            <w:r>
              <w:rPr>
                <w:rFonts w:ascii="宋体" w:hAnsi="宋体" w:hint="eastAsia"/>
                <w:bCs/>
                <w:sz w:val="24"/>
                <w:szCs w:val="24"/>
              </w:rPr>
              <w:t>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3</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7</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材料需用量计划</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材料需用量计划应是根据工程进度计划的安排计算出的，并与工程进度计划相一致。</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材料需用量计划方案科学、可行性高、实施方案可靠得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材料需用量计划基本满足工程需求得</w:t>
            </w:r>
            <w:r>
              <w:rPr>
                <w:rFonts w:ascii="宋体" w:hAnsi="宋体" w:hint="eastAsia"/>
                <w:bCs/>
                <w:sz w:val="24"/>
                <w:szCs w:val="24"/>
              </w:rPr>
              <w:t>2分；</w:t>
            </w:r>
          </w:p>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材料需用量计划不全面或</w:t>
            </w:r>
            <w:r>
              <w:rPr>
                <w:rFonts w:ascii="宋体" w:hAnsi="宋体" w:hint="eastAsia"/>
                <w:bCs/>
                <w:sz w:val="24"/>
                <w:szCs w:val="24"/>
              </w:rPr>
              <w:t>未提供得1-0分。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3</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8</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机械设备需用量计划</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机械设备需用量计划应是根据工程进度计划的安排计算出的，并与工程进度计划相一致。</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lastRenderedPageBreak/>
              <w:t>机械设备计划方案科学、可行性高、实施方案可靠得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机械设备计划方案基本满足工程需求得</w:t>
            </w:r>
            <w:r>
              <w:rPr>
                <w:rFonts w:ascii="宋体" w:hAnsi="宋体" w:hint="eastAsia"/>
                <w:bCs/>
                <w:sz w:val="24"/>
                <w:szCs w:val="24"/>
              </w:rPr>
              <w:t>2分；</w:t>
            </w:r>
          </w:p>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机械设备计划方案不全面或</w:t>
            </w:r>
            <w:r>
              <w:rPr>
                <w:rFonts w:ascii="宋体" w:hAnsi="宋体" w:hint="eastAsia"/>
                <w:bCs/>
                <w:sz w:val="24"/>
                <w:szCs w:val="24"/>
              </w:rPr>
              <w:t>未提供得1-0分。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lastRenderedPageBreak/>
              <w:t>3</w:t>
            </w:r>
          </w:p>
        </w:tc>
      </w:tr>
      <w:tr w:rsidR="002C3064">
        <w:trPr>
          <w:trHeight w:val="610"/>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lastRenderedPageBreak/>
              <w:t>9</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质量保证措施和体系</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质量保证措施应符合科学的施工规律、国家规定的强制性标准并有针对性，同时要符合实际情况，切实可行得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质量</w:t>
            </w:r>
            <w:r>
              <w:rPr>
                <w:rFonts w:ascii="宋体" w:hAnsi="宋体" w:hint="eastAsia"/>
                <w:bCs/>
                <w:sz w:val="24"/>
                <w:szCs w:val="24"/>
              </w:rPr>
              <w:t>保证措施基本满足</w:t>
            </w:r>
            <w:r>
              <w:rPr>
                <w:rFonts w:ascii="宋体" w:hAnsi="宋体" w:hint="eastAsia"/>
                <w:bCs/>
                <w:sz w:val="24"/>
                <w:szCs w:val="24"/>
                <w:lang w:val="zh-CN"/>
              </w:rPr>
              <w:t>工程需求得</w:t>
            </w:r>
            <w:r>
              <w:rPr>
                <w:rFonts w:ascii="宋体" w:hAnsi="宋体" w:hint="eastAsia"/>
                <w:bCs/>
                <w:sz w:val="24"/>
                <w:szCs w:val="24"/>
              </w:rPr>
              <w:t>2分；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rPr>
              <w:t>提供部分内容或未提供得1-0分。（提供相关证明材料）</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3</w:t>
            </w:r>
          </w:p>
        </w:tc>
      </w:tr>
      <w:tr w:rsidR="002C3064">
        <w:trPr>
          <w:trHeight w:val="628"/>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10</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工期保证措施和体系</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工期保证措施应符合科学的施工规律、国家规定的强制性标准并有针对性，同时要符合实际情况，切实可行得</w:t>
            </w:r>
            <w:r>
              <w:rPr>
                <w:rFonts w:ascii="宋体" w:hAnsi="宋体" w:hint="eastAsia"/>
                <w:bCs/>
                <w:sz w:val="24"/>
                <w:szCs w:val="24"/>
              </w:rPr>
              <w:t>5分；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工期保证措施</w:t>
            </w:r>
            <w:r>
              <w:rPr>
                <w:rFonts w:ascii="宋体" w:hAnsi="宋体" w:hint="eastAsia"/>
                <w:bCs/>
                <w:sz w:val="24"/>
                <w:szCs w:val="24"/>
              </w:rPr>
              <w:t>基本满足</w:t>
            </w:r>
            <w:r>
              <w:rPr>
                <w:rFonts w:ascii="宋体" w:hAnsi="宋体" w:hint="eastAsia"/>
                <w:bCs/>
                <w:sz w:val="24"/>
                <w:szCs w:val="24"/>
                <w:lang w:val="zh-CN"/>
              </w:rPr>
              <w:t>工程需求得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rPr>
              <w:t>提供部分内容或未提供得1-0分。（提供相关证明材料）</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5</w:t>
            </w:r>
          </w:p>
        </w:tc>
      </w:tr>
      <w:tr w:rsidR="002C3064">
        <w:trPr>
          <w:trHeight w:val="610"/>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11</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安全保证措施和体系</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安全保证措施应符合国家规定的强制性标准并有针对性，同时要符合实际情况，切实可行得</w:t>
            </w:r>
            <w:r>
              <w:rPr>
                <w:rFonts w:ascii="宋体" w:hAnsi="宋体" w:hint="eastAsia"/>
                <w:bCs/>
                <w:sz w:val="24"/>
                <w:szCs w:val="24"/>
              </w:rPr>
              <w:t>5分；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安全保证措施</w:t>
            </w:r>
            <w:r>
              <w:rPr>
                <w:rFonts w:ascii="宋体" w:hAnsi="宋体" w:hint="eastAsia"/>
                <w:bCs/>
                <w:sz w:val="24"/>
                <w:szCs w:val="24"/>
              </w:rPr>
              <w:t>基本满足</w:t>
            </w:r>
            <w:r>
              <w:rPr>
                <w:rFonts w:ascii="宋体" w:hAnsi="宋体" w:hint="eastAsia"/>
                <w:bCs/>
                <w:sz w:val="24"/>
                <w:szCs w:val="24"/>
                <w:lang w:val="zh-CN"/>
              </w:rPr>
              <w:t>工程需求得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rPr>
              <w:t>提供部分内容或未提供得1-0分。（提供相关证明材料）</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5</w:t>
            </w:r>
          </w:p>
        </w:tc>
      </w:tr>
      <w:tr w:rsidR="002C3064">
        <w:trPr>
          <w:trHeight w:val="435"/>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12</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现场文明施工措施</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措施应符合工程实际情况，切实可行。现场文明施工措施科学、可行性高、效果显著得</w:t>
            </w:r>
            <w:r>
              <w:rPr>
                <w:rFonts w:ascii="宋体" w:hAnsi="宋体" w:hint="eastAsia"/>
                <w:bCs/>
                <w:sz w:val="24"/>
                <w:szCs w:val="24"/>
              </w:rPr>
              <w:t>5分；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现场文明施工措施基本满足工程需求得</w:t>
            </w:r>
            <w:r>
              <w:rPr>
                <w:rFonts w:ascii="宋体" w:hAnsi="宋体" w:hint="eastAsia"/>
                <w:bCs/>
                <w:sz w:val="24"/>
                <w:szCs w:val="24"/>
              </w:rPr>
              <w:t>3分；</w:t>
            </w:r>
          </w:p>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rPr>
              <w:t>提供部分措施内容或未提供得1-0分。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5</w:t>
            </w:r>
          </w:p>
        </w:tc>
      </w:tr>
      <w:tr w:rsidR="002C3064">
        <w:trPr>
          <w:trHeight w:val="949"/>
          <w:jc w:val="center"/>
        </w:trPr>
        <w:tc>
          <w:tcPr>
            <w:tcW w:w="764" w:type="dxa"/>
            <w:tcBorders>
              <w:top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13</w:t>
            </w:r>
          </w:p>
        </w:tc>
        <w:tc>
          <w:tcPr>
            <w:tcW w:w="2126" w:type="dxa"/>
            <w:tcBorders>
              <w:top w:val="single" w:sz="4" w:space="0" w:color="auto"/>
              <w:left w:val="single" w:sz="4" w:space="0" w:color="auto"/>
              <w:bottom w:val="single" w:sz="4" w:space="0" w:color="auto"/>
              <w:right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施工现场扬尘防治方案</w:t>
            </w:r>
          </w:p>
        </w:tc>
        <w:tc>
          <w:tcPr>
            <w:tcW w:w="4659"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left"/>
              <w:rPr>
                <w:rFonts w:ascii="宋体" w:hAnsi="宋体"/>
                <w:bCs/>
                <w:sz w:val="24"/>
                <w:szCs w:val="24"/>
                <w:lang w:val="zh-CN"/>
              </w:rPr>
            </w:pPr>
            <w:r>
              <w:rPr>
                <w:rFonts w:ascii="宋体" w:hAnsi="宋体" w:hint="eastAsia"/>
                <w:bCs/>
                <w:sz w:val="24"/>
                <w:szCs w:val="24"/>
                <w:lang w:val="zh-CN"/>
              </w:rPr>
              <w:t>施工现场扬尘防治方案应根据（关于修订《乌鲁木齐建筑工程施工现场扬尘污染防治》的通知）乌建发[2017]71号文件要求编制。</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扬尘防治方案科学、可行性高、效果显著得</w:t>
            </w:r>
            <w:r>
              <w:rPr>
                <w:rFonts w:ascii="宋体" w:hAnsi="宋体" w:hint="eastAsia"/>
                <w:bCs/>
                <w:sz w:val="24"/>
                <w:szCs w:val="24"/>
              </w:rPr>
              <w:t>2分；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扬尘防治方案基本满足工程需求得</w:t>
            </w:r>
            <w:r>
              <w:rPr>
                <w:rFonts w:ascii="宋体" w:hAnsi="宋体" w:hint="eastAsia"/>
                <w:bCs/>
                <w:sz w:val="24"/>
                <w:szCs w:val="24"/>
              </w:rPr>
              <w:t>1分；</w:t>
            </w:r>
          </w:p>
          <w:p w:rsidR="002C3064" w:rsidRDefault="00FF3F40">
            <w:pPr>
              <w:autoSpaceDE w:val="0"/>
              <w:autoSpaceDN w:val="0"/>
              <w:adjustRightInd w:val="0"/>
              <w:jc w:val="left"/>
              <w:rPr>
                <w:rFonts w:ascii="宋体" w:hAnsi="宋体"/>
                <w:bCs/>
                <w:sz w:val="24"/>
                <w:szCs w:val="24"/>
              </w:rPr>
            </w:pPr>
            <w:r>
              <w:rPr>
                <w:rFonts w:ascii="宋体" w:hAnsi="宋体" w:hint="eastAsia"/>
                <w:bCs/>
                <w:sz w:val="24"/>
                <w:szCs w:val="24"/>
                <w:lang w:val="zh-CN"/>
              </w:rPr>
              <w:t>提供部分方案内容或未提供得</w:t>
            </w:r>
            <w:r>
              <w:rPr>
                <w:rFonts w:ascii="宋体" w:hAnsi="宋体" w:hint="eastAsia"/>
                <w:bCs/>
                <w:sz w:val="24"/>
                <w:szCs w:val="24"/>
              </w:rPr>
              <w:t>0分。</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rPr>
              <w:t>2</w:t>
            </w:r>
          </w:p>
        </w:tc>
      </w:tr>
      <w:tr w:rsidR="002C3064">
        <w:trPr>
          <w:trHeight w:val="551"/>
          <w:jc w:val="center"/>
        </w:trPr>
        <w:tc>
          <w:tcPr>
            <w:tcW w:w="7549" w:type="dxa"/>
            <w:gridSpan w:val="3"/>
            <w:tcBorders>
              <w:top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合计</w:t>
            </w:r>
          </w:p>
        </w:tc>
        <w:tc>
          <w:tcPr>
            <w:tcW w:w="1171" w:type="dxa"/>
            <w:tcBorders>
              <w:top w:val="single" w:sz="4" w:space="0" w:color="auto"/>
              <w:left w:val="single" w:sz="4" w:space="0" w:color="auto"/>
              <w:bottom w:val="single" w:sz="4" w:space="0" w:color="auto"/>
            </w:tcBorders>
            <w:vAlign w:val="center"/>
          </w:tcPr>
          <w:p w:rsidR="002C3064" w:rsidRDefault="00FF3F40">
            <w:pPr>
              <w:autoSpaceDE w:val="0"/>
              <w:autoSpaceDN w:val="0"/>
              <w:adjustRightInd w:val="0"/>
              <w:jc w:val="center"/>
              <w:rPr>
                <w:rFonts w:ascii="宋体" w:hAnsi="宋体"/>
                <w:bCs/>
                <w:sz w:val="24"/>
                <w:szCs w:val="24"/>
              </w:rPr>
            </w:pPr>
            <w:r>
              <w:rPr>
                <w:rFonts w:ascii="宋体" w:hAnsi="宋体" w:hint="eastAsia"/>
                <w:bCs/>
                <w:sz w:val="24"/>
                <w:szCs w:val="24"/>
              </w:rPr>
              <w:t>50</w:t>
            </w:r>
          </w:p>
        </w:tc>
      </w:tr>
    </w:tbl>
    <w:p w:rsidR="002C3064" w:rsidRDefault="002C3064">
      <w:pPr>
        <w:pStyle w:val="ad"/>
        <w:snapToGrid w:val="0"/>
        <w:spacing w:line="500" w:lineRule="exact"/>
        <w:jc w:val="left"/>
        <w:rPr>
          <w:rFonts w:cs="宋体"/>
          <w:sz w:val="24"/>
          <w:szCs w:val="24"/>
        </w:rPr>
      </w:pPr>
    </w:p>
    <w:p w:rsidR="002C3064" w:rsidRDefault="002C3064">
      <w:pPr>
        <w:pStyle w:val="ad"/>
        <w:snapToGrid w:val="0"/>
        <w:spacing w:line="500" w:lineRule="exact"/>
        <w:jc w:val="left"/>
        <w:rPr>
          <w:rFonts w:cs="宋体"/>
          <w:sz w:val="24"/>
          <w:szCs w:val="24"/>
        </w:rPr>
      </w:pPr>
    </w:p>
    <w:p w:rsidR="002C3064" w:rsidRDefault="002C3064">
      <w:pPr>
        <w:autoSpaceDE w:val="0"/>
        <w:autoSpaceDN w:val="0"/>
        <w:adjustRightInd w:val="0"/>
        <w:spacing w:line="360" w:lineRule="auto"/>
        <w:ind w:firstLine="420"/>
        <w:jc w:val="center"/>
        <w:rPr>
          <w:rFonts w:ascii="宋体" w:cs="宋体"/>
          <w:b/>
          <w:bCs/>
          <w:szCs w:val="21"/>
          <w:lang w:val="zh-CN"/>
        </w:rPr>
        <w:sectPr w:rsidR="002C3064">
          <w:pgSz w:w="11911" w:h="16838"/>
          <w:pgMar w:top="1440" w:right="1083" w:bottom="1440" w:left="1083" w:header="720" w:footer="720" w:gutter="0"/>
          <w:cols w:space="720"/>
          <w:docGrid w:linePitch="312"/>
        </w:sectPr>
      </w:pPr>
    </w:p>
    <w:p w:rsidR="002C3064" w:rsidRDefault="00FF3F40">
      <w:pPr>
        <w:autoSpaceDE w:val="0"/>
        <w:autoSpaceDN w:val="0"/>
        <w:adjustRightInd w:val="0"/>
        <w:spacing w:line="360" w:lineRule="auto"/>
        <w:ind w:firstLine="420"/>
        <w:jc w:val="center"/>
        <w:rPr>
          <w:rFonts w:ascii="宋体" w:cs="宋体"/>
          <w:b/>
          <w:bCs/>
          <w:szCs w:val="21"/>
          <w:lang w:val="zh-CN"/>
        </w:rPr>
      </w:pPr>
      <w:r>
        <w:rPr>
          <w:rFonts w:ascii="宋体" w:cs="宋体" w:hint="eastAsia"/>
          <w:b/>
          <w:bCs/>
          <w:szCs w:val="21"/>
          <w:lang w:val="zh-CN"/>
        </w:rPr>
        <w:lastRenderedPageBreak/>
        <w:t>商务标完备性及符合性审查标准</w:t>
      </w:r>
    </w:p>
    <w:p w:rsidR="002C3064" w:rsidRDefault="002C3064">
      <w:pPr>
        <w:pStyle w:val="HTML"/>
        <w:rPr>
          <w:lang w:val="zh-CN"/>
        </w:rPr>
      </w:pPr>
    </w:p>
    <w:tbl>
      <w:tblPr>
        <w:tblW w:w="0" w:type="auto"/>
        <w:jc w:val="center"/>
        <w:tblLayout w:type="fixed"/>
        <w:tblLook w:val="04A0" w:firstRow="1" w:lastRow="0" w:firstColumn="1" w:lastColumn="0" w:noHBand="0" w:noVBand="1"/>
      </w:tblPr>
      <w:tblGrid>
        <w:gridCol w:w="926"/>
        <w:gridCol w:w="7930"/>
      </w:tblGrid>
      <w:tr w:rsidR="002C3064">
        <w:trPr>
          <w:trHeight w:val="478"/>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序号</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标</w:t>
            </w:r>
            <w:r>
              <w:rPr>
                <w:rFonts w:ascii="宋体" w:hAnsi="宋体"/>
                <w:bCs/>
                <w:sz w:val="24"/>
                <w:szCs w:val="24"/>
                <w:lang w:val="zh-CN"/>
              </w:rPr>
              <w:t xml:space="preserve">     </w:t>
            </w:r>
            <w:r>
              <w:rPr>
                <w:rFonts w:ascii="宋体" w:hAnsi="宋体" w:hint="eastAsia"/>
                <w:bCs/>
                <w:sz w:val="24"/>
                <w:szCs w:val="24"/>
                <w:lang w:val="zh-CN"/>
              </w:rPr>
              <w:t>准</w:t>
            </w:r>
          </w:p>
        </w:tc>
      </w:tr>
      <w:tr w:rsidR="002C3064">
        <w:trPr>
          <w:trHeight w:val="695"/>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1</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投标承诺书中所报工期、质量标准必须要满足招标文件规定。</w:t>
            </w:r>
          </w:p>
        </w:tc>
      </w:tr>
      <w:tr w:rsidR="002C3064">
        <w:trPr>
          <w:trHeight w:val="1214"/>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2</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投标承诺书（一）、（二）、《优先使用本地产品的承诺函》、《投标人没有被限制或取消投标资格的承诺函》必须按招标文件规定格式完整提供，并要盖投标人章、法定代表人或委托代理人章。</w:t>
            </w:r>
          </w:p>
        </w:tc>
      </w:tr>
      <w:tr w:rsidR="002C3064">
        <w:trPr>
          <w:trHeight w:val="975"/>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3</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法定代表人身份证明书必须按招标文件规定格式完整提供，并要盖投标人章。</w:t>
            </w:r>
          </w:p>
        </w:tc>
      </w:tr>
      <w:tr w:rsidR="002C3064">
        <w:trPr>
          <w:trHeight w:val="986"/>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bCs/>
                <w:sz w:val="24"/>
                <w:szCs w:val="24"/>
                <w:lang w:val="zh-CN"/>
              </w:rPr>
              <w:t>4</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法定代表人授权委托书必须按招标文件规定格式完整提供，并要盖投标人章、法定代表人章。</w:t>
            </w:r>
          </w:p>
        </w:tc>
      </w:tr>
      <w:tr w:rsidR="002C3064">
        <w:trPr>
          <w:trHeight w:val="687"/>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5</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项目负责人简历必须提供，且必须与报名中所报项目负责人一致。</w:t>
            </w:r>
          </w:p>
        </w:tc>
      </w:tr>
      <w:tr w:rsidR="002C3064">
        <w:trPr>
          <w:trHeight w:val="695"/>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6</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项目管理人员必须提供。</w:t>
            </w:r>
          </w:p>
        </w:tc>
      </w:tr>
      <w:tr w:rsidR="002C3064">
        <w:trPr>
          <w:trHeight w:val="689"/>
          <w:jc w:val="center"/>
        </w:trPr>
        <w:tc>
          <w:tcPr>
            <w:tcW w:w="926"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rPr>
                <w:rFonts w:ascii="宋体" w:hAnsi="宋体"/>
                <w:bCs/>
                <w:sz w:val="24"/>
                <w:szCs w:val="24"/>
                <w:lang w:val="zh-CN"/>
              </w:rPr>
            </w:pPr>
            <w:r>
              <w:rPr>
                <w:rFonts w:ascii="宋体" w:hAnsi="宋体" w:hint="eastAsia"/>
                <w:bCs/>
                <w:sz w:val="24"/>
                <w:szCs w:val="24"/>
                <w:lang w:val="zh-CN"/>
              </w:rPr>
              <w:t>7</w:t>
            </w:r>
          </w:p>
        </w:tc>
        <w:tc>
          <w:tcPr>
            <w:tcW w:w="7930" w:type="dxa"/>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商务标封面右上角必须注明“正本”或“副本”字样。</w:t>
            </w:r>
          </w:p>
        </w:tc>
      </w:tr>
      <w:tr w:rsidR="002C3064">
        <w:trPr>
          <w:trHeight w:val="1122"/>
          <w:jc w:val="center"/>
        </w:trPr>
        <w:tc>
          <w:tcPr>
            <w:tcW w:w="8856" w:type="dxa"/>
            <w:gridSpan w:val="2"/>
            <w:tcBorders>
              <w:top w:val="single" w:sz="6"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rPr>
                <w:rFonts w:ascii="宋体" w:hAnsi="宋体"/>
                <w:bCs/>
                <w:sz w:val="24"/>
                <w:szCs w:val="24"/>
                <w:lang w:val="zh-CN"/>
              </w:rPr>
            </w:pPr>
            <w:r>
              <w:rPr>
                <w:rFonts w:ascii="宋体" w:hAnsi="宋体" w:hint="eastAsia"/>
                <w:bCs/>
                <w:sz w:val="24"/>
                <w:szCs w:val="24"/>
                <w:lang w:val="zh-CN"/>
              </w:rPr>
              <w:t>备注：如果商务标中有一项未通过上述审查标准，评标委员会将认定整个投标文件不响应招标文件而予以废标，并且不允许投标人通过修改或撤销其不符合要求的差异或保留，使之成为具有响应性的投标。</w:t>
            </w:r>
          </w:p>
        </w:tc>
      </w:tr>
    </w:tbl>
    <w:p w:rsidR="002C3064" w:rsidRDefault="002C3064">
      <w:pPr>
        <w:autoSpaceDE w:val="0"/>
        <w:autoSpaceDN w:val="0"/>
        <w:adjustRightInd w:val="0"/>
        <w:jc w:val="center"/>
        <w:rPr>
          <w:rFonts w:ascii="宋体" w:hAnsi="宋体"/>
          <w:b/>
          <w:sz w:val="24"/>
          <w:szCs w:val="24"/>
          <w:lang w:val="zh-CN"/>
        </w:rPr>
        <w:sectPr w:rsidR="002C3064">
          <w:pgSz w:w="11911" w:h="16838"/>
          <w:pgMar w:top="1440" w:right="1083" w:bottom="1440" w:left="1083" w:header="720" w:footer="720" w:gutter="0"/>
          <w:cols w:space="720"/>
          <w:docGrid w:linePitch="312"/>
        </w:sectPr>
      </w:pPr>
    </w:p>
    <w:p w:rsidR="002C3064" w:rsidRDefault="00FF3F40">
      <w:pPr>
        <w:autoSpaceDE w:val="0"/>
        <w:autoSpaceDN w:val="0"/>
        <w:adjustRightInd w:val="0"/>
        <w:jc w:val="center"/>
        <w:rPr>
          <w:rFonts w:ascii="宋体" w:hAnsi="宋体"/>
          <w:b/>
          <w:sz w:val="24"/>
          <w:szCs w:val="24"/>
          <w:lang w:val="zh-CN"/>
        </w:rPr>
      </w:pPr>
      <w:r>
        <w:rPr>
          <w:rFonts w:ascii="宋体" w:hAnsi="宋体" w:hint="eastAsia"/>
          <w:b/>
          <w:sz w:val="24"/>
          <w:szCs w:val="24"/>
          <w:lang w:val="zh-CN"/>
        </w:rPr>
        <w:lastRenderedPageBreak/>
        <w:t>商务部分评审标准</w:t>
      </w:r>
    </w:p>
    <w:p w:rsidR="002C3064" w:rsidRDefault="002C3064">
      <w:pPr>
        <w:pStyle w:val="ad"/>
        <w:snapToGrid w:val="0"/>
        <w:spacing w:line="500" w:lineRule="exact"/>
        <w:jc w:val="left"/>
        <w:rPr>
          <w:rFonts w:cs="宋体"/>
          <w:sz w:val="24"/>
          <w:szCs w:val="24"/>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1701"/>
        <w:gridCol w:w="5529"/>
        <w:gridCol w:w="1123"/>
      </w:tblGrid>
      <w:tr w:rsidR="002C3064">
        <w:trPr>
          <w:trHeight w:val="626"/>
          <w:jc w:val="center"/>
        </w:trPr>
        <w:tc>
          <w:tcPr>
            <w:tcW w:w="709" w:type="dxa"/>
            <w:vAlign w:val="center"/>
          </w:tcPr>
          <w:p w:rsidR="002C3064" w:rsidRDefault="00FF3F40">
            <w:pPr>
              <w:pStyle w:val="ad"/>
              <w:snapToGrid w:val="0"/>
              <w:spacing w:line="276" w:lineRule="auto"/>
              <w:jc w:val="center"/>
              <w:rPr>
                <w:b/>
                <w:sz w:val="24"/>
                <w:szCs w:val="24"/>
              </w:rPr>
            </w:pPr>
            <w:r>
              <w:rPr>
                <w:rFonts w:hint="eastAsia"/>
                <w:b/>
                <w:sz w:val="24"/>
                <w:szCs w:val="24"/>
              </w:rPr>
              <w:t>序号</w:t>
            </w:r>
          </w:p>
        </w:tc>
        <w:tc>
          <w:tcPr>
            <w:tcW w:w="1701" w:type="dxa"/>
            <w:vAlign w:val="center"/>
          </w:tcPr>
          <w:p w:rsidR="002C3064" w:rsidRDefault="00FF3F40">
            <w:pPr>
              <w:pStyle w:val="ad"/>
              <w:snapToGrid w:val="0"/>
              <w:spacing w:line="276" w:lineRule="auto"/>
              <w:jc w:val="center"/>
              <w:rPr>
                <w:b/>
                <w:sz w:val="24"/>
                <w:szCs w:val="24"/>
              </w:rPr>
            </w:pPr>
            <w:r>
              <w:rPr>
                <w:rFonts w:hint="eastAsia"/>
                <w:b/>
                <w:sz w:val="24"/>
                <w:szCs w:val="24"/>
              </w:rPr>
              <w:t>评分因素</w:t>
            </w:r>
          </w:p>
        </w:tc>
        <w:tc>
          <w:tcPr>
            <w:tcW w:w="5529" w:type="dxa"/>
            <w:vAlign w:val="center"/>
          </w:tcPr>
          <w:p w:rsidR="002C3064" w:rsidRDefault="00FF3F40">
            <w:pPr>
              <w:pStyle w:val="ad"/>
              <w:snapToGrid w:val="0"/>
              <w:spacing w:line="276" w:lineRule="auto"/>
              <w:jc w:val="center"/>
              <w:rPr>
                <w:b/>
                <w:sz w:val="24"/>
                <w:szCs w:val="24"/>
              </w:rPr>
            </w:pPr>
            <w:r>
              <w:rPr>
                <w:rFonts w:hint="eastAsia"/>
                <w:b/>
                <w:sz w:val="24"/>
                <w:szCs w:val="24"/>
              </w:rPr>
              <w:t>评分标准</w:t>
            </w:r>
          </w:p>
        </w:tc>
        <w:tc>
          <w:tcPr>
            <w:tcW w:w="1123" w:type="dxa"/>
            <w:vAlign w:val="center"/>
          </w:tcPr>
          <w:p w:rsidR="002C3064" w:rsidRDefault="00FF3F40">
            <w:pPr>
              <w:pStyle w:val="ad"/>
              <w:snapToGrid w:val="0"/>
              <w:spacing w:line="276" w:lineRule="auto"/>
              <w:jc w:val="center"/>
              <w:rPr>
                <w:b/>
                <w:sz w:val="24"/>
                <w:szCs w:val="24"/>
              </w:rPr>
            </w:pPr>
            <w:r>
              <w:rPr>
                <w:rFonts w:hint="eastAsia"/>
                <w:b/>
                <w:sz w:val="24"/>
                <w:szCs w:val="24"/>
              </w:rPr>
              <w:t>分值范围</w:t>
            </w:r>
          </w:p>
        </w:tc>
      </w:tr>
      <w:tr w:rsidR="002C3064">
        <w:trPr>
          <w:trHeight w:val="1899"/>
          <w:jc w:val="center"/>
        </w:trPr>
        <w:tc>
          <w:tcPr>
            <w:tcW w:w="709" w:type="dxa"/>
            <w:vAlign w:val="center"/>
          </w:tcPr>
          <w:p w:rsidR="002C3064" w:rsidRDefault="00FF3F40">
            <w:pPr>
              <w:pStyle w:val="ad"/>
              <w:snapToGrid w:val="0"/>
              <w:spacing w:line="276" w:lineRule="auto"/>
              <w:jc w:val="center"/>
              <w:rPr>
                <w:sz w:val="24"/>
                <w:szCs w:val="24"/>
              </w:rPr>
            </w:pPr>
            <w:r>
              <w:rPr>
                <w:sz w:val="24"/>
                <w:szCs w:val="24"/>
              </w:rPr>
              <w:t>1</w:t>
            </w:r>
          </w:p>
        </w:tc>
        <w:tc>
          <w:tcPr>
            <w:tcW w:w="1701"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项目业绩</w:t>
            </w:r>
          </w:p>
        </w:tc>
        <w:tc>
          <w:tcPr>
            <w:tcW w:w="5529" w:type="dxa"/>
            <w:vAlign w:val="center"/>
          </w:tcPr>
          <w:p w:rsidR="002C3064" w:rsidRDefault="00FF3F40">
            <w:pPr>
              <w:adjustRightInd w:val="0"/>
              <w:snapToGrid w:val="0"/>
              <w:spacing w:line="276" w:lineRule="auto"/>
              <w:rPr>
                <w:rFonts w:ascii="宋体" w:hAnsi="宋体"/>
                <w:sz w:val="24"/>
                <w:szCs w:val="24"/>
              </w:rPr>
            </w:pPr>
            <w:r>
              <w:rPr>
                <w:rFonts w:ascii="宋体" w:hAnsi="宋体" w:hint="eastAsia"/>
                <w:sz w:val="24"/>
                <w:szCs w:val="24"/>
              </w:rPr>
              <w:t>2019</w:t>
            </w:r>
            <w:r>
              <w:rPr>
                <w:rFonts w:ascii="宋体" w:hAnsi="宋体"/>
                <w:sz w:val="24"/>
                <w:szCs w:val="24"/>
              </w:rPr>
              <w:t>年</w:t>
            </w:r>
            <w:r>
              <w:rPr>
                <w:rFonts w:ascii="宋体" w:hAnsi="宋体" w:hint="eastAsia"/>
                <w:sz w:val="24"/>
                <w:szCs w:val="24"/>
              </w:rPr>
              <w:t>01</w:t>
            </w:r>
            <w:r>
              <w:rPr>
                <w:rFonts w:ascii="宋体" w:hAnsi="宋体"/>
                <w:sz w:val="24"/>
                <w:szCs w:val="24"/>
              </w:rPr>
              <w:t>月</w:t>
            </w:r>
            <w:r>
              <w:rPr>
                <w:rFonts w:ascii="宋体" w:hAnsi="宋体" w:hint="eastAsia"/>
                <w:sz w:val="24"/>
                <w:szCs w:val="24"/>
              </w:rPr>
              <w:t>1日至今（近三年）类似项目业绩，每增加一个业绩，得2分，最高得8分；</w:t>
            </w:r>
          </w:p>
          <w:p w:rsidR="002C3064" w:rsidRDefault="00FF3F40">
            <w:pPr>
              <w:adjustRightInd w:val="0"/>
              <w:snapToGrid w:val="0"/>
              <w:spacing w:line="276" w:lineRule="auto"/>
              <w:rPr>
                <w:rFonts w:ascii="宋体" w:hAnsi="宋体"/>
                <w:sz w:val="24"/>
                <w:szCs w:val="24"/>
              </w:rPr>
            </w:pPr>
            <w:r>
              <w:rPr>
                <w:rFonts w:ascii="宋体" w:hAnsi="宋体" w:hint="eastAsia"/>
                <w:sz w:val="24"/>
                <w:szCs w:val="24"/>
              </w:rPr>
              <w:t>注：确保所提供的案例真实有效，须提供业绩中标（成交）通知书复印件并加盖公章</w:t>
            </w:r>
          </w:p>
          <w:p w:rsidR="002C3064" w:rsidRDefault="00FF3F40">
            <w:pPr>
              <w:adjustRightInd w:val="0"/>
              <w:snapToGrid w:val="0"/>
              <w:spacing w:line="276" w:lineRule="auto"/>
              <w:rPr>
                <w:rFonts w:ascii="宋体" w:hAnsi="宋体"/>
                <w:sz w:val="24"/>
                <w:szCs w:val="24"/>
              </w:rPr>
            </w:pPr>
            <w:r>
              <w:rPr>
                <w:rFonts w:ascii="宋体" w:hAnsi="宋体" w:hint="eastAsia"/>
                <w:sz w:val="24"/>
                <w:szCs w:val="24"/>
              </w:rPr>
              <w:t>（</w:t>
            </w:r>
            <w:r>
              <w:rPr>
                <w:rFonts w:ascii="宋体" w:hAnsi="宋体" w:hint="eastAsia"/>
                <w:sz w:val="24"/>
                <w:szCs w:val="24"/>
                <w:highlight w:val="yellow"/>
              </w:rPr>
              <w:t>递交原件备查，不提供不加分</w:t>
            </w:r>
            <w:r>
              <w:rPr>
                <w:rFonts w:ascii="宋体" w:hAnsi="宋体" w:hint="eastAsia"/>
                <w:sz w:val="24"/>
                <w:szCs w:val="24"/>
              </w:rPr>
              <w:t>）。</w:t>
            </w:r>
          </w:p>
          <w:p w:rsidR="002C3064" w:rsidRDefault="00FF3F40">
            <w:pPr>
              <w:pStyle w:val="HTML"/>
            </w:pPr>
            <w:r>
              <w:rPr>
                <w:rFonts w:ascii="宋体" w:hAnsi="宋体" w:hint="eastAsia"/>
                <w:sz w:val="24"/>
                <w:szCs w:val="24"/>
              </w:rPr>
              <w:t>注：</w:t>
            </w:r>
            <w:r>
              <w:rPr>
                <w:rFonts w:ascii="宋体" w:hAnsi="宋体" w:hint="eastAsia"/>
                <w:sz w:val="24"/>
                <w:szCs w:val="24"/>
                <w:highlight w:val="yellow"/>
              </w:rPr>
              <w:t>若提供的多个业绩都同为一个甲方视为一个有效业绩</w:t>
            </w:r>
            <w:r>
              <w:rPr>
                <w:rFonts w:ascii="宋体" w:hAnsi="宋体" w:hint="eastAsia"/>
                <w:sz w:val="24"/>
                <w:szCs w:val="24"/>
              </w:rPr>
              <w:t>。</w:t>
            </w:r>
          </w:p>
        </w:tc>
        <w:tc>
          <w:tcPr>
            <w:tcW w:w="1123"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8</w:t>
            </w:r>
          </w:p>
        </w:tc>
      </w:tr>
      <w:tr w:rsidR="002C3064">
        <w:trPr>
          <w:trHeight w:val="554"/>
          <w:jc w:val="center"/>
        </w:trPr>
        <w:tc>
          <w:tcPr>
            <w:tcW w:w="709" w:type="dxa"/>
            <w:vAlign w:val="center"/>
          </w:tcPr>
          <w:p w:rsidR="002C3064" w:rsidRDefault="00FF3F40">
            <w:pPr>
              <w:pStyle w:val="ad"/>
              <w:snapToGrid w:val="0"/>
              <w:spacing w:line="276" w:lineRule="auto"/>
              <w:jc w:val="center"/>
              <w:rPr>
                <w:sz w:val="24"/>
                <w:szCs w:val="24"/>
              </w:rPr>
            </w:pPr>
            <w:r>
              <w:rPr>
                <w:sz w:val="24"/>
                <w:szCs w:val="24"/>
              </w:rPr>
              <w:t>2</w:t>
            </w:r>
          </w:p>
        </w:tc>
        <w:tc>
          <w:tcPr>
            <w:tcW w:w="1701"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sz w:val="24"/>
                <w:szCs w:val="24"/>
              </w:rPr>
              <w:t>项目管理机构</w:t>
            </w:r>
          </w:p>
        </w:tc>
        <w:tc>
          <w:tcPr>
            <w:tcW w:w="5529" w:type="dxa"/>
            <w:vAlign w:val="center"/>
          </w:tcPr>
          <w:p w:rsidR="002C3064" w:rsidRDefault="00FF3F40">
            <w:pPr>
              <w:adjustRightInd w:val="0"/>
              <w:snapToGrid w:val="0"/>
              <w:spacing w:line="276" w:lineRule="auto"/>
              <w:rPr>
                <w:rFonts w:ascii="宋体" w:hAnsi="宋体"/>
                <w:sz w:val="24"/>
                <w:szCs w:val="24"/>
              </w:rPr>
            </w:pPr>
            <w:r>
              <w:rPr>
                <w:rFonts w:ascii="宋体" w:hAnsi="宋体" w:hint="eastAsia"/>
                <w:sz w:val="24"/>
                <w:szCs w:val="24"/>
              </w:rPr>
              <w:t>项目组成员除项目经理外</w:t>
            </w:r>
            <w:r>
              <w:rPr>
                <w:rFonts w:ascii="宋体" w:hAnsi="宋体"/>
                <w:sz w:val="24"/>
                <w:szCs w:val="24"/>
              </w:rPr>
              <w:t>至少</w:t>
            </w:r>
            <w:r>
              <w:rPr>
                <w:rFonts w:ascii="宋体" w:hAnsi="宋体" w:hint="eastAsia"/>
                <w:sz w:val="24"/>
                <w:szCs w:val="24"/>
              </w:rPr>
              <w:t>需配备质检员、材料员</w:t>
            </w:r>
            <w:r>
              <w:rPr>
                <w:rFonts w:ascii="宋体" w:hAnsi="宋体"/>
                <w:sz w:val="24"/>
                <w:szCs w:val="24"/>
              </w:rPr>
              <w:t>、</w:t>
            </w:r>
            <w:r>
              <w:rPr>
                <w:rFonts w:ascii="宋体" w:hAnsi="宋体" w:hint="eastAsia"/>
                <w:sz w:val="24"/>
                <w:szCs w:val="24"/>
              </w:rPr>
              <w:t>安全员、资料员，按照以上要求人员配备齐全得8分,每少一项扣2分。</w:t>
            </w:r>
          </w:p>
          <w:p w:rsidR="002C3064" w:rsidRDefault="00FF3F40">
            <w:pPr>
              <w:adjustRightInd w:val="0"/>
              <w:snapToGrid w:val="0"/>
              <w:spacing w:line="276" w:lineRule="auto"/>
              <w:rPr>
                <w:rFonts w:ascii="宋体" w:hAnsi="宋体"/>
                <w:sz w:val="24"/>
                <w:szCs w:val="24"/>
              </w:rPr>
            </w:pPr>
            <w:r>
              <w:rPr>
                <w:rFonts w:ascii="宋体" w:hAnsi="宋体" w:hint="eastAsia"/>
                <w:sz w:val="24"/>
                <w:szCs w:val="24"/>
              </w:rPr>
              <w:t>注</w:t>
            </w:r>
            <w:r>
              <w:rPr>
                <w:rFonts w:ascii="宋体" w:hAnsi="宋体"/>
                <w:sz w:val="24"/>
                <w:szCs w:val="24"/>
              </w:rPr>
              <w:t>：</w:t>
            </w:r>
            <w:r>
              <w:rPr>
                <w:rFonts w:ascii="宋体" w:hAnsi="宋体" w:hint="eastAsia"/>
                <w:sz w:val="24"/>
                <w:szCs w:val="24"/>
              </w:rPr>
              <w:t>需提供加盖公章的相关资格证书复印件,未提供复印件或复印件无法辨识不做计算。</w:t>
            </w:r>
          </w:p>
        </w:tc>
        <w:tc>
          <w:tcPr>
            <w:tcW w:w="1123"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8</w:t>
            </w:r>
          </w:p>
        </w:tc>
      </w:tr>
      <w:tr w:rsidR="002C3064">
        <w:trPr>
          <w:trHeight w:val="973"/>
          <w:jc w:val="center"/>
        </w:trPr>
        <w:tc>
          <w:tcPr>
            <w:tcW w:w="709" w:type="dxa"/>
            <w:vMerge w:val="restart"/>
            <w:vAlign w:val="center"/>
          </w:tcPr>
          <w:p w:rsidR="002C3064" w:rsidRDefault="00FF3F40">
            <w:pPr>
              <w:pStyle w:val="ad"/>
              <w:snapToGrid w:val="0"/>
              <w:spacing w:line="276" w:lineRule="auto"/>
              <w:jc w:val="center"/>
              <w:rPr>
                <w:sz w:val="24"/>
                <w:szCs w:val="24"/>
              </w:rPr>
            </w:pPr>
            <w:r>
              <w:rPr>
                <w:rFonts w:hint="eastAsia"/>
                <w:sz w:val="24"/>
                <w:szCs w:val="24"/>
              </w:rPr>
              <w:t>3</w:t>
            </w:r>
          </w:p>
        </w:tc>
        <w:tc>
          <w:tcPr>
            <w:tcW w:w="1701" w:type="dxa"/>
            <w:vMerge w:val="restart"/>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项目负责人</w:t>
            </w:r>
          </w:p>
        </w:tc>
        <w:tc>
          <w:tcPr>
            <w:tcW w:w="5529" w:type="dxa"/>
            <w:vAlign w:val="center"/>
          </w:tcPr>
          <w:p w:rsidR="002C3064" w:rsidRDefault="00FF3F40">
            <w:pPr>
              <w:adjustRightInd w:val="0"/>
              <w:snapToGrid w:val="0"/>
              <w:spacing w:line="276" w:lineRule="auto"/>
              <w:rPr>
                <w:rFonts w:ascii="宋体" w:hAnsi="宋体"/>
                <w:sz w:val="24"/>
                <w:szCs w:val="24"/>
              </w:rPr>
            </w:pPr>
            <w:r>
              <w:rPr>
                <w:rFonts w:ascii="宋体" w:hAnsi="宋体" w:hint="eastAsia"/>
                <w:sz w:val="24"/>
                <w:szCs w:val="24"/>
              </w:rPr>
              <w:t>项目负责人具有相关专业中级职称证书的得2分，否则得0分；</w:t>
            </w:r>
          </w:p>
        </w:tc>
        <w:tc>
          <w:tcPr>
            <w:tcW w:w="1123"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2</w:t>
            </w:r>
          </w:p>
        </w:tc>
      </w:tr>
      <w:tr w:rsidR="002C3064">
        <w:trPr>
          <w:trHeight w:val="554"/>
          <w:jc w:val="center"/>
        </w:trPr>
        <w:tc>
          <w:tcPr>
            <w:tcW w:w="709" w:type="dxa"/>
            <w:vMerge/>
            <w:vAlign w:val="center"/>
          </w:tcPr>
          <w:p w:rsidR="002C3064" w:rsidRDefault="002C3064">
            <w:pPr>
              <w:pStyle w:val="ad"/>
              <w:snapToGrid w:val="0"/>
              <w:spacing w:line="276" w:lineRule="auto"/>
              <w:jc w:val="center"/>
              <w:rPr>
                <w:sz w:val="24"/>
                <w:szCs w:val="24"/>
              </w:rPr>
            </w:pPr>
          </w:p>
        </w:tc>
        <w:tc>
          <w:tcPr>
            <w:tcW w:w="1701" w:type="dxa"/>
            <w:vMerge/>
            <w:vAlign w:val="center"/>
          </w:tcPr>
          <w:p w:rsidR="002C3064" w:rsidRDefault="002C3064">
            <w:pPr>
              <w:adjustRightInd w:val="0"/>
              <w:snapToGrid w:val="0"/>
              <w:spacing w:line="276" w:lineRule="auto"/>
              <w:jc w:val="center"/>
              <w:rPr>
                <w:rFonts w:ascii="宋体" w:hAnsi="宋体"/>
                <w:sz w:val="24"/>
                <w:szCs w:val="24"/>
              </w:rPr>
            </w:pPr>
          </w:p>
        </w:tc>
        <w:tc>
          <w:tcPr>
            <w:tcW w:w="5529" w:type="dxa"/>
            <w:vAlign w:val="center"/>
          </w:tcPr>
          <w:p w:rsidR="002C3064" w:rsidRDefault="00FF3F40">
            <w:pPr>
              <w:adjustRightInd w:val="0"/>
              <w:snapToGrid w:val="0"/>
              <w:spacing w:line="276" w:lineRule="auto"/>
              <w:rPr>
                <w:rFonts w:ascii="宋体" w:hAnsi="宋体"/>
                <w:sz w:val="24"/>
                <w:szCs w:val="24"/>
              </w:rPr>
            </w:pPr>
            <w:r>
              <w:rPr>
                <w:rFonts w:ascii="宋体" w:hAnsi="宋体" w:hint="eastAsia"/>
                <w:sz w:val="24"/>
                <w:szCs w:val="24"/>
              </w:rPr>
              <w:t>项目负责人的类似项目业绩（须提供合同关键页或业主证明复印件并加盖单位公章，且能反映该项目业绩为项目负责人业绩），每个1分，最高2分（递交原件备查）。</w:t>
            </w:r>
          </w:p>
        </w:tc>
        <w:tc>
          <w:tcPr>
            <w:tcW w:w="1123"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2</w:t>
            </w:r>
          </w:p>
        </w:tc>
      </w:tr>
      <w:tr w:rsidR="002C3064">
        <w:trPr>
          <w:trHeight w:val="1093"/>
          <w:jc w:val="center"/>
        </w:trPr>
        <w:tc>
          <w:tcPr>
            <w:tcW w:w="7939" w:type="dxa"/>
            <w:gridSpan w:val="3"/>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合计</w:t>
            </w:r>
          </w:p>
        </w:tc>
        <w:tc>
          <w:tcPr>
            <w:tcW w:w="1123" w:type="dxa"/>
            <w:vAlign w:val="center"/>
          </w:tcPr>
          <w:p w:rsidR="002C3064" w:rsidRDefault="00FF3F40">
            <w:pPr>
              <w:adjustRightInd w:val="0"/>
              <w:snapToGrid w:val="0"/>
              <w:spacing w:line="276" w:lineRule="auto"/>
              <w:jc w:val="center"/>
              <w:rPr>
                <w:rFonts w:ascii="宋体" w:hAnsi="宋体"/>
                <w:sz w:val="24"/>
                <w:szCs w:val="24"/>
              </w:rPr>
            </w:pPr>
            <w:r>
              <w:rPr>
                <w:rFonts w:ascii="宋体" w:hAnsi="宋体" w:hint="eastAsia"/>
                <w:sz w:val="24"/>
                <w:szCs w:val="24"/>
              </w:rPr>
              <w:t>20</w:t>
            </w:r>
          </w:p>
        </w:tc>
      </w:tr>
    </w:tbl>
    <w:p w:rsidR="002C3064" w:rsidRDefault="002C3064">
      <w:pPr>
        <w:pStyle w:val="ad"/>
        <w:snapToGrid w:val="0"/>
        <w:spacing w:line="500" w:lineRule="exact"/>
        <w:jc w:val="left"/>
        <w:rPr>
          <w:rFonts w:cs="宋体"/>
          <w:sz w:val="24"/>
          <w:szCs w:val="24"/>
        </w:rPr>
      </w:pPr>
    </w:p>
    <w:p w:rsidR="002C3064" w:rsidRDefault="00FF3F40">
      <w:pPr>
        <w:pStyle w:val="ad"/>
        <w:snapToGrid w:val="0"/>
        <w:spacing w:line="500" w:lineRule="exact"/>
        <w:ind w:left="228" w:firstLineChars="200" w:firstLine="480"/>
        <w:jc w:val="left"/>
        <w:rPr>
          <w:rFonts w:cs="宋体"/>
          <w:sz w:val="24"/>
          <w:szCs w:val="24"/>
        </w:rPr>
      </w:pPr>
      <w:r>
        <w:rPr>
          <w:rFonts w:cs="宋体" w:hint="eastAsia"/>
          <w:sz w:val="24"/>
          <w:szCs w:val="24"/>
        </w:rPr>
        <w:t>对于磋商报价的评分，按以下方法进行：价格分统一采用低价优先法计算，即满足磋商文件要求且磋商价格最低的磋商报价为评标基准价，其价格分为满分。其他投标人的价格分统一按照上述公式计算。</w:t>
      </w: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按照磋商委员会成员评分结果汇总数的算术平均分计算，计算公式为：</w:t>
      </w: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商务、技术得分=（磋商委员会所有成员评分合计数）/（磋商委员会组成人员数）</w:t>
      </w:r>
    </w:p>
    <w:p w:rsidR="002C3064" w:rsidRDefault="002C3064">
      <w:pPr>
        <w:pStyle w:val="HTML"/>
        <w:rPr>
          <w:sz w:val="18"/>
        </w:rPr>
      </w:pP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评标程序</w:t>
      </w:r>
    </w:p>
    <w:p w:rsidR="002C3064" w:rsidRDefault="00FF3F40">
      <w:pPr>
        <w:spacing w:line="500" w:lineRule="exact"/>
        <w:ind w:firstLine="560"/>
        <w:rPr>
          <w:rFonts w:ascii="宋体" w:hAnsi="宋体" w:cs="宋体"/>
          <w:sz w:val="24"/>
          <w:szCs w:val="24"/>
        </w:rPr>
      </w:pPr>
      <w:r>
        <w:rPr>
          <w:rFonts w:ascii="宋体" w:hAnsi="宋体" w:cs="宋体" w:hint="eastAsia"/>
          <w:sz w:val="24"/>
          <w:szCs w:val="24"/>
        </w:rPr>
        <w:t>1、磋商文件初审：投标人的资格检查。</w:t>
      </w:r>
    </w:p>
    <w:p w:rsidR="002C3064" w:rsidRDefault="00FF3F40">
      <w:pPr>
        <w:spacing w:line="500" w:lineRule="exact"/>
        <w:ind w:firstLine="560"/>
        <w:rPr>
          <w:rFonts w:ascii="宋体" w:hAnsi="宋体" w:cs="宋体"/>
          <w:sz w:val="24"/>
          <w:szCs w:val="24"/>
        </w:rPr>
      </w:pPr>
      <w:r>
        <w:rPr>
          <w:rFonts w:ascii="宋体" w:hAnsi="宋体" w:cs="宋体" w:hint="eastAsia"/>
          <w:sz w:val="24"/>
          <w:szCs w:val="24"/>
        </w:rPr>
        <w:lastRenderedPageBreak/>
        <w:t>2、资格性检查。依据法律法规和磋商文件的规定，对文件中的资格证明、保证金等进行审查，以确定投标供应商是否具备资格。</w:t>
      </w:r>
    </w:p>
    <w:p w:rsidR="002C3064" w:rsidRDefault="00FF3F40">
      <w:pPr>
        <w:spacing w:line="500" w:lineRule="exact"/>
        <w:ind w:firstLine="560"/>
        <w:rPr>
          <w:rFonts w:ascii="宋体" w:hAnsi="宋体" w:cs="宋体"/>
          <w:sz w:val="24"/>
          <w:szCs w:val="24"/>
        </w:rPr>
      </w:pPr>
      <w:r>
        <w:rPr>
          <w:rFonts w:ascii="宋体" w:hAnsi="宋体" w:cs="宋体" w:hint="eastAsia"/>
          <w:sz w:val="24"/>
          <w:szCs w:val="24"/>
        </w:rPr>
        <w:t>3、澄清有关问题。对文件中含义不明确、同类问题表述不一致或者有明显文字和计算错误的内容，磋商委员会可以书面形式（应当由磋商委员会专家签字）要求投标供应商作出必要的澄清、说明或者纠正。投标供应商的澄清、说明或者补正应当采用书面形式，由其授权的代表签字，并不得超出文件的范围或者改变文件的实质性内容 。</w:t>
      </w:r>
    </w:p>
    <w:p w:rsidR="002C3064" w:rsidRDefault="00FF3F40">
      <w:pPr>
        <w:spacing w:line="500" w:lineRule="exact"/>
        <w:ind w:firstLine="560"/>
        <w:rPr>
          <w:rFonts w:ascii="宋体" w:hAnsi="宋体" w:cs="宋体"/>
          <w:sz w:val="24"/>
          <w:szCs w:val="24"/>
        </w:rPr>
      </w:pPr>
      <w:r>
        <w:rPr>
          <w:rFonts w:ascii="宋体" w:hAnsi="宋体" w:cs="宋体" w:hint="eastAsia"/>
          <w:sz w:val="24"/>
          <w:szCs w:val="24"/>
        </w:rPr>
        <w:t>4、比较与评价。按文件中规定的磋商方法和标准，对资格性检查和符合性检查合格的文件进行商务和技术评估，综合比较与评价。</w:t>
      </w:r>
    </w:p>
    <w:p w:rsidR="002C3064" w:rsidRDefault="00FF3F40">
      <w:pPr>
        <w:spacing w:line="500" w:lineRule="exact"/>
        <w:ind w:firstLine="560"/>
        <w:rPr>
          <w:rFonts w:ascii="宋体" w:hAnsi="宋体" w:cs="宋体"/>
          <w:sz w:val="24"/>
          <w:szCs w:val="24"/>
        </w:rPr>
      </w:pPr>
      <w:r>
        <w:rPr>
          <w:rFonts w:ascii="宋体" w:hAnsi="宋体" w:cs="宋体" w:hint="eastAsia"/>
          <w:sz w:val="24"/>
          <w:szCs w:val="24"/>
        </w:rPr>
        <w:t>5、推荐候选供应商名单。候选供应商数量应当根据采购需要确定，但必须按顺序排列成交候选供应商。</w:t>
      </w:r>
    </w:p>
    <w:p w:rsidR="002C3064" w:rsidRDefault="00FF3F40">
      <w:pPr>
        <w:spacing w:line="500" w:lineRule="exact"/>
        <w:ind w:firstLine="570"/>
        <w:rPr>
          <w:rFonts w:ascii="宋体" w:hAnsi="宋体" w:cs="宋体"/>
          <w:kern w:val="0"/>
          <w:sz w:val="24"/>
          <w:szCs w:val="24"/>
        </w:rPr>
      </w:pPr>
      <w:r>
        <w:rPr>
          <w:rFonts w:ascii="宋体" w:hAnsi="宋体" w:cs="宋体" w:hint="eastAsia"/>
          <w:b/>
          <w:bCs/>
          <w:sz w:val="24"/>
          <w:szCs w:val="24"/>
        </w:rPr>
        <w:t>6、</w:t>
      </w:r>
      <w:r>
        <w:rPr>
          <w:rFonts w:ascii="宋体" w:hAnsi="宋体" w:cs="宋体" w:hint="eastAsia"/>
          <w:b/>
          <w:bCs/>
          <w:kern w:val="0"/>
          <w:sz w:val="24"/>
          <w:szCs w:val="24"/>
        </w:rPr>
        <w:t>在磋商采购中，出现下列规定情形之一的，磋商采购单位应当予以废标，并将废标理由通知所有投标供应商。</w:t>
      </w:r>
    </w:p>
    <w:p w:rsidR="002C3064" w:rsidRDefault="00FF3F4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（一）符合专业条件的供应商或者对文件作实质响应的供应商不足三家的；</w:t>
      </w:r>
    </w:p>
    <w:p w:rsidR="002C3064" w:rsidRDefault="00FF3F40">
      <w:pPr>
        <w:spacing w:line="500" w:lineRule="exact"/>
        <w:rPr>
          <w:rFonts w:ascii="宋体" w:hAnsi="宋体" w:cs="宋体"/>
          <w:kern w:val="0"/>
          <w:sz w:val="24"/>
          <w:szCs w:val="24"/>
        </w:rPr>
      </w:pPr>
      <w:r>
        <w:rPr>
          <w:rFonts w:ascii="宋体" w:hAnsi="宋体" w:cs="宋体" w:hint="eastAsia"/>
          <w:kern w:val="0"/>
          <w:sz w:val="24"/>
          <w:szCs w:val="24"/>
        </w:rPr>
        <w:t xml:space="preserve">　　（二）出现影响采购公正的违法、违规行为的；</w:t>
      </w:r>
    </w:p>
    <w:p w:rsidR="002C3064" w:rsidRDefault="00FF3F40">
      <w:pPr>
        <w:spacing w:line="500" w:lineRule="exact"/>
        <w:rPr>
          <w:rFonts w:ascii="宋体" w:hAnsi="宋体" w:cs="宋体"/>
          <w:kern w:val="0"/>
          <w:sz w:val="24"/>
          <w:szCs w:val="24"/>
        </w:rPr>
      </w:pPr>
      <w:r>
        <w:rPr>
          <w:rFonts w:ascii="宋体" w:hAnsi="宋体" w:cs="宋体" w:hint="eastAsia"/>
          <w:kern w:val="0"/>
          <w:sz w:val="24"/>
          <w:szCs w:val="24"/>
        </w:rPr>
        <w:t xml:space="preserve">　　（三）投标供应商的报价均超过了采购预算，采购人不能支付的；</w:t>
      </w:r>
    </w:p>
    <w:p w:rsidR="002C3064" w:rsidRDefault="00FF3F40">
      <w:pPr>
        <w:spacing w:line="500" w:lineRule="exact"/>
        <w:rPr>
          <w:rFonts w:ascii="宋体" w:hAnsi="宋体" w:cs="宋体"/>
          <w:kern w:val="0"/>
          <w:sz w:val="24"/>
          <w:szCs w:val="24"/>
        </w:rPr>
      </w:pPr>
      <w:r>
        <w:rPr>
          <w:rFonts w:ascii="宋体" w:hAnsi="宋体" w:cs="宋体" w:hint="eastAsia"/>
          <w:kern w:val="0"/>
          <w:sz w:val="24"/>
          <w:szCs w:val="24"/>
        </w:rPr>
        <w:t xml:space="preserve">　　（四）因重大变故，采购任务取消的。 </w:t>
      </w:r>
    </w:p>
    <w:p w:rsidR="002C3064" w:rsidRDefault="00FF3F40">
      <w:pPr>
        <w:spacing w:line="500" w:lineRule="exact"/>
        <w:rPr>
          <w:rFonts w:ascii="宋体" w:hAnsi="宋体" w:cs="宋体"/>
          <w:kern w:val="0"/>
          <w:sz w:val="24"/>
          <w:szCs w:val="24"/>
        </w:rPr>
      </w:pPr>
      <w:r>
        <w:rPr>
          <w:rFonts w:ascii="宋体" w:hAnsi="宋体" w:cs="宋体" w:hint="eastAsia"/>
          <w:kern w:val="0"/>
          <w:sz w:val="24"/>
          <w:szCs w:val="24"/>
        </w:rPr>
        <w:t xml:space="preserve">    7、废标后，除采购任务取消情形外，采购单位应当重新组织招标。需要采取其他采购方式的，应当在采购活动开始前获得设区的市、自治州以上人民政府财政部门的批准。</w:t>
      </w:r>
    </w:p>
    <w:p w:rsidR="002C3064" w:rsidRDefault="00FF3F4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7.1 定标</w:t>
      </w:r>
    </w:p>
    <w:p w:rsidR="002C3064" w:rsidRDefault="00FF3F4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7.1.1采用综合评分法的，按评审后得分由高到低顺序排列。得分相同的，按磋商报价由低到高顺序排列。得分且成交报价相同的，按技术指标优劣顺序排列。</w:t>
      </w:r>
    </w:p>
    <w:p w:rsidR="002C3064" w:rsidRDefault="00FF3F4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8、成交供应商的确认</w:t>
      </w:r>
    </w:p>
    <w:p w:rsidR="002C3064" w:rsidRDefault="00FF3F40">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8.1  磋商委员会以书面形式推荐三名成交候选人。采购人应当接受磋商委员会推荐的磋商候选人，不得在委员会推荐的成交候选人之外确定成交供应商。磋商委员会无义务向投标供应商进行任何有关评标的解释工作。</w:t>
      </w:r>
    </w:p>
    <w:p w:rsidR="002C3064" w:rsidRDefault="00FF3F40">
      <w:pPr>
        <w:pStyle w:val="DefaultText"/>
        <w:spacing w:line="500" w:lineRule="exact"/>
        <w:ind w:firstLine="567"/>
        <w:jc w:val="both"/>
        <w:rPr>
          <w:rFonts w:ascii="宋体" w:hAnsi="宋体" w:cs="宋体"/>
        </w:rPr>
      </w:pPr>
      <w:r>
        <w:rPr>
          <w:rFonts w:ascii="宋体" w:hAnsi="宋体" w:cs="宋体" w:hint="eastAsia"/>
        </w:rPr>
        <w:t>8.2  使用国有资金投资或者国家融资的项目，采购人应当确定排名第一的成交候选人为成交供应商。排名第一的成交候选人放弃成交、因不可抗力提出不能履行合同，或者磋商文件</w:t>
      </w:r>
      <w:r>
        <w:rPr>
          <w:rFonts w:ascii="宋体" w:hAnsi="宋体" w:cs="宋体" w:hint="eastAsia"/>
        </w:rPr>
        <w:lastRenderedPageBreak/>
        <w:t>规定应当提交履约保证金而在规定的期限内未能提交的。</w:t>
      </w:r>
      <w:r>
        <w:rPr>
          <w:rFonts w:ascii="宋体" w:hAnsi="宋体" w:cs="宋体" w:hint="eastAsia"/>
          <w:bCs/>
          <w:color w:val="auto"/>
        </w:rPr>
        <w:t>由排名第二的成交候选供应商递补，以此类推或废标处理重新组织招标。</w:t>
      </w: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8.3  采购代理机构应当在磋商结束后2个工作日内将磋商报告送采购人。采购人应当自收到磋商报告之日起5个工作日内，在磋商报告确定的成交候选人名单中按顺序确定成交人。</w:t>
      </w: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8.4 在确定成交供应商前，招标采购单位不得与磋商供应商就投标价格、磋商方案等实质性内容进行谈判。</w:t>
      </w:r>
    </w:p>
    <w:p w:rsidR="002C3064" w:rsidRDefault="00FF3F40">
      <w:pPr>
        <w:spacing w:line="500" w:lineRule="exact"/>
        <w:ind w:firstLineChars="200" w:firstLine="480"/>
        <w:rPr>
          <w:rFonts w:ascii="宋体" w:hAnsi="宋体" w:cs="宋体"/>
          <w:sz w:val="24"/>
          <w:szCs w:val="24"/>
        </w:rPr>
      </w:pPr>
      <w:r>
        <w:rPr>
          <w:rFonts w:ascii="宋体" w:hAnsi="宋体" w:cs="宋体" w:hint="eastAsia"/>
          <w:sz w:val="24"/>
          <w:szCs w:val="24"/>
        </w:rPr>
        <w:t>9、成交通知</w:t>
      </w: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9.1  成交供应商确定后，成交结果应当在财政部门指定的政府采购信息发布媒体上公告。</w:t>
      </w:r>
    </w:p>
    <w:p w:rsidR="002C3064" w:rsidRDefault="00FF3F40">
      <w:pPr>
        <w:pStyle w:val="DefaultText"/>
        <w:spacing w:line="500" w:lineRule="exact"/>
        <w:ind w:firstLine="567"/>
        <w:jc w:val="both"/>
        <w:rPr>
          <w:rFonts w:ascii="宋体" w:hAnsi="宋体" w:cs="宋体"/>
          <w:color w:val="auto"/>
        </w:rPr>
      </w:pPr>
      <w:r>
        <w:rPr>
          <w:rFonts w:ascii="宋体" w:hAnsi="宋体" w:cs="宋体" w:hint="eastAsia"/>
          <w:color w:val="auto"/>
        </w:rPr>
        <w:t>9.2  在发布公告的同时，招标代理机构应当向成交供应商发出成交通知书，成交通知书对采购人和成交供应商具有同等法律效力。</w:t>
      </w:r>
    </w:p>
    <w:p w:rsidR="002C3064" w:rsidRDefault="002C3064">
      <w:pPr>
        <w:pStyle w:val="HTML"/>
      </w:pPr>
    </w:p>
    <w:p w:rsidR="002C3064" w:rsidRDefault="002C3064">
      <w:pPr>
        <w:spacing w:line="360" w:lineRule="auto"/>
        <w:jc w:val="center"/>
        <w:rPr>
          <w:b/>
          <w:bCs/>
          <w:sz w:val="36"/>
        </w:rPr>
        <w:sectPr w:rsidR="002C3064">
          <w:pgSz w:w="11911" w:h="16838"/>
          <w:pgMar w:top="1440" w:right="1083" w:bottom="1440" w:left="1083" w:header="720" w:footer="720" w:gutter="0"/>
          <w:cols w:space="720"/>
          <w:docGrid w:linePitch="312"/>
        </w:sectPr>
      </w:pPr>
    </w:p>
    <w:p w:rsidR="002C3064" w:rsidRDefault="00FF3F40">
      <w:pPr>
        <w:spacing w:line="360" w:lineRule="auto"/>
        <w:jc w:val="center"/>
        <w:rPr>
          <w:b/>
          <w:bCs/>
          <w:sz w:val="36"/>
        </w:rPr>
      </w:pPr>
      <w:r>
        <w:rPr>
          <w:rFonts w:hint="eastAsia"/>
          <w:b/>
          <w:bCs/>
          <w:sz w:val="36"/>
        </w:rPr>
        <w:lastRenderedPageBreak/>
        <w:t>五、拟签订的合同文本</w:t>
      </w:r>
      <w:bookmarkEnd w:id="88"/>
      <w:bookmarkEnd w:id="89"/>
      <w:bookmarkEnd w:id="90"/>
      <w:bookmarkEnd w:id="91"/>
      <w:bookmarkEnd w:id="92"/>
    </w:p>
    <w:p w:rsidR="002C3064" w:rsidRDefault="002C3064">
      <w:pPr>
        <w:pStyle w:val="HTML"/>
      </w:pPr>
    </w:p>
    <w:p w:rsidR="002C3064" w:rsidRDefault="00FF3F40">
      <w:pPr>
        <w:widowControl/>
        <w:tabs>
          <w:tab w:val="left" w:pos="640"/>
        </w:tabs>
        <w:spacing w:line="360" w:lineRule="auto"/>
        <w:ind w:left="629" w:hangingChars="261" w:hanging="629"/>
        <w:jc w:val="left"/>
        <w:rPr>
          <w:rFonts w:ascii="Arial" w:hAnsi="Arial" w:cs="Arial"/>
          <w:b/>
          <w:sz w:val="24"/>
          <w:szCs w:val="24"/>
        </w:rPr>
      </w:pPr>
      <w:bookmarkStart w:id="107" w:name="_Toc13678"/>
      <w:bookmarkStart w:id="108" w:name="_Toc257633148"/>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：投标人应完全同意接受下述合同协议书及合同条款；同时《成交通知书》发出后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rsidR="002C3064" w:rsidRDefault="002C3064">
      <w:pPr>
        <w:pStyle w:val="aff5"/>
        <w:spacing w:line="520" w:lineRule="exact"/>
        <w:jc w:val="center"/>
        <w:rPr>
          <w:rFonts w:ascii="仿宋_GB2312" w:eastAsia="仿宋_GB2312" w:hAnsi="仿宋_GB2312" w:cs="仿宋_GB2312"/>
          <w:b/>
          <w:color w:val="auto"/>
          <w:sz w:val="28"/>
          <w:szCs w:val="28"/>
        </w:rPr>
      </w:pPr>
    </w:p>
    <w:p w:rsidR="002C3064" w:rsidRDefault="00FF3F40">
      <w:pPr>
        <w:tabs>
          <w:tab w:val="left" w:pos="1365"/>
        </w:tabs>
        <w:snapToGrid w:val="0"/>
        <w:spacing w:line="360" w:lineRule="auto"/>
        <w:rPr>
          <w:rFonts w:ascii="Arial" w:hAnsi="Arial"/>
          <w:b/>
          <w:color w:val="FF0000"/>
          <w:sz w:val="30"/>
        </w:rPr>
      </w:pPr>
      <w:r>
        <w:rPr>
          <w:rFonts w:ascii="Arial" w:hAnsi="Arial" w:hint="eastAsia"/>
          <w:b/>
          <w:color w:val="FF0000"/>
          <w:sz w:val="30"/>
        </w:rPr>
        <w:t>（合同以最终签订版本为准）</w:t>
      </w:r>
    </w:p>
    <w:p w:rsidR="002C3064" w:rsidRDefault="002C3064">
      <w:pPr>
        <w:pStyle w:val="aff5"/>
        <w:spacing w:line="520" w:lineRule="exact"/>
        <w:jc w:val="center"/>
        <w:rPr>
          <w:rFonts w:ascii="仿宋_GB2312" w:eastAsia="仿宋_GB2312" w:hAnsi="仿宋_GB2312" w:cs="仿宋_GB2312"/>
          <w:b/>
          <w:color w:val="auto"/>
          <w:sz w:val="28"/>
          <w:szCs w:val="28"/>
        </w:rPr>
        <w:sectPr w:rsidR="002C3064">
          <w:pgSz w:w="11911" w:h="16838"/>
          <w:pgMar w:top="1440" w:right="1083" w:bottom="1440" w:left="1083" w:header="720" w:footer="720" w:gutter="0"/>
          <w:cols w:space="720"/>
          <w:docGrid w:linePitch="312"/>
        </w:sectPr>
      </w:pPr>
    </w:p>
    <w:p w:rsidR="002C3064" w:rsidRDefault="00FF3F40">
      <w:pPr>
        <w:pStyle w:val="aff5"/>
        <w:spacing w:line="520" w:lineRule="exact"/>
        <w:jc w:val="center"/>
        <w:rPr>
          <w:rFonts w:ascii="仿宋_GB2312" w:eastAsia="仿宋_GB2312" w:hAnsi="仿宋_GB2312" w:cs="仿宋_GB2312"/>
          <w:b/>
          <w:color w:val="auto"/>
          <w:sz w:val="28"/>
          <w:szCs w:val="28"/>
        </w:rPr>
      </w:pPr>
      <w:r>
        <w:rPr>
          <w:rFonts w:ascii="仿宋_GB2312" w:eastAsia="仿宋_GB2312" w:hAnsi="仿宋_GB2312" w:cs="仿宋_GB2312" w:hint="eastAsia"/>
          <w:b/>
          <w:color w:val="auto"/>
          <w:sz w:val="28"/>
          <w:szCs w:val="28"/>
        </w:rPr>
        <w:lastRenderedPageBreak/>
        <w:t>合同范本</w:t>
      </w:r>
    </w:p>
    <w:p w:rsidR="002C3064" w:rsidRDefault="00FF3F40">
      <w:pPr>
        <w:pStyle w:val="aff5"/>
        <w:spacing w:line="520" w:lineRule="exact"/>
        <w:rPr>
          <w:rFonts w:ascii="仿宋_GB2312" w:eastAsia="仿宋_GB2312" w:hAnsi="仿宋_GB2312" w:cs="仿宋_GB2312"/>
          <w:b/>
          <w:color w:val="auto"/>
          <w:sz w:val="28"/>
          <w:szCs w:val="28"/>
        </w:rPr>
      </w:pPr>
      <w:r>
        <w:rPr>
          <w:rFonts w:ascii="仿宋_GB2312" w:eastAsia="仿宋_GB2312" w:hAnsi="仿宋_GB2312" w:cs="仿宋_GB2312" w:hint="eastAsia"/>
          <w:b/>
          <w:color w:val="auto"/>
          <w:sz w:val="28"/>
          <w:szCs w:val="28"/>
        </w:rPr>
        <w:t>合同编号：                                 XZ—2022—WZ—</w:t>
      </w:r>
    </w:p>
    <w:p w:rsidR="002C3064" w:rsidRDefault="00FF3F40">
      <w:pPr>
        <w:pStyle w:val="aff5"/>
        <w:spacing w:line="520" w:lineRule="exact"/>
        <w:rPr>
          <w:rFonts w:ascii="仿宋_GB2312" w:eastAsia="仿宋_GB2312" w:hAnsi="仿宋_GB2312" w:cs="仿宋_GB2312"/>
          <w:b/>
          <w:color w:val="auto"/>
          <w:sz w:val="28"/>
          <w:szCs w:val="28"/>
        </w:rPr>
      </w:pPr>
      <w:r>
        <w:rPr>
          <w:rFonts w:ascii="仿宋_GB2312" w:eastAsia="仿宋_GB2312" w:hAnsi="仿宋_GB2312" w:cs="仿宋_GB2312" w:hint="eastAsia"/>
          <w:b/>
          <w:color w:val="auto"/>
          <w:sz w:val="28"/>
          <w:szCs w:val="28"/>
        </w:rPr>
        <w:t xml:space="preserve">                                              (院外招标）</w:t>
      </w:r>
    </w:p>
    <w:p w:rsidR="002C3064" w:rsidRDefault="002C3064">
      <w:pPr>
        <w:pStyle w:val="aff5"/>
        <w:spacing w:line="520" w:lineRule="exact"/>
        <w:jc w:val="center"/>
        <w:rPr>
          <w:rFonts w:ascii="仿宋_GB2312" w:eastAsia="仿宋_GB2312" w:hAnsi="仿宋_GB2312" w:cs="仿宋_GB2312"/>
          <w:b/>
          <w:color w:val="auto"/>
          <w:sz w:val="44"/>
          <w:szCs w:val="44"/>
        </w:rPr>
      </w:pPr>
    </w:p>
    <w:p w:rsidR="002C3064" w:rsidRDefault="002C3064">
      <w:pPr>
        <w:pStyle w:val="aff5"/>
        <w:spacing w:line="520" w:lineRule="exact"/>
        <w:jc w:val="center"/>
        <w:rPr>
          <w:rFonts w:ascii="仿宋_GB2312" w:eastAsia="仿宋_GB2312" w:hAnsi="仿宋_GB2312" w:cs="仿宋_GB2312"/>
          <w:b/>
          <w:color w:val="auto"/>
          <w:sz w:val="44"/>
          <w:szCs w:val="44"/>
        </w:rPr>
      </w:pPr>
    </w:p>
    <w:p w:rsidR="002C3064" w:rsidRDefault="002C3064">
      <w:pPr>
        <w:pStyle w:val="aff5"/>
        <w:spacing w:line="520" w:lineRule="exact"/>
        <w:jc w:val="center"/>
        <w:rPr>
          <w:rFonts w:ascii="仿宋_GB2312" w:eastAsia="仿宋_GB2312" w:hAnsi="仿宋_GB2312" w:cs="仿宋_GB2312"/>
          <w:b/>
          <w:color w:val="auto"/>
          <w:sz w:val="44"/>
          <w:szCs w:val="44"/>
        </w:rPr>
      </w:pPr>
    </w:p>
    <w:p w:rsidR="002C3064" w:rsidRDefault="00FF3F40">
      <w:pPr>
        <w:spacing w:line="560" w:lineRule="exact"/>
        <w:ind w:firstLine="601"/>
        <w:jc w:val="center"/>
        <w:rPr>
          <w:rFonts w:ascii="宋体" w:hAnsi="宋体"/>
          <w:b/>
          <w:sz w:val="44"/>
          <w:szCs w:val="44"/>
        </w:rPr>
      </w:pPr>
      <w:r>
        <w:rPr>
          <w:rFonts w:ascii="宋体" w:hAnsi="宋体" w:hint="eastAsia"/>
          <w:b/>
          <w:sz w:val="44"/>
          <w:szCs w:val="44"/>
        </w:rPr>
        <w:t>新疆医科大学第八附属医院合同书</w:t>
      </w:r>
    </w:p>
    <w:p w:rsidR="002C3064" w:rsidRDefault="002C3064">
      <w:pPr>
        <w:spacing w:line="560" w:lineRule="exact"/>
        <w:ind w:firstLine="601"/>
        <w:jc w:val="center"/>
        <w:rPr>
          <w:rFonts w:ascii="宋体" w:hAnsi="宋体"/>
          <w:b/>
          <w:sz w:val="32"/>
          <w:szCs w:val="32"/>
        </w:rPr>
      </w:pPr>
    </w:p>
    <w:p w:rsidR="002C3064" w:rsidRDefault="002C3064">
      <w:pPr>
        <w:spacing w:line="560" w:lineRule="exact"/>
        <w:rPr>
          <w:rFonts w:ascii="仿宋" w:eastAsia="仿宋" w:hAnsi="仿宋"/>
          <w:sz w:val="24"/>
        </w:rPr>
      </w:pPr>
    </w:p>
    <w:p w:rsidR="002C3064" w:rsidRDefault="002C3064">
      <w:pPr>
        <w:spacing w:line="560" w:lineRule="exact"/>
        <w:rPr>
          <w:rFonts w:ascii="仿宋" w:eastAsia="仿宋" w:hAnsi="仿宋"/>
          <w:sz w:val="24"/>
        </w:rPr>
      </w:pPr>
    </w:p>
    <w:p w:rsidR="002C3064" w:rsidRDefault="002C3064">
      <w:pPr>
        <w:spacing w:line="560" w:lineRule="exact"/>
        <w:jc w:val="left"/>
        <w:rPr>
          <w:rFonts w:ascii="仿宋" w:eastAsia="仿宋" w:hAnsi="仿宋"/>
          <w:sz w:val="30"/>
          <w:szCs w:val="30"/>
        </w:rPr>
      </w:pPr>
    </w:p>
    <w:p w:rsidR="002C3064" w:rsidRDefault="002C3064">
      <w:pPr>
        <w:spacing w:line="560" w:lineRule="exact"/>
        <w:jc w:val="left"/>
        <w:rPr>
          <w:rFonts w:ascii="仿宋" w:eastAsia="仿宋" w:hAnsi="仿宋"/>
          <w:sz w:val="30"/>
          <w:szCs w:val="30"/>
        </w:rPr>
      </w:pPr>
    </w:p>
    <w:p w:rsidR="002C3064" w:rsidRDefault="00FF3F40">
      <w:pPr>
        <w:spacing w:line="560" w:lineRule="exact"/>
        <w:ind w:firstLineChars="450" w:firstLine="1350"/>
        <w:jc w:val="left"/>
        <w:rPr>
          <w:rFonts w:ascii="宋体" w:hAnsi="宋体"/>
          <w:sz w:val="30"/>
          <w:szCs w:val="30"/>
        </w:rPr>
      </w:pPr>
      <w:r>
        <w:rPr>
          <w:rFonts w:ascii="宋体" w:hAnsi="宋体" w:hint="eastAsia"/>
          <w:sz w:val="30"/>
          <w:szCs w:val="30"/>
        </w:rPr>
        <w:t>甲    方：新疆医科大学第八附属医院</w:t>
      </w:r>
    </w:p>
    <w:p w:rsidR="002C3064" w:rsidRDefault="002C3064">
      <w:pPr>
        <w:spacing w:line="560" w:lineRule="exact"/>
        <w:ind w:firstLineChars="450" w:firstLine="1350"/>
        <w:jc w:val="left"/>
        <w:rPr>
          <w:rFonts w:ascii="宋体" w:hAnsi="宋体"/>
          <w:sz w:val="30"/>
          <w:szCs w:val="30"/>
        </w:rPr>
      </w:pPr>
    </w:p>
    <w:p w:rsidR="002C3064" w:rsidRDefault="00FF3F40">
      <w:pPr>
        <w:spacing w:line="560" w:lineRule="exact"/>
        <w:ind w:firstLineChars="450" w:firstLine="1350"/>
        <w:jc w:val="left"/>
        <w:rPr>
          <w:rFonts w:ascii="宋体" w:hAnsi="宋体"/>
          <w:sz w:val="30"/>
          <w:szCs w:val="30"/>
        </w:rPr>
      </w:pPr>
      <w:r>
        <w:rPr>
          <w:rFonts w:ascii="宋体" w:hAnsi="宋体" w:hint="eastAsia"/>
          <w:sz w:val="30"/>
          <w:szCs w:val="30"/>
        </w:rPr>
        <w:t>乙    方：</w:t>
      </w:r>
    </w:p>
    <w:p w:rsidR="002C3064" w:rsidRDefault="002C3064">
      <w:pPr>
        <w:spacing w:line="560" w:lineRule="exact"/>
        <w:ind w:firstLineChars="450" w:firstLine="1350"/>
        <w:jc w:val="left"/>
        <w:rPr>
          <w:rFonts w:ascii="宋体" w:hAnsi="宋体"/>
          <w:sz w:val="30"/>
          <w:szCs w:val="30"/>
        </w:rPr>
      </w:pPr>
    </w:p>
    <w:p w:rsidR="002C3064" w:rsidRDefault="00FF3F40">
      <w:pPr>
        <w:spacing w:line="560" w:lineRule="exact"/>
        <w:ind w:firstLineChars="450" w:firstLine="1350"/>
        <w:jc w:val="left"/>
        <w:rPr>
          <w:rFonts w:ascii="宋体" w:hAnsi="宋体"/>
          <w:sz w:val="30"/>
          <w:szCs w:val="30"/>
        </w:rPr>
      </w:pPr>
      <w:r>
        <w:rPr>
          <w:rFonts w:ascii="宋体" w:hAnsi="宋体" w:hint="eastAsia"/>
          <w:sz w:val="30"/>
          <w:szCs w:val="30"/>
        </w:rPr>
        <w:t>签约地点：新疆乌鲁木齐市</w:t>
      </w:r>
    </w:p>
    <w:p w:rsidR="002C3064" w:rsidRDefault="002C3064">
      <w:pPr>
        <w:spacing w:line="560" w:lineRule="exact"/>
        <w:ind w:firstLineChars="450" w:firstLine="1350"/>
        <w:jc w:val="left"/>
        <w:rPr>
          <w:rFonts w:ascii="宋体" w:hAnsi="宋体"/>
          <w:sz w:val="30"/>
          <w:szCs w:val="30"/>
        </w:rPr>
      </w:pPr>
    </w:p>
    <w:p w:rsidR="002C3064" w:rsidRDefault="00FF3F40">
      <w:pPr>
        <w:spacing w:line="560" w:lineRule="exact"/>
        <w:ind w:firstLineChars="450" w:firstLine="1350"/>
        <w:jc w:val="left"/>
        <w:rPr>
          <w:rFonts w:ascii="宋体" w:hAnsi="宋体"/>
          <w:sz w:val="30"/>
          <w:szCs w:val="30"/>
        </w:rPr>
      </w:pPr>
      <w:r>
        <w:rPr>
          <w:rFonts w:ascii="宋体" w:hAnsi="宋体" w:hint="eastAsia"/>
          <w:sz w:val="30"/>
          <w:szCs w:val="30"/>
        </w:rPr>
        <w:t>签约日期：  年   月   日</w:t>
      </w:r>
    </w:p>
    <w:p w:rsidR="002C3064" w:rsidRDefault="002C3064">
      <w:pPr>
        <w:spacing w:line="560" w:lineRule="exact"/>
        <w:ind w:firstLineChars="450" w:firstLine="1350"/>
        <w:jc w:val="left"/>
        <w:rPr>
          <w:rFonts w:ascii="宋体" w:hAnsi="宋体"/>
          <w:sz w:val="30"/>
          <w:szCs w:val="30"/>
        </w:rPr>
      </w:pPr>
    </w:p>
    <w:p w:rsidR="002C3064" w:rsidRDefault="00FF3F40">
      <w:pPr>
        <w:spacing w:line="560" w:lineRule="exact"/>
        <w:ind w:firstLineChars="450" w:firstLine="1350"/>
        <w:jc w:val="left"/>
        <w:rPr>
          <w:rFonts w:ascii="宋体" w:hAnsi="宋体"/>
          <w:sz w:val="30"/>
          <w:szCs w:val="30"/>
        </w:rPr>
      </w:pPr>
      <w:r>
        <w:rPr>
          <w:rFonts w:ascii="宋体" w:hAnsi="宋体" w:hint="eastAsia"/>
          <w:sz w:val="30"/>
          <w:szCs w:val="30"/>
        </w:rPr>
        <w:t>合同编号：</w:t>
      </w:r>
      <w:r>
        <w:rPr>
          <w:rFonts w:ascii="宋体" w:hAnsi="宋体" w:cs="仿宋" w:hint="eastAsia"/>
          <w:b/>
          <w:bCs/>
          <w:sz w:val="30"/>
          <w:szCs w:val="30"/>
        </w:rPr>
        <w:t>XJMU-2022-</w:t>
      </w:r>
    </w:p>
    <w:p w:rsidR="002C3064" w:rsidRDefault="002C3064">
      <w:pPr>
        <w:spacing w:line="560" w:lineRule="exact"/>
        <w:rPr>
          <w:rFonts w:ascii="宋体" w:hAnsi="宋体"/>
          <w:sz w:val="30"/>
          <w:szCs w:val="30"/>
        </w:rPr>
      </w:pPr>
    </w:p>
    <w:p w:rsidR="002C3064" w:rsidRDefault="002C3064">
      <w:pPr>
        <w:spacing w:line="560" w:lineRule="exact"/>
        <w:rPr>
          <w:rFonts w:ascii="宋体" w:hAnsi="宋体"/>
          <w:sz w:val="24"/>
        </w:rPr>
      </w:pPr>
    </w:p>
    <w:p w:rsidR="002C3064" w:rsidRDefault="002C3064">
      <w:pPr>
        <w:spacing w:line="560" w:lineRule="exact"/>
        <w:rPr>
          <w:rFonts w:ascii="仿宋" w:eastAsia="仿宋" w:hAnsi="仿宋"/>
          <w:sz w:val="24"/>
        </w:rPr>
      </w:pPr>
    </w:p>
    <w:p w:rsidR="002C3064" w:rsidRDefault="002C3064">
      <w:pPr>
        <w:spacing w:line="560" w:lineRule="exact"/>
        <w:rPr>
          <w:rFonts w:ascii="仿宋" w:eastAsia="仿宋" w:hAnsi="仿宋"/>
          <w:sz w:val="24"/>
        </w:rPr>
      </w:pPr>
    </w:p>
    <w:p w:rsidR="002C3064" w:rsidRDefault="00FF3F40">
      <w:pPr>
        <w:spacing w:line="360" w:lineRule="auto"/>
        <w:jc w:val="center"/>
        <w:rPr>
          <w:rFonts w:ascii="宋体" w:hAnsi="宋体" w:cs="宋体"/>
          <w:sz w:val="36"/>
          <w:szCs w:val="36"/>
        </w:rPr>
      </w:pPr>
      <w:r>
        <w:rPr>
          <w:rFonts w:ascii="宋体" w:hAnsi="宋体" w:cs="宋体" w:hint="eastAsia"/>
          <w:sz w:val="36"/>
          <w:szCs w:val="36"/>
        </w:rPr>
        <w:lastRenderedPageBreak/>
        <w:t>二零二二年  月</w:t>
      </w:r>
    </w:p>
    <w:p w:rsidR="002C3064" w:rsidRDefault="00FF3F40">
      <w:pPr>
        <w:spacing w:line="520" w:lineRule="exact"/>
        <w:rPr>
          <w:rFonts w:ascii="仿宋_GB2312" w:eastAsia="仿宋_GB2312" w:hAnsi="仿宋_GB2312"/>
          <w:sz w:val="24"/>
        </w:rPr>
      </w:pPr>
      <w:r>
        <w:rPr>
          <w:rFonts w:ascii="仿宋_GB2312" w:eastAsia="仿宋_GB2312" w:hAnsi="仿宋_GB2312" w:hint="eastAsia"/>
          <w:sz w:val="24"/>
        </w:rPr>
        <w:t>甲方：新疆医科大学第八附属医院</w:t>
      </w:r>
    </w:p>
    <w:p w:rsidR="002C3064" w:rsidRDefault="00FF3F40">
      <w:pPr>
        <w:spacing w:line="520" w:lineRule="exact"/>
        <w:rPr>
          <w:rFonts w:ascii="仿宋_GB2312" w:eastAsia="仿宋_GB2312" w:hAnsi="仿宋_GB2312"/>
          <w:sz w:val="24"/>
        </w:rPr>
      </w:pPr>
      <w:r>
        <w:rPr>
          <w:rFonts w:ascii="仿宋_GB2312" w:eastAsia="仿宋_GB2312" w:hAnsi="仿宋_GB2312" w:hint="eastAsia"/>
          <w:sz w:val="24"/>
        </w:rPr>
        <w:t>地址：</w:t>
      </w:r>
    </w:p>
    <w:p w:rsidR="002C3064" w:rsidRDefault="00FF3F40">
      <w:pPr>
        <w:spacing w:line="520" w:lineRule="exact"/>
        <w:rPr>
          <w:rFonts w:ascii="仿宋_GB2312" w:eastAsia="仿宋_GB2312" w:hAnsi="仿宋_GB2312"/>
          <w:sz w:val="24"/>
        </w:rPr>
      </w:pPr>
      <w:r>
        <w:rPr>
          <w:rFonts w:ascii="仿宋_GB2312" w:eastAsia="仿宋_GB2312" w:hAnsi="仿宋_GB2312" w:hint="eastAsia"/>
          <w:sz w:val="24"/>
        </w:rPr>
        <w:t>电话：</w:t>
      </w:r>
    </w:p>
    <w:p w:rsidR="002C3064" w:rsidRDefault="002C3064">
      <w:pPr>
        <w:spacing w:line="520" w:lineRule="exact"/>
        <w:rPr>
          <w:rFonts w:ascii="仿宋_GB2312" w:eastAsia="仿宋_GB2312" w:hAnsi="仿宋_GB2312"/>
          <w:sz w:val="24"/>
        </w:rPr>
      </w:pPr>
    </w:p>
    <w:p w:rsidR="002C3064" w:rsidRDefault="00FF3F40">
      <w:pPr>
        <w:spacing w:line="520" w:lineRule="exact"/>
        <w:rPr>
          <w:rFonts w:ascii="仿宋_GB2312" w:eastAsia="仿宋_GB2312" w:hAnsi="仿宋_GB2312"/>
          <w:sz w:val="24"/>
        </w:rPr>
      </w:pPr>
      <w:r>
        <w:rPr>
          <w:rFonts w:ascii="仿宋_GB2312" w:eastAsia="仿宋_GB2312" w:hAnsi="仿宋_GB2312" w:hint="eastAsia"/>
          <w:sz w:val="24"/>
        </w:rPr>
        <w:t>乙方：</w:t>
      </w:r>
    </w:p>
    <w:p w:rsidR="002C3064" w:rsidRDefault="00FF3F40">
      <w:pPr>
        <w:spacing w:line="520" w:lineRule="exact"/>
        <w:rPr>
          <w:rFonts w:ascii="仿宋_GB2312" w:eastAsia="仿宋_GB2312" w:hAnsi="仿宋_GB2312"/>
          <w:sz w:val="24"/>
        </w:rPr>
      </w:pPr>
      <w:r>
        <w:rPr>
          <w:rFonts w:ascii="仿宋_GB2312" w:eastAsia="仿宋_GB2312" w:hAnsi="仿宋_GB2312" w:hint="eastAsia"/>
          <w:sz w:val="24"/>
        </w:rPr>
        <w:t>地址：</w:t>
      </w:r>
    </w:p>
    <w:p w:rsidR="002C3064" w:rsidRDefault="00FF3F40">
      <w:pPr>
        <w:spacing w:line="520" w:lineRule="exact"/>
        <w:rPr>
          <w:rFonts w:ascii="仿宋_GB2312" w:eastAsia="仿宋_GB2312" w:hAnsi="仿宋_GB2312"/>
          <w:sz w:val="24"/>
        </w:rPr>
      </w:pPr>
      <w:r>
        <w:rPr>
          <w:rFonts w:ascii="仿宋_GB2312" w:eastAsia="仿宋_GB2312" w:hAnsi="仿宋_GB2312" w:hint="eastAsia"/>
          <w:sz w:val="24"/>
        </w:rPr>
        <w:t>电话：</w:t>
      </w:r>
    </w:p>
    <w:p w:rsidR="002C3064" w:rsidRDefault="00FF3F40">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新疆医科大学第八附属医院（以下简称甲方）与</w:t>
      </w:r>
      <w:r>
        <w:rPr>
          <w:rFonts w:ascii="仿宋_GB2312" w:eastAsia="仿宋_GB2312" w:hAnsi="仿宋_GB2312" w:hint="eastAsia"/>
          <w:sz w:val="24"/>
          <w:u w:val="single"/>
        </w:rPr>
        <w:t xml:space="preserve">           </w:t>
      </w:r>
      <w:r>
        <w:rPr>
          <w:rFonts w:ascii="仿宋_GB2312" w:eastAsia="仿宋_GB2312" w:hAnsi="仿宋_GB2312" w:hint="eastAsia"/>
          <w:sz w:val="24"/>
        </w:rPr>
        <w:t>（以下简称乙方）就</w:t>
      </w:r>
      <w:r>
        <w:rPr>
          <w:rFonts w:ascii="仿宋_GB2312" w:eastAsia="仿宋_GB2312" w:hAnsi="仿宋_GB2312" w:hint="eastAsia"/>
          <w:sz w:val="24"/>
          <w:u w:val="single"/>
        </w:rPr>
        <w:t xml:space="preserve">    </w:t>
      </w:r>
      <w:r>
        <w:rPr>
          <w:rFonts w:ascii="仿宋_GB2312" w:eastAsia="仿宋_GB2312" w:hAnsi="仿宋_GB2312" w:hint="eastAsia"/>
          <w:sz w:val="24"/>
        </w:rPr>
        <w:t>采购安装事宜，根据《中华人民共和国政府采购法》、《中华人民共和国民法典》等规定，本着平等、自愿、互利、互惠的原则，经各方协商一致，订立本合同。</w:t>
      </w:r>
    </w:p>
    <w:p w:rsidR="002C3064" w:rsidRDefault="002C3064">
      <w:pPr>
        <w:spacing w:line="520" w:lineRule="exact"/>
        <w:ind w:firstLineChars="200" w:firstLine="480"/>
        <w:jc w:val="center"/>
        <w:rPr>
          <w:rFonts w:ascii="仿宋_GB2312" w:eastAsia="仿宋_GB2312" w:hAnsi="仿宋_GB2312"/>
          <w:sz w:val="24"/>
        </w:rPr>
      </w:pPr>
    </w:p>
    <w:p w:rsidR="002C3064" w:rsidRDefault="00FF3F40">
      <w:pPr>
        <w:tabs>
          <w:tab w:val="center" w:pos="4394"/>
          <w:tab w:val="left" w:pos="6889"/>
        </w:tabs>
        <w:spacing w:line="520" w:lineRule="exact"/>
        <w:ind w:firstLineChars="200" w:firstLine="482"/>
        <w:jc w:val="center"/>
        <w:rPr>
          <w:rFonts w:ascii="仿宋_GB2312" w:eastAsia="仿宋_GB2312" w:hAnsi="仿宋_GB2312"/>
          <w:b/>
          <w:sz w:val="24"/>
        </w:rPr>
      </w:pPr>
      <w:r>
        <w:rPr>
          <w:rFonts w:ascii="仿宋_GB2312" w:eastAsia="仿宋_GB2312" w:hAnsi="仿宋_GB2312" w:hint="eastAsia"/>
          <w:b/>
          <w:sz w:val="24"/>
        </w:rPr>
        <w:t>第一部分 通用条款</w:t>
      </w:r>
    </w:p>
    <w:p w:rsidR="002C3064" w:rsidRDefault="00FF3F40">
      <w:pPr>
        <w:keepNext/>
        <w:keepLines/>
        <w:spacing w:line="320" w:lineRule="auto"/>
        <w:jc w:val="center"/>
        <w:outlineLvl w:val="5"/>
        <w:rPr>
          <w:rFonts w:ascii="宋体" w:hAnsi="宋体"/>
          <w:b/>
          <w:bCs/>
          <w:color w:val="0000FF"/>
          <w:sz w:val="24"/>
          <w:szCs w:val="24"/>
        </w:rPr>
      </w:pPr>
      <w:r>
        <w:rPr>
          <w:rFonts w:ascii="宋体" w:hAnsi="宋体" w:hint="eastAsia"/>
          <w:b/>
          <w:bCs/>
          <w:color w:val="0000FF"/>
          <w:sz w:val="24"/>
          <w:szCs w:val="24"/>
        </w:rPr>
        <w:t>第一节 通用合同条款</w:t>
      </w:r>
    </w:p>
    <w:p w:rsidR="002C3064" w:rsidRDefault="00FF3F40">
      <w:pPr>
        <w:keepNext/>
        <w:keepLines/>
        <w:spacing w:before="120" w:after="120" w:line="376" w:lineRule="auto"/>
        <w:outlineLvl w:val="3"/>
        <w:rPr>
          <w:rFonts w:ascii="宋体" w:eastAsia="新宋体" w:hAnsi="宋体"/>
          <w:color w:val="0000FF"/>
          <w:sz w:val="24"/>
          <w:szCs w:val="28"/>
        </w:rPr>
      </w:pPr>
      <w:r>
        <w:rPr>
          <w:rFonts w:ascii="宋体" w:eastAsia="新宋体" w:hAnsi="宋体" w:hint="eastAsia"/>
          <w:color w:val="0000FF"/>
          <w:sz w:val="24"/>
          <w:szCs w:val="28"/>
        </w:rPr>
        <w:t xml:space="preserve">1. </w:t>
      </w:r>
      <w:r>
        <w:rPr>
          <w:rFonts w:ascii="新宋体" w:eastAsia="新宋体" w:hAnsi="Cambria" w:hint="eastAsia"/>
          <w:color w:val="0000FF"/>
          <w:sz w:val="24"/>
          <w:szCs w:val="28"/>
        </w:rPr>
        <w:t>一般约定</w:t>
      </w:r>
    </w:p>
    <w:p w:rsidR="002C3064" w:rsidRDefault="00FF3F40">
      <w:pPr>
        <w:keepNext/>
        <w:keepLines/>
        <w:spacing w:before="120" w:after="120" w:line="376"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1.1</w:t>
      </w:r>
      <w:r>
        <w:rPr>
          <w:rFonts w:ascii="新宋体" w:eastAsia="新宋体" w:hAnsi="宋体" w:hint="eastAsia"/>
          <w:color w:val="0000FF"/>
          <w:sz w:val="24"/>
          <w:szCs w:val="28"/>
        </w:rPr>
        <w:t>词语定义与解释</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合同协议书、通用合同条款、专用合同条款中的下列词语具有本款所赋予的含义：</w:t>
      </w:r>
    </w:p>
    <w:p w:rsidR="002C3064" w:rsidRDefault="00FF3F40">
      <w:pPr>
        <w:widowControl/>
        <w:snapToGrid w:val="0"/>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 xml:space="preserve">    1.1.1 合同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1.1.1.2 合同协议书：是指构成合同的由发包人和承包人共同签署的称为“合同协议书”的书面文件。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1.1.1.3 中标通知书：是指构成合同的由发包人通知承包人中标的书面文件。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1.1.1.4 投标函：是指构成合同的由承包人填写并签署的用于投标的称为“投标函”的文件。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1.1.1.5 投标函附录：是指构成合同的附在投标函后的称为“投标函附录”的文件。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1.1.1.6 技术标准和要求：是指构成合同的施工应当遵守的或指导施工的国家、行业或地方的技术标准和要求，以及合同约定的技术标准和要求。</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rsidR="002C3064" w:rsidRDefault="00FF3F40">
      <w:pPr>
        <w:widowControl/>
        <w:snapToGrid w:val="0"/>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1.1.1.8 已标价工程量清单：是指构成合同的由承包人按照规定的格式和要求填写并标明价格的工程量清单，包括说明和表格。</w:t>
      </w:r>
    </w:p>
    <w:p w:rsidR="002C3064" w:rsidRDefault="00FF3F40">
      <w:pPr>
        <w:widowControl/>
        <w:snapToGrid w:val="0"/>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1.1.1.9 预算书：是指构成合同的由承包人按照发包人规定的格式和要求编制的工程预算文件。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1.1.1.10 其他合同文件：是指经合同当事人约定的与工程施工有关的具有合同约束力的文件或书面协议。合同当事人可以在专用合同条款中进行约定。</w:t>
      </w:r>
    </w:p>
    <w:p w:rsidR="002C3064" w:rsidRDefault="00FF3F40">
      <w:pPr>
        <w:widowControl/>
        <w:snapToGrid w:val="0"/>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 xml:space="preserve">    1.1.2 合同当事人及其他相关方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1.1.2.1 合同当事人：是指发包人和（或）承包人。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1.1.2.2 发包人：是指与承包人签订合同协议书的当事人及取得该当事人资格的合法继承人。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1.1.2.3 承包人：是指与发包人签订合同协议书的，具有相应工程施工承包资质的当事人及取得该当事人资格的合法继承人。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1.1.2.4 监理人：是指在专用合同条款中指明的，受发包人委托按照法律规定进行工程监督管理的法人或其他组织。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1.1.2.5 设计人：是指在专用合同条款中指明的，受发包人委托负责工程设计并具备相应工程设计资质的法人或其他组织。</w:t>
      </w:r>
    </w:p>
    <w:p w:rsidR="002C3064" w:rsidRDefault="00FF3F40">
      <w:pPr>
        <w:widowControl/>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1.1.2.6 分包人：是指按照法律规定和合同约定，分包部分工程或工作，并与承包人签订分包合同的具有相应资质的法人。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1.1.2.7 发包人代表：是指由发包人任命并派驻施工现场在发包人授权范围内行使发包人权利的人。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1.1.2.8 项目负责人：是指由承包人任命并派驻施工现场，在承包人授权范围内负责合同履行，且按照法律规定具有相应资格的项目负责人。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1.1.2.9 总监理工程师：是指由监理人任命并派驻施工现场进行工程监理的总负责人。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 工程和设备</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1.1.3.1 工程：是指与合同协议书中工程承包范围对应的永久工程和（或）临时工程。</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1.1.3.2 永久工程：是指按合同约定建造并移交给发包人的工程，包括工程设备。</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1.1.3.3 临时工程：是指为完成合同约定的永久工程所修建的各类临时性工程，不包括施工设备。</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1.1.3.4 单位工程：是指在合同协议书中指明的，具备独立施工条件并能形成独立使用功能的永久工程。</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1.1.3.5 工程设备：是指构成永久工程的机电设备、金属结构设备、仪器及其他类似的设备和装置。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1.1.3.6 施工设备：是指为完成合同约定的各项工作所需的设备、器具和其他物品，但不包括工程设备、临时工程和材料。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1.1.3.7 施工现场：是指用于工程施工的场所，以及在专用合同条款中指明作为施工场所组成部分的其他场所，包括永久占地和临时占地。</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1.1.3.8临时设施：是指为完成合同约定的各项工作所服务的临时性生产和生活设施。</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1.1.3.9 永久占地：是指专用合同条款中指明为实施工程需永久占用的土地。</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1.1.3.10 临时占地：是指专用合同条款中指明为实施工程需要临时占用的土地。</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1.1.4 日期和期限</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1.1.4.2 竣工日期：包括计划竣工日期和实际竣工日期。计划竣工日期是指合同协议书约定的竣工日期；实际竣工日期按照第13.2.3项〔竣工日期〕的约定确定。 </w:t>
      </w:r>
    </w:p>
    <w:p w:rsidR="002C3064" w:rsidRDefault="00FF3F40">
      <w:pPr>
        <w:widowControl/>
        <w:spacing w:line="360" w:lineRule="auto"/>
        <w:ind w:firstLine="487"/>
        <w:rPr>
          <w:rFonts w:ascii="宋体" w:hAnsi="宋体" w:cs="宋体"/>
          <w:color w:val="0000FF"/>
          <w:kern w:val="0"/>
          <w:sz w:val="24"/>
          <w:szCs w:val="24"/>
        </w:rPr>
      </w:pPr>
      <w:r>
        <w:rPr>
          <w:rFonts w:ascii="宋体" w:hAnsi="宋体" w:cs="宋体" w:hint="eastAsia"/>
          <w:color w:val="0000FF"/>
          <w:kern w:val="0"/>
          <w:sz w:val="24"/>
          <w:szCs w:val="24"/>
        </w:rPr>
        <w:t>1.1.4.3 工期：是指在合同协议书约定的承包人完成工程所需的期限，包括按照合同约定所作的期限变更。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1.1.4.4 缺陷责任期：是指承包人按照合同约定承担缺陷修复义务，且发包人预留质量保证金的期限，自工程实际竣工日期起计算。</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1.1.4.5 保修期：是指承包人按照合同约定对工程承担保修责任的期限，从工程竣工验收合格之日起计算。</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1.1.4.6 基准日期：招标发包的工程以投标截止日前28天的日期为基准日期，直接发包的工程以合同签订日前28天的日期为基准日期。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1.1.4.7 天：除特别指明外，均指日历天。合同中按天计算时间的，开始当天不计入，从次日开始计算，期限最后一天的截止时间为当天24:00时。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1.1.5 合同价格和费用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1.1.5.1 签约合同价：是指发包人和承包人在合同协议书中确定的总金额，包括安全文明施工费、暂估价及暂列金额等。</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1.1.5.2 合同价格：是指发包人用于支付承包人按照合同约定完成承包范围内全部工作的金额，包括合同履行过程中按合同约定发生的价格变化。</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1.1.5.3 费用：是指为履行合同所发生的或将要发生的所有必需的开支，包括管理费和应分摊的其他费用，但不包括利润。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1.1.5.4 暂估价：是指发包人在工程量清单或预算书中提供的用于支付必然发生但暂时不能确定价格的材料、工程设备的单价、专业工程以及服务工作的金额。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1.1.5.6 计日工：是指合同履行过程中，承包人完成发包人提出的零星工作或需要采用计日工计价的变更工作时，按合同中约定的单价计价的一种方式。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1.1.5.7 质量保证金：是指按照第15.3款〔质量保证金〕约定承包人用于保证其在缺陷责任期内履行缺陷修补义务的担保。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1.1.5.8 总价项目：是指在现行国家、行业以及地方的计量规则中无工程量计算规则，在已标价工程量清单或预算书中以总价或以费率形式计算的项目。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1.1.6 其他</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1.1.6.1 书面形式：是指合同文件、信函、电报、传真等可以有形地表现所载内容的形式。</w:t>
      </w:r>
    </w:p>
    <w:p w:rsidR="002C3064" w:rsidRDefault="00FF3F40">
      <w:pPr>
        <w:keepNext/>
        <w:keepLines/>
        <w:spacing w:before="120" w:after="120" w:line="360" w:lineRule="auto"/>
        <w:outlineLvl w:val="4"/>
        <w:rPr>
          <w:rFonts w:ascii="宋体" w:eastAsia="新宋体" w:hAnsi="宋体"/>
          <w:color w:val="0000FF"/>
          <w:sz w:val="24"/>
          <w:szCs w:val="24"/>
        </w:rPr>
      </w:pPr>
      <w:r>
        <w:rPr>
          <w:rFonts w:ascii="宋体" w:eastAsia="新宋体" w:hAnsi="宋体" w:hint="eastAsia"/>
          <w:color w:val="0000FF"/>
          <w:sz w:val="24"/>
          <w:szCs w:val="28"/>
        </w:rPr>
        <w:t xml:space="preserve">    1.2</w:t>
      </w:r>
      <w:r>
        <w:rPr>
          <w:rFonts w:ascii="新宋体" w:eastAsia="新宋体" w:hAnsi="宋体" w:hint="eastAsia"/>
          <w:color w:val="0000FF"/>
          <w:sz w:val="24"/>
          <w:szCs w:val="28"/>
        </w:rPr>
        <w:t>语言文字</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合同以中国的汉语简体文字编写、解释和说明。合同当事人在专用合同条款中约定使用两种以上语言时，汉语为优先解释和说明合同的语言。</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1.3</w:t>
      </w:r>
      <w:r>
        <w:rPr>
          <w:rFonts w:ascii="新宋体" w:eastAsia="新宋体" w:hAnsi="宋体" w:hint="eastAsia"/>
          <w:color w:val="0000FF"/>
          <w:sz w:val="24"/>
          <w:szCs w:val="28"/>
        </w:rPr>
        <w:t>法律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合同所称法律是指中华人民共和国法律、行政法规、部门规章，以及工程所在地的地方性法规、自治条例、单行条例和地方政府规章等。</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合同当事人可以在专用合同条款中约定合同适用的其他规范性文件。</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1.4 </w:t>
      </w:r>
      <w:r>
        <w:rPr>
          <w:rFonts w:ascii="新宋体" w:eastAsia="新宋体" w:hAnsi="宋体" w:hint="eastAsia"/>
          <w:color w:val="0000FF"/>
          <w:sz w:val="24"/>
          <w:szCs w:val="28"/>
        </w:rPr>
        <w:t>标准和规范</w:t>
      </w:r>
    </w:p>
    <w:p w:rsidR="002C3064" w:rsidRDefault="00FF3F40">
      <w:pPr>
        <w:widowControl/>
        <w:snapToGrid w:val="0"/>
        <w:spacing w:line="360" w:lineRule="auto"/>
        <w:ind w:firstLine="640"/>
        <w:jc w:val="left"/>
        <w:rPr>
          <w:rFonts w:ascii="宋体" w:hAnsi="宋体" w:cs="宋体"/>
          <w:color w:val="0000FF"/>
          <w:kern w:val="0"/>
          <w:sz w:val="24"/>
          <w:szCs w:val="24"/>
        </w:rPr>
      </w:pPr>
      <w:r>
        <w:rPr>
          <w:rFonts w:ascii="宋体" w:hAnsi="宋体" w:cs="宋体" w:hint="eastAsia"/>
          <w:color w:val="0000FF"/>
          <w:kern w:val="0"/>
          <w:sz w:val="24"/>
          <w:szCs w:val="24"/>
        </w:rPr>
        <w:t>1.4.1 适用于工程的国家标准、行业标准、工程所在地的地方性标准，以及相应的规范、规程等，合同当事人有特别要求的，应在专用合同条款中约定。</w:t>
      </w:r>
    </w:p>
    <w:p w:rsidR="002C3064" w:rsidRDefault="00FF3F40">
      <w:pPr>
        <w:widowControl/>
        <w:snapToGrid w:val="0"/>
        <w:spacing w:line="360" w:lineRule="auto"/>
        <w:ind w:firstLine="640"/>
        <w:jc w:val="left"/>
        <w:rPr>
          <w:rFonts w:ascii="宋体" w:hAnsi="宋体" w:cs="宋体"/>
          <w:color w:val="0000FF"/>
          <w:kern w:val="0"/>
          <w:sz w:val="24"/>
          <w:szCs w:val="24"/>
        </w:rPr>
      </w:pPr>
      <w:r>
        <w:rPr>
          <w:rFonts w:ascii="宋体" w:hAnsi="宋体" w:cs="宋体" w:hint="eastAsia"/>
          <w:color w:val="0000FF"/>
          <w:kern w:val="0"/>
          <w:sz w:val="24"/>
          <w:szCs w:val="24"/>
        </w:rPr>
        <w:t>1.4.2 发包人要求使用国外标准、规范的，发包人负责提供原文版本和中文译本，并在专用合同条款中约定提供标准规范的名称、份数和时间。</w:t>
      </w:r>
    </w:p>
    <w:p w:rsidR="002C3064" w:rsidRDefault="00FF3F40">
      <w:pPr>
        <w:widowControl/>
        <w:snapToGrid w:val="0"/>
        <w:spacing w:line="360" w:lineRule="auto"/>
        <w:ind w:firstLine="640"/>
        <w:jc w:val="left"/>
        <w:rPr>
          <w:rFonts w:ascii="宋体" w:hAnsi="宋体" w:cs="宋体"/>
          <w:color w:val="0000FF"/>
          <w:kern w:val="0"/>
          <w:sz w:val="24"/>
          <w:szCs w:val="24"/>
        </w:rPr>
      </w:pPr>
      <w:r>
        <w:rPr>
          <w:rFonts w:ascii="宋体" w:hAnsi="宋体" w:cs="宋体" w:hint="eastAsia"/>
          <w:color w:val="0000FF"/>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1.5 </w:t>
      </w:r>
      <w:r>
        <w:rPr>
          <w:rFonts w:ascii="新宋体" w:eastAsia="新宋体" w:hAnsi="宋体" w:hint="eastAsia"/>
          <w:color w:val="0000FF"/>
          <w:sz w:val="24"/>
          <w:szCs w:val="28"/>
        </w:rPr>
        <w:t>合同文件的优先顺序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组成合同的各项文件应互相解释，互为说明。除专用合同条款另有约定外，解释合同文件的优先顺序如下：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（1）合同协议书；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（2）中标通知书（如果有）；</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（3）投标函及其附录（如果有）；</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（4）专用合同条款及其附件；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（5）通用合同条款；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（6）技术标准和要求；</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（7）图纸；</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（8）已标价工程量清单或预算书；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（9）其他合同文件。</w:t>
      </w:r>
    </w:p>
    <w:p w:rsidR="002C3064" w:rsidRDefault="00FF3F40">
      <w:pPr>
        <w:widowControl/>
        <w:spacing w:line="360" w:lineRule="auto"/>
        <w:ind w:firstLine="511"/>
        <w:rPr>
          <w:rFonts w:ascii="宋体" w:hAnsi="宋体" w:cs="宋体"/>
          <w:color w:val="0000FF"/>
          <w:kern w:val="0"/>
          <w:sz w:val="24"/>
          <w:szCs w:val="24"/>
        </w:rPr>
      </w:pPr>
      <w:r>
        <w:rPr>
          <w:rFonts w:ascii="宋体" w:hAnsi="宋体" w:cs="宋体" w:hint="eastAsia"/>
          <w:color w:val="0000FF"/>
          <w:kern w:val="0"/>
          <w:sz w:val="24"/>
          <w:szCs w:val="24"/>
        </w:rPr>
        <w:t>上述各项合同文件包括合同当事人就该项合同文件所作出的补充和修改，属于同一类内容的文件，应以最新签署的为准。</w:t>
      </w:r>
    </w:p>
    <w:p w:rsidR="002C3064" w:rsidRDefault="00FF3F40">
      <w:pPr>
        <w:widowControl/>
        <w:spacing w:line="360" w:lineRule="auto"/>
        <w:ind w:firstLine="511"/>
        <w:rPr>
          <w:rFonts w:ascii="宋体" w:hAnsi="宋体" w:cs="宋体"/>
          <w:color w:val="0000FF"/>
          <w:kern w:val="0"/>
          <w:sz w:val="24"/>
          <w:szCs w:val="24"/>
        </w:rPr>
      </w:pPr>
      <w:r>
        <w:rPr>
          <w:rFonts w:ascii="宋体" w:hAnsi="宋体" w:cs="宋体" w:hint="eastAsia"/>
          <w:color w:val="0000FF"/>
          <w:kern w:val="0"/>
          <w:sz w:val="24"/>
          <w:szCs w:val="24"/>
        </w:rPr>
        <w:t>在合同订立及履行过程中形成的与合同有关的文件均构成合同文件组成部分，并根据其性质确定优先解释顺序。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1.6</w:t>
      </w:r>
      <w:r>
        <w:rPr>
          <w:rFonts w:ascii="新宋体" w:eastAsia="新宋体" w:hAnsi="宋体" w:hint="eastAsia"/>
          <w:color w:val="0000FF"/>
          <w:sz w:val="24"/>
          <w:szCs w:val="28"/>
        </w:rPr>
        <w:t>图纸和承包人文件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1.6.1 图纸的提供和交底</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因发包人未按合同约定提供图纸导致承包人费用增加和（或）工期延误的，按照第7.5.1项〔因发包人原因导致工期延误〕约定办理。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 图纸的错误</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1.6.3 图纸的修改和补充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1.6.4 承包人文件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承包人应按照专用合同条款的约定提供应当由其编制的与工程施工有关的文件，并按照专用合同条款约定的期限、数量和形式提交监理人，并由监理人报送发包人。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1.6.5 图纸和承包人文件的保管</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除专用合同条款另有约定外，承包人应在施工现场另外保存一套完整的图纸和承包人文件，供发包人、监理人及有关人员进行工程检查时使用。</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1.7</w:t>
      </w:r>
      <w:r>
        <w:rPr>
          <w:rFonts w:ascii="新宋体" w:eastAsia="新宋体" w:hAnsi="宋体" w:hint="eastAsia"/>
          <w:color w:val="0000FF"/>
          <w:sz w:val="24"/>
          <w:szCs w:val="28"/>
        </w:rPr>
        <w:t>联络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1.7.1 与合同有关的通知、批准、证明、证书、指示、指令、要求、请求、同意、意见、确定和决定等，均应采用书面形式，并应在合同约定的期限内送达接收人和送达地点。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1.7.2 发包人和承包人应在专用合同条款中约定各自的送达接收人和送达地点。任何一方合同当事人指定的接收人或送达地点发生变动的，应提前3天以书面形式通知对方。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1.7.3 发包人和承包人应当及时签收另一方送达至送达地点和指定接收人的来往信函。拒不签收的，由此增加的费用和（或）延误的工期由拒绝接收一方承担。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1.8</w:t>
      </w:r>
      <w:r>
        <w:rPr>
          <w:rFonts w:ascii="新宋体" w:eastAsia="新宋体" w:hAnsi="宋体" w:hint="eastAsia"/>
          <w:color w:val="0000FF"/>
          <w:sz w:val="24"/>
          <w:szCs w:val="28"/>
        </w:rPr>
        <w:t>严禁贿赂</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合同当事人不得以贿赂或变相贿赂的方式，谋取非法利益或损害对方权益。因一方合同当事人的贿赂造成对方损失的，应赔偿损失，并承担相应的法律责任。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1.9</w:t>
      </w:r>
      <w:r>
        <w:rPr>
          <w:rFonts w:ascii="新宋体" w:eastAsia="新宋体" w:hAnsi="宋体" w:hint="eastAsia"/>
          <w:color w:val="0000FF"/>
          <w:sz w:val="24"/>
          <w:szCs w:val="28"/>
        </w:rPr>
        <w:t>化石、文物</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发包人、监理人和承包人应按有关政府行政管理部门要求采取妥善的保护措施，由此增加的费用和（或）延误的工期由发包人承担。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承包人发现文物后不及时报告或隐瞒不报，致使文物丢失或损坏的，应赔偿损失，并承担相应的法律责任。</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1.10</w:t>
      </w:r>
      <w:r>
        <w:rPr>
          <w:rFonts w:ascii="新宋体" w:eastAsia="新宋体" w:hAnsi="宋体" w:hint="eastAsia"/>
          <w:color w:val="0000FF"/>
          <w:sz w:val="24"/>
          <w:szCs w:val="28"/>
        </w:rPr>
        <w:t>交通运输</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1.10.1 出入现场的权利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1.10.2 场外交通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1.10.3场内交通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场外交通和场内交通的边界由合同当事人在专用合同条款中约定。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1.10.4 超大件和超重件的运输</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1.10.5 道路和桥梁的损坏责任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因承包人运输造成施工场地内外公共道路和桥梁损坏的，由承包人承担修复损坏的全部费用和可能引起的赔偿。</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1.10.6 水路和航空运输</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1.11</w:t>
      </w:r>
      <w:r>
        <w:rPr>
          <w:rFonts w:ascii="新宋体" w:eastAsia="新宋体" w:hAnsi="宋体" w:hint="eastAsia"/>
          <w:color w:val="0000FF"/>
          <w:sz w:val="24"/>
          <w:szCs w:val="28"/>
        </w:rPr>
        <w:t xml:space="preserve">知识产权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2C3064" w:rsidRDefault="00FF3F40">
      <w:pPr>
        <w:widowControl/>
        <w:rPr>
          <w:rFonts w:ascii="宋体" w:hAnsi="宋体" w:cs="宋体"/>
          <w:color w:val="0000FF"/>
          <w:kern w:val="0"/>
          <w:sz w:val="24"/>
          <w:szCs w:val="24"/>
        </w:rPr>
      </w:pPr>
      <w:r>
        <w:rPr>
          <w:rFonts w:ascii="宋体" w:hAnsi="宋体" w:cs="宋体" w:hint="eastAsia"/>
          <w:color w:val="0000FF"/>
          <w:kern w:val="0"/>
          <w:sz w:val="24"/>
          <w:szCs w:val="24"/>
        </w:rPr>
        <w:t xml:space="preserve">    1.11.4 除专用合同条款另有约定外，承包人在合同签订前和签订时已确定采用的专利、专有技术、技术秘密的使用费已包含在签约合同价中。</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1.12</w:t>
      </w:r>
      <w:r>
        <w:rPr>
          <w:rFonts w:ascii="新宋体" w:eastAsia="新宋体" w:hAnsi="宋体" w:hint="eastAsia"/>
          <w:color w:val="0000FF"/>
          <w:sz w:val="24"/>
          <w:szCs w:val="28"/>
        </w:rPr>
        <w:t>保密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除法律规定或合同另有约定外，未经发包人同意，承包人不得将发包人提供的图纸、文件以及声明需要保密的资料信息等商业秘密泄露给第三方。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除法律规定或合同另有约定外，未经承包人同意，发包人不得将承包人提供的技术秘密及声明需要保密的资料信息等商业秘密泄露给第三方。</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1.13</w:t>
      </w:r>
      <w:r>
        <w:rPr>
          <w:rFonts w:ascii="新宋体" w:eastAsia="新宋体" w:hAnsi="宋体" w:hint="eastAsia"/>
          <w:color w:val="0000FF"/>
          <w:sz w:val="24"/>
          <w:szCs w:val="28"/>
        </w:rPr>
        <w:t>工程量清单错误的修正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除专用合同条款另有约定外，发包人提供的工程量清单，应被认为是准确的和完整的。出现下列情形之一时，发包人应予以修正，并相应调整合同价格：</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（1）工程量清单存在缺项、漏项的；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（2）工程量清单偏差超出专用合同条款约定的工程量偏差范围的；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（3）未按照国家现行计量规范强制性规定计量的。</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2. </w:t>
      </w:r>
      <w:r>
        <w:rPr>
          <w:rFonts w:ascii="新宋体" w:eastAsia="新宋体" w:hAnsi="Cambria" w:hint="eastAsia"/>
          <w:color w:val="0000FF"/>
          <w:sz w:val="24"/>
          <w:szCs w:val="28"/>
        </w:rPr>
        <w:t>发包人</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2.1 </w:t>
      </w:r>
      <w:r>
        <w:rPr>
          <w:rFonts w:ascii="新宋体" w:eastAsia="新宋体" w:hAnsi="宋体" w:hint="eastAsia"/>
          <w:color w:val="0000FF"/>
          <w:sz w:val="24"/>
          <w:szCs w:val="28"/>
        </w:rPr>
        <w:t>许可或批准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因发包人原因未能及时办理完毕前述许可、批准或备案，由发包人承担由此增加的费用和（或）延误的工期，并支付承包人合理的利润。</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2.2 </w:t>
      </w:r>
      <w:r>
        <w:rPr>
          <w:rFonts w:ascii="新宋体" w:eastAsia="新宋体" w:hAnsi="宋体" w:hint="eastAsia"/>
          <w:color w:val="0000FF"/>
          <w:sz w:val="24"/>
          <w:szCs w:val="28"/>
        </w:rPr>
        <w:t>发包人代表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发包人应在专用合同条款中明确其派驻施工现场的发包人代表的姓名、职务、联系方式及授权范围等事项。发包人代表在发包人的授权范围内，负责处理合同履行过程中与发包人有关</w:t>
      </w:r>
      <w:r>
        <w:rPr>
          <w:rFonts w:ascii="宋体" w:hAnsi="宋体" w:cs="宋体" w:hint="eastAsia"/>
          <w:color w:val="0000FF"/>
          <w:kern w:val="0"/>
          <w:sz w:val="24"/>
          <w:szCs w:val="24"/>
        </w:rPr>
        <w:lastRenderedPageBreak/>
        <w:t>的具体事宜。发包人代表在授权范围内的行为由发包人承担法律责任。发包人更换发包人代表的，应提前7天书面通知承包人。</w:t>
      </w:r>
    </w:p>
    <w:p w:rsidR="002C3064" w:rsidRDefault="00FF3F40">
      <w:pPr>
        <w:widowControl/>
        <w:ind w:firstLine="480"/>
        <w:rPr>
          <w:rFonts w:ascii="宋体" w:hAnsi="宋体" w:cs="宋体"/>
          <w:color w:val="0000FF"/>
          <w:kern w:val="0"/>
          <w:sz w:val="24"/>
          <w:szCs w:val="24"/>
        </w:rPr>
      </w:pPr>
      <w:r>
        <w:rPr>
          <w:rFonts w:ascii="宋体" w:hAnsi="宋体" w:cs="宋体" w:hint="eastAsia"/>
          <w:color w:val="0000FF"/>
          <w:kern w:val="0"/>
          <w:sz w:val="24"/>
          <w:szCs w:val="24"/>
        </w:rPr>
        <w:t>发包人代表不能按照合同约定履行其职责及义务，并导致合同无法继续正常履行的，承包人可以要求发包人撤换发包人代表。</w:t>
      </w:r>
    </w:p>
    <w:p w:rsidR="002C3064" w:rsidRDefault="00FF3F40">
      <w:pPr>
        <w:widowControl/>
        <w:ind w:firstLine="480"/>
        <w:rPr>
          <w:rFonts w:ascii="宋体" w:hAnsi="宋体" w:cs="宋体"/>
          <w:color w:val="0000FF"/>
          <w:kern w:val="0"/>
          <w:sz w:val="24"/>
          <w:szCs w:val="24"/>
        </w:rPr>
      </w:pPr>
      <w:r>
        <w:rPr>
          <w:rFonts w:ascii="宋体" w:hAnsi="宋体" w:cs="宋体" w:hint="eastAsia"/>
          <w:color w:val="0000FF"/>
          <w:kern w:val="0"/>
          <w:sz w:val="24"/>
          <w:szCs w:val="24"/>
        </w:rPr>
        <w:t>不属于法定必须监理的工程，监理人的职权可以由发包人代表或发包人指定的其他人员行使。</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2.3 </w:t>
      </w:r>
      <w:r>
        <w:rPr>
          <w:rFonts w:ascii="新宋体" w:eastAsia="新宋体" w:hAnsi="宋体" w:hint="eastAsia"/>
          <w:color w:val="0000FF"/>
          <w:sz w:val="24"/>
          <w:szCs w:val="28"/>
        </w:rPr>
        <w:t>发包人人员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发包人应要求在施工现场的发包人人员遵守法律及有关安全、质量、环境保护、文明施工等规定，并保障承包人免于承受因发包人人员未遵守上述要求给承包人造成的损失和责任。</w:t>
      </w:r>
    </w:p>
    <w:p w:rsidR="002C3064" w:rsidRDefault="00FF3F40">
      <w:pPr>
        <w:widowControl/>
        <w:spacing w:line="360" w:lineRule="auto"/>
        <w:ind w:firstLine="640"/>
        <w:jc w:val="left"/>
        <w:rPr>
          <w:rFonts w:ascii="宋体" w:hAnsi="宋体" w:cs="宋体"/>
          <w:color w:val="0000FF"/>
          <w:kern w:val="0"/>
          <w:sz w:val="24"/>
          <w:szCs w:val="24"/>
        </w:rPr>
      </w:pPr>
      <w:r>
        <w:rPr>
          <w:rFonts w:ascii="宋体" w:hAnsi="宋体" w:cs="宋体" w:hint="eastAsia"/>
          <w:color w:val="0000FF"/>
          <w:kern w:val="0"/>
          <w:sz w:val="24"/>
          <w:szCs w:val="24"/>
        </w:rPr>
        <w:t>发包人人员包括发包人代表及其他由发包人派驻施工现场的人员。</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2.4 </w:t>
      </w:r>
      <w:r>
        <w:rPr>
          <w:rFonts w:ascii="新宋体" w:eastAsia="新宋体" w:hAnsi="宋体" w:hint="eastAsia"/>
          <w:color w:val="0000FF"/>
          <w:sz w:val="24"/>
          <w:szCs w:val="28"/>
        </w:rPr>
        <w:t xml:space="preserve">施工现场、施工条件和基础资料的提供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2.4.1 提供施工现场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除专用合同条款另有约定外，发包人应最迟于开工日期7天前向承包人移交施工现场。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2.4.2 提供施工条件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除专用合同条款另有约定外，发包人应负责提供施工所需要的条件，包括：</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（1）将施工用水、电力、通讯线路等施工所必需的条件接至施工现场内；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（2）保证向承包人提供正常施工所需要的进入施工现场的交通条件；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（3）协调处理施工现场周围地下管线和邻近建筑物、构筑物、古树名木的保护工作，并承担相关费用；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（4）按照专用合同条款约定应提供的其他设施和条件。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2.4.3 提供基础资料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按照法律规定确需在开工后方能提供的基础资料，发包人应尽其努力及时地在相应工程施工前的合理期限内提供，合理期限应以不影响承包人的正常施工为限。</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2.4.4 逾期提供的责任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因发包人原因未能按合同约定及时向承包人提供施工现场、施工条件、基础资料的，由发包人承担由此增加的费用和（或）延误的工期。</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2.5 </w:t>
      </w:r>
      <w:r>
        <w:rPr>
          <w:rFonts w:ascii="新宋体" w:eastAsia="新宋体" w:hAnsi="宋体" w:hint="eastAsia"/>
          <w:color w:val="0000FF"/>
          <w:sz w:val="24"/>
          <w:szCs w:val="28"/>
        </w:rPr>
        <w:t>资金来源证明及支付担保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除专用合同条款另有约定外，发包人应在收到承包人要求提供资金来源证明的书面通知后28天内，向承包人提供能够按照合同约定支付合同价款的相应资金来源证明。</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2.6 </w:t>
      </w:r>
      <w:r>
        <w:rPr>
          <w:rFonts w:ascii="新宋体" w:eastAsia="新宋体" w:hAnsi="宋体" w:hint="eastAsia"/>
          <w:color w:val="0000FF"/>
          <w:sz w:val="24"/>
          <w:szCs w:val="28"/>
        </w:rPr>
        <w:t>支付合同价款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发包人应按合同约定向承包人及时支付合同价款。</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2.7 </w:t>
      </w:r>
      <w:r>
        <w:rPr>
          <w:rFonts w:ascii="新宋体" w:eastAsia="新宋体" w:hAnsi="宋体" w:hint="eastAsia"/>
          <w:color w:val="0000FF"/>
          <w:sz w:val="24"/>
          <w:szCs w:val="28"/>
        </w:rPr>
        <w:t>组织竣工验收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发包人应按合同约定及时组织竣工验收。</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2.8 </w:t>
      </w:r>
      <w:r>
        <w:rPr>
          <w:rFonts w:ascii="新宋体" w:eastAsia="新宋体" w:hAnsi="宋体" w:hint="eastAsia"/>
          <w:color w:val="0000FF"/>
          <w:sz w:val="24"/>
          <w:szCs w:val="28"/>
        </w:rPr>
        <w:t>现场统一管理协议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发包人应与承包人、由发包人直接发包的专业工程的承包人签订施工现场统一管理协议，明确各方的权利义务。施工现场统一管理协议作为专用合同条款的附件。</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3. </w:t>
      </w:r>
      <w:r>
        <w:rPr>
          <w:rFonts w:ascii="新宋体" w:eastAsia="新宋体" w:hAnsi="Cambria" w:hint="eastAsia"/>
          <w:color w:val="0000FF"/>
          <w:sz w:val="24"/>
          <w:szCs w:val="28"/>
        </w:rPr>
        <w:t>承包人</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3.1 </w:t>
      </w:r>
      <w:r>
        <w:rPr>
          <w:rFonts w:ascii="新宋体" w:eastAsia="新宋体" w:hAnsi="宋体" w:hint="eastAsia"/>
          <w:color w:val="0000FF"/>
          <w:sz w:val="24"/>
          <w:szCs w:val="28"/>
        </w:rPr>
        <w:t>承包人的一般义务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承包人在履行合同过程中应遵守法律和工程建设标准规范，并履行以下义务：</w:t>
      </w:r>
    </w:p>
    <w:p w:rsidR="002C3064" w:rsidRDefault="00FF3F40">
      <w:pPr>
        <w:widowControl/>
        <w:numPr>
          <w:ilvl w:val="0"/>
          <w:numId w:val="1"/>
        </w:numPr>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办理法律规定应由承包人办理的许可和批准，并将办理结果书面报送发包人留存；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（2）按法律规定和合同约定完成工程，并在保修期内承担保修义务；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（3）按法律规定和合同约定采取施工安全和环境保护措施，办理工伤保险，确保工程及人员、材料、设备和设施的安全；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（4）按合同约定的工作内容和施工进度要求，编制施工组织设计和施工措施计划，并对所有施工作业和施工方法的完备性和安全可靠性负责；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（6）按照第6.3款〔环境保护〕约定负责施工场地及其周边环境与生态的保护工作；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（7）按第6.1款〔安全文明施工〕约定采取施工安全措施，确保工程及其人员、材料、设备和设施的安全，防止因工程施工造成的人身伤害和财产损失；</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（8）将发包人按合同约定支付的各项价款专用于合同工程，且应及时支付其雇用人员工资，并及时向分包人支付合同价款；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（9）按照法律规定和合同约定编制竣工资料，完成竣工资料立卷及归档，并按专用合同条款约定的竣工资料的套数、内容、时间等要求移交发包人；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（10）应履行的其他义务。</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3.2 </w:t>
      </w:r>
      <w:r>
        <w:rPr>
          <w:rFonts w:ascii="新宋体" w:eastAsia="新宋体" w:hAnsi="宋体" w:hint="eastAsia"/>
          <w:color w:val="0000FF"/>
          <w:sz w:val="24"/>
          <w:szCs w:val="28"/>
        </w:rPr>
        <w:t>项目负责人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承包人违反上述约定的，应按照专用合同条款的约定，承担违约责任。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3.2.4 发包人有权书面通知承包人更换其认为不称职的项目负责人，通知中应当载明要求更换的理由。承包人应在接到更换通知后14天内向发包人提出书面的改进报告。发包人收到</w:t>
      </w:r>
      <w:r>
        <w:rPr>
          <w:rFonts w:ascii="宋体" w:hAnsi="宋体" w:cs="宋体" w:hint="eastAsia"/>
          <w:color w:val="0000FF"/>
          <w:kern w:val="0"/>
          <w:sz w:val="24"/>
          <w:szCs w:val="24"/>
        </w:rPr>
        <w:lastRenderedPageBreak/>
        <w:t>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3.2.5 项目负责人因特殊情况授权其下属人员履行其某项工作职责的，该下属人员应具备履行相应职责的能力，并应提前7天将上述人员的姓名和授权范围书面通知监理人，并征得发包人书面同意。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3.3 </w:t>
      </w:r>
      <w:r>
        <w:rPr>
          <w:rFonts w:ascii="新宋体" w:eastAsia="新宋体" w:hAnsi="宋体" w:hint="eastAsia"/>
          <w:color w:val="0000FF"/>
          <w:sz w:val="24"/>
          <w:szCs w:val="28"/>
        </w:rPr>
        <w:t>承包人人员</w:t>
      </w:r>
    </w:p>
    <w:p w:rsidR="002C3064" w:rsidRDefault="00FF3F40">
      <w:pPr>
        <w:pStyle w:val="HTML"/>
      </w:pPr>
      <w:r>
        <w:rPr>
          <w:rFonts w:ascii="宋体" w:hAnsi="宋体" w:cs="宋体" w:hint="eastAsia"/>
          <w:color w:val="0000FF"/>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特殊工种作业人员均应持有相应的资格证明，监理人可以随时检查。</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3.3.5 承包人擅自更换主要施工管理人员，或前述人员未经监理人或发包人同意擅自离开施工现场的，应按照专用合同条款约定承担违约责任。</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3.4 </w:t>
      </w:r>
      <w:r>
        <w:rPr>
          <w:rFonts w:ascii="新宋体" w:eastAsia="新宋体" w:hAnsi="宋体" w:hint="eastAsia"/>
          <w:color w:val="0000FF"/>
          <w:sz w:val="24"/>
          <w:szCs w:val="28"/>
        </w:rPr>
        <w:t>承包人现场查勘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承包人应对基于发包人按照第2.4.3项〔提供基础资料〕提交的基础资料所做出的解释和推断负责，但因基础资料存在错误、遗漏导致承包人解释或推断失实的，由发包人承担责任。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2C3064" w:rsidRDefault="00FF3F40">
      <w:pPr>
        <w:keepNext/>
        <w:keepLines/>
        <w:spacing w:before="120" w:after="120" w:line="360" w:lineRule="auto"/>
        <w:ind w:firstLine="420"/>
        <w:outlineLvl w:val="4"/>
        <w:rPr>
          <w:rFonts w:ascii="新宋体" w:eastAsia="新宋体" w:hAnsi="宋体"/>
          <w:color w:val="0000FF"/>
          <w:sz w:val="24"/>
          <w:szCs w:val="24"/>
        </w:rPr>
      </w:pPr>
      <w:r>
        <w:rPr>
          <w:rFonts w:ascii="宋体" w:eastAsia="新宋体" w:hAnsi="宋体" w:hint="eastAsia"/>
          <w:color w:val="0000FF"/>
          <w:sz w:val="24"/>
          <w:szCs w:val="28"/>
        </w:rPr>
        <w:t xml:space="preserve">3.5 </w:t>
      </w:r>
      <w:r>
        <w:rPr>
          <w:rFonts w:ascii="新宋体" w:eastAsia="新宋体" w:hAnsi="宋体" w:hint="eastAsia"/>
          <w:color w:val="0000FF"/>
          <w:sz w:val="24"/>
          <w:szCs w:val="28"/>
        </w:rPr>
        <w:t>分包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3.5.1 分包的一般约定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承包人不得以劳务分包的名义转包或违法分包工程。</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3.5.2 分包的确定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3.5.3 分包管理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承包人应向监理人提交分包人的主要施工管理人员表，并对分包人的施工人员进行实名制管理，包括但不限于进出场管理、登记造册以及各种证照的办理。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3.5.4 分包合同价款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（1）除本项第（2）目约定的情况或专用合同条款另有约定外，分包合同价款由承包人与分包人结算，未经承包人同意，发包人不得向分包人支付分包工程价款；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（2）生效法律文书要求发包人向分包人支付分包合同价款的，发包人有权从应付承包人工程款中扣除该部分款项。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3.5.5 分包合同权益的转让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3.6 </w:t>
      </w:r>
      <w:r>
        <w:rPr>
          <w:rFonts w:ascii="新宋体" w:eastAsia="新宋体" w:hAnsi="宋体" w:hint="eastAsia"/>
          <w:color w:val="0000FF"/>
          <w:sz w:val="24"/>
          <w:szCs w:val="28"/>
        </w:rPr>
        <w:t>工程照管与成品、半成品保护</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（1）除专用合同条款另有约定外，自发包人向承包人移交施工现场之日起，承包人应负责照管工程及工程相关的材料、工程设备，直到颁发工程接收证书之日止。</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（2）在承包人负责照管期间，因承包人原因造成工程、材料、工程设备损坏的，由承包人负责修复或更换，并承担由此增加的费用和（或）延误的工期。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3.7 </w:t>
      </w:r>
      <w:r>
        <w:rPr>
          <w:rFonts w:ascii="新宋体" w:eastAsia="新宋体" w:hAnsi="宋体" w:hint="eastAsia"/>
          <w:color w:val="0000FF"/>
          <w:sz w:val="24"/>
          <w:szCs w:val="28"/>
        </w:rPr>
        <w:t>履约担保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因承包人原因导致工期延长的，继续提供履约担保所增加的费用由承包人承担；非因承包人原因导致工期延长的，继续提供履约担保所增加的费用由发包人承担。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3.8 </w:t>
      </w:r>
      <w:r>
        <w:rPr>
          <w:rFonts w:ascii="新宋体" w:eastAsia="新宋体" w:hAnsi="宋体" w:hint="eastAsia"/>
          <w:color w:val="0000FF"/>
          <w:sz w:val="24"/>
          <w:szCs w:val="28"/>
        </w:rPr>
        <w:t>联合体</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3.8.1 联合体各方应共同与发包人签订合同协议书。联合体各方应为履行合同向发包人承担连带责任。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3.8.2 联合体协议经发包人确认后作为合同附件。在履行合同过程中，未经发包人同意，不得修改联合体协议。</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3.8.3 联合体牵头人负责与发包人和监理人联系，并接受指示，负责组织联合体各成员全面履行合同。</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4. </w:t>
      </w:r>
      <w:r>
        <w:rPr>
          <w:rFonts w:ascii="新宋体" w:eastAsia="新宋体" w:hAnsi="Cambria" w:hint="eastAsia"/>
          <w:color w:val="0000FF"/>
          <w:sz w:val="24"/>
          <w:szCs w:val="28"/>
        </w:rPr>
        <w:t>监理人</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4.1</w:t>
      </w:r>
      <w:r>
        <w:rPr>
          <w:rFonts w:ascii="新宋体" w:eastAsia="新宋体" w:hAnsi="宋体" w:hint="eastAsia"/>
          <w:color w:val="0000FF"/>
          <w:sz w:val="24"/>
          <w:szCs w:val="28"/>
        </w:rPr>
        <w:t>监理人的一般规定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除专用合同条款另有约定外，监理人在施工现场的办公场所、生活场所由承包人提供，所发生的费用由发包人承担。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4.2</w:t>
      </w:r>
      <w:r>
        <w:rPr>
          <w:rFonts w:ascii="新宋体" w:eastAsia="新宋体" w:hAnsi="宋体" w:hint="eastAsia"/>
          <w:color w:val="0000FF"/>
          <w:sz w:val="24"/>
          <w:szCs w:val="28"/>
        </w:rPr>
        <w:t>监理人员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4.3</w:t>
      </w:r>
      <w:r>
        <w:rPr>
          <w:rFonts w:ascii="新宋体" w:eastAsia="新宋体" w:hAnsi="宋体" w:hint="eastAsia"/>
          <w:color w:val="0000FF"/>
          <w:sz w:val="24"/>
          <w:szCs w:val="28"/>
        </w:rPr>
        <w:t>监理人的指示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承包人对监理人发出的指示有疑问的，应向监理人提出书面异议，监理人应在48小时内对该指示予以确认、更改或撤销，监理人逾期未回复的，承包人有权拒绝执行上述指示。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rsidR="002C3064" w:rsidRDefault="00FF3F40">
      <w:pPr>
        <w:keepNext/>
        <w:keepLines/>
        <w:spacing w:before="120" w:after="120" w:line="360" w:lineRule="auto"/>
        <w:ind w:firstLine="420"/>
        <w:outlineLvl w:val="3"/>
        <w:rPr>
          <w:rFonts w:ascii="新宋体" w:eastAsia="新宋体" w:hAnsi="Cambria"/>
          <w:color w:val="0000FF"/>
          <w:sz w:val="24"/>
          <w:szCs w:val="24"/>
        </w:rPr>
      </w:pPr>
      <w:r>
        <w:rPr>
          <w:rFonts w:ascii="宋体" w:eastAsia="新宋体" w:hAnsi="宋体" w:hint="eastAsia"/>
          <w:color w:val="0000FF"/>
          <w:sz w:val="24"/>
          <w:szCs w:val="28"/>
        </w:rPr>
        <w:t xml:space="preserve">4.4 </w:t>
      </w:r>
      <w:r>
        <w:rPr>
          <w:rFonts w:ascii="新宋体" w:eastAsia="新宋体" w:hAnsi="Cambria" w:hint="eastAsia"/>
          <w:color w:val="0000FF"/>
          <w:sz w:val="24"/>
          <w:szCs w:val="28"/>
        </w:rPr>
        <w:t>商定或确定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合同当事人进行商定或确定时，总监理工程师应当会同合同当事人尽量通过协商达成一致，不能达成一致的，由总监理工程师按照合同约定审慎做出公正的确定。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w:t>
      </w:r>
      <w:r>
        <w:rPr>
          <w:rFonts w:ascii="宋体" w:hAnsi="宋体" w:cs="宋体" w:hint="eastAsia"/>
          <w:color w:val="0000FF"/>
          <w:kern w:val="0"/>
          <w:sz w:val="24"/>
          <w:szCs w:val="24"/>
        </w:rPr>
        <w:lastRenderedPageBreak/>
        <w:t>争议解决后，争议解决的结果与总监理工程师的确定不一致的，按照争议解决的结果执行，由此造成的损失由责任人承担。</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5. </w:t>
      </w:r>
      <w:r>
        <w:rPr>
          <w:rFonts w:ascii="新宋体" w:eastAsia="新宋体" w:hAnsi="Cambria" w:hint="eastAsia"/>
          <w:color w:val="0000FF"/>
          <w:sz w:val="24"/>
          <w:szCs w:val="28"/>
        </w:rPr>
        <w:t>工程质量</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5.1</w:t>
      </w:r>
      <w:r>
        <w:rPr>
          <w:rFonts w:ascii="新宋体" w:eastAsia="新宋体" w:hAnsi="宋体" w:hint="eastAsia"/>
          <w:color w:val="0000FF"/>
          <w:sz w:val="24"/>
          <w:szCs w:val="28"/>
        </w:rPr>
        <w:t>质量要求</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5.1.1 工程质量标准必须符合现行国家有关工程施工质量验收规范和标准的要求。有关工程质量的特殊标准或要求由合同当事人在专用合同条款中约定。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5.1.2 因发包人原因造成工程质量未达到合同约定标准的，由发包人承担由此增加的费用和（或）延误的工期，并支付承包人合理的利润。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5.1.3 因承包人原因造成工程质量未达到合同约定标准的，发包人有权要求承包人返工直至工程质量达到合同约定的标准为止，并由承包人承担由此增加的费用和（或）延误的工期。</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5.2</w:t>
      </w:r>
      <w:r>
        <w:rPr>
          <w:rFonts w:ascii="新宋体" w:eastAsia="新宋体" w:hAnsi="宋体" w:hint="eastAsia"/>
          <w:color w:val="0000FF"/>
          <w:sz w:val="24"/>
          <w:szCs w:val="28"/>
        </w:rPr>
        <w:t>质量保证措施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5.2.1 发包人的质量管理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发包人应按照法律规定及合同约定完成与工程质量有关的各项工作。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5.2.2 承包人的质量管理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承包人应对施工人员进行质量教育和技术培训，定期考核施工人员的劳动技能，严格执行施工规范和操作规程。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5.2.3 监理人的质量检查和检验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5.3 </w:t>
      </w:r>
      <w:r>
        <w:rPr>
          <w:rFonts w:ascii="新宋体" w:eastAsia="新宋体" w:hAnsi="宋体" w:hint="eastAsia"/>
          <w:color w:val="0000FF"/>
          <w:sz w:val="24"/>
          <w:szCs w:val="28"/>
        </w:rPr>
        <w:t>隐蔽工程检查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5.3.1承包人自检</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承包人应当对工程隐蔽部位进行自检，并经自检确认是否具备覆盖条件。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5.3.2检查程序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5.3.3 重新检查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5.3.4 承包人私自覆盖</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5.4</w:t>
      </w:r>
      <w:r>
        <w:rPr>
          <w:rFonts w:ascii="新宋体" w:eastAsia="新宋体" w:hAnsi="宋体" w:hint="eastAsia"/>
          <w:color w:val="0000FF"/>
          <w:sz w:val="24"/>
          <w:szCs w:val="28"/>
        </w:rPr>
        <w:t>不合格工程的处理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5.4.2 因发包人原因造成工程不合格的，由此增加的费用和（或）延误的工期由发包人承担，并支付承包人合理的利润。</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5.5 </w:t>
      </w:r>
      <w:r>
        <w:rPr>
          <w:rFonts w:ascii="新宋体" w:eastAsia="新宋体" w:hAnsi="宋体" w:hint="eastAsia"/>
          <w:color w:val="0000FF"/>
          <w:sz w:val="24"/>
          <w:szCs w:val="28"/>
        </w:rPr>
        <w:t>质量争议检测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合同当事人对工程质量有争议的，由双方协商确定的工程质量检测机构鉴定，由此产生的费用及因此造成的损失，由责任方承担。</w:t>
      </w:r>
    </w:p>
    <w:p w:rsidR="002C3064" w:rsidRDefault="00FF3F40">
      <w:pPr>
        <w:widowControl/>
        <w:snapToGrid w:val="0"/>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合同当事人均有责任的，由双方根据其责任分别承担。合同当事人无法达成一致的，按照第4.4款〔商定或确定〕执行。</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6. </w:t>
      </w:r>
      <w:r>
        <w:rPr>
          <w:rFonts w:ascii="新宋体" w:eastAsia="新宋体" w:hAnsi="Cambria" w:hint="eastAsia"/>
          <w:color w:val="0000FF"/>
          <w:sz w:val="24"/>
          <w:szCs w:val="28"/>
        </w:rPr>
        <w:t>安全文明施工与环境保护</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6.1</w:t>
      </w:r>
      <w:r>
        <w:rPr>
          <w:rFonts w:ascii="新宋体" w:eastAsia="新宋体" w:hAnsi="宋体" w:hint="eastAsia"/>
          <w:color w:val="0000FF"/>
          <w:sz w:val="24"/>
          <w:szCs w:val="28"/>
        </w:rPr>
        <w:t>安全文明施工</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6.1.1安全生产要求</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因安全生产需要暂停施工的，按照第7.8款〔暂停施工〕的约定执行。</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6.1.2 安全生产保证措施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6.1.3特别安全生产事项</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需单独编制危险性较大分部分项专项工程施工方案的，及要求进行专家论证的超过一定规模的危险性较大的分部分项工程，承包人应及时编制和组织论证。</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6.1.4 治安保卫</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除专用合同条款另有约定外，发包人应与当地公安部门协商，在现场建立治安管理机构或联防组织，统一管理施工场地的治安保卫事项，履行合同工程的治安保卫职责。</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发包人和承包人除应协助现场治安管理机构或联防组织维护施工场地的社会治安外，还应做好包括生活区在内的各自管辖区的治安保卫工作。</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6.1.5 文明施工</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6.1.6 安全文明施工费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安全文明施工费由发包人承担，发包人不得以任何形式扣减该部分费用。因基准日期后合同所适用的法律或政府有关规定发生变化，增加的安全文明施工费由发包人承担。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6.1.7 紧急情况处理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6.1.8 事故处理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6.1.9 安全生产责任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6.1.9.1 发包人的安全责任</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发包人应负责赔偿以下各种情况造成的损失：</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（1）工程或工程的任何部分对土地的占用所造成的第三者财产损失；</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（2）由于发包人原因在施工场地及其毗邻地带造成的第三者人身伤亡和财产损失；</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（3）由于发包人原因对承包人、监理人造成的人员人身伤亡和财产损失；</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（4）由于发包人原因造成的发包人自身人员的人身伤害以及财产损失。</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6.1.9.2 承包人的安全责任</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由于承包人原因在施工场地内及其毗邻地带造成的发包人、监理人以及第三者人员伤亡和财产损失，由承包人负责赔偿。</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6.2 </w:t>
      </w:r>
      <w:r>
        <w:rPr>
          <w:rFonts w:ascii="新宋体" w:eastAsia="新宋体" w:hAnsi="宋体" w:hint="eastAsia"/>
          <w:color w:val="0000FF"/>
          <w:sz w:val="24"/>
          <w:szCs w:val="28"/>
        </w:rPr>
        <w:t>职业健康</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6.2.1 劳动保护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6.2.2 生活条件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6.3 </w:t>
      </w:r>
      <w:r>
        <w:rPr>
          <w:rFonts w:ascii="新宋体" w:eastAsia="新宋体" w:hAnsi="宋体" w:hint="eastAsia"/>
          <w:color w:val="0000FF"/>
          <w:sz w:val="24"/>
          <w:szCs w:val="28"/>
        </w:rPr>
        <w:t>环境保护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承包人应当承担因其原因引起的环境污染侵权损害赔偿责任，因上述环境污染引起纠纷而导致暂停施工的，由此增加的费用和（或）延误的工期由承包人承担。</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7. </w:t>
      </w:r>
      <w:r>
        <w:rPr>
          <w:rFonts w:ascii="新宋体" w:eastAsia="新宋体" w:hAnsi="Cambria" w:hint="eastAsia"/>
          <w:color w:val="0000FF"/>
          <w:sz w:val="24"/>
          <w:szCs w:val="28"/>
        </w:rPr>
        <w:t>工期和进度</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7.1</w:t>
      </w:r>
      <w:r>
        <w:rPr>
          <w:rFonts w:ascii="新宋体" w:eastAsia="新宋体" w:hAnsi="宋体" w:hint="eastAsia"/>
          <w:color w:val="0000FF"/>
          <w:sz w:val="24"/>
          <w:szCs w:val="28"/>
        </w:rPr>
        <w:t>施工组织设计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7.1.1 施工组织设计的内容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施工组织设计应包含以下内容：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 xml:space="preserve">（1）施工方案；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（2）施工现场平面布置图；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（3）施工进度计划和保证措施；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（4）劳动力及材料供应计划；</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（5）施工机械设备的选用；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（6）质量保证体系及措施；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（7）安全生产、文明施工措施；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（8）环境保护、成本控制措施；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（9）合同当事人约定的其他内容。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7.1.2 施工组织设计的提交和修改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施工进度计划的编制和修改按照第7.2款〔施工进度计划〕执行。</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7.2 </w:t>
      </w:r>
      <w:r>
        <w:rPr>
          <w:rFonts w:ascii="新宋体" w:eastAsia="新宋体" w:hAnsi="宋体" w:hint="eastAsia"/>
          <w:color w:val="0000FF"/>
          <w:sz w:val="24"/>
          <w:szCs w:val="28"/>
        </w:rPr>
        <w:t>施工进度计划</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7.2.1 施工进度计划的编制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7.2.2 施工进度计划的修订</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7.3 </w:t>
      </w:r>
      <w:r>
        <w:rPr>
          <w:rFonts w:ascii="新宋体" w:eastAsia="新宋体" w:hAnsi="宋体" w:hint="eastAsia"/>
          <w:color w:val="0000FF"/>
          <w:sz w:val="24"/>
          <w:szCs w:val="28"/>
        </w:rPr>
        <w:t>开工</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7.3.1 开工准备</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除专用合同条款另有约定外，合同当事人应按约定完成开工准备工作。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7.3.2 开工通知</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7.4</w:t>
      </w:r>
      <w:r>
        <w:rPr>
          <w:rFonts w:ascii="新宋体" w:eastAsia="新宋体" w:hAnsi="宋体" w:hint="eastAsia"/>
          <w:color w:val="0000FF"/>
          <w:sz w:val="24"/>
          <w:szCs w:val="28"/>
        </w:rPr>
        <w:t>测量放线</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施工过程中对施工现场内水准点等测量标志物的保护工作由承包人负责。</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7.5</w:t>
      </w:r>
      <w:r>
        <w:rPr>
          <w:rFonts w:ascii="新宋体" w:eastAsia="新宋体" w:hAnsi="宋体" w:hint="eastAsia"/>
          <w:color w:val="0000FF"/>
          <w:sz w:val="24"/>
          <w:szCs w:val="28"/>
        </w:rPr>
        <w:t xml:space="preserve"> </w:t>
      </w:r>
      <w:r>
        <w:rPr>
          <w:rFonts w:ascii="宋体" w:eastAsia="新宋体" w:hAnsi="宋体" w:hint="eastAsia"/>
          <w:color w:val="0000FF"/>
          <w:sz w:val="24"/>
          <w:szCs w:val="28"/>
        </w:rPr>
        <w:t>工期延误</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7.5.1 因发包人原因导致工期延误</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 xml:space="preserve">在合同履行过程中，因下列情况导致工期延误和（或）费用增加的，由发包人承担由此延误的工期和（或）增加的费用，且发包人应支付承包人合理的利润：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（1）发包人未能按合同约定提供图纸或所提供图纸不符合合同约定的；</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（2）发包人未能按合同约定提供施工现场、施工条件、基础资料、许可、批准等开工条件的；</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（3）发包人提供的测量基准点、基准线和水准点及其书面资料存在错误或疏漏的；</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（4）发包人未能在计划开工日期之日起7天内同意下达开工通知的；</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（5）发包人未能按合同约定日期支付工程预付款、进度款或竣工结算款的；</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（6）监理人未按合同约定发出指示、批准等文件的；</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（7）专用合同条款中约定的其他情形。</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7.5.2 因承包人原因导致工期延误</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因承包人原因造成工期延误的，可以在专用合同条款中约定逾期竣工违约金的计算方法和逾期竣工违约金的上限。承包人支付逾期竣工违约金后，不免除承包人继续完成工程及修补缺陷的义务。</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7.6 </w:t>
      </w:r>
      <w:r>
        <w:rPr>
          <w:rFonts w:ascii="新宋体" w:eastAsia="新宋体" w:hAnsi="宋体" w:hint="eastAsia"/>
          <w:color w:val="0000FF"/>
          <w:sz w:val="24"/>
          <w:szCs w:val="28"/>
        </w:rPr>
        <w:t>不利物质条件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7.7</w:t>
      </w:r>
      <w:r>
        <w:rPr>
          <w:rFonts w:ascii="新宋体" w:eastAsia="新宋体" w:hAnsi="宋体" w:hint="eastAsia"/>
          <w:color w:val="0000FF"/>
          <w:sz w:val="24"/>
          <w:szCs w:val="28"/>
        </w:rPr>
        <w:t xml:space="preserve"> </w:t>
      </w:r>
      <w:r>
        <w:rPr>
          <w:rFonts w:ascii="宋体" w:eastAsia="新宋体" w:hAnsi="宋体" w:hint="eastAsia"/>
          <w:color w:val="0000FF"/>
          <w:sz w:val="24"/>
          <w:szCs w:val="28"/>
        </w:rPr>
        <w:t>异常恶劣的气候条件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 暂停施工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7.8.1发包人原因引起的暂停施工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因发包人原因引起暂停施工的，监理人经发包人同意后，应及时下达暂停施工指示。情况紧急且监理人未及时下达暂停施工指示的，按照第7.8.4项〔紧急情况下的暂停施工〕执行。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因发包人原因引起的暂停施工，发包人应承担由此增加的费用和（或）延误的工期，并支付承包人合理的利润。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7.8.2 承包人原因引起的暂停施工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7.8.3 指示暂停施工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监理人认为有必要时，并经发包人批准后，可向承包人作出暂停施工的指示，承包人应按监理人指示暂停施工。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7.8.4 紧急情况下的暂停施工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7.8.5 暂停施工后的复工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承包人无故拖延和拒绝复工的，承包人承担由此增加的费用和（或）延误的工期；因发包人原因无法按时复工的，按照第7.5.1项〔因发包人原因导致工期延误〕约定办理。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7.8.6 暂停施工持续56天以上</w:t>
      </w:r>
    </w:p>
    <w:p w:rsidR="002C3064" w:rsidRDefault="00FF3F40">
      <w:pPr>
        <w:widowControl/>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监理人发出暂停施工指示后56天内未向承包人发出复工通知，除该项停工属于第7.8.2项〔承包人原因引起的暂停施工〕及第17条〔不可抗力〕约定的情形外，承包人可向发包人</w:t>
      </w:r>
      <w:r>
        <w:rPr>
          <w:rFonts w:ascii="宋体" w:hAnsi="宋体" w:cs="宋体" w:hint="eastAsia"/>
          <w:color w:val="0000FF"/>
          <w:kern w:val="0"/>
          <w:sz w:val="24"/>
          <w:szCs w:val="24"/>
        </w:rPr>
        <w:lastRenderedPageBreak/>
        <w:t>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rsidR="002C3064" w:rsidRDefault="00FF3F40">
      <w:pPr>
        <w:widowControl/>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rsidR="002C3064" w:rsidRDefault="00FF3F40">
      <w:pPr>
        <w:widowControl/>
        <w:spacing w:line="360" w:lineRule="auto"/>
        <w:ind w:left="16" w:firstLine="468"/>
        <w:jc w:val="left"/>
        <w:rPr>
          <w:rFonts w:ascii="宋体" w:hAnsi="宋体" w:cs="宋体"/>
          <w:color w:val="0000FF"/>
          <w:kern w:val="0"/>
          <w:sz w:val="24"/>
          <w:szCs w:val="24"/>
        </w:rPr>
      </w:pPr>
      <w:r>
        <w:rPr>
          <w:rFonts w:ascii="宋体" w:hAnsi="宋体" w:cs="宋体" w:hint="eastAsia"/>
          <w:color w:val="0000FF"/>
          <w:kern w:val="0"/>
          <w:sz w:val="24"/>
          <w:szCs w:val="24"/>
        </w:rPr>
        <w:t>7.8.7 暂停施工期间的工程照管</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暂停施工期间，承包人应负责妥善照管工程并提供安全保障，由此增加的费用由责任方承担。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7.8.8 暂停施工的措施</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暂停施工期间，发包人和承包人均应采取必要的措施确保工程质量及安全，防止因暂停施工扩大损失。</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7.9</w:t>
      </w:r>
      <w:r>
        <w:rPr>
          <w:rFonts w:ascii="新宋体" w:eastAsia="新宋体" w:hAnsi="宋体" w:hint="eastAsia"/>
          <w:color w:val="0000FF"/>
          <w:sz w:val="24"/>
          <w:szCs w:val="28"/>
        </w:rPr>
        <w:t>提前竣工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7.9.2 发包人要求承包人提前竣工，或承包人提出提前竣工的建议能够给发包人带来效益的，合同当事人可以在专用合同条款中约定提前竣工的奖励。</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8. </w:t>
      </w:r>
      <w:r>
        <w:rPr>
          <w:rFonts w:ascii="新宋体" w:eastAsia="新宋体" w:hAnsi="Cambria" w:hint="eastAsia"/>
          <w:color w:val="0000FF"/>
          <w:sz w:val="24"/>
          <w:szCs w:val="28"/>
        </w:rPr>
        <w:t>材料与设备</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8.1</w:t>
      </w:r>
      <w:r>
        <w:rPr>
          <w:rFonts w:ascii="新宋体" w:eastAsia="新宋体" w:hAnsi="宋体" w:hint="eastAsia"/>
          <w:color w:val="0000FF"/>
          <w:sz w:val="24"/>
          <w:szCs w:val="28"/>
        </w:rPr>
        <w:t>发包人供应材料与工程设备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发包人自行供应材料、工程设备的，应在签订合同时在专用合同条款的附件《发包人供应材料设备一览表》中明确材料、工程设备的品种、规格、型号、数量、单价、质量等级和送达地点。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rsidR="002C3064" w:rsidRDefault="00FF3F40">
      <w:pPr>
        <w:keepNext/>
        <w:keepLines/>
        <w:spacing w:before="120" w:after="120" w:line="360" w:lineRule="auto"/>
        <w:ind w:firstLine="420"/>
        <w:outlineLvl w:val="4"/>
        <w:rPr>
          <w:rFonts w:ascii="宋体" w:eastAsia="新宋体" w:hAnsi="宋体"/>
          <w:b/>
          <w:bCs/>
          <w:color w:val="0000FF"/>
          <w:sz w:val="24"/>
          <w:szCs w:val="24"/>
        </w:rPr>
      </w:pPr>
      <w:r>
        <w:rPr>
          <w:rFonts w:ascii="宋体" w:eastAsia="新宋体" w:hAnsi="宋体" w:hint="eastAsia"/>
          <w:color w:val="0000FF"/>
          <w:sz w:val="24"/>
          <w:szCs w:val="28"/>
        </w:rPr>
        <w:t>8.2</w:t>
      </w:r>
      <w:r>
        <w:rPr>
          <w:rFonts w:ascii="新宋体" w:eastAsia="新宋体" w:hAnsi="宋体" w:hint="eastAsia"/>
          <w:color w:val="0000FF"/>
          <w:sz w:val="24"/>
          <w:szCs w:val="28"/>
        </w:rPr>
        <w:t>承包人采购材料与工程设备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8.3</w:t>
      </w:r>
      <w:r>
        <w:rPr>
          <w:rFonts w:ascii="新宋体" w:eastAsia="新宋体" w:hAnsi="宋体" w:hint="eastAsia"/>
          <w:color w:val="0000FF"/>
          <w:sz w:val="24"/>
          <w:szCs w:val="28"/>
        </w:rPr>
        <w:t>材料与工程设备的接收与拒收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发包人提供的材料和工程设备的规格、数量或质量不符合合同约定的，或因发包人原因导致交货日期延误或交货地点变更等情况的，按照第16.1款〔发包人违约〕约定办理。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rsidR="002C3064" w:rsidRDefault="00FF3F40">
      <w:pPr>
        <w:widowControl/>
        <w:snapToGrid w:val="0"/>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8.4</w:t>
      </w:r>
      <w:r>
        <w:rPr>
          <w:rFonts w:ascii="新宋体" w:eastAsia="新宋体" w:hAnsi="宋体" w:hint="eastAsia"/>
          <w:color w:val="0000FF"/>
          <w:sz w:val="24"/>
          <w:szCs w:val="28"/>
        </w:rPr>
        <w:t>材料与工程设备的保管与使用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8.4.1 发包人供应材料与工程设备的保管与使用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发包人供应的材料和工程设备使用前，由承包人负责检验，检验费用由发包人承担，不合格的不得使用。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8.4.2 承包人采购材料与工程设备的保管与使用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发包人或监理人发现承包人使用不符合设计或有关标准要求的材料和工程设备时，有权要求承包人进行修复、拆除或重新采购，由此增加的费用和（或）延误的工期，由承包人承担。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8.5</w:t>
      </w:r>
      <w:r>
        <w:rPr>
          <w:rFonts w:ascii="新宋体" w:eastAsia="新宋体" w:hAnsi="宋体" w:hint="eastAsia"/>
          <w:color w:val="0000FF"/>
          <w:sz w:val="24"/>
          <w:szCs w:val="28"/>
        </w:rPr>
        <w:t>禁止使用不合格的材料和工程设备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8.5.1 监理人有权拒绝承包人提供的不合格材料或工程设备，并要求承包人立即进行更换。监理人应在更换后再次进行检查和检验，由此增加的费用和（或）延误的工期由承包人承担。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8.5.2 监理人发现承包人使用了不合格的材料和工程设备，承包人应按照监理人的指示立即改正，并禁止在工程中继续使用不合格的材料和工程设备。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8.5.3 发包人提供的材料或工程设备不符合合同要求的，承包人有权拒绝，并可要求发包人更换，由此增加的费用和（或）延误的工期由发包人承担，并支付承包人合理的利润。</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8.6 </w:t>
      </w:r>
      <w:r>
        <w:rPr>
          <w:rFonts w:ascii="新宋体" w:eastAsia="新宋体" w:hAnsi="宋体" w:hint="eastAsia"/>
          <w:color w:val="0000FF"/>
          <w:sz w:val="24"/>
          <w:szCs w:val="28"/>
        </w:rPr>
        <w:t>样品</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8.6.1</w:t>
      </w:r>
      <w:r>
        <w:rPr>
          <w:rFonts w:ascii="宋体" w:hAnsi="宋体" w:cs="宋体" w:hint="eastAsia"/>
          <w:color w:val="0000FF"/>
          <w:kern w:val="0"/>
          <w:sz w:val="24"/>
          <w:szCs w:val="24"/>
        </w:rPr>
        <w:tab/>
        <w:t>样品的报送与封存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需要承包人报送样品的材料或工程设备，样品的种类、名称、规格、数量等要求均应在专用合同条款中约定。样品的报送程序如下：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（3）经发包人和监理人审批确认的样品应按约定的方法封样，封存的样品作为检验工程相关部分的标准之一。承包人在施工过程中不得使用与样品不符的材料或工程设备。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8.6.2 样品的保管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经批准的样品应由监理人负责封存于现场，承包人应在现场为保存样品提供适当和固定的场所并保持适当和良好的存储环境条件。</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8.7</w:t>
      </w:r>
      <w:r>
        <w:rPr>
          <w:rFonts w:ascii="新宋体" w:eastAsia="新宋体" w:hAnsi="宋体" w:hint="eastAsia"/>
          <w:color w:val="0000FF"/>
          <w:sz w:val="24"/>
          <w:szCs w:val="28"/>
        </w:rPr>
        <w:t>材料与工程设备的替代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8.7.1 出现下列情况需要使用替代材料和工程设备的，承包人应按照第8.7.2项约定的程序执行：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（1）基准日期后生效的法律规定禁止使用的；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（2）发包人要求使用替代品的；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（3）因其他原因必须使用替代品的。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8.7.2 承包人应在使用替代材料和工程设备28天前书面通知监理人，并附下列文件：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（1）被替代的材料和工程设备的名称、数量、规格、型号、品牌、性能、价格及其他相关资料；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（2）替代品的名称、数量、规格、型号、品牌、性能、价格及其他相关资料；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（3）替代品与被替代产品之间的差异以及使用替代品可能对工程产生的影响；</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（4）替代品与被替代产品的价格差异；</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（5）使用替代品的理由和原因说明；</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（6）监理人要求的其他文件。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监理人应在收到通知后14天内向承包人发出经发包人签认的书面指示；监理人逾期发出书面指示的，视为发包人和监理人同意使用替代品。</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8.8</w:t>
      </w:r>
      <w:r>
        <w:rPr>
          <w:rFonts w:ascii="新宋体" w:eastAsia="新宋体" w:hAnsi="宋体" w:hint="eastAsia"/>
          <w:color w:val="0000FF"/>
          <w:sz w:val="24"/>
          <w:szCs w:val="28"/>
        </w:rPr>
        <w:t>施工设备和临时设施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8.8.1 承包人提供的施工设备和临时设施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承包人应按合同进度计划的要求，及时配置施工设备和修建临时设施。进入施工场地的承包人设备需经监理人核查后才能投入使用。承包人更换合同约定的承包人设备的，应报监理人批准。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除专用合同条款另有约定外，承包人应自行承担修建临时设施的费用，需要临时占地的，应由发包人办理申请手续并承担相应费用。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8.8.2发包人提供的施工设备和临时设施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发包人提供的施工设备或临时设施在专用合同条款中约定。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8.8.3要求承包人增加或更换施工设备</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8.9</w:t>
      </w:r>
      <w:r>
        <w:rPr>
          <w:rFonts w:ascii="新宋体" w:eastAsia="新宋体" w:hAnsi="宋体" w:hint="eastAsia"/>
          <w:color w:val="0000FF"/>
          <w:sz w:val="24"/>
          <w:szCs w:val="28"/>
        </w:rPr>
        <w:t>材料与设备专用要求</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9. </w:t>
      </w:r>
      <w:r>
        <w:rPr>
          <w:rFonts w:ascii="新宋体" w:eastAsia="新宋体" w:hAnsi="Cambria" w:hint="eastAsia"/>
          <w:color w:val="0000FF"/>
          <w:sz w:val="24"/>
          <w:szCs w:val="28"/>
        </w:rPr>
        <w:t>试验与检验</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9.1</w:t>
      </w:r>
      <w:r>
        <w:rPr>
          <w:rFonts w:ascii="新宋体" w:eastAsia="新宋体" w:hAnsi="宋体" w:hint="eastAsia"/>
          <w:color w:val="0000FF"/>
          <w:sz w:val="24"/>
          <w:szCs w:val="28"/>
        </w:rPr>
        <w:t>试验设备与试验人员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9.1.2 承包人应按专用合同条款的约定提供试验设备、取样装置、试验场所和试验条件，并向监理人提交相应进场计划表。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承包人配置的试验设备要符合相应试验规程的要求并经过具有资质的检测单位检测，且在正式使用该试验设备前，需要经过监理人与承包人共同校定。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9.1.3 承包人应向监理人提交试验人员的名单及其岗位、资格等证明资料，试验人员必须能够熟练进行相应的检测试验，承包人对试验人员的试验程序和试验结果的正确性负责。</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9.2</w:t>
      </w:r>
      <w:r>
        <w:rPr>
          <w:rFonts w:ascii="新宋体" w:eastAsia="新宋体" w:hAnsi="宋体" w:hint="eastAsia"/>
          <w:color w:val="0000FF"/>
          <w:sz w:val="24"/>
          <w:szCs w:val="28"/>
        </w:rPr>
        <w:t>取样</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试验属于自检性质的，承包人可以单独取样。试验属于监理人抽检性质的，可由监理人取样，也可由承包人的试验人员在监理人的监督下取样。</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9.3</w:t>
      </w:r>
      <w:r>
        <w:rPr>
          <w:rFonts w:ascii="新宋体" w:eastAsia="新宋体" w:hAnsi="宋体" w:hint="eastAsia"/>
          <w:color w:val="0000FF"/>
          <w:sz w:val="24"/>
          <w:szCs w:val="28"/>
        </w:rPr>
        <w:t>材料、工程设备和工程的试验和检验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9.4</w:t>
      </w:r>
      <w:r>
        <w:rPr>
          <w:rFonts w:ascii="新宋体" w:eastAsia="新宋体" w:hAnsi="宋体" w:hint="eastAsia"/>
          <w:color w:val="0000FF"/>
          <w:sz w:val="24"/>
          <w:szCs w:val="28"/>
        </w:rPr>
        <w:t>现场工艺试验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10. </w:t>
      </w:r>
      <w:r>
        <w:rPr>
          <w:rFonts w:ascii="新宋体" w:eastAsia="新宋体" w:hAnsi="Cambria" w:hint="eastAsia"/>
          <w:color w:val="0000FF"/>
          <w:sz w:val="24"/>
          <w:szCs w:val="28"/>
        </w:rPr>
        <w:t>变更</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10.1</w:t>
      </w:r>
      <w:r>
        <w:rPr>
          <w:rFonts w:ascii="新宋体" w:eastAsia="新宋体" w:hAnsi="宋体" w:hint="eastAsia"/>
          <w:color w:val="0000FF"/>
          <w:sz w:val="24"/>
          <w:szCs w:val="28"/>
        </w:rPr>
        <w:t>变更的范围</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除专用合同条款另有约定外，合同履行过程中发生以下情形的，应按照本条约定进行变更：</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（1）增加或减少合同中任何工作，或追加额外的工作；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（2）取消合同中任何工作，但转由他人实施的工作除外；</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（3）改变合同中任何工作的质量标准或其他特性；</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（4）改变工程的基线、标高、位置和尺寸；</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（5）改变工程的时间安排或实施顺序。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10.2</w:t>
      </w:r>
      <w:r>
        <w:rPr>
          <w:rFonts w:ascii="新宋体" w:eastAsia="新宋体" w:hAnsi="宋体" w:hint="eastAsia"/>
          <w:color w:val="0000FF"/>
          <w:sz w:val="24"/>
          <w:szCs w:val="28"/>
        </w:rPr>
        <w:t>变更权</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涉及设计变更的，应由设计人提供变更后的图纸和说明。如变更超过原设计标准或批准的建设规模时，发包人应及时办理规划、设计变更等审批手续。</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10.3</w:t>
      </w:r>
      <w:r>
        <w:rPr>
          <w:rFonts w:ascii="新宋体" w:eastAsia="新宋体" w:hAnsi="宋体" w:hint="eastAsia"/>
          <w:color w:val="0000FF"/>
          <w:sz w:val="24"/>
          <w:szCs w:val="28"/>
        </w:rPr>
        <w:t>变更程序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10.3.1 发包人提出变更</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发包人提出变更的，应通过监理人向承包人发出变更指示，变更指示应说明计划变更的工程范围和变更的内容。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10.3.2 监理人提出变更建议</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10.3.3 变更执行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10.4</w:t>
      </w:r>
      <w:r>
        <w:rPr>
          <w:rFonts w:ascii="新宋体" w:eastAsia="新宋体" w:hAnsi="宋体" w:hint="eastAsia"/>
          <w:color w:val="0000FF"/>
          <w:sz w:val="24"/>
          <w:szCs w:val="28"/>
        </w:rPr>
        <w:t>变更估价</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10.4.1 变更估价原则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除专用合同条款另有约定外，变更估价按照本款约定处理：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（1）已标价工程量清单或预算书有相同项目的，按照相同项目单价认定；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（2）已标价工程量清单或预算书中无相同项目，但有类似项目的，参照类似项目的单价认定；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10.4.2 变更估价程序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因变更引起的价格调整应计入最近一期的进度款中支付。</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10.5</w:t>
      </w:r>
      <w:r>
        <w:rPr>
          <w:rFonts w:ascii="新宋体" w:eastAsia="新宋体" w:hAnsi="宋体" w:hint="eastAsia"/>
          <w:color w:val="0000FF"/>
          <w:sz w:val="24"/>
          <w:szCs w:val="28"/>
        </w:rPr>
        <w:t>承包人的合理化建议</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承包人提出合理化建议的，应向监理人提交合理化建议说明，说明建议的内容和理由，以及实施该建议对合同价格和工期的影响。</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合理化建议降低了合同价格或者提高了工程经济效益的，发包人可对承包人给予奖励，奖励的方法和金额在专用合同条款中约定。</w:t>
      </w:r>
    </w:p>
    <w:p w:rsidR="002C3064" w:rsidRDefault="00FF3F40">
      <w:pPr>
        <w:keepNext/>
        <w:keepLines/>
        <w:spacing w:before="120" w:after="120" w:line="360" w:lineRule="auto"/>
        <w:ind w:firstLine="420"/>
        <w:outlineLvl w:val="4"/>
        <w:rPr>
          <w:rFonts w:ascii="宋体" w:eastAsia="新宋体" w:hAnsi="宋体"/>
          <w:b/>
          <w:bCs/>
          <w:color w:val="0000FF"/>
          <w:sz w:val="24"/>
          <w:szCs w:val="24"/>
        </w:rPr>
      </w:pPr>
      <w:r>
        <w:rPr>
          <w:rFonts w:ascii="宋体" w:eastAsia="新宋体" w:hAnsi="宋体" w:hint="eastAsia"/>
          <w:color w:val="0000FF"/>
          <w:sz w:val="24"/>
          <w:szCs w:val="28"/>
        </w:rPr>
        <w:t>10.6</w:t>
      </w:r>
      <w:r>
        <w:rPr>
          <w:rFonts w:ascii="新宋体" w:eastAsia="新宋体" w:hAnsi="宋体" w:hint="eastAsia"/>
          <w:color w:val="0000FF"/>
          <w:sz w:val="24"/>
          <w:szCs w:val="28"/>
        </w:rPr>
        <w:t xml:space="preserve">变更引起的工期调整  </w:t>
      </w:r>
      <w:r>
        <w:rPr>
          <w:rFonts w:ascii="宋体" w:eastAsia="新宋体" w:hAnsi="宋体" w:hint="eastAsia"/>
          <w:b/>
          <w:bCs/>
          <w:color w:val="0000FF"/>
          <w:sz w:val="24"/>
          <w:szCs w:val="28"/>
        </w:rPr>
        <w:t xml:space="preserve">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因变更引起工期变化的，合同当事人均可要求调整合同工期，由合同当事人按照第4.4款〔商定或确定〕并参考工程所在地的工期定额标准确定增减工期天数。</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10.7</w:t>
      </w:r>
      <w:r>
        <w:rPr>
          <w:rFonts w:ascii="新宋体" w:eastAsia="新宋体" w:hAnsi="宋体" w:hint="eastAsia"/>
          <w:color w:val="0000FF"/>
          <w:sz w:val="24"/>
          <w:szCs w:val="28"/>
        </w:rPr>
        <w:t>暂估价</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暂估价专业分包工程、服务、材料和工程设备的明细由合同当事人在专用合同条款中约定。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10.7.1 依法必须招标的暂估价项目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对于依法必须招标的暂估价项目，采取以下第1种方式确定。合同当事人也可以在专用合同条款中选择其他招标方式。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第1种方式：对于依法必须招标的暂估价项目，由承包人招标，对该暂估价项目的确认和批准按照以下约定执行：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10.7.2不属于依法必须招标的暂估价项目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除专用合同条款另有约定外，对于不属于依法必须招标的暂估价项目，采取以下第1种方式确定：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第1种方式：对于不属于依法必须招标的暂估价项目，按本项约定确认和批准：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（2）发包人认为承包人确定的供应商、分包人无法满足工程质量或合同要求的，发包人可以要求承包人重新确定暂估价项目的供应商、分包人;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（3）承包人应当在签订暂估价合同后7天内，将暂估价合同副本报送发包人留存。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第2种方式：承包人按照第10.7.1项〔依法必须招标的暂估价项目〕约定的第1种方式确定暂估价项目。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第3种方式：承包人直接实施的暂估价项目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承包人具备实施暂估价项目的资格和条件的，经发包人和承包人协商一致后，可由承包人自行实施暂估价项目，合同当事人可以在专用合同条款约定具体事项。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10.8</w:t>
      </w:r>
      <w:r>
        <w:rPr>
          <w:rFonts w:ascii="新宋体" w:eastAsia="新宋体" w:hAnsi="宋体" w:hint="eastAsia"/>
          <w:color w:val="0000FF"/>
          <w:sz w:val="24"/>
          <w:szCs w:val="28"/>
        </w:rPr>
        <w:t>暂列金额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暂列金额应按照发包人的要求使用，发包人的要求应通过监理人发出。合同当事人可以在专用合同条款中协商确定有关事项。</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10.9</w:t>
      </w:r>
      <w:r>
        <w:rPr>
          <w:rFonts w:ascii="新宋体" w:eastAsia="新宋体" w:hAnsi="宋体" w:hint="eastAsia"/>
          <w:color w:val="0000FF"/>
          <w:sz w:val="24"/>
          <w:szCs w:val="28"/>
        </w:rPr>
        <w:t xml:space="preserve">计日工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采用计日工计价的任何一项工作，承包人应在该项工作实施过程中，每天提交以下报表和有关凭证报送监理人审查：</w:t>
      </w:r>
    </w:p>
    <w:p w:rsidR="002C3064" w:rsidRDefault="00FF3F40">
      <w:pPr>
        <w:widowControl/>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（1）工作名称、内容和数量；</w:t>
      </w:r>
    </w:p>
    <w:p w:rsidR="002C3064" w:rsidRDefault="00FF3F40">
      <w:pPr>
        <w:widowControl/>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（2）投入该工作的所有人员的姓名、专业、工种、级别和耗用工时；</w:t>
      </w:r>
    </w:p>
    <w:p w:rsidR="002C3064" w:rsidRDefault="00FF3F40">
      <w:pPr>
        <w:widowControl/>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（3）投入该工作的材料类别和数量；</w:t>
      </w:r>
    </w:p>
    <w:p w:rsidR="002C3064" w:rsidRDefault="00FF3F40">
      <w:pPr>
        <w:widowControl/>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（4）投入该工作的施工设备型号、台数和耗用台时；</w:t>
      </w:r>
    </w:p>
    <w:p w:rsidR="002C3064" w:rsidRDefault="00FF3F40">
      <w:pPr>
        <w:widowControl/>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（5）其他有关资料和凭证。</w:t>
      </w:r>
    </w:p>
    <w:p w:rsidR="002C3064" w:rsidRDefault="00FF3F40">
      <w:pPr>
        <w:widowControl/>
        <w:spacing w:line="360" w:lineRule="auto"/>
        <w:ind w:firstLine="360"/>
        <w:jc w:val="left"/>
        <w:rPr>
          <w:rFonts w:ascii="宋体" w:hAnsi="宋体" w:cs="宋体"/>
          <w:color w:val="0000FF"/>
          <w:kern w:val="0"/>
          <w:sz w:val="24"/>
          <w:szCs w:val="24"/>
        </w:rPr>
      </w:pPr>
      <w:r>
        <w:rPr>
          <w:rFonts w:ascii="宋体" w:hAnsi="宋体" w:cs="宋体" w:hint="eastAsia"/>
          <w:color w:val="0000FF"/>
          <w:kern w:val="0"/>
          <w:sz w:val="24"/>
          <w:szCs w:val="24"/>
        </w:rPr>
        <w:t xml:space="preserve"> 计日工由承包人汇总后，列入最近一期进度付款申请单，由监理人审查并经发包人批准后列入进度付款。</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11. </w:t>
      </w:r>
      <w:r>
        <w:rPr>
          <w:rFonts w:ascii="新宋体" w:eastAsia="新宋体" w:hAnsi="Cambria" w:hint="eastAsia"/>
          <w:color w:val="0000FF"/>
          <w:sz w:val="24"/>
          <w:szCs w:val="28"/>
        </w:rPr>
        <w:t>价格调整</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11.1</w:t>
      </w:r>
      <w:r>
        <w:rPr>
          <w:rFonts w:ascii="新宋体" w:eastAsia="新宋体" w:hAnsi="宋体" w:hint="eastAsia"/>
          <w:color w:val="0000FF"/>
          <w:sz w:val="24"/>
          <w:szCs w:val="28"/>
        </w:rPr>
        <w:t>市场价格波动引起的调整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除专用合同条款另有约定外，市场价格波动超过合同当事人约定的范围，合同价格应当调整。合同当事人可以在专用合同条款中约定选择以下一种方式对合同价格进行调整：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第1种方式：采用价格指数进行价格调整。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（1）价格调整公式</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因人工、材料和设备等价格波动影响合同价格时，根据专用合同条款中约定的数据，按以下公式计算差额并调整合同价格：</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noProof/>
          <w:color w:val="0000FF"/>
          <w:kern w:val="0"/>
          <w:szCs w:val="21"/>
        </w:rPr>
        <w:lastRenderedPageBreak/>
        <w:drawing>
          <wp:inline distT="0" distB="0" distL="0" distR="0">
            <wp:extent cx="4572000" cy="561975"/>
            <wp:effectExtent l="19050" t="0" r="0" b="0"/>
            <wp:docPr id="1" name="图片 1" descr="wps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213"/>
                    <pic:cNvPicPr>
                      <a:picLocks noChangeAspect="1" noChangeArrowheads="1"/>
                    </pic:cNvPicPr>
                  </pic:nvPicPr>
                  <pic:blipFill>
                    <a:blip r:embed="rId15"/>
                    <a:srcRect/>
                    <a:stretch>
                      <a:fillRect/>
                    </a:stretch>
                  </pic:blipFill>
                  <pic:spPr>
                    <a:xfrm>
                      <a:off x="0" y="0"/>
                      <a:ext cx="4572000" cy="561975"/>
                    </a:xfrm>
                    <a:prstGeom prst="rect">
                      <a:avLst/>
                    </a:prstGeom>
                    <a:noFill/>
                    <a:ln w="9525">
                      <a:noFill/>
                      <a:miter lim="800000"/>
                      <a:headEnd/>
                      <a:tailEnd/>
                    </a:ln>
                  </pic:spPr>
                </pic:pic>
              </a:graphicData>
            </a:graphic>
          </wp:inline>
        </w:drawing>
      </w:r>
    </w:p>
    <w:p w:rsidR="002C3064" w:rsidRDefault="00FF3F40">
      <w:pPr>
        <w:widowControl/>
        <w:spacing w:line="360" w:lineRule="auto"/>
        <w:ind w:firstLine="640"/>
        <w:rPr>
          <w:rFonts w:ascii="宋体" w:hAnsi="宋体" w:cs="宋体"/>
          <w:color w:val="0000FF"/>
          <w:kern w:val="0"/>
          <w:sz w:val="24"/>
          <w:szCs w:val="24"/>
        </w:rPr>
      </w:pPr>
      <w:r>
        <w:rPr>
          <w:rFonts w:ascii="宋体" w:hAnsi="宋体" w:cs="宋体" w:hint="eastAsia"/>
          <w:color w:val="0000FF"/>
          <w:kern w:val="0"/>
          <w:sz w:val="24"/>
          <w:szCs w:val="24"/>
        </w:rPr>
        <w:t>公式中：ΔP——需调整的价格差额；</w:t>
      </w:r>
    </w:p>
    <w:p w:rsidR="002C3064" w:rsidRDefault="00FF3F40">
      <w:pPr>
        <w:widowControl/>
        <w:spacing w:line="360" w:lineRule="auto"/>
        <w:ind w:firstLine="1440"/>
        <w:rPr>
          <w:rFonts w:ascii="宋体" w:hAnsi="宋体" w:cs="宋体"/>
          <w:color w:val="0000FF"/>
          <w:kern w:val="0"/>
          <w:sz w:val="24"/>
          <w:szCs w:val="24"/>
        </w:rPr>
      </w:pPr>
      <w:r>
        <w:rPr>
          <w:rFonts w:ascii="宋体" w:hAnsi="宋体" w:cs="宋体"/>
          <w:noProof/>
          <w:color w:val="0000FF"/>
          <w:kern w:val="0"/>
          <w:szCs w:val="21"/>
        </w:rPr>
        <w:drawing>
          <wp:inline distT="0" distB="0" distL="0" distR="0">
            <wp:extent cx="228600" cy="228600"/>
            <wp:effectExtent l="19050" t="0" r="0" b="0"/>
            <wp:docPr id="2" name="图片 2" descr="wps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14"/>
                    <pic:cNvPicPr>
                      <a:picLocks noChangeAspect="1" noChangeArrowheads="1"/>
                    </pic:cNvPicPr>
                  </pic:nvPicPr>
                  <pic:blipFill>
                    <a:blip r:embed="rId16"/>
                    <a:srcRect/>
                    <a:stretch>
                      <a:fillRect/>
                    </a:stretch>
                  </pic:blipFill>
                  <pic:spPr>
                    <a:xfrm>
                      <a:off x="0" y="0"/>
                      <a:ext cx="228600" cy="228600"/>
                    </a:xfrm>
                    <a:prstGeom prst="rect">
                      <a:avLst/>
                    </a:prstGeom>
                    <a:noFill/>
                    <a:ln w="9525">
                      <a:noFill/>
                      <a:miter lim="800000"/>
                      <a:headEnd/>
                      <a:tailEnd/>
                    </a:ln>
                  </pic:spPr>
                </pic:pic>
              </a:graphicData>
            </a:graphic>
          </wp:inline>
        </w:drawing>
      </w:r>
      <w:r>
        <w:rPr>
          <w:rFonts w:ascii="宋体" w:hAnsi="宋体" w:cs="宋体" w:hint="eastAsia"/>
          <w:color w:val="0000FF"/>
          <w:kern w:val="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A——定值权重（即不调部分的权重）；</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noProof/>
          <w:color w:val="0000FF"/>
          <w:kern w:val="0"/>
          <w:szCs w:val="21"/>
        </w:rPr>
        <w:drawing>
          <wp:inline distT="0" distB="0" distL="0" distR="0">
            <wp:extent cx="1285875" cy="266700"/>
            <wp:effectExtent l="19050" t="0" r="9525" b="0"/>
            <wp:docPr id="3" name="图片 3" descr="wps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215"/>
                    <pic:cNvPicPr>
                      <a:picLocks noChangeAspect="1" noChangeArrowheads="1"/>
                    </pic:cNvPicPr>
                  </pic:nvPicPr>
                  <pic:blipFill>
                    <a:blip r:embed="rId17"/>
                    <a:srcRect/>
                    <a:stretch>
                      <a:fillRect/>
                    </a:stretch>
                  </pic:blipFill>
                  <pic:spPr>
                    <a:xfrm>
                      <a:off x="0" y="0"/>
                      <a:ext cx="1285875" cy="266700"/>
                    </a:xfrm>
                    <a:prstGeom prst="rect">
                      <a:avLst/>
                    </a:prstGeom>
                    <a:noFill/>
                    <a:ln w="9525">
                      <a:noFill/>
                      <a:miter lim="800000"/>
                      <a:headEnd/>
                      <a:tailEnd/>
                    </a:ln>
                  </pic:spPr>
                </pic:pic>
              </a:graphicData>
            </a:graphic>
          </wp:inline>
        </w:drawing>
      </w:r>
      <w:r>
        <w:rPr>
          <w:rFonts w:ascii="宋体" w:hAnsi="宋体" w:cs="宋体" w:hint="eastAsia"/>
          <w:color w:val="0000FF"/>
          <w:kern w:val="0"/>
          <w:sz w:val="24"/>
          <w:szCs w:val="24"/>
        </w:rPr>
        <w:t>——各可调因子的变值权重（即可调部分的权重），为各可调因子在签约合同价中所占的比例；</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noProof/>
          <w:color w:val="0000FF"/>
          <w:kern w:val="0"/>
          <w:szCs w:val="21"/>
        </w:rPr>
        <w:drawing>
          <wp:inline distT="0" distB="0" distL="0" distR="0">
            <wp:extent cx="1295400" cy="266700"/>
            <wp:effectExtent l="19050" t="0" r="0" b="0"/>
            <wp:docPr id="4" name="图片 4" descr="wps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216"/>
                    <pic:cNvPicPr>
                      <a:picLocks noChangeAspect="1" noChangeArrowheads="1"/>
                    </pic:cNvPicPr>
                  </pic:nvPicPr>
                  <pic:blipFill>
                    <a:blip r:embed="rId18"/>
                    <a:srcRect/>
                    <a:stretch>
                      <a:fillRect/>
                    </a:stretch>
                  </pic:blipFill>
                  <pic:spPr>
                    <a:xfrm>
                      <a:off x="0" y="0"/>
                      <a:ext cx="1295400" cy="266700"/>
                    </a:xfrm>
                    <a:prstGeom prst="rect">
                      <a:avLst/>
                    </a:prstGeom>
                    <a:noFill/>
                    <a:ln w="9525">
                      <a:noFill/>
                      <a:miter lim="800000"/>
                      <a:headEnd/>
                      <a:tailEnd/>
                    </a:ln>
                  </pic:spPr>
                </pic:pic>
              </a:graphicData>
            </a:graphic>
          </wp:inline>
        </w:drawing>
      </w:r>
      <w:r>
        <w:rPr>
          <w:rFonts w:ascii="宋体" w:hAnsi="宋体" w:cs="宋体" w:hint="eastAsia"/>
          <w:color w:val="0000FF"/>
          <w:kern w:val="0"/>
          <w:sz w:val="24"/>
          <w:szCs w:val="24"/>
        </w:rPr>
        <w:t>——各可调因子的现行价格指数，指约定的付款证书相关周期最后一天的前42天的各可调因子的价格指数；</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noProof/>
          <w:color w:val="0000FF"/>
          <w:kern w:val="0"/>
          <w:szCs w:val="21"/>
        </w:rPr>
        <w:drawing>
          <wp:inline distT="0" distB="0" distL="0" distR="0">
            <wp:extent cx="1371600" cy="257175"/>
            <wp:effectExtent l="19050" t="0" r="0" b="0"/>
            <wp:docPr id="5" name="图片 5" descr="wps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217"/>
                    <pic:cNvPicPr>
                      <a:picLocks noChangeAspect="1" noChangeArrowheads="1"/>
                    </pic:cNvPicPr>
                  </pic:nvPicPr>
                  <pic:blipFill>
                    <a:blip r:embed="rId19"/>
                    <a:srcRect/>
                    <a:stretch>
                      <a:fillRect/>
                    </a:stretch>
                  </pic:blipFill>
                  <pic:spPr>
                    <a:xfrm>
                      <a:off x="0" y="0"/>
                      <a:ext cx="1371600" cy="257175"/>
                    </a:xfrm>
                    <a:prstGeom prst="rect">
                      <a:avLst/>
                    </a:prstGeom>
                    <a:noFill/>
                    <a:ln w="9525">
                      <a:noFill/>
                      <a:miter lim="800000"/>
                      <a:headEnd/>
                      <a:tailEnd/>
                    </a:ln>
                  </pic:spPr>
                </pic:pic>
              </a:graphicData>
            </a:graphic>
          </wp:inline>
        </w:drawing>
      </w:r>
      <w:r>
        <w:rPr>
          <w:rFonts w:ascii="宋体" w:hAnsi="宋体" w:cs="宋体" w:hint="eastAsia"/>
          <w:color w:val="0000FF"/>
          <w:kern w:val="0"/>
          <w:sz w:val="24"/>
          <w:szCs w:val="24"/>
        </w:rPr>
        <w:t>——各可调因子的基本价格指数，指基准日期的各可调因子的价格指数。</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（2）暂时确定调整差额</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在计算调整差额时无现行价格指数的，合同当事人同意暂用前次价格指数计算。实际价格指数有调整的，合同当事人进行相应调整。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（3）权重的调整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因变更导致合同约定的权重不合理时，按照第4.4款〔商定或确定〕执行。</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（4）因承包人原因工期延误后的价格调整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因承包人原因未按期竣工的，对合同约定的竣工日期后继续施工的工程，在使用价格调整公式时，应采用计划竣工日期与实际竣工日期的两个价格指数中较低的一个作为现行价格指数。</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第2种方式：采用造价信息进行价格调整。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合同履行期间，因人工、材料、工程设备和机械台班价格波动影响合同价格时，人工、机械使用费按照国家或省、自治区、直辖市建设行政管理部门、行业建设管理部门或其授权的工</w:t>
      </w:r>
      <w:r>
        <w:rPr>
          <w:rFonts w:ascii="宋体" w:hAnsi="宋体" w:cs="宋体" w:hint="eastAsia"/>
          <w:color w:val="0000FF"/>
          <w:kern w:val="0"/>
          <w:sz w:val="24"/>
          <w:szCs w:val="24"/>
        </w:rPr>
        <w:lastRenderedPageBreak/>
        <w:t>程造价管理机构发布的人工、机械使用费系数进行调整；需要进行价格调整的材料，其单价和采购数量应由发包人审批，发包人确认需调整的材料单价及数量，作为调整合同价格的依据。</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（2）材料、工程设备价格变化的价款调整按照发包人提供的基准价格，按以下风险范围规定执行:</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③承包人在已标价工程量清单或预算书中载明材料单价等于基准价格的：除专用合同条款另有约定外，合同履行期间材料单价涨跌幅以基准价格为基础超过±5%时，其超过部分据实调整。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（3）施工机械台班单价或施工机械使用费发生变化超过省级或行业建设主管部门或其授权的工程造价管理机构规定的范围时，按规定调整合同价格。</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第3种方式：专用合同条款约定的其他方式。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11.2</w:t>
      </w:r>
      <w:r>
        <w:rPr>
          <w:rFonts w:ascii="新宋体" w:eastAsia="新宋体" w:hAnsi="宋体" w:hint="eastAsia"/>
          <w:color w:val="0000FF"/>
          <w:sz w:val="24"/>
          <w:szCs w:val="28"/>
        </w:rPr>
        <w:t>法律变化引起的调整</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因法律变化引起的合同价格和工期调整，合同当事人无法达成一致的，由总监理工程师按第4.4款〔商定或确定〕的约定处理。</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因承包人原因造成工期延误，在工期延误期间出现法律变化的，由此增加的费用和（或）延误的工期由承包人承担。</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12. </w:t>
      </w:r>
      <w:r>
        <w:rPr>
          <w:rFonts w:ascii="新宋体" w:eastAsia="新宋体" w:hAnsi="Cambria" w:hint="eastAsia"/>
          <w:color w:val="0000FF"/>
          <w:sz w:val="24"/>
          <w:szCs w:val="28"/>
        </w:rPr>
        <w:t>合同价格、计量与支付</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12.1 </w:t>
      </w:r>
      <w:r>
        <w:rPr>
          <w:rFonts w:ascii="新宋体" w:eastAsia="新宋体" w:hAnsi="宋体" w:hint="eastAsia"/>
          <w:color w:val="0000FF"/>
          <w:sz w:val="24"/>
          <w:szCs w:val="28"/>
        </w:rPr>
        <w:t>合同价格形式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发包人和承包人应在合同协议书中选择下列一种合同价格形式：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1、单价合同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2、总价合同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3、其它价格形式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合同当事人可在专用合同条款中约定其他合同价格形式。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12.2</w:t>
      </w:r>
      <w:r>
        <w:rPr>
          <w:rFonts w:ascii="新宋体" w:eastAsia="新宋体" w:hAnsi="宋体" w:hint="eastAsia"/>
          <w:color w:val="0000FF"/>
          <w:sz w:val="24"/>
          <w:szCs w:val="28"/>
        </w:rPr>
        <w:t>预付款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12.2.1预付款的支付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除专用合同条款另有约定外，预付款在进度付款中同比例扣回。在颁发工程接收证书前，提前解除合同的，尚未扣完的预付款应与合同价款一并结算。</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发包人逾期支付预付款超过7天的，承包人有权向发包人发出要求预付的催告通知，发包人收到通知后7天内仍未支付的，承包人有权暂停施工，并按第16.1.1项〔发包人违约的情形〕执行。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12.2.2 预付款担保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发包人在工程款中逐期扣回预付款后，预付款担保额度应相应减少，但剩余的预付款担保金额不得低于未被扣回的预付款金额。</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12.3</w:t>
      </w:r>
      <w:r>
        <w:rPr>
          <w:rFonts w:ascii="新宋体" w:eastAsia="新宋体" w:hAnsi="宋体" w:hint="eastAsia"/>
          <w:color w:val="0000FF"/>
          <w:sz w:val="24"/>
          <w:szCs w:val="28"/>
        </w:rPr>
        <w:t>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12.3.1 计量原则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工程量计量按照合同约定的工程量计算规则、图纸及变更指示等进行计量。工程量计算规则应以相关的国家标准、行业标准等为依据，由合同当事人在专用合同条款中约定。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12.3.2 计量周期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除专用合同条款另有约定外，工程量的计量按月进行。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12.3.3 单价合同的计量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除专用合同条款另有约定外，单价合同的计量按照本项约定执行：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（1）承包人应于每月25日向监理人报送上月20日至当月19日已完成的工程量报告，并附具进度付款申请单、已完成工程量报表和有关资料。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（3）监理人未在收到承包人提交的工程量报表后的7天内完成审核的，承包人报送的工程量报告中的工程量视为承包人实际完成的工程量，据此计算工程价款。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12.3.4 总价合同的计量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除专用合同条款另有约定外，按月计量支付的总价合同，按照本项约定执行：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（1）承包人应于每月25日向监理人报送上月20日至当月19日已完成的工程量报告，并附具进度付款申请单、已完成工程量报表和有关资料。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（3）监理人未在收到承包人提交的工程量报表后的7天内完成复核的，承包人提交的工程量报告中的工程量视为承包人实际完成的工程量。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12.3.5 总价合同采用支付分解表计量支付的，可以按照第12.3.4项〔总价合同的计量〕约定进行计量，但合同价款按照支付分解表进行支付。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12.3.6 其他价格形式合同的计量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合同当事人可在专用合同条款中约定其他价格形式合同的计量方式和程序。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12.4</w:t>
      </w:r>
      <w:r>
        <w:rPr>
          <w:rFonts w:ascii="新宋体" w:eastAsia="新宋体" w:hAnsi="宋体" w:hint="eastAsia"/>
          <w:color w:val="0000FF"/>
          <w:sz w:val="24"/>
          <w:szCs w:val="28"/>
        </w:rPr>
        <w:t>工程进度款支付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12.4.1 付款周期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除专用合同条款另有约定外，付款周期应按照第12.3.2项〔计量周期〕的约定与计量周期保持一致。</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12.4.2 进度付款申请单的编制</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除专用合同条款另有约定外，进度付款申请单应包括下列内容：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（1）截至本次付款周期已完成工作对应的金额；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（2）根据第10条〔变更〕应增加和扣减的变更金额；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（3）根据第12.2款〔预付款〕约定应支付的预付款和扣减的返还预付款；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（4）根据第15.3款〔质量保证金〕约定应扣减的质量保证金；</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（5）根据第19条〔索赔〕应增加和扣减的索赔金额；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（6）对已签发的进度款支付证书中出现错误的修正，应在本次进度付款中支付或扣除的金额；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（7）根据合同约定应增加和扣减的其他金额。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12.4.3 进度付款申请单的提交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（1）单价合同进度付款申请单的提交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（2）总价合同进度付款申请单的提交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总价合同按月计量支付的，承包人按照第12.3.4项〔总价合同的计量〕约定的时间按月向监理人提交进度付款申请单，并附上已完成工程量报表和有关资料。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总价合同按支付分解表支付的，承包人应按照第12.4.6项〔支付分解表〕及第12.4.2项〔进度付款申请单的编制〕的约定向监理人提交进度付款申请单。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（3）其他价格形式合同的进度付款申请单的提交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合同当事人可在专用合同条款中约定其他价格形式合同的进度付款申请单的编制和提交程序。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12.4.4 进度款审核和支付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（3）发包人签发进度款支付证书或临时进度款支付证书，不表明发包人已同意、批准或接受了承包人完成的相应部分的工作。</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12.4.5 进度付款的修正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12.4.6 支付分解表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1、支付分解表的编制要求</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（1）支付分解表中所列的每期付款金额，应为第12.4.2项〔进度付款申请单的编制〕第（1）目的估算金额；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（2）实际进度与施工进度计划不一致的，合同当事人可按照第4.4款〔商定或确定〕修改支付分解表；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（3）不采用支付分解表的，承包人应向发包人和监理人提交按季度编制的支付估算分解表，用于支付参考。</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2、总价合同支付分解表的编制与审批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 xml:space="preserve">    （3）发包人逾期未完成支付分解表审批的，也未及时要求承包人进行修正和提供补充资料的，则承包人提交的支付分解表视为已经获得发包人批准。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3、单价合同的总价项目支付分解表的编制与审批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12.5</w:t>
      </w:r>
      <w:r>
        <w:rPr>
          <w:rFonts w:ascii="新宋体" w:eastAsia="新宋体" w:hAnsi="宋体" w:hint="eastAsia"/>
          <w:color w:val="0000FF"/>
          <w:sz w:val="24"/>
          <w:szCs w:val="28"/>
        </w:rPr>
        <w:t>支付账户</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发包人应将合同价款支付至合同协议书中约定的承包人账户。</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13. </w:t>
      </w:r>
      <w:r>
        <w:rPr>
          <w:rFonts w:ascii="新宋体" w:eastAsia="新宋体" w:hAnsi="Cambria" w:hint="eastAsia"/>
          <w:color w:val="0000FF"/>
          <w:sz w:val="24"/>
          <w:szCs w:val="28"/>
        </w:rPr>
        <w:t>验收和工程试车</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13.1</w:t>
      </w:r>
      <w:r>
        <w:rPr>
          <w:rFonts w:ascii="新宋体" w:eastAsia="新宋体" w:hAnsi="宋体" w:hint="eastAsia"/>
          <w:color w:val="0000FF"/>
          <w:sz w:val="24"/>
          <w:szCs w:val="28"/>
        </w:rPr>
        <w:t>分部分项工程验收</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13.1.1 分部分项工程质量应符合国家有关工程施工验收规范、标准及合同约定，承包人应按照施工组织设计的要求完成分部分项工程施工。</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分部分项工程的验收资料应当作为竣工资料的组成部分。</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13.2</w:t>
      </w:r>
      <w:r>
        <w:rPr>
          <w:rFonts w:ascii="新宋体" w:eastAsia="新宋体" w:hAnsi="宋体" w:hint="eastAsia"/>
          <w:color w:val="0000FF"/>
          <w:sz w:val="24"/>
          <w:szCs w:val="28"/>
        </w:rPr>
        <w:t>竣工验收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13.2.1竣工验收条件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工程具备以下条件的，承包人可以申请竣工验收：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（1）除发包人同意的甩项工作和缺陷修补工作外，合同范围内的全部工程以及有关工作，包括合同要求的试验、试运行以及检验均已完成，并符合合同要求；</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（2）已按合同约定编制了甩项工作和缺陷修补工作清单以及相应的施工计划；</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（3）已按合同约定的内容和份数备齐竣工资料。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13.2.2竣工验收程序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除专用合同条款另有约定外，承包人申请竣工验收的，应当按照以下程序进行：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（3）竣工验收合格的，发包人应在验收合格后14天内向承包人签发工程接收证书。发包人无正当理由逾期不颁发工程接收证书的，自验收合格后第15天起视为已颁发工程接收证书。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（5）工程未经验收或验收不合格，发包人擅自使用的，应在转移占有工程后7天内向承包人颁发工程接收证书；发包人无正当理由逾期不颁发工程接收证书的，自转移占有后第15天起视为已颁发工程接收证书。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13.2.3竣工日期</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13.2.4 拒绝接收全部或部分工程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13.2.5 移交、接收全部与部分工程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除专用合同条款另有约定外，合同当事人应当在颁发工程接收证书后7天内完成工程的移交。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13.3</w:t>
      </w:r>
      <w:r>
        <w:rPr>
          <w:rFonts w:ascii="新宋体" w:eastAsia="新宋体" w:hAnsi="宋体" w:hint="eastAsia"/>
          <w:color w:val="0000FF"/>
          <w:sz w:val="24"/>
          <w:szCs w:val="28"/>
        </w:rPr>
        <w:t>工程试车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13.3.1试车程序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工程需要试车的，除专用合同条款另有约定外，试车内容应与承包人承包范围相一致，试车费用由承包人承担。工程试车应按如下程序进行：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13.3.2 试车中的责任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13.3.3 投料试车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如需进行投料试车的，发包人应在工程竣工验收后组织投料试车。发包人要求在工程竣工验收前进行或需要承包人配合时，应征得承包人同意，并在专用合同条款中约定有关事项。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rsidR="002C3064" w:rsidRDefault="00FF3F40">
      <w:pPr>
        <w:keepNext/>
        <w:keepLines/>
        <w:spacing w:before="120" w:after="120" w:line="360" w:lineRule="auto"/>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    13.4</w:t>
      </w:r>
      <w:r>
        <w:rPr>
          <w:rFonts w:ascii="新宋体" w:eastAsia="新宋体" w:hAnsi="宋体" w:hint="eastAsia"/>
          <w:color w:val="0000FF"/>
          <w:sz w:val="24"/>
          <w:szCs w:val="28"/>
        </w:rPr>
        <w:t>提前交付单位工程的验收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13.4.2 发包人要求在工程竣工前交付单位工程，由此导致承包人费用增加和（或）工期延误的，由发包人承担由此增加的费用和（或）延误的工期，并支付承包人合理的利润。</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13.5 </w:t>
      </w:r>
      <w:r>
        <w:rPr>
          <w:rFonts w:ascii="新宋体" w:eastAsia="新宋体" w:hAnsi="宋体" w:hint="eastAsia"/>
          <w:color w:val="0000FF"/>
          <w:sz w:val="24"/>
          <w:szCs w:val="28"/>
        </w:rPr>
        <w:t>施工期运行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13.5.2 在施工期运行中发现工程或工程设备损坏或存在缺陷的，由承包人按第15.2款〔缺陷责任期〕约定进行修复。</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13.6 </w:t>
      </w:r>
      <w:r>
        <w:rPr>
          <w:rFonts w:ascii="新宋体" w:eastAsia="新宋体" w:hAnsi="宋体" w:hint="eastAsia"/>
          <w:color w:val="0000FF"/>
          <w:sz w:val="24"/>
          <w:szCs w:val="28"/>
        </w:rPr>
        <w:t>竣工退场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13.6.1 竣工退场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颁发工程接收证书后，承包人应按以下要求对施工现场进行清理：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（1）施工现场内残留的垃圾已全部清除出场；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（2）临时工程已拆除，场地已进行清理、平整或复原；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（3）按合同约定应撤离的人员、承包人施工设备和剩余的材料，包括废弃的施工设备和材料，已按计划撤离施工现场；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（4）施工现场周边及其附近道路、河道的施工堆积物，已全部清理；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（5）施工现场其他场地清理工作已全部完成。</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13.6.2 地表还原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承包人应按发包人要求恢复临时占地及清理场地，承包人未按发包人的要求恢复临时占地，或者场地清理未达到合同约定要求的，发包人有权委托其他人恢复或清理，所发生的费用由承包人承担。</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14. </w:t>
      </w:r>
      <w:r>
        <w:rPr>
          <w:rFonts w:ascii="新宋体" w:eastAsia="新宋体" w:hAnsi="Cambria" w:hint="eastAsia"/>
          <w:color w:val="0000FF"/>
          <w:sz w:val="24"/>
          <w:szCs w:val="28"/>
        </w:rPr>
        <w:t>竣工结算</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14.1 </w:t>
      </w:r>
      <w:r>
        <w:rPr>
          <w:rFonts w:ascii="新宋体" w:eastAsia="新宋体" w:hAnsi="宋体" w:hint="eastAsia"/>
          <w:color w:val="0000FF"/>
          <w:sz w:val="24"/>
          <w:szCs w:val="28"/>
        </w:rPr>
        <w:t>竣工结算申请</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除专用合同条款另有约定外，竣工结算申请单应包括以下内容：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（1）竣工结算合同价格；</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（2）发包人已支付承包人的款项；</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（3）应扣留的质量保证金；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（4）发包人应支付承包人的合同价款。</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14.2 </w:t>
      </w:r>
      <w:r>
        <w:rPr>
          <w:rFonts w:ascii="新宋体" w:eastAsia="新宋体" w:hAnsi="宋体" w:hint="eastAsia"/>
          <w:color w:val="0000FF"/>
          <w:sz w:val="24"/>
          <w:szCs w:val="28"/>
        </w:rPr>
        <w:t>竣工结算审核</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w:t>
      </w:r>
      <w:r>
        <w:rPr>
          <w:rFonts w:ascii="宋体" w:hAnsi="宋体" w:cs="宋体" w:hint="eastAsia"/>
          <w:color w:val="0000FF"/>
          <w:kern w:val="0"/>
          <w:sz w:val="24"/>
          <w:szCs w:val="24"/>
        </w:rPr>
        <w:lastRenderedPageBreak/>
        <w:t>款证书，并按本款第（2）项完成付款。承包人逾期未提出异议的，视为认可发包人的审批结果。</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14.3 </w:t>
      </w:r>
      <w:r>
        <w:rPr>
          <w:rFonts w:ascii="新宋体" w:eastAsia="新宋体" w:hAnsi="宋体" w:hint="eastAsia"/>
          <w:color w:val="0000FF"/>
          <w:sz w:val="24"/>
          <w:szCs w:val="28"/>
        </w:rPr>
        <w:t>甩项竣工协议</w:t>
      </w:r>
    </w:p>
    <w:p w:rsidR="002C3064" w:rsidRDefault="00FF3F40">
      <w:pPr>
        <w:widowControl/>
        <w:snapToGrid w:val="0"/>
        <w:spacing w:line="360" w:lineRule="auto"/>
        <w:ind w:firstLine="470"/>
        <w:jc w:val="left"/>
        <w:rPr>
          <w:rFonts w:ascii="宋体" w:hAnsi="宋体" w:cs="宋体"/>
          <w:color w:val="0000FF"/>
          <w:kern w:val="0"/>
          <w:sz w:val="24"/>
          <w:szCs w:val="24"/>
        </w:rPr>
      </w:pPr>
      <w:r>
        <w:rPr>
          <w:rFonts w:ascii="宋体" w:hAnsi="宋体" w:cs="宋体" w:hint="eastAsia"/>
          <w:color w:val="0000FF"/>
          <w:kern w:val="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14.4 </w:t>
      </w:r>
      <w:r>
        <w:rPr>
          <w:rFonts w:ascii="新宋体" w:eastAsia="新宋体" w:hAnsi="宋体" w:hint="eastAsia"/>
          <w:color w:val="0000FF"/>
          <w:sz w:val="24"/>
          <w:szCs w:val="28"/>
        </w:rPr>
        <w:t>最终结清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14.4.1 最终结清申请单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（1）除专用合同条款另有约定外，承包人应在缺陷责任期终止证书颁发后7天内，按专用合同条款约定的份数向发包人提交最终结清申请单，并提供相关证明材料。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除专用合同条款另有约定外，最终结清申请单应列明质量保证金、应扣除的质量保证金、缺陷责任期内发生的增减费用。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（2）发包人对最终结清申请单内容有异议的，有权要求承包人进行修正和提供补充资料，承包人应向发包人提交修正后的最终结清申请单。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14.4.2 最终结清证书和支付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（3）承包人对发包人颁发的最终结清证书有异议的，按第20条〔争议解决〕的约定办理。</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15. </w:t>
      </w:r>
      <w:r>
        <w:rPr>
          <w:rFonts w:ascii="新宋体" w:eastAsia="新宋体" w:hAnsi="Cambria" w:hint="eastAsia"/>
          <w:color w:val="0000FF"/>
          <w:sz w:val="24"/>
          <w:szCs w:val="28"/>
        </w:rPr>
        <w:t>缺陷责任与保修</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15.1 </w:t>
      </w:r>
      <w:r>
        <w:rPr>
          <w:rFonts w:ascii="新宋体" w:eastAsia="新宋体" w:hAnsi="宋体" w:hint="eastAsia"/>
          <w:color w:val="0000FF"/>
          <w:sz w:val="24"/>
          <w:szCs w:val="28"/>
        </w:rPr>
        <w:t>工程保修的原则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在工程移交发包人后，因承包人原因产生的质量缺陷，承包人应承担质量缺陷责任和保修义务。缺陷责任期届满，承包人仍应按合同约定的工程各部位保修年限承担保修义务。</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15.2 </w:t>
      </w:r>
      <w:r>
        <w:rPr>
          <w:rFonts w:ascii="新宋体" w:eastAsia="新宋体" w:hAnsi="宋体" w:hint="eastAsia"/>
          <w:color w:val="0000FF"/>
          <w:sz w:val="24"/>
          <w:szCs w:val="28"/>
        </w:rPr>
        <w:t>缺陷责任期</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15.2.1 缺陷责任期自实际竣工日期起计算，合同当事人应在专用合同条款约定缺陷责任期的具体期限，但该期限最长不超过24个月。</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15.2.3 任何一项缺陷或损坏修复后，经检查证明其影响了工程或工程设备的使用性能，承包人应重新进行合同约定的试验和试运行，试验和试运行的全部费用应由责任方承担。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15.3 </w:t>
      </w:r>
      <w:r>
        <w:rPr>
          <w:rFonts w:ascii="新宋体" w:eastAsia="新宋体" w:hAnsi="宋体" w:hint="eastAsia"/>
          <w:color w:val="0000FF"/>
          <w:sz w:val="24"/>
          <w:szCs w:val="28"/>
        </w:rPr>
        <w:t>质量保证金</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经合同当事人协商一致扣留质量保证金的，应在专用合同条款中予以明确。</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15.3.1 承包人提供质量保证金的方式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承包人提供质量保证金有以下三种方式：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（1）质量保证金保函；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（2）相应比例的工程款；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（3）双方约定的其他方式。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除专用合同条款另有约定外，质量保证金原则上采用上述第（1）种方式。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15.3.2 质量保证金的扣留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质量保证金的扣留有以下三种方式：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（1）在支付工程进度款时逐次扣留，在此情形下，质量保证金的计算基数不包括预付款的支付、扣回以及价格调整的金额；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（2）工程竣工结算时一次性扣留质量保证金；</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（3）双方约定的其他扣留方式。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除专用合同条款另有约定外，质量保证金的扣留原则上采用上述第（1）种方式。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发包人累计扣留的质量保证金不得超过结算合同价格的5%，如承包人在发包人签发竣工付款证书后28天内提交质量保证金保函，发包人应同时退还扣留的作为质量保证金的工程价款。</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15.3.3 质量保证金的退还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发包人应按14.4款〔最终结清〕的约定退还质量保证金。</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15.4 </w:t>
      </w:r>
      <w:r>
        <w:rPr>
          <w:rFonts w:ascii="新宋体" w:eastAsia="新宋体" w:hAnsi="宋体" w:hint="eastAsia"/>
          <w:color w:val="0000FF"/>
          <w:sz w:val="24"/>
          <w:szCs w:val="28"/>
        </w:rPr>
        <w:t>保修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15.4.1保修责任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发包人未经竣工验收擅自使用工程的，保修期自转移占有之日起算。</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15.4.2 修复费用</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保修期内，修复的费用按照以下约定处理：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（1）保修期内，因承包人原因造成工程的缺陷、损坏，承包人应负责修复，并承担修复的费用以及因工程的缺陷、损坏造成的人身伤害和财产损失；</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（2）保修期内，因发包人使用不当造成工程的缺陷、损坏，可以委托承包人修复，但发包人应承担修复的费用，并支付承包人合理利润；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（3）因其他原因造成工程的缺陷、损坏，可以委托承包人修复，发包人应承担修复的费用，并支付承包人合理的利润，因工程的缺陷、损坏造成的人身伤害和财产损失由责任方承担。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15.4.3 修复通知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15.4.4 未能修复</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15.4.5 承包人出入权</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16. </w:t>
      </w:r>
      <w:r>
        <w:rPr>
          <w:rFonts w:ascii="新宋体" w:eastAsia="新宋体" w:hAnsi="Cambria" w:hint="eastAsia"/>
          <w:color w:val="0000FF"/>
          <w:sz w:val="24"/>
          <w:szCs w:val="28"/>
        </w:rPr>
        <w:t>违约</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16.1 </w:t>
      </w:r>
      <w:r>
        <w:rPr>
          <w:rFonts w:ascii="新宋体" w:eastAsia="新宋体" w:hAnsi="宋体" w:hint="eastAsia"/>
          <w:color w:val="0000FF"/>
          <w:sz w:val="24"/>
          <w:szCs w:val="28"/>
        </w:rPr>
        <w:t>发包人违约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16.1.1 发包人违约的情形</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在合同履行过程中发生的下列情形，属于发包人违约：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（1）因发包人原因未能在计划开工日期前7天内下达开工通知的；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（2）因发包人原因未能按合同约定支付合同价款的；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（3）发包人违反第10.1款〔变更的范围〕第（2）项约定，自行实施被取消的工作或转由他人实施的；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（4）发包人提供的材料、工程设备的规格、数量或质量不符合合同约定，或因发包人原因导致交货日期延误或交货地点变更等情况的；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（5）因发包人违反合同约定造成暂停施工的；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（6）发包人无正当理由没有在约定期限内发出复工指示，导致承包人无法复工的；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（7）发包人明确表示或者以其行为表明不履行合同主要义务的；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（8）发包人未能按照合同约定履行其他义务的。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16.1.2 发包人违约的责任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发包人应承担因其违约给承包人增加的费用和（或）延误的工期，并支付承包人合理的利润。此外，合同当事人可在专用合同条款中另行约定发包人违约责任的承担方式和计算方法。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16.1.3 因发包人违约解除合同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16.1.4 因发包人违约解除合同后的付款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承包人按照本款约定解除合同的，发包人应在解除合同后28天内支付下列款项，并解除履约担保：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（1）合同解除前所完成工作的价款；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（2）承包人为工程施工订购并已付款的材料、工程设备和其他物品的价款；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（3）承包人撤离施工现场以及遣散承包人人员的款项；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（4）按照合同约定在合同解除前应支付的违约金；</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（5）按照合同约定应当支付给承包人的其他款项；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（6）按照合同约定应退还的质量保证金；</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（7）因解除合同给承包人造成的损失。</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合同当事人未能就解除合同后的结清达成一致的，按照第20条〔争议解决〕的约定处理。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承包人应妥善做好已完工程和与工程有关的已购材料、工程设备的保护和移交工作，并将施工设备和人员撤出施工现场，发包人应为承包人撤出提供必要条件。</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16.2 </w:t>
      </w:r>
      <w:r>
        <w:rPr>
          <w:rFonts w:ascii="新宋体" w:eastAsia="新宋体" w:hAnsi="宋体" w:hint="eastAsia"/>
          <w:color w:val="0000FF"/>
          <w:sz w:val="24"/>
          <w:szCs w:val="28"/>
        </w:rPr>
        <w:t>承包人违约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16.2.1 承包人违约的情形</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在合同履行过程中发生的下列情形，属于承包人违约：</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（1）承包人违反合同约定进行转包或违法分包的；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（2）承包人违反合同约定采购和使用不合格的材料和工程设备的；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（3）因承包人原因导致工程质量不符合合同要求的；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（4）承包人违反第8.9款〔材料与设备专用要求〕的约定，未经批准，私自将已按照合同约定进入施工现场的材料或设备撤离施工现场的；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（5）承包人未能按施工进度计划及时完成合同约定的工作，造成工期延误的；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（6）承包人在缺陷责任期及保修期内，未能在合理期限对工程缺陷进行修复，或拒绝按发包人要求进行修复的；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（7）承包人明确表示或者以其行为表明不履行合同主要义务的；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（8）承包人未能按照合同约定履行其他义务的。</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承包人发生除本项第（7）目约定以外的其他违约情况时，监理人可向承包人发出整改通知，要求其在指定的期限内改正。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16.2.2 承包人违约的责任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承包人应承担因其违约行为而增加的费用和（或）延误的工期。此外，合同当事人可在专用合同条款中另行约定承包人违约责任的承担方式和计算方法。</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16.2.3 因承包人违约解除合同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16.2.4因承包人违约解除合同后的处理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因承包人原因导致合同解除的，则合同当事人应在合同解除后28天内完成估价、付款和清算，并按以下约定执行：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（1）合同解除后，按第4.4款〔商定或确定〕商定或确定承包人实际完成工作对应的合同价款，以及承包人已提供的材料、工程设备、施工设备和临时工程等的价值；</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（2）合同解除后，承包人应支付的违约金；</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（3）合同解除后，因解除合同给发包人造成的损失；</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（4）合同解除后，承包人应按照发包人要求和监理人的指示完成现场的清理和撤离；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（5）发包人和承包人应在合同解除后进行清算，出具最终结清付款证书，结清全部款项。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16.2.5采购合同权益转让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16.3 </w:t>
      </w:r>
      <w:r>
        <w:rPr>
          <w:rFonts w:ascii="新宋体" w:eastAsia="新宋体" w:hAnsi="宋体" w:hint="eastAsia"/>
          <w:color w:val="0000FF"/>
          <w:sz w:val="24"/>
          <w:szCs w:val="28"/>
        </w:rPr>
        <w:t>第三人造成的违约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在履行合同过程中，一方当事人因第三人的原因造成违约的，应当向对方当事人承担违约责任。一方当事人和第三人之间的纠纷，依照法律规定或者按照约定解决。</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17. </w:t>
      </w:r>
      <w:r>
        <w:rPr>
          <w:rFonts w:ascii="新宋体" w:eastAsia="新宋体" w:hAnsi="Cambria" w:hint="eastAsia"/>
          <w:color w:val="0000FF"/>
          <w:sz w:val="24"/>
          <w:szCs w:val="28"/>
        </w:rPr>
        <w:t xml:space="preserve">不可抗力 </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17.1 </w:t>
      </w:r>
      <w:r>
        <w:rPr>
          <w:rFonts w:ascii="新宋体" w:eastAsia="新宋体" w:hAnsi="宋体" w:hint="eastAsia"/>
          <w:color w:val="0000FF"/>
          <w:sz w:val="24"/>
          <w:szCs w:val="28"/>
        </w:rPr>
        <w:t>不可抗力的确认</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17.2 </w:t>
      </w:r>
      <w:r>
        <w:rPr>
          <w:rFonts w:ascii="新宋体" w:eastAsia="新宋体" w:hAnsi="宋体" w:hint="eastAsia"/>
          <w:color w:val="0000FF"/>
          <w:sz w:val="24"/>
          <w:szCs w:val="28"/>
        </w:rPr>
        <w:t>不可抗力的通知</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合同一方当事人遇到不可抗力事件，使其履行合同义务受到阻碍时，应立即通知合同另一方当事人和监理人，书面说明不可抗力和受阻碍的详细情况，并提供必要的证明。</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17.3 </w:t>
      </w:r>
      <w:r>
        <w:rPr>
          <w:rFonts w:ascii="新宋体" w:eastAsia="新宋体" w:hAnsi="宋体" w:hint="eastAsia"/>
          <w:color w:val="0000FF"/>
          <w:sz w:val="24"/>
          <w:szCs w:val="28"/>
        </w:rPr>
        <w:t>不可抗力后果的承担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17.3.1 不可抗力引起的后果及造成的损失由合同当事人按照法律规定及合同约定各自承担。不可抗力发生前已完成的工程应当按照合同约定进行计量支付。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17.3.2 不可抗力导致的人员伤亡、财产损失、费用增加和（或）工期延误等后果，由合同当事人按以下原则承担：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（1）永久工程、已运至施工现场的材料和工程设备的损坏，以及因工程损坏造成的第三人人员伤亡和财产损失由发包人承担；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（2）承包人施工设备的损坏由承包人承担；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（3）发包人和承包人承担各自人员伤亡和财产的损失；</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（4）因不可抗力影响承包人履行合同约定的义务，已经引起或将引起工期延误的，应当顺延工期，由此导致承包人停工的费用损失由发包人和承包人合理分担，停工期间必须支付的工人工资由发包人承担；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（5）因不可抗力引起或将引起工期延误，发包人要求赶工的，由此增加的赶工费用由发包人承担；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（6）承包人在停工期间按照发包人要求照管、清理和修复工程的费用由发包人承担。</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不可抗力发生后，合同当事人均应采取措施尽量避免和减少损失的扩大，任何一方当事人没有采取有效措施导致损失扩大的，应对扩大的损失承担责任。</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因合同一方迟延履行合同义务，在迟延履行期间遭遇不可抗力的，不免除其违约责任。</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17.4 </w:t>
      </w:r>
      <w:r>
        <w:rPr>
          <w:rFonts w:ascii="新宋体" w:eastAsia="新宋体" w:hAnsi="宋体" w:hint="eastAsia"/>
          <w:color w:val="0000FF"/>
          <w:sz w:val="24"/>
          <w:szCs w:val="28"/>
        </w:rPr>
        <w:t>因不可抗力解除合同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（1）合同解除前承包人已完成工作的价款；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（2）承包人为工程订购的并已交付给承包人，或承包人有责任接受交付的材料、工程设备和其他物品的价款；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（3）发包人要求承包人退货或解除订货合同而产生的费用，或因不能退货或解除合同而产生的损失；</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（4）承包人撤离施工现场以及遣散承包人人员的费用；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（5）按照合同约定在合同解除前应支付给承包人的其他款项；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（6）扣减承包人按照合同约定应向发包人支付的款项；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（7）双方商定或确定的其他款项。</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除专用合同条款另有约定外，合同解除后，发包人应在商定或确定上述款项后28天内完成上述款项的支付。</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18. </w:t>
      </w:r>
      <w:r>
        <w:rPr>
          <w:rFonts w:ascii="新宋体" w:eastAsia="新宋体" w:hAnsi="Cambria" w:hint="eastAsia"/>
          <w:color w:val="0000FF"/>
          <w:sz w:val="24"/>
          <w:szCs w:val="28"/>
        </w:rPr>
        <w:t>保险</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 xml:space="preserve">18.1 </w:t>
      </w:r>
      <w:r>
        <w:rPr>
          <w:rFonts w:ascii="新宋体" w:eastAsia="新宋体" w:hAnsi="宋体" w:hint="eastAsia"/>
          <w:color w:val="0000FF"/>
          <w:sz w:val="24"/>
          <w:szCs w:val="28"/>
        </w:rPr>
        <w:t>工程保险</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除专用合同条款另有约定外，发包人应投保建筑工程一切险或安装工程一切险；发包人委托承包人投保的，因投保产生的保险费和其他相关费用由发包人承担。</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lastRenderedPageBreak/>
        <w:t xml:space="preserve">18.2 </w:t>
      </w:r>
      <w:r>
        <w:rPr>
          <w:rFonts w:ascii="新宋体" w:eastAsia="新宋体" w:hAnsi="宋体" w:hint="eastAsia"/>
          <w:color w:val="0000FF"/>
          <w:sz w:val="24"/>
          <w:szCs w:val="28"/>
        </w:rPr>
        <w:t>工伤保险</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18.2.1 发包人应依照法律规定参加工伤保险，并为在施工现场的全部员工办理工伤保险，缴纳工伤保险费，并要求监理人及由发包人为履行合同聘请的第三方依法参加工伤保险。</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18.2.2 承包人应依照法律规定参加工伤保险，并为其履行合同的全部员工办理工伤保险，缴纳工伤保险费，并要求分包人及由承包人为履行合同聘请的第三方依法参加工伤保险。</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18.3</w:t>
      </w:r>
      <w:r>
        <w:rPr>
          <w:rFonts w:ascii="新宋体" w:eastAsia="新宋体" w:hAnsi="宋体" w:hint="eastAsia"/>
          <w:color w:val="0000FF"/>
          <w:sz w:val="24"/>
          <w:szCs w:val="28"/>
        </w:rPr>
        <w:t>其他保险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发包人和承包人可以为其施工现场的全部人员办理意外伤害保险并支付保险费，包括其员工及为履行合同聘请的第三方的人员，具体事项由合同当事人在专用合同条款约定。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除专用合同条款另有约定外，承包人应为其施工设备等办理财产保险。</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18.4</w:t>
      </w:r>
      <w:r>
        <w:rPr>
          <w:rFonts w:ascii="新宋体" w:eastAsia="新宋体" w:hAnsi="宋体" w:hint="eastAsia"/>
          <w:color w:val="0000FF"/>
          <w:sz w:val="24"/>
          <w:szCs w:val="28"/>
        </w:rPr>
        <w:t>持续保险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合同当事人应与保险人保持联系，使保险人能够随时了解工程实施中的变动，并确保按保险合同条款要求持续保险。</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18.5 </w:t>
      </w:r>
      <w:r>
        <w:rPr>
          <w:rFonts w:ascii="新宋体" w:eastAsia="新宋体" w:hAnsi="宋体" w:hint="eastAsia"/>
          <w:color w:val="0000FF"/>
          <w:sz w:val="24"/>
          <w:szCs w:val="28"/>
        </w:rPr>
        <w:t>保险凭证</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合同当事人应及时向另一方当事人提交其已投保的各项保险的凭证和保险单复印件。</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18.6 </w:t>
      </w:r>
      <w:r>
        <w:rPr>
          <w:rFonts w:ascii="新宋体" w:eastAsia="新宋体" w:hAnsi="宋体" w:hint="eastAsia"/>
          <w:color w:val="0000FF"/>
          <w:sz w:val="24"/>
          <w:szCs w:val="28"/>
        </w:rPr>
        <w:t>未按约定投保的补救</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18.6.1发包人未按合同约定办理保险，或未能使保险持续有效的，则承包人可代为办理，所需费用由发包人承担。发包人未按合同约定办理保险，导致未能得到足额赔偿的，由发包人负责补足。</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18.6.2承包人未按合同约定办理保险，或未能使保险持续有效的，则发包人可代为办理，所需费用由承包人承担。承包人未按合同约定办理保险，导致未能得到足额赔偿的，由承包人负责补足。</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18.7 </w:t>
      </w:r>
      <w:r>
        <w:rPr>
          <w:rFonts w:ascii="新宋体" w:eastAsia="新宋体" w:hAnsi="宋体" w:hint="eastAsia"/>
          <w:color w:val="0000FF"/>
          <w:sz w:val="24"/>
          <w:szCs w:val="28"/>
        </w:rPr>
        <w:t>通知义务</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保险事故发生时，投保人应按照保险合同规定的条件和期限及时向保险人报告。发包人和承包人应当在知道保险事故发生后及时通知对方。</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lastRenderedPageBreak/>
        <w:t xml:space="preserve">19. </w:t>
      </w:r>
      <w:r>
        <w:rPr>
          <w:rFonts w:ascii="新宋体" w:eastAsia="新宋体" w:hAnsi="Cambria" w:hint="eastAsia"/>
          <w:color w:val="0000FF"/>
          <w:sz w:val="24"/>
          <w:szCs w:val="28"/>
        </w:rPr>
        <w:t>索赔</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19.1</w:t>
      </w:r>
      <w:r>
        <w:rPr>
          <w:rFonts w:ascii="新宋体" w:eastAsia="新宋体" w:hAnsi="宋体" w:hint="eastAsia"/>
          <w:color w:val="0000FF"/>
          <w:sz w:val="24"/>
          <w:szCs w:val="28"/>
        </w:rPr>
        <w:t>承包人的索赔</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根据合同约定，承包人认为有权得到追加付款和（或）延长工期的，应按以下程序向发包人提出索赔：</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（2）承包人应在发出索赔意向通知书后28天内，向监理人正式递交索赔报告；索赔报告应详细说明索赔理由以及要求追加的付款金额和（或）延长的工期，并附必要的记录和证明材料；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（3）索赔事件具有持续影响的，承包人应按合理时间间隔继续递交延续索赔通知，说明持续影响的实际情况和记录，列出累计的追加付款金额和（或）工期延长天数；</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（4）在索赔事件影响结束后28天内，承包人应向监理人递交最终索赔报告，说明最终要求索赔的追加付款金额和（或）延长的工期，并附必要的记录和证明材料。</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19.2 </w:t>
      </w:r>
      <w:r>
        <w:rPr>
          <w:rFonts w:ascii="新宋体" w:eastAsia="新宋体" w:hAnsi="宋体" w:hint="eastAsia"/>
          <w:color w:val="0000FF"/>
          <w:sz w:val="24"/>
          <w:szCs w:val="28"/>
        </w:rPr>
        <w:t>对承包人索赔的处理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对承包人索赔的处理如下：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（1）监理人应在收到索赔报告后14天内完成审查并报送发包人。监理人对索赔报告存在异议的，有权要求承包人提交全部原始记录副本；</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（3）承包人接受索赔处理结果的，索赔款项在当期进度款中进行支付；承包人不接受索赔处理结果的，按照第20条〔争议解决〕约定处理。</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19.3</w:t>
      </w:r>
      <w:r>
        <w:rPr>
          <w:rFonts w:ascii="新宋体" w:eastAsia="新宋体" w:hAnsi="宋体" w:hint="eastAsia"/>
          <w:color w:val="0000FF"/>
          <w:sz w:val="24"/>
          <w:szCs w:val="28"/>
        </w:rPr>
        <w:t>发包人的索赔</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根据合同约定，发包人认为有权得到赔付金额和（或）延长缺陷责任期的，监理人应向承包人发出通知并附有详细的证明。</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发包人应在知道或应当知道索赔事件发生后28天内通过监理人向承包人提出索赔意向通知书，发包人未在前述28天内发出索赔意向通知书的，丧失要求赔付金额和（或）延长缺陷</w:t>
      </w:r>
      <w:r>
        <w:rPr>
          <w:rFonts w:ascii="宋体" w:hAnsi="宋体" w:cs="宋体" w:hint="eastAsia"/>
          <w:color w:val="0000FF"/>
          <w:kern w:val="0"/>
          <w:sz w:val="24"/>
          <w:szCs w:val="24"/>
        </w:rPr>
        <w:lastRenderedPageBreak/>
        <w:t>责任期的权利。发包人应在发出索赔意向通知书后28天内，通过监理人向承包人正式递交索赔报告。</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19.4 </w:t>
      </w:r>
      <w:r>
        <w:rPr>
          <w:rFonts w:ascii="新宋体" w:eastAsia="新宋体" w:hAnsi="宋体" w:hint="eastAsia"/>
          <w:color w:val="0000FF"/>
          <w:sz w:val="24"/>
          <w:szCs w:val="28"/>
        </w:rPr>
        <w:t>对发包人索赔的处理</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对发包人索赔的处理如下：</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（1）承包人收到发包人提交的索赔报告后，应及时审查索赔报告的内容、查验发包人证明材料；</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（2）承包人应在收到索赔报告或有关索赔的进一步证明材料后28天内，将索赔处理结果答复发包人。如果承包人未在上述期限内作出答复的，则视为对发包人索赔要求的认可；</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（3）承包人接受索赔处理结果的，发包人可从应支付给承包人的合同价款中扣除赔付的金额或延长缺陷责任期；发包人不接受索赔处理结果的，按第20条〔争议解决〕约定处理。</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 xml:space="preserve">19.5 </w:t>
      </w:r>
      <w:r>
        <w:rPr>
          <w:rFonts w:ascii="新宋体" w:eastAsia="新宋体" w:hAnsi="宋体" w:hint="eastAsia"/>
          <w:color w:val="0000FF"/>
          <w:sz w:val="24"/>
          <w:szCs w:val="28"/>
        </w:rPr>
        <w:t>提出索赔的期限</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（1）承包人按第14.2款〔竣工结算审核〕约定接收竣工付款证书后，应被视为已无权再提出在工程接收证书颁发前所发生的任何索赔。</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（2）承包人按第14.4款〔最终结清〕提交的最终结清申请单中，只限于提出工程接收证书颁发后发生的索赔。提出索赔的期限自接受最终结清证书时终止。</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20. </w:t>
      </w:r>
      <w:r>
        <w:rPr>
          <w:rFonts w:ascii="新宋体" w:eastAsia="新宋体" w:hAnsi="Cambria" w:hint="eastAsia"/>
          <w:color w:val="0000FF"/>
          <w:sz w:val="24"/>
          <w:szCs w:val="28"/>
        </w:rPr>
        <w:t>争议解决</w:t>
      </w:r>
    </w:p>
    <w:p w:rsidR="002C3064" w:rsidRDefault="00FF3F40">
      <w:pPr>
        <w:keepNext/>
        <w:keepLines/>
        <w:spacing w:before="120" w:after="120" w:line="360" w:lineRule="auto"/>
        <w:ind w:firstLine="420"/>
        <w:outlineLvl w:val="4"/>
        <w:rPr>
          <w:rFonts w:ascii="宋体" w:eastAsia="新宋体" w:hAnsi="宋体"/>
          <w:color w:val="0000FF"/>
          <w:sz w:val="24"/>
          <w:szCs w:val="28"/>
        </w:rPr>
      </w:pPr>
      <w:r>
        <w:rPr>
          <w:rFonts w:ascii="宋体" w:eastAsia="新宋体" w:hAnsi="宋体" w:hint="eastAsia"/>
          <w:color w:val="0000FF"/>
          <w:sz w:val="24"/>
          <w:szCs w:val="28"/>
        </w:rPr>
        <w:t>20.1</w:t>
      </w:r>
      <w:r>
        <w:rPr>
          <w:rFonts w:ascii="新宋体" w:eastAsia="新宋体" w:hAnsi="宋体" w:hint="eastAsia"/>
          <w:color w:val="0000FF"/>
          <w:sz w:val="24"/>
          <w:szCs w:val="28"/>
        </w:rPr>
        <w:t>和解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合同当事人可以就争议自行和解，自行和解达成协议的经双方签字并盖章后作为合同补充文件，双方均应遵照执行。</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20.2</w:t>
      </w:r>
      <w:r>
        <w:rPr>
          <w:rFonts w:ascii="新宋体" w:eastAsia="新宋体" w:hAnsi="宋体" w:hint="eastAsia"/>
          <w:color w:val="0000FF"/>
          <w:sz w:val="24"/>
          <w:szCs w:val="28"/>
        </w:rPr>
        <w:t>调解</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合同当事人可以就争议请求建设行政主管部门、行业协会或其他第三方进行调解，调解达成协议的，经双方签字并盖章后作为合同补充文件，双方均应遵照执行。</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20.3</w:t>
      </w:r>
      <w:r>
        <w:rPr>
          <w:rFonts w:ascii="新宋体" w:eastAsia="新宋体" w:hAnsi="宋体" w:hint="eastAsia"/>
          <w:color w:val="0000FF"/>
          <w:sz w:val="24"/>
          <w:szCs w:val="28"/>
        </w:rPr>
        <w:t>争议评审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合同当事人在专用合同条款中约定采取争议评审方式解决争议以及评审规则，并按下列约定执行：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20.3.1 争议评审小组的确定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合同当事人可以共同选择一名或三名争议评审员，组成争议评审小组。除专用合同条款另有约定外，合同当事人应当自合同签订后28天内，或者争议发生后14天内，选定争议评审员。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除专用合同条款另有约定外，评审员报酬由发包人和承包人各承担一半。</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20.3.2 争议评审小组的决定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20.3.3 争议评审小组决定的效力</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争议评审小组作出的书面决定经合同当事人签字确认后，对双方具有约束力，双方应遵照执行。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任何一方当事人不接受争议评审小组决定或不履行争议评审小组决定的，双方可选择采用其他争议解决方式。</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20.4</w:t>
      </w:r>
      <w:r>
        <w:rPr>
          <w:rFonts w:ascii="新宋体" w:eastAsia="新宋体" w:hAnsi="宋体" w:hint="eastAsia"/>
          <w:color w:val="0000FF"/>
          <w:sz w:val="24"/>
          <w:szCs w:val="28"/>
        </w:rPr>
        <w:t>仲裁或诉讼</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因合同及合同有关事项产生的争议，合同当事人可以在专用合同条款中约定以下一种方式解决争议：</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（1）向约定的仲裁委员会申请仲裁；</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（2）向有管辖权的人民法院起诉。</w:t>
      </w:r>
    </w:p>
    <w:p w:rsidR="002C3064" w:rsidRDefault="00FF3F40">
      <w:pPr>
        <w:keepNext/>
        <w:keepLines/>
        <w:spacing w:before="120" w:after="120" w:line="360" w:lineRule="auto"/>
        <w:ind w:firstLine="420"/>
        <w:outlineLvl w:val="4"/>
        <w:rPr>
          <w:rFonts w:ascii="宋体" w:eastAsia="新宋体" w:hAnsi="宋体"/>
          <w:color w:val="0000FF"/>
          <w:sz w:val="24"/>
          <w:szCs w:val="24"/>
        </w:rPr>
      </w:pPr>
      <w:r>
        <w:rPr>
          <w:rFonts w:ascii="宋体" w:eastAsia="新宋体" w:hAnsi="宋体" w:hint="eastAsia"/>
          <w:color w:val="0000FF"/>
          <w:sz w:val="24"/>
          <w:szCs w:val="28"/>
        </w:rPr>
        <w:t>20.5</w:t>
      </w:r>
      <w:r>
        <w:rPr>
          <w:rFonts w:ascii="新宋体" w:eastAsia="新宋体" w:hAnsi="宋体" w:hint="eastAsia"/>
          <w:color w:val="0000FF"/>
          <w:sz w:val="24"/>
          <w:szCs w:val="28"/>
        </w:rPr>
        <w:t>争议解决条款效力</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合同有关争议解决的条款独立存在，合同的变更、解除、终止、无效或者被撤销均不影响其效力。 </w:t>
      </w:r>
    </w:p>
    <w:p w:rsidR="002C3064" w:rsidRDefault="00FF3F40">
      <w:pPr>
        <w:keepNext/>
        <w:keepLines/>
        <w:spacing w:line="319" w:lineRule="auto"/>
        <w:outlineLvl w:val="5"/>
        <w:rPr>
          <w:rFonts w:ascii="宋体" w:hAnsi="宋体"/>
          <w:b/>
          <w:bCs/>
          <w:color w:val="0000FF"/>
          <w:sz w:val="24"/>
          <w:szCs w:val="24"/>
        </w:rPr>
      </w:pPr>
      <w:r>
        <w:rPr>
          <w:rFonts w:ascii="宋体" w:hAnsi="宋体" w:hint="eastAsia"/>
          <w:b/>
          <w:bCs/>
          <w:color w:val="0000FF"/>
          <w:sz w:val="24"/>
          <w:szCs w:val="24"/>
        </w:rPr>
        <w:t>第二节 专用合同条款</w:t>
      </w:r>
    </w:p>
    <w:p w:rsidR="002C3064" w:rsidRDefault="00FF3F40">
      <w:pPr>
        <w:keepNext/>
        <w:keepLines/>
        <w:spacing w:before="120" w:after="120" w:line="360" w:lineRule="auto"/>
        <w:outlineLvl w:val="3"/>
        <w:rPr>
          <w:rFonts w:ascii="宋体" w:eastAsia="新宋体" w:hAnsi="宋体"/>
          <w:color w:val="0000FF"/>
          <w:sz w:val="24"/>
          <w:szCs w:val="28"/>
        </w:rPr>
      </w:pPr>
      <w:r>
        <w:rPr>
          <w:rFonts w:ascii="宋体" w:eastAsia="新宋体" w:hAnsi="宋体" w:hint="eastAsia"/>
          <w:color w:val="0000FF"/>
          <w:sz w:val="24"/>
          <w:szCs w:val="28"/>
        </w:rPr>
        <w:t xml:space="preserve">1. </w:t>
      </w:r>
      <w:r>
        <w:rPr>
          <w:rFonts w:ascii="新宋体" w:eastAsia="新宋体" w:hAnsi="Cambria" w:hint="eastAsia"/>
          <w:color w:val="0000FF"/>
          <w:sz w:val="24"/>
          <w:szCs w:val="28"/>
        </w:rPr>
        <w:t>一般约定</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 词语定义</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1.1.1合同</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1.1.1.10其他合同文件包括：</w:t>
      </w:r>
      <w:r>
        <w:rPr>
          <w:rFonts w:ascii="宋体" w:hAnsi="宋体" w:cs="宋体" w:hint="eastAsia"/>
          <w:color w:val="0000FF"/>
          <w:kern w:val="0"/>
          <w:sz w:val="24"/>
          <w:szCs w:val="24"/>
          <w:u w:val="single"/>
        </w:rPr>
        <w:t xml:space="preserve">施工组织设计（如人员、设备等的要求）、招标文件（含澄清文件、暂列金、暂估价）、洽谈记录、图纸会审记录、发包人相关制度、廉政协议等  </w:t>
      </w:r>
      <w:r>
        <w:rPr>
          <w:rFonts w:ascii="宋体" w:hAnsi="宋体" w:cs="宋体" w:hint="eastAsia"/>
          <w:color w:val="0000FF"/>
          <w:kern w:val="0"/>
          <w:szCs w:val="21"/>
          <w:u w:val="single"/>
        </w:rPr>
        <w:t xml:space="preserve">       </w:t>
      </w:r>
      <w:r>
        <w:rPr>
          <w:rFonts w:ascii="宋体" w:hAnsi="宋体" w:cs="宋体" w:hint="eastAsia"/>
          <w:color w:val="0000FF"/>
          <w:kern w:val="0"/>
          <w:sz w:val="24"/>
          <w:szCs w:val="24"/>
          <w:u w:val="single"/>
        </w:rPr>
        <w:t xml:space="preserve">       </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1.1.2 合同当事人及其他相关方</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1.1.2.4监理人：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名    称：</w:t>
      </w:r>
      <w:r>
        <w:rPr>
          <w:rFonts w:ascii="宋体" w:hAnsi="宋体" w:cs="宋体" w:hint="eastAsia"/>
          <w:color w:val="0000FF"/>
          <w:kern w:val="0"/>
          <w:sz w:val="24"/>
          <w:szCs w:val="24"/>
          <w:u w:val="single"/>
        </w:rPr>
        <w:t xml:space="preserve">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资质类别和等级：</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联系电话：</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电子信箱：</w:t>
      </w:r>
      <w:r>
        <w:rPr>
          <w:rFonts w:ascii="宋体" w:hAnsi="宋体" w:cs="宋体" w:hint="eastAsia"/>
          <w:color w:val="0000FF"/>
          <w:kern w:val="0"/>
          <w:sz w:val="24"/>
          <w:szCs w:val="24"/>
          <w:u w:val="single"/>
        </w:rPr>
        <w:t>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通信地址：</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1.1.2.5 设计人：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名    称：</w:t>
      </w:r>
      <w:r>
        <w:rPr>
          <w:rFonts w:ascii="宋体" w:hAnsi="宋体" w:cs="宋体" w:hint="eastAsia"/>
          <w:color w:val="0000FF"/>
          <w:kern w:val="0"/>
          <w:sz w:val="24"/>
          <w:szCs w:val="24"/>
          <w:u w:val="single"/>
        </w:rPr>
        <w:t xml:space="preserve">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资质类别和等级：</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联系电话：</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电子信箱：</w:t>
      </w:r>
      <w:r>
        <w:rPr>
          <w:rFonts w:ascii="宋体" w:hAnsi="宋体" w:cs="宋体" w:hint="eastAsia"/>
          <w:color w:val="0000FF"/>
          <w:kern w:val="0"/>
          <w:sz w:val="24"/>
          <w:szCs w:val="24"/>
          <w:u w:val="single"/>
        </w:rPr>
        <w:t xml:space="preserve">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通信地址：</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 xml:space="preserve"> </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1.1.3 工程和设备</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1.1.3.7 作为施工现场组成部分的其他场所包括：</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1.1.3.9 永久占地包括：</w:t>
      </w:r>
      <w:r>
        <w:rPr>
          <w:rFonts w:ascii="宋体" w:hAnsi="宋体" w:cs="宋体" w:hint="eastAsia"/>
          <w:color w:val="0000FF"/>
          <w:kern w:val="0"/>
          <w:sz w:val="24"/>
          <w:szCs w:val="24"/>
          <w:u w:val="single"/>
        </w:rPr>
        <w:t xml:space="preserve">                /   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1.1.3.10 临时占地包括：</w:t>
      </w:r>
      <w:r>
        <w:rPr>
          <w:rFonts w:ascii="宋体" w:hAnsi="宋体" w:cs="宋体" w:hint="eastAsia"/>
          <w:color w:val="0000FF"/>
          <w:kern w:val="0"/>
          <w:sz w:val="24"/>
          <w:szCs w:val="24"/>
          <w:u w:val="single"/>
        </w:rPr>
        <w:t xml:space="preserve">             /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 xml:space="preserve">1.3法律 </w:t>
      </w:r>
    </w:p>
    <w:p w:rsidR="002C3064" w:rsidRDefault="00FF3F40">
      <w:pPr>
        <w:widowControl/>
        <w:spacing w:line="360" w:lineRule="auto"/>
        <w:ind w:firstLine="480"/>
        <w:rPr>
          <w:rFonts w:ascii="宋体" w:hAnsi="宋体" w:cs="宋体"/>
          <w:color w:val="0000FF"/>
          <w:kern w:val="0"/>
          <w:sz w:val="24"/>
          <w:szCs w:val="21"/>
          <w:u w:val="single"/>
        </w:rPr>
      </w:pPr>
      <w:r>
        <w:rPr>
          <w:rFonts w:ascii="宋体" w:hAnsi="宋体" w:cs="宋体" w:hint="eastAsia"/>
          <w:color w:val="0000FF"/>
          <w:kern w:val="0"/>
          <w:sz w:val="24"/>
          <w:szCs w:val="24"/>
        </w:rPr>
        <w:t>适用于合同的其他规范性文件：</w:t>
      </w:r>
      <w:r>
        <w:rPr>
          <w:rFonts w:ascii="宋体" w:hAnsi="宋体" w:cs="宋体" w:hint="eastAsia"/>
          <w:color w:val="0000FF"/>
          <w:kern w:val="0"/>
          <w:sz w:val="24"/>
          <w:szCs w:val="24"/>
          <w:u w:val="single"/>
        </w:rPr>
        <w:t>执行合同通用条款第1.5条执行； 优先顺序：(l）合同协议书；(2）中标通知书；(3）招标文件的工程量清单总说明；(4）</w:t>
      </w:r>
      <w:r>
        <w:rPr>
          <w:rFonts w:ascii="宋体" w:hAnsi="宋体" w:cs="宋体" w:hint="eastAsia"/>
          <w:color w:val="0000FF"/>
          <w:kern w:val="0"/>
          <w:sz w:val="24"/>
          <w:szCs w:val="21"/>
          <w:u w:val="single"/>
        </w:rPr>
        <w:t>投标函及投标函附录；(5）专用合同条款；(6）通用合同条款；(7）技术标准和要求；(8）图纸；(9）已标价工程量清单；（10）其他合同文件。</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1.4 标准和规范</w:t>
      </w:r>
    </w:p>
    <w:p w:rsidR="002C3064" w:rsidRDefault="00FF3F40">
      <w:pPr>
        <w:widowControl/>
        <w:spacing w:line="360" w:lineRule="auto"/>
        <w:ind w:left="596"/>
        <w:rPr>
          <w:rFonts w:ascii="宋体" w:hAnsi="宋体" w:cs="宋体"/>
          <w:color w:val="0000FF"/>
          <w:kern w:val="0"/>
          <w:sz w:val="24"/>
          <w:szCs w:val="24"/>
        </w:rPr>
      </w:pPr>
      <w:r>
        <w:rPr>
          <w:rFonts w:ascii="宋体" w:hAnsi="宋体" w:cs="宋体" w:hint="eastAsia"/>
          <w:color w:val="0000FF"/>
          <w:kern w:val="0"/>
          <w:sz w:val="24"/>
          <w:szCs w:val="24"/>
        </w:rPr>
        <w:t>1.4.1适用于工程的标准规范包括：</w:t>
      </w:r>
      <w:r>
        <w:rPr>
          <w:rFonts w:ascii="宋体" w:hAnsi="宋体" w:cs="宋体" w:hint="eastAsia"/>
          <w:color w:val="0000FF"/>
          <w:kern w:val="0"/>
          <w:sz w:val="24"/>
          <w:szCs w:val="24"/>
          <w:u w:val="single"/>
        </w:rPr>
        <w:t>《建设工程工程量清单计价规范》GB50500-2013</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1.4.2 发包人提供国外标准、规范的名称</w:t>
      </w:r>
      <w:r>
        <w:rPr>
          <w:rFonts w:ascii="宋体" w:hAnsi="宋体" w:cs="宋体" w:hint="eastAsia"/>
          <w:color w:val="0000FF"/>
          <w:kern w:val="0"/>
          <w:sz w:val="24"/>
          <w:szCs w:val="24"/>
          <w:u w:val="single"/>
        </w:rPr>
        <w:t xml:space="preserve">：无           </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发包人提供国外标准、规范的份数：</w:t>
      </w:r>
      <w:r>
        <w:rPr>
          <w:rFonts w:ascii="宋体" w:hAnsi="宋体" w:cs="宋体" w:hint="eastAsia"/>
          <w:color w:val="0000FF"/>
          <w:kern w:val="0"/>
          <w:sz w:val="24"/>
          <w:szCs w:val="24"/>
          <w:u w:val="single"/>
        </w:rPr>
        <w:t xml:space="preserve">无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发包人提供国外标准、规范的名称：</w:t>
      </w:r>
      <w:r>
        <w:rPr>
          <w:rFonts w:ascii="宋体" w:hAnsi="宋体" w:cs="宋体" w:hint="eastAsia"/>
          <w:color w:val="0000FF"/>
          <w:kern w:val="0"/>
          <w:sz w:val="24"/>
          <w:szCs w:val="24"/>
          <w:u w:val="single"/>
        </w:rPr>
        <w:t xml:space="preserve">无                 </w:t>
      </w:r>
      <w:r>
        <w:rPr>
          <w:rFonts w:ascii="宋体" w:hAnsi="宋体" w:cs="宋体" w:hint="eastAsia"/>
          <w:color w:val="0000FF"/>
          <w:kern w:val="0"/>
          <w:sz w:val="24"/>
          <w:szCs w:val="24"/>
        </w:rPr>
        <w:t>。</w:t>
      </w:r>
    </w:p>
    <w:p w:rsidR="002C3064" w:rsidRDefault="00FF3F40">
      <w:pPr>
        <w:widowControl/>
        <w:spacing w:line="360" w:lineRule="auto"/>
        <w:ind w:left="596"/>
        <w:rPr>
          <w:rFonts w:ascii="宋体" w:hAnsi="宋体" w:cs="宋体"/>
          <w:color w:val="0000FF"/>
          <w:kern w:val="0"/>
          <w:sz w:val="24"/>
          <w:szCs w:val="24"/>
        </w:rPr>
      </w:pPr>
      <w:r>
        <w:rPr>
          <w:rFonts w:ascii="宋体" w:hAnsi="宋体" w:cs="宋体" w:hint="eastAsia"/>
          <w:color w:val="0000FF"/>
          <w:kern w:val="0"/>
          <w:sz w:val="24"/>
          <w:szCs w:val="24"/>
        </w:rPr>
        <w:t>1.4.3发包人对工程的技术标准和功能要求的特殊要求：</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u w:val="single"/>
        </w:rPr>
        <w:t>无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1.5 合同文件的优先顺序</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合同文件组成及优先顺序为：</w:t>
      </w:r>
      <w:r>
        <w:rPr>
          <w:rFonts w:ascii="宋体" w:hAnsi="宋体" w:cs="宋体" w:hint="eastAsia"/>
          <w:color w:val="0000FF"/>
          <w:kern w:val="0"/>
          <w:sz w:val="24"/>
          <w:szCs w:val="21"/>
          <w:u w:val="single"/>
        </w:rPr>
        <w:t>(l）合同协议书；(2）中标通知书；(3）招标文件的工程量清单总说明；(4）投标函及投标函附录；(5）专用合同条款；(6）通用合同条款；(7）技术标准和要求；(8）图纸；(9）已标价工程量清单；（10）其他合同文件。</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1.6 图纸和承包人文件</w:t>
      </w:r>
      <w:r>
        <w:rPr>
          <w:rFonts w:ascii="宋体" w:hAnsi="宋体" w:cs="宋体" w:hint="eastAsia"/>
          <w:color w:val="0000FF"/>
          <w:kern w:val="0"/>
          <w:sz w:val="24"/>
          <w:szCs w:val="24"/>
        </w:rPr>
        <w:tab/>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1.6.1 图纸的提供</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发包人向承包人提供图纸的期限：</w:t>
      </w:r>
      <w:r>
        <w:rPr>
          <w:rFonts w:ascii="宋体" w:hAnsi="宋体" w:cs="宋体" w:hint="eastAsia"/>
          <w:color w:val="0000FF"/>
          <w:kern w:val="0"/>
          <w:sz w:val="24"/>
          <w:szCs w:val="24"/>
          <w:u w:val="single"/>
        </w:rPr>
        <w:t>开工前提供图纸</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发包人向承包人提供图纸的数量：</w:t>
      </w:r>
      <w:r>
        <w:rPr>
          <w:rFonts w:ascii="宋体" w:hAnsi="宋体" w:cs="宋体" w:hint="eastAsia"/>
          <w:color w:val="0000FF"/>
          <w:kern w:val="0"/>
          <w:sz w:val="24"/>
          <w:szCs w:val="24"/>
          <w:u w:val="single"/>
        </w:rPr>
        <w:t>三套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发包人向承包人提供图纸的内容：</w:t>
      </w:r>
      <w:r>
        <w:rPr>
          <w:rFonts w:ascii="宋体" w:hAnsi="宋体" w:cs="宋体" w:hint="eastAsia"/>
          <w:color w:val="0000FF"/>
          <w:kern w:val="0"/>
          <w:sz w:val="24"/>
          <w:szCs w:val="24"/>
          <w:u w:val="single"/>
        </w:rPr>
        <w:t>本合同发包内容的全部图纸</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1.6.4 承包人文件</w:t>
      </w:r>
    </w:p>
    <w:p w:rsidR="002C3064" w:rsidRDefault="00FF3F40">
      <w:pPr>
        <w:widowControl/>
        <w:spacing w:line="360" w:lineRule="auto"/>
        <w:ind w:left="596"/>
        <w:jc w:val="left"/>
        <w:rPr>
          <w:rFonts w:ascii="宋体" w:hAnsi="宋体" w:cs="宋体"/>
          <w:color w:val="0000FF"/>
          <w:kern w:val="0"/>
          <w:sz w:val="24"/>
          <w:szCs w:val="24"/>
        </w:rPr>
      </w:pPr>
      <w:r>
        <w:rPr>
          <w:rFonts w:ascii="宋体" w:hAnsi="宋体" w:cs="宋体" w:hint="eastAsia"/>
          <w:color w:val="0000FF"/>
          <w:kern w:val="0"/>
          <w:sz w:val="24"/>
          <w:szCs w:val="24"/>
        </w:rPr>
        <w:t>需要由承包人提供的文件，包括：</w:t>
      </w:r>
      <w:r>
        <w:rPr>
          <w:rFonts w:ascii="宋体" w:hAnsi="宋体" w:cs="宋体" w:hint="eastAsia"/>
          <w:color w:val="0000FF"/>
          <w:kern w:val="0"/>
          <w:sz w:val="24"/>
          <w:szCs w:val="24"/>
          <w:u w:val="single"/>
        </w:rPr>
        <w:t>开工前三天应提供完善的施工组织设计和安全专项方案，每月25日前提供下月完成工程量报表、月进度报表等</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承包人提供的文件的期限为：</w:t>
      </w:r>
      <w:r>
        <w:rPr>
          <w:rFonts w:ascii="宋体" w:hAnsi="宋体" w:cs="宋体" w:hint="eastAsia"/>
          <w:color w:val="0000FF"/>
          <w:kern w:val="0"/>
          <w:sz w:val="24"/>
          <w:szCs w:val="24"/>
          <w:u w:val="single"/>
        </w:rPr>
        <w:t>         /       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承包人提供的文件的数量为：</w:t>
      </w:r>
      <w:r>
        <w:rPr>
          <w:rFonts w:ascii="宋体" w:hAnsi="宋体" w:cs="宋体" w:hint="eastAsia"/>
          <w:color w:val="0000FF"/>
          <w:kern w:val="0"/>
          <w:sz w:val="24"/>
          <w:szCs w:val="24"/>
          <w:u w:val="single"/>
        </w:rPr>
        <w:t>           /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承包人提供的文件的形式为：</w:t>
      </w:r>
      <w:r>
        <w:rPr>
          <w:rFonts w:ascii="宋体" w:hAnsi="宋体" w:cs="宋体" w:hint="eastAsia"/>
          <w:color w:val="0000FF"/>
          <w:kern w:val="0"/>
          <w:sz w:val="24"/>
          <w:szCs w:val="24"/>
          <w:u w:val="single"/>
        </w:rPr>
        <w:t xml:space="preserve">  书面形式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发包人审批承包人文件的期限：</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pStyle w:val="HTML"/>
      </w:pPr>
      <w:r>
        <w:rPr>
          <w:rFonts w:ascii="宋体" w:hAnsi="宋体" w:cs="宋体" w:hint="eastAsia"/>
          <w:color w:val="0000FF"/>
          <w:kern w:val="0"/>
          <w:sz w:val="24"/>
          <w:szCs w:val="24"/>
        </w:rPr>
        <w:t>1.6.5 现场图纸准备</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关于现场图纸准备的约定：</w:t>
      </w:r>
      <w:r>
        <w:rPr>
          <w:rFonts w:ascii="宋体" w:hAnsi="宋体" w:cs="宋体" w:hint="eastAsia"/>
          <w:color w:val="0000FF"/>
          <w:kern w:val="0"/>
          <w:sz w:val="24"/>
          <w:szCs w:val="24"/>
          <w:u w:val="single"/>
        </w:rPr>
        <w:t>施工现场保留一套完整图纸供发包人、监理人及有关人员使用</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1.7 联络</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1.7.1发包人和承包人应当在</w:t>
      </w:r>
      <w:r>
        <w:rPr>
          <w:rFonts w:ascii="宋体" w:hAnsi="宋体" w:cs="宋体" w:hint="eastAsia"/>
          <w:color w:val="0000FF"/>
          <w:kern w:val="0"/>
          <w:sz w:val="24"/>
          <w:szCs w:val="24"/>
          <w:u w:val="single"/>
        </w:rPr>
        <w:t xml:space="preserve">5  </w:t>
      </w:r>
      <w:r>
        <w:rPr>
          <w:rFonts w:ascii="宋体" w:hAnsi="宋体" w:cs="宋体" w:hint="eastAsia"/>
          <w:color w:val="0000FF"/>
          <w:kern w:val="0"/>
          <w:sz w:val="24"/>
          <w:szCs w:val="24"/>
        </w:rPr>
        <w:t>天内将与合同有关的通知、批准、证明、证书、指示、指令、要求、请求、同意、意见、确定和决定等书面函件送达对方当事人。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1.7.2 发包人接收文件的地点：</w:t>
      </w:r>
      <w:r>
        <w:rPr>
          <w:rFonts w:ascii="宋体" w:hAnsi="宋体" w:cs="宋体" w:hint="eastAsia"/>
          <w:color w:val="0000FF"/>
          <w:kern w:val="0"/>
          <w:sz w:val="24"/>
          <w:szCs w:val="24"/>
          <w:u w:val="single"/>
        </w:rPr>
        <w:t>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发包人指定的接收人为：</w:t>
      </w:r>
      <w:r>
        <w:rPr>
          <w:rFonts w:ascii="宋体" w:hAnsi="宋体" w:cs="宋体" w:hint="eastAsia"/>
          <w:color w:val="0000FF"/>
          <w:kern w:val="0"/>
          <w:sz w:val="24"/>
          <w:szCs w:val="24"/>
          <w:u w:val="single"/>
        </w:rPr>
        <w:t> 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承包人接收文件的地点：</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承包人指定的接收人为：</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监理人接收文件的地点：</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监理人指定的接收人为：</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1.10 交通运输</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1.10.1 出入现场的权利</w:t>
      </w:r>
    </w:p>
    <w:p w:rsidR="002C3064" w:rsidRDefault="00FF3F40">
      <w:pPr>
        <w:widowControl/>
        <w:ind w:firstLine="480"/>
        <w:rPr>
          <w:rFonts w:ascii="宋体" w:hAnsi="宋体" w:cs="宋体"/>
          <w:color w:val="0000FF"/>
          <w:kern w:val="0"/>
          <w:sz w:val="24"/>
          <w:szCs w:val="24"/>
          <w:u w:val="single"/>
        </w:rPr>
      </w:pPr>
      <w:r>
        <w:rPr>
          <w:rFonts w:ascii="宋体" w:hAnsi="宋体" w:cs="宋体" w:hint="eastAsia"/>
          <w:color w:val="0000FF"/>
          <w:kern w:val="0"/>
          <w:sz w:val="24"/>
          <w:szCs w:val="24"/>
        </w:rPr>
        <w:t>关于出入现场的权利的约定：</w:t>
      </w:r>
      <w:r>
        <w:rPr>
          <w:rFonts w:ascii="宋体" w:hAnsi="宋体" w:cs="宋体" w:hint="eastAsia"/>
          <w:color w:val="0000FF"/>
          <w:kern w:val="0"/>
          <w:sz w:val="24"/>
          <w:szCs w:val="24"/>
          <w:u w:val="single"/>
        </w:rPr>
        <w:t>发包人协助办理各种手续，费用由承包人承担</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1.10.3 场内交通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关于场外交通和场内交通的边界的约定：</w:t>
      </w:r>
      <w:r>
        <w:rPr>
          <w:rFonts w:ascii="宋体" w:hAnsi="宋体" w:cs="宋体" w:hint="eastAsia"/>
          <w:color w:val="0000FF"/>
          <w:kern w:val="0"/>
          <w:sz w:val="24"/>
          <w:szCs w:val="24"/>
          <w:u w:val="single"/>
        </w:rPr>
        <w:t>无。</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关于发包人向承包人免费提供满足工程施工需要的场内道路和交通设施的约定：</w:t>
      </w:r>
      <w:r>
        <w:rPr>
          <w:rFonts w:ascii="宋体" w:hAnsi="宋体" w:cs="宋体" w:hint="eastAsia"/>
          <w:color w:val="0000FF"/>
          <w:kern w:val="0"/>
          <w:sz w:val="24"/>
          <w:szCs w:val="24"/>
          <w:u w:val="single"/>
        </w:rPr>
        <w:t>无。</w:t>
      </w:r>
      <w:r>
        <w:rPr>
          <w:rFonts w:ascii="宋体" w:hAnsi="宋体" w:cs="宋体" w:hint="eastAsia"/>
          <w:color w:val="0000FF"/>
          <w:kern w:val="0"/>
          <w:sz w:val="24"/>
          <w:szCs w:val="24"/>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1.10.4超大件和超重件的运输</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运输超大件或超重件所需的道路和桥梁临时加固改造费用和其他有关费用由</w:t>
      </w:r>
      <w:r>
        <w:rPr>
          <w:rFonts w:ascii="宋体" w:hAnsi="宋体" w:cs="宋体" w:hint="eastAsia"/>
          <w:color w:val="0000FF"/>
          <w:kern w:val="0"/>
          <w:sz w:val="24"/>
          <w:szCs w:val="24"/>
          <w:u w:val="single"/>
        </w:rPr>
        <w:t>无</w:t>
      </w:r>
      <w:r>
        <w:rPr>
          <w:rFonts w:ascii="宋体" w:hAnsi="宋体" w:cs="宋体" w:hint="eastAsia"/>
          <w:color w:val="0000FF"/>
          <w:kern w:val="0"/>
          <w:sz w:val="24"/>
          <w:szCs w:val="24"/>
        </w:rPr>
        <w:t>承担。</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1.11 知识产权</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FF"/>
          <w:kern w:val="0"/>
          <w:sz w:val="24"/>
          <w:szCs w:val="24"/>
          <w:u w:val="single"/>
        </w:rPr>
        <w:t>执行通用条款</w:t>
      </w:r>
      <w:r>
        <w:rPr>
          <w:rFonts w:ascii="宋体" w:hAnsi="宋体" w:cs="宋体" w:hint="eastAsia"/>
          <w:color w:val="0000FF"/>
          <w:kern w:val="0"/>
          <w:sz w:val="24"/>
          <w:szCs w:val="24"/>
        </w:rPr>
        <w:t>。</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rPr>
        <w:t>关于发包人提供的上述文件的使用限制的要求：</w:t>
      </w:r>
      <w:r>
        <w:rPr>
          <w:rFonts w:ascii="宋体" w:hAnsi="宋体" w:cs="宋体" w:hint="eastAsia"/>
          <w:color w:val="0000FF"/>
          <w:kern w:val="0"/>
          <w:sz w:val="24"/>
          <w:szCs w:val="24"/>
          <w:u w:val="single"/>
        </w:rPr>
        <w:t>执行通用条款</w:t>
      </w:r>
      <w:r>
        <w:rPr>
          <w:rFonts w:ascii="宋体" w:hAnsi="宋体" w:cs="宋体" w:hint="eastAsia"/>
          <w:color w:val="0000FF"/>
          <w:kern w:val="0"/>
          <w:sz w:val="24"/>
          <w:szCs w:val="24"/>
        </w:rPr>
        <w:t>。</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rPr>
        <w:t>1.11.2 关于承包人为实施工程所编制文件的著作权的归属：</w:t>
      </w:r>
      <w:r>
        <w:rPr>
          <w:rFonts w:ascii="宋体" w:hAnsi="宋体" w:cs="宋体" w:hint="eastAsia"/>
          <w:color w:val="0000FF"/>
          <w:kern w:val="0"/>
          <w:sz w:val="24"/>
          <w:szCs w:val="24"/>
          <w:u w:val="single"/>
        </w:rPr>
        <w:t>执行通用条款</w:t>
      </w:r>
      <w:r>
        <w:rPr>
          <w:rFonts w:ascii="宋体" w:hAnsi="宋体" w:cs="宋体" w:hint="eastAsia"/>
          <w:color w:val="0000FF"/>
          <w:kern w:val="0"/>
          <w:sz w:val="24"/>
          <w:szCs w:val="24"/>
        </w:rPr>
        <w:t>。</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rPr>
        <w:t>关于承包人提供的上述文件的使用限制的要求：</w:t>
      </w:r>
      <w:r>
        <w:rPr>
          <w:rFonts w:ascii="宋体" w:hAnsi="宋体" w:cs="宋体" w:hint="eastAsia"/>
          <w:color w:val="0000FF"/>
          <w:kern w:val="0"/>
          <w:sz w:val="24"/>
          <w:szCs w:val="24"/>
          <w:u w:val="single"/>
        </w:rPr>
        <w:t>执行通用条款</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1.11.4 承包人在施工过程中所采用的专利、专有技术、技术秘密的使用费的承担方式：</w:t>
      </w:r>
      <w:r>
        <w:rPr>
          <w:rFonts w:ascii="宋体" w:hAnsi="宋体" w:cs="宋体" w:hint="eastAsia"/>
          <w:color w:val="0000FF"/>
          <w:kern w:val="0"/>
          <w:sz w:val="24"/>
          <w:szCs w:val="24"/>
          <w:u w:val="single"/>
        </w:rPr>
        <w:t xml:space="preserve"> 无。                     </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1.13工程量清单错误的修正</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出现工程量清单错误时，是否调整合同价格：</w:t>
      </w:r>
      <w:r>
        <w:rPr>
          <w:rFonts w:ascii="宋体" w:hAnsi="宋体" w:cs="宋体" w:hint="eastAsia"/>
          <w:color w:val="0000FF"/>
          <w:kern w:val="0"/>
          <w:sz w:val="24"/>
          <w:szCs w:val="24"/>
          <w:u w:val="single"/>
        </w:rPr>
        <w:t xml:space="preserve">     是     </w:t>
      </w:r>
      <w:r>
        <w:rPr>
          <w:rFonts w:ascii="宋体" w:hAnsi="宋体" w:cs="宋体" w:hint="eastAsia"/>
          <w:color w:val="0000FF"/>
          <w:kern w:val="0"/>
          <w:sz w:val="24"/>
          <w:szCs w:val="24"/>
        </w:rPr>
        <w:t>。</w:t>
      </w:r>
    </w:p>
    <w:p w:rsidR="002C3064" w:rsidRDefault="00FF3F40">
      <w:pPr>
        <w:rPr>
          <w:rFonts w:ascii="宋体" w:hAnsi="宋体" w:cs="宋体"/>
          <w:color w:val="0000FF"/>
          <w:kern w:val="0"/>
          <w:sz w:val="24"/>
          <w:szCs w:val="24"/>
          <w:u w:val="single"/>
        </w:rPr>
      </w:pPr>
      <w:r>
        <w:rPr>
          <w:rFonts w:ascii="宋体" w:hAnsi="宋体" w:cs="宋体" w:hint="eastAsia"/>
          <w:color w:val="0000FF"/>
          <w:kern w:val="0"/>
          <w:sz w:val="24"/>
          <w:szCs w:val="24"/>
        </w:rPr>
        <w:t>允许调整合同价格的工程量偏差范围：</w:t>
      </w:r>
      <w:r>
        <w:rPr>
          <w:rFonts w:ascii="宋体" w:hAnsi="宋体" w:cs="宋体" w:hint="eastAsia"/>
          <w:color w:val="0000FF"/>
          <w:kern w:val="0"/>
          <w:sz w:val="24"/>
          <w:szCs w:val="24"/>
          <w:u w:val="single"/>
        </w:rPr>
        <w:t>1、当工程量清单项目工程量的变化幅度在±15%（含15%）以内时，其综合单价不做调整，执行原有综合单价。当工程量清单项目工程量的变化幅度在15%以外时，且其影响分部分项工程费0.1%时，其综合单价以及对应的措施费均应作调整。调整方法为：超出＋15%的原综合单价下浮10%；</w:t>
      </w:r>
      <w:r>
        <w:rPr>
          <w:rFonts w:ascii="宋体" w:hAnsi="宋体" w:cs="宋体" w:hint="eastAsia"/>
          <w:color w:val="0000FF"/>
          <w:kern w:val="0"/>
          <w:sz w:val="24"/>
          <w:szCs w:val="24"/>
          <w:u w:val="single"/>
        </w:rPr>
        <w:br/>
        <w:t>2、当清单出现漏项项目（含变更），漏项项目（含变更）造价按当地现行预算定额取费后下浮15%结算，其中，主材、人工费调整、材料费及材差、税金不下浮。当确认变更的费用发生争议时，施工方不得以该争议作为怠工、停工等的理由，必须正常施工 。</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2. </w:t>
      </w:r>
      <w:r>
        <w:rPr>
          <w:rFonts w:ascii="新宋体" w:eastAsia="新宋体" w:hAnsi="Cambria" w:hint="eastAsia"/>
          <w:color w:val="0000FF"/>
          <w:sz w:val="24"/>
          <w:szCs w:val="28"/>
        </w:rPr>
        <w:t>发包人</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2.2 发包人代表</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发包人代表：</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姓    名：</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身份证号：</w:t>
      </w:r>
      <w:r>
        <w:rPr>
          <w:rFonts w:ascii="宋体" w:hAnsi="宋体" w:cs="宋体" w:hint="eastAsia"/>
          <w:color w:val="0000FF"/>
          <w:kern w:val="0"/>
          <w:sz w:val="24"/>
          <w:szCs w:val="24"/>
          <w:u w:val="single"/>
        </w:rPr>
        <w:t xml:space="preserve">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职    务：</w:t>
      </w:r>
      <w:r>
        <w:rPr>
          <w:rFonts w:ascii="宋体" w:hAnsi="宋体" w:cs="宋体" w:hint="eastAsia"/>
          <w:color w:val="0000FF"/>
          <w:kern w:val="0"/>
          <w:sz w:val="24"/>
          <w:szCs w:val="24"/>
          <w:u w:val="single"/>
        </w:rPr>
        <w:t xml:space="preserve">          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联系电话：</w:t>
      </w:r>
      <w:r>
        <w:rPr>
          <w:rFonts w:ascii="宋体" w:hAnsi="宋体" w:cs="宋体" w:hint="eastAsia"/>
          <w:color w:val="0000FF"/>
          <w:kern w:val="0"/>
          <w:sz w:val="24"/>
          <w:szCs w:val="24"/>
          <w:u w:val="single"/>
        </w:rPr>
        <w:t>  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电子信箱：</w:t>
      </w:r>
      <w:r>
        <w:rPr>
          <w:rFonts w:ascii="宋体" w:hAnsi="宋体" w:cs="宋体" w:hint="eastAsia"/>
          <w:color w:val="0000FF"/>
          <w:kern w:val="0"/>
          <w:sz w:val="24"/>
          <w:szCs w:val="24"/>
          <w:u w:val="single"/>
        </w:rPr>
        <w:t xml:space="preserve">   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通信地址：</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b/>
          <w:bCs/>
          <w:color w:val="0000FF"/>
          <w:kern w:val="0"/>
          <w:sz w:val="24"/>
          <w:szCs w:val="24"/>
        </w:rPr>
      </w:pPr>
      <w:r>
        <w:rPr>
          <w:rFonts w:ascii="宋体" w:hAnsi="宋体" w:cs="宋体" w:hint="eastAsia"/>
          <w:color w:val="0000FF"/>
          <w:kern w:val="0"/>
          <w:sz w:val="24"/>
          <w:szCs w:val="24"/>
        </w:rPr>
        <w:t>发包人对发包人代表的授权范围如下：</w:t>
      </w:r>
      <w:r>
        <w:rPr>
          <w:rFonts w:ascii="宋体" w:hAnsi="宋体" w:cs="宋体" w:hint="eastAsia"/>
          <w:color w:val="0000FF"/>
          <w:kern w:val="0"/>
          <w:sz w:val="24"/>
          <w:szCs w:val="24"/>
          <w:u w:val="single"/>
        </w:rPr>
        <w:t>协调各部门工作，对工程质量、进度、投资进行全面监督管理。</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 xml:space="preserve"> </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2.4 施工现场、施工条件和基础资料的提供</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2.4.1 提供施工现场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关于发包人移交施工现场的期限要求：</w:t>
      </w:r>
      <w:r>
        <w:rPr>
          <w:rFonts w:ascii="宋体" w:hAnsi="宋体" w:cs="宋体" w:hint="eastAsia"/>
          <w:color w:val="0000FF"/>
          <w:kern w:val="0"/>
          <w:sz w:val="24"/>
          <w:szCs w:val="24"/>
          <w:u w:val="single"/>
        </w:rPr>
        <w:t>开工前批准的施工方案提供施工现场。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2.4.2 提供施工条件</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关于发包人应负责提供施工所需要的条件，包括：</w:t>
      </w:r>
      <w:r>
        <w:rPr>
          <w:rFonts w:ascii="宋体" w:hAnsi="宋体" w:cs="宋体" w:hint="eastAsia"/>
          <w:color w:val="0000FF"/>
          <w:kern w:val="0"/>
          <w:sz w:val="24"/>
          <w:szCs w:val="24"/>
          <w:u w:val="single"/>
        </w:rPr>
        <w:t xml:space="preserve">  已具备施工条件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2.5 资金来源证明及支付担保</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发包人提供资金来源证明的期限要求：</w:t>
      </w: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发包人是否提供支付担保：</w:t>
      </w:r>
      <w:r>
        <w:rPr>
          <w:rFonts w:ascii="宋体" w:hAnsi="宋体" w:cs="宋体" w:hint="eastAsia"/>
          <w:color w:val="0000FF"/>
          <w:kern w:val="0"/>
          <w:sz w:val="24"/>
          <w:szCs w:val="24"/>
          <w:u w:val="single"/>
        </w:rPr>
        <w:t xml:space="preserve">     不提供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发包人提供支付担保的形式：</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3. </w:t>
      </w:r>
      <w:r>
        <w:rPr>
          <w:rFonts w:ascii="新宋体" w:eastAsia="新宋体" w:hAnsi="Cambria" w:hint="eastAsia"/>
          <w:color w:val="0000FF"/>
          <w:sz w:val="24"/>
          <w:szCs w:val="28"/>
        </w:rPr>
        <w:t>承包人</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3.1 承包人的一般义务</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（5）承包人提交的竣工资料的内容：</w:t>
      </w:r>
      <w:r>
        <w:rPr>
          <w:rFonts w:ascii="宋体" w:hAnsi="宋体" w:cs="宋体" w:hint="eastAsia"/>
          <w:color w:val="0000FF"/>
          <w:kern w:val="0"/>
          <w:sz w:val="24"/>
          <w:szCs w:val="24"/>
          <w:u w:val="single"/>
        </w:rPr>
        <w:t xml:space="preserve"> 承包人向发包人提交完整竣工图纸及竣工图电子文档</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承包人需要提交的竣工资料套数：</w:t>
      </w:r>
      <w:r>
        <w:rPr>
          <w:rFonts w:ascii="宋体" w:hAnsi="宋体" w:cs="宋体" w:hint="eastAsia"/>
          <w:color w:val="0000FF"/>
          <w:kern w:val="0"/>
          <w:sz w:val="24"/>
          <w:szCs w:val="24"/>
          <w:u w:val="single"/>
        </w:rPr>
        <w:t xml:space="preserve">            四套                </w:t>
      </w:r>
      <w:r>
        <w:rPr>
          <w:rFonts w:ascii="宋体" w:hAnsi="宋体" w:cs="宋体" w:hint="eastAsia"/>
          <w:color w:val="0000FF"/>
          <w:kern w:val="0"/>
          <w:sz w:val="24"/>
          <w:szCs w:val="24"/>
        </w:rPr>
        <w:t>。</w:t>
      </w:r>
    </w:p>
    <w:p w:rsidR="002C3064" w:rsidRDefault="00FF3F40">
      <w:pPr>
        <w:widowControl/>
        <w:spacing w:line="360" w:lineRule="auto"/>
        <w:ind w:left="638"/>
        <w:jc w:val="left"/>
        <w:rPr>
          <w:rFonts w:ascii="宋体" w:hAnsi="宋体" w:cs="宋体"/>
          <w:color w:val="0000FF"/>
          <w:kern w:val="0"/>
          <w:sz w:val="24"/>
          <w:szCs w:val="24"/>
        </w:rPr>
      </w:pPr>
      <w:r>
        <w:rPr>
          <w:rFonts w:ascii="宋体" w:hAnsi="宋体" w:cs="宋体" w:hint="eastAsia"/>
          <w:color w:val="0000FF"/>
          <w:kern w:val="0"/>
          <w:sz w:val="24"/>
          <w:szCs w:val="24"/>
        </w:rPr>
        <w:t>承包人提交的竣工资料的费用承担：</w:t>
      </w:r>
      <w:r>
        <w:rPr>
          <w:rFonts w:ascii="宋体" w:hAnsi="宋体" w:cs="宋体" w:hint="eastAsia"/>
          <w:color w:val="0000FF"/>
          <w:kern w:val="0"/>
          <w:sz w:val="24"/>
          <w:szCs w:val="24"/>
          <w:u w:val="single"/>
        </w:rPr>
        <w:t xml:space="preserve">     由承包人承担            </w:t>
      </w:r>
      <w:r>
        <w:rPr>
          <w:rFonts w:ascii="宋体" w:hAnsi="宋体" w:cs="宋体" w:hint="eastAsia"/>
          <w:color w:val="0000FF"/>
          <w:kern w:val="0"/>
          <w:sz w:val="24"/>
          <w:szCs w:val="24"/>
        </w:rPr>
        <w:t>。</w:t>
      </w:r>
    </w:p>
    <w:p w:rsidR="002C3064" w:rsidRDefault="00FF3F40">
      <w:pPr>
        <w:widowControl/>
        <w:spacing w:line="360" w:lineRule="auto"/>
        <w:ind w:left="638"/>
        <w:jc w:val="left"/>
        <w:rPr>
          <w:rFonts w:ascii="宋体" w:hAnsi="宋体" w:cs="宋体"/>
          <w:color w:val="0000FF"/>
          <w:kern w:val="0"/>
          <w:sz w:val="24"/>
          <w:szCs w:val="24"/>
        </w:rPr>
      </w:pPr>
      <w:r>
        <w:rPr>
          <w:rFonts w:ascii="宋体" w:hAnsi="宋体" w:cs="宋体" w:hint="eastAsia"/>
          <w:color w:val="0000FF"/>
          <w:kern w:val="0"/>
          <w:sz w:val="24"/>
          <w:szCs w:val="24"/>
        </w:rPr>
        <w:t>承包人提交的竣工资料移交时间：</w:t>
      </w:r>
      <w:r>
        <w:rPr>
          <w:rFonts w:ascii="宋体" w:hAnsi="宋体" w:cs="宋体" w:hint="eastAsia"/>
          <w:color w:val="0000FF"/>
          <w:kern w:val="0"/>
          <w:sz w:val="24"/>
          <w:szCs w:val="24"/>
          <w:u w:val="single"/>
        </w:rPr>
        <w:t xml:space="preserve">  工程竣工验收合格后一个月内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承包人提交的竣工资料形式要求：</w:t>
      </w:r>
      <w:r>
        <w:rPr>
          <w:rFonts w:ascii="宋体" w:hAnsi="宋体" w:cs="宋体" w:hint="eastAsia"/>
          <w:color w:val="0000FF"/>
          <w:kern w:val="0"/>
          <w:sz w:val="24"/>
          <w:szCs w:val="24"/>
          <w:u w:val="single"/>
        </w:rPr>
        <w:t xml:space="preserve">    书面及电子文档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（6）承包人应履行的其他义务：</w:t>
      </w:r>
      <w:r>
        <w:rPr>
          <w:rFonts w:ascii="宋体" w:hAnsi="宋体" w:cs="宋体" w:hint="eastAsia"/>
          <w:color w:val="0000FF"/>
          <w:kern w:val="0"/>
          <w:sz w:val="24"/>
          <w:szCs w:val="24"/>
          <w:u w:val="single"/>
        </w:rPr>
        <w:t>执行通用条款。</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3.2 项目负责人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3.2.1 项目负责人：</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姓    名：</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身份证号：</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建造师执业资格等级：</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建造师注册证书号：</w:t>
      </w:r>
      <w:r>
        <w:rPr>
          <w:rFonts w:ascii="宋体" w:hAnsi="宋体" w:cs="宋体" w:hint="eastAsia"/>
          <w:color w:val="0000FF"/>
          <w:kern w:val="0"/>
          <w:sz w:val="24"/>
          <w:szCs w:val="24"/>
          <w:u w:val="single"/>
        </w:rPr>
        <w:t>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建造师执业印章号：</w:t>
      </w:r>
      <w:r>
        <w:rPr>
          <w:rFonts w:ascii="宋体" w:hAnsi="宋体" w:cs="宋体" w:hint="eastAsia"/>
          <w:color w:val="0000FF"/>
          <w:kern w:val="0"/>
          <w:sz w:val="24"/>
          <w:szCs w:val="24"/>
          <w:u w:val="single"/>
        </w:rPr>
        <w:t>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安全生产考核合格证书号：</w:t>
      </w:r>
      <w:r>
        <w:rPr>
          <w:rFonts w:ascii="宋体" w:hAnsi="宋体" w:cs="宋体" w:hint="eastAsia"/>
          <w:color w:val="0000FF"/>
          <w:kern w:val="0"/>
          <w:sz w:val="24"/>
          <w:szCs w:val="24"/>
          <w:u w:val="single"/>
        </w:rPr>
        <w:t>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联系电话：</w:t>
      </w:r>
      <w:r>
        <w:rPr>
          <w:rFonts w:ascii="宋体" w:hAnsi="宋体" w:cs="宋体" w:hint="eastAsia"/>
          <w:color w:val="0000FF"/>
          <w:kern w:val="0"/>
          <w:sz w:val="24"/>
          <w:szCs w:val="24"/>
          <w:u w:val="single"/>
        </w:rPr>
        <w:t>  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电子信箱：</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通信地址：</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承包人对项目负责人的授权范围如下：</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关于项目负责人每月在施工现场的时间要求：</w:t>
      </w:r>
      <w:r>
        <w:rPr>
          <w:rFonts w:ascii="宋体" w:hAnsi="宋体" w:cs="宋体" w:hint="eastAsia"/>
          <w:color w:val="0000FF"/>
          <w:kern w:val="0"/>
          <w:sz w:val="24"/>
          <w:szCs w:val="24"/>
          <w:u w:val="single"/>
        </w:rPr>
        <w:t>项目负责人在施工现场时间不少于   天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承包人未提交劳动合同，以及没有为项目负责人缴纳社会保险证明的违约责任：</w:t>
      </w:r>
      <w:r>
        <w:rPr>
          <w:rFonts w:ascii="宋体" w:hAnsi="宋体" w:cs="宋体" w:hint="eastAsia"/>
          <w:color w:val="0000FF"/>
          <w:kern w:val="0"/>
          <w:sz w:val="24"/>
          <w:szCs w:val="24"/>
          <w:u w:val="single"/>
        </w:rPr>
        <w:t xml:space="preserve">处以1万元罚款，责令限期提交劳动合同并补缴社会保险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项目负责人未经批准，擅自离开施工现场的违约责任：</w:t>
      </w:r>
      <w:r>
        <w:rPr>
          <w:rFonts w:ascii="宋体" w:hAnsi="宋体" w:cs="宋体" w:hint="eastAsia"/>
          <w:color w:val="0000FF"/>
          <w:kern w:val="0"/>
          <w:sz w:val="24"/>
          <w:szCs w:val="24"/>
          <w:u w:val="single"/>
        </w:rPr>
        <w:t>项目负责人未经批准擅自离场的，超过24小时的，按照不履行合同约定缴纳违约金2万元；超过72小时的，建设方有权更换项目负责人，并按照不履行招标文件及合同约定扣除10万元违约金</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3.2.3 承包人擅自更换项目负责人的违约责任：</w:t>
      </w:r>
      <w:r>
        <w:rPr>
          <w:rFonts w:ascii="宋体" w:hAnsi="宋体" w:cs="宋体" w:hint="eastAsia"/>
          <w:color w:val="0000FF"/>
          <w:kern w:val="0"/>
          <w:sz w:val="24"/>
          <w:szCs w:val="24"/>
          <w:u w:val="single"/>
        </w:rPr>
        <w:t>项目负责人的姓名、等级在专用条款内写明，且不得随意更换项目负责人，若更换项目负责人需向业主缴纳5万元违约金，扣除全部履约保证金，按照不履行招标文件要求和合同约定原因终止合同，予以清场，承包人承担上述违约给发包人造成的一切损失；若因特殊原因需要更换项目负责人的，由承包人提前7日向建设方提出书面申请，将以资质业绩以及信誉不得低于此项目负责人的人员替换，并报业主审查，经审查通过，向业主缴纳5万元（人民币）违约金后方可更换</w:t>
      </w:r>
      <w:r>
        <w:rPr>
          <w:rFonts w:ascii="宋体" w:hAnsi="宋体" w:cs="宋体" w:hint="eastAsia"/>
          <w:color w:val="0000FF"/>
          <w:kern w:val="0"/>
          <w:sz w:val="24"/>
          <w:szCs w:val="24"/>
        </w:rPr>
        <w:t>。</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rPr>
        <w:t xml:space="preserve">    3.2.4 承包人无正当理由拒绝更换项目负责人的违约责任：</w:t>
      </w:r>
      <w:r>
        <w:rPr>
          <w:rFonts w:ascii="宋体" w:hAnsi="宋体" w:cs="宋体" w:hint="eastAsia"/>
          <w:color w:val="0000FF"/>
          <w:kern w:val="0"/>
          <w:sz w:val="24"/>
          <w:szCs w:val="24"/>
          <w:u w:val="single"/>
        </w:rPr>
        <w:t>需缴纳5万元违约金，扣除全部履约保证金，终止合同，承包人承担上述违约给发包人造成的一切损失</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3.3 承包人人员</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3.3.1 承包人提交项目管理机构及施工现场管理人员安排报告的期限：</w:t>
      </w:r>
      <w:r>
        <w:rPr>
          <w:rFonts w:ascii="宋体" w:hAnsi="宋体" w:cs="宋体" w:hint="eastAsia"/>
          <w:color w:val="0000FF"/>
          <w:kern w:val="0"/>
          <w:sz w:val="24"/>
          <w:szCs w:val="24"/>
          <w:u w:val="single"/>
        </w:rPr>
        <w:t xml:space="preserve">        开工前三天，承包人的项目管理结构应当具有与承包工程规模、技术复杂程度相适应的技术、管理人员，</w:t>
      </w:r>
      <w:r>
        <w:rPr>
          <w:rFonts w:ascii="宋体" w:hAnsi="宋体" w:cs="宋体" w:hint="eastAsia"/>
          <w:color w:val="0000FF"/>
          <w:kern w:val="0"/>
          <w:sz w:val="24"/>
          <w:szCs w:val="24"/>
          <w:u w:val="single"/>
        </w:rPr>
        <w:lastRenderedPageBreak/>
        <w:t>其中商务标中约定的项目负责人、项目工程师、质量管理员、资料员、预算员必须为本单位自有人员，不允许临时挂靠人员参与中标工程建设</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3.3.3 承包人无正当理由拒绝撤换主要施工管理人员的违约责任：</w:t>
      </w:r>
      <w:r>
        <w:rPr>
          <w:rFonts w:ascii="宋体" w:hAnsi="宋体" w:cs="宋体" w:hint="eastAsia"/>
          <w:color w:val="0000FF"/>
          <w:kern w:val="0"/>
          <w:sz w:val="24"/>
          <w:szCs w:val="24"/>
          <w:u w:val="single"/>
        </w:rPr>
        <w:t>需缴纳2万元违约金，承包人承担上述违约给发包人造成的一切损失</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3.3.4 承包人主要施工管理人员离开施工现场的批准要求：</w:t>
      </w:r>
      <w:r>
        <w:rPr>
          <w:rFonts w:ascii="宋体" w:hAnsi="宋体" w:cs="宋体" w:hint="eastAsia"/>
          <w:color w:val="0000FF"/>
          <w:kern w:val="0"/>
          <w:sz w:val="24"/>
          <w:szCs w:val="24"/>
          <w:u w:val="single"/>
        </w:rPr>
        <w:t>施工单位项目负责人和主要项目管理人员应严格按照合同约定的在场时限组织施工，不得擅自离场，确需特殊原因离场的，应提前1日向现场监理及甲代提出书面申请，且离场时间不能超过24小时</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3.3.5承包人擅自更换主要施工管理人员的违约责任：</w:t>
      </w:r>
      <w:r>
        <w:rPr>
          <w:rFonts w:ascii="宋体" w:hAnsi="宋体" w:cs="宋体" w:hint="eastAsia"/>
          <w:color w:val="0000FF"/>
          <w:kern w:val="0"/>
          <w:sz w:val="24"/>
          <w:szCs w:val="24"/>
          <w:u w:val="single"/>
        </w:rPr>
        <w:t>施工单位项目负责人和项目管理人员原则上不准更换，确需特殊原因更换的，提前7日向建设方提出书面申请，且更换人员资历及信誉不得低于商务标约定人员，其中更换项目负责人或项目工程师的需缴纳违约金5万元，更换其他人的需要每人缴纳违约金2万元</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承包人主要施工管理人员擅自离开施工现场的违约责任：</w:t>
      </w:r>
      <w:r>
        <w:rPr>
          <w:rFonts w:ascii="宋体" w:hAnsi="宋体" w:cs="宋体" w:hint="eastAsia"/>
          <w:color w:val="0000FF"/>
          <w:kern w:val="0"/>
          <w:sz w:val="24"/>
          <w:szCs w:val="24"/>
          <w:u w:val="single"/>
        </w:rPr>
        <w:t xml:space="preserve">主要项目管理人员未经批准擅自离场的，超过24小时的，按照不履行合同约定缴纳违约金2万元，超过72小时的，建设方有权更换项目负责人，并按照不履行招标文件及合同约定扣除10万元违约金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3.5 分包</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3.5.1 分包的一般约定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禁止分包的工程包括：</w:t>
      </w:r>
      <w:r>
        <w:rPr>
          <w:rFonts w:ascii="宋体" w:hAnsi="宋体" w:cs="宋体" w:hint="eastAsia"/>
          <w:color w:val="0000FF"/>
          <w:kern w:val="0"/>
          <w:sz w:val="24"/>
          <w:szCs w:val="24"/>
          <w:u w:val="single"/>
        </w:rPr>
        <w:t xml:space="preserve">   本工程不得分包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主体结构、关键性工作的范围：</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rPr>
        <w:t xml:space="preserve">    3.5.2分包的确定</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允许分包的专业工程包括：</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其他关于分包的约定：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3.5.4 分包合同价款</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关于分包合同价款支付的约定：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3.6 工程照管与成品、半成品保护</w:t>
      </w:r>
    </w:p>
    <w:p w:rsidR="002C3064" w:rsidRDefault="00FF3F40">
      <w:pPr>
        <w:widowControl/>
        <w:spacing w:before="120" w:after="120"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承包人负责照管工程及工程相关的材料、工程设备的起始时间：</w:t>
      </w:r>
      <w:r>
        <w:rPr>
          <w:rFonts w:ascii="宋体" w:hAnsi="宋体" w:cs="宋体" w:hint="eastAsia"/>
          <w:color w:val="0000FF"/>
          <w:kern w:val="0"/>
          <w:sz w:val="24"/>
          <w:szCs w:val="24"/>
          <w:u w:val="single"/>
        </w:rPr>
        <w:t xml:space="preserve"> 设备、人员进场至验收交付使用前由承包人负责保修，无其它特殊要求的，费用由承包人承担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3.7 履约担保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承包人是否提供履约担保：</w:t>
      </w:r>
      <w:r>
        <w:rPr>
          <w:rFonts w:ascii="宋体" w:hAnsi="宋体" w:cs="宋体" w:hint="eastAsia"/>
          <w:color w:val="0000FF"/>
          <w:kern w:val="0"/>
          <w:sz w:val="24"/>
          <w:szCs w:val="24"/>
          <w:u w:val="single"/>
        </w:rPr>
        <w:t xml:space="preserve">          提供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lastRenderedPageBreak/>
        <w:t>承包人提供履约担保的形式、金额及期限的：</w:t>
      </w:r>
      <w:r>
        <w:rPr>
          <w:rFonts w:ascii="宋体" w:hAnsi="宋体" w:cs="宋体" w:hint="eastAsia"/>
          <w:color w:val="0000FF"/>
          <w:kern w:val="0"/>
          <w:sz w:val="24"/>
          <w:szCs w:val="24"/>
          <w:u w:val="single"/>
        </w:rPr>
        <w:t>以现金或保函形式提供合同价款的10%作为履约保证金，工程竣工验收前一次性退还</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4. </w:t>
      </w:r>
      <w:r>
        <w:rPr>
          <w:rFonts w:ascii="新宋体" w:eastAsia="新宋体" w:hAnsi="Cambria" w:hint="eastAsia"/>
          <w:color w:val="0000FF"/>
          <w:sz w:val="24"/>
          <w:szCs w:val="28"/>
        </w:rPr>
        <w:t>监理人</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4.1监理人的一般规定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关于监理人的监理内容：</w:t>
      </w:r>
      <w:r>
        <w:rPr>
          <w:rFonts w:ascii="宋体" w:hAnsi="宋体" w:cs="宋体" w:hint="eastAsia"/>
          <w:color w:val="0000FF"/>
          <w:kern w:val="0"/>
          <w:sz w:val="24"/>
          <w:szCs w:val="24"/>
          <w:u w:val="single"/>
        </w:rPr>
        <w:t>对工程质量、进度、投资进行全面的控制，对施工安全、合同、信息进行管理，协调业主与承包人在施工过程中工作关系。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关于监理人的监理权限：</w:t>
      </w:r>
      <w:r>
        <w:rPr>
          <w:rFonts w:ascii="宋体" w:hAnsi="宋体" w:cs="宋体" w:hint="eastAsia"/>
          <w:color w:val="0000FF"/>
          <w:kern w:val="0"/>
          <w:sz w:val="24"/>
          <w:szCs w:val="24"/>
          <w:u w:val="single"/>
        </w:rPr>
        <w:t xml:space="preserve">开工令、停工令、工程变更、经济签证须取得发包人同意。 </w:t>
      </w:r>
    </w:p>
    <w:p w:rsidR="002C3064" w:rsidRDefault="00FF3F40">
      <w:pPr>
        <w:widowControl/>
        <w:spacing w:line="360" w:lineRule="auto"/>
        <w:ind w:firstLine="480"/>
        <w:rPr>
          <w:rFonts w:ascii="宋体" w:hAnsi="宋体" w:cs="宋体"/>
          <w:color w:val="0000FF"/>
          <w:kern w:val="0"/>
          <w:sz w:val="24"/>
          <w:szCs w:val="24"/>
          <w:u w:val="single"/>
        </w:rPr>
      </w:pPr>
      <w:r>
        <w:rPr>
          <w:rFonts w:ascii="宋体" w:hAnsi="宋体" w:cs="宋体" w:hint="eastAsia"/>
          <w:color w:val="0000FF"/>
          <w:kern w:val="0"/>
          <w:sz w:val="24"/>
          <w:szCs w:val="24"/>
        </w:rPr>
        <w:t>关于监理人在施工现场的办公场所、生活场所的提供和费用承担的约定：</w:t>
      </w:r>
      <w:r>
        <w:rPr>
          <w:rFonts w:ascii="宋体" w:hAnsi="宋体" w:cs="宋体" w:hint="eastAsia"/>
          <w:color w:val="0000FF"/>
          <w:kern w:val="0"/>
          <w:sz w:val="24"/>
          <w:szCs w:val="24"/>
          <w:u w:val="single"/>
        </w:rPr>
        <w:t xml:space="preserve">                                                </w:t>
      </w:r>
    </w:p>
    <w:p w:rsidR="002C3064" w:rsidRDefault="00FF3F40">
      <w:pPr>
        <w:widowControl/>
        <w:spacing w:line="360" w:lineRule="auto"/>
        <w:rPr>
          <w:rFonts w:ascii="宋体" w:hAnsi="宋体" w:cs="宋体"/>
          <w:color w:val="0000FF"/>
          <w:kern w:val="0"/>
          <w:sz w:val="24"/>
          <w:szCs w:val="24"/>
        </w:rPr>
      </w:pPr>
      <w:r>
        <w:rPr>
          <w:rFonts w:ascii="宋体" w:hAnsi="宋体" w:cs="宋体" w:hint="eastAsia"/>
          <w:color w:val="0000FF"/>
          <w:kern w:val="0"/>
          <w:sz w:val="24"/>
          <w:szCs w:val="24"/>
          <w:u w:val="single"/>
        </w:rPr>
        <w:t xml:space="preserve">            见监理合同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4.2 监理人员</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总监理工程师：</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姓    名：</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职    务：</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监理工程师执业资格证书号：</w:t>
      </w:r>
      <w:r>
        <w:rPr>
          <w:rFonts w:ascii="宋体" w:hAnsi="宋体" w:cs="宋体" w:hint="eastAsia"/>
          <w:color w:val="0000FF"/>
          <w:kern w:val="0"/>
          <w:sz w:val="24"/>
          <w:szCs w:val="24"/>
          <w:u w:val="single"/>
        </w:rPr>
        <w:t>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联系电话：</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电子信箱：</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通信地址：</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关于监理人的其他约定：</w:t>
      </w:r>
      <w:r>
        <w:rPr>
          <w:rFonts w:ascii="宋体" w:hAnsi="宋体" w:cs="宋体" w:hint="eastAsia"/>
          <w:color w:val="0000FF"/>
          <w:kern w:val="0"/>
          <w:sz w:val="24"/>
          <w:szCs w:val="24"/>
          <w:u w:val="single"/>
        </w:rPr>
        <w:t>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4.4 商定或确定</w:t>
      </w:r>
    </w:p>
    <w:p w:rsidR="002C3064" w:rsidRDefault="00FF3F40">
      <w:pPr>
        <w:widowControl/>
        <w:spacing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在发包人和承包人不能通过协商达成一致意见时，发包人授权监理人对以下事项进行确定：</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5. </w:t>
      </w:r>
      <w:r>
        <w:rPr>
          <w:rFonts w:ascii="新宋体" w:eastAsia="新宋体" w:hAnsi="Cambria" w:hint="eastAsia"/>
          <w:color w:val="0000FF"/>
          <w:sz w:val="24"/>
          <w:szCs w:val="28"/>
        </w:rPr>
        <w:t>工程质量</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5.1 质量要求</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5.1.1 特殊质量标准和要求：</w:t>
      </w:r>
      <w:r>
        <w:rPr>
          <w:rFonts w:ascii="宋体" w:hAnsi="宋体" w:cs="宋体" w:hint="eastAsia"/>
          <w:color w:val="0000FF"/>
          <w:kern w:val="0"/>
          <w:sz w:val="24"/>
          <w:szCs w:val="24"/>
          <w:u w:val="single"/>
        </w:rPr>
        <w:t xml:space="preserve">执行通用条款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关于工程奖项的约定：</w:t>
      </w:r>
      <w:r>
        <w:rPr>
          <w:rFonts w:ascii="宋体" w:hAnsi="宋体" w:cs="宋体" w:hint="eastAsia"/>
          <w:color w:val="0000FF"/>
          <w:kern w:val="0"/>
          <w:sz w:val="24"/>
          <w:szCs w:val="24"/>
          <w:u w:val="single"/>
        </w:rPr>
        <w:t xml:space="preserve">按照招标文件和施工合同的质量、工期约定，建设单位可根据竣工验收实际，对提前竣工达到合同约定质量标准，以及工程质量达到优良等级的工程，按照相应比例向施工单位返还扣除的违约金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5.3 隐蔽工程检查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5.3.2承包人提前通知监理人隐蔽工程检查的期限的约定：</w:t>
      </w:r>
      <w:r>
        <w:rPr>
          <w:rFonts w:ascii="宋体" w:hAnsi="宋体" w:cs="宋体" w:hint="eastAsia"/>
          <w:color w:val="0000FF"/>
          <w:kern w:val="0"/>
          <w:sz w:val="24"/>
          <w:szCs w:val="24"/>
          <w:u w:val="single"/>
        </w:rPr>
        <w:t xml:space="preserve">共同检查前48小时书面通知监理人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监理人不能按时进行检查时，应提前</w:t>
      </w:r>
      <w:r>
        <w:rPr>
          <w:rFonts w:ascii="宋体" w:hAnsi="宋体" w:cs="宋体" w:hint="eastAsia"/>
          <w:color w:val="0000FF"/>
          <w:kern w:val="0"/>
          <w:sz w:val="24"/>
          <w:szCs w:val="24"/>
          <w:u w:val="single"/>
        </w:rPr>
        <w:t xml:space="preserve">   24   </w:t>
      </w:r>
      <w:r>
        <w:rPr>
          <w:rFonts w:ascii="宋体" w:hAnsi="宋体" w:cs="宋体" w:hint="eastAsia"/>
          <w:color w:val="0000FF"/>
          <w:kern w:val="0"/>
          <w:sz w:val="24"/>
          <w:szCs w:val="24"/>
        </w:rPr>
        <w:t>小时提交书面延期要求。</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关于延期最长不得超过：</w:t>
      </w:r>
      <w:r>
        <w:rPr>
          <w:rFonts w:ascii="宋体" w:hAnsi="宋体" w:cs="宋体" w:hint="eastAsia"/>
          <w:color w:val="0000FF"/>
          <w:kern w:val="0"/>
          <w:sz w:val="24"/>
          <w:szCs w:val="24"/>
          <w:u w:val="single"/>
        </w:rPr>
        <w:t xml:space="preserve">    48    </w:t>
      </w:r>
      <w:r>
        <w:rPr>
          <w:rFonts w:ascii="宋体" w:hAnsi="宋体" w:cs="宋体" w:hint="eastAsia"/>
          <w:color w:val="0000FF"/>
          <w:kern w:val="0"/>
          <w:sz w:val="24"/>
          <w:szCs w:val="24"/>
        </w:rPr>
        <w:t>小时。</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6. </w:t>
      </w:r>
      <w:r>
        <w:rPr>
          <w:rFonts w:ascii="新宋体" w:eastAsia="新宋体" w:hAnsi="Cambria" w:hint="eastAsia"/>
          <w:color w:val="0000FF"/>
          <w:sz w:val="24"/>
          <w:szCs w:val="28"/>
        </w:rPr>
        <w:t>安全文明施工与环境保护</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6.1安全文明施工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6.1.1 项目安全生产的达标目标及相应事项的约定：</w:t>
      </w:r>
      <w:r>
        <w:rPr>
          <w:rFonts w:ascii="宋体" w:hAnsi="宋体" w:cs="宋体" w:hint="eastAsia"/>
          <w:color w:val="0000FF"/>
          <w:kern w:val="0"/>
          <w:sz w:val="24"/>
          <w:szCs w:val="24"/>
          <w:u w:val="single"/>
        </w:rPr>
        <w:t xml:space="preserve">要求达到《建筑施工安全检查标准》（JGJ59-2011）标准：承包方应切实抓好本工程安全施工工作，确保不发生一起安全事故，并应提前做好施工人员及机械设备保险办理工作，若发生人员伤亡事故，发包人将扣除承包方全部履约保证金，同时产生的一切后果由承认方承担，发包人不承担任何损失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6.1.4 关于治安保卫的特别约定：</w:t>
      </w:r>
      <w:r>
        <w:rPr>
          <w:rFonts w:ascii="宋体" w:hAnsi="宋体" w:cs="宋体" w:hint="eastAsia"/>
          <w:color w:val="0000FF"/>
          <w:kern w:val="0"/>
          <w:sz w:val="24"/>
          <w:szCs w:val="24"/>
          <w:u w:val="single"/>
        </w:rPr>
        <w:t xml:space="preserve"> 由承包人负责协调并履行治安保卫职责</w:t>
      </w:r>
      <w:r>
        <w:rPr>
          <w:rFonts w:ascii="宋体" w:hAnsi="宋体" w:cs="宋体" w:hint="eastAsia"/>
          <w:color w:val="0000FF"/>
          <w:kern w:val="0"/>
          <w:sz w:val="24"/>
          <w:szCs w:val="24"/>
        </w:rPr>
        <w:t>。</w:t>
      </w:r>
    </w:p>
    <w:p w:rsidR="002C3064" w:rsidRDefault="00FF3F40">
      <w:pPr>
        <w:widowControl/>
        <w:spacing w:line="360" w:lineRule="auto"/>
        <w:ind w:rightChars="-244" w:right="-512"/>
        <w:jc w:val="left"/>
        <w:rPr>
          <w:rFonts w:ascii="宋体" w:hAnsi="宋体" w:cs="宋体"/>
          <w:color w:val="0000FF"/>
          <w:kern w:val="0"/>
          <w:sz w:val="24"/>
          <w:szCs w:val="24"/>
        </w:rPr>
      </w:pPr>
      <w:r>
        <w:rPr>
          <w:rFonts w:ascii="宋体" w:hAnsi="宋体" w:cs="宋体" w:hint="eastAsia"/>
          <w:color w:val="0000FF"/>
          <w:kern w:val="0"/>
          <w:sz w:val="24"/>
          <w:szCs w:val="24"/>
        </w:rPr>
        <w:t>关于编制施工场地治安管理计划的约定：</w:t>
      </w:r>
      <w:r>
        <w:rPr>
          <w:rFonts w:ascii="宋体" w:hAnsi="宋体" w:cs="宋体" w:hint="eastAsia"/>
          <w:color w:val="0000FF"/>
          <w:kern w:val="0"/>
          <w:sz w:val="24"/>
          <w:szCs w:val="24"/>
          <w:u w:val="single"/>
        </w:rPr>
        <w:t>承包人开工前三天提供施工现场治安管理计划。</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6.1.5 文明施工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合同当事人对文明施工的要求：</w:t>
      </w:r>
      <w:r>
        <w:rPr>
          <w:rFonts w:ascii="宋体" w:hAnsi="宋体" w:cs="宋体" w:hint="eastAsia"/>
          <w:color w:val="0000FF"/>
          <w:kern w:val="0"/>
          <w:sz w:val="24"/>
          <w:szCs w:val="24"/>
          <w:u w:val="single"/>
        </w:rPr>
        <w:t>达到《建筑施工现场环境与卫生标准》（JGJ146-2004、J375-2004），并执行通用条款</w:t>
      </w:r>
      <w:r>
        <w:rPr>
          <w:rFonts w:ascii="宋体" w:hAnsi="宋体" w:cs="宋体" w:hint="eastAsia"/>
          <w:color w:val="0000FF"/>
          <w:kern w:val="0"/>
          <w:sz w:val="24"/>
          <w:szCs w:val="24"/>
        </w:rPr>
        <w:t>。</w:t>
      </w:r>
    </w:p>
    <w:p w:rsidR="002C3064" w:rsidRDefault="00FF3F40">
      <w:pPr>
        <w:widowControl/>
        <w:spacing w:line="360" w:lineRule="auto"/>
        <w:ind w:rightChars="-244" w:right="-512" w:firstLine="480"/>
        <w:jc w:val="left"/>
        <w:rPr>
          <w:rFonts w:ascii="宋体" w:hAnsi="宋体" w:cs="宋体"/>
          <w:color w:val="0000FF"/>
          <w:kern w:val="0"/>
          <w:sz w:val="24"/>
          <w:szCs w:val="24"/>
        </w:rPr>
      </w:pPr>
      <w:r>
        <w:rPr>
          <w:rFonts w:ascii="宋体" w:hAnsi="宋体" w:cs="宋体" w:hint="eastAsia"/>
          <w:color w:val="0000FF"/>
          <w:kern w:val="0"/>
          <w:sz w:val="24"/>
          <w:szCs w:val="24"/>
        </w:rPr>
        <w:t>6.1.6 关于安全文明施工费支付比例和支付期限的约定：</w:t>
      </w:r>
      <w:r>
        <w:rPr>
          <w:rFonts w:ascii="宋体" w:hAnsi="宋体" w:cs="宋体" w:hint="eastAsia"/>
          <w:color w:val="0000FF"/>
          <w:kern w:val="0"/>
          <w:sz w:val="24"/>
          <w:szCs w:val="24"/>
          <w:u w:val="single"/>
        </w:rPr>
        <w:t xml:space="preserve">  按进度款支付比例进行支付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7. </w:t>
      </w:r>
      <w:r>
        <w:rPr>
          <w:rFonts w:ascii="新宋体" w:eastAsia="新宋体" w:hAnsi="Cambria" w:hint="eastAsia"/>
          <w:color w:val="0000FF"/>
          <w:sz w:val="24"/>
          <w:szCs w:val="28"/>
        </w:rPr>
        <w:t>工期和进度</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7.1 施工组织设计</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7.1.1 合同当事人约定的施工组织设计应包括的其他内容：</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7.1.2 施工组织设计的提交和修改</w:t>
      </w:r>
    </w:p>
    <w:p w:rsidR="002C3064" w:rsidRDefault="00FF3F40">
      <w:pPr>
        <w:widowControl/>
        <w:snapToGrid w:val="0"/>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承包人提交详细施工组织设计的期限的约定：</w:t>
      </w:r>
      <w:r>
        <w:rPr>
          <w:rFonts w:ascii="宋体" w:hAnsi="宋体" w:cs="宋体" w:hint="eastAsia"/>
          <w:color w:val="0000FF"/>
          <w:kern w:val="0"/>
          <w:sz w:val="24"/>
          <w:szCs w:val="24"/>
          <w:u w:val="single"/>
        </w:rPr>
        <w:t>开工前三天。</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发包人和监理人在收到详细的施工组织设计后确认或提出修改意见的期限：</w:t>
      </w:r>
      <w:r>
        <w:rPr>
          <w:rFonts w:ascii="宋体" w:hAnsi="宋体" w:cs="宋体" w:hint="eastAsia"/>
          <w:color w:val="0000FF"/>
          <w:kern w:val="0"/>
          <w:sz w:val="24"/>
          <w:szCs w:val="24"/>
          <w:u w:val="single"/>
        </w:rPr>
        <w:t>收到后7天内。</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7.2 施工进度计划</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7.2.2 施工进度计划的修订</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发包人和监理人在收到修订的施工进度计划后确认或提出修改意见的期限：</w:t>
      </w:r>
      <w:r>
        <w:rPr>
          <w:rFonts w:ascii="宋体" w:hAnsi="宋体" w:cs="宋体" w:hint="eastAsia"/>
          <w:color w:val="0000FF"/>
          <w:kern w:val="0"/>
          <w:sz w:val="24"/>
          <w:szCs w:val="24"/>
          <w:u w:val="single"/>
        </w:rPr>
        <w:t xml:space="preserve">收到后15天内。     </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7.3 开工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7.3.1 开工准备</w:t>
      </w:r>
    </w:p>
    <w:p w:rsidR="002C3064" w:rsidRDefault="00FF3F40">
      <w:pPr>
        <w:widowControl/>
        <w:spacing w:line="360" w:lineRule="auto"/>
        <w:ind w:firstLine="645"/>
        <w:jc w:val="left"/>
        <w:rPr>
          <w:rFonts w:ascii="宋体" w:hAnsi="宋体" w:cs="宋体"/>
          <w:color w:val="0000FF"/>
          <w:kern w:val="0"/>
          <w:sz w:val="24"/>
          <w:szCs w:val="24"/>
          <w:u w:val="single"/>
        </w:rPr>
      </w:pPr>
      <w:r>
        <w:rPr>
          <w:rFonts w:ascii="宋体" w:hAnsi="宋体" w:cs="宋体" w:hint="eastAsia"/>
          <w:color w:val="0000FF"/>
          <w:kern w:val="0"/>
          <w:sz w:val="24"/>
          <w:szCs w:val="24"/>
        </w:rPr>
        <w:t>关于承包人提交工程开工报审表的期限：</w:t>
      </w:r>
      <w:r>
        <w:rPr>
          <w:rFonts w:ascii="宋体" w:hAnsi="宋体" w:cs="宋体" w:hint="eastAsia"/>
          <w:color w:val="0000FF"/>
          <w:kern w:val="0"/>
          <w:sz w:val="24"/>
          <w:szCs w:val="24"/>
          <w:u w:val="single"/>
        </w:rPr>
        <w:t xml:space="preserve">    合同签订后7天内     </w:t>
      </w:r>
      <w:r>
        <w:rPr>
          <w:rFonts w:ascii="宋体" w:hAnsi="宋体" w:cs="宋体" w:hint="eastAsia"/>
          <w:color w:val="0000FF"/>
          <w:kern w:val="0"/>
          <w:sz w:val="24"/>
          <w:szCs w:val="24"/>
        </w:rPr>
        <w:t>。</w:t>
      </w:r>
    </w:p>
    <w:p w:rsidR="002C3064" w:rsidRDefault="00FF3F40">
      <w:pPr>
        <w:widowControl/>
        <w:spacing w:line="360" w:lineRule="auto"/>
        <w:ind w:firstLine="645"/>
        <w:jc w:val="left"/>
        <w:rPr>
          <w:rFonts w:ascii="宋体" w:hAnsi="宋体" w:cs="宋体"/>
          <w:color w:val="0000FF"/>
          <w:kern w:val="0"/>
          <w:sz w:val="24"/>
          <w:szCs w:val="24"/>
        </w:rPr>
      </w:pPr>
      <w:r>
        <w:rPr>
          <w:rFonts w:ascii="宋体" w:hAnsi="宋体" w:cs="宋体" w:hint="eastAsia"/>
          <w:color w:val="0000FF"/>
          <w:kern w:val="0"/>
          <w:sz w:val="24"/>
          <w:szCs w:val="24"/>
        </w:rPr>
        <w:t>关于发包人应完成的其他开工准备工作及期限：</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关于承包人应完成的其他开工准备工作及期限：</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7.3.2开工通知</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因发包人原因造成监理人未能在计划开工日期之日起</w:t>
      </w: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天内发出开工通知的，承包人有权提出价格调整要求，或者解除合同。</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7.4 测量放线</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7.4.1发包人通过监理人向承包人提供测量基准点、基准线和水准点及其书面资料的期限：</w:t>
      </w:r>
      <w:r>
        <w:rPr>
          <w:rFonts w:ascii="宋体" w:hAnsi="宋体" w:cs="宋体" w:hint="eastAsia"/>
          <w:color w:val="0000FF"/>
          <w:kern w:val="0"/>
          <w:sz w:val="24"/>
          <w:szCs w:val="24"/>
          <w:u w:val="single"/>
        </w:rPr>
        <w:t>开工三日内在施工现场进行交验，由承包方做好校验和保护：承包人应根据国家测绘基准，测绘系统和工程测量技术规范，按上述基准点（线）以及合同工程精度要求，测设施工控制网，并在专用条款约定的期限内将施工控制网资料报送发包人和监理人审批</w:t>
      </w:r>
      <w:r>
        <w:rPr>
          <w:rFonts w:ascii="宋体" w:hAnsi="宋体" w:cs="宋体" w:hint="eastAsia"/>
          <w:color w:val="0000FF"/>
          <w:kern w:val="0"/>
          <w:sz w:val="24"/>
          <w:szCs w:val="24"/>
        </w:rPr>
        <w:t>。</w:t>
      </w:r>
    </w:p>
    <w:p w:rsidR="002C3064" w:rsidRDefault="00FF3F40">
      <w:pPr>
        <w:pStyle w:val="HTML"/>
      </w:pPr>
      <w:r>
        <w:rPr>
          <w:rFonts w:ascii="宋体" w:hAnsi="宋体" w:cs="宋体" w:hint="eastAsia"/>
          <w:color w:val="0000FF"/>
          <w:kern w:val="0"/>
          <w:sz w:val="24"/>
          <w:szCs w:val="24"/>
        </w:rPr>
        <w:t>7.5 工期延误</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7.5.1 因发包人原因导致工期延误</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（7）因发包人原因导致工期延误的其他情形：</w:t>
      </w:r>
      <w:r>
        <w:rPr>
          <w:rFonts w:ascii="宋体" w:hAnsi="宋体" w:cs="宋体" w:hint="eastAsia"/>
          <w:color w:val="0000FF"/>
          <w:kern w:val="0"/>
          <w:sz w:val="24"/>
          <w:szCs w:val="24"/>
          <w:u w:val="single"/>
        </w:rPr>
        <w:t>非发包方原因，工期不顺延，因政策处理问题影响施工进度，不可抗力原因影响工程进度，需在发现后七日内办理签证，逾期不予认可</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7.5.2 因承包人原因导致工期延误</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因承包人原因造成工期延误，逾期竣工违约金的计算方法为：</w:t>
      </w:r>
      <w:r>
        <w:rPr>
          <w:rFonts w:ascii="宋体" w:hAnsi="宋体" w:cs="宋体" w:hint="eastAsia"/>
          <w:color w:val="0000FF"/>
          <w:kern w:val="0"/>
          <w:sz w:val="24"/>
          <w:szCs w:val="24"/>
          <w:u w:val="single"/>
        </w:rPr>
        <w:t>按合同工期，每推迟一天，缴纳违约金壹万元整，投标报价中计取得赶工期措施费扣除同时还得赔偿由延误给发包人带来的其他损失</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因承包人原因造成工期延误，逾期竣工违约金的上限：</w:t>
      </w:r>
      <w:r>
        <w:rPr>
          <w:rFonts w:ascii="宋体" w:hAnsi="宋体" w:cs="宋体" w:hint="eastAsia"/>
          <w:color w:val="0000FF"/>
          <w:kern w:val="0"/>
          <w:sz w:val="24"/>
          <w:szCs w:val="24"/>
          <w:u w:val="single"/>
        </w:rPr>
        <w:t>总额不超过合同价款的10%</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7.6 不利物质条件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不利物质条件的其他情形和有关约定：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7.7异常恶劣的气候条件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发包人和承包人同意以下情形视为异常恶劣的气候条件：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（2）</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7.9 提前竣工的奖励</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7.9.2提前竣工的奖励：</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8. </w:t>
      </w:r>
      <w:r>
        <w:rPr>
          <w:rFonts w:ascii="新宋体" w:eastAsia="新宋体" w:hAnsi="Cambria" w:hint="eastAsia"/>
          <w:color w:val="0000FF"/>
          <w:sz w:val="24"/>
          <w:szCs w:val="28"/>
        </w:rPr>
        <w:t>材料与设备</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8.4材料与工程设备的保管与使用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8.4.1发包人供应的材料设备的保管费用的承担：</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8.6 样品</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8.6.1</w:t>
      </w:r>
      <w:r>
        <w:rPr>
          <w:rFonts w:ascii="宋体" w:hAnsi="宋体" w:cs="宋体" w:hint="eastAsia"/>
          <w:color w:val="0000FF"/>
          <w:kern w:val="0"/>
          <w:sz w:val="24"/>
          <w:szCs w:val="24"/>
        </w:rPr>
        <w:tab/>
        <w:t>样品的报送与封存</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需要承包人报送样品的材料或工程设备，样品的种类、名称、规格、数量要求：</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8.8 施工设备和临时设施</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8.8.1 承包人提供的施工设备和临时设施</w:t>
      </w:r>
    </w:p>
    <w:p w:rsidR="002C3064" w:rsidRDefault="00FF3F40">
      <w:pPr>
        <w:widowControl/>
        <w:snapToGrid w:val="0"/>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关于修建临时设施费用承担的约定：</w:t>
      </w:r>
      <w:r>
        <w:rPr>
          <w:rFonts w:ascii="宋体" w:hAnsi="宋体" w:cs="宋体" w:hint="eastAsia"/>
          <w:color w:val="0000FF"/>
          <w:kern w:val="0"/>
          <w:sz w:val="24"/>
          <w:szCs w:val="24"/>
          <w:u w:val="single"/>
        </w:rPr>
        <w:t>承包人自行承担。</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9. </w:t>
      </w:r>
      <w:r>
        <w:rPr>
          <w:rFonts w:ascii="新宋体" w:eastAsia="新宋体" w:hAnsi="Cambria" w:hint="eastAsia"/>
          <w:color w:val="0000FF"/>
          <w:sz w:val="24"/>
          <w:szCs w:val="28"/>
        </w:rPr>
        <w:t>试验与检验</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9.1试验设备与试验人员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9.1.2 试验设备</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施工现场需要配置的试验场所：</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施工现场需要配备的试验设备：</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施工现场需要具备的其他试验条件：</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 xml:space="preserve">9.4 现场工艺试验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现场工艺试验的有关约定：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10. </w:t>
      </w:r>
      <w:r>
        <w:rPr>
          <w:rFonts w:ascii="新宋体" w:eastAsia="新宋体" w:hAnsi="Cambria" w:hint="eastAsia"/>
          <w:color w:val="0000FF"/>
          <w:sz w:val="24"/>
          <w:szCs w:val="28"/>
        </w:rPr>
        <w:t>变更</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10.1变更的范围</w:t>
      </w:r>
    </w:p>
    <w:p w:rsidR="002C3064" w:rsidRDefault="00FF3F40">
      <w:pPr>
        <w:widowControl/>
        <w:spacing w:line="360" w:lineRule="auto"/>
        <w:ind w:firstLine="600"/>
        <w:jc w:val="left"/>
        <w:rPr>
          <w:rFonts w:ascii="宋体" w:hAnsi="宋体" w:cs="宋体"/>
          <w:color w:val="0000FF"/>
          <w:kern w:val="0"/>
          <w:sz w:val="24"/>
          <w:szCs w:val="24"/>
        </w:rPr>
      </w:pPr>
      <w:r>
        <w:rPr>
          <w:rFonts w:ascii="宋体" w:hAnsi="宋体" w:cs="宋体" w:hint="eastAsia"/>
          <w:color w:val="0000FF"/>
          <w:kern w:val="0"/>
          <w:sz w:val="24"/>
          <w:szCs w:val="24"/>
        </w:rPr>
        <w:t>关于变更的范围的约定：</w:t>
      </w:r>
      <w:r>
        <w:rPr>
          <w:rFonts w:ascii="宋体" w:hAnsi="宋体" w:cs="宋体" w:hint="eastAsia"/>
          <w:color w:val="0000FF"/>
          <w:kern w:val="0"/>
          <w:sz w:val="24"/>
          <w:szCs w:val="24"/>
          <w:u w:val="single"/>
        </w:rPr>
        <w:t>工程设计变更或发包人增加的工程量确认需有设计、监理、造价（审计）、发包人、承包人同时确认并加盖公章方可有效，否则无效</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10.4 变更估价</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10.4.1 变更估价原则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关于变更估价的约定: </w:t>
      </w:r>
      <w:r>
        <w:rPr>
          <w:rFonts w:ascii="宋体" w:hAnsi="宋体" w:cs="宋体" w:hint="eastAsia"/>
          <w:color w:val="0000FF"/>
          <w:kern w:val="0"/>
          <w:sz w:val="24"/>
          <w:szCs w:val="24"/>
          <w:u w:val="single"/>
        </w:rPr>
        <w:t>（1）已标价工程量清单或预算书有相同项目的，按照相同项目单价认定；（2）已标价工程量清单或预算书中无相同项目，但有类似项目的，参照类似项目的单价认定；（3）变更导致实际完成的变更工程量与已标价工程量清单或预算书中列明的该项目工程量的变化幅度超过15%的，或已标价工程量清单或预算书中无相同项目及类似项目单价的，按照合理的成本与利润结构的原则，由合同当事人按照第4.4款（商定或确定）确定变更工作的单价）</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10.5承包人的合理化建议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监理人审查承包人合理化建议的期限：</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发包人审批承包人合理化建议的期限：</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承包人提出的合理化建议降低了合同价格或者提高了工程经济效益的奖励的方法和金额为：</w:t>
      </w:r>
      <w:r>
        <w:rPr>
          <w:rFonts w:ascii="宋体" w:hAnsi="宋体" w:cs="宋体" w:hint="eastAsia"/>
          <w:color w:val="0000FF"/>
          <w:kern w:val="0"/>
          <w:sz w:val="24"/>
          <w:szCs w:val="24"/>
          <w:u w:val="single"/>
        </w:rPr>
        <w:t xml:space="preserve"> 无                            </w:t>
      </w:r>
    </w:p>
    <w:p w:rsidR="002C3064" w:rsidRDefault="00FF3F40">
      <w:pPr>
        <w:widowControl/>
        <w:spacing w:line="360" w:lineRule="auto"/>
        <w:jc w:val="left"/>
        <w:rPr>
          <w:rFonts w:ascii="宋体" w:hAnsi="宋体" w:cs="宋体"/>
          <w:color w:val="0000FF"/>
          <w:kern w:val="0"/>
          <w:sz w:val="24"/>
          <w:szCs w:val="24"/>
          <w:u w:val="single"/>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10.7 暂估价</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暂估价材料和工程设备的明细详见附件11：《暂估价一览表》。</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10.7.1 依法必须招标的暂估价项目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对于依法必须招标的暂估价项目的确认和批准采取</w:t>
      </w:r>
      <w:r>
        <w:rPr>
          <w:rFonts w:ascii="宋体" w:hAnsi="宋体" w:cs="宋体" w:hint="eastAsia"/>
          <w:color w:val="0000FF"/>
          <w:kern w:val="0"/>
          <w:sz w:val="24"/>
          <w:szCs w:val="24"/>
          <w:u w:val="single"/>
        </w:rPr>
        <w:t>通用条款第2种方式</w:t>
      </w:r>
      <w:r>
        <w:rPr>
          <w:rFonts w:ascii="宋体" w:hAnsi="宋体" w:cs="宋体" w:hint="eastAsia"/>
          <w:color w:val="0000FF"/>
          <w:kern w:val="0"/>
          <w:sz w:val="24"/>
          <w:szCs w:val="24"/>
        </w:rPr>
        <w:t>确定。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10.7.2 不属于依法必须招标的暂估价项目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对于不属于依法必须招标的暂估价项目的确认和批准采取</w:t>
      </w:r>
      <w:r>
        <w:rPr>
          <w:rFonts w:ascii="宋体" w:hAnsi="宋体" w:cs="宋体" w:hint="eastAsia"/>
          <w:color w:val="0000FF"/>
          <w:kern w:val="0"/>
          <w:sz w:val="24"/>
          <w:szCs w:val="24"/>
          <w:u w:val="single"/>
        </w:rPr>
        <w:t>通用条款第1 种方式</w:t>
      </w:r>
      <w:r>
        <w:rPr>
          <w:rFonts w:ascii="宋体" w:hAnsi="宋体" w:cs="宋体" w:hint="eastAsia"/>
          <w:color w:val="0000FF"/>
          <w:kern w:val="0"/>
          <w:sz w:val="24"/>
          <w:szCs w:val="24"/>
        </w:rPr>
        <w:t>确定。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第3种方式：承包人直接实施的暂估价项目</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承包人直接实施的暂估价项目的约定：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10.8 暂列金额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合同当事人关于暂列金额使用的约定：</w:t>
      </w:r>
      <w:r>
        <w:rPr>
          <w:rFonts w:ascii="宋体" w:hAnsi="宋体" w:cs="宋体" w:hint="eastAsia"/>
          <w:color w:val="0000FF"/>
          <w:kern w:val="0"/>
          <w:sz w:val="24"/>
          <w:szCs w:val="24"/>
          <w:u w:val="single"/>
        </w:rPr>
        <w:t xml:space="preserve"> 1.暂列金由发包人确定设立并支配使用；2.暂列金使用按12.1条款执行；3.暂列金的支付时间为工程竣工验收结算后进行支付。</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11. </w:t>
      </w:r>
      <w:r>
        <w:rPr>
          <w:rFonts w:ascii="新宋体" w:eastAsia="新宋体" w:hAnsi="Cambria" w:hint="eastAsia"/>
          <w:color w:val="0000FF"/>
          <w:sz w:val="24"/>
          <w:szCs w:val="28"/>
        </w:rPr>
        <w:t>价格调整</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11.1 市场价格波动引起的调整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市场价格波动是否调整合同价格的约定：</w:t>
      </w:r>
      <w:r>
        <w:rPr>
          <w:rFonts w:ascii="宋体" w:hAnsi="宋体" w:cs="宋体" w:hint="eastAsia"/>
          <w:color w:val="0000FF"/>
          <w:kern w:val="0"/>
          <w:sz w:val="24"/>
          <w:szCs w:val="24"/>
          <w:u w:val="single"/>
        </w:rPr>
        <w:t xml:space="preserve">       是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因市场价格波动调整合同价格，采用以下第</w:t>
      </w:r>
      <w:r>
        <w:rPr>
          <w:rFonts w:ascii="宋体" w:hAnsi="宋体" w:cs="宋体" w:hint="eastAsia"/>
          <w:color w:val="0000FF"/>
          <w:kern w:val="0"/>
          <w:sz w:val="24"/>
          <w:szCs w:val="24"/>
          <w:u w:val="single"/>
        </w:rPr>
        <w:t xml:space="preserve">  2 </w:t>
      </w:r>
      <w:r>
        <w:rPr>
          <w:rFonts w:ascii="宋体" w:hAnsi="宋体" w:cs="宋体" w:hint="eastAsia"/>
          <w:color w:val="0000FF"/>
          <w:kern w:val="0"/>
          <w:sz w:val="24"/>
          <w:szCs w:val="24"/>
        </w:rPr>
        <w:t>种方式对合同价格进行调整：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第1种方式：采用价格指数进行价格调整。</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关于各可调因子、定值和变值权重，以及基本价格指数及其来源的约定：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第2种方式：采用造价信息进行价格调整。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（2）关于基准价格的约定：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宋体" w:hint="eastAsia"/>
          <w:color w:val="0000FF"/>
          <w:kern w:val="0"/>
          <w:sz w:val="24"/>
          <w:szCs w:val="24"/>
          <w:u w:val="single"/>
        </w:rPr>
        <w:t xml:space="preserve"> 5 </w:t>
      </w:r>
      <w:r>
        <w:rPr>
          <w:rFonts w:ascii="宋体" w:hAnsi="宋体" w:cs="宋体" w:hint="eastAsia"/>
          <w:color w:val="0000FF"/>
          <w:kern w:val="0"/>
          <w:sz w:val="24"/>
          <w:szCs w:val="24"/>
        </w:rPr>
        <w:t>%时，或材料单价跌幅以已标价工程量清单或预算书中载明材料单价为基础超过</w:t>
      </w:r>
      <w:r>
        <w:rPr>
          <w:rFonts w:ascii="宋体" w:hAnsi="宋体" w:cs="宋体" w:hint="eastAsia"/>
          <w:color w:val="0000FF"/>
          <w:kern w:val="0"/>
          <w:sz w:val="24"/>
          <w:szCs w:val="24"/>
          <w:u w:val="single"/>
        </w:rPr>
        <w:t xml:space="preserve"> 5 </w:t>
      </w:r>
      <w:r>
        <w:rPr>
          <w:rFonts w:ascii="宋体" w:hAnsi="宋体" w:cs="宋体" w:hint="eastAsia"/>
          <w:color w:val="0000FF"/>
          <w:kern w:val="0"/>
          <w:sz w:val="24"/>
          <w:szCs w:val="24"/>
        </w:rPr>
        <w:t>%时，其超过部分据实调整。</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②承包人在已标价工程量清单或预算书中载明的材料单价高于基准价格的：专用合同条款合同履行期间材料单价跌幅以基准价格为基础超过</w:t>
      </w:r>
      <w:r>
        <w:rPr>
          <w:rFonts w:ascii="宋体" w:hAnsi="宋体" w:cs="宋体" w:hint="eastAsia"/>
          <w:color w:val="0000FF"/>
          <w:kern w:val="0"/>
          <w:sz w:val="24"/>
          <w:szCs w:val="24"/>
          <w:u w:val="single"/>
        </w:rPr>
        <w:t xml:space="preserve"> 5  </w:t>
      </w:r>
      <w:r>
        <w:rPr>
          <w:rFonts w:ascii="宋体" w:hAnsi="宋体" w:cs="宋体" w:hint="eastAsia"/>
          <w:color w:val="0000FF"/>
          <w:kern w:val="0"/>
          <w:sz w:val="24"/>
          <w:szCs w:val="24"/>
        </w:rPr>
        <w:t>%时，材料单价涨幅以已标价工程量清单或预算书中载明材料单价为基础超过</w:t>
      </w:r>
      <w:r>
        <w:rPr>
          <w:rFonts w:ascii="宋体" w:hAnsi="宋体" w:cs="宋体" w:hint="eastAsia"/>
          <w:color w:val="0000FF"/>
          <w:kern w:val="0"/>
          <w:sz w:val="24"/>
          <w:szCs w:val="24"/>
          <w:u w:val="single"/>
        </w:rPr>
        <w:t xml:space="preserve"> 5 </w:t>
      </w:r>
      <w:r>
        <w:rPr>
          <w:rFonts w:ascii="宋体" w:hAnsi="宋体" w:cs="宋体" w:hint="eastAsia"/>
          <w:color w:val="0000FF"/>
          <w:kern w:val="0"/>
          <w:sz w:val="24"/>
          <w:szCs w:val="24"/>
        </w:rPr>
        <w:t>%时，其超过部分据实调整。</w:t>
      </w:r>
    </w:p>
    <w:p w:rsidR="002C3064" w:rsidRDefault="00FF3F40">
      <w:pPr>
        <w:widowControl/>
        <w:spacing w:line="360" w:lineRule="auto"/>
        <w:ind w:firstLine="645"/>
        <w:jc w:val="left"/>
        <w:rPr>
          <w:rFonts w:ascii="宋体" w:hAnsi="宋体" w:cs="宋体"/>
          <w:color w:val="0000FF"/>
          <w:kern w:val="0"/>
          <w:sz w:val="24"/>
          <w:szCs w:val="24"/>
        </w:rPr>
      </w:pPr>
      <w:r>
        <w:rPr>
          <w:rFonts w:ascii="宋体" w:hAnsi="宋体" w:cs="宋体" w:hint="eastAsia"/>
          <w:color w:val="0000FF"/>
          <w:kern w:val="0"/>
          <w:sz w:val="24"/>
          <w:szCs w:val="24"/>
        </w:rPr>
        <w:t>③承包人在已标价工程量清单或预算书中载明的材料单价等于基准单价的：专用合同条款合同履行期间材料单价涨跌幅以基准单价为基础超过±</w:t>
      </w:r>
      <w:r>
        <w:rPr>
          <w:rFonts w:ascii="宋体" w:hAnsi="宋体" w:cs="宋体" w:hint="eastAsia"/>
          <w:color w:val="0000FF"/>
          <w:kern w:val="0"/>
          <w:sz w:val="24"/>
          <w:szCs w:val="24"/>
          <w:u w:val="single"/>
        </w:rPr>
        <w:t xml:space="preserve"> 5 </w:t>
      </w:r>
      <w:r>
        <w:rPr>
          <w:rFonts w:ascii="宋体" w:hAnsi="宋体" w:cs="宋体" w:hint="eastAsia"/>
          <w:color w:val="0000FF"/>
          <w:kern w:val="0"/>
          <w:sz w:val="24"/>
          <w:szCs w:val="24"/>
        </w:rPr>
        <w:t>%时，其超过部分据实调整。</w:t>
      </w:r>
    </w:p>
    <w:p w:rsidR="002C3064" w:rsidRDefault="00FF3F40">
      <w:pPr>
        <w:widowControl/>
        <w:spacing w:line="360" w:lineRule="auto"/>
        <w:ind w:firstLine="645"/>
        <w:jc w:val="left"/>
        <w:rPr>
          <w:rFonts w:ascii="宋体" w:hAnsi="宋体" w:cs="宋体"/>
          <w:color w:val="0000FF"/>
          <w:kern w:val="0"/>
          <w:sz w:val="24"/>
          <w:szCs w:val="24"/>
          <w:u w:val="single"/>
        </w:rPr>
      </w:pPr>
      <w:r>
        <w:rPr>
          <w:rFonts w:ascii="宋体" w:hAnsi="宋体" w:cs="宋体" w:hint="eastAsia"/>
          <w:color w:val="0000FF"/>
          <w:kern w:val="0"/>
          <w:sz w:val="24"/>
          <w:szCs w:val="24"/>
        </w:rPr>
        <w:t>第3种方式：其他价格调整方式：</w:t>
      </w:r>
      <w:r>
        <w:rPr>
          <w:rFonts w:ascii="宋体" w:hAnsi="宋体" w:cs="宋体" w:hint="eastAsia"/>
          <w:color w:val="0000FF"/>
          <w:kern w:val="0"/>
          <w:sz w:val="24"/>
          <w:szCs w:val="24"/>
          <w:u w:val="single"/>
        </w:rPr>
        <w:t xml:space="preserve">       /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12. </w:t>
      </w:r>
      <w:r>
        <w:rPr>
          <w:rFonts w:ascii="新宋体" w:eastAsia="新宋体" w:hAnsi="Cambria" w:hint="eastAsia"/>
          <w:color w:val="0000FF"/>
          <w:sz w:val="24"/>
          <w:szCs w:val="28"/>
        </w:rPr>
        <w:t>合同价格、计量与支付</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12.1 合同价格形式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1、单价合同。</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综合单价包含的风险范围：</w:t>
      </w:r>
      <w:r>
        <w:rPr>
          <w:rFonts w:ascii="宋体" w:hAnsi="宋体" w:cs="宋体" w:hint="eastAsia"/>
          <w:color w:val="0000FF"/>
          <w:kern w:val="0"/>
          <w:sz w:val="24"/>
          <w:szCs w:val="24"/>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风险费用的计算方法：</w:t>
      </w:r>
      <w:r>
        <w:rPr>
          <w:rFonts w:ascii="宋体" w:hAnsi="宋体" w:cs="宋体" w:hint="eastAsia"/>
          <w:color w:val="0000FF"/>
          <w:kern w:val="0"/>
          <w:sz w:val="24"/>
          <w:szCs w:val="24"/>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w:t>
      </w:r>
      <w:r>
        <w:rPr>
          <w:rFonts w:ascii="宋体" w:hAnsi="宋体" w:cs="宋体" w:hint="eastAsia"/>
          <w:color w:val="0000FF"/>
          <w:kern w:val="0"/>
          <w:sz w:val="24"/>
          <w:szCs w:val="24"/>
          <w:u w:val="single"/>
        </w:rPr>
        <w:lastRenderedPageBreak/>
        <w:t>险，承包人应结合市场情况，根据企业自身实际合理确定、自主报价，该部分风险由承包人全部承担。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风险范围以外合同价格的调整方法：</w:t>
      </w:r>
      <w:r>
        <w:rPr>
          <w:rFonts w:ascii="宋体" w:hAnsi="宋体" w:cs="宋体" w:hint="eastAsia"/>
          <w:color w:val="0000FF"/>
          <w:kern w:val="0"/>
          <w:sz w:val="24"/>
          <w:szCs w:val="24"/>
          <w:u w:val="single"/>
        </w:rPr>
        <w:t xml:space="preserve"> 1.工程措施项目费按照招标文件及经济标总价包干，结算时，不予调整。2.构成合同价款的项目总价及清单内工程数量一经发包人和承包人签定合同确定后不作调整，除工程变更外，工程量清单中的综合单价不因劳动力、材料、机械设备等市场因素价格变化而变化。3.当工程量清单项目工程量的变化幅度在±15%（含15%）以内时，其综合单价不做调整，执行原有综合单价。当工程量清单项目工程量的变化幅度在15%以外时，且其影响分部分项工程费0.1%时，其综合单价以及对应的措施费均应作调整。调整方法为：超出＋15%的原综合单价下浮10%；当清单出现漏项项目，按当地预算定额取费后下浮15%结算。当确认变更的费用发生争议时，施工方不得以该争议作为怠工、停工等的理由，必须正常施工。4.合同价中暂列金额是发包人为可能发生的工程量变更而预留的金额，并非支付给承包人的实际费用，应按照实际完成的情况进行结算，剩余部分仍归还发包人所有。</w:t>
      </w:r>
      <w:r>
        <w:rPr>
          <w:rFonts w:ascii="宋体" w:hAnsi="宋体" w:cs="宋体" w:hint="eastAsia"/>
          <w:color w:val="0000FF"/>
          <w:kern w:val="0"/>
          <w:sz w:val="24"/>
          <w:szCs w:val="24"/>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2、总价合同。</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总价包含的风险范围：</w:t>
      </w:r>
      <w:r>
        <w:rPr>
          <w:rFonts w:ascii="宋体" w:hAnsi="宋体" w:cs="宋体" w:hint="eastAsia"/>
          <w:color w:val="0000FF"/>
          <w:kern w:val="0"/>
          <w:sz w:val="24"/>
          <w:szCs w:val="24"/>
          <w:u w:val="single"/>
        </w:rPr>
        <w:t xml:space="preserve">    无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风险费用的计算方法：</w:t>
      </w:r>
      <w:r>
        <w:rPr>
          <w:rFonts w:ascii="宋体" w:hAnsi="宋体" w:cs="宋体" w:hint="eastAsia"/>
          <w:color w:val="0000FF"/>
          <w:kern w:val="0"/>
          <w:sz w:val="24"/>
          <w:szCs w:val="24"/>
          <w:u w:val="single"/>
        </w:rPr>
        <w:t xml:space="preserve">      无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风险范围以外合同价格的调整方法：</w:t>
      </w:r>
      <w:r>
        <w:rPr>
          <w:rFonts w:ascii="宋体" w:hAnsi="宋体" w:cs="宋体" w:hint="eastAsia"/>
          <w:color w:val="0000FF"/>
          <w:kern w:val="0"/>
          <w:sz w:val="24"/>
          <w:szCs w:val="24"/>
          <w:u w:val="single"/>
        </w:rPr>
        <w:t xml:space="preserve">     无               </w:t>
      </w:r>
      <w:r>
        <w:rPr>
          <w:rFonts w:ascii="宋体" w:hAnsi="宋体" w:cs="宋体" w:hint="eastAsia"/>
          <w:color w:val="0000FF"/>
          <w:kern w:val="0"/>
          <w:sz w:val="24"/>
          <w:szCs w:val="24"/>
        </w:rPr>
        <w:t xml:space="preserve">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3、其他价格方式：</w:t>
      </w:r>
      <w:r>
        <w:rPr>
          <w:rFonts w:ascii="宋体" w:hAnsi="宋体" w:cs="宋体" w:hint="eastAsia"/>
          <w:color w:val="0000FF"/>
          <w:kern w:val="0"/>
          <w:sz w:val="24"/>
          <w:szCs w:val="24"/>
          <w:u w:val="single"/>
        </w:rPr>
        <w:t xml:space="preserve">        无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12.2 预付款</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12.2.1 预付款的支付</w:t>
      </w:r>
    </w:p>
    <w:p w:rsidR="002C3064" w:rsidRDefault="00FF3F40">
      <w:pPr>
        <w:rPr>
          <w:rFonts w:ascii="宋体" w:hAnsi="宋体" w:cs="宋体"/>
          <w:color w:val="0000FF"/>
          <w:kern w:val="0"/>
          <w:sz w:val="24"/>
          <w:szCs w:val="21"/>
          <w:u w:val="single"/>
        </w:rPr>
      </w:pPr>
      <w:r>
        <w:rPr>
          <w:rFonts w:ascii="宋体" w:hAnsi="宋体" w:cs="宋体" w:hint="eastAsia"/>
          <w:color w:val="0000FF"/>
          <w:kern w:val="0"/>
          <w:sz w:val="24"/>
          <w:szCs w:val="24"/>
        </w:rPr>
        <w:t>预付款支付比例或金额：</w:t>
      </w: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1"/>
          <w:u w:val="single"/>
        </w:rPr>
        <w:t xml:space="preserve">本项目无预付款。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预付款支付期限：</w:t>
      </w:r>
      <w:r>
        <w:rPr>
          <w:rFonts w:ascii="宋体" w:hAnsi="宋体" w:cs="宋体" w:hint="eastAsia"/>
          <w:color w:val="0000FF"/>
          <w:kern w:val="0"/>
          <w:sz w:val="24"/>
          <w:szCs w:val="24"/>
          <w:u w:val="single"/>
        </w:rPr>
        <w:t>无</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1"/>
          <w:u w:val="single"/>
        </w:rPr>
      </w:pPr>
      <w:r>
        <w:rPr>
          <w:rFonts w:ascii="宋体" w:hAnsi="宋体" w:cs="宋体" w:hint="eastAsia"/>
          <w:color w:val="0000FF"/>
          <w:kern w:val="0"/>
          <w:sz w:val="24"/>
          <w:szCs w:val="24"/>
        </w:rPr>
        <w:t>预付款扣回的方式：</w:t>
      </w:r>
      <w:r>
        <w:rPr>
          <w:rFonts w:ascii="宋体" w:hAnsi="宋体" w:cs="宋体" w:hint="eastAsia"/>
          <w:color w:val="0000FF"/>
          <w:kern w:val="0"/>
          <w:sz w:val="24"/>
          <w:szCs w:val="21"/>
          <w:u w:val="single"/>
        </w:rPr>
        <w:t>无</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12.2.2 预付款担保</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承包人提交预付款担保的期限：</w:t>
      </w:r>
      <w:r>
        <w:rPr>
          <w:rFonts w:ascii="宋体" w:hAnsi="宋体" w:cs="宋体" w:hint="eastAsia"/>
          <w:color w:val="0000FF"/>
          <w:kern w:val="0"/>
          <w:sz w:val="24"/>
          <w:szCs w:val="24"/>
          <w:u w:val="single"/>
        </w:rPr>
        <w:t xml:space="preserve">    无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预付款担保的形式为：</w:t>
      </w:r>
      <w:r>
        <w:rPr>
          <w:rFonts w:ascii="宋体" w:hAnsi="宋体" w:cs="宋体" w:hint="eastAsia"/>
          <w:color w:val="0000FF"/>
          <w:kern w:val="0"/>
          <w:sz w:val="24"/>
          <w:szCs w:val="24"/>
          <w:u w:val="single"/>
        </w:rPr>
        <w:t xml:space="preserve">           无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12.3 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12.3.1 计量原则</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工程量计算规则：</w:t>
      </w:r>
      <w:r>
        <w:rPr>
          <w:rFonts w:ascii="宋体" w:hAnsi="宋体" w:cs="宋体" w:hint="eastAsia"/>
          <w:color w:val="0000FF"/>
          <w:kern w:val="0"/>
          <w:sz w:val="24"/>
          <w:szCs w:val="24"/>
          <w:u w:val="single"/>
        </w:rPr>
        <w:t>建设工程工程量清单计价规范GB50500-2013。</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12.3.2 计量周期</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关于计量周期的约定：</w:t>
      </w: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12.3.3 单价合同的计量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关于单价合同计量的约定：</w:t>
      </w: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12.3.4 总价合同的计量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关于总价合同计量的约定：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12.3.5总价合同采用支付分解表计量支付的，是否适用第12.3.4 项〔总价合同的计量〕约定进行计量：</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12.3.6 其他价格形式合同的计量</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其他价格形式的计量方式和程序：</w:t>
      </w:r>
      <w:r>
        <w:rPr>
          <w:rFonts w:ascii="宋体" w:hAnsi="宋体" w:cs="宋体" w:hint="eastAsia"/>
          <w:color w:val="0000FF"/>
          <w:kern w:val="0"/>
          <w:sz w:val="24"/>
          <w:szCs w:val="24"/>
          <w:u w:val="single"/>
        </w:rPr>
        <w:t xml:space="preserve">      /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12.4 工程进度款支付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12.4.1 付款周期</w:t>
      </w:r>
    </w:p>
    <w:p w:rsidR="002C3064" w:rsidRDefault="00FF3F40">
      <w:pPr>
        <w:widowControl/>
        <w:spacing w:line="360" w:lineRule="auto"/>
        <w:ind w:firstLine="480"/>
        <w:jc w:val="left"/>
        <w:rPr>
          <w:rFonts w:ascii="宋体" w:hAnsi="宋体" w:cs="宋体"/>
          <w:b/>
          <w:color w:val="FF0000"/>
          <w:kern w:val="0"/>
          <w:sz w:val="24"/>
          <w:szCs w:val="24"/>
        </w:rPr>
      </w:pPr>
      <w:r>
        <w:rPr>
          <w:rFonts w:ascii="宋体" w:hAnsi="宋体" w:cs="宋体" w:hint="eastAsia"/>
          <w:color w:val="0000FF"/>
          <w:kern w:val="0"/>
          <w:sz w:val="24"/>
          <w:szCs w:val="24"/>
        </w:rPr>
        <w:t>关于付款周期的约定：</w:t>
      </w:r>
      <w:r>
        <w:rPr>
          <w:rFonts w:ascii="宋体" w:hAnsi="宋体" w:cs="宋体" w:hint="eastAsia"/>
          <w:b/>
          <w:color w:val="FF0000"/>
          <w:kern w:val="0"/>
          <w:sz w:val="24"/>
          <w:szCs w:val="24"/>
          <w:u w:val="single"/>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12.4.2 进度付款申请单的编制</w:t>
      </w:r>
    </w:p>
    <w:p w:rsidR="002C3064" w:rsidRDefault="00FF3F40">
      <w:pPr>
        <w:autoSpaceDE w:val="0"/>
        <w:autoSpaceDN w:val="0"/>
        <w:adjustRightInd w:val="0"/>
        <w:spacing w:line="360" w:lineRule="auto"/>
        <w:ind w:firstLineChars="200" w:firstLine="480"/>
        <w:rPr>
          <w:rFonts w:ascii="宋体" w:hAnsi="宋体" w:cs="宋体"/>
          <w:color w:val="0000FF"/>
          <w:kern w:val="0"/>
          <w:sz w:val="24"/>
          <w:szCs w:val="24"/>
          <w:u w:val="single"/>
        </w:rPr>
      </w:pPr>
      <w:r>
        <w:rPr>
          <w:rFonts w:ascii="宋体" w:hAnsi="宋体" w:cs="宋体" w:hint="eastAsia"/>
          <w:color w:val="0000FF"/>
          <w:kern w:val="0"/>
          <w:sz w:val="24"/>
          <w:szCs w:val="24"/>
        </w:rPr>
        <w:t>关于进度付款申请单编制的约定：</w:t>
      </w:r>
      <w:r>
        <w:rPr>
          <w:rFonts w:ascii="宋体" w:hAnsi="宋体" w:cs="宋体" w:hint="eastAsia"/>
          <w:color w:val="0000FF"/>
          <w:kern w:val="0"/>
          <w:sz w:val="24"/>
          <w:szCs w:val="24"/>
          <w:u w:val="single"/>
        </w:rPr>
        <w:t>/</w:t>
      </w:r>
    </w:p>
    <w:p w:rsidR="002C3064" w:rsidRDefault="00FF3F40">
      <w:pPr>
        <w:autoSpaceDE w:val="0"/>
        <w:autoSpaceDN w:val="0"/>
        <w:adjustRightInd w:val="0"/>
        <w:spacing w:line="360" w:lineRule="auto"/>
        <w:ind w:firstLine="420"/>
        <w:rPr>
          <w:rFonts w:ascii="宋体" w:hAnsi="宋体" w:cs="宋体"/>
          <w:color w:val="0000FF"/>
          <w:kern w:val="0"/>
          <w:sz w:val="24"/>
          <w:szCs w:val="24"/>
        </w:rPr>
      </w:pPr>
      <w:r>
        <w:rPr>
          <w:rFonts w:ascii="宋体" w:hAnsi="宋体" w:cs="宋体" w:hint="eastAsia"/>
          <w:color w:val="0000FF"/>
          <w:kern w:val="0"/>
          <w:sz w:val="24"/>
          <w:szCs w:val="24"/>
        </w:rPr>
        <w:t>12.4.3 进度付款申请单的提交</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（1）单价合同进度付款申请单提交的约定：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（2）总价合同进度付款申请单提交的约定：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（3）其他价格形式合同进度付款申请单提交的约定：</w:t>
      </w:r>
      <w:r>
        <w:rPr>
          <w:rFonts w:ascii="宋体" w:hAnsi="宋体" w:cs="宋体" w:hint="eastAsia"/>
          <w:color w:val="0000FF"/>
          <w:kern w:val="0"/>
          <w:sz w:val="24"/>
          <w:szCs w:val="24"/>
          <w:u w:val="single"/>
        </w:rPr>
        <w:t xml:space="preserve">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12.4.4 进度款审核和支付</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（1）监理人审查并报送发包人的期限：</w:t>
      </w:r>
      <w:r>
        <w:rPr>
          <w:rFonts w:ascii="宋体" w:hAnsi="宋体" w:cs="宋体" w:hint="eastAsia"/>
          <w:color w:val="0000FF"/>
          <w:kern w:val="0"/>
          <w:sz w:val="24"/>
          <w:szCs w:val="24"/>
          <w:u w:val="single"/>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发包人完成审批并签发进度款支付证书的期限：</w:t>
      </w:r>
      <w:r>
        <w:rPr>
          <w:rFonts w:ascii="宋体" w:hAnsi="宋体" w:cs="宋体" w:hint="eastAsia"/>
          <w:color w:val="0000FF"/>
          <w:kern w:val="0"/>
          <w:sz w:val="24"/>
          <w:szCs w:val="24"/>
          <w:u w:val="single"/>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（2）发包人支付进度款的期限：</w:t>
      </w:r>
      <w:r>
        <w:rPr>
          <w:rFonts w:ascii="宋体" w:hAnsi="宋体" w:cs="宋体" w:hint="eastAsia"/>
          <w:color w:val="0000FF"/>
          <w:kern w:val="0"/>
          <w:sz w:val="24"/>
          <w:szCs w:val="24"/>
          <w:u w:val="single"/>
        </w:rPr>
        <w:t>/</w:t>
      </w:r>
    </w:p>
    <w:p w:rsidR="002C3064" w:rsidRDefault="00FF3F40">
      <w:pPr>
        <w:widowControl/>
        <w:spacing w:line="360" w:lineRule="auto"/>
        <w:ind w:firstLine="600"/>
        <w:jc w:val="left"/>
        <w:rPr>
          <w:rFonts w:ascii="宋体" w:hAnsi="宋体" w:cs="宋体"/>
          <w:color w:val="0000FF"/>
          <w:kern w:val="0"/>
          <w:sz w:val="24"/>
          <w:szCs w:val="24"/>
        </w:rPr>
      </w:pPr>
      <w:r>
        <w:rPr>
          <w:rFonts w:ascii="宋体" w:hAnsi="宋体" w:cs="宋体" w:hint="eastAsia"/>
          <w:color w:val="0000FF"/>
          <w:kern w:val="0"/>
          <w:sz w:val="24"/>
          <w:szCs w:val="24"/>
        </w:rPr>
        <w:t>发包人逾期支付进度款的违约金的计算方式：</w:t>
      </w:r>
      <w:r>
        <w:rPr>
          <w:rFonts w:ascii="宋体" w:hAnsi="宋体" w:cs="宋体" w:hint="eastAsia"/>
          <w:color w:val="0000FF"/>
          <w:kern w:val="0"/>
          <w:sz w:val="24"/>
          <w:szCs w:val="24"/>
          <w:u w:val="single"/>
        </w:rPr>
        <w:t>/</w:t>
      </w:r>
      <w:r>
        <w:rPr>
          <w:rFonts w:ascii="宋体" w:hAnsi="宋体" w:cs="宋体" w:hint="eastAsia"/>
          <w:color w:val="0000FF"/>
          <w:kern w:val="0"/>
          <w:sz w:val="24"/>
          <w:szCs w:val="24"/>
        </w:rPr>
        <w:t>。</w:t>
      </w:r>
    </w:p>
    <w:p w:rsidR="002C3064" w:rsidRDefault="00FF3F40">
      <w:pPr>
        <w:widowControl/>
        <w:spacing w:line="360" w:lineRule="auto"/>
        <w:ind w:firstLine="600"/>
        <w:jc w:val="left"/>
        <w:rPr>
          <w:rFonts w:ascii="宋体" w:hAnsi="宋体" w:cs="宋体"/>
          <w:color w:val="0000FF"/>
          <w:kern w:val="0"/>
          <w:sz w:val="24"/>
          <w:szCs w:val="24"/>
        </w:rPr>
      </w:pPr>
      <w:r>
        <w:rPr>
          <w:rFonts w:ascii="宋体" w:hAnsi="宋体" w:cs="宋体" w:hint="eastAsia"/>
          <w:color w:val="0000FF"/>
          <w:kern w:val="0"/>
          <w:sz w:val="24"/>
          <w:szCs w:val="24"/>
        </w:rPr>
        <w:lastRenderedPageBreak/>
        <w:t>12.4.6 支付分解表的编制</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2、总价合同支付分解表的编制与审批：</w:t>
      </w:r>
      <w:r>
        <w:rPr>
          <w:rFonts w:ascii="宋体" w:hAnsi="宋体" w:cs="宋体" w:hint="eastAsia"/>
          <w:color w:val="0000FF"/>
          <w:kern w:val="0"/>
          <w:sz w:val="24"/>
          <w:szCs w:val="24"/>
          <w:u w:val="single"/>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3、单价合同的总价项目支付分解表的编制与审批：</w:t>
      </w:r>
      <w:r>
        <w:rPr>
          <w:rFonts w:ascii="宋体" w:hAnsi="宋体" w:cs="宋体" w:hint="eastAsia"/>
          <w:color w:val="0000FF"/>
          <w:kern w:val="0"/>
          <w:sz w:val="24"/>
          <w:szCs w:val="24"/>
          <w:u w:val="single"/>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13.</w:t>
      </w:r>
      <w:r>
        <w:rPr>
          <w:rFonts w:ascii="新宋体" w:eastAsia="新宋体" w:hAnsi="Cambria" w:hint="eastAsia"/>
          <w:color w:val="0000FF"/>
          <w:sz w:val="24"/>
          <w:szCs w:val="28"/>
        </w:rPr>
        <w:t xml:space="preserve"> </w:t>
      </w:r>
      <w:r>
        <w:rPr>
          <w:rFonts w:ascii="宋体" w:eastAsia="新宋体" w:hAnsi="宋体" w:hint="eastAsia"/>
          <w:color w:val="0000FF"/>
          <w:sz w:val="24"/>
          <w:szCs w:val="28"/>
        </w:rPr>
        <w:t>验收和工程试车</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13.1 分部分项工程验收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13.1.2监理人不能按时进行验收时，应提前</w:t>
      </w:r>
      <w:r>
        <w:rPr>
          <w:rFonts w:ascii="宋体" w:hAnsi="宋体" w:cs="宋体" w:hint="eastAsia"/>
          <w:color w:val="0000FF"/>
          <w:kern w:val="0"/>
          <w:sz w:val="24"/>
          <w:szCs w:val="24"/>
          <w:u w:val="single"/>
        </w:rPr>
        <w:t xml:space="preserve">  24  </w:t>
      </w:r>
      <w:r>
        <w:rPr>
          <w:rFonts w:ascii="宋体" w:hAnsi="宋体" w:cs="宋体" w:hint="eastAsia"/>
          <w:color w:val="0000FF"/>
          <w:kern w:val="0"/>
          <w:sz w:val="24"/>
          <w:szCs w:val="24"/>
        </w:rPr>
        <w:t>小时提交书面延期要求。</w:t>
      </w:r>
    </w:p>
    <w:p w:rsidR="002C3064" w:rsidRDefault="00FF3F40">
      <w:pPr>
        <w:widowControl/>
        <w:spacing w:line="360" w:lineRule="auto"/>
        <w:ind w:firstLine="480"/>
        <w:jc w:val="left"/>
        <w:rPr>
          <w:rFonts w:ascii="宋体" w:hAnsi="宋体" w:cs="宋体"/>
          <w:b/>
          <w:bCs/>
          <w:color w:val="0000FF"/>
          <w:kern w:val="0"/>
          <w:sz w:val="24"/>
          <w:szCs w:val="24"/>
        </w:rPr>
      </w:pPr>
      <w:r>
        <w:rPr>
          <w:rFonts w:ascii="宋体" w:hAnsi="宋体" w:cs="宋体" w:hint="eastAsia"/>
          <w:color w:val="0000FF"/>
          <w:kern w:val="0"/>
          <w:sz w:val="24"/>
          <w:szCs w:val="24"/>
        </w:rPr>
        <w:t>关于延期最长不得超过：</w:t>
      </w:r>
      <w:r>
        <w:rPr>
          <w:rFonts w:ascii="宋体" w:hAnsi="宋体" w:cs="宋体" w:hint="eastAsia"/>
          <w:color w:val="0000FF"/>
          <w:kern w:val="0"/>
          <w:sz w:val="24"/>
          <w:szCs w:val="24"/>
          <w:u w:val="single"/>
        </w:rPr>
        <w:t xml:space="preserve">    48  </w:t>
      </w:r>
      <w:r>
        <w:rPr>
          <w:rFonts w:ascii="宋体" w:hAnsi="宋体" w:cs="宋体" w:hint="eastAsia"/>
          <w:color w:val="0000FF"/>
          <w:kern w:val="0"/>
          <w:sz w:val="24"/>
          <w:szCs w:val="24"/>
        </w:rPr>
        <w:t>小时。</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13.2 竣工验收</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13.2.2竣工验收程序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（2）监理人审查后认为已具备竣工验收条件的，应将竣工验收申请报告提交发包人，发包人应在收到经监理人审核的竣工验收申请报告后   天内审批完毕并组织监理人、承包人、设计人等相关单位完成竣工验收。</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（3）竣工验收合格的，发包人应在验收合格后    天内向承包人签发工程接收证书。发包人无正当理由逾期不颁发工程接收证书的，自验收合格后第    天起视为已颁发工程接收证书。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发包人不按照本项约定组织竣工验收、颁发工程接收证书的违约金的计算方法：</w:t>
      </w:r>
      <w:r>
        <w:rPr>
          <w:rFonts w:ascii="宋体" w:hAnsi="宋体" w:cs="宋体" w:hint="eastAsia"/>
          <w:color w:val="0000FF"/>
          <w:kern w:val="0"/>
          <w:sz w:val="24"/>
          <w:szCs w:val="24"/>
          <w:u w:val="single"/>
        </w:rPr>
        <w:t xml:space="preserve">  /                                       </w:t>
      </w:r>
    </w:p>
    <w:p w:rsidR="002C3064" w:rsidRDefault="00FF3F40">
      <w:pPr>
        <w:widowControl/>
        <w:spacing w:line="360" w:lineRule="auto"/>
        <w:ind w:firstLineChars="200" w:firstLine="480"/>
        <w:jc w:val="left"/>
        <w:rPr>
          <w:rFonts w:ascii="宋体" w:hAnsi="宋体" w:cs="宋体"/>
          <w:color w:val="0000FF"/>
          <w:kern w:val="0"/>
          <w:sz w:val="24"/>
          <w:szCs w:val="24"/>
        </w:rPr>
      </w:pPr>
      <w:r>
        <w:rPr>
          <w:rFonts w:ascii="宋体" w:hAnsi="宋体" w:cs="宋体" w:hint="eastAsia"/>
          <w:color w:val="0000FF"/>
          <w:kern w:val="0"/>
          <w:sz w:val="24"/>
          <w:szCs w:val="24"/>
        </w:rPr>
        <w:t>13.2.4移交、接收全部与部分工程</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承包人向发包人移交工程的期限：</w:t>
      </w:r>
      <w:r>
        <w:rPr>
          <w:rFonts w:ascii="宋体" w:hAnsi="宋体" w:cs="宋体" w:hint="eastAsia"/>
          <w:color w:val="0000FF"/>
          <w:kern w:val="0"/>
          <w:sz w:val="24"/>
          <w:szCs w:val="24"/>
          <w:u w:val="single"/>
        </w:rPr>
        <w:t>/                       。</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发包人未按本合同约定接收全部或部分工程的，违约金的计算方法为：</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lastRenderedPageBreak/>
        <w:t>承包人未按时移交工程的，违约金的计算方法为：</w:t>
      </w:r>
      <w:r>
        <w:rPr>
          <w:rFonts w:ascii="宋体" w:hAnsi="宋体" w:cs="宋体" w:hint="eastAsia"/>
          <w:color w:val="0000FF"/>
          <w:kern w:val="0"/>
          <w:sz w:val="24"/>
          <w:szCs w:val="24"/>
          <w:u w:val="single"/>
        </w:rPr>
        <w:t>/                       。</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13.3 工程试车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13.3.1 试车程序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工程试车内容：</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（1）单机无负荷试车费用由</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（2）无负荷联动试车费用由</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承担。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13.3.3 投料试车</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关于投料试车相关事项的约定：</w:t>
      </w:r>
      <w:r>
        <w:rPr>
          <w:rFonts w:ascii="宋体" w:hAnsi="宋体" w:cs="宋体" w:hint="eastAsia"/>
          <w:color w:val="0000FF"/>
          <w:kern w:val="0"/>
          <w:sz w:val="24"/>
          <w:szCs w:val="24"/>
          <w:u w:val="single"/>
        </w:rPr>
        <w:t xml:space="preserve">          /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13.6 竣工退场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13.6.1 竣工退场</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承包人完成竣工退场的期限：</w:t>
      </w:r>
      <w:r>
        <w:rPr>
          <w:rFonts w:ascii="宋体" w:hAnsi="宋体" w:cs="宋体" w:hint="eastAsia"/>
          <w:color w:val="0000FF"/>
          <w:kern w:val="0"/>
          <w:sz w:val="24"/>
          <w:szCs w:val="24"/>
          <w:u w:val="single"/>
        </w:rPr>
        <w:t>颁发工程接受证书7天内。</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14. </w:t>
      </w:r>
      <w:r>
        <w:rPr>
          <w:rFonts w:ascii="新宋体" w:eastAsia="新宋体" w:hAnsi="Cambria" w:hint="eastAsia"/>
          <w:color w:val="0000FF"/>
          <w:sz w:val="24"/>
          <w:szCs w:val="28"/>
        </w:rPr>
        <w:t>竣工结算</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14.1 竣工付款申请</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承包人提交竣工付款申请单的期限：</w:t>
      </w:r>
      <w:r>
        <w:rPr>
          <w:rFonts w:ascii="宋体" w:hAnsi="宋体" w:cs="宋体" w:hint="eastAsia"/>
          <w:b/>
          <w:color w:val="FF0000"/>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rPr>
        <w:t>竣工付款申请单应包括的内容：</w:t>
      </w: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14.2 竣工结算审核</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发包人审批竣工付款申请单的期限：</w:t>
      </w:r>
      <w:r>
        <w:rPr>
          <w:rFonts w:ascii="宋体" w:hAnsi="宋体" w:cs="宋体" w:hint="eastAsia"/>
          <w:color w:val="0000FF"/>
          <w:kern w:val="0"/>
          <w:sz w:val="24"/>
          <w:szCs w:val="24"/>
          <w:u w:val="single"/>
        </w:rPr>
        <w:t>收到竣工付款申请单   天内</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发包人完成竣工付款的期限：</w:t>
      </w:r>
      <w:r>
        <w:rPr>
          <w:rFonts w:ascii="宋体" w:hAnsi="宋体" w:cs="宋体" w:hint="eastAsia"/>
          <w:color w:val="0000FF"/>
          <w:kern w:val="0"/>
          <w:sz w:val="24"/>
          <w:szCs w:val="24"/>
          <w:u w:val="single"/>
        </w:rPr>
        <w:t xml:space="preserve"> 签发竣工付款申请单   天内 。</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关于竣工付款证书异议部分复核的方式和程序：</w:t>
      </w:r>
      <w:r>
        <w:rPr>
          <w:rFonts w:ascii="宋体" w:hAnsi="宋体" w:cs="宋体" w:hint="eastAsia"/>
          <w:color w:val="0000FF"/>
          <w:kern w:val="0"/>
          <w:sz w:val="24"/>
          <w:szCs w:val="24"/>
          <w:u w:val="single"/>
        </w:rPr>
        <w:t xml:space="preserve">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14.4 最终结清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14.4.1 最终结清申请单</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承包人提交最终结清申请单的份数：</w:t>
      </w:r>
      <w:r>
        <w:rPr>
          <w:rFonts w:ascii="宋体" w:hAnsi="宋体" w:cs="宋体" w:hint="eastAsia"/>
          <w:color w:val="0000FF"/>
          <w:kern w:val="0"/>
          <w:sz w:val="24"/>
          <w:szCs w:val="24"/>
          <w:u w:val="single"/>
        </w:rPr>
        <w:t xml:space="preserve">      四份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承包人提交最终结算申请单的期限：</w:t>
      </w:r>
      <w:r>
        <w:rPr>
          <w:rFonts w:ascii="宋体" w:hAnsi="宋体" w:cs="宋体" w:hint="eastAsia"/>
          <w:color w:val="0000FF"/>
          <w:kern w:val="0"/>
          <w:sz w:val="24"/>
          <w:szCs w:val="24"/>
          <w:u w:val="single"/>
        </w:rPr>
        <w:t xml:space="preserve">       缺陷期满  天内            </w:t>
      </w:r>
      <w:r>
        <w:rPr>
          <w:rFonts w:ascii="宋体" w:hAnsi="宋体" w:cs="宋体" w:hint="eastAsia"/>
          <w:color w:val="0000FF"/>
          <w:kern w:val="0"/>
          <w:sz w:val="24"/>
          <w:szCs w:val="24"/>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14.4.2 最终结清证书和支付</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（1）发包人完成最终结清申请单的审批并颁发最终结清证书的期限：</w:t>
      </w:r>
      <w:r>
        <w:rPr>
          <w:rFonts w:ascii="宋体" w:hAnsi="宋体" w:cs="宋体" w:hint="eastAsia"/>
          <w:color w:val="0000FF"/>
          <w:kern w:val="0"/>
          <w:sz w:val="24"/>
          <w:szCs w:val="24"/>
          <w:u w:val="single"/>
        </w:rPr>
        <w:t xml:space="preserve">              收到申请14天内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（2）发包人完成支付的期限：</w:t>
      </w:r>
      <w:r>
        <w:rPr>
          <w:rFonts w:ascii="宋体" w:hAnsi="宋体" w:cs="宋体" w:hint="eastAsia"/>
          <w:color w:val="0000FF"/>
          <w:kern w:val="0"/>
          <w:sz w:val="24"/>
          <w:szCs w:val="24"/>
          <w:u w:val="single"/>
        </w:rPr>
        <w:t xml:space="preserve">   申请签发后  天内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15. </w:t>
      </w:r>
      <w:r>
        <w:rPr>
          <w:rFonts w:ascii="新宋体" w:eastAsia="新宋体" w:hAnsi="Cambria" w:hint="eastAsia"/>
          <w:color w:val="0000FF"/>
          <w:sz w:val="24"/>
          <w:szCs w:val="28"/>
        </w:rPr>
        <w:t>缺陷责任期与保修</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15.2缺陷责任期</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缺陷责任期的具体期限：</w:t>
      </w:r>
      <w:r>
        <w:rPr>
          <w:rFonts w:ascii="宋体" w:hAnsi="宋体" w:cs="宋体" w:hint="eastAsia"/>
          <w:color w:val="0000FF"/>
          <w:kern w:val="0"/>
          <w:sz w:val="24"/>
          <w:szCs w:val="24"/>
          <w:u w:val="single"/>
        </w:rPr>
        <w:t xml:space="preserve">           个月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15.3 质量保证金</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关于是否扣留质量保证金的约定：</w:t>
      </w:r>
      <w:r>
        <w:rPr>
          <w:rFonts w:ascii="宋体" w:hAnsi="宋体" w:cs="宋体" w:hint="eastAsia"/>
          <w:color w:val="0000FF"/>
          <w:kern w:val="0"/>
          <w:sz w:val="24"/>
          <w:szCs w:val="24"/>
          <w:u w:val="single"/>
        </w:rPr>
        <w:t xml:space="preserve">     扣留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15.3.1 承包人提供质量保证金的方式</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质量保证金采用以下第</w:t>
      </w:r>
      <w:r>
        <w:rPr>
          <w:rFonts w:ascii="宋体" w:hAnsi="宋体" w:cs="宋体" w:hint="eastAsia"/>
          <w:color w:val="0000FF"/>
          <w:kern w:val="0"/>
          <w:sz w:val="24"/>
          <w:szCs w:val="24"/>
          <w:u w:val="single"/>
        </w:rPr>
        <w:t>（2）</w:t>
      </w:r>
      <w:r>
        <w:rPr>
          <w:rFonts w:ascii="宋体" w:hAnsi="宋体" w:cs="宋体" w:hint="eastAsia"/>
          <w:color w:val="0000FF"/>
          <w:kern w:val="0"/>
          <w:sz w:val="24"/>
          <w:szCs w:val="24"/>
        </w:rPr>
        <w:t>种方式：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（1）质量保证金保函，保证金额为：</w:t>
      </w: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 xml:space="preserve">； </w:t>
      </w:r>
    </w:p>
    <w:p w:rsidR="002C3064" w:rsidRDefault="00FF3F40">
      <w:pPr>
        <w:widowControl/>
        <w:snapToGrid w:val="0"/>
        <w:spacing w:line="360" w:lineRule="auto"/>
        <w:ind w:firstLine="480"/>
        <w:jc w:val="left"/>
        <w:rPr>
          <w:rFonts w:ascii="宋体" w:hAnsi="宋体" w:cs="宋体"/>
          <w:color w:val="FF0000"/>
          <w:kern w:val="0"/>
          <w:sz w:val="24"/>
          <w:szCs w:val="24"/>
        </w:rPr>
      </w:pPr>
      <w:r>
        <w:rPr>
          <w:rFonts w:ascii="宋体" w:hAnsi="宋体" w:cs="宋体" w:hint="eastAsia"/>
          <w:color w:val="0000FF"/>
          <w:kern w:val="0"/>
          <w:sz w:val="24"/>
          <w:szCs w:val="24"/>
        </w:rPr>
        <w:t>（2）</w:t>
      </w:r>
      <w:r>
        <w:rPr>
          <w:rFonts w:ascii="宋体" w:hAnsi="宋体" w:cs="宋体" w:hint="eastAsia"/>
          <w:color w:val="FF0000"/>
          <w:kern w:val="0"/>
          <w:sz w:val="24"/>
          <w:szCs w:val="24"/>
          <w:u w:val="single"/>
        </w:rPr>
        <w:t xml:space="preserve"> </w:t>
      </w:r>
      <w:r>
        <w:rPr>
          <w:rFonts w:ascii="宋体" w:hAnsi="宋体" w:cs="宋体" w:hint="eastAsia"/>
          <w:b/>
          <w:color w:val="FF0000"/>
          <w:kern w:val="0"/>
          <w:sz w:val="24"/>
          <w:szCs w:val="24"/>
          <w:u w:val="single"/>
        </w:rPr>
        <w:t xml:space="preserve">3 </w:t>
      </w:r>
      <w:r>
        <w:rPr>
          <w:rFonts w:ascii="宋体" w:hAnsi="宋体" w:cs="宋体" w:hint="eastAsia"/>
          <w:b/>
          <w:color w:val="FF0000"/>
          <w:kern w:val="0"/>
          <w:sz w:val="24"/>
          <w:szCs w:val="24"/>
        </w:rPr>
        <w:t>%的工程款</w:t>
      </w:r>
      <w:r>
        <w:rPr>
          <w:rFonts w:ascii="宋体" w:hAnsi="宋体" w:cs="宋体" w:hint="eastAsia"/>
          <w:color w:val="FF0000"/>
          <w:kern w:val="0"/>
          <w:sz w:val="24"/>
          <w:szCs w:val="24"/>
        </w:rPr>
        <w:t>；</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（3）其他方式:</w:t>
      </w:r>
      <w:r>
        <w:rPr>
          <w:rFonts w:ascii="宋体" w:hAnsi="宋体" w:cs="宋体" w:hint="eastAsia"/>
          <w:color w:val="0000FF"/>
          <w:kern w:val="0"/>
          <w:sz w:val="24"/>
          <w:szCs w:val="24"/>
          <w:u w:val="single"/>
        </w:rPr>
        <w:t xml:space="preserve">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 xml:space="preserve">15.3.2 质量保证金的扣留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质量保证金的扣留采取以下第</w:t>
      </w:r>
      <w:r>
        <w:rPr>
          <w:rFonts w:ascii="宋体" w:hAnsi="宋体" w:cs="宋体" w:hint="eastAsia"/>
          <w:color w:val="0000FF"/>
          <w:kern w:val="0"/>
          <w:sz w:val="24"/>
          <w:szCs w:val="24"/>
          <w:u w:val="single"/>
        </w:rPr>
        <w:t>（3）</w:t>
      </w:r>
      <w:r>
        <w:rPr>
          <w:rFonts w:ascii="宋体" w:hAnsi="宋体" w:cs="宋体" w:hint="eastAsia"/>
          <w:color w:val="0000FF"/>
          <w:kern w:val="0"/>
          <w:sz w:val="24"/>
          <w:szCs w:val="24"/>
        </w:rPr>
        <w:t>种方式：</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（1）在支付工程进度款时逐次扣留，在此情形下，质量保证金的计算基数不包括预付款的支付、扣回以及价格调整的金额；</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（2）工程竣工结算时一次性扣留质量保证金；</w:t>
      </w:r>
    </w:p>
    <w:p w:rsidR="002C3064" w:rsidRDefault="00FF3F40">
      <w:pPr>
        <w:widowControl/>
        <w:snapToGrid w:val="0"/>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 xml:space="preserve">（3）其他扣留方式: </w:t>
      </w:r>
      <w:r>
        <w:rPr>
          <w:rFonts w:ascii="宋体" w:hAnsi="宋体" w:cs="宋体" w:hint="eastAsia"/>
          <w:color w:val="0000FF"/>
          <w:kern w:val="0"/>
          <w:sz w:val="24"/>
          <w:szCs w:val="24"/>
          <w:u w:val="single"/>
        </w:rPr>
        <w:t>待工程保修期满  或责任缺陷满   年，经监理、发包人确认验收无疑问后，一次性付清。</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关于质量保证金的补充约定：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15.4保修</w:t>
      </w:r>
    </w:p>
    <w:p w:rsidR="002C3064" w:rsidRDefault="00FF3F40">
      <w:pPr>
        <w:widowControl/>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15.4.1 保修责任</w:t>
      </w:r>
    </w:p>
    <w:p w:rsidR="002C3064" w:rsidRDefault="00FF3F40">
      <w:pPr>
        <w:widowControl/>
        <w:spacing w:line="360" w:lineRule="auto"/>
        <w:ind w:firstLine="468"/>
        <w:jc w:val="left"/>
        <w:rPr>
          <w:rFonts w:ascii="宋体" w:hAnsi="宋体" w:cs="宋体"/>
          <w:color w:val="0000FF"/>
          <w:kern w:val="0"/>
          <w:sz w:val="24"/>
          <w:szCs w:val="24"/>
          <w:u w:val="single"/>
        </w:rPr>
      </w:pPr>
      <w:r>
        <w:rPr>
          <w:rFonts w:ascii="宋体" w:hAnsi="宋体" w:cs="宋体" w:hint="eastAsia"/>
          <w:color w:val="0000FF"/>
          <w:kern w:val="0"/>
          <w:sz w:val="24"/>
          <w:szCs w:val="24"/>
        </w:rPr>
        <w:t>工程保修期为：</w:t>
      </w:r>
      <w:r>
        <w:rPr>
          <w:rFonts w:ascii="宋体" w:hAnsi="宋体" w:cs="宋体" w:hint="eastAsia"/>
          <w:color w:val="0000FF"/>
          <w:kern w:val="0"/>
          <w:sz w:val="24"/>
          <w:szCs w:val="24"/>
          <w:u w:val="single"/>
        </w:rPr>
        <w:t xml:space="preserve">执行通用条款             </w:t>
      </w:r>
    </w:p>
    <w:p w:rsidR="002C3064" w:rsidRDefault="00FF3F40">
      <w:pPr>
        <w:widowControl/>
        <w:spacing w:line="360" w:lineRule="auto"/>
        <w:ind w:firstLine="468"/>
        <w:jc w:val="left"/>
        <w:rPr>
          <w:rFonts w:ascii="宋体" w:hAnsi="宋体" w:cs="宋体"/>
          <w:color w:val="0000FF"/>
          <w:kern w:val="0"/>
          <w:sz w:val="24"/>
          <w:szCs w:val="24"/>
        </w:rPr>
      </w:pPr>
      <w:r>
        <w:rPr>
          <w:rFonts w:ascii="宋体" w:hAnsi="宋体" w:cs="宋体" w:hint="eastAsia"/>
          <w:color w:val="0000FF"/>
          <w:kern w:val="0"/>
          <w:sz w:val="24"/>
          <w:szCs w:val="24"/>
        </w:rPr>
        <w:t>15.4.3 修复通知</w:t>
      </w:r>
    </w:p>
    <w:p w:rsidR="002C3064" w:rsidRDefault="00FF3F40">
      <w:pPr>
        <w:widowControl/>
        <w:spacing w:line="360" w:lineRule="auto"/>
        <w:ind w:firstLine="468"/>
        <w:jc w:val="left"/>
        <w:rPr>
          <w:rFonts w:ascii="宋体" w:hAnsi="宋体" w:cs="宋体"/>
          <w:color w:val="0000FF"/>
          <w:kern w:val="0"/>
          <w:sz w:val="24"/>
          <w:szCs w:val="24"/>
          <w:u w:val="single"/>
        </w:rPr>
      </w:pPr>
      <w:r>
        <w:rPr>
          <w:rFonts w:ascii="宋体" w:hAnsi="宋体" w:cs="宋体" w:hint="eastAsia"/>
          <w:color w:val="0000FF"/>
          <w:kern w:val="0"/>
          <w:sz w:val="24"/>
          <w:szCs w:val="24"/>
        </w:rPr>
        <w:t>承包人收到保修通知并到达工程现场的合理时间：</w:t>
      </w:r>
      <w:r>
        <w:rPr>
          <w:rFonts w:ascii="宋体" w:hAnsi="宋体" w:cs="宋体" w:hint="eastAsia"/>
          <w:color w:val="0000FF"/>
          <w:kern w:val="0"/>
          <w:sz w:val="24"/>
          <w:szCs w:val="24"/>
          <w:u w:val="single"/>
        </w:rPr>
        <w:t xml:space="preserve">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收到通知后24小时内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16. </w:t>
      </w:r>
      <w:r>
        <w:rPr>
          <w:rFonts w:ascii="新宋体" w:eastAsia="新宋体" w:hAnsi="Cambria" w:hint="eastAsia"/>
          <w:color w:val="0000FF"/>
          <w:sz w:val="24"/>
          <w:szCs w:val="28"/>
        </w:rPr>
        <w:t>违约</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16.1 发包人违约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lastRenderedPageBreak/>
        <w:t>16.1.1发包人违约的情形</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发包人违约的其他情形：</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left="1200" w:hanging="1200"/>
        <w:jc w:val="left"/>
        <w:rPr>
          <w:rFonts w:ascii="宋体" w:hAnsi="宋体" w:cs="宋体"/>
          <w:color w:val="0000FF"/>
          <w:kern w:val="0"/>
          <w:sz w:val="24"/>
          <w:szCs w:val="24"/>
        </w:rPr>
      </w:pPr>
      <w:r>
        <w:rPr>
          <w:rFonts w:ascii="宋体" w:hAnsi="宋体" w:cs="宋体" w:hint="eastAsia"/>
          <w:color w:val="0000FF"/>
          <w:kern w:val="0"/>
          <w:sz w:val="24"/>
          <w:szCs w:val="24"/>
        </w:rPr>
        <w:t xml:space="preserve">    16.1.2 发包人违约的责任</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发包人违约责任的承担方式和计算方法：</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（1）因发包人原因未能在计划开工日期前7天内下达开工通知的违约责任：</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（2）因发包人原因未能按合同约定支付合同价款的违约责任：</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（3）发包人违反第10.1款〔变更的范围〕第（2）项约定，自行实施被取消的工作或转由他人实施的违约责任：</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（4）发包人提供的材料、工程设备的规格、数量或质量不符合合同约定，或因发包人原因导致交货日期延误或交货地点变更等情况的违约责任：</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（5）因发包人违反合同约定造成暂停施工的违约责任：</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（6）发包人无正当理由没有在约定期限内发出复工指示，导致承包人无法复工的违约责任：</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（7）其他：</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16.1.3 因发包人违约解除合同</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承包人按16.1.1项〔发包人违约的情形〕约定暂停施工满</w:t>
      </w:r>
      <w:r>
        <w:rPr>
          <w:rFonts w:ascii="宋体" w:hAnsi="宋体" w:cs="宋体" w:hint="eastAsia"/>
          <w:color w:val="0000FF"/>
          <w:kern w:val="0"/>
          <w:sz w:val="24"/>
          <w:szCs w:val="24"/>
          <w:u w:val="single"/>
        </w:rPr>
        <w:t xml:space="preserve">  90  </w:t>
      </w:r>
      <w:r>
        <w:rPr>
          <w:rFonts w:ascii="宋体" w:hAnsi="宋体" w:cs="宋体" w:hint="eastAsia"/>
          <w:color w:val="0000FF"/>
          <w:kern w:val="0"/>
          <w:sz w:val="24"/>
          <w:szCs w:val="24"/>
        </w:rPr>
        <w:t>天后发包人仍不纠正其违约行为并致使合同目的不能实现的，承包人有权解除合同。</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16.2 承包人违约</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16.2.1 承包人违约的情形</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承包人违约的其他情形：</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16.2.2承包人违约的责任</w:t>
      </w:r>
    </w:p>
    <w:p w:rsidR="002C3064" w:rsidRDefault="00FF3F40">
      <w:pPr>
        <w:widowControl/>
        <w:spacing w:line="360" w:lineRule="auto"/>
        <w:ind w:left="1200" w:hanging="1200"/>
        <w:jc w:val="left"/>
        <w:rPr>
          <w:rFonts w:ascii="宋体" w:hAnsi="宋体" w:cs="宋体"/>
          <w:color w:val="0000FF"/>
          <w:kern w:val="0"/>
          <w:sz w:val="24"/>
          <w:szCs w:val="24"/>
          <w:u w:val="single"/>
        </w:rPr>
      </w:pPr>
      <w:r>
        <w:rPr>
          <w:rFonts w:ascii="宋体" w:hAnsi="宋体" w:cs="宋体" w:hint="eastAsia"/>
          <w:color w:val="0000FF"/>
          <w:kern w:val="0"/>
          <w:sz w:val="24"/>
          <w:szCs w:val="24"/>
        </w:rPr>
        <w:t>承包人违约责任的承担方式和计算方法：</w:t>
      </w:r>
      <w:r>
        <w:rPr>
          <w:rFonts w:ascii="宋体" w:hAnsi="宋体" w:cs="宋体" w:hint="eastAsia"/>
          <w:color w:val="0000FF"/>
          <w:kern w:val="0"/>
          <w:sz w:val="24"/>
          <w:szCs w:val="24"/>
          <w:u w:val="single"/>
        </w:rPr>
        <w:t xml:space="preserve">由承包人承担全部费用并承担相关法律责任。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16.2.3 因承包人违约解除合同</w:t>
      </w:r>
    </w:p>
    <w:p w:rsidR="002C3064" w:rsidRDefault="00FF3F40">
      <w:pPr>
        <w:widowControl/>
        <w:spacing w:before="120"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关于承包人违约解除合同的特别约定：</w:t>
      </w:r>
      <w:r>
        <w:rPr>
          <w:rFonts w:ascii="宋体" w:hAnsi="宋体" w:cs="宋体" w:hint="eastAsia"/>
          <w:color w:val="0000FF"/>
          <w:kern w:val="0"/>
          <w:sz w:val="24"/>
          <w:szCs w:val="24"/>
          <w:u w:val="single"/>
        </w:rPr>
        <w:t xml:space="preserve">执行通用条款          </w:t>
      </w:r>
      <w:r>
        <w:rPr>
          <w:rFonts w:ascii="宋体" w:hAnsi="宋体" w:cs="宋体" w:hint="eastAsia"/>
          <w:color w:val="0000FF"/>
          <w:kern w:val="0"/>
          <w:sz w:val="24"/>
          <w:szCs w:val="24"/>
        </w:rPr>
        <w:t>。</w:t>
      </w:r>
    </w:p>
    <w:p w:rsidR="002C3064" w:rsidRDefault="00FF3F40">
      <w:pPr>
        <w:widowControl/>
        <w:spacing w:before="120"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发包人继续使用承包人在施工现场的材料、设备、临时工程、承包人文件和由承包人或以其名义编制的其他文件的费用承担方式：</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lastRenderedPageBreak/>
        <w:t xml:space="preserve">17. </w:t>
      </w:r>
      <w:r>
        <w:rPr>
          <w:rFonts w:ascii="新宋体" w:eastAsia="新宋体" w:hAnsi="Cambria" w:hint="eastAsia"/>
          <w:color w:val="0000FF"/>
          <w:sz w:val="24"/>
          <w:szCs w:val="28"/>
        </w:rPr>
        <w:t xml:space="preserve">不可抗力 </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17.1 不可抗力的确认</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 xml:space="preserve">除通用合同条款约定的不可抗力事件之外，视为不可抗力的其他情形： </w:t>
      </w:r>
      <w:r>
        <w:rPr>
          <w:rFonts w:ascii="宋体" w:hAnsi="宋体" w:cs="宋体" w:hint="eastAsia"/>
          <w:color w:val="0000FF"/>
          <w:kern w:val="0"/>
          <w:sz w:val="24"/>
          <w:szCs w:val="24"/>
          <w:u w:val="single"/>
        </w:rPr>
        <w:t>不可抗力不包括：（1）因一方或其雇员的疏忽或有意行为而造成的事件；（2）勤勉的一方可以合理的在合同签署时考虑到和在以后履行义务时避免或克服的事件；（3）不可抗力不包括资金短缺或无力支付</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17.4 因不可抗力解除合同</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合同解除后，发包人应在商定或确定发包人应支付款项后</w:t>
      </w:r>
      <w:r>
        <w:rPr>
          <w:rFonts w:ascii="宋体" w:hAnsi="宋体" w:cs="宋体" w:hint="eastAsia"/>
          <w:color w:val="0000FF"/>
          <w:kern w:val="0"/>
          <w:sz w:val="24"/>
          <w:szCs w:val="24"/>
          <w:u w:val="single"/>
        </w:rPr>
        <w:t>90</w:t>
      </w:r>
      <w:r>
        <w:rPr>
          <w:rFonts w:ascii="宋体" w:hAnsi="宋体" w:cs="宋体" w:hint="eastAsia"/>
          <w:color w:val="0000FF"/>
          <w:kern w:val="0"/>
          <w:sz w:val="24"/>
          <w:szCs w:val="24"/>
        </w:rPr>
        <w:t>天内完成款项的支付。</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18. </w:t>
      </w:r>
      <w:r>
        <w:rPr>
          <w:rFonts w:ascii="新宋体" w:eastAsia="新宋体" w:hAnsi="Cambria" w:hint="eastAsia"/>
          <w:color w:val="0000FF"/>
          <w:sz w:val="24"/>
          <w:szCs w:val="28"/>
        </w:rPr>
        <w:t>保险</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18.1 工程保险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关于工程保险的特别约定：</w:t>
      </w:r>
      <w:r>
        <w:rPr>
          <w:rFonts w:ascii="宋体" w:hAnsi="宋体" w:cs="宋体" w:hint="eastAsia"/>
          <w:color w:val="0000FF"/>
          <w:kern w:val="0"/>
          <w:sz w:val="24"/>
          <w:szCs w:val="24"/>
          <w:u w:val="single"/>
        </w:rPr>
        <w:t xml:space="preserve">  执行通用条款。          </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18.3 其他保险</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关于其他保险的约定：</w:t>
      </w: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承包人是否应为其施工设备等办理财产保险：</w:t>
      </w:r>
      <w:r>
        <w:rPr>
          <w:rFonts w:ascii="宋体" w:hAnsi="宋体" w:cs="宋体" w:hint="eastAsia"/>
          <w:color w:val="0000FF"/>
          <w:kern w:val="0"/>
          <w:sz w:val="24"/>
          <w:szCs w:val="24"/>
          <w:u w:val="single"/>
        </w:rPr>
        <w:t xml:space="preserve">              </w:t>
      </w:r>
    </w:p>
    <w:p w:rsidR="002C3064" w:rsidRDefault="00FF3F40">
      <w:pPr>
        <w:widowControl/>
        <w:spacing w:line="360" w:lineRule="auto"/>
        <w:jc w:val="left"/>
        <w:rPr>
          <w:rFonts w:ascii="宋体" w:hAnsi="宋体" w:cs="宋体"/>
          <w:color w:val="0000FF"/>
          <w:kern w:val="0"/>
          <w:sz w:val="24"/>
          <w:szCs w:val="24"/>
        </w:rPr>
      </w:pP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18.7 通知义务</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关于变更保险合同时的通知义务的约定：</w:t>
      </w:r>
      <w:r>
        <w:rPr>
          <w:rFonts w:ascii="宋体" w:hAnsi="宋体" w:cs="宋体" w:hint="eastAsia"/>
          <w:color w:val="0000FF"/>
          <w:kern w:val="0"/>
          <w:sz w:val="24"/>
          <w:szCs w:val="24"/>
          <w:u w:val="single"/>
        </w:rPr>
        <w:t xml:space="preserve">        执行通用条款       </w:t>
      </w:r>
      <w:r>
        <w:rPr>
          <w:rFonts w:ascii="宋体" w:hAnsi="宋体" w:cs="宋体" w:hint="eastAsia"/>
          <w:color w:val="0000FF"/>
          <w:kern w:val="0"/>
          <w:sz w:val="24"/>
          <w:szCs w:val="24"/>
        </w:rPr>
        <w:t>。</w:t>
      </w:r>
    </w:p>
    <w:p w:rsidR="002C3064" w:rsidRDefault="00FF3F40">
      <w:pPr>
        <w:keepNext/>
        <w:keepLines/>
        <w:spacing w:before="120" w:after="120" w:line="360" w:lineRule="auto"/>
        <w:outlineLvl w:val="3"/>
        <w:rPr>
          <w:rFonts w:ascii="宋体" w:eastAsia="新宋体" w:hAnsi="宋体"/>
          <w:color w:val="0000FF"/>
          <w:sz w:val="24"/>
          <w:szCs w:val="24"/>
        </w:rPr>
      </w:pPr>
      <w:r>
        <w:rPr>
          <w:rFonts w:ascii="宋体" w:eastAsia="新宋体" w:hAnsi="宋体" w:hint="eastAsia"/>
          <w:color w:val="0000FF"/>
          <w:sz w:val="24"/>
          <w:szCs w:val="28"/>
        </w:rPr>
        <w:t xml:space="preserve">20. </w:t>
      </w:r>
      <w:r>
        <w:rPr>
          <w:rFonts w:ascii="新宋体" w:eastAsia="新宋体" w:hAnsi="Cambria" w:hint="eastAsia"/>
          <w:color w:val="0000FF"/>
          <w:sz w:val="24"/>
          <w:szCs w:val="28"/>
        </w:rPr>
        <w:t>争议解决</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20.3 争议评审</w:t>
      </w:r>
    </w:p>
    <w:p w:rsidR="002C3064" w:rsidRDefault="00FF3F40">
      <w:pPr>
        <w:widowControl/>
        <w:spacing w:line="360" w:lineRule="auto"/>
        <w:ind w:left="149" w:firstLine="360"/>
        <w:jc w:val="left"/>
        <w:rPr>
          <w:rFonts w:ascii="宋体" w:hAnsi="宋体" w:cs="宋体"/>
          <w:color w:val="0000FF"/>
          <w:kern w:val="0"/>
          <w:sz w:val="24"/>
          <w:szCs w:val="24"/>
          <w:u w:val="single"/>
        </w:rPr>
      </w:pPr>
      <w:r>
        <w:rPr>
          <w:rFonts w:ascii="宋体" w:hAnsi="宋体" w:cs="宋体" w:hint="eastAsia"/>
          <w:color w:val="0000FF"/>
          <w:kern w:val="0"/>
          <w:sz w:val="24"/>
          <w:szCs w:val="24"/>
        </w:rPr>
        <w:t>合同当事人是否同意将工程争议提交争议评审小组决定：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 xml:space="preserve">。  </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20.3.1 争议评审小组的确定</w:t>
      </w:r>
    </w:p>
    <w:p w:rsidR="002C3064" w:rsidRDefault="00FF3F40">
      <w:pPr>
        <w:widowControl/>
        <w:spacing w:line="360" w:lineRule="auto"/>
        <w:ind w:firstLine="480"/>
        <w:jc w:val="left"/>
        <w:rPr>
          <w:rFonts w:ascii="宋体" w:hAnsi="宋体" w:cs="宋体"/>
          <w:color w:val="0000FF"/>
          <w:kern w:val="0"/>
          <w:sz w:val="24"/>
          <w:szCs w:val="24"/>
          <w:u w:val="single"/>
        </w:rPr>
      </w:pPr>
      <w:r>
        <w:rPr>
          <w:rFonts w:ascii="宋体" w:hAnsi="宋体" w:cs="宋体" w:hint="eastAsia"/>
          <w:color w:val="0000FF"/>
          <w:kern w:val="0"/>
          <w:sz w:val="24"/>
          <w:szCs w:val="24"/>
        </w:rPr>
        <w:t>争议评审小组成员的确定：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选定争议评审员的期限：</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争议评审小组成员的报酬承担方式：</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其他事项的约定：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napToGrid w:val="0"/>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20.3.2 争议评审小组的决定</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合同当事人关于本项的约定：</w:t>
      </w:r>
      <w:r>
        <w:rPr>
          <w:rFonts w:ascii="宋体" w:hAnsi="宋体" w:cs="宋体" w:hint="eastAsia"/>
          <w:color w:val="0000FF"/>
          <w:kern w:val="0"/>
          <w:sz w:val="24"/>
          <w:szCs w:val="24"/>
          <w:u w:val="single"/>
        </w:rPr>
        <w:t xml:space="preserve">           /                </w:t>
      </w:r>
      <w:r>
        <w:rPr>
          <w:rFonts w:ascii="宋体" w:hAnsi="宋体" w:cs="宋体" w:hint="eastAsia"/>
          <w:color w:val="0000FF"/>
          <w:kern w:val="0"/>
          <w:sz w:val="24"/>
          <w:szCs w:val="24"/>
        </w:rPr>
        <w:t>。</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lastRenderedPageBreak/>
        <w:t>20.4仲裁或诉讼</w:t>
      </w:r>
    </w:p>
    <w:p w:rsidR="002C3064" w:rsidRDefault="00FF3F40">
      <w:pPr>
        <w:widowControl/>
        <w:spacing w:after="120" w:line="360" w:lineRule="auto"/>
        <w:ind w:firstLine="480"/>
        <w:rPr>
          <w:rFonts w:ascii="宋体" w:hAnsi="宋体" w:cs="宋体"/>
          <w:color w:val="0000FF"/>
          <w:kern w:val="0"/>
          <w:sz w:val="24"/>
          <w:szCs w:val="24"/>
        </w:rPr>
      </w:pPr>
      <w:r>
        <w:rPr>
          <w:rFonts w:ascii="宋体" w:hAnsi="宋体" w:cs="宋体" w:hint="eastAsia"/>
          <w:color w:val="0000FF"/>
          <w:kern w:val="0"/>
          <w:sz w:val="24"/>
          <w:szCs w:val="24"/>
        </w:rPr>
        <w:t>因合同及合同有关事项发生的争议，按下列第</w:t>
      </w:r>
      <w:r>
        <w:rPr>
          <w:rFonts w:ascii="宋体" w:hAnsi="宋体" w:cs="宋体" w:hint="eastAsia"/>
          <w:color w:val="0000FF"/>
          <w:kern w:val="0"/>
          <w:sz w:val="24"/>
          <w:szCs w:val="24"/>
          <w:u w:val="single"/>
        </w:rPr>
        <w:t>（2）</w:t>
      </w:r>
      <w:r>
        <w:rPr>
          <w:rFonts w:ascii="宋体" w:hAnsi="宋体" w:cs="宋体" w:hint="eastAsia"/>
          <w:color w:val="0000FF"/>
          <w:kern w:val="0"/>
          <w:sz w:val="24"/>
          <w:szCs w:val="24"/>
        </w:rPr>
        <w:t>种方式解决：</w:t>
      </w:r>
    </w:p>
    <w:p w:rsidR="002C3064" w:rsidRDefault="00FF3F40">
      <w:pPr>
        <w:widowControl/>
        <w:spacing w:line="360" w:lineRule="auto"/>
        <w:ind w:firstLine="480"/>
        <w:jc w:val="left"/>
        <w:rPr>
          <w:rFonts w:ascii="宋体" w:hAnsi="宋体" w:cs="宋体"/>
          <w:color w:val="0000FF"/>
          <w:kern w:val="0"/>
          <w:sz w:val="24"/>
          <w:szCs w:val="24"/>
        </w:rPr>
      </w:pPr>
      <w:r>
        <w:rPr>
          <w:rFonts w:ascii="宋体" w:hAnsi="宋体" w:cs="宋体" w:hint="eastAsia"/>
          <w:color w:val="0000FF"/>
          <w:kern w:val="0"/>
          <w:sz w:val="24"/>
          <w:szCs w:val="24"/>
        </w:rPr>
        <w:t>（1）向</w:t>
      </w:r>
      <w:r>
        <w:rPr>
          <w:rFonts w:ascii="宋体" w:hAnsi="宋体" w:cs="宋体" w:hint="eastAsia"/>
          <w:color w:val="0000FF"/>
          <w:kern w:val="0"/>
          <w:sz w:val="24"/>
          <w:szCs w:val="24"/>
          <w:u w:val="single"/>
        </w:rPr>
        <w:t>乌鲁木齐市</w:t>
      </w:r>
      <w:r>
        <w:rPr>
          <w:rFonts w:ascii="宋体" w:hAnsi="宋体" w:cs="宋体" w:hint="eastAsia"/>
          <w:color w:val="0000FF"/>
          <w:kern w:val="0"/>
          <w:sz w:val="24"/>
          <w:szCs w:val="24"/>
        </w:rPr>
        <w:t>仲裁委员会申请仲裁；</w:t>
      </w:r>
    </w:p>
    <w:p w:rsidR="002C3064" w:rsidRDefault="00FF3F40">
      <w:pPr>
        <w:pStyle w:val="HTML"/>
        <w:rPr>
          <w:rFonts w:ascii="宋体" w:hAnsi="宋体" w:cs="宋体"/>
          <w:color w:val="0000FF"/>
          <w:kern w:val="0"/>
          <w:sz w:val="24"/>
          <w:szCs w:val="24"/>
        </w:rPr>
      </w:pPr>
      <w:r>
        <w:rPr>
          <w:rFonts w:ascii="宋体" w:hAnsi="宋体" w:cs="宋体" w:hint="eastAsia"/>
          <w:color w:val="0000FF"/>
          <w:kern w:val="0"/>
          <w:sz w:val="24"/>
          <w:szCs w:val="24"/>
        </w:rPr>
        <w:t>（2）向</w:t>
      </w:r>
      <w:r>
        <w:rPr>
          <w:rFonts w:ascii="宋体" w:hAnsi="宋体" w:cs="宋体" w:hint="eastAsia"/>
          <w:color w:val="0000FF"/>
          <w:kern w:val="0"/>
          <w:sz w:val="24"/>
          <w:szCs w:val="24"/>
          <w:u w:val="single"/>
        </w:rPr>
        <w:t>项目所在地</w:t>
      </w:r>
      <w:r>
        <w:rPr>
          <w:rFonts w:ascii="宋体" w:hAnsi="宋体" w:cs="宋体" w:hint="eastAsia"/>
          <w:color w:val="0000FF"/>
          <w:kern w:val="0"/>
          <w:sz w:val="24"/>
          <w:szCs w:val="24"/>
        </w:rPr>
        <w:t>人民法院起诉。</w:t>
      </w:r>
    </w:p>
    <w:p w:rsidR="002C3064" w:rsidRDefault="002C3064">
      <w:pPr>
        <w:widowControl/>
        <w:jc w:val="center"/>
        <w:rPr>
          <w:b/>
          <w:bCs/>
          <w:sz w:val="36"/>
        </w:rPr>
        <w:sectPr w:rsidR="002C3064">
          <w:pgSz w:w="11911" w:h="16838"/>
          <w:pgMar w:top="1440" w:right="1083" w:bottom="1440" w:left="1083" w:header="720" w:footer="720" w:gutter="0"/>
          <w:cols w:space="720"/>
          <w:docGrid w:linePitch="312"/>
        </w:sectPr>
      </w:pPr>
    </w:p>
    <w:p w:rsidR="002C3064" w:rsidRDefault="00FF3F40">
      <w:pPr>
        <w:widowControl/>
        <w:jc w:val="center"/>
        <w:rPr>
          <w:b/>
          <w:bCs/>
          <w:sz w:val="36"/>
        </w:rPr>
      </w:pPr>
      <w:r>
        <w:rPr>
          <w:rFonts w:hint="eastAsia"/>
          <w:b/>
          <w:bCs/>
          <w:sz w:val="36"/>
        </w:rPr>
        <w:lastRenderedPageBreak/>
        <w:t>六、竞争性磋商响应文件格式</w:t>
      </w:r>
      <w:bookmarkEnd w:id="107"/>
    </w:p>
    <w:p w:rsidR="002C3064" w:rsidRDefault="002C3064"/>
    <w:p w:rsidR="002C3064" w:rsidRDefault="00FF3F40">
      <w:pPr>
        <w:spacing w:line="360" w:lineRule="auto"/>
        <w:rPr>
          <w:rFonts w:ascii="宋体" w:hAnsi="宋体" w:cs="宋体"/>
          <w:b/>
          <w:sz w:val="24"/>
        </w:rPr>
      </w:pPr>
      <w:r>
        <w:rPr>
          <w:rFonts w:ascii="宋体" w:hAnsi="宋体" w:cs="宋体" w:hint="eastAsia"/>
          <w:b/>
          <w:sz w:val="24"/>
        </w:rPr>
        <w:t>商务标格式</w:t>
      </w:r>
    </w:p>
    <w:p w:rsidR="002C3064" w:rsidRDefault="002C3064">
      <w:pPr>
        <w:rPr>
          <w:sz w:val="30"/>
          <w:szCs w:val="30"/>
        </w:rPr>
      </w:pPr>
      <w:bookmarkStart w:id="109" w:name="_Toc12987"/>
      <w:bookmarkEnd w:id="108"/>
    </w:p>
    <w:p w:rsidR="002C3064" w:rsidRDefault="00FF3F40">
      <w:pPr>
        <w:autoSpaceDE w:val="0"/>
        <w:autoSpaceDN w:val="0"/>
        <w:adjustRightInd w:val="0"/>
      </w:pPr>
      <w:r>
        <w:br w:type="page"/>
      </w:r>
      <w:bookmarkStart w:id="110" w:name="_Toc19025"/>
      <w:bookmarkStart w:id="111" w:name="_Toc22745"/>
      <w:bookmarkStart w:id="112" w:name="_Toc6808"/>
      <w:bookmarkEnd w:id="109"/>
      <w:r>
        <w:rPr>
          <w:rFonts w:hint="eastAsia"/>
          <w:lang w:val="zh-CN"/>
        </w:rPr>
        <w:lastRenderedPageBreak/>
        <w:t>商务标封面示例</w:t>
      </w:r>
    </w:p>
    <w:p w:rsidR="002C3064" w:rsidRDefault="002C3064">
      <w:pPr>
        <w:autoSpaceDE w:val="0"/>
        <w:autoSpaceDN w:val="0"/>
        <w:adjustRightInd w:val="0"/>
      </w:pPr>
    </w:p>
    <w:p w:rsidR="002C3064" w:rsidRDefault="002C3064">
      <w:pPr>
        <w:autoSpaceDE w:val="0"/>
        <w:autoSpaceDN w:val="0"/>
        <w:adjustRightInd w:val="0"/>
        <w:rPr>
          <w:szCs w:val="21"/>
        </w:rPr>
      </w:pPr>
    </w:p>
    <w:p w:rsidR="002C3064" w:rsidRDefault="002C3064">
      <w:pPr>
        <w:jc w:val="center"/>
        <w:rPr>
          <w:b/>
          <w:bCs/>
          <w:lang w:val="zh-CN"/>
        </w:rPr>
      </w:pPr>
    </w:p>
    <w:p w:rsidR="002C3064" w:rsidRDefault="002C3064">
      <w:pPr>
        <w:jc w:val="center"/>
        <w:rPr>
          <w:b/>
          <w:bCs/>
          <w:lang w:val="zh-CN"/>
        </w:rPr>
      </w:pPr>
    </w:p>
    <w:p w:rsidR="002C3064" w:rsidRDefault="002C3064">
      <w:pPr>
        <w:jc w:val="center"/>
        <w:rPr>
          <w:b/>
          <w:bCs/>
          <w:lang w:val="zh-CN"/>
        </w:rPr>
      </w:pPr>
    </w:p>
    <w:p w:rsidR="002C3064" w:rsidRDefault="00FF3F40">
      <w:pPr>
        <w:jc w:val="center"/>
        <w:rPr>
          <w:b/>
          <w:bCs/>
          <w:sz w:val="48"/>
          <w:szCs w:val="48"/>
        </w:rPr>
      </w:pPr>
      <w:r>
        <w:rPr>
          <w:rFonts w:hint="eastAsia"/>
          <w:b/>
          <w:bCs/>
          <w:sz w:val="48"/>
          <w:szCs w:val="48"/>
          <w:lang w:val="zh-CN"/>
        </w:rPr>
        <w:t>投标文件商务标</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ind w:leftChars="400" w:left="840"/>
      </w:pPr>
      <w:r>
        <w:rPr>
          <w:rFonts w:hint="eastAsia"/>
          <w:lang w:val="zh-CN"/>
        </w:rPr>
        <w:t>项目名称：××××××</w:t>
      </w:r>
    </w:p>
    <w:p w:rsidR="002C3064" w:rsidRDefault="002C3064">
      <w:pPr>
        <w:autoSpaceDE w:val="0"/>
        <w:autoSpaceDN w:val="0"/>
        <w:adjustRightInd w:val="0"/>
        <w:ind w:leftChars="400" w:left="840"/>
        <w:rPr>
          <w:szCs w:val="21"/>
        </w:rPr>
      </w:pPr>
    </w:p>
    <w:p w:rsidR="002C3064" w:rsidRDefault="00FF3F40">
      <w:pPr>
        <w:autoSpaceDE w:val="0"/>
        <w:autoSpaceDN w:val="0"/>
        <w:adjustRightInd w:val="0"/>
        <w:ind w:leftChars="400" w:left="840"/>
        <w:rPr>
          <w:lang w:val="zh-CN"/>
        </w:rPr>
      </w:pPr>
      <w:r>
        <w:rPr>
          <w:rFonts w:hint="eastAsia"/>
          <w:lang w:val="zh-CN"/>
        </w:rPr>
        <w:t>投标人名称：××××××</w:t>
      </w:r>
    </w:p>
    <w:p w:rsidR="002C3064" w:rsidRDefault="002C3064">
      <w:pPr>
        <w:autoSpaceDE w:val="0"/>
        <w:autoSpaceDN w:val="0"/>
        <w:adjustRightInd w:val="0"/>
        <w:ind w:leftChars="400" w:left="840"/>
      </w:pPr>
    </w:p>
    <w:p w:rsidR="002C3064" w:rsidRDefault="00FF3F40">
      <w:pPr>
        <w:autoSpaceDE w:val="0"/>
        <w:autoSpaceDN w:val="0"/>
        <w:adjustRightInd w:val="0"/>
        <w:ind w:leftChars="400" w:left="840"/>
      </w:pPr>
      <w:r>
        <w:rPr>
          <w:rFonts w:hint="eastAsia"/>
          <w:lang w:val="zh-CN"/>
        </w:rPr>
        <w:t>编制时间：×年×月×日</w:t>
      </w:r>
    </w:p>
    <w:p w:rsidR="002C3064" w:rsidRDefault="002C3064">
      <w:pPr>
        <w:autoSpaceDE w:val="0"/>
        <w:autoSpaceDN w:val="0"/>
        <w:adjustRightInd w:val="0"/>
        <w:rPr>
          <w:szCs w:val="21"/>
        </w:rPr>
      </w:pPr>
    </w:p>
    <w:p w:rsidR="002C3064" w:rsidRDefault="00FF3F40">
      <w:pPr>
        <w:autoSpaceDE w:val="0"/>
        <w:autoSpaceDN w:val="0"/>
        <w:adjustRightInd w:val="0"/>
        <w:jc w:val="center"/>
      </w:pPr>
      <w:r>
        <w:rPr>
          <w:szCs w:val="21"/>
        </w:rPr>
        <w:br w:type="page"/>
      </w:r>
      <w:bookmarkEnd w:id="110"/>
      <w:bookmarkEnd w:id="111"/>
      <w:bookmarkEnd w:id="112"/>
      <w:r>
        <w:rPr>
          <w:rFonts w:hint="eastAsia"/>
          <w:lang w:val="zh-CN"/>
        </w:rPr>
        <w:lastRenderedPageBreak/>
        <w:t>商务标目录</w:t>
      </w:r>
    </w:p>
    <w:p w:rsidR="002C3064" w:rsidRDefault="002C3064">
      <w:pPr>
        <w:autoSpaceDE w:val="0"/>
        <w:autoSpaceDN w:val="0"/>
        <w:adjustRightInd w:val="0"/>
        <w:rPr>
          <w:szCs w:val="21"/>
        </w:rPr>
      </w:pPr>
    </w:p>
    <w:p w:rsidR="002C3064" w:rsidRDefault="00FF3F40">
      <w:pPr>
        <w:autoSpaceDE w:val="0"/>
        <w:autoSpaceDN w:val="0"/>
        <w:adjustRightInd w:val="0"/>
        <w:ind w:leftChars="100" w:left="210"/>
        <w:rPr>
          <w:szCs w:val="21"/>
        </w:rPr>
      </w:pPr>
      <w:r>
        <w:rPr>
          <w:rFonts w:hint="eastAsia"/>
          <w:szCs w:val="21"/>
        </w:rPr>
        <w:t>1</w:t>
      </w:r>
      <w:r>
        <w:rPr>
          <w:rFonts w:hint="eastAsia"/>
          <w:szCs w:val="21"/>
        </w:rPr>
        <w:t>、投标承诺书（一）</w:t>
      </w:r>
    </w:p>
    <w:p w:rsidR="002C3064" w:rsidRDefault="00FF3F40">
      <w:pPr>
        <w:autoSpaceDE w:val="0"/>
        <w:autoSpaceDN w:val="0"/>
        <w:adjustRightInd w:val="0"/>
        <w:ind w:leftChars="100" w:left="210"/>
        <w:rPr>
          <w:szCs w:val="21"/>
        </w:rPr>
      </w:pPr>
      <w:r>
        <w:rPr>
          <w:rFonts w:hint="eastAsia"/>
          <w:szCs w:val="21"/>
        </w:rPr>
        <w:t>2</w:t>
      </w:r>
      <w:r>
        <w:rPr>
          <w:rFonts w:hint="eastAsia"/>
          <w:szCs w:val="21"/>
        </w:rPr>
        <w:t>、投标承诺书（二）</w:t>
      </w:r>
    </w:p>
    <w:p w:rsidR="002C3064" w:rsidRDefault="00FF3F40">
      <w:pPr>
        <w:autoSpaceDE w:val="0"/>
        <w:autoSpaceDN w:val="0"/>
        <w:adjustRightInd w:val="0"/>
        <w:ind w:leftChars="100" w:left="210"/>
        <w:rPr>
          <w:szCs w:val="21"/>
        </w:rPr>
      </w:pPr>
      <w:r>
        <w:rPr>
          <w:rFonts w:hint="eastAsia"/>
          <w:szCs w:val="21"/>
        </w:rPr>
        <w:t>3</w:t>
      </w:r>
      <w:r>
        <w:rPr>
          <w:rFonts w:hint="eastAsia"/>
          <w:szCs w:val="21"/>
        </w:rPr>
        <w:t>、法定代表人身份证明书</w:t>
      </w:r>
    </w:p>
    <w:p w:rsidR="002C3064" w:rsidRDefault="00FF3F40">
      <w:pPr>
        <w:autoSpaceDE w:val="0"/>
        <w:autoSpaceDN w:val="0"/>
        <w:adjustRightInd w:val="0"/>
        <w:ind w:leftChars="100" w:left="210"/>
        <w:rPr>
          <w:szCs w:val="21"/>
        </w:rPr>
      </w:pPr>
      <w:r>
        <w:rPr>
          <w:rFonts w:hint="eastAsia"/>
          <w:szCs w:val="21"/>
        </w:rPr>
        <w:t>4</w:t>
      </w:r>
      <w:r>
        <w:rPr>
          <w:rFonts w:hint="eastAsia"/>
          <w:szCs w:val="21"/>
        </w:rPr>
        <w:t>、法定代表人授权委托书</w:t>
      </w:r>
    </w:p>
    <w:p w:rsidR="002C3064" w:rsidRDefault="00FF3F40">
      <w:pPr>
        <w:autoSpaceDE w:val="0"/>
        <w:autoSpaceDN w:val="0"/>
        <w:adjustRightInd w:val="0"/>
        <w:ind w:leftChars="100" w:left="210"/>
        <w:rPr>
          <w:szCs w:val="21"/>
        </w:rPr>
      </w:pPr>
      <w:r>
        <w:rPr>
          <w:rFonts w:hint="eastAsia"/>
          <w:szCs w:val="21"/>
        </w:rPr>
        <w:t>5</w:t>
      </w:r>
      <w:r>
        <w:rPr>
          <w:rFonts w:hint="eastAsia"/>
          <w:szCs w:val="21"/>
        </w:rPr>
        <w:t>、投标人概况（企业营业执照副本复印件、资质证书副本复印件、安全生产许可证复印件、注册建造师证书复印件复印件）；</w:t>
      </w:r>
    </w:p>
    <w:p w:rsidR="002C3064" w:rsidRDefault="00FF3F40">
      <w:pPr>
        <w:autoSpaceDE w:val="0"/>
        <w:autoSpaceDN w:val="0"/>
        <w:adjustRightInd w:val="0"/>
        <w:ind w:leftChars="100" w:left="210"/>
        <w:rPr>
          <w:szCs w:val="21"/>
        </w:rPr>
      </w:pPr>
      <w:r>
        <w:rPr>
          <w:rFonts w:hint="eastAsia"/>
          <w:szCs w:val="21"/>
        </w:rPr>
        <w:t>6</w:t>
      </w:r>
      <w:r>
        <w:rPr>
          <w:rFonts w:hint="eastAsia"/>
          <w:szCs w:val="21"/>
        </w:rPr>
        <w:t>、投标人近三年类似工程业绩证明材料（附：中标通知书及施工合同）</w:t>
      </w:r>
    </w:p>
    <w:p w:rsidR="002C3064" w:rsidRDefault="00FF3F40">
      <w:pPr>
        <w:autoSpaceDE w:val="0"/>
        <w:autoSpaceDN w:val="0"/>
        <w:adjustRightInd w:val="0"/>
        <w:ind w:leftChars="100" w:left="210"/>
        <w:rPr>
          <w:szCs w:val="21"/>
        </w:rPr>
      </w:pPr>
      <w:r>
        <w:rPr>
          <w:rFonts w:hint="eastAsia"/>
          <w:szCs w:val="21"/>
        </w:rPr>
        <w:t>7</w:t>
      </w:r>
      <w:r>
        <w:rPr>
          <w:rFonts w:hint="eastAsia"/>
          <w:szCs w:val="21"/>
        </w:rPr>
        <w:t>、项目负责人简历（项目负责人近三年类似工程业绩如有要求需附证明材料）（附：中标通知书及施工合同）</w:t>
      </w:r>
    </w:p>
    <w:p w:rsidR="002C3064" w:rsidRDefault="00FF3F40">
      <w:pPr>
        <w:autoSpaceDE w:val="0"/>
        <w:autoSpaceDN w:val="0"/>
        <w:adjustRightInd w:val="0"/>
        <w:ind w:leftChars="100" w:left="210"/>
        <w:rPr>
          <w:szCs w:val="21"/>
        </w:rPr>
      </w:pPr>
      <w:r>
        <w:rPr>
          <w:rFonts w:hint="eastAsia"/>
          <w:szCs w:val="21"/>
        </w:rPr>
        <w:t>8</w:t>
      </w:r>
      <w:r>
        <w:rPr>
          <w:rFonts w:hint="eastAsia"/>
          <w:szCs w:val="21"/>
        </w:rPr>
        <w:t>、项目管理人员</w:t>
      </w:r>
    </w:p>
    <w:p w:rsidR="002C3064" w:rsidRDefault="00FF3F40">
      <w:pPr>
        <w:autoSpaceDE w:val="0"/>
        <w:autoSpaceDN w:val="0"/>
        <w:adjustRightInd w:val="0"/>
        <w:ind w:leftChars="100" w:left="210"/>
        <w:rPr>
          <w:szCs w:val="21"/>
        </w:rPr>
      </w:pPr>
      <w:r>
        <w:rPr>
          <w:rFonts w:hint="eastAsia"/>
          <w:szCs w:val="21"/>
        </w:rPr>
        <w:t>9</w:t>
      </w:r>
      <w:r>
        <w:rPr>
          <w:rFonts w:hint="eastAsia"/>
          <w:szCs w:val="21"/>
        </w:rPr>
        <w:t>、招标文件要求的其他证明材料</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注：为了便于查找，请按上述顺序编排商务标内容，并在目录中标明每项内容的起始页码。</w:t>
      </w:r>
    </w:p>
    <w:p w:rsidR="002C3064" w:rsidRDefault="00FF3F40">
      <w:pPr>
        <w:pStyle w:val="3"/>
      </w:pPr>
      <w:r>
        <w:rPr>
          <w:szCs w:val="21"/>
        </w:rPr>
        <w:br w:type="page"/>
      </w:r>
      <w:bookmarkStart w:id="113" w:name="_Toc90567573"/>
      <w:r>
        <w:rPr>
          <w:rFonts w:hint="eastAsia"/>
          <w:lang w:val="zh-CN"/>
        </w:rPr>
        <w:lastRenderedPageBreak/>
        <w:t>投标承诺书（一）</w:t>
      </w:r>
      <w:bookmarkEnd w:id="113"/>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招标人：</w:t>
      </w:r>
    </w:p>
    <w:p w:rsidR="002C3064" w:rsidRDefault="002C3064">
      <w:pPr>
        <w:autoSpaceDE w:val="0"/>
        <w:autoSpaceDN w:val="0"/>
        <w:adjustRightInd w:val="0"/>
        <w:rPr>
          <w:szCs w:val="21"/>
        </w:rPr>
      </w:pPr>
    </w:p>
    <w:p w:rsidR="002C3064" w:rsidRDefault="00FF3F40">
      <w:pPr>
        <w:autoSpaceDE w:val="0"/>
        <w:autoSpaceDN w:val="0"/>
        <w:adjustRightInd w:val="0"/>
        <w:ind w:firstLine="420"/>
        <w:rPr>
          <w:szCs w:val="21"/>
        </w:rPr>
      </w:pPr>
      <w:r>
        <w:rPr>
          <w:szCs w:val="21"/>
        </w:rPr>
        <w:t>1</w:t>
      </w:r>
      <w:r>
        <w:rPr>
          <w:rFonts w:hint="eastAsia"/>
          <w:lang w:val="zh-CN"/>
        </w:rPr>
        <w:t>、根据已收到的工程的招标文件，我单位经考察现场和研究贵方的招标文件后，将接受该工程招标文件中各条款内容并且以经济标中所报投标价格承包本招标范围内的工程。</w:t>
      </w:r>
    </w:p>
    <w:p w:rsidR="002C3064" w:rsidRDefault="00FF3F40">
      <w:pPr>
        <w:autoSpaceDE w:val="0"/>
        <w:autoSpaceDN w:val="0"/>
        <w:adjustRightInd w:val="0"/>
        <w:ind w:firstLine="420"/>
        <w:rPr>
          <w:szCs w:val="21"/>
        </w:rPr>
      </w:pPr>
      <w:r>
        <w:rPr>
          <w:szCs w:val="21"/>
        </w:rPr>
        <w:t>2</w:t>
      </w:r>
      <w:r>
        <w:rPr>
          <w:rFonts w:hint="eastAsia"/>
          <w:lang w:val="zh-CN"/>
        </w:rPr>
        <w:t>、如果我方中标，非业主原因，我方保证将在下列日期内组织施工。</w:t>
      </w:r>
    </w:p>
    <w:p w:rsidR="002C3064" w:rsidRDefault="00FF3F40">
      <w:pPr>
        <w:autoSpaceDE w:val="0"/>
        <w:autoSpaceDN w:val="0"/>
        <w:adjustRightInd w:val="0"/>
        <w:rPr>
          <w:szCs w:val="21"/>
        </w:rPr>
      </w:pPr>
      <w:r>
        <w:rPr>
          <w:rFonts w:hint="eastAsia"/>
          <w:lang w:val="zh-CN"/>
        </w:rPr>
        <w:t xml:space="preserve">       </w:t>
      </w:r>
      <w:r>
        <w:rPr>
          <w:rFonts w:hint="eastAsia"/>
          <w:lang w:val="zh-CN"/>
        </w:rPr>
        <w:t>工期：</w:t>
      </w:r>
      <w:r>
        <w:rPr>
          <w:rFonts w:hint="eastAsia"/>
          <w:u w:val="single"/>
          <w:lang w:val="zh-CN"/>
        </w:rPr>
        <w:t xml:space="preserve">   </w:t>
      </w:r>
      <w:r>
        <w:rPr>
          <w:rFonts w:hint="eastAsia"/>
          <w:lang w:val="zh-CN"/>
        </w:rPr>
        <w:t>天</w:t>
      </w:r>
    </w:p>
    <w:p w:rsidR="002C3064" w:rsidRDefault="00FF3F40">
      <w:pPr>
        <w:autoSpaceDE w:val="0"/>
        <w:autoSpaceDN w:val="0"/>
        <w:adjustRightInd w:val="0"/>
        <w:ind w:firstLine="420"/>
        <w:rPr>
          <w:szCs w:val="21"/>
        </w:rPr>
      </w:pPr>
      <w:r>
        <w:rPr>
          <w:szCs w:val="21"/>
        </w:rPr>
        <w:t>3</w:t>
      </w:r>
      <w:r>
        <w:rPr>
          <w:rFonts w:hint="eastAsia"/>
          <w:lang w:val="zh-CN"/>
        </w:rPr>
        <w:t>、如果我方中标，非业主原因，我方保证将按下列质量等级完成本工程。</w:t>
      </w:r>
    </w:p>
    <w:p w:rsidR="002C3064" w:rsidRDefault="00FF3F40">
      <w:pPr>
        <w:autoSpaceDE w:val="0"/>
        <w:autoSpaceDN w:val="0"/>
        <w:adjustRightInd w:val="0"/>
      </w:pPr>
      <w:r>
        <w:rPr>
          <w:rFonts w:hint="eastAsia"/>
          <w:lang w:val="zh-CN"/>
        </w:rPr>
        <w:t>质量等级：</w:t>
      </w:r>
    </w:p>
    <w:p w:rsidR="002C3064" w:rsidRDefault="00FF3F40">
      <w:pPr>
        <w:autoSpaceDE w:val="0"/>
        <w:autoSpaceDN w:val="0"/>
        <w:adjustRightInd w:val="0"/>
        <w:ind w:firstLine="420"/>
        <w:rPr>
          <w:szCs w:val="21"/>
        </w:rPr>
      </w:pPr>
      <w:r>
        <w:rPr>
          <w:szCs w:val="21"/>
        </w:rPr>
        <w:t>4</w:t>
      </w:r>
      <w:r>
        <w:rPr>
          <w:rFonts w:hint="eastAsia"/>
          <w:lang w:val="zh-CN"/>
        </w:rPr>
        <w:t>、如果我方中标，我方将按招标文件规定的时间内签订承包合同。如果我方违约，除投标保证金外，我方还将以中标价</w:t>
      </w:r>
      <w:r>
        <w:rPr>
          <w:szCs w:val="21"/>
        </w:rPr>
        <w:t>%</w:t>
      </w:r>
      <w:r>
        <w:rPr>
          <w:rFonts w:hint="eastAsia"/>
          <w:lang w:val="zh-CN"/>
        </w:rPr>
        <w:t>作为赔偿金，同时贵方有权终止我方中标并选择其它中标人。</w:t>
      </w:r>
    </w:p>
    <w:p w:rsidR="002C3064" w:rsidRDefault="00FF3F40">
      <w:pPr>
        <w:autoSpaceDE w:val="0"/>
        <w:autoSpaceDN w:val="0"/>
        <w:adjustRightInd w:val="0"/>
        <w:ind w:firstLine="420"/>
        <w:rPr>
          <w:szCs w:val="21"/>
        </w:rPr>
      </w:pPr>
      <w:r>
        <w:rPr>
          <w:szCs w:val="21"/>
        </w:rPr>
        <w:t>5</w:t>
      </w:r>
      <w:r>
        <w:rPr>
          <w:rFonts w:hint="eastAsia"/>
          <w:lang w:val="zh-CN"/>
        </w:rPr>
        <w:t>、贵方的招标文件、中标通知书、我方的投标文件将构成约束双方的合同一部分。</w:t>
      </w:r>
    </w:p>
    <w:p w:rsidR="002C3064" w:rsidRDefault="00FF3F40">
      <w:pPr>
        <w:autoSpaceDE w:val="0"/>
        <w:autoSpaceDN w:val="0"/>
        <w:adjustRightInd w:val="0"/>
        <w:ind w:firstLine="420"/>
        <w:rPr>
          <w:szCs w:val="21"/>
        </w:rPr>
      </w:pPr>
      <w:r>
        <w:rPr>
          <w:szCs w:val="21"/>
        </w:rPr>
        <w:t>6</w:t>
      </w:r>
      <w:r>
        <w:rPr>
          <w:rFonts w:hint="eastAsia"/>
          <w:lang w:val="zh-CN"/>
        </w:rPr>
        <w:t>、如果我方未中标，贵方没有必要对我方做出任何解释和说明，我方将充分尊重和理解贵方的选择。</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投标人：（盖章）</w:t>
      </w:r>
    </w:p>
    <w:p w:rsidR="002C3064" w:rsidRDefault="002C3064">
      <w:pPr>
        <w:autoSpaceDE w:val="0"/>
        <w:autoSpaceDN w:val="0"/>
        <w:adjustRightInd w:val="0"/>
        <w:rPr>
          <w:lang w:val="zh-CN"/>
        </w:rPr>
      </w:pPr>
    </w:p>
    <w:p w:rsidR="002C3064" w:rsidRDefault="00FF3F40">
      <w:pPr>
        <w:autoSpaceDE w:val="0"/>
        <w:autoSpaceDN w:val="0"/>
        <w:adjustRightInd w:val="0"/>
        <w:rPr>
          <w:lang w:val="zh-CN"/>
        </w:rPr>
      </w:pPr>
      <w:r>
        <w:rPr>
          <w:rFonts w:hint="eastAsia"/>
          <w:lang w:val="zh-CN"/>
        </w:rPr>
        <w:t>法定代表人或委托代理人：（盖章）</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日期：年月日</w:t>
      </w:r>
    </w:p>
    <w:p w:rsidR="002C3064" w:rsidRDefault="00FF3F40">
      <w:pPr>
        <w:pStyle w:val="3"/>
      </w:pPr>
      <w:r>
        <w:rPr>
          <w:szCs w:val="21"/>
        </w:rPr>
        <w:br w:type="page"/>
      </w:r>
      <w:bookmarkStart w:id="114" w:name="_Toc90567574"/>
      <w:r>
        <w:rPr>
          <w:rFonts w:hint="eastAsia"/>
          <w:lang w:val="zh-CN"/>
        </w:rPr>
        <w:lastRenderedPageBreak/>
        <w:t>投标承诺书（二）</w:t>
      </w:r>
      <w:bookmarkEnd w:id="114"/>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招标人：</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如果我方中标，施工项目负责人为：</w:t>
      </w:r>
    </w:p>
    <w:tbl>
      <w:tblPr>
        <w:tblW w:w="0" w:type="auto"/>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2395"/>
        <w:gridCol w:w="2390"/>
        <w:gridCol w:w="2396"/>
        <w:gridCol w:w="2390"/>
      </w:tblGrid>
      <w:tr w:rsidR="002C3064">
        <w:trPr>
          <w:trHeight w:val="296"/>
        </w:trPr>
        <w:tc>
          <w:tcPr>
            <w:tcW w:w="2395" w:type="dxa"/>
            <w:tcBorders>
              <w:top w:val="single" w:sz="4" w:space="0" w:color="auto"/>
              <w:bottom w:val="single" w:sz="4" w:space="0" w:color="auto"/>
              <w:right w:val="single" w:sz="4" w:space="0" w:color="auto"/>
            </w:tcBorders>
          </w:tcPr>
          <w:p w:rsidR="002C3064" w:rsidRDefault="00FF3F40">
            <w:pPr>
              <w:autoSpaceDE w:val="0"/>
              <w:autoSpaceDN w:val="0"/>
              <w:adjustRightInd w:val="0"/>
            </w:pPr>
            <w:r>
              <w:rPr>
                <w:rFonts w:hint="eastAsia"/>
                <w:lang w:val="zh-CN"/>
              </w:rPr>
              <w:t>姓名</w:t>
            </w:r>
          </w:p>
        </w:tc>
        <w:tc>
          <w:tcPr>
            <w:tcW w:w="2390" w:type="dxa"/>
            <w:tcBorders>
              <w:top w:val="single" w:sz="4" w:space="0" w:color="auto"/>
              <w:left w:val="single" w:sz="4" w:space="0" w:color="auto"/>
              <w:bottom w:val="single" w:sz="4" w:space="0" w:color="auto"/>
              <w:right w:val="single" w:sz="4" w:space="0" w:color="auto"/>
            </w:tcBorders>
          </w:tcPr>
          <w:p w:rsidR="002C3064" w:rsidRDefault="002C3064">
            <w:pPr>
              <w:autoSpaceDE w:val="0"/>
              <w:autoSpaceDN w:val="0"/>
              <w:adjustRightInd w:val="0"/>
              <w:rPr>
                <w:szCs w:val="21"/>
                <w:u w:val="single"/>
              </w:rPr>
            </w:pPr>
          </w:p>
        </w:tc>
        <w:tc>
          <w:tcPr>
            <w:tcW w:w="2396" w:type="dxa"/>
            <w:tcBorders>
              <w:top w:val="single" w:sz="4" w:space="0" w:color="auto"/>
              <w:left w:val="single" w:sz="4" w:space="0" w:color="auto"/>
              <w:bottom w:val="single" w:sz="4" w:space="0" w:color="auto"/>
              <w:right w:val="single" w:sz="4" w:space="0" w:color="auto"/>
            </w:tcBorders>
          </w:tcPr>
          <w:p w:rsidR="002C3064" w:rsidRDefault="00FF3F40">
            <w:pPr>
              <w:autoSpaceDE w:val="0"/>
              <w:autoSpaceDN w:val="0"/>
              <w:adjustRightInd w:val="0"/>
            </w:pPr>
            <w:r>
              <w:rPr>
                <w:rFonts w:hint="eastAsia"/>
                <w:lang w:val="zh-CN"/>
              </w:rPr>
              <w:t>职称</w:t>
            </w:r>
          </w:p>
        </w:tc>
        <w:tc>
          <w:tcPr>
            <w:tcW w:w="2390" w:type="dxa"/>
            <w:tcBorders>
              <w:top w:val="single" w:sz="4" w:space="0" w:color="auto"/>
              <w:left w:val="single" w:sz="4" w:space="0" w:color="auto"/>
              <w:bottom w:val="single" w:sz="4" w:space="0" w:color="auto"/>
            </w:tcBorders>
          </w:tcPr>
          <w:p w:rsidR="002C3064" w:rsidRDefault="002C3064">
            <w:pPr>
              <w:autoSpaceDE w:val="0"/>
              <w:autoSpaceDN w:val="0"/>
              <w:adjustRightInd w:val="0"/>
              <w:rPr>
                <w:szCs w:val="21"/>
                <w:u w:val="single"/>
              </w:rPr>
            </w:pPr>
          </w:p>
        </w:tc>
      </w:tr>
      <w:tr w:rsidR="002C3064">
        <w:trPr>
          <w:trHeight w:val="327"/>
        </w:trPr>
        <w:tc>
          <w:tcPr>
            <w:tcW w:w="2395" w:type="dxa"/>
            <w:tcBorders>
              <w:top w:val="single" w:sz="4" w:space="0" w:color="auto"/>
              <w:bottom w:val="single" w:sz="4" w:space="0" w:color="auto"/>
              <w:right w:val="single" w:sz="4" w:space="0" w:color="auto"/>
            </w:tcBorders>
          </w:tcPr>
          <w:p w:rsidR="002C3064" w:rsidRDefault="00FF3F40">
            <w:pPr>
              <w:autoSpaceDE w:val="0"/>
              <w:autoSpaceDN w:val="0"/>
              <w:adjustRightInd w:val="0"/>
            </w:pPr>
            <w:r>
              <w:rPr>
                <w:rFonts w:hint="eastAsia"/>
                <w:lang w:val="zh-CN"/>
              </w:rPr>
              <w:t>注册建造师等级</w:t>
            </w:r>
          </w:p>
        </w:tc>
        <w:tc>
          <w:tcPr>
            <w:tcW w:w="2390" w:type="dxa"/>
            <w:tcBorders>
              <w:top w:val="single" w:sz="4" w:space="0" w:color="auto"/>
              <w:left w:val="single" w:sz="4" w:space="0" w:color="auto"/>
              <w:bottom w:val="single" w:sz="4" w:space="0" w:color="auto"/>
              <w:right w:val="single" w:sz="4" w:space="0" w:color="auto"/>
            </w:tcBorders>
          </w:tcPr>
          <w:p w:rsidR="002C3064" w:rsidRDefault="002C3064">
            <w:pPr>
              <w:autoSpaceDE w:val="0"/>
              <w:autoSpaceDN w:val="0"/>
              <w:adjustRightInd w:val="0"/>
              <w:rPr>
                <w:szCs w:val="21"/>
                <w:u w:val="single"/>
              </w:rPr>
            </w:pPr>
          </w:p>
        </w:tc>
        <w:tc>
          <w:tcPr>
            <w:tcW w:w="2396" w:type="dxa"/>
            <w:tcBorders>
              <w:top w:val="single" w:sz="4" w:space="0" w:color="auto"/>
              <w:left w:val="single" w:sz="4" w:space="0" w:color="auto"/>
              <w:bottom w:val="single" w:sz="4" w:space="0" w:color="auto"/>
              <w:right w:val="single" w:sz="4" w:space="0" w:color="auto"/>
            </w:tcBorders>
          </w:tcPr>
          <w:p w:rsidR="002C3064" w:rsidRDefault="00FF3F40">
            <w:pPr>
              <w:autoSpaceDE w:val="0"/>
              <w:autoSpaceDN w:val="0"/>
              <w:adjustRightInd w:val="0"/>
            </w:pPr>
            <w:r>
              <w:rPr>
                <w:rFonts w:hint="eastAsia"/>
                <w:lang w:val="zh-CN"/>
              </w:rPr>
              <w:t>注册建造师证书编号</w:t>
            </w:r>
          </w:p>
        </w:tc>
        <w:tc>
          <w:tcPr>
            <w:tcW w:w="2390" w:type="dxa"/>
            <w:tcBorders>
              <w:top w:val="single" w:sz="4" w:space="0" w:color="auto"/>
              <w:left w:val="single" w:sz="4" w:space="0" w:color="auto"/>
              <w:bottom w:val="single" w:sz="4" w:space="0" w:color="auto"/>
            </w:tcBorders>
          </w:tcPr>
          <w:p w:rsidR="002C3064" w:rsidRDefault="002C3064">
            <w:pPr>
              <w:autoSpaceDE w:val="0"/>
              <w:autoSpaceDN w:val="0"/>
              <w:adjustRightInd w:val="0"/>
              <w:rPr>
                <w:szCs w:val="21"/>
                <w:u w:val="single"/>
              </w:rPr>
            </w:pPr>
          </w:p>
        </w:tc>
      </w:tr>
      <w:tr w:rsidR="002C3064">
        <w:trPr>
          <w:trHeight w:val="360"/>
        </w:trPr>
        <w:tc>
          <w:tcPr>
            <w:tcW w:w="2395" w:type="dxa"/>
            <w:tcBorders>
              <w:top w:val="single" w:sz="4" w:space="0" w:color="auto"/>
              <w:bottom w:val="single" w:sz="4" w:space="0" w:color="auto"/>
              <w:right w:val="single" w:sz="4" w:space="0" w:color="auto"/>
            </w:tcBorders>
          </w:tcPr>
          <w:p w:rsidR="002C3064" w:rsidRDefault="00FF3F40">
            <w:pPr>
              <w:autoSpaceDE w:val="0"/>
              <w:autoSpaceDN w:val="0"/>
              <w:adjustRightInd w:val="0"/>
            </w:pPr>
            <w:r>
              <w:rPr>
                <w:rFonts w:hint="eastAsia"/>
                <w:lang w:val="zh-CN"/>
              </w:rPr>
              <w:t>身份证号码</w:t>
            </w:r>
          </w:p>
        </w:tc>
        <w:tc>
          <w:tcPr>
            <w:tcW w:w="7176" w:type="dxa"/>
            <w:gridSpan w:val="3"/>
            <w:tcBorders>
              <w:top w:val="single" w:sz="4" w:space="0" w:color="auto"/>
              <w:left w:val="single" w:sz="4" w:space="0" w:color="auto"/>
              <w:bottom w:val="single" w:sz="4" w:space="0" w:color="auto"/>
            </w:tcBorders>
          </w:tcPr>
          <w:p w:rsidR="002C3064" w:rsidRDefault="002C3064">
            <w:pPr>
              <w:autoSpaceDE w:val="0"/>
              <w:autoSpaceDN w:val="0"/>
              <w:adjustRightInd w:val="0"/>
              <w:rPr>
                <w:szCs w:val="21"/>
                <w:u w:val="single"/>
              </w:rPr>
            </w:pPr>
          </w:p>
        </w:tc>
      </w:tr>
    </w:tbl>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szCs w:val="21"/>
        </w:rPr>
        <w:t>%</w:t>
      </w:r>
      <w:r>
        <w:rPr>
          <w:rFonts w:hint="eastAsia"/>
          <w:lang w:val="zh-CN"/>
        </w:rPr>
        <w:t>作为赔偿金。</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投标人：（盖章）</w:t>
      </w:r>
    </w:p>
    <w:p w:rsidR="002C3064" w:rsidRDefault="002C3064">
      <w:pPr>
        <w:autoSpaceDE w:val="0"/>
        <w:autoSpaceDN w:val="0"/>
        <w:adjustRightInd w:val="0"/>
        <w:rPr>
          <w:lang w:val="zh-CN"/>
        </w:rPr>
      </w:pPr>
    </w:p>
    <w:p w:rsidR="002C3064" w:rsidRDefault="00FF3F40">
      <w:pPr>
        <w:autoSpaceDE w:val="0"/>
        <w:autoSpaceDN w:val="0"/>
        <w:adjustRightInd w:val="0"/>
        <w:rPr>
          <w:lang w:val="zh-CN"/>
        </w:rPr>
      </w:pPr>
      <w:r>
        <w:rPr>
          <w:rFonts w:hint="eastAsia"/>
          <w:lang w:val="zh-CN"/>
        </w:rPr>
        <w:t>法定代表人或委托代理人：（盖章）</w:t>
      </w:r>
    </w:p>
    <w:p w:rsidR="002C3064" w:rsidRDefault="002C3064">
      <w:pPr>
        <w:autoSpaceDE w:val="0"/>
        <w:autoSpaceDN w:val="0"/>
        <w:adjustRightInd w:val="0"/>
      </w:pPr>
    </w:p>
    <w:p w:rsidR="002C3064" w:rsidRDefault="00FF3F40">
      <w:pPr>
        <w:autoSpaceDE w:val="0"/>
        <w:autoSpaceDN w:val="0"/>
        <w:adjustRightInd w:val="0"/>
        <w:rPr>
          <w:szCs w:val="21"/>
        </w:rPr>
      </w:pPr>
      <w:r>
        <w:rPr>
          <w:rFonts w:hint="eastAsia"/>
          <w:lang w:val="zh-CN"/>
        </w:rPr>
        <w:t>日期：</w:t>
      </w:r>
      <w:r>
        <w:rPr>
          <w:rFonts w:hint="eastAsia"/>
          <w:lang w:val="zh-CN"/>
        </w:rPr>
        <w:t xml:space="preserve"> </w:t>
      </w:r>
      <w:r>
        <w:rPr>
          <w:rFonts w:hint="eastAsia"/>
          <w:lang w:val="zh-CN"/>
        </w:rPr>
        <w:t>年</w:t>
      </w:r>
      <w:r>
        <w:rPr>
          <w:rFonts w:hint="eastAsia"/>
          <w:lang w:val="zh-CN"/>
        </w:rPr>
        <w:t xml:space="preserve"> </w:t>
      </w:r>
      <w:r>
        <w:rPr>
          <w:rFonts w:hint="eastAsia"/>
          <w:lang w:val="zh-CN"/>
        </w:rPr>
        <w:t>月</w:t>
      </w:r>
      <w:r>
        <w:rPr>
          <w:rFonts w:hint="eastAsia"/>
          <w:lang w:val="zh-CN"/>
        </w:rPr>
        <w:t xml:space="preserve"> </w:t>
      </w:r>
      <w:r>
        <w:rPr>
          <w:rFonts w:hint="eastAsia"/>
          <w:lang w:val="zh-CN"/>
        </w:rPr>
        <w:t>日</w:t>
      </w:r>
    </w:p>
    <w:p w:rsidR="002C3064" w:rsidRDefault="00FF3F40">
      <w:pPr>
        <w:pStyle w:val="3"/>
      </w:pPr>
      <w:r>
        <w:rPr>
          <w:szCs w:val="21"/>
        </w:rPr>
        <w:br w:type="page"/>
      </w:r>
      <w:bookmarkStart w:id="115" w:name="_Toc90567575"/>
      <w:r>
        <w:rPr>
          <w:rFonts w:hint="eastAsia"/>
          <w:lang w:val="zh-CN"/>
        </w:rPr>
        <w:lastRenderedPageBreak/>
        <w:t>法定代表人身份证明书</w:t>
      </w:r>
      <w:bookmarkEnd w:id="115"/>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企业名称：</w:t>
      </w:r>
    </w:p>
    <w:p w:rsidR="002C3064" w:rsidRDefault="002C3064">
      <w:pPr>
        <w:autoSpaceDE w:val="0"/>
        <w:autoSpaceDN w:val="0"/>
        <w:adjustRightInd w:val="0"/>
        <w:rPr>
          <w:szCs w:val="21"/>
        </w:rPr>
      </w:pPr>
    </w:p>
    <w:p w:rsidR="002C3064" w:rsidRDefault="00FF3F40">
      <w:pPr>
        <w:autoSpaceDE w:val="0"/>
        <w:autoSpaceDN w:val="0"/>
        <w:adjustRightInd w:val="0"/>
        <w:rPr>
          <w:u w:val="single"/>
        </w:rPr>
      </w:pPr>
      <w:r>
        <w:rPr>
          <w:rFonts w:hint="eastAsia"/>
          <w:lang w:val="zh-CN"/>
        </w:rPr>
        <w:t>企业类型：</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地址：</w:t>
      </w:r>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营业期限：</w:t>
      </w:r>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成立时间：</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姓名：性别：年龄：职务：</w:t>
      </w:r>
    </w:p>
    <w:p w:rsidR="002C3064" w:rsidRDefault="00FF3F40">
      <w:pPr>
        <w:autoSpaceDE w:val="0"/>
        <w:autoSpaceDN w:val="0"/>
        <w:adjustRightInd w:val="0"/>
        <w:rPr>
          <w:szCs w:val="21"/>
        </w:rPr>
      </w:pPr>
      <w:r>
        <w:rPr>
          <w:rFonts w:hint="eastAsia"/>
          <w:lang w:val="zh-CN"/>
        </w:rPr>
        <w:t>系（投标人名称）的法定代表人。</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特此证明。</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投标人：（盖章）</w:t>
      </w:r>
    </w:p>
    <w:p w:rsidR="002C3064" w:rsidRDefault="00FF3F40">
      <w:pPr>
        <w:autoSpaceDE w:val="0"/>
        <w:autoSpaceDN w:val="0"/>
        <w:adjustRightInd w:val="0"/>
        <w:rPr>
          <w:lang w:val="zh-CN"/>
        </w:rPr>
      </w:pPr>
      <w:r>
        <w:rPr>
          <w:rFonts w:hint="eastAsia"/>
          <w:lang w:val="zh-CN"/>
        </w:rPr>
        <w:t>日期：年</w:t>
      </w:r>
      <w:r>
        <w:rPr>
          <w:rFonts w:hint="eastAsia"/>
          <w:lang w:val="zh-CN"/>
        </w:rPr>
        <w:t xml:space="preserve">  </w:t>
      </w:r>
      <w:r>
        <w:rPr>
          <w:rFonts w:hint="eastAsia"/>
          <w:lang w:val="zh-CN"/>
        </w:rPr>
        <w:t>月</w:t>
      </w:r>
      <w:r>
        <w:rPr>
          <w:rFonts w:hint="eastAsia"/>
          <w:lang w:val="zh-CN"/>
        </w:rPr>
        <w:t xml:space="preserve">  </w:t>
      </w:r>
      <w:r>
        <w:rPr>
          <w:rFonts w:hint="eastAsia"/>
          <w:lang w:val="zh-CN"/>
        </w:rPr>
        <w:t>日</w:t>
      </w:r>
    </w:p>
    <w:p w:rsidR="002C3064" w:rsidRDefault="002C3064">
      <w:pPr>
        <w:pStyle w:val="3"/>
        <w:rPr>
          <w:lang w:val="zh-CN"/>
        </w:rPr>
        <w:sectPr w:rsidR="002C3064">
          <w:pgSz w:w="11911" w:h="16838"/>
          <w:pgMar w:top="1440" w:right="1083" w:bottom="1440" w:left="1083" w:header="720" w:footer="720" w:gutter="0"/>
          <w:cols w:space="720"/>
          <w:docGrid w:linePitch="312"/>
        </w:sectPr>
      </w:pPr>
      <w:bookmarkStart w:id="116" w:name="_Toc90567576"/>
    </w:p>
    <w:p w:rsidR="002C3064" w:rsidRDefault="00FF3F40">
      <w:pPr>
        <w:pStyle w:val="3"/>
        <w:rPr>
          <w:szCs w:val="21"/>
        </w:rPr>
      </w:pPr>
      <w:r>
        <w:rPr>
          <w:rFonts w:hint="eastAsia"/>
          <w:lang w:val="zh-CN"/>
        </w:rPr>
        <w:lastRenderedPageBreak/>
        <w:t>法定代表人授权委托书</w:t>
      </w:r>
      <w:bookmarkEnd w:id="116"/>
    </w:p>
    <w:p w:rsidR="002C3064" w:rsidRDefault="002C3064">
      <w:pPr>
        <w:autoSpaceDE w:val="0"/>
        <w:autoSpaceDN w:val="0"/>
        <w:adjustRightInd w:val="0"/>
        <w:rPr>
          <w:szCs w:val="21"/>
        </w:rPr>
      </w:pPr>
    </w:p>
    <w:p w:rsidR="002C3064" w:rsidRDefault="00FF3F40">
      <w:pPr>
        <w:autoSpaceDE w:val="0"/>
        <w:autoSpaceDN w:val="0"/>
        <w:adjustRightInd w:val="0"/>
        <w:ind w:firstLine="420"/>
        <w:rPr>
          <w:szCs w:val="21"/>
        </w:rPr>
      </w:pPr>
      <w:r>
        <w:rPr>
          <w:rFonts w:hint="eastAsia"/>
          <w:lang w:val="zh-CN"/>
        </w:rPr>
        <w:t>本授权委托书声明：我（姓名）系（投标人名称）的法定代表人，现授权委托（投标人名称）的（姓名）为我公司代理人，以本公司的名义参加（招标人）的招标工程的投标活动。代理人签署的投标文件和参加整个工程招标投标活动中所签署的一切文件和处理与之有关的一切事物，我均予以承认。</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代理人：性别：年龄：</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单位：部门：职务：</w:t>
      </w:r>
    </w:p>
    <w:p w:rsidR="002C3064" w:rsidRDefault="002C3064">
      <w:pPr>
        <w:autoSpaceDE w:val="0"/>
        <w:autoSpaceDN w:val="0"/>
        <w:adjustRightInd w:val="0"/>
        <w:rPr>
          <w:szCs w:val="21"/>
        </w:rPr>
      </w:pPr>
    </w:p>
    <w:p w:rsidR="002C3064" w:rsidRDefault="00FF3F40">
      <w:pPr>
        <w:autoSpaceDE w:val="0"/>
        <w:autoSpaceDN w:val="0"/>
        <w:adjustRightInd w:val="0"/>
      </w:pPr>
      <w:r>
        <w:rPr>
          <w:rFonts w:hint="eastAsia"/>
          <w:lang w:val="zh-CN"/>
        </w:rPr>
        <w:t>代理人无转委权。特此委托。</w:t>
      </w:r>
    </w:p>
    <w:p w:rsidR="002C3064" w:rsidRDefault="002C3064">
      <w:pPr>
        <w:autoSpaceDE w:val="0"/>
        <w:autoSpaceDN w:val="0"/>
        <w:adjustRightInd w:val="0"/>
        <w:rPr>
          <w:szCs w:val="21"/>
        </w:rPr>
      </w:pPr>
    </w:p>
    <w:p w:rsidR="002C3064" w:rsidRDefault="00FF3F40">
      <w:pPr>
        <w:autoSpaceDE w:val="0"/>
        <w:autoSpaceDN w:val="0"/>
        <w:adjustRightInd w:val="0"/>
        <w:rPr>
          <w:szCs w:val="21"/>
        </w:rPr>
      </w:pPr>
      <w:r>
        <w:rPr>
          <w:rFonts w:hint="eastAsia"/>
          <w:lang w:val="zh-CN"/>
        </w:rPr>
        <w:t>投标人：（盖章）</w:t>
      </w:r>
    </w:p>
    <w:p w:rsidR="002C3064" w:rsidRDefault="00FF3F40">
      <w:pPr>
        <w:autoSpaceDE w:val="0"/>
        <w:autoSpaceDN w:val="0"/>
        <w:adjustRightInd w:val="0"/>
        <w:rPr>
          <w:szCs w:val="21"/>
        </w:rPr>
      </w:pPr>
      <w:r>
        <w:rPr>
          <w:rFonts w:hint="eastAsia"/>
          <w:lang w:val="zh-CN"/>
        </w:rPr>
        <w:t>法定代表人：（盖章）</w:t>
      </w:r>
    </w:p>
    <w:p w:rsidR="002C3064" w:rsidRDefault="00FF3F40">
      <w:pPr>
        <w:autoSpaceDE w:val="0"/>
        <w:autoSpaceDN w:val="0"/>
        <w:adjustRightInd w:val="0"/>
        <w:rPr>
          <w:szCs w:val="21"/>
        </w:rPr>
      </w:pPr>
      <w:r>
        <w:rPr>
          <w:rFonts w:hint="eastAsia"/>
          <w:lang w:val="zh-CN"/>
        </w:rPr>
        <w:t>日期：</w:t>
      </w:r>
      <w:r>
        <w:rPr>
          <w:rFonts w:hint="eastAsia"/>
          <w:lang w:val="zh-CN"/>
        </w:rPr>
        <w:t xml:space="preserve"> </w:t>
      </w:r>
      <w:r>
        <w:rPr>
          <w:rFonts w:hint="eastAsia"/>
          <w:lang w:val="zh-CN"/>
        </w:rPr>
        <w:t>年</w:t>
      </w:r>
      <w:r>
        <w:rPr>
          <w:rFonts w:hint="eastAsia"/>
          <w:lang w:val="zh-CN"/>
        </w:rPr>
        <w:t xml:space="preserve"> </w:t>
      </w:r>
      <w:r>
        <w:rPr>
          <w:rFonts w:hint="eastAsia"/>
          <w:lang w:val="zh-CN"/>
        </w:rPr>
        <w:t>月</w:t>
      </w:r>
      <w:r>
        <w:rPr>
          <w:rFonts w:hint="eastAsia"/>
          <w:lang w:val="zh-CN"/>
        </w:rPr>
        <w:t xml:space="preserve"> </w:t>
      </w:r>
      <w:r>
        <w:rPr>
          <w:rFonts w:hint="eastAsia"/>
          <w:lang w:val="zh-CN"/>
        </w:rPr>
        <w:t>日</w:t>
      </w:r>
    </w:p>
    <w:p w:rsidR="002C3064" w:rsidRDefault="002C3064">
      <w:pPr>
        <w:pStyle w:val="3"/>
        <w:rPr>
          <w:lang w:val="zh-CN"/>
        </w:rPr>
        <w:sectPr w:rsidR="002C3064">
          <w:pgSz w:w="11911" w:h="16838"/>
          <w:pgMar w:top="1440" w:right="1083" w:bottom="1440" w:left="1083" w:header="720" w:footer="720" w:gutter="0"/>
          <w:cols w:space="720"/>
          <w:docGrid w:linePitch="312"/>
        </w:sectPr>
      </w:pPr>
      <w:bookmarkStart w:id="117" w:name="_Toc90567577"/>
    </w:p>
    <w:p w:rsidR="002C3064" w:rsidRDefault="00FF3F40">
      <w:pPr>
        <w:pStyle w:val="3"/>
      </w:pPr>
      <w:r>
        <w:rPr>
          <w:rFonts w:hint="eastAsia"/>
          <w:lang w:val="zh-CN"/>
        </w:rPr>
        <w:lastRenderedPageBreak/>
        <w:t>投标人概况</w:t>
      </w:r>
      <w:bookmarkEnd w:id="117"/>
    </w:p>
    <w:p w:rsidR="002C3064" w:rsidRDefault="00FF3F40">
      <w:pPr>
        <w:jc w:val="center"/>
        <w:rPr>
          <w:b/>
        </w:rPr>
      </w:pPr>
      <w:r>
        <w:rPr>
          <w:rFonts w:hint="eastAsia"/>
          <w:b/>
        </w:rPr>
        <w:t>投标人概况表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897"/>
        <w:gridCol w:w="1019"/>
        <w:gridCol w:w="992"/>
        <w:gridCol w:w="283"/>
        <w:gridCol w:w="194"/>
        <w:gridCol w:w="1244"/>
        <w:gridCol w:w="261"/>
        <w:gridCol w:w="707"/>
        <w:gridCol w:w="1300"/>
      </w:tblGrid>
      <w:tr w:rsidR="002C3064">
        <w:trPr>
          <w:trHeight w:val="567"/>
          <w:jc w:val="center"/>
        </w:trPr>
        <w:tc>
          <w:tcPr>
            <w:tcW w:w="1625" w:type="dxa"/>
            <w:vAlign w:val="center"/>
          </w:tcPr>
          <w:p w:rsidR="002C3064" w:rsidRDefault="00FF3F40">
            <w:pPr>
              <w:jc w:val="center"/>
              <w:rPr>
                <w:szCs w:val="21"/>
              </w:rPr>
            </w:pPr>
            <w:r>
              <w:rPr>
                <w:rFonts w:hint="eastAsia"/>
                <w:szCs w:val="21"/>
              </w:rPr>
              <w:t>投标人名称</w:t>
            </w:r>
          </w:p>
        </w:tc>
        <w:tc>
          <w:tcPr>
            <w:tcW w:w="6897" w:type="dxa"/>
            <w:gridSpan w:val="9"/>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注册地址</w:t>
            </w:r>
          </w:p>
        </w:tc>
        <w:tc>
          <w:tcPr>
            <w:tcW w:w="3385" w:type="dxa"/>
            <w:gridSpan w:val="5"/>
            <w:vAlign w:val="center"/>
          </w:tcPr>
          <w:p w:rsidR="002C3064" w:rsidRDefault="002C3064">
            <w:pPr>
              <w:jc w:val="center"/>
              <w:rPr>
                <w:szCs w:val="21"/>
              </w:rPr>
            </w:pPr>
          </w:p>
        </w:tc>
        <w:tc>
          <w:tcPr>
            <w:tcW w:w="1244" w:type="dxa"/>
            <w:vAlign w:val="center"/>
          </w:tcPr>
          <w:p w:rsidR="002C3064" w:rsidRDefault="00FF3F40">
            <w:pPr>
              <w:jc w:val="center"/>
              <w:rPr>
                <w:szCs w:val="21"/>
              </w:rPr>
            </w:pPr>
            <w:r>
              <w:rPr>
                <w:rFonts w:hint="eastAsia"/>
                <w:szCs w:val="21"/>
              </w:rPr>
              <w:t>邮政编码</w:t>
            </w:r>
          </w:p>
        </w:tc>
        <w:tc>
          <w:tcPr>
            <w:tcW w:w="2268" w:type="dxa"/>
            <w:gridSpan w:val="3"/>
            <w:vAlign w:val="center"/>
          </w:tcPr>
          <w:p w:rsidR="002C3064" w:rsidRDefault="002C3064">
            <w:pPr>
              <w:jc w:val="center"/>
              <w:rPr>
                <w:szCs w:val="21"/>
              </w:rPr>
            </w:pPr>
          </w:p>
        </w:tc>
      </w:tr>
      <w:tr w:rsidR="002C3064">
        <w:trPr>
          <w:trHeight w:val="567"/>
          <w:jc w:val="center"/>
        </w:trPr>
        <w:tc>
          <w:tcPr>
            <w:tcW w:w="1625" w:type="dxa"/>
            <w:vMerge w:val="restart"/>
            <w:vAlign w:val="center"/>
          </w:tcPr>
          <w:p w:rsidR="002C3064" w:rsidRDefault="00FF3F40">
            <w:pPr>
              <w:jc w:val="center"/>
              <w:rPr>
                <w:szCs w:val="21"/>
              </w:rPr>
            </w:pPr>
            <w:r>
              <w:rPr>
                <w:rFonts w:hint="eastAsia"/>
                <w:szCs w:val="21"/>
              </w:rPr>
              <w:t>联系方式</w:t>
            </w:r>
          </w:p>
        </w:tc>
        <w:tc>
          <w:tcPr>
            <w:tcW w:w="897" w:type="dxa"/>
            <w:vAlign w:val="center"/>
          </w:tcPr>
          <w:p w:rsidR="002C3064" w:rsidRDefault="00FF3F40">
            <w:pPr>
              <w:jc w:val="center"/>
              <w:rPr>
                <w:szCs w:val="21"/>
              </w:rPr>
            </w:pPr>
            <w:r>
              <w:rPr>
                <w:rFonts w:hint="eastAsia"/>
                <w:szCs w:val="21"/>
              </w:rPr>
              <w:t>联系人</w:t>
            </w:r>
          </w:p>
        </w:tc>
        <w:tc>
          <w:tcPr>
            <w:tcW w:w="2488" w:type="dxa"/>
            <w:gridSpan w:val="4"/>
            <w:vAlign w:val="center"/>
          </w:tcPr>
          <w:p w:rsidR="002C3064" w:rsidRDefault="002C3064">
            <w:pPr>
              <w:jc w:val="center"/>
              <w:rPr>
                <w:szCs w:val="21"/>
              </w:rPr>
            </w:pPr>
          </w:p>
        </w:tc>
        <w:tc>
          <w:tcPr>
            <w:tcW w:w="1244" w:type="dxa"/>
            <w:vAlign w:val="center"/>
          </w:tcPr>
          <w:p w:rsidR="002C3064" w:rsidRDefault="00FF3F40">
            <w:pPr>
              <w:jc w:val="center"/>
              <w:rPr>
                <w:szCs w:val="21"/>
              </w:rPr>
            </w:pPr>
            <w:r>
              <w:rPr>
                <w:rFonts w:hint="eastAsia"/>
                <w:szCs w:val="21"/>
              </w:rPr>
              <w:t>电话</w:t>
            </w:r>
          </w:p>
        </w:tc>
        <w:tc>
          <w:tcPr>
            <w:tcW w:w="2268" w:type="dxa"/>
            <w:gridSpan w:val="3"/>
            <w:vAlign w:val="center"/>
          </w:tcPr>
          <w:p w:rsidR="002C3064" w:rsidRDefault="002C3064">
            <w:pPr>
              <w:jc w:val="center"/>
              <w:rPr>
                <w:szCs w:val="21"/>
              </w:rPr>
            </w:pPr>
          </w:p>
        </w:tc>
      </w:tr>
      <w:tr w:rsidR="002C3064">
        <w:trPr>
          <w:trHeight w:val="567"/>
          <w:jc w:val="center"/>
        </w:trPr>
        <w:tc>
          <w:tcPr>
            <w:tcW w:w="1625" w:type="dxa"/>
            <w:vMerge/>
            <w:vAlign w:val="center"/>
          </w:tcPr>
          <w:p w:rsidR="002C3064" w:rsidRDefault="002C3064">
            <w:pPr>
              <w:jc w:val="center"/>
              <w:rPr>
                <w:szCs w:val="21"/>
              </w:rPr>
            </w:pPr>
          </w:p>
        </w:tc>
        <w:tc>
          <w:tcPr>
            <w:tcW w:w="897" w:type="dxa"/>
            <w:vAlign w:val="center"/>
          </w:tcPr>
          <w:p w:rsidR="002C3064" w:rsidRDefault="00FF3F40">
            <w:pPr>
              <w:jc w:val="center"/>
              <w:rPr>
                <w:szCs w:val="21"/>
              </w:rPr>
            </w:pPr>
            <w:r>
              <w:rPr>
                <w:rFonts w:hint="eastAsia"/>
                <w:szCs w:val="21"/>
              </w:rPr>
              <w:t>传真</w:t>
            </w:r>
          </w:p>
        </w:tc>
        <w:tc>
          <w:tcPr>
            <w:tcW w:w="2488" w:type="dxa"/>
            <w:gridSpan w:val="4"/>
            <w:vAlign w:val="center"/>
          </w:tcPr>
          <w:p w:rsidR="002C3064" w:rsidRDefault="002C3064">
            <w:pPr>
              <w:jc w:val="center"/>
              <w:rPr>
                <w:szCs w:val="21"/>
              </w:rPr>
            </w:pPr>
          </w:p>
        </w:tc>
        <w:tc>
          <w:tcPr>
            <w:tcW w:w="1244" w:type="dxa"/>
            <w:vAlign w:val="center"/>
          </w:tcPr>
          <w:p w:rsidR="002C3064" w:rsidRDefault="00FF3F40">
            <w:pPr>
              <w:jc w:val="center"/>
              <w:rPr>
                <w:szCs w:val="21"/>
              </w:rPr>
            </w:pPr>
            <w:r>
              <w:rPr>
                <w:rFonts w:hint="eastAsia"/>
                <w:szCs w:val="21"/>
              </w:rPr>
              <w:t>网址</w:t>
            </w:r>
          </w:p>
        </w:tc>
        <w:tc>
          <w:tcPr>
            <w:tcW w:w="2268" w:type="dxa"/>
            <w:gridSpan w:val="3"/>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组织结构</w:t>
            </w:r>
          </w:p>
        </w:tc>
        <w:tc>
          <w:tcPr>
            <w:tcW w:w="6897" w:type="dxa"/>
            <w:gridSpan w:val="9"/>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法定代表人</w:t>
            </w:r>
          </w:p>
        </w:tc>
        <w:tc>
          <w:tcPr>
            <w:tcW w:w="897" w:type="dxa"/>
            <w:vAlign w:val="center"/>
          </w:tcPr>
          <w:p w:rsidR="002C3064" w:rsidRDefault="00FF3F40">
            <w:pPr>
              <w:jc w:val="center"/>
              <w:rPr>
                <w:szCs w:val="21"/>
              </w:rPr>
            </w:pPr>
            <w:r>
              <w:rPr>
                <w:rFonts w:hint="eastAsia"/>
                <w:szCs w:val="21"/>
              </w:rPr>
              <w:t>姓名</w:t>
            </w:r>
          </w:p>
        </w:tc>
        <w:tc>
          <w:tcPr>
            <w:tcW w:w="1019" w:type="dxa"/>
            <w:vAlign w:val="center"/>
          </w:tcPr>
          <w:p w:rsidR="002C3064" w:rsidRDefault="002C3064">
            <w:pPr>
              <w:jc w:val="center"/>
              <w:rPr>
                <w:szCs w:val="21"/>
              </w:rPr>
            </w:pPr>
          </w:p>
        </w:tc>
        <w:tc>
          <w:tcPr>
            <w:tcW w:w="1275" w:type="dxa"/>
            <w:gridSpan w:val="2"/>
            <w:vAlign w:val="center"/>
          </w:tcPr>
          <w:p w:rsidR="002C3064" w:rsidRDefault="00FF3F40">
            <w:pPr>
              <w:jc w:val="center"/>
              <w:rPr>
                <w:szCs w:val="21"/>
              </w:rPr>
            </w:pPr>
            <w:r>
              <w:rPr>
                <w:rFonts w:hint="eastAsia"/>
                <w:szCs w:val="21"/>
              </w:rPr>
              <w:t>技术职称</w:t>
            </w:r>
          </w:p>
        </w:tc>
        <w:tc>
          <w:tcPr>
            <w:tcW w:w="1699" w:type="dxa"/>
            <w:gridSpan w:val="3"/>
            <w:vAlign w:val="center"/>
          </w:tcPr>
          <w:p w:rsidR="002C3064" w:rsidRDefault="002C3064">
            <w:pPr>
              <w:jc w:val="center"/>
              <w:rPr>
                <w:szCs w:val="21"/>
              </w:rPr>
            </w:pPr>
          </w:p>
        </w:tc>
        <w:tc>
          <w:tcPr>
            <w:tcW w:w="707" w:type="dxa"/>
            <w:vAlign w:val="center"/>
          </w:tcPr>
          <w:p w:rsidR="002C3064" w:rsidRDefault="00FF3F40">
            <w:pPr>
              <w:jc w:val="center"/>
              <w:rPr>
                <w:szCs w:val="21"/>
              </w:rPr>
            </w:pPr>
            <w:r>
              <w:rPr>
                <w:rFonts w:hint="eastAsia"/>
                <w:szCs w:val="21"/>
              </w:rPr>
              <w:t>电话</w:t>
            </w:r>
          </w:p>
        </w:tc>
        <w:tc>
          <w:tcPr>
            <w:tcW w:w="1300" w:type="dxa"/>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技术负责人</w:t>
            </w:r>
          </w:p>
        </w:tc>
        <w:tc>
          <w:tcPr>
            <w:tcW w:w="897" w:type="dxa"/>
            <w:vAlign w:val="center"/>
          </w:tcPr>
          <w:p w:rsidR="002C3064" w:rsidRDefault="00FF3F40">
            <w:pPr>
              <w:jc w:val="center"/>
              <w:rPr>
                <w:szCs w:val="21"/>
              </w:rPr>
            </w:pPr>
            <w:r>
              <w:rPr>
                <w:rFonts w:hint="eastAsia"/>
                <w:szCs w:val="21"/>
              </w:rPr>
              <w:t>姓名</w:t>
            </w:r>
          </w:p>
        </w:tc>
        <w:tc>
          <w:tcPr>
            <w:tcW w:w="1019" w:type="dxa"/>
            <w:vAlign w:val="center"/>
          </w:tcPr>
          <w:p w:rsidR="002C3064" w:rsidRDefault="002C3064">
            <w:pPr>
              <w:jc w:val="center"/>
              <w:rPr>
                <w:szCs w:val="21"/>
              </w:rPr>
            </w:pPr>
          </w:p>
        </w:tc>
        <w:tc>
          <w:tcPr>
            <w:tcW w:w="1275" w:type="dxa"/>
            <w:gridSpan w:val="2"/>
            <w:vAlign w:val="center"/>
          </w:tcPr>
          <w:p w:rsidR="002C3064" w:rsidRDefault="00FF3F40">
            <w:pPr>
              <w:jc w:val="center"/>
              <w:rPr>
                <w:szCs w:val="21"/>
              </w:rPr>
            </w:pPr>
            <w:r>
              <w:rPr>
                <w:rFonts w:hint="eastAsia"/>
                <w:szCs w:val="21"/>
              </w:rPr>
              <w:t>技术职称</w:t>
            </w:r>
          </w:p>
        </w:tc>
        <w:tc>
          <w:tcPr>
            <w:tcW w:w="1699" w:type="dxa"/>
            <w:gridSpan w:val="3"/>
            <w:vAlign w:val="center"/>
          </w:tcPr>
          <w:p w:rsidR="002C3064" w:rsidRDefault="002C3064">
            <w:pPr>
              <w:jc w:val="center"/>
              <w:rPr>
                <w:szCs w:val="21"/>
              </w:rPr>
            </w:pPr>
          </w:p>
        </w:tc>
        <w:tc>
          <w:tcPr>
            <w:tcW w:w="707" w:type="dxa"/>
            <w:vAlign w:val="center"/>
          </w:tcPr>
          <w:p w:rsidR="002C3064" w:rsidRDefault="00FF3F40">
            <w:pPr>
              <w:jc w:val="center"/>
              <w:rPr>
                <w:szCs w:val="21"/>
              </w:rPr>
            </w:pPr>
            <w:r>
              <w:rPr>
                <w:rFonts w:hint="eastAsia"/>
                <w:szCs w:val="21"/>
              </w:rPr>
              <w:t>电话</w:t>
            </w:r>
          </w:p>
        </w:tc>
        <w:tc>
          <w:tcPr>
            <w:tcW w:w="1300" w:type="dxa"/>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成立时间</w:t>
            </w:r>
          </w:p>
        </w:tc>
        <w:tc>
          <w:tcPr>
            <w:tcW w:w="1916" w:type="dxa"/>
            <w:gridSpan w:val="2"/>
            <w:vAlign w:val="center"/>
          </w:tcPr>
          <w:p w:rsidR="002C3064" w:rsidRDefault="002C3064">
            <w:pPr>
              <w:jc w:val="center"/>
              <w:rPr>
                <w:szCs w:val="21"/>
              </w:rPr>
            </w:pPr>
          </w:p>
        </w:tc>
        <w:tc>
          <w:tcPr>
            <w:tcW w:w="4981" w:type="dxa"/>
            <w:gridSpan w:val="7"/>
            <w:vAlign w:val="center"/>
          </w:tcPr>
          <w:p w:rsidR="002C3064" w:rsidRDefault="00FF3F40">
            <w:pPr>
              <w:jc w:val="center"/>
              <w:rPr>
                <w:szCs w:val="21"/>
              </w:rPr>
            </w:pPr>
            <w:r>
              <w:rPr>
                <w:rFonts w:hint="eastAsia"/>
                <w:szCs w:val="21"/>
              </w:rPr>
              <w:t>员工总人数：</w:t>
            </w:r>
          </w:p>
        </w:tc>
      </w:tr>
      <w:tr w:rsidR="002C3064">
        <w:trPr>
          <w:trHeight w:val="567"/>
          <w:jc w:val="center"/>
        </w:trPr>
        <w:tc>
          <w:tcPr>
            <w:tcW w:w="1625" w:type="dxa"/>
            <w:vAlign w:val="center"/>
          </w:tcPr>
          <w:p w:rsidR="002C3064" w:rsidRDefault="00FF3F40">
            <w:pPr>
              <w:jc w:val="center"/>
              <w:rPr>
                <w:szCs w:val="21"/>
              </w:rPr>
            </w:pPr>
            <w:r>
              <w:rPr>
                <w:rFonts w:hint="eastAsia"/>
                <w:szCs w:val="21"/>
              </w:rPr>
              <w:t>企业资质等级</w:t>
            </w:r>
          </w:p>
        </w:tc>
        <w:tc>
          <w:tcPr>
            <w:tcW w:w="1916" w:type="dxa"/>
            <w:gridSpan w:val="2"/>
            <w:vAlign w:val="center"/>
          </w:tcPr>
          <w:p w:rsidR="002C3064" w:rsidRDefault="002C3064">
            <w:pPr>
              <w:jc w:val="center"/>
              <w:rPr>
                <w:szCs w:val="21"/>
              </w:rPr>
            </w:pPr>
          </w:p>
        </w:tc>
        <w:tc>
          <w:tcPr>
            <w:tcW w:w="992" w:type="dxa"/>
            <w:vMerge w:val="restart"/>
            <w:vAlign w:val="center"/>
          </w:tcPr>
          <w:p w:rsidR="002C3064" w:rsidRDefault="00FF3F40">
            <w:pPr>
              <w:jc w:val="center"/>
              <w:rPr>
                <w:szCs w:val="21"/>
              </w:rPr>
            </w:pPr>
            <w:r>
              <w:rPr>
                <w:rFonts w:hint="eastAsia"/>
                <w:szCs w:val="21"/>
              </w:rPr>
              <w:t>其中</w:t>
            </w:r>
          </w:p>
        </w:tc>
        <w:tc>
          <w:tcPr>
            <w:tcW w:w="1982" w:type="dxa"/>
            <w:gridSpan w:val="4"/>
            <w:vAlign w:val="center"/>
          </w:tcPr>
          <w:p w:rsidR="002C3064" w:rsidRDefault="00FF3F40">
            <w:pPr>
              <w:jc w:val="center"/>
              <w:rPr>
                <w:szCs w:val="21"/>
              </w:rPr>
            </w:pPr>
            <w:r>
              <w:rPr>
                <w:rFonts w:hint="eastAsia"/>
                <w:szCs w:val="21"/>
              </w:rPr>
              <w:t>项目负责人</w:t>
            </w:r>
          </w:p>
        </w:tc>
        <w:tc>
          <w:tcPr>
            <w:tcW w:w="2007" w:type="dxa"/>
            <w:gridSpan w:val="2"/>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营业执照号</w:t>
            </w:r>
          </w:p>
        </w:tc>
        <w:tc>
          <w:tcPr>
            <w:tcW w:w="1916" w:type="dxa"/>
            <w:gridSpan w:val="2"/>
            <w:vAlign w:val="center"/>
          </w:tcPr>
          <w:p w:rsidR="002C3064" w:rsidRDefault="002C3064">
            <w:pPr>
              <w:jc w:val="center"/>
              <w:rPr>
                <w:szCs w:val="21"/>
              </w:rPr>
            </w:pPr>
          </w:p>
        </w:tc>
        <w:tc>
          <w:tcPr>
            <w:tcW w:w="992" w:type="dxa"/>
            <w:vMerge/>
            <w:vAlign w:val="center"/>
          </w:tcPr>
          <w:p w:rsidR="002C3064" w:rsidRDefault="002C3064">
            <w:pPr>
              <w:jc w:val="center"/>
              <w:rPr>
                <w:szCs w:val="21"/>
              </w:rPr>
            </w:pPr>
          </w:p>
        </w:tc>
        <w:tc>
          <w:tcPr>
            <w:tcW w:w="1982" w:type="dxa"/>
            <w:gridSpan w:val="4"/>
            <w:vAlign w:val="center"/>
          </w:tcPr>
          <w:p w:rsidR="002C3064" w:rsidRDefault="00FF3F40">
            <w:pPr>
              <w:jc w:val="center"/>
              <w:rPr>
                <w:szCs w:val="21"/>
              </w:rPr>
            </w:pPr>
            <w:r>
              <w:rPr>
                <w:rFonts w:hint="eastAsia"/>
                <w:szCs w:val="21"/>
              </w:rPr>
              <w:t>高级职称人员</w:t>
            </w:r>
          </w:p>
        </w:tc>
        <w:tc>
          <w:tcPr>
            <w:tcW w:w="2007" w:type="dxa"/>
            <w:gridSpan w:val="2"/>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注册资金</w:t>
            </w:r>
          </w:p>
        </w:tc>
        <w:tc>
          <w:tcPr>
            <w:tcW w:w="1916" w:type="dxa"/>
            <w:gridSpan w:val="2"/>
            <w:vAlign w:val="center"/>
          </w:tcPr>
          <w:p w:rsidR="002C3064" w:rsidRDefault="002C3064">
            <w:pPr>
              <w:jc w:val="center"/>
              <w:rPr>
                <w:szCs w:val="21"/>
              </w:rPr>
            </w:pPr>
          </w:p>
        </w:tc>
        <w:tc>
          <w:tcPr>
            <w:tcW w:w="992" w:type="dxa"/>
            <w:vMerge/>
            <w:vAlign w:val="center"/>
          </w:tcPr>
          <w:p w:rsidR="002C3064" w:rsidRDefault="002C3064">
            <w:pPr>
              <w:jc w:val="center"/>
              <w:rPr>
                <w:szCs w:val="21"/>
              </w:rPr>
            </w:pPr>
          </w:p>
        </w:tc>
        <w:tc>
          <w:tcPr>
            <w:tcW w:w="1982" w:type="dxa"/>
            <w:gridSpan w:val="4"/>
            <w:vAlign w:val="center"/>
          </w:tcPr>
          <w:p w:rsidR="002C3064" w:rsidRDefault="00FF3F40">
            <w:pPr>
              <w:jc w:val="center"/>
              <w:rPr>
                <w:szCs w:val="21"/>
              </w:rPr>
            </w:pPr>
            <w:r>
              <w:rPr>
                <w:rFonts w:hint="eastAsia"/>
                <w:szCs w:val="21"/>
              </w:rPr>
              <w:t>中级职称人员</w:t>
            </w:r>
          </w:p>
        </w:tc>
        <w:tc>
          <w:tcPr>
            <w:tcW w:w="2007" w:type="dxa"/>
            <w:gridSpan w:val="2"/>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开户银行</w:t>
            </w:r>
          </w:p>
        </w:tc>
        <w:tc>
          <w:tcPr>
            <w:tcW w:w="1916" w:type="dxa"/>
            <w:gridSpan w:val="2"/>
            <w:vAlign w:val="center"/>
          </w:tcPr>
          <w:p w:rsidR="002C3064" w:rsidRDefault="002C3064">
            <w:pPr>
              <w:jc w:val="center"/>
              <w:rPr>
                <w:szCs w:val="21"/>
              </w:rPr>
            </w:pPr>
          </w:p>
        </w:tc>
        <w:tc>
          <w:tcPr>
            <w:tcW w:w="992" w:type="dxa"/>
            <w:vMerge/>
            <w:vAlign w:val="center"/>
          </w:tcPr>
          <w:p w:rsidR="002C3064" w:rsidRDefault="002C3064">
            <w:pPr>
              <w:jc w:val="center"/>
              <w:rPr>
                <w:szCs w:val="21"/>
              </w:rPr>
            </w:pPr>
          </w:p>
        </w:tc>
        <w:tc>
          <w:tcPr>
            <w:tcW w:w="1982" w:type="dxa"/>
            <w:gridSpan w:val="4"/>
            <w:vAlign w:val="center"/>
          </w:tcPr>
          <w:p w:rsidR="002C3064" w:rsidRDefault="00FF3F40">
            <w:pPr>
              <w:jc w:val="center"/>
              <w:rPr>
                <w:szCs w:val="21"/>
              </w:rPr>
            </w:pPr>
            <w:r>
              <w:rPr>
                <w:rFonts w:hint="eastAsia"/>
                <w:szCs w:val="21"/>
              </w:rPr>
              <w:t>初级职称人员</w:t>
            </w:r>
          </w:p>
        </w:tc>
        <w:tc>
          <w:tcPr>
            <w:tcW w:w="2007" w:type="dxa"/>
            <w:gridSpan w:val="2"/>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账号</w:t>
            </w:r>
          </w:p>
        </w:tc>
        <w:tc>
          <w:tcPr>
            <w:tcW w:w="1916" w:type="dxa"/>
            <w:gridSpan w:val="2"/>
            <w:vAlign w:val="center"/>
          </w:tcPr>
          <w:p w:rsidR="002C3064" w:rsidRDefault="002C3064">
            <w:pPr>
              <w:jc w:val="center"/>
              <w:rPr>
                <w:szCs w:val="21"/>
              </w:rPr>
            </w:pPr>
          </w:p>
        </w:tc>
        <w:tc>
          <w:tcPr>
            <w:tcW w:w="992" w:type="dxa"/>
            <w:vMerge/>
            <w:vAlign w:val="center"/>
          </w:tcPr>
          <w:p w:rsidR="002C3064" w:rsidRDefault="002C3064">
            <w:pPr>
              <w:jc w:val="center"/>
              <w:rPr>
                <w:szCs w:val="21"/>
              </w:rPr>
            </w:pPr>
          </w:p>
        </w:tc>
        <w:tc>
          <w:tcPr>
            <w:tcW w:w="1982" w:type="dxa"/>
            <w:gridSpan w:val="4"/>
            <w:vAlign w:val="center"/>
          </w:tcPr>
          <w:p w:rsidR="002C3064" w:rsidRDefault="00FF3F40">
            <w:pPr>
              <w:jc w:val="center"/>
              <w:rPr>
                <w:szCs w:val="21"/>
              </w:rPr>
            </w:pPr>
            <w:r>
              <w:rPr>
                <w:rFonts w:hint="eastAsia"/>
                <w:szCs w:val="21"/>
              </w:rPr>
              <w:t>技工</w:t>
            </w:r>
          </w:p>
        </w:tc>
        <w:tc>
          <w:tcPr>
            <w:tcW w:w="2007" w:type="dxa"/>
            <w:gridSpan w:val="2"/>
            <w:vAlign w:val="center"/>
          </w:tcPr>
          <w:p w:rsidR="002C3064" w:rsidRDefault="002C3064">
            <w:pPr>
              <w:jc w:val="center"/>
              <w:rPr>
                <w:szCs w:val="21"/>
              </w:rPr>
            </w:pPr>
          </w:p>
        </w:tc>
      </w:tr>
      <w:tr w:rsidR="002C3064">
        <w:trPr>
          <w:trHeight w:val="1497"/>
          <w:jc w:val="center"/>
        </w:trPr>
        <w:tc>
          <w:tcPr>
            <w:tcW w:w="1625" w:type="dxa"/>
            <w:vAlign w:val="center"/>
          </w:tcPr>
          <w:p w:rsidR="002C3064" w:rsidRDefault="00FF3F40">
            <w:pPr>
              <w:jc w:val="center"/>
              <w:rPr>
                <w:szCs w:val="21"/>
              </w:rPr>
            </w:pPr>
            <w:r>
              <w:rPr>
                <w:rFonts w:hint="eastAsia"/>
                <w:szCs w:val="21"/>
              </w:rPr>
              <w:t>经营范围</w:t>
            </w:r>
          </w:p>
        </w:tc>
        <w:tc>
          <w:tcPr>
            <w:tcW w:w="6897" w:type="dxa"/>
            <w:gridSpan w:val="9"/>
            <w:vAlign w:val="center"/>
          </w:tcPr>
          <w:p w:rsidR="002C3064" w:rsidRDefault="002C3064">
            <w:pPr>
              <w:jc w:val="center"/>
              <w:rPr>
                <w:szCs w:val="21"/>
              </w:rPr>
            </w:pPr>
          </w:p>
        </w:tc>
      </w:tr>
      <w:tr w:rsidR="002C3064">
        <w:trPr>
          <w:trHeight w:val="567"/>
          <w:jc w:val="center"/>
        </w:trPr>
        <w:tc>
          <w:tcPr>
            <w:tcW w:w="1625" w:type="dxa"/>
            <w:vAlign w:val="center"/>
          </w:tcPr>
          <w:p w:rsidR="002C3064" w:rsidRDefault="00FF3F40">
            <w:pPr>
              <w:jc w:val="center"/>
              <w:rPr>
                <w:szCs w:val="21"/>
              </w:rPr>
            </w:pPr>
            <w:r>
              <w:rPr>
                <w:rFonts w:hint="eastAsia"/>
                <w:szCs w:val="21"/>
              </w:rPr>
              <w:t>备注</w:t>
            </w:r>
          </w:p>
        </w:tc>
        <w:tc>
          <w:tcPr>
            <w:tcW w:w="6897" w:type="dxa"/>
            <w:gridSpan w:val="9"/>
            <w:vAlign w:val="center"/>
          </w:tcPr>
          <w:p w:rsidR="002C3064" w:rsidRDefault="002C3064">
            <w:pPr>
              <w:jc w:val="center"/>
              <w:rPr>
                <w:szCs w:val="21"/>
              </w:rPr>
            </w:pPr>
          </w:p>
        </w:tc>
      </w:tr>
    </w:tbl>
    <w:p w:rsidR="002C3064" w:rsidRDefault="00FF3F40">
      <w:pPr>
        <w:autoSpaceDE w:val="0"/>
        <w:autoSpaceDN w:val="0"/>
        <w:adjustRightInd w:val="0"/>
        <w:ind w:leftChars="100" w:left="210"/>
        <w:rPr>
          <w:szCs w:val="21"/>
        </w:rPr>
      </w:pPr>
      <w:r>
        <w:rPr>
          <w:rFonts w:hint="eastAsia"/>
          <w:szCs w:val="21"/>
        </w:rPr>
        <w:t>备注：本表后应附企业法人营业执照及其年检合格的证明材料、企业资质证书副本、安全生产许可证、进疆登记备案册（外省投标人须提供）等材料的复印件。</w:t>
      </w:r>
    </w:p>
    <w:p w:rsidR="002C3064" w:rsidRDefault="00FF3F40">
      <w:pPr>
        <w:autoSpaceDE w:val="0"/>
        <w:autoSpaceDN w:val="0"/>
        <w:adjustRightInd w:val="0"/>
        <w:ind w:leftChars="100" w:left="210"/>
        <w:rPr>
          <w:szCs w:val="21"/>
        </w:rPr>
      </w:pPr>
      <w:r>
        <w:rPr>
          <w:szCs w:val="21"/>
        </w:rPr>
        <w:br w:type="page"/>
      </w:r>
    </w:p>
    <w:p w:rsidR="002C3064" w:rsidRDefault="00FF3F40">
      <w:pPr>
        <w:pStyle w:val="3"/>
        <w:rPr>
          <w:lang w:val="zh-CN"/>
        </w:rPr>
      </w:pPr>
      <w:bookmarkStart w:id="118" w:name="_Toc90567578"/>
      <w:r>
        <w:rPr>
          <w:rFonts w:hint="eastAsia"/>
          <w:lang w:val="zh-CN"/>
        </w:rPr>
        <w:lastRenderedPageBreak/>
        <w:t>投标人近三年类似工程业绩证明材料</w:t>
      </w:r>
      <w:bookmarkEnd w:id="118"/>
    </w:p>
    <w:p w:rsidR="002C3064" w:rsidRDefault="002C3064">
      <w:pPr>
        <w:jc w:val="center"/>
        <w:rPr>
          <w:b/>
        </w:rPr>
      </w:pPr>
    </w:p>
    <w:p w:rsidR="002C3064" w:rsidRDefault="00FF3F40">
      <w:pPr>
        <w:jc w:val="center"/>
        <w:rPr>
          <w:b/>
        </w:rPr>
      </w:pPr>
      <w:r>
        <w:rPr>
          <w:rFonts w:hint="eastAsia"/>
          <w:b/>
        </w:rPr>
        <w:t>投标人近三年类似业绩表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6005"/>
      </w:tblGrid>
      <w:tr w:rsidR="002C3064">
        <w:trPr>
          <w:trHeight w:val="545"/>
          <w:jc w:val="center"/>
        </w:trPr>
        <w:tc>
          <w:tcPr>
            <w:tcW w:w="2517" w:type="dxa"/>
            <w:vAlign w:val="center"/>
          </w:tcPr>
          <w:p w:rsidR="002C3064" w:rsidRDefault="00FF3F40">
            <w:r>
              <w:rPr>
                <w:rFonts w:hint="eastAsia"/>
              </w:rPr>
              <w:t>项目名称</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项目所在地</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发包人名称</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发包人地址</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发包人联系人及电话</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合同价格</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开工日期</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竣工日期</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承担的工作</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工程质量</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项目负责人</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技术负责人</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总监理工程师及电话</w:t>
            </w:r>
          </w:p>
        </w:tc>
        <w:tc>
          <w:tcPr>
            <w:tcW w:w="6005" w:type="dxa"/>
            <w:vAlign w:val="center"/>
          </w:tcPr>
          <w:p w:rsidR="002C3064" w:rsidRDefault="002C3064"/>
        </w:tc>
      </w:tr>
      <w:tr w:rsidR="002C3064">
        <w:trPr>
          <w:trHeight w:val="1103"/>
          <w:jc w:val="center"/>
        </w:trPr>
        <w:tc>
          <w:tcPr>
            <w:tcW w:w="2517" w:type="dxa"/>
            <w:vAlign w:val="center"/>
          </w:tcPr>
          <w:p w:rsidR="002C3064" w:rsidRDefault="00FF3F40">
            <w:r>
              <w:rPr>
                <w:rFonts w:hint="eastAsia"/>
              </w:rPr>
              <w:t>项目描述</w:t>
            </w:r>
          </w:p>
        </w:tc>
        <w:tc>
          <w:tcPr>
            <w:tcW w:w="6005" w:type="dxa"/>
            <w:vAlign w:val="center"/>
          </w:tcPr>
          <w:p w:rsidR="002C3064" w:rsidRDefault="002C3064"/>
        </w:tc>
      </w:tr>
      <w:tr w:rsidR="002C3064">
        <w:trPr>
          <w:trHeight w:val="545"/>
          <w:jc w:val="center"/>
        </w:trPr>
        <w:tc>
          <w:tcPr>
            <w:tcW w:w="2517" w:type="dxa"/>
            <w:vAlign w:val="center"/>
          </w:tcPr>
          <w:p w:rsidR="002C3064" w:rsidRDefault="00FF3F40">
            <w:r>
              <w:rPr>
                <w:rFonts w:hint="eastAsia"/>
              </w:rPr>
              <w:t>备注</w:t>
            </w:r>
          </w:p>
        </w:tc>
        <w:tc>
          <w:tcPr>
            <w:tcW w:w="6005" w:type="dxa"/>
            <w:vAlign w:val="center"/>
          </w:tcPr>
          <w:p w:rsidR="002C3064" w:rsidRDefault="002C3064"/>
        </w:tc>
      </w:tr>
    </w:tbl>
    <w:p w:rsidR="002C3064" w:rsidRDefault="00FF3F40">
      <w:r>
        <w:rPr>
          <w:rFonts w:hint="eastAsia"/>
        </w:rPr>
        <w:t>备注：</w:t>
      </w:r>
    </w:p>
    <w:p w:rsidR="002C3064" w:rsidRDefault="00FF3F40">
      <w:pPr>
        <w:autoSpaceDE w:val="0"/>
        <w:autoSpaceDN w:val="0"/>
        <w:adjustRightInd w:val="0"/>
        <w:ind w:leftChars="100" w:left="210"/>
      </w:pPr>
      <w:r>
        <w:rPr>
          <w:rFonts w:hint="eastAsia"/>
        </w:rPr>
        <w:t>1</w:t>
      </w:r>
      <w:r>
        <w:rPr>
          <w:rFonts w:hint="eastAsia"/>
        </w:rPr>
        <w:t>、类似项目指规模、使用功能相似的工程。</w:t>
      </w:r>
    </w:p>
    <w:p w:rsidR="002C3064" w:rsidRDefault="00FF3F40">
      <w:pPr>
        <w:autoSpaceDE w:val="0"/>
        <w:autoSpaceDN w:val="0"/>
        <w:adjustRightInd w:val="0"/>
        <w:ind w:leftChars="100" w:left="210"/>
        <w:rPr>
          <w:szCs w:val="21"/>
        </w:rPr>
      </w:pPr>
      <w:r>
        <w:rPr>
          <w:rFonts w:hint="eastAsia"/>
        </w:rPr>
        <w:t>2</w:t>
      </w:r>
      <w:r>
        <w:rPr>
          <w:rFonts w:hint="eastAsia"/>
        </w:rPr>
        <w:t>、本表后附中标通知书或施工合同复印件，具体年份要求见投标人须知前附表。每张表格只填写一个项目，并标明序号。</w:t>
      </w:r>
    </w:p>
    <w:p w:rsidR="002C3064" w:rsidRDefault="00FF3F40">
      <w:pPr>
        <w:autoSpaceDE w:val="0"/>
        <w:autoSpaceDN w:val="0"/>
        <w:adjustRightInd w:val="0"/>
        <w:ind w:leftChars="100" w:left="210"/>
        <w:rPr>
          <w:szCs w:val="21"/>
        </w:rPr>
      </w:pPr>
      <w:r>
        <w:rPr>
          <w:szCs w:val="21"/>
        </w:rPr>
        <w:br w:type="page"/>
      </w:r>
    </w:p>
    <w:p w:rsidR="002C3064" w:rsidRDefault="00FF3F40">
      <w:pPr>
        <w:pStyle w:val="3"/>
      </w:pPr>
      <w:bookmarkStart w:id="119" w:name="_Toc90567579"/>
      <w:r>
        <w:rPr>
          <w:rFonts w:hint="eastAsia"/>
          <w:lang w:val="zh-CN"/>
        </w:rPr>
        <w:lastRenderedPageBreak/>
        <w:t>项目负责人简历</w:t>
      </w:r>
      <w:bookmarkEnd w:id="119"/>
    </w:p>
    <w:p w:rsidR="002C3064" w:rsidRDefault="00FF3F40">
      <w:r>
        <w:rPr>
          <w:szCs w:val="21"/>
        </w:rPr>
        <w:t>1</w:t>
      </w:r>
      <w:r>
        <w:rPr>
          <w:rFonts w:hint="eastAsia"/>
          <w:lang w:val="zh-CN"/>
        </w:rPr>
        <w:t>、</w:t>
      </w:r>
      <w:r>
        <w:rPr>
          <w:rFonts w:hint="eastAsia"/>
        </w:rPr>
        <w:t>项目负责人介绍应包括：姓名、性别、年龄、职称、学历、参加工作时间、从事项目管理年限、注册建造师（项目经理）证书编号以及其他内容。</w:t>
      </w:r>
    </w:p>
    <w:p w:rsidR="002C3064" w:rsidRDefault="00FF3F40">
      <w:r>
        <w:rPr>
          <w:rFonts w:hint="eastAsia"/>
        </w:rPr>
        <w:t>2</w:t>
      </w:r>
      <w:r>
        <w:rPr>
          <w:rFonts w:hint="eastAsia"/>
        </w:rPr>
        <w:t>、项目负责人简历相关证明材料（注册建造师（项目经理）证书、职称证书复印件）。</w:t>
      </w:r>
    </w:p>
    <w:p w:rsidR="002C3064" w:rsidRDefault="00FF3F40">
      <w:r>
        <w:rPr>
          <w:rFonts w:hint="eastAsia"/>
        </w:rPr>
        <w:t>3</w:t>
      </w:r>
      <w:r>
        <w:rPr>
          <w:rFonts w:hint="eastAsia"/>
        </w:rPr>
        <w:t>、项目负责人近</w:t>
      </w:r>
      <w:r>
        <w:t>3</w:t>
      </w:r>
      <w:r>
        <w:rPr>
          <w:rFonts w:hint="eastAsia"/>
        </w:rPr>
        <w:t>年内类似工程经历应按下表提供。</w:t>
      </w:r>
    </w:p>
    <w:p w:rsidR="002C3064" w:rsidRDefault="00FF3F40">
      <w:pPr>
        <w:autoSpaceDE w:val="0"/>
        <w:autoSpaceDN w:val="0"/>
        <w:adjustRightInd w:val="0"/>
        <w:jc w:val="center"/>
        <w:rPr>
          <w:b/>
          <w:lang w:val="zh-CN"/>
        </w:rPr>
      </w:pPr>
      <w:r>
        <w:rPr>
          <w:rFonts w:hint="eastAsia"/>
          <w:b/>
          <w:lang w:val="zh-CN"/>
        </w:rPr>
        <w:t>项目负责人近</w:t>
      </w:r>
      <w:r>
        <w:rPr>
          <w:b/>
          <w:szCs w:val="21"/>
        </w:rPr>
        <w:t>3</w:t>
      </w:r>
      <w:r>
        <w:rPr>
          <w:rFonts w:hint="eastAsia"/>
          <w:b/>
          <w:lang w:val="zh-CN"/>
        </w:rPr>
        <w:t>年内类似工程经历一览表</w:t>
      </w:r>
    </w:p>
    <w:tbl>
      <w:tblPr>
        <w:tblW w:w="0" w:type="auto"/>
        <w:jc w:val="center"/>
        <w:tblLayout w:type="fixed"/>
        <w:tblCellMar>
          <w:left w:w="10" w:type="dxa"/>
          <w:right w:w="10" w:type="dxa"/>
        </w:tblCellMar>
        <w:tblLook w:val="04A0" w:firstRow="1" w:lastRow="0" w:firstColumn="1" w:lastColumn="0" w:noHBand="0" w:noVBand="1"/>
      </w:tblPr>
      <w:tblGrid>
        <w:gridCol w:w="1198"/>
        <w:gridCol w:w="1620"/>
        <w:gridCol w:w="1440"/>
        <w:gridCol w:w="1440"/>
        <w:gridCol w:w="1260"/>
        <w:gridCol w:w="1440"/>
      </w:tblGrid>
      <w:tr w:rsidR="002C3064">
        <w:trPr>
          <w:trHeight w:val="921"/>
          <w:jc w:val="center"/>
        </w:trPr>
        <w:tc>
          <w:tcPr>
            <w:tcW w:w="1198" w:type="dxa"/>
            <w:tcBorders>
              <w:top w:val="single" w:sz="12" w:space="0" w:color="auto"/>
              <w:left w:val="single" w:sz="12" w:space="0" w:color="auto"/>
              <w:bottom w:val="single" w:sz="6" w:space="0" w:color="auto"/>
              <w:right w:val="single" w:sz="6" w:space="0" w:color="auto"/>
            </w:tcBorders>
            <w:vAlign w:val="center"/>
          </w:tcPr>
          <w:p w:rsidR="002C3064" w:rsidRDefault="00FF3F40">
            <w:pPr>
              <w:autoSpaceDE w:val="0"/>
              <w:autoSpaceDN w:val="0"/>
              <w:adjustRightInd w:val="0"/>
              <w:jc w:val="center"/>
            </w:pPr>
            <w:r>
              <w:rPr>
                <w:rFonts w:hint="eastAsia"/>
                <w:lang w:val="zh-CN"/>
              </w:rPr>
              <w:t>建设单位</w:t>
            </w:r>
          </w:p>
        </w:tc>
        <w:tc>
          <w:tcPr>
            <w:tcW w:w="1620" w:type="dxa"/>
            <w:tcBorders>
              <w:top w:val="single" w:sz="12"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pPr>
            <w:r>
              <w:rPr>
                <w:rFonts w:hint="eastAsia"/>
                <w:lang w:val="zh-CN"/>
              </w:rPr>
              <w:t>项目名称</w:t>
            </w:r>
          </w:p>
        </w:tc>
        <w:tc>
          <w:tcPr>
            <w:tcW w:w="1440" w:type="dxa"/>
            <w:tcBorders>
              <w:top w:val="single" w:sz="12"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pPr>
            <w:r>
              <w:rPr>
                <w:rFonts w:hint="eastAsia"/>
                <w:lang w:val="zh-CN"/>
              </w:rPr>
              <w:t>建设规模</w:t>
            </w:r>
          </w:p>
        </w:tc>
        <w:tc>
          <w:tcPr>
            <w:tcW w:w="1440" w:type="dxa"/>
            <w:tcBorders>
              <w:top w:val="single" w:sz="12"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pPr>
            <w:r>
              <w:rPr>
                <w:rFonts w:hint="eastAsia"/>
                <w:lang w:val="zh-CN"/>
              </w:rPr>
              <w:t>开竣工日期</w:t>
            </w:r>
          </w:p>
        </w:tc>
        <w:tc>
          <w:tcPr>
            <w:tcW w:w="1260" w:type="dxa"/>
            <w:tcBorders>
              <w:top w:val="single" w:sz="12" w:space="0" w:color="auto"/>
              <w:left w:val="single" w:sz="6" w:space="0" w:color="auto"/>
              <w:bottom w:val="single" w:sz="6" w:space="0" w:color="auto"/>
              <w:right w:val="single" w:sz="6" w:space="0" w:color="auto"/>
            </w:tcBorders>
            <w:vAlign w:val="center"/>
          </w:tcPr>
          <w:p w:rsidR="002C3064" w:rsidRDefault="00FF3F40">
            <w:pPr>
              <w:autoSpaceDE w:val="0"/>
              <w:autoSpaceDN w:val="0"/>
              <w:adjustRightInd w:val="0"/>
              <w:jc w:val="center"/>
            </w:pPr>
            <w:r>
              <w:rPr>
                <w:rFonts w:hint="eastAsia"/>
                <w:lang w:val="zh-CN"/>
              </w:rPr>
              <w:t>质量</w:t>
            </w:r>
          </w:p>
        </w:tc>
        <w:tc>
          <w:tcPr>
            <w:tcW w:w="1440" w:type="dxa"/>
            <w:tcBorders>
              <w:top w:val="single" w:sz="12" w:space="0" w:color="auto"/>
              <w:left w:val="single" w:sz="6" w:space="0" w:color="auto"/>
              <w:bottom w:val="single" w:sz="6" w:space="0" w:color="auto"/>
              <w:right w:val="single" w:sz="12" w:space="0" w:color="auto"/>
            </w:tcBorders>
            <w:vAlign w:val="center"/>
          </w:tcPr>
          <w:p w:rsidR="002C3064" w:rsidRDefault="00FF3F40">
            <w:pPr>
              <w:autoSpaceDE w:val="0"/>
              <w:autoSpaceDN w:val="0"/>
              <w:adjustRightInd w:val="0"/>
              <w:jc w:val="center"/>
            </w:pPr>
            <w:r>
              <w:rPr>
                <w:rFonts w:hint="eastAsia"/>
                <w:lang w:val="zh-CN"/>
              </w:rPr>
              <w:t>备注</w:t>
            </w:r>
          </w:p>
        </w:tc>
      </w:tr>
      <w:tr w:rsidR="002C3064">
        <w:trPr>
          <w:trHeight w:val="756"/>
          <w:jc w:val="center"/>
        </w:trPr>
        <w:tc>
          <w:tcPr>
            <w:tcW w:w="1198" w:type="dxa"/>
            <w:tcBorders>
              <w:top w:val="single" w:sz="6" w:space="0" w:color="auto"/>
              <w:left w:val="single" w:sz="12" w:space="0" w:color="auto"/>
              <w:bottom w:val="single" w:sz="12" w:space="0" w:color="auto"/>
              <w:right w:val="single" w:sz="6" w:space="0" w:color="auto"/>
            </w:tcBorders>
            <w:vAlign w:val="center"/>
          </w:tcPr>
          <w:p w:rsidR="002C3064" w:rsidRDefault="002C3064">
            <w:pPr>
              <w:autoSpaceDE w:val="0"/>
              <w:autoSpaceDN w:val="0"/>
              <w:adjustRightInd w:val="0"/>
              <w:rPr>
                <w:szCs w:val="21"/>
              </w:rPr>
            </w:pPr>
          </w:p>
        </w:tc>
        <w:tc>
          <w:tcPr>
            <w:tcW w:w="1620" w:type="dxa"/>
            <w:tcBorders>
              <w:top w:val="single" w:sz="6" w:space="0" w:color="auto"/>
              <w:left w:val="single" w:sz="6" w:space="0" w:color="auto"/>
              <w:bottom w:val="single" w:sz="12" w:space="0" w:color="auto"/>
              <w:right w:val="single" w:sz="6" w:space="0" w:color="auto"/>
            </w:tcBorders>
            <w:vAlign w:val="center"/>
          </w:tcPr>
          <w:p w:rsidR="002C3064" w:rsidRDefault="002C3064">
            <w:pPr>
              <w:autoSpaceDE w:val="0"/>
              <w:autoSpaceDN w:val="0"/>
              <w:adjustRightInd w:val="0"/>
              <w:rPr>
                <w:szCs w:val="21"/>
              </w:rPr>
            </w:pPr>
          </w:p>
        </w:tc>
        <w:tc>
          <w:tcPr>
            <w:tcW w:w="1440" w:type="dxa"/>
            <w:tcBorders>
              <w:top w:val="single" w:sz="6" w:space="0" w:color="auto"/>
              <w:left w:val="single" w:sz="6" w:space="0" w:color="auto"/>
              <w:bottom w:val="single" w:sz="12" w:space="0" w:color="auto"/>
              <w:right w:val="single" w:sz="6" w:space="0" w:color="auto"/>
            </w:tcBorders>
            <w:vAlign w:val="center"/>
          </w:tcPr>
          <w:p w:rsidR="002C3064" w:rsidRDefault="002C3064">
            <w:pPr>
              <w:autoSpaceDE w:val="0"/>
              <w:autoSpaceDN w:val="0"/>
              <w:adjustRightInd w:val="0"/>
              <w:rPr>
                <w:szCs w:val="21"/>
              </w:rPr>
            </w:pPr>
          </w:p>
        </w:tc>
        <w:tc>
          <w:tcPr>
            <w:tcW w:w="1440" w:type="dxa"/>
            <w:tcBorders>
              <w:top w:val="single" w:sz="6" w:space="0" w:color="auto"/>
              <w:left w:val="single" w:sz="6" w:space="0" w:color="auto"/>
              <w:bottom w:val="single" w:sz="12" w:space="0" w:color="auto"/>
              <w:right w:val="single" w:sz="6" w:space="0" w:color="auto"/>
            </w:tcBorders>
            <w:vAlign w:val="center"/>
          </w:tcPr>
          <w:p w:rsidR="002C3064" w:rsidRDefault="002C3064">
            <w:pPr>
              <w:autoSpaceDE w:val="0"/>
              <w:autoSpaceDN w:val="0"/>
              <w:adjustRightInd w:val="0"/>
              <w:rPr>
                <w:szCs w:val="21"/>
              </w:rPr>
            </w:pPr>
          </w:p>
        </w:tc>
        <w:tc>
          <w:tcPr>
            <w:tcW w:w="1260" w:type="dxa"/>
            <w:tcBorders>
              <w:top w:val="single" w:sz="6" w:space="0" w:color="auto"/>
              <w:left w:val="single" w:sz="6" w:space="0" w:color="auto"/>
              <w:bottom w:val="single" w:sz="12" w:space="0" w:color="auto"/>
              <w:right w:val="single" w:sz="6" w:space="0" w:color="auto"/>
            </w:tcBorders>
            <w:vAlign w:val="center"/>
          </w:tcPr>
          <w:p w:rsidR="002C3064" w:rsidRDefault="002C3064">
            <w:pPr>
              <w:autoSpaceDE w:val="0"/>
              <w:autoSpaceDN w:val="0"/>
              <w:adjustRightInd w:val="0"/>
              <w:rPr>
                <w:szCs w:val="21"/>
              </w:rPr>
            </w:pPr>
          </w:p>
        </w:tc>
        <w:tc>
          <w:tcPr>
            <w:tcW w:w="1440" w:type="dxa"/>
            <w:tcBorders>
              <w:top w:val="single" w:sz="6" w:space="0" w:color="auto"/>
              <w:left w:val="single" w:sz="6" w:space="0" w:color="auto"/>
              <w:bottom w:val="single" w:sz="12" w:space="0" w:color="auto"/>
              <w:right w:val="single" w:sz="12" w:space="0" w:color="auto"/>
            </w:tcBorders>
            <w:vAlign w:val="center"/>
          </w:tcPr>
          <w:p w:rsidR="002C3064" w:rsidRDefault="002C3064">
            <w:pPr>
              <w:autoSpaceDE w:val="0"/>
              <w:autoSpaceDN w:val="0"/>
              <w:adjustRightInd w:val="0"/>
              <w:rPr>
                <w:szCs w:val="21"/>
              </w:rPr>
            </w:pPr>
          </w:p>
        </w:tc>
      </w:tr>
    </w:tbl>
    <w:p w:rsidR="002C3064" w:rsidRDefault="00FF3F40">
      <w:pPr>
        <w:autoSpaceDE w:val="0"/>
        <w:autoSpaceDN w:val="0"/>
        <w:adjustRightInd w:val="0"/>
        <w:ind w:firstLineChars="350" w:firstLine="735"/>
        <w:rPr>
          <w:szCs w:val="21"/>
        </w:rPr>
      </w:pPr>
      <w:r>
        <w:rPr>
          <w:rFonts w:hint="eastAsia"/>
          <w:szCs w:val="21"/>
        </w:rPr>
        <w:t>备注：项目负责人近三年类似业绩证明材料（附：中标通知书或施工合同复印件）。</w:t>
      </w:r>
      <w:r>
        <w:rPr>
          <w:szCs w:val="21"/>
        </w:rPr>
        <w:br w:type="page"/>
      </w:r>
    </w:p>
    <w:p w:rsidR="002C3064" w:rsidRDefault="00FF3F40">
      <w:pPr>
        <w:pStyle w:val="3"/>
        <w:rPr>
          <w:szCs w:val="21"/>
        </w:rPr>
      </w:pPr>
      <w:bookmarkStart w:id="120" w:name="_Toc90567580"/>
      <w:r>
        <w:rPr>
          <w:rFonts w:hint="eastAsia"/>
          <w:lang w:val="zh-CN"/>
        </w:rPr>
        <w:lastRenderedPageBreak/>
        <w:t>项目管理人员</w:t>
      </w:r>
      <w:bookmarkEnd w:id="120"/>
    </w:p>
    <w:p w:rsidR="002C3064" w:rsidRDefault="00FF3F40">
      <w:pPr>
        <w:autoSpaceDE w:val="0"/>
        <w:autoSpaceDN w:val="0"/>
        <w:adjustRightInd w:val="0"/>
        <w:ind w:firstLine="420"/>
        <w:rPr>
          <w:szCs w:val="21"/>
        </w:rPr>
      </w:pPr>
      <w:r>
        <w:rPr>
          <w:szCs w:val="21"/>
        </w:rPr>
        <w:t>1</w:t>
      </w:r>
      <w:r>
        <w:rPr>
          <w:rFonts w:hint="eastAsia"/>
          <w:lang w:val="zh-CN"/>
        </w:rPr>
        <w:t>、项目管理人员应包括：项目工程师、质量管理员、材料管理员、安全管理员、计划管理员、资料员和项目项目负责人需要配备的其他关键人员</w:t>
      </w:r>
    </w:p>
    <w:p w:rsidR="002C3064" w:rsidRDefault="00FF3F40">
      <w:pPr>
        <w:autoSpaceDE w:val="0"/>
        <w:autoSpaceDN w:val="0"/>
        <w:adjustRightInd w:val="0"/>
        <w:ind w:firstLine="420"/>
        <w:rPr>
          <w:szCs w:val="21"/>
        </w:rPr>
      </w:pPr>
      <w:r>
        <w:rPr>
          <w:szCs w:val="21"/>
        </w:rPr>
        <w:t>2</w:t>
      </w:r>
      <w:r>
        <w:rPr>
          <w:rFonts w:hint="eastAsia"/>
          <w:lang w:val="zh-CN"/>
        </w:rPr>
        <w:t>、上述人员简历介绍应包括姓名、职称等基本信息</w:t>
      </w:r>
    </w:p>
    <w:p w:rsidR="002C3064" w:rsidRDefault="00FF3F40">
      <w:pPr>
        <w:autoSpaceDE w:val="0"/>
        <w:autoSpaceDN w:val="0"/>
        <w:adjustRightInd w:val="0"/>
        <w:ind w:firstLine="420"/>
        <w:rPr>
          <w:lang w:val="zh-CN"/>
        </w:rPr>
      </w:pPr>
      <w:r>
        <w:rPr>
          <w:szCs w:val="21"/>
        </w:rPr>
        <w:t>3</w:t>
      </w:r>
      <w:r>
        <w:rPr>
          <w:rFonts w:hint="eastAsia"/>
          <w:lang w:val="zh-CN"/>
        </w:rPr>
        <w:t>、项目管理人员简历中应付职称证书或上岗证书复印件</w:t>
      </w:r>
    </w:p>
    <w:p w:rsidR="002C3064" w:rsidRDefault="00FF3F40">
      <w:pPr>
        <w:autoSpaceDE w:val="0"/>
        <w:autoSpaceDN w:val="0"/>
        <w:adjustRightInd w:val="0"/>
        <w:ind w:firstLine="420"/>
        <w:rPr>
          <w:lang w:val="zh-CN"/>
        </w:rPr>
      </w:pPr>
      <w:r>
        <w:rPr>
          <w:lang w:val="zh-CN"/>
        </w:rPr>
        <w:br w:type="page"/>
      </w:r>
    </w:p>
    <w:p w:rsidR="002C3064" w:rsidRDefault="00FF3F40">
      <w:pPr>
        <w:pStyle w:val="3"/>
        <w:rPr>
          <w:lang w:val="zh-CN"/>
        </w:rPr>
      </w:pPr>
      <w:bookmarkStart w:id="121" w:name="_Toc90567581"/>
      <w:r>
        <w:rPr>
          <w:rFonts w:hint="eastAsia"/>
          <w:lang w:val="zh-CN"/>
        </w:rPr>
        <w:lastRenderedPageBreak/>
        <w:t>招标文件要求的其他证明材料</w:t>
      </w:r>
      <w:bookmarkEnd w:id="121"/>
    </w:p>
    <w:p w:rsidR="002C3064" w:rsidRDefault="002C3064">
      <w:pPr>
        <w:rPr>
          <w:lang w:val="zh-CN"/>
        </w:rPr>
      </w:pPr>
    </w:p>
    <w:p w:rsidR="002C3064" w:rsidRDefault="002C3064">
      <w:pPr>
        <w:tabs>
          <w:tab w:val="left" w:pos="5774"/>
        </w:tabs>
        <w:jc w:val="center"/>
        <w:rPr>
          <w:b/>
          <w:sz w:val="24"/>
        </w:rPr>
      </w:pPr>
    </w:p>
    <w:p w:rsidR="002C3064" w:rsidRDefault="00FF3F40">
      <w:pPr>
        <w:tabs>
          <w:tab w:val="left" w:pos="5774"/>
        </w:tabs>
        <w:jc w:val="center"/>
        <w:rPr>
          <w:b/>
          <w:sz w:val="24"/>
        </w:rPr>
      </w:pPr>
      <w:r>
        <w:rPr>
          <w:rFonts w:hint="eastAsia"/>
          <w:b/>
          <w:sz w:val="24"/>
        </w:rPr>
        <w:t>优先使用本地产品的承诺函</w:t>
      </w:r>
    </w:p>
    <w:p w:rsidR="002C3064" w:rsidRDefault="002C3064">
      <w:pPr>
        <w:tabs>
          <w:tab w:val="left" w:pos="5774"/>
        </w:tabs>
        <w:jc w:val="center"/>
        <w:rPr>
          <w:b/>
          <w:sz w:val="24"/>
        </w:rPr>
      </w:pPr>
    </w:p>
    <w:p w:rsidR="002C3064" w:rsidRDefault="00FF3F40">
      <w:pPr>
        <w:tabs>
          <w:tab w:val="left" w:pos="5774"/>
        </w:tabs>
        <w:spacing w:line="360" w:lineRule="auto"/>
        <w:rPr>
          <w:sz w:val="24"/>
        </w:rPr>
      </w:pPr>
      <w:r>
        <w:rPr>
          <w:rFonts w:hint="eastAsia"/>
          <w:sz w:val="24"/>
        </w:rPr>
        <w:t>致：</w:t>
      </w:r>
      <w:r>
        <w:rPr>
          <w:rFonts w:hint="eastAsia"/>
          <w:sz w:val="24"/>
          <w:u w:val="single"/>
        </w:rPr>
        <w:t>（招标人）</w:t>
      </w:r>
    </w:p>
    <w:p w:rsidR="002C3064" w:rsidRDefault="00FF3F40">
      <w:pPr>
        <w:tabs>
          <w:tab w:val="left" w:pos="5774"/>
        </w:tabs>
        <w:spacing w:line="360" w:lineRule="auto"/>
        <w:rPr>
          <w:sz w:val="24"/>
          <w:u w:val="single"/>
        </w:rPr>
      </w:pPr>
      <w:r>
        <w:rPr>
          <w:rFonts w:hint="eastAsia"/>
          <w:sz w:val="24"/>
          <w:u w:val="single"/>
        </w:rPr>
        <w:t>（招标代理机构）</w:t>
      </w:r>
    </w:p>
    <w:p w:rsidR="002C3064" w:rsidRDefault="00FF3F40">
      <w:pPr>
        <w:tabs>
          <w:tab w:val="left" w:pos="5774"/>
        </w:tabs>
        <w:spacing w:line="360" w:lineRule="auto"/>
        <w:ind w:firstLineChars="200" w:firstLine="480"/>
        <w:rPr>
          <w:sz w:val="24"/>
        </w:rPr>
      </w:pPr>
      <w:r>
        <w:rPr>
          <w:rFonts w:hint="eastAsia"/>
          <w:sz w:val="24"/>
        </w:rPr>
        <w:t>我公司</w:t>
      </w:r>
      <w:r>
        <w:rPr>
          <w:rFonts w:hint="eastAsia"/>
          <w:sz w:val="24"/>
          <w:u w:val="single"/>
        </w:rPr>
        <w:t>（投标人名称）</w:t>
      </w:r>
      <w:r>
        <w:rPr>
          <w:rFonts w:hint="eastAsia"/>
          <w:sz w:val="24"/>
        </w:rPr>
        <w:t>作为</w:t>
      </w:r>
      <w:r>
        <w:rPr>
          <w:rFonts w:hint="eastAsia"/>
          <w:sz w:val="24"/>
          <w:u w:val="single"/>
        </w:rPr>
        <w:t>（项目名称）</w:t>
      </w:r>
      <w:r>
        <w:rPr>
          <w:rFonts w:hint="eastAsia"/>
          <w:sz w:val="24"/>
        </w:rPr>
        <w:t>项目（以下简称“本项目”）的投标人在此郑重承诺，如我公司中标，在同质同价条件下将优先使用本地企业产品（包括零部件），同时拟派</w:t>
      </w:r>
      <w:r>
        <w:rPr>
          <w:rFonts w:hint="eastAsia"/>
          <w:sz w:val="24"/>
          <w:u w:val="single"/>
        </w:rPr>
        <w:t xml:space="preserve">       </w:t>
      </w:r>
      <w:r>
        <w:rPr>
          <w:rFonts w:hint="eastAsia"/>
          <w:sz w:val="24"/>
        </w:rPr>
        <w:t xml:space="preserve"> </w:t>
      </w:r>
      <w:r>
        <w:rPr>
          <w:rFonts w:hint="eastAsia"/>
          <w:sz w:val="24"/>
        </w:rPr>
        <w:t>同志作为公司针对本项目本地化工作的负责人，积极配合业主及招标代理机构严格按照市委市政府相关精神要求做好本项工作。</w:t>
      </w:r>
    </w:p>
    <w:p w:rsidR="002C3064" w:rsidRDefault="00FF3F40">
      <w:pPr>
        <w:tabs>
          <w:tab w:val="left" w:pos="5774"/>
        </w:tabs>
        <w:spacing w:line="360" w:lineRule="auto"/>
        <w:ind w:firstLineChars="200" w:firstLine="480"/>
        <w:rPr>
          <w:sz w:val="24"/>
        </w:rPr>
      </w:pPr>
      <w:r>
        <w:rPr>
          <w:rFonts w:hint="eastAsia"/>
          <w:sz w:val="24"/>
        </w:rPr>
        <w:t>特此承诺！</w:t>
      </w: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rPr>
          <w:sz w:val="24"/>
        </w:rPr>
      </w:pPr>
    </w:p>
    <w:p w:rsidR="002C3064" w:rsidRDefault="002C3064">
      <w:pPr>
        <w:tabs>
          <w:tab w:val="left" w:pos="5774"/>
        </w:tabs>
        <w:spacing w:line="360" w:lineRule="auto"/>
        <w:rPr>
          <w:sz w:val="24"/>
        </w:rPr>
      </w:pPr>
    </w:p>
    <w:p w:rsidR="002C3064" w:rsidRDefault="00FF3F40">
      <w:pPr>
        <w:tabs>
          <w:tab w:val="left" w:pos="5774"/>
        </w:tabs>
        <w:spacing w:line="360" w:lineRule="auto"/>
        <w:ind w:firstLineChars="1900" w:firstLine="4560"/>
        <w:rPr>
          <w:sz w:val="24"/>
        </w:rPr>
      </w:pPr>
      <w:r>
        <w:rPr>
          <w:rFonts w:hint="eastAsia"/>
          <w:sz w:val="24"/>
        </w:rPr>
        <w:t>投标人名称：（公章）</w:t>
      </w:r>
    </w:p>
    <w:p w:rsidR="002C3064" w:rsidRDefault="00FF3F40">
      <w:pPr>
        <w:tabs>
          <w:tab w:val="left" w:pos="5774"/>
        </w:tabs>
        <w:spacing w:line="360" w:lineRule="auto"/>
        <w:ind w:firstLineChars="1900" w:firstLine="4560"/>
        <w:rPr>
          <w:sz w:val="24"/>
        </w:rPr>
      </w:pPr>
      <w:r>
        <w:rPr>
          <w:rFonts w:hint="eastAsia"/>
          <w:sz w:val="24"/>
        </w:rPr>
        <w:t>法定代表人或其授权代表：（盖章）</w:t>
      </w:r>
    </w:p>
    <w:p w:rsidR="002C3064" w:rsidRDefault="00FF3F40">
      <w:pPr>
        <w:tabs>
          <w:tab w:val="left" w:pos="5774"/>
        </w:tabs>
        <w:spacing w:line="360" w:lineRule="auto"/>
        <w:ind w:firstLineChars="2200" w:firstLine="5280"/>
        <w:rPr>
          <w:sz w:val="24"/>
        </w:rPr>
      </w:pPr>
      <w:r>
        <w:rPr>
          <w:rFonts w:hint="eastAsia"/>
          <w:sz w:val="24"/>
        </w:rPr>
        <w:t>日期：</w:t>
      </w:r>
    </w:p>
    <w:p w:rsidR="002C3064" w:rsidRDefault="002C3064">
      <w:pPr>
        <w:jc w:val="center"/>
      </w:pPr>
    </w:p>
    <w:p w:rsidR="002C3064" w:rsidRDefault="002C3064">
      <w:pPr>
        <w:jc w:val="center"/>
      </w:pPr>
    </w:p>
    <w:p w:rsidR="002C3064" w:rsidRDefault="002C3064">
      <w:pPr>
        <w:jc w:val="center"/>
      </w:pPr>
    </w:p>
    <w:p w:rsidR="002C3064" w:rsidRDefault="002C3064">
      <w:pPr>
        <w:jc w:val="center"/>
      </w:pPr>
    </w:p>
    <w:p w:rsidR="002C3064" w:rsidRDefault="002C3064">
      <w:pPr>
        <w:jc w:val="center"/>
      </w:pPr>
    </w:p>
    <w:p w:rsidR="002C3064" w:rsidRDefault="002C3064">
      <w:pPr>
        <w:pStyle w:val="HTML"/>
      </w:pPr>
    </w:p>
    <w:p w:rsidR="002C3064" w:rsidRDefault="002C3064">
      <w:pPr>
        <w:pStyle w:val="HTML"/>
      </w:pPr>
    </w:p>
    <w:p w:rsidR="002C3064" w:rsidRDefault="002C3064">
      <w:pPr>
        <w:pStyle w:val="HTML"/>
      </w:pPr>
    </w:p>
    <w:p w:rsidR="002C3064" w:rsidRDefault="002C3064">
      <w:pPr>
        <w:pStyle w:val="HTML"/>
      </w:pPr>
    </w:p>
    <w:p w:rsidR="002C3064" w:rsidRDefault="002C3064">
      <w:pPr>
        <w:pStyle w:val="HTML"/>
      </w:pPr>
    </w:p>
    <w:p w:rsidR="002C3064" w:rsidRDefault="002C3064">
      <w:pPr>
        <w:pStyle w:val="HTML"/>
      </w:pPr>
    </w:p>
    <w:p w:rsidR="002C3064" w:rsidRDefault="002C3064">
      <w:pPr>
        <w:pStyle w:val="HTML"/>
      </w:pPr>
    </w:p>
    <w:p w:rsidR="002C3064" w:rsidRDefault="002C3064">
      <w:pPr>
        <w:pStyle w:val="HTML"/>
      </w:pPr>
    </w:p>
    <w:p w:rsidR="002C3064" w:rsidRDefault="002C3064">
      <w:pPr>
        <w:pStyle w:val="HTML"/>
      </w:pPr>
    </w:p>
    <w:p w:rsidR="002C3064" w:rsidRDefault="002C3064">
      <w:pPr>
        <w:jc w:val="center"/>
      </w:pPr>
    </w:p>
    <w:p w:rsidR="002C3064" w:rsidRDefault="002C3064">
      <w:pPr>
        <w:pStyle w:val="HTML"/>
      </w:pPr>
    </w:p>
    <w:p w:rsidR="002C3064" w:rsidRDefault="002C3064">
      <w:pPr>
        <w:jc w:val="center"/>
      </w:pPr>
    </w:p>
    <w:p w:rsidR="002C3064" w:rsidRDefault="002C3064">
      <w:pPr>
        <w:jc w:val="center"/>
      </w:pPr>
    </w:p>
    <w:p w:rsidR="002C3064" w:rsidRDefault="00FF3F40">
      <w:pPr>
        <w:spacing w:line="360" w:lineRule="auto"/>
        <w:jc w:val="center"/>
        <w:rPr>
          <w:b/>
          <w:sz w:val="28"/>
          <w:szCs w:val="28"/>
        </w:rPr>
      </w:pPr>
      <w:r>
        <w:rPr>
          <w:rFonts w:hint="eastAsia"/>
          <w:b/>
          <w:sz w:val="28"/>
          <w:szCs w:val="28"/>
        </w:rPr>
        <w:lastRenderedPageBreak/>
        <w:t>投标人没有被限制或取消投标资格的承诺函</w:t>
      </w:r>
    </w:p>
    <w:p w:rsidR="002C3064" w:rsidRDefault="002C3064">
      <w:pPr>
        <w:spacing w:line="360" w:lineRule="auto"/>
        <w:jc w:val="center"/>
        <w:rPr>
          <w:b/>
          <w:sz w:val="28"/>
          <w:szCs w:val="28"/>
        </w:rPr>
      </w:pPr>
    </w:p>
    <w:p w:rsidR="002C3064" w:rsidRDefault="00FF3F40">
      <w:pPr>
        <w:spacing w:line="360" w:lineRule="auto"/>
        <w:rPr>
          <w:sz w:val="24"/>
        </w:rPr>
      </w:pPr>
      <w:r>
        <w:rPr>
          <w:rFonts w:hint="eastAsia"/>
          <w:sz w:val="24"/>
        </w:rPr>
        <w:t>致：</w:t>
      </w:r>
      <w:r>
        <w:rPr>
          <w:rFonts w:hint="eastAsia"/>
          <w:sz w:val="24"/>
          <w:u w:val="single"/>
        </w:rPr>
        <w:t>（招标人）</w:t>
      </w:r>
    </w:p>
    <w:p w:rsidR="002C3064" w:rsidRDefault="00FF3F40">
      <w:pPr>
        <w:spacing w:line="360" w:lineRule="auto"/>
        <w:rPr>
          <w:sz w:val="24"/>
          <w:u w:val="single"/>
        </w:rPr>
      </w:pPr>
      <w:r>
        <w:rPr>
          <w:rFonts w:hint="eastAsia"/>
          <w:sz w:val="24"/>
        </w:rPr>
        <w:t xml:space="preserve">   </w:t>
      </w:r>
      <w:r>
        <w:rPr>
          <w:rFonts w:hint="eastAsia"/>
          <w:sz w:val="24"/>
          <w:u w:val="single"/>
        </w:rPr>
        <w:t>（招标代理机构）</w:t>
      </w:r>
    </w:p>
    <w:p w:rsidR="002C3064" w:rsidRDefault="00FF3F40">
      <w:pPr>
        <w:spacing w:line="360" w:lineRule="auto"/>
        <w:rPr>
          <w:sz w:val="24"/>
        </w:rPr>
      </w:pPr>
      <w:r>
        <w:rPr>
          <w:rFonts w:hint="eastAsia"/>
          <w:sz w:val="24"/>
        </w:rPr>
        <w:t xml:space="preserve">    </w:t>
      </w:r>
      <w:r>
        <w:rPr>
          <w:rFonts w:hint="eastAsia"/>
          <w:sz w:val="24"/>
        </w:rPr>
        <w:t>我公司</w:t>
      </w:r>
      <w:r>
        <w:rPr>
          <w:rFonts w:hint="eastAsia"/>
          <w:sz w:val="24"/>
          <w:u w:val="single"/>
        </w:rPr>
        <w:t>（投标人名称）</w:t>
      </w:r>
      <w:r>
        <w:rPr>
          <w:rFonts w:hint="eastAsia"/>
          <w:sz w:val="24"/>
        </w:rPr>
        <w:t>作为</w:t>
      </w:r>
      <w:r>
        <w:rPr>
          <w:rFonts w:hint="eastAsia"/>
          <w:sz w:val="24"/>
          <w:u w:val="single"/>
        </w:rPr>
        <w:t>（项目名称）</w:t>
      </w:r>
      <w:r>
        <w:rPr>
          <w:rFonts w:hint="eastAsia"/>
          <w:sz w:val="24"/>
        </w:rPr>
        <w:t>（以下简称“本项目”）的投标人在此郑重承诺。</w:t>
      </w:r>
    </w:p>
    <w:p w:rsidR="002C3064" w:rsidRDefault="00FF3F40">
      <w:pPr>
        <w:spacing w:line="360" w:lineRule="auto"/>
        <w:rPr>
          <w:sz w:val="24"/>
        </w:rPr>
      </w:pPr>
      <w:r>
        <w:rPr>
          <w:rFonts w:hint="eastAsia"/>
          <w:sz w:val="24"/>
        </w:rPr>
        <w:t xml:space="preserve">    </w:t>
      </w:r>
      <w:r>
        <w:rPr>
          <w:rFonts w:hint="eastAsia"/>
          <w:sz w:val="24"/>
        </w:rPr>
        <w:t>我公司承诺我方没有违反现行法律、法规及规定限制投标情形或者投标资格没有被有关行政监督部门限制或取消情形；否则，仍然投标的行为将被纳入乌鲁木齐市建筑业企业诚信评价予以扣分；若中标也将被取消中标资格。</w:t>
      </w:r>
    </w:p>
    <w:p w:rsidR="002C3064" w:rsidRDefault="002C3064">
      <w:pPr>
        <w:rPr>
          <w:sz w:val="24"/>
        </w:rPr>
      </w:pPr>
    </w:p>
    <w:p w:rsidR="002C3064" w:rsidRDefault="002C3064">
      <w:pPr>
        <w:rPr>
          <w:sz w:val="24"/>
        </w:rPr>
      </w:pPr>
    </w:p>
    <w:p w:rsidR="002C3064" w:rsidRDefault="002C3064">
      <w:pPr>
        <w:rPr>
          <w:sz w:val="24"/>
        </w:rPr>
      </w:pPr>
    </w:p>
    <w:p w:rsidR="002C3064" w:rsidRDefault="002C3064">
      <w:pPr>
        <w:rPr>
          <w:sz w:val="24"/>
        </w:rPr>
      </w:pPr>
    </w:p>
    <w:p w:rsidR="002C3064" w:rsidRDefault="002C3064">
      <w:pPr>
        <w:rPr>
          <w:sz w:val="24"/>
        </w:rPr>
      </w:pPr>
    </w:p>
    <w:p w:rsidR="002C3064" w:rsidRDefault="002C3064">
      <w:pPr>
        <w:rPr>
          <w:sz w:val="24"/>
        </w:rPr>
      </w:pPr>
    </w:p>
    <w:p w:rsidR="002C3064" w:rsidRDefault="002C3064">
      <w:pPr>
        <w:rPr>
          <w:sz w:val="24"/>
        </w:rPr>
      </w:pPr>
    </w:p>
    <w:p w:rsidR="002C3064" w:rsidRDefault="00FF3F40">
      <w:pPr>
        <w:tabs>
          <w:tab w:val="left" w:pos="5814"/>
        </w:tabs>
        <w:ind w:firstLineChars="1950" w:firstLine="4680"/>
        <w:rPr>
          <w:sz w:val="24"/>
        </w:rPr>
      </w:pPr>
      <w:r>
        <w:rPr>
          <w:rFonts w:hint="eastAsia"/>
          <w:sz w:val="24"/>
        </w:rPr>
        <w:t>投标人名称：（公章）</w:t>
      </w:r>
    </w:p>
    <w:p w:rsidR="002C3064" w:rsidRDefault="002C3064">
      <w:pPr>
        <w:tabs>
          <w:tab w:val="left" w:pos="5814"/>
        </w:tabs>
        <w:rPr>
          <w:sz w:val="24"/>
        </w:rPr>
      </w:pPr>
    </w:p>
    <w:p w:rsidR="002C3064" w:rsidRDefault="00FF3F40">
      <w:pPr>
        <w:tabs>
          <w:tab w:val="left" w:pos="5814"/>
        </w:tabs>
        <w:rPr>
          <w:sz w:val="24"/>
        </w:rPr>
      </w:pPr>
      <w:r>
        <w:rPr>
          <w:rFonts w:hint="eastAsia"/>
          <w:sz w:val="24"/>
        </w:rPr>
        <w:t xml:space="preserve">                                       </w:t>
      </w:r>
      <w:r>
        <w:rPr>
          <w:rFonts w:hint="eastAsia"/>
          <w:sz w:val="24"/>
        </w:rPr>
        <w:t>法定代表人或其授权代表：（盖章）</w:t>
      </w:r>
    </w:p>
    <w:p w:rsidR="002C3064" w:rsidRDefault="002C3064">
      <w:pPr>
        <w:tabs>
          <w:tab w:val="left" w:pos="5814"/>
        </w:tabs>
        <w:ind w:firstLineChars="1950" w:firstLine="4680"/>
        <w:rPr>
          <w:sz w:val="24"/>
        </w:rPr>
      </w:pPr>
    </w:p>
    <w:p w:rsidR="002C3064" w:rsidRDefault="00FF3F40">
      <w:pPr>
        <w:tabs>
          <w:tab w:val="left" w:pos="5814"/>
        </w:tabs>
        <w:ind w:firstLineChars="1950" w:firstLine="4680"/>
        <w:rPr>
          <w:sz w:val="24"/>
        </w:rPr>
      </w:pPr>
      <w:r>
        <w:rPr>
          <w:rFonts w:hint="eastAsia"/>
          <w:sz w:val="24"/>
        </w:rPr>
        <w:t>日期：</w:t>
      </w:r>
    </w:p>
    <w:p w:rsidR="002C3064" w:rsidRDefault="002C3064">
      <w:pPr>
        <w:pStyle w:val="3"/>
        <w:rPr>
          <w:lang w:val="zh-CN"/>
        </w:rPr>
      </w:pPr>
    </w:p>
    <w:p w:rsidR="002C3064" w:rsidRDefault="00FF3F40">
      <w:pPr>
        <w:pStyle w:val="3"/>
        <w:rPr>
          <w:lang w:val="zh-CN"/>
        </w:rPr>
      </w:pPr>
      <w:r>
        <w:rPr>
          <w:lang w:val="zh-CN"/>
        </w:rPr>
        <w:br w:type="page"/>
      </w:r>
    </w:p>
    <w:p w:rsidR="002C3064" w:rsidRDefault="00FF3F40">
      <w:pPr>
        <w:pStyle w:val="2"/>
        <w:rPr>
          <w:szCs w:val="21"/>
        </w:rPr>
      </w:pPr>
      <w:bookmarkStart w:id="122" w:name="_Toc90567582"/>
      <w:r>
        <w:rPr>
          <w:rFonts w:hint="eastAsia"/>
          <w:lang w:val="zh-CN"/>
        </w:rPr>
        <w:lastRenderedPageBreak/>
        <w:t>技术标内容</w:t>
      </w:r>
      <w:bookmarkEnd w:id="122"/>
    </w:p>
    <w:p w:rsidR="002C3064" w:rsidRDefault="002C3064">
      <w:pPr>
        <w:autoSpaceDE w:val="0"/>
        <w:autoSpaceDN w:val="0"/>
        <w:adjustRightInd w:val="0"/>
        <w:rPr>
          <w:szCs w:val="21"/>
        </w:rPr>
      </w:pPr>
    </w:p>
    <w:p w:rsidR="002C3064" w:rsidRDefault="002C3064">
      <w:pPr>
        <w:autoSpaceDE w:val="0"/>
        <w:autoSpaceDN w:val="0"/>
        <w:adjustRightInd w:val="0"/>
        <w:rPr>
          <w:lang w:val="zh-CN"/>
        </w:rPr>
        <w:sectPr w:rsidR="002C3064">
          <w:pgSz w:w="11911" w:h="16838"/>
          <w:pgMar w:top="1440" w:right="1083" w:bottom="1440" w:left="1083" w:header="720" w:footer="720" w:gutter="0"/>
          <w:cols w:space="720"/>
          <w:docGrid w:linePitch="312"/>
        </w:sectPr>
      </w:pPr>
    </w:p>
    <w:p w:rsidR="002C3064" w:rsidRDefault="00FF3F40">
      <w:pPr>
        <w:autoSpaceDE w:val="0"/>
        <w:autoSpaceDN w:val="0"/>
        <w:adjustRightInd w:val="0"/>
      </w:pPr>
      <w:r>
        <w:rPr>
          <w:rFonts w:hint="eastAsia"/>
          <w:lang w:val="zh-CN"/>
        </w:rPr>
        <w:lastRenderedPageBreak/>
        <w:t>技术标封面示例</w:t>
      </w:r>
    </w:p>
    <w:p w:rsidR="002C3064" w:rsidRDefault="002C3064">
      <w:pPr>
        <w:autoSpaceDE w:val="0"/>
        <w:autoSpaceDN w:val="0"/>
        <w:adjustRightInd w:val="0"/>
      </w:pPr>
    </w:p>
    <w:p w:rsidR="002C3064" w:rsidRDefault="002C3064">
      <w:pPr>
        <w:autoSpaceDE w:val="0"/>
        <w:autoSpaceDN w:val="0"/>
        <w:adjustRightInd w:val="0"/>
        <w:rPr>
          <w:szCs w:val="21"/>
        </w:rPr>
      </w:pPr>
    </w:p>
    <w:p w:rsidR="002C3064" w:rsidRDefault="002C3064">
      <w:pPr>
        <w:jc w:val="center"/>
        <w:rPr>
          <w:b/>
          <w:bCs/>
          <w:lang w:val="zh-CN"/>
        </w:rPr>
      </w:pPr>
    </w:p>
    <w:p w:rsidR="002C3064" w:rsidRDefault="002C3064">
      <w:pPr>
        <w:jc w:val="center"/>
        <w:rPr>
          <w:b/>
          <w:bCs/>
          <w:lang w:val="zh-CN"/>
        </w:rPr>
      </w:pPr>
    </w:p>
    <w:p w:rsidR="002C3064" w:rsidRDefault="002C3064">
      <w:pPr>
        <w:jc w:val="center"/>
        <w:rPr>
          <w:b/>
          <w:bCs/>
          <w:lang w:val="zh-CN"/>
        </w:rPr>
      </w:pPr>
    </w:p>
    <w:p w:rsidR="002C3064" w:rsidRDefault="00FF3F40">
      <w:pPr>
        <w:jc w:val="center"/>
        <w:rPr>
          <w:b/>
          <w:bCs/>
          <w:sz w:val="48"/>
          <w:szCs w:val="48"/>
        </w:rPr>
      </w:pPr>
      <w:r>
        <w:rPr>
          <w:rFonts w:hint="eastAsia"/>
          <w:b/>
          <w:bCs/>
          <w:sz w:val="48"/>
          <w:szCs w:val="48"/>
          <w:lang w:val="zh-CN"/>
        </w:rPr>
        <w:t>投标文件技术标</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ind w:leftChars="400" w:left="840"/>
      </w:pPr>
      <w:r>
        <w:rPr>
          <w:rFonts w:hint="eastAsia"/>
          <w:lang w:val="zh-CN"/>
        </w:rPr>
        <w:t>项目名称：××××××</w:t>
      </w:r>
    </w:p>
    <w:p w:rsidR="002C3064" w:rsidRDefault="002C3064">
      <w:pPr>
        <w:autoSpaceDE w:val="0"/>
        <w:autoSpaceDN w:val="0"/>
        <w:adjustRightInd w:val="0"/>
        <w:ind w:leftChars="400" w:left="840"/>
        <w:rPr>
          <w:szCs w:val="21"/>
        </w:rPr>
      </w:pPr>
    </w:p>
    <w:p w:rsidR="002C3064" w:rsidRDefault="00FF3F40">
      <w:pPr>
        <w:autoSpaceDE w:val="0"/>
        <w:autoSpaceDN w:val="0"/>
        <w:adjustRightInd w:val="0"/>
        <w:ind w:leftChars="400" w:left="840"/>
      </w:pPr>
      <w:r>
        <w:rPr>
          <w:rFonts w:hint="eastAsia"/>
          <w:lang w:val="zh-CN"/>
        </w:rPr>
        <w:t>投标人名称：××××××</w:t>
      </w:r>
    </w:p>
    <w:p w:rsidR="002C3064" w:rsidRDefault="00FF3F40">
      <w:pPr>
        <w:autoSpaceDE w:val="0"/>
        <w:autoSpaceDN w:val="0"/>
        <w:adjustRightInd w:val="0"/>
        <w:ind w:leftChars="400" w:left="840"/>
      </w:pPr>
      <w:r>
        <w:rPr>
          <w:rFonts w:hint="eastAsia"/>
          <w:lang w:val="zh-CN"/>
        </w:rPr>
        <w:t>编制时间：×年×月×日</w:t>
      </w:r>
    </w:p>
    <w:p w:rsidR="002C3064" w:rsidRDefault="002C3064">
      <w:pPr>
        <w:pStyle w:val="3"/>
        <w:rPr>
          <w:lang w:val="zh-CN"/>
        </w:rPr>
        <w:sectPr w:rsidR="002C3064">
          <w:pgSz w:w="11911" w:h="16838"/>
          <w:pgMar w:top="1440" w:right="1083" w:bottom="1440" w:left="1083" w:header="720" w:footer="720" w:gutter="0"/>
          <w:cols w:space="720"/>
          <w:docGrid w:linePitch="312"/>
        </w:sectPr>
      </w:pPr>
      <w:bookmarkStart w:id="123" w:name="_Toc90567583"/>
    </w:p>
    <w:p w:rsidR="002C3064" w:rsidRDefault="00FF3F40">
      <w:pPr>
        <w:pStyle w:val="3"/>
        <w:rPr>
          <w:szCs w:val="21"/>
        </w:rPr>
      </w:pPr>
      <w:r>
        <w:rPr>
          <w:rFonts w:hint="eastAsia"/>
          <w:lang w:val="zh-CN"/>
        </w:rPr>
        <w:lastRenderedPageBreak/>
        <w:t>施工组织设计</w:t>
      </w:r>
      <w:bookmarkEnd w:id="123"/>
    </w:p>
    <w:p w:rsidR="002C3064" w:rsidRDefault="00FF3F40">
      <w:pPr>
        <w:autoSpaceDE w:val="0"/>
        <w:autoSpaceDN w:val="0"/>
        <w:adjustRightInd w:val="0"/>
        <w:ind w:firstLine="420"/>
        <w:rPr>
          <w:lang w:val="zh-CN"/>
        </w:rPr>
      </w:pPr>
      <w:r>
        <w:rPr>
          <w:rFonts w:cs="宋体" w:hint="eastAsia"/>
          <w:lang w:val="zh-CN"/>
        </w:rPr>
        <w:t>一、投标人应根据招标工程的具体情况，编织相应的施工组织设计。</w:t>
      </w:r>
    </w:p>
    <w:p w:rsidR="002C3064" w:rsidRDefault="00FF3F40">
      <w:pPr>
        <w:autoSpaceDE w:val="0"/>
        <w:autoSpaceDN w:val="0"/>
        <w:adjustRightInd w:val="0"/>
        <w:ind w:firstLine="420"/>
        <w:rPr>
          <w:lang w:val="zh-CN"/>
        </w:rPr>
      </w:pPr>
      <w:r>
        <w:rPr>
          <w:rFonts w:cs="宋体" w:hint="eastAsia"/>
          <w:lang w:val="zh-CN"/>
        </w:rPr>
        <w:t>二、施工组织设计包括下列内容：</w:t>
      </w:r>
    </w:p>
    <w:p w:rsidR="002C3064" w:rsidRDefault="00FF3F40">
      <w:pPr>
        <w:autoSpaceDE w:val="0"/>
        <w:autoSpaceDN w:val="0"/>
        <w:adjustRightInd w:val="0"/>
        <w:ind w:firstLineChars="240" w:firstLine="504"/>
        <w:rPr>
          <w:lang w:val="zh-CN"/>
        </w:rPr>
      </w:pPr>
      <w:r>
        <w:rPr>
          <w:rFonts w:cs="宋体"/>
          <w:lang w:val="zh-CN"/>
        </w:rPr>
        <w:t>1</w:t>
      </w:r>
      <w:r>
        <w:rPr>
          <w:rFonts w:cs="宋体" w:hint="eastAsia"/>
          <w:lang w:val="zh-CN"/>
        </w:rPr>
        <w:t>、工程概况及特点</w:t>
      </w:r>
    </w:p>
    <w:p w:rsidR="002C3064" w:rsidRDefault="00FF3F40">
      <w:pPr>
        <w:autoSpaceDE w:val="0"/>
        <w:autoSpaceDN w:val="0"/>
        <w:adjustRightInd w:val="0"/>
        <w:ind w:left="630" w:firstLine="420"/>
        <w:rPr>
          <w:lang w:val="zh-CN"/>
        </w:rPr>
      </w:pPr>
      <w:r>
        <w:rPr>
          <w:rFonts w:cs="宋体" w:hint="eastAsia"/>
          <w:lang w:val="zh-CN"/>
        </w:rPr>
        <w:t>（</w:t>
      </w:r>
      <w:r>
        <w:rPr>
          <w:rFonts w:cs="宋体"/>
          <w:lang w:val="zh-CN"/>
        </w:rPr>
        <w:t>1</w:t>
      </w:r>
      <w:r>
        <w:rPr>
          <w:rFonts w:cs="宋体" w:hint="eastAsia"/>
          <w:lang w:val="zh-CN"/>
        </w:rPr>
        <w:t>）工程建设概况</w:t>
      </w:r>
    </w:p>
    <w:p w:rsidR="002C3064" w:rsidRDefault="00FF3F40">
      <w:pPr>
        <w:autoSpaceDE w:val="0"/>
        <w:autoSpaceDN w:val="0"/>
        <w:adjustRightInd w:val="0"/>
        <w:ind w:left="630" w:firstLine="420"/>
        <w:rPr>
          <w:lang w:val="zh-CN"/>
        </w:rPr>
      </w:pPr>
      <w:r>
        <w:rPr>
          <w:rFonts w:cs="宋体" w:hint="eastAsia"/>
          <w:lang w:val="zh-CN"/>
        </w:rPr>
        <w:t>（</w:t>
      </w:r>
      <w:r>
        <w:rPr>
          <w:rFonts w:cs="宋体"/>
          <w:lang w:val="zh-CN"/>
        </w:rPr>
        <w:t>2</w:t>
      </w:r>
      <w:r>
        <w:rPr>
          <w:rFonts w:cs="宋体" w:hint="eastAsia"/>
          <w:lang w:val="zh-CN"/>
        </w:rPr>
        <w:t>）建筑设计特点</w:t>
      </w:r>
    </w:p>
    <w:p w:rsidR="002C3064" w:rsidRDefault="00FF3F40">
      <w:pPr>
        <w:autoSpaceDE w:val="0"/>
        <w:autoSpaceDN w:val="0"/>
        <w:adjustRightInd w:val="0"/>
        <w:ind w:left="630" w:firstLine="420"/>
        <w:rPr>
          <w:lang w:val="zh-CN"/>
        </w:rPr>
      </w:pPr>
      <w:r>
        <w:rPr>
          <w:rFonts w:cs="宋体" w:hint="eastAsia"/>
          <w:lang w:val="zh-CN"/>
        </w:rPr>
        <w:t>（</w:t>
      </w:r>
      <w:r>
        <w:rPr>
          <w:rFonts w:cs="宋体"/>
          <w:lang w:val="zh-CN"/>
        </w:rPr>
        <w:t>3</w:t>
      </w:r>
      <w:r>
        <w:rPr>
          <w:rFonts w:cs="宋体" w:hint="eastAsia"/>
          <w:lang w:val="zh-CN"/>
        </w:rPr>
        <w:t>）结构设计特点</w:t>
      </w:r>
    </w:p>
    <w:p w:rsidR="002C3064" w:rsidRDefault="00FF3F40">
      <w:pPr>
        <w:autoSpaceDE w:val="0"/>
        <w:autoSpaceDN w:val="0"/>
        <w:adjustRightInd w:val="0"/>
        <w:ind w:left="630" w:firstLine="420"/>
        <w:rPr>
          <w:lang w:val="zh-CN"/>
        </w:rPr>
      </w:pPr>
      <w:r>
        <w:rPr>
          <w:rFonts w:cs="宋体" w:hint="eastAsia"/>
          <w:lang w:val="zh-CN"/>
        </w:rPr>
        <w:t>（</w:t>
      </w:r>
      <w:r>
        <w:rPr>
          <w:rFonts w:cs="宋体"/>
          <w:lang w:val="zh-CN"/>
        </w:rPr>
        <w:t>4</w:t>
      </w:r>
      <w:r>
        <w:rPr>
          <w:rFonts w:cs="宋体" w:hint="eastAsia"/>
          <w:lang w:val="zh-CN"/>
        </w:rPr>
        <w:t>）设备安装设计特点</w:t>
      </w:r>
    </w:p>
    <w:p w:rsidR="002C3064" w:rsidRDefault="00FF3F40">
      <w:pPr>
        <w:autoSpaceDE w:val="0"/>
        <w:autoSpaceDN w:val="0"/>
        <w:adjustRightInd w:val="0"/>
        <w:ind w:left="630" w:firstLine="420"/>
        <w:rPr>
          <w:lang w:val="zh-CN"/>
        </w:rPr>
      </w:pPr>
      <w:r>
        <w:rPr>
          <w:rFonts w:cs="宋体" w:hint="eastAsia"/>
          <w:lang w:val="zh-CN"/>
        </w:rPr>
        <w:t>（</w:t>
      </w:r>
      <w:r>
        <w:rPr>
          <w:rFonts w:cs="宋体"/>
          <w:lang w:val="zh-CN"/>
        </w:rPr>
        <w:t>5</w:t>
      </w:r>
      <w:r>
        <w:rPr>
          <w:rFonts w:cs="宋体" w:hint="eastAsia"/>
          <w:lang w:val="zh-CN"/>
        </w:rPr>
        <w:t>）工程施工特点</w:t>
      </w:r>
    </w:p>
    <w:p w:rsidR="002C3064" w:rsidRDefault="00FF3F40">
      <w:pPr>
        <w:autoSpaceDE w:val="0"/>
        <w:autoSpaceDN w:val="0"/>
        <w:adjustRightInd w:val="0"/>
        <w:ind w:left="630" w:firstLine="420"/>
        <w:rPr>
          <w:lang w:val="zh-CN"/>
        </w:rPr>
      </w:pPr>
      <w:r>
        <w:rPr>
          <w:rFonts w:cs="宋体" w:hint="eastAsia"/>
          <w:lang w:val="zh-CN"/>
        </w:rPr>
        <w:t>（</w:t>
      </w:r>
      <w:r>
        <w:rPr>
          <w:rFonts w:cs="宋体"/>
          <w:lang w:val="zh-CN"/>
        </w:rPr>
        <w:t>6</w:t>
      </w:r>
      <w:r>
        <w:rPr>
          <w:rFonts w:cs="宋体" w:hint="eastAsia"/>
          <w:lang w:val="zh-CN"/>
        </w:rPr>
        <w:t>）建设地点特征</w:t>
      </w:r>
    </w:p>
    <w:p w:rsidR="002C3064" w:rsidRDefault="00FF3F40">
      <w:pPr>
        <w:autoSpaceDE w:val="0"/>
        <w:autoSpaceDN w:val="0"/>
        <w:adjustRightInd w:val="0"/>
        <w:ind w:firstLine="420"/>
        <w:rPr>
          <w:lang w:val="zh-CN"/>
        </w:rPr>
      </w:pPr>
      <w:r>
        <w:rPr>
          <w:rFonts w:cs="宋体"/>
          <w:lang w:val="zh-CN"/>
        </w:rPr>
        <w:t>2</w:t>
      </w:r>
      <w:r>
        <w:rPr>
          <w:rFonts w:cs="宋体" w:hint="eastAsia"/>
          <w:lang w:val="zh-CN"/>
        </w:rPr>
        <w:t>、施工准备工作计划</w:t>
      </w:r>
    </w:p>
    <w:p w:rsidR="002C3064" w:rsidRDefault="00FF3F40">
      <w:pPr>
        <w:autoSpaceDE w:val="0"/>
        <w:autoSpaceDN w:val="0"/>
        <w:adjustRightInd w:val="0"/>
        <w:ind w:firstLine="420"/>
        <w:rPr>
          <w:lang w:val="zh-CN"/>
        </w:rPr>
      </w:pPr>
      <w:r>
        <w:rPr>
          <w:rFonts w:cs="宋体"/>
          <w:lang w:val="zh-CN"/>
        </w:rPr>
        <w:t>3</w:t>
      </w:r>
      <w:r>
        <w:rPr>
          <w:rFonts w:cs="宋体" w:hint="eastAsia"/>
          <w:lang w:val="zh-CN"/>
        </w:rPr>
        <w:t>、施工方案</w:t>
      </w:r>
    </w:p>
    <w:p w:rsidR="002C3064" w:rsidRDefault="00FF3F40">
      <w:pPr>
        <w:autoSpaceDE w:val="0"/>
        <w:autoSpaceDN w:val="0"/>
        <w:adjustRightInd w:val="0"/>
        <w:ind w:firstLine="420"/>
        <w:rPr>
          <w:lang w:val="zh-CN"/>
        </w:rPr>
      </w:pPr>
      <w:r>
        <w:rPr>
          <w:rFonts w:cs="宋体"/>
          <w:lang w:val="zh-CN"/>
        </w:rPr>
        <w:t>4</w:t>
      </w:r>
      <w:r>
        <w:rPr>
          <w:rFonts w:cs="宋体" w:hint="eastAsia"/>
          <w:lang w:val="zh-CN"/>
        </w:rPr>
        <w:t>、工程施工进度计划</w:t>
      </w:r>
    </w:p>
    <w:p w:rsidR="002C3064" w:rsidRDefault="00FF3F40">
      <w:pPr>
        <w:autoSpaceDE w:val="0"/>
        <w:autoSpaceDN w:val="0"/>
        <w:adjustRightInd w:val="0"/>
        <w:ind w:firstLine="420"/>
        <w:rPr>
          <w:lang w:val="zh-CN"/>
        </w:rPr>
      </w:pPr>
      <w:r>
        <w:rPr>
          <w:rFonts w:cs="宋体" w:hint="eastAsia"/>
          <w:lang w:val="zh-CN"/>
        </w:rPr>
        <w:t>（</w:t>
      </w:r>
      <w:r>
        <w:rPr>
          <w:rFonts w:cs="宋体"/>
          <w:lang w:val="zh-CN"/>
        </w:rPr>
        <w:t>1</w:t>
      </w:r>
      <w:r>
        <w:rPr>
          <w:rFonts w:cs="宋体" w:hint="eastAsia"/>
          <w:lang w:val="zh-CN"/>
        </w:rPr>
        <w:t>）施工流水作业横道图</w:t>
      </w:r>
    </w:p>
    <w:p w:rsidR="002C3064" w:rsidRDefault="00FF3F40">
      <w:pPr>
        <w:autoSpaceDE w:val="0"/>
        <w:autoSpaceDN w:val="0"/>
        <w:adjustRightInd w:val="0"/>
        <w:ind w:firstLine="420"/>
        <w:rPr>
          <w:lang w:val="zh-CN"/>
        </w:rPr>
      </w:pPr>
      <w:r>
        <w:rPr>
          <w:rFonts w:cs="宋体" w:hint="eastAsia"/>
          <w:lang w:val="zh-CN"/>
        </w:rPr>
        <w:t>（</w:t>
      </w:r>
      <w:r>
        <w:rPr>
          <w:rFonts w:cs="宋体"/>
          <w:lang w:val="zh-CN"/>
        </w:rPr>
        <w:t>2</w:t>
      </w:r>
      <w:r>
        <w:rPr>
          <w:rFonts w:cs="宋体" w:hint="eastAsia"/>
          <w:lang w:val="zh-CN"/>
        </w:rPr>
        <w:t>）施工进度计划网络图</w:t>
      </w:r>
    </w:p>
    <w:p w:rsidR="002C3064" w:rsidRDefault="00FF3F40">
      <w:pPr>
        <w:autoSpaceDE w:val="0"/>
        <w:autoSpaceDN w:val="0"/>
        <w:adjustRightInd w:val="0"/>
        <w:ind w:firstLine="420"/>
        <w:rPr>
          <w:lang w:val="zh-CN"/>
        </w:rPr>
      </w:pPr>
      <w:r>
        <w:rPr>
          <w:rFonts w:cs="宋体" w:hint="eastAsia"/>
          <w:lang w:val="zh-CN"/>
        </w:rPr>
        <w:t>上述两种图表，可选任意一种，但推荐做（</w:t>
      </w:r>
      <w:r>
        <w:rPr>
          <w:rFonts w:cs="宋体"/>
          <w:lang w:val="zh-CN"/>
        </w:rPr>
        <w:t>2</w:t>
      </w:r>
      <w:r>
        <w:rPr>
          <w:rFonts w:cs="宋体" w:hint="eastAsia"/>
          <w:lang w:val="zh-CN"/>
        </w:rPr>
        <w:t>）的图表形式</w:t>
      </w:r>
    </w:p>
    <w:p w:rsidR="002C3064" w:rsidRDefault="00FF3F40">
      <w:pPr>
        <w:autoSpaceDE w:val="0"/>
        <w:autoSpaceDN w:val="0"/>
        <w:adjustRightInd w:val="0"/>
        <w:ind w:firstLine="420"/>
        <w:rPr>
          <w:lang w:val="zh-CN"/>
        </w:rPr>
      </w:pPr>
      <w:r>
        <w:rPr>
          <w:rFonts w:cs="宋体"/>
          <w:lang w:val="zh-CN"/>
        </w:rPr>
        <w:t>5</w:t>
      </w:r>
      <w:r>
        <w:rPr>
          <w:rFonts w:cs="宋体" w:hint="eastAsia"/>
          <w:lang w:val="zh-CN"/>
        </w:rPr>
        <w:t>、劳动力、材料、施工机械设备等需要量计划</w:t>
      </w:r>
    </w:p>
    <w:p w:rsidR="002C3064" w:rsidRDefault="00FF3F40">
      <w:pPr>
        <w:autoSpaceDE w:val="0"/>
        <w:autoSpaceDN w:val="0"/>
        <w:adjustRightInd w:val="0"/>
        <w:ind w:firstLine="420"/>
        <w:rPr>
          <w:lang w:val="zh-CN"/>
        </w:rPr>
      </w:pPr>
      <w:r>
        <w:rPr>
          <w:rFonts w:cs="宋体"/>
          <w:lang w:val="zh-CN"/>
        </w:rPr>
        <w:t>6</w:t>
      </w:r>
      <w:r>
        <w:rPr>
          <w:rFonts w:cs="宋体" w:hint="eastAsia"/>
          <w:lang w:val="zh-CN"/>
        </w:rPr>
        <w:t>、施工平面图</w:t>
      </w:r>
    </w:p>
    <w:p w:rsidR="002C3064" w:rsidRDefault="00FF3F40">
      <w:pPr>
        <w:autoSpaceDE w:val="0"/>
        <w:autoSpaceDN w:val="0"/>
        <w:adjustRightInd w:val="0"/>
        <w:ind w:firstLine="420"/>
        <w:rPr>
          <w:lang w:val="zh-CN"/>
        </w:rPr>
      </w:pPr>
      <w:r>
        <w:rPr>
          <w:rFonts w:cs="宋体"/>
          <w:lang w:val="zh-CN"/>
        </w:rPr>
        <w:t>7</w:t>
      </w:r>
      <w:r>
        <w:rPr>
          <w:rFonts w:cs="宋体" w:hint="eastAsia"/>
          <w:lang w:val="zh-CN"/>
        </w:rPr>
        <w:t>、质量保证技术组织措施和保证体系</w:t>
      </w:r>
    </w:p>
    <w:p w:rsidR="002C3064" w:rsidRDefault="00FF3F40">
      <w:pPr>
        <w:autoSpaceDE w:val="0"/>
        <w:autoSpaceDN w:val="0"/>
        <w:adjustRightInd w:val="0"/>
        <w:ind w:firstLine="420"/>
        <w:rPr>
          <w:lang w:val="zh-CN"/>
        </w:rPr>
      </w:pPr>
      <w:r>
        <w:rPr>
          <w:rFonts w:cs="宋体"/>
          <w:lang w:val="zh-CN"/>
        </w:rPr>
        <w:t>8</w:t>
      </w:r>
      <w:r>
        <w:rPr>
          <w:rFonts w:cs="宋体" w:hint="eastAsia"/>
          <w:lang w:val="zh-CN"/>
        </w:rPr>
        <w:t>、安全保证技术组织措施和保证体系、</w:t>
      </w:r>
    </w:p>
    <w:p w:rsidR="002C3064" w:rsidRDefault="00FF3F40">
      <w:pPr>
        <w:autoSpaceDE w:val="0"/>
        <w:autoSpaceDN w:val="0"/>
        <w:adjustRightInd w:val="0"/>
        <w:ind w:firstLine="420"/>
        <w:rPr>
          <w:lang w:val="zh-CN"/>
        </w:rPr>
      </w:pPr>
      <w:r>
        <w:rPr>
          <w:rFonts w:cs="宋体"/>
          <w:lang w:val="zh-CN"/>
        </w:rPr>
        <w:t>9</w:t>
      </w:r>
      <w:r>
        <w:rPr>
          <w:rFonts w:cs="宋体" w:hint="eastAsia"/>
          <w:lang w:val="zh-CN"/>
        </w:rPr>
        <w:t>、进度保证技术组织措施和保证体系</w:t>
      </w:r>
    </w:p>
    <w:p w:rsidR="002C3064" w:rsidRDefault="00FF3F40">
      <w:pPr>
        <w:autoSpaceDE w:val="0"/>
        <w:autoSpaceDN w:val="0"/>
        <w:adjustRightInd w:val="0"/>
        <w:ind w:firstLine="420"/>
        <w:rPr>
          <w:rFonts w:cs="宋体"/>
          <w:lang w:val="zh-CN"/>
        </w:rPr>
      </w:pPr>
      <w:r>
        <w:rPr>
          <w:rFonts w:cs="宋体"/>
          <w:lang w:val="zh-CN"/>
        </w:rPr>
        <w:t>10</w:t>
      </w:r>
      <w:r>
        <w:rPr>
          <w:rFonts w:cs="宋体" w:hint="eastAsia"/>
          <w:lang w:val="zh-CN"/>
        </w:rPr>
        <w:t>、现场文明施工措施</w:t>
      </w:r>
    </w:p>
    <w:p w:rsidR="002C3064" w:rsidRDefault="00FF3F40">
      <w:pPr>
        <w:ind w:firstLine="420"/>
        <w:rPr>
          <w:szCs w:val="21"/>
        </w:rPr>
      </w:pPr>
      <w:r>
        <w:rPr>
          <w:rFonts w:hint="eastAsia"/>
          <w:szCs w:val="21"/>
        </w:rPr>
        <w:t>11</w:t>
      </w:r>
      <w:r>
        <w:rPr>
          <w:rFonts w:hint="eastAsia"/>
          <w:szCs w:val="21"/>
        </w:rPr>
        <w:t>、乌鲁木齐市建筑施工扬尘防治专篇</w:t>
      </w:r>
    </w:p>
    <w:p w:rsidR="002C3064" w:rsidRDefault="00FF3F40">
      <w:pPr>
        <w:ind w:firstLine="420"/>
        <w:rPr>
          <w:szCs w:val="21"/>
        </w:rPr>
      </w:pPr>
      <w:r>
        <w:rPr>
          <w:rFonts w:hint="eastAsia"/>
          <w:szCs w:val="21"/>
        </w:rPr>
        <w:t>本条投标人应结合工程实际，依据《关于印发《</w:t>
      </w:r>
      <w:r>
        <w:rPr>
          <w:rFonts w:hint="eastAsia"/>
          <w:szCs w:val="21"/>
        </w:rPr>
        <w:t>2016</w:t>
      </w:r>
      <w:r>
        <w:rPr>
          <w:rFonts w:hint="eastAsia"/>
          <w:szCs w:val="21"/>
        </w:rPr>
        <w:t>年乌鲁木齐市建筑施工扬尘防治专项行动实施方案》的通知》（乌建发【</w:t>
      </w:r>
      <w:r>
        <w:rPr>
          <w:rFonts w:hint="eastAsia"/>
          <w:szCs w:val="21"/>
        </w:rPr>
        <w:t>2016</w:t>
      </w:r>
      <w:r>
        <w:rPr>
          <w:rFonts w:hint="eastAsia"/>
          <w:szCs w:val="21"/>
        </w:rPr>
        <w:t>】</w:t>
      </w:r>
      <w:r>
        <w:rPr>
          <w:rFonts w:hint="eastAsia"/>
          <w:szCs w:val="21"/>
        </w:rPr>
        <w:t>251</w:t>
      </w:r>
      <w:r>
        <w:rPr>
          <w:rFonts w:hint="eastAsia"/>
          <w:szCs w:val="21"/>
        </w:rPr>
        <w:t>号）等我市有关现行文件精神编制。</w:t>
      </w:r>
    </w:p>
    <w:p w:rsidR="002C3064" w:rsidRDefault="00FF3F40">
      <w:pPr>
        <w:ind w:firstLine="420"/>
      </w:pPr>
      <w:r>
        <w:rPr>
          <w:rFonts w:cs="宋体" w:hint="eastAsia"/>
          <w:lang w:val="zh-CN"/>
        </w:rPr>
        <w:t>注：上内容中若需要表格请投标人自行编制。</w:t>
      </w:r>
    </w:p>
    <w:p w:rsidR="002C3064" w:rsidRDefault="002C3064">
      <w:pPr>
        <w:pStyle w:val="GZTB"/>
      </w:pPr>
    </w:p>
    <w:p w:rsidR="002C3064" w:rsidRDefault="002C3064">
      <w:pPr>
        <w:autoSpaceDE w:val="0"/>
        <w:autoSpaceDN w:val="0"/>
        <w:adjustRightInd w:val="0"/>
        <w:ind w:firstLineChars="200" w:firstLine="420"/>
        <w:rPr>
          <w:lang w:val="zh-CN"/>
        </w:rPr>
      </w:pPr>
    </w:p>
    <w:p w:rsidR="002C3064" w:rsidRDefault="00FF3F40">
      <w:pPr>
        <w:pStyle w:val="2"/>
        <w:rPr>
          <w:szCs w:val="21"/>
        </w:rPr>
      </w:pPr>
      <w:r>
        <w:rPr>
          <w:szCs w:val="21"/>
        </w:rPr>
        <w:br w:type="page"/>
      </w:r>
      <w:bookmarkStart w:id="124" w:name="_Toc90567584"/>
      <w:r>
        <w:rPr>
          <w:rFonts w:hint="eastAsia"/>
          <w:lang w:val="zh-CN"/>
        </w:rPr>
        <w:lastRenderedPageBreak/>
        <w:t>经济标格式</w:t>
      </w:r>
      <w:bookmarkEnd w:id="124"/>
    </w:p>
    <w:p w:rsidR="002C3064" w:rsidRDefault="00FF3F40">
      <w:pPr>
        <w:autoSpaceDE w:val="0"/>
        <w:autoSpaceDN w:val="0"/>
        <w:adjustRightInd w:val="0"/>
      </w:pPr>
      <w:r>
        <w:rPr>
          <w:szCs w:val="21"/>
        </w:rPr>
        <w:br w:type="page"/>
      </w:r>
      <w:r>
        <w:rPr>
          <w:rFonts w:hint="eastAsia"/>
          <w:lang w:val="zh-CN"/>
        </w:rPr>
        <w:lastRenderedPageBreak/>
        <w:t>经济标封面示例</w:t>
      </w:r>
    </w:p>
    <w:p w:rsidR="002C3064" w:rsidRDefault="002C3064">
      <w:pPr>
        <w:autoSpaceDE w:val="0"/>
        <w:autoSpaceDN w:val="0"/>
        <w:adjustRightInd w:val="0"/>
      </w:pPr>
    </w:p>
    <w:p w:rsidR="002C3064" w:rsidRDefault="002C3064">
      <w:pPr>
        <w:autoSpaceDE w:val="0"/>
        <w:autoSpaceDN w:val="0"/>
        <w:adjustRightInd w:val="0"/>
        <w:rPr>
          <w:szCs w:val="21"/>
        </w:rPr>
      </w:pPr>
    </w:p>
    <w:p w:rsidR="002C3064" w:rsidRDefault="002C3064">
      <w:pPr>
        <w:jc w:val="center"/>
        <w:rPr>
          <w:b/>
          <w:bCs/>
          <w:lang w:val="zh-CN"/>
        </w:rPr>
      </w:pPr>
    </w:p>
    <w:p w:rsidR="002C3064" w:rsidRDefault="002C3064">
      <w:pPr>
        <w:jc w:val="center"/>
        <w:rPr>
          <w:b/>
          <w:bCs/>
          <w:lang w:val="zh-CN"/>
        </w:rPr>
      </w:pPr>
    </w:p>
    <w:p w:rsidR="002C3064" w:rsidRDefault="002C3064">
      <w:pPr>
        <w:jc w:val="center"/>
        <w:rPr>
          <w:b/>
          <w:bCs/>
          <w:lang w:val="zh-CN"/>
        </w:rPr>
      </w:pPr>
    </w:p>
    <w:p w:rsidR="002C3064" w:rsidRDefault="00FF3F40">
      <w:pPr>
        <w:jc w:val="center"/>
        <w:rPr>
          <w:b/>
          <w:bCs/>
          <w:sz w:val="48"/>
          <w:szCs w:val="48"/>
        </w:rPr>
      </w:pPr>
      <w:r>
        <w:rPr>
          <w:rFonts w:hint="eastAsia"/>
          <w:b/>
          <w:bCs/>
          <w:sz w:val="48"/>
          <w:szCs w:val="48"/>
          <w:lang w:val="zh-CN"/>
        </w:rPr>
        <w:t>投标文件经济标</w:t>
      </w: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2C3064">
      <w:pPr>
        <w:autoSpaceDE w:val="0"/>
        <w:autoSpaceDN w:val="0"/>
        <w:adjustRightInd w:val="0"/>
        <w:rPr>
          <w:szCs w:val="21"/>
        </w:rPr>
      </w:pPr>
    </w:p>
    <w:p w:rsidR="002C3064" w:rsidRDefault="00FF3F40">
      <w:pPr>
        <w:autoSpaceDE w:val="0"/>
        <w:autoSpaceDN w:val="0"/>
        <w:adjustRightInd w:val="0"/>
        <w:ind w:leftChars="400" w:left="840"/>
      </w:pPr>
      <w:r>
        <w:rPr>
          <w:rFonts w:hint="eastAsia"/>
          <w:lang w:val="zh-CN"/>
        </w:rPr>
        <w:t>项目名称：××××××</w:t>
      </w:r>
    </w:p>
    <w:p w:rsidR="002C3064" w:rsidRDefault="002C3064">
      <w:pPr>
        <w:autoSpaceDE w:val="0"/>
        <w:autoSpaceDN w:val="0"/>
        <w:adjustRightInd w:val="0"/>
        <w:ind w:leftChars="400" w:left="840"/>
        <w:rPr>
          <w:szCs w:val="21"/>
        </w:rPr>
      </w:pPr>
    </w:p>
    <w:p w:rsidR="002C3064" w:rsidRDefault="00FF3F40">
      <w:pPr>
        <w:autoSpaceDE w:val="0"/>
        <w:autoSpaceDN w:val="0"/>
        <w:adjustRightInd w:val="0"/>
        <w:ind w:leftChars="400" w:left="840"/>
      </w:pPr>
      <w:r>
        <w:rPr>
          <w:rFonts w:hint="eastAsia"/>
          <w:lang w:val="zh-CN"/>
        </w:rPr>
        <w:t>投标人名称：××××××</w:t>
      </w:r>
    </w:p>
    <w:p w:rsidR="002C3064" w:rsidRDefault="00FF3F40">
      <w:pPr>
        <w:autoSpaceDE w:val="0"/>
        <w:autoSpaceDN w:val="0"/>
        <w:adjustRightInd w:val="0"/>
        <w:ind w:leftChars="400" w:left="840"/>
      </w:pPr>
      <w:r>
        <w:rPr>
          <w:rFonts w:hint="eastAsia"/>
          <w:lang w:val="zh-CN"/>
        </w:rPr>
        <w:t>编制时间：×年×月×日</w:t>
      </w:r>
    </w:p>
    <w:p w:rsidR="002C3064" w:rsidRDefault="002C3064"/>
    <w:p w:rsidR="002C3064" w:rsidRDefault="002C3064">
      <w:pPr>
        <w:pStyle w:val="GZTB0"/>
        <w:jc w:val="center"/>
      </w:pPr>
    </w:p>
    <w:p w:rsidR="002C3064" w:rsidRDefault="002C3064">
      <w:pPr>
        <w:pStyle w:val="GZTB0"/>
        <w:jc w:val="center"/>
      </w:pPr>
    </w:p>
    <w:p w:rsidR="002C3064" w:rsidRDefault="002C3064">
      <w:pPr>
        <w:jc w:val="center"/>
      </w:pPr>
    </w:p>
    <w:p w:rsidR="002C3064" w:rsidRDefault="002C3064">
      <w:pPr>
        <w:jc w:val="center"/>
        <w:rPr>
          <w:sz w:val="28"/>
          <w:szCs w:val="28"/>
        </w:rPr>
      </w:pPr>
    </w:p>
    <w:p w:rsidR="002C3064" w:rsidRDefault="00FF3F40">
      <w:pPr>
        <w:pStyle w:val="GZTB0"/>
        <w:ind w:firstLineChars="0" w:firstLine="0"/>
        <w:jc w:val="center"/>
        <w:rPr>
          <w:b/>
        </w:rPr>
      </w:pPr>
      <w:r>
        <w:rPr>
          <w:sz w:val="28"/>
          <w:szCs w:val="28"/>
        </w:rPr>
        <w:br w:type="page"/>
      </w:r>
      <w:r>
        <w:rPr>
          <w:rFonts w:hint="eastAsia"/>
          <w:b/>
        </w:rPr>
        <w:lastRenderedPageBreak/>
        <w:t>经济标目录</w:t>
      </w:r>
    </w:p>
    <w:p w:rsidR="002C3064" w:rsidRDefault="00FF3F40">
      <w:pPr>
        <w:ind w:firstLineChars="200" w:firstLine="420"/>
      </w:pPr>
      <w:r>
        <w:t>1</w:t>
      </w:r>
      <w:r>
        <w:rPr>
          <w:rFonts w:hint="eastAsia"/>
        </w:rPr>
        <w:t>、投标总价封面</w:t>
      </w:r>
    </w:p>
    <w:p w:rsidR="002C3064" w:rsidRDefault="00FF3F40">
      <w:pPr>
        <w:ind w:firstLineChars="200" w:firstLine="420"/>
      </w:pPr>
      <w:r>
        <w:t>2</w:t>
      </w:r>
      <w:r>
        <w:rPr>
          <w:rFonts w:hint="eastAsia"/>
        </w:rPr>
        <w:t>、投标总价扉页</w:t>
      </w:r>
    </w:p>
    <w:p w:rsidR="002C3064" w:rsidRDefault="00FF3F40">
      <w:pPr>
        <w:ind w:firstLineChars="200" w:firstLine="420"/>
      </w:pPr>
      <w:r>
        <w:t>3</w:t>
      </w:r>
      <w:r>
        <w:rPr>
          <w:rFonts w:hint="eastAsia"/>
        </w:rPr>
        <w:t>、总说明</w:t>
      </w:r>
    </w:p>
    <w:p w:rsidR="002C3064" w:rsidRDefault="00FF3F40">
      <w:pPr>
        <w:ind w:firstLineChars="200" w:firstLine="420"/>
      </w:pPr>
      <w:r>
        <w:rPr>
          <w:rFonts w:hint="eastAsia"/>
        </w:rPr>
        <w:t>4</w:t>
      </w:r>
      <w:r>
        <w:rPr>
          <w:rFonts w:hint="eastAsia"/>
        </w:rPr>
        <w:t>、建设项目投标报价汇总表</w:t>
      </w:r>
    </w:p>
    <w:p w:rsidR="002C3064" w:rsidRDefault="00FF3F40">
      <w:pPr>
        <w:ind w:firstLineChars="200" w:firstLine="420"/>
      </w:pPr>
      <w:r>
        <w:rPr>
          <w:rFonts w:hint="eastAsia"/>
        </w:rPr>
        <w:t>5</w:t>
      </w:r>
      <w:r>
        <w:rPr>
          <w:rFonts w:hint="eastAsia"/>
        </w:rPr>
        <w:t>、单项工程投标报价汇总表</w:t>
      </w:r>
    </w:p>
    <w:p w:rsidR="002C3064" w:rsidRDefault="00FF3F40">
      <w:pPr>
        <w:ind w:firstLineChars="200" w:firstLine="420"/>
      </w:pPr>
      <w:r>
        <w:rPr>
          <w:rFonts w:hint="eastAsia"/>
        </w:rPr>
        <w:t>6</w:t>
      </w:r>
      <w:r>
        <w:rPr>
          <w:rFonts w:hint="eastAsia"/>
        </w:rPr>
        <w:t>、单位工程投标报价汇总表</w:t>
      </w:r>
    </w:p>
    <w:p w:rsidR="002C3064" w:rsidRDefault="00FF3F40">
      <w:pPr>
        <w:ind w:firstLineChars="200" w:firstLine="420"/>
      </w:pPr>
      <w:r>
        <w:rPr>
          <w:rFonts w:hint="eastAsia"/>
        </w:rPr>
        <w:t>7</w:t>
      </w:r>
      <w:r>
        <w:rPr>
          <w:rFonts w:hint="eastAsia"/>
        </w:rPr>
        <w:t>、分部分项工程和单价措施项目清单与计价表</w:t>
      </w:r>
    </w:p>
    <w:p w:rsidR="002C3064" w:rsidRDefault="00FF3F40">
      <w:pPr>
        <w:ind w:firstLineChars="200" w:firstLine="420"/>
      </w:pPr>
      <w:r>
        <w:rPr>
          <w:rFonts w:hint="eastAsia"/>
        </w:rPr>
        <w:t>8</w:t>
      </w:r>
      <w:r>
        <w:rPr>
          <w:rFonts w:hint="eastAsia"/>
        </w:rPr>
        <w:t>、综合单价分析表</w:t>
      </w:r>
    </w:p>
    <w:p w:rsidR="002C3064" w:rsidRDefault="00FF3F40">
      <w:pPr>
        <w:ind w:firstLineChars="200" w:firstLine="420"/>
      </w:pPr>
      <w:r>
        <w:rPr>
          <w:rFonts w:hint="eastAsia"/>
        </w:rPr>
        <w:t>9</w:t>
      </w:r>
      <w:r>
        <w:rPr>
          <w:rFonts w:hint="eastAsia"/>
        </w:rPr>
        <w:t>、总价措施项目清单与计价表</w:t>
      </w:r>
    </w:p>
    <w:p w:rsidR="002C3064" w:rsidRDefault="00FF3F40">
      <w:pPr>
        <w:ind w:firstLineChars="200" w:firstLine="420"/>
      </w:pPr>
      <w:r>
        <w:rPr>
          <w:rFonts w:hint="eastAsia"/>
        </w:rPr>
        <w:t>10</w:t>
      </w:r>
      <w:r>
        <w:rPr>
          <w:rFonts w:hint="eastAsia"/>
        </w:rPr>
        <w:t>、其他项目清单与计价汇总表</w:t>
      </w:r>
    </w:p>
    <w:p w:rsidR="002C3064" w:rsidRDefault="00FF3F40">
      <w:pPr>
        <w:ind w:firstLineChars="200" w:firstLine="420"/>
      </w:pPr>
      <w:r>
        <w:rPr>
          <w:rFonts w:hint="eastAsia"/>
        </w:rPr>
        <w:t>10.1</w:t>
      </w:r>
      <w:r>
        <w:rPr>
          <w:rFonts w:hint="eastAsia"/>
        </w:rPr>
        <w:t>、暂列金额明细表</w:t>
      </w:r>
    </w:p>
    <w:p w:rsidR="002C3064" w:rsidRDefault="00FF3F40">
      <w:pPr>
        <w:ind w:firstLineChars="200" w:firstLine="420"/>
      </w:pPr>
      <w:r>
        <w:rPr>
          <w:rFonts w:hint="eastAsia"/>
        </w:rPr>
        <w:t>10</w:t>
      </w:r>
      <w:r>
        <w:t>.</w:t>
      </w:r>
      <w:r>
        <w:rPr>
          <w:rFonts w:hint="eastAsia"/>
        </w:rPr>
        <w:t>2</w:t>
      </w:r>
      <w:r>
        <w:rPr>
          <w:rFonts w:hint="eastAsia"/>
        </w:rPr>
        <w:t>、材料</w:t>
      </w:r>
      <w:r>
        <w:rPr>
          <w:rFonts w:hint="eastAsia"/>
        </w:rPr>
        <w:t>(</w:t>
      </w:r>
      <w:r>
        <w:rPr>
          <w:rFonts w:hint="eastAsia"/>
        </w:rPr>
        <w:t>工程设备</w:t>
      </w:r>
      <w:r>
        <w:rPr>
          <w:rFonts w:hint="eastAsia"/>
        </w:rPr>
        <w:t>)</w:t>
      </w:r>
      <w:r>
        <w:rPr>
          <w:rFonts w:hint="eastAsia"/>
        </w:rPr>
        <w:t>暂估单价及调整表</w:t>
      </w:r>
    </w:p>
    <w:p w:rsidR="002C3064" w:rsidRDefault="00FF3F40">
      <w:pPr>
        <w:ind w:firstLineChars="200" w:firstLine="420"/>
      </w:pPr>
      <w:r>
        <w:rPr>
          <w:rFonts w:hint="eastAsia"/>
        </w:rPr>
        <w:t>10</w:t>
      </w:r>
      <w:r>
        <w:t>.</w:t>
      </w:r>
      <w:r>
        <w:rPr>
          <w:rFonts w:hint="eastAsia"/>
        </w:rPr>
        <w:t>3</w:t>
      </w:r>
      <w:r>
        <w:rPr>
          <w:rFonts w:hint="eastAsia"/>
        </w:rPr>
        <w:t>、专业工程暂估价及结算价表</w:t>
      </w:r>
    </w:p>
    <w:p w:rsidR="002C3064" w:rsidRDefault="00FF3F40">
      <w:pPr>
        <w:ind w:firstLineChars="200" w:firstLine="420"/>
      </w:pPr>
      <w:r>
        <w:rPr>
          <w:rFonts w:hint="eastAsia"/>
        </w:rPr>
        <w:t>10</w:t>
      </w:r>
      <w:r>
        <w:t>.</w:t>
      </w:r>
      <w:r>
        <w:rPr>
          <w:rFonts w:hint="eastAsia"/>
        </w:rPr>
        <w:t>4</w:t>
      </w:r>
      <w:r>
        <w:rPr>
          <w:rFonts w:hint="eastAsia"/>
        </w:rPr>
        <w:t>、计日工表</w:t>
      </w:r>
    </w:p>
    <w:p w:rsidR="002C3064" w:rsidRDefault="00FF3F40">
      <w:pPr>
        <w:ind w:firstLineChars="200" w:firstLine="420"/>
      </w:pPr>
      <w:r>
        <w:rPr>
          <w:rFonts w:hint="eastAsia"/>
        </w:rPr>
        <w:t>10</w:t>
      </w:r>
      <w:r>
        <w:t>.</w:t>
      </w:r>
      <w:r>
        <w:rPr>
          <w:rFonts w:hint="eastAsia"/>
        </w:rPr>
        <w:t>5</w:t>
      </w:r>
      <w:r>
        <w:rPr>
          <w:rFonts w:hint="eastAsia"/>
        </w:rPr>
        <w:t>、总承包服务费计价表</w:t>
      </w:r>
    </w:p>
    <w:p w:rsidR="002C3064" w:rsidRDefault="00FF3F40">
      <w:pPr>
        <w:ind w:firstLineChars="200" w:firstLine="420"/>
      </w:pPr>
      <w:r>
        <w:rPr>
          <w:rFonts w:hint="eastAsia"/>
        </w:rPr>
        <w:t>11</w:t>
      </w:r>
      <w:r>
        <w:rPr>
          <w:rFonts w:hint="eastAsia"/>
        </w:rPr>
        <w:t>、规费、税金项目计价表</w:t>
      </w:r>
    </w:p>
    <w:p w:rsidR="002C3064" w:rsidRDefault="00FF3F40">
      <w:pPr>
        <w:ind w:firstLineChars="200" w:firstLine="420"/>
      </w:pPr>
      <w:r>
        <w:rPr>
          <w:rFonts w:hint="eastAsia"/>
        </w:rPr>
        <w:t>12</w:t>
      </w:r>
      <w:r>
        <w:rPr>
          <w:rFonts w:hint="eastAsia"/>
        </w:rPr>
        <w:t>、发包人提供材料和工程设备一览表</w:t>
      </w:r>
    </w:p>
    <w:p w:rsidR="002C3064" w:rsidRDefault="00FF3F40">
      <w:pPr>
        <w:ind w:firstLineChars="200" w:firstLine="420"/>
      </w:pPr>
      <w:r>
        <w:rPr>
          <w:rFonts w:hint="eastAsia"/>
        </w:rPr>
        <w:t>13</w:t>
      </w:r>
      <w:r>
        <w:rPr>
          <w:rFonts w:hint="eastAsia"/>
        </w:rPr>
        <w:t>、承包人提供主要材料和工程设备一览表</w:t>
      </w:r>
    </w:p>
    <w:p w:rsidR="002C3064" w:rsidRDefault="00FF3F40">
      <w:pPr>
        <w:autoSpaceDE w:val="0"/>
        <w:autoSpaceDN w:val="0"/>
        <w:adjustRightInd w:val="0"/>
        <w:ind w:firstLineChars="200" w:firstLine="420"/>
        <w:rPr>
          <w:lang w:val="zh-CN"/>
        </w:rPr>
      </w:pPr>
      <w:r>
        <w:rPr>
          <w:rFonts w:cs="宋体" w:hint="eastAsia"/>
          <w:lang w:val="zh-CN"/>
        </w:rPr>
        <w:t>注：为了便于查找，请按上述顺序编排经济标内容，并在目录中标明每项内容的起始页码。</w:t>
      </w:r>
    </w:p>
    <w:p w:rsidR="002C3064" w:rsidRDefault="00FF3F40">
      <w:pPr>
        <w:pStyle w:val="GZTB0"/>
        <w:ind w:firstLineChars="0" w:firstLine="0"/>
      </w:pPr>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410"/>
        <w:gridCol w:w="1875"/>
        <w:gridCol w:w="450"/>
        <w:gridCol w:w="3480"/>
        <w:gridCol w:w="1395"/>
      </w:tblGrid>
      <w:tr w:rsidR="002C3064">
        <w:trPr>
          <w:trHeight w:val="624"/>
        </w:trPr>
        <w:tc>
          <w:tcPr>
            <w:tcW w:w="9225" w:type="dxa"/>
            <w:gridSpan w:val="6"/>
            <w:tcBorders>
              <w:top w:val="nil"/>
              <w:left w:val="nil"/>
              <w:bottom w:val="nil"/>
              <w:right w:val="nil"/>
            </w:tcBorders>
          </w:tcPr>
          <w:p w:rsidR="002C3064" w:rsidRDefault="002C3064">
            <w:pPr>
              <w:jc w:val="center"/>
              <w:rPr>
                <w:rFonts w:cs="宋体"/>
                <w:b/>
                <w:bCs/>
                <w:snapToGrid w:val="0"/>
                <w:color w:val="000000"/>
                <w:sz w:val="32"/>
                <w:szCs w:val="32"/>
              </w:rPr>
            </w:pPr>
          </w:p>
        </w:tc>
      </w:tr>
      <w:tr w:rsidR="002C3064">
        <w:trPr>
          <w:trHeight w:val="630"/>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2C3064">
            <w:pPr>
              <w:rPr>
                <w:rFonts w:cs="宋体"/>
                <w:snapToGrid w:val="0"/>
                <w:color w:val="000000"/>
                <w:sz w:val="18"/>
                <w:szCs w:val="18"/>
              </w:rPr>
            </w:pPr>
          </w:p>
        </w:tc>
        <w:tc>
          <w:tcPr>
            <w:tcW w:w="1395"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660"/>
        </w:trPr>
        <w:tc>
          <w:tcPr>
            <w:tcW w:w="615" w:type="dxa"/>
            <w:tcBorders>
              <w:top w:val="nil"/>
              <w:left w:val="nil"/>
              <w:bottom w:val="nil"/>
              <w:right w:val="nil"/>
            </w:tcBorders>
          </w:tcPr>
          <w:p w:rsidR="002C3064" w:rsidRDefault="002C3064">
            <w:pPr>
              <w:jc w:val="center"/>
              <w:rPr>
                <w:rFonts w:cs="宋体"/>
                <w:snapToGrid w:val="0"/>
                <w:color w:val="000000"/>
                <w:sz w:val="18"/>
                <w:szCs w:val="18"/>
              </w:rPr>
            </w:pPr>
          </w:p>
        </w:tc>
        <w:tc>
          <w:tcPr>
            <w:tcW w:w="1410" w:type="dxa"/>
            <w:tcBorders>
              <w:top w:val="nil"/>
              <w:left w:val="nil"/>
              <w:bottom w:val="nil"/>
              <w:right w:val="nil"/>
            </w:tcBorders>
          </w:tcPr>
          <w:p w:rsidR="002C3064" w:rsidRDefault="002C3064">
            <w:pPr>
              <w:jc w:val="center"/>
              <w:rPr>
                <w:rFonts w:cs="宋体"/>
                <w:snapToGrid w:val="0"/>
                <w:color w:val="000000"/>
                <w:sz w:val="18"/>
                <w:szCs w:val="18"/>
              </w:rPr>
            </w:pPr>
          </w:p>
        </w:tc>
        <w:tc>
          <w:tcPr>
            <w:tcW w:w="5805" w:type="dxa"/>
            <w:gridSpan w:val="3"/>
            <w:tcBorders>
              <w:top w:val="nil"/>
              <w:left w:val="nil"/>
              <w:right w:val="nil"/>
            </w:tcBorders>
          </w:tcPr>
          <w:p w:rsidR="002C3064" w:rsidRDefault="002C3064">
            <w:pPr>
              <w:jc w:val="center"/>
              <w:rPr>
                <w:rFonts w:cs="宋体"/>
                <w:b/>
                <w:bCs/>
                <w:snapToGrid w:val="0"/>
                <w:color w:val="000000"/>
                <w:sz w:val="24"/>
              </w:rPr>
            </w:pPr>
          </w:p>
        </w:tc>
        <w:tc>
          <w:tcPr>
            <w:tcW w:w="1395" w:type="dxa"/>
            <w:tcBorders>
              <w:top w:val="nil"/>
              <w:left w:val="nil"/>
              <w:bottom w:val="nil"/>
              <w:right w:val="nil"/>
            </w:tcBorders>
            <w:vAlign w:val="bottom"/>
          </w:tcPr>
          <w:p w:rsidR="002C3064" w:rsidRDefault="00FF3F40">
            <w:pPr>
              <w:rPr>
                <w:rFonts w:cs="宋体"/>
                <w:b/>
                <w:bCs/>
                <w:snapToGrid w:val="0"/>
                <w:color w:val="000000"/>
                <w:sz w:val="24"/>
              </w:rPr>
            </w:pPr>
            <w:r>
              <w:rPr>
                <w:rFonts w:cs="宋体" w:hint="eastAsia"/>
                <w:b/>
                <w:bCs/>
                <w:snapToGrid w:val="0"/>
                <w:color w:val="000000"/>
                <w:sz w:val="24"/>
              </w:rPr>
              <w:t>工程</w:t>
            </w:r>
          </w:p>
        </w:tc>
      </w:tr>
      <w:tr w:rsidR="002C3064">
        <w:trPr>
          <w:trHeight w:val="1065"/>
        </w:trPr>
        <w:tc>
          <w:tcPr>
            <w:tcW w:w="9225" w:type="dxa"/>
            <w:gridSpan w:val="6"/>
            <w:tcBorders>
              <w:top w:val="nil"/>
              <w:left w:val="nil"/>
              <w:bottom w:val="nil"/>
              <w:right w:val="nil"/>
            </w:tcBorders>
          </w:tcPr>
          <w:p w:rsidR="002C3064" w:rsidRDefault="002C3064">
            <w:pPr>
              <w:jc w:val="center"/>
              <w:rPr>
                <w:rFonts w:cs="宋体"/>
                <w:b/>
                <w:bCs/>
                <w:snapToGrid w:val="0"/>
                <w:color w:val="000000"/>
                <w:sz w:val="44"/>
                <w:szCs w:val="44"/>
              </w:rPr>
            </w:pPr>
          </w:p>
        </w:tc>
      </w:tr>
      <w:tr w:rsidR="002C3064">
        <w:trPr>
          <w:trHeight w:val="1230"/>
        </w:trPr>
        <w:tc>
          <w:tcPr>
            <w:tcW w:w="9225" w:type="dxa"/>
            <w:gridSpan w:val="6"/>
            <w:tcBorders>
              <w:top w:val="nil"/>
              <w:left w:val="nil"/>
              <w:bottom w:val="nil"/>
              <w:right w:val="nil"/>
            </w:tcBorders>
          </w:tcPr>
          <w:p w:rsidR="002C3064" w:rsidRDefault="00FF3F40">
            <w:pPr>
              <w:jc w:val="center"/>
              <w:rPr>
                <w:rFonts w:cs="宋体"/>
                <w:b/>
                <w:bCs/>
                <w:snapToGrid w:val="0"/>
                <w:color w:val="000000"/>
                <w:sz w:val="44"/>
                <w:szCs w:val="44"/>
              </w:rPr>
            </w:pPr>
            <w:r>
              <w:rPr>
                <w:rFonts w:cs="宋体" w:hint="eastAsia"/>
                <w:b/>
                <w:bCs/>
                <w:snapToGrid w:val="0"/>
                <w:color w:val="000000"/>
                <w:sz w:val="44"/>
                <w:szCs w:val="44"/>
              </w:rPr>
              <w:t>投标总价</w:t>
            </w: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jc w:val="cente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2C3064">
            <w:pPr>
              <w:jc w:val="center"/>
              <w:rPr>
                <w:rFonts w:cs="宋体"/>
                <w:snapToGrid w:val="0"/>
                <w:color w:val="FF0000"/>
                <w:sz w:val="18"/>
                <w:szCs w:val="18"/>
              </w:rPr>
            </w:pPr>
          </w:p>
        </w:tc>
        <w:tc>
          <w:tcPr>
            <w:tcW w:w="1395" w:type="dxa"/>
            <w:tcBorders>
              <w:top w:val="nil"/>
              <w:left w:val="nil"/>
              <w:bottom w:val="nil"/>
              <w:right w:val="nil"/>
            </w:tcBorders>
          </w:tcPr>
          <w:p w:rsidR="002C3064" w:rsidRDefault="002C3064">
            <w:pPr>
              <w:jc w:val="center"/>
              <w:rPr>
                <w:rFonts w:cs="宋体"/>
                <w:snapToGrid w:val="0"/>
                <w:color w:val="000000"/>
                <w:sz w:val="18"/>
                <w:szCs w:val="18"/>
              </w:rPr>
            </w:pPr>
          </w:p>
        </w:tc>
      </w:tr>
      <w:tr w:rsidR="002C3064">
        <w:trPr>
          <w:trHeight w:val="121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vAlign w:val="bottom"/>
          </w:tcPr>
          <w:p w:rsidR="002C3064" w:rsidRDefault="002C3064">
            <w:pPr>
              <w:rPr>
                <w:rFonts w:cs="宋体"/>
                <w:snapToGrid w:val="0"/>
                <w:color w:val="000000"/>
                <w:sz w:val="18"/>
                <w:szCs w:val="18"/>
              </w:rPr>
            </w:pPr>
          </w:p>
        </w:tc>
        <w:tc>
          <w:tcPr>
            <w:tcW w:w="1395"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1140"/>
        </w:trPr>
        <w:tc>
          <w:tcPr>
            <w:tcW w:w="615" w:type="dxa"/>
            <w:tcBorders>
              <w:top w:val="nil"/>
              <w:left w:val="nil"/>
              <w:bottom w:val="nil"/>
              <w:right w:val="nil"/>
            </w:tcBorders>
            <w:vAlign w:val="bottom"/>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vAlign w:val="bottom"/>
          </w:tcPr>
          <w:p w:rsidR="002C3064" w:rsidRDefault="002C3064">
            <w:pPr>
              <w:jc w:val="right"/>
              <w:rPr>
                <w:rFonts w:cs="宋体"/>
                <w:snapToGrid w:val="0"/>
                <w:color w:val="000000"/>
                <w:sz w:val="24"/>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vAlign w:val="bottom"/>
          </w:tcPr>
          <w:p w:rsidR="002C3064" w:rsidRDefault="002C3064">
            <w:pPr>
              <w:rPr>
                <w:rFonts w:cs="宋体"/>
                <w:snapToGrid w:val="0"/>
                <w:color w:val="000000"/>
                <w:sz w:val="18"/>
                <w:szCs w:val="18"/>
              </w:rPr>
            </w:pPr>
          </w:p>
        </w:tc>
        <w:tc>
          <w:tcPr>
            <w:tcW w:w="1395"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jc w:val="cente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2C3064">
            <w:pPr>
              <w:jc w:val="center"/>
              <w:rPr>
                <w:rFonts w:cs="宋体"/>
                <w:snapToGrid w:val="0"/>
                <w:color w:val="000000"/>
                <w:sz w:val="18"/>
                <w:szCs w:val="18"/>
              </w:rPr>
            </w:pPr>
          </w:p>
        </w:tc>
        <w:tc>
          <w:tcPr>
            <w:tcW w:w="1395" w:type="dxa"/>
            <w:tcBorders>
              <w:top w:val="nil"/>
              <w:left w:val="nil"/>
              <w:bottom w:val="nil"/>
              <w:right w:val="nil"/>
            </w:tcBorders>
          </w:tcPr>
          <w:p w:rsidR="002C3064" w:rsidRDefault="002C3064">
            <w:pPr>
              <w:jc w:val="center"/>
              <w:rPr>
                <w:rFonts w:cs="宋体"/>
                <w:snapToGrid w:val="0"/>
                <w:color w:val="000000"/>
                <w:sz w:val="18"/>
                <w:szCs w:val="18"/>
              </w:rPr>
            </w:pPr>
          </w:p>
        </w:tc>
      </w:tr>
      <w:tr w:rsidR="002C3064">
        <w:trPr>
          <w:trHeight w:val="315"/>
        </w:trPr>
        <w:tc>
          <w:tcPr>
            <w:tcW w:w="615" w:type="dxa"/>
            <w:tcBorders>
              <w:top w:val="nil"/>
              <w:left w:val="nil"/>
              <w:bottom w:val="nil"/>
              <w:right w:val="nil"/>
            </w:tcBorders>
            <w:vAlign w:val="bottom"/>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vAlign w:val="bottom"/>
          </w:tcPr>
          <w:p w:rsidR="002C3064" w:rsidRDefault="002C3064">
            <w:pPr>
              <w:rPr>
                <w:rFonts w:cs="宋体"/>
                <w:snapToGrid w:val="0"/>
                <w:color w:val="000000"/>
                <w:sz w:val="18"/>
                <w:szCs w:val="18"/>
              </w:rPr>
            </w:pPr>
          </w:p>
        </w:tc>
        <w:tc>
          <w:tcPr>
            <w:tcW w:w="1395"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450"/>
        </w:trPr>
        <w:tc>
          <w:tcPr>
            <w:tcW w:w="615" w:type="dxa"/>
            <w:tcBorders>
              <w:top w:val="nil"/>
              <w:left w:val="nil"/>
              <w:bottom w:val="nil"/>
              <w:right w:val="nil"/>
            </w:tcBorders>
            <w:vAlign w:val="bottom"/>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vAlign w:val="bottom"/>
          </w:tcPr>
          <w:p w:rsidR="002C3064" w:rsidRDefault="002C3064">
            <w:pPr>
              <w:rPr>
                <w:rFonts w:cs="宋体"/>
                <w:snapToGrid w:val="0"/>
                <w:color w:val="000000"/>
                <w:sz w:val="18"/>
                <w:szCs w:val="18"/>
              </w:rPr>
            </w:pPr>
          </w:p>
        </w:tc>
        <w:tc>
          <w:tcPr>
            <w:tcW w:w="1395"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2C3064">
            <w:pPr>
              <w:jc w:val="center"/>
              <w:rPr>
                <w:rFonts w:cs="宋体"/>
                <w:snapToGrid w:val="0"/>
                <w:color w:val="FF0000"/>
                <w:sz w:val="18"/>
                <w:szCs w:val="18"/>
              </w:rPr>
            </w:pPr>
          </w:p>
        </w:tc>
        <w:tc>
          <w:tcPr>
            <w:tcW w:w="1395"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765"/>
        </w:trPr>
        <w:tc>
          <w:tcPr>
            <w:tcW w:w="615" w:type="dxa"/>
            <w:tcBorders>
              <w:top w:val="nil"/>
              <w:left w:val="nil"/>
              <w:bottom w:val="nil"/>
              <w:right w:val="nil"/>
            </w:tcBorders>
            <w:vAlign w:val="bottom"/>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投标人：</w:t>
            </w:r>
          </w:p>
        </w:tc>
        <w:tc>
          <w:tcPr>
            <w:tcW w:w="450" w:type="dxa"/>
            <w:tcBorders>
              <w:top w:val="nil"/>
              <w:left w:val="nil"/>
              <w:bottom w:val="nil"/>
              <w:right w:val="nil"/>
            </w:tcBorders>
          </w:tcPr>
          <w:p w:rsidR="002C3064" w:rsidRDefault="002C3064">
            <w:pPr>
              <w:rPr>
                <w:rFonts w:cs="宋体"/>
                <w:snapToGrid w:val="0"/>
                <w:color w:val="000000"/>
                <w:sz w:val="24"/>
              </w:rPr>
            </w:pPr>
          </w:p>
        </w:tc>
        <w:tc>
          <w:tcPr>
            <w:tcW w:w="3480" w:type="dxa"/>
            <w:tcBorders>
              <w:top w:val="nil"/>
              <w:left w:val="nil"/>
              <w:right w:val="nil"/>
            </w:tcBorders>
            <w:vAlign w:val="bottom"/>
          </w:tcPr>
          <w:p w:rsidR="002C3064" w:rsidRDefault="002C3064">
            <w:pPr>
              <w:rPr>
                <w:rFonts w:cs="宋体"/>
                <w:snapToGrid w:val="0"/>
                <w:color w:val="000000"/>
                <w:sz w:val="24"/>
              </w:rPr>
            </w:pPr>
          </w:p>
        </w:tc>
        <w:tc>
          <w:tcPr>
            <w:tcW w:w="1395"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单位盖章</w:t>
            </w:r>
            <w:r>
              <w:rPr>
                <w:rFonts w:cs="宋体" w:hint="eastAsia"/>
                <w:snapToGrid w:val="0"/>
                <w:color w:val="000000"/>
                <w:sz w:val="18"/>
                <w:szCs w:val="18"/>
              </w:rPr>
              <w:t>)</w:t>
            </w:r>
          </w:p>
        </w:tc>
        <w:tc>
          <w:tcPr>
            <w:tcW w:w="1395"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103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2C3064">
            <w:pPr>
              <w:rPr>
                <w:rFonts w:cs="宋体"/>
                <w:snapToGrid w:val="0"/>
                <w:color w:val="000000"/>
                <w:sz w:val="18"/>
                <w:szCs w:val="18"/>
              </w:rPr>
            </w:pPr>
          </w:p>
        </w:tc>
        <w:tc>
          <w:tcPr>
            <w:tcW w:w="1395"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410" w:type="dxa"/>
            <w:tcBorders>
              <w:top w:val="nil"/>
              <w:left w:val="nil"/>
              <w:bottom w:val="nil"/>
              <w:right w:val="nil"/>
            </w:tcBorders>
          </w:tcPr>
          <w:p w:rsidR="002C3064" w:rsidRDefault="002C3064">
            <w:pPr>
              <w:rPr>
                <w:rFonts w:cs="宋体"/>
                <w:snapToGrid w:val="0"/>
                <w:color w:val="000000"/>
                <w:sz w:val="18"/>
                <w:szCs w:val="18"/>
              </w:rPr>
            </w:pPr>
          </w:p>
        </w:tc>
        <w:tc>
          <w:tcPr>
            <w:tcW w:w="1875" w:type="dxa"/>
            <w:tcBorders>
              <w:top w:val="nil"/>
              <w:left w:val="nil"/>
              <w:bottom w:val="nil"/>
              <w:right w:val="nil"/>
            </w:tcBorders>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bottom w:val="nil"/>
              <w:right w:val="nil"/>
            </w:tcBorders>
          </w:tcPr>
          <w:p w:rsidR="002C3064" w:rsidRDefault="002C3064">
            <w:pPr>
              <w:rPr>
                <w:rFonts w:cs="宋体"/>
                <w:snapToGrid w:val="0"/>
                <w:color w:val="000000"/>
                <w:sz w:val="18"/>
                <w:szCs w:val="18"/>
              </w:rPr>
            </w:pPr>
          </w:p>
        </w:tc>
        <w:tc>
          <w:tcPr>
            <w:tcW w:w="1395"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420"/>
        </w:trPr>
        <w:tc>
          <w:tcPr>
            <w:tcW w:w="615" w:type="dxa"/>
            <w:tcBorders>
              <w:top w:val="nil"/>
              <w:left w:val="nil"/>
              <w:bottom w:val="nil"/>
              <w:right w:val="nil"/>
            </w:tcBorders>
            <w:vAlign w:val="bottom"/>
          </w:tcPr>
          <w:p w:rsidR="002C3064" w:rsidRDefault="002C3064">
            <w:pPr>
              <w:rPr>
                <w:rFonts w:cs="宋体"/>
                <w:snapToGrid w:val="0"/>
                <w:color w:val="000000"/>
                <w:sz w:val="18"/>
                <w:szCs w:val="18"/>
              </w:rPr>
            </w:pPr>
          </w:p>
        </w:tc>
        <w:tc>
          <w:tcPr>
            <w:tcW w:w="1410" w:type="dxa"/>
            <w:tcBorders>
              <w:top w:val="nil"/>
              <w:left w:val="nil"/>
              <w:bottom w:val="nil"/>
              <w:right w:val="nil"/>
            </w:tcBorders>
            <w:vAlign w:val="bottom"/>
          </w:tcPr>
          <w:p w:rsidR="002C3064" w:rsidRDefault="002C3064">
            <w:pPr>
              <w:rPr>
                <w:rFonts w:cs="宋体"/>
                <w:snapToGrid w:val="0"/>
                <w:color w:val="000000"/>
                <w:sz w:val="18"/>
                <w:szCs w:val="18"/>
              </w:rPr>
            </w:pPr>
          </w:p>
        </w:tc>
        <w:tc>
          <w:tcPr>
            <w:tcW w:w="1875" w:type="dxa"/>
            <w:tcBorders>
              <w:top w:val="nil"/>
              <w:left w:val="nil"/>
              <w:bottom w:val="nil"/>
              <w:right w:val="nil"/>
            </w:tcBorders>
            <w:vAlign w:val="bottom"/>
          </w:tcPr>
          <w:p w:rsidR="002C3064" w:rsidRDefault="002C3064">
            <w:pPr>
              <w:rPr>
                <w:rFonts w:cs="宋体"/>
                <w:snapToGrid w:val="0"/>
                <w:color w:val="000000"/>
                <w:sz w:val="18"/>
                <w:szCs w:val="18"/>
              </w:rPr>
            </w:pPr>
          </w:p>
        </w:tc>
        <w:tc>
          <w:tcPr>
            <w:tcW w:w="450" w:type="dxa"/>
            <w:tcBorders>
              <w:top w:val="nil"/>
              <w:left w:val="nil"/>
              <w:bottom w:val="nil"/>
              <w:right w:val="nil"/>
            </w:tcBorders>
          </w:tcPr>
          <w:p w:rsidR="002C3064" w:rsidRDefault="002C3064">
            <w:pPr>
              <w:rPr>
                <w:rFonts w:cs="宋体"/>
                <w:snapToGrid w:val="0"/>
                <w:color w:val="000000"/>
                <w:sz w:val="18"/>
                <w:szCs w:val="18"/>
              </w:rPr>
            </w:pPr>
          </w:p>
        </w:tc>
        <w:tc>
          <w:tcPr>
            <w:tcW w:w="3480" w:type="dxa"/>
            <w:tcBorders>
              <w:top w:val="nil"/>
              <w:left w:val="nil"/>
              <w:right w:val="nil"/>
            </w:tcBorders>
            <w:vAlign w:val="center"/>
          </w:tcPr>
          <w:p w:rsidR="002C3064" w:rsidRDefault="002C3064">
            <w:pPr>
              <w:jc w:val="center"/>
              <w:rPr>
                <w:rFonts w:cs="宋体"/>
                <w:snapToGrid w:val="0"/>
                <w:color w:val="000000"/>
                <w:sz w:val="24"/>
              </w:rPr>
            </w:pPr>
          </w:p>
        </w:tc>
        <w:tc>
          <w:tcPr>
            <w:tcW w:w="1395" w:type="dxa"/>
            <w:tcBorders>
              <w:top w:val="nil"/>
              <w:left w:val="nil"/>
              <w:bottom w:val="nil"/>
              <w:right w:val="nil"/>
            </w:tcBorders>
            <w:vAlign w:val="bottom"/>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50"/>
        <w:gridCol w:w="2655"/>
        <w:gridCol w:w="285"/>
        <w:gridCol w:w="1785"/>
        <w:gridCol w:w="1890"/>
      </w:tblGrid>
      <w:tr w:rsidR="002C3064">
        <w:trPr>
          <w:trHeight w:val="624"/>
        </w:trPr>
        <w:tc>
          <w:tcPr>
            <w:tcW w:w="9180" w:type="dxa"/>
            <w:gridSpan w:val="6"/>
            <w:tcBorders>
              <w:top w:val="nil"/>
              <w:left w:val="nil"/>
              <w:bottom w:val="nil"/>
              <w:right w:val="nil"/>
            </w:tcBorders>
          </w:tcPr>
          <w:p w:rsidR="002C3064" w:rsidRDefault="002C3064">
            <w:pPr>
              <w:jc w:val="center"/>
              <w:rPr>
                <w:rFonts w:cs="宋体"/>
                <w:b/>
                <w:bCs/>
                <w:snapToGrid w:val="0"/>
                <w:color w:val="000000"/>
                <w:sz w:val="32"/>
                <w:szCs w:val="32"/>
              </w:rPr>
            </w:pPr>
          </w:p>
        </w:tc>
      </w:tr>
      <w:tr w:rsidR="002C3064">
        <w:trPr>
          <w:trHeight w:val="112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tcPr>
          <w:p w:rsidR="002C3064" w:rsidRDefault="002C3064">
            <w:pPr>
              <w:rPr>
                <w:rFonts w:cs="宋体"/>
                <w:snapToGrid w:val="0"/>
                <w:color w:val="000000"/>
                <w:sz w:val="18"/>
                <w:szCs w:val="18"/>
              </w:rPr>
            </w:pPr>
          </w:p>
        </w:tc>
        <w:tc>
          <w:tcPr>
            <w:tcW w:w="2655" w:type="dxa"/>
            <w:tcBorders>
              <w:top w:val="nil"/>
              <w:left w:val="nil"/>
              <w:bottom w:val="nil"/>
              <w:right w:val="nil"/>
            </w:tcBorders>
          </w:tcPr>
          <w:p w:rsidR="002C3064" w:rsidRDefault="002C3064">
            <w:pPr>
              <w:rPr>
                <w:rFonts w:cs="宋体"/>
                <w:snapToGrid w:val="0"/>
                <w:color w:val="000000"/>
                <w:sz w:val="18"/>
                <w:szCs w:val="18"/>
              </w:rPr>
            </w:pPr>
          </w:p>
        </w:tc>
        <w:tc>
          <w:tcPr>
            <w:tcW w:w="285" w:type="dxa"/>
            <w:tcBorders>
              <w:top w:val="nil"/>
              <w:left w:val="nil"/>
              <w:bottom w:val="nil"/>
              <w:right w:val="nil"/>
            </w:tcBorders>
          </w:tcPr>
          <w:p w:rsidR="002C3064" w:rsidRDefault="002C3064">
            <w:pPr>
              <w:rPr>
                <w:rFonts w:cs="宋体"/>
                <w:snapToGrid w:val="0"/>
                <w:color w:val="000000"/>
                <w:sz w:val="18"/>
                <w:szCs w:val="18"/>
              </w:rPr>
            </w:pPr>
          </w:p>
        </w:tc>
        <w:tc>
          <w:tcPr>
            <w:tcW w:w="1785" w:type="dxa"/>
            <w:tcBorders>
              <w:top w:val="nil"/>
              <w:left w:val="nil"/>
              <w:bottom w:val="nil"/>
              <w:right w:val="nil"/>
            </w:tcBorders>
          </w:tcPr>
          <w:p w:rsidR="002C3064" w:rsidRDefault="002C3064">
            <w:pPr>
              <w:rPr>
                <w:rFonts w:cs="宋体"/>
                <w:snapToGrid w:val="0"/>
                <w:color w:val="000000"/>
                <w:sz w:val="18"/>
                <w:szCs w:val="18"/>
              </w:rPr>
            </w:pPr>
          </w:p>
        </w:tc>
        <w:tc>
          <w:tcPr>
            <w:tcW w:w="1890"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1065"/>
        </w:trPr>
        <w:tc>
          <w:tcPr>
            <w:tcW w:w="9180" w:type="dxa"/>
            <w:gridSpan w:val="6"/>
            <w:tcBorders>
              <w:top w:val="nil"/>
              <w:left w:val="nil"/>
              <w:bottom w:val="nil"/>
              <w:right w:val="nil"/>
            </w:tcBorders>
          </w:tcPr>
          <w:p w:rsidR="002C3064" w:rsidRDefault="00FF3F40">
            <w:pPr>
              <w:jc w:val="center"/>
              <w:rPr>
                <w:rFonts w:cs="宋体"/>
                <w:b/>
                <w:bCs/>
                <w:snapToGrid w:val="0"/>
                <w:color w:val="000000"/>
                <w:sz w:val="44"/>
                <w:szCs w:val="44"/>
              </w:rPr>
            </w:pPr>
            <w:r>
              <w:rPr>
                <w:rFonts w:cs="宋体" w:hint="eastAsia"/>
                <w:b/>
                <w:bCs/>
                <w:snapToGrid w:val="0"/>
                <w:color w:val="000000"/>
                <w:sz w:val="44"/>
                <w:szCs w:val="44"/>
              </w:rPr>
              <w:t>投标总价</w:t>
            </w:r>
          </w:p>
        </w:tc>
      </w:tr>
      <w:tr w:rsidR="002C3064">
        <w:trPr>
          <w:trHeight w:val="1230"/>
        </w:trPr>
        <w:tc>
          <w:tcPr>
            <w:tcW w:w="615" w:type="dxa"/>
            <w:tcBorders>
              <w:top w:val="nil"/>
              <w:left w:val="nil"/>
              <w:bottom w:val="nil"/>
              <w:right w:val="nil"/>
            </w:tcBorders>
          </w:tcPr>
          <w:p w:rsidR="002C3064" w:rsidRDefault="002C3064">
            <w:pPr>
              <w:rPr>
                <w:rFonts w:cs="宋体"/>
                <w:snapToGrid w:val="0"/>
                <w:color w:val="000000"/>
                <w:sz w:val="36"/>
                <w:szCs w:val="36"/>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招标人：</w:t>
            </w:r>
          </w:p>
        </w:tc>
        <w:tc>
          <w:tcPr>
            <w:tcW w:w="4725" w:type="dxa"/>
            <w:gridSpan w:val="3"/>
            <w:tcBorders>
              <w:top w:val="nil"/>
              <w:left w:val="nil"/>
              <w:right w:val="nil"/>
            </w:tcBorders>
            <w:vAlign w:val="bottom"/>
          </w:tcPr>
          <w:p w:rsidR="002C3064" w:rsidRDefault="002C3064">
            <w:pPr>
              <w:rPr>
                <w:rFonts w:cs="宋体"/>
                <w:snapToGrid w:val="0"/>
                <w:color w:val="000000"/>
                <w:sz w:val="24"/>
              </w:rPr>
            </w:pPr>
          </w:p>
        </w:tc>
        <w:tc>
          <w:tcPr>
            <w:tcW w:w="1890"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930"/>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工程名称：</w:t>
            </w:r>
          </w:p>
        </w:tc>
        <w:tc>
          <w:tcPr>
            <w:tcW w:w="4725" w:type="dxa"/>
            <w:gridSpan w:val="3"/>
            <w:tcBorders>
              <w:top w:val="nil"/>
              <w:left w:val="nil"/>
              <w:right w:val="nil"/>
            </w:tcBorders>
            <w:vAlign w:val="bottom"/>
          </w:tcPr>
          <w:p w:rsidR="002C3064" w:rsidRDefault="002C3064">
            <w:pPr>
              <w:rPr>
                <w:rFonts w:cs="宋体"/>
                <w:snapToGrid w:val="0"/>
                <w:color w:val="000000"/>
                <w:sz w:val="24"/>
              </w:rPr>
            </w:pPr>
          </w:p>
        </w:tc>
        <w:tc>
          <w:tcPr>
            <w:tcW w:w="1890" w:type="dxa"/>
            <w:tcBorders>
              <w:top w:val="nil"/>
              <w:left w:val="nil"/>
              <w:bottom w:val="nil"/>
              <w:right w:val="nil"/>
            </w:tcBorders>
          </w:tcPr>
          <w:p w:rsidR="002C3064" w:rsidRDefault="002C3064">
            <w:pPr>
              <w:jc w:val="center"/>
              <w:rPr>
                <w:rFonts w:cs="宋体"/>
                <w:snapToGrid w:val="0"/>
                <w:color w:val="000000"/>
                <w:sz w:val="18"/>
                <w:szCs w:val="18"/>
              </w:rPr>
            </w:pPr>
          </w:p>
        </w:tc>
      </w:tr>
      <w:tr w:rsidR="002C3064">
        <w:trPr>
          <w:trHeight w:val="8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投标总价</w:t>
            </w:r>
            <w:r>
              <w:rPr>
                <w:rFonts w:cs="宋体" w:hint="eastAsia"/>
                <w:snapToGrid w:val="0"/>
                <w:color w:val="000000"/>
                <w:sz w:val="24"/>
              </w:rPr>
              <w:t>(</w:t>
            </w:r>
            <w:r>
              <w:rPr>
                <w:rFonts w:cs="宋体" w:hint="eastAsia"/>
                <w:snapToGrid w:val="0"/>
                <w:color w:val="000000"/>
                <w:sz w:val="24"/>
              </w:rPr>
              <w:t>小写</w:t>
            </w:r>
            <w:r>
              <w:rPr>
                <w:rFonts w:cs="宋体" w:hint="eastAsia"/>
                <w:snapToGrid w:val="0"/>
                <w:color w:val="000000"/>
                <w:sz w:val="24"/>
              </w:rPr>
              <w:t>)</w:t>
            </w:r>
            <w:r>
              <w:rPr>
                <w:rFonts w:cs="宋体" w:hint="eastAsia"/>
                <w:snapToGrid w:val="0"/>
                <w:color w:val="000000"/>
                <w:sz w:val="24"/>
              </w:rPr>
              <w:t>：</w:t>
            </w:r>
          </w:p>
        </w:tc>
        <w:tc>
          <w:tcPr>
            <w:tcW w:w="4725" w:type="dxa"/>
            <w:gridSpan w:val="3"/>
            <w:tcBorders>
              <w:top w:val="nil"/>
              <w:left w:val="nil"/>
              <w:right w:val="nil"/>
            </w:tcBorders>
            <w:vAlign w:val="bottom"/>
          </w:tcPr>
          <w:p w:rsidR="002C3064" w:rsidRDefault="002C3064">
            <w:pPr>
              <w:rPr>
                <w:rFonts w:cs="宋体"/>
                <w:snapToGrid w:val="0"/>
                <w:color w:val="000000"/>
                <w:sz w:val="24"/>
              </w:rPr>
            </w:pPr>
          </w:p>
        </w:tc>
        <w:tc>
          <w:tcPr>
            <w:tcW w:w="1890"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885"/>
        </w:trPr>
        <w:tc>
          <w:tcPr>
            <w:tcW w:w="615" w:type="dxa"/>
            <w:tcBorders>
              <w:top w:val="nil"/>
              <w:left w:val="nil"/>
              <w:bottom w:val="nil"/>
              <w:right w:val="nil"/>
            </w:tcBorders>
            <w:vAlign w:val="bottom"/>
          </w:tcPr>
          <w:p w:rsidR="002C3064" w:rsidRDefault="002C3064">
            <w:pPr>
              <w:rPr>
                <w:rFonts w:cs="宋体"/>
                <w:snapToGrid w:val="0"/>
                <w:color w:val="000000"/>
                <w:sz w:val="30"/>
                <w:szCs w:val="30"/>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w:t>
            </w:r>
            <w:r>
              <w:rPr>
                <w:rFonts w:cs="宋体" w:hint="eastAsia"/>
                <w:snapToGrid w:val="0"/>
                <w:color w:val="000000"/>
                <w:sz w:val="24"/>
              </w:rPr>
              <w:t>大写</w:t>
            </w:r>
            <w:r>
              <w:rPr>
                <w:rFonts w:cs="宋体" w:hint="eastAsia"/>
                <w:snapToGrid w:val="0"/>
                <w:color w:val="000000"/>
                <w:sz w:val="24"/>
              </w:rPr>
              <w:t>)</w:t>
            </w:r>
            <w:r>
              <w:rPr>
                <w:rFonts w:cs="宋体" w:hint="eastAsia"/>
                <w:snapToGrid w:val="0"/>
                <w:color w:val="000000"/>
                <w:sz w:val="24"/>
              </w:rPr>
              <w:t>：</w:t>
            </w:r>
          </w:p>
        </w:tc>
        <w:tc>
          <w:tcPr>
            <w:tcW w:w="4725" w:type="dxa"/>
            <w:gridSpan w:val="3"/>
            <w:tcBorders>
              <w:top w:val="nil"/>
              <w:left w:val="nil"/>
              <w:right w:val="nil"/>
            </w:tcBorders>
            <w:vAlign w:val="bottom"/>
          </w:tcPr>
          <w:p w:rsidR="002C3064" w:rsidRDefault="002C3064">
            <w:pPr>
              <w:rPr>
                <w:rFonts w:cs="宋体"/>
                <w:snapToGrid w:val="0"/>
                <w:color w:val="000000"/>
                <w:sz w:val="24"/>
              </w:rPr>
            </w:pPr>
          </w:p>
        </w:tc>
        <w:tc>
          <w:tcPr>
            <w:tcW w:w="1890"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100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vAlign w:val="bottom"/>
          </w:tcPr>
          <w:p w:rsidR="002C3064" w:rsidRDefault="002C3064">
            <w:pPr>
              <w:rPr>
                <w:rFonts w:cs="宋体"/>
                <w:snapToGrid w:val="0"/>
                <w:color w:val="000000"/>
                <w:sz w:val="24"/>
              </w:rPr>
            </w:pPr>
          </w:p>
        </w:tc>
        <w:tc>
          <w:tcPr>
            <w:tcW w:w="4725" w:type="dxa"/>
            <w:gridSpan w:val="3"/>
            <w:tcBorders>
              <w:top w:val="nil"/>
              <w:left w:val="nil"/>
              <w:bottom w:val="nil"/>
              <w:right w:val="nil"/>
            </w:tcBorders>
          </w:tcPr>
          <w:p w:rsidR="002C3064" w:rsidRDefault="002C3064">
            <w:pPr>
              <w:jc w:val="center"/>
              <w:rPr>
                <w:rFonts w:cs="宋体"/>
                <w:snapToGrid w:val="0"/>
                <w:color w:val="000000"/>
                <w:sz w:val="24"/>
              </w:rPr>
            </w:pPr>
          </w:p>
        </w:tc>
        <w:tc>
          <w:tcPr>
            <w:tcW w:w="1890" w:type="dxa"/>
            <w:tcBorders>
              <w:top w:val="nil"/>
              <w:left w:val="nil"/>
              <w:bottom w:val="nil"/>
              <w:right w:val="nil"/>
            </w:tcBorders>
          </w:tcPr>
          <w:p w:rsidR="002C3064" w:rsidRDefault="002C3064">
            <w:pPr>
              <w:jc w:val="center"/>
              <w:rPr>
                <w:rFonts w:cs="宋体"/>
                <w:snapToGrid w:val="0"/>
                <w:color w:val="000000"/>
                <w:sz w:val="18"/>
                <w:szCs w:val="18"/>
              </w:rPr>
            </w:pPr>
          </w:p>
        </w:tc>
      </w:tr>
      <w:tr w:rsidR="002C3064">
        <w:trPr>
          <w:trHeight w:val="510"/>
        </w:trPr>
        <w:tc>
          <w:tcPr>
            <w:tcW w:w="615" w:type="dxa"/>
            <w:tcBorders>
              <w:top w:val="nil"/>
              <w:left w:val="nil"/>
              <w:bottom w:val="nil"/>
              <w:right w:val="nil"/>
            </w:tcBorders>
            <w:vAlign w:val="bottom"/>
          </w:tcPr>
          <w:p w:rsidR="002C3064" w:rsidRDefault="002C3064">
            <w:pPr>
              <w:rPr>
                <w:rFonts w:cs="宋体"/>
                <w:snapToGrid w:val="0"/>
                <w:color w:val="000000"/>
                <w:sz w:val="30"/>
                <w:szCs w:val="30"/>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投标人：</w:t>
            </w:r>
          </w:p>
        </w:tc>
        <w:tc>
          <w:tcPr>
            <w:tcW w:w="4725" w:type="dxa"/>
            <w:gridSpan w:val="3"/>
            <w:tcBorders>
              <w:top w:val="nil"/>
              <w:left w:val="nil"/>
              <w:right w:val="nil"/>
            </w:tcBorders>
            <w:vAlign w:val="bottom"/>
          </w:tcPr>
          <w:p w:rsidR="002C3064" w:rsidRDefault="002C3064">
            <w:pPr>
              <w:rPr>
                <w:rFonts w:cs="宋体"/>
                <w:snapToGrid w:val="0"/>
                <w:color w:val="000000"/>
                <w:sz w:val="24"/>
              </w:rPr>
            </w:pPr>
          </w:p>
        </w:tc>
        <w:tc>
          <w:tcPr>
            <w:tcW w:w="1890"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720"/>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tcPr>
          <w:p w:rsidR="002C3064" w:rsidRDefault="002C3064">
            <w:pPr>
              <w:rPr>
                <w:rFonts w:cs="宋体"/>
                <w:snapToGrid w:val="0"/>
                <w:color w:val="000000"/>
                <w:sz w:val="18"/>
                <w:szCs w:val="18"/>
              </w:rPr>
            </w:pPr>
          </w:p>
        </w:tc>
        <w:tc>
          <w:tcPr>
            <w:tcW w:w="4725" w:type="dxa"/>
            <w:gridSpan w:val="3"/>
            <w:tcBorders>
              <w:top w:val="nil"/>
              <w:left w:val="nil"/>
              <w:bottom w:val="nil"/>
              <w:right w:val="nil"/>
            </w:tcBorders>
          </w:tcPr>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单位盖章</w:t>
            </w:r>
            <w:r>
              <w:rPr>
                <w:rFonts w:cs="宋体" w:hint="eastAsia"/>
                <w:snapToGrid w:val="0"/>
                <w:color w:val="000000"/>
                <w:sz w:val="18"/>
                <w:szCs w:val="18"/>
              </w:rPr>
              <w:t>)</w:t>
            </w:r>
          </w:p>
        </w:tc>
        <w:tc>
          <w:tcPr>
            <w:tcW w:w="1890"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840"/>
        </w:trPr>
        <w:tc>
          <w:tcPr>
            <w:tcW w:w="615" w:type="dxa"/>
            <w:tcBorders>
              <w:top w:val="nil"/>
              <w:left w:val="nil"/>
              <w:bottom w:val="nil"/>
              <w:right w:val="nil"/>
            </w:tcBorders>
            <w:vAlign w:val="bottom"/>
          </w:tcPr>
          <w:p w:rsidR="002C3064" w:rsidRDefault="002C3064">
            <w:pPr>
              <w:rPr>
                <w:rFonts w:cs="宋体"/>
                <w:snapToGrid w:val="0"/>
                <w:color w:val="000000"/>
                <w:sz w:val="30"/>
                <w:szCs w:val="30"/>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法定代表人</w:t>
            </w:r>
          </w:p>
          <w:p w:rsidR="002C3064" w:rsidRDefault="00FF3F40">
            <w:pPr>
              <w:jc w:val="right"/>
              <w:rPr>
                <w:rFonts w:cs="宋体"/>
                <w:snapToGrid w:val="0"/>
                <w:color w:val="000000"/>
                <w:sz w:val="24"/>
              </w:rPr>
            </w:pPr>
            <w:r>
              <w:rPr>
                <w:rFonts w:cs="宋体" w:hint="eastAsia"/>
                <w:snapToGrid w:val="0"/>
                <w:color w:val="000000"/>
                <w:sz w:val="24"/>
              </w:rPr>
              <w:t>或其授权人：</w:t>
            </w:r>
          </w:p>
        </w:tc>
        <w:tc>
          <w:tcPr>
            <w:tcW w:w="4725" w:type="dxa"/>
            <w:gridSpan w:val="3"/>
            <w:tcBorders>
              <w:top w:val="nil"/>
              <w:left w:val="nil"/>
              <w:right w:val="nil"/>
            </w:tcBorders>
          </w:tcPr>
          <w:p w:rsidR="002C3064" w:rsidRDefault="002C3064">
            <w:pPr>
              <w:rPr>
                <w:rFonts w:cs="宋体"/>
                <w:snapToGrid w:val="0"/>
                <w:color w:val="000000"/>
                <w:sz w:val="24"/>
              </w:rPr>
            </w:pPr>
          </w:p>
        </w:tc>
        <w:tc>
          <w:tcPr>
            <w:tcW w:w="1890"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vAlign w:val="bottom"/>
          </w:tcPr>
          <w:p w:rsidR="002C3064" w:rsidRDefault="002C3064">
            <w:pPr>
              <w:rPr>
                <w:rFonts w:cs="宋体"/>
                <w:snapToGrid w:val="0"/>
                <w:color w:val="000000"/>
                <w:sz w:val="18"/>
                <w:szCs w:val="18"/>
              </w:rPr>
            </w:pPr>
          </w:p>
        </w:tc>
        <w:tc>
          <w:tcPr>
            <w:tcW w:w="4725" w:type="dxa"/>
            <w:gridSpan w:val="3"/>
            <w:tcBorders>
              <w:top w:val="nil"/>
              <w:left w:val="nil"/>
              <w:bottom w:val="nil"/>
              <w:right w:val="nil"/>
            </w:tcBorders>
          </w:tcPr>
          <w:p w:rsidR="002C3064" w:rsidRDefault="00FF3F40">
            <w:pPr>
              <w:jc w:val="center"/>
              <w:rPr>
                <w:rFonts w:cs="宋体"/>
                <w:snapToGrid w:val="0"/>
                <w:color w:val="000000"/>
                <w:sz w:val="18"/>
                <w:szCs w:val="18"/>
              </w:rPr>
            </w:pPr>
            <w:r>
              <w:rPr>
                <w:rFonts w:cs="宋体"/>
                <w:snapToGrid w:val="0"/>
                <w:color w:val="000000"/>
                <w:sz w:val="18"/>
                <w:szCs w:val="18"/>
              </w:rPr>
              <w:t>(</w:t>
            </w:r>
            <w:r>
              <w:rPr>
                <w:rFonts w:cs="宋体" w:hint="eastAsia"/>
                <w:snapToGrid w:val="0"/>
                <w:color w:val="000000"/>
                <w:sz w:val="18"/>
                <w:szCs w:val="18"/>
              </w:rPr>
              <w:t>签字或盖章</w:t>
            </w:r>
            <w:r>
              <w:rPr>
                <w:rFonts w:cs="宋体" w:hint="eastAsia"/>
                <w:snapToGrid w:val="0"/>
                <w:color w:val="000000"/>
                <w:sz w:val="18"/>
                <w:szCs w:val="18"/>
              </w:rPr>
              <w:t>)</w:t>
            </w:r>
          </w:p>
        </w:tc>
        <w:tc>
          <w:tcPr>
            <w:tcW w:w="1890"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945"/>
        </w:trPr>
        <w:tc>
          <w:tcPr>
            <w:tcW w:w="615" w:type="dxa"/>
            <w:tcBorders>
              <w:top w:val="nil"/>
              <w:left w:val="nil"/>
              <w:bottom w:val="nil"/>
              <w:right w:val="nil"/>
            </w:tcBorders>
            <w:vAlign w:val="bottom"/>
          </w:tcPr>
          <w:p w:rsidR="002C3064" w:rsidRDefault="002C3064">
            <w:pPr>
              <w:rPr>
                <w:rFonts w:cs="宋体"/>
                <w:snapToGrid w:val="0"/>
                <w:color w:val="000000"/>
                <w:sz w:val="30"/>
                <w:szCs w:val="30"/>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编制人</w:t>
            </w:r>
            <w:r>
              <w:rPr>
                <w:rFonts w:cs="宋体" w:hint="eastAsia"/>
                <w:snapToGrid w:val="0"/>
                <w:color w:val="000000"/>
                <w:sz w:val="24"/>
              </w:rPr>
              <w:t>:</w:t>
            </w:r>
          </w:p>
        </w:tc>
        <w:tc>
          <w:tcPr>
            <w:tcW w:w="4725" w:type="dxa"/>
            <w:gridSpan w:val="3"/>
            <w:tcBorders>
              <w:top w:val="nil"/>
              <w:left w:val="nil"/>
              <w:right w:val="nil"/>
            </w:tcBorders>
          </w:tcPr>
          <w:p w:rsidR="002C3064" w:rsidRDefault="002C3064">
            <w:pPr>
              <w:rPr>
                <w:rFonts w:cs="宋体"/>
                <w:snapToGrid w:val="0"/>
                <w:color w:val="000000"/>
                <w:sz w:val="24"/>
              </w:rPr>
            </w:pPr>
          </w:p>
        </w:tc>
        <w:tc>
          <w:tcPr>
            <w:tcW w:w="1890" w:type="dxa"/>
            <w:tcBorders>
              <w:top w:val="nil"/>
              <w:left w:val="nil"/>
              <w:bottom w:val="nil"/>
              <w:right w:val="nil"/>
            </w:tcBorders>
            <w:vAlign w:val="bottom"/>
          </w:tcPr>
          <w:p w:rsidR="002C3064" w:rsidRDefault="002C3064">
            <w:pPr>
              <w:rPr>
                <w:rFonts w:cs="宋体"/>
                <w:snapToGrid w:val="0"/>
                <w:color w:val="000000"/>
                <w:sz w:val="18"/>
                <w:szCs w:val="18"/>
              </w:rPr>
            </w:pPr>
          </w:p>
        </w:tc>
      </w:tr>
      <w:tr w:rsidR="002C3064">
        <w:trPr>
          <w:trHeight w:val="255"/>
        </w:trPr>
        <w:tc>
          <w:tcPr>
            <w:tcW w:w="615" w:type="dxa"/>
            <w:tcBorders>
              <w:top w:val="nil"/>
              <w:left w:val="nil"/>
              <w:bottom w:val="nil"/>
              <w:right w:val="nil"/>
            </w:tcBorders>
          </w:tcPr>
          <w:p w:rsidR="002C3064" w:rsidRDefault="002C3064">
            <w:pPr>
              <w:rPr>
                <w:rFonts w:cs="宋体"/>
                <w:snapToGrid w:val="0"/>
                <w:color w:val="000000"/>
                <w:sz w:val="18"/>
                <w:szCs w:val="18"/>
              </w:rPr>
            </w:pPr>
          </w:p>
        </w:tc>
        <w:tc>
          <w:tcPr>
            <w:tcW w:w="1950" w:type="dxa"/>
            <w:tcBorders>
              <w:top w:val="nil"/>
              <w:left w:val="nil"/>
              <w:bottom w:val="nil"/>
              <w:right w:val="nil"/>
            </w:tcBorders>
          </w:tcPr>
          <w:p w:rsidR="002C3064" w:rsidRDefault="002C3064">
            <w:pPr>
              <w:rPr>
                <w:rFonts w:cs="宋体"/>
                <w:snapToGrid w:val="0"/>
                <w:color w:val="000000"/>
                <w:sz w:val="18"/>
                <w:szCs w:val="18"/>
              </w:rPr>
            </w:pPr>
          </w:p>
        </w:tc>
        <w:tc>
          <w:tcPr>
            <w:tcW w:w="4725" w:type="dxa"/>
            <w:gridSpan w:val="3"/>
            <w:tcBorders>
              <w:top w:val="nil"/>
              <w:left w:val="nil"/>
              <w:bottom w:val="nil"/>
              <w:right w:val="nil"/>
            </w:tcBorders>
          </w:tcPr>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造价人员签字盖专用章</w:t>
            </w:r>
            <w:r>
              <w:rPr>
                <w:rFonts w:cs="宋体" w:hint="eastAsia"/>
                <w:snapToGrid w:val="0"/>
                <w:color w:val="000000"/>
                <w:sz w:val="18"/>
                <w:szCs w:val="18"/>
              </w:rPr>
              <w:t>)</w:t>
            </w:r>
          </w:p>
        </w:tc>
        <w:tc>
          <w:tcPr>
            <w:tcW w:w="1890" w:type="dxa"/>
            <w:tcBorders>
              <w:top w:val="nil"/>
              <w:left w:val="nil"/>
              <w:bottom w:val="nil"/>
              <w:right w:val="nil"/>
            </w:tcBorders>
          </w:tcPr>
          <w:p w:rsidR="002C3064" w:rsidRDefault="002C3064">
            <w:pPr>
              <w:rPr>
                <w:rFonts w:cs="宋体"/>
                <w:snapToGrid w:val="0"/>
                <w:color w:val="000000"/>
                <w:sz w:val="18"/>
                <w:szCs w:val="18"/>
              </w:rPr>
            </w:pPr>
          </w:p>
        </w:tc>
      </w:tr>
      <w:tr w:rsidR="002C3064">
        <w:trPr>
          <w:trHeight w:val="915"/>
        </w:trPr>
        <w:tc>
          <w:tcPr>
            <w:tcW w:w="615" w:type="dxa"/>
            <w:tcBorders>
              <w:top w:val="nil"/>
              <w:left w:val="nil"/>
              <w:bottom w:val="nil"/>
              <w:right w:val="nil"/>
            </w:tcBorders>
            <w:vAlign w:val="bottom"/>
          </w:tcPr>
          <w:p w:rsidR="002C3064" w:rsidRDefault="002C3064">
            <w:pPr>
              <w:rPr>
                <w:rFonts w:cs="宋体"/>
                <w:snapToGrid w:val="0"/>
                <w:color w:val="000000"/>
                <w:sz w:val="30"/>
                <w:szCs w:val="30"/>
              </w:rPr>
            </w:pPr>
          </w:p>
        </w:tc>
        <w:tc>
          <w:tcPr>
            <w:tcW w:w="1950" w:type="dxa"/>
            <w:tcBorders>
              <w:top w:val="nil"/>
              <w:left w:val="nil"/>
              <w:bottom w:val="nil"/>
              <w:right w:val="nil"/>
            </w:tcBorders>
            <w:vAlign w:val="bottom"/>
          </w:tcPr>
          <w:p w:rsidR="002C3064" w:rsidRDefault="00FF3F40">
            <w:pPr>
              <w:jc w:val="right"/>
              <w:rPr>
                <w:rFonts w:cs="宋体"/>
                <w:snapToGrid w:val="0"/>
                <w:color w:val="000000"/>
                <w:sz w:val="24"/>
              </w:rPr>
            </w:pPr>
            <w:r>
              <w:rPr>
                <w:rFonts w:cs="宋体" w:hint="eastAsia"/>
                <w:snapToGrid w:val="0"/>
                <w:color w:val="000000"/>
                <w:sz w:val="24"/>
              </w:rPr>
              <w:t>时间</w:t>
            </w:r>
            <w:r>
              <w:rPr>
                <w:rFonts w:cs="宋体" w:hint="eastAsia"/>
                <w:snapToGrid w:val="0"/>
                <w:color w:val="000000"/>
                <w:sz w:val="24"/>
              </w:rPr>
              <w:t>:</w:t>
            </w:r>
          </w:p>
        </w:tc>
        <w:tc>
          <w:tcPr>
            <w:tcW w:w="4725" w:type="dxa"/>
            <w:gridSpan w:val="3"/>
            <w:tcBorders>
              <w:top w:val="nil"/>
              <w:left w:val="nil"/>
              <w:right w:val="nil"/>
            </w:tcBorders>
            <w:vAlign w:val="bottom"/>
          </w:tcPr>
          <w:p w:rsidR="002C3064" w:rsidRDefault="002C3064">
            <w:pPr>
              <w:jc w:val="center"/>
              <w:rPr>
                <w:rFonts w:cs="宋体"/>
                <w:snapToGrid w:val="0"/>
                <w:color w:val="000000"/>
                <w:sz w:val="24"/>
              </w:rPr>
            </w:pPr>
          </w:p>
        </w:tc>
        <w:tc>
          <w:tcPr>
            <w:tcW w:w="1890" w:type="dxa"/>
            <w:tcBorders>
              <w:top w:val="nil"/>
              <w:left w:val="nil"/>
              <w:bottom w:val="nil"/>
              <w:right w:val="nil"/>
            </w:tcBorders>
            <w:vAlign w:val="bottom"/>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3360"/>
        <w:gridCol w:w="435"/>
        <w:gridCol w:w="1740"/>
      </w:tblGrid>
      <w:tr w:rsidR="002C3064">
        <w:trPr>
          <w:trHeight w:val="435"/>
          <w:jc w:val="center"/>
        </w:trPr>
        <w:tc>
          <w:tcPr>
            <w:tcW w:w="3555" w:type="dxa"/>
            <w:tcBorders>
              <w:top w:val="nil"/>
              <w:left w:val="nil"/>
              <w:bottom w:val="nil"/>
              <w:right w:val="nil"/>
            </w:tcBorders>
          </w:tcPr>
          <w:p w:rsidR="002C3064" w:rsidRDefault="002C3064">
            <w:pPr>
              <w:rPr>
                <w:rFonts w:cs="宋体"/>
                <w:snapToGrid w:val="0"/>
                <w:color w:val="000000"/>
                <w:sz w:val="18"/>
                <w:szCs w:val="18"/>
              </w:rPr>
            </w:pPr>
          </w:p>
        </w:tc>
        <w:tc>
          <w:tcPr>
            <w:tcW w:w="3360" w:type="dxa"/>
            <w:tcBorders>
              <w:top w:val="nil"/>
              <w:left w:val="nil"/>
              <w:bottom w:val="nil"/>
              <w:right w:val="nil"/>
            </w:tcBorders>
          </w:tcPr>
          <w:p w:rsidR="002C3064" w:rsidRDefault="00FF3F40">
            <w:pPr>
              <w:ind w:firstLineChars="98" w:firstLine="315"/>
              <w:rPr>
                <w:rFonts w:cs="宋体"/>
                <w:b/>
                <w:bCs/>
                <w:snapToGrid w:val="0"/>
                <w:color w:val="000000"/>
                <w:sz w:val="32"/>
                <w:szCs w:val="32"/>
              </w:rPr>
            </w:pPr>
            <w:r>
              <w:rPr>
                <w:rFonts w:cs="宋体" w:hint="eastAsia"/>
                <w:b/>
                <w:bCs/>
                <w:snapToGrid w:val="0"/>
                <w:color w:val="000000"/>
                <w:sz w:val="32"/>
                <w:szCs w:val="32"/>
              </w:rPr>
              <w:t>总说明</w:t>
            </w:r>
          </w:p>
        </w:tc>
        <w:tc>
          <w:tcPr>
            <w:tcW w:w="2175" w:type="dxa"/>
            <w:gridSpan w:val="2"/>
            <w:tcBorders>
              <w:top w:val="nil"/>
              <w:left w:val="nil"/>
              <w:bottom w:val="nil"/>
              <w:right w:val="nil"/>
            </w:tcBorders>
          </w:tcPr>
          <w:p w:rsidR="002C3064" w:rsidRDefault="002C3064">
            <w:pPr>
              <w:rPr>
                <w:rFonts w:cs="宋体"/>
                <w:b/>
                <w:bCs/>
                <w:snapToGrid w:val="0"/>
                <w:color w:val="000000"/>
                <w:sz w:val="18"/>
                <w:szCs w:val="18"/>
              </w:rPr>
            </w:pPr>
          </w:p>
        </w:tc>
      </w:tr>
      <w:tr w:rsidR="002C3064">
        <w:trPr>
          <w:trHeight w:val="312"/>
          <w:jc w:val="center"/>
        </w:trPr>
        <w:tc>
          <w:tcPr>
            <w:tcW w:w="7350" w:type="dxa"/>
            <w:gridSpan w:val="3"/>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1740" w:type="dxa"/>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11985"/>
          <w:jc w:val="center"/>
        </w:trPr>
        <w:tc>
          <w:tcPr>
            <w:tcW w:w="9090" w:type="dxa"/>
            <w:gridSpan w:val="4"/>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2655"/>
        <w:gridCol w:w="1440"/>
        <w:gridCol w:w="1245"/>
        <w:gridCol w:w="1515"/>
        <w:gridCol w:w="1200"/>
      </w:tblGrid>
      <w:tr w:rsidR="002C3064">
        <w:trPr>
          <w:trHeight w:val="624"/>
          <w:jc w:val="center"/>
        </w:trPr>
        <w:tc>
          <w:tcPr>
            <w:tcW w:w="9090" w:type="dxa"/>
            <w:gridSpan w:val="6"/>
            <w:tcBorders>
              <w:top w:val="nil"/>
              <w:left w:val="nil"/>
              <w:bottom w:val="nil"/>
              <w:right w:val="nil"/>
            </w:tcBorders>
          </w:tcPr>
          <w:p w:rsidR="002C3064" w:rsidRDefault="00FF3F40">
            <w:pPr>
              <w:jc w:val="center"/>
              <w:rPr>
                <w:rFonts w:cs="宋体"/>
                <w:b/>
                <w:bCs/>
                <w:snapToGrid w:val="0"/>
                <w:color w:val="000000"/>
                <w:sz w:val="32"/>
                <w:szCs w:val="32"/>
              </w:rPr>
            </w:pPr>
            <w:r>
              <w:rPr>
                <w:rFonts w:cs="宋体" w:hint="eastAsia"/>
                <w:b/>
                <w:bCs/>
                <w:snapToGrid w:val="0"/>
                <w:color w:val="000000"/>
                <w:sz w:val="32"/>
                <w:szCs w:val="32"/>
              </w:rPr>
              <w:lastRenderedPageBreak/>
              <w:t>建设项目投标报价汇总表</w:t>
            </w:r>
          </w:p>
        </w:tc>
      </w:tr>
      <w:tr w:rsidR="002C3064">
        <w:trPr>
          <w:trHeight w:val="315"/>
          <w:jc w:val="center"/>
        </w:trPr>
        <w:tc>
          <w:tcPr>
            <w:tcW w:w="6375" w:type="dxa"/>
            <w:gridSpan w:val="4"/>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715"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90"/>
          <w:jc w:val="center"/>
        </w:trPr>
        <w:tc>
          <w:tcPr>
            <w:tcW w:w="103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265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单项工程名称</w:t>
            </w:r>
          </w:p>
        </w:tc>
        <w:tc>
          <w:tcPr>
            <w:tcW w:w="144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3960" w:type="dxa"/>
            <w:gridSpan w:val="3"/>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其中：</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780"/>
          <w:jc w:val="center"/>
        </w:trPr>
        <w:tc>
          <w:tcPr>
            <w:tcW w:w="1035" w:type="dxa"/>
            <w:vMerge/>
            <w:vAlign w:val="center"/>
          </w:tcPr>
          <w:p w:rsidR="002C3064" w:rsidRDefault="002C3064">
            <w:pPr>
              <w:jc w:val="center"/>
              <w:rPr>
                <w:rFonts w:cs="宋体"/>
                <w:snapToGrid w:val="0"/>
                <w:color w:val="000000"/>
                <w:sz w:val="18"/>
                <w:szCs w:val="18"/>
              </w:rPr>
            </w:pPr>
          </w:p>
        </w:tc>
        <w:tc>
          <w:tcPr>
            <w:tcW w:w="2655" w:type="dxa"/>
            <w:vMerge/>
            <w:vAlign w:val="center"/>
          </w:tcPr>
          <w:p w:rsidR="002C3064" w:rsidRDefault="002C3064">
            <w:pPr>
              <w:jc w:val="center"/>
              <w:rPr>
                <w:rFonts w:cs="宋体"/>
                <w:snapToGrid w:val="0"/>
                <w:color w:val="000000"/>
                <w:sz w:val="18"/>
                <w:szCs w:val="18"/>
              </w:rPr>
            </w:pPr>
          </w:p>
        </w:tc>
        <w:tc>
          <w:tcPr>
            <w:tcW w:w="1440" w:type="dxa"/>
            <w:vMerge/>
            <w:vAlign w:val="center"/>
          </w:tcPr>
          <w:p w:rsidR="002C3064" w:rsidRDefault="002C3064">
            <w:pPr>
              <w:jc w:val="center"/>
              <w:rPr>
                <w:rFonts w:cs="宋体"/>
                <w:snapToGrid w:val="0"/>
                <w:color w:val="000000"/>
                <w:sz w:val="18"/>
                <w:szCs w:val="18"/>
              </w:rPr>
            </w:pPr>
          </w:p>
        </w:tc>
        <w:tc>
          <w:tcPr>
            <w:tcW w:w="124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暂估价</w:t>
            </w:r>
          </w:p>
        </w:tc>
        <w:tc>
          <w:tcPr>
            <w:tcW w:w="151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安全文明施工费</w:t>
            </w:r>
          </w:p>
        </w:tc>
        <w:tc>
          <w:tcPr>
            <w:tcW w:w="12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规费</w:t>
            </w:r>
          </w:p>
        </w:tc>
      </w:tr>
      <w:tr w:rsidR="002C3064">
        <w:trPr>
          <w:trHeight w:val="8914"/>
          <w:jc w:val="center"/>
        </w:trPr>
        <w:tc>
          <w:tcPr>
            <w:tcW w:w="1035" w:type="dxa"/>
          </w:tcPr>
          <w:p w:rsidR="002C3064" w:rsidRDefault="002C3064">
            <w:pPr>
              <w:jc w:val="center"/>
              <w:rPr>
                <w:rFonts w:cs="宋体"/>
                <w:snapToGrid w:val="0"/>
                <w:color w:val="000000"/>
                <w:sz w:val="18"/>
                <w:szCs w:val="18"/>
              </w:rPr>
            </w:pPr>
          </w:p>
        </w:tc>
        <w:tc>
          <w:tcPr>
            <w:tcW w:w="2655" w:type="dxa"/>
          </w:tcPr>
          <w:p w:rsidR="002C3064" w:rsidRDefault="002C3064">
            <w:pPr>
              <w:rPr>
                <w:rFonts w:cs="宋体"/>
                <w:snapToGrid w:val="0"/>
                <w:color w:val="000000"/>
                <w:sz w:val="18"/>
                <w:szCs w:val="18"/>
              </w:rPr>
            </w:pPr>
          </w:p>
        </w:tc>
        <w:tc>
          <w:tcPr>
            <w:tcW w:w="1440" w:type="dxa"/>
          </w:tcPr>
          <w:p w:rsidR="002C3064" w:rsidRDefault="002C3064">
            <w:pPr>
              <w:jc w:val="right"/>
              <w:rPr>
                <w:rFonts w:cs="宋体"/>
                <w:snapToGrid w:val="0"/>
                <w:color w:val="000000"/>
                <w:sz w:val="18"/>
                <w:szCs w:val="18"/>
              </w:rPr>
            </w:pPr>
          </w:p>
        </w:tc>
        <w:tc>
          <w:tcPr>
            <w:tcW w:w="1245" w:type="dxa"/>
          </w:tcPr>
          <w:p w:rsidR="002C3064" w:rsidRDefault="002C3064">
            <w:pPr>
              <w:jc w:val="right"/>
              <w:rPr>
                <w:rFonts w:cs="宋体"/>
                <w:snapToGrid w:val="0"/>
                <w:color w:val="000000"/>
                <w:sz w:val="18"/>
                <w:szCs w:val="18"/>
              </w:rPr>
            </w:pPr>
          </w:p>
        </w:tc>
        <w:tc>
          <w:tcPr>
            <w:tcW w:w="1515" w:type="dxa"/>
          </w:tcPr>
          <w:p w:rsidR="002C3064" w:rsidRDefault="002C3064">
            <w:pPr>
              <w:jc w:val="right"/>
              <w:rPr>
                <w:rFonts w:cs="宋体"/>
                <w:snapToGrid w:val="0"/>
                <w:color w:val="000000"/>
                <w:sz w:val="18"/>
                <w:szCs w:val="18"/>
              </w:rPr>
            </w:pPr>
          </w:p>
        </w:tc>
        <w:tc>
          <w:tcPr>
            <w:tcW w:w="1200" w:type="dxa"/>
          </w:tcPr>
          <w:p w:rsidR="002C3064" w:rsidRDefault="002C3064">
            <w:pPr>
              <w:jc w:val="right"/>
              <w:rPr>
                <w:rFonts w:cs="宋体"/>
                <w:snapToGrid w:val="0"/>
                <w:color w:val="000000"/>
                <w:sz w:val="18"/>
                <w:szCs w:val="18"/>
              </w:rPr>
            </w:pPr>
          </w:p>
        </w:tc>
      </w:tr>
      <w:tr w:rsidR="002C3064">
        <w:trPr>
          <w:trHeight w:val="285"/>
          <w:jc w:val="center"/>
        </w:trPr>
        <w:tc>
          <w:tcPr>
            <w:tcW w:w="3690"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440" w:type="dxa"/>
          </w:tcPr>
          <w:p w:rsidR="002C3064" w:rsidRDefault="002C3064">
            <w:pPr>
              <w:jc w:val="right"/>
              <w:rPr>
                <w:rFonts w:cs="宋体"/>
                <w:snapToGrid w:val="0"/>
                <w:color w:val="000000"/>
                <w:sz w:val="18"/>
                <w:szCs w:val="18"/>
              </w:rPr>
            </w:pPr>
          </w:p>
        </w:tc>
        <w:tc>
          <w:tcPr>
            <w:tcW w:w="1245" w:type="dxa"/>
          </w:tcPr>
          <w:p w:rsidR="002C3064" w:rsidRDefault="002C3064">
            <w:pPr>
              <w:jc w:val="right"/>
              <w:rPr>
                <w:rFonts w:cs="宋体"/>
                <w:snapToGrid w:val="0"/>
                <w:color w:val="000000"/>
                <w:sz w:val="18"/>
                <w:szCs w:val="18"/>
              </w:rPr>
            </w:pPr>
          </w:p>
        </w:tc>
        <w:tc>
          <w:tcPr>
            <w:tcW w:w="1515" w:type="dxa"/>
          </w:tcPr>
          <w:p w:rsidR="002C3064" w:rsidRDefault="002C3064">
            <w:pPr>
              <w:jc w:val="right"/>
              <w:rPr>
                <w:rFonts w:cs="宋体"/>
                <w:snapToGrid w:val="0"/>
                <w:color w:val="000000"/>
                <w:sz w:val="18"/>
                <w:szCs w:val="18"/>
              </w:rPr>
            </w:pPr>
          </w:p>
        </w:tc>
        <w:tc>
          <w:tcPr>
            <w:tcW w:w="1200" w:type="dxa"/>
          </w:tcPr>
          <w:p w:rsidR="002C3064" w:rsidRDefault="002C3064">
            <w:pPr>
              <w:jc w:val="right"/>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2835"/>
        <w:gridCol w:w="1260"/>
        <w:gridCol w:w="1245"/>
        <w:gridCol w:w="1515"/>
        <w:gridCol w:w="1200"/>
      </w:tblGrid>
      <w:tr w:rsidR="002C3064">
        <w:trPr>
          <w:trHeight w:val="624"/>
          <w:jc w:val="center"/>
        </w:trPr>
        <w:tc>
          <w:tcPr>
            <w:tcW w:w="9090" w:type="dxa"/>
            <w:gridSpan w:val="6"/>
            <w:tcBorders>
              <w:top w:val="nil"/>
              <w:left w:val="nil"/>
              <w:bottom w:val="nil"/>
              <w:right w:val="nil"/>
            </w:tcBorders>
          </w:tcPr>
          <w:p w:rsidR="002C3064" w:rsidRDefault="00FF3F40">
            <w:pPr>
              <w:jc w:val="center"/>
              <w:rPr>
                <w:rFonts w:cs="宋体"/>
                <w:b/>
                <w:bCs/>
                <w:snapToGrid w:val="0"/>
                <w:color w:val="000000"/>
                <w:sz w:val="32"/>
                <w:szCs w:val="32"/>
              </w:rPr>
            </w:pPr>
            <w:r>
              <w:rPr>
                <w:rFonts w:cs="宋体" w:hint="eastAsia"/>
                <w:b/>
                <w:bCs/>
                <w:snapToGrid w:val="0"/>
                <w:color w:val="000000"/>
                <w:sz w:val="32"/>
                <w:szCs w:val="32"/>
              </w:rPr>
              <w:lastRenderedPageBreak/>
              <w:t>单项工程投标报价汇总表</w:t>
            </w:r>
          </w:p>
        </w:tc>
      </w:tr>
      <w:tr w:rsidR="002C3064">
        <w:trPr>
          <w:trHeight w:val="312"/>
          <w:jc w:val="center"/>
        </w:trPr>
        <w:tc>
          <w:tcPr>
            <w:tcW w:w="6375" w:type="dxa"/>
            <w:gridSpan w:val="4"/>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715"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60"/>
          <w:jc w:val="center"/>
        </w:trPr>
        <w:tc>
          <w:tcPr>
            <w:tcW w:w="103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283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单位工程名称</w:t>
            </w:r>
          </w:p>
        </w:tc>
        <w:tc>
          <w:tcPr>
            <w:tcW w:w="126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3960" w:type="dxa"/>
            <w:gridSpan w:val="3"/>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其中：</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495"/>
          <w:jc w:val="center"/>
        </w:trPr>
        <w:tc>
          <w:tcPr>
            <w:tcW w:w="1035" w:type="dxa"/>
            <w:vMerge/>
            <w:vAlign w:val="center"/>
          </w:tcPr>
          <w:p w:rsidR="002C3064" w:rsidRDefault="002C3064">
            <w:pPr>
              <w:jc w:val="center"/>
              <w:rPr>
                <w:rFonts w:cs="宋体"/>
                <w:snapToGrid w:val="0"/>
                <w:color w:val="000000"/>
                <w:sz w:val="18"/>
                <w:szCs w:val="18"/>
              </w:rPr>
            </w:pPr>
          </w:p>
        </w:tc>
        <w:tc>
          <w:tcPr>
            <w:tcW w:w="2835" w:type="dxa"/>
            <w:vMerge/>
            <w:vAlign w:val="center"/>
          </w:tcPr>
          <w:p w:rsidR="002C3064" w:rsidRDefault="002C3064">
            <w:pPr>
              <w:jc w:val="center"/>
              <w:rPr>
                <w:rFonts w:cs="宋体"/>
                <w:snapToGrid w:val="0"/>
                <w:color w:val="000000"/>
                <w:sz w:val="18"/>
                <w:szCs w:val="18"/>
              </w:rPr>
            </w:pPr>
          </w:p>
        </w:tc>
        <w:tc>
          <w:tcPr>
            <w:tcW w:w="1260" w:type="dxa"/>
            <w:vMerge/>
            <w:vAlign w:val="center"/>
          </w:tcPr>
          <w:p w:rsidR="002C3064" w:rsidRDefault="002C3064">
            <w:pPr>
              <w:jc w:val="center"/>
              <w:rPr>
                <w:rFonts w:cs="宋体"/>
                <w:snapToGrid w:val="0"/>
                <w:color w:val="000000"/>
                <w:sz w:val="18"/>
                <w:szCs w:val="18"/>
              </w:rPr>
            </w:pPr>
          </w:p>
        </w:tc>
        <w:tc>
          <w:tcPr>
            <w:tcW w:w="124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暂估价</w:t>
            </w:r>
          </w:p>
        </w:tc>
        <w:tc>
          <w:tcPr>
            <w:tcW w:w="151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安全文明施工费</w:t>
            </w:r>
          </w:p>
        </w:tc>
        <w:tc>
          <w:tcPr>
            <w:tcW w:w="12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规费</w:t>
            </w:r>
          </w:p>
        </w:tc>
      </w:tr>
      <w:tr w:rsidR="002C3064">
        <w:trPr>
          <w:trHeight w:val="8458"/>
          <w:jc w:val="center"/>
        </w:trPr>
        <w:tc>
          <w:tcPr>
            <w:tcW w:w="1035" w:type="dxa"/>
          </w:tcPr>
          <w:p w:rsidR="002C3064" w:rsidRDefault="002C3064">
            <w:pPr>
              <w:jc w:val="center"/>
              <w:rPr>
                <w:rFonts w:cs="宋体"/>
                <w:snapToGrid w:val="0"/>
                <w:color w:val="000000"/>
                <w:sz w:val="18"/>
                <w:szCs w:val="18"/>
              </w:rPr>
            </w:pPr>
          </w:p>
        </w:tc>
        <w:tc>
          <w:tcPr>
            <w:tcW w:w="2835" w:type="dxa"/>
          </w:tcPr>
          <w:p w:rsidR="002C3064" w:rsidRDefault="002C3064">
            <w:pPr>
              <w:rPr>
                <w:rFonts w:cs="宋体"/>
                <w:snapToGrid w:val="0"/>
                <w:color w:val="000000"/>
                <w:sz w:val="18"/>
                <w:szCs w:val="18"/>
              </w:rPr>
            </w:pPr>
          </w:p>
        </w:tc>
        <w:tc>
          <w:tcPr>
            <w:tcW w:w="1260" w:type="dxa"/>
          </w:tcPr>
          <w:p w:rsidR="002C3064" w:rsidRDefault="002C3064">
            <w:pPr>
              <w:jc w:val="right"/>
              <w:rPr>
                <w:rFonts w:cs="宋体"/>
                <w:snapToGrid w:val="0"/>
                <w:color w:val="000000"/>
                <w:sz w:val="18"/>
                <w:szCs w:val="18"/>
              </w:rPr>
            </w:pPr>
          </w:p>
        </w:tc>
        <w:tc>
          <w:tcPr>
            <w:tcW w:w="1245" w:type="dxa"/>
          </w:tcPr>
          <w:p w:rsidR="002C3064" w:rsidRDefault="002C3064">
            <w:pPr>
              <w:jc w:val="right"/>
              <w:rPr>
                <w:rFonts w:cs="宋体"/>
                <w:snapToGrid w:val="0"/>
                <w:color w:val="000000"/>
                <w:sz w:val="18"/>
                <w:szCs w:val="18"/>
              </w:rPr>
            </w:pPr>
          </w:p>
        </w:tc>
        <w:tc>
          <w:tcPr>
            <w:tcW w:w="1515" w:type="dxa"/>
          </w:tcPr>
          <w:p w:rsidR="002C3064" w:rsidRDefault="002C3064">
            <w:pPr>
              <w:jc w:val="right"/>
              <w:rPr>
                <w:rFonts w:cs="宋体"/>
                <w:snapToGrid w:val="0"/>
                <w:color w:val="000000"/>
                <w:sz w:val="18"/>
                <w:szCs w:val="18"/>
              </w:rPr>
            </w:pPr>
          </w:p>
        </w:tc>
        <w:tc>
          <w:tcPr>
            <w:tcW w:w="1200" w:type="dxa"/>
          </w:tcPr>
          <w:p w:rsidR="002C3064" w:rsidRDefault="002C3064">
            <w:pPr>
              <w:jc w:val="right"/>
              <w:rPr>
                <w:rFonts w:cs="宋体"/>
                <w:snapToGrid w:val="0"/>
                <w:color w:val="000000"/>
                <w:sz w:val="18"/>
                <w:szCs w:val="18"/>
              </w:rPr>
            </w:pPr>
          </w:p>
        </w:tc>
      </w:tr>
      <w:tr w:rsidR="002C3064">
        <w:trPr>
          <w:trHeight w:val="679"/>
          <w:jc w:val="center"/>
        </w:trPr>
        <w:tc>
          <w:tcPr>
            <w:tcW w:w="3870"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260" w:type="dxa"/>
          </w:tcPr>
          <w:p w:rsidR="002C3064" w:rsidRDefault="002C3064">
            <w:pPr>
              <w:jc w:val="right"/>
              <w:rPr>
                <w:rFonts w:cs="宋体"/>
                <w:snapToGrid w:val="0"/>
                <w:color w:val="000000"/>
                <w:sz w:val="18"/>
                <w:szCs w:val="18"/>
              </w:rPr>
            </w:pPr>
          </w:p>
        </w:tc>
        <w:tc>
          <w:tcPr>
            <w:tcW w:w="1245" w:type="dxa"/>
          </w:tcPr>
          <w:p w:rsidR="002C3064" w:rsidRDefault="002C3064">
            <w:pPr>
              <w:jc w:val="right"/>
              <w:rPr>
                <w:rFonts w:cs="宋体"/>
                <w:snapToGrid w:val="0"/>
                <w:color w:val="000000"/>
                <w:sz w:val="18"/>
                <w:szCs w:val="18"/>
              </w:rPr>
            </w:pPr>
          </w:p>
        </w:tc>
        <w:tc>
          <w:tcPr>
            <w:tcW w:w="1515" w:type="dxa"/>
          </w:tcPr>
          <w:p w:rsidR="002C3064" w:rsidRDefault="002C3064">
            <w:pPr>
              <w:jc w:val="right"/>
              <w:rPr>
                <w:rFonts w:cs="宋体"/>
                <w:snapToGrid w:val="0"/>
                <w:color w:val="000000"/>
                <w:sz w:val="18"/>
                <w:szCs w:val="18"/>
              </w:rPr>
            </w:pPr>
          </w:p>
        </w:tc>
        <w:tc>
          <w:tcPr>
            <w:tcW w:w="1200" w:type="dxa"/>
          </w:tcPr>
          <w:p w:rsidR="002C3064" w:rsidRDefault="002C3064">
            <w:pPr>
              <w:jc w:val="right"/>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420"/>
        <w:gridCol w:w="2520"/>
        <w:gridCol w:w="1800"/>
      </w:tblGrid>
      <w:tr w:rsidR="002C3064">
        <w:trPr>
          <w:trHeight w:val="624"/>
          <w:jc w:val="center"/>
        </w:trPr>
        <w:tc>
          <w:tcPr>
            <w:tcW w:w="9090" w:type="dxa"/>
            <w:gridSpan w:val="4"/>
            <w:tcBorders>
              <w:top w:val="nil"/>
              <w:left w:val="nil"/>
              <w:bottom w:val="nil"/>
              <w:right w:val="nil"/>
            </w:tcBorders>
          </w:tcPr>
          <w:p w:rsidR="002C3064" w:rsidRDefault="00FF3F40">
            <w:pPr>
              <w:jc w:val="center"/>
              <w:rPr>
                <w:rFonts w:cs="宋体"/>
                <w:b/>
                <w:bCs/>
                <w:snapToGrid w:val="0"/>
                <w:color w:val="000000"/>
                <w:sz w:val="32"/>
                <w:szCs w:val="32"/>
              </w:rPr>
            </w:pPr>
            <w:r>
              <w:rPr>
                <w:rFonts w:cs="宋体" w:hint="eastAsia"/>
                <w:b/>
                <w:bCs/>
                <w:snapToGrid w:val="0"/>
                <w:color w:val="000000"/>
                <w:sz w:val="32"/>
                <w:szCs w:val="32"/>
              </w:rPr>
              <w:lastRenderedPageBreak/>
              <w:t>单位工程投标报价汇总表</w:t>
            </w:r>
          </w:p>
        </w:tc>
      </w:tr>
      <w:tr w:rsidR="002C3064">
        <w:trPr>
          <w:trHeight w:val="255"/>
          <w:jc w:val="center"/>
        </w:trPr>
        <w:tc>
          <w:tcPr>
            <w:tcW w:w="7290" w:type="dxa"/>
            <w:gridSpan w:val="3"/>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1800" w:type="dxa"/>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89"/>
          <w:jc w:val="center"/>
        </w:trPr>
        <w:tc>
          <w:tcPr>
            <w:tcW w:w="135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34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汇总内容</w:t>
            </w:r>
          </w:p>
        </w:tc>
        <w:tc>
          <w:tcPr>
            <w:tcW w:w="25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8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其中：暂估价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hint="eastAsia"/>
                <w:snapToGrid w:val="0"/>
                <w:color w:val="000000"/>
                <w:sz w:val="18"/>
                <w:szCs w:val="18"/>
              </w:rPr>
              <w:t>一、</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分部分项工程费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hint="eastAsia"/>
                <w:snapToGrid w:val="0"/>
                <w:color w:val="000000"/>
                <w:sz w:val="18"/>
                <w:szCs w:val="18"/>
              </w:rPr>
              <w:t>二、</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措施工程费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2.1</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可计量措施费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2.2</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施工组织措施费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hint="eastAsia"/>
                <w:snapToGrid w:val="0"/>
                <w:color w:val="000000"/>
                <w:sz w:val="18"/>
                <w:szCs w:val="18"/>
              </w:rPr>
              <w:t>三、</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其他项目费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3.1</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暂列金额</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3.2</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专业工程暂估价</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3.3</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计日工</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3.4</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总承包服务费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hint="eastAsia"/>
                <w:snapToGrid w:val="0"/>
                <w:color w:val="000000"/>
                <w:sz w:val="18"/>
                <w:szCs w:val="18"/>
              </w:rPr>
              <w:t>四、</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规费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4.1</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工程排污费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4.2</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社会保障费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4.21</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养老保险费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4.22</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失业保险费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4.23</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医疗保险费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4.24</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生育保险金</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4.25</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工伤保险费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4.3</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住房公积金</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4.4</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危险作业意外伤害保险金</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snapToGrid w:val="0"/>
                <w:color w:val="000000"/>
                <w:sz w:val="18"/>
                <w:szCs w:val="18"/>
              </w:rPr>
              <w:t>4.5</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大型机械检测检验费</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hint="eastAsia"/>
                <w:snapToGrid w:val="0"/>
                <w:color w:val="000000"/>
                <w:sz w:val="18"/>
                <w:szCs w:val="18"/>
              </w:rPr>
              <w:t>五、</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税金</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FF3F40">
            <w:pPr>
              <w:jc w:val="center"/>
              <w:rPr>
                <w:rFonts w:cs="宋体"/>
                <w:snapToGrid w:val="0"/>
                <w:color w:val="000000"/>
                <w:sz w:val="18"/>
                <w:szCs w:val="18"/>
              </w:rPr>
            </w:pPr>
            <w:r>
              <w:rPr>
                <w:rFonts w:cs="宋体" w:hint="eastAsia"/>
                <w:snapToGrid w:val="0"/>
                <w:color w:val="000000"/>
                <w:sz w:val="18"/>
                <w:szCs w:val="18"/>
              </w:rPr>
              <w:t>六、</w:t>
            </w:r>
          </w:p>
        </w:tc>
        <w:tc>
          <w:tcPr>
            <w:tcW w:w="3420" w:type="dxa"/>
          </w:tcPr>
          <w:p w:rsidR="002C3064" w:rsidRDefault="00FF3F40">
            <w:pPr>
              <w:rPr>
                <w:rFonts w:cs="宋体"/>
                <w:snapToGrid w:val="0"/>
                <w:color w:val="000000"/>
                <w:sz w:val="18"/>
                <w:szCs w:val="18"/>
              </w:rPr>
            </w:pPr>
            <w:r>
              <w:rPr>
                <w:rFonts w:cs="宋体" w:hint="eastAsia"/>
                <w:snapToGrid w:val="0"/>
                <w:color w:val="000000"/>
                <w:sz w:val="18"/>
                <w:szCs w:val="18"/>
              </w:rPr>
              <w:t>建筑工程造价</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r w:rsidR="002C3064">
        <w:trPr>
          <w:trHeight w:val="255"/>
          <w:jc w:val="center"/>
        </w:trPr>
        <w:tc>
          <w:tcPr>
            <w:tcW w:w="1350" w:type="dxa"/>
          </w:tcPr>
          <w:p w:rsidR="002C3064" w:rsidRDefault="002C3064">
            <w:pPr>
              <w:rPr>
                <w:rFonts w:cs="宋体"/>
                <w:snapToGrid w:val="0"/>
                <w:color w:val="000000"/>
                <w:sz w:val="18"/>
                <w:szCs w:val="18"/>
              </w:rPr>
            </w:pPr>
          </w:p>
        </w:tc>
        <w:tc>
          <w:tcPr>
            <w:tcW w:w="3420" w:type="dxa"/>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2520" w:type="dxa"/>
          </w:tcPr>
          <w:p w:rsidR="002C3064" w:rsidRDefault="002C3064">
            <w:pPr>
              <w:jc w:val="right"/>
              <w:rPr>
                <w:rFonts w:cs="宋体"/>
                <w:snapToGrid w:val="0"/>
                <w:color w:val="000000"/>
                <w:sz w:val="18"/>
                <w:szCs w:val="18"/>
              </w:rPr>
            </w:pPr>
          </w:p>
        </w:tc>
        <w:tc>
          <w:tcPr>
            <w:tcW w:w="1800" w:type="dxa"/>
          </w:tcPr>
          <w:p w:rsidR="002C3064" w:rsidRDefault="002C3064">
            <w:pPr>
              <w:jc w:val="right"/>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95"/>
        <w:gridCol w:w="1260"/>
        <w:gridCol w:w="1620"/>
        <w:gridCol w:w="870"/>
        <w:gridCol w:w="885"/>
        <w:gridCol w:w="945"/>
        <w:gridCol w:w="720"/>
        <w:gridCol w:w="1005"/>
        <w:gridCol w:w="15"/>
      </w:tblGrid>
      <w:tr w:rsidR="002C3064">
        <w:trPr>
          <w:trHeight w:val="435"/>
          <w:jc w:val="center"/>
        </w:trPr>
        <w:tc>
          <w:tcPr>
            <w:tcW w:w="9030" w:type="dxa"/>
            <w:gridSpan w:val="10"/>
            <w:tcBorders>
              <w:top w:val="nil"/>
              <w:left w:val="nil"/>
              <w:bottom w:val="nil"/>
              <w:right w:val="nil"/>
            </w:tcBorders>
          </w:tcPr>
          <w:p w:rsidR="002C3064" w:rsidRDefault="00FF3F40">
            <w:pPr>
              <w:jc w:val="center"/>
              <w:rPr>
                <w:rFonts w:cs="宋体"/>
                <w:b/>
                <w:bCs/>
                <w:snapToGrid w:val="0"/>
                <w:color w:val="000000"/>
                <w:sz w:val="32"/>
                <w:szCs w:val="32"/>
              </w:rPr>
            </w:pPr>
            <w:r>
              <w:rPr>
                <w:rFonts w:cs="宋体" w:hint="eastAsia"/>
                <w:b/>
                <w:bCs/>
                <w:snapToGrid w:val="0"/>
                <w:color w:val="000000"/>
                <w:sz w:val="32"/>
                <w:szCs w:val="32"/>
              </w:rPr>
              <w:lastRenderedPageBreak/>
              <w:t>分部分项工程和单价措施项目清单与计价表</w:t>
            </w:r>
          </w:p>
        </w:tc>
      </w:tr>
      <w:tr w:rsidR="002C3064">
        <w:trPr>
          <w:gridAfter w:val="1"/>
          <w:wAfter w:w="15" w:type="dxa"/>
          <w:trHeight w:val="312"/>
          <w:jc w:val="center"/>
        </w:trPr>
        <w:tc>
          <w:tcPr>
            <w:tcW w:w="7290" w:type="dxa"/>
            <w:gridSpan w:val="7"/>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1725"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gridAfter w:val="1"/>
          <w:wAfter w:w="15" w:type="dxa"/>
          <w:trHeight w:val="315"/>
          <w:jc w:val="center"/>
        </w:trPr>
        <w:tc>
          <w:tcPr>
            <w:tcW w:w="61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109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项目编码</w:t>
            </w:r>
          </w:p>
        </w:tc>
        <w:tc>
          <w:tcPr>
            <w:tcW w:w="126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162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项目特征描述</w:t>
            </w:r>
          </w:p>
        </w:tc>
        <w:tc>
          <w:tcPr>
            <w:tcW w:w="87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计量</w:t>
            </w:r>
          </w:p>
          <w:p w:rsidR="002C3064" w:rsidRDefault="00FF3F40">
            <w:pPr>
              <w:jc w:val="center"/>
              <w:rPr>
                <w:rFonts w:cs="宋体"/>
                <w:snapToGrid w:val="0"/>
                <w:color w:val="000000"/>
                <w:sz w:val="18"/>
                <w:szCs w:val="18"/>
              </w:rPr>
            </w:pPr>
            <w:r>
              <w:rPr>
                <w:rFonts w:cs="宋体" w:hint="eastAsia"/>
                <w:snapToGrid w:val="0"/>
                <w:color w:val="000000"/>
                <w:sz w:val="18"/>
                <w:szCs w:val="18"/>
              </w:rPr>
              <w:t>单位</w:t>
            </w:r>
          </w:p>
        </w:tc>
        <w:tc>
          <w:tcPr>
            <w:tcW w:w="88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工程量</w:t>
            </w:r>
          </w:p>
        </w:tc>
        <w:tc>
          <w:tcPr>
            <w:tcW w:w="2670" w:type="dxa"/>
            <w:gridSpan w:val="3"/>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gridAfter w:val="1"/>
          <w:wAfter w:w="15" w:type="dxa"/>
          <w:trHeight w:val="255"/>
          <w:jc w:val="center"/>
        </w:trPr>
        <w:tc>
          <w:tcPr>
            <w:tcW w:w="615" w:type="dxa"/>
            <w:vMerge/>
            <w:vAlign w:val="center"/>
          </w:tcPr>
          <w:p w:rsidR="002C3064" w:rsidRDefault="002C3064">
            <w:pPr>
              <w:jc w:val="center"/>
              <w:rPr>
                <w:rFonts w:cs="宋体"/>
                <w:snapToGrid w:val="0"/>
                <w:color w:val="000000"/>
                <w:sz w:val="18"/>
                <w:szCs w:val="18"/>
              </w:rPr>
            </w:pPr>
          </w:p>
        </w:tc>
        <w:tc>
          <w:tcPr>
            <w:tcW w:w="1095" w:type="dxa"/>
            <w:vMerge/>
            <w:vAlign w:val="center"/>
          </w:tcPr>
          <w:p w:rsidR="002C3064" w:rsidRDefault="002C3064">
            <w:pPr>
              <w:jc w:val="center"/>
              <w:rPr>
                <w:rFonts w:cs="宋体"/>
                <w:snapToGrid w:val="0"/>
                <w:color w:val="000000"/>
                <w:sz w:val="18"/>
                <w:szCs w:val="18"/>
              </w:rPr>
            </w:pPr>
          </w:p>
        </w:tc>
        <w:tc>
          <w:tcPr>
            <w:tcW w:w="1260" w:type="dxa"/>
            <w:vMerge/>
            <w:vAlign w:val="center"/>
          </w:tcPr>
          <w:p w:rsidR="002C3064" w:rsidRDefault="002C3064">
            <w:pPr>
              <w:jc w:val="center"/>
              <w:rPr>
                <w:rFonts w:cs="宋体"/>
                <w:snapToGrid w:val="0"/>
                <w:color w:val="000000"/>
                <w:sz w:val="18"/>
                <w:szCs w:val="18"/>
              </w:rPr>
            </w:pPr>
          </w:p>
        </w:tc>
        <w:tc>
          <w:tcPr>
            <w:tcW w:w="1620" w:type="dxa"/>
            <w:vMerge/>
            <w:vAlign w:val="center"/>
          </w:tcPr>
          <w:p w:rsidR="002C3064" w:rsidRDefault="002C3064">
            <w:pPr>
              <w:jc w:val="center"/>
              <w:rPr>
                <w:rFonts w:cs="宋体"/>
                <w:snapToGrid w:val="0"/>
                <w:color w:val="000000"/>
                <w:sz w:val="18"/>
                <w:szCs w:val="18"/>
              </w:rPr>
            </w:pPr>
          </w:p>
        </w:tc>
        <w:tc>
          <w:tcPr>
            <w:tcW w:w="870" w:type="dxa"/>
            <w:vMerge/>
            <w:vAlign w:val="center"/>
          </w:tcPr>
          <w:p w:rsidR="002C3064" w:rsidRDefault="002C3064">
            <w:pPr>
              <w:jc w:val="center"/>
              <w:rPr>
                <w:rFonts w:cs="宋体"/>
                <w:snapToGrid w:val="0"/>
                <w:color w:val="000000"/>
                <w:sz w:val="18"/>
                <w:szCs w:val="18"/>
              </w:rPr>
            </w:pPr>
          </w:p>
        </w:tc>
        <w:tc>
          <w:tcPr>
            <w:tcW w:w="885" w:type="dxa"/>
            <w:vMerge/>
            <w:vAlign w:val="center"/>
          </w:tcPr>
          <w:p w:rsidR="002C3064" w:rsidRDefault="002C3064">
            <w:pPr>
              <w:jc w:val="center"/>
              <w:rPr>
                <w:rFonts w:cs="宋体"/>
                <w:snapToGrid w:val="0"/>
                <w:color w:val="000000"/>
                <w:sz w:val="18"/>
                <w:szCs w:val="18"/>
              </w:rPr>
            </w:pPr>
          </w:p>
        </w:tc>
        <w:tc>
          <w:tcPr>
            <w:tcW w:w="94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综合单价</w:t>
            </w:r>
          </w:p>
        </w:tc>
        <w:tc>
          <w:tcPr>
            <w:tcW w:w="72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p>
        </w:tc>
        <w:tc>
          <w:tcPr>
            <w:tcW w:w="1005" w:type="dxa"/>
          </w:tcPr>
          <w:p w:rsidR="002C3064" w:rsidRDefault="00FF3F40">
            <w:pPr>
              <w:jc w:val="center"/>
              <w:rPr>
                <w:rFonts w:cs="宋体"/>
                <w:snapToGrid w:val="0"/>
                <w:color w:val="000000"/>
                <w:sz w:val="18"/>
                <w:szCs w:val="18"/>
              </w:rPr>
            </w:pPr>
            <w:r>
              <w:rPr>
                <w:rFonts w:cs="宋体" w:hint="eastAsia"/>
                <w:snapToGrid w:val="0"/>
                <w:color w:val="000000"/>
                <w:sz w:val="18"/>
                <w:szCs w:val="18"/>
              </w:rPr>
              <w:t>其中</w:t>
            </w:r>
          </w:p>
        </w:tc>
      </w:tr>
      <w:tr w:rsidR="002C3064">
        <w:trPr>
          <w:gridAfter w:val="1"/>
          <w:wAfter w:w="15" w:type="dxa"/>
          <w:trHeight w:val="285"/>
          <w:jc w:val="center"/>
        </w:trPr>
        <w:tc>
          <w:tcPr>
            <w:tcW w:w="615" w:type="dxa"/>
            <w:vMerge/>
            <w:tcBorders>
              <w:bottom w:val="nil"/>
            </w:tcBorders>
            <w:vAlign w:val="center"/>
          </w:tcPr>
          <w:p w:rsidR="002C3064" w:rsidRDefault="002C3064">
            <w:pPr>
              <w:jc w:val="center"/>
              <w:rPr>
                <w:rFonts w:cs="宋体"/>
                <w:snapToGrid w:val="0"/>
                <w:color w:val="000000"/>
                <w:sz w:val="18"/>
                <w:szCs w:val="18"/>
              </w:rPr>
            </w:pPr>
          </w:p>
        </w:tc>
        <w:tc>
          <w:tcPr>
            <w:tcW w:w="1095" w:type="dxa"/>
            <w:vMerge/>
            <w:tcBorders>
              <w:bottom w:val="nil"/>
            </w:tcBorders>
            <w:vAlign w:val="center"/>
          </w:tcPr>
          <w:p w:rsidR="002C3064" w:rsidRDefault="002C3064">
            <w:pPr>
              <w:jc w:val="center"/>
              <w:rPr>
                <w:rFonts w:cs="宋体"/>
                <w:snapToGrid w:val="0"/>
                <w:color w:val="000000"/>
                <w:sz w:val="18"/>
                <w:szCs w:val="18"/>
              </w:rPr>
            </w:pPr>
          </w:p>
        </w:tc>
        <w:tc>
          <w:tcPr>
            <w:tcW w:w="1260" w:type="dxa"/>
            <w:vMerge/>
            <w:tcBorders>
              <w:bottom w:val="nil"/>
            </w:tcBorders>
            <w:vAlign w:val="center"/>
          </w:tcPr>
          <w:p w:rsidR="002C3064" w:rsidRDefault="002C3064">
            <w:pPr>
              <w:jc w:val="center"/>
              <w:rPr>
                <w:rFonts w:cs="宋体"/>
                <w:snapToGrid w:val="0"/>
                <w:color w:val="000000"/>
                <w:sz w:val="18"/>
                <w:szCs w:val="18"/>
              </w:rPr>
            </w:pPr>
          </w:p>
        </w:tc>
        <w:tc>
          <w:tcPr>
            <w:tcW w:w="1620" w:type="dxa"/>
            <w:vMerge/>
            <w:vAlign w:val="center"/>
          </w:tcPr>
          <w:p w:rsidR="002C3064" w:rsidRDefault="002C3064">
            <w:pPr>
              <w:jc w:val="center"/>
              <w:rPr>
                <w:rFonts w:cs="宋体"/>
                <w:snapToGrid w:val="0"/>
                <w:color w:val="000000"/>
                <w:sz w:val="18"/>
                <w:szCs w:val="18"/>
              </w:rPr>
            </w:pPr>
          </w:p>
        </w:tc>
        <w:tc>
          <w:tcPr>
            <w:tcW w:w="870" w:type="dxa"/>
            <w:vMerge/>
            <w:tcBorders>
              <w:bottom w:val="nil"/>
            </w:tcBorders>
            <w:vAlign w:val="center"/>
          </w:tcPr>
          <w:p w:rsidR="002C3064" w:rsidRDefault="002C3064">
            <w:pPr>
              <w:jc w:val="center"/>
              <w:rPr>
                <w:rFonts w:cs="宋体"/>
                <w:snapToGrid w:val="0"/>
                <w:color w:val="000000"/>
                <w:sz w:val="18"/>
                <w:szCs w:val="18"/>
              </w:rPr>
            </w:pPr>
          </w:p>
        </w:tc>
        <w:tc>
          <w:tcPr>
            <w:tcW w:w="885" w:type="dxa"/>
            <w:vMerge/>
            <w:tcBorders>
              <w:bottom w:val="nil"/>
            </w:tcBorders>
            <w:vAlign w:val="center"/>
          </w:tcPr>
          <w:p w:rsidR="002C3064" w:rsidRDefault="002C3064">
            <w:pPr>
              <w:jc w:val="center"/>
              <w:rPr>
                <w:rFonts w:cs="宋体"/>
                <w:snapToGrid w:val="0"/>
                <w:color w:val="000000"/>
                <w:sz w:val="18"/>
                <w:szCs w:val="18"/>
              </w:rPr>
            </w:pPr>
          </w:p>
        </w:tc>
        <w:tc>
          <w:tcPr>
            <w:tcW w:w="945" w:type="dxa"/>
            <w:vMerge/>
            <w:vAlign w:val="center"/>
          </w:tcPr>
          <w:p w:rsidR="002C3064" w:rsidRDefault="002C3064">
            <w:pPr>
              <w:jc w:val="center"/>
              <w:rPr>
                <w:rFonts w:cs="宋体"/>
                <w:snapToGrid w:val="0"/>
                <w:color w:val="000000"/>
                <w:sz w:val="18"/>
                <w:szCs w:val="18"/>
              </w:rPr>
            </w:pPr>
          </w:p>
        </w:tc>
        <w:tc>
          <w:tcPr>
            <w:tcW w:w="720" w:type="dxa"/>
            <w:vMerge/>
            <w:vAlign w:val="center"/>
          </w:tcPr>
          <w:p w:rsidR="002C3064" w:rsidRDefault="002C3064">
            <w:pPr>
              <w:jc w:val="center"/>
              <w:rPr>
                <w:rFonts w:cs="宋体"/>
                <w:snapToGrid w:val="0"/>
                <w:color w:val="000000"/>
                <w:sz w:val="18"/>
                <w:szCs w:val="18"/>
              </w:rPr>
            </w:pPr>
          </w:p>
        </w:tc>
        <w:tc>
          <w:tcPr>
            <w:tcW w:w="100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暂估价</w:t>
            </w:r>
          </w:p>
        </w:tc>
      </w:tr>
      <w:tr w:rsidR="002C3064">
        <w:trPr>
          <w:gridAfter w:val="1"/>
          <w:wAfter w:w="15" w:type="dxa"/>
          <w:trHeight w:val="9294"/>
          <w:jc w:val="center"/>
        </w:trPr>
        <w:tc>
          <w:tcPr>
            <w:tcW w:w="615" w:type="dxa"/>
          </w:tcPr>
          <w:p w:rsidR="002C3064" w:rsidRDefault="002C3064">
            <w:pPr>
              <w:jc w:val="center"/>
              <w:rPr>
                <w:rFonts w:cs="宋体"/>
                <w:snapToGrid w:val="0"/>
                <w:color w:val="000000"/>
                <w:sz w:val="18"/>
                <w:szCs w:val="18"/>
              </w:rPr>
            </w:pPr>
          </w:p>
        </w:tc>
        <w:tc>
          <w:tcPr>
            <w:tcW w:w="1095" w:type="dxa"/>
          </w:tcPr>
          <w:p w:rsidR="002C3064" w:rsidRDefault="002C3064">
            <w:pPr>
              <w:rPr>
                <w:rFonts w:cs="宋体"/>
                <w:snapToGrid w:val="0"/>
                <w:color w:val="000000"/>
                <w:sz w:val="18"/>
                <w:szCs w:val="18"/>
              </w:rPr>
            </w:pPr>
          </w:p>
        </w:tc>
        <w:tc>
          <w:tcPr>
            <w:tcW w:w="1260" w:type="dxa"/>
          </w:tcPr>
          <w:p w:rsidR="002C3064" w:rsidRDefault="002C3064">
            <w:pPr>
              <w:rPr>
                <w:rFonts w:cs="宋体"/>
                <w:snapToGrid w:val="0"/>
                <w:color w:val="000000"/>
                <w:sz w:val="18"/>
                <w:szCs w:val="18"/>
              </w:rPr>
            </w:pPr>
          </w:p>
        </w:tc>
        <w:tc>
          <w:tcPr>
            <w:tcW w:w="1620" w:type="dxa"/>
          </w:tcPr>
          <w:p w:rsidR="002C3064" w:rsidRDefault="002C3064">
            <w:pPr>
              <w:rPr>
                <w:rFonts w:cs="宋体"/>
                <w:snapToGrid w:val="0"/>
                <w:color w:val="000000"/>
                <w:sz w:val="18"/>
                <w:szCs w:val="18"/>
              </w:rPr>
            </w:pPr>
          </w:p>
        </w:tc>
        <w:tc>
          <w:tcPr>
            <w:tcW w:w="870" w:type="dxa"/>
          </w:tcPr>
          <w:p w:rsidR="002C3064" w:rsidRDefault="002C3064">
            <w:pPr>
              <w:jc w:val="center"/>
              <w:rPr>
                <w:rFonts w:cs="宋体"/>
                <w:snapToGrid w:val="0"/>
                <w:color w:val="000000"/>
                <w:sz w:val="18"/>
                <w:szCs w:val="18"/>
              </w:rPr>
            </w:pPr>
          </w:p>
        </w:tc>
        <w:tc>
          <w:tcPr>
            <w:tcW w:w="885" w:type="dxa"/>
          </w:tcPr>
          <w:p w:rsidR="002C3064" w:rsidRDefault="002C3064">
            <w:pPr>
              <w:jc w:val="right"/>
              <w:rPr>
                <w:rFonts w:cs="宋体"/>
                <w:snapToGrid w:val="0"/>
                <w:color w:val="000000"/>
                <w:sz w:val="18"/>
                <w:szCs w:val="18"/>
              </w:rPr>
            </w:pPr>
          </w:p>
        </w:tc>
        <w:tc>
          <w:tcPr>
            <w:tcW w:w="945" w:type="dxa"/>
          </w:tcPr>
          <w:p w:rsidR="002C3064" w:rsidRDefault="002C3064">
            <w:pPr>
              <w:jc w:val="right"/>
              <w:rPr>
                <w:rFonts w:cs="宋体"/>
                <w:snapToGrid w:val="0"/>
                <w:color w:val="000000"/>
                <w:sz w:val="18"/>
                <w:szCs w:val="18"/>
              </w:rPr>
            </w:pPr>
          </w:p>
        </w:tc>
        <w:tc>
          <w:tcPr>
            <w:tcW w:w="720" w:type="dxa"/>
          </w:tcPr>
          <w:p w:rsidR="002C3064" w:rsidRDefault="002C3064">
            <w:pPr>
              <w:jc w:val="right"/>
              <w:rPr>
                <w:rFonts w:cs="宋体"/>
                <w:snapToGrid w:val="0"/>
                <w:color w:val="000000"/>
                <w:sz w:val="18"/>
                <w:szCs w:val="18"/>
              </w:rPr>
            </w:pPr>
          </w:p>
        </w:tc>
        <w:tc>
          <w:tcPr>
            <w:tcW w:w="1005" w:type="dxa"/>
          </w:tcPr>
          <w:p w:rsidR="002C3064" w:rsidRDefault="002C3064">
            <w:pPr>
              <w:jc w:val="right"/>
              <w:rPr>
                <w:rFonts w:cs="宋体"/>
                <w:snapToGrid w:val="0"/>
                <w:color w:val="000000"/>
                <w:sz w:val="18"/>
                <w:szCs w:val="18"/>
              </w:rPr>
            </w:pPr>
          </w:p>
        </w:tc>
      </w:tr>
      <w:tr w:rsidR="002C3064">
        <w:trPr>
          <w:gridAfter w:val="1"/>
          <w:wAfter w:w="15" w:type="dxa"/>
          <w:trHeight w:val="285"/>
          <w:jc w:val="center"/>
        </w:trPr>
        <w:tc>
          <w:tcPr>
            <w:tcW w:w="4590" w:type="dxa"/>
            <w:gridSpan w:val="4"/>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870" w:type="dxa"/>
          </w:tcPr>
          <w:p w:rsidR="002C3064" w:rsidRDefault="002C3064">
            <w:pPr>
              <w:rPr>
                <w:rFonts w:cs="宋体"/>
                <w:snapToGrid w:val="0"/>
                <w:color w:val="000000"/>
                <w:sz w:val="18"/>
                <w:szCs w:val="18"/>
              </w:rPr>
            </w:pPr>
          </w:p>
        </w:tc>
        <w:tc>
          <w:tcPr>
            <w:tcW w:w="885" w:type="dxa"/>
          </w:tcPr>
          <w:p w:rsidR="002C3064" w:rsidRDefault="002C3064">
            <w:pPr>
              <w:jc w:val="right"/>
              <w:rPr>
                <w:rFonts w:cs="宋体"/>
                <w:snapToGrid w:val="0"/>
                <w:color w:val="000000"/>
                <w:sz w:val="18"/>
                <w:szCs w:val="18"/>
              </w:rPr>
            </w:pPr>
          </w:p>
        </w:tc>
        <w:tc>
          <w:tcPr>
            <w:tcW w:w="945" w:type="dxa"/>
          </w:tcPr>
          <w:p w:rsidR="002C3064" w:rsidRDefault="002C3064">
            <w:pPr>
              <w:jc w:val="right"/>
              <w:rPr>
                <w:rFonts w:cs="宋体"/>
                <w:snapToGrid w:val="0"/>
                <w:color w:val="000000"/>
                <w:sz w:val="18"/>
                <w:szCs w:val="18"/>
              </w:rPr>
            </w:pPr>
          </w:p>
        </w:tc>
        <w:tc>
          <w:tcPr>
            <w:tcW w:w="720" w:type="dxa"/>
          </w:tcPr>
          <w:p w:rsidR="002C3064" w:rsidRDefault="002C3064">
            <w:pPr>
              <w:jc w:val="right"/>
              <w:rPr>
                <w:rFonts w:cs="宋体"/>
                <w:snapToGrid w:val="0"/>
                <w:color w:val="000000"/>
                <w:sz w:val="18"/>
                <w:szCs w:val="18"/>
              </w:rPr>
            </w:pPr>
          </w:p>
        </w:tc>
        <w:tc>
          <w:tcPr>
            <w:tcW w:w="1005" w:type="dxa"/>
          </w:tcPr>
          <w:p w:rsidR="002C3064" w:rsidRDefault="002C3064">
            <w:pPr>
              <w:jc w:val="right"/>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85"/>
        <w:gridCol w:w="585"/>
        <w:gridCol w:w="675"/>
        <w:gridCol w:w="900"/>
        <w:gridCol w:w="915"/>
        <w:gridCol w:w="780"/>
        <w:gridCol w:w="780"/>
        <w:gridCol w:w="840"/>
        <w:gridCol w:w="855"/>
        <w:gridCol w:w="840"/>
        <w:gridCol w:w="720"/>
      </w:tblGrid>
      <w:tr w:rsidR="002C3064">
        <w:trPr>
          <w:trHeight w:val="435"/>
          <w:jc w:val="center"/>
        </w:trPr>
        <w:tc>
          <w:tcPr>
            <w:tcW w:w="9420" w:type="dxa"/>
            <w:gridSpan w:val="12"/>
            <w:tcBorders>
              <w:top w:val="nil"/>
              <w:left w:val="nil"/>
              <w:bottom w:val="nil"/>
              <w:right w:val="nil"/>
            </w:tcBorders>
          </w:tcPr>
          <w:p w:rsidR="002C3064" w:rsidRDefault="00FF3F40">
            <w:pPr>
              <w:jc w:val="center"/>
              <w:rPr>
                <w:rFonts w:cs="宋体"/>
                <w:b/>
                <w:bCs/>
                <w:snapToGrid w:val="0"/>
                <w:color w:val="000000"/>
                <w:sz w:val="30"/>
                <w:szCs w:val="30"/>
              </w:rPr>
            </w:pPr>
            <w:r>
              <w:rPr>
                <w:rFonts w:cs="宋体" w:hint="eastAsia"/>
                <w:b/>
                <w:bCs/>
                <w:snapToGrid w:val="0"/>
                <w:color w:val="000000"/>
                <w:sz w:val="30"/>
                <w:szCs w:val="30"/>
              </w:rPr>
              <w:lastRenderedPageBreak/>
              <w:t>综合单价分析表</w:t>
            </w:r>
          </w:p>
        </w:tc>
      </w:tr>
      <w:tr w:rsidR="002C3064">
        <w:trPr>
          <w:trHeight w:val="312"/>
          <w:jc w:val="center"/>
        </w:trPr>
        <w:tc>
          <w:tcPr>
            <w:tcW w:w="7005" w:type="dxa"/>
            <w:gridSpan w:val="9"/>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415" w:type="dxa"/>
            <w:gridSpan w:val="3"/>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480"/>
          <w:jc w:val="center"/>
        </w:trPr>
        <w:tc>
          <w:tcPr>
            <w:tcW w:w="645" w:type="dxa"/>
          </w:tcPr>
          <w:p w:rsidR="002C3064" w:rsidRDefault="00FF3F40">
            <w:pPr>
              <w:jc w:val="center"/>
              <w:rPr>
                <w:rFonts w:cs="宋体"/>
                <w:snapToGrid w:val="0"/>
                <w:color w:val="000000"/>
                <w:sz w:val="18"/>
                <w:szCs w:val="18"/>
              </w:rPr>
            </w:pPr>
            <w:r>
              <w:rPr>
                <w:rFonts w:cs="宋体" w:hint="eastAsia"/>
                <w:snapToGrid w:val="0"/>
                <w:color w:val="000000"/>
                <w:sz w:val="18"/>
                <w:szCs w:val="18"/>
              </w:rPr>
              <w:t>项目编码</w:t>
            </w:r>
          </w:p>
        </w:tc>
        <w:tc>
          <w:tcPr>
            <w:tcW w:w="885" w:type="dxa"/>
          </w:tcPr>
          <w:p w:rsidR="002C3064" w:rsidRDefault="002C3064">
            <w:pPr>
              <w:jc w:val="center"/>
              <w:rPr>
                <w:rFonts w:cs="宋体"/>
                <w:snapToGrid w:val="0"/>
                <w:color w:val="000000"/>
                <w:sz w:val="18"/>
                <w:szCs w:val="18"/>
              </w:rPr>
            </w:pPr>
          </w:p>
        </w:tc>
        <w:tc>
          <w:tcPr>
            <w:tcW w:w="1260"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2595" w:type="dxa"/>
            <w:gridSpan w:val="3"/>
          </w:tcPr>
          <w:p w:rsidR="002C3064" w:rsidRDefault="002C3064">
            <w:pPr>
              <w:rPr>
                <w:rFonts w:cs="宋体"/>
                <w:snapToGrid w:val="0"/>
                <w:color w:val="000000"/>
                <w:sz w:val="18"/>
                <w:szCs w:val="18"/>
              </w:rPr>
            </w:pPr>
          </w:p>
        </w:tc>
        <w:tc>
          <w:tcPr>
            <w:tcW w:w="780" w:type="dxa"/>
          </w:tcPr>
          <w:p w:rsidR="002C3064" w:rsidRDefault="00FF3F40">
            <w:pPr>
              <w:jc w:val="center"/>
              <w:rPr>
                <w:rFonts w:cs="宋体"/>
                <w:snapToGrid w:val="0"/>
                <w:color w:val="000000"/>
                <w:sz w:val="18"/>
                <w:szCs w:val="18"/>
              </w:rPr>
            </w:pPr>
            <w:r>
              <w:rPr>
                <w:rFonts w:cs="宋体" w:hint="eastAsia"/>
                <w:snapToGrid w:val="0"/>
                <w:color w:val="000000"/>
                <w:sz w:val="18"/>
                <w:szCs w:val="18"/>
              </w:rPr>
              <w:t>计量</w:t>
            </w:r>
          </w:p>
          <w:p w:rsidR="002C3064" w:rsidRDefault="00FF3F40">
            <w:pPr>
              <w:jc w:val="center"/>
              <w:rPr>
                <w:rFonts w:cs="宋体"/>
                <w:snapToGrid w:val="0"/>
                <w:color w:val="000000"/>
                <w:sz w:val="18"/>
                <w:szCs w:val="18"/>
              </w:rPr>
            </w:pPr>
            <w:r>
              <w:rPr>
                <w:rFonts w:cs="宋体" w:hint="eastAsia"/>
                <w:snapToGrid w:val="0"/>
                <w:color w:val="000000"/>
                <w:sz w:val="18"/>
                <w:szCs w:val="18"/>
              </w:rPr>
              <w:t>单位</w:t>
            </w:r>
          </w:p>
        </w:tc>
        <w:tc>
          <w:tcPr>
            <w:tcW w:w="840" w:type="dxa"/>
          </w:tcPr>
          <w:p w:rsidR="002C3064" w:rsidRDefault="002C3064">
            <w:pPr>
              <w:jc w:val="center"/>
              <w:rPr>
                <w:rFonts w:cs="宋体"/>
                <w:snapToGrid w:val="0"/>
                <w:color w:val="000000"/>
                <w:sz w:val="18"/>
                <w:szCs w:val="18"/>
              </w:rPr>
            </w:pPr>
          </w:p>
        </w:tc>
        <w:tc>
          <w:tcPr>
            <w:tcW w:w="855" w:type="dxa"/>
          </w:tcPr>
          <w:p w:rsidR="002C3064" w:rsidRDefault="00FF3F40">
            <w:pPr>
              <w:jc w:val="center"/>
              <w:rPr>
                <w:rFonts w:cs="宋体"/>
                <w:snapToGrid w:val="0"/>
                <w:color w:val="000000"/>
                <w:sz w:val="18"/>
                <w:szCs w:val="18"/>
              </w:rPr>
            </w:pPr>
            <w:r>
              <w:rPr>
                <w:rFonts w:cs="宋体" w:hint="eastAsia"/>
                <w:snapToGrid w:val="0"/>
                <w:color w:val="000000"/>
                <w:sz w:val="18"/>
                <w:szCs w:val="18"/>
              </w:rPr>
              <w:t>工程量</w:t>
            </w:r>
          </w:p>
        </w:tc>
        <w:tc>
          <w:tcPr>
            <w:tcW w:w="1560" w:type="dxa"/>
            <w:gridSpan w:val="2"/>
          </w:tcPr>
          <w:p w:rsidR="002C3064" w:rsidRDefault="002C3064">
            <w:pPr>
              <w:jc w:val="center"/>
              <w:rPr>
                <w:rFonts w:cs="宋体"/>
                <w:snapToGrid w:val="0"/>
                <w:color w:val="000000"/>
                <w:sz w:val="18"/>
                <w:szCs w:val="18"/>
              </w:rPr>
            </w:pPr>
          </w:p>
        </w:tc>
      </w:tr>
      <w:tr w:rsidR="002C3064">
        <w:trPr>
          <w:trHeight w:val="312"/>
          <w:jc w:val="center"/>
        </w:trPr>
        <w:tc>
          <w:tcPr>
            <w:tcW w:w="9420" w:type="dxa"/>
            <w:gridSpan w:val="12"/>
          </w:tcPr>
          <w:p w:rsidR="002C3064" w:rsidRDefault="00FF3F40">
            <w:pPr>
              <w:jc w:val="center"/>
              <w:rPr>
                <w:rFonts w:cs="宋体"/>
                <w:snapToGrid w:val="0"/>
                <w:color w:val="000000"/>
                <w:sz w:val="18"/>
                <w:szCs w:val="18"/>
              </w:rPr>
            </w:pPr>
            <w:r>
              <w:rPr>
                <w:rFonts w:cs="宋体" w:hint="eastAsia"/>
                <w:snapToGrid w:val="0"/>
                <w:color w:val="000000"/>
                <w:sz w:val="18"/>
                <w:szCs w:val="18"/>
              </w:rPr>
              <w:t>清单综合单价组成明细</w:t>
            </w:r>
          </w:p>
        </w:tc>
      </w:tr>
      <w:tr w:rsidR="002C3064">
        <w:trPr>
          <w:trHeight w:val="405"/>
          <w:jc w:val="center"/>
        </w:trPr>
        <w:tc>
          <w:tcPr>
            <w:tcW w:w="64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定额编号</w:t>
            </w:r>
          </w:p>
        </w:tc>
        <w:tc>
          <w:tcPr>
            <w:tcW w:w="88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定额项目名称</w:t>
            </w:r>
          </w:p>
        </w:tc>
        <w:tc>
          <w:tcPr>
            <w:tcW w:w="58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定额单位</w:t>
            </w:r>
          </w:p>
        </w:tc>
        <w:tc>
          <w:tcPr>
            <w:tcW w:w="67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数量</w:t>
            </w:r>
          </w:p>
        </w:tc>
        <w:tc>
          <w:tcPr>
            <w:tcW w:w="3375" w:type="dxa"/>
            <w:gridSpan w:val="4"/>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单价</w:t>
            </w:r>
          </w:p>
        </w:tc>
        <w:tc>
          <w:tcPr>
            <w:tcW w:w="3255" w:type="dxa"/>
            <w:gridSpan w:val="4"/>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p>
        </w:tc>
      </w:tr>
      <w:tr w:rsidR="002C3064">
        <w:trPr>
          <w:trHeight w:val="555"/>
          <w:jc w:val="center"/>
        </w:trPr>
        <w:tc>
          <w:tcPr>
            <w:tcW w:w="645" w:type="dxa"/>
            <w:vMerge/>
            <w:vAlign w:val="center"/>
          </w:tcPr>
          <w:p w:rsidR="002C3064" w:rsidRDefault="002C3064">
            <w:pPr>
              <w:jc w:val="center"/>
              <w:rPr>
                <w:rFonts w:cs="宋体"/>
                <w:snapToGrid w:val="0"/>
                <w:color w:val="000000"/>
                <w:sz w:val="18"/>
                <w:szCs w:val="18"/>
              </w:rPr>
            </w:pPr>
          </w:p>
        </w:tc>
        <w:tc>
          <w:tcPr>
            <w:tcW w:w="885" w:type="dxa"/>
            <w:vMerge/>
            <w:vAlign w:val="center"/>
          </w:tcPr>
          <w:p w:rsidR="002C3064" w:rsidRDefault="002C3064">
            <w:pPr>
              <w:jc w:val="center"/>
              <w:rPr>
                <w:rFonts w:cs="宋体"/>
                <w:snapToGrid w:val="0"/>
                <w:color w:val="000000"/>
                <w:sz w:val="18"/>
                <w:szCs w:val="18"/>
              </w:rPr>
            </w:pPr>
          </w:p>
        </w:tc>
        <w:tc>
          <w:tcPr>
            <w:tcW w:w="585" w:type="dxa"/>
            <w:vMerge/>
            <w:vAlign w:val="center"/>
          </w:tcPr>
          <w:p w:rsidR="002C3064" w:rsidRDefault="002C3064">
            <w:pPr>
              <w:jc w:val="center"/>
              <w:rPr>
                <w:rFonts w:cs="宋体"/>
                <w:snapToGrid w:val="0"/>
                <w:color w:val="000000"/>
                <w:sz w:val="18"/>
                <w:szCs w:val="18"/>
              </w:rPr>
            </w:pPr>
          </w:p>
        </w:tc>
        <w:tc>
          <w:tcPr>
            <w:tcW w:w="675" w:type="dxa"/>
            <w:vMerge/>
            <w:vAlign w:val="center"/>
          </w:tcPr>
          <w:p w:rsidR="002C3064" w:rsidRDefault="002C3064">
            <w:pPr>
              <w:jc w:val="center"/>
              <w:rPr>
                <w:rFonts w:cs="宋体"/>
                <w:snapToGrid w:val="0"/>
                <w:color w:val="000000"/>
                <w:sz w:val="18"/>
                <w:szCs w:val="18"/>
              </w:rPr>
            </w:pPr>
          </w:p>
        </w:tc>
        <w:tc>
          <w:tcPr>
            <w:tcW w:w="9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人工费</w:t>
            </w:r>
          </w:p>
        </w:tc>
        <w:tc>
          <w:tcPr>
            <w:tcW w:w="91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材料费</w:t>
            </w:r>
          </w:p>
        </w:tc>
        <w:tc>
          <w:tcPr>
            <w:tcW w:w="78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机械费</w:t>
            </w:r>
          </w:p>
        </w:tc>
        <w:tc>
          <w:tcPr>
            <w:tcW w:w="78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管理费和利润</w:t>
            </w:r>
          </w:p>
        </w:tc>
        <w:tc>
          <w:tcPr>
            <w:tcW w:w="84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人工费</w:t>
            </w:r>
          </w:p>
        </w:tc>
        <w:tc>
          <w:tcPr>
            <w:tcW w:w="85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材料费</w:t>
            </w:r>
          </w:p>
        </w:tc>
        <w:tc>
          <w:tcPr>
            <w:tcW w:w="84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机械费</w:t>
            </w:r>
          </w:p>
        </w:tc>
        <w:tc>
          <w:tcPr>
            <w:tcW w:w="7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管理费和利润</w:t>
            </w:r>
          </w:p>
        </w:tc>
      </w:tr>
      <w:tr w:rsidR="002C3064">
        <w:trPr>
          <w:trHeight w:val="3263"/>
          <w:jc w:val="center"/>
        </w:trPr>
        <w:tc>
          <w:tcPr>
            <w:tcW w:w="645" w:type="dxa"/>
          </w:tcPr>
          <w:p w:rsidR="002C3064" w:rsidRDefault="002C3064">
            <w:pPr>
              <w:jc w:val="center"/>
              <w:rPr>
                <w:rFonts w:cs="宋体"/>
                <w:snapToGrid w:val="0"/>
                <w:color w:val="000000"/>
                <w:sz w:val="18"/>
                <w:szCs w:val="18"/>
              </w:rPr>
            </w:pPr>
          </w:p>
        </w:tc>
        <w:tc>
          <w:tcPr>
            <w:tcW w:w="885" w:type="dxa"/>
          </w:tcPr>
          <w:p w:rsidR="002C3064" w:rsidRDefault="002C3064">
            <w:pPr>
              <w:rPr>
                <w:rFonts w:cs="宋体"/>
                <w:snapToGrid w:val="0"/>
                <w:color w:val="000000"/>
                <w:sz w:val="18"/>
                <w:szCs w:val="18"/>
              </w:rPr>
            </w:pPr>
          </w:p>
        </w:tc>
        <w:tc>
          <w:tcPr>
            <w:tcW w:w="585" w:type="dxa"/>
          </w:tcPr>
          <w:p w:rsidR="002C3064" w:rsidRDefault="002C3064">
            <w:pPr>
              <w:jc w:val="center"/>
              <w:rPr>
                <w:rFonts w:cs="宋体"/>
                <w:snapToGrid w:val="0"/>
                <w:color w:val="000000"/>
                <w:sz w:val="18"/>
                <w:szCs w:val="18"/>
              </w:rPr>
            </w:pPr>
          </w:p>
        </w:tc>
        <w:tc>
          <w:tcPr>
            <w:tcW w:w="675" w:type="dxa"/>
          </w:tcPr>
          <w:p w:rsidR="002C3064" w:rsidRDefault="002C3064">
            <w:pPr>
              <w:jc w:val="right"/>
              <w:rPr>
                <w:rFonts w:cs="宋体"/>
                <w:snapToGrid w:val="0"/>
                <w:color w:val="000000"/>
                <w:sz w:val="18"/>
                <w:szCs w:val="18"/>
              </w:rPr>
            </w:pPr>
          </w:p>
        </w:tc>
        <w:tc>
          <w:tcPr>
            <w:tcW w:w="900" w:type="dxa"/>
          </w:tcPr>
          <w:p w:rsidR="002C3064" w:rsidRDefault="002C3064">
            <w:pPr>
              <w:jc w:val="right"/>
              <w:rPr>
                <w:rFonts w:cs="宋体"/>
                <w:snapToGrid w:val="0"/>
                <w:color w:val="000000"/>
                <w:sz w:val="18"/>
                <w:szCs w:val="18"/>
              </w:rPr>
            </w:pPr>
          </w:p>
        </w:tc>
        <w:tc>
          <w:tcPr>
            <w:tcW w:w="915" w:type="dxa"/>
          </w:tcPr>
          <w:p w:rsidR="002C3064" w:rsidRDefault="002C3064">
            <w:pPr>
              <w:jc w:val="right"/>
              <w:rPr>
                <w:rFonts w:cs="宋体"/>
                <w:snapToGrid w:val="0"/>
                <w:color w:val="000000"/>
                <w:sz w:val="18"/>
                <w:szCs w:val="18"/>
              </w:rPr>
            </w:pPr>
          </w:p>
        </w:tc>
        <w:tc>
          <w:tcPr>
            <w:tcW w:w="780" w:type="dxa"/>
          </w:tcPr>
          <w:p w:rsidR="002C3064" w:rsidRDefault="002C3064">
            <w:pPr>
              <w:jc w:val="right"/>
              <w:rPr>
                <w:rFonts w:cs="宋体"/>
                <w:snapToGrid w:val="0"/>
                <w:color w:val="000000"/>
                <w:sz w:val="18"/>
                <w:szCs w:val="18"/>
              </w:rPr>
            </w:pPr>
          </w:p>
        </w:tc>
        <w:tc>
          <w:tcPr>
            <w:tcW w:w="780" w:type="dxa"/>
          </w:tcPr>
          <w:p w:rsidR="002C3064" w:rsidRDefault="002C3064">
            <w:pPr>
              <w:jc w:val="right"/>
              <w:rPr>
                <w:rFonts w:cs="宋体"/>
                <w:snapToGrid w:val="0"/>
                <w:color w:val="000000"/>
                <w:sz w:val="18"/>
                <w:szCs w:val="18"/>
              </w:rPr>
            </w:pPr>
          </w:p>
        </w:tc>
        <w:tc>
          <w:tcPr>
            <w:tcW w:w="840" w:type="dxa"/>
          </w:tcPr>
          <w:p w:rsidR="002C3064" w:rsidRDefault="002C3064">
            <w:pPr>
              <w:jc w:val="right"/>
              <w:rPr>
                <w:rFonts w:cs="宋体"/>
                <w:snapToGrid w:val="0"/>
                <w:color w:val="000000"/>
                <w:sz w:val="18"/>
                <w:szCs w:val="18"/>
              </w:rPr>
            </w:pPr>
          </w:p>
        </w:tc>
        <w:tc>
          <w:tcPr>
            <w:tcW w:w="855" w:type="dxa"/>
          </w:tcPr>
          <w:p w:rsidR="002C3064" w:rsidRDefault="002C3064">
            <w:pPr>
              <w:jc w:val="right"/>
              <w:rPr>
                <w:rFonts w:cs="宋体"/>
                <w:snapToGrid w:val="0"/>
                <w:color w:val="000000"/>
                <w:sz w:val="18"/>
                <w:szCs w:val="18"/>
              </w:rPr>
            </w:pPr>
          </w:p>
        </w:tc>
        <w:tc>
          <w:tcPr>
            <w:tcW w:w="840" w:type="dxa"/>
          </w:tcPr>
          <w:p w:rsidR="002C3064" w:rsidRDefault="002C3064">
            <w:pPr>
              <w:jc w:val="right"/>
              <w:rPr>
                <w:rFonts w:cs="宋体"/>
                <w:snapToGrid w:val="0"/>
                <w:color w:val="000000"/>
                <w:sz w:val="18"/>
                <w:szCs w:val="18"/>
              </w:rPr>
            </w:pPr>
          </w:p>
        </w:tc>
        <w:tc>
          <w:tcPr>
            <w:tcW w:w="720" w:type="dxa"/>
          </w:tcPr>
          <w:p w:rsidR="002C3064" w:rsidRDefault="002C3064">
            <w:pPr>
              <w:jc w:val="right"/>
              <w:rPr>
                <w:rFonts w:cs="宋体"/>
                <w:snapToGrid w:val="0"/>
                <w:color w:val="000000"/>
                <w:sz w:val="18"/>
                <w:szCs w:val="18"/>
              </w:rPr>
            </w:pPr>
          </w:p>
        </w:tc>
      </w:tr>
      <w:tr w:rsidR="002C3064">
        <w:trPr>
          <w:trHeight w:val="255"/>
          <w:jc w:val="center"/>
        </w:trPr>
        <w:tc>
          <w:tcPr>
            <w:tcW w:w="1530"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人工单价</w:t>
            </w:r>
          </w:p>
        </w:tc>
        <w:tc>
          <w:tcPr>
            <w:tcW w:w="4635" w:type="dxa"/>
            <w:gridSpan w:val="6"/>
          </w:tcPr>
          <w:p w:rsidR="002C3064" w:rsidRDefault="00FF3F40">
            <w:pPr>
              <w:jc w:val="center"/>
              <w:rPr>
                <w:rFonts w:cs="宋体"/>
                <w:snapToGrid w:val="0"/>
                <w:color w:val="000000"/>
                <w:sz w:val="18"/>
                <w:szCs w:val="18"/>
              </w:rPr>
            </w:pPr>
            <w:r>
              <w:rPr>
                <w:rFonts w:cs="宋体" w:hint="eastAsia"/>
                <w:snapToGrid w:val="0"/>
                <w:color w:val="000000"/>
                <w:sz w:val="18"/>
                <w:szCs w:val="18"/>
              </w:rPr>
              <w:t>小计</w:t>
            </w:r>
          </w:p>
        </w:tc>
        <w:tc>
          <w:tcPr>
            <w:tcW w:w="840" w:type="dxa"/>
          </w:tcPr>
          <w:p w:rsidR="002C3064" w:rsidRDefault="002C3064">
            <w:pPr>
              <w:jc w:val="right"/>
              <w:rPr>
                <w:rFonts w:cs="宋体"/>
                <w:snapToGrid w:val="0"/>
                <w:color w:val="000000"/>
                <w:sz w:val="18"/>
                <w:szCs w:val="18"/>
              </w:rPr>
            </w:pPr>
          </w:p>
        </w:tc>
        <w:tc>
          <w:tcPr>
            <w:tcW w:w="855" w:type="dxa"/>
          </w:tcPr>
          <w:p w:rsidR="002C3064" w:rsidRDefault="002C3064">
            <w:pPr>
              <w:jc w:val="right"/>
              <w:rPr>
                <w:rFonts w:cs="宋体"/>
                <w:snapToGrid w:val="0"/>
                <w:color w:val="000000"/>
                <w:sz w:val="18"/>
                <w:szCs w:val="18"/>
              </w:rPr>
            </w:pPr>
          </w:p>
        </w:tc>
        <w:tc>
          <w:tcPr>
            <w:tcW w:w="840" w:type="dxa"/>
          </w:tcPr>
          <w:p w:rsidR="002C3064" w:rsidRDefault="002C3064">
            <w:pPr>
              <w:jc w:val="right"/>
              <w:rPr>
                <w:rFonts w:cs="宋体"/>
                <w:snapToGrid w:val="0"/>
                <w:color w:val="000000"/>
                <w:sz w:val="18"/>
                <w:szCs w:val="18"/>
              </w:rPr>
            </w:pPr>
          </w:p>
        </w:tc>
        <w:tc>
          <w:tcPr>
            <w:tcW w:w="720" w:type="dxa"/>
          </w:tcPr>
          <w:p w:rsidR="002C3064" w:rsidRDefault="002C3064">
            <w:pPr>
              <w:jc w:val="right"/>
              <w:rPr>
                <w:rFonts w:cs="宋体"/>
                <w:snapToGrid w:val="0"/>
                <w:color w:val="000000"/>
                <w:sz w:val="18"/>
                <w:szCs w:val="18"/>
              </w:rPr>
            </w:pPr>
          </w:p>
        </w:tc>
      </w:tr>
      <w:tr w:rsidR="002C3064">
        <w:trPr>
          <w:trHeight w:val="405"/>
          <w:jc w:val="center"/>
        </w:trPr>
        <w:tc>
          <w:tcPr>
            <w:tcW w:w="1530"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元</w:t>
            </w:r>
            <w:r>
              <w:rPr>
                <w:rFonts w:cs="宋体" w:hint="eastAsia"/>
                <w:snapToGrid w:val="0"/>
                <w:color w:val="000000"/>
                <w:sz w:val="18"/>
                <w:szCs w:val="18"/>
              </w:rPr>
              <w:t>/</w:t>
            </w:r>
            <w:r>
              <w:rPr>
                <w:rFonts w:cs="宋体" w:hint="eastAsia"/>
                <w:snapToGrid w:val="0"/>
                <w:color w:val="000000"/>
                <w:sz w:val="18"/>
                <w:szCs w:val="18"/>
              </w:rPr>
              <w:t>工日</w:t>
            </w:r>
          </w:p>
        </w:tc>
        <w:tc>
          <w:tcPr>
            <w:tcW w:w="4635" w:type="dxa"/>
            <w:gridSpan w:val="6"/>
          </w:tcPr>
          <w:p w:rsidR="002C3064" w:rsidRDefault="00FF3F40">
            <w:pPr>
              <w:jc w:val="center"/>
              <w:rPr>
                <w:rFonts w:cs="宋体"/>
                <w:snapToGrid w:val="0"/>
                <w:color w:val="000000"/>
                <w:sz w:val="18"/>
                <w:szCs w:val="18"/>
              </w:rPr>
            </w:pPr>
            <w:r>
              <w:rPr>
                <w:rFonts w:cs="宋体" w:hint="eastAsia"/>
                <w:snapToGrid w:val="0"/>
                <w:color w:val="000000"/>
                <w:sz w:val="18"/>
                <w:szCs w:val="18"/>
              </w:rPr>
              <w:t>未计价材料费</w:t>
            </w:r>
          </w:p>
        </w:tc>
        <w:tc>
          <w:tcPr>
            <w:tcW w:w="3255" w:type="dxa"/>
            <w:gridSpan w:val="4"/>
          </w:tcPr>
          <w:p w:rsidR="002C3064" w:rsidRDefault="002C3064">
            <w:pPr>
              <w:jc w:val="center"/>
              <w:rPr>
                <w:rFonts w:cs="宋体"/>
                <w:snapToGrid w:val="0"/>
                <w:color w:val="000000"/>
                <w:sz w:val="18"/>
                <w:szCs w:val="18"/>
              </w:rPr>
            </w:pPr>
          </w:p>
        </w:tc>
      </w:tr>
      <w:tr w:rsidR="002C3064">
        <w:trPr>
          <w:trHeight w:val="312"/>
          <w:jc w:val="center"/>
        </w:trPr>
        <w:tc>
          <w:tcPr>
            <w:tcW w:w="6165" w:type="dxa"/>
            <w:gridSpan w:val="8"/>
          </w:tcPr>
          <w:p w:rsidR="002C3064" w:rsidRDefault="00FF3F40">
            <w:pPr>
              <w:jc w:val="center"/>
              <w:rPr>
                <w:rFonts w:cs="宋体"/>
                <w:snapToGrid w:val="0"/>
                <w:color w:val="000000"/>
                <w:sz w:val="18"/>
                <w:szCs w:val="18"/>
              </w:rPr>
            </w:pPr>
            <w:r>
              <w:rPr>
                <w:rFonts w:cs="宋体" w:hint="eastAsia"/>
                <w:snapToGrid w:val="0"/>
                <w:color w:val="000000"/>
                <w:sz w:val="18"/>
                <w:szCs w:val="18"/>
              </w:rPr>
              <w:t>清单项目综合单价</w:t>
            </w:r>
          </w:p>
        </w:tc>
        <w:tc>
          <w:tcPr>
            <w:tcW w:w="3255" w:type="dxa"/>
            <w:gridSpan w:val="4"/>
          </w:tcPr>
          <w:p w:rsidR="002C3064" w:rsidRDefault="002C3064">
            <w:pPr>
              <w:jc w:val="center"/>
              <w:rPr>
                <w:rFonts w:cs="宋体"/>
                <w:snapToGrid w:val="0"/>
                <w:color w:val="000000"/>
                <w:sz w:val="18"/>
                <w:szCs w:val="18"/>
              </w:rPr>
            </w:pPr>
          </w:p>
        </w:tc>
      </w:tr>
      <w:tr w:rsidR="002C3064">
        <w:trPr>
          <w:trHeight w:val="435"/>
          <w:jc w:val="center"/>
        </w:trPr>
        <w:tc>
          <w:tcPr>
            <w:tcW w:w="64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材</w:t>
            </w:r>
          </w:p>
          <w:p w:rsidR="002C3064" w:rsidRDefault="00FF3F40">
            <w:pPr>
              <w:jc w:val="center"/>
              <w:rPr>
                <w:rFonts w:cs="宋体"/>
                <w:snapToGrid w:val="0"/>
                <w:color w:val="000000"/>
                <w:sz w:val="18"/>
                <w:szCs w:val="18"/>
              </w:rPr>
            </w:pPr>
            <w:r>
              <w:rPr>
                <w:rFonts w:cs="宋体" w:hint="eastAsia"/>
                <w:snapToGrid w:val="0"/>
                <w:color w:val="000000"/>
                <w:sz w:val="18"/>
                <w:szCs w:val="18"/>
              </w:rPr>
              <w:t>料</w:t>
            </w:r>
          </w:p>
          <w:p w:rsidR="002C3064" w:rsidRDefault="00FF3F40">
            <w:pPr>
              <w:jc w:val="center"/>
              <w:rPr>
                <w:rFonts w:cs="宋体"/>
                <w:snapToGrid w:val="0"/>
                <w:color w:val="000000"/>
                <w:sz w:val="18"/>
                <w:szCs w:val="18"/>
              </w:rPr>
            </w:pPr>
            <w:r>
              <w:rPr>
                <w:rFonts w:cs="宋体" w:hint="eastAsia"/>
                <w:snapToGrid w:val="0"/>
                <w:color w:val="000000"/>
                <w:sz w:val="18"/>
                <w:szCs w:val="18"/>
              </w:rPr>
              <w:t>费</w:t>
            </w:r>
          </w:p>
          <w:p w:rsidR="002C3064" w:rsidRDefault="00FF3F40">
            <w:pPr>
              <w:jc w:val="center"/>
              <w:rPr>
                <w:rFonts w:cs="宋体"/>
                <w:snapToGrid w:val="0"/>
                <w:color w:val="000000"/>
                <w:sz w:val="18"/>
                <w:szCs w:val="18"/>
              </w:rPr>
            </w:pPr>
            <w:r>
              <w:rPr>
                <w:rFonts w:cs="宋体" w:hint="eastAsia"/>
                <w:snapToGrid w:val="0"/>
                <w:color w:val="000000"/>
                <w:sz w:val="18"/>
                <w:szCs w:val="18"/>
              </w:rPr>
              <w:t>明</w:t>
            </w:r>
          </w:p>
          <w:p w:rsidR="002C3064" w:rsidRDefault="00FF3F40">
            <w:pPr>
              <w:jc w:val="center"/>
              <w:rPr>
                <w:rFonts w:cs="宋体"/>
                <w:snapToGrid w:val="0"/>
                <w:color w:val="000000"/>
                <w:sz w:val="18"/>
                <w:szCs w:val="18"/>
              </w:rPr>
            </w:pPr>
            <w:r>
              <w:rPr>
                <w:rFonts w:cs="宋体" w:hint="eastAsia"/>
                <w:snapToGrid w:val="0"/>
                <w:color w:val="000000"/>
                <w:sz w:val="18"/>
                <w:szCs w:val="18"/>
              </w:rPr>
              <w:t>细</w:t>
            </w:r>
          </w:p>
        </w:tc>
        <w:tc>
          <w:tcPr>
            <w:tcW w:w="3960" w:type="dxa"/>
            <w:gridSpan w:val="5"/>
          </w:tcPr>
          <w:p w:rsidR="002C3064" w:rsidRDefault="00FF3F40">
            <w:pPr>
              <w:jc w:val="center"/>
              <w:rPr>
                <w:rFonts w:cs="宋体"/>
                <w:snapToGrid w:val="0"/>
                <w:color w:val="000000"/>
                <w:sz w:val="18"/>
                <w:szCs w:val="18"/>
              </w:rPr>
            </w:pPr>
            <w:r>
              <w:rPr>
                <w:rFonts w:cs="宋体" w:hint="eastAsia"/>
                <w:snapToGrid w:val="0"/>
                <w:color w:val="000000"/>
                <w:sz w:val="18"/>
                <w:szCs w:val="18"/>
              </w:rPr>
              <w:t>主要材料名称、规格、型号</w:t>
            </w:r>
          </w:p>
        </w:tc>
        <w:tc>
          <w:tcPr>
            <w:tcW w:w="780" w:type="dxa"/>
          </w:tcPr>
          <w:p w:rsidR="002C3064" w:rsidRDefault="00FF3F40">
            <w:pPr>
              <w:jc w:val="center"/>
              <w:rPr>
                <w:rFonts w:cs="宋体"/>
                <w:snapToGrid w:val="0"/>
                <w:color w:val="000000"/>
                <w:sz w:val="18"/>
                <w:szCs w:val="18"/>
              </w:rPr>
            </w:pPr>
            <w:r>
              <w:rPr>
                <w:rFonts w:cs="宋体" w:hint="eastAsia"/>
                <w:snapToGrid w:val="0"/>
                <w:color w:val="000000"/>
                <w:sz w:val="18"/>
                <w:szCs w:val="18"/>
              </w:rPr>
              <w:t>单位</w:t>
            </w:r>
          </w:p>
        </w:tc>
        <w:tc>
          <w:tcPr>
            <w:tcW w:w="780" w:type="dxa"/>
          </w:tcPr>
          <w:p w:rsidR="002C3064" w:rsidRDefault="00FF3F40">
            <w:pPr>
              <w:jc w:val="center"/>
              <w:rPr>
                <w:rFonts w:cs="宋体"/>
                <w:snapToGrid w:val="0"/>
                <w:color w:val="000000"/>
                <w:sz w:val="18"/>
                <w:szCs w:val="18"/>
              </w:rPr>
            </w:pPr>
            <w:r>
              <w:rPr>
                <w:rFonts w:cs="宋体" w:hint="eastAsia"/>
                <w:snapToGrid w:val="0"/>
                <w:color w:val="000000"/>
                <w:sz w:val="18"/>
                <w:szCs w:val="18"/>
              </w:rPr>
              <w:t>数量</w:t>
            </w:r>
          </w:p>
          <w:p w:rsidR="002C3064" w:rsidRDefault="002C3064">
            <w:pPr>
              <w:jc w:val="center"/>
              <w:rPr>
                <w:rFonts w:cs="宋体"/>
                <w:snapToGrid w:val="0"/>
                <w:color w:val="000000"/>
                <w:sz w:val="18"/>
                <w:szCs w:val="18"/>
              </w:rPr>
            </w:pPr>
          </w:p>
        </w:tc>
        <w:tc>
          <w:tcPr>
            <w:tcW w:w="840" w:type="dxa"/>
          </w:tcPr>
          <w:p w:rsidR="002C3064" w:rsidRDefault="00FF3F40">
            <w:pPr>
              <w:jc w:val="center"/>
              <w:rPr>
                <w:rFonts w:cs="宋体"/>
                <w:snapToGrid w:val="0"/>
                <w:color w:val="000000"/>
                <w:sz w:val="18"/>
                <w:szCs w:val="18"/>
              </w:rPr>
            </w:pPr>
            <w:r>
              <w:rPr>
                <w:rFonts w:cs="宋体" w:hint="eastAsia"/>
                <w:snapToGrid w:val="0"/>
                <w:color w:val="000000"/>
                <w:sz w:val="18"/>
                <w:szCs w:val="18"/>
              </w:rPr>
              <w:t>单价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855" w:type="dxa"/>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840" w:type="dxa"/>
          </w:tcPr>
          <w:p w:rsidR="002C3064" w:rsidRDefault="00FF3F40">
            <w:pPr>
              <w:jc w:val="center"/>
              <w:rPr>
                <w:rFonts w:cs="宋体"/>
                <w:snapToGrid w:val="0"/>
                <w:color w:val="000000"/>
                <w:sz w:val="18"/>
                <w:szCs w:val="18"/>
              </w:rPr>
            </w:pPr>
            <w:r>
              <w:rPr>
                <w:rFonts w:cs="宋体" w:hint="eastAsia"/>
                <w:snapToGrid w:val="0"/>
                <w:color w:val="000000"/>
                <w:sz w:val="18"/>
                <w:szCs w:val="18"/>
              </w:rPr>
              <w:t>暂估单价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720" w:type="dxa"/>
          </w:tcPr>
          <w:p w:rsidR="002C3064" w:rsidRDefault="00FF3F40">
            <w:pPr>
              <w:jc w:val="center"/>
              <w:rPr>
                <w:rFonts w:cs="宋体"/>
                <w:snapToGrid w:val="0"/>
                <w:color w:val="000000"/>
                <w:sz w:val="18"/>
                <w:szCs w:val="18"/>
              </w:rPr>
            </w:pPr>
            <w:r>
              <w:rPr>
                <w:rFonts w:cs="宋体" w:hint="eastAsia"/>
                <w:snapToGrid w:val="0"/>
                <w:color w:val="000000"/>
                <w:sz w:val="18"/>
                <w:szCs w:val="18"/>
              </w:rPr>
              <w:t>暂估合价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3271"/>
          <w:jc w:val="center"/>
        </w:trPr>
        <w:tc>
          <w:tcPr>
            <w:tcW w:w="645" w:type="dxa"/>
            <w:vMerge/>
            <w:vAlign w:val="center"/>
          </w:tcPr>
          <w:p w:rsidR="002C3064" w:rsidRDefault="002C3064">
            <w:pPr>
              <w:jc w:val="center"/>
              <w:rPr>
                <w:rFonts w:cs="宋体"/>
                <w:snapToGrid w:val="0"/>
                <w:color w:val="000000"/>
                <w:sz w:val="18"/>
                <w:szCs w:val="18"/>
              </w:rPr>
            </w:pPr>
          </w:p>
        </w:tc>
        <w:tc>
          <w:tcPr>
            <w:tcW w:w="3960" w:type="dxa"/>
            <w:gridSpan w:val="5"/>
          </w:tcPr>
          <w:p w:rsidR="002C3064" w:rsidRDefault="002C3064">
            <w:pPr>
              <w:jc w:val="center"/>
              <w:rPr>
                <w:rFonts w:cs="宋体"/>
                <w:snapToGrid w:val="0"/>
                <w:color w:val="000000"/>
                <w:sz w:val="18"/>
                <w:szCs w:val="18"/>
              </w:rPr>
            </w:pPr>
          </w:p>
        </w:tc>
        <w:tc>
          <w:tcPr>
            <w:tcW w:w="780" w:type="dxa"/>
          </w:tcPr>
          <w:p w:rsidR="002C3064" w:rsidRDefault="002C3064">
            <w:pPr>
              <w:jc w:val="center"/>
              <w:rPr>
                <w:rFonts w:cs="宋体"/>
                <w:snapToGrid w:val="0"/>
                <w:color w:val="000000"/>
                <w:sz w:val="18"/>
                <w:szCs w:val="18"/>
              </w:rPr>
            </w:pPr>
          </w:p>
        </w:tc>
        <w:tc>
          <w:tcPr>
            <w:tcW w:w="780" w:type="dxa"/>
          </w:tcPr>
          <w:p w:rsidR="002C3064" w:rsidRDefault="002C3064">
            <w:pPr>
              <w:jc w:val="center"/>
              <w:rPr>
                <w:rFonts w:cs="宋体"/>
                <w:snapToGrid w:val="0"/>
                <w:color w:val="000000"/>
                <w:sz w:val="18"/>
                <w:szCs w:val="18"/>
              </w:rPr>
            </w:pPr>
          </w:p>
        </w:tc>
        <w:tc>
          <w:tcPr>
            <w:tcW w:w="840" w:type="dxa"/>
          </w:tcPr>
          <w:p w:rsidR="002C3064" w:rsidRDefault="002C3064">
            <w:pPr>
              <w:jc w:val="center"/>
              <w:rPr>
                <w:rFonts w:cs="宋体"/>
                <w:snapToGrid w:val="0"/>
                <w:color w:val="000000"/>
                <w:sz w:val="18"/>
                <w:szCs w:val="18"/>
              </w:rPr>
            </w:pPr>
          </w:p>
        </w:tc>
        <w:tc>
          <w:tcPr>
            <w:tcW w:w="855" w:type="dxa"/>
          </w:tcPr>
          <w:p w:rsidR="002C3064" w:rsidRDefault="002C3064">
            <w:pPr>
              <w:jc w:val="center"/>
              <w:rPr>
                <w:rFonts w:cs="宋体"/>
                <w:snapToGrid w:val="0"/>
                <w:color w:val="000000"/>
                <w:sz w:val="18"/>
                <w:szCs w:val="18"/>
              </w:rPr>
            </w:pPr>
          </w:p>
        </w:tc>
        <w:tc>
          <w:tcPr>
            <w:tcW w:w="840" w:type="dxa"/>
          </w:tcPr>
          <w:p w:rsidR="002C3064" w:rsidRDefault="002C3064">
            <w:pPr>
              <w:jc w:val="center"/>
              <w:rPr>
                <w:rFonts w:cs="宋体"/>
                <w:snapToGrid w:val="0"/>
                <w:color w:val="000000"/>
                <w:sz w:val="18"/>
                <w:szCs w:val="18"/>
              </w:rPr>
            </w:pPr>
          </w:p>
        </w:tc>
        <w:tc>
          <w:tcPr>
            <w:tcW w:w="720" w:type="dxa"/>
          </w:tcPr>
          <w:p w:rsidR="002C3064" w:rsidRDefault="002C3064">
            <w:pPr>
              <w:jc w:val="center"/>
              <w:rPr>
                <w:rFonts w:cs="宋体"/>
                <w:snapToGrid w:val="0"/>
                <w:color w:val="000000"/>
                <w:sz w:val="18"/>
                <w:szCs w:val="18"/>
              </w:rPr>
            </w:pPr>
          </w:p>
        </w:tc>
      </w:tr>
      <w:tr w:rsidR="002C3064">
        <w:trPr>
          <w:trHeight w:val="255"/>
          <w:jc w:val="center"/>
        </w:trPr>
        <w:tc>
          <w:tcPr>
            <w:tcW w:w="645" w:type="dxa"/>
            <w:vMerge/>
            <w:vAlign w:val="center"/>
          </w:tcPr>
          <w:p w:rsidR="002C3064" w:rsidRDefault="002C3064">
            <w:pPr>
              <w:jc w:val="center"/>
              <w:rPr>
                <w:rFonts w:cs="宋体"/>
                <w:snapToGrid w:val="0"/>
                <w:color w:val="000000"/>
                <w:sz w:val="18"/>
                <w:szCs w:val="18"/>
              </w:rPr>
            </w:pPr>
          </w:p>
        </w:tc>
        <w:tc>
          <w:tcPr>
            <w:tcW w:w="5520" w:type="dxa"/>
            <w:gridSpan w:val="7"/>
          </w:tcPr>
          <w:p w:rsidR="002C3064" w:rsidRDefault="00FF3F40">
            <w:pPr>
              <w:jc w:val="center"/>
              <w:rPr>
                <w:rFonts w:cs="宋体"/>
                <w:snapToGrid w:val="0"/>
                <w:color w:val="000000"/>
                <w:sz w:val="18"/>
                <w:szCs w:val="18"/>
              </w:rPr>
            </w:pPr>
            <w:r>
              <w:rPr>
                <w:rFonts w:cs="宋体" w:hint="eastAsia"/>
                <w:snapToGrid w:val="0"/>
                <w:color w:val="000000"/>
                <w:sz w:val="18"/>
                <w:szCs w:val="18"/>
              </w:rPr>
              <w:t>其他材料费</w:t>
            </w:r>
          </w:p>
        </w:tc>
        <w:tc>
          <w:tcPr>
            <w:tcW w:w="840" w:type="dxa"/>
          </w:tcPr>
          <w:p w:rsidR="002C3064" w:rsidRDefault="002C3064">
            <w:pPr>
              <w:jc w:val="center"/>
              <w:rPr>
                <w:rFonts w:cs="宋体"/>
                <w:snapToGrid w:val="0"/>
                <w:color w:val="000000"/>
                <w:sz w:val="18"/>
                <w:szCs w:val="18"/>
              </w:rPr>
            </w:pPr>
          </w:p>
        </w:tc>
        <w:tc>
          <w:tcPr>
            <w:tcW w:w="855" w:type="dxa"/>
          </w:tcPr>
          <w:p w:rsidR="002C3064" w:rsidRDefault="002C3064">
            <w:pPr>
              <w:jc w:val="right"/>
              <w:rPr>
                <w:rFonts w:cs="宋体"/>
                <w:snapToGrid w:val="0"/>
                <w:color w:val="000000"/>
                <w:sz w:val="18"/>
                <w:szCs w:val="18"/>
              </w:rPr>
            </w:pPr>
          </w:p>
        </w:tc>
        <w:tc>
          <w:tcPr>
            <w:tcW w:w="840" w:type="dxa"/>
          </w:tcPr>
          <w:p w:rsidR="002C3064" w:rsidRDefault="002C3064">
            <w:pPr>
              <w:jc w:val="center"/>
              <w:rPr>
                <w:rFonts w:cs="宋体"/>
                <w:snapToGrid w:val="0"/>
                <w:color w:val="000000"/>
                <w:sz w:val="18"/>
                <w:szCs w:val="18"/>
              </w:rPr>
            </w:pPr>
          </w:p>
        </w:tc>
        <w:tc>
          <w:tcPr>
            <w:tcW w:w="720" w:type="dxa"/>
          </w:tcPr>
          <w:p w:rsidR="002C3064" w:rsidRDefault="002C3064">
            <w:pPr>
              <w:jc w:val="cente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980"/>
        <w:gridCol w:w="1155"/>
        <w:gridCol w:w="606"/>
        <w:gridCol w:w="1080"/>
        <w:gridCol w:w="720"/>
        <w:gridCol w:w="840"/>
        <w:gridCol w:w="999"/>
      </w:tblGrid>
      <w:tr w:rsidR="002C3064">
        <w:trPr>
          <w:trHeight w:val="435"/>
          <w:jc w:val="center"/>
        </w:trPr>
        <w:tc>
          <w:tcPr>
            <w:tcW w:w="9270" w:type="dxa"/>
            <w:gridSpan w:val="9"/>
            <w:tcBorders>
              <w:top w:val="nil"/>
              <w:left w:val="nil"/>
              <w:bottom w:val="nil"/>
              <w:right w:val="nil"/>
            </w:tcBorders>
          </w:tcPr>
          <w:p w:rsidR="002C3064" w:rsidRDefault="00FF3F40">
            <w:pPr>
              <w:jc w:val="center"/>
              <w:rPr>
                <w:rFonts w:cs="宋体"/>
                <w:b/>
                <w:bCs/>
                <w:snapToGrid w:val="0"/>
                <w:color w:val="000000"/>
                <w:sz w:val="32"/>
                <w:szCs w:val="32"/>
              </w:rPr>
            </w:pPr>
            <w:r>
              <w:rPr>
                <w:rFonts w:cs="宋体" w:hint="eastAsia"/>
                <w:b/>
                <w:bCs/>
                <w:snapToGrid w:val="0"/>
                <w:color w:val="000000"/>
                <w:sz w:val="32"/>
                <w:szCs w:val="32"/>
              </w:rPr>
              <w:lastRenderedPageBreak/>
              <w:t>总价措施项目清单与计价表</w:t>
            </w:r>
          </w:p>
        </w:tc>
      </w:tr>
      <w:tr w:rsidR="002C3064">
        <w:trPr>
          <w:trHeight w:val="312"/>
          <w:jc w:val="center"/>
        </w:trPr>
        <w:tc>
          <w:tcPr>
            <w:tcW w:w="6711" w:type="dxa"/>
            <w:gridSpan w:val="6"/>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559" w:type="dxa"/>
            <w:gridSpan w:val="3"/>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660"/>
          <w:jc w:val="center"/>
        </w:trPr>
        <w:tc>
          <w:tcPr>
            <w:tcW w:w="81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108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项目编码</w:t>
            </w:r>
          </w:p>
        </w:tc>
        <w:tc>
          <w:tcPr>
            <w:tcW w:w="198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115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计算基础</w:t>
            </w:r>
          </w:p>
        </w:tc>
        <w:tc>
          <w:tcPr>
            <w:tcW w:w="606"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费率</w:t>
            </w:r>
          </w:p>
          <w:p w:rsidR="002C3064" w:rsidRDefault="00FF3F40">
            <w:pPr>
              <w:jc w:val="center"/>
              <w:rPr>
                <w:rFonts w:cs="宋体"/>
                <w:snapToGrid w:val="0"/>
                <w:color w:val="000000"/>
                <w:sz w:val="18"/>
                <w:szCs w:val="18"/>
              </w:rPr>
            </w:pPr>
            <w:r>
              <w:rPr>
                <w:rFonts w:cs="宋体"/>
                <w:snapToGrid w:val="0"/>
                <w:color w:val="000000"/>
                <w:sz w:val="18"/>
                <w:szCs w:val="18"/>
              </w:rPr>
              <w:t>(%)</w:t>
            </w:r>
          </w:p>
        </w:tc>
        <w:tc>
          <w:tcPr>
            <w:tcW w:w="108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7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调整费率</w:t>
            </w:r>
            <w:r>
              <w:rPr>
                <w:rFonts w:cs="宋体" w:hint="eastAsia"/>
                <w:snapToGrid w:val="0"/>
                <w:color w:val="000000"/>
                <w:sz w:val="18"/>
                <w:szCs w:val="18"/>
              </w:rPr>
              <w:t>(%)</w:t>
            </w:r>
          </w:p>
        </w:tc>
        <w:tc>
          <w:tcPr>
            <w:tcW w:w="84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调整后金额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999"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9945"/>
          <w:jc w:val="center"/>
        </w:trPr>
        <w:tc>
          <w:tcPr>
            <w:tcW w:w="810" w:type="dxa"/>
          </w:tcPr>
          <w:p w:rsidR="002C3064" w:rsidRDefault="002C3064">
            <w:pPr>
              <w:jc w:val="center"/>
              <w:rPr>
                <w:rFonts w:cs="宋体"/>
                <w:snapToGrid w:val="0"/>
                <w:color w:val="000000"/>
                <w:sz w:val="18"/>
                <w:szCs w:val="18"/>
              </w:rPr>
            </w:pPr>
          </w:p>
        </w:tc>
        <w:tc>
          <w:tcPr>
            <w:tcW w:w="1080" w:type="dxa"/>
          </w:tcPr>
          <w:p w:rsidR="002C3064" w:rsidRDefault="002C3064">
            <w:pPr>
              <w:jc w:val="center"/>
              <w:rPr>
                <w:rFonts w:cs="宋体"/>
                <w:snapToGrid w:val="0"/>
                <w:color w:val="000000"/>
                <w:sz w:val="18"/>
                <w:szCs w:val="18"/>
              </w:rPr>
            </w:pPr>
          </w:p>
        </w:tc>
        <w:tc>
          <w:tcPr>
            <w:tcW w:w="1980" w:type="dxa"/>
          </w:tcPr>
          <w:p w:rsidR="002C3064" w:rsidRDefault="002C3064">
            <w:pPr>
              <w:rPr>
                <w:rFonts w:cs="宋体"/>
                <w:snapToGrid w:val="0"/>
                <w:color w:val="000000"/>
                <w:sz w:val="18"/>
                <w:szCs w:val="18"/>
              </w:rPr>
            </w:pPr>
          </w:p>
        </w:tc>
        <w:tc>
          <w:tcPr>
            <w:tcW w:w="1155" w:type="dxa"/>
          </w:tcPr>
          <w:p w:rsidR="002C3064" w:rsidRDefault="002C3064">
            <w:pPr>
              <w:rPr>
                <w:rFonts w:cs="宋体"/>
                <w:snapToGrid w:val="0"/>
                <w:color w:val="000000"/>
                <w:sz w:val="18"/>
                <w:szCs w:val="18"/>
              </w:rPr>
            </w:pPr>
          </w:p>
        </w:tc>
        <w:tc>
          <w:tcPr>
            <w:tcW w:w="606" w:type="dxa"/>
          </w:tcPr>
          <w:p w:rsidR="002C3064" w:rsidRDefault="002C3064">
            <w:pPr>
              <w:rPr>
                <w:rFonts w:cs="宋体"/>
                <w:snapToGrid w:val="0"/>
                <w:color w:val="000000"/>
                <w:sz w:val="18"/>
                <w:szCs w:val="18"/>
              </w:rPr>
            </w:pPr>
          </w:p>
        </w:tc>
        <w:tc>
          <w:tcPr>
            <w:tcW w:w="1080" w:type="dxa"/>
          </w:tcPr>
          <w:p w:rsidR="002C3064" w:rsidRDefault="002C3064">
            <w:pPr>
              <w:rPr>
                <w:rFonts w:cs="宋体"/>
                <w:snapToGrid w:val="0"/>
                <w:color w:val="000000"/>
                <w:sz w:val="18"/>
                <w:szCs w:val="18"/>
              </w:rPr>
            </w:pPr>
          </w:p>
        </w:tc>
        <w:tc>
          <w:tcPr>
            <w:tcW w:w="720" w:type="dxa"/>
          </w:tcPr>
          <w:p w:rsidR="002C3064" w:rsidRDefault="002C3064">
            <w:pPr>
              <w:rPr>
                <w:rFonts w:cs="宋体"/>
                <w:snapToGrid w:val="0"/>
                <w:color w:val="000000"/>
                <w:sz w:val="18"/>
                <w:szCs w:val="18"/>
              </w:rPr>
            </w:pPr>
          </w:p>
        </w:tc>
        <w:tc>
          <w:tcPr>
            <w:tcW w:w="840" w:type="dxa"/>
          </w:tcPr>
          <w:p w:rsidR="002C3064" w:rsidRDefault="002C3064">
            <w:pPr>
              <w:rPr>
                <w:rFonts w:cs="宋体"/>
                <w:snapToGrid w:val="0"/>
                <w:color w:val="000000"/>
                <w:sz w:val="18"/>
                <w:szCs w:val="18"/>
              </w:rPr>
            </w:pPr>
          </w:p>
        </w:tc>
        <w:tc>
          <w:tcPr>
            <w:tcW w:w="999" w:type="dxa"/>
          </w:tcPr>
          <w:p w:rsidR="002C3064" w:rsidRDefault="002C3064">
            <w:pPr>
              <w:rPr>
                <w:rFonts w:cs="宋体"/>
                <w:snapToGrid w:val="0"/>
                <w:color w:val="000000"/>
                <w:sz w:val="18"/>
                <w:szCs w:val="18"/>
              </w:rPr>
            </w:pPr>
          </w:p>
        </w:tc>
      </w:tr>
      <w:tr w:rsidR="002C3064">
        <w:trPr>
          <w:trHeight w:val="255"/>
          <w:jc w:val="center"/>
        </w:trPr>
        <w:tc>
          <w:tcPr>
            <w:tcW w:w="5631" w:type="dxa"/>
            <w:gridSpan w:val="5"/>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080" w:type="dxa"/>
          </w:tcPr>
          <w:p w:rsidR="002C3064" w:rsidRDefault="002C3064">
            <w:pPr>
              <w:jc w:val="right"/>
              <w:rPr>
                <w:rFonts w:cs="宋体"/>
                <w:snapToGrid w:val="0"/>
                <w:color w:val="000000"/>
                <w:sz w:val="18"/>
                <w:szCs w:val="18"/>
              </w:rPr>
            </w:pPr>
          </w:p>
        </w:tc>
        <w:tc>
          <w:tcPr>
            <w:tcW w:w="720" w:type="dxa"/>
          </w:tcPr>
          <w:p w:rsidR="002C3064" w:rsidRDefault="002C3064">
            <w:pPr>
              <w:rPr>
                <w:rFonts w:cs="宋体"/>
                <w:snapToGrid w:val="0"/>
                <w:color w:val="000000"/>
                <w:sz w:val="18"/>
                <w:szCs w:val="18"/>
              </w:rPr>
            </w:pPr>
          </w:p>
        </w:tc>
        <w:tc>
          <w:tcPr>
            <w:tcW w:w="840" w:type="dxa"/>
          </w:tcPr>
          <w:p w:rsidR="002C3064" w:rsidRDefault="002C3064">
            <w:pPr>
              <w:rPr>
                <w:rFonts w:cs="宋体"/>
                <w:snapToGrid w:val="0"/>
                <w:color w:val="000000"/>
                <w:sz w:val="18"/>
                <w:szCs w:val="18"/>
              </w:rPr>
            </w:pPr>
          </w:p>
        </w:tc>
        <w:tc>
          <w:tcPr>
            <w:tcW w:w="999" w:type="dxa"/>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3300"/>
        <w:gridCol w:w="1920"/>
        <w:gridCol w:w="1515"/>
        <w:gridCol w:w="1605"/>
      </w:tblGrid>
      <w:tr w:rsidR="002C3064">
        <w:trPr>
          <w:trHeight w:val="435"/>
          <w:jc w:val="center"/>
        </w:trPr>
        <w:tc>
          <w:tcPr>
            <w:tcW w:w="9270" w:type="dxa"/>
            <w:gridSpan w:val="5"/>
            <w:tcBorders>
              <w:top w:val="nil"/>
              <w:left w:val="nil"/>
              <w:bottom w:val="nil"/>
              <w:right w:val="nil"/>
            </w:tcBorders>
          </w:tcPr>
          <w:p w:rsidR="002C3064" w:rsidRDefault="00FF3F40">
            <w:pPr>
              <w:jc w:val="center"/>
              <w:rPr>
                <w:rFonts w:cs="宋体"/>
                <w:b/>
                <w:bCs/>
                <w:snapToGrid w:val="0"/>
                <w:color w:val="000000"/>
                <w:sz w:val="30"/>
                <w:szCs w:val="30"/>
              </w:rPr>
            </w:pPr>
            <w:r>
              <w:rPr>
                <w:rFonts w:cs="宋体" w:hint="eastAsia"/>
                <w:b/>
                <w:bCs/>
                <w:snapToGrid w:val="0"/>
                <w:color w:val="000000"/>
                <w:sz w:val="30"/>
                <w:szCs w:val="30"/>
              </w:rPr>
              <w:lastRenderedPageBreak/>
              <w:t>其他项目清单与计价汇总表</w:t>
            </w:r>
          </w:p>
        </w:tc>
      </w:tr>
      <w:tr w:rsidR="002C3064">
        <w:trPr>
          <w:trHeight w:val="255"/>
          <w:jc w:val="center"/>
        </w:trPr>
        <w:tc>
          <w:tcPr>
            <w:tcW w:w="7665" w:type="dxa"/>
            <w:gridSpan w:val="4"/>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1605" w:type="dxa"/>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570"/>
          <w:jc w:val="center"/>
        </w:trPr>
        <w:tc>
          <w:tcPr>
            <w:tcW w:w="93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33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19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51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结算金额</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60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255"/>
          <w:jc w:val="center"/>
        </w:trPr>
        <w:tc>
          <w:tcPr>
            <w:tcW w:w="930" w:type="dxa"/>
          </w:tcPr>
          <w:p w:rsidR="002C3064" w:rsidRDefault="00FF3F40">
            <w:pPr>
              <w:jc w:val="center"/>
              <w:rPr>
                <w:rFonts w:cs="宋体"/>
                <w:snapToGrid w:val="0"/>
                <w:color w:val="000000"/>
                <w:sz w:val="18"/>
                <w:szCs w:val="18"/>
              </w:rPr>
            </w:pPr>
            <w:r>
              <w:rPr>
                <w:rFonts w:cs="宋体"/>
                <w:snapToGrid w:val="0"/>
                <w:color w:val="000000"/>
                <w:sz w:val="18"/>
                <w:szCs w:val="18"/>
              </w:rPr>
              <w:t>1</w:t>
            </w:r>
          </w:p>
        </w:tc>
        <w:tc>
          <w:tcPr>
            <w:tcW w:w="3300" w:type="dxa"/>
          </w:tcPr>
          <w:p w:rsidR="002C3064" w:rsidRDefault="00FF3F40">
            <w:pPr>
              <w:rPr>
                <w:rFonts w:cs="宋体"/>
                <w:snapToGrid w:val="0"/>
                <w:color w:val="000000"/>
                <w:sz w:val="18"/>
                <w:szCs w:val="18"/>
              </w:rPr>
            </w:pPr>
            <w:r>
              <w:rPr>
                <w:rFonts w:cs="宋体" w:hint="eastAsia"/>
                <w:snapToGrid w:val="0"/>
                <w:color w:val="000000"/>
                <w:sz w:val="18"/>
                <w:szCs w:val="18"/>
              </w:rPr>
              <w:t>暂列金额</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rPr>
                <w:rFonts w:cs="宋体"/>
                <w:snapToGrid w:val="0"/>
                <w:color w:val="000000"/>
                <w:sz w:val="18"/>
                <w:szCs w:val="18"/>
              </w:rPr>
            </w:pPr>
          </w:p>
        </w:tc>
      </w:tr>
      <w:tr w:rsidR="002C3064">
        <w:trPr>
          <w:trHeight w:val="255"/>
          <w:jc w:val="center"/>
        </w:trPr>
        <w:tc>
          <w:tcPr>
            <w:tcW w:w="930" w:type="dxa"/>
          </w:tcPr>
          <w:p w:rsidR="002C3064" w:rsidRDefault="00FF3F40">
            <w:pPr>
              <w:jc w:val="center"/>
              <w:rPr>
                <w:rFonts w:cs="宋体"/>
                <w:snapToGrid w:val="0"/>
                <w:color w:val="000000"/>
                <w:sz w:val="18"/>
                <w:szCs w:val="18"/>
              </w:rPr>
            </w:pPr>
            <w:r>
              <w:rPr>
                <w:rFonts w:cs="宋体"/>
                <w:snapToGrid w:val="0"/>
                <w:color w:val="000000"/>
                <w:sz w:val="18"/>
                <w:szCs w:val="18"/>
              </w:rPr>
              <w:t>2</w:t>
            </w:r>
          </w:p>
        </w:tc>
        <w:tc>
          <w:tcPr>
            <w:tcW w:w="3300" w:type="dxa"/>
          </w:tcPr>
          <w:p w:rsidR="002C3064" w:rsidRDefault="00FF3F40">
            <w:pPr>
              <w:rPr>
                <w:rFonts w:cs="宋体"/>
                <w:snapToGrid w:val="0"/>
                <w:color w:val="000000"/>
                <w:sz w:val="18"/>
                <w:szCs w:val="18"/>
              </w:rPr>
            </w:pPr>
            <w:r>
              <w:rPr>
                <w:rFonts w:cs="宋体" w:hint="eastAsia"/>
                <w:snapToGrid w:val="0"/>
                <w:color w:val="000000"/>
                <w:sz w:val="18"/>
                <w:szCs w:val="18"/>
              </w:rPr>
              <w:t>暂估价</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rPr>
                <w:rFonts w:cs="宋体"/>
                <w:snapToGrid w:val="0"/>
                <w:color w:val="000000"/>
                <w:sz w:val="18"/>
                <w:szCs w:val="18"/>
              </w:rPr>
            </w:pPr>
          </w:p>
        </w:tc>
      </w:tr>
      <w:tr w:rsidR="002C3064">
        <w:trPr>
          <w:trHeight w:val="255"/>
          <w:jc w:val="center"/>
        </w:trPr>
        <w:tc>
          <w:tcPr>
            <w:tcW w:w="930" w:type="dxa"/>
          </w:tcPr>
          <w:p w:rsidR="002C3064" w:rsidRDefault="00FF3F40">
            <w:pPr>
              <w:jc w:val="center"/>
              <w:rPr>
                <w:rFonts w:cs="宋体"/>
                <w:snapToGrid w:val="0"/>
                <w:color w:val="000000"/>
                <w:sz w:val="18"/>
                <w:szCs w:val="18"/>
              </w:rPr>
            </w:pPr>
            <w:r>
              <w:rPr>
                <w:rFonts w:cs="宋体"/>
                <w:snapToGrid w:val="0"/>
                <w:color w:val="000000"/>
                <w:sz w:val="18"/>
                <w:szCs w:val="18"/>
              </w:rPr>
              <w:t>2.1</w:t>
            </w:r>
          </w:p>
        </w:tc>
        <w:tc>
          <w:tcPr>
            <w:tcW w:w="3300" w:type="dxa"/>
          </w:tcPr>
          <w:p w:rsidR="002C3064" w:rsidRDefault="00FF3F40">
            <w:pPr>
              <w:rPr>
                <w:rFonts w:cs="宋体"/>
                <w:snapToGrid w:val="0"/>
                <w:color w:val="000000"/>
                <w:sz w:val="18"/>
                <w:szCs w:val="18"/>
              </w:rPr>
            </w:pPr>
            <w:r>
              <w:rPr>
                <w:rFonts w:cs="宋体" w:hint="eastAsia"/>
                <w:snapToGrid w:val="0"/>
                <w:color w:val="000000"/>
                <w:sz w:val="18"/>
                <w:szCs w:val="18"/>
              </w:rPr>
              <w:t>材料暂估价</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rPr>
                <w:rFonts w:cs="宋体"/>
                <w:snapToGrid w:val="0"/>
                <w:color w:val="000000"/>
                <w:sz w:val="18"/>
                <w:szCs w:val="18"/>
              </w:rPr>
            </w:pPr>
          </w:p>
        </w:tc>
      </w:tr>
      <w:tr w:rsidR="002C3064">
        <w:trPr>
          <w:trHeight w:val="255"/>
          <w:jc w:val="center"/>
        </w:trPr>
        <w:tc>
          <w:tcPr>
            <w:tcW w:w="930" w:type="dxa"/>
          </w:tcPr>
          <w:p w:rsidR="002C3064" w:rsidRDefault="00FF3F40">
            <w:pPr>
              <w:jc w:val="center"/>
              <w:rPr>
                <w:rFonts w:cs="宋体"/>
                <w:snapToGrid w:val="0"/>
                <w:color w:val="000000"/>
                <w:sz w:val="18"/>
                <w:szCs w:val="18"/>
              </w:rPr>
            </w:pPr>
            <w:r>
              <w:rPr>
                <w:rFonts w:cs="宋体"/>
                <w:snapToGrid w:val="0"/>
                <w:color w:val="000000"/>
                <w:sz w:val="18"/>
                <w:szCs w:val="18"/>
              </w:rPr>
              <w:t>2.2</w:t>
            </w:r>
          </w:p>
        </w:tc>
        <w:tc>
          <w:tcPr>
            <w:tcW w:w="3300" w:type="dxa"/>
          </w:tcPr>
          <w:p w:rsidR="002C3064" w:rsidRDefault="00FF3F40">
            <w:pPr>
              <w:rPr>
                <w:rFonts w:cs="宋体"/>
                <w:snapToGrid w:val="0"/>
                <w:color w:val="000000"/>
                <w:sz w:val="18"/>
                <w:szCs w:val="18"/>
              </w:rPr>
            </w:pPr>
            <w:r>
              <w:rPr>
                <w:rFonts w:cs="宋体" w:hint="eastAsia"/>
                <w:snapToGrid w:val="0"/>
                <w:color w:val="000000"/>
                <w:sz w:val="18"/>
                <w:szCs w:val="18"/>
              </w:rPr>
              <w:t>专业工程暂估价</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rPr>
                <w:rFonts w:cs="宋体"/>
                <w:snapToGrid w:val="0"/>
                <w:color w:val="000000"/>
                <w:sz w:val="18"/>
                <w:szCs w:val="18"/>
              </w:rPr>
            </w:pPr>
          </w:p>
        </w:tc>
      </w:tr>
      <w:tr w:rsidR="002C3064">
        <w:trPr>
          <w:trHeight w:val="255"/>
          <w:jc w:val="center"/>
        </w:trPr>
        <w:tc>
          <w:tcPr>
            <w:tcW w:w="930" w:type="dxa"/>
          </w:tcPr>
          <w:p w:rsidR="002C3064" w:rsidRDefault="00FF3F40">
            <w:pPr>
              <w:jc w:val="center"/>
              <w:rPr>
                <w:rFonts w:cs="宋体"/>
                <w:snapToGrid w:val="0"/>
                <w:color w:val="000000"/>
                <w:sz w:val="18"/>
                <w:szCs w:val="18"/>
              </w:rPr>
            </w:pPr>
            <w:r>
              <w:rPr>
                <w:rFonts w:cs="宋体"/>
                <w:snapToGrid w:val="0"/>
                <w:color w:val="000000"/>
                <w:sz w:val="18"/>
                <w:szCs w:val="18"/>
              </w:rPr>
              <w:t>3</w:t>
            </w:r>
          </w:p>
        </w:tc>
        <w:tc>
          <w:tcPr>
            <w:tcW w:w="3300" w:type="dxa"/>
          </w:tcPr>
          <w:p w:rsidR="002C3064" w:rsidRDefault="00FF3F40">
            <w:pPr>
              <w:rPr>
                <w:rFonts w:cs="宋体"/>
                <w:snapToGrid w:val="0"/>
                <w:color w:val="000000"/>
                <w:sz w:val="18"/>
                <w:szCs w:val="18"/>
              </w:rPr>
            </w:pPr>
            <w:r>
              <w:rPr>
                <w:rFonts w:cs="宋体" w:hint="eastAsia"/>
                <w:snapToGrid w:val="0"/>
                <w:color w:val="000000"/>
                <w:sz w:val="18"/>
                <w:szCs w:val="18"/>
              </w:rPr>
              <w:t>计日工</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rPr>
                <w:rFonts w:cs="宋体"/>
                <w:snapToGrid w:val="0"/>
                <w:color w:val="000000"/>
                <w:sz w:val="18"/>
                <w:szCs w:val="18"/>
              </w:rPr>
            </w:pPr>
          </w:p>
        </w:tc>
      </w:tr>
      <w:tr w:rsidR="002C3064">
        <w:trPr>
          <w:trHeight w:val="255"/>
          <w:jc w:val="center"/>
        </w:trPr>
        <w:tc>
          <w:tcPr>
            <w:tcW w:w="930" w:type="dxa"/>
          </w:tcPr>
          <w:p w:rsidR="002C3064" w:rsidRDefault="00FF3F40">
            <w:pPr>
              <w:jc w:val="center"/>
              <w:rPr>
                <w:rFonts w:cs="宋体"/>
                <w:snapToGrid w:val="0"/>
                <w:color w:val="000000"/>
                <w:sz w:val="18"/>
                <w:szCs w:val="18"/>
              </w:rPr>
            </w:pPr>
            <w:r>
              <w:rPr>
                <w:rFonts w:cs="宋体"/>
                <w:snapToGrid w:val="0"/>
                <w:color w:val="000000"/>
                <w:sz w:val="18"/>
                <w:szCs w:val="18"/>
              </w:rPr>
              <w:t>4</w:t>
            </w:r>
          </w:p>
        </w:tc>
        <w:tc>
          <w:tcPr>
            <w:tcW w:w="3300" w:type="dxa"/>
          </w:tcPr>
          <w:p w:rsidR="002C3064" w:rsidRDefault="00FF3F40">
            <w:pPr>
              <w:rPr>
                <w:rFonts w:cs="宋体"/>
                <w:snapToGrid w:val="0"/>
                <w:color w:val="000000"/>
                <w:sz w:val="18"/>
                <w:szCs w:val="18"/>
              </w:rPr>
            </w:pPr>
            <w:r>
              <w:rPr>
                <w:rFonts w:cs="宋体" w:hint="eastAsia"/>
                <w:snapToGrid w:val="0"/>
                <w:color w:val="000000"/>
                <w:sz w:val="18"/>
                <w:szCs w:val="18"/>
              </w:rPr>
              <w:t>总承包服务费</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rPr>
                <w:rFonts w:cs="宋体"/>
                <w:snapToGrid w:val="0"/>
                <w:color w:val="000000"/>
                <w:sz w:val="18"/>
                <w:szCs w:val="18"/>
              </w:rPr>
            </w:pPr>
          </w:p>
        </w:tc>
      </w:tr>
      <w:tr w:rsidR="002C3064">
        <w:trPr>
          <w:trHeight w:val="255"/>
          <w:jc w:val="center"/>
        </w:trPr>
        <w:tc>
          <w:tcPr>
            <w:tcW w:w="930" w:type="dxa"/>
          </w:tcPr>
          <w:p w:rsidR="002C3064" w:rsidRDefault="002C3064">
            <w:pPr>
              <w:rPr>
                <w:rFonts w:cs="宋体"/>
                <w:snapToGrid w:val="0"/>
                <w:color w:val="000000"/>
                <w:sz w:val="18"/>
                <w:szCs w:val="18"/>
              </w:rPr>
            </w:pPr>
          </w:p>
        </w:tc>
        <w:tc>
          <w:tcPr>
            <w:tcW w:w="3300" w:type="dxa"/>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920" w:type="dxa"/>
          </w:tcPr>
          <w:p w:rsidR="002C3064" w:rsidRDefault="002C3064">
            <w:pPr>
              <w:jc w:val="right"/>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605" w:type="dxa"/>
          </w:tcPr>
          <w:p w:rsidR="002C3064" w:rsidRDefault="002C3064">
            <w:pPr>
              <w:jc w:val="cente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3405"/>
        <w:gridCol w:w="1050"/>
        <w:gridCol w:w="1695"/>
        <w:gridCol w:w="1950"/>
      </w:tblGrid>
      <w:tr w:rsidR="002C3064">
        <w:trPr>
          <w:trHeight w:val="435"/>
          <w:jc w:val="center"/>
        </w:trPr>
        <w:tc>
          <w:tcPr>
            <w:tcW w:w="9285" w:type="dxa"/>
            <w:gridSpan w:val="5"/>
            <w:tcBorders>
              <w:top w:val="nil"/>
              <w:left w:val="nil"/>
              <w:bottom w:val="nil"/>
              <w:right w:val="nil"/>
            </w:tcBorders>
          </w:tcPr>
          <w:p w:rsidR="002C3064" w:rsidRDefault="00FF3F40">
            <w:pPr>
              <w:jc w:val="center"/>
              <w:rPr>
                <w:rFonts w:cs="宋体"/>
                <w:b/>
                <w:bCs/>
                <w:snapToGrid w:val="0"/>
                <w:color w:val="000000"/>
                <w:sz w:val="30"/>
                <w:szCs w:val="30"/>
              </w:rPr>
            </w:pPr>
            <w:r>
              <w:rPr>
                <w:rFonts w:cs="宋体" w:hint="eastAsia"/>
                <w:b/>
                <w:bCs/>
                <w:snapToGrid w:val="0"/>
                <w:color w:val="000000"/>
                <w:sz w:val="30"/>
                <w:szCs w:val="30"/>
              </w:rPr>
              <w:lastRenderedPageBreak/>
              <w:t>暂列金额明细表</w:t>
            </w:r>
          </w:p>
        </w:tc>
      </w:tr>
      <w:tr w:rsidR="002C3064">
        <w:trPr>
          <w:trHeight w:val="255"/>
          <w:jc w:val="center"/>
        </w:trPr>
        <w:tc>
          <w:tcPr>
            <w:tcW w:w="7335" w:type="dxa"/>
            <w:gridSpan w:val="4"/>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1950" w:type="dxa"/>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405"/>
          <w:jc w:val="center"/>
        </w:trPr>
        <w:tc>
          <w:tcPr>
            <w:tcW w:w="1185" w:type="dxa"/>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3405" w:type="dxa"/>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1050" w:type="dxa"/>
          </w:tcPr>
          <w:p w:rsidR="002C3064" w:rsidRDefault="00FF3F40">
            <w:pPr>
              <w:jc w:val="center"/>
              <w:rPr>
                <w:rFonts w:cs="宋体"/>
                <w:snapToGrid w:val="0"/>
                <w:color w:val="000000"/>
                <w:sz w:val="18"/>
                <w:szCs w:val="18"/>
              </w:rPr>
            </w:pPr>
            <w:r>
              <w:rPr>
                <w:rFonts w:cs="宋体" w:hint="eastAsia"/>
                <w:snapToGrid w:val="0"/>
                <w:color w:val="000000"/>
                <w:sz w:val="18"/>
                <w:szCs w:val="18"/>
              </w:rPr>
              <w:t>计量单位</w:t>
            </w:r>
          </w:p>
        </w:tc>
        <w:tc>
          <w:tcPr>
            <w:tcW w:w="1695" w:type="dxa"/>
          </w:tcPr>
          <w:p w:rsidR="002C3064" w:rsidRDefault="00FF3F40">
            <w:pPr>
              <w:jc w:val="center"/>
              <w:rPr>
                <w:rFonts w:cs="宋体"/>
                <w:snapToGrid w:val="0"/>
                <w:color w:val="000000"/>
                <w:sz w:val="18"/>
                <w:szCs w:val="18"/>
              </w:rPr>
            </w:pPr>
            <w:r>
              <w:rPr>
                <w:rFonts w:cs="宋体" w:hint="eastAsia"/>
                <w:snapToGrid w:val="0"/>
                <w:color w:val="000000"/>
                <w:sz w:val="18"/>
                <w:szCs w:val="18"/>
              </w:rPr>
              <w:t>暂定金额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950" w:type="dxa"/>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7984"/>
          <w:jc w:val="center"/>
        </w:trPr>
        <w:tc>
          <w:tcPr>
            <w:tcW w:w="1185" w:type="dxa"/>
          </w:tcPr>
          <w:p w:rsidR="002C3064" w:rsidRDefault="002C3064">
            <w:pPr>
              <w:jc w:val="center"/>
              <w:rPr>
                <w:rFonts w:cs="宋体"/>
                <w:snapToGrid w:val="0"/>
                <w:color w:val="000000"/>
                <w:sz w:val="18"/>
                <w:szCs w:val="18"/>
              </w:rPr>
            </w:pPr>
          </w:p>
        </w:tc>
        <w:tc>
          <w:tcPr>
            <w:tcW w:w="3405" w:type="dxa"/>
          </w:tcPr>
          <w:p w:rsidR="002C3064" w:rsidRDefault="002C3064">
            <w:pPr>
              <w:rPr>
                <w:rFonts w:cs="宋体"/>
                <w:snapToGrid w:val="0"/>
                <w:color w:val="000000"/>
                <w:sz w:val="18"/>
                <w:szCs w:val="18"/>
              </w:rPr>
            </w:pPr>
          </w:p>
        </w:tc>
        <w:tc>
          <w:tcPr>
            <w:tcW w:w="1050" w:type="dxa"/>
          </w:tcPr>
          <w:p w:rsidR="002C3064" w:rsidRDefault="002C3064">
            <w:pPr>
              <w:jc w:val="center"/>
              <w:rPr>
                <w:rFonts w:cs="宋体"/>
                <w:snapToGrid w:val="0"/>
                <w:color w:val="000000"/>
                <w:sz w:val="18"/>
                <w:szCs w:val="18"/>
              </w:rPr>
            </w:pPr>
          </w:p>
        </w:tc>
        <w:tc>
          <w:tcPr>
            <w:tcW w:w="1695" w:type="dxa"/>
          </w:tcPr>
          <w:p w:rsidR="002C3064" w:rsidRDefault="002C3064">
            <w:pPr>
              <w:jc w:val="right"/>
              <w:rPr>
                <w:rFonts w:cs="宋体"/>
                <w:snapToGrid w:val="0"/>
                <w:color w:val="000000"/>
                <w:sz w:val="18"/>
                <w:szCs w:val="18"/>
              </w:rPr>
            </w:pPr>
          </w:p>
        </w:tc>
        <w:tc>
          <w:tcPr>
            <w:tcW w:w="1950" w:type="dxa"/>
          </w:tcPr>
          <w:p w:rsidR="002C3064" w:rsidRDefault="002C3064">
            <w:pPr>
              <w:rPr>
                <w:rFonts w:cs="宋体"/>
                <w:snapToGrid w:val="0"/>
                <w:color w:val="000000"/>
                <w:sz w:val="18"/>
                <w:szCs w:val="18"/>
              </w:rPr>
            </w:pPr>
          </w:p>
        </w:tc>
      </w:tr>
      <w:tr w:rsidR="002C3064">
        <w:trPr>
          <w:trHeight w:val="255"/>
          <w:jc w:val="center"/>
        </w:trPr>
        <w:tc>
          <w:tcPr>
            <w:tcW w:w="5640" w:type="dxa"/>
            <w:gridSpan w:val="3"/>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695" w:type="dxa"/>
          </w:tcPr>
          <w:p w:rsidR="002C3064" w:rsidRDefault="002C3064">
            <w:pPr>
              <w:jc w:val="right"/>
              <w:rPr>
                <w:rFonts w:cs="宋体"/>
                <w:snapToGrid w:val="0"/>
                <w:color w:val="000000"/>
                <w:sz w:val="18"/>
                <w:szCs w:val="18"/>
              </w:rPr>
            </w:pPr>
          </w:p>
        </w:tc>
        <w:tc>
          <w:tcPr>
            <w:tcW w:w="1950" w:type="dxa"/>
          </w:tcPr>
          <w:p w:rsidR="002C3064" w:rsidRDefault="00FF3F40">
            <w:pPr>
              <w:jc w:val="center"/>
              <w:rPr>
                <w:rFonts w:cs="宋体"/>
                <w:snapToGrid w:val="0"/>
                <w:color w:val="000000"/>
                <w:sz w:val="18"/>
                <w:szCs w:val="18"/>
              </w:rPr>
            </w:pPr>
            <w:r>
              <w:rPr>
                <w:rFonts w:cs="宋体" w:hint="eastAsia"/>
                <w:snapToGrid w:val="0"/>
                <w:color w:val="000000"/>
                <w:sz w:val="18"/>
                <w:szCs w:val="18"/>
              </w:rPr>
              <w:t>——</w:t>
            </w: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20"/>
        <w:gridCol w:w="660"/>
        <w:gridCol w:w="600"/>
        <w:gridCol w:w="720"/>
        <w:gridCol w:w="720"/>
        <w:gridCol w:w="765"/>
        <w:gridCol w:w="660"/>
        <w:gridCol w:w="675"/>
        <w:gridCol w:w="690"/>
        <w:gridCol w:w="765"/>
        <w:gridCol w:w="765"/>
      </w:tblGrid>
      <w:tr w:rsidR="002C3064">
        <w:trPr>
          <w:trHeight w:val="435"/>
          <w:jc w:val="center"/>
        </w:trPr>
        <w:tc>
          <w:tcPr>
            <w:tcW w:w="9270" w:type="dxa"/>
            <w:gridSpan w:val="12"/>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材料</w:t>
            </w:r>
            <w:r>
              <w:rPr>
                <w:rFonts w:cs="宋体" w:hint="eastAsia"/>
                <w:b/>
                <w:bCs/>
                <w:snapToGrid w:val="0"/>
                <w:color w:val="000000"/>
                <w:sz w:val="28"/>
                <w:szCs w:val="28"/>
              </w:rPr>
              <w:t>(</w:t>
            </w:r>
            <w:r>
              <w:rPr>
                <w:rFonts w:cs="宋体" w:hint="eastAsia"/>
                <w:b/>
                <w:bCs/>
                <w:snapToGrid w:val="0"/>
                <w:color w:val="000000"/>
                <w:sz w:val="28"/>
                <w:szCs w:val="28"/>
              </w:rPr>
              <w:t>工程设备</w:t>
            </w:r>
            <w:r>
              <w:rPr>
                <w:rFonts w:cs="宋体" w:hint="eastAsia"/>
                <w:b/>
                <w:bCs/>
                <w:snapToGrid w:val="0"/>
                <w:color w:val="000000"/>
                <w:sz w:val="28"/>
                <w:szCs w:val="28"/>
              </w:rPr>
              <w:t>)</w:t>
            </w:r>
            <w:r>
              <w:rPr>
                <w:rFonts w:cs="宋体" w:hint="eastAsia"/>
                <w:b/>
                <w:bCs/>
                <w:snapToGrid w:val="0"/>
                <w:color w:val="000000"/>
                <w:sz w:val="28"/>
                <w:szCs w:val="28"/>
              </w:rPr>
              <w:t>暂估单价及调整表</w:t>
            </w:r>
          </w:p>
        </w:tc>
      </w:tr>
      <w:tr w:rsidR="002C3064">
        <w:trPr>
          <w:trHeight w:val="312"/>
          <w:jc w:val="center"/>
        </w:trPr>
        <w:tc>
          <w:tcPr>
            <w:tcW w:w="7050" w:type="dxa"/>
            <w:gridSpan w:val="9"/>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220" w:type="dxa"/>
            <w:gridSpan w:val="3"/>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60"/>
          <w:jc w:val="center"/>
        </w:trPr>
        <w:tc>
          <w:tcPr>
            <w:tcW w:w="63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162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材料</w:t>
            </w:r>
            <w:r>
              <w:rPr>
                <w:rFonts w:cs="宋体" w:hint="eastAsia"/>
                <w:snapToGrid w:val="0"/>
                <w:color w:val="000000"/>
                <w:sz w:val="18"/>
                <w:szCs w:val="18"/>
              </w:rPr>
              <w:t>(</w:t>
            </w:r>
            <w:r>
              <w:rPr>
                <w:rFonts w:cs="宋体" w:hint="eastAsia"/>
                <w:snapToGrid w:val="0"/>
                <w:color w:val="000000"/>
                <w:sz w:val="18"/>
                <w:szCs w:val="18"/>
              </w:rPr>
              <w:t>工程设备</w:t>
            </w:r>
            <w:r>
              <w:rPr>
                <w:rFonts w:cs="宋体" w:hint="eastAsia"/>
                <w:snapToGrid w:val="0"/>
                <w:color w:val="000000"/>
                <w:sz w:val="18"/>
                <w:szCs w:val="18"/>
              </w:rPr>
              <w:t>)</w:t>
            </w:r>
            <w:r>
              <w:rPr>
                <w:rFonts w:cs="宋体" w:hint="eastAsia"/>
                <w:snapToGrid w:val="0"/>
                <w:color w:val="000000"/>
                <w:sz w:val="18"/>
                <w:szCs w:val="18"/>
              </w:rPr>
              <w:t>名称、规格、型号</w:t>
            </w:r>
          </w:p>
        </w:tc>
        <w:tc>
          <w:tcPr>
            <w:tcW w:w="66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计量单位</w:t>
            </w:r>
          </w:p>
        </w:tc>
        <w:tc>
          <w:tcPr>
            <w:tcW w:w="1320" w:type="dxa"/>
            <w:gridSpan w:val="2"/>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数量</w:t>
            </w:r>
          </w:p>
        </w:tc>
        <w:tc>
          <w:tcPr>
            <w:tcW w:w="1485" w:type="dxa"/>
            <w:gridSpan w:val="2"/>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暂估</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335" w:type="dxa"/>
            <w:gridSpan w:val="2"/>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确认</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455" w:type="dxa"/>
            <w:gridSpan w:val="2"/>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差额±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76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300"/>
          <w:jc w:val="center"/>
        </w:trPr>
        <w:tc>
          <w:tcPr>
            <w:tcW w:w="630" w:type="dxa"/>
            <w:vMerge/>
            <w:vAlign w:val="center"/>
          </w:tcPr>
          <w:p w:rsidR="002C3064" w:rsidRDefault="002C3064">
            <w:pPr>
              <w:jc w:val="center"/>
              <w:rPr>
                <w:rFonts w:cs="宋体"/>
                <w:snapToGrid w:val="0"/>
                <w:color w:val="000000"/>
                <w:sz w:val="18"/>
                <w:szCs w:val="18"/>
              </w:rPr>
            </w:pPr>
          </w:p>
        </w:tc>
        <w:tc>
          <w:tcPr>
            <w:tcW w:w="1620" w:type="dxa"/>
            <w:vMerge/>
            <w:vAlign w:val="center"/>
          </w:tcPr>
          <w:p w:rsidR="002C3064" w:rsidRDefault="002C3064">
            <w:pPr>
              <w:jc w:val="center"/>
              <w:rPr>
                <w:rFonts w:cs="宋体"/>
                <w:snapToGrid w:val="0"/>
                <w:color w:val="000000"/>
                <w:sz w:val="18"/>
                <w:szCs w:val="18"/>
              </w:rPr>
            </w:pPr>
          </w:p>
        </w:tc>
        <w:tc>
          <w:tcPr>
            <w:tcW w:w="660" w:type="dxa"/>
            <w:vMerge/>
            <w:vAlign w:val="center"/>
          </w:tcPr>
          <w:p w:rsidR="002C3064" w:rsidRDefault="002C3064">
            <w:pPr>
              <w:jc w:val="center"/>
              <w:rPr>
                <w:rFonts w:cs="宋体"/>
                <w:snapToGrid w:val="0"/>
                <w:color w:val="000000"/>
                <w:sz w:val="18"/>
                <w:szCs w:val="18"/>
              </w:rPr>
            </w:pPr>
          </w:p>
        </w:tc>
        <w:tc>
          <w:tcPr>
            <w:tcW w:w="6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暂估</w:t>
            </w:r>
          </w:p>
        </w:tc>
        <w:tc>
          <w:tcPr>
            <w:tcW w:w="7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确认</w:t>
            </w:r>
          </w:p>
        </w:tc>
        <w:tc>
          <w:tcPr>
            <w:tcW w:w="7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单价</w:t>
            </w:r>
          </w:p>
        </w:tc>
        <w:tc>
          <w:tcPr>
            <w:tcW w:w="76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p>
        </w:tc>
        <w:tc>
          <w:tcPr>
            <w:tcW w:w="66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单价</w:t>
            </w:r>
          </w:p>
        </w:tc>
        <w:tc>
          <w:tcPr>
            <w:tcW w:w="67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p>
        </w:tc>
        <w:tc>
          <w:tcPr>
            <w:tcW w:w="69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单价</w:t>
            </w:r>
          </w:p>
        </w:tc>
        <w:tc>
          <w:tcPr>
            <w:tcW w:w="76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p>
        </w:tc>
        <w:tc>
          <w:tcPr>
            <w:tcW w:w="765" w:type="dxa"/>
            <w:vMerge/>
            <w:vAlign w:val="center"/>
          </w:tcPr>
          <w:p w:rsidR="002C3064" w:rsidRDefault="002C3064">
            <w:pPr>
              <w:jc w:val="center"/>
              <w:rPr>
                <w:rFonts w:cs="宋体"/>
                <w:snapToGrid w:val="0"/>
                <w:color w:val="000000"/>
                <w:sz w:val="18"/>
                <w:szCs w:val="18"/>
              </w:rPr>
            </w:pPr>
          </w:p>
        </w:tc>
      </w:tr>
      <w:tr w:rsidR="002C3064">
        <w:trPr>
          <w:trHeight w:val="8328"/>
          <w:jc w:val="center"/>
        </w:trPr>
        <w:tc>
          <w:tcPr>
            <w:tcW w:w="630" w:type="dxa"/>
          </w:tcPr>
          <w:p w:rsidR="002C3064" w:rsidRDefault="002C3064">
            <w:pPr>
              <w:jc w:val="center"/>
              <w:rPr>
                <w:rFonts w:cs="宋体"/>
                <w:snapToGrid w:val="0"/>
                <w:color w:val="000000"/>
                <w:sz w:val="18"/>
                <w:szCs w:val="18"/>
              </w:rPr>
            </w:pPr>
          </w:p>
        </w:tc>
        <w:tc>
          <w:tcPr>
            <w:tcW w:w="1620" w:type="dxa"/>
          </w:tcPr>
          <w:p w:rsidR="002C3064" w:rsidRDefault="002C3064">
            <w:pPr>
              <w:rPr>
                <w:rFonts w:cs="宋体"/>
                <w:snapToGrid w:val="0"/>
                <w:color w:val="000000"/>
                <w:sz w:val="18"/>
                <w:szCs w:val="18"/>
              </w:rPr>
            </w:pPr>
          </w:p>
        </w:tc>
        <w:tc>
          <w:tcPr>
            <w:tcW w:w="660" w:type="dxa"/>
          </w:tcPr>
          <w:p w:rsidR="002C3064" w:rsidRDefault="002C3064">
            <w:pPr>
              <w:jc w:val="center"/>
              <w:rPr>
                <w:rFonts w:cs="宋体"/>
                <w:snapToGrid w:val="0"/>
                <w:color w:val="000000"/>
                <w:sz w:val="18"/>
                <w:szCs w:val="18"/>
              </w:rPr>
            </w:pPr>
          </w:p>
        </w:tc>
        <w:tc>
          <w:tcPr>
            <w:tcW w:w="600" w:type="dxa"/>
          </w:tcPr>
          <w:p w:rsidR="002C3064" w:rsidRDefault="002C3064">
            <w:pPr>
              <w:jc w:val="right"/>
              <w:rPr>
                <w:rFonts w:cs="宋体"/>
                <w:snapToGrid w:val="0"/>
                <w:color w:val="000000"/>
                <w:sz w:val="18"/>
                <w:szCs w:val="18"/>
              </w:rPr>
            </w:pPr>
          </w:p>
        </w:tc>
        <w:tc>
          <w:tcPr>
            <w:tcW w:w="720" w:type="dxa"/>
          </w:tcPr>
          <w:p w:rsidR="002C3064" w:rsidRDefault="002C3064">
            <w:pPr>
              <w:rPr>
                <w:rFonts w:cs="宋体"/>
                <w:snapToGrid w:val="0"/>
                <w:color w:val="000000"/>
                <w:sz w:val="18"/>
                <w:szCs w:val="18"/>
              </w:rPr>
            </w:pPr>
          </w:p>
        </w:tc>
        <w:tc>
          <w:tcPr>
            <w:tcW w:w="720" w:type="dxa"/>
          </w:tcPr>
          <w:p w:rsidR="002C3064" w:rsidRDefault="002C3064">
            <w:pPr>
              <w:jc w:val="right"/>
              <w:rPr>
                <w:rFonts w:cs="宋体"/>
                <w:snapToGrid w:val="0"/>
                <w:color w:val="000000"/>
                <w:sz w:val="18"/>
                <w:szCs w:val="18"/>
              </w:rPr>
            </w:pPr>
          </w:p>
        </w:tc>
        <w:tc>
          <w:tcPr>
            <w:tcW w:w="765" w:type="dxa"/>
          </w:tcPr>
          <w:p w:rsidR="002C3064" w:rsidRDefault="002C3064">
            <w:pPr>
              <w:jc w:val="right"/>
              <w:rPr>
                <w:rFonts w:cs="宋体"/>
                <w:snapToGrid w:val="0"/>
                <w:color w:val="000000"/>
                <w:sz w:val="18"/>
                <w:szCs w:val="18"/>
              </w:rPr>
            </w:pPr>
          </w:p>
        </w:tc>
        <w:tc>
          <w:tcPr>
            <w:tcW w:w="660" w:type="dxa"/>
          </w:tcPr>
          <w:p w:rsidR="002C3064" w:rsidRDefault="002C3064">
            <w:pPr>
              <w:rPr>
                <w:rFonts w:cs="宋体"/>
                <w:snapToGrid w:val="0"/>
                <w:color w:val="000000"/>
                <w:sz w:val="18"/>
                <w:szCs w:val="18"/>
              </w:rPr>
            </w:pPr>
          </w:p>
        </w:tc>
        <w:tc>
          <w:tcPr>
            <w:tcW w:w="675" w:type="dxa"/>
          </w:tcPr>
          <w:p w:rsidR="002C3064" w:rsidRDefault="002C3064">
            <w:pPr>
              <w:rPr>
                <w:rFonts w:cs="宋体"/>
                <w:snapToGrid w:val="0"/>
                <w:color w:val="000000"/>
                <w:sz w:val="18"/>
                <w:szCs w:val="18"/>
              </w:rPr>
            </w:pPr>
          </w:p>
        </w:tc>
        <w:tc>
          <w:tcPr>
            <w:tcW w:w="690" w:type="dxa"/>
          </w:tcPr>
          <w:p w:rsidR="002C3064" w:rsidRDefault="002C3064">
            <w:pPr>
              <w:rPr>
                <w:rFonts w:cs="宋体"/>
                <w:snapToGrid w:val="0"/>
                <w:color w:val="000000"/>
                <w:sz w:val="18"/>
                <w:szCs w:val="18"/>
              </w:rPr>
            </w:pPr>
          </w:p>
        </w:tc>
        <w:tc>
          <w:tcPr>
            <w:tcW w:w="765" w:type="dxa"/>
          </w:tcPr>
          <w:p w:rsidR="002C3064" w:rsidRDefault="002C3064">
            <w:pPr>
              <w:rPr>
                <w:rFonts w:cs="宋体"/>
                <w:snapToGrid w:val="0"/>
                <w:color w:val="000000"/>
                <w:sz w:val="18"/>
                <w:szCs w:val="18"/>
              </w:rPr>
            </w:pPr>
          </w:p>
        </w:tc>
        <w:tc>
          <w:tcPr>
            <w:tcW w:w="765" w:type="dxa"/>
          </w:tcPr>
          <w:p w:rsidR="002C3064" w:rsidRDefault="002C3064">
            <w:pPr>
              <w:rPr>
                <w:rFonts w:cs="宋体"/>
                <w:snapToGrid w:val="0"/>
                <w:color w:val="000000"/>
                <w:sz w:val="18"/>
                <w:szCs w:val="18"/>
              </w:rPr>
            </w:pPr>
          </w:p>
        </w:tc>
      </w:tr>
      <w:tr w:rsidR="002C3064">
        <w:trPr>
          <w:trHeight w:val="255"/>
          <w:jc w:val="center"/>
        </w:trPr>
        <w:tc>
          <w:tcPr>
            <w:tcW w:w="2910" w:type="dxa"/>
            <w:gridSpan w:val="3"/>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600" w:type="dxa"/>
          </w:tcPr>
          <w:p w:rsidR="002C3064" w:rsidRDefault="002C3064">
            <w:pPr>
              <w:rPr>
                <w:rFonts w:cs="宋体"/>
                <w:snapToGrid w:val="0"/>
                <w:color w:val="000000"/>
                <w:sz w:val="18"/>
                <w:szCs w:val="18"/>
              </w:rPr>
            </w:pPr>
          </w:p>
        </w:tc>
        <w:tc>
          <w:tcPr>
            <w:tcW w:w="720" w:type="dxa"/>
          </w:tcPr>
          <w:p w:rsidR="002C3064" w:rsidRDefault="002C3064">
            <w:pPr>
              <w:rPr>
                <w:rFonts w:cs="宋体"/>
                <w:snapToGrid w:val="0"/>
                <w:color w:val="000000"/>
                <w:sz w:val="18"/>
                <w:szCs w:val="18"/>
              </w:rPr>
            </w:pPr>
          </w:p>
        </w:tc>
        <w:tc>
          <w:tcPr>
            <w:tcW w:w="720" w:type="dxa"/>
          </w:tcPr>
          <w:p w:rsidR="002C3064" w:rsidRDefault="002C3064">
            <w:pPr>
              <w:rPr>
                <w:rFonts w:cs="宋体"/>
                <w:snapToGrid w:val="0"/>
                <w:color w:val="000000"/>
                <w:sz w:val="18"/>
                <w:szCs w:val="18"/>
              </w:rPr>
            </w:pPr>
          </w:p>
        </w:tc>
        <w:tc>
          <w:tcPr>
            <w:tcW w:w="765" w:type="dxa"/>
          </w:tcPr>
          <w:p w:rsidR="002C3064" w:rsidRDefault="002C3064">
            <w:pPr>
              <w:jc w:val="right"/>
              <w:rPr>
                <w:rFonts w:cs="宋体"/>
                <w:snapToGrid w:val="0"/>
                <w:color w:val="000000"/>
                <w:sz w:val="18"/>
                <w:szCs w:val="18"/>
              </w:rPr>
            </w:pPr>
          </w:p>
        </w:tc>
        <w:tc>
          <w:tcPr>
            <w:tcW w:w="660" w:type="dxa"/>
          </w:tcPr>
          <w:p w:rsidR="002C3064" w:rsidRDefault="002C3064">
            <w:pPr>
              <w:rPr>
                <w:rFonts w:cs="宋体"/>
                <w:snapToGrid w:val="0"/>
                <w:color w:val="000000"/>
                <w:sz w:val="18"/>
                <w:szCs w:val="18"/>
              </w:rPr>
            </w:pPr>
          </w:p>
        </w:tc>
        <w:tc>
          <w:tcPr>
            <w:tcW w:w="675" w:type="dxa"/>
          </w:tcPr>
          <w:p w:rsidR="002C3064" w:rsidRDefault="002C3064">
            <w:pPr>
              <w:rPr>
                <w:rFonts w:cs="宋体"/>
                <w:snapToGrid w:val="0"/>
                <w:color w:val="000000"/>
                <w:sz w:val="18"/>
                <w:szCs w:val="18"/>
              </w:rPr>
            </w:pPr>
          </w:p>
        </w:tc>
        <w:tc>
          <w:tcPr>
            <w:tcW w:w="690" w:type="dxa"/>
          </w:tcPr>
          <w:p w:rsidR="002C3064" w:rsidRDefault="002C3064">
            <w:pPr>
              <w:rPr>
                <w:rFonts w:cs="宋体"/>
                <w:snapToGrid w:val="0"/>
                <w:color w:val="000000"/>
                <w:sz w:val="18"/>
                <w:szCs w:val="18"/>
              </w:rPr>
            </w:pPr>
          </w:p>
        </w:tc>
        <w:tc>
          <w:tcPr>
            <w:tcW w:w="765" w:type="dxa"/>
          </w:tcPr>
          <w:p w:rsidR="002C3064" w:rsidRDefault="002C3064">
            <w:pPr>
              <w:rPr>
                <w:rFonts w:cs="宋体"/>
                <w:snapToGrid w:val="0"/>
                <w:color w:val="000000"/>
                <w:sz w:val="18"/>
                <w:szCs w:val="18"/>
              </w:rPr>
            </w:pPr>
          </w:p>
        </w:tc>
        <w:tc>
          <w:tcPr>
            <w:tcW w:w="765" w:type="dxa"/>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160"/>
        <w:gridCol w:w="1800"/>
        <w:gridCol w:w="1155"/>
        <w:gridCol w:w="1050"/>
        <w:gridCol w:w="1065"/>
        <w:gridCol w:w="1365"/>
        <w:gridCol w:w="15"/>
      </w:tblGrid>
      <w:tr w:rsidR="002C3064">
        <w:trPr>
          <w:trHeight w:val="435"/>
          <w:jc w:val="center"/>
        </w:trPr>
        <w:tc>
          <w:tcPr>
            <w:tcW w:w="9420" w:type="dxa"/>
            <w:gridSpan w:val="8"/>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专业工程暂估价及结算价表</w:t>
            </w:r>
          </w:p>
        </w:tc>
      </w:tr>
      <w:tr w:rsidR="002C3064">
        <w:trPr>
          <w:gridAfter w:val="1"/>
          <w:wAfter w:w="15" w:type="dxa"/>
          <w:trHeight w:val="312"/>
          <w:jc w:val="center"/>
        </w:trPr>
        <w:tc>
          <w:tcPr>
            <w:tcW w:w="6975" w:type="dxa"/>
            <w:gridSpan w:val="5"/>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430"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gridAfter w:val="1"/>
          <w:wAfter w:w="15" w:type="dxa"/>
          <w:trHeight w:val="510"/>
          <w:jc w:val="center"/>
        </w:trPr>
        <w:tc>
          <w:tcPr>
            <w:tcW w:w="81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216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工程名称</w:t>
            </w:r>
          </w:p>
        </w:tc>
        <w:tc>
          <w:tcPr>
            <w:tcW w:w="18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工程内容</w:t>
            </w:r>
          </w:p>
        </w:tc>
        <w:tc>
          <w:tcPr>
            <w:tcW w:w="115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暂估金额</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05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结算金额</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06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差额</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36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gridAfter w:val="1"/>
          <w:wAfter w:w="15" w:type="dxa"/>
          <w:trHeight w:val="8695"/>
          <w:jc w:val="center"/>
        </w:trPr>
        <w:tc>
          <w:tcPr>
            <w:tcW w:w="810" w:type="dxa"/>
          </w:tcPr>
          <w:p w:rsidR="002C3064" w:rsidRDefault="002C3064">
            <w:pPr>
              <w:jc w:val="center"/>
              <w:rPr>
                <w:rFonts w:cs="宋体"/>
                <w:snapToGrid w:val="0"/>
                <w:color w:val="000000"/>
                <w:sz w:val="18"/>
                <w:szCs w:val="18"/>
              </w:rPr>
            </w:pPr>
          </w:p>
        </w:tc>
        <w:tc>
          <w:tcPr>
            <w:tcW w:w="2160" w:type="dxa"/>
          </w:tcPr>
          <w:p w:rsidR="002C3064" w:rsidRDefault="002C3064">
            <w:pPr>
              <w:rPr>
                <w:rFonts w:cs="宋体"/>
                <w:snapToGrid w:val="0"/>
                <w:color w:val="000000"/>
                <w:sz w:val="18"/>
                <w:szCs w:val="18"/>
              </w:rPr>
            </w:pPr>
          </w:p>
        </w:tc>
        <w:tc>
          <w:tcPr>
            <w:tcW w:w="1800" w:type="dxa"/>
          </w:tcPr>
          <w:p w:rsidR="002C3064" w:rsidRDefault="002C3064">
            <w:pPr>
              <w:rPr>
                <w:rFonts w:cs="宋体"/>
                <w:snapToGrid w:val="0"/>
                <w:color w:val="000000"/>
                <w:sz w:val="18"/>
                <w:szCs w:val="18"/>
              </w:rPr>
            </w:pPr>
          </w:p>
        </w:tc>
        <w:tc>
          <w:tcPr>
            <w:tcW w:w="1155" w:type="dxa"/>
          </w:tcPr>
          <w:p w:rsidR="002C3064" w:rsidRDefault="002C3064">
            <w:pPr>
              <w:jc w:val="right"/>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365" w:type="dxa"/>
          </w:tcPr>
          <w:p w:rsidR="002C3064" w:rsidRDefault="002C3064">
            <w:pPr>
              <w:rPr>
                <w:rFonts w:cs="宋体"/>
                <w:snapToGrid w:val="0"/>
                <w:color w:val="000000"/>
                <w:sz w:val="18"/>
                <w:szCs w:val="18"/>
              </w:rPr>
            </w:pPr>
          </w:p>
        </w:tc>
      </w:tr>
      <w:tr w:rsidR="002C3064">
        <w:trPr>
          <w:gridAfter w:val="1"/>
          <w:wAfter w:w="15" w:type="dxa"/>
          <w:trHeight w:val="255"/>
          <w:jc w:val="center"/>
        </w:trPr>
        <w:tc>
          <w:tcPr>
            <w:tcW w:w="4770" w:type="dxa"/>
            <w:gridSpan w:val="3"/>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155" w:type="dxa"/>
          </w:tcPr>
          <w:p w:rsidR="002C3064" w:rsidRDefault="002C3064">
            <w:pPr>
              <w:jc w:val="right"/>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365" w:type="dxa"/>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880"/>
        <w:gridCol w:w="675"/>
        <w:gridCol w:w="1065"/>
        <w:gridCol w:w="1050"/>
        <w:gridCol w:w="1065"/>
        <w:gridCol w:w="1050"/>
        <w:gridCol w:w="945"/>
      </w:tblGrid>
      <w:tr w:rsidR="002C3064">
        <w:trPr>
          <w:trHeight w:val="435"/>
          <w:jc w:val="center"/>
        </w:trPr>
        <w:tc>
          <w:tcPr>
            <w:tcW w:w="9360" w:type="dxa"/>
            <w:gridSpan w:val="8"/>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计日工表</w:t>
            </w:r>
          </w:p>
        </w:tc>
      </w:tr>
      <w:tr w:rsidR="002C3064">
        <w:trPr>
          <w:trHeight w:val="312"/>
          <w:jc w:val="center"/>
        </w:trPr>
        <w:tc>
          <w:tcPr>
            <w:tcW w:w="6300" w:type="dxa"/>
            <w:gridSpan w:val="5"/>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3060" w:type="dxa"/>
            <w:gridSpan w:val="3"/>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15"/>
          <w:jc w:val="center"/>
        </w:trPr>
        <w:tc>
          <w:tcPr>
            <w:tcW w:w="63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编号</w:t>
            </w:r>
          </w:p>
        </w:tc>
        <w:tc>
          <w:tcPr>
            <w:tcW w:w="288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67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单位</w:t>
            </w:r>
          </w:p>
        </w:tc>
        <w:tc>
          <w:tcPr>
            <w:tcW w:w="106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暂定数量</w:t>
            </w:r>
          </w:p>
        </w:tc>
        <w:tc>
          <w:tcPr>
            <w:tcW w:w="1050"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实际数量</w:t>
            </w:r>
          </w:p>
        </w:tc>
        <w:tc>
          <w:tcPr>
            <w:tcW w:w="1065" w:type="dxa"/>
            <w:vMerge w:val="restart"/>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综合单价</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995" w:type="dxa"/>
            <w:gridSpan w:val="2"/>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合价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315"/>
          <w:jc w:val="center"/>
        </w:trPr>
        <w:tc>
          <w:tcPr>
            <w:tcW w:w="630" w:type="dxa"/>
            <w:vMerge/>
            <w:vAlign w:val="center"/>
          </w:tcPr>
          <w:p w:rsidR="002C3064" w:rsidRDefault="002C3064">
            <w:pPr>
              <w:jc w:val="center"/>
              <w:rPr>
                <w:rFonts w:cs="宋体"/>
                <w:snapToGrid w:val="0"/>
                <w:color w:val="000000"/>
                <w:sz w:val="18"/>
                <w:szCs w:val="18"/>
              </w:rPr>
            </w:pPr>
          </w:p>
        </w:tc>
        <w:tc>
          <w:tcPr>
            <w:tcW w:w="2880" w:type="dxa"/>
            <w:vMerge/>
            <w:vAlign w:val="center"/>
          </w:tcPr>
          <w:p w:rsidR="002C3064" w:rsidRDefault="002C3064">
            <w:pPr>
              <w:jc w:val="center"/>
              <w:rPr>
                <w:rFonts w:cs="宋体"/>
                <w:snapToGrid w:val="0"/>
                <w:color w:val="000000"/>
                <w:sz w:val="18"/>
                <w:szCs w:val="18"/>
              </w:rPr>
            </w:pPr>
          </w:p>
        </w:tc>
        <w:tc>
          <w:tcPr>
            <w:tcW w:w="675" w:type="dxa"/>
            <w:vMerge/>
            <w:vAlign w:val="center"/>
          </w:tcPr>
          <w:p w:rsidR="002C3064" w:rsidRDefault="002C3064">
            <w:pPr>
              <w:jc w:val="center"/>
              <w:rPr>
                <w:rFonts w:cs="宋体"/>
                <w:snapToGrid w:val="0"/>
                <w:color w:val="000000"/>
                <w:sz w:val="18"/>
                <w:szCs w:val="18"/>
              </w:rPr>
            </w:pPr>
          </w:p>
        </w:tc>
        <w:tc>
          <w:tcPr>
            <w:tcW w:w="1065" w:type="dxa"/>
            <w:vMerge/>
            <w:vAlign w:val="center"/>
          </w:tcPr>
          <w:p w:rsidR="002C3064" w:rsidRDefault="002C3064">
            <w:pPr>
              <w:jc w:val="center"/>
              <w:rPr>
                <w:rFonts w:cs="宋体"/>
                <w:snapToGrid w:val="0"/>
                <w:color w:val="000000"/>
                <w:sz w:val="18"/>
                <w:szCs w:val="18"/>
              </w:rPr>
            </w:pPr>
          </w:p>
        </w:tc>
        <w:tc>
          <w:tcPr>
            <w:tcW w:w="1050" w:type="dxa"/>
            <w:vMerge/>
            <w:vAlign w:val="center"/>
          </w:tcPr>
          <w:p w:rsidR="002C3064" w:rsidRDefault="002C3064">
            <w:pPr>
              <w:jc w:val="center"/>
              <w:rPr>
                <w:rFonts w:cs="宋体"/>
                <w:snapToGrid w:val="0"/>
                <w:color w:val="000000"/>
                <w:sz w:val="18"/>
                <w:szCs w:val="18"/>
              </w:rPr>
            </w:pPr>
          </w:p>
        </w:tc>
        <w:tc>
          <w:tcPr>
            <w:tcW w:w="1065" w:type="dxa"/>
            <w:vMerge/>
            <w:vAlign w:val="center"/>
          </w:tcPr>
          <w:p w:rsidR="002C3064" w:rsidRDefault="002C3064">
            <w:pPr>
              <w:jc w:val="center"/>
              <w:rPr>
                <w:rFonts w:cs="宋体"/>
                <w:snapToGrid w:val="0"/>
                <w:color w:val="000000"/>
                <w:sz w:val="18"/>
                <w:szCs w:val="18"/>
              </w:rPr>
            </w:pPr>
          </w:p>
        </w:tc>
        <w:tc>
          <w:tcPr>
            <w:tcW w:w="105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暂定</w:t>
            </w:r>
          </w:p>
        </w:tc>
        <w:tc>
          <w:tcPr>
            <w:tcW w:w="94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实际</w:t>
            </w:r>
          </w:p>
        </w:tc>
      </w:tr>
      <w:tr w:rsidR="002C3064">
        <w:trPr>
          <w:trHeight w:val="255"/>
          <w:jc w:val="center"/>
        </w:trPr>
        <w:tc>
          <w:tcPr>
            <w:tcW w:w="630" w:type="dxa"/>
          </w:tcPr>
          <w:p w:rsidR="002C3064" w:rsidRDefault="00FF3F40">
            <w:pPr>
              <w:jc w:val="center"/>
              <w:rPr>
                <w:rFonts w:cs="宋体"/>
                <w:snapToGrid w:val="0"/>
                <w:color w:val="000000"/>
                <w:sz w:val="18"/>
                <w:szCs w:val="18"/>
              </w:rPr>
            </w:pPr>
            <w:r>
              <w:rPr>
                <w:rFonts w:cs="宋体"/>
                <w:snapToGrid w:val="0"/>
                <w:color w:val="000000"/>
                <w:sz w:val="18"/>
                <w:szCs w:val="18"/>
              </w:rPr>
              <w:t>1</w:t>
            </w:r>
          </w:p>
        </w:tc>
        <w:tc>
          <w:tcPr>
            <w:tcW w:w="2880" w:type="dxa"/>
            <w:tcBorders>
              <w:right w:val="nil"/>
            </w:tcBorders>
          </w:tcPr>
          <w:p w:rsidR="002C3064" w:rsidRDefault="00FF3F40">
            <w:pPr>
              <w:rPr>
                <w:rFonts w:cs="宋体"/>
                <w:snapToGrid w:val="0"/>
                <w:color w:val="000000"/>
                <w:sz w:val="18"/>
                <w:szCs w:val="18"/>
              </w:rPr>
            </w:pPr>
            <w:r>
              <w:rPr>
                <w:rFonts w:cs="宋体" w:hint="eastAsia"/>
                <w:snapToGrid w:val="0"/>
                <w:color w:val="000000"/>
                <w:sz w:val="18"/>
                <w:szCs w:val="18"/>
              </w:rPr>
              <w:t>人工</w:t>
            </w:r>
          </w:p>
        </w:tc>
        <w:tc>
          <w:tcPr>
            <w:tcW w:w="675" w:type="dxa"/>
            <w:tcBorders>
              <w:left w:val="nil"/>
              <w:right w:val="nil"/>
            </w:tcBorders>
          </w:tcPr>
          <w:p w:rsidR="002C3064" w:rsidRDefault="002C3064">
            <w:pPr>
              <w:jc w:val="center"/>
              <w:rPr>
                <w:rFonts w:cs="宋体"/>
                <w:snapToGrid w:val="0"/>
                <w:color w:val="000000"/>
                <w:sz w:val="18"/>
                <w:szCs w:val="18"/>
              </w:rPr>
            </w:pPr>
          </w:p>
        </w:tc>
        <w:tc>
          <w:tcPr>
            <w:tcW w:w="1065" w:type="dxa"/>
            <w:tcBorders>
              <w:left w:val="nil"/>
              <w:right w:val="nil"/>
            </w:tcBorders>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7365" w:type="dxa"/>
            <w:gridSpan w:val="6"/>
          </w:tcPr>
          <w:p w:rsidR="002C3064" w:rsidRDefault="00FF3F40">
            <w:pPr>
              <w:jc w:val="center"/>
              <w:rPr>
                <w:rFonts w:cs="宋体"/>
                <w:snapToGrid w:val="0"/>
                <w:color w:val="000000"/>
                <w:sz w:val="18"/>
                <w:szCs w:val="18"/>
              </w:rPr>
            </w:pPr>
            <w:r>
              <w:rPr>
                <w:rFonts w:cs="宋体" w:hint="eastAsia"/>
                <w:snapToGrid w:val="0"/>
                <w:color w:val="000000"/>
                <w:sz w:val="18"/>
                <w:szCs w:val="18"/>
              </w:rPr>
              <w:t>人工小计</w:t>
            </w:r>
          </w:p>
        </w:tc>
        <w:tc>
          <w:tcPr>
            <w:tcW w:w="1050" w:type="dxa"/>
          </w:tcPr>
          <w:p w:rsidR="002C3064" w:rsidRDefault="002C3064">
            <w:pPr>
              <w:jc w:val="right"/>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630" w:type="dxa"/>
          </w:tcPr>
          <w:p w:rsidR="002C3064" w:rsidRDefault="00FF3F40">
            <w:pPr>
              <w:jc w:val="center"/>
              <w:rPr>
                <w:rFonts w:cs="宋体"/>
                <w:snapToGrid w:val="0"/>
                <w:color w:val="000000"/>
                <w:sz w:val="18"/>
                <w:szCs w:val="18"/>
              </w:rPr>
            </w:pPr>
            <w:r>
              <w:rPr>
                <w:rFonts w:cs="宋体" w:hint="eastAsia"/>
                <w:snapToGrid w:val="0"/>
                <w:color w:val="000000"/>
                <w:sz w:val="18"/>
                <w:szCs w:val="18"/>
              </w:rPr>
              <w:t>2</w:t>
            </w:r>
          </w:p>
        </w:tc>
        <w:tc>
          <w:tcPr>
            <w:tcW w:w="2880" w:type="dxa"/>
            <w:tcBorders>
              <w:right w:val="nil"/>
            </w:tcBorders>
          </w:tcPr>
          <w:p w:rsidR="002C3064" w:rsidRDefault="00FF3F40">
            <w:pPr>
              <w:rPr>
                <w:rFonts w:cs="宋体"/>
                <w:snapToGrid w:val="0"/>
                <w:color w:val="000000"/>
                <w:sz w:val="18"/>
                <w:szCs w:val="18"/>
              </w:rPr>
            </w:pPr>
            <w:r>
              <w:rPr>
                <w:rFonts w:cs="宋体" w:hint="eastAsia"/>
                <w:snapToGrid w:val="0"/>
                <w:color w:val="000000"/>
                <w:sz w:val="18"/>
                <w:szCs w:val="18"/>
              </w:rPr>
              <w:t>材料</w:t>
            </w:r>
          </w:p>
        </w:tc>
        <w:tc>
          <w:tcPr>
            <w:tcW w:w="675" w:type="dxa"/>
            <w:tcBorders>
              <w:left w:val="nil"/>
              <w:right w:val="nil"/>
            </w:tcBorders>
          </w:tcPr>
          <w:p w:rsidR="002C3064" w:rsidRDefault="002C3064">
            <w:pPr>
              <w:jc w:val="center"/>
              <w:rPr>
                <w:rFonts w:cs="宋体"/>
                <w:snapToGrid w:val="0"/>
                <w:color w:val="000000"/>
                <w:sz w:val="18"/>
                <w:szCs w:val="18"/>
              </w:rPr>
            </w:pPr>
          </w:p>
        </w:tc>
        <w:tc>
          <w:tcPr>
            <w:tcW w:w="1065" w:type="dxa"/>
            <w:tcBorders>
              <w:left w:val="nil"/>
              <w:right w:val="nil"/>
            </w:tcBorders>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7365" w:type="dxa"/>
            <w:gridSpan w:val="6"/>
          </w:tcPr>
          <w:p w:rsidR="002C3064" w:rsidRDefault="00FF3F40">
            <w:pPr>
              <w:jc w:val="center"/>
              <w:rPr>
                <w:rFonts w:cs="宋体"/>
                <w:snapToGrid w:val="0"/>
                <w:color w:val="000000"/>
                <w:sz w:val="18"/>
                <w:szCs w:val="18"/>
              </w:rPr>
            </w:pPr>
            <w:r>
              <w:rPr>
                <w:rFonts w:cs="宋体" w:hint="eastAsia"/>
                <w:snapToGrid w:val="0"/>
                <w:color w:val="000000"/>
                <w:sz w:val="18"/>
                <w:szCs w:val="18"/>
              </w:rPr>
              <w:t>材料小计</w:t>
            </w:r>
          </w:p>
        </w:tc>
        <w:tc>
          <w:tcPr>
            <w:tcW w:w="1050" w:type="dxa"/>
          </w:tcPr>
          <w:p w:rsidR="002C3064" w:rsidRDefault="002C3064">
            <w:pPr>
              <w:jc w:val="right"/>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630" w:type="dxa"/>
          </w:tcPr>
          <w:p w:rsidR="002C3064" w:rsidRDefault="00FF3F40">
            <w:pPr>
              <w:jc w:val="center"/>
              <w:rPr>
                <w:rFonts w:cs="宋体"/>
                <w:snapToGrid w:val="0"/>
                <w:color w:val="000000"/>
                <w:sz w:val="18"/>
                <w:szCs w:val="18"/>
              </w:rPr>
            </w:pPr>
            <w:r>
              <w:rPr>
                <w:rFonts w:cs="宋体" w:hint="eastAsia"/>
                <w:snapToGrid w:val="0"/>
                <w:color w:val="000000"/>
                <w:sz w:val="18"/>
                <w:szCs w:val="18"/>
              </w:rPr>
              <w:t>3</w:t>
            </w:r>
          </w:p>
        </w:tc>
        <w:tc>
          <w:tcPr>
            <w:tcW w:w="2880" w:type="dxa"/>
            <w:tcBorders>
              <w:right w:val="nil"/>
            </w:tcBorders>
          </w:tcPr>
          <w:p w:rsidR="002C3064" w:rsidRDefault="00FF3F40">
            <w:pPr>
              <w:rPr>
                <w:rFonts w:cs="宋体"/>
                <w:snapToGrid w:val="0"/>
                <w:color w:val="000000"/>
                <w:sz w:val="18"/>
                <w:szCs w:val="18"/>
              </w:rPr>
            </w:pPr>
            <w:r>
              <w:rPr>
                <w:rFonts w:cs="宋体" w:hint="eastAsia"/>
                <w:snapToGrid w:val="0"/>
                <w:color w:val="000000"/>
                <w:sz w:val="18"/>
                <w:szCs w:val="18"/>
              </w:rPr>
              <w:t>机械</w:t>
            </w:r>
          </w:p>
        </w:tc>
        <w:tc>
          <w:tcPr>
            <w:tcW w:w="675" w:type="dxa"/>
            <w:tcBorders>
              <w:left w:val="nil"/>
              <w:right w:val="nil"/>
            </w:tcBorders>
          </w:tcPr>
          <w:p w:rsidR="002C3064" w:rsidRDefault="002C3064">
            <w:pPr>
              <w:jc w:val="center"/>
              <w:rPr>
                <w:rFonts w:cs="宋体"/>
                <w:snapToGrid w:val="0"/>
                <w:color w:val="000000"/>
                <w:sz w:val="18"/>
                <w:szCs w:val="18"/>
              </w:rPr>
            </w:pPr>
          </w:p>
        </w:tc>
        <w:tc>
          <w:tcPr>
            <w:tcW w:w="1065" w:type="dxa"/>
            <w:tcBorders>
              <w:left w:val="nil"/>
              <w:right w:val="nil"/>
            </w:tcBorders>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7365" w:type="dxa"/>
            <w:gridSpan w:val="6"/>
          </w:tcPr>
          <w:p w:rsidR="002C3064" w:rsidRDefault="00FF3F40">
            <w:pPr>
              <w:jc w:val="center"/>
              <w:rPr>
                <w:rFonts w:cs="宋体"/>
                <w:snapToGrid w:val="0"/>
                <w:color w:val="000000"/>
                <w:sz w:val="18"/>
                <w:szCs w:val="18"/>
              </w:rPr>
            </w:pPr>
            <w:r>
              <w:rPr>
                <w:rFonts w:cs="宋体" w:hint="eastAsia"/>
                <w:snapToGrid w:val="0"/>
                <w:color w:val="000000"/>
                <w:sz w:val="18"/>
                <w:szCs w:val="18"/>
              </w:rPr>
              <w:t>机械小计</w:t>
            </w:r>
          </w:p>
        </w:tc>
        <w:tc>
          <w:tcPr>
            <w:tcW w:w="1050" w:type="dxa"/>
          </w:tcPr>
          <w:p w:rsidR="002C3064" w:rsidRDefault="002C3064">
            <w:pPr>
              <w:jc w:val="right"/>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630" w:type="dxa"/>
          </w:tcPr>
          <w:p w:rsidR="002C3064" w:rsidRDefault="00FF3F40">
            <w:pPr>
              <w:jc w:val="center"/>
              <w:rPr>
                <w:rFonts w:cs="宋体"/>
                <w:snapToGrid w:val="0"/>
                <w:color w:val="000000"/>
                <w:sz w:val="18"/>
                <w:szCs w:val="18"/>
              </w:rPr>
            </w:pPr>
            <w:r>
              <w:rPr>
                <w:rFonts w:cs="宋体"/>
                <w:snapToGrid w:val="0"/>
                <w:color w:val="000000"/>
                <w:sz w:val="18"/>
                <w:szCs w:val="18"/>
              </w:rPr>
              <w:t>4</w:t>
            </w:r>
          </w:p>
        </w:tc>
        <w:tc>
          <w:tcPr>
            <w:tcW w:w="2880" w:type="dxa"/>
          </w:tcPr>
          <w:p w:rsidR="002C3064" w:rsidRDefault="00FF3F40">
            <w:pPr>
              <w:rPr>
                <w:rFonts w:cs="宋体"/>
                <w:snapToGrid w:val="0"/>
                <w:color w:val="000000"/>
                <w:sz w:val="18"/>
                <w:szCs w:val="18"/>
              </w:rPr>
            </w:pPr>
            <w:r>
              <w:rPr>
                <w:rFonts w:cs="宋体" w:hint="eastAsia"/>
                <w:snapToGrid w:val="0"/>
                <w:color w:val="000000"/>
                <w:sz w:val="18"/>
                <w:szCs w:val="18"/>
              </w:rPr>
              <w:t>企业管理费和利润</w:t>
            </w:r>
          </w:p>
        </w:tc>
        <w:tc>
          <w:tcPr>
            <w:tcW w:w="675"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1065" w:type="dxa"/>
          </w:tcPr>
          <w:p w:rsidR="002C3064" w:rsidRDefault="002C3064">
            <w:pPr>
              <w:rPr>
                <w:rFonts w:cs="宋体"/>
                <w:snapToGrid w:val="0"/>
                <w:color w:val="000000"/>
                <w:sz w:val="18"/>
                <w:szCs w:val="18"/>
              </w:rPr>
            </w:pPr>
          </w:p>
        </w:tc>
        <w:tc>
          <w:tcPr>
            <w:tcW w:w="1050" w:type="dxa"/>
          </w:tcPr>
          <w:p w:rsidR="002C3064" w:rsidRDefault="002C3064">
            <w:pPr>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r w:rsidR="002C3064">
        <w:trPr>
          <w:trHeight w:val="255"/>
          <w:jc w:val="center"/>
        </w:trPr>
        <w:tc>
          <w:tcPr>
            <w:tcW w:w="7365" w:type="dxa"/>
            <w:gridSpan w:val="6"/>
          </w:tcPr>
          <w:p w:rsidR="002C3064" w:rsidRDefault="00FF3F40">
            <w:pPr>
              <w:jc w:val="center"/>
              <w:rPr>
                <w:rFonts w:cs="宋体"/>
                <w:snapToGrid w:val="0"/>
                <w:color w:val="000000"/>
                <w:sz w:val="18"/>
                <w:szCs w:val="18"/>
              </w:rPr>
            </w:pPr>
            <w:r>
              <w:rPr>
                <w:rFonts w:cs="宋体" w:hint="eastAsia"/>
                <w:snapToGrid w:val="0"/>
                <w:color w:val="000000"/>
                <w:sz w:val="18"/>
                <w:szCs w:val="18"/>
              </w:rPr>
              <w:t>总计</w:t>
            </w:r>
          </w:p>
        </w:tc>
        <w:tc>
          <w:tcPr>
            <w:tcW w:w="1050" w:type="dxa"/>
          </w:tcPr>
          <w:p w:rsidR="002C3064" w:rsidRDefault="002C3064">
            <w:pPr>
              <w:jc w:val="right"/>
              <w:rPr>
                <w:rFonts w:cs="宋体"/>
                <w:snapToGrid w:val="0"/>
                <w:color w:val="000000"/>
                <w:sz w:val="18"/>
                <w:szCs w:val="18"/>
              </w:rPr>
            </w:pPr>
          </w:p>
        </w:tc>
        <w:tc>
          <w:tcPr>
            <w:tcW w:w="945" w:type="dxa"/>
          </w:tcPr>
          <w:p w:rsidR="002C3064" w:rsidRDefault="002C3064">
            <w:pP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980"/>
        <w:gridCol w:w="1320"/>
        <w:gridCol w:w="1365"/>
        <w:gridCol w:w="1515"/>
        <w:gridCol w:w="1020"/>
        <w:gridCol w:w="1260"/>
      </w:tblGrid>
      <w:tr w:rsidR="002C3064">
        <w:trPr>
          <w:trHeight w:val="435"/>
          <w:jc w:val="center"/>
        </w:trPr>
        <w:tc>
          <w:tcPr>
            <w:tcW w:w="9270" w:type="dxa"/>
            <w:gridSpan w:val="7"/>
            <w:tcBorders>
              <w:top w:val="nil"/>
              <w:left w:val="nil"/>
              <w:bottom w:val="nil"/>
              <w:right w:val="nil"/>
            </w:tcBorders>
          </w:tcPr>
          <w:p w:rsidR="002C3064" w:rsidRDefault="00FF3F40">
            <w:pPr>
              <w:jc w:val="center"/>
              <w:rPr>
                <w:rFonts w:cs="宋体"/>
                <w:b/>
                <w:bCs/>
                <w:snapToGrid w:val="0"/>
                <w:color w:val="000000"/>
                <w:sz w:val="30"/>
                <w:szCs w:val="30"/>
              </w:rPr>
            </w:pPr>
            <w:r>
              <w:rPr>
                <w:rFonts w:cs="宋体" w:hint="eastAsia"/>
                <w:b/>
                <w:bCs/>
                <w:snapToGrid w:val="0"/>
                <w:color w:val="000000"/>
                <w:sz w:val="30"/>
                <w:szCs w:val="30"/>
              </w:rPr>
              <w:lastRenderedPageBreak/>
              <w:t>总承包服务费计价表</w:t>
            </w:r>
          </w:p>
        </w:tc>
      </w:tr>
      <w:tr w:rsidR="002C3064">
        <w:trPr>
          <w:trHeight w:val="312"/>
          <w:jc w:val="center"/>
        </w:trPr>
        <w:tc>
          <w:tcPr>
            <w:tcW w:w="6990" w:type="dxa"/>
            <w:gridSpan w:val="5"/>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280"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75"/>
          <w:jc w:val="center"/>
        </w:trPr>
        <w:tc>
          <w:tcPr>
            <w:tcW w:w="81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198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13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项目价值</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36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服务内容</w:t>
            </w:r>
          </w:p>
        </w:tc>
        <w:tc>
          <w:tcPr>
            <w:tcW w:w="151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计算基础</w:t>
            </w:r>
          </w:p>
        </w:tc>
        <w:tc>
          <w:tcPr>
            <w:tcW w:w="10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费率</w:t>
            </w:r>
            <w:r>
              <w:rPr>
                <w:rFonts w:cs="宋体" w:hint="eastAsia"/>
                <w:snapToGrid w:val="0"/>
                <w:color w:val="000000"/>
                <w:sz w:val="18"/>
                <w:szCs w:val="18"/>
              </w:rPr>
              <w:t>(%)</w:t>
            </w:r>
          </w:p>
        </w:tc>
        <w:tc>
          <w:tcPr>
            <w:tcW w:w="126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9726"/>
          <w:jc w:val="center"/>
        </w:trPr>
        <w:tc>
          <w:tcPr>
            <w:tcW w:w="810" w:type="dxa"/>
          </w:tcPr>
          <w:p w:rsidR="002C3064" w:rsidRDefault="002C3064">
            <w:pPr>
              <w:jc w:val="center"/>
              <w:rPr>
                <w:rFonts w:cs="宋体"/>
                <w:snapToGrid w:val="0"/>
                <w:color w:val="000000"/>
                <w:sz w:val="18"/>
                <w:szCs w:val="18"/>
              </w:rPr>
            </w:pPr>
          </w:p>
        </w:tc>
        <w:tc>
          <w:tcPr>
            <w:tcW w:w="1980" w:type="dxa"/>
          </w:tcPr>
          <w:p w:rsidR="002C3064" w:rsidRDefault="002C3064">
            <w:pPr>
              <w:rPr>
                <w:rFonts w:cs="宋体"/>
                <w:snapToGrid w:val="0"/>
                <w:color w:val="000000"/>
                <w:sz w:val="18"/>
                <w:szCs w:val="18"/>
              </w:rPr>
            </w:pPr>
          </w:p>
        </w:tc>
        <w:tc>
          <w:tcPr>
            <w:tcW w:w="1320" w:type="dxa"/>
          </w:tcPr>
          <w:p w:rsidR="002C3064" w:rsidRDefault="002C3064">
            <w:pPr>
              <w:jc w:val="right"/>
              <w:rPr>
                <w:rFonts w:cs="宋体"/>
                <w:snapToGrid w:val="0"/>
                <w:color w:val="000000"/>
                <w:sz w:val="18"/>
                <w:szCs w:val="18"/>
              </w:rPr>
            </w:pPr>
          </w:p>
        </w:tc>
        <w:tc>
          <w:tcPr>
            <w:tcW w:w="1365" w:type="dxa"/>
          </w:tcPr>
          <w:p w:rsidR="002C3064" w:rsidRDefault="002C3064">
            <w:pPr>
              <w:jc w:val="cente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020" w:type="dxa"/>
          </w:tcPr>
          <w:p w:rsidR="002C3064" w:rsidRDefault="002C3064">
            <w:pPr>
              <w:jc w:val="right"/>
              <w:rPr>
                <w:rFonts w:cs="宋体"/>
                <w:snapToGrid w:val="0"/>
                <w:color w:val="000000"/>
                <w:sz w:val="18"/>
                <w:szCs w:val="18"/>
              </w:rPr>
            </w:pPr>
          </w:p>
        </w:tc>
        <w:tc>
          <w:tcPr>
            <w:tcW w:w="1260" w:type="dxa"/>
          </w:tcPr>
          <w:p w:rsidR="002C3064" w:rsidRDefault="002C3064">
            <w:pPr>
              <w:jc w:val="right"/>
              <w:rPr>
                <w:rFonts w:cs="宋体"/>
                <w:snapToGrid w:val="0"/>
                <w:color w:val="000000"/>
                <w:sz w:val="18"/>
                <w:szCs w:val="18"/>
              </w:rPr>
            </w:pPr>
          </w:p>
        </w:tc>
      </w:tr>
      <w:tr w:rsidR="002C3064">
        <w:trPr>
          <w:trHeight w:val="255"/>
          <w:jc w:val="center"/>
        </w:trPr>
        <w:tc>
          <w:tcPr>
            <w:tcW w:w="810" w:type="dxa"/>
          </w:tcPr>
          <w:p w:rsidR="002C3064" w:rsidRDefault="002C3064">
            <w:pPr>
              <w:rPr>
                <w:rFonts w:cs="宋体"/>
                <w:snapToGrid w:val="0"/>
                <w:color w:val="000000"/>
                <w:sz w:val="18"/>
                <w:szCs w:val="18"/>
              </w:rPr>
            </w:pPr>
          </w:p>
        </w:tc>
        <w:tc>
          <w:tcPr>
            <w:tcW w:w="1980" w:type="dxa"/>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320" w:type="dxa"/>
          </w:tcPr>
          <w:p w:rsidR="002C3064" w:rsidRDefault="002C3064">
            <w:pPr>
              <w:rPr>
                <w:rFonts w:cs="宋体"/>
                <w:snapToGrid w:val="0"/>
                <w:color w:val="000000"/>
                <w:sz w:val="18"/>
                <w:szCs w:val="18"/>
              </w:rPr>
            </w:pPr>
          </w:p>
        </w:tc>
        <w:tc>
          <w:tcPr>
            <w:tcW w:w="1365"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020" w:type="dxa"/>
          </w:tcPr>
          <w:p w:rsidR="002C3064" w:rsidRDefault="002C3064">
            <w:pPr>
              <w:jc w:val="right"/>
              <w:rPr>
                <w:rFonts w:cs="宋体"/>
                <w:snapToGrid w:val="0"/>
                <w:color w:val="000000"/>
                <w:sz w:val="18"/>
                <w:szCs w:val="18"/>
              </w:rPr>
            </w:pPr>
          </w:p>
        </w:tc>
        <w:tc>
          <w:tcPr>
            <w:tcW w:w="1260" w:type="dxa"/>
          </w:tcPr>
          <w:p w:rsidR="002C3064" w:rsidRDefault="002C3064">
            <w:pPr>
              <w:jc w:val="right"/>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995"/>
        <w:gridCol w:w="1980"/>
        <w:gridCol w:w="1515"/>
        <w:gridCol w:w="1455"/>
        <w:gridCol w:w="1350"/>
        <w:gridCol w:w="45"/>
      </w:tblGrid>
      <w:tr w:rsidR="002C3064">
        <w:trPr>
          <w:gridAfter w:val="1"/>
          <w:wAfter w:w="45" w:type="dxa"/>
          <w:trHeight w:val="435"/>
          <w:jc w:val="center"/>
        </w:trPr>
        <w:tc>
          <w:tcPr>
            <w:tcW w:w="9270" w:type="dxa"/>
            <w:gridSpan w:val="6"/>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规费、税金项目计价表</w:t>
            </w:r>
          </w:p>
        </w:tc>
      </w:tr>
      <w:tr w:rsidR="002C3064">
        <w:trPr>
          <w:trHeight w:val="312"/>
          <w:jc w:val="center"/>
        </w:trPr>
        <w:tc>
          <w:tcPr>
            <w:tcW w:w="6465" w:type="dxa"/>
            <w:gridSpan w:val="4"/>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850" w:type="dxa"/>
            <w:gridSpan w:val="3"/>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45"/>
          <w:jc w:val="center"/>
        </w:trPr>
        <w:tc>
          <w:tcPr>
            <w:tcW w:w="975" w:type="dxa"/>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1995" w:type="dxa"/>
          </w:tcPr>
          <w:p w:rsidR="002C3064" w:rsidRDefault="00FF3F40">
            <w:pPr>
              <w:jc w:val="center"/>
              <w:rPr>
                <w:rFonts w:cs="宋体"/>
                <w:snapToGrid w:val="0"/>
                <w:color w:val="000000"/>
                <w:sz w:val="18"/>
                <w:szCs w:val="18"/>
              </w:rPr>
            </w:pPr>
            <w:r>
              <w:rPr>
                <w:rFonts w:cs="宋体" w:hint="eastAsia"/>
                <w:snapToGrid w:val="0"/>
                <w:color w:val="000000"/>
                <w:sz w:val="18"/>
                <w:szCs w:val="18"/>
              </w:rPr>
              <w:t>项目名称</w:t>
            </w:r>
          </w:p>
        </w:tc>
        <w:tc>
          <w:tcPr>
            <w:tcW w:w="1980" w:type="dxa"/>
          </w:tcPr>
          <w:p w:rsidR="002C3064" w:rsidRDefault="00FF3F40">
            <w:pPr>
              <w:jc w:val="center"/>
              <w:rPr>
                <w:rFonts w:cs="宋体"/>
                <w:snapToGrid w:val="0"/>
                <w:color w:val="000000"/>
                <w:sz w:val="18"/>
                <w:szCs w:val="18"/>
              </w:rPr>
            </w:pPr>
            <w:r>
              <w:rPr>
                <w:rFonts w:cs="宋体" w:hint="eastAsia"/>
                <w:snapToGrid w:val="0"/>
                <w:color w:val="000000"/>
                <w:sz w:val="18"/>
                <w:szCs w:val="18"/>
              </w:rPr>
              <w:t>计算基础</w:t>
            </w:r>
          </w:p>
        </w:tc>
        <w:tc>
          <w:tcPr>
            <w:tcW w:w="1515" w:type="dxa"/>
          </w:tcPr>
          <w:p w:rsidR="002C3064" w:rsidRDefault="00FF3F40">
            <w:pPr>
              <w:jc w:val="center"/>
              <w:rPr>
                <w:rFonts w:cs="宋体"/>
                <w:snapToGrid w:val="0"/>
                <w:color w:val="000000"/>
                <w:sz w:val="18"/>
                <w:szCs w:val="18"/>
              </w:rPr>
            </w:pPr>
            <w:r>
              <w:rPr>
                <w:rFonts w:cs="宋体" w:hint="eastAsia"/>
                <w:snapToGrid w:val="0"/>
                <w:color w:val="000000"/>
                <w:sz w:val="18"/>
                <w:szCs w:val="18"/>
              </w:rPr>
              <w:t>计算基数</w:t>
            </w:r>
          </w:p>
        </w:tc>
        <w:tc>
          <w:tcPr>
            <w:tcW w:w="1455" w:type="dxa"/>
          </w:tcPr>
          <w:p w:rsidR="002C3064" w:rsidRDefault="00FF3F40">
            <w:pPr>
              <w:jc w:val="center"/>
              <w:rPr>
                <w:rFonts w:cs="宋体"/>
                <w:snapToGrid w:val="0"/>
                <w:color w:val="000000"/>
                <w:sz w:val="18"/>
                <w:szCs w:val="18"/>
              </w:rPr>
            </w:pPr>
            <w:r>
              <w:rPr>
                <w:rFonts w:cs="宋体" w:hint="eastAsia"/>
                <w:snapToGrid w:val="0"/>
                <w:color w:val="000000"/>
                <w:sz w:val="18"/>
                <w:szCs w:val="18"/>
              </w:rPr>
              <w:t>计算费率</w:t>
            </w:r>
            <w:r>
              <w:rPr>
                <w:rFonts w:cs="宋体" w:hint="eastAsia"/>
                <w:snapToGrid w:val="0"/>
                <w:color w:val="000000"/>
                <w:sz w:val="18"/>
                <w:szCs w:val="18"/>
              </w:rPr>
              <w:t>(%)</w:t>
            </w:r>
          </w:p>
        </w:tc>
        <w:tc>
          <w:tcPr>
            <w:tcW w:w="1395"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金额</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规费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1.1</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工程排污费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40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1.2</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社会保障费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1.3</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养老保险费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1.4</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失业保险费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1.5</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医疗保险费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1.6</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生育保险金</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1.7</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工伤保险费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1.8</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住房公积金</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58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1.9</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危险作业意外伤害保险金</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37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1.10</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大型机械检测检验费</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345"/>
          <w:jc w:val="center"/>
        </w:trPr>
        <w:tc>
          <w:tcPr>
            <w:tcW w:w="7920" w:type="dxa"/>
            <w:gridSpan w:val="5"/>
          </w:tcPr>
          <w:p w:rsidR="002C3064" w:rsidRDefault="00FF3F40">
            <w:pPr>
              <w:jc w:val="center"/>
              <w:rPr>
                <w:rFonts w:cs="宋体"/>
                <w:snapToGrid w:val="0"/>
                <w:color w:val="000000"/>
                <w:sz w:val="18"/>
                <w:szCs w:val="18"/>
              </w:rPr>
            </w:pPr>
            <w:r>
              <w:rPr>
                <w:rFonts w:cs="宋体" w:hint="eastAsia"/>
                <w:snapToGrid w:val="0"/>
                <w:color w:val="000000"/>
                <w:sz w:val="18"/>
                <w:szCs w:val="18"/>
              </w:rPr>
              <w:t>小计</w:t>
            </w:r>
          </w:p>
        </w:tc>
        <w:tc>
          <w:tcPr>
            <w:tcW w:w="1395" w:type="dxa"/>
            <w:gridSpan w:val="2"/>
          </w:tcPr>
          <w:p w:rsidR="002C3064" w:rsidRDefault="002C3064">
            <w:pPr>
              <w:jc w:val="right"/>
              <w:rPr>
                <w:rFonts w:cs="宋体"/>
                <w:snapToGrid w:val="0"/>
                <w:color w:val="000000"/>
                <w:sz w:val="18"/>
                <w:szCs w:val="18"/>
              </w:rPr>
            </w:pPr>
          </w:p>
        </w:tc>
      </w:tr>
      <w:tr w:rsidR="002C3064">
        <w:trPr>
          <w:trHeight w:val="405"/>
          <w:jc w:val="center"/>
        </w:trPr>
        <w:tc>
          <w:tcPr>
            <w:tcW w:w="975" w:type="dxa"/>
          </w:tcPr>
          <w:p w:rsidR="002C3064" w:rsidRDefault="00FF3F40">
            <w:pPr>
              <w:jc w:val="center"/>
              <w:rPr>
                <w:rFonts w:cs="宋体"/>
                <w:snapToGrid w:val="0"/>
                <w:color w:val="000000"/>
                <w:sz w:val="18"/>
                <w:szCs w:val="18"/>
              </w:rPr>
            </w:pPr>
            <w:r>
              <w:rPr>
                <w:rFonts w:cs="宋体"/>
                <w:snapToGrid w:val="0"/>
                <w:color w:val="000000"/>
                <w:sz w:val="18"/>
                <w:szCs w:val="18"/>
              </w:rPr>
              <w:t>2</w:t>
            </w:r>
          </w:p>
        </w:tc>
        <w:tc>
          <w:tcPr>
            <w:tcW w:w="1995" w:type="dxa"/>
          </w:tcPr>
          <w:p w:rsidR="002C3064" w:rsidRDefault="00FF3F40">
            <w:pPr>
              <w:rPr>
                <w:rFonts w:cs="宋体"/>
                <w:snapToGrid w:val="0"/>
                <w:color w:val="000000"/>
                <w:sz w:val="18"/>
                <w:szCs w:val="18"/>
              </w:rPr>
            </w:pPr>
            <w:r>
              <w:rPr>
                <w:rFonts w:cs="宋体" w:hint="eastAsia"/>
                <w:snapToGrid w:val="0"/>
                <w:color w:val="000000"/>
                <w:sz w:val="18"/>
                <w:szCs w:val="18"/>
              </w:rPr>
              <w:t>税金</w:t>
            </w:r>
          </w:p>
        </w:tc>
        <w:tc>
          <w:tcPr>
            <w:tcW w:w="1980" w:type="dxa"/>
          </w:tcPr>
          <w:p w:rsidR="002C3064" w:rsidRDefault="002C3064">
            <w:pPr>
              <w:rPr>
                <w:rFonts w:cs="宋体"/>
                <w:snapToGrid w:val="0"/>
                <w:color w:val="000000"/>
                <w:sz w:val="18"/>
                <w:szCs w:val="18"/>
              </w:rPr>
            </w:pPr>
          </w:p>
        </w:tc>
        <w:tc>
          <w:tcPr>
            <w:tcW w:w="1515" w:type="dxa"/>
          </w:tcPr>
          <w:p w:rsidR="002C3064" w:rsidRDefault="002C3064">
            <w:pPr>
              <w:rPr>
                <w:rFonts w:cs="宋体"/>
                <w:snapToGrid w:val="0"/>
                <w:color w:val="000000"/>
                <w:sz w:val="18"/>
                <w:szCs w:val="18"/>
              </w:rPr>
            </w:pPr>
          </w:p>
        </w:tc>
        <w:tc>
          <w:tcPr>
            <w:tcW w:w="1455" w:type="dxa"/>
          </w:tcPr>
          <w:p w:rsidR="002C3064" w:rsidRDefault="002C3064">
            <w:pPr>
              <w:jc w:val="right"/>
              <w:rPr>
                <w:rFonts w:cs="宋体"/>
                <w:snapToGrid w:val="0"/>
                <w:color w:val="000000"/>
                <w:sz w:val="18"/>
                <w:szCs w:val="18"/>
              </w:rPr>
            </w:pPr>
          </w:p>
        </w:tc>
        <w:tc>
          <w:tcPr>
            <w:tcW w:w="1395" w:type="dxa"/>
            <w:gridSpan w:val="2"/>
          </w:tcPr>
          <w:p w:rsidR="002C3064" w:rsidRDefault="002C3064">
            <w:pPr>
              <w:jc w:val="right"/>
              <w:rPr>
                <w:rFonts w:cs="宋体"/>
                <w:snapToGrid w:val="0"/>
                <w:color w:val="000000"/>
                <w:sz w:val="18"/>
                <w:szCs w:val="18"/>
              </w:rPr>
            </w:pPr>
          </w:p>
        </w:tc>
      </w:tr>
      <w:tr w:rsidR="002C3064">
        <w:trPr>
          <w:trHeight w:val="345"/>
          <w:jc w:val="center"/>
        </w:trPr>
        <w:tc>
          <w:tcPr>
            <w:tcW w:w="7920" w:type="dxa"/>
            <w:gridSpan w:val="5"/>
          </w:tcPr>
          <w:p w:rsidR="002C3064" w:rsidRDefault="00FF3F40">
            <w:pPr>
              <w:jc w:val="center"/>
              <w:rPr>
                <w:rFonts w:cs="宋体"/>
                <w:snapToGrid w:val="0"/>
                <w:color w:val="000000"/>
                <w:sz w:val="18"/>
                <w:szCs w:val="18"/>
              </w:rPr>
            </w:pPr>
            <w:r>
              <w:rPr>
                <w:rFonts w:cs="宋体" w:hint="eastAsia"/>
                <w:snapToGrid w:val="0"/>
                <w:color w:val="000000"/>
                <w:sz w:val="18"/>
                <w:szCs w:val="18"/>
              </w:rPr>
              <w:t>小计</w:t>
            </w:r>
          </w:p>
        </w:tc>
        <w:tc>
          <w:tcPr>
            <w:tcW w:w="1395" w:type="dxa"/>
            <w:gridSpan w:val="2"/>
          </w:tcPr>
          <w:p w:rsidR="002C3064" w:rsidRDefault="002C3064">
            <w:pPr>
              <w:jc w:val="right"/>
              <w:rPr>
                <w:rFonts w:cs="宋体"/>
                <w:snapToGrid w:val="0"/>
                <w:color w:val="000000"/>
                <w:sz w:val="18"/>
                <w:szCs w:val="18"/>
              </w:rPr>
            </w:pPr>
          </w:p>
        </w:tc>
      </w:tr>
      <w:tr w:rsidR="002C3064">
        <w:trPr>
          <w:trHeight w:val="345"/>
          <w:jc w:val="center"/>
        </w:trPr>
        <w:tc>
          <w:tcPr>
            <w:tcW w:w="7920" w:type="dxa"/>
            <w:gridSpan w:val="5"/>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395" w:type="dxa"/>
            <w:gridSpan w:val="2"/>
          </w:tcPr>
          <w:p w:rsidR="002C3064" w:rsidRDefault="002C3064">
            <w:pPr>
              <w:jc w:val="right"/>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750"/>
        <w:gridCol w:w="945"/>
        <w:gridCol w:w="1020"/>
        <w:gridCol w:w="885"/>
        <w:gridCol w:w="1395"/>
        <w:gridCol w:w="690"/>
      </w:tblGrid>
      <w:tr w:rsidR="002C3064">
        <w:trPr>
          <w:trHeight w:val="624"/>
          <w:jc w:val="center"/>
        </w:trPr>
        <w:tc>
          <w:tcPr>
            <w:tcW w:w="9195" w:type="dxa"/>
            <w:gridSpan w:val="8"/>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发包人提供材料和工程设备一览表</w:t>
            </w:r>
          </w:p>
        </w:tc>
      </w:tr>
      <w:tr w:rsidR="002C3064">
        <w:trPr>
          <w:trHeight w:val="312"/>
          <w:jc w:val="center"/>
        </w:trPr>
        <w:tc>
          <w:tcPr>
            <w:tcW w:w="7110" w:type="dxa"/>
            <w:gridSpan w:val="6"/>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085"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345"/>
          <w:jc w:val="center"/>
        </w:trPr>
        <w:tc>
          <w:tcPr>
            <w:tcW w:w="99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25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材料</w:t>
            </w:r>
            <w:r>
              <w:rPr>
                <w:rFonts w:cs="宋体" w:hint="eastAsia"/>
                <w:snapToGrid w:val="0"/>
                <w:color w:val="000000"/>
                <w:sz w:val="18"/>
                <w:szCs w:val="18"/>
              </w:rPr>
              <w:t>(</w:t>
            </w:r>
            <w:r>
              <w:rPr>
                <w:rFonts w:cs="宋体" w:hint="eastAsia"/>
                <w:snapToGrid w:val="0"/>
                <w:color w:val="000000"/>
                <w:sz w:val="18"/>
                <w:szCs w:val="18"/>
              </w:rPr>
              <w:t>工程设备</w:t>
            </w:r>
            <w:r>
              <w:rPr>
                <w:rFonts w:cs="宋体" w:hint="eastAsia"/>
                <w:snapToGrid w:val="0"/>
                <w:color w:val="000000"/>
                <w:sz w:val="18"/>
                <w:szCs w:val="18"/>
              </w:rPr>
              <w:t>)</w:t>
            </w:r>
            <w:r>
              <w:rPr>
                <w:rFonts w:cs="宋体" w:hint="eastAsia"/>
                <w:snapToGrid w:val="0"/>
                <w:color w:val="000000"/>
                <w:sz w:val="18"/>
                <w:szCs w:val="18"/>
              </w:rPr>
              <w:t>名称、规格、型号</w:t>
            </w:r>
          </w:p>
        </w:tc>
        <w:tc>
          <w:tcPr>
            <w:tcW w:w="75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单位</w:t>
            </w:r>
          </w:p>
        </w:tc>
        <w:tc>
          <w:tcPr>
            <w:tcW w:w="94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数量</w:t>
            </w:r>
          </w:p>
        </w:tc>
        <w:tc>
          <w:tcPr>
            <w:tcW w:w="10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88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交货方式</w:t>
            </w:r>
          </w:p>
        </w:tc>
        <w:tc>
          <w:tcPr>
            <w:tcW w:w="139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送达地点</w:t>
            </w:r>
          </w:p>
        </w:tc>
        <w:tc>
          <w:tcPr>
            <w:tcW w:w="69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9941"/>
          <w:jc w:val="center"/>
        </w:trPr>
        <w:tc>
          <w:tcPr>
            <w:tcW w:w="990" w:type="dxa"/>
          </w:tcPr>
          <w:p w:rsidR="002C3064" w:rsidRDefault="002C3064">
            <w:pPr>
              <w:jc w:val="center"/>
              <w:rPr>
                <w:rFonts w:cs="宋体"/>
                <w:snapToGrid w:val="0"/>
                <w:color w:val="000000"/>
                <w:sz w:val="18"/>
                <w:szCs w:val="18"/>
              </w:rPr>
            </w:pPr>
          </w:p>
        </w:tc>
        <w:tc>
          <w:tcPr>
            <w:tcW w:w="2520" w:type="dxa"/>
          </w:tcPr>
          <w:p w:rsidR="002C3064" w:rsidRDefault="002C3064">
            <w:pPr>
              <w:jc w:val="center"/>
              <w:rPr>
                <w:rFonts w:cs="宋体"/>
                <w:snapToGrid w:val="0"/>
                <w:color w:val="000000"/>
                <w:sz w:val="18"/>
                <w:szCs w:val="18"/>
              </w:rPr>
            </w:pPr>
          </w:p>
        </w:tc>
        <w:tc>
          <w:tcPr>
            <w:tcW w:w="750" w:type="dxa"/>
          </w:tcPr>
          <w:p w:rsidR="002C3064" w:rsidRDefault="002C3064">
            <w:pPr>
              <w:jc w:val="center"/>
              <w:rPr>
                <w:rFonts w:cs="宋体"/>
                <w:snapToGrid w:val="0"/>
                <w:color w:val="000000"/>
                <w:sz w:val="18"/>
                <w:szCs w:val="18"/>
              </w:rPr>
            </w:pPr>
          </w:p>
        </w:tc>
        <w:tc>
          <w:tcPr>
            <w:tcW w:w="945" w:type="dxa"/>
          </w:tcPr>
          <w:p w:rsidR="002C3064" w:rsidRDefault="002C3064">
            <w:pPr>
              <w:jc w:val="center"/>
              <w:rPr>
                <w:rFonts w:cs="宋体"/>
                <w:snapToGrid w:val="0"/>
                <w:color w:val="000000"/>
                <w:sz w:val="18"/>
                <w:szCs w:val="18"/>
              </w:rPr>
            </w:pPr>
          </w:p>
        </w:tc>
        <w:tc>
          <w:tcPr>
            <w:tcW w:w="1020" w:type="dxa"/>
          </w:tcPr>
          <w:p w:rsidR="002C3064" w:rsidRDefault="002C3064">
            <w:pPr>
              <w:jc w:val="center"/>
              <w:rPr>
                <w:rFonts w:cs="宋体"/>
                <w:snapToGrid w:val="0"/>
                <w:color w:val="000000"/>
                <w:sz w:val="18"/>
                <w:szCs w:val="18"/>
              </w:rPr>
            </w:pPr>
          </w:p>
        </w:tc>
        <w:tc>
          <w:tcPr>
            <w:tcW w:w="885" w:type="dxa"/>
          </w:tcPr>
          <w:p w:rsidR="002C3064" w:rsidRDefault="002C3064">
            <w:pPr>
              <w:jc w:val="center"/>
              <w:rPr>
                <w:rFonts w:cs="宋体"/>
                <w:snapToGrid w:val="0"/>
                <w:color w:val="000000"/>
                <w:sz w:val="18"/>
                <w:szCs w:val="18"/>
              </w:rPr>
            </w:pPr>
          </w:p>
        </w:tc>
        <w:tc>
          <w:tcPr>
            <w:tcW w:w="1395" w:type="dxa"/>
          </w:tcPr>
          <w:p w:rsidR="002C3064" w:rsidRDefault="002C3064">
            <w:pPr>
              <w:jc w:val="center"/>
              <w:rPr>
                <w:rFonts w:cs="宋体"/>
                <w:snapToGrid w:val="0"/>
                <w:color w:val="000000"/>
                <w:sz w:val="18"/>
                <w:szCs w:val="18"/>
              </w:rPr>
            </w:pPr>
          </w:p>
        </w:tc>
        <w:tc>
          <w:tcPr>
            <w:tcW w:w="690" w:type="dxa"/>
          </w:tcPr>
          <w:p w:rsidR="002C3064" w:rsidRDefault="002C3064">
            <w:pPr>
              <w:jc w:val="center"/>
              <w:rPr>
                <w:rFonts w:cs="宋体"/>
                <w:snapToGrid w:val="0"/>
                <w:color w:val="000000"/>
                <w:sz w:val="18"/>
                <w:szCs w:val="18"/>
              </w:rPr>
            </w:pPr>
          </w:p>
        </w:tc>
      </w:tr>
    </w:tbl>
    <w:p w:rsidR="002C3064" w:rsidRDefault="002C3064"/>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370"/>
        <w:gridCol w:w="705"/>
        <w:gridCol w:w="975"/>
        <w:gridCol w:w="990"/>
        <w:gridCol w:w="960"/>
        <w:gridCol w:w="960"/>
        <w:gridCol w:w="1020"/>
        <w:gridCol w:w="675"/>
      </w:tblGrid>
      <w:tr w:rsidR="002C3064">
        <w:trPr>
          <w:trHeight w:val="624"/>
          <w:jc w:val="center"/>
        </w:trPr>
        <w:tc>
          <w:tcPr>
            <w:tcW w:w="9255" w:type="dxa"/>
            <w:gridSpan w:val="9"/>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承包人提供主要材料和工程设备一览表</w:t>
            </w:r>
          </w:p>
        </w:tc>
      </w:tr>
      <w:tr w:rsidR="002C3064">
        <w:trPr>
          <w:trHeight w:val="390"/>
          <w:jc w:val="center"/>
        </w:trPr>
        <w:tc>
          <w:tcPr>
            <w:tcW w:w="9255" w:type="dxa"/>
            <w:gridSpan w:val="9"/>
            <w:tcBorders>
              <w:top w:val="nil"/>
              <w:left w:val="nil"/>
              <w:bottom w:val="nil"/>
              <w:right w:val="nil"/>
            </w:tcBorders>
          </w:tcPr>
          <w:p w:rsidR="002C3064" w:rsidRDefault="00FF3F40">
            <w:pPr>
              <w:jc w:val="center"/>
              <w:rPr>
                <w:rFonts w:cs="宋体"/>
                <w:snapToGrid w:val="0"/>
                <w:color w:val="000000"/>
                <w:sz w:val="22"/>
              </w:rPr>
            </w:pPr>
            <w:r>
              <w:rPr>
                <w:rFonts w:cs="宋体" w:hint="eastAsia"/>
                <w:snapToGrid w:val="0"/>
                <w:color w:val="000000"/>
                <w:sz w:val="22"/>
              </w:rPr>
              <w:t>(</w:t>
            </w:r>
            <w:r>
              <w:rPr>
                <w:rFonts w:cs="宋体" w:hint="eastAsia"/>
                <w:snapToGrid w:val="0"/>
                <w:color w:val="000000"/>
                <w:sz w:val="22"/>
              </w:rPr>
              <w:t>一、适用于造价信息差额调整法</w:t>
            </w:r>
            <w:r>
              <w:rPr>
                <w:rFonts w:cs="宋体" w:hint="eastAsia"/>
                <w:snapToGrid w:val="0"/>
                <w:color w:val="000000"/>
                <w:sz w:val="22"/>
              </w:rPr>
              <w:t>)</w:t>
            </w:r>
          </w:p>
        </w:tc>
      </w:tr>
      <w:tr w:rsidR="002C3064">
        <w:trPr>
          <w:trHeight w:val="312"/>
          <w:jc w:val="center"/>
        </w:trPr>
        <w:tc>
          <w:tcPr>
            <w:tcW w:w="7560" w:type="dxa"/>
            <w:gridSpan w:val="7"/>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1695"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525"/>
          <w:jc w:val="center"/>
        </w:trPr>
        <w:tc>
          <w:tcPr>
            <w:tcW w:w="6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237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名称、规格、型号</w:t>
            </w:r>
          </w:p>
        </w:tc>
        <w:tc>
          <w:tcPr>
            <w:tcW w:w="70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单位</w:t>
            </w:r>
          </w:p>
        </w:tc>
        <w:tc>
          <w:tcPr>
            <w:tcW w:w="97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数量</w:t>
            </w:r>
          </w:p>
        </w:tc>
        <w:tc>
          <w:tcPr>
            <w:tcW w:w="99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风险系数</w:t>
            </w:r>
          </w:p>
          <w:p w:rsidR="002C3064" w:rsidRDefault="00FF3F40">
            <w:pPr>
              <w:jc w:val="center"/>
              <w:rPr>
                <w:rFonts w:cs="宋体"/>
                <w:snapToGrid w:val="0"/>
                <w:color w:val="000000"/>
                <w:sz w:val="18"/>
                <w:szCs w:val="18"/>
              </w:rPr>
            </w:pPr>
            <w:r>
              <w:rPr>
                <w:rFonts w:cs="宋体"/>
                <w:snapToGrid w:val="0"/>
                <w:color w:val="000000"/>
                <w:sz w:val="18"/>
                <w:szCs w:val="18"/>
              </w:rPr>
              <w:t>(%)</w:t>
            </w:r>
          </w:p>
        </w:tc>
        <w:tc>
          <w:tcPr>
            <w:tcW w:w="96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基准单价</w:t>
            </w:r>
          </w:p>
          <w:p w:rsidR="002C3064" w:rsidRDefault="00FF3F40">
            <w:pPr>
              <w:jc w:val="center"/>
              <w:rPr>
                <w:rFonts w:cs="宋体"/>
                <w:snapToGrid w:val="0"/>
                <w:color w:val="000000"/>
                <w:sz w:val="18"/>
                <w:szCs w:val="18"/>
              </w:rPr>
            </w:pPr>
            <w:r>
              <w:rPr>
                <w:rFonts w:cs="宋体"/>
                <w:snapToGrid w:val="0"/>
                <w:color w:val="000000"/>
                <w:sz w:val="18"/>
                <w:szCs w:val="18"/>
              </w:rPr>
              <w:t>(%)</w:t>
            </w:r>
          </w:p>
        </w:tc>
        <w:tc>
          <w:tcPr>
            <w:tcW w:w="96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投标单价</w:t>
            </w:r>
          </w:p>
          <w:p w:rsidR="002C3064" w:rsidRDefault="00FF3F40">
            <w:pPr>
              <w:jc w:val="center"/>
              <w:rPr>
                <w:rFonts w:cs="宋体"/>
                <w:snapToGrid w:val="0"/>
                <w:color w:val="000000"/>
                <w:sz w:val="18"/>
                <w:szCs w:val="18"/>
              </w:rPr>
            </w:pP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102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发承包人确认单价</w:t>
            </w:r>
            <w:r>
              <w:rPr>
                <w:rFonts w:cs="宋体" w:hint="eastAsia"/>
                <w:snapToGrid w:val="0"/>
                <w:color w:val="000000"/>
                <w:sz w:val="18"/>
                <w:szCs w:val="18"/>
              </w:rPr>
              <w:t>(</w:t>
            </w:r>
            <w:r>
              <w:rPr>
                <w:rFonts w:cs="宋体" w:hint="eastAsia"/>
                <w:snapToGrid w:val="0"/>
                <w:color w:val="000000"/>
                <w:sz w:val="18"/>
                <w:szCs w:val="18"/>
              </w:rPr>
              <w:t>元</w:t>
            </w:r>
            <w:r>
              <w:rPr>
                <w:rFonts w:cs="宋体" w:hint="eastAsia"/>
                <w:snapToGrid w:val="0"/>
                <w:color w:val="000000"/>
                <w:sz w:val="18"/>
                <w:szCs w:val="18"/>
              </w:rPr>
              <w:t>)</w:t>
            </w:r>
          </w:p>
        </w:tc>
        <w:tc>
          <w:tcPr>
            <w:tcW w:w="67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10163"/>
          <w:jc w:val="center"/>
        </w:trPr>
        <w:tc>
          <w:tcPr>
            <w:tcW w:w="600" w:type="dxa"/>
          </w:tcPr>
          <w:p w:rsidR="002C3064" w:rsidRDefault="002C3064">
            <w:pPr>
              <w:jc w:val="center"/>
              <w:rPr>
                <w:rFonts w:cs="宋体"/>
                <w:snapToGrid w:val="0"/>
                <w:color w:val="000000"/>
                <w:sz w:val="18"/>
                <w:szCs w:val="18"/>
              </w:rPr>
            </w:pPr>
          </w:p>
        </w:tc>
        <w:tc>
          <w:tcPr>
            <w:tcW w:w="2370" w:type="dxa"/>
          </w:tcPr>
          <w:p w:rsidR="002C3064" w:rsidRDefault="002C3064">
            <w:pPr>
              <w:rPr>
                <w:rFonts w:cs="宋体"/>
                <w:snapToGrid w:val="0"/>
                <w:color w:val="000000"/>
                <w:sz w:val="18"/>
                <w:szCs w:val="18"/>
              </w:rPr>
            </w:pPr>
          </w:p>
        </w:tc>
        <w:tc>
          <w:tcPr>
            <w:tcW w:w="705" w:type="dxa"/>
          </w:tcPr>
          <w:p w:rsidR="002C3064" w:rsidRDefault="002C3064">
            <w:pPr>
              <w:jc w:val="center"/>
              <w:rPr>
                <w:rFonts w:cs="宋体"/>
                <w:snapToGrid w:val="0"/>
                <w:color w:val="000000"/>
                <w:sz w:val="18"/>
                <w:szCs w:val="18"/>
              </w:rPr>
            </w:pPr>
          </w:p>
        </w:tc>
        <w:tc>
          <w:tcPr>
            <w:tcW w:w="975" w:type="dxa"/>
          </w:tcPr>
          <w:p w:rsidR="002C3064" w:rsidRDefault="002C3064">
            <w:pPr>
              <w:jc w:val="right"/>
              <w:rPr>
                <w:rFonts w:cs="宋体"/>
                <w:snapToGrid w:val="0"/>
                <w:color w:val="000000"/>
                <w:sz w:val="18"/>
                <w:szCs w:val="18"/>
              </w:rPr>
            </w:pPr>
          </w:p>
        </w:tc>
        <w:tc>
          <w:tcPr>
            <w:tcW w:w="990" w:type="dxa"/>
          </w:tcPr>
          <w:p w:rsidR="002C3064" w:rsidRDefault="002C3064">
            <w:pPr>
              <w:rPr>
                <w:rFonts w:cs="宋体"/>
                <w:snapToGrid w:val="0"/>
                <w:color w:val="000000"/>
                <w:sz w:val="18"/>
                <w:szCs w:val="18"/>
              </w:rPr>
            </w:pPr>
          </w:p>
        </w:tc>
        <w:tc>
          <w:tcPr>
            <w:tcW w:w="960" w:type="dxa"/>
          </w:tcPr>
          <w:p w:rsidR="002C3064" w:rsidRDefault="002C3064">
            <w:pPr>
              <w:rPr>
                <w:rFonts w:cs="宋体"/>
                <w:snapToGrid w:val="0"/>
                <w:color w:val="000000"/>
                <w:sz w:val="18"/>
                <w:szCs w:val="18"/>
              </w:rPr>
            </w:pPr>
          </w:p>
        </w:tc>
        <w:tc>
          <w:tcPr>
            <w:tcW w:w="960" w:type="dxa"/>
          </w:tcPr>
          <w:p w:rsidR="002C3064" w:rsidRDefault="002C3064">
            <w:pPr>
              <w:jc w:val="right"/>
              <w:rPr>
                <w:rFonts w:cs="宋体"/>
                <w:snapToGrid w:val="0"/>
                <w:color w:val="000000"/>
                <w:sz w:val="18"/>
                <w:szCs w:val="18"/>
              </w:rPr>
            </w:pPr>
          </w:p>
        </w:tc>
        <w:tc>
          <w:tcPr>
            <w:tcW w:w="1020" w:type="dxa"/>
          </w:tcPr>
          <w:p w:rsidR="002C3064" w:rsidRDefault="002C3064">
            <w:pPr>
              <w:rPr>
                <w:rFonts w:cs="宋体"/>
                <w:snapToGrid w:val="0"/>
                <w:color w:val="000000"/>
                <w:sz w:val="18"/>
                <w:szCs w:val="18"/>
              </w:rPr>
            </w:pPr>
          </w:p>
        </w:tc>
        <w:tc>
          <w:tcPr>
            <w:tcW w:w="675" w:type="dxa"/>
          </w:tcPr>
          <w:p w:rsidR="002C3064" w:rsidRDefault="002C3064">
            <w:pPr>
              <w:rPr>
                <w:rFonts w:cs="宋体"/>
                <w:snapToGrid w:val="0"/>
                <w:color w:val="000000"/>
                <w:sz w:val="18"/>
                <w:szCs w:val="18"/>
              </w:rPr>
            </w:pPr>
          </w:p>
        </w:tc>
      </w:tr>
    </w:tbl>
    <w:p w:rsidR="002C3064" w:rsidRDefault="00FF3F4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370"/>
        <w:gridCol w:w="1590"/>
        <w:gridCol w:w="1665"/>
        <w:gridCol w:w="1515"/>
        <w:gridCol w:w="1395"/>
      </w:tblGrid>
      <w:tr w:rsidR="002C3064">
        <w:trPr>
          <w:trHeight w:val="624"/>
          <w:jc w:val="center"/>
        </w:trPr>
        <w:tc>
          <w:tcPr>
            <w:tcW w:w="9135" w:type="dxa"/>
            <w:gridSpan w:val="6"/>
            <w:tcBorders>
              <w:top w:val="nil"/>
              <w:left w:val="nil"/>
              <w:bottom w:val="nil"/>
              <w:right w:val="nil"/>
            </w:tcBorders>
          </w:tcPr>
          <w:p w:rsidR="002C3064" w:rsidRDefault="00FF3F40">
            <w:pPr>
              <w:jc w:val="center"/>
              <w:rPr>
                <w:rFonts w:cs="宋体"/>
                <w:b/>
                <w:bCs/>
                <w:snapToGrid w:val="0"/>
                <w:color w:val="000000"/>
                <w:sz w:val="28"/>
                <w:szCs w:val="28"/>
              </w:rPr>
            </w:pPr>
            <w:r>
              <w:rPr>
                <w:rFonts w:cs="宋体" w:hint="eastAsia"/>
                <w:b/>
                <w:bCs/>
                <w:snapToGrid w:val="0"/>
                <w:color w:val="000000"/>
                <w:sz w:val="28"/>
                <w:szCs w:val="28"/>
              </w:rPr>
              <w:lastRenderedPageBreak/>
              <w:t>承包人提供主要材料和工程设备一览表</w:t>
            </w:r>
          </w:p>
        </w:tc>
      </w:tr>
      <w:tr w:rsidR="002C3064">
        <w:trPr>
          <w:trHeight w:val="360"/>
          <w:jc w:val="center"/>
        </w:trPr>
        <w:tc>
          <w:tcPr>
            <w:tcW w:w="9135" w:type="dxa"/>
            <w:gridSpan w:val="6"/>
            <w:tcBorders>
              <w:top w:val="nil"/>
              <w:left w:val="nil"/>
              <w:bottom w:val="nil"/>
              <w:right w:val="nil"/>
            </w:tcBorders>
          </w:tcPr>
          <w:p w:rsidR="002C3064" w:rsidRDefault="00FF3F40">
            <w:pPr>
              <w:jc w:val="center"/>
              <w:rPr>
                <w:rFonts w:cs="宋体"/>
                <w:snapToGrid w:val="0"/>
                <w:color w:val="000000"/>
                <w:sz w:val="22"/>
              </w:rPr>
            </w:pPr>
            <w:r>
              <w:rPr>
                <w:rFonts w:cs="宋体" w:hint="eastAsia"/>
                <w:snapToGrid w:val="0"/>
                <w:color w:val="000000"/>
                <w:sz w:val="22"/>
              </w:rPr>
              <w:t>(</w:t>
            </w:r>
            <w:r>
              <w:rPr>
                <w:rFonts w:cs="宋体" w:hint="eastAsia"/>
                <w:snapToGrid w:val="0"/>
                <w:color w:val="000000"/>
                <w:sz w:val="22"/>
              </w:rPr>
              <w:t>二、适用于价格指数差额调整法</w:t>
            </w:r>
            <w:r>
              <w:rPr>
                <w:rFonts w:cs="宋体" w:hint="eastAsia"/>
                <w:snapToGrid w:val="0"/>
                <w:color w:val="000000"/>
                <w:sz w:val="22"/>
              </w:rPr>
              <w:t>)</w:t>
            </w:r>
          </w:p>
        </w:tc>
      </w:tr>
      <w:tr w:rsidR="002C3064">
        <w:trPr>
          <w:trHeight w:val="312"/>
          <w:jc w:val="center"/>
        </w:trPr>
        <w:tc>
          <w:tcPr>
            <w:tcW w:w="6225" w:type="dxa"/>
            <w:gridSpan w:val="4"/>
            <w:tcBorders>
              <w:top w:val="nil"/>
              <w:left w:val="nil"/>
              <w:bottom w:val="nil"/>
              <w:right w:val="nil"/>
            </w:tcBorders>
          </w:tcPr>
          <w:p w:rsidR="002C3064" w:rsidRDefault="00FF3F40">
            <w:pPr>
              <w:rPr>
                <w:rFonts w:cs="宋体"/>
                <w:snapToGrid w:val="0"/>
                <w:color w:val="000000"/>
                <w:sz w:val="18"/>
                <w:szCs w:val="18"/>
              </w:rPr>
            </w:pPr>
            <w:r>
              <w:rPr>
                <w:rFonts w:cs="宋体" w:hint="eastAsia"/>
                <w:snapToGrid w:val="0"/>
                <w:color w:val="000000"/>
                <w:sz w:val="18"/>
                <w:szCs w:val="18"/>
              </w:rPr>
              <w:t>工程名称：</w:t>
            </w:r>
          </w:p>
        </w:tc>
        <w:tc>
          <w:tcPr>
            <w:tcW w:w="2910" w:type="dxa"/>
            <w:gridSpan w:val="2"/>
            <w:tcBorders>
              <w:top w:val="nil"/>
              <w:left w:val="nil"/>
              <w:bottom w:val="nil"/>
              <w:right w:val="nil"/>
            </w:tcBorders>
          </w:tcPr>
          <w:p w:rsidR="002C3064" w:rsidRDefault="002C3064">
            <w:pPr>
              <w:jc w:val="right"/>
              <w:rPr>
                <w:rFonts w:cs="宋体"/>
                <w:snapToGrid w:val="0"/>
                <w:color w:val="000000"/>
                <w:sz w:val="18"/>
                <w:szCs w:val="18"/>
              </w:rPr>
            </w:pPr>
          </w:p>
        </w:tc>
      </w:tr>
      <w:tr w:rsidR="002C3064">
        <w:trPr>
          <w:trHeight w:val="525"/>
          <w:jc w:val="center"/>
        </w:trPr>
        <w:tc>
          <w:tcPr>
            <w:tcW w:w="60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序号</w:t>
            </w:r>
          </w:p>
        </w:tc>
        <w:tc>
          <w:tcPr>
            <w:tcW w:w="237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名称、规格、型号</w:t>
            </w:r>
          </w:p>
        </w:tc>
        <w:tc>
          <w:tcPr>
            <w:tcW w:w="1590"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变值权重</w:t>
            </w:r>
            <w:r>
              <w:rPr>
                <w:rFonts w:cs="宋体" w:hint="eastAsia"/>
                <w:snapToGrid w:val="0"/>
                <w:color w:val="000000"/>
                <w:sz w:val="18"/>
                <w:szCs w:val="18"/>
              </w:rPr>
              <w:t>B</w:t>
            </w:r>
          </w:p>
        </w:tc>
        <w:tc>
          <w:tcPr>
            <w:tcW w:w="166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基本价格指数</w:t>
            </w:r>
            <w:r>
              <w:rPr>
                <w:rFonts w:cs="宋体" w:hint="eastAsia"/>
                <w:snapToGrid w:val="0"/>
                <w:color w:val="000000"/>
                <w:sz w:val="18"/>
                <w:szCs w:val="18"/>
              </w:rPr>
              <w:t>Fo</w:t>
            </w:r>
          </w:p>
        </w:tc>
        <w:tc>
          <w:tcPr>
            <w:tcW w:w="151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现行价格指数</w:t>
            </w:r>
            <w:r>
              <w:rPr>
                <w:rFonts w:cs="宋体" w:hint="eastAsia"/>
                <w:snapToGrid w:val="0"/>
                <w:color w:val="000000"/>
                <w:sz w:val="18"/>
                <w:szCs w:val="18"/>
              </w:rPr>
              <w:t>Ft</w:t>
            </w:r>
          </w:p>
        </w:tc>
        <w:tc>
          <w:tcPr>
            <w:tcW w:w="1395" w:type="dxa"/>
            <w:vAlign w:val="center"/>
          </w:tcPr>
          <w:p w:rsidR="002C3064" w:rsidRDefault="00FF3F40">
            <w:pPr>
              <w:jc w:val="center"/>
              <w:rPr>
                <w:rFonts w:cs="宋体"/>
                <w:snapToGrid w:val="0"/>
                <w:color w:val="000000"/>
                <w:sz w:val="18"/>
                <w:szCs w:val="18"/>
              </w:rPr>
            </w:pPr>
            <w:r>
              <w:rPr>
                <w:rFonts w:cs="宋体" w:hint="eastAsia"/>
                <w:snapToGrid w:val="0"/>
                <w:color w:val="000000"/>
                <w:sz w:val="18"/>
                <w:szCs w:val="18"/>
              </w:rPr>
              <w:t>备注</w:t>
            </w:r>
          </w:p>
        </w:tc>
      </w:tr>
      <w:tr w:rsidR="002C3064">
        <w:trPr>
          <w:trHeight w:val="10298"/>
          <w:jc w:val="center"/>
        </w:trPr>
        <w:tc>
          <w:tcPr>
            <w:tcW w:w="600" w:type="dxa"/>
          </w:tcPr>
          <w:p w:rsidR="002C3064" w:rsidRDefault="002C3064">
            <w:pPr>
              <w:rPr>
                <w:rFonts w:cs="宋体"/>
                <w:snapToGrid w:val="0"/>
                <w:color w:val="000000"/>
                <w:sz w:val="18"/>
                <w:szCs w:val="18"/>
              </w:rPr>
            </w:pPr>
          </w:p>
        </w:tc>
        <w:tc>
          <w:tcPr>
            <w:tcW w:w="2370" w:type="dxa"/>
          </w:tcPr>
          <w:p w:rsidR="002C3064" w:rsidRDefault="00FF3F40">
            <w:pPr>
              <w:jc w:val="center"/>
              <w:rPr>
                <w:rFonts w:cs="宋体"/>
                <w:snapToGrid w:val="0"/>
                <w:color w:val="000000"/>
                <w:sz w:val="18"/>
                <w:szCs w:val="18"/>
              </w:rPr>
            </w:pPr>
            <w:r>
              <w:rPr>
                <w:rFonts w:cs="宋体" w:hint="eastAsia"/>
                <w:snapToGrid w:val="0"/>
                <w:color w:val="000000"/>
                <w:sz w:val="18"/>
                <w:szCs w:val="18"/>
              </w:rPr>
              <w:t>定值权重</w:t>
            </w:r>
            <w:r>
              <w:rPr>
                <w:rFonts w:cs="宋体" w:hint="eastAsia"/>
                <w:snapToGrid w:val="0"/>
                <w:color w:val="000000"/>
                <w:sz w:val="18"/>
                <w:szCs w:val="18"/>
              </w:rPr>
              <w:t>A</w:t>
            </w:r>
          </w:p>
        </w:tc>
        <w:tc>
          <w:tcPr>
            <w:tcW w:w="1590" w:type="dxa"/>
          </w:tcPr>
          <w:p w:rsidR="002C3064" w:rsidRDefault="002C3064">
            <w:pPr>
              <w:rPr>
                <w:rFonts w:cs="宋体"/>
                <w:snapToGrid w:val="0"/>
                <w:color w:val="000000"/>
                <w:sz w:val="18"/>
                <w:szCs w:val="18"/>
              </w:rPr>
            </w:pPr>
          </w:p>
        </w:tc>
        <w:tc>
          <w:tcPr>
            <w:tcW w:w="1665" w:type="dxa"/>
          </w:tcPr>
          <w:p w:rsidR="002C3064" w:rsidRDefault="00FF3F40">
            <w:pPr>
              <w:jc w:val="center"/>
              <w:rPr>
                <w:rFonts w:cs="宋体"/>
                <w:snapToGrid w:val="0"/>
                <w:color w:val="000000"/>
                <w:sz w:val="18"/>
                <w:szCs w:val="18"/>
              </w:rPr>
            </w:pPr>
            <w:r>
              <w:rPr>
                <w:rFonts w:cs="宋体"/>
                <w:snapToGrid w:val="0"/>
                <w:color w:val="000000"/>
                <w:sz w:val="18"/>
                <w:szCs w:val="18"/>
              </w:rPr>
              <w:t>-</w:t>
            </w:r>
          </w:p>
        </w:tc>
        <w:tc>
          <w:tcPr>
            <w:tcW w:w="1515" w:type="dxa"/>
          </w:tcPr>
          <w:p w:rsidR="002C3064" w:rsidRDefault="00FF3F40">
            <w:pPr>
              <w:jc w:val="center"/>
              <w:rPr>
                <w:rFonts w:cs="宋体"/>
                <w:snapToGrid w:val="0"/>
                <w:color w:val="000000"/>
                <w:sz w:val="18"/>
                <w:szCs w:val="18"/>
              </w:rPr>
            </w:pPr>
            <w:r>
              <w:rPr>
                <w:rFonts w:cs="宋体"/>
                <w:snapToGrid w:val="0"/>
                <w:color w:val="000000"/>
                <w:sz w:val="18"/>
                <w:szCs w:val="18"/>
              </w:rPr>
              <w:t>-</w:t>
            </w:r>
          </w:p>
        </w:tc>
        <w:tc>
          <w:tcPr>
            <w:tcW w:w="1395" w:type="dxa"/>
          </w:tcPr>
          <w:p w:rsidR="002C3064" w:rsidRDefault="002C3064">
            <w:pPr>
              <w:rPr>
                <w:rFonts w:cs="宋体"/>
                <w:snapToGrid w:val="0"/>
                <w:color w:val="000000"/>
                <w:sz w:val="18"/>
                <w:szCs w:val="18"/>
              </w:rPr>
            </w:pPr>
          </w:p>
        </w:tc>
      </w:tr>
      <w:tr w:rsidR="002C3064">
        <w:trPr>
          <w:trHeight w:val="255"/>
          <w:jc w:val="center"/>
        </w:trPr>
        <w:tc>
          <w:tcPr>
            <w:tcW w:w="2970" w:type="dxa"/>
            <w:gridSpan w:val="2"/>
          </w:tcPr>
          <w:p w:rsidR="002C3064" w:rsidRDefault="00FF3F40">
            <w:pPr>
              <w:jc w:val="center"/>
              <w:rPr>
                <w:rFonts w:cs="宋体"/>
                <w:snapToGrid w:val="0"/>
                <w:color w:val="000000"/>
                <w:sz w:val="18"/>
                <w:szCs w:val="18"/>
              </w:rPr>
            </w:pPr>
            <w:r>
              <w:rPr>
                <w:rFonts w:cs="宋体" w:hint="eastAsia"/>
                <w:snapToGrid w:val="0"/>
                <w:color w:val="000000"/>
                <w:sz w:val="18"/>
                <w:szCs w:val="18"/>
              </w:rPr>
              <w:t>合计</w:t>
            </w:r>
          </w:p>
        </w:tc>
        <w:tc>
          <w:tcPr>
            <w:tcW w:w="1590" w:type="dxa"/>
          </w:tcPr>
          <w:p w:rsidR="002C3064" w:rsidRDefault="002C3064">
            <w:pPr>
              <w:jc w:val="center"/>
              <w:rPr>
                <w:rFonts w:cs="宋体"/>
                <w:snapToGrid w:val="0"/>
                <w:color w:val="000000"/>
                <w:sz w:val="18"/>
                <w:szCs w:val="18"/>
              </w:rPr>
            </w:pPr>
          </w:p>
        </w:tc>
        <w:tc>
          <w:tcPr>
            <w:tcW w:w="1665" w:type="dxa"/>
          </w:tcPr>
          <w:p w:rsidR="002C3064" w:rsidRDefault="00FF3F40">
            <w:pPr>
              <w:jc w:val="center"/>
              <w:rPr>
                <w:rFonts w:cs="宋体"/>
                <w:snapToGrid w:val="0"/>
                <w:color w:val="000000"/>
                <w:sz w:val="18"/>
                <w:szCs w:val="18"/>
              </w:rPr>
            </w:pPr>
            <w:r>
              <w:rPr>
                <w:rFonts w:cs="宋体"/>
                <w:snapToGrid w:val="0"/>
                <w:color w:val="000000"/>
                <w:sz w:val="18"/>
                <w:szCs w:val="18"/>
              </w:rPr>
              <w:t>-</w:t>
            </w:r>
          </w:p>
        </w:tc>
        <w:tc>
          <w:tcPr>
            <w:tcW w:w="1515" w:type="dxa"/>
          </w:tcPr>
          <w:p w:rsidR="002C3064" w:rsidRDefault="00FF3F40">
            <w:pPr>
              <w:jc w:val="center"/>
              <w:rPr>
                <w:rFonts w:cs="宋体"/>
                <w:snapToGrid w:val="0"/>
                <w:color w:val="000000"/>
                <w:sz w:val="18"/>
                <w:szCs w:val="18"/>
              </w:rPr>
            </w:pPr>
            <w:r>
              <w:rPr>
                <w:rFonts w:cs="宋体"/>
                <w:snapToGrid w:val="0"/>
                <w:color w:val="000000"/>
                <w:sz w:val="18"/>
                <w:szCs w:val="18"/>
              </w:rPr>
              <w:t>-</w:t>
            </w:r>
          </w:p>
        </w:tc>
        <w:tc>
          <w:tcPr>
            <w:tcW w:w="1395" w:type="dxa"/>
          </w:tcPr>
          <w:p w:rsidR="002C3064" w:rsidRDefault="002C3064">
            <w:pPr>
              <w:rPr>
                <w:rFonts w:cs="宋体"/>
                <w:snapToGrid w:val="0"/>
                <w:color w:val="000000"/>
                <w:sz w:val="18"/>
                <w:szCs w:val="18"/>
              </w:rPr>
            </w:pPr>
          </w:p>
        </w:tc>
      </w:tr>
    </w:tbl>
    <w:p w:rsidR="002C3064" w:rsidRDefault="002C3064">
      <w:pPr>
        <w:pStyle w:val="GZTB0"/>
        <w:ind w:firstLineChars="0" w:firstLine="0"/>
      </w:pPr>
    </w:p>
    <w:p w:rsidR="002C3064" w:rsidRDefault="002C3064">
      <w:pPr>
        <w:pStyle w:val="41"/>
        <w:spacing w:line="360" w:lineRule="auto"/>
        <w:ind w:right="-97"/>
        <w:rPr>
          <w:b/>
          <w:sz w:val="24"/>
        </w:rPr>
      </w:pPr>
    </w:p>
    <w:p w:rsidR="002C3064" w:rsidRDefault="002C3064">
      <w:pPr>
        <w:pStyle w:val="Normal16"/>
        <w:jc w:val="center"/>
        <w:outlineLvl w:val="1"/>
      </w:pPr>
      <w:bookmarkStart w:id="125" w:name="_Toc448862871"/>
      <w:bookmarkStart w:id="126" w:name="_Toc449191483"/>
    </w:p>
    <w:p w:rsidR="002C3064" w:rsidRDefault="002C3064">
      <w:pPr>
        <w:pStyle w:val="Normal16"/>
        <w:jc w:val="center"/>
        <w:outlineLvl w:val="1"/>
      </w:pPr>
    </w:p>
    <w:p w:rsidR="002C3064" w:rsidRDefault="00FF3F40">
      <w:pPr>
        <w:ind w:leftChars="610" w:left="1281" w:firstLineChars="150" w:firstLine="663"/>
        <w:rPr>
          <w:rFonts w:asciiTheme="majorEastAsia" w:eastAsiaTheme="majorEastAsia" w:hAnsiTheme="majorEastAsia"/>
          <w:b/>
          <w:sz w:val="44"/>
          <w:szCs w:val="44"/>
        </w:rPr>
      </w:pPr>
      <w:r>
        <w:rPr>
          <w:rFonts w:asciiTheme="majorEastAsia" w:eastAsiaTheme="majorEastAsia" w:hAnsiTheme="majorEastAsia" w:hint="eastAsia"/>
          <w:b/>
          <w:sz w:val="44"/>
          <w:szCs w:val="44"/>
        </w:rPr>
        <w:t>中小企业声明函(货物)</w:t>
      </w:r>
    </w:p>
    <w:p w:rsidR="002C3064" w:rsidRDefault="002C3064">
      <w:pPr>
        <w:ind w:left="1280"/>
        <w:rPr>
          <w:rFonts w:ascii="仿宋" w:eastAsia="仿宋" w:hAnsi="仿宋"/>
          <w:sz w:val="32"/>
          <w:szCs w:val="32"/>
        </w:rPr>
      </w:pP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本公司（联合体）郑重声明，根据《政府采购促进中小企业发展管理办法》（财库[2020]46号）的规定，本公司（联合体）参加</w:t>
      </w:r>
      <w:r>
        <w:rPr>
          <w:rFonts w:ascii="仿宋" w:eastAsia="仿宋" w:hAnsi="仿宋" w:hint="eastAsia"/>
          <w:i/>
          <w:sz w:val="32"/>
          <w:szCs w:val="32"/>
          <w:u w:val="single"/>
        </w:rPr>
        <w:t>（单位名称）</w:t>
      </w:r>
      <w:r>
        <w:rPr>
          <w:rFonts w:ascii="仿宋" w:eastAsia="仿宋" w:hAnsi="仿宋" w:hint="eastAsia"/>
          <w:sz w:val="32"/>
          <w:szCs w:val="32"/>
        </w:rPr>
        <w:t>的</w:t>
      </w:r>
      <w:r>
        <w:rPr>
          <w:rFonts w:ascii="仿宋" w:eastAsia="仿宋" w:hAnsi="仿宋" w:hint="eastAsia"/>
          <w:i/>
          <w:sz w:val="32"/>
          <w:szCs w:val="32"/>
          <w:u w:val="single"/>
        </w:rPr>
        <w:t>（项目名称）</w:t>
      </w:r>
      <w:r>
        <w:rPr>
          <w:rFonts w:ascii="仿宋" w:eastAsia="仿宋" w:hAnsi="仿宋" w:hint="eastAsia"/>
          <w:sz w:val="32"/>
          <w:szCs w:val="32"/>
        </w:rPr>
        <w:t>采购活动，提供的货物全部由符合政策要求的中小企业制造。相关企业（含联合体中的中小企业、签订分包意向协议的中小企业）的具体情况如下：</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i/>
          <w:sz w:val="32"/>
          <w:szCs w:val="32"/>
          <w:u w:val="single"/>
        </w:rPr>
        <w:t>（标的名称）</w:t>
      </w:r>
      <w:r>
        <w:rPr>
          <w:rFonts w:ascii="仿宋" w:eastAsia="仿宋" w:hAnsi="仿宋" w:hint="eastAsia"/>
          <w:sz w:val="32"/>
          <w:szCs w:val="32"/>
        </w:rPr>
        <w:t>，属于</w:t>
      </w:r>
      <w:r>
        <w:rPr>
          <w:rFonts w:ascii="仿宋" w:eastAsia="仿宋" w:hAnsi="仿宋" w:hint="eastAsia"/>
          <w:i/>
          <w:sz w:val="32"/>
          <w:szCs w:val="32"/>
          <w:u w:val="single"/>
        </w:rPr>
        <w:t>（采购文件中明确的所属行业）</w:t>
      </w:r>
      <w:r>
        <w:rPr>
          <w:rFonts w:ascii="仿宋" w:eastAsia="仿宋" w:hAnsi="仿宋" w:hint="eastAsia"/>
          <w:sz w:val="32"/>
          <w:szCs w:val="32"/>
        </w:rPr>
        <w:t>；制造商为</w:t>
      </w:r>
      <w:r>
        <w:rPr>
          <w:rFonts w:ascii="仿宋" w:eastAsia="仿宋" w:hAnsi="仿宋" w:hint="eastAsia"/>
          <w:i/>
          <w:sz w:val="32"/>
          <w:szCs w:val="32"/>
          <w:u w:val="single"/>
        </w:rPr>
        <w:t>（企业名称）</w:t>
      </w:r>
      <w:r>
        <w:rPr>
          <w:rFonts w:ascii="仿宋" w:eastAsia="仿宋" w:hAnsi="仿宋" w:hint="eastAsia"/>
          <w:sz w:val="32"/>
          <w:szCs w:val="32"/>
        </w:rPr>
        <w:t>，从业人员</w:t>
      </w:r>
      <w:r>
        <w:rPr>
          <w:rFonts w:ascii="仿宋" w:eastAsia="仿宋" w:hAnsi="仿宋" w:hint="eastAsia"/>
          <w:sz w:val="32"/>
          <w:szCs w:val="32"/>
          <w:u w:val="single"/>
        </w:rPr>
        <w:t xml:space="preserve">  </w:t>
      </w:r>
      <w:r>
        <w:rPr>
          <w:rFonts w:ascii="仿宋" w:eastAsia="仿宋" w:hAnsi="仿宋" w:hint="eastAsia"/>
          <w:sz w:val="32"/>
          <w:szCs w:val="32"/>
        </w:rPr>
        <w:t>人，营业收入为</w:t>
      </w:r>
      <w:r>
        <w:rPr>
          <w:rFonts w:ascii="仿宋" w:eastAsia="仿宋" w:hAnsi="仿宋" w:hint="eastAsia"/>
          <w:sz w:val="32"/>
          <w:szCs w:val="32"/>
          <w:u w:val="single"/>
        </w:rPr>
        <w:t xml:space="preserve">  </w:t>
      </w:r>
      <w:r>
        <w:rPr>
          <w:rFonts w:ascii="仿宋" w:eastAsia="仿宋" w:hAnsi="仿宋" w:hint="eastAsia"/>
          <w:sz w:val="32"/>
          <w:szCs w:val="32"/>
        </w:rPr>
        <w:t>万元，资产总额为</w:t>
      </w:r>
      <w:r>
        <w:rPr>
          <w:rFonts w:ascii="仿宋" w:eastAsia="仿宋" w:hAnsi="仿宋" w:hint="eastAsia"/>
          <w:sz w:val="32"/>
          <w:szCs w:val="32"/>
          <w:u w:val="single"/>
        </w:rPr>
        <w:t xml:space="preserve">  </w:t>
      </w:r>
      <w:r>
        <w:rPr>
          <w:rFonts w:ascii="仿宋" w:eastAsia="仿宋" w:hAnsi="仿宋" w:hint="eastAsia"/>
          <w:sz w:val="32"/>
          <w:szCs w:val="32"/>
        </w:rPr>
        <w:t>万元</w:t>
      </w:r>
      <w:r>
        <w:rPr>
          <w:rStyle w:val="aff2"/>
          <w:rFonts w:ascii="仿宋" w:eastAsia="仿宋" w:hAnsi="仿宋"/>
        </w:rPr>
        <w:footnoteReference w:id="1"/>
      </w:r>
      <w:r>
        <w:rPr>
          <w:rFonts w:ascii="仿宋" w:eastAsia="仿宋" w:hAnsi="仿宋" w:hint="eastAsia"/>
          <w:sz w:val="32"/>
          <w:szCs w:val="32"/>
        </w:rPr>
        <w:t>，属于</w:t>
      </w:r>
      <w:r>
        <w:rPr>
          <w:rFonts w:ascii="仿宋" w:eastAsia="仿宋" w:hAnsi="仿宋" w:hint="eastAsia"/>
          <w:i/>
          <w:sz w:val="32"/>
          <w:szCs w:val="32"/>
          <w:u w:val="single"/>
        </w:rPr>
        <w:t>（中型企业、小型企业、微型企业）</w:t>
      </w:r>
      <w:r>
        <w:rPr>
          <w:rFonts w:ascii="仿宋" w:eastAsia="仿宋" w:hAnsi="仿宋" w:hint="eastAsia"/>
          <w:sz w:val="32"/>
          <w:szCs w:val="32"/>
        </w:rPr>
        <w:t>；</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i/>
          <w:sz w:val="32"/>
          <w:szCs w:val="32"/>
          <w:u w:val="single"/>
        </w:rPr>
        <w:t>（标的名称）</w:t>
      </w:r>
      <w:r>
        <w:rPr>
          <w:rFonts w:ascii="仿宋" w:eastAsia="仿宋" w:hAnsi="仿宋" w:hint="eastAsia"/>
          <w:sz w:val="32"/>
          <w:szCs w:val="32"/>
        </w:rPr>
        <w:t>，属于</w:t>
      </w:r>
      <w:r>
        <w:rPr>
          <w:rFonts w:ascii="仿宋" w:eastAsia="仿宋" w:hAnsi="仿宋" w:hint="eastAsia"/>
          <w:i/>
          <w:sz w:val="32"/>
          <w:szCs w:val="32"/>
          <w:u w:val="single"/>
        </w:rPr>
        <w:t>（采购文件中明确的所属行业）</w:t>
      </w:r>
      <w:r>
        <w:rPr>
          <w:rFonts w:ascii="仿宋" w:eastAsia="仿宋" w:hAnsi="仿宋" w:hint="eastAsia"/>
          <w:sz w:val="32"/>
          <w:szCs w:val="32"/>
        </w:rPr>
        <w:t>；制造商为</w:t>
      </w:r>
      <w:r>
        <w:rPr>
          <w:rFonts w:ascii="仿宋" w:eastAsia="仿宋" w:hAnsi="仿宋" w:hint="eastAsia"/>
          <w:i/>
          <w:sz w:val="32"/>
          <w:szCs w:val="32"/>
          <w:u w:val="single"/>
        </w:rPr>
        <w:t>（企业名称）</w:t>
      </w:r>
      <w:r>
        <w:rPr>
          <w:rFonts w:ascii="仿宋" w:eastAsia="仿宋" w:hAnsi="仿宋" w:hint="eastAsia"/>
          <w:sz w:val="32"/>
          <w:szCs w:val="32"/>
        </w:rPr>
        <w:t>，从业人员</w:t>
      </w:r>
      <w:r>
        <w:rPr>
          <w:rFonts w:ascii="仿宋" w:eastAsia="仿宋" w:hAnsi="仿宋" w:hint="eastAsia"/>
          <w:sz w:val="32"/>
          <w:szCs w:val="32"/>
          <w:u w:val="single"/>
        </w:rPr>
        <w:t xml:space="preserve">  </w:t>
      </w:r>
      <w:r>
        <w:rPr>
          <w:rFonts w:ascii="仿宋" w:eastAsia="仿宋" w:hAnsi="仿宋" w:hint="eastAsia"/>
          <w:sz w:val="32"/>
          <w:szCs w:val="32"/>
        </w:rPr>
        <w:t>人，营业收入为</w:t>
      </w:r>
      <w:r>
        <w:rPr>
          <w:rFonts w:ascii="仿宋" w:eastAsia="仿宋" w:hAnsi="仿宋" w:hint="eastAsia"/>
          <w:sz w:val="32"/>
          <w:szCs w:val="32"/>
          <w:u w:val="single"/>
        </w:rPr>
        <w:t xml:space="preserve">  </w:t>
      </w:r>
      <w:r>
        <w:rPr>
          <w:rFonts w:ascii="仿宋" w:eastAsia="仿宋" w:hAnsi="仿宋" w:hint="eastAsia"/>
          <w:sz w:val="32"/>
          <w:szCs w:val="32"/>
        </w:rPr>
        <w:t>万元，资产总额为</w:t>
      </w:r>
      <w:r>
        <w:rPr>
          <w:rFonts w:ascii="仿宋" w:eastAsia="仿宋" w:hAnsi="仿宋" w:hint="eastAsia"/>
          <w:sz w:val="32"/>
          <w:szCs w:val="32"/>
          <w:u w:val="single"/>
        </w:rPr>
        <w:t xml:space="preserve">  </w:t>
      </w:r>
      <w:r>
        <w:rPr>
          <w:rFonts w:ascii="仿宋" w:eastAsia="仿宋" w:hAnsi="仿宋" w:hint="eastAsia"/>
          <w:sz w:val="32"/>
          <w:szCs w:val="32"/>
        </w:rPr>
        <w:t>万元，属于</w:t>
      </w:r>
      <w:r>
        <w:rPr>
          <w:rFonts w:ascii="仿宋" w:eastAsia="仿宋" w:hAnsi="仿宋" w:hint="eastAsia"/>
          <w:i/>
          <w:sz w:val="32"/>
          <w:szCs w:val="32"/>
          <w:u w:val="single"/>
        </w:rPr>
        <w:t>（中型企业、小型企业、微型企业）</w:t>
      </w:r>
      <w:r>
        <w:rPr>
          <w:rFonts w:ascii="仿宋" w:eastAsia="仿宋" w:hAnsi="仿宋" w:hint="eastAsia"/>
          <w:sz w:val="32"/>
          <w:szCs w:val="32"/>
        </w:rPr>
        <w:t>；</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sz w:val="32"/>
          <w:szCs w:val="32"/>
        </w:rPr>
        <w:t>……</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以上企业，不属于大企业的分支机构，不存在控股股东为大企业的情形，也不存在与大企业的负责人为同一人的情形。</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本企业对上述声明内容的真实性负责。如有虚假，将依法承担相应责任。</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 xml:space="preserve">                      企业名称（盖章）：</w:t>
      </w:r>
    </w:p>
    <w:p w:rsidR="002C3064" w:rsidRDefault="00FF3F40">
      <w:pPr>
        <w:snapToGrid w:val="0"/>
        <w:spacing w:line="336" w:lineRule="auto"/>
        <w:ind w:firstLineChars="200" w:firstLine="640"/>
        <w:rPr>
          <w:rFonts w:ascii="仿宋" w:eastAsia="仿宋" w:hAnsi="仿宋"/>
          <w:sz w:val="32"/>
          <w:szCs w:val="32"/>
        </w:rPr>
      </w:pPr>
      <w:r>
        <w:rPr>
          <w:rFonts w:ascii="仿宋" w:eastAsia="仿宋" w:hAnsi="仿宋" w:hint="eastAsia"/>
          <w:sz w:val="32"/>
          <w:szCs w:val="32"/>
        </w:rPr>
        <w:t xml:space="preserve">                      日期：</w:t>
      </w:r>
    </w:p>
    <w:p w:rsidR="002C3064" w:rsidRDefault="002C3064">
      <w:pPr>
        <w:snapToGrid w:val="0"/>
        <w:spacing w:line="336" w:lineRule="auto"/>
        <w:ind w:firstLineChars="200" w:firstLine="640"/>
        <w:rPr>
          <w:rFonts w:ascii="仿宋" w:eastAsia="仿宋" w:hAnsi="仿宋"/>
          <w:sz w:val="32"/>
          <w:szCs w:val="32"/>
        </w:rPr>
      </w:pPr>
    </w:p>
    <w:p w:rsidR="002C3064" w:rsidRDefault="002C3064">
      <w:pPr>
        <w:pStyle w:val="HTML"/>
      </w:pPr>
    </w:p>
    <w:p w:rsidR="002C3064" w:rsidRDefault="002C3064">
      <w:pPr>
        <w:pStyle w:val="HTML"/>
      </w:pPr>
    </w:p>
    <w:p w:rsidR="002C3064" w:rsidRDefault="002C3064">
      <w:pPr>
        <w:pStyle w:val="HTML"/>
      </w:pPr>
    </w:p>
    <w:p w:rsidR="002C3064" w:rsidRDefault="00FF3F40">
      <w:pPr>
        <w:ind w:left="1280"/>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中小企业声明函(工程、服务)</w:t>
      </w:r>
    </w:p>
    <w:p w:rsidR="002C3064" w:rsidRDefault="002C3064">
      <w:pPr>
        <w:ind w:left="1280"/>
        <w:rPr>
          <w:rFonts w:ascii="仿宋" w:eastAsia="仿宋" w:hAnsi="仿宋"/>
          <w:sz w:val="32"/>
          <w:szCs w:val="32"/>
        </w:rPr>
      </w:pP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本公司（联合体）郑重声明，根据《政府采购促进中小企业发展管理办法》（财库[2020]46号）的规定，本公司（联合体）参加</w:t>
      </w:r>
      <w:r>
        <w:rPr>
          <w:rFonts w:ascii="仿宋" w:eastAsia="仿宋" w:hAnsi="仿宋" w:hint="eastAsia"/>
          <w:i/>
          <w:sz w:val="32"/>
          <w:szCs w:val="32"/>
          <w:u w:val="single"/>
        </w:rPr>
        <w:t>（单位名称）</w:t>
      </w:r>
      <w:r>
        <w:rPr>
          <w:rFonts w:ascii="仿宋" w:eastAsia="仿宋" w:hAnsi="仿宋" w:hint="eastAsia"/>
          <w:sz w:val="32"/>
          <w:szCs w:val="32"/>
        </w:rPr>
        <w:t>的</w:t>
      </w:r>
      <w:r>
        <w:rPr>
          <w:rFonts w:ascii="仿宋" w:eastAsia="仿宋" w:hAnsi="仿宋" w:hint="eastAsia"/>
          <w:i/>
          <w:sz w:val="32"/>
          <w:szCs w:val="32"/>
          <w:u w:val="single"/>
        </w:rPr>
        <w:t>（项目名称）</w:t>
      </w:r>
      <w:r>
        <w:rPr>
          <w:rFonts w:ascii="仿宋" w:eastAsia="仿宋" w:hAnsi="仿宋" w:hint="eastAsia"/>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i/>
          <w:sz w:val="32"/>
          <w:szCs w:val="32"/>
          <w:u w:val="single"/>
        </w:rPr>
        <w:t>（标的名称）</w:t>
      </w:r>
      <w:r>
        <w:rPr>
          <w:rFonts w:ascii="仿宋" w:eastAsia="仿宋" w:hAnsi="仿宋" w:hint="eastAsia"/>
          <w:sz w:val="32"/>
          <w:szCs w:val="32"/>
        </w:rPr>
        <w:t>，属于</w:t>
      </w:r>
      <w:r>
        <w:rPr>
          <w:rFonts w:ascii="仿宋" w:eastAsia="仿宋" w:hAnsi="仿宋" w:hint="eastAsia"/>
          <w:i/>
          <w:sz w:val="32"/>
          <w:szCs w:val="32"/>
          <w:u w:val="single"/>
        </w:rPr>
        <w:t>（采购文件中明确的所属行业）</w:t>
      </w:r>
      <w:r>
        <w:rPr>
          <w:rFonts w:ascii="仿宋" w:eastAsia="仿宋" w:hAnsi="仿宋" w:hint="eastAsia"/>
          <w:sz w:val="32"/>
          <w:szCs w:val="32"/>
        </w:rPr>
        <w:t>；承建（承接）企业为</w:t>
      </w:r>
      <w:r>
        <w:rPr>
          <w:rFonts w:ascii="仿宋" w:eastAsia="仿宋" w:hAnsi="仿宋" w:hint="eastAsia"/>
          <w:i/>
          <w:sz w:val="32"/>
          <w:szCs w:val="32"/>
          <w:u w:val="single"/>
        </w:rPr>
        <w:t>（企业名称）</w:t>
      </w:r>
      <w:r>
        <w:rPr>
          <w:rFonts w:ascii="仿宋" w:eastAsia="仿宋" w:hAnsi="仿宋" w:hint="eastAsia"/>
          <w:sz w:val="32"/>
          <w:szCs w:val="32"/>
        </w:rPr>
        <w:t>，从业人员</w:t>
      </w:r>
      <w:r>
        <w:rPr>
          <w:rFonts w:ascii="仿宋" w:eastAsia="仿宋" w:hAnsi="仿宋" w:hint="eastAsia"/>
          <w:sz w:val="32"/>
          <w:szCs w:val="32"/>
          <w:u w:val="single"/>
        </w:rPr>
        <w:t xml:space="preserve">  </w:t>
      </w:r>
      <w:r>
        <w:rPr>
          <w:rFonts w:ascii="仿宋" w:eastAsia="仿宋" w:hAnsi="仿宋" w:hint="eastAsia"/>
          <w:sz w:val="32"/>
          <w:szCs w:val="32"/>
        </w:rPr>
        <w:t>人，营业收入为</w:t>
      </w:r>
      <w:r>
        <w:rPr>
          <w:rFonts w:ascii="仿宋" w:eastAsia="仿宋" w:hAnsi="仿宋" w:hint="eastAsia"/>
          <w:sz w:val="32"/>
          <w:szCs w:val="32"/>
          <w:u w:val="single"/>
        </w:rPr>
        <w:t xml:space="preserve">  </w:t>
      </w:r>
      <w:r>
        <w:rPr>
          <w:rFonts w:ascii="仿宋" w:eastAsia="仿宋" w:hAnsi="仿宋" w:hint="eastAsia"/>
          <w:sz w:val="32"/>
          <w:szCs w:val="32"/>
        </w:rPr>
        <w:t>万元，资产总额为</w:t>
      </w:r>
      <w:r>
        <w:rPr>
          <w:rFonts w:ascii="仿宋" w:eastAsia="仿宋" w:hAnsi="仿宋" w:hint="eastAsia"/>
          <w:sz w:val="32"/>
          <w:szCs w:val="32"/>
          <w:u w:val="single"/>
        </w:rPr>
        <w:t xml:space="preserve">  </w:t>
      </w:r>
      <w:r>
        <w:rPr>
          <w:rFonts w:ascii="仿宋" w:eastAsia="仿宋" w:hAnsi="仿宋" w:hint="eastAsia"/>
          <w:sz w:val="32"/>
          <w:szCs w:val="32"/>
        </w:rPr>
        <w:t>万元</w:t>
      </w:r>
      <w:r>
        <w:rPr>
          <w:rStyle w:val="aff2"/>
          <w:rFonts w:ascii="仿宋" w:eastAsia="仿宋" w:hAnsi="仿宋"/>
        </w:rPr>
        <w:footnoteReference w:id="2"/>
      </w:r>
      <w:r>
        <w:rPr>
          <w:rFonts w:ascii="仿宋" w:eastAsia="仿宋" w:hAnsi="仿宋" w:hint="eastAsia"/>
          <w:sz w:val="32"/>
          <w:szCs w:val="32"/>
        </w:rPr>
        <w:t>，属于</w:t>
      </w:r>
      <w:r>
        <w:rPr>
          <w:rFonts w:ascii="仿宋" w:eastAsia="仿宋" w:hAnsi="仿宋" w:hint="eastAsia"/>
          <w:i/>
          <w:sz w:val="32"/>
          <w:szCs w:val="32"/>
          <w:u w:val="single"/>
        </w:rPr>
        <w:t>（中型企业、小型企业、微型企业）</w:t>
      </w:r>
      <w:r>
        <w:rPr>
          <w:rFonts w:ascii="仿宋" w:eastAsia="仿宋" w:hAnsi="仿宋" w:hint="eastAsia"/>
          <w:sz w:val="32"/>
          <w:szCs w:val="32"/>
        </w:rPr>
        <w:t>；</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i/>
          <w:sz w:val="32"/>
          <w:szCs w:val="32"/>
          <w:u w:val="single"/>
        </w:rPr>
        <w:t>（标的名称）</w:t>
      </w:r>
      <w:r>
        <w:rPr>
          <w:rFonts w:ascii="仿宋" w:eastAsia="仿宋" w:hAnsi="仿宋" w:hint="eastAsia"/>
          <w:sz w:val="32"/>
          <w:szCs w:val="32"/>
        </w:rPr>
        <w:t>，属于</w:t>
      </w:r>
      <w:r>
        <w:rPr>
          <w:rFonts w:ascii="仿宋" w:eastAsia="仿宋" w:hAnsi="仿宋" w:hint="eastAsia"/>
          <w:i/>
          <w:sz w:val="32"/>
          <w:szCs w:val="32"/>
          <w:u w:val="single"/>
        </w:rPr>
        <w:t>（采购文件中明确的所属行业）</w:t>
      </w:r>
      <w:r>
        <w:rPr>
          <w:rFonts w:ascii="仿宋" w:eastAsia="仿宋" w:hAnsi="仿宋" w:hint="eastAsia"/>
          <w:sz w:val="32"/>
          <w:szCs w:val="32"/>
        </w:rPr>
        <w:t>；承建（承接）企业为</w:t>
      </w:r>
      <w:r>
        <w:rPr>
          <w:rFonts w:ascii="仿宋" w:eastAsia="仿宋" w:hAnsi="仿宋" w:hint="eastAsia"/>
          <w:i/>
          <w:sz w:val="32"/>
          <w:szCs w:val="32"/>
          <w:u w:val="single"/>
        </w:rPr>
        <w:t>（企业名称）</w:t>
      </w:r>
      <w:r>
        <w:rPr>
          <w:rFonts w:ascii="仿宋" w:eastAsia="仿宋" w:hAnsi="仿宋" w:hint="eastAsia"/>
          <w:sz w:val="32"/>
          <w:szCs w:val="32"/>
        </w:rPr>
        <w:t>，从业人员</w:t>
      </w:r>
      <w:r>
        <w:rPr>
          <w:rFonts w:ascii="仿宋" w:eastAsia="仿宋" w:hAnsi="仿宋" w:hint="eastAsia"/>
          <w:sz w:val="32"/>
          <w:szCs w:val="32"/>
          <w:u w:val="single"/>
        </w:rPr>
        <w:t xml:space="preserve">  </w:t>
      </w:r>
      <w:r>
        <w:rPr>
          <w:rFonts w:ascii="仿宋" w:eastAsia="仿宋" w:hAnsi="仿宋" w:hint="eastAsia"/>
          <w:sz w:val="32"/>
          <w:szCs w:val="32"/>
        </w:rPr>
        <w:t>人，营业收入为</w:t>
      </w:r>
      <w:r>
        <w:rPr>
          <w:rFonts w:ascii="仿宋" w:eastAsia="仿宋" w:hAnsi="仿宋" w:hint="eastAsia"/>
          <w:sz w:val="32"/>
          <w:szCs w:val="32"/>
          <w:u w:val="single"/>
        </w:rPr>
        <w:t xml:space="preserve">  </w:t>
      </w:r>
      <w:r>
        <w:rPr>
          <w:rFonts w:ascii="仿宋" w:eastAsia="仿宋" w:hAnsi="仿宋" w:hint="eastAsia"/>
          <w:sz w:val="32"/>
          <w:szCs w:val="32"/>
        </w:rPr>
        <w:t>万元，资产总额为</w:t>
      </w:r>
      <w:r>
        <w:rPr>
          <w:rFonts w:ascii="仿宋" w:eastAsia="仿宋" w:hAnsi="仿宋" w:hint="eastAsia"/>
          <w:sz w:val="32"/>
          <w:szCs w:val="32"/>
          <w:u w:val="single"/>
        </w:rPr>
        <w:t xml:space="preserve">  </w:t>
      </w:r>
      <w:r>
        <w:rPr>
          <w:rFonts w:ascii="仿宋" w:eastAsia="仿宋" w:hAnsi="仿宋" w:hint="eastAsia"/>
          <w:sz w:val="32"/>
          <w:szCs w:val="32"/>
        </w:rPr>
        <w:t>万元，属于</w:t>
      </w:r>
      <w:r>
        <w:rPr>
          <w:rFonts w:ascii="仿宋" w:eastAsia="仿宋" w:hAnsi="仿宋" w:hint="eastAsia"/>
          <w:i/>
          <w:sz w:val="32"/>
          <w:szCs w:val="32"/>
          <w:u w:val="single"/>
        </w:rPr>
        <w:t>（中型企业、小型企业、微型企业）</w:t>
      </w:r>
      <w:r>
        <w:rPr>
          <w:rFonts w:ascii="仿宋" w:eastAsia="仿宋" w:hAnsi="仿宋" w:hint="eastAsia"/>
          <w:sz w:val="32"/>
          <w:szCs w:val="32"/>
        </w:rPr>
        <w:t>；</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sz w:val="32"/>
          <w:szCs w:val="32"/>
        </w:rPr>
        <w:t>……</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以上企业，不属于大企业的分支机构，不存在控股股东为大企业的情形，也不存在与大企业的负责人为同一人的情形。</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本企业对上述声明内容的真实性负责。如有虚假，将依法承担相应责任。</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企业名称（盖章）：</w:t>
      </w:r>
    </w:p>
    <w:p w:rsidR="002C3064" w:rsidRDefault="00FF3F40">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 xml:space="preserve">                      日期：</w:t>
      </w:r>
    </w:p>
    <w:p w:rsidR="002C3064" w:rsidRDefault="00FF3F40">
      <w:pPr>
        <w:pStyle w:val="Normal16"/>
        <w:jc w:val="center"/>
        <w:outlineLvl w:val="1"/>
        <w:rPr>
          <w:rFonts w:ascii="宋体" w:eastAsia="宋体" w:hAnsi="宋体" w:cs="宋体"/>
          <w:sz w:val="24"/>
        </w:rPr>
      </w:pPr>
      <w:r>
        <w:br w:type="page"/>
      </w:r>
      <w:r>
        <w:rPr>
          <w:rFonts w:ascii="宋体" w:eastAsia="宋体" w:hAnsi="宋体" w:hint="eastAsia"/>
          <w:sz w:val="24"/>
        </w:rPr>
        <w:lastRenderedPageBreak/>
        <w:t>★售后服务承诺（格式自拟）</w:t>
      </w:r>
      <w:r>
        <w:rPr>
          <w:rFonts w:hint="eastAsia"/>
        </w:rPr>
        <w:br w:type="page"/>
      </w:r>
      <w:bookmarkStart w:id="127" w:name="_Toc1858"/>
      <w:bookmarkStart w:id="128" w:name="_Toc19733"/>
      <w:bookmarkStart w:id="129" w:name="_Toc23931"/>
      <w:bookmarkStart w:id="130" w:name="_Toc16745"/>
      <w:bookmarkStart w:id="131" w:name="_Toc55230833"/>
      <w:r>
        <w:rPr>
          <w:rFonts w:ascii="宋体" w:eastAsia="宋体" w:hAnsi="宋体" w:cs="宋体" w:hint="eastAsia"/>
          <w:sz w:val="24"/>
        </w:rPr>
        <w:lastRenderedPageBreak/>
        <w:t>★主要人员配备表</w:t>
      </w:r>
      <w:bookmarkEnd w:id="127"/>
      <w:bookmarkEnd w:id="128"/>
      <w:bookmarkEnd w:id="129"/>
      <w:bookmarkEnd w:id="130"/>
      <w:bookmarkEnd w:id="131"/>
    </w:p>
    <w:p w:rsidR="002C3064" w:rsidRDefault="002C3064">
      <w:pPr>
        <w:rPr>
          <w:rFonts w:asci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342"/>
        <w:gridCol w:w="2426"/>
        <w:gridCol w:w="1236"/>
        <w:gridCol w:w="1385"/>
        <w:gridCol w:w="1346"/>
      </w:tblGrid>
      <w:tr w:rsidR="002C3064">
        <w:trPr>
          <w:trHeight w:val="323"/>
          <w:jc w:val="center"/>
        </w:trPr>
        <w:tc>
          <w:tcPr>
            <w:tcW w:w="1185" w:type="dxa"/>
            <w:vAlign w:val="center"/>
          </w:tcPr>
          <w:p w:rsidR="002C3064" w:rsidRDefault="00FF3F40">
            <w:pPr>
              <w:jc w:val="center"/>
              <w:rPr>
                <w:rFonts w:ascii="宋体" w:hAnsi="宋体" w:cs="宋体"/>
                <w:sz w:val="24"/>
                <w:szCs w:val="24"/>
              </w:rPr>
            </w:pPr>
            <w:r>
              <w:rPr>
                <w:rFonts w:ascii="宋体" w:hAnsi="宋体" w:cs="宋体" w:hint="eastAsia"/>
                <w:sz w:val="24"/>
                <w:szCs w:val="24"/>
              </w:rPr>
              <w:t>序号</w:t>
            </w:r>
          </w:p>
        </w:tc>
        <w:tc>
          <w:tcPr>
            <w:tcW w:w="1342" w:type="dxa"/>
            <w:vAlign w:val="center"/>
          </w:tcPr>
          <w:p w:rsidR="002C3064" w:rsidRDefault="00FF3F40">
            <w:pPr>
              <w:jc w:val="center"/>
              <w:rPr>
                <w:rFonts w:ascii="宋体" w:hAnsi="宋体" w:cs="宋体"/>
                <w:sz w:val="24"/>
                <w:szCs w:val="24"/>
              </w:rPr>
            </w:pPr>
            <w:r>
              <w:rPr>
                <w:rFonts w:ascii="宋体" w:hAnsi="宋体" w:cs="宋体" w:hint="eastAsia"/>
                <w:sz w:val="24"/>
                <w:szCs w:val="24"/>
              </w:rPr>
              <w:t>姓名</w:t>
            </w:r>
          </w:p>
        </w:tc>
        <w:tc>
          <w:tcPr>
            <w:tcW w:w="2426" w:type="dxa"/>
            <w:vAlign w:val="center"/>
          </w:tcPr>
          <w:p w:rsidR="002C3064" w:rsidRDefault="00FF3F40">
            <w:pPr>
              <w:jc w:val="center"/>
              <w:rPr>
                <w:rFonts w:ascii="宋体" w:hAnsi="宋体" w:cs="宋体"/>
                <w:sz w:val="24"/>
                <w:szCs w:val="24"/>
              </w:rPr>
            </w:pPr>
            <w:r>
              <w:rPr>
                <w:rFonts w:ascii="宋体" w:hAnsi="宋体" w:cs="宋体" w:hint="eastAsia"/>
                <w:sz w:val="24"/>
                <w:szCs w:val="24"/>
              </w:rPr>
              <w:t>身份证号码</w:t>
            </w:r>
          </w:p>
        </w:tc>
        <w:tc>
          <w:tcPr>
            <w:tcW w:w="1236" w:type="dxa"/>
            <w:vAlign w:val="center"/>
          </w:tcPr>
          <w:p w:rsidR="002C3064" w:rsidRDefault="00FF3F40">
            <w:pPr>
              <w:jc w:val="center"/>
              <w:rPr>
                <w:rFonts w:ascii="宋体" w:hAnsi="宋体" w:cs="宋体"/>
                <w:sz w:val="24"/>
                <w:szCs w:val="24"/>
              </w:rPr>
            </w:pPr>
            <w:r>
              <w:rPr>
                <w:rFonts w:ascii="宋体" w:hAnsi="宋体" w:cs="宋体" w:hint="eastAsia"/>
                <w:sz w:val="24"/>
                <w:szCs w:val="24"/>
              </w:rPr>
              <w:t>性别</w:t>
            </w:r>
          </w:p>
        </w:tc>
        <w:tc>
          <w:tcPr>
            <w:tcW w:w="1385" w:type="dxa"/>
            <w:vAlign w:val="center"/>
          </w:tcPr>
          <w:p w:rsidR="002C3064" w:rsidRDefault="00FF3F40">
            <w:pPr>
              <w:jc w:val="center"/>
              <w:rPr>
                <w:rFonts w:ascii="宋体" w:hAnsi="宋体" w:cs="宋体"/>
                <w:sz w:val="24"/>
                <w:szCs w:val="24"/>
              </w:rPr>
            </w:pPr>
            <w:r>
              <w:rPr>
                <w:rFonts w:ascii="宋体" w:hAnsi="宋体" w:cs="宋体" w:hint="eastAsia"/>
                <w:sz w:val="24"/>
                <w:szCs w:val="24"/>
              </w:rPr>
              <w:t>职务</w:t>
            </w:r>
          </w:p>
        </w:tc>
        <w:tc>
          <w:tcPr>
            <w:tcW w:w="1346" w:type="dxa"/>
            <w:vAlign w:val="center"/>
          </w:tcPr>
          <w:p w:rsidR="002C3064" w:rsidRDefault="00FF3F40">
            <w:pPr>
              <w:jc w:val="center"/>
              <w:rPr>
                <w:rFonts w:ascii="宋体" w:hAnsi="宋体" w:cs="宋体"/>
                <w:sz w:val="24"/>
                <w:szCs w:val="24"/>
              </w:rPr>
            </w:pPr>
            <w:r>
              <w:rPr>
                <w:rFonts w:ascii="宋体" w:hAnsi="宋体" w:cs="宋体" w:hint="eastAsia"/>
                <w:sz w:val="24"/>
                <w:szCs w:val="24"/>
              </w:rPr>
              <w:t>备注</w:t>
            </w: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23"/>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r w:rsidR="002C3064">
        <w:trPr>
          <w:trHeight w:val="334"/>
          <w:jc w:val="center"/>
        </w:trPr>
        <w:tc>
          <w:tcPr>
            <w:tcW w:w="1185" w:type="dxa"/>
          </w:tcPr>
          <w:p w:rsidR="002C3064" w:rsidRDefault="002C3064">
            <w:pPr>
              <w:rPr>
                <w:rFonts w:ascii="宋体" w:hAnsi="宋体" w:cs="宋体"/>
                <w:sz w:val="24"/>
                <w:szCs w:val="24"/>
              </w:rPr>
            </w:pPr>
          </w:p>
        </w:tc>
        <w:tc>
          <w:tcPr>
            <w:tcW w:w="1342" w:type="dxa"/>
          </w:tcPr>
          <w:p w:rsidR="002C3064" w:rsidRDefault="002C3064">
            <w:pPr>
              <w:rPr>
                <w:rFonts w:ascii="宋体" w:hAnsi="宋体" w:cs="宋体"/>
                <w:sz w:val="24"/>
                <w:szCs w:val="24"/>
              </w:rPr>
            </w:pPr>
          </w:p>
        </w:tc>
        <w:tc>
          <w:tcPr>
            <w:tcW w:w="2426" w:type="dxa"/>
          </w:tcPr>
          <w:p w:rsidR="002C3064" w:rsidRDefault="002C3064">
            <w:pPr>
              <w:rPr>
                <w:rFonts w:ascii="宋体" w:hAnsi="宋体" w:cs="宋体"/>
                <w:sz w:val="24"/>
                <w:szCs w:val="24"/>
              </w:rPr>
            </w:pPr>
          </w:p>
        </w:tc>
        <w:tc>
          <w:tcPr>
            <w:tcW w:w="1236" w:type="dxa"/>
          </w:tcPr>
          <w:p w:rsidR="002C3064" w:rsidRDefault="002C3064">
            <w:pPr>
              <w:rPr>
                <w:rFonts w:ascii="宋体" w:hAnsi="宋体" w:cs="宋体"/>
                <w:sz w:val="24"/>
                <w:szCs w:val="24"/>
              </w:rPr>
            </w:pPr>
          </w:p>
        </w:tc>
        <w:tc>
          <w:tcPr>
            <w:tcW w:w="1385" w:type="dxa"/>
          </w:tcPr>
          <w:p w:rsidR="002C3064" w:rsidRDefault="002C3064">
            <w:pPr>
              <w:rPr>
                <w:rFonts w:ascii="宋体" w:hAnsi="宋体" w:cs="宋体"/>
                <w:sz w:val="24"/>
                <w:szCs w:val="24"/>
              </w:rPr>
            </w:pPr>
          </w:p>
        </w:tc>
        <w:tc>
          <w:tcPr>
            <w:tcW w:w="1346" w:type="dxa"/>
          </w:tcPr>
          <w:p w:rsidR="002C3064" w:rsidRDefault="002C3064">
            <w:pPr>
              <w:rPr>
                <w:rFonts w:ascii="宋体" w:hAnsi="宋体" w:cs="宋体"/>
                <w:sz w:val="24"/>
                <w:szCs w:val="24"/>
              </w:rPr>
            </w:pPr>
          </w:p>
        </w:tc>
      </w:tr>
    </w:tbl>
    <w:p w:rsidR="002C3064" w:rsidRDefault="002C3064">
      <w:pPr>
        <w:jc w:val="center"/>
        <w:rPr>
          <w:rFonts w:ascii="宋体" w:hAnsi="宋体"/>
          <w:b/>
        </w:rPr>
      </w:pPr>
    </w:p>
    <w:p w:rsidR="002C3064" w:rsidRDefault="002C3064">
      <w:pPr>
        <w:jc w:val="center"/>
        <w:rPr>
          <w:rFonts w:ascii="宋体" w:hAnsi="宋体"/>
          <w:b/>
        </w:rPr>
      </w:pPr>
    </w:p>
    <w:p w:rsidR="002C3064" w:rsidRDefault="00FF3F40">
      <w:pPr>
        <w:rPr>
          <w:rFonts w:ascii="宋体"/>
          <w:sz w:val="24"/>
          <w:szCs w:val="24"/>
        </w:rPr>
      </w:pPr>
      <w:r>
        <w:rPr>
          <w:rFonts w:ascii="宋体" w:hAnsi="宋体" w:cs="宋体"/>
          <w:sz w:val="24"/>
          <w:szCs w:val="24"/>
        </w:rPr>
        <w:t>1</w:t>
      </w:r>
      <w:r>
        <w:rPr>
          <w:rFonts w:ascii="宋体" w:hAnsi="宋体" w:cs="宋体" w:hint="eastAsia"/>
          <w:sz w:val="24"/>
          <w:szCs w:val="24"/>
        </w:rPr>
        <w:t>、主要人员应包括：提供本项目货物或服务的相关人员。</w:t>
      </w:r>
    </w:p>
    <w:p w:rsidR="002C3064" w:rsidRDefault="00FF3F40">
      <w:pPr>
        <w:rPr>
          <w:rFonts w:ascii="宋体" w:hAnsi="宋体" w:cs="宋体"/>
          <w:sz w:val="24"/>
          <w:szCs w:val="24"/>
        </w:rPr>
      </w:pPr>
      <w:r>
        <w:rPr>
          <w:rFonts w:ascii="宋体" w:hAnsi="宋体" w:cs="宋体"/>
          <w:sz w:val="24"/>
          <w:szCs w:val="24"/>
        </w:rPr>
        <w:t>2</w:t>
      </w:r>
      <w:r>
        <w:rPr>
          <w:rFonts w:ascii="宋体" w:hAnsi="宋体" w:cs="宋体" w:hint="eastAsia"/>
          <w:sz w:val="24"/>
          <w:szCs w:val="24"/>
        </w:rPr>
        <w:t>、主要人员应附身份证、相关专业资格证等相关证件并加盖公章。</w:t>
      </w:r>
    </w:p>
    <w:p w:rsidR="002C3064" w:rsidRDefault="002C3064">
      <w:pPr>
        <w:pStyle w:val="a0"/>
        <w:ind w:firstLine="480"/>
        <w:rPr>
          <w:rFonts w:ascii="宋体" w:hAnsi="宋体" w:cs="宋体"/>
          <w:sz w:val="24"/>
          <w:szCs w:val="24"/>
        </w:rPr>
      </w:pPr>
    </w:p>
    <w:p w:rsidR="002C3064" w:rsidRDefault="002C3064">
      <w:pPr>
        <w:pStyle w:val="a0"/>
        <w:ind w:firstLine="480"/>
        <w:rPr>
          <w:rFonts w:ascii="宋体" w:hAnsi="宋体" w:cs="宋体"/>
          <w:sz w:val="24"/>
          <w:szCs w:val="24"/>
        </w:rPr>
      </w:pPr>
    </w:p>
    <w:p w:rsidR="002C3064" w:rsidRDefault="00FF3F40">
      <w:pPr>
        <w:spacing w:line="360" w:lineRule="auto"/>
        <w:ind w:left="555"/>
        <w:rPr>
          <w:rFonts w:ascii="宋体" w:hAnsi="宋体" w:cs="仿宋"/>
          <w:sz w:val="24"/>
          <w:szCs w:val="24"/>
        </w:rPr>
      </w:pPr>
      <w:r>
        <w:rPr>
          <w:rFonts w:ascii="宋体" w:hAnsi="宋体" w:cs="仿宋" w:hint="eastAsia"/>
          <w:sz w:val="24"/>
          <w:szCs w:val="24"/>
        </w:rPr>
        <w:t>供应商名称：</w:t>
      </w:r>
      <w:r>
        <w:rPr>
          <w:rFonts w:ascii="宋体" w:hAnsi="宋体" w:cs="仿宋" w:hint="eastAsia"/>
          <w:sz w:val="24"/>
          <w:szCs w:val="24"/>
          <w:u w:val="single"/>
        </w:rPr>
        <w:t xml:space="preserve">                     </w:t>
      </w:r>
      <w:r>
        <w:rPr>
          <w:rFonts w:ascii="宋体" w:hAnsi="宋体" w:cs="仿宋" w:hint="eastAsia"/>
          <w:sz w:val="24"/>
          <w:szCs w:val="24"/>
        </w:rPr>
        <w:t>（加盖公章）</w:t>
      </w:r>
    </w:p>
    <w:p w:rsidR="002C3064" w:rsidRDefault="00FF3F40">
      <w:pPr>
        <w:spacing w:line="360" w:lineRule="auto"/>
        <w:ind w:left="555"/>
        <w:rPr>
          <w:rFonts w:ascii="宋体" w:hAnsi="宋体" w:cs="仿宋"/>
          <w:sz w:val="24"/>
          <w:szCs w:val="24"/>
        </w:rPr>
      </w:pPr>
      <w:r>
        <w:rPr>
          <w:rFonts w:ascii="宋体" w:hAnsi="宋体" w:cs="仿宋" w:hint="eastAsia"/>
          <w:sz w:val="24"/>
          <w:szCs w:val="24"/>
        </w:rPr>
        <w:t>法定代表人：</w:t>
      </w:r>
      <w:r>
        <w:rPr>
          <w:rFonts w:ascii="宋体" w:hAnsi="宋体" w:cs="仿宋" w:hint="eastAsia"/>
          <w:sz w:val="24"/>
          <w:szCs w:val="24"/>
          <w:u w:val="single"/>
        </w:rPr>
        <w:t xml:space="preserve">                     </w:t>
      </w:r>
      <w:r>
        <w:rPr>
          <w:rFonts w:ascii="宋体" w:hAnsi="宋体" w:cs="仿宋" w:hint="eastAsia"/>
          <w:sz w:val="24"/>
          <w:szCs w:val="24"/>
        </w:rPr>
        <w:t>（签字或盖章）</w:t>
      </w:r>
    </w:p>
    <w:p w:rsidR="002C3064" w:rsidRDefault="00FF3F40">
      <w:pPr>
        <w:spacing w:line="360" w:lineRule="auto"/>
        <w:ind w:left="555"/>
        <w:rPr>
          <w:rFonts w:ascii="宋体" w:hAnsi="宋体" w:cs="仿宋"/>
          <w:sz w:val="24"/>
          <w:szCs w:val="24"/>
        </w:rPr>
      </w:pPr>
      <w:r>
        <w:rPr>
          <w:rFonts w:ascii="宋体" w:hAnsi="宋体" w:cs="仿宋" w:hint="eastAsia"/>
          <w:sz w:val="24"/>
          <w:szCs w:val="24"/>
        </w:rPr>
        <w:t>委托代理人：</w:t>
      </w:r>
      <w:r>
        <w:rPr>
          <w:rFonts w:ascii="宋体" w:hAnsi="宋体" w:cs="仿宋" w:hint="eastAsia"/>
          <w:sz w:val="24"/>
          <w:szCs w:val="24"/>
          <w:u w:val="single"/>
        </w:rPr>
        <w:t xml:space="preserve">                     </w:t>
      </w:r>
      <w:r>
        <w:rPr>
          <w:rFonts w:ascii="宋体" w:hAnsi="宋体" w:cs="仿宋" w:hint="eastAsia"/>
          <w:sz w:val="24"/>
          <w:szCs w:val="24"/>
        </w:rPr>
        <w:t>（签字）</w:t>
      </w:r>
    </w:p>
    <w:p w:rsidR="002C3064" w:rsidRDefault="00FF3F40">
      <w:pPr>
        <w:spacing w:line="360" w:lineRule="auto"/>
        <w:ind w:left="555"/>
        <w:rPr>
          <w:rFonts w:ascii="宋体" w:hAnsi="宋体" w:cs="仿宋"/>
          <w:sz w:val="24"/>
          <w:szCs w:val="24"/>
        </w:rPr>
      </w:pPr>
      <w:r>
        <w:rPr>
          <w:rFonts w:ascii="宋体" w:hAnsi="宋体" w:cs="仿宋" w:hint="eastAsia"/>
          <w:sz w:val="24"/>
          <w:szCs w:val="24"/>
        </w:rPr>
        <w:t>日期：  年  月  日</w:t>
      </w:r>
    </w:p>
    <w:p w:rsidR="002C3064" w:rsidRDefault="002C3064">
      <w:pPr>
        <w:pStyle w:val="a0"/>
        <w:ind w:firstLine="480"/>
        <w:rPr>
          <w:rFonts w:ascii="宋体" w:hAnsi="宋体" w:cs="宋体"/>
          <w:sz w:val="24"/>
          <w:szCs w:val="24"/>
        </w:rPr>
      </w:pPr>
    </w:p>
    <w:bookmarkEnd w:id="125"/>
    <w:bookmarkEnd w:id="126"/>
    <w:p w:rsidR="002C3064" w:rsidRDefault="002C3064">
      <w:pPr>
        <w:pStyle w:val="a0"/>
        <w:ind w:firstLineChars="0" w:firstLine="0"/>
        <w:rPr>
          <w:sz w:val="24"/>
          <w:szCs w:val="24"/>
        </w:rPr>
        <w:sectPr w:rsidR="002C3064">
          <w:pgSz w:w="11911" w:h="16838"/>
          <w:pgMar w:top="1440" w:right="1083" w:bottom="1440" w:left="1083" w:header="720" w:footer="720" w:gutter="0"/>
          <w:cols w:space="720"/>
          <w:docGrid w:linePitch="312"/>
        </w:sectPr>
      </w:pPr>
    </w:p>
    <w:p w:rsidR="002C3064" w:rsidRDefault="00FF3F40">
      <w:pPr>
        <w:jc w:val="center"/>
        <w:rPr>
          <w:b/>
          <w:bCs/>
          <w:kern w:val="0"/>
          <w:sz w:val="24"/>
          <w:szCs w:val="24"/>
        </w:rPr>
      </w:pPr>
      <w:r>
        <w:rPr>
          <w:rFonts w:hint="eastAsia"/>
          <w:b/>
          <w:bCs/>
          <w:kern w:val="0"/>
          <w:sz w:val="24"/>
          <w:szCs w:val="24"/>
        </w:rPr>
        <w:lastRenderedPageBreak/>
        <w:t>其他材料</w:t>
      </w:r>
    </w:p>
    <w:p w:rsidR="002C3064" w:rsidRDefault="002C3064">
      <w:pPr>
        <w:pStyle w:val="a0"/>
        <w:ind w:firstLine="482"/>
        <w:rPr>
          <w:b/>
          <w:bCs/>
          <w:kern w:val="0"/>
          <w:sz w:val="24"/>
          <w:szCs w:val="24"/>
        </w:rPr>
      </w:pPr>
    </w:p>
    <w:p w:rsidR="002C3064" w:rsidRDefault="002C3064">
      <w:pPr>
        <w:pStyle w:val="a0"/>
        <w:ind w:firstLine="482"/>
        <w:rPr>
          <w:b/>
          <w:bCs/>
          <w:kern w:val="0"/>
          <w:sz w:val="24"/>
          <w:szCs w:val="24"/>
        </w:rPr>
      </w:pPr>
    </w:p>
    <w:p w:rsidR="002C3064" w:rsidRDefault="00FF3F40">
      <w:pPr>
        <w:jc w:val="center"/>
        <w:rPr>
          <w:b/>
          <w:bCs/>
          <w:kern w:val="0"/>
          <w:sz w:val="24"/>
          <w:szCs w:val="24"/>
        </w:rPr>
      </w:pPr>
      <w:r>
        <w:rPr>
          <w:rFonts w:hint="eastAsia"/>
          <w:b/>
          <w:bCs/>
          <w:kern w:val="0"/>
          <w:sz w:val="24"/>
          <w:szCs w:val="24"/>
        </w:rPr>
        <w:t>供应商认为有必要提供的其他资料（如有）</w:t>
      </w:r>
    </w:p>
    <w:p w:rsidR="002C3064" w:rsidRDefault="002C3064">
      <w:pPr>
        <w:spacing w:line="500" w:lineRule="exact"/>
        <w:rPr>
          <w:rFonts w:ascii="宋体" w:hAnsi="宋体"/>
          <w:sz w:val="28"/>
          <w:szCs w:val="28"/>
        </w:rPr>
      </w:pPr>
    </w:p>
    <w:sectPr w:rsidR="002C3064">
      <w:headerReference w:type="default" r:id="rId20"/>
      <w:pgSz w:w="11911" w:h="16838"/>
      <w:pgMar w:top="1440" w:right="1083" w:bottom="1440" w:left="1083"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DD" w:rsidRDefault="00CF00DD">
      <w:r>
        <w:separator/>
      </w:r>
    </w:p>
  </w:endnote>
  <w:endnote w:type="continuationSeparator" w:id="0">
    <w:p w:rsidR="00CF00DD" w:rsidRDefault="00CF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entury Gothic">
    <w:altName w:val="Yu Gothic UI"/>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昆仑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ungsuh">
    <w:altName w:val="Malgun Gothic"/>
    <w:panose1 w:val="02030600000101010101"/>
    <w:charset w:val="81"/>
    <w:family w:val="roman"/>
    <w:pitch w:val="variable"/>
    <w:sig w:usb0="B00002AF" w:usb1="69D77CFB" w:usb2="00000030" w:usb3="00000000" w:csb0="0008009F"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0"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Futura Bk">
    <w:altName w:val="微软雅黑"/>
    <w:charset w:val="00"/>
    <w:family w:val="swiss"/>
    <w:pitch w:val="default"/>
    <w:sig w:usb0="00000000" w:usb1="0000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64" w:rsidRDefault="00CF00DD">
    <w:pPr>
      <w:pStyle w:val="af1"/>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2C3064" w:rsidRDefault="00FF3F40">
                <w:pPr>
                  <w:pStyle w:val="af1"/>
                </w:pPr>
                <w:r>
                  <w:fldChar w:fldCharType="begin"/>
                </w:r>
                <w:r>
                  <w:instrText xml:space="preserve"> PAGE  \* MERGEFORMAT </w:instrText>
                </w:r>
                <w:r>
                  <w:fldChar w:fldCharType="separate"/>
                </w:r>
                <w:r w:rsidR="009D6343">
                  <w:rPr>
                    <w:noProof/>
                  </w:rPr>
                  <w:t>7</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64" w:rsidRDefault="00CF00DD">
    <w:pPr>
      <w:pStyle w:val="af1"/>
      <w:ind w:right="360"/>
      <w:jc w:val="right"/>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2C3064" w:rsidRDefault="00FF3F40">
                <w:pPr>
                  <w:pStyle w:val="af1"/>
                  <w:ind w:right="360"/>
                  <w:jc w:val="right"/>
                </w:pPr>
                <w:r>
                  <w:fldChar w:fldCharType="begin"/>
                </w:r>
                <w:r>
                  <w:rPr>
                    <w:rStyle w:val="afe"/>
                  </w:rPr>
                  <w:instrText xml:space="preserve"> PAGE </w:instrText>
                </w:r>
                <w:r>
                  <w:fldChar w:fldCharType="separate"/>
                </w:r>
                <w:r w:rsidR="009D6343">
                  <w:rPr>
                    <w:rStyle w:val="afe"/>
                    <w:noProof/>
                  </w:rPr>
                  <w:t>163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DD" w:rsidRDefault="00CF00DD">
      <w:r>
        <w:separator/>
      </w:r>
    </w:p>
  </w:footnote>
  <w:footnote w:type="continuationSeparator" w:id="0">
    <w:p w:rsidR="00CF00DD" w:rsidRDefault="00CF00DD">
      <w:r>
        <w:continuationSeparator/>
      </w:r>
    </w:p>
  </w:footnote>
  <w:footnote w:id="1">
    <w:p w:rsidR="002C3064" w:rsidRDefault="00FF3F40">
      <w:pPr>
        <w:pStyle w:val="af6"/>
      </w:pPr>
      <w:r>
        <w:rPr>
          <w:rStyle w:val="aff2"/>
        </w:rPr>
        <w:footnoteRef/>
      </w:r>
      <w:r>
        <w:t xml:space="preserve"> </w:t>
      </w:r>
      <w:r>
        <w:rPr>
          <w:rFonts w:hint="eastAsia"/>
        </w:rPr>
        <w:t>从业人员、营业收入、资产总额填报上一年度数据，无上一年度数据的新成立企业可不填报。</w:t>
      </w:r>
    </w:p>
  </w:footnote>
  <w:footnote w:id="2">
    <w:p w:rsidR="002C3064" w:rsidRDefault="00FF3F40">
      <w:pPr>
        <w:pStyle w:val="af6"/>
      </w:pPr>
      <w:r>
        <w:rPr>
          <w:rStyle w:val="aff2"/>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64" w:rsidRDefault="002C30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2349B"/>
    <w:multiLevelType w:val="multilevel"/>
    <w:tmpl w:val="5212349B"/>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HorizontalSpacing w:val="21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NlMjkxOWU4MTk2YWE3NDdjMzQ3MGI4MDQ1Njk1MWQifQ=="/>
  </w:docVars>
  <w:rsids>
    <w:rsidRoot w:val="0052125D"/>
    <w:rsid w:val="0000002B"/>
    <w:rsid w:val="0000015D"/>
    <w:rsid w:val="000008B3"/>
    <w:rsid w:val="00002BF7"/>
    <w:rsid w:val="000036A4"/>
    <w:rsid w:val="00004DE9"/>
    <w:rsid w:val="00004F0F"/>
    <w:rsid w:val="00005468"/>
    <w:rsid w:val="00005EB2"/>
    <w:rsid w:val="00010132"/>
    <w:rsid w:val="000109F5"/>
    <w:rsid w:val="00011B28"/>
    <w:rsid w:val="00012450"/>
    <w:rsid w:val="0001251D"/>
    <w:rsid w:val="000140B4"/>
    <w:rsid w:val="00014BFE"/>
    <w:rsid w:val="0001578D"/>
    <w:rsid w:val="0001590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6FA"/>
    <w:rsid w:val="0002399E"/>
    <w:rsid w:val="00023BF8"/>
    <w:rsid w:val="000248DE"/>
    <w:rsid w:val="000249EC"/>
    <w:rsid w:val="00025317"/>
    <w:rsid w:val="00025CCA"/>
    <w:rsid w:val="00026231"/>
    <w:rsid w:val="000276D5"/>
    <w:rsid w:val="000278E8"/>
    <w:rsid w:val="00030B5B"/>
    <w:rsid w:val="00032971"/>
    <w:rsid w:val="00032CEB"/>
    <w:rsid w:val="000347BC"/>
    <w:rsid w:val="00035B00"/>
    <w:rsid w:val="0003676D"/>
    <w:rsid w:val="00036D8B"/>
    <w:rsid w:val="00040002"/>
    <w:rsid w:val="00040630"/>
    <w:rsid w:val="000409E7"/>
    <w:rsid w:val="00040BE4"/>
    <w:rsid w:val="00042CC9"/>
    <w:rsid w:val="000436A3"/>
    <w:rsid w:val="00043AF3"/>
    <w:rsid w:val="000450C9"/>
    <w:rsid w:val="00045522"/>
    <w:rsid w:val="0004589F"/>
    <w:rsid w:val="00047086"/>
    <w:rsid w:val="00047441"/>
    <w:rsid w:val="0005037A"/>
    <w:rsid w:val="0005037D"/>
    <w:rsid w:val="000508FB"/>
    <w:rsid w:val="000509A8"/>
    <w:rsid w:val="00051A74"/>
    <w:rsid w:val="00051C98"/>
    <w:rsid w:val="00052FBA"/>
    <w:rsid w:val="00055B0A"/>
    <w:rsid w:val="00057C7C"/>
    <w:rsid w:val="00057E29"/>
    <w:rsid w:val="00057FC3"/>
    <w:rsid w:val="00060535"/>
    <w:rsid w:val="00060A3E"/>
    <w:rsid w:val="00060FEE"/>
    <w:rsid w:val="000613BC"/>
    <w:rsid w:val="00061841"/>
    <w:rsid w:val="00061B60"/>
    <w:rsid w:val="00061C30"/>
    <w:rsid w:val="0006267B"/>
    <w:rsid w:val="000632A4"/>
    <w:rsid w:val="00064141"/>
    <w:rsid w:val="00064210"/>
    <w:rsid w:val="00065D8A"/>
    <w:rsid w:val="00065EBC"/>
    <w:rsid w:val="0006601A"/>
    <w:rsid w:val="00066D82"/>
    <w:rsid w:val="00066FCF"/>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3B1"/>
    <w:rsid w:val="00077BB7"/>
    <w:rsid w:val="0008022E"/>
    <w:rsid w:val="00080495"/>
    <w:rsid w:val="0008075E"/>
    <w:rsid w:val="000809D2"/>
    <w:rsid w:val="000814AA"/>
    <w:rsid w:val="000829D3"/>
    <w:rsid w:val="00083316"/>
    <w:rsid w:val="000833CB"/>
    <w:rsid w:val="00084A24"/>
    <w:rsid w:val="0008547A"/>
    <w:rsid w:val="000859DC"/>
    <w:rsid w:val="0008637F"/>
    <w:rsid w:val="00087870"/>
    <w:rsid w:val="00090AF4"/>
    <w:rsid w:val="00091032"/>
    <w:rsid w:val="00092E95"/>
    <w:rsid w:val="00093E6E"/>
    <w:rsid w:val="00094218"/>
    <w:rsid w:val="0009437B"/>
    <w:rsid w:val="0009616C"/>
    <w:rsid w:val="000962C0"/>
    <w:rsid w:val="000972CE"/>
    <w:rsid w:val="00097F91"/>
    <w:rsid w:val="000A0D7A"/>
    <w:rsid w:val="000A17E8"/>
    <w:rsid w:val="000A1964"/>
    <w:rsid w:val="000A2090"/>
    <w:rsid w:val="000A273A"/>
    <w:rsid w:val="000A359A"/>
    <w:rsid w:val="000A3720"/>
    <w:rsid w:val="000A5145"/>
    <w:rsid w:val="000A6D0A"/>
    <w:rsid w:val="000A7407"/>
    <w:rsid w:val="000B0379"/>
    <w:rsid w:val="000B09A1"/>
    <w:rsid w:val="000B123A"/>
    <w:rsid w:val="000B12E2"/>
    <w:rsid w:val="000B27DA"/>
    <w:rsid w:val="000B2E56"/>
    <w:rsid w:val="000B3B62"/>
    <w:rsid w:val="000B402B"/>
    <w:rsid w:val="000B4303"/>
    <w:rsid w:val="000B4800"/>
    <w:rsid w:val="000B5068"/>
    <w:rsid w:val="000B6078"/>
    <w:rsid w:val="000B63B5"/>
    <w:rsid w:val="000B6A29"/>
    <w:rsid w:val="000B6E0E"/>
    <w:rsid w:val="000B6EC2"/>
    <w:rsid w:val="000B7C94"/>
    <w:rsid w:val="000C0FB2"/>
    <w:rsid w:val="000C1065"/>
    <w:rsid w:val="000C1338"/>
    <w:rsid w:val="000C27F2"/>
    <w:rsid w:val="000C287F"/>
    <w:rsid w:val="000C2A14"/>
    <w:rsid w:val="000C2D34"/>
    <w:rsid w:val="000C33BB"/>
    <w:rsid w:val="000C3655"/>
    <w:rsid w:val="000C6F84"/>
    <w:rsid w:val="000D0CC0"/>
    <w:rsid w:val="000D1CCC"/>
    <w:rsid w:val="000D24FF"/>
    <w:rsid w:val="000D3103"/>
    <w:rsid w:val="000D3AF9"/>
    <w:rsid w:val="000D3C0A"/>
    <w:rsid w:val="000D3C78"/>
    <w:rsid w:val="000D42D0"/>
    <w:rsid w:val="000D4686"/>
    <w:rsid w:val="000D4C03"/>
    <w:rsid w:val="000D5140"/>
    <w:rsid w:val="000D59B1"/>
    <w:rsid w:val="000D6ED4"/>
    <w:rsid w:val="000E28E1"/>
    <w:rsid w:val="000E2C01"/>
    <w:rsid w:val="000E2E15"/>
    <w:rsid w:val="000E35E0"/>
    <w:rsid w:val="000E47C1"/>
    <w:rsid w:val="000E4D55"/>
    <w:rsid w:val="000E4DC5"/>
    <w:rsid w:val="000E5B41"/>
    <w:rsid w:val="000E6408"/>
    <w:rsid w:val="000E64B0"/>
    <w:rsid w:val="000E72A0"/>
    <w:rsid w:val="000F0107"/>
    <w:rsid w:val="000F0337"/>
    <w:rsid w:val="000F061E"/>
    <w:rsid w:val="000F298C"/>
    <w:rsid w:val="000F2FA9"/>
    <w:rsid w:val="000F3F17"/>
    <w:rsid w:val="000F53C7"/>
    <w:rsid w:val="000F78A4"/>
    <w:rsid w:val="000F7BDC"/>
    <w:rsid w:val="00100043"/>
    <w:rsid w:val="00100763"/>
    <w:rsid w:val="0010124E"/>
    <w:rsid w:val="00101D49"/>
    <w:rsid w:val="00103EC4"/>
    <w:rsid w:val="001040C5"/>
    <w:rsid w:val="00104C22"/>
    <w:rsid w:val="00104D40"/>
    <w:rsid w:val="001050EF"/>
    <w:rsid w:val="00105CCB"/>
    <w:rsid w:val="00106873"/>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32CA"/>
    <w:rsid w:val="001237A7"/>
    <w:rsid w:val="0012488E"/>
    <w:rsid w:val="00124FFA"/>
    <w:rsid w:val="00125933"/>
    <w:rsid w:val="00126CC7"/>
    <w:rsid w:val="00127B17"/>
    <w:rsid w:val="00127C47"/>
    <w:rsid w:val="00127F58"/>
    <w:rsid w:val="00130E85"/>
    <w:rsid w:val="001310B6"/>
    <w:rsid w:val="00131471"/>
    <w:rsid w:val="00131CD4"/>
    <w:rsid w:val="001322AA"/>
    <w:rsid w:val="001325D3"/>
    <w:rsid w:val="001331F4"/>
    <w:rsid w:val="00133DDA"/>
    <w:rsid w:val="00134088"/>
    <w:rsid w:val="00134899"/>
    <w:rsid w:val="0013617B"/>
    <w:rsid w:val="00136634"/>
    <w:rsid w:val="001375E6"/>
    <w:rsid w:val="0013773F"/>
    <w:rsid w:val="00140F14"/>
    <w:rsid w:val="00141040"/>
    <w:rsid w:val="001410F6"/>
    <w:rsid w:val="00141A0D"/>
    <w:rsid w:val="00141CE3"/>
    <w:rsid w:val="00142767"/>
    <w:rsid w:val="00142E9F"/>
    <w:rsid w:val="001433F8"/>
    <w:rsid w:val="00144265"/>
    <w:rsid w:val="00144BE8"/>
    <w:rsid w:val="00146193"/>
    <w:rsid w:val="001465AC"/>
    <w:rsid w:val="00146D99"/>
    <w:rsid w:val="00147BB3"/>
    <w:rsid w:val="00150275"/>
    <w:rsid w:val="001502A0"/>
    <w:rsid w:val="00150DF8"/>
    <w:rsid w:val="0015154D"/>
    <w:rsid w:val="001518A8"/>
    <w:rsid w:val="00151918"/>
    <w:rsid w:val="00151E25"/>
    <w:rsid w:val="001521A1"/>
    <w:rsid w:val="001525DF"/>
    <w:rsid w:val="0015380F"/>
    <w:rsid w:val="00153F22"/>
    <w:rsid w:val="001547B4"/>
    <w:rsid w:val="00154859"/>
    <w:rsid w:val="0015486C"/>
    <w:rsid w:val="00154F3E"/>
    <w:rsid w:val="00156916"/>
    <w:rsid w:val="00157D12"/>
    <w:rsid w:val="00160B92"/>
    <w:rsid w:val="0016360C"/>
    <w:rsid w:val="00163A08"/>
    <w:rsid w:val="00163C1E"/>
    <w:rsid w:val="00163E33"/>
    <w:rsid w:val="0016513A"/>
    <w:rsid w:val="00165E69"/>
    <w:rsid w:val="00166A88"/>
    <w:rsid w:val="00166AE2"/>
    <w:rsid w:val="00166B17"/>
    <w:rsid w:val="0016778D"/>
    <w:rsid w:val="001678F0"/>
    <w:rsid w:val="00170748"/>
    <w:rsid w:val="00170A9F"/>
    <w:rsid w:val="00171FBF"/>
    <w:rsid w:val="00172662"/>
    <w:rsid w:val="00172DB2"/>
    <w:rsid w:val="001734DF"/>
    <w:rsid w:val="00173A6B"/>
    <w:rsid w:val="0017489D"/>
    <w:rsid w:val="00174AF6"/>
    <w:rsid w:val="0017527A"/>
    <w:rsid w:val="0017603E"/>
    <w:rsid w:val="0017610B"/>
    <w:rsid w:val="001776F1"/>
    <w:rsid w:val="00177F86"/>
    <w:rsid w:val="00180371"/>
    <w:rsid w:val="00180C00"/>
    <w:rsid w:val="00181A1F"/>
    <w:rsid w:val="001823BB"/>
    <w:rsid w:val="001847F1"/>
    <w:rsid w:val="00184964"/>
    <w:rsid w:val="00184BDD"/>
    <w:rsid w:val="00184D2D"/>
    <w:rsid w:val="00185A44"/>
    <w:rsid w:val="00187216"/>
    <w:rsid w:val="001908BF"/>
    <w:rsid w:val="0019107E"/>
    <w:rsid w:val="00193AD6"/>
    <w:rsid w:val="00193EC3"/>
    <w:rsid w:val="00194577"/>
    <w:rsid w:val="0019603B"/>
    <w:rsid w:val="001964BB"/>
    <w:rsid w:val="001A03EB"/>
    <w:rsid w:val="001A0DC9"/>
    <w:rsid w:val="001A10AF"/>
    <w:rsid w:val="001A1509"/>
    <w:rsid w:val="001A177F"/>
    <w:rsid w:val="001A2436"/>
    <w:rsid w:val="001A303A"/>
    <w:rsid w:val="001A33AE"/>
    <w:rsid w:val="001A413E"/>
    <w:rsid w:val="001A4B53"/>
    <w:rsid w:val="001A50C7"/>
    <w:rsid w:val="001A56DB"/>
    <w:rsid w:val="001A7166"/>
    <w:rsid w:val="001A795C"/>
    <w:rsid w:val="001A79FA"/>
    <w:rsid w:val="001B00A1"/>
    <w:rsid w:val="001B03A1"/>
    <w:rsid w:val="001B12CE"/>
    <w:rsid w:val="001B15E7"/>
    <w:rsid w:val="001B2F5B"/>
    <w:rsid w:val="001B326C"/>
    <w:rsid w:val="001B3AAA"/>
    <w:rsid w:val="001B3D5D"/>
    <w:rsid w:val="001B6048"/>
    <w:rsid w:val="001C06F9"/>
    <w:rsid w:val="001C1B01"/>
    <w:rsid w:val="001C1D42"/>
    <w:rsid w:val="001C2461"/>
    <w:rsid w:val="001C3C0E"/>
    <w:rsid w:val="001C457E"/>
    <w:rsid w:val="001C4B62"/>
    <w:rsid w:val="001C5A65"/>
    <w:rsid w:val="001C5B01"/>
    <w:rsid w:val="001C605B"/>
    <w:rsid w:val="001C690A"/>
    <w:rsid w:val="001C7135"/>
    <w:rsid w:val="001C768F"/>
    <w:rsid w:val="001D02E2"/>
    <w:rsid w:val="001D0937"/>
    <w:rsid w:val="001D0ED4"/>
    <w:rsid w:val="001D1E4F"/>
    <w:rsid w:val="001D324E"/>
    <w:rsid w:val="001D4244"/>
    <w:rsid w:val="001D5C1B"/>
    <w:rsid w:val="001D6E0E"/>
    <w:rsid w:val="001D7122"/>
    <w:rsid w:val="001E0892"/>
    <w:rsid w:val="001E3F1D"/>
    <w:rsid w:val="001E5193"/>
    <w:rsid w:val="001E6169"/>
    <w:rsid w:val="001E6570"/>
    <w:rsid w:val="001E6590"/>
    <w:rsid w:val="001E7142"/>
    <w:rsid w:val="001F0434"/>
    <w:rsid w:val="001F06B9"/>
    <w:rsid w:val="001F1E47"/>
    <w:rsid w:val="001F36C2"/>
    <w:rsid w:val="001F3C8F"/>
    <w:rsid w:val="001F40D0"/>
    <w:rsid w:val="001F449A"/>
    <w:rsid w:val="001F456B"/>
    <w:rsid w:val="001F45CF"/>
    <w:rsid w:val="001F4ACE"/>
    <w:rsid w:val="001F51B0"/>
    <w:rsid w:val="001F6023"/>
    <w:rsid w:val="001F72C6"/>
    <w:rsid w:val="00200A52"/>
    <w:rsid w:val="00200F92"/>
    <w:rsid w:val="00201567"/>
    <w:rsid w:val="0020239D"/>
    <w:rsid w:val="00202E68"/>
    <w:rsid w:val="00203312"/>
    <w:rsid w:val="00203A0B"/>
    <w:rsid w:val="00203C0C"/>
    <w:rsid w:val="002051AD"/>
    <w:rsid w:val="0020679E"/>
    <w:rsid w:val="002070A7"/>
    <w:rsid w:val="00207E09"/>
    <w:rsid w:val="00210A23"/>
    <w:rsid w:val="00210B88"/>
    <w:rsid w:val="00210C6B"/>
    <w:rsid w:val="0021114B"/>
    <w:rsid w:val="00211CEE"/>
    <w:rsid w:val="00214AD7"/>
    <w:rsid w:val="0021510D"/>
    <w:rsid w:val="0021527C"/>
    <w:rsid w:val="00215867"/>
    <w:rsid w:val="00215AC7"/>
    <w:rsid w:val="00215BCC"/>
    <w:rsid w:val="00216461"/>
    <w:rsid w:val="0022118A"/>
    <w:rsid w:val="00221572"/>
    <w:rsid w:val="002215C4"/>
    <w:rsid w:val="00221815"/>
    <w:rsid w:val="00221B58"/>
    <w:rsid w:val="00221CF9"/>
    <w:rsid w:val="00222285"/>
    <w:rsid w:val="00222444"/>
    <w:rsid w:val="0022281A"/>
    <w:rsid w:val="00222DAA"/>
    <w:rsid w:val="002240BC"/>
    <w:rsid w:val="002248E6"/>
    <w:rsid w:val="00224D12"/>
    <w:rsid w:val="00225D7E"/>
    <w:rsid w:val="00225E30"/>
    <w:rsid w:val="00225E73"/>
    <w:rsid w:val="002275B8"/>
    <w:rsid w:val="002277DF"/>
    <w:rsid w:val="00227AED"/>
    <w:rsid w:val="002319FB"/>
    <w:rsid w:val="00233719"/>
    <w:rsid w:val="00233CE5"/>
    <w:rsid w:val="0023478D"/>
    <w:rsid w:val="002351BB"/>
    <w:rsid w:val="00236B42"/>
    <w:rsid w:val="00240BA3"/>
    <w:rsid w:val="002410E3"/>
    <w:rsid w:val="0024251A"/>
    <w:rsid w:val="00242AAD"/>
    <w:rsid w:val="00244F82"/>
    <w:rsid w:val="00245DE9"/>
    <w:rsid w:val="002466DD"/>
    <w:rsid w:val="00246EE6"/>
    <w:rsid w:val="0024722A"/>
    <w:rsid w:val="002472CC"/>
    <w:rsid w:val="00247EB0"/>
    <w:rsid w:val="00250681"/>
    <w:rsid w:val="002511C0"/>
    <w:rsid w:val="0025161C"/>
    <w:rsid w:val="00251732"/>
    <w:rsid w:val="0025263A"/>
    <w:rsid w:val="002526B3"/>
    <w:rsid w:val="0025290C"/>
    <w:rsid w:val="002541AF"/>
    <w:rsid w:val="002551AA"/>
    <w:rsid w:val="00255ADB"/>
    <w:rsid w:val="002565FF"/>
    <w:rsid w:val="00256F43"/>
    <w:rsid w:val="00257AB2"/>
    <w:rsid w:val="002604E9"/>
    <w:rsid w:val="00261F10"/>
    <w:rsid w:val="00263345"/>
    <w:rsid w:val="00263598"/>
    <w:rsid w:val="0026411D"/>
    <w:rsid w:val="0026444C"/>
    <w:rsid w:val="0026680B"/>
    <w:rsid w:val="00266DBC"/>
    <w:rsid w:val="00266DBF"/>
    <w:rsid w:val="00266EC2"/>
    <w:rsid w:val="0026733A"/>
    <w:rsid w:val="00270868"/>
    <w:rsid w:val="00270C32"/>
    <w:rsid w:val="00271836"/>
    <w:rsid w:val="00271A51"/>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028"/>
    <w:rsid w:val="002819B7"/>
    <w:rsid w:val="00281C37"/>
    <w:rsid w:val="0028278D"/>
    <w:rsid w:val="0028554C"/>
    <w:rsid w:val="00285566"/>
    <w:rsid w:val="002858EA"/>
    <w:rsid w:val="00285989"/>
    <w:rsid w:val="00285CF4"/>
    <w:rsid w:val="002904E4"/>
    <w:rsid w:val="002905C6"/>
    <w:rsid w:val="00290A14"/>
    <w:rsid w:val="00290C63"/>
    <w:rsid w:val="0029152D"/>
    <w:rsid w:val="002927D4"/>
    <w:rsid w:val="002930CB"/>
    <w:rsid w:val="00294F9D"/>
    <w:rsid w:val="002950B5"/>
    <w:rsid w:val="002969D1"/>
    <w:rsid w:val="00297057"/>
    <w:rsid w:val="002971EF"/>
    <w:rsid w:val="00297606"/>
    <w:rsid w:val="002A014D"/>
    <w:rsid w:val="002A02A9"/>
    <w:rsid w:val="002A0809"/>
    <w:rsid w:val="002A0F32"/>
    <w:rsid w:val="002A1034"/>
    <w:rsid w:val="002A23F4"/>
    <w:rsid w:val="002A26FB"/>
    <w:rsid w:val="002A2C51"/>
    <w:rsid w:val="002A38B3"/>
    <w:rsid w:val="002A413D"/>
    <w:rsid w:val="002A457C"/>
    <w:rsid w:val="002A581E"/>
    <w:rsid w:val="002A5ADA"/>
    <w:rsid w:val="002A5FB7"/>
    <w:rsid w:val="002A636F"/>
    <w:rsid w:val="002A66FB"/>
    <w:rsid w:val="002A6E29"/>
    <w:rsid w:val="002A6EFA"/>
    <w:rsid w:val="002A74A5"/>
    <w:rsid w:val="002A769D"/>
    <w:rsid w:val="002B00FF"/>
    <w:rsid w:val="002B02F4"/>
    <w:rsid w:val="002B0926"/>
    <w:rsid w:val="002B0FBB"/>
    <w:rsid w:val="002B12AB"/>
    <w:rsid w:val="002B154E"/>
    <w:rsid w:val="002B1BEA"/>
    <w:rsid w:val="002B28E4"/>
    <w:rsid w:val="002B3E81"/>
    <w:rsid w:val="002B5749"/>
    <w:rsid w:val="002B5905"/>
    <w:rsid w:val="002B5FED"/>
    <w:rsid w:val="002B7024"/>
    <w:rsid w:val="002B7486"/>
    <w:rsid w:val="002B773A"/>
    <w:rsid w:val="002C01A8"/>
    <w:rsid w:val="002C1985"/>
    <w:rsid w:val="002C207D"/>
    <w:rsid w:val="002C3064"/>
    <w:rsid w:val="002C4F65"/>
    <w:rsid w:val="002C5621"/>
    <w:rsid w:val="002C5EC5"/>
    <w:rsid w:val="002C661C"/>
    <w:rsid w:val="002D0098"/>
    <w:rsid w:val="002D09C6"/>
    <w:rsid w:val="002D1D4C"/>
    <w:rsid w:val="002D20E5"/>
    <w:rsid w:val="002D2650"/>
    <w:rsid w:val="002D3C7C"/>
    <w:rsid w:val="002D42AB"/>
    <w:rsid w:val="002D4F53"/>
    <w:rsid w:val="002D5176"/>
    <w:rsid w:val="002D51AA"/>
    <w:rsid w:val="002D54D7"/>
    <w:rsid w:val="002D6788"/>
    <w:rsid w:val="002D749F"/>
    <w:rsid w:val="002D7569"/>
    <w:rsid w:val="002E0071"/>
    <w:rsid w:val="002E02F1"/>
    <w:rsid w:val="002E0766"/>
    <w:rsid w:val="002E0C05"/>
    <w:rsid w:val="002E0F43"/>
    <w:rsid w:val="002E1D12"/>
    <w:rsid w:val="002E1F2B"/>
    <w:rsid w:val="002E3A7C"/>
    <w:rsid w:val="002E5DAA"/>
    <w:rsid w:val="002E6BAF"/>
    <w:rsid w:val="002E7F28"/>
    <w:rsid w:val="002F0E8B"/>
    <w:rsid w:val="002F11B7"/>
    <w:rsid w:val="002F13CD"/>
    <w:rsid w:val="002F165F"/>
    <w:rsid w:val="002F29D8"/>
    <w:rsid w:val="002F34AD"/>
    <w:rsid w:val="002F4115"/>
    <w:rsid w:val="002F4EF4"/>
    <w:rsid w:val="002F54AC"/>
    <w:rsid w:val="002F55C3"/>
    <w:rsid w:val="002F5770"/>
    <w:rsid w:val="002F57BE"/>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2E9A"/>
    <w:rsid w:val="00303AD3"/>
    <w:rsid w:val="0030491C"/>
    <w:rsid w:val="0030550D"/>
    <w:rsid w:val="00305608"/>
    <w:rsid w:val="00306366"/>
    <w:rsid w:val="00307632"/>
    <w:rsid w:val="003079BB"/>
    <w:rsid w:val="00307C5C"/>
    <w:rsid w:val="00307E69"/>
    <w:rsid w:val="003137EE"/>
    <w:rsid w:val="00314802"/>
    <w:rsid w:val="0031523F"/>
    <w:rsid w:val="003155A1"/>
    <w:rsid w:val="00315606"/>
    <w:rsid w:val="00315886"/>
    <w:rsid w:val="00315DC8"/>
    <w:rsid w:val="003165AF"/>
    <w:rsid w:val="00316F13"/>
    <w:rsid w:val="00316F25"/>
    <w:rsid w:val="003208EF"/>
    <w:rsid w:val="003209A3"/>
    <w:rsid w:val="00321939"/>
    <w:rsid w:val="00322464"/>
    <w:rsid w:val="00322505"/>
    <w:rsid w:val="0032356F"/>
    <w:rsid w:val="003238BF"/>
    <w:rsid w:val="00323C18"/>
    <w:rsid w:val="003249F6"/>
    <w:rsid w:val="00324C0B"/>
    <w:rsid w:val="00325AD1"/>
    <w:rsid w:val="00327AE0"/>
    <w:rsid w:val="00330391"/>
    <w:rsid w:val="00330E45"/>
    <w:rsid w:val="00331419"/>
    <w:rsid w:val="0033171A"/>
    <w:rsid w:val="00332B0E"/>
    <w:rsid w:val="00332BBE"/>
    <w:rsid w:val="00333057"/>
    <w:rsid w:val="003330B3"/>
    <w:rsid w:val="00334759"/>
    <w:rsid w:val="003359F4"/>
    <w:rsid w:val="0033702E"/>
    <w:rsid w:val="003376BE"/>
    <w:rsid w:val="0033779C"/>
    <w:rsid w:val="00337D17"/>
    <w:rsid w:val="00337D3F"/>
    <w:rsid w:val="00341CEF"/>
    <w:rsid w:val="00341EE9"/>
    <w:rsid w:val="003426A8"/>
    <w:rsid w:val="00342EF4"/>
    <w:rsid w:val="00343912"/>
    <w:rsid w:val="0034525B"/>
    <w:rsid w:val="0034539B"/>
    <w:rsid w:val="00345F12"/>
    <w:rsid w:val="003462DC"/>
    <w:rsid w:val="00346938"/>
    <w:rsid w:val="00347085"/>
    <w:rsid w:val="0034787D"/>
    <w:rsid w:val="00350B13"/>
    <w:rsid w:val="00350E10"/>
    <w:rsid w:val="003511FC"/>
    <w:rsid w:val="00351FFA"/>
    <w:rsid w:val="00352E15"/>
    <w:rsid w:val="00354824"/>
    <w:rsid w:val="00354A58"/>
    <w:rsid w:val="003556FB"/>
    <w:rsid w:val="00355D46"/>
    <w:rsid w:val="003569DC"/>
    <w:rsid w:val="003576AE"/>
    <w:rsid w:val="003617A4"/>
    <w:rsid w:val="00361ADE"/>
    <w:rsid w:val="00361C2A"/>
    <w:rsid w:val="00361CB4"/>
    <w:rsid w:val="00362597"/>
    <w:rsid w:val="00363208"/>
    <w:rsid w:val="00363EC4"/>
    <w:rsid w:val="0036419A"/>
    <w:rsid w:val="00364A8C"/>
    <w:rsid w:val="00364E94"/>
    <w:rsid w:val="00365665"/>
    <w:rsid w:val="00366C08"/>
    <w:rsid w:val="00366C1D"/>
    <w:rsid w:val="00366DA7"/>
    <w:rsid w:val="0036722A"/>
    <w:rsid w:val="003678E6"/>
    <w:rsid w:val="00367EBF"/>
    <w:rsid w:val="00370654"/>
    <w:rsid w:val="0037079C"/>
    <w:rsid w:val="003708C1"/>
    <w:rsid w:val="00370F63"/>
    <w:rsid w:val="00371367"/>
    <w:rsid w:val="00372047"/>
    <w:rsid w:val="00372691"/>
    <w:rsid w:val="003729AC"/>
    <w:rsid w:val="00372AF3"/>
    <w:rsid w:val="00373F7D"/>
    <w:rsid w:val="003742EF"/>
    <w:rsid w:val="00375158"/>
    <w:rsid w:val="003801AB"/>
    <w:rsid w:val="00380442"/>
    <w:rsid w:val="0038056E"/>
    <w:rsid w:val="00380AE1"/>
    <w:rsid w:val="0038144C"/>
    <w:rsid w:val="00381ECD"/>
    <w:rsid w:val="00382DBB"/>
    <w:rsid w:val="00383662"/>
    <w:rsid w:val="00383DDA"/>
    <w:rsid w:val="00384491"/>
    <w:rsid w:val="0038524B"/>
    <w:rsid w:val="00387A5D"/>
    <w:rsid w:val="00387E21"/>
    <w:rsid w:val="003912BB"/>
    <w:rsid w:val="0039159A"/>
    <w:rsid w:val="00391964"/>
    <w:rsid w:val="00391C67"/>
    <w:rsid w:val="003929AD"/>
    <w:rsid w:val="00392AA7"/>
    <w:rsid w:val="00392D94"/>
    <w:rsid w:val="00393FF4"/>
    <w:rsid w:val="003953DA"/>
    <w:rsid w:val="00396A8C"/>
    <w:rsid w:val="00396B6E"/>
    <w:rsid w:val="00396D49"/>
    <w:rsid w:val="00397C02"/>
    <w:rsid w:val="003A17E6"/>
    <w:rsid w:val="003A1C7A"/>
    <w:rsid w:val="003A3F50"/>
    <w:rsid w:val="003A4D07"/>
    <w:rsid w:val="003A4EDC"/>
    <w:rsid w:val="003A5AB9"/>
    <w:rsid w:val="003A642F"/>
    <w:rsid w:val="003A70CF"/>
    <w:rsid w:val="003A7850"/>
    <w:rsid w:val="003B0AE1"/>
    <w:rsid w:val="003B1395"/>
    <w:rsid w:val="003B2520"/>
    <w:rsid w:val="003B2EF0"/>
    <w:rsid w:val="003B3DB9"/>
    <w:rsid w:val="003B47EB"/>
    <w:rsid w:val="003B52FD"/>
    <w:rsid w:val="003B605D"/>
    <w:rsid w:val="003B62B2"/>
    <w:rsid w:val="003B69AC"/>
    <w:rsid w:val="003B75EE"/>
    <w:rsid w:val="003B795C"/>
    <w:rsid w:val="003C02C0"/>
    <w:rsid w:val="003C07AE"/>
    <w:rsid w:val="003C07D5"/>
    <w:rsid w:val="003C10E7"/>
    <w:rsid w:val="003C1343"/>
    <w:rsid w:val="003C18AF"/>
    <w:rsid w:val="003C1E80"/>
    <w:rsid w:val="003C2DDF"/>
    <w:rsid w:val="003C302A"/>
    <w:rsid w:val="003C4399"/>
    <w:rsid w:val="003C463C"/>
    <w:rsid w:val="003C488A"/>
    <w:rsid w:val="003C56C6"/>
    <w:rsid w:val="003C59DB"/>
    <w:rsid w:val="003C5A8B"/>
    <w:rsid w:val="003C7D0B"/>
    <w:rsid w:val="003C7FC8"/>
    <w:rsid w:val="003D0135"/>
    <w:rsid w:val="003D025F"/>
    <w:rsid w:val="003D0450"/>
    <w:rsid w:val="003D2367"/>
    <w:rsid w:val="003D2625"/>
    <w:rsid w:val="003D4469"/>
    <w:rsid w:val="003D50F0"/>
    <w:rsid w:val="003D5621"/>
    <w:rsid w:val="003D57AB"/>
    <w:rsid w:val="003D63B8"/>
    <w:rsid w:val="003D6CFC"/>
    <w:rsid w:val="003E0E64"/>
    <w:rsid w:val="003E24E9"/>
    <w:rsid w:val="003E3843"/>
    <w:rsid w:val="003E3F99"/>
    <w:rsid w:val="003E45C7"/>
    <w:rsid w:val="003E552C"/>
    <w:rsid w:val="003E6657"/>
    <w:rsid w:val="003E6852"/>
    <w:rsid w:val="003E7A6F"/>
    <w:rsid w:val="003E7CAD"/>
    <w:rsid w:val="003E7FF4"/>
    <w:rsid w:val="003F0701"/>
    <w:rsid w:val="003F0724"/>
    <w:rsid w:val="003F1321"/>
    <w:rsid w:val="003F15E5"/>
    <w:rsid w:val="003F1AF9"/>
    <w:rsid w:val="003F1DD2"/>
    <w:rsid w:val="003F3F23"/>
    <w:rsid w:val="003F4EBD"/>
    <w:rsid w:val="003F560B"/>
    <w:rsid w:val="003F60DB"/>
    <w:rsid w:val="003F60F2"/>
    <w:rsid w:val="003F7245"/>
    <w:rsid w:val="003F73F9"/>
    <w:rsid w:val="0040040B"/>
    <w:rsid w:val="00400899"/>
    <w:rsid w:val="00401061"/>
    <w:rsid w:val="004011DD"/>
    <w:rsid w:val="004032DC"/>
    <w:rsid w:val="004033A8"/>
    <w:rsid w:val="0040507D"/>
    <w:rsid w:val="00405964"/>
    <w:rsid w:val="00406032"/>
    <w:rsid w:val="00406118"/>
    <w:rsid w:val="004070D4"/>
    <w:rsid w:val="00407373"/>
    <w:rsid w:val="00407429"/>
    <w:rsid w:val="00407E42"/>
    <w:rsid w:val="0041013D"/>
    <w:rsid w:val="00411CAE"/>
    <w:rsid w:val="00412A62"/>
    <w:rsid w:val="00412BE8"/>
    <w:rsid w:val="00412FF3"/>
    <w:rsid w:val="004130FB"/>
    <w:rsid w:val="004137C8"/>
    <w:rsid w:val="004147DF"/>
    <w:rsid w:val="004164E9"/>
    <w:rsid w:val="004167DE"/>
    <w:rsid w:val="00416A1D"/>
    <w:rsid w:val="00416E94"/>
    <w:rsid w:val="0041723D"/>
    <w:rsid w:val="0041757B"/>
    <w:rsid w:val="00422B1C"/>
    <w:rsid w:val="004237C8"/>
    <w:rsid w:val="00425F31"/>
    <w:rsid w:val="0042697A"/>
    <w:rsid w:val="004277FF"/>
    <w:rsid w:val="004305CB"/>
    <w:rsid w:val="0043084B"/>
    <w:rsid w:val="00430EB3"/>
    <w:rsid w:val="0043156F"/>
    <w:rsid w:val="00431B70"/>
    <w:rsid w:val="00432C66"/>
    <w:rsid w:val="00433EAF"/>
    <w:rsid w:val="00434805"/>
    <w:rsid w:val="00434E63"/>
    <w:rsid w:val="00435B69"/>
    <w:rsid w:val="00435F5A"/>
    <w:rsid w:val="00437857"/>
    <w:rsid w:val="00440BC3"/>
    <w:rsid w:val="00440E2D"/>
    <w:rsid w:val="00441EBA"/>
    <w:rsid w:val="00442EC4"/>
    <w:rsid w:val="00443390"/>
    <w:rsid w:val="00443A4D"/>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DA8"/>
    <w:rsid w:val="00455E4E"/>
    <w:rsid w:val="004565C0"/>
    <w:rsid w:val="004566A0"/>
    <w:rsid w:val="004566AF"/>
    <w:rsid w:val="00456A6A"/>
    <w:rsid w:val="00456BE3"/>
    <w:rsid w:val="00456E8D"/>
    <w:rsid w:val="00457F05"/>
    <w:rsid w:val="00460212"/>
    <w:rsid w:val="0046047F"/>
    <w:rsid w:val="0046069F"/>
    <w:rsid w:val="004607D1"/>
    <w:rsid w:val="00460C8C"/>
    <w:rsid w:val="00460D1A"/>
    <w:rsid w:val="0046129B"/>
    <w:rsid w:val="0046159C"/>
    <w:rsid w:val="004627EE"/>
    <w:rsid w:val="00462FDC"/>
    <w:rsid w:val="00463371"/>
    <w:rsid w:val="004637D3"/>
    <w:rsid w:val="00463BC6"/>
    <w:rsid w:val="00463DA3"/>
    <w:rsid w:val="00464E97"/>
    <w:rsid w:val="00465BB4"/>
    <w:rsid w:val="00465E03"/>
    <w:rsid w:val="00466696"/>
    <w:rsid w:val="00467E3D"/>
    <w:rsid w:val="00467ECA"/>
    <w:rsid w:val="004707A2"/>
    <w:rsid w:val="00471803"/>
    <w:rsid w:val="00471986"/>
    <w:rsid w:val="00471AB5"/>
    <w:rsid w:val="004721DA"/>
    <w:rsid w:val="00472BDD"/>
    <w:rsid w:val="00473230"/>
    <w:rsid w:val="0047499B"/>
    <w:rsid w:val="00474C02"/>
    <w:rsid w:val="00474D8C"/>
    <w:rsid w:val="00474ED1"/>
    <w:rsid w:val="00474F32"/>
    <w:rsid w:val="0047521F"/>
    <w:rsid w:val="00475224"/>
    <w:rsid w:val="004753E2"/>
    <w:rsid w:val="00475437"/>
    <w:rsid w:val="00476BB1"/>
    <w:rsid w:val="00476F04"/>
    <w:rsid w:val="004773CD"/>
    <w:rsid w:val="00477537"/>
    <w:rsid w:val="00480BB2"/>
    <w:rsid w:val="00481995"/>
    <w:rsid w:val="00482B94"/>
    <w:rsid w:val="00482C7F"/>
    <w:rsid w:val="00482E12"/>
    <w:rsid w:val="004832E4"/>
    <w:rsid w:val="004858D2"/>
    <w:rsid w:val="004861DC"/>
    <w:rsid w:val="0048736A"/>
    <w:rsid w:val="00487467"/>
    <w:rsid w:val="0048752F"/>
    <w:rsid w:val="00487C6D"/>
    <w:rsid w:val="00487DB5"/>
    <w:rsid w:val="004920DE"/>
    <w:rsid w:val="004938F3"/>
    <w:rsid w:val="00493C1C"/>
    <w:rsid w:val="0049407C"/>
    <w:rsid w:val="00494CBB"/>
    <w:rsid w:val="00495822"/>
    <w:rsid w:val="00495B66"/>
    <w:rsid w:val="00495C71"/>
    <w:rsid w:val="00496513"/>
    <w:rsid w:val="00496630"/>
    <w:rsid w:val="00496B68"/>
    <w:rsid w:val="0049717C"/>
    <w:rsid w:val="004972B1"/>
    <w:rsid w:val="00497BCB"/>
    <w:rsid w:val="004A12D2"/>
    <w:rsid w:val="004A16CB"/>
    <w:rsid w:val="004A1F13"/>
    <w:rsid w:val="004A2033"/>
    <w:rsid w:val="004A2297"/>
    <w:rsid w:val="004A2C88"/>
    <w:rsid w:val="004A5A62"/>
    <w:rsid w:val="004A5E66"/>
    <w:rsid w:val="004A75FB"/>
    <w:rsid w:val="004A7CB4"/>
    <w:rsid w:val="004B1575"/>
    <w:rsid w:val="004B18D7"/>
    <w:rsid w:val="004B33FD"/>
    <w:rsid w:val="004B3552"/>
    <w:rsid w:val="004B454A"/>
    <w:rsid w:val="004B4A83"/>
    <w:rsid w:val="004B4C80"/>
    <w:rsid w:val="004B510B"/>
    <w:rsid w:val="004B5169"/>
    <w:rsid w:val="004B5A50"/>
    <w:rsid w:val="004B611B"/>
    <w:rsid w:val="004B6791"/>
    <w:rsid w:val="004B73F1"/>
    <w:rsid w:val="004B7A3F"/>
    <w:rsid w:val="004C0551"/>
    <w:rsid w:val="004C0888"/>
    <w:rsid w:val="004C08B1"/>
    <w:rsid w:val="004C0F6E"/>
    <w:rsid w:val="004C151B"/>
    <w:rsid w:val="004C1909"/>
    <w:rsid w:val="004C1AE6"/>
    <w:rsid w:val="004C1AF6"/>
    <w:rsid w:val="004C1F4D"/>
    <w:rsid w:val="004C2549"/>
    <w:rsid w:val="004C2AA2"/>
    <w:rsid w:val="004C2B88"/>
    <w:rsid w:val="004C2F7F"/>
    <w:rsid w:val="004C394E"/>
    <w:rsid w:val="004C5834"/>
    <w:rsid w:val="004C6040"/>
    <w:rsid w:val="004C6126"/>
    <w:rsid w:val="004C69C4"/>
    <w:rsid w:val="004D08E5"/>
    <w:rsid w:val="004D09E1"/>
    <w:rsid w:val="004D0EC9"/>
    <w:rsid w:val="004D1058"/>
    <w:rsid w:val="004D1501"/>
    <w:rsid w:val="004D1549"/>
    <w:rsid w:val="004D1C04"/>
    <w:rsid w:val="004D1FC0"/>
    <w:rsid w:val="004D6301"/>
    <w:rsid w:val="004D6845"/>
    <w:rsid w:val="004D761A"/>
    <w:rsid w:val="004D7D03"/>
    <w:rsid w:val="004E091D"/>
    <w:rsid w:val="004E0AD4"/>
    <w:rsid w:val="004E1654"/>
    <w:rsid w:val="004E1F18"/>
    <w:rsid w:val="004E219E"/>
    <w:rsid w:val="004E2674"/>
    <w:rsid w:val="004E298A"/>
    <w:rsid w:val="004E385C"/>
    <w:rsid w:val="004E41F3"/>
    <w:rsid w:val="004E44A3"/>
    <w:rsid w:val="004E4B25"/>
    <w:rsid w:val="004E4E4E"/>
    <w:rsid w:val="004E5A7D"/>
    <w:rsid w:val="004E7A9D"/>
    <w:rsid w:val="004E7CA2"/>
    <w:rsid w:val="004F1112"/>
    <w:rsid w:val="004F1466"/>
    <w:rsid w:val="004F1E29"/>
    <w:rsid w:val="004F2562"/>
    <w:rsid w:val="004F29E1"/>
    <w:rsid w:val="004F2A9E"/>
    <w:rsid w:val="004F305A"/>
    <w:rsid w:val="004F342A"/>
    <w:rsid w:val="004F36D6"/>
    <w:rsid w:val="004F39AB"/>
    <w:rsid w:val="004F6AE9"/>
    <w:rsid w:val="004F7041"/>
    <w:rsid w:val="004F7974"/>
    <w:rsid w:val="004F7AF8"/>
    <w:rsid w:val="00500267"/>
    <w:rsid w:val="00501A84"/>
    <w:rsid w:val="00501C55"/>
    <w:rsid w:val="00502392"/>
    <w:rsid w:val="00502884"/>
    <w:rsid w:val="00502B7E"/>
    <w:rsid w:val="0050452C"/>
    <w:rsid w:val="0050471E"/>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188"/>
    <w:rsid w:val="005253EF"/>
    <w:rsid w:val="005255BF"/>
    <w:rsid w:val="005258E2"/>
    <w:rsid w:val="00526D63"/>
    <w:rsid w:val="0052719A"/>
    <w:rsid w:val="005313A0"/>
    <w:rsid w:val="00532435"/>
    <w:rsid w:val="0053286E"/>
    <w:rsid w:val="00532992"/>
    <w:rsid w:val="005338B9"/>
    <w:rsid w:val="00534230"/>
    <w:rsid w:val="0053506C"/>
    <w:rsid w:val="0053583B"/>
    <w:rsid w:val="00535B1E"/>
    <w:rsid w:val="00536CF5"/>
    <w:rsid w:val="00537985"/>
    <w:rsid w:val="0054076F"/>
    <w:rsid w:val="00540E0E"/>
    <w:rsid w:val="00541953"/>
    <w:rsid w:val="0054241D"/>
    <w:rsid w:val="0054265F"/>
    <w:rsid w:val="005432E9"/>
    <w:rsid w:val="005446D3"/>
    <w:rsid w:val="00544AE5"/>
    <w:rsid w:val="00545368"/>
    <w:rsid w:val="00545885"/>
    <w:rsid w:val="0054775B"/>
    <w:rsid w:val="00547936"/>
    <w:rsid w:val="00551113"/>
    <w:rsid w:val="0055164B"/>
    <w:rsid w:val="00552D83"/>
    <w:rsid w:val="0055363E"/>
    <w:rsid w:val="00554655"/>
    <w:rsid w:val="00555921"/>
    <w:rsid w:val="00555B0D"/>
    <w:rsid w:val="00555ED1"/>
    <w:rsid w:val="00557777"/>
    <w:rsid w:val="00557869"/>
    <w:rsid w:val="00557C8E"/>
    <w:rsid w:val="00562202"/>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11C"/>
    <w:rsid w:val="00580203"/>
    <w:rsid w:val="0058041F"/>
    <w:rsid w:val="00581697"/>
    <w:rsid w:val="0058267F"/>
    <w:rsid w:val="00582C56"/>
    <w:rsid w:val="00585F15"/>
    <w:rsid w:val="0058771A"/>
    <w:rsid w:val="005907A3"/>
    <w:rsid w:val="00590E8C"/>
    <w:rsid w:val="00591BE5"/>
    <w:rsid w:val="00591D8D"/>
    <w:rsid w:val="0059337A"/>
    <w:rsid w:val="00594DD1"/>
    <w:rsid w:val="00595C63"/>
    <w:rsid w:val="00596189"/>
    <w:rsid w:val="005968EA"/>
    <w:rsid w:val="00596D9D"/>
    <w:rsid w:val="005977B2"/>
    <w:rsid w:val="005A0277"/>
    <w:rsid w:val="005A03EF"/>
    <w:rsid w:val="005A22EB"/>
    <w:rsid w:val="005A33D0"/>
    <w:rsid w:val="005A38DF"/>
    <w:rsid w:val="005A3E8F"/>
    <w:rsid w:val="005A4518"/>
    <w:rsid w:val="005A6486"/>
    <w:rsid w:val="005A677F"/>
    <w:rsid w:val="005A70BD"/>
    <w:rsid w:val="005A725D"/>
    <w:rsid w:val="005B03EB"/>
    <w:rsid w:val="005B0E50"/>
    <w:rsid w:val="005B1D25"/>
    <w:rsid w:val="005B2C37"/>
    <w:rsid w:val="005B2CAB"/>
    <w:rsid w:val="005B2ECF"/>
    <w:rsid w:val="005B317C"/>
    <w:rsid w:val="005B3860"/>
    <w:rsid w:val="005B38C8"/>
    <w:rsid w:val="005B3C90"/>
    <w:rsid w:val="005B49DB"/>
    <w:rsid w:val="005B51D5"/>
    <w:rsid w:val="005B55A0"/>
    <w:rsid w:val="005B5D2B"/>
    <w:rsid w:val="005B6ADE"/>
    <w:rsid w:val="005B7F9C"/>
    <w:rsid w:val="005C041A"/>
    <w:rsid w:val="005C0F6E"/>
    <w:rsid w:val="005C13DD"/>
    <w:rsid w:val="005C14D4"/>
    <w:rsid w:val="005C1DE4"/>
    <w:rsid w:val="005C1E67"/>
    <w:rsid w:val="005C2974"/>
    <w:rsid w:val="005C2F03"/>
    <w:rsid w:val="005C325A"/>
    <w:rsid w:val="005C353A"/>
    <w:rsid w:val="005C41BF"/>
    <w:rsid w:val="005C5214"/>
    <w:rsid w:val="005C53FC"/>
    <w:rsid w:val="005C6154"/>
    <w:rsid w:val="005C6208"/>
    <w:rsid w:val="005C7451"/>
    <w:rsid w:val="005C789B"/>
    <w:rsid w:val="005C78A8"/>
    <w:rsid w:val="005D03C3"/>
    <w:rsid w:val="005D06BA"/>
    <w:rsid w:val="005D0C56"/>
    <w:rsid w:val="005D1F6F"/>
    <w:rsid w:val="005D401E"/>
    <w:rsid w:val="005D4C07"/>
    <w:rsid w:val="005D4E2E"/>
    <w:rsid w:val="005D56C0"/>
    <w:rsid w:val="005D575A"/>
    <w:rsid w:val="005D6887"/>
    <w:rsid w:val="005D68D4"/>
    <w:rsid w:val="005D7A29"/>
    <w:rsid w:val="005D7F58"/>
    <w:rsid w:val="005E02F0"/>
    <w:rsid w:val="005E0D37"/>
    <w:rsid w:val="005E0E7A"/>
    <w:rsid w:val="005E1EAA"/>
    <w:rsid w:val="005E30A4"/>
    <w:rsid w:val="005E3446"/>
    <w:rsid w:val="005E4DBC"/>
    <w:rsid w:val="005E4EA1"/>
    <w:rsid w:val="005E63FB"/>
    <w:rsid w:val="005E7248"/>
    <w:rsid w:val="005F0254"/>
    <w:rsid w:val="005F13A9"/>
    <w:rsid w:val="005F1633"/>
    <w:rsid w:val="005F1653"/>
    <w:rsid w:val="005F1A82"/>
    <w:rsid w:val="005F213C"/>
    <w:rsid w:val="005F25FC"/>
    <w:rsid w:val="005F2852"/>
    <w:rsid w:val="005F2B9F"/>
    <w:rsid w:val="005F2C59"/>
    <w:rsid w:val="005F38D3"/>
    <w:rsid w:val="005F5FE3"/>
    <w:rsid w:val="005F619C"/>
    <w:rsid w:val="005F6716"/>
    <w:rsid w:val="005F6C49"/>
    <w:rsid w:val="006017E4"/>
    <w:rsid w:val="00603366"/>
    <w:rsid w:val="00603841"/>
    <w:rsid w:val="00604742"/>
    <w:rsid w:val="006049A6"/>
    <w:rsid w:val="00604C6C"/>
    <w:rsid w:val="006068F4"/>
    <w:rsid w:val="00606F9F"/>
    <w:rsid w:val="00614168"/>
    <w:rsid w:val="00614764"/>
    <w:rsid w:val="0061494F"/>
    <w:rsid w:val="00614B38"/>
    <w:rsid w:val="0061570B"/>
    <w:rsid w:val="00615841"/>
    <w:rsid w:val="00616173"/>
    <w:rsid w:val="00616453"/>
    <w:rsid w:val="00617928"/>
    <w:rsid w:val="00617BED"/>
    <w:rsid w:val="00617CDC"/>
    <w:rsid w:val="00617F36"/>
    <w:rsid w:val="00620305"/>
    <w:rsid w:val="00620E3A"/>
    <w:rsid w:val="006219D0"/>
    <w:rsid w:val="00621E93"/>
    <w:rsid w:val="00622734"/>
    <w:rsid w:val="00623185"/>
    <w:rsid w:val="006242CC"/>
    <w:rsid w:val="00624379"/>
    <w:rsid w:val="006244B9"/>
    <w:rsid w:val="00624856"/>
    <w:rsid w:val="006253A5"/>
    <w:rsid w:val="006254F5"/>
    <w:rsid w:val="00626FE0"/>
    <w:rsid w:val="00630ACD"/>
    <w:rsid w:val="0063115A"/>
    <w:rsid w:val="00631D37"/>
    <w:rsid w:val="0063253A"/>
    <w:rsid w:val="00632B5F"/>
    <w:rsid w:val="00632C39"/>
    <w:rsid w:val="00633B54"/>
    <w:rsid w:val="00634337"/>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259A"/>
    <w:rsid w:val="006430B4"/>
    <w:rsid w:val="00643374"/>
    <w:rsid w:val="006434F9"/>
    <w:rsid w:val="00643928"/>
    <w:rsid w:val="006439C5"/>
    <w:rsid w:val="00644312"/>
    <w:rsid w:val="00644EF4"/>
    <w:rsid w:val="006451F2"/>
    <w:rsid w:val="00645DF4"/>
    <w:rsid w:val="00647E1F"/>
    <w:rsid w:val="006502BB"/>
    <w:rsid w:val="0065082E"/>
    <w:rsid w:val="006515EC"/>
    <w:rsid w:val="00651E6B"/>
    <w:rsid w:val="00652596"/>
    <w:rsid w:val="006531E0"/>
    <w:rsid w:val="006535D1"/>
    <w:rsid w:val="006536A4"/>
    <w:rsid w:val="00653D50"/>
    <w:rsid w:val="00653EE9"/>
    <w:rsid w:val="00654271"/>
    <w:rsid w:val="006545A3"/>
    <w:rsid w:val="0065474F"/>
    <w:rsid w:val="00654981"/>
    <w:rsid w:val="006553E7"/>
    <w:rsid w:val="00656209"/>
    <w:rsid w:val="0065627B"/>
    <w:rsid w:val="00656350"/>
    <w:rsid w:val="00656A74"/>
    <w:rsid w:val="00656B0C"/>
    <w:rsid w:val="00656BCC"/>
    <w:rsid w:val="00660CBB"/>
    <w:rsid w:val="00662059"/>
    <w:rsid w:val="006621D5"/>
    <w:rsid w:val="00662AA2"/>
    <w:rsid w:val="0066450E"/>
    <w:rsid w:val="006658F3"/>
    <w:rsid w:val="0066592C"/>
    <w:rsid w:val="00665F36"/>
    <w:rsid w:val="00666F28"/>
    <w:rsid w:val="0066700D"/>
    <w:rsid w:val="00667629"/>
    <w:rsid w:val="00667B71"/>
    <w:rsid w:val="00667E96"/>
    <w:rsid w:val="00672F1F"/>
    <w:rsid w:val="0067333D"/>
    <w:rsid w:val="0067368C"/>
    <w:rsid w:val="00673DC2"/>
    <w:rsid w:val="0067407D"/>
    <w:rsid w:val="006747CD"/>
    <w:rsid w:val="00675411"/>
    <w:rsid w:val="00675684"/>
    <w:rsid w:val="006769A8"/>
    <w:rsid w:val="00676C41"/>
    <w:rsid w:val="0067721D"/>
    <w:rsid w:val="006779C6"/>
    <w:rsid w:val="00680302"/>
    <w:rsid w:val="006808B1"/>
    <w:rsid w:val="00681CCF"/>
    <w:rsid w:val="00683B4C"/>
    <w:rsid w:val="00684045"/>
    <w:rsid w:val="0068428A"/>
    <w:rsid w:val="00684807"/>
    <w:rsid w:val="0068530C"/>
    <w:rsid w:val="00686E24"/>
    <w:rsid w:val="00687146"/>
    <w:rsid w:val="00687249"/>
    <w:rsid w:val="00687278"/>
    <w:rsid w:val="00687CC0"/>
    <w:rsid w:val="00687F65"/>
    <w:rsid w:val="006909DF"/>
    <w:rsid w:val="00690E39"/>
    <w:rsid w:val="00690E7F"/>
    <w:rsid w:val="00692C04"/>
    <w:rsid w:val="00693343"/>
    <w:rsid w:val="006938B2"/>
    <w:rsid w:val="00694A63"/>
    <w:rsid w:val="0069577B"/>
    <w:rsid w:val="006957F2"/>
    <w:rsid w:val="006969E8"/>
    <w:rsid w:val="00696C50"/>
    <w:rsid w:val="00696D1F"/>
    <w:rsid w:val="00697734"/>
    <w:rsid w:val="006A0F35"/>
    <w:rsid w:val="006A16C6"/>
    <w:rsid w:val="006A22C6"/>
    <w:rsid w:val="006A3546"/>
    <w:rsid w:val="006A36C2"/>
    <w:rsid w:val="006A4134"/>
    <w:rsid w:val="006A5ACA"/>
    <w:rsid w:val="006A6286"/>
    <w:rsid w:val="006A62C4"/>
    <w:rsid w:val="006A78B0"/>
    <w:rsid w:val="006B048C"/>
    <w:rsid w:val="006B0E6A"/>
    <w:rsid w:val="006B1595"/>
    <w:rsid w:val="006B169B"/>
    <w:rsid w:val="006B1CB8"/>
    <w:rsid w:val="006B2563"/>
    <w:rsid w:val="006B2841"/>
    <w:rsid w:val="006B2CAE"/>
    <w:rsid w:val="006B36B9"/>
    <w:rsid w:val="006B4391"/>
    <w:rsid w:val="006B44A3"/>
    <w:rsid w:val="006B4E3E"/>
    <w:rsid w:val="006B5BDC"/>
    <w:rsid w:val="006B7413"/>
    <w:rsid w:val="006B7CCF"/>
    <w:rsid w:val="006C00FC"/>
    <w:rsid w:val="006C0139"/>
    <w:rsid w:val="006C02DB"/>
    <w:rsid w:val="006C0A41"/>
    <w:rsid w:val="006C163E"/>
    <w:rsid w:val="006C3A9F"/>
    <w:rsid w:val="006C4602"/>
    <w:rsid w:val="006C4769"/>
    <w:rsid w:val="006C4AF5"/>
    <w:rsid w:val="006C5014"/>
    <w:rsid w:val="006C5336"/>
    <w:rsid w:val="006C5394"/>
    <w:rsid w:val="006C5C18"/>
    <w:rsid w:val="006C5C26"/>
    <w:rsid w:val="006C62FD"/>
    <w:rsid w:val="006C6AA7"/>
    <w:rsid w:val="006C7B6C"/>
    <w:rsid w:val="006D033D"/>
    <w:rsid w:val="006D0A2F"/>
    <w:rsid w:val="006D0F6A"/>
    <w:rsid w:val="006D1A82"/>
    <w:rsid w:val="006D1BCC"/>
    <w:rsid w:val="006D4814"/>
    <w:rsid w:val="006D5D4C"/>
    <w:rsid w:val="006D6BAE"/>
    <w:rsid w:val="006D6EDF"/>
    <w:rsid w:val="006D731D"/>
    <w:rsid w:val="006D7616"/>
    <w:rsid w:val="006E011A"/>
    <w:rsid w:val="006E01BB"/>
    <w:rsid w:val="006E03F5"/>
    <w:rsid w:val="006E1357"/>
    <w:rsid w:val="006E176F"/>
    <w:rsid w:val="006E2768"/>
    <w:rsid w:val="006E28EA"/>
    <w:rsid w:val="006E2F91"/>
    <w:rsid w:val="006E3268"/>
    <w:rsid w:val="006E4EA9"/>
    <w:rsid w:val="006E7190"/>
    <w:rsid w:val="006E73F0"/>
    <w:rsid w:val="006F035A"/>
    <w:rsid w:val="006F0426"/>
    <w:rsid w:val="006F11AB"/>
    <w:rsid w:val="006F27CD"/>
    <w:rsid w:val="006F27D5"/>
    <w:rsid w:val="006F2884"/>
    <w:rsid w:val="006F28CB"/>
    <w:rsid w:val="006F400E"/>
    <w:rsid w:val="006F5A51"/>
    <w:rsid w:val="006F7377"/>
    <w:rsid w:val="006F7E24"/>
    <w:rsid w:val="00700A4F"/>
    <w:rsid w:val="00700E27"/>
    <w:rsid w:val="00700FA3"/>
    <w:rsid w:val="00701657"/>
    <w:rsid w:val="007031A3"/>
    <w:rsid w:val="007047F8"/>
    <w:rsid w:val="007054A3"/>
    <w:rsid w:val="007055AA"/>
    <w:rsid w:val="00705CB2"/>
    <w:rsid w:val="00706249"/>
    <w:rsid w:val="00706655"/>
    <w:rsid w:val="007070CE"/>
    <w:rsid w:val="00707DA0"/>
    <w:rsid w:val="0071021E"/>
    <w:rsid w:val="00710323"/>
    <w:rsid w:val="00711571"/>
    <w:rsid w:val="007116A0"/>
    <w:rsid w:val="0071174D"/>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682B"/>
    <w:rsid w:val="0073756A"/>
    <w:rsid w:val="007375B0"/>
    <w:rsid w:val="007405B0"/>
    <w:rsid w:val="00740CE7"/>
    <w:rsid w:val="00741235"/>
    <w:rsid w:val="0074197C"/>
    <w:rsid w:val="007420C6"/>
    <w:rsid w:val="0074231C"/>
    <w:rsid w:val="0074232D"/>
    <w:rsid w:val="00742C75"/>
    <w:rsid w:val="007431B6"/>
    <w:rsid w:val="00744788"/>
    <w:rsid w:val="00744FB5"/>
    <w:rsid w:val="00745B01"/>
    <w:rsid w:val="00745D12"/>
    <w:rsid w:val="0074777E"/>
    <w:rsid w:val="00751038"/>
    <w:rsid w:val="007510EF"/>
    <w:rsid w:val="00751B54"/>
    <w:rsid w:val="007528C8"/>
    <w:rsid w:val="00752CFB"/>
    <w:rsid w:val="00753706"/>
    <w:rsid w:val="007537B0"/>
    <w:rsid w:val="007539FB"/>
    <w:rsid w:val="0075475E"/>
    <w:rsid w:val="00755A2C"/>
    <w:rsid w:val="00756318"/>
    <w:rsid w:val="007567C9"/>
    <w:rsid w:val="00756F47"/>
    <w:rsid w:val="007578F0"/>
    <w:rsid w:val="00760ABA"/>
    <w:rsid w:val="0076112A"/>
    <w:rsid w:val="00761F14"/>
    <w:rsid w:val="0076282A"/>
    <w:rsid w:val="00762E48"/>
    <w:rsid w:val="007643E4"/>
    <w:rsid w:val="007647AC"/>
    <w:rsid w:val="0076573A"/>
    <w:rsid w:val="00765B26"/>
    <w:rsid w:val="00765FB8"/>
    <w:rsid w:val="0076612A"/>
    <w:rsid w:val="00767010"/>
    <w:rsid w:val="00767F7C"/>
    <w:rsid w:val="0077036A"/>
    <w:rsid w:val="00770947"/>
    <w:rsid w:val="007717E6"/>
    <w:rsid w:val="007719E2"/>
    <w:rsid w:val="00772576"/>
    <w:rsid w:val="007725D2"/>
    <w:rsid w:val="00773801"/>
    <w:rsid w:val="00774751"/>
    <w:rsid w:val="0077479E"/>
    <w:rsid w:val="0077511B"/>
    <w:rsid w:val="007756D2"/>
    <w:rsid w:val="00775944"/>
    <w:rsid w:val="00776976"/>
    <w:rsid w:val="007769D6"/>
    <w:rsid w:val="007770AC"/>
    <w:rsid w:val="00777231"/>
    <w:rsid w:val="007806FF"/>
    <w:rsid w:val="007827DE"/>
    <w:rsid w:val="00783EBE"/>
    <w:rsid w:val="007846DA"/>
    <w:rsid w:val="00784B96"/>
    <w:rsid w:val="0078563F"/>
    <w:rsid w:val="00785656"/>
    <w:rsid w:val="007856E8"/>
    <w:rsid w:val="0078580C"/>
    <w:rsid w:val="00787022"/>
    <w:rsid w:val="0078783D"/>
    <w:rsid w:val="00787C9C"/>
    <w:rsid w:val="0079093E"/>
    <w:rsid w:val="00792C5B"/>
    <w:rsid w:val="00794EE1"/>
    <w:rsid w:val="00795230"/>
    <w:rsid w:val="0079593F"/>
    <w:rsid w:val="007A246C"/>
    <w:rsid w:val="007A4CEF"/>
    <w:rsid w:val="007A619A"/>
    <w:rsid w:val="007A67C2"/>
    <w:rsid w:val="007A7556"/>
    <w:rsid w:val="007A79D8"/>
    <w:rsid w:val="007B1DB1"/>
    <w:rsid w:val="007B2010"/>
    <w:rsid w:val="007B205D"/>
    <w:rsid w:val="007B341E"/>
    <w:rsid w:val="007B40F3"/>
    <w:rsid w:val="007B49BD"/>
    <w:rsid w:val="007B4F2D"/>
    <w:rsid w:val="007B5090"/>
    <w:rsid w:val="007B5135"/>
    <w:rsid w:val="007B5C5B"/>
    <w:rsid w:val="007B6701"/>
    <w:rsid w:val="007C0A5F"/>
    <w:rsid w:val="007C135A"/>
    <w:rsid w:val="007C1E33"/>
    <w:rsid w:val="007C203C"/>
    <w:rsid w:val="007C22B3"/>
    <w:rsid w:val="007C24CF"/>
    <w:rsid w:val="007C255B"/>
    <w:rsid w:val="007C2DD1"/>
    <w:rsid w:val="007C3FE7"/>
    <w:rsid w:val="007C4F30"/>
    <w:rsid w:val="007C4FA3"/>
    <w:rsid w:val="007C5F8E"/>
    <w:rsid w:val="007C6DAE"/>
    <w:rsid w:val="007C7D1E"/>
    <w:rsid w:val="007D0AC6"/>
    <w:rsid w:val="007D1C0F"/>
    <w:rsid w:val="007D2F03"/>
    <w:rsid w:val="007D3FCB"/>
    <w:rsid w:val="007D50D8"/>
    <w:rsid w:val="007D5177"/>
    <w:rsid w:val="007D568D"/>
    <w:rsid w:val="007D56ED"/>
    <w:rsid w:val="007D5725"/>
    <w:rsid w:val="007D5C1E"/>
    <w:rsid w:val="007D5CC1"/>
    <w:rsid w:val="007D6460"/>
    <w:rsid w:val="007E139E"/>
    <w:rsid w:val="007E143D"/>
    <w:rsid w:val="007E1931"/>
    <w:rsid w:val="007E2201"/>
    <w:rsid w:val="007E27D8"/>
    <w:rsid w:val="007E2871"/>
    <w:rsid w:val="007E57D8"/>
    <w:rsid w:val="007E60DC"/>
    <w:rsid w:val="007E69E6"/>
    <w:rsid w:val="007E6E5D"/>
    <w:rsid w:val="007F10B0"/>
    <w:rsid w:val="007F1479"/>
    <w:rsid w:val="007F182D"/>
    <w:rsid w:val="007F1C5C"/>
    <w:rsid w:val="007F24AC"/>
    <w:rsid w:val="007F383D"/>
    <w:rsid w:val="007F478B"/>
    <w:rsid w:val="007F4A21"/>
    <w:rsid w:val="007F4D76"/>
    <w:rsid w:val="007F5478"/>
    <w:rsid w:val="007F6D79"/>
    <w:rsid w:val="007F74A3"/>
    <w:rsid w:val="007F7579"/>
    <w:rsid w:val="007F774B"/>
    <w:rsid w:val="007F7F73"/>
    <w:rsid w:val="0080096F"/>
    <w:rsid w:val="00800D85"/>
    <w:rsid w:val="00801550"/>
    <w:rsid w:val="0080158E"/>
    <w:rsid w:val="008024BB"/>
    <w:rsid w:val="008030AA"/>
    <w:rsid w:val="00803255"/>
    <w:rsid w:val="00803435"/>
    <w:rsid w:val="0080350F"/>
    <w:rsid w:val="008035F0"/>
    <w:rsid w:val="0080477A"/>
    <w:rsid w:val="00804932"/>
    <w:rsid w:val="008050AF"/>
    <w:rsid w:val="008051D7"/>
    <w:rsid w:val="008057C2"/>
    <w:rsid w:val="008064CC"/>
    <w:rsid w:val="00807D86"/>
    <w:rsid w:val="00810EDD"/>
    <w:rsid w:val="0081119A"/>
    <w:rsid w:val="0081128F"/>
    <w:rsid w:val="00811393"/>
    <w:rsid w:val="008113B7"/>
    <w:rsid w:val="0081194E"/>
    <w:rsid w:val="00812D54"/>
    <w:rsid w:val="00812D80"/>
    <w:rsid w:val="00812EE3"/>
    <w:rsid w:val="00813A01"/>
    <w:rsid w:val="00813AD8"/>
    <w:rsid w:val="00813AED"/>
    <w:rsid w:val="00814EF9"/>
    <w:rsid w:val="00815816"/>
    <w:rsid w:val="00816002"/>
    <w:rsid w:val="00816672"/>
    <w:rsid w:val="00816BF8"/>
    <w:rsid w:val="0081706E"/>
    <w:rsid w:val="008171B5"/>
    <w:rsid w:val="0081777F"/>
    <w:rsid w:val="0082091F"/>
    <w:rsid w:val="00820BD2"/>
    <w:rsid w:val="00820E3A"/>
    <w:rsid w:val="00820FA1"/>
    <w:rsid w:val="008212EF"/>
    <w:rsid w:val="008227F3"/>
    <w:rsid w:val="00823969"/>
    <w:rsid w:val="0082453E"/>
    <w:rsid w:val="00824745"/>
    <w:rsid w:val="00824B43"/>
    <w:rsid w:val="00824BDE"/>
    <w:rsid w:val="00825CE4"/>
    <w:rsid w:val="008265EB"/>
    <w:rsid w:val="00826EE0"/>
    <w:rsid w:val="008273B6"/>
    <w:rsid w:val="008278F9"/>
    <w:rsid w:val="008304AA"/>
    <w:rsid w:val="0083065C"/>
    <w:rsid w:val="00830AA6"/>
    <w:rsid w:val="00830FA2"/>
    <w:rsid w:val="0083191D"/>
    <w:rsid w:val="00831B6A"/>
    <w:rsid w:val="00832A07"/>
    <w:rsid w:val="00832DFF"/>
    <w:rsid w:val="00833606"/>
    <w:rsid w:val="00833F4C"/>
    <w:rsid w:val="00834598"/>
    <w:rsid w:val="00834F92"/>
    <w:rsid w:val="0083526A"/>
    <w:rsid w:val="00835786"/>
    <w:rsid w:val="00835C58"/>
    <w:rsid w:val="00835E1D"/>
    <w:rsid w:val="00836302"/>
    <w:rsid w:val="008370B0"/>
    <w:rsid w:val="008374F9"/>
    <w:rsid w:val="00837BA5"/>
    <w:rsid w:val="00837E6A"/>
    <w:rsid w:val="0084049A"/>
    <w:rsid w:val="00840E5C"/>
    <w:rsid w:val="0084154C"/>
    <w:rsid w:val="00841945"/>
    <w:rsid w:val="00843695"/>
    <w:rsid w:val="00843CE1"/>
    <w:rsid w:val="00844A98"/>
    <w:rsid w:val="00844ECE"/>
    <w:rsid w:val="00845CF4"/>
    <w:rsid w:val="008460F3"/>
    <w:rsid w:val="00846982"/>
    <w:rsid w:val="00846C68"/>
    <w:rsid w:val="00851F33"/>
    <w:rsid w:val="00851F94"/>
    <w:rsid w:val="0085225E"/>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A67"/>
    <w:rsid w:val="00871CC2"/>
    <w:rsid w:val="008726FE"/>
    <w:rsid w:val="00873AD1"/>
    <w:rsid w:val="00873C89"/>
    <w:rsid w:val="00873EDA"/>
    <w:rsid w:val="008750E3"/>
    <w:rsid w:val="0087697F"/>
    <w:rsid w:val="008802B7"/>
    <w:rsid w:val="008806A5"/>
    <w:rsid w:val="008806BA"/>
    <w:rsid w:val="008806D6"/>
    <w:rsid w:val="00880F42"/>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1FE"/>
    <w:rsid w:val="00897342"/>
    <w:rsid w:val="008A01D5"/>
    <w:rsid w:val="008A1053"/>
    <w:rsid w:val="008A159E"/>
    <w:rsid w:val="008A2D32"/>
    <w:rsid w:val="008A42BB"/>
    <w:rsid w:val="008A431B"/>
    <w:rsid w:val="008A5589"/>
    <w:rsid w:val="008A580C"/>
    <w:rsid w:val="008A6F50"/>
    <w:rsid w:val="008B1116"/>
    <w:rsid w:val="008B13BE"/>
    <w:rsid w:val="008B376B"/>
    <w:rsid w:val="008B3DD2"/>
    <w:rsid w:val="008B4174"/>
    <w:rsid w:val="008B4AF7"/>
    <w:rsid w:val="008B54E2"/>
    <w:rsid w:val="008B5647"/>
    <w:rsid w:val="008B5E7F"/>
    <w:rsid w:val="008B6422"/>
    <w:rsid w:val="008B6ACD"/>
    <w:rsid w:val="008B72FC"/>
    <w:rsid w:val="008B77EC"/>
    <w:rsid w:val="008B7F96"/>
    <w:rsid w:val="008C2555"/>
    <w:rsid w:val="008C2B3C"/>
    <w:rsid w:val="008C4E76"/>
    <w:rsid w:val="008C58EB"/>
    <w:rsid w:val="008C616C"/>
    <w:rsid w:val="008C6D38"/>
    <w:rsid w:val="008C6D55"/>
    <w:rsid w:val="008C724C"/>
    <w:rsid w:val="008C757C"/>
    <w:rsid w:val="008C7C90"/>
    <w:rsid w:val="008C7E75"/>
    <w:rsid w:val="008D0B0F"/>
    <w:rsid w:val="008D0D75"/>
    <w:rsid w:val="008D3263"/>
    <w:rsid w:val="008D366C"/>
    <w:rsid w:val="008D3C09"/>
    <w:rsid w:val="008D50D6"/>
    <w:rsid w:val="008D7341"/>
    <w:rsid w:val="008D7496"/>
    <w:rsid w:val="008E09B8"/>
    <w:rsid w:val="008E0F93"/>
    <w:rsid w:val="008E1478"/>
    <w:rsid w:val="008E19BB"/>
    <w:rsid w:val="008E1E5E"/>
    <w:rsid w:val="008E22D7"/>
    <w:rsid w:val="008E268D"/>
    <w:rsid w:val="008E3200"/>
    <w:rsid w:val="008E4751"/>
    <w:rsid w:val="008E4FAF"/>
    <w:rsid w:val="008E71F2"/>
    <w:rsid w:val="008F1298"/>
    <w:rsid w:val="008F17DB"/>
    <w:rsid w:val="008F1AF5"/>
    <w:rsid w:val="008F1C5E"/>
    <w:rsid w:val="008F27CA"/>
    <w:rsid w:val="008F3F1E"/>
    <w:rsid w:val="008F40E3"/>
    <w:rsid w:val="008F494C"/>
    <w:rsid w:val="008F6EEB"/>
    <w:rsid w:val="009001B2"/>
    <w:rsid w:val="0090047F"/>
    <w:rsid w:val="00900616"/>
    <w:rsid w:val="00900ECA"/>
    <w:rsid w:val="00901664"/>
    <w:rsid w:val="0090229E"/>
    <w:rsid w:val="009023C4"/>
    <w:rsid w:val="00902EF3"/>
    <w:rsid w:val="00903167"/>
    <w:rsid w:val="0090357F"/>
    <w:rsid w:val="0090373F"/>
    <w:rsid w:val="00903D72"/>
    <w:rsid w:val="00903E56"/>
    <w:rsid w:val="00904045"/>
    <w:rsid w:val="0090591D"/>
    <w:rsid w:val="009068ED"/>
    <w:rsid w:val="0090757C"/>
    <w:rsid w:val="00910774"/>
    <w:rsid w:val="00910E27"/>
    <w:rsid w:val="009125AB"/>
    <w:rsid w:val="009125FF"/>
    <w:rsid w:val="0091435F"/>
    <w:rsid w:val="00914988"/>
    <w:rsid w:val="00914B2B"/>
    <w:rsid w:val="009166F0"/>
    <w:rsid w:val="00916956"/>
    <w:rsid w:val="0091707B"/>
    <w:rsid w:val="009172DA"/>
    <w:rsid w:val="0092071F"/>
    <w:rsid w:val="009210C9"/>
    <w:rsid w:val="00921906"/>
    <w:rsid w:val="009223B4"/>
    <w:rsid w:val="009231E2"/>
    <w:rsid w:val="00923745"/>
    <w:rsid w:val="009246A2"/>
    <w:rsid w:val="00924B4D"/>
    <w:rsid w:val="00924BC7"/>
    <w:rsid w:val="0092520C"/>
    <w:rsid w:val="00925A77"/>
    <w:rsid w:val="009301A8"/>
    <w:rsid w:val="009304EC"/>
    <w:rsid w:val="00930902"/>
    <w:rsid w:val="00931970"/>
    <w:rsid w:val="00932697"/>
    <w:rsid w:val="00933290"/>
    <w:rsid w:val="00934648"/>
    <w:rsid w:val="00935908"/>
    <w:rsid w:val="00936A2D"/>
    <w:rsid w:val="00940501"/>
    <w:rsid w:val="0094056E"/>
    <w:rsid w:val="009405F4"/>
    <w:rsid w:val="0094132A"/>
    <w:rsid w:val="0094172E"/>
    <w:rsid w:val="00941778"/>
    <w:rsid w:val="009423F2"/>
    <w:rsid w:val="00942ABE"/>
    <w:rsid w:val="00943150"/>
    <w:rsid w:val="0094342D"/>
    <w:rsid w:val="009434E2"/>
    <w:rsid w:val="00943539"/>
    <w:rsid w:val="009445BF"/>
    <w:rsid w:val="00944F7F"/>
    <w:rsid w:val="00946865"/>
    <w:rsid w:val="00946B28"/>
    <w:rsid w:val="00950528"/>
    <w:rsid w:val="009509E6"/>
    <w:rsid w:val="0095274A"/>
    <w:rsid w:val="00952B34"/>
    <w:rsid w:val="009531E2"/>
    <w:rsid w:val="009531F4"/>
    <w:rsid w:val="00954FD0"/>
    <w:rsid w:val="0095543B"/>
    <w:rsid w:val="00955A11"/>
    <w:rsid w:val="00955B88"/>
    <w:rsid w:val="00955C50"/>
    <w:rsid w:val="00956183"/>
    <w:rsid w:val="00956307"/>
    <w:rsid w:val="00956978"/>
    <w:rsid w:val="00960438"/>
    <w:rsid w:val="009605BD"/>
    <w:rsid w:val="00960A4B"/>
    <w:rsid w:val="00961828"/>
    <w:rsid w:val="0096182A"/>
    <w:rsid w:val="009623E4"/>
    <w:rsid w:val="0096404D"/>
    <w:rsid w:val="00964BC3"/>
    <w:rsid w:val="00965403"/>
    <w:rsid w:val="009657D3"/>
    <w:rsid w:val="00965C4D"/>
    <w:rsid w:val="00966387"/>
    <w:rsid w:val="0096639B"/>
    <w:rsid w:val="0096651D"/>
    <w:rsid w:val="00966526"/>
    <w:rsid w:val="00967593"/>
    <w:rsid w:val="0097059D"/>
    <w:rsid w:val="00970BB6"/>
    <w:rsid w:val="00970F29"/>
    <w:rsid w:val="00971A20"/>
    <w:rsid w:val="00972E33"/>
    <w:rsid w:val="009737D3"/>
    <w:rsid w:val="00973CA7"/>
    <w:rsid w:val="00974043"/>
    <w:rsid w:val="0097411C"/>
    <w:rsid w:val="009755F5"/>
    <w:rsid w:val="00976314"/>
    <w:rsid w:val="009764FC"/>
    <w:rsid w:val="00976652"/>
    <w:rsid w:val="00976AF5"/>
    <w:rsid w:val="00976D09"/>
    <w:rsid w:val="00976DBA"/>
    <w:rsid w:val="0098026C"/>
    <w:rsid w:val="009805E8"/>
    <w:rsid w:val="0098299A"/>
    <w:rsid w:val="00982B4C"/>
    <w:rsid w:val="00983A3F"/>
    <w:rsid w:val="00983E90"/>
    <w:rsid w:val="009845F1"/>
    <w:rsid w:val="00984F86"/>
    <w:rsid w:val="009857A6"/>
    <w:rsid w:val="00986313"/>
    <w:rsid w:val="00986AEA"/>
    <w:rsid w:val="00986D75"/>
    <w:rsid w:val="00987B21"/>
    <w:rsid w:val="00987E3E"/>
    <w:rsid w:val="00987FDD"/>
    <w:rsid w:val="009904B0"/>
    <w:rsid w:val="0099055B"/>
    <w:rsid w:val="00992934"/>
    <w:rsid w:val="00992D5E"/>
    <w:rsid w:val="009935C5"/>
    <w:rsid w:val="00993D5E"/>
    <w:rsid w:val="009944F9"/>
    <w:rsid w:val="009958F2"/>
    <w:rsid w:val="00995A8E"/>
    <w:rsid w:val="009962DF"/>
    <w:rsid w:val="0099656B"/>
    <w:rsid w:val="009969E7"/>
    <w:rsid w:val="009977BD"/>
    <w:rsid w:val="009A030A"/>
    <w:rsid w:val="009A05FE"/>
    <w:rsid w:val="009A08E0"/>
    <w:rsid w:val="009A0DC6"/>
    <w:rsid w:val="009A1BB7"/>
    <w:rsid w:val="009A1FA0"/>
    <w:rsid w:val="009A2FA8"/>
    <w:rsid w:val="009A381C"/>
    <w:rsid w:val="009A3B7E"/>
    <w:rsid w:val="009A40EC"/>
    <w:rsid w:val="009A432C"/>
    <w:rsid w:val="009A4745"/>
    <w:rsid w:val="009A4AD3"/>
    <w:rsid w:val="009A4B6B"/>
    <w:rsid w:val="009A4C4C"/>
    <w:rsid w:val="009A52A5"/>
    <w:rsid w:val="009A52CD"/>
    <w:rsid w:val="009A6B7F"/>
    <w:rsid w:val="009A7448"/>
    <w:rsid w:val="009A78C7"/>
    <w:rsid w:val="009A7CC1"/>
    <w:rsid w:val="009B04F4"/>
    <w:rsid w:val="009B1E90"/>
    <w:rsid w:val="009B3133"/>
    <w:rsid w:val="009B5C7B"/>
    <w:rsid w:val="009B778D"/>
    <w:rsid w:val="009C0078"/>
    <w:rsid w:val="009C0209"/>
    <w:rsid w:val="009C04DD"/>
    <w:rsid w:val="009C0D42"/>
    <w:rsid w:val="009C2805"/>
    <w:rsid w:val="009C2AF7"/>
    <w:rsid w:val="009C2C74"/>
    <w:rsid w:val="009C4BB0"/>
    <w:rsid w:val="009C4C06"/>
    <w:rsid w:val="009C5780"/>
    <w:rsid w:val="009C6222"/>
    <w:rsid w:val="009C798E"/>
    <w:rsid w:val="009D1F51"/>
    <w:rsid w:val="009D209A"/>
    <w:rsid w:val="009D2979"/>
    <w:rsid w:val="009D2A8F"/>
    <w:rsid w:val="009D2B5D"/>
    <w:rsid w:val="009D39FE"/>
    <w:rsid w:val="009D5527"/>
    <w:rsid w:val="009D5A23"/>
    <w:rsid w:val="009D5CAD"/>
    <w:rsid w:val="009D5E93"/>
    <w:rsid w:val="009D6250"/>
    <w:rsid w:val="009D6343"/>
    <w:rsid w:val="009D69D2"/>
    <w:rsid w:val="009D6C64"/>
    <w:rsid w:val="009D6C8E"/>
    <w:rsid w:val="009D6E22"/>
    <w:rsid w:val="009E09BA"/>
    <w:rsid w:val="009E0FFC"/>
    <w:rsid w:val="009E226C"/>
    <w:rsid w:val="009E2512"/>
    <w:rsid w:val="009E2562"/>
    <w:rsid w:val="009E25F2"/>
    <w:rsid w:val="009E2617"/>
    <w:rsid w:val="009E393D"/>
    <w:rsid w:val="009E396A"/>
    <w:rsid w:val="009E4419"/>
    <w:rsid w:val="009E55F6"/>
    <w:rsid w:val="009E55FE"/>
    <w:rsid w:val="009E6207"/>
    <w:rsid w:val="009E78BB"/>
    <w:rsid w:val="009F117B"/>
    <w:rsid w:val="009F1E6D"/>
    <w:rsid w:val="009F33BC"/>
    <w:rsid w:val="009F4CD8"/>
    <w:rsid w:val="009F52FA"/>
    <w:rsid w:val="009F597D"/>
    <w:rsid w:val="009F5A38"/>
    <w:rsid w:val="009F5F33"/>
    <w:rsid w:val="009F6435"/>
    <w:rsid w:val="009F6B7E"/>
    <w:rsid w:val="009F6CC7"/>
    <w:rsid w:val="00A000AC"/>
    <w:rsid w:val="00A00328"/>
    <w:rsid w:val="00A007B7"/>
    <w:rsid w:val="00A00C66"/>
    <w:rsid w:val="00A034B6"/>
    <w:rsid w:val="00A10EA7"/>
    <w:rsid w:val="00A126AA"/>
    <w:rsid w:val="00A126F5"/>
    <w:rsid w:val="00A12AF1"/>
    <w:rsid w:val="00A1404D"/>
    <w:rsid w:val="00A15114"/>
    <w:rsid w:val="00A1529F"/>
    <w:rsid w:val="00A17670"/>
    <w:rsid w:val="00A17852"/>
    <w:rsid w:val="00A17F8F"/>
    <w:rsid w:val="00A2006B"/>
    <w:rsid w:val="00A20121"/>
    <w:rsid w:val="00A21666"/>
    <w:rsid w:val="00A218CE"/>
    <w:rsid w:val="00A219B8"/>
    <w:rsid w:val="00A228D8"/>
    <w:rsid w:val="00A236E3"/>
    <w:rsid w:val="00A23B52"/>
    <w:rsid w:val="00A23B58"/>
    <w:rsid w:val="00A242F3"/>
    <w:rsid w:val="00A24D04"/>
    <w:rsid w:val="00A26A41"/>
    <w:rsid w:val="00A27E7E"/>
    <w:rsid w:val="00A312DF"/>
    <w:rsid w:val="00A319A7"/>
    <w:rsid w:val="00A3206C"/>
    <w:rsid w:val="00A3281D"/>
    <w:rsid w:val="00A328C5"/>
    <w:rsid w:val="00A329FE"/>
    <w:rsid w:val="00A332D2"/>
    <w:rsid w:val="00A3368A"/>
    <w:rsid w:val="00A344CD"/>
    <w:rsid w:val="00A34AD5"/>
    <w:rsid w:val="00A357A8"/>
    <w:rsid w:val="00A358C6"/>
    <w:rsid w:val="00A359D6"/>
    <w:rsid w:val="00A359E1"/>
    <w:rsid w:val="00A3623A"/>
    <w:rsid w:val="00A3684E"/>
    <w:rsid w:val="00A40603"/>
    <w:rsid w:val="00A40E1A"/>
    <w:rsid w:val="00A41161"/>
    <w:rsid w:val="00A41A3C"/>
    <w:rsid w:val="00A4231B"/>
    <w:rsid w:val="00A427EC"/>
    <w:rsid w:val="00A43020"/>
    <w:rsid w:val="00A433A0"/>
    <w:rsid w:val="00A435F5"/>
    <w:rsid w:val="00A44030"/>
    <w:rsid w:val="00A44508"/>
    <w:rsid w:val="00A4501C"/>
    <w:rsid w:val="00A4563D"/>
    <w:rsid w:val="00A465D6"/>
    <w:rsid w:val="00A46E7F"/>
    <w:rsid w:val="00A47383"/>
    <w:rsid w:val="00A473C9"/>
    <w:rsid w:val="00A513A7"/>
    <w:rsid w:val="00A516A8"/>
    <w:rsid w:val="00A5307D"/>
    <w:rsid w:val="00A535BA"/>
    <w:rsid w:val="00A55848"/>
    <w:rsid w:val="00A56BC0"/>
    <w:rsid w:val="00A56C28"/>
    <w:rsid w:val="00A5714C"/>
    <w:rsid w:val="00A5733D"/>
    <w:rsid w:val="00A579E4"/>
    <w:rsid w:val="00A57D5C"/>
    <w:rsid w:val="00A60156"/>
    <w:rsid w:val="00A603B2"/>
    <w:rsid w:val="00A60BD7"/>
    <w:rsid w:val="00A60D23"/>
    <w:rsid w:val="00A60D5C"/>
    <w:rsid w:val="00A618DB"/>
    <w:rsid w:val="00A61998"/>
    <w:rsid w:val="00A61B35"/>
    <w:rsid w:val="00A61EA2"/>
    <w:rsid w:val="00A6229F"/>
    <w:rsid w:val="00A62494"/>
    <w:rsid w:val="00A625EB"/>
    <w:rsid w:val="00A62A4C"/>
    <w:rsid w:val="00A64071"/>
    <w:rsid w:val="00A65080"/>
    <w:rsid w:val="00A6587B"/>
    <w:rsid w:val="00A65934"/>
    <w:rsid w:val="00A659B0"/>
    <w:rsid w:val="00A65A3C"/>
    <w:rsid w:val="00A66EB4"/>
    <w:rsid w:val="00A67218"/>
    <w:rsid w:val="00A70E37"/>
    <w:rsid w:val="00A70ECC"/>
    <w:rsid w:val="00A7137F"/>
    <w:rsid w:val="00A726C9"/>
    <w:rsid w:val="00A73747"/>
    <w:rsid w:val="00A746DE"/>
    <w:rsid w:val="00A75C57"/>
    <w:rsid w:val="00A75D2A"/>
    <w:rsid w:val="00A76950"/>
    <w:rsid w:val="00A776AC"/>
    <w:rsid w:val="00A77B8A"/>
    <w:rsid w:val="00A77D2B"/>
    <w:rsid w:val="00A80554"/>
    <w:rsid w:val="00A80D01"/>
    <w:rsid w:val="00A812BE"/>
    <w:rsid w:val="00A823EC"/>
    <w:rsid w:val="00A82D05"/>
    <w:rsid w:val="00A82DED"/>
    <w:rsid w:val="00A83014"/>
    <w:rsid w:val="00A832CA"/>
    <w:rsid w:val="00A8356E"/>
    <w:rsid w:val="00A842C8"/>
    <w:rsid w:val="00A8462F"/>
    <w:rsid w:val="00A84727"/>
    <w:rsid w:val="00A84B60"/>
    <w:rsid w:val="00A85001"/>
    <w:rsid w:val="00A8595A"/>
    <w:rsid w:val="00A86713"/>
    <w:rsid w:val="00A87117"/>
    <w:rsid w:val="00A87250"/>
    <w:rsid w:val="00A87E25"/>
    <w:rsid w:val="00A90EE6"/>
    <w:rsid w:val="00A919B4"/>
    <w:rsid w:val="00A94612"/>
    <w:rsid w:val="00A954A4"/>
    <w:rsid w:val="00A95518"/>
    <w:rsid w:val="00A95ED5"/>
    <w:rsid w:val="00A967A4"/>
    <w:rsid w:val="00A96824"/>
    <w:rsid w:val="00A96B6C"/>
    <w:rsid w:val="00A96FF0"/>
    <w:rsid w:val="00A9708B"/>
    <w:rsid w:val="00A971B3"/>
    <w:rsid w:val="00AA1A4F"/>
    <w:rsid w:val="00AA268E"/>
    <w:rsid w:val="00AA29DF"/>
    <w:rsid w:val="00AA4791"/>
    <w:rsid w:val="00AA4C37"/>
    <w:rsid w:val="00AA4E07"/>
    <w:rsid w:val="00AA4FE1"/>
    <w:rsid w:val="00AA6CE7"/>
    <w:rsid w:val="00AA71AF"/>
    <w:rsid w:val="00AB0301"/>
    <w:rsid w:val="00AB09D4"/>
    <w:rsid w:val="00AB0AE4"/>
    <w:rsid w:val="00AB0E2C"/>
    <w:rsid w:val="00AB10F1"/>
    <w:rsid w:val="00AB11A9"/>
    <w:rsid w:val="00AB19BB"/>
    <w:rsid w:val="00AB1A3E"/>
    <w:rsid w:val="00AB1E66"/>
    <w:rsid w:val="00AB1F3C"/>
    <w:rsid w:val="00AB20AF"/>
    <w:rsid w:val="00AB2C41"/>
    <w:rsid w:val="00AB38F3"/>
    <w:rsid w:val="00AB637B"/>
    <w:rsid w:val="00AB6A9A"/>
    <w:rsid w:val="00AB7181"/>
    <w:rsid w:val="00AB7630"/>
    <w:rsid w:val="00AC03BA"/>
    <w:rsid w:val="00AC080D"/>
    <w:rsid w:val="00AC08AD"/>
    <w:rsid w:val="00AC127C"/>
    <w:rsid w:val="00AC2944"/>
    <w:rsid w:val="00AC3065"/>
    <w:rsid w:val="00AC491A"/>
    <w:rsid w:val="00AC6748"/>
    <w:rsid w:val="00AC6767"/>
    <w:rsid w:val="00AC6B90"/>
    <w:rsid w:val="00AC6E0A"/>
    <w:rsid w:val="00AC76F4"/>
    <w:rsid w:val="00AD0807"/>
    <w:rsid w:val="00AD08C3"/>
    <w:rsid w:val="00AD0AE1"/>
    <w:rsid w:val="00AD100A"/>
    <w:rsid w:val="00AD1A51"/>
    <w:rsid w:val="00AD1C1B"/>
    <w:rsid w:val="00AD3554"/>
    <w:rsid w:val="00AD4642"/>
    <w:rsid w:val="00AD555D"/>
    <w:rsid w:val="00AD683B"/>
    <w:rsid w:val="00AD73B4"/>
    <w:rsid w:val="00AD7896"/>
    <w:rsid w:val="00AD7B25"/>
    <w:rsid w:val="00AE031D"/>
    <w:rsid w:val="00AE267D"/>
    <w:rsid w:val="00AE276A"/>
    <w:rsid w:val="00AE31E6"/>
    <w:rsid w:val="00AE3202"/>
    <w:rsid w:val="00AE343E"/>
    <w:rsid w:val="00AE38D6"/>
    <w:rsid w:val="00AE46A4"/>
    <w:rsid w:val="00AE6286"/>
    <w:rsid w:val="00AE6389"/>
    <w:rsid w:val="00AE6DB1"/>
    <w:rsid w:val="00AE7228"/>
    <w:rsid w:val="00AF002C"/>
    <w:rsid w:val="00AF029B"/>
    <w:rsid w:val="00AF0CDC"/>
    <w:rsid w:val="00AF11F8"/>
    <w:rsid w:val="00AF1DC2"/>
    <w:rsid w:val="00AF2928"/>
    <w:rsid w:val="00AF2A31"/>
    <w:rsid w:val="00AF2FF8"/>
    <w:rsid w:val="00AF3BB6"/>
    <w:rsid w:val="00AF44FE"/>
    <w:rsid w:val="00AF5C85"/>
    <w:rsid w:val="00AF5E4A"/>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3026"/>
    <w:rsid w:val="00B17111"/>
    <w:rsid w:val="00B20910"/>
    <w:rsid w:val="00B20B21"/>
    <w:rsid w:val="00B20CCC"/>
    <w:rsid w:val="00B21635"/>
    <w:rsid w:val="00B2185B"/>
    <w:rsid w:val="00B22CBF"/>
    <w:rsid w:val="00B26968"/>
    <w:rsid w:val="00B26A16"/>
    <w:rsid w:val="00B26FE8"/>
    <w:rsid w:val="00B278DA"/>
    <w:rsid w:val="00B27B0A"/>
    <w:rsid w:val="00B31EFC"/>
    <w:rsid w:val="00B32D2A"/>
    <w:rsid w:val="00B3354F"/>
    <w:rsid w:val="00B33BAE"/>
    <w:rsid w:val="00B34B7A"/>
    <w:rsid w:val="00B35340"/>
    <w:rsid w:val="00B36FF3"/>
    <w:rsid w:val="00B37893"/>
    <w:rsid w:val="00B37C24"/>
    <w:rsid w:val="00B401DF"/>
    <w:rsid w:val="00B404DE"/>
    <w:rsid w:val="00B40AFA"/>
    <w:rsid w:val="00B40CF3"/>
    <w:rsid w:val="00B414AF"/>
    <w:rsid w:val="00B41767"/>
    <w:rsid w:val="00B41BB9"/>
    <w:rsid w:val="00B41F38"/>
    <w:rsid w:val="00B4236F"/>
    <w:rsid w:val="00B42B91"/>
    <w:rsid w:val="00B42C31"/>
    <w:rsid w:val="00B448C7"/>
    <w:rsid w:val="00B44973"/>
    <w:rsid w:val="00B45D2B"/>
    <w:rsid w:val="00B46C8C"/>
    <w:rsid w:val="00B509A0"/>
    <w:rsid w:val="00B52070"/>
    <w:rsid w:val="00B525FF"/>
    <w:rsid w:val="00B53B3D"/>
    <w:rsid w:val="00B53CDD"/>
    <w:rsid w:val="00B542CA"/>
    <w:rsid w:val="00B54427"/>
    <w:rsid w:val="00B551F6"/>
    <w:rsid w:val="00B55501"/>
    <w:rsid w:val="00B55BDF"/>
    <w:rsid w:val="00B56CEB"/>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AE5"/>
    <w:rsid w:val="00B82D7F"/>
    <w:rsid w:val="00B83FAB"/>
    <w:rsid w:val="00B84B5B"/>
    <w:rsid w:val="00B84BFA"/>
    <w:rsid w:val="00B854A9"/>
    <w:rsid w:val="00B85C2A"/>
    <w:rsid w:val="00B86000"/>
    <w:rsid w:val="00B867A2"/>
    <w:rsid w:val="00B869E6"/>
    <w:rsid w:val="00B874B9"/>
    <w:rsid w:val="00B90321"/>
    <w:rsid w:val="00B91504"/>
    <w:rsid w:val="00B916CB"/>
    <w:rsid w:val="00B92934"/>
    <w:rsid w:val="00B92D20"/>
    <w:rsid w:val="00B92DEB"/>
    <w:rsid w:val="00B93920"/>
    <w:rsid w:val="00B946C9"/>
    <w:rsid w:val="00B94849"/>
    <w:rsid w:val="00B94CB4"/>
    <w:rsid w:val="00B959BB"/>
    <w:rsid w:val="00B95AE6"/>
    <w:rsid w:val="00B96204"/>
    <w:rsid w:val="00B965D8"/>
    <w:rsid w:val="00B969D4"/>
    <w:rsid w:val="00B97586"/>
    <w:rsid w:val="00B97C16"/>
    <w:rsid w:val="00BA109A"/>
    <w:rsid w:val="00BA1B80"/>
    <w:rsid w:val="00BA1EBB"/>
    <w:rsid w:val="00BA2005"/>
    <w:rsid w:val="00BA205A"/>
    <w:rsid w:val="00BA2763"/>
    <w:rsid w:val="00BA2F59"/>
    <w:rsid w:val="00BA3FC9"/>
    <w:rsid w:val="00BA4238"/>
    <w:rsid w:val="00BA48BC"/>
    <w:rsid w:val="00BA5BC6"/>
    <w:rsid w:val="00BA6026"/>
    <w:rsid w:val="00BA7A7A"/>
    <w:rsid w:val="00BB1076"/>
    <w:rsid w:val="00BB232E"/>
    <w:rsid w:val="00BB359C"/>
    <w:rsid w:val="00BB5577"/>
    <w:rsid w:val="00BB5799"/>
    <w:rsid w:val="00BB6306"/>
    <w:rsid w:val="00BB6373"/>
    <w:rsid w:val="00BB6723"/>
    <w:rsid w:val="00BB6DFB"/>
    <w:rsid w:val="00BB7031"/>
    <w:rsid w:val="00BB727A"/>
    <w:rsid w:val="00BB7339"/>
    <w:rsid w:val="00BB76EB"/>
    <w:rsid w:val="00BB7D72"/>
    <w:rsid w:val="00BC0395"/>
    <w:rsid w:val="00BC0C4D"/>
    <w:rsid w:val="00BC0F23"/>
    <w:rsid w:val="00BC139B"/>
    <w:rsid w:val="00BC174E"/>
    <w:rsid w:val="00BC52D1"/>
    <w:rsid w:val="00BC5310"/>
    <w:rsid w:val="00BC5313"/>
    <w:rsid w:val="00BC616C"/>
    <w:rsid w:val="00BC6754"/>
    <w:rsid w:val="00BC7539"/>
    <w:rsid w:val="00BD0012"/>
    <w:rsid w:val="00BD0195"/>
    <w:rsid w:val="00BD02DC"/>
    <w:rsid w:val="00BD0D08"/>
    <w:rsid w:val="00BD1005"/>
    <w:rsid w:val="00BD1730"/>
    <w:rsid w:val="00BD1E38"/>
    <w:rsid w:val="00BD2258"/>
    <w:rsid w:val="00BD2982"/>
    <w:rsid w:val="00BD32A7"/>
    <w:rsid w:val="00BD4390"/>
    <w:rsid w:val="00BD64F5"/>
    <w:rsid w:val="00BD65D9"/>
    <w:rsid w:val="00BD6F9D"/>
    <w:rsid w:val="00BD74E1"/>
    <w:rsid w:val="00BE07E3"/>
    <w:rsid w:val="00BE0D3C"/>
    <w:rsid w:val="00BE3593"/>
    <w:rsid w:val="00BE4369"/>
    <w:rsid w:val="00BE7862"/>
    <w:rsid w:val="00BF1057"/>
    <w:rsid w:val="00BF1667"/>
    <w:rsid w:val="00BF1AD9"/>
    <w:rsid w:val="00BF27E4"/>
    <w:rsid w:val="00BF60C0"/>
    <w:rsid w:val="00BF6DCA"/>
    <w:rsid w:val="00BF7849"/>
    <w:rsid w:val="00BF7D1D"/>
    <w:rsid w:val="00C01051"/>
    <w:rsid w:val="00C0131E"/>
    <w:rsid w:val="00C01F80"/>
    <w:rsid w:val="00C03267"/>
    <w:rsid w:val="00C0374F"/>
    <w:rsid w:val="00C03B45"/>
    <w:rsid w:val="00C04983"/>
    <w:rsid w:val="00C04C79"/>
    <w:rsid w:val="00C05CEB"/>
    <w:rsid w:val="00C06964"/>
    <w:rsid w:val="00C06F30"/>
    <w:rsid w:val="00C07FC8"/>
    <w:rsid w:val="00C10109"/>
    <w:rsid w:val="00C10918"/>
    <w:rsid w:val="00C1339A"/>
    <w:rsid w:val="00C14316"/>
    <w:rsid w:val="00C14BBF"/>
    <w:rsid w:val="00C15031"/>
    <w:rsid w:val="00C15613"/>
    <w:rsid w:val="00C15789"/>
    <w:rsid w:val="00C15E8E"/>
    <w:rsid w:val="00C175BC"/>
    <w:rsid w:val="00C175FF"/>
    <w:rsid w:val="00C20012"/>
    <w:rsid w:val="00C20056"/>
    <w:rsid w:val="00C205F8"/>
    <w:rsid w:val="00C212E6"/>
    <w:rsid w:val="00C215C9"/>
    <w:rsid w:val="00C22850"/>
    <w:rsid w:val="00C22998"/>
    <w:rsid w:val="00C23E3F"/>
    <w:rsid w:val="00C24A86"/>
    <w:rsid w:val="00C24C58"/>
    <w:rsid w:val="00C24D69"/>
    <w:rsid w:val="00C25AE2"/>
    <w:rsid w:val="00C25E83"/>
    <w:rsid w:val="00C261AD"/>
    <w:rsid w:val="00C26F2D"/>
    <w:rsid w:val="00C316F2"/>
    <w:rsid w:val="00C32C02"/>
    <w:rsid w:val="00C331FF"/>
    <w:rsid w:val="00C33752"/>
    <w:rsid w:val="00C3381B"/>
    <w:rsid w:val="00C33FC4"/>
    <w:rsid w:val="00C3434D"/>
    <w:rsid w:val="00C344C8"/>
    <w:rsid w:val="00C34653"/>
    <w:rsid w:val="00C34D89"/>
    <w:rsid w:val="00C35965"/>
    <w:rsid w:val="00C36AD4"/>
    <w:rsid w:val="00C36B7E"/>
    <w:rsid w:val="00C3782F"/>
    <w:rsid w:val="00C37C95"/>
    <w:rsid w:val="00C37E59"/>
    <w:rsid w:val="00C40013"/>
    <w:rsid w:val="00C4025B"/>
    <w:rsid w:val="00C40737"/>
    <w:rsid w:val="00C40781"/>
    <w:rsid w:val="00C40E28"/>
    <w:rsid w:val="00C43540"/>
    <w:rsid w:val="00C43F62"/>
    <w:rsid w:val="00C44183"/>
    <w:rsid w:val="00C441B6"/>
    <w:rsid w:val="00C441DC"/>
    <w:rsid w:val="00C45A48"/>
    <w:rsid w:val="00C45DE9"/>
    <w:rsid w:val="00C46987"/>
    <w:rsid w:val="00C479EC"/>
    <w:rsid w:val="00C47B45"/>
    <w:rsid w:val="00C5045C"/>
    <w:rsid w:val="00C50FDD"/>
    <w:rsid w:val="00C51684"/>
    <w:rsid w:val="00C517A9"/>
    <w:rsid w:val="00C518B9"/>
    <w:rsid w:val="00C52D46"/>
    <w:rsid w:val="00C52F10"/>
    <w:rsid w:val="00C54C6F"/>
    <w:rsid w:val="00C557CA"/>
    <w:rsid w:val="00C569B8"/>
    <w:rsid w:val="00C56E07"/>
    <w:rsid w:val="00C56F09"/>
    <w:rsid w:val="00C60ABF"/>
    <w:rsid w:val="00C61340"/>
    <w:rsid w:val="00C61E16"/>
    <w:rsid w:val="00C61E75"/>
    <w:rsid w:val="00C622EF"/>
    <w:rsid w:val="00C62C38"/>
    <w:rsid w:val="00C63285"/>
    <w:rsid w:val="00C6361A"/>
    <w:rsid w:val="00C63756"/>
    <w:rsid w:val="00C641E9"/>
    <w:rsid w:val="00C64D96"/>
    <w:rsid w:val="00C65F6A"/>
    <w:rsid w:val="00C67198"/>
    <w:rsid w:val="00C70ACD"/>
    <w:rsid w:val="00C71038"/>
    <w:rsid w:val="00C71269"/>
    <w:rsid w:val="00C71FB1"/>
    <w:rsid w:val="00C72205"/>
    <w:rsid w:val="00C725A0"/>
    <w:rsid w:val="00C72E09"/>
    <w:rsid w:val="00C73D6A"/>
    <w:rsid w:val="00C74820"/>
    <w:rsid w:val="00C74AD9"/>
    <w:rsid w:val="00C74F4B"/>
    <w:rsid w:val="00C75C97"/>
    <w:rsid w:val="00C75E5F"/>
    <w:rsid w:val="00C76904"/>
    <w:rsid w:val="00C77303"/>
    <w:rsid w:val="00C77493"/>
    <w:rsid w:val="00C77A6A"/>
    <w:rsid w:val="00C80781"/>
    <w:rsid w:val="00C80943"/>
    <w:rsid w:val="00C83A29"/>
    <w:rsid w:val="00C83FDD"/>
    <w:rsid w:val="00C84E2A"/>
    <w:rsid w:val="00C84F3B"/>
    <w:rsid w:val="00C8546C"/>
    <w:rsid w:val="00C85E80"/>
    <w:rsid w:val="00C871FD"/>
    <w:rsid w:val="00C90443"/>
    <w:rsid w:val="00C906BB"/>
    <w:rsid w:val="00C91EB9"/>
    <w:rsid w:val="00C9213D"/>
    <w:rsid w:val="00C96178"/>
    <w:rsid w:val="00C96D05"/>
    <w:rsid w:val="00CA27A0"/>
    <w:rsid w:val="00CA2A90"/>
    <w:rsid w:val="00CA2B2B"/>
    <w:rsid w:val="00CA333F"/>
    <w:rsid w:val="00CA342B"/>
    <w:rsid w:val="00CA3F20"/>
    <w:rsid w:val="00CA46C9"/>
    <w:rsid w:val="00CA4BC7"/>
    <w:rsid w:val="00CA57BE"/>
    <w:rsid w:val="00CA6A30"/>
    <w:rsid w:val="00CA7FCA"/>
    <w:rsid w:val="00CB0799"/>
    <w:rsid w:val="00CB2277"/>
    <w:rsid w:val="00CB30E0"/>
    <w:rsid w:val="00CB32BD"/>
    <w:rsid w:val="00CB36CF"/>
    <w:rsid w:val="00CB3DC5"/>
    <w:rsid w:val="00CB4584"/>
    <w:rsid w:val="00CB4E0F"/>
    <w:rsid w:val="00CB583E"/>
    <w:rsid w:val="00CB5865"/>
    <w:rsid w:val="00CB5BCF"/>
    <w:rsid w:val="00CB662A"/>
    <w:rsid w:val="00CB6C6B"/>
    <w:rsid w:val="00CB763D"/>
    <w:rsid w:val="00CB7CCD"/>
    <w:rsid w:val="00CC1300"/>
    <w:rsid w:val="00CC22AF"/>
    <w:rsid w:val="00CC319D"/>
    <w:rsid w:val="00CC331A"/>
    <w:rsid w:val="00CC3A6D"/>
    <w:rsid w:val="00CC4056"/>
    <w:rsid w:val="00CC5C3C"/>
    <w:rsid w:val="00CC6DC2"/>
    <w:rsid w:val="00CC76DD"/>
    <w:rsid w:val="00CD01D7"/>
    <w:rsid w:val="00CD034F"/>
    <w:rsid w:val="00CD0737"/>
    <w:rsid w:val="00CD09FF"/>
    <w:rsid w:val="00CD118C"/>
    <w:rsid w:val="00CD250A"/>
    <w:rsid w:val="00CD37A3"/>
    <w:rsid w:val="00CD3AB0"/>
    <w:rsid w:val="00CD3E08"/>
    <w:rsid w:val="00CD5783"/>
    <w:rsid w:val="00CD617D"/>
    <w:rsid w:val="00CD6740"/>
    <w:rsid w:val="00CD6E37"/>
    <w:rsid w:val="00CD72B9"/>
    <w:rsid w:val="00CE00EC"/>
    <w:rsid w:val="00CE157D"/>
    <w:rsid w:val="00CE1DDF"/>
    <w:rsid w:val="00CE1FE0"/>
    <w:rsid w:val="00CE25C5"/>
    <w:rsid w:val="00CE2760"/>
    <w:rsid w:val="00CE2C8C"/>
    <w:rsid w:val="00CE3643"/>
    <w:rsid w:val="00CE3CA5"/>
    <w:rsid w:val="00CE4103"/>
    <w:rsid w:val="00CE5855"/>
    <w:rsid w:val="00CE5B19"/>
    <w:rsid w:val="00CE6162"/>
    <w:rsid w:val="00CE656F"/>
    <w:rsid w:val="00CE6E52"/>
    <w:rsid w:val="00CE6EB7"/>
    <w:rsid w:val="00CF00DD"/>
    <w:rsid w:val="00CF076F"/>
    <w:rsid w:val="00CF1387"/>
    <w:rsid w:val="00CF259B"/>
    <w:rsid w:val="00CF28CC"/>
    <w:rsid w:val="00CF2BAE"/>
    <w:rsid w:val="00CF2C5B"/>
    <w:rsid w:val="00CF3081"/>
    <w:rsid w:val="00CF3AA4"/>
    <w:rsid w:val="00CF43D2"/>
    <w:rsid w:val="00CF4592"/>
    <w:rsid w:val="00CF5109"/>
    <w:rsid w:val="00CF51E2"/>
    <w:rsid w:val="00CF5277"/>
    <w:rsid w:val="00CF5C91"/>
    <w:rsid w:val="00CF6836"/>
    <w:rsid w:val="00CF6977"/>
    <w:rsid w:val="00CF6C46"/>
    <w:rsid w:val="00CF75AB"/>
    <w:rsid w:val="00D013BE"/>
    <w:rsid w:val="00D01947"/>
    <w:rsid w:val="00D02805"/>
    <w:rsid w:val="00D03281"/>
    <w:rsid w:val="00D03C4D"/>
    <w:rsid w:val="00D04A00"/>
    <w:rsid w:val="00D0528B"/>
    <w:rsid w:val="00D05540"/>
    <w:rsid w:val="00D05BD8"/>
    <w:rsid w:val="00D066BE"/>
    <w:rsid w:val="00D06F6C"/>
    <w:rsid w:val="00D07340"/>
    <w:rsid w:val="00D07494"/>
    <w:rsid w:val="00D100B8"/>
    <w:rsid w:val="00D110F0"/>
    <w:rsid w:val="00D11DAA"/>
    <w:rsid w:val="00D11EF8"/>
    <w:rsid w:val="00D124E3"/>
    <w:rsid w:val="00D127B7"/>
    <w:rsid w:val="00D1371E"/>
    <w:rsid w:val="00D13930"/>
    <w:rsid w:val="00D13BA6"/>
    <w:rsid w:val="00D1450B"/>
    <w:rsid w:val="00D14A22"/>
    <w:rsid w:val="00D159F6"/>
    <w:rsid w:val="00D15B19"/>
    <w:rsid w:val="00D17369"/>
    <w:rsid w:val="00D1789C"/>
    <w:rsid w:val="00D205D1"/>
    <w:rsid w:val="00D20765"/>
    <w:rsid w:val="00D20CCF"/>
    <w:rsid w:val="00D2249F"/>
    <w:rsid w:val="00D22EDB"/>
    <w:rsid w:val="00D23F2B"/>
    <w:rsid w:val="00D240E9"/>
    <w:rsid w:val="00D255CB"/>
    <w:rsid w:val="00D2606F"/>
    <w:rsid w:val="00D3094E"/>
    <w:rsid w:val="00D32276"/>
    <w:rsid w:val="00D32EB6"/>
    <w:rsid w:val="00D3446C"/>
    <w:rsid w:val="00D34AA1"/>
    <w:rsid w:val="00D34C4A"/>
    <w:rsid w:val="00D35614"/>
    <w:rsid w:val="00D35A56"/>
    <w:rsid w:val="00D360B9"/>
    <w:rsid w:val="00D364BB"/>
    <w:rsid w:val="00D37165"/>
    <w:rsid w:val="00D418EA"/>
    <w:rsid w:val="00D4206B"/>
    <w:rsid w:val="00D42996"/>
    <w:rsid w:val="00D42ECC"/>
    <w:rsid w:val="00D43775"/>
    <w:rsid w:val="00D43D14"/>
    <w:rsid w:val="00D43D27"/>
    <w:rsid w:val="00D45940"/>
    <w:rsid w:val="00D462C9"/>
    <w:rsid w:val="00D46654"/>
    <w:rsid w:val="00D50EB2"/>
    <w:rsid w:val="00D51C6D"/>
    <w:rsid w:val="00D52685"/>
    <w:rsid w:val="00D52BA9"/>
    <w:rsid w:val="00D5333E"/>
    <w:rsid w:val="00D54051"/>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892"/>
    <w:rsid w:val="00D67A2F"/>
    <w:rsid w:val="00D67B85"/>
    <w:rsid w:val="00D70086"/>
    <w:rsid w:val="00D7040B"/>
    <w:rsid w:val="00D7053E"/>
    <w:rsid w:val="00D70EFA"/>
    <w:rsid w:val="00D7147E"/>
    <w:rsid w:val="00D723B1"/>
    <w:rsid w:val="00D7243F"/>
    <w:rsid w:val="00D72DB9"/>
    <w:rsid w:val="00D73AB1"/>
    <w:rsid w:val="00D73DCC"/>
    <w:rsid w:val="00D74C26"/>
    <w:rsid w:val="00D75101"/>
    <w:rsid w:val="00D75D3C"/>
    <w:rsid w:val="00D76928"/>
    <w:rsid w:val="00D80F20"/>
    <w:rsid w:val="00D81114"/>
    <w:rsid w:val="00D8120B"/>
    <w:rsid w:val="00D819C1"/>
    <w:rsid w:val="00D85E03"/>
    <w:rsid w:val="00D85E9C"/>
    <w:rsid w:val="00D864E0"/>
    <w:rsid w:val="00D87166"/>
    <w:rsid w:val="00D87DAF"/>
    <w:rsid w:val="00D87F4D"/>
    <w:rsid w:val="00D917C8"/>
    <w:rsid w:val="00D91AE5"/>
    <w:rsid w:val="00D926F6"/>
    <w:rsid w:val="00D92789"/>
    <w:rsid w:val="00D92AA1"/>
    <w:rsid w:val="00D95D4D"/>
    <w:rsid w:val="00D96B63"/>
    <w:rsid w:val="00DA0663"/>
    <w:rsid w:val="00DA0B8E"/>
    <w:rsid w:val="00DA11C8"/>
    <w:rsid w:val="00DA120F"/>
    <w:rsid w:val="00DA13B0"/>
    <w:rsid w:val="00DA1B7A"/>
    <w:rsid w:val="00DA20C1"/>
    <w:rsid w:val="00DA25E3"/>
    <w:rsid w:val="00DA2736"/>
    <w:rsid w:val="00DA3CA6"/>
    <w:rsid w:val="00DA3E62"/>
    <w:rsid w:val="00DA4E00"/>
    <w:rsid w:val="00DA576B"/>
    <w:rsid w:val="00DA6933"/>
    <w:rsid w:val="00DB25AE"/>
    <w:rsid w:val="00DB37A6"/>
    <w:rsid w:val="00DB4208"/>
    <w:rsid w:val="00DB4536"/>
    <w:rsid w:val="00DB48A2"/>
    <w:rsid w:val="00DB4B34"/>
    <w:rsid w:val="00DB5C03"/>
    <w:rsid w:val="00DB631C"/>
    <w:rsid w:val="00DB73D3"/>
    <w:rsid w:val="00DB76E2"/>
    <w:rsid w:val="00DB7F39"/>
    <w:rsid w:val="00DB7FA2"/>
    <w:rsid w:val="00DC13FC"/>
    <w:rsid w:val="00DC15DB"/>
    <w:rsid w:val="00DC1C85"/>
    <w:rsid w:val="00DC29B3"/>
    <w:rsid w:val="00DC2B4A"/>
    <w:rsid w:val="00DC3B43"/>
    <w:rsid w:val="00DC3B53"/>
    <w:rsid w:val="00DC3DD5"/>
    <w:rsid w:val="00DC4631"/>
    <w:rsid w:val="00DC4B09"/>
    <w:rsid w:val="00DC5089"/>
    <w:rsid w:val="00DC55E2"/>
    <w:rsid w:val="00DC678E"/>
    <w:rsid w:val="00DC6A58"/>
    <w:rsid w:val="00DC7036"/>
    <w:rsid w:val="00DD02B2"/>
    <w:rsid w:val="00DD166A"/>
    <w:rsid w:val="00DD283F"/>
    <w:rsid w:val="00DD4073"/>
    <w:rsid w:val="00DD459A"/>
    <w:rsid w:val="00DD4721"/>
    <w:rsid w:val="00DD4A1E"/>
    <w:rsid w:val="00DD4D01"/>
    <w:rsid w:val="00DD564B"/>
    <w:rsid w:val="00DD5B99"/>
    <w:rsid w:val="00DD5BE3"/>
    <w:rsid w:val="00DD71A7"/>
    <w:rsid w:val="00DD7B37"/>
    <w:rsid w:val="00DE13C8"/>
    <w:rsid w:val="00DE140D"/>
    <w:rsid w:val="00DE22A6"/>
    <w:rsid w:val="00DE3344"/>
    <w:rsid w:val="00DE3FD0"/>
    <w:rsid w:val="00DE4EE7"/>
    <w:rsid w:val="00DE6152"/>
    <w:rsid w:val="00DE62E9"/>
    <w:rsid w:val="00DE638C"/>
    <w:rsid w:val="00DE6746"/>
    <w:rsid w:val="00DE6970"/>
    <w:rsid w:val="00DE6CB2"/>
    <w:rsid w:val="00DF17D4"/>
    <w:rsid w:val="00DF1881"/>
    <w:rsid w:val="00DF2D67"/>
    <w:rsid w:val="00DF396E"/>
    <w:rsid w:val="00DF3E0E"/>
    <w:rsid w:val="00DF4397"/>
    <w:rsid w:val="00DF555E"/>
    <w:rsid w:val="00DF655A"/>
    <w:rsid w:val="00DF66A2"/>
    <w:rsid w:val="00DF7A44"/>
    <w:rsid w:val="00E0078B"/>
    <w:rsid w:val="00E009AE"/>
    <w:rsid w:val="00E00EAF"/>
    <w:rsid w:val="00E0185F"/>
    <w:rsid w:val="00E021E8"/>
    <w:rsid w:val="00E03943"/>
    <w:rsid w:val="00E03D35"/>
    <w:rsid w:val="00E04148"/>
    <w:rsid w:val="00E04272"/>
    <w:rsid w:val="00E048E5"/>
    <w:rsid w:val="00E0647A"/>
    <w:rsid w:val="00E07C54"/>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0E69"/>
    <w:rsid w:val="00E22193"/>
    <w:rsid w:val="00E226A1"/>
    <w:rsid w:val="00E228E5"/>
    <w:rsid w:val="00E22E1F"/>
    <w:rsid w:val="00E2305C"/>
    <w:rsid w:val="00E23FCC"/>
    <w:rsid w:val="00E246B9"/>
    <w:rsid w:val="00E24EC5"/>
    <w:rsid w:val="00E25C6C"/>
    <w:rsid w:val="00E262FB"/>
    <w:rsid w:val="00E27798"/>
    <w:rsid w:val="00E27942"/>
    <w:rsid w:val="00E30B2C"/>
    <w:rsid w:val="00E3129A"/>
    <w:rsid w:val="00E3200D"/>
    <w:rsid w:val="00E32688"/>
    <w:rsid w:val="00E332F2"/>
    <w:rsid w:val="00E33CEE"/>
    <w:rsid w:val="00E3410F"/>
    <w:rsid w:val="00E3497A"/>
    <w:rsid w:val="00E353A0"/>
    <w:rsid w:val="00E36114"/>
    <w:rsid w:val="00E36184"/>
    <w:rsid w:val="00E36F93"/>
    <w:rsid w:val="00E403BE"/>
    <w:rsid w:val="00E40418"/>
    <w:rsid w:val="00E40C5C"/>
    <w:rsid w:val="00E41962"/>
    <w:rsid w:val="00E420BE"/>
    <w:rsid w:val="00E42440"/>
    <w:rsid w:val="00E42600"/>
    <w:rsid w:val="00E4286A"/>
    <w:rsid w:val="00E43023"/>
    <w:rsid w:val="00E44BB0"/>
    <w:rsid w:val="00E44F12"/>
    <w:rsid w:val="00E45317"/>
    <w:rsid w:val="00E4581C"/>
    <w:rsid w:val="00E46100"/>
    <w:rsid w:val="00E47854"/>
    <w:rsid w:val="00E5044C"/>
    <w:rsid w:val="00E5050B"/>
    <w:rsid w:val="00E52060"/>
    <w:rsid w:val="00E5215B"/>
    <w:rsid w:val="00E537FB"/>
    <w:rsid w:val="00E53CDA"/>
    <w:rsid w:val="00E55A0E"/>
    <w:rsid w:val="00E55B96"/>
    <w:rsid w:val="00E569CE"/>
    <w:rsid w:val="00E56F05"/>
    <w:rsid w:val="00E56FE2"/>
    <w:rsid w:val="00E5753E"/>
    <w:rsid w:val="00E578FF"/>
    <w:rsid w:val="00E60B7E"/>
    <w:rsid w:val="00E610D3"/>
    <w:rsid w:val="00E6170C"/>
    <w:rsid w:val="00E62E5B"/>
    <w:rsid w:val="00E641D6"/>
    <w:rsid w:val="00E650FB"/>
    <w:rsid w:val="00E6557B"/>
    <w:rsid w:val="00E65CF6"/>
    <w:rsid w:val="00E6753E"/>
    <w:rsid w:val="00E67FCA"/>
    <w:rsid w:val="00E70F19"/>
    <w:rsid w:val="00E71DFF"/>
    <w:rsid w:val="00E72EA7"/>
    <w:rsid w:val="00E73049"/>
    <w:rsid w:val="00E7307C"/>
    <w:rsid w:val="00E73C78"/>
    <w:rsid w:val="00E7409B"/>
    <w:rsid w:val="00E74832"/>
    <w:rsid w:val="00E75023"/>
    <w:rsid w:val="00E75E82"/>
    <w:rsid w:val="00E774EE"/>
    <w:rsid w:val="00E77754"/>
    <w:rsid w:val="00E804A8"/>
    <w:rsid w:val="00E80A7C"/>
    <w:rsid w:val="00E8102D"/>
    <w:rsid w:val="00E8292E"/>
    <w:rsid w:val="00E82BD8"/>
    <w:rsid w:val="00E82F01"/>
    <w:rsid w:val="00E83038"/>
    <w:rsid w:val="00E8395A"/>
    <w:rsid w:val="00E84C2D"/>
    <w:rsid w:val="00E854BA"/>
    <w:rsid w:val="00E8566F"/>
    <w:rsid w:val="00E869FE"/>
    <w:rsid w:val="00E877A3"/>
    <w:rsid w:val="00E917C4"/>
    <w:rsid w:val="00E92EAF"/>
    <w:rsid w:val="00E92F4F"/>
    <w:rsid w:val="00E93512"/>
    <w:rsid w:val="00E93818"/>
    <w:rsid w:val="00E93B93"/>
    <w:rsid w:val="00E93BA4"/>
    <w:rsid w:val="00E93C67"/>
    <w:rsid w:val="00E93EA7"/>
    <w:rsid w:val="00E9626F"/>
    <w:rsid w:val="00E9718D"/>
    <w:rsid w:val="00EA0C53"/>
    <w:rsid w:val="00EA19C5"/>
    <w:rsid w:val="00EA1D67"/>
    <w:rsid w:val="00EA3163"/>
    <w:rsid w:val="00EA351E"/>
    <w:rsid w:val="00EA54AC"/>
    <w:rsid w:val="00EA5828"/>
    <w:rsid w:val="00EA5E49"/>
    <w:rsid w:val="00EA641D"/>
    <w:rsid w:val="00EA7544"/>
    <w:rsid w:val="00EA7BB8"/>
    <w:rsid w:val="00EB1D13"/>
    <w:rsid w:val="00EB1F2D"/>
    <w:rsid w:val="00EB3031"/>
    <w:rsid w:val="00EB30D2"/>
    <w:rsid w:val="00EB319E"/>
    <w:rsid w:val="00EB3A0E"/>
    <w:rsid w:val="00EB4513"/>
    <w:rsid w:val="00EB63EA"/>
    <w:rsid w:val="00EB6934"/>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C2A"/>
    <w:rsid w:val="00ED1E22"/>
    <w:rsid w:val="00ED1F38"/>
    <w:rsid w:val="00ED27B1"/>
    <w:rsid w:val="00ED3792"/>
    <w:rsid w:val="00ED4007"/>
    <w:rsid w:val="00ED41C0"/>
    <w:rsid w:val="00ED466D"/>
    <w:rsid w:val="00ED4DD0"/>
    <w:rsid w:val="00ED564C"/>
    <w:rsid w:val="00ED565A"/>
    <w:rsid w:val="00ED6D2C"/>
    <w:rsid w:val="00ED738B"/>
    <w:rsid w:val="00ED78AE"/>
    <w:rsid w:val="00EE0F1A"/>
    <w:rsid w:val="00EE1222"/>
    <w:rsid w:val="00EE2866"/>
    <w:rsid w:val="00EE2B81"/>
    <w:rsid w:val="00EE3845"/>
    <w:rsid w:val="00EE3D9B"/>
    <w:rsid w:val="00EE45FE"/>
    <w:rsid w:val="00EE4FFA"/>
    <w:rsid w:val="00EE511F"/>
    <w:rsid w:val="00EE5230"/>
    <w:rsid w:val="00EE5537"/>
    <w:rsid w:val="00EE5BCF"/>
    <w:rsid w:val="00EE6102"/>
    <w:rsid w:val="00EE6D07"/>
    <w:rsid w:val="00EE7B47"/>
    <w:rsid w:val="00EF03E1"/>
    <w:rsid w:val="00EF0C9F"/>
    <w:rsid w:val="00EF13D8"/>
    <w:rsid w:val="00EF1F8F"/>
    <w:rsid w:val="00EF2870"/>
    <w:rsid w:val="00EF3A69"/>
    <w:rsid w:val="00EF490C"/>
    <w:rsid w:val="00EF4B76"/>
    <w:rsid w:val="00EF4BFB"/>
    <w:rsid w:val="00EF5591"/>
    <w:rsid w:val="00EF5698"/>
    <w:rsid w:val="00EF617F"/>
    <w:rsid w:val="00EF7737"/>
    <w:rsid w:val="00F003CF"/>
    <w:rsid w:val="00F013E9"/>
    <w:rsid w:val="00F0197E"/>
    <w:rsid w:val="00F01E4B"/>
    <w:rsid w:val="00F04B53"/>
    <w:rsid w:val="00F04BCD"/>
    <w:rsid w:val="00F06463"/>
    <w:rsid w:val="00F06C32"/>
    <w:rsid w:val="00F075F4"/>
    <w:rsid w:val="00F07904"/>
    <w:rsid w:val="00F079D3"/>
    <w:rsid w:val="00F07A7E"/>
    <w:rsid w:val="00F105BE"/>
    <w:rsid w:val="00F10BCE"/>
    <w:rsid w:val="00F111B0"/>
    <w:rsid w:val="00F11CF3"/>
    <w:rsid w:val="00F11F3C"/>
    <w:rsid w:val="00F121BA"/>
    <w:rsid w:val="00F12F52"/>
    <w:rsid w:val="00F13173"/>
    <w:rsid w:val="00F1413D"/>
    <w:rsid w:val="00F1449D"/>
    <w:rsid w:val="00F14532"/>
    <w:rsid w:val="00F151DB"/>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27F23"/>
    <w:rsid w:val="00F32039"/>
    <w:rsid w:val="00F32182"/>
    <w:rsid w:val="00F32605"/>
    <w:rsid w:val="00F32DA1"/>
    <w:rsid w:val="00F33E16"/>
    <w:rsid w:val="00F33F34"/>
    <w:rsid w:val="00F342EE"/>
    <w:rsid w:val="00F349A7"/>
    <w:rsid w:val="00F351A6"/>
    <w:rsid w:val="00F3533F"/>
    <w:rsid w:val="00F3549B"/>
    <w:rsid w:val="00F35C9C"/>
    <w:rsid w:val="00F36AE6"/>
    <w:rsid w:val="00F37025"/>
    <w:rsid w:val="00F374AA"/>
    <w:rsid w:val="00F41B91"/>
    <w:rsid w:val="00F42548"/>
    <w:rsid w:val="00F426F7"/>
    <w:rsid w:val="00F4327A"/>
    <w:rsid w:val="00F45A9D"/>
    <w:rsid w:val="00F45CD4"/>
    <w:rsid w:val="00F46338"/>
    <w:rsid w:val="00F4635B"/>
    <w:rsid w:val="00F463A8"/>
    <w:rsid w:val="00F46AF0"/>
    <w:rsid w:val="00F471E7"/>
    <w:rsid w:val="00F47425"/>
    <w:rsid w:val="00F50236"/>
    <w:rsid w:val="00F5096E"/>
    <w:rsid w:val="00F50B25"/>
    <w:rsid w:val="00F51F71"/>
    <w:rsid w:val="00F525B9"/>
    <w:rsid w:val="00F54885"/>
    <w:rsid w:val="00F55174"/>
    <w:rsid w:val="00F553F4"/>
    <w:rsid w:val="00F55E85"/>
    <w:rsid w:val="00F5684F"/>
    <w:rsid w:val="00F60FE6"/>
    <w:rsid w:val="00F61256"/>
    <w:rsid w:val="00F61606"/>
    <w:rsid w:val="00F623E6"/>
    <w:rsid w:val="00F6260F"/>
    <w:rsid w:val="00F62EE6"/>
    <w:rsid w:val="00F637CB"/>
    <w:rsid w:val="00F6381A"/>
    <w:rsid w:val="00F6440D"/>
    <w:rsid w:val="00F64E62"/>
    <w:rsid w:val="00F6552B"/>
    <w:rsid w:val="00F662CD"/>
    <w:rsid w:val="00F66F24"/>
    <w:rsid w:val="00F678E2"/>
    <w:rsid w:val="00F67DC1"/>
    <w:rsid w:val="00F70D5A"/>
    <w:rsid w:val="00F70EDD"/>
    <w:rsid w:val="00F715A7"/>
    <w:rsid w:val="00F72CF2"/>
    <w:rsid w:val="00F73792"/>
    <w:rsid w:val="00F738FB"/>
    <w:rsid w:val="00F73FA6"/>
    <w:rsid w:val="00F74A6C"/>
    <w:rsid w:val="00F751AB"/>
    <w:rsid w:val="00F7523B"/>
    <w:rsid w:val="00F75701"/>
    <w:rsid w:val="00F767E2"/>
    <w:rsid w:val="00F76A14"/>
    <w:rsid w:val="00F76FAD"/>
    <w:rsid w:val="00F772BB"/>
    <w:rsid w:val="00F77302"/>
    <w:rsid w:val="00F81458"/>
    <w:rsid w:val="00F81A86"/>
    <w:rsid w:val="00F8209F"/>
    <w:rsid w:val="00F82577"/>
    <w:rsid w:val="00F825BF"/>
    <w:rsid w:val="00F84747"/>
    <w:rsid w:val="00F848FB"/>
    <w:rsid w:val="00F85351"/>
    <w:rsid w:val="00F857FC"/>
    <w:rsid w:val="00F86708"/>
    <w:rsid w:val="00F86A0C"/>
    <w:rsid w:val="00F86D2E"/>
    <w:rsid w:val="00F8722C"/>
    <w:rsid w:val="00F87F27"/>
    <w:rsid w:val="00F91073"/>
    <w:rsid w:val="00F91212"/>
    <w:rsid w:val="00F91881"/>
    <w:rsid w:val="00F9194A"/>
    <w:rsid w:val="00F92140"/>
    <w:rsid w:val="00F929DF"/>
    <w:rsid w:val="00F9384E"/>
    <w:rsid w:val="00F93CE5"/>
    <w:rsid w:val="00F944F5"/>
    <w:rsid w:val="00F94AB3"/>
    <w:rsid w:val="00F95B96"/>
    <w:rsid w:val="00F95FA1"/>
    <w:rsid w:val="00FA14FA"/>
    <w:rsid w:val="00FA18B0"/>
    <w:rsid w:val="00FA1B62"/>
    <w:rsid w:val="00FA3616"/>
    <w:rsid w:val="00FA44B4"/>
    <w:rsid w:val="00FA4A6F"/>
    <w:rsid w:val="00FA4ED9"/>
    <w:rsid w:val="00FA60F5"/>
    <w:rsid w:val="00FA62CC"/>
    <w:rsid w:val="00FA635A"/>
    <w:rsid w:val="00FB0962"/>
    <w:rsid w:val="00FB0E56"/>
    <w:rsid w:val="00FB0EB3"/>
    <w:rsid w:val="00FB3021"/>
    <w:rsid w:val="00FB3157"/>
    <w:rsid w:val="00FB366F"/>
    <w:rsid w:val="00FB4DF5"/>
    <w:rsid w:val="00FB52CD"/>
    <w:rsid w:val="00FB68ED"/>
    <w:rsid w:val="00FB6B6B"/>
    <w:rsid w:val="00FB7800"/>
    <w:rsid w:val="00FB7C05"/>
    <w:rsid w:val="00FC1991"/>
    <w:rsid w:val="00FC21B5"/>
    <w:rsid w:val="00FC2C10"/>
    <w:rsid w:val="00FC2CDA"/>
    <w:rsid w:val="00FC2F2F"/>
    <w:rsid w:val="00FC2F51"/>
    <w:rsid w:val="00FC31F9"/>
    <w:rsid w:val="00FC39C1"/>
    <w:rsid w:val="00FC46FB"/>
    <w:rsid w:val="00FC49A7"/>
    <w:rsid w:val="00FC6D75"/>
    <w:rsid w:val="00FC7BBA"/>
    <w:rsid w:val="00FD0391"/>
    <w:rsid w:val="00FD03FE"/>
    <w:rsid w:val="00FD05D1"/>
    <w:rsid w:val="00FD101A"/>
    <w:rsid w:val="00FD110D"/>
    <w:rsid w:val="00FD12BF"/>
    <w:rsid w:val="00FD1A3D"/>
    <w:rsid w:val="00FD1AB2"/>
    <w:rsid w:val="00FD1F4C"/>
    <w:rsid w:val="00FD33F8"/>
    <w:rsid w:val="00FD3A8C"/>
    <w:rsid w:val="00FD443C"/>
    <w:rsid w:val="00FD46CA"/>
    <w:rsid w:val="00FD4D78"/>
    <w:rsid w:val="00FD4F82"/>
    <w:rsid w:val="00FD523A"/>
    <w:rsid w:val="00FD5A8F"/>
    <w:rsid w:val="00FD6835"/>
    <w:rsid w:val="00FD69CF"/>
    <w:rsid w:val="00FE0342"/>
    <w:rsid w:val="00FE0A06"/>
    <w:rsid w:val="00FE0C72"/>
    <w:rsid w:val="00FE1AEB"/>
    <w:rsid w:val="00FE1D7E"/>
    <w:rsid w:val="00FE244A"/>
    <w:rsid w:val="00FE2C03"/>
    <w:rsid w:val="00FE60D4"/>
    <w:rsid w:val="00FE707D"/>
    <w:rsid w:val="00FE764E"/>
    <w:rsid w:val="00FF079C"/>
    <w:rsid w:val="00FF2005"/>
    <w:rsid w:val="00FF2392"/>
    <w:rsid w:val="00FF3045"/>
    <w:rsid w:val="00FF37EA"/>
    <w:rsid w:val="00FF3F40"/>
    <w:rsid w:val="00FF5DB0"/>
    <w:rsid w:val="00FF7AF4"/>
    <w:rsid w:val="02DA3970"/>
    <w:rsid w:val="03064AB8"/>
    <w:rsid w:val="03F93A73"/>
    <w:rsid w:val="042046F5"/>
    <w:rsid w:val="04AE06F9"/>
    <w:rsid w:val="0698114A"/>
    <w:rsid w:val="07C57B8A"/>
    <w:rsid w:val="07E147B8"/>
    <w:rsid w:val="08066F25"/>
    <w:rsid w:val="08712537"/>
    <w:rsid w:val="09600687"/>
    <w:rsid w:val="09782FAA"/>
    <w:rsid w:val="09F340E8"/>
    <w:rsid w:val="0A732D15"/>
    <w:rsid w:val="0D1C451A"/>
    <w:rsid w:val="0D817CDD"/>
    <w:rsid w:val="0F1D30E1"/>
    <w:rsid w:val="10B7563D"/>
    <w:rsid w:val="10CD3604"/>
    <w:rsid w:val="10FC7CE2"/>
    <w:rsid w:val="121D6EB6"/>
    <w:rsid w:val="1234711F"/>
    <w:rsid w:val="127D2F5A"/>
    <w:rsid w:val="12B43186"/>
    <w:rsid w:val="13336E3E"/>
    <w:rsid w:val="134942F6"/>
    <w:rsid w:val="13BA3963"/>
    <w:rsid w:val="13D33DFB"/>
    <w:rsid w:val="1532731D"/>
    <w:rsid w:val="165C6DCA"/>
    <w:rsid w:val="177E44BC"/>
    <w:rsid w:val="1A691BF9"/>
    <w:rsid w:val="1ABF322D"/>
    <w:rsid w:val="1AE6196C"/>
    <w:rsid w:val="1B2B711A"/>
    <w:rsid w:val="1B352404"/>
    <w:rsid w:val="1BE649D2"/>
    <w:rsid w:val="1C0962EC"/>
    <w:rsid w:val="1CF919A9"/>
    <w:rsid w:val="1D0D3CA0"/>
    <w:rsid w:val="1D3C38E1"/>
    <w:rsid w:val="1D4A5240"/>
    <w:rsid w:val="1F3E4478"/>
    <w:rsid w:val="1F9A3DBE"/>
    <w:rsid w:val="1F9D6E99"/>
    <w:rsid w:val="202C4511"/>
    <w:rsid w:val="203931EC"/>
    <w:rsid w:val="21357FBD"/>
    <w:rsid w:val="21B36F28"/>
    <w:rsid w:val="21D36969"/>
    <w:rsid w:val="21FA7BC8"/>
    <w:rsid w:val="220D520A"/>
    <w:rsid w:val="224F4AB9"/>
    <w:rsid w:val="22E12559"/>
    <w:rsid w:val="231F1167"/>
    <w:rsid w:val="2346725F"/>
    <w:rsid w:val="235C2BD4"/>
    <w:rsid w:val="23FF4341"/>
    <w:rsid w:val="2581038F"/>
    <w:rsid w:val="25B11518"/>
    <w:rsid w:val="25B86563"/>
    <w:rsid w:val="2938027B"/>
    <w:rsid w:val="29C3289C"/>
    <w:rsid w:val="29F10FDB"/>
    <w:rsid w:val="2A3B167A"/>
    <w:rsid w:val="2A3E7FEE"/>
    <w:rsid w:val="2A4346E5"/>
    <w:rsid w:val="2A676E5E"/>
    <w:rsid w:val="2B067997"/>
    <w:rsid w:val="2C942535"/>
    <w:rsid w:val="2CA31F00"/>
    <w:rsid w:val="2CF47464"/>
    <w:rsid w:val="2E811994"/>
    <w:rsid w:val="2F1B3C37"/>
    <w:rsid w:val="2FA07EEB"/>
    <w:rsid w:val="2FDB37C9"/>
    <w:rsid w:val="30C44045"/>
    <w:rsid w:val="312D301B"/>
    <w:rsid w:val="31822DF7"/>
    <w:rsid w:val="3261739C"/>
    <w:rsid w:val="32C609AD"/>
    <w:rsid w:val="32C779F2"/>
    <w:rsid w:val="32FB322A"/>
    <w:rsid w:val="34DB47FB"/>
    <w:rsid w:val="35315E89"/>
    <w:rsid w:val="36345EE6"/>
    <w:rsid w:val="370C4851"/>
    <w:rsid w:val="37111108"/>
    <w:rsid w:val="38411EC3"/>
    <w:rsid w:val="386C58FB"/>
    <w:rsid w:val="386D15ED"/>
    <w:rsid w:val="389F7463"/>
    <w:rsid w:val="3B6650C4"/>
    <w:rsid w:val="3E4E57BE"/>
    <w:rsid w:val="3EFF2568"/>
    <w:rsid w:val="3FF65710"/>
    <w:rsid w:val="40C304AF"/>
    <w:rsid w:val="4132729C"/>
    <w:rsid w:val="41C031B3"/>
    <w:rsid w:val="432D7155"/>
    <w:rsid w:val="43DD13E5"/>
    <w:rsid w:val="44636210"/>
    <w:rsid w:val="44932B39"/>
    <w:rsid w:val="453E2BF0"/>
    <w:rsid w:val="45C41F63"/>
    <w:rsid w:val="45E170FA"/>
    <w:rsid w:val="465F21C0"/>
    <w:rsid w:val="467F70E2"/>
    <w:rsid w:val="468D2996"/>
    <w:rsid w:val="47730B18"/>
    <w:rsid w:val="47F41A4D"/>
    <w:rsid w:val="48570D92"/>
    <w:rsid w:val="485F237C"/>
    <w:rsid w:val="49373BCD"/>
    <w:rsid w:val="493744FE"/>
    <w:rsid w:val="4A012E2B"/>
    <w:rsid w:val="4A340FBF"/>
    <w:rsid w:val="4A70625B"/>
    <w:rsid w:val="4A915202"/>
    <w:rsid w:val="4AF95BA8"/>
    <w:rsid w:val="4B047E08"/>
    <w:rsid w:val="4B337FE7"/>
    <w:rsid w:val="4BB3139E"/>
    <w:rsid w:val="4DEC6CD7"/>
    <w:rsid w:val="4F1141EA"/>
    <w:rsid w:val="4F18434E"/>
    <w:rsid w:val="4FDD44A2"/>
    <w:rsid w:val="51082263"/>
    <w:rsid w:val="5198572E"/>
    <w:rsid w:val="53574187"/>
    <w:rsid w:val="546B2B98"/>
    <w:rsid w:val="54AF3253"/>
    <w:rsid w:val="55307659"/>
    <w:rsid w:val="55733821"/>
    <w:rsid w:val="55E0339D"/>
    <w:rsid w:val="562E5B68"/>
    <w:rsid w:val="56B37FE3"/>
    <w:rsid w:val="58424AB5"/>
    <w:rsid w:val="58D05A14"/>
    <w:rsid w:val="595455B5"/>
    <w:rsid w:val="597451B7"/>
    <w:rsid w:val="59A02312"/>
    <w:rsid w:val="59F22154"/>
    <w:rsid w:val="5A630D64"/>
    <w:rsid w:val="5B0E4FB1"/>
    <w:rsid w:val="5C307F3B"/>
    <w:rsid w:val="5D456545"/>
    <w:rsid w:val="5D6B1095"/>
    <w:rsid w:val="5DE15411"/>
    <w:rsid w:val="5DF14806"/>
    <w:rsid w:val="5E2558D5"/>
    <w:rsid w:val="5F2A7A3E"/>
    <w:rsid w:val="5F587FDF"/>
    <w:rsid w:val="60BB2E96"/>
    <w:rsid w:val="60C7357F"/>
    <w:rsid w:val="630C75B6"/>
    <w:rsid w:val="63FA5924"/>
    <w:rsid w:val="649669BD"/>
    <w:rsid w:val="64CE04C8"/>
    <w:rsid w:val="663A71E2"/>
    <w:rsid w:val="66A74FA8"/>
    <w:rsid w:val="670D305A"/>
    <w:rsid w:val="67245CC3"/>
    <w:rsid w:val="67F44BEF"/>
    <w:rsid w:val="683E40C3"/>
    <w:rsid w:val="690D2654"/>
    <w:rsid w:val="6A5C18FD"/>
    <w:rsid w:val="6A6B167A"/>
    <w:rsid w:val="6A800F11"/>
    <w:rsid w:val="6AA47F51"/>
    <w:rsid w:val="6BF525A6"/>
    <w:rsid w:val="6CFB7BE4"/>
    <w:rsid w:val="6DCD6956"/>
    <w:rsid w:val="6DF257C8"/>
    <w:rsid w:val="6F3829E8"/>
    <w:rsid w:val="708F3534"/>
    <w:rsid w:val="71682BD3"/>
    <w:rsid w:val="72D75763"/>
    <w:rsid w:val="735C324C"/>
    <w:rsid w:val="73704677"/>
    <w:rsid w:val="73E20A67"/>
    <w:rsid w:val="73F23E04"/>
    <w:rsid w:val="742B1FE0"/>
    <w:rsid w:val="74FB6C1A"/>
    <w:rsid w:val="753161AE"/>
    <w:rsid w:val="763C5D0A"/>
    <w:rsid w:val="765F5EB4"/>
    <w:rsid w:val="76D53694"/>
    <w:rsid w:val="76D80CE3"/>
    <w:rsid w:val="773D0465"/>
    <w:rsid w:val="786B2585"/>
    <w:rsid w:val="78C205AE"/>
    <w:rsid w:val="79671759"/>
    <w:rsid w:val="797075DA"/>
    <w:rsid w:val="7A1B3C8B"/>
    <w:rsid w:val="7AFE21C5"/>
    <w:rsid w:val="7BB41C3D"/>
    <w:rsid w:val="7BDC50A2"/>
    <w:rsid w:val="7D0B0461"/>
    <w:rsid w:val="7D282903"/>
    <w:rsid w:val="7D401A7F"/>
    <w:rsid w:val="7DCE419E"/>
    <w:rsid w:val="7DEF63C0"/>
    <w:rsid w:val="7E015867"/>
    <w:rsid w:val="7E753116"/>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uiPriority="99" w:unhideWhenUsed="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nhideWhenUsed="1" w:qFormat="1"/>
    <w:lsdException w:name="line number" w:semiHidden="1" w:unhideWhenUsed="1"/>
    <w:lsdException w:name="page number" w:uiPriority="99"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qFormat="1"/>
    <w:lsdException w:name="List" w:qFormat="1"/>
    <w:lsdException w:name="List Bullet" w:uiPriority="99" w:qFormat="1"/>
    <w:lsdException w:name="List Number" w:semiHidden="1" w:unhideWhenUsed="1"/>
    <w:lsdException w:name="List 2" w:semiHidden="1" w:unhideWhenUsed="1"/>
    <w:lsdException w:name="List 3" w:semiHidden="1" w:unhideWhenUsed="1"/>
    <w:lsdException w:name="List 5" w:semiHidden="1" w:unhideWhenUsed="1"/>
    <w:lsdException w:name="List Bullet 2" w:uiPriority="99" w:qFormat="1"/>
    <w:lsdException w:name="List Bullet 3" w:uiPriority="99" w:qFormat="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unhideWhenUsed="1" w:qFormat="1"/>
    <w:lsdException w:name="Date" w:uiPriority="99"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qFormat="1"/>
    <w:lsdException w:name="Body Text Indent 3" w:unhideWhenUsed="1" w:qFormat="1"/>
    <w:lsdException w:name="Block Text" w:qFormat="1"/>
    <w:lsdException w:name="Hyperlink" w:uiPriority="99" w:qFormat="1"/>
    <w:lsdException w:name="FollowedHyperlink" w:uiPriority="99"/>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pPr>
      <w:widowControl w:val="0"/>
      <w:jc w:val="both"/>
    </w:pPr>
    <w:rPr>
      <w:kern w:val="2"/>
      <w:sz w:val="21"/>
      <w:szCs w:val="22"/>
    </w:rPr>
  </w:style>
  <w:style w:type="paragraph" w:styleId="1">
    <w:name w:val="heading 1"/>
    <w:basedOn w:val="a"/>
    <w:next w:val="a"/>
    <w:link w:val="1Char"/>
    <w:qFormat/>
    <w:pPr>
      <w:keepNext/>
      <w:keepLines/>
      <w:spacing w:line="360" w:lineRule="auto"/>
      <w:jc w:val="center"/>
      <w:outlineLvl w:val="0"/>
    </w:pPr>
    <w:rPr>
      <w:rFonts w:ascii="Cambria" w:hAnsi="Cambria"/>
      <w:b/>
      <w:bCs/>
      <w:kern w:val="44"/>
      <w:sz w:val="32"/>
      <w:szCs w:val="44"/>
    </w:rPr>
  </w:style>
  <w:style w:type="paragraph" w:styleId="2">
    <w:name w:val="heading 2"/>
    <w:basedOn w:val="a"/>
    <w:next w:val="a0"/>
    <w:link w:val="2Char"/>
    <w:qFormat/>
    <w:pPr>
      <w:keepNext/>
      <w:keepLines/>
      <w:spacing w:line="360" w:lineRule="auto"/>
      <w:contextualSpacing/>
      <w:jc w:val="center"/>
      <w:outlineLvl w:val="1"/>
    </w:pPr>
    <w:rPr>
      <w:rFonts w:ascii="Cambria" w:hAnsi="Cambria"/>
      <w:b/>
      <w:sz w:val="28"/>
      <w:szCs w:val="28"/>
    </w:rPr>
  </w:style>
  <w:style w:type="paragraph" w:styleId="3">
    <w:name w:val="heading 3"/>
    <w:basedOn w:val="a"/>
    <w:next w:val="a"/>
    <w:link w:val="3Char"/>
    <w:qFormat/>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rFonts w:ascii="Calibri" w:hAnsi="Calibri"/>
      <w:b/>
      <w:bCs/>
      <w:sz w:val="28"/>
      <w:szCs w:val="28"/>
    </w:rPr>
  </w:style>
  <w:style w:type="paragraph" w:styleId="6">
    <w:name w:val="heading 6"/>
    <w:basedOn w:val="5"/>
    <w:next w:val="a"/>
    <w:link w:val="6Char"/>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pPr>
      <w:tabs>
        <w:tab w:val="clear" w:pos="1440"/>
        <w:tab w:val="left" w:pos="1800"/>
      </w:tabs>
      <w:ind w:left="1276" w:hanging="1276"/>
      <w:outlineLvl w:val="6"/>
    </w:pPr>
  </w:style>
  <w:style w:type="paragraph" w:styleId="8">
    <w:name w:val="heading 8"/>
    <w:basedOn w:val="7"/>
    <w:next w:val="a"/>
    <w:link w:val="8Char"/>
    <w:qFormat/>
    <w:pPr>
      <w:ind w:left="1418" w:hanging="1418"/>
      <w:outlineLvl w:val="7"/>
    </w:pPr>
  </w:style>
  <w:style w:type="paragraph" w:styleId="9">
    <w:name w:val="heading 9"/>
    <w:basedOn w:val="8"/>
    <w:next w:val="a"/>
    <w:link w:val="9Char"/>
    <w:qFormat/>
    <w:pPr>
      <w:tabs>
        <w:tab w:val="clear" w:pos="1800"/>
        <w:tab w:val="left" w:pos="2160"/>
      </w:tabs>
      <w:ind w:left="1559" w:hanging="1559"/>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uiPriority w:val="99"/>
    <w:qFormat/>
    <w:rPr>
      <w:rFonts w:ascii="Courier New" w:hAnsi="Courier New"/>
      <w:sz w:val="20"/>
    </w:rPr>
  </w:style>
  <w:style w:type="paragraph" w:styleId="a0">
    <w:name w:val="Normal Indent"/>
    <w:basedOn w:val="a"/>
    <w:link w:val="Char"/>
    <w:unhideWhenUsed/>
    <w:qFormat/>
    <w:pPr>
      <w:ind w:firstLineChars="200" w:firstLine="420"/>
    </w:pPr>
    <w:rPr>
      <w:rFonts w:ascii="Calibri" w:hAnsi="Calibri"/>
    </w:rPr>
  </w:style>
  <w:style w:type="paragraph" w:styleId="70">
    <w:name w:val="toc 7"/>
    <w:basedOn w:val="a"/>
    <w:next w:val="a"/>
    <w:qFormat/>
    <w:pPr>
      <w:ind w:left="1260"/>
      <w:jc w:val="left"/>
    </w:pPr>
    <w:rPr>
      <w:rFonts w:ascii="Calibri" w:hAnsi="Calibri" w:cs="Calibri"/>
      <w:sz w:val="18"/>
      <w:szCs w:val="18"/>
    </w:rPr>
  </w:style>
  <w:style w:type="paragraph" w:styleId="a4">
    <w:name w:val="caption"/>
    <w:basedOn w:val="a"/>
    <w:next w:val="a"/>
    <w:qFormat/>
    <w:rPr>
      <w:rFonts w:ascii="Arial" w:eastAsia="黑体" w:hAnsi="Arial" w:cs="Arial"/>
      <w:sz w:val="20"/>
      <w:szCs w:val="20"/>
    </w:rPr>
  </w:style>
  <w:style w:type="paragraph" w:styleId="a5">
    <w:name w:val="List Bullet"/>
    <w:basedOn w:val="a"/>
    <w:uiPriority w:val="99"/>
    <w:qFormat/>
    <w:pPr>
      <w:tabs>
        <w:tab w:val="left" w:pos="360"/>
        <w:tab w:val="left" w:pos="420"/>
      </w:tabs>
      <w:spacing w:line="360" w:lineRule="auto"/>
      <w:ind w:left="360"/>
    </w:pPr>
    <w:rPr>
      <w:rFonts w:ascii="宋体" w:hAnsi="宋体"/>
      <w:sz w:val="24"/>
      <w:szCs w:val="20"/>
    </w:rPr>
  </w:style>
  <w:style w:type="paragraph" w:styleId="a6">
    <w:name w:val="Document Map"/>
    <w:basedOn w:val="a"/>
    <w:link w:val="Char0"/>
    <w:uiPriority w:val="99"/>
    <w:qFormat/>
    <w:rPr>
      <w:rFonts w:ascii="宋体" w:hAnsi="Calibri"/>
      <w:sz w:val="18"/>
      <w:szCs w:val="18"/>
    </w:rPr>
  </w:style>
  <w:style w:type="paragraph" w:styleId="a7">
    <w:name w:val="toa heading"/>
    <w:basedOn w:val="a"/>
    <w:next w:val="a"/>
    <w:qFormat/>
    <w:pPr>
      <w:spacing w:before="120"/>
    </w:pPr>
    <w:rPr>
      <w:rFonts w:ascii="Arial" w:hAnsi="Arial"/>
      <w:sz w:val="24"/>
      <w:szCs w:val="21"/>
    </w:rPr>
  </w:style>
  <w:style w:type="paragraph" w:styleId="a8">
    <w:name w:val="annotation text"/>
    <w:basedOn w:val="a"/>
    <w:link w:val="Char1"/>
    <w:qFormat/>
    <w:pPr>
      <w:jc w:val="left"/>
    </w:pPr>
    <w:rPr>
      <w:rFonts w:ascii="Calibri" w:hAnsi="Calibri"/>
    </w:rPr>
  </w:style>
  <w:style w:type="paragraph" w:styleId="a9">
    <w:name w:val="Salutation"/>
    <w:basedOn w:val="a"/>
    <w:next w:val="a"/>
    <w:link w:val="Char2"/>
    <w:uiPriority w:val="99"/>
    <w:unhideWhenUsed/>
    <w:qFormat/>
    <w:rPr>
      <w:rFonts w:ascii="宋体"/>
      <w:b/>
      <w:sz w:val="28"/>
      <w:szCs w:val="20"/>
    </w:rPr>
  </w:style>
  <w:style w:type="paragraph" w:styleId="30">
    <w:name w:val="Body Text 3"/>
    <w:basedOn w:val="a"/>
    <w:link w:val="3Char0"/>
    <w:qFormat/>
    <w:pPr>
      <w:spacing w:after="120"/>
    </w:pPr>
    <w:rPr>
      <w:sz w:val="16"/>
      <w:szCs w:val="16"/>
    </w:rPr>
  </w:style>
  <w:style w:type="paragraph" w:styleId="31">
    <w:name w:val="List Bullet 3"/>
    <w:basedOn w:val="a"/>
    <w:uiPriority w:val="99"/>
    <w:qFormat/>
    <w:pPr>
      <w:tabs>
        <w:tab w:val="left" w:pos="420"/>
        <w:tab w:val="left" w:pos="1200"/>
      </w:tabs>
      <w:spacing w:line="360" w:lineRule="auto"/>
      <w:ind w:leftChars="400" w:left="1200"/>
    </w:pPr>
    <w:rPr>
      <w:rFonts w:ascii="宋体" w:hAnsi="宋体"/>
      <w:sz w:val="24"/>
      <w:szCs w:val="20"/>
    </w:rPr>
  </w:style>
  <w:style w:type="paragraph" w:styleId="aa">
    <w:name w:val="Body Text"/>
    <w:basedOn w:val="a"/>
    <w:link w:val="Char3"/>
    <w:unhideWhenUsed/>
    <w:qFormat/>
    <w:pPr>
      <w:spacing w:after="120"/>
    </w:pPr>
  </w:style>
  <w:style w:type="paragraph" w:styleId="ab">
    <w:name w:val="Body Text Indent"/>
    <w:basedOn w:val="a"/>
    <w:link w:val="Char4"/>
    <w:qFormat/>
    <w:pPr>
      <w:ind w:firstLineChars="352" w:firstLine="830"/>
    </w:pPr>
    <w:rPr>
      <w:rFonts w:ascii="仿宋_GB2312" w:eastAsia="仿宋_GB2312"/>
      <w:sz w:val="32"/>
      <w:szCs w:val="20"/>
    </w:rPr>
  </w:style>
  <w:style w:type="paragraph" w:styleId="ac">
    <w:name w:val="Block Text"/>
    <w:basedOn w:val="a"/>
    <w:qFormat/>
    <w:pPr>
      <w:autoSpaceDE w:val="0"/>
      <w:autoSpaceDN w:val="0"/>
      <w:adjustRightInd w:val="0"/>
      <w:spacing w:line="500" w:lineRule="exact"/>
      <w:ind w:left="391" w:right="246"/>
    </w:pPr>
    <w:rPr>
      <w:rFonts w:ascii="仿宋_GB2312" w:eastAsia="仿宋_GB2312"/>
      <w:kern w:val="0"/>
      <w:sz w:val="24"/>
    </w:rPr>
  </w:style>
  <w:style w:type="paragraph" w:styleId="20">
    <w:name w:val="List Bullet 2"/>
    <w:basedOn w:val="a"/>
    <w:uiPriority w:val="99"/>
    <w:qFormat/>
    <w:pPr>
      <w:tabs>
        <w:tab w:val="left" w:pos="425"/>
      </w:tabs>
      <w:adjustRightInd w:val="0"/>
      <w:snapToGrid w:val="0"/>
      <w:spacing w:after="120" w:line="500" w:lineRule="exact"/>
    </w:pPr>
    <w:rPr>
      <w:rFonts w:ascii="宋体"/>
      <w:sz w:val="24"/>
      <w:szCs w:val="24"/>
    </w:rPr>
  </w:style>
  <w:style w:type="paragraph" w:styleId="50">
    <w:name w:val="toc 5"/>
    <w:basedOn w:val="a"/>
    <w:next w:val="a"/>
    <w:qFormat/>
    <w:pPr>
      <w:ind w:left="840"/>
      <w:jc w:val="left"/>
    </w:pPr>
    <w:rPr>
      <w:rFonts w:ascii="Calibri" w:hAnsi="Calibri" w:cs="Calibri"/>
      <w:sz w:val="18"/>
      <w:szCs w:val="18"/>
    </w:rPr>
  </w:style>
  <w:style w:type="paragraph" w:styleId="32">
    <w:name w:val="toc 3"/>
    <w:basedOn w:val="a"/>
    <w:next w:val="a"/>
    <w:uiPriority w:val="39"/>
    <w:unhideWhenUsed/>
    <w:qFormat/>
    <w:pPr>
      <w:ind w:leftChars="400" w:left="840"/>
    </w:pPr>
  </w:style>
  <w:style w:type="paragraph" w:styleId="ad">
    <w:name w:val="Plain Text"/>
    <w:basedOn w:val="a"/>
    <w:link w:val="Char5"/>
    <w:qFormat/>
    <w:rPr>
      <w:rFonts w:ascii="宋体" w:hAnsi="Courier New"/>
      <w:szCs w:val="21"/>
    </w:rPr>
  </w:style>
  <w:style w:type="paragraph" w:styleId="51">
    <w:name w:val="List Bullet 5"/>
    <w:basedOn w:val="a"/>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
    <w:next w:val="a"/>
    <w:qFormat/>
    <w:pPr>
      <w:ind w:left="1470"/>
      <w:jc w:val="left"/>
    </w:pPr>
    <w:rPr>
      <w:rFonts w:ascii="Calibri" w:hAnsi="Calibri" w:cs="Calibri"/>
      <w:sz w:val="18"/>
      <w:szCs w:val="18"/>
    </w:rPr>
  </w:style>
  <w:style w:type="paragraph" w:styleId="ae">
    <w:name w:val="Date"/>
    <w:basedOn w:val="a"/>
    <w:next w:val="a"/>
    <w:link w:val="Char30"/>
    <w:uiPriority w:val="99"/>
    <w:qFormat/>
    <w:pPr>
      <w:ind w:leftChars="2500" w:left="100"/>
    </w:pPr>
    <w:rPr>
      <w:rFonts w:ascii="宋体" w:hAnsi="Courier New"/>
      <w:szCs w:val="21"/>
    </w:rPr>
  </w:style>
  <w:style w:type="paragraph" w:styleId="21">
    <w:name w:val="Body Text Indent 2"/>
    <w:basedOn w:val="a"/>
    <w:link w:val="2Char2"/>
    <w:uiPriority w:val="99"/>
    <w:qFormat/>
    <w:pPr>
      <w:ind w:firstLine="480"/>
    </w:pPr>
    <w:rPr>
      <w:rFonts w:ascii="Calibri" w:hAnsi="Calibri"/>
    </w:rPr>
  </w:style>
  <w:style w:type="paragraph" w:styleId="af">
    <w:name w:val="endnote text"/>
    <w:basedOn w:val="a"/>
    <w:link w:val="Char6"/>
    <w:uiPriority w:val="99"/>
    <w:unhideWhenUsed/>
    <w:qFormat/>
    <w:pPr>
      <w:snapToGrid w:val="0"/>
      <w:jc w:val="left"/>
    </w:pPr>
  </w:style>
  <w:style w:type="paragraph" w:styleId="af0">
    <w:name w:val="Balloon Text"/>
    <w:basedOn w:val="a"/>
    <w:link w:val="Char7"/>
    <w:qFormat/>
    <w:rPr>
      <w:sz w:val="18"/>
      <w:szCs w:val="18"/>
    </w:rPr>
  </w:style>
  <w:style w:type="paragraph" w:styleId="af1">
    <w:name w:val="footer"/>
    <w:basedOn w:val="a"/>
    <w:link w:val="Char8"/>
    <w:uiPriority w:val="99"/>
    <w:qFormat/>
    <w:pPr>
      <w:tabs>
        <w:tab w:val="center" w:pos="4153"/>
        <w:tab w:val="right" w:pos="8306"/>
      </w:tabs>
      <w:snapToGrid w:val="0"/>
      <w:jc w:val="left"/>
    </w:pPr>
    <w:rPr>
      <w:sz w:val="18"/>
      <w:szCs w:val="18"/>
    </w:rPr>
  </w:style>
  <w:style w:type="paragraph" w:styleId="af2">
    <w:name w:val="header"/>
    <w:basedOn w:val="a"/>
    <w:link w:val="Char9"/>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qFormat/>
    <w:pPr>
      <w:tabs>
        <w:tab w:val="right" w:leader="dot" w:pos="8222"/>
      </w:tabs>
      <w:spacing w:line="440" w:lineRule="exact"/>
      <w:ind w:rightChars="110" w:right="231"/>
    </w:pPr>
    <w:rPr>
      <w:sz w:val="28"/>
    </w:rPr>
  </w:style>
  <w:style w:type="paragraph" w:styleId="40">
    <w:name w:val="toc 4"/>
    <w:basedOn w:val="a"/>
    <w:next w:val="a"/>
    <w:qFormat/>
    <w:pPr>
      <w:ind w:left="630"/>
      <w:jc w:val="left"/>
    </w:pPr>
    <w:rPr>
      <w:rFonts w:ascii="Calibri" w:hAnsi="Calibri" w:cs="Calibri"/>
      <w:sz w:val="18"/>
      <w:szCs w:val="18"/>
    </w:rPr>
  </w:style>
  <w:style w:type="paragraph" w:styleId="af3">
    <w:name w:val="index heading"/>
    <w:basedOn w:val="a"/>
    <w:next w:val="11"/>
    <w:semiHidden/>
    <w:qFormat/>
    <w:pPr>
      <w:widowControl/>
      <w:jc w:val="left"/>
    </w:pPr>
    <w:rPr>
      <w:kern w:val="0"/>
      <w:sz w:val="24"/>
      <w:szCs w:val="24"/>
    </w:rPr>
  </w:style>
  <w:style w:type="paragraph" w:styleId="11">
    <w:name w:val="index 1"/>
    <w:basedOn w:val="a"/>
    <w:next w:val="a"/>
    <w:qFormat/>
    <w:pPr>
      <w:jc w:val="center"/>
    </w:pPr>
    <w:rPr>
      <w:szCs w:val="24"/>
    </w:rPr>
  </w:style>
  <w:style w:type="paragraph" w:styleId="af4">
    <w:name w:val="Subtitle"/>
    <w:basedOn w:val="a"/>
    <w:next w:val="a"/>
    <w:link w:val="Chara"/>
    <w:qFormat/>
    <w:pPr>
      <w:spacing w:before="240" w:after="60" w:line="312" w:lineRule="auto"/>
      <w:jc w:val="center"/>
      <w:outlineLvl w:val="1"/>
    </w:pPr>
    <w:rPr>
      <w:rFonts w:ascii="Cambria" w:hAnsi="Cambria"/>
      <w:b/>
      <w:kern w:val="28"/>
      <w:sz w:val="32"/>
      <w:szCs w:val="20"/>
    </w:rPr>
  </w:style>
  <w:style w:type="paragraph" w:styleId="af5">
    <w:name w:val="List"/>
    <w:basedOn w:val="a"/>
    <w:qFormat/>
    <w:pPr>
      <w:ind w:left="200" w:hangingChars="200" w:hanging="200"/>
    </w:pPr>
    <w:rPr>
      <w:szCs w:val="20"/>
    </w:rPr>
  </w:style>
  <w:style w:type="paragraph" w:styleId="af6">
    <w:name w:val="footnote text"/>
    <w:basedOn w:val="a"/>
    <w:link w:val="Charb"/>
    <w:uiPriority w:val="99"/>
    <w:unhideWhenUsed/>
    <w:qFormat/>
    <w:pPr>
      <w:snapToGrid w:val="0"/>
      <w:jc w:val="left"/>
    </w:pPr>
    <w:rPr>
      <w:sz w:val="18"/>
      <w:szCs w:val="18"/>
    </w:rPr>
  </w:style>
  <w:style w:type="paragraph" w:styleId="60">
    <w:name w:val="toc 6"/>
    <w:basedOn w:val="a"/>
    <w:next w:val="a"/>
    <w:qFormat/>
    <w:pPr>
      <w:ind w:left="1050"/>
      <w:jc w:val="left"/>
    </w:pPr>
    <w:rPr>
      <w:rFonts w:ascii="Calibri" w:hAnsi="Calibri" w:cs="Calibri"/>
      <w:sz w:val="18"/>
      <w:szCs w:val="18"/>
    </w:rPr>
  </w:style>
  <w:style w:type="paragraph" w:styleId="33">
    <w:name w:val="Body Text Indent 3"/>
    <w:basedOn w:val="a"/>
    <w:link w:val="3Char1"/>
    <w:unhideWhenUsed/>
    <w:qFormat/>
    <w:pPr>
      <w:spacing w:after="120"/>
      <w:ind w:leftChars="200" w:left="420"/>
    </w:pPr>
    <w:rPr>
      <w:rFonts w:ascii="Calibri" w:hAnsi="Calibri"/>
      <w:sz w:val="16"/>
      <w:szCs w:val="16"/>
    </w:rPr>
  </w:style>
  <w:style w:type="paragraph" w:styleId="22">
    <w:name w:val="toc 2"/>
    <w:basedOn w:val="a"/>
    <w:next w:val="a"/>
    <w:uiPriority w:val="39"/>
    <w:qFormat/>
    <w:pPr>
      <w:tabs>
        <w:tab w:val="right" w:leader="dot" w:pos="8222"/>
      </w:tabs>
      <w:ind w:leftChars="200" w:left="420"/>
      <w:jc w:val="left"/>
    </w:pPr>
    <w:rPr>
      <w:sz w:val="28"/>
    </w:rPr>
  </w:style>
  <w:style w:type="paragraph" w:styleId="90">
    <w:name w:val="toc 9"/>
    <w:basedOn w:val="a"/>
    <w:next w:val="a"/>
    <w:qFormat/>
    <w:pPr>
      <w:ind w:leftChars="1600" w:left="3360"/>
    </w:pPr>
    <w:rPr>
      <w:b/>
      <w:color w:val="000000"/>
      <w:sz w:val="24"/>
      <w:szCs w:val="20"/>
    </w:rPr>
  </w:style>
  <w:style w:type="paragraph" w:styleId="23">
    <w:name w:val="Body Text 2"/>
    <w:basedOn w:val="a"/>
    <w:link w:val="2Char0"/>
    <w:qFormat/>
    <w:pPr>
      <w:spacing w:after="120" w:line="480" w:lineRule="auto"/>
    </w:pPr>
  </w:style>
  <w:style w:type="paragraph" w:styleId="af7">
    <w:name w:val="Normal (Web)"/>
    <w:basedOn w:val="a"/>
    <w:link w:val="Charc"/>
    <w:qFormat/>
    <w:pPr>
      <w:widowControl/>
      <w:spacing w:before="100" w:beforeAutospacing="1" w:after="100" w:afterAutospacing="1"/>
      <w:jc w:val="left"/>
    </w:pPr>
    <w:rPr>
      <w:rFonts w:ascii="宋体" w:hAnsi="宋体"/>
      <w:kern w:val="0"/>
      <w:sz w:val="24"/>
    </w:rPr>
  </w:style>
  <w:style w:type="paragraph" w:styleId="24">
    <w:name w:val="index 2"/>
    <w:basedOn w:val="a"/>
    <w:next w:val="a"/>
    <w:semiHidden/>
    <w:qFormat/>
    <w:pPr>
      <w:ind w:leftChars="200" w:left="200"/>
    </w:pPr>
    <w:rPr>
      <w:szCs w:val="24"/>
    </w:rPr>
  </w:style>
  <w:style w:type="paragraph" w:styleId="af8">
    <w:name w:val="Title"/>
    <w:basedOn w:val="a"/>
    <w:next w:val="a"/>
    <w:link w:val="Chard"/>
    <w:qFormat/>
    <w:rPr>
      <w:rFonts w:ascii="宋体" w:hAnsi="宋体"/>
      <w:b/>
      <w:sz w:val="44"/>
      <w:szCs w:val="28"/>
    </w:rPr>
  </w:style>
  <w:style w:type="paragraph" w:styleId="af9">
    <w:name w:val="annotation subject"/>
    <w:basedOn w:val="a8"/>
    <w:next w:val="a8"/>
    <w:link w:val="Chare"/>
    <w:uiPriority w:val="99"/>
    <w:qFormat/>
    <w:rPr>
      <w:rFonts w:ascii="Times New Roman" w:hAnsi="Times New Roman"/>
      <w:b/>
      <w:sz w:val="28"/>
      <w:szCs w:val="20"/>
    </w:rPr>
  </w:style>
  <w:style w:type="paragraph" w:styleId="afa">
    <w:name w:val="Body Text First Indent"/>
    <w:basedOn w:val="aa"/>
    <w:link w:val="Charf"/>
    <w:qFormat/>
    <w:pPr>
      <w:ind w:firstLineChars="100" w:firstLine="420"/>
    </w:pPr>
    <w:rPr>
      <w:szCs w:val="24"/>
    </w:rPr>
  </w:style>
  <w:style w:type="paragraph" w:styleId="25">
    <w:name w:val="Body Text First Indent 2"/>
    <w:basedOn w:val="ab"/>
    <w:link w:val="2Char1"/>
    <w:qFormat/>
    <w:pPr>
      <w:spacing w:after="120"/>
      <w:ind w:leftChars="200" w:left="420" w:firstLineChars="200" w:firstLine="420"/>
    </w:pPr>
    <w:rPr>
      <w:sz w:val="21"/>
    </w:rPr>
  </w:style>
  <w:style w:type="table" w:styleId="af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uiPriority w:val="99"/>
    <w:unhideWhenUsed/>
    <w:qFormat/>
    <w:rPr>
      <w:vertAlign w:val="superscript"/>
    </w:rPr>
  </w:style>
  <w:style w:type="character" w:styleId="afe">
    <w:name w:val="page number"/>
    <w:uiPriority w:val="99"/>
    <w:qFormat/>
  </w:style>
  <w:style w:type="character" w:styleId="aff">
    <w:name w:val="Emphasis"/>
    <w:uiPriority w:val="20"/>
    <w:qFormat/>
    <w:rPr>
      <w:i/>
    </w:rPr>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styleId="aff2">
    <w:name w:val="footnote reference"/>
    <w:uiPriority w:val="99"/>
    <w:unhideWhenUsed/>
    <w:qFormat/>
    <w:rPr>
      <w:vertAlign w:val="superscript"/>
    </w:rPr>
  </w:style>
  <w:style w:type="character" w:customStyle="1" w:styleId="HTMLChar">
    <w:name w:val="HTML 预设格式 Char"/>
    <w:link w:val="HTML"/>
    <w:uiPriority w:val="99"/>
    <w:qFormat/>
    <w:rPr>
      <w:rFonts w:ascii="Courier New" w:hAnsi="Courier New"/>
      <w:kern w:val="2"/>
      <w:szCs w:val="22"/>
    </w:rPr>
  </w:style>
  <w:style w:type="character" w:customStyle="1" w:styleId="1Char">
    <w:name w:val="标题 1 Char"/>
    <w:link w:val="1"/>
    <w:qFormat/>
    <w:rPr>
      <w:rFonts w:ascii="Cambria" w:eastAsia="宋体" w:hAnsi="Cambria"/>
      <w:b/>
      <w:bCs/>
      <w:kern w:val="44"/>
      <w:sz w:val="32"/>
      <w:szCs w:val="44"/>
    </w:rPr>
  </w:style>
  <w:style w:type="character" w:customStyle="1" w:styleId="2Char">
    <w:name w:val="标题 2 Char"/>
    <w:link w:val="2"/>
    <w:qFormat/>
    <w:rPr>
      <w:rFonts w:ascii="Cambria" w:eastAsia="宋体" w:hAnsi="Cambria"/>
      <w:b/>
      <w:kern w:val="2"/>
      <w:sz w:val="28"/>
      <w:szCs w:val="28"/>
    </w:rPr>
  </w:style>
  <w:style w:type="character" w:customStyle="1" w:styleId="Char">
    <w:name w:val="正文缩进 Char"/>
    <w:link w:val="a0"/>
    <w:qFormat/>
    <w:rPr>
      <w:rFonts w:ascii="Calibri" w:eastAsia="宋体" w:hAnsi="Calibri"/>
      <w:kern w:val="2"/>
      <w:sz w:val="21"/>
      <w:szCs w:val="22"/>
      <w:lang w:val="en-US" w:eastAsia="zh-CN" w:bidi="ar-SA"/>
    </w:rPr>
  </w:style>
  <w:style w:type="character" w:customStyle="1" w:styleId="3Char">
    <w:name w:val="标题 3 Char"/>
    <w:link w:val="3"/>
    <w:qFormat/>
    <w:rPr>
      <w:rFonts w:ascii="仿宋_GB2312" w:eastAsia="宋体" w:hAnsi="宋体"/>
      <w:b/>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ascii="Calibri" w:hAnsi="Calibri"/>
      <w:b/>
      <w:bCs/>
      <w:kern w:val="2"/>
      <w:sz w:val="28"/>
      <w:szCs w:val="28"/>
    </w:rPr>
  </w:style>
  <w:style w:type="character" w:customStyle="1" w:styleId="6Char">
    <w:name w:val="标题 6 Char"/>
    <w:link w:val="6"/>
    <w:qFormat/>
    <w:rPr>
      <w:b/>
      <w:bCs/>
      <w:kern w:val="2"/>
      <w:sz w:val="30"/>
      <w:szCs w:val="18"/>
    </w:rPr>
  </w:style>
  <w:style w:type="character" w:customStyle="1" w:styleId="7Char">
    <w:name w:val="标题 7 Char"/>
    <w:link w:val="7"/>
    <w:qFormat/>
    <w:rPr>
      <w:b/>
      <w:bCs/>
      <w:kern w:val="2"/>
      <w:sz w:val="30"/>
      <w:szCs w:val="18"/>
    </w:rPr>
  </w:style>
  <w:style w:type="character" w:customStyle="1" w:styleId="8Char">
    <w:name w:val="标题 8 Char"/>
    <w:link w:val="8"/>
    <w:qFormat/>
    <w:rPr>
      <w:b/>
      <w:bCs/>
      <w:kern w:val="2"/>
      <w:sz w:val="30"/>
      <w:szCs w:val="18"/>
    </w:rPr>
  </w:style>
  <w:style w:type="character" w:customStyle="1" w:styleId="9Char">
    <w:name w:val="标题 9 Char"/>
    <w:link w:val="9"/>
    <w:qFormat/>
    <w:rPr>
      <w:b/>
      <w:bCs/>
      <w:kern w:val="2"/>
      <w:sz w:val="30"/>
      <w:szCs w:val="18"/>
    </w:rPr>
  </w:style>
  <w:style w:type="character" w:customStyle="1" w:styleId="Char0">
    <w:name w:val="文档结构图 Char"/>
    <w:link w:val="a6"/>
    <w:uiPriority w:val="99"/>
    <w:qFormat/>
    <w:rPr>
      <w:rFonts w:ascii="宋体" w:hAnsi="Calibri"/>
      <w:kern w:val="2"/>
      <w:sz w:val="18"/>
      <w:szCs w:val="18"/>
    </w:rPr>
  </w:style>
  <w:style w:type="character" w:customStyle="1" w:styleId="Char1">
    <w:name w:val="批注文字 Char"/>
    <w:link w:val="a8"/>
    <w:qFormat/>
    <w:rPr>
      <w:rFonts w:ascii="Calibri" w:hAnsi="Calibri"/>
      <w:kern w:val="2"/>
      <w:sz w:val="21"/>
      <w:szCs w:val="22"/>
    </w:rPr>
  </w:style>
  <w:style w:type="character" w:customStyle="1" w:styleId="Char2">
    <w:name w:val="称呼 Char"/>
    <w:link w:val="a9"/>
    <w:uiPriority w:val="99"/>
    <w:qFormat/>
    <w:rPr>
      <w:rFonts w:ascii="宋体"/>
      <w:b/>
      <w:kern w:val="2"/>
      <w:sz w:val="28"/>
    </w:rPr>
  </w:style>
  <w:style w:type="character" w:customStyle="1" w:styleId="3Char0">
    <w:name w:val="正文文本 3 Char"/>
    <w:link w:val="30"/>
    <w:qFormat/>
    <w:rPr>
      <w:kern w:val="2"/>
      <w:sz w:val="16"/>
      <w:szCs w:val="16"/>
    </w:rPr>
  </w:style>
  <w:style w:type="character" w:customStyle="1" w:styleId="Char3">
    <w:name w:val="正文文本 Char"/>
    <w:link w:val="aa"/>
    <w:qFormat/>
    <w:locked/>
    <w:rPr>
      <w:kern w:val="2"/>
      <w:sz w:val="21"/>
      <w:szCs w:val="22"/>
    </w:rPr>
  </w:style>
  <w:style w:type="character" w:customStyle="1" w:styleId="Char4">
    <w:name w:val="正文文本缩进 Char4"/>
    <w:link w:val="ab"/>
    <w:qFormat/>
    <w:rPr>
      <w:rFonts w:ascii="仿宋_GB2312" w:eastAsia="仿宋_GB2312"/>
      <w:kern w:val="2"/>
      <w:sz w:val="32"/>
    </w:rPr>
  </w:style>
  <w:style w:type="character" w:customStyle="1" w:styleId="Char5">
    <w:name w:val="纯文本 Char"/>
    <w:link w:val="ad"/>
    <w:qFormat/>
    <w:locked/>
    <w:rPr>
      <w:rFonts w:ascii="宋体" w:eastAsia="宋体" w:hAnsi="Courier New" w:cs="Courier New"/>
      <w:kern w:val="2"/>
      <w:sz w:val="21"/>
      <w:szCs w:val="21"/>
    </w:rPr>
  </w:style>
  <w:style w:type="character" w:customStyle="1" w:styleId="Char30">
    <w:name w:val="日期 Char3"/>
    <w:link w:val="ae"/>
    <w:uiPriority w:val="99"/>
    <w:qFormat/>
    <w:rPr>
      <w:rFonts w:ascii="宋体" w:hAnsi="Courier New" w:cs="Courier New"/>
      <w:kern w:val="2"/>
      <w:sz w:val="21"/>
      <w:szCs w:val="21"/>
    </w:rPr>
  </w:style>
  <w:style w:type="character" w:customStyle="1" w:styleId="2Char2">
    <w:name w:val="正文文本缩进 2 Char2"/>
    <w:link w:val="21"/>
    <w:uiPriority w:val="99"/>
    <w:qFormat/>
    <w:rPr>
      <w:rFonts w:ascii="Calibri" w:hAnsi="Calibri"/>
      <w:kern w:val="2"/>
      <w:sz w:val="21"/>
      <w:szCs w:val="22"/>
    </w:rPr>
  </w:style>
  <w:style w:type="character" w:customStyle="1" w:styleId="Char6">
    <w:name w:val="尾注文本 Char"/>
    <w:link w:val="af"/>
    <w:uiPriority w:val="99"/>
    <w:qFormat/>
    <w:rPr>
      <w:kern w:val="2"/>
      <w:sz w:val="21"/>
      <w:szCs w:val="22"/>
    </w:rPr>
  </w:style>
  <w:style w:type="character" w:customStyle="1" w:styleId="Char7">
    <w:name w:val="批注框文本 Char"/>
    <w:link w:val="af0"/>
    <w:qFormat/>
    <w:locked/>
    <w:rPr>
      <w:kern w:val="2"/>
      <w:sz w:val="18"/>
      <w:szCs w:val="18"/>
    </w:rPr>
  </w:style>
  <w:style w:type="character" w:customStyle="1" w:styleId="Char8">
    <w:name w:val="页脚 Char"/>
    <w:link w:val="af1"/>
    <w:uiPriority w:val="99"/>
    <w:qFormat/>
    <w:locked/>
    <w:rPr>
      <w:kern w:val="2"/>
      <w:sz w:val="18"/>
      <w:szCs w:val="18"/>
    </w:rPr>
  </w:style>
  <w:style w:type="character" w:customStyle="1" w:styleId="Char9">
    <w:name w:val="页眉 Char"/>
    <w:link w:val="af2"/>
    <w:uiPriority w:val="99"/>
    <w:qFormat/>
    <w:rPr>
      <w:rFonts w:ascii="Calibri" w:eastAsia="宋体" w:hAnsi="Calibri" w:cs="Times New Roman"/>
      <w:kern w:val="2"/>
      <w:sz w:val="18"/>
      <w:szCs w:val="18"/>
    </w:rPr>
  </w:style>
  <w:style w:type="character" w:customStyle="1" w:styleId="Chara">
    <w:name w:val="副标题 Char"/>
    <w:link w:val="af4"/>
    <w:qFormat/>
    <w:locked/>
    <w:rPr>
      <w:rFonts w:ascii="Cambria" w:hAnsi="Cambria"/>
      <w:b/>
      <w:kern w:val="28"/>
      <w:sz w:val="32"/>
    </w:rPr>
  </w:style>
  <w:style w:type="character" w:customStyle="1" w:styleId="Charb">
    <w:name w:val="脚注文本 Char"/>
    <w:link w:val="af6"/>
    <w:uiPriority w:val="99"/>
    <w:qFormat/>
    <w:rPr>
      <w:kern w:val="2"/>
      <w:sz w:val="18"/>
      <w:szCs w:val="18"/>
    </w:rPr>
  </w:style>
  <w:style w:type="character" w:customStyle="1" w:styleId="3Char1">
    <w:name w:val="正文文本缩进 3 Char"/>
    <w:link w:val="33"/>
    <w:qFormat/>
    <w:rPr>
      <w:rFonts w:ascii="Calibri" w:hAnsi="Calibri"/>
      <w:kern w:val="2"/>
      <w:sz w:val="16"/>
      <w:szCs w:val="16"/>
    </w:rPr>
  </w:style>
  <w:style w:type="character" w:customStyle="1" w:styleId="2Char0">
    <w:name w:val="正文文本 2 Char"/>
    <w:link w:val="23"/>
    <w:qFormat/>
    <w:rPr>
      <w:kern w:val="2"/>
      <w:sz w:val="21"/>
      <w:szCs w:val="22"/>
    </w:rPr>
  </w:style>
  <w:style w:type="character" w:customStyle="1" w:styleId="Charc">
    <w:name w:val="普通(网站) Char"/>
    <w:link w:val="af7"/>
    <w:qFormat/>
    <w:rPr>
      <w:rFonts w:ascii="宋体" w:hAnsi="宋体"/>
      <w:sz w:val="24"/>
      <w:szCs w:val="22"/>
    </w:rPr>
  </w:style>
  <w:style w:type="character" w:customStyle="1" w:styleId="Chard">
    <w:name w:val="标题 Char"/>
    <w:link w:val="af8"/>
    <w:qFormat/>
    <w:rPr>
      <w:rFonts w:ascii="宋体" w:eastAsia="宋体" w:hAnsi="宋体"/>
      <w:b/>
      <w:kern w:val="2"/>
      <w:sz w:val="44"/>
      <w:szCs w:val="28"/>
    </w:rPr>
  </w:style>
  <w:style w:type="character" w:customStyle="1" w:styleId="Chare">
    <w:name w:val="批注主题 Char"/>
    <w:link w:val="af9"/>
    <w:uiPriority w:val="99"/>
    <w:qFormat/>
    <w:rPr>
      <w:b/>
      <w:kern w:val="2"/>
      <w:sz w:val="28"/>
    </w:rPr>
  </w:style>
  <w:style w:type="character" w:customStyle="1" w:styleId="Charf">
    <w:name w:val="正文首行缩进 Char"/>
    <w:link w:val="afa"/>
    <w:qFormat/>
    <w:locked/>
    <w:rPr>
      <w:kern w:val="2"/>
      <w:sz w:val="21"/>
      <w:szCs w:val="24"/>
    </w:rPr>
  </w:style>
  <w:style w:type="character" w:customStyle="1" w:styleId="2Char1">
    <w:name w:val="正文首行缩进 2 Char"/>
    <w:link w:val="25"/>
    <w:qFormat/>
    <w:rPr>
      <w:rFonts w:ascii="仿宋_GB2312" w:eastAsia="仿宋_GB2312"/>
      <w:kern w:val="2"/>
      <w:sz w:val="21"/>
    </w:rPr>
  </w:style>
  <w:style w:type="character" w:customStyle="1" w:styleId="12">
    <w:name w:val="访问过的超链接1"/>
    <w:uiPriority w:val="99"/>
    <w:qFormat/>
    <w:rPr>
      <w:color w:val="800080"/>
      <w:u w:val="single"/>
    </w:rPr>
  </w:style>
  <w:style w:type="character" w:customStyle="1" w:styleId="22Char">
    <w:name w:val="2册标题2 Char"/>
    <w:link w:val="220"/>
    <w:qFormat/>
    <w:rPr>
      <w:rFonts w:ascii="Arial" w:eastAsia="黑体" w:hAnsi="Arial"/>
      <w:kern w:val="2"/>
      <w:sz w:val="30"/>
    </w:rPr>
  </w:style>
  <w:style w:type="paragraph" w:customStyle="1" w:styleId="220">
    <w:name w:val="2册标题2"/>
    <w:basedOn w:val="a"/>
    <w:next w:val="a"/>
    <w:link w:val="22Char"/>
    <w:qFormat/>
    <w:pPr>
      <w:spacing w:beforeLines="50" w:afterLines="50" w:line="300" w:lineRule="auto"/>
      <w:outlineLvl w:val="1"/>
    </w:pPr>
    <w:rPr>
      <w:rFonts w:ascii="Arial" w:eastAsia="黑体" w:hAnsi="Arial"/>
      <w:sz w:val="30"/>
      <w:szCs w:val="20"/>
    </w:rPr>
  </w:style>
  <w:style w:type="character" w:customStyle="1" w:styleId="bookmark-item">
    <w:name w:val="bookmark-item"/>
    <w:qFormat/>
  </w:style>
  <w:style w:type="character" w:customStyle="1" w:styleId="CharChar2">
    <w:name w:val="普通文字 Char Char2"/>
    <w:qFormat/>
    <w:rPr>
      <w:rFonts w:ascii="宋体" w:hAnsi="Courier New" w:cs="Courier New"/>
      <w:kern w:val="2"/>
      <w:sz w:val="21"/>
      <w:szCs w:val="21"/>
    </w:rPr>
  </w:style>
  <w:style w:type="character" w:customStyle="1" w:styleId="Char10">
    <w:name w:val="批注主题 Char1"/>
    <w:qFormat/>
    <w:rPr>
      <w:rFonts w:ascii="Calibri" w:hAnsi="Calibri"/>
      <w:b/>
      <w:bCs/>
      <w:kern w:val="2"/>
      <w:sz w:val="21"/>
      <w:szCs w:val="22"/>
    </w:rPr>
  </w:style>
  <w:style w:type="character" w:customStyle="1" w:styleId="case31">
    <w:name w:val="case31"/>
    <w:qFormat/>
    <w:rPr>
      <w:rFonts w:hint="default"/>
      <w:spacing w:val="390"/>
      <w:sz w:val="21"/>
      <w:szCs w:val="21"/>
    </w:rPr>
  </w:style>
  <w:style w:type="character" w:customStyle="1" w:styleId="Charf0">
    <w:name w:val="需求样式 Char"/>
    <w:link w:val="aff3"/>
    <w:qFormat/>
    <w:rPr>
      <w:b/>
      <w:bCs/>
      <w:kern w:val="44"/>
      <w:sz w:val="32"/>
      <w:szCs w:val="28"/>
    </w:rPr>
  </w:style>
  <w:style w:type="paragraph" w:customStyle="1" w:styleId="aff3">
    <w:name w:val="需求样式"/>
    <w:basedOn w:val="1"/>
    <w:link w:val="Charf0"/>
    <w:qFormat/>
    <w:pPr>
      <w:spacing w:before="120" w:after="120"/>
      <w:ind w:left="425" w:hanging="425"/>
    </w:pPr>
    <w:rPr>
      <w:rFonts w:ascii="Times New Roman" w:hAnsi="Times New Roman"/>
      <w:szCs w:val="28"/>
    </w:rPr>
  </w:style>
  <w:style w:type="paragraph" w:customStyle="1" w:styleId="Normal16">
    <w:name w:val="Normal_16"/>
    <w:qFormat/>
    <w:rPr>
      <w:rFonts w:ascii="黑体" w:eastAsia="黑体" w:hAnsi="黑体"/>
      <w:b/>
      <w:sz w:val="32"/>
      <w:szCs w:val="24"/>
    </w:rPr>
  </w:style>
  <w:style w:type="paragraph" w:customStyle="1" w:styleId="13">
    <w:name w:val="正文文本_1"/>
    <w:basedOn w:val="110"/>
    <w:qFormat/>
    <w:pPr>
      <w:spacing w:after="120"/>
    </w:pPr>
    <w:rPr>
      <w:kern w:val="0"/>
      <w:sz w:val="20"/>
    </w:rPr>
  </w:style>
  <w:style w:type="paragraph" w:customStyle="1" w:styleId="110">
    <w:name w:val="正文_1_1"/>
    <w:qFormat/>
    <w:pPr>
      <w:widowControl w:val="0"/>
      <w:jc w:val="both"/>
    </w:pPr>
    <w:rPr>
      <w:kern w:val="2"/>
      <w:sz w:val="21"/>
      <w:szCs w:val="24"/>
    </w:rPr>
  </w:style>
  <w:style w:type="paragraph" w:customStyle="1" w:styleId="130">
    <w:name w:val="正文_13"/>
    <w:qFormat/>
    <w:pPr>
      <w:widowControl w:val="0"/>
      <w:jc w:val="both"/>
    </w:pPr>
    <w:rPr>
      <w:kern w:val="2"/>
      <w:sz w:val="21"/>
      <w:szCs w:val="24"/>
    </w:rPr>
  </w:style>
  <w:style w:type="paragraph" w:customStyle="1" w:styleId="0">
    <w:name w:val="日期_0"/>
    <w:basedOn w:val="61"/>
    <w:next w:val="61"/>
    <w:qFormat/>
    <w:pPr>
      <w:ind w:leftChars="2500" w:left="100"/>
    </w:pPr>
    <w:rPr>
      <w:kern w:val="0"/>
      <w:sz w:val="20"/>
    </w:rPr>
  </w:style>
  <w:style w:type="paragraph" w:customStyle="1" w:styleId="61">
    <w:name w:val="正文_6"/>
    <w:qFormat/>
    <w:pPr>
      <w:widowControl w:val="0"/>
      <w:jc w:val="both"/>
    </w:pPr>
    <w:rPr>
      <w:kern w:val="2"/>
      <w:sz w:val="21"/>
      <w:szCs w:val="24"/>
    </w:rPr>
  </w:style>
  <w:style w:type="paragraph" w:customStyle="1" w:styleId="100">
    <w:name w:val="正文_1_0"/>
    <w:qFormat/>
    <w:pPr>
      <w:widowControl w:val="0"/>
      <w:jc w:val="both"/>
    </w:pPr>
    <w:rPr>
      <w:kern w:val="2"/>
      <w:sz w:val="28"/>
      <w:szCs w:val="22"/>
    </w:rPr>
  </w:style>
  <w:style w:type="paragraph" w:customStyle="1" w:styleId="14">
    <w:name w:val="列出段落1"/>
    <w:basedOn w:val="a"/>
    <w:uiPriority w:val="99"/>
    <w:qFormat/>
    <w:pPr>
      <w:ind w:firstLineChars="200" w:firstLine="420"/>
    </w:pPr>
  </w:style>
  <w:style w:type="paragraph" w:customStyle="1" w:styleId="000">
    <w:name w:val="正文_0_0_0"/>
    <w:qFormat/>
    <w:pPr>
      <w:widowControl w:val="0"/>
      <w:jc w:val="both"/>
    </w:pPr>
    <w:rPr>
      <w:kern w:val="2"/>
      <w:sz w:val="28"/>
      <w:szCs w:val="22"/>
    </w:rPr>
  </w:style>
  <w:style w:type="paragraph" w:customStyle="1" w:styleId="Normal11">
    <w:name w:val="Normal_11"/>
    <w:qFormat/>
    <w:rPr>
      <w:rFonts w:ascii="黑体" w:eastAsia="黑体" w:hAnsi="黑体"/>
      <w:b/>
      <w:sz w:val="32"/>
      <w:szCs w:val="24"/>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71">
    <w:name w:val="正文_7"/>
    <w:qFormat/>
    <w:pPr>
      <w:widowControl w:val="0"/>
      <w:jc w:val="both"/>
    </w:pPr>
    <w:rPr>
      <w:kern w:val="2"/>
      <w:sz w:val="21"/>
      <w:szCs w:val="24"/>
    </w:rPr>
  </w:style>
  <w:style w:type="paragraph" w:customStyle="1" w:styleId="00">
    <w:name w:val="正文_0"/>
    <w:qFormat/>
    <w:pPr>
      <w:widowControl w:val="0"/>
      <w:jc w:val="both"/>
    </w:pPr>
    <w:rPr>
      <w:kern w:val="2"/>
      <w:sz w:val="21"/>
      <w:szCs w:val="24"/>
    </w:rPr>
  </w:style>
  <w:style w:type="paragraph" w:customStyle="1" w:styleId="200">
    <w:name w:val="标题 2_0"/>
    <w:basedOn w:val="001"/>
    <w:next w:val="001"/>
    <w:qFormat/>
    <w:pPr>
      <w:keepNext/>
      <w:keepLines/>
      <w:spacing w:before="260" w:after="260" w:line="416" w:lineRule="auto"/>
      <w:jc w:val="center"/>
      <w:outlineLvl w:val="1"/>
    </w:pPr>
    <w:rPr>
      <w:rFonts w:ascii="Calibri Light" w:hAnsi="Calibri Light"/>
      <w:b/>
      <w:bCs/>
      <w:sz w:val="32"/>
      <w:szCs w:val="32"/>
    </w:rPr>
  </w:style>
  <w:style w:type="paragraph" w:customStyle="1" w:styleId="001">
    <w:name w:val="正文_0_0"/>
    <w:qFormat/>
    <w:pPr>
      <w:widowControl w:val="0"/>
      <w:jc w:val="both"/>
    </w:pPr>
    <w:rPr>
      <w:kern w:val="2"/>
      <w:sz w:val="28"/>
      <w:szCs w:val="22"/>
    </w:rPr>
  </w:style>
  <w:style w:type="paragraph" w:customStyle="1" w:styleId="111">
    <w:name w:val="正文_11"/>
    <w:qFormat/>
    <w:pPr>
      <w:widowControl w:val="0"/>
      <w:jc w:val="both"/>
    </w:pPr>
    <w:rPr>
      <w:kern w:val="2"/>
      <w:sz w:val="21"/>
      <w:szCs w:val="24"/>
    </w:rPr>
  </w:style>
  <w:style w:type="paragraph" w:customStyle="1" w:styleId="300">
    <w:name w:val="标题 3_0"/>
    <w:basedOn w:val="001"/>
    <w:next w:val="001"/>
    <w:qFormat/>
    <w:pPr>
      <w:adjustRightInd w:val="0"/>
      <w:snapToGrid w:val="0"/>
      <w:spacing w:line="500" w:lineRule="exact"/>
      <w:jc w:val="center"/>
      <w:outlineLvl w:val="2"/>
    </w:pPr>
    <w:rPr>
      <w:rFonts w:ascii="宋体" w:hAnsi="宋体"/>
      <w:b/>
      <w:sz w:val="32"/>
      <w:szCs w:val="32"/>
    </w:rPr>
  </w:style>
  <w:style w:type="paragraph" w:customStyle="1" w:styleId="TOC1">
    <w:name w:val="TOC 标题1"/>
    <w:basedOn w:val="1"/>
    <w:next w:val="a"/>
    <w:uiPriority w:val="39"/>
    <w:qFormat/>
    <w:pPr>
      <w:widowControl/>
      <w:spacing w:before="480" w:line="276" w:lineRule="auto"/>
      <w:jc w:val="left"/>
      <w:outlineLvl w:val="9"/>
    </w:pPr>
    <w:rPr>
      <w:color w:val="365F91"/>
      <w:kern w:val="0"/>
      <w:sz w:val="28"/>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DefaultTextChar">
    <w:name w:val="Default Text Char"/>
    <w:link w:val="DefaultText"/>
    <w:qFormat/>
    <w:rPr>
      <w:color w:val="000000"/>
      <w:sz w:val="24"/>
      <w:szCs w:val="24"/>
      <w:lang w:bidi="ar-SA"/>
    </w:rPr>
  </w:style>
  <w:style w:type="paragraph" w:customStyle="1" w:styleId="41">
    <w:name w:val="正文_4"/>
    <w:qFormat/>
    <w:pPr>
      <w:widowControl w:val="0"/>
      <w:jc w:val="both"/>
    </w:pPr>
    <w:rPr>
      <w:kern w:val="2"/>
      <w:sz w:val="21"/>
      <w:szCs w:val="24"/>
    </w:rPr>
  </w:style>
  <w:style w:type="paragraph" w:customStyle="1" w:styleId="ParaChar">
    <w:name w:val="默认段落字体 Para Char"/>
    <w:basedOn w:val="a"/>
    <w:qFormat/>
    <w:pPr>
      <w:adjustRightInd w:val="0"/>
      <w:spacing w:line="360" w:lineRule="auto"/>
    </w:pPr>
    <w:rPr>
      <w:rFonts w:eastAsia="微软雅黑"/>
      <w:szCs w:val="24"/>
    </w:rPr>
  </w:style>
  <w:style w:type="paragraph" w:customStyle="1" w:styleId="3000">
    <w:name w:val="标题 3_0_0"/>
    <w:basedOn w:val="000"/>
    <w:next w:val="000"/>
    <w:qFormat/>
    <w:pPr>
      <w:keepNext/>
      <w:keepLines/>
      <w:spacing w:before="120" w:after="120" w:line="360" w:lineRule="auto"/>
      <w:jc w:val="center"/>
      <w:outlineLvl w:val="2"/>
    </w:pPr>
    <w:rPr>
      <w:rFonts w:ascii="宋体" w:hAnsi="宋体"/>
      <w:b/>
      <w:bCs/>
      <w:kern w:val="0"/>
      <w:sz w:val="36"/>
      <w:szCs w:val="18"/>
    </w:rPr>
  </w:style>
  <w:style w:type="paragraph" w:customStyle="1" w:styleId="SF">
    <w:name w:val="SF正文"/>
    <w:basedOn w:val="a"/>
    <w:qFormat/>
    <w:pPr>
      <w:spacing w:line="460" w:lineRule="exact"/>
      <w:ind w:firstLineChars="200" w:firstLine="200"/>
    </w:pPr>
    <w:rPr>
      <w:rFonts w:ascii="Century Gothic" w:hAnsi="Century Gothic"/>
      <w:sz w:val="24"/>
      <w:szCs w:val="24"/>
    </w:rPr>
  </w:style>
  <w:style w:type="paragraph" w:styleId="aff4">
    <w:name w:val="List Paragraph"/>
    <w:basedOn w:val="a"/>
    <w:link w:val="Char11"/>
    <w:uiPriority w:val="99"/>
    <w:qFormat/>
    <w:pPr>
      <w:ind w:firstLineChars="200" w:firstLine="420"/>
    </w:pPr>
  </w:style>
  <w:style w:type="character" w:customStyle="1" w:styleId="Char11">
    <w:name w:val="列出段落 Char1"/>
    <w:link w:val="aff4"/>
    <w:uiPriority w:val="99"/>
    <w:qFormat/>
    <w:rPr>
      <w:kern w:val="2"/>
      <w:sz w:val="21"/>
      <w:szCs w:val="22"/>
    </w:rPr>
  </w:style>
  <w:style w:type="paragraph" w:customStyle="1" w:styleId="detail-info">
    <w:name w:val="detail-info"/>
    <w:basedOn w:val="a"/>
    <w:qFormat/>
    <w:pPr>
      <w:widowControl/>
      <w:pBdr>
        <w:bottom w:val="dotted" w:sz="6" w:space="8" w:color="999999"/>
      </w:pBdr>
      <w:spacing w:before="75" w:after="300"/>
      <w:jc w:val="left"/>
    </w:pPr>
    <w:rPr>
      <w:rFonts w:ascii="宋体" w:hAnsi="宋体" w:cs="宋体"/>
      <w:color w:val="666666"/>
      <w:kern w:val="0"/>
      <w:szCs w:val="21"/>
    </w:rPr>
  </w:style>
  <w:style w:type="paragraph" w:customStyle="1" w:styleId="Normal3">
    <w:name w:val="Normal_3"/>
    <w:qFormat/>
    <w:rPr>
      <w:rFonts w:ascii="黑体" w:eastAsia="黑体" w:hAnsi="黑体"/>
      <w:b/>
      <w:sz w:val="32"/>
      <w:szCs w:val="24"/>
    </w:rPr>
  </w:style>
  <w:style w:type="paragraph" w:customStyle="1" w:styleId="0010">
    <w:name w:val="正文_0_0_1"/>
    <w:qFormat/>
    <w:pPr>
      <w:widowControl w:val="0"/>
      <w:jc w:val="both"/>
    </w:pPr>
    <w:rPr>
      <w:kern w:val="2"/>
      <w:sz w:val="28"/>
      <w:szCs w:val="22"/>
    </w:rPr>
  </w:style>
  <w:style w:type="paragraph" w:customStyle="1" w:styleId="15">
    <w:name w:val="无间隔1"/>
    <w:uiPriority w:val="99"/>
    <w:qFormat/>
    <w:pPr>
      <w:widowControl w:val="0"/>
      <w:jc w:val="both"/>
    </w:pPr>
    <w:rPr>
      <w:kern w:val="2"/>
      <w:sz w:val="21"/>
      <w:szCs w:val="22"/>
    </w:rPr>
  </w:style>
  <w:style w:type="paragraph" w:customStyle="1" w:styleId="Normal13">
    <w:name w:val="Normal_13"/>
    <w:qFormat/>
    <w:rPr>
      <w:rFonts w:ascii="黑体" w:eastAsia="黑体" w:hAnsi="黑体"/>
      <w:b/>
      <w:sz w:val="32"/>
      <w:szCs w:val="24"/>
    </w:rPr>
  </w:style>
  <w:style w:type="paragraph" w:customStyle="1" w:styleId="16">
    <w:name w:val="修订1"/>
    <w:qFormat/>
    <w:rPr>
      <w:kern w:val="2"/>
      <w:sz w:val="21"/>
      <w:szCs w:val="22"/>
    </w:rPr>
  </w:style>
  <w:style w:type="paragraph" w:customStyle="1" w:styleId="aff5">
    <w:name w:val="缺省文本"/>
    <w:qFormat/>
    <w:pPr>
      <w:widowControl w:val="0"/>
      <w:autoSpaceDE w:val="0"/>
      <w:autoSpaceDN w:val="0"/>
      <w:adjustRightInd w:val="0"/>
    </w:pPr>
    <w:rPr>
      <w:color w:val="000000"/>
      <w:sz w:val="21"/>
      <w:szCs w:val="24"/>
    </w:rPr>
  </w:style>
  <w:style w:type="paragraph" w:customStyle="1" w:styleId="17">
    <w:name w:val="样式1"/>
    <w:basedOn w:val="a"/>
    <w:link w:val="18"/>
    <w:qFormat/>
    <w:pPr>
      <w:tabs>
        <w:tab w:val="left" w:pos="709"/>
      </w:tabs>
      <w:adjustRightInd w:val="0"/>
      <w:ind w:left="709" w:hanging="709"/>
      <w:textAlignment w:val="baseline"/>
    </w:pPr>
    <w:rPr>
      <w:rFonts w:ascii="宋体" w:hAnsi="宋体"/>
      <w:kern w:val="0"/>
      <w:szCs w:val="21"/>
    </w:rPr>
  </w:style>
  <w:style w:type="character" w:customStyle="1" w:styleId="18">
    <w:name w:val="样式1 字符"/>
    <w:link w:val="17"/>
    <w:qFormat/>
    <w:rPr>
      <w:rFonts w:ascii="宋体" w:hAnsi="宋体"/>
      <w:sz w:val="21"/>
      <w:szCs w:val="21"/>
    </w:rPr>
  </w:style>
  <w:style w:type="paragraph" w:customStyle="1" w:styleId="aff6">
    <w:name w:val="È±Ê¡ÎÄ±¾"/>
    <w:basedOn w:val="a"/>
    <w:qFormat/>
    <w:pPr>
      <w:widowControl/>
      <w:overflowPunct w:val="0"/>
      <w:autoSpaceDE w:val="0"/>
      <w:autoSpaceDN w:val="0"/>
      <w:adjustRightInd w:val="0"/>
      <w:jc w:val="left"/>
    </w:pPr>
    <w:rPr>
      <w:kern w:val="0"/>
      <w:sz w:val="24"/>
    </w:rPr>
  </w:style>
  <w:style w:type="paragraph" w:customStyle="1" w:styleId="2000">
    <w:name w:val="标题 2_0_0"/>
    <w:basedOn w:val="3000"/>
    <w:next w:val="100"/>
    <w:qFormat/>
    <w:pPr>
      <w:outlineLvl w:val="1"/>
    </w:pPr>
    <w:rPr>
      <w:rFonts w:ascii="Calibri" w:hAnsi="Calibri"/>
    </w:rPr>
  </w:style>
  <w:style w:type="paragraph" w:customStyle="1" w:styleId="Normal5">
    <w:name w:val="Normal_5"/>
    <w:qFormat/>
    <w:rPr>
      <w:rFonts w:ascii="黑体" w:eastAsia="黑体" w:hAnsi="黑体"/>
      <w:b/>
      <w:sz w:val="32"/>
      <w:szCs w:val="24"/>
    </w:rPr>
  </w:style>
  <w:style w:type="paragraph" w:customStyle="1" w:styleId="002">
    <w:name w:val="正文文本缩进_0_0"/>
    <w:basedOn w:val="41"/>
    <w:qFormat/>
    <w:pPr>
      <w:spacing w:line="500" w:lineRule="exact"/>
      <w:ind w:leftChars="832" w:left="1588" w:firstLineChars="196" w:firstLine="433"/>
    </w:pPr>
    <w:rPr>
      <w:kern w:val="0"/>
      <w:sz w:val="24"/>
    </w:rPr>
  </w:style>
  <w:style w:type="paragraph" w:customStyle="1" w:styleId="NewNewNewNewNewNew">
    <w:name w:val="正文 New New New New New New"/>
    <w:uiPriority w:val="99"/>
    <w:qFormat/>
    <w:pPr>
      <w:widowControl w:val="0"/>
      <w:jc w:val="both"/>
    </w:pPr>
    <w:rPr>
      <w:kern w:val="2"/>
      <w:sz w:val="21"/>
      <w:szCs w:val="22"/>
    </w:rPr>
  </w:style>
  <w:style w:type="paragraph" w:customStyle="1" w:styleId="19">
    <w:name w:val="正文1"/>
    <w:qFormat/>
    <w:rPr>
      <w:rFonts w:eastAsia="Times New Roman"/>
      <w:sz w:val="24"/>
      <w:szCs w:val="24"/>
    </w:rPr>
  </w:style>
  <w:style w:type="paragraph" w:customStyle="1" w:styleId="TOC2">
    <w:name w:val="TOC 标题2"/>
    <w:basedOn w:val="1"/>
    <w:next w:val="a"/>
    <w:uiPriority w:val="39"/>
    <w:unhideWhenUsed/>
    <w:qFormat/>
    <w:pPr>
      <w:widowControl/>
      <w:spacing w:before="240" w:line="259" w:lineRule="auto"/>
      <w:jc w:val="left"/>
      <w:outlineLvl w:val="9"/>
    </w:pPr>
    <w:rPr>
      <w:b w:val="0"/>
      <w:bCs w:val="0"/>
      <w:color w:val="366091"/>
      <w:kern w:val="0"/>
      <w:szCs w:val="32"/>
    </w:rPr>
  </w:style>
  <w:style w:type="paragraph" w:customStyle="1" w:styleId="1a">
    <w:name w:val="正文文本缩进_1"/>
    <w:basedOn w:val="71"/>
    <w:qFormat/>
    <w:pPr>
      <w:spacing w:line="500" w:lineRule="exact"/>
      <w:ind w:leftChars="832" w:left="1588" w:firstLineChars="196" w:firstLine="433"/>
    </w:pPr>
    <w:rPr>
      <w:kern w:val="0"/>
      <w:sz w:val="24"/>
    </w:rPr>
  </w:style>
  <w:style w:type="paragraph" w:customStyle="1" w:styleId="210">
    <w:name w:val="正文空2格  1."/>
    <w:basedOn w:val="a"/>
    <w:qFormat/>
    <w:pPr>
      <w:adjustRightInd w:val="0"/>
      <w:spacing w:line="360" w:lineRule="auto"/>
      <w:ind w:firstLineChars="200" w:firstLine="480"/>
      <w:textAlignment w:val="baseline"/>
    </w:pPr>
    <w:rPr>
      <w:rFonts w:ascii="宋体" w:eastAsia="仿宋" w:cs="宋体"/>
      <w:kern w:val="0"/>
      <w:sz w:val="28"/>
      <w:szCs w:val="20"/>
    </w:rPr>
  </w:style>
  <w:style w:type="character" w:customStyle="1" w:styleId="1b">
    <w:name w:val="网格型浅色1"/>
    <w:qFormat/>
    <w:rPr>
      <w:b/>
      <w:smallCaps/>
      <w:color w:val="C0504D"/>
      <w:spacing w:val="5"/>
      <w:u w:val="single"/>
    </w:rPr>
  </w:style>
  <w:style w:type="character" w:customStyle="1" w:styleId="11Char">
    <w:name w:val="正文11 Char"/>
    <w:link w:val="112"/>
    <w:qFormat/>
    <w:rPr>
      <w:sz w:val="24"/>
    </w:rPr>
  </w:style>
  <w:style w:type="paragraph" w:customStyle="1" w:styleId="112">
    <w:name w:val="正文11"/>
    <w:basedOn w:val="a"/>
    <w:link w:val="11Char"/>
    <w:qFormat/>
    <w:pPr>
      <w:spacing w:line="360" w:lineRule="auto"/>
      <w:ind w:firstLineChars="200" w:firstLine="480"/>
    </w:pPr>
    <w:rPr>
      <w:kern w:val="0"/>
      <w:sz w:val="24"/>
      <w:szCs w:val="20"/>
    </w:rPr>
  </w:style>
  <w:style w:type="character" w:customStyle="1" w:styleId="Charf1">
    <w:name w:val="无间隔 Char"/>
    <w:link w:val="1c"/>
    <w:qFormat/>
    <w:locked/>
    <w:rPr>
      <w:rFonts w:ascii="Calibri" w:hAnsi="Calibri"/>
      <w:sz w:val="22"/>
      <w:lang w:val="en-US" w:eastAsia="zh-CN" w:bidi="ar-SA"/>
    </w:rPr>
  </w:style>
  <w:style w:type="paragraph" w:customStyle="1" w:styleId="1c">
    <w:name w:val="无间距1"/>
    <w:link w:val="Charf1"/>
    <w:qFormat/>
    <w:rPr>
      <w:rFonts w:ascii="Calibri" w:hAnsi="Calibri"/>
      <w:sz w:val="22"/>
    </w:rPr>
  </w:style>
  <w:style w:type="character" w:customStyle="1" w:styleId="BalloonTextChar1">
    <w:name w:val="Balloon Text Char1"/>
    <w:uiPriority w:val="99"/>
    <w:semiHidden/>
    <w:qFormat/>
    <w:rPr>
      <w:rFonts w:ascii="Calibri" w:hAnsi="Calibri"/>
      <w:kern w:val="2"/>
      <w:sz w:val="16"/>
      <w:szCs w:val="0"/>
    </w:rPr>
  </w:style>
  <w:style w:type="character" w:customStyle="1" w:styleId="act-preact-pre-disable">
    <w:name w:val="act-pre act-pre-disable"/>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12">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1">
    <w:name w:val="文档结构图 Char3"/>
    <w:uiPriority w:val="99"/>
    <w:semiHidden/>
    <w:qFormat/>
    <w:locked/>
    <w:rPr>
      <w:rFonts w:cs="Times New Roman"/>
      <w:kern w:val="2"/>
      <w:sz w:val="24"/>
      <w:szCs w:val="24"/>
    </w:rPr>
  </w:style>
  <w:style w:type="character" w:customStyle="1" w:styleId="v">
    <w:name w:val="v"/>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3">
    <w:name w:val="页码11"/>
    <w:qFormat/>
    <w:rPr>
      <w:rFonts w:cs="Times New Roman"/>
    </w:rPr>
  </w:style>
  <w:style w:type="character" w:customStyle="1" w:styleId="Charf2">
    <w:name w:val="哈哈正文 Char"/>
    <w:link w:val="aff7"/>
    <w:qFormat/>
    <w:rPr>
      <w:rFonts w:ascii="宋体" w:hAnsi="宋体" w:cs="宋体"/>
      <w:kern w:val="2"/>
      <w:sz w:val="24"/>
    </w:rPr>
  </w:style>
  <w:style w:type="paragraph" w:customStyle="1" w:styleId="aff7">
    <w:name w:val="哈哈正文"/>
    <w:basedOn w:val="a"/>
    <w:link w:val="Charf2"/>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8">
    <w:name w:val="正文首行缩进字符"/>
    <w:link w:val="1d"/>
    <w:qFormat/>
    <w:locked/>
    <w:rPr>
      <w:sz w:val="24"/>
    </w:rPr>
  </w:style>
  <w:style w:type="paragraph" w:customStyle="1" w:styleId="1d">
    <w:name w:val="正文首行缩进1"/>
    <w:basedOn w:val="a"/>
    <w:link w:val="aff8"/>
    <w:qFormat/>
    <w:pPr>
      <w:tabs>
        <w:tab w:val="left" w:pos="360"/>
      </w:tabs>
      <w:spacing w:line="220" w:lineRule="exact"/>
      <w:ind w:left="360" w:hanging="360"/>
    </w:pPr>
    <w:rPr>
      <w:kern w:val="0"/>
      <w:sz w:val="24"/>
      <w:szCs w:val="20"/>
    </w:rPr>
  </w:style>
  <w:style w:type="character" w:customStyle="1" w:styleId="1e">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
    <w:link w:val="1111H1h1ParagrapheDenis1ghostgghostCharChar"/>
    <w:qFormat/>
    <w:pPr>
      <w:spacing w:line="480" w:lineRule="auto"/>
      <w:jc w:val="both"/>
    </w:pPr>
    <w:rPr>
      <w:rFonts w:ascii="黑体" w:eastAsia="黑体" w:hAnsi="黑体"/>
      <w:bCs w:val="0"/>
      <w:kern w:val="0"/>
      <w:szCs w:val="20"/>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sz w:val="24"/>
    </w:rPr>
  </w:style>
  <w:style w:type="paragraph" w:customStyle="1" w:styleId="HTML1">
    <w:name w:val="HTML 预设格式1"/>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qFormat/>
  </w:style>
  <w:style w:type="character" w:customStyle="1" w:styleId="style41">
    <w:name w:val="style41"/>
    <w:qFormat/>
    <w:rPr>
      <w:color w:val="000000"/>
    </w:rPr>
  </w:style>
  <w:style w:type="character" w:customStyle="1" w:styleId="Char13">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f">
    <w:name w:val="书籍标题1"/>
    <w:qFormat/>
    <w:rPr>
      <w:b/>
      <w:smallCaps/>
      <w:spacing w:val="5"/>
    </w:rPr>
  </w:style>
  <w:style w:type="character" w:customStyle="1" w:styleId="2Char3">
    <w:name w:val="样式 正文缩进 + 首行缩进:  2 字符 Char"/>
    <w:link w:val="26"/>
    <w:qFormat/>
    <w:rPr>
      <w:sz w:val="24"/>
    </w:rPr>
  </w:style>
  <w:style w:type="paragraph" w:customStyle="1" w:styleId="26">
    <w:name w:val="样式 正文缩进 + 首行缩进:  2 字符"/>
    <w:basedOn w:val="a0"/>
    <w:link w:val="2Char3"/>
    <w:qFormat/>
    <w:pPr>
      <w:spacing w:line="360" w:lineRule="auto"/>
      <w:ind w:firstLine="200"/>
    </w:pPr>
    <w:rPr>
      <w:rFonts w:ascii="Times New Roman" w:hAnsi="Times New Roman"/>
      <w:kern w:val="0"/>
      <w:sz w:val="24"/>
      <w:szCs w:val="20"/>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1">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0">
    <w:name w:val="列表框1 Char Char"/>
    <w:link w:val="1f0"/>
    <w:qFormat/>
    <w:locked/>
    <w:rPr>
      <w:rFonts w:ascii="宋体" w:hAnsi="宋体"/>
      <w:kern w:val="2"/>
      <w:sz w:val="21"/>
      <w:szCs w:val="21"/>
    </w:rPr>
  </w:style>
  <w:style w:type="paragraph" w:customStyle="1" w:styleId="1f0">
    <w:name w:val="列表框1"/>
    <w:basedOn w:val="a"/>
    <w:link w:val="1CharChar0"/>
    <w:qFormat/>
    <w:pPr>
      <w:tabs>
        <w:tab w:val="left" w:pos="1682"/>
        <w:tab w:val="left" w:pos="2896"/>
      </w:tabs>
      <w:adjustRightInd w:val="0"/>
      <w:snapToGrid w:val="0"/>
      <w:spacing w:line="360" w:lineRule="auto"/>
      <w:ind w:left="1748" w:hanging="434"/>
    </w:pPr>
    <w:rPr>
      <w:rFonts w:ascii="宋体" w:hAnsi="宋体"/>
      <w:szCs w:val="21"/>
    </w:rPr>
  </w:style>
  <w:style w:type="character" w:customStyle="1" w:styleId="2Char10">
    <w:name w:val="标题 2 Char1"/>
    <w:qFormat/>
    <w:rPr>
      <w:rFonts w:ascii="宋体" w:eastAsia="宋体" w:hAnsi="宋体"/>
      <w:b/>
      <w:kern w:val="0"/>
      <w:sz w:val="20"/>
    </w:rPr>
  </w:style>
  <w:style w:type="character" w:customStyle="1" w:styleId="27">
    <w:name w:val="正文首行缩进 2字符"/>
    <w:link w:val="211"/>
    <w:qFormat/>
    <w:locked/>
    <w:rPr>
      <w:rFonts w:ascii="Calibri" w:hAnsi="Calibri"/>
      <w:color w:val="000000"/>
      <w:kern w:val="2"/>
      <w:sz w:val="22"/>
    </w:rPr>
  </w:style>
  <w:style w:type="paragraph" w:customStyle="1" w:styleId="211">
    <w:name w:val="正文首行缩进 21"/>
    <w:basedOn w:val="28"/>
    <w:link w:val="27"/>
    <w:qFormat/>
    <w:pPr>
      <w:snapToGrid/>
      <w:spacing w:after="120" w:line="240" w:lineRule="auto"/>
      <w:ind w:leftChars="200" w:left="420" w:firstLineChars="200" w:firstLine="420"/>
    </w:pPr>
    <w:rPr>
      <w:rFonts w:ascii="Calibri" w:hAnsi="Calibri"/>
      <w:kern w:val="2"/>
      <w:sz w:val="22"/>
      <w:szCs w:val="20"/>
    </w:rPr>
  </w:style>
  <w:style w:type="paragraph" w:customStyle="1" w:styleId="28">
    <w:name w:val="正文文本缩进2"/>
    <w:basedOn w:val="a"/>
    <w:qFormat/>
    <w:pPr>
      <w:snapToGrid w:val="0"/>
      <w:spacing w:line="336" w:lineRule="auto"/>
      <w:ind w:left="126" w:firstLineChars="280" w:firstLine="588"/>
    </w:pPr>
    <w:rPr>
      <w:rFonts w:ascii="宋体"/>
      <w:color w:val="000000"/>
      <w:kern w:val="0"/>
      <w:sz w:val="20"/>
      <w:szCs w:val="24"/>
    </w:rPr>
  </w:style>
  <w:style w:type="character" w:customStyle="1" w:styleId="maincCharChar">
    <w:name w:val="！main_c Char Char"/>
    <w:qFormat/>
    <w:rPr>
      <w:rFonts w:eastAsia="宋体"/>
      <w:kern w:val="2"/>
      <w:sz w:val="28"/>
      <w:lang w:val="en-US" w:eastAsia="zh-CN"/>
    </w:rPr>
  </w:style>
  <w:style w:type="character" w:customStyle="1" w:styleId="Charf3">
    <w:name w:val="标准正文样式 Char"/>
    <w:link w:val="aff9"/>
    <w:qFormat/>
    <w:rPr>
      <w:szCs w:val="24"/>
    </w:rPr>
  </w:style>
  <w:style w:type="paragraph" w:customStyle="1" w:styleId="aff9">
    <w:name w:val="标准正文样式"/>
    <w:basedOn w:val="a"/>
    <w:link w:val="Charf3"/>
    <w:qFormat/>
    <w:pPr>
      <w:widowControl/>
      <w:spacing w:line="360" w:lineRule="auto"/>
      <w:ind w:leftChars="100" w:left="100" w:rightChars="100" w:right="100" w:firstLineChars="200" w:firstLine="200"/>
      <w:jc w:val="left"/>
    </w:pPr>
    <w:rPr>
      <w:kern w:val="0"/>
      <w:sz w:val="20"/>
      <w:szCs w:val="24"/>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paragraph" w:customStyle="1" w:styleId="head">
    <w:name w:val="head"/>
    <w:basedOn w:val="1"/>
    <w:link w:val="headChar"/>
    <w:qFormat/>
    <w:pPr>
      <w:keepNext w:val="0"/>
      <w:keepLines w:val="0"/>
      <w:spacing w:line="240" w:lineRule="auto"/>
    </w:pPr>
    <w:rPr>
      <w:rFonts w:ascii="黑体" w:eastAsia="黑体" w:hAnsi="宋体"/>
      <w:bCs w:val="0"/>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a">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4">
    <w:name w:val="文档结构图 Char1"/>
    <w:qFormat/>
    <w:rPr>
      <w:rFonts w:ascii="宋体" w:eastAsia="宋体"/>
      <w:sz w:val="18"/>
    </w:rPr>
  </w:style>
  <w:style w:type="character" w:customStyle="1" w:styleId="81">
    <w:name w:val="标题 8字符1"/>
    <w:qFormat/>
    <w:rPr>
      <w:rFonts w:ascii="Cambria" w:eastAsia="宋体" w:hAnsi="Cambria"/>
      <w:kern w:val="2"/>
      <w:sz w:val="24"/>
    </w:rPr>
  </w:style>
  <w:style w:type="character" w:customStyle="1" w:styleId="1f1">
    <w:name w:val="正文首行缩进字符1"/>
    <w:qFormat/>
    <w:rPr>
      <w:rFonts w:ascii="Times New Roman" w:eastAsia="宋体" w:hAnsi="Times New Roman"/>
      <w:kern w:val="0"/>
      <w:sz w:val="20"/>
    </w:rPr>
  </w:style>
  <w:style w:type="character" w:customStyle="1" w:styleId="8Char0">
    <w:name w:val="技8 Char"/>
    <w:link w:val="82"/>
    <w:qFormat/>
    <w:rPr>
      <w:rFonts w:ascii="宋体" w:hAnsi="宋体"/>
      <w:kern w:val="2"/>
      <w:sz w:val="24"/>
      <w:szCs w:val="24"/>
    </w:rPr>
  </w:style>
  <w:style w:type="paragraph" w:customStyle="1" w:styleId="82">
    <w:name w:val="技8"/>
    <w:basedOn w:val="a"/>
    <w:link w:val="8Char0"/>
    <w:qFormat/>
    <w:pPr>
      <w:adjustRightInd w:val="0"/>
      <w:snapToGrid w:val="0"/>
      <w:spacing w:line="360" w:lineRule="auto"/>
      <w:ind w:left="908"/>
    </w:pPr>
    <w:rPr>
      <w:rFonts w:ascii="宋体" w:hAnsi="宋体"/>
      <w:sz w:val="24"/>
      <w:szCs w:val="24"/>
    </w:rPr>
  </w:style>
  <w:style w:type="character" w:customStyle="1" w:styleId="1f2">
    <w:name w:val="批注引用1"/>
    <w:qFormat/>
    <w:rPr>
      <w:sz w:val="21"/>
    </w:rPr>
  </w:style>
  <w:style w:type="character" w:customStyle="1" w:styleId="1f3">
    <w:name w:val="页码1"/>
    <w:qFormat/>
  </w:style>
  <w:style w:type="character" w:customStyle="1" w:styleId="act-next">
    <w:name w:val="act-next"/>
    <w:qFormat/>
  </w:style>
  <w:style w:type="character" w:customStyle="1" w:styleId="Charf4">
    <w:name w:val="列出段落 Char"/>
    <w:link w:val="34"/>
    <w:uiPriority w:val="34"/>
    <w:qFormat/>
    <w:locked/>
    <w:rPr>
      <w:rFonts w:ascii="Calibri" w:hAnsi="Calibri"/>
      <w:kern w:val="2"/>
      <w:sz w:val="22"/>
    </w:rPr>
  </w:style>
  <w:style w:type="paragraph" w:customStyle="1" w:styleId="34">
    <w:name w:val="列出段落3"/>
    <w:basedOn w:val="a"/>
    <w:link w:val="Charf4"/>
    <w:uiPriority w:val="34"/>
    <w:qFormat/>
    <w:pPr>
      <w:ind w:firstLineChars="200" w:firstLine="420"/>
    </w:pPr>
    <w:rPr>
      <w:rFonts w:ascii="Calibri" w:hAnsi="Calibri"/>
      <w:sz w:val="22"/>
      <w:szCs w:val="20"/>
    </w:rPr>
  </w:style>
  <w:style w:type="character" w:customStyle="1" w:styleId="2Char20">
    <w:name w:val="标题 2 Char2"/>
    <w:qFormat/>
    <w:rPr>
      <w:rFonts w:ascii="Cambria" w:eastAsia="宋体" w:hAnsi="Cambria"/>
      <w:b/>
      <w:kern w:val="0"/>
      <w:sz w:val="32"/>
    </w:rPr>
  </w:style>
  <w:style w:type="character" w:customStyle="1" w:styleId="410">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1f4">
    <w:name w:val="正文文本缩进字符1"/>
    <w:qFormat/>
    <w:rPr>
      <w:rFonts w:ascii="Times New Roman" w:eastAsia="宋体" w:hAnsi="Times New Roman"/>
      <w:sz w:val="20"/>
    </w:rPr>
  </w:style>
  <w:style w:type="character" w:customStyle="1" w:styleId="1Char3">
    <w:name w:val="技1 Char"/>
    <w:link w:val="1f5"/>
    <w:qFormat/>
    <w:rPr>
      <w:rFonts w:ascii="Arial" w:hAnsi="宋体"/>
      <w:b/>
      <w:kern w:val="2"/>
      <w:sz w:val="32"/>
      <w:szCs w:val="24"/>
    </w:rPr>
  </w:style>
  <w:style w:type="paragraph" w:customStyle="1" w:styleId="1f5">
    <w:name w:val="技1"/>
    <w:basedOn w:val="a"/>
    <w:link w:val="1Char3"/>
    <w:qFormat/>
    <w:pPr>
      <w:tabs>
        <w:tab w:val="left" w:pos="312"/>
        <w:tab w:val="left" w:pos="900"/>
        <w:tab w:val="left" w:pos="8820"/>
      </w:tabs>
      <w:spacing w:line="360" w:lineRule="auto"/>
      <w:ind w:rightChars="257" w:right="540"/>
      <w:outlineLvl w:val="0"/>
    </w:pPr>
    <w:rPr>
      <w:rFonts w:ascii="Arial" w:hAnsi="宋体"/>
      <w:b/>
      <w:sz w:val="32"/>
      <w:szCs w:val="24"/>
    </w:rPr>
  </w:style>
  <w:style w:type="character" w:customStyle="1" w:styleId="11-a-a">
    <w:name w:val="11-a-a"/>
  </w:style>
  <w:style w:type="character" w:customStyle="1" w:styleId="CharChar13">
    <w:name w:val="Char Char13"/>
    <w:qFormat/>
    <w:rPr>
      <w:rFonts w:eastAsia="昆仑仿宋"/>
      <w:b/>
      <w:sz w:val="24"/>
      <w:lang w:val="en-US" w:eastAsia="zh-CN"/>
    </w:rPr>
  </w:style>
  <w:style w:type="character" w:customStyle="1" w:styleId="Charf5">
    <w:name w:val="智业正文 Char"/>
    <w:link w:val="affb"/>
    <w:qFormat/>
    <w:rPr>
      <w:kern w:val="2"/>
      <w:sz w:val="24"/>
    </w:rPr>
  </w:style>
  <w:style w:type="paragraph" w:customStyle="1" w:styleId="affb">
    <w:name w:val="智业正文"/>
    <w:basedOn w:val="a"/>
    <w:link w:val="Charf5"/>
    <w:qFormat/>
    <w:pPr>
      <w:spacing w:line="360" w:lineRule="auto"/>
      <w:ind w:firstLineChars="200" w:firstLine="480"/>
    </w:pPr>
    <w:rPr>
      <w:sz w:val="24"/>
      <w:szCs w:val="20"/>
    </w:rPr>
  </w:style>
  <w:style w:type="character" w:customStyle="1" w:styleId="con">
    <w:name w:val="con"/>
    <w:qFormat/>
  </w:style>
  <w:style w:type="character" w:customStyle="1" w:styleId="affc">
    <w:name w:val="注释标题字符"/>
    <w:link w:val="1f6"/>
    <w:locked/>
    <w:rPr>
      <w:sz w:val="24"/>
    </w:rPr>
  </w:style>
  <w:style w:type="paragraph" w:customStyle="1" w:styleId="1f6">
    <w:name w:val="注释标题1"/>
    <w:basedOn w:val="a"/>
    <w:next w:val="a"/>
    <w:link w:val="affc"/>
    <w:qFormat/>
    <w:pPr>
      <w:jc w:val="center"/>
    </w:pPr>
    <w:rPr>
      <w:kern w:val="0"/>
      <w:sz w:val="24"/>
      <w:szCs w:val="20"/>
    </w:rPr>
  </w:style>
  <w:style w:type="character" w:customStyle="1" w:styleId="Char21">
    <w:name w:val="正文文本缩进 Char2"/>
    <w:qFormat/>
    <w:rPr>
      <w:rFonts w:ascii="Calibri" w:hAnsi="Calibri"/>
      <w:kern w:val="2"/>
      <w:sz w:val="22"/>
    </w:rPr>
  </w:style>
  <w:style w:type="character" w:customStyle="1" w:styleId="CharChar">
    <w:name w:val="批注主题 Char Char"/>
    <w:link w:val="29"/>
    <w:locked/>
    <w:rPr>
      <w:b/>
    </w:rPr>
  </w:style>
  <w:style w:type="paragraph" w:customStyle="1" w:styleId="29">
    <w:name w:val="批注主题2"/>
    <w:basedOn w:val="a8"/>
    <w:next w:val="a8"/>
    <w:link w:val="CharChar"/>
    <w:qFormat/>
    <w:rPr>
      <w:rFonts w:ascii="Times New Roman" w:hAnsi="Times New Roman"/>
      <w:b/>
      <w:kern w:val="0"/>
      <w:sz w:val="20"/>
      <w:szCs w:val="20"/>
    </w:rPr>
  </w:style>
  <w:style w:type="character" w:customStyle="1" w:styleId="mlh15">
    <w:name w:val="m lh15"/>
    <w:qFormat/>
  </w:style>
  <w:style w:type="character" w:customStyle="1" w:styleId="Charf6">
    <w:name w:val="正文（首行缩进两字） Char"/>
    <w:qFormat/>
    <w:rPr>
      <w:rFonts w:eastAsia="宋体"/>
      <w:sz w:val="32"/>
      <w:lang w:val="en-US" w:eastAsia="zh-CN"/>
    </w:rPr>
  </w:style>
  <w:style w:type="character" w:customStyle="1" w:styleId="style11">
    <w:name w:val="style11"/>
    <w:qFormat/>
    <w:rPr>
      <w:b/>
      <w:bCs/>
      <w:color w:val="FF0000"/>
      <w:sz w:val="21"/>
      <w:szCs w:val="21"/>
    </w:rPr>
  </w:style>
  <w:style w:type="character" w:customStyle="1" w:styleId="2Char12">
    <w:name w:val="正文首行缩进 2 Char1"/>
    <w:uiPriority w:val="99"/>
    <w:semiHidden/>
    <w:qFormat/>
  </w:style>
  <w:style w:type="character" w:customStyle="1" w:styleId="Char32">
    <w:name w:val="正文文本缩进 Char3"/>
    <w:uiPriority w:val="99"/>
    <w:semiHidden/>
    <w:qFormat/>
    <w:rPr>
      <w:rFonts w:ascii="Calibri" w:hAnsi="Calibri"/>
      <w:kern w:val="2"/>
      <w:sz w:val="21"/>
      <w:szCs w:val="22"/>
    </w:rPr>
  </w:style>
  <w:style w:type="character" w:customStyle="1" w:styleId="Char15">
    <w:name w:val="批注文字 Char1"/>
    <w:qFormat/>
    <w:rPr>
      <w:rFonts w:cs="Times New Roman"/>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qFormat/>
    <w:rPr>
      <w:rFonts w:ascii="Arial" w:eastAsia="黑体" w:hAnsi="Arial"/>
      <w:sz w:val="28"/>
    </w:rPr>
  </w:style>
  <w:style w:type="character" w:customStyle="1" w:styleId="Charf7">
    <w:name w:val="正文文本缩进 Char"/>
    <w:link w:val="1f7"/>
    <w:qFormat/>
    <w:locked/>
    <w:rPr>
      <w:rFonts w:ascii="仿宋_GB2312" w:eastAsia="仿宋_GB2312"/>
      <w:sz w:val="30"/>
    </w:rPr>
  </w:style>
  <w:style w:type="paragraph" w:customStyle="1" w:styleId="1f7">
    <w:name w:val="正文文本缩进1"/>
    <w:basedOn w:val="a"/>
    <w:link w:val="Charf7"/>
    <w:qFormat/>
    <w:pPr>
      <w:ind w:left="420"/>
    </w:pPr>
    <w:rPr>
      <w:rFonts w:ascii="仿宋_GB2312" w:eastAsia="仿宋_GB2312"/>
      <w:kern w:val="0"/>
      <w:sz w:val="30"/>
      <w:szCs w:val="20"/>
    </w:rPr>
  </w:style>
  <w:style w:type="character" w:customStyle="1" w:styleId="CharChar1">
    <w:name w:val="普通文字 Char Char1"/>
    <w:rPr>
      <w:rFonts w:ascii="宋体" w:eastAsia="宋体" w:hAnsi="Courier New"/>
      <w:kern w:val="2"/>
      <w:sz w:val="21"/>
      <w:lang w:val="en-US" w:eastAsia="zh-CN"/>
    </w:rPr>
  </w:style>
  <w:style w:type="character" w:customStyle="1" w:styleId="Charf8">
    <w:name w:val="正文表格 Char"/>
    <w:link w:val="affd"/>
    <w:qFormat/>
    <w:rPr>
      <w:rFonts w:ascii="宋体" w:hAnsi="宋体"/>
      <w:kern w:val="2"/>
      <w:szCs w:val="24"/>
    </w:rPr>
  </w:style>
  <w:style w:type="paragraph" w:customStyle="1" w:styleId="affd">
    <w:name w:val="正文表格"/>
    <w:basedOn w:val="a"/>
    <w:link w:val="Charf8"/>
    <w:qFormat/>
    <w:pPr>
      <w:jc w:val="left"/>
    </w:pPr>
    <w:rPr>
      <w:rFonts w:ascii="宋体" w:hAnsi="宋体"/>
      <w:sz w:val="20"/>
      <w:szCs w:val="24"/>
    </w:rPr>
  </w:style>
  <w:style w:type="character" w:customStyle="1" w:styleId="Char16">
    <w:name w:val="批注框文本 Char1"/>
    <w:qFormat/>
    <w:rPr>
      <w:sz w:val="18"/>
    </w:rPr>
  </w:style>
  <w:style w:type="character" w:customStyle="1" w:styleId="310">
    <w:name w:val="标题 3字符1"/>
    <w:qFormat/>
    <w:rPr>
      <w:rFonts w:ascii="Times New Roman" w:hAnsi="Times New Roman"/>
      <w:b/>
      <w:kern w:val="2"/>
      <w:sz w:val="32"/>
    </w:rPr>
  </w:style>
  <w:style w:type="character" w:customStyle="1" w:styleId="2a">
    <w:name w:val="正文文本 2字符"/>
    <w:link w:val="221"/>
    <w:qFormat/>
    <w:locked/>
    <w:rPr>
      <w:rFonts w:ascii="宋体"/>
      <w:color w:val="000000"/>
      <w:sz w:val="22"/>
    </w:rPr>
  </w:style>
  <w:style w:type="paragraph" w:customStyle="1" w:styleId="221">
    <w:name w:val="正文文本 22"/>
    <w:basedOn w:val="a"/>
    <w:link w:val="2a"/>
    <w:qFormat/>
    <w:pPr>
      <w:spacing w:line="312" w:lineRule="auto"/>
    </w:pPr>
    <w:rPr>
      <w:rFonts w:ascii="宋体"/>
      <w:color w:val="000000"/>
      <w:kern w:val="0"/>
      <w:sz w:val="22"/>
      <w:szCs w:val="20"/>
    </w:rPr>
  </w:style>
  <w:style w:type="character" w:customStyle="1" w:styleId="Char22">
    <w:name w:val="批注文字 Char2"/>
    <w:qFormat/>
  </w:style>
  <w:style w:type="character" w:customStyle="1" w:styleId="3CharChar">
    <w:name w:val="标题3 Char Char"/>
    <w:rPr>
      <w:rFonts w:ascii="宋体" w:eastAsia="宋体"/>
      <w:b/>
      <w:kern w:val="44"/>
      <w:sz w:val="24"/>
      <w:lang w:val="en-US" w:eastAsia="zh-CN"/>
    </w:rPr>
  </w:style>
  <w:style w:type="character" w:customStyle="1" w:styleId="Char17">
    <w:name w:val="正文文本缩进 Char1"/>
    <w:rPr>
      <w:rFonts w:cs="Times New Roman"/>
    </w:rPr>
  </w:style>
  <w:style w:type="character" w:customStyle="1" w:styleId="heiti1">
    <w:name w:val="heiti1"/>
    <w:qFormat/>
  </w:style>
  <w:style w:type="character" w:customStyle="1" w:styleId="BodyTextChar1">
    <w:name w:val="Body Text Char1"/>
    <w:uiPriority w:val="99"/>
    <w:semiHidden/>
    <w:qFormat/>
    <w:rPr>
      <w:rFonts w:ascii="Calibri" w:hAnsi="Calibri"/>
      <w:kern w:val="2"/>
      <w:sz w:val="21"/>
      <w:szCs w:val="22"/>
    </w:rPr>
  </w:style>
  <w:style w:type="character" w:customStyle="1" w:styleId="2b">
    <w:name w:val="批注引用2"/>
    <w:rPr>
      <w:sz w:val="21"/>
    </w:rPr>
  </w:style>
  <w:style w:type="character" w:customStyle="1" w:styleId="CharChar0">
    <w:name w:val="正文缩进   技术 Char Char"/>
    <w:link w:val="affe"/>
    <w:qFormat/>
    <w:locked/>
    <w:rPr>
      <w:rFonts w:ascii="Arial" w:hAnsi="Arial"/>
      <w:sz w:val="21"/>
    </w:rPr>
  </w:style>
  <w:style w:type="paragraph" w:customStyle="1" w:styleId="affe">
    <w:name w:val="正文缩进   技术"/>
    <w:basedOn w:val="2c"/>
    <w:link w:val="CharChar0"/>
    <w:pPr>
      <w:adjustRightInd/>
      <w:spacing w:line="400" w:lineRule="exact"/>
      <w:ind w:firstLineChars="200" w:firstLine="200"/>
      <w:textAlignment w:val="auto"/>
    </w:pPr>
    <w:rPr>
      <w:rFonts w:ascii="Arial" w:hAnsi="Arial"/>
      <w:sz w:val="21"/>
    </w:rPr>
  </w:style>
  <w:style w:type="paragraph" w:customStyle="1" w:styleId="2c">
    <w:name w:val="正文缩进2"/>
    <w:basedOn w:val="a"/>
    <w:qFormat/>
    <w:pPr>
      <w:adjustRightInd w:val="0"/>
      <w:spacing w:line="312" w:lineRule="atLeast"/>
      <w:ind w:firstLine="420"/>
      <w:textAlignment w:val="baseline"/>
    </w:pPr>
    <w:rPr>
      <w:kern w:val="0"/>
      <w:sz w:val="32"/>
      <w:szCs w:val="20"/>
    </w:rPr>
  </w:style>
  <w:style w:type="character" w:customStyle="1" w:styleId="CharChar3">
    <w:name w:val="正 Char Char"/>
    <w:qFormat/>
    <w:rPr>
      <w:rFonts w:ascii="宋体" w:eastAsia="宋体" w:hAnsi="宋体"/>
      <w:kern w:val="2"/>
      <w:sz w:val="28"/>
      <w:lang w:val="en-US" w:eastAsia="zh-CN"/>
    </w:rPr>
  </w:style>
  <w:style w:type="character" w:customStyle="1" w:styleId="Charf9">
    <w:name w:val="日期 Char"/>
    <w:link w:val="1f8"/>
    <w:uiPriority w:val="99"/>
    <w:locked/>
    <w:rPr>
      <w:rFonts w:ascii="Calibri" w:hAnsi="Calibri"/>
      <w:sz w:val="24"/>
    </w:rPr>
  </w:style>
  <w:style w:type="paragraph" w:customStyle="1" w:styleId="1f8">
    <w:name w:val="日期1"/>
    <w:basedOn w:val="a"/>
    <w:next w:val="a"/>
    <w:link w:val="Charf9"/>
    <w:uiPriority w:val="99"/>
    <w:qFormat/>
    <w:pPr>
      <w:spacing w:line="360" w:lineRule="auto"/>
      <w:ind w:leftChars="2500" w:left="100"/>
    </w:pPr>
    <w:rPr>
      <w:rFonts w:ascii="Calibri" w:hAnsi="Calibri"/>
      <w:kern w:val="0"/>
      <w:sz w:val="24"/>
      <w:szCs w:val="20"/>
    </w:rPr>
  </w:style>
  <w:style w:type="character" w:customStyle="1" w:styleId="CharChar9">
    <w:name w:val="Char Char9"/>
    <w:rPr>
      <w:rFonts w:eastAsia="宋体"/>
      <w:kern w:val="2"/>
      <w:sz w:val="28"/>
      <w:lang w:val="en-US" w:eastAsia="zh-CN"/>
    </w:rPr>
  </w:style>
  <w:style w:type="character" w:customStyle="1" w:styleId="favorite">
    <w:name w:val="favorite"/>
  </w:style>
  <w:style w:type="character" w:customStyle="1" w:styleId="afff">
    <w:name w:val="序号前置"/>
    <w:qFormat/>
    <w:rPr>
      <w:rFonts w:hAnsi="宋体"/>
    </w:rPr>
  </w:style>
  <w:style w:type="character" w:customStyle="1" w:styleId="Char23">
    <w:name w:val="纯文本 Char2"/>
    <w:qFormat/>
    <w:rPr>
      <w:rFonts w:ascii="宋体" w:hAnsi="Courier New"/>
      <w:kern w:val="2"/>
      <w:sz w:val="21"/>
    </w:rPr>
  </w:style>
  <w:style w:type="character" w:customStyle="1" w:styleId="5Char0">
    <w:name w:val="技5 Char"/>
    <w:link w:val="52"/>
    <w:qFormat/>
    <w:rPr>
      <w:rFonts w:ascii="宋体" w:hAnsi="宋体"/>
      <w:kern w:val="2"/>
      <w:sz w:val="24"/>
      <w:szCs w:val="24"/>
    </w:rPr>
  </w:style>
  <w:style w:type="paragraph" w:customStyle="1" w:styleId="52">
    <w:name w:val="技5"/>
    <w:basedOn w:val="a"/>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afff0">
    <w:name w:val="样式 正文 四号 + 宋体 小四 红色"/>
    <w:qFormat/>
    <w:rPr>
      <w:rFonts w:ascii="宋体" w:eastAsia="宋体"/>
      <w:color w:val="auto"/>
      <w:sz w:val="24"/>
    </w:rPr>
  </w:style>
  <w:style w:type="character" w:customStyle="1" w:styleId="610">
    <w:name w:val="标题 6字符1"/>
    <w:qFormat/>
    <w:rPr>
      <w:rFonts w:ascii="Cambria" w:eastAsia="宋体" w:hAnsi="Cambria"/>
      <w:b/>
      <w:kern w:val="2"/>
      <w:sz w:val="24"/>
    </w:rPr>
  </w:style>
  <w:style w:type="character" w:customStyle="1" w:styleId="CharChar14">
    <w:name w:val="Char Char14"/>
    <w:qFormat/>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qFormat/>
    <w:rPr>
      <w:rFonts w:ascii="Times New Roman" w:eastAsia="宋体" w:hAnsi="Times New Roman"/>
      <w:sz w:val="20"/>
    </w:rPr>
  </w:style>
  <w:style w:type="character" w:customStyle="1" w:styleId="javascript">
    <w:name w:val="javascript"/>
    <w:qFormat/>
  </w:style>
  <w:style w:type="character" w:customStyle="1" w:styleId="2CharChar">
    <w:name w:val="样式 正文缩进 + 首行缩进:  2 字符 Char Char"/>
    <w:qFormat/>
    <w:rPr>
      <w:rFonts w:ascii="Times New Roman" w:hAnsi="Times New Roman" w:cs="宋体"/>
      <w:kern w:val="2"/>
      <w:sz w:val="24"/>
    </w:rPr>
  </w:style>
  <w:style w:type="character" w:customStyle="1" w:styleId="titleemph1">
    <w:name w:val="title_emph1"/>
    <w:qFormat/>
    <w:rPr>
      <w:rFonts w:ascii="Arial" w:hAnsi="Arial" w:cs="Arial" w:hint="default"/>
      <w:b/>
      <w:bCs/>
      <w:sz w:val="20"/>
      <w:szCs w:val="20"/>
    </w:rPr>
  </w:style>
  <w:style w:type="character" w:customStyle="1" w:styleId="highlight">
    <w:name w:val="highlight"/>
    <w:qFormat/>
  </w:style>
  <w:style w:type="character" w:customStyle="1" w:styleId="2Char4">
    <w:name w:val="技2 Char"/>
    <w:link w:val="2d"/>
    <w:rPr>
      <w:bCs/>
      <w:kern w:val="2"/>
      <w:sz w:val="28"/>
      <w:szCs w:val="32"/>
    </w:rPr>
  </w:style>
  <w:style w:type="paragraph" w:customStyle="1" w:styleId="2d">
    <w:name w:val="技2"/>
    <w:basedOn w:val="a"/>
    <w:link w:val="2Char4"/>
    <w:qFormat/>
    <w:pPr>
      <w:widowControl/>
      <w:tabs>
        <w:tab w:val="left" w:pos="312"/>
      </w:tabs>
      <w:spacing w:line="360" w:lineRule="auto"/>
      <w:jc w:val="left"/>
      <w:outlineLvl w:val="1"/>
    </w:pPr>
    <w:rPr>
      <w:bCs/>
      <w:sz w:val="28"/>
      <w:szCs w:val="32"/>
    </w:rPr>
  </w:style>
  <w:style w:type="character" w:customStyle="1" w:styleId="Char18">
    <w:name w:val="页眉 Char1"/>
    <w:qFormat/>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rPr>
      <w:rFonts w:ascii="宋体" w:eastAsia="宋体" w:hAnsi="宋体"/>
      <w:b/>
      <w:kern w:val="2"/>
      <w:sz w:val="28"/>
      <w:lang w:val="en-US" w:eastAsia="zh-CN"/>
    </w:rPr>
  </w:style>
  <w:style w:type="character" w:customStyle="1" w:styleId="11Char1">
    <w:name w:val="标题 1.1 Char1"/>
    <w:qFormat/>
    <w:rPr>
      <w:rFonts w:ascii="宋体" w:eastAsia="宋体" w:hAnsi="宋体"/>
      <w:b/>
      <w:color w:val="0000FF"/>
      <w:kern w:val="0"/>
      <w:sz w:val="20"/>
      <w:lang w:val="en-US" w:eastAsia="zh-CN"/>
    </w:rPr>
  </w:style>
  <w:style w:type="character" w:customStyle="1" w:styleId="11CharChar">
    <w:name w:val="标题 1 1 Char Char"/>
    <w:qFormat/>
    <w:rPr>
      <w:rFonts w:ascii="宋体" w:eastAsia="宋体" w:hAnsi="宋体"/>
      <w:b/>
      <w:kern w:val="44"/>
      <w:sz w:val="21"/>
      <w:lang w:val="en-US" w:eastAsia="zh-CN"/>
    </w:rPr>
  </w:style>
  <w:style w:type="character" w:customStyle="1" w:styleId="price">
    <w:name w:val="price"/>
    <w:qFormat/>
  </w:style>
  <w:style w:type="character" w:customStyle="1" w:styleId="Charfa">
    <w:name w:val="技正 Char"/>
    <w:link w:val="afff1"/>
    <w:rPr>
      <w:kern w:val="2"/>
      <w:sz w:val="24"/>
      <w:szCs w:val="24"/>
    </w:rPr>
  </w:style>
  <w:style w:type="paragraph" w:customStyle="1" w:styleId="afff1">
    <w:name w:val="技正"/>
    <w:basedOn w:val="a"/>
    <w:link w:val="Charfa"/>
    <w:qFormat/>
    <w:pPr>
      <w:tabs>
        <w:tab w:val="left" w:pos="907"/>
      </w:tabs>
      <w:spacing w:line="360" w:lineRule="auto"/>
      <w:ind w:firstLine="547"/>
    </w:pPr>
    <w:rPr>
      <w:sz w:val="24"/>
      <w:szCs w:val="24"/>
    </w:rPr>
  </w:style>
  <w:style w:type="character" w:customStyle="1" w:styleId="2Char5">
    <w:name w:val="正文文本缩进 2 Char"/>
    <w:link w:val="222"/>
    <w:uiPriority w:val="99"/>
    <w:qFormat/>
    <w:locked/>
    <w:rPr>
      <w:rFonts w:ascii="宋体" w:hAnsi="宋体"/>
    </w:rPr>
  </w:style>
  <w:style w:type="paragraph" w:customStyle="1" w:styleId="222">
    <w:name w:val="正文文本缩进 22"/>
    <w:basedOn w:val="a"/>
    <w:link w:val="2Char5"/>
    <w:uiPriority w:val="99"/>
    <w:qFormat/>
    <w:pPr>
      <w:spacing w:line="288" w:lineRule="auto"/>
      <w:ind w:firstLine="560"/>
    </w:pPr>
    <w:rPr>
      <w:rFonts w:ascii="宋体" w:hAnsi="宋体"/>
      <w:kern w:val="0"/>
      <w:sz w:val="20"/>
      <w:szCs w:val="20"/>
    </w:rPr>
  </w:style>
  <w:style w:type="character" w:customStyle="1" w:styleId="Char1CharChar">
    <w:name w:val="Char1 Char Char"/>
    <w:rPr>
      <w:rFonts w:ascii="仿宋_GB2312" w:eastAsia="仿宋_GB2312"/>
      <w:b/>
      <w:kern w:val="2"/>
      <w:sz w:val="32"/>
      <w:lang w:val="en-US" w:eastAsia="zh-CN"/>
    </w:rPr>
  </w:style>
  <w:style w:type="character" w:customStyle="1" w:styleId="Char24">
    <w:name w:val="日期 Char2"/>
    <w:qFormat/>
    <w:rPr>
      <w:rFonts w:ascii="Calibri" w:hAnsi="Calibri"/>
      <w:kern w:val="2"/>
      <w:sz w:val="22"/>
    </w:rPr>
  </w:style>
  <w:style w:type="character" w:customStyle="1" w:styleId="9Char0">
    <w:name w:val="技9 Char"/>
    <w:link w:val="91"/>
    <w:qFormat/>
  </w:style>
  <w:style w:type="paragraph" w:customStyle="1" w:styleId="91">
    <w:name w:val="技9"/>
    <w:basedOn w:val="52"/>
    <w:link w:val="9Char0"/>
    <w:qFormat/>
    <w:pPr>
      <w:tabs>
        <w:tab w:val="left" w:pos="482"/>
      </w:tabs>
      <w:ind w:left="1491" w:hanging="357"/>
    </w:pPr>
  </w:style>
  <w:style w:type="character" w:customStyle="1" w:styleId="unnamed3">
    <w:name w:val="unnamed3"/>
  </w:style>
  <w:style w:type="character" w:customStyle="1" w:styleId="Charfb">
    <w:name w:val="正文样式 Char"/>
    <w:link w:val="afff2"/>
    <w:qFormat/>
    <w:rPr>
      <w:rFonts w:ascii="Calibri" w:hAnsi="Calibri" w:cs="Calibri"/>
      <w:sz w:val="24"/>
    </w:rPr>
  </w:style>
  <w:style w:type="paragraph" w:customStyle="1" w:styleId="afff2">
    <w:name w:val="正文样式"/>
    <w:basedOn w:val="a"/>
    <w:link w:val="Charfb"/>
    <w:qFormat/>
    <w:pPr>
      <w:spacing w:line="360" w:lineRule="auto"/>
      <w:ind w:firstLineChars="200" w:firstLine="480"/>
    </w:pPr>
    <w:rPr>
      <w:rFonts w:ascii="Calibri" w:hAnsi="Calibri"/>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
    <w:link w:val="FChar"/>
    <w:qFormat/>
    <w:pPr>
      <w:tabs>
        <w:tab w:val="left" w:pos="360"/>
        <w:tab w:val="left" w:pos="2310"/>
      </w:tabs>
      <w:snapToGrid w:val="0"/>
      <w:spacing w:beforeLines="50" w:afterLines="50" w:line="360" w:lineRule="auto"/>
    </w:pPr>
    <w:rPr>
      <w:rFonts w:ascii="Tahoma" w:hAnsi="Tahoma"/>
      <w:bCs/>
      <w:kern w:val="0"/>
      <w:szCs w:val="21"/>
    </w:rPr>
  </w:style>
  <w:style w:type="character" w:customStyle="1" w:styleId="afff3">
    <w:name w:val="正文 四号"/>
    <w:qFormat/>
    <w:rPr>
      <w:sz w:val="28"/>
    </w:rPr>
  </w:style>
  <w:style w:type="character" w:customStyle="1" w:styleId="Char19">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fc">
    <w:name w:val="表的格式 Char"/>
    <w:link w:val="afff4"/>
    <w:locked/>
    <w:rPr>
      <w:kern w:val="2"/>
      <w:sz w:val="24"/>
      <w:szCs w:val="24"/>
    </w:rPr>
  </w:style>
  <w:style w:type="paragraph" w:customStyle="1" w:styleId="afff4">
    <w:name w:val="表的格式"/>
    <w:basedOn w:val="a"/>
    <w:link w:val="Charfc"/>
    <w:qFormat/>
    <w:pPr>
      <w:spacing w:afterLines="50"/>
    </w:pPr>
    <w:rPr>
      <w:sz w:val="24"/>
      <w:szCs w:val="24"/>
    </w:rPr>
  </w:style>
  <w:style w:type="character" w:customStyle="1" w:styleId="style21">
    <w:name w:val="style21"/>
    <w:qFormat/>
    <w:rPr>
      <w:rFonts w:eastAsia="宋体"/>
      <w:kern w:val="2"/>
      <w:sz w:val="20"/>
      <w:szCs w:val="20"/>
      <w:lang w:val="en-US" w:eastAsia="zh-CN" w:bidi="ar-SA"/>
    </w:rPr>
  </w:style>
  <w:style w:type="character" w:customStyle="1" w:styleId="CharChar4">
    <w:name w:val="应答文本 Char Char"/>
    <w:link w:val="afff5"/>
    <w:locked/>
    <w:rPr>
      <w:rFonts w:ascii="宋体" w:eastAsia="楷体_GB2312" w:hAnsi="Arial"/>
      <w:spacing w:val="10"/>
      <w:sz w:val="21"/>
    </w:rPr>
  </w:style>
  <w:style w:type="paragraph" w:customStyle="1" w:styleId="afff5">
    <w:name w:val="应答文本"/>
    <w:basedOn w:val="a"/>
    <w:link w:val="CharChar4"/>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2"/>
    <w:qFormat/>
    <w:rPr>
      <w:rFonts w:ascii="宋体" w:hAnsi="宋体"/>
      <w:kern w:val="2"/>
      <w:sz w:val="24"/>
      <w:szCs w:val="24"/>
    </w:rPr>
  </w:style>
  <w:style w:type="paragraph" w:customStyle="1" w:styleId="42">
    <w:name w:val="技4"/>
    <w:basedOn w:val="a"/>
    <w:link w:val="4Char0"/>
    <w:qFormat/>
    <w:pPr>
      <w:tabs>
        <w:tab w:val="left" w:pos="312"/>
      </w:tabs>
      <w:adjustRightInd w:val="0"/>
      <w:snapToGrid w:val="0"/>
      <w:spacing w:line="360" w:lineRule="auto"/>
    </w:pPr>
    <w:rPr>
      <w:rFonts w:ascii="宋体" w:hAnsi="宋体"/>
      <w:sz w:val="24"/>
      <w:szCs w:val="24"/>
    </w:rPr>
  </w:style>
  <w:style w:type="character" w:customStyle="1" w:styleId="3CharChar0">
    <w:name w:val="标题 3 Char Char"/>
    <w:qFormat/>
    <w:rPr>
      <w:rFonts w:ascii="Times New Roman" w:eastAsia="宋体" w:hAnsi="Times New Roman"/>
      <w:b/>
      <w:sz w:val="20"/>
    </w:rPr>
  </w:style>
  <w:style w:type="character" w:customStyle="1" w:styleId="Char1a">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9">
    <w:name w:val="页眉字符1"/>
    <w:rPr>
      <w:rFonts w:ascii="Times New Roman" w:eastAsia="宋体" w:hAnsi="Times New Roman"/>
      <w:sz w:val="18"/>
    </w:rPr>
  </w:style>
  <w:style w:type="character" w:customStyle="1" w:styleId="Charfd">
    <w:name w:val="图的题注 Char"/>
    <w:link w:val="afff6"/>
    <w:locked/>
    <w:rPr>
      <w:rFonts w:cs="Arial"/>
      <w:kern w:val="2"/>
      <w:sz w:val="24"/>
      <w:szCs w:val="24"/>
    </w:rPr>
  </w:style>
  <w:style w:type="paragraph" w:customStyle="1" w:styleId="afff6">
    <w:name w:val="图的题注"/>
    <w:basedOn w:val="a4"/>
    <w:link w:val="Charfd"/>
    <w:qFormat/>
    <w:pPr>
      <w:jc w:val="center"/>
    </w:pPr>
    <w:rPr>
      <w:rFonts w:ascii="Times New Roman" w:eastAsia="宋体" w:hAnsi="Times New Roman" w:cs="Times New Roman"/>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0">
    <w:name w:val="标题 7字符1"/>
    <w:qFormat/>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e">
    <w:name w:val="方案正文 Char"/>
    <w:link w:val="afff7"/>
    <w:qFormat/>
    <w:rPr>
      <w:rFonts w:ascii="华文细黑" w:eastAsia="华文细黑" w:hAnsi="华文细黑"/>
      <w:sz w:val="24"/>
      <w:szCs w:val="24"/>
    </w:rPr>
  </w:style>
  <w:style w:type="paragraph" w:customStyle="1" w:styleId="afff7">
    <w:name w:val="方案正文"/>
    <w:basedOn w:val="a"/>
    <w:link w:val="Charfe"/>
    <w:qFormat/>
    <w:pPr>
      <w:spacing w:before="120" w:line="360" w:lineRule="auto"/>
      <w:ind w:firstLineChars="177" w:firstLine="425"/>
    </w:pPr>
    <w:rPr>
      <w:rFonts w:ascii="华文细黑" w:eastAsia="华文细黑" w:hAnsi="华文细黑"/>
      <w:kern w:val="0"/>
      <w:sz w:val="24"/>
      <w:szCs w:val="24"/>
    </w:rPr>
  </w:style>
  <w:style w:type="character" w:customStyle="1" w:styleId="1fa">
    <w:name w:val="明显参考1"/>
    <w:rPr>
      <w:b/>
      <w:smallCaps/>
      <w:color w:val="C0504D"/>
      <w:spacing w:val="5"/>
      <w:u w:val="single"/>
    </w:rPr>
  </w:style>
  <w:style w:type="character" w:customStyle="1" w:styleId="2e">
    <w:name w:val="样式2 字符"/>
    <w:link w:val="2f"/>
    <w:rPr>
      <w:rFonts w:ascii="Arial" w:eastAsia="黑体" w:hAnsi="Arial"/>
      <w:b/>
      <w:kern w:val="2"/>
      <w:sz w:val="24"/>
    </w:rPr>
  </w:style>
  <w:style w:type="paragraph" w:customStyle="1" w:styleId="2f">
    <w:name w:val="样式2"/>
    <w:basedOn w:val="a"/>
    <w:link w:val="2e"/>
    <w:qFormat/>
    <w:pPr>
      <w:spacing w:line="300" w:lineRule="auto"/>
      <w:jc w:val="center"/>
      <w:outlineLvl w:val="0"/>
    </w:pPr>
    <w:rPr>
      <w:rFonts w:ascii="Arial" w:eastAsia="黑体" w:hAnsi="Arial"/>
      <w:b/>
      <w:sz w:val="24"/>
      <w:szCs w:val="20"/>
    </w:rPr>
  </w:style>
  <w:style w:type="character" w:customStyle="1" w:styleId="4Char2">
    <w:name w:val="标题 4 Char2"/>
    <w:qFormat/>
    <w:rPr>
      <w:rFonts w:ascii="Cambria" w:eastAsia="宋体" w:hAnsi="Cambria"/>
      <w:b/>
      <w:kern w:val="0"/>
      <w:sz w:val="28"/>
    </w:rPr>
  </w:style>
  <w:style w:type="character" w:customStyle="1" w:styleId="BodyTextFirstIndentChar1">
    <w:name w:val="Body Text First Indent Char1"/>
    <w:uiPriority w:val="99"/>
    <w:semiHidden/>
    <w:qFormat/>
  </w:style>
  <w:style w:type="character" w:customStyle="1" w:styleId="Charff">
    <w:name w:val="正文三角符 Char"/>
    <w:link w:val="afff8"/>
    <w:qFormat/>
    <w:rPr>
      <w:rFonts w:ascii="宋体" w:hAnsi="宋体"/>
      <w:kern w:val="2"/>
      <w:sz w:val="24"/>
      <w:szCs w:val="24"/>
    </w:rPr>
  </w:style>
  <w:style w:type="paragraph" w:customStyle="1" w:styleId="afff8">
    <w:name w:val="正文三角符"/>
    <w:basedOn w:val="a"/>
    <w:next w:val="a"/>
    <w:link w:val="Charff"/>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5">
    <w:name w:val="标书原文 Char Char"/>
    <w:link w:val="afff9"/>
    <w:locked/>
    <w:rPr>
      <w:rFonts w:ascii="Arial" w:eastAsia="楷体_GB2312" w:hAnsi="Arial"/>
      <w:i/>
      <w:sz w:val="18"/>
      <w:u w:val="words"/>
    </w:rPr>
  </w:style>
  <w:style w:type="paragraph" w:customStyle="1" w:styleId="afff9">
    <w:name w:val="标书原文"/>
    <w:basedOn w:val="a"/>
    <w:link w:val="CharChar5"/>
    <w:pPr>
      <w:ind w:leftChars="210" w:left="441" w:firstLine="380"/>
      <w:jc w:val="left"/>
    </w:pPr>
    <w:rPr>
      <w:rFonts w:ascii="Arial" w:eastAsia="楷体_GB2312" w:hAnsi="Arial"/>
      <w:i/>
      <w:kern w:val="0"/>
      <w:sz w:val="18"/>
      <w:szCs w:val="20"/>
      <w:u w:val="words"/>
    </w:rPr>
  </w:style>
  <w:style w:type="character" w:customStyle="1" w:styleId="CharChar10">
    <w:name w:val="Char Char10"/>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14">
    <w:name w:val="访问过的超链接11"/>
    <w:qFormat/>
    <w:rPr>
      <w:color w:val="800080"/>
      <w:u w:val="single"/>
    </w:rPr>
  </w:style>
  <w:style w:type="character" w:customStyle="1" w:styleId="3Char4">
    <w:name w:val="技3 Char"/>
    <w:link w:val="35"/>
    <w:qFormat/>
    <w:rPr>
      <w:sz w:val="24"/>
    </w:rPr>
  </w:style>
  <w:style w:type="paragraph" w:customStyle="1" w:styleId="35">
    <w:name w:val="技3"/>
    <w:basedOn w:val="a"/>
    <w:link w:val="3Char4"/>
    <w:qFormat/>
    <w:pPr>
      <w:tabs>
        <w:tab w:val="left" w:pos="312"/>
      </w:tabs>
      <w:spacing w:line="360" w:lineRule="auto"/>
      <w:jc w:val="left"/>
    </w:pPr>
    <w:rPr>
      <w:kern w:val="0"/>
      <w:sz w:val="24"/>
      <w:szCs w:val="20"/>
    </w:rPr>
  </w:style>
  <w:style w:type="character" w:customStyle="1" w:styleId="maywed421">
    <w:name w:val="maywed421"/>
    <w:qFormat/>
    <w:rPr>
      <w:color w:val="366FB6"/>
      <w:u w:val="none"/>
    </w:rPr>
  </w:style>
  <w:style w:type="character" w:customStyle="1" w:styleId="3Char11">
    <w:name w:val="标题 3 Char1"/>
    <w:qFormat/>
    <w:rPr>
      <w:rFonts w:eastAsia="宋体"/>
      <w:b/>
      <w:kern w:val="2"/>
      <w:sz w:val="32"/>
      <w:lang w:val="en-US" w:eastAsia="zh-CN"/>
    </w:rPr>
  </w:style>
  <w:style w:type="character" w:customStyle="1" w:styleId="a-11-22">
    <w:name w:val="a-11-22"/>
    <w:qFormat/>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Charff0">
    <w:name w:val="文档正文 Char"/>
    <w:link w:val="afffa"/>
    <w:qFormat/>
    <w:locked/>
    <w:rPr>
      <w:kern w:val="2"/>
      <w:sz w:val="24"/>
      <w:szCs w:val="24"/>
    </w:rPr>
  </w:style>
  <w:style w:type="paragraph" w:customStyle="1" w:styleId="afffa">
    <w:name w:val="文档正文"/>
    <w:basedOn w:val="a"/>
    <w:link w:val="Charff0"/>
    <w:qFormat/>
    <w:pPr>
      <w:spacing w:line="360" w:lineRule="auto"/>
      <w:ind w:firstLineChars="200" w:firstLine="480"/>
    </w:pPr>
    <w:rPr>
      <w:sz w:val="24"/>
      <w:szCs w:val="24"/>
    </w:rPr>
  </w:style>
  <w:style w:type="character" w:customStyle="1" w:styleId="afffb">
    <w:name w:val="批注主题字符"/>
    <w:link w:val="36"/>
    <w:qFormat/>
    <w:locked/>
    <w:rPr>
      <w:rFonts w:ascii="Calibri" w:hAnsi="Calibri"/>
      <w:b/>
      <w:kern w:val="2"/>
      <w:sz w:val="22"/>
    </w:rPr>
  </w:style>
  <w:style w:type="paragraph" w:customStyle="1" w:styleId="36">
    <w:name w:val="批注主题3"/>
    <w:basedOn w:val="a8"/>
    <w:next w:val="a8"/>
    <w:link w:val="afffb"/>
    <w:qFormat/>
    <w:rPr>
      <w:b/>
      <w:sz w:val="22"/>
      <w:szCs w:val="20"/>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qFormat/>
    <w:rPr>
      <w:rFonts w:ascii="Arial" w:eastAsia="黑体" w:hAnsi="Arial"/>
      <w:kern w:val="2"/>
      <w:sz w:val="32"/>
      <w:lang w:val="en-US" w:eastAsia="zh-CN"/>
    </w:rPr>
  </w:style>
  <w:style w:type="character" w:customStyle="1" w:styleId="Char33">
    <w:name w:val="批注文字 Char3"/>
    <w:qFormat/>
    <w:locked/>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qFormat/>
    <w:rPr>
      <w:rFonts w:ascii="Calibri" w:hAnsi="Calibri"/>
      <w:kern w:val="2"/>
      <w:sz w:val="18"/>
      <w:szCs w:val="18"/>
    </w:rPr>
  </w:style>
  <w:style w:type="character" w:customStyle="1" w:styleId="Char1b">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7">
    <w:name w:val="纯文本 Char Char"/>
    <w:link w:val="115"/>
    <w:qFormat/>
    <w:locked/>
    <w:rPr>
      <w:rFonts w:ascii="宋体" w:hAnsi="Courier New"/>
    </w:rPr>
  </w:style>
  <w:style w:type="paragraph" w:customStyle="1" w:styleId="115">
    <w:name w:val="纯文本11"/>
    <w:basedOn w:val="a"/>
    <w:link w:val="CharChar7"/>
    <w:qFormat/>
    <w:pPr>
      <w:adjustRightInd w:val="0"/>
      <w:spacing w:line="312" w:lineRule="atLeast"/>
      <w:textAlignment w:val="baseline"/>
    </w:pPr>
    <w:rPr>
      <w:rFonts w:ascii="宋体" w:hAnsi="Courier New"/>
      <w:kern w:val="0"/>
      <w:sz w:val="20"/>
      <w:szCs w:val="20"/>
    </w:rPr>
  </w:style>
  <w:style w:type="character" w:customStyle="1" w:styleId="212">
    <w:name w:val="标题 2字符1"/>
    <w:qFormat/>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ff1">
    <w:name w:val="图的格式 Char"/>
    <w:link w:val="afffc"/>
    <w:locked/>
    <w:rPr>
      <w:kern w:val="2"/>
      <w:sz w:val="24"/>
      <w:szCs w:val="24"/>
      <w:lang w:val="en-US" w:eastAsia="zh-CN"/>
    </w:rPr>
  </w:style>
  <w:style w:type="paragraph" w:customStyle="1" w:styleId="afffc">
    <w:name w:val="图的格式"/>
    <w:basedOn w:val="a"/>
    <w:link w:val="Charff1"/>
    <w:qFormat/>
    <w:pPr>
      <w:spacing w:afterLines="50"/>
      <w:jc w:val="center"/>
    </w:pPr>
    <w:rPr>
      <w:sz w:val="24"/>
      <w:szCs w:val="24"/>
    </w:rPr>
  </w:style>
  <w:style w:type="character" w:customStyle="1" w:styleId="116">
    <w:name w:val="标题 1字符1"/>
    <w:rPr>
      <w:rFonts w:ascii="Times New Roman" w:hAnsi="Times New Roman"/>
      <w:b/>
      <w:kern w:val="44"/>
      <w:sz w:val="44"/>
    </w:rPr>
  </w:style>
  <w:style w:type="character" w:customStyle="1" w:styleId="CharChar19">
    <w:name w:val="Char Char19"/>
    <w:qFormat/>
    <w:rPr>
      <w:b/>
      <w:kern w:val="2"/>
      <w:sz w:val="24"/>
    </w:rPr>
  </w:style>
  <w:style w:type="character" w:customStyle="1" w:styleId="37">
    <w:name w:val="正文文本 3字符"/>
    <w:link w:val="311"/>
    <w:locked/>
    <w:rPr>
      <w:color w:val="FF0000"/>
      <w:sz w:val="22"/>
    </w:rPr>
  </w:style>
  <w:style w:type="paragraph" w:customStyle="1" w:styleId="311">
    <w:name w:val="正文文本 31"/>
    <w:basedOn w:val="a"/>
    <w:link w:val="37"/>
    <w:qFormat/>
    <w:pPr>
      <w:spacing w:line="312" w:lineRule="auto"/>
    </w:pPr>
    <w:rPr>
      <w:color w:val="FF0000"/>
      <w:kern w:val="0"/>
      <w:sz w:val="22"/>
      <w:szCs w:val="20"/>
    </w:rPr>
  </w:style>
  <w:style w:type="character" w:customStyle="1" w:styleId="4Char1">
    <w:name w:val="标题 4 Char1"/>
    <w:qFormat/>
    <w:rPr>
      <w:rFonts w:ascii="宋体" w:eastAsia="宋体" w:hAnsi="MS Sans Serif"/>
      <w:b/>
      <w:kern w:val="0"/>
      <w:sz w:val="20"/>
    </w:rPr>
  </w:style>
  <w:style w:type="character" w:customStyle="1" w:styleId="510">
    <w:name w:val="标题 5字符1"/>
    <w:qFormat/>
    <w:rPr>
      <w:rFonts w:ascii="Times New Roman" w:hAnsi="Times New Roman"/>
      <w:b/>
      <w:kern w:val="2"/>
      <w:sz w:val="28"/>
    </w:rPr>
  </w:style>
  <w:style w:type="character" w:customStyle="1" w:styleId="1CharCharChar0">
    <w:name w:val="正文首行缩进 1 Char Char Char"/>
    <w:qFormat/>
    <w:rPr>
      <w:rFonts w:ascii="Times New Roman" w:eastAsia="宋体" w:hAnsi="Times New Roman"/>
      <w:kern w:val="2"/>
      <w:sz w:val="20"/>
      <w:lang w:val="en-US" w:eastAsia="zh-CN"/>
    </w:rPr>
  </w:style>
  <w:style w:type="character" w:customStyle="1" w:styleId="2Char21">
    <w:name w:val="正文首行缩进 2 Char2"/>
    <w:semiHidden/>
    <w:qFormat/>
    <w:rPr>
      <w:rFonts w:ascii="仿宋_GB2312" w:eastAsia="仿宋_GB2312"/>
      <w:kern w:val="2"/>
      <w:sz w:val="21"/>
      <w:szCs w:val="22"/>
    </w:rPr>
  </w:style>
  <w:style w:type="character" w:customStyle="1" w:styleId="2Char30">
    <w:name w:val="正文文本缩进 2 Char3"/>
    <w:semiHidden/>
    <w:rPr>
      <w:kern w:val="2"/>
      <w:sz w:val="21"/>
      <w:szCs w:val="22"/>
    </w:rPr>
  </w:style>
  <w:style w:type="character" w:customStyle="1" w:styleId="3Char12">
    <w:name w:val="正文文本 3 Char1"/>
    <w:semiHidden/>
    <w:qFormat/>
    <w:rPr>
      <w:kern w:val="2"/>
      <w:sz w:val="16"/>
      <w:szCs w:val="16"/>
    </w:rPr>
  </w:style>
  <w:style w:type="paragraph" w:customStyle="1" w:styleId="afffd">
    <w:name w:val="招标正文"/>
    <w:basedOn w:val="a"/>
    <w:qFormat/>
    <w:pPr>
      <w:spacing w:line="360" w:lineRule="auto"/>
      <w:ind w:firstLineChars="200" w:firstLine="200"/>
      <w:jc w:val="left"/>
    </w:pPr>
    <w:rPr>
      <w:kern w:val="0"/>
      <w:szCs w:val="20"/>
    </w:rPr>
  </w:style>
  <w:style w:type="paragraph" w:customStyle="1" w:styleId="afffe">
    <w:name w:val="普通正文"/>
    <w:basedOn w:val="a"/>
    <w:pPr>
      <w:ind w:firstLine="618"/>
    </w:pPr>
    <w:rPr>
      <w:rFonts w:ascii="宋体" w:hAnsi="宋体"/>
      <w:sz w:val="24"/>
      <w:szCs w:val="20"/>
    </w:rPr>
  </w:style>
  <w:style w:type="paragraph" w:customStyle="1" w:styleId="ParaCharCharCharCharCharCharCharCharChar1CharCharCharChar">
    <w:name w:val="默认段落字体 Para Char Char Char Char Char Char Char Char Char1 Char Char Char Char"/>
    <w:basedOn w:val="2f0"/>
    <w:pPr>
      <w:pageBreakBefore/>
      <w:tabs>
        <w:tab w:val="left" w:pos="432"/>
      </w:tabs>
      <w:spacing w:line="360" w:lineRule="auto"/>
      <w:ind w:left="432" w:hanging="432"/>
    </w:pPr>
    <w:rPr>
      <w:rFonts w:ascii="Tahoma" w:hAnsi="Tahoma"/>
    </w:rPr>
  </w:style>
  <w:style w:type="paragraph" w:customStyle="1" w:styleId="2f0">
    <w:name w:val="文档结构图 2"/>
    <w:basedOn w:val="a"/>
    <w:qFormat/>
    <w:pPr>
      <w:shd w:val="clear" w:color="auto" w:fill="000080"/>
    </w:pPr>
    <w:rPr>
      <w:kern w:val="0"/>
      <w:sz w:val="20"/>
      <w:szCs w:val="20"/>
      <w:shd w:val="clear" w:color="auto" w:fill="000080"/>
    </w:rPr>
  </w:style>
  <w:style w:type="paragraph" w:customStyle="1" w:styleId="Char50">
    <w:name w:val="Char5"/>
    <w:basedOn w:val="a"/>
    <w:pPr>
      <w:tabs>
        <w:tab w:val="left" w:pos="360"/>
      </w:tabs>
      <w:ind w:firstLineChars="150" w:firstLine="420"/>
    </w:pPr>
    <w:rPr>
      <w:rFonts w:ascii="Calibri" w:hAnsi="Calibri"/>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b">
    <w:name w:val="正文缩进1"/>
    <w:basedOn w:val="a"/>
    <w:qFormat/>
    <w:pPr>
      <w:ind w:firstLine="420"/>
    </w:pPr>
    <w:rPr>
      <w:szCs w:val="20"/>
    </w:rPr>
  </w:style>
  <w:style w:type="character" w:customStyle="1" w:styleId="Char1c">
    <w:name w:val="副标题 Char1"/>
    <w:qFormat/>
    <w:rPr>
      <w:rFonts w:ascii="Cambria" w:hAnsi="Cambria" w:cs="Times New Roman"/>
      <w:b/>
      <w:bCs/>
      <w:kern w:val="28"/>
      <w:sz w:val="32"/>
      <w:szCs w:val="32"/>
    </w:rPr>
  </w:style>
  <w:style w:type="paragraph" w:customStyle="1" w:styleId="213">
    <w:name w:val="正文文本缩进 21"/>
    <w:basedOn w:val="a"/>
    <w:qFormat/>
    <w:pPr>
      <w:spacing w:line="360" w:lineRule="auto"/>
      <w:ind w:left="502" w:hangingChars="276" w:hanging="502"/>
    </w:pPr>
    <w:rPr>
      <w:rFonts w:ascii="仿宋_GB2312"/>
      <w:kern w:val="0"/>
      <w:sz w:val="20"/>
      <w:szCs w:val="20"/>
    </w:rPr>
  </w:style>
  <w:style w:type="paragraph" w:customStyle="1" w:styleId="150">
    <w:name w:val="样式 宋体 小四 左 图案: 清除 (白色) 行距: 1.5 倍行距"/>
    <w:basedOn w:val="a"/>
    <w:pPr>
      <w:spacing w:beforeLines="50" w:afterLines="50"/>
      <w:jc w:val="left"/>
    </w:pPr>
    <w:rPr>
      <w:rFonts w:ascii="宋体" w:hAnsi="宋体"/>
      <w:sz w:val="24"/>
      <w:szCs w:val="20"/>
      <w:shd w:val="clear" w:color="auto" w:fill="FFFFFF"/>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c">
    <w:name w:val="批注主题1"/>
    <w:basedOn w:val="a8"/>
    <w:next w:val="a8"/>
    <w:qFormat/>
    <w:rPr>
      <w:rFonts w:ascii="Times New Roman" w:hAnsi="Times New Roman"/>
      <w:b/>
      <w:bCs/>
      <w:kern w:val="0"/>
      <w:sz w:val="20"/>
      <w:szCs w:val="20"/>
    </w:rPr>
  </w:style>
  <w:style w:type="paragraph" w:customStyle="1" w:styleId="xl39">
    <w:name w:val="xl39"/>
    <w:basedOn w:val="a"/>
    <w:qFormat/>
    <w:pPr>
      <w:widowControl/>
      <w:pBdr>
        <w:bottom w:val="single" w:sz="4" w:space="0" w:color="auto"/>
        <w:right w:val="single" w:sz="4" w:space="0" w:color="auto"/>
      </w:pBdr>
      <w:spacing w:before="100" w:after="100"/>
      <w:jc w:val="center"/>
    </w:pPr>
    <w:rPr>
      <w:rFonts w:eastAsia="Arial Unicode MS"/>
      <w:kern w:val="0"/>
      <w:szCs w:val="20"/>
    </w:rPr>
  </w:style>
  <w:style w:type="paragraph" w:customStyle="1" w:styleId="affff">
    <w:name w:val="正文点缩进"/>
    <w:basedOn w:val="a"/>
    <w:pPr>
      <w:widowControl/>
      <w:tabs>
        <w:tab w:val="left" w:pos="1758"/>
      </w:tabs>
      <w:snapToGrid w:val="0"/>
      <w:spacing w:after="60" w:line="288" w:lineRule="auto"/>
    </w:pPr>
    <w:rPr>
      <w:rFonts w:ascii="宋体"/>
      <w:sz w:val="22"/>
      <w:szCs w:val="20"/>
      <w:shd w:val="clear" w:color="auto" w:fill="FFFFFF"/>
    </w:rPr>
  </w:style>
  <w:style w:type="paragraph" w:customStyle="1" w:styleId="02620">
    <w:name w:val="样式 正文点缩进 + (符号) 宋体 小四 左侧:  0 厘米 悬挂缩进: 2.62 字符 段后: 0 磅 行距: 单..."/>
    <w:basedOn w:val="affff"/>
    <w:qFormat/>
    <w:pPr>
      <w:spacing w:after="0" w:line="240" w:lineRule="auto"/>
      <w:ind w:left="262" w:hangingChars="262" w:hanging="262"/>
    </w:pPr>
    <w:rPr>
      <w:rFonts w:hAnsi="宋体" w:cs="宋体"/>
      <w:sz w:val="24"/>
    </w:rPr>
  </w:style>
  <w:style w:type="paragraph" w:customStyle="1" w:styleId="-2">
    <w:name w:val="正文须知-2级"/>
    <w:basedOn w:val="a"/>
    <w:qFormat/>
    <w:pPr>
      <w:adjustRightInd w:val="0"/>
      <w:snapToGrid w:val="0"/>
      <w:spacing w:line="300" w:lineRule="auto"/>
      <w:ind w:left="720" w:hanging="720"/>
    </w:pPr>
    <w:rPr>
      <w:rFonts w:ascii="宋体" w:hAnsi="Calibri"/>
      <w:sz w:val="24"/>
      <w:szCs w:val="21"/>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1">
    <w:name w:val="标题2"/>
    <w:basedOn w:val="1"/>
    <w:qFormat/>
    <w:pPr>
      <w:spacing w:line="312" w:lineRule="auto"/>
    </w:pPr>
    <w:rPr>
      <w:rFonts w:ascii="宋体" w:hAnsi="Times New Roman"/>
      <w:bCs w:val="0"/>
      <w:sz w:val="3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0">
    <w:name w:val="插图"/>
    <w:basedOn w:val="a"/>
    <w:next w:val="a"/>
    <w:qFormat/>
    <w:pPr>
      <w:widowControl/>
      <w:tabs>
        <w:tab w:val="left" w:pos="360"/>
      </w:tabs>
      <w:jc w:val="center"/>
    </w:pPr>
    <w:rPr>
      <w:kern w:val="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2">
    <w:name w:val="格式2"/>
    <w:basedOn w:val="2"/>
    <w:qFormat/>
    <w:pPr>
      <w:autoSpaceDE w:val="0"/>
      <w:autoSpaceDN w:val="0"/>
      <w:adjustRightInd w:val="0"/>
      <w:spacing w:before="260" w:after="260" w:line="416" w:lineRule="atLeast"/>
      <w:jc w:val="both"/>
      <w:textAlignment w:val="baseline"/>
    </w:pPr>
    <w:rPr>
      <w:rFonts w:ascii="黑体" w:eastAsia="黑体" w:hAnsi="Times New Roman"/>
      <w:b w:val="0"/>
      <w:bCs/>
      <w:kern w:val="0"/>
      <w:sz w:val="30"/>
      <w:szCs w:val="20"/>
    </w:rPr>
  </w:style>
  <w:style w:type="paragraph" w:customStyle="1" w:styleId="2f3">
    <w:name w:val="首行缩进: 2字符"/>
    <w:basedOn w:val="a"/>
    <w:qFormat/>
    <w:pPr>
      <w:spacing w:line="300" w:lineRule="auto"/>
      <w:ind w:firstLineChars="200" w:firstLine="200"/>
    </w:pPr>
    <w:rPr>
      <w:rFonts w:cs="宋体"/>
      <w:szCs w:val="20"/>
    </w:rPr>
  </w:style>
  <w:style w:type="paragraph" w:customStyle="1" w:styleId="214">
    <w:name w:val="索引 21"/>
    <w:basedOn w:val="a"/>
    <w:next w:val="a"/>
    <w:qFormat/>
    <w:pPr>
      <w:ind w:leftChars="200" w:left="200"/>
    </w:pPr>
    <w:rPr>
      <w:szCs w:val="24"/>
    </w:rPr>
  </w:style>
  <w:style w:type="paragraph" w:customStyle="1" w:styleId="affff1">
    <w:name w:val="目录"/>
    <w:basedOn w:val="a"/>
    <w:pPr>
      <w:spacing w:before="240" w:after="240"/>
      <w:jc w:val="center"/>
    </w:pPr>
    <w:rPr>
      <w:rFonts w:eastAsia="黑体"/>
      <w:b/>
      <w:sz w:val="30"/>
      <w:szCs w:val="24"/>
    </w:rPr>
  </w:style>
  <w:style w:type="paragraph" w:customStyle="1" w:styleId="xl40">
    <w:name w:val="xl40"/>
    <w:basedOn w:val="a"/>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d">
    <w:name w:val="文本块1"/>
    <w:basedOn w:val="a"/>
    <w:pPr>
      <w:spacing w:line="360" w:lineRule="auto"/>
      <w:ind w:leftChars="50" w:left="105" w:rightChars="66" w:right="139" w:firstLineChars="200" w:firstLine="420"/>
    </w:pPr>
    <w:rPr>
      <w:szCs w:val="20"/>
    </w:rPr>
  </w:style>
  <w:style w:type="paragraph" w:customStyle="1" w:styleId="240">
    <w:name w:val="样式 宋体 行距: 固定值 24 磅"/>
    <w:basedOn w:val="a"/>
    <w:pPr>
      <w:tabs>
        <w:tab w:val="left" w:pos="810"/>
      </w:tabs>
      <w:spacing w:line="480" w:lineRule="exact"/>
      <w:ind w:firstLineChars="200" w:firstLine="585"/>
    </w:pPr>
    <w:rPr>
      <w:rFonts w:ascii="宋体" w:cs="宋体"/>
      <w:sz w:val="28"/>
      <w:szCs w:val="20"/>
    </w:rPr>
  </w:style>
  <w:style w:type="paragraph" w:customStyle="1" w:styleId="255">
    <w:name w:val="样式 样式 正文首行缩进 + 首行缩进:  2 字符 段前: 5 磅 段后: 5 磅"/>
    <w:basedOn w:val="affff2"/>
    <w:qFormat/>
    <w:rPr>
      <w:szCs w:val="20"/>
    </w:rPr>
  </w:style>
  <w:style w:type="paragraph" w:customStyle="1" w:styleId="affff2">
    <w:name w:val="样式 正文首行缩进"/>
    <w:basedOn w:val="a"/>
    <w:pPr>
      <w:spacing w:line="400" w:lineRule="exact"/>
      <w:ind w:firstLineChars="200" w:firstLine="200"/>
    </w:pPr>
    <w:rPr>
      <w:rFonts w:ascii="宋体" w:hAnsi="宋体"/>
      <w:kern w:val="24"/>
      <w:szCs w:val="21"/>
    </w:rPr>
  </w:style>
  <w:style w:type="paragraph" w:customStyle="1" w:styleId="xl48">
    <w:name w:val="xl48"/>
    <w:basedOn w:val="a"/>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3">
    <w:name w:val="提示文字"/>
    <w:basedOn w:val="a"/>
    <w:qFormat/>
    <w:pPr>
      <w:spacing w:line="500" w:lineRule="exact"/>
      <w:ind w:firstLineChars="200" w:firstLine="200"/>
    </w:pPr>
    <w:rPr>
      <w:rFonts w:ascii="黑体" w:eastAsia="黑体"/>
      <w:b/>
      <w:bCs/>
      <w:sz w:val="24"/>
      <w:szCs w:val="24"/>
    </w:rPr>
  </w:style>
  <w:style w:type="paragraph" w:customStyle="1" w:styleId="-11">
    <w:name w:val="彩色列表 - 着色 11"/>
    <w:basedOn w:val="a"/>
    <w:uiPriority w:val="34"/>
    <w:qFormat/>
    <w:pPr>
      <w:ind w:firstLineChars="200" w:firstLine="420"/>
    </w:pPr>
    <w:rPr>
      <w:rFonts w:ascii="Calibri" w:hAnsi="Calibri"/>
    </w:rPr>
  </w:style>
  <w:style w:type="paragraph" w:customStyle="1" w:styleId="xl50">
    <w:name w:val="xl50"/>
    <w:basedOn w:val="a"/>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4">
    <w:name w:val="列表框2"/>
    <w:basedOn w:val="1f0"/>
    <w:qFormat/>
    <w:pPr>
      <w:tabs>
        <w:tab w:val="clear" w:pos="1682"/>
        <w:tab w:val="left" w:pos="360"/>
        <w:tab w:val="left" w:pos="420"/>
        <w:tab w:val="left" w:pos="482"/>
        <w:tab w:val="left" w:pos="1628"/>
        <w:tab w:val="left" w:pos="2086"/>
      </w:tabs>
      <w:spacing w:line="240" w:lineRule="auto"/>
      <w:ind w:rightChars="100" w:right="210"/>
    </w:pPr>
    <w:rPr>
      <w:rFonts w:ascii="Times New Roman" w:hAnsi="Times New Roman"/>
      <w:spacing w:val="10"/>
      <w:sz w:val="24"/>
      <w:szCs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
    <w:qFormat/>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
    <w:qFormat/>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
    <w:qFormat/>
    <w:pPr>
      <w:widowControl/>
      <w:jc w:val="left"/>
    </w:pPr>
    <w:rPr>
      <w:rFonts w:ascii="Verdana" w:hAnsi="Verdana" w:cs="宋体"/>
      <w:color w:val="000000"/>
      <w:kern w:val="0"/>
      <w:sz w:val="18"/>
      <w:szCs w:val="18"/>
    </w:rPr>
  </w:style>
  <w:style w:type="paragraph" w:customStyle="1" w:styleId="117">
    <w:name w:val="普通(网站)11"/>
    <w:basedOn w:val="a"/>
    <w:qFormat/>
    <w:rPr>
      <w:sz w:val="24"/>
      <w:szCs w:val="20"/>
    </w:rPr>
  </w:style>
  <w:style w:type="paragraph" w:customStyle="1" w:styleId="2f5">
    <w:name w:val="日期2"/>
    <w:basedOn w:val="a"/>
    <w:next w:val="a"/>
    <w:qFormat/>
    <w:pPr>
      <w:overflowPunct w:val="0"/>
      <w:autoSpaceDE w:val="0"/>
      <w:autoSpaceDN w:val="0"/>
      <w:adjustRightInd w:val="0"/>
    </w:pPr>
    <w:rPr>
      <w:rFonts w:ascii="宋体"/>
      <w:szCs w:val="20"/>
    </w:rPr>
  </w:style>
  <w:style w:type="paragraph" w:customStyle="1" w:styleId="xl116">
    <w:name w:val="xl116"/>
    <w:basedOn w:val="a"/>
    <w:qFormat/>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
    <w:qFormat/>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6">
    <w:name w:val="合同2"/>
    <w:basedOn w:val="1"/>
    <w:pPr>
      <w:keepLines w:val="0"/>
      <w:spacing w:line="240" w:lineRule="auto"/>
      <w:jc w:val="both"/>
    </w:pPr>
    <w:rPr>
      <w:rFonts w:ascii="Arial" w:hAnsi="Arial" w:cs="Arial"/>
      <w:b w:val="0"/>
      <w:kern w:val="0"/>
      <w:szCs w:val="24"/>
    </w:rPr>
  </w:style>
  <w:style w:type="paragraph" w:customStyle="1" w:styleId="CharCharCharCharChar05">
    <w:name w:val="样式 列表框 Char Char Char Char Char + 段后: 0.5 行"/>
    <w:basedOn w:val="CharCharCharCharCharCharCharCharCharCharCharCharCharChar"/>
    <w:qFormat/>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
    <w:pPr>
      <w:adjustRightInd w:val="0"/>
      <w:spacing w:line="312" w:lineRule="atLeast"/>
      <w:textAlignment w:val="baseline"/>
    </w:pPr>
    <w:rPr>
      <w:rFonts w:ascii="宋体" w:hAnsi="Courier New"/>
      <w:kern w:val="0"/>
      <w:sz w:val="28"/>
      <w:szCs w:val="20"/>
    </w:rPr>
  </w:style>
  <w:style w:type="paragraph" w:customStyle="1" w:styleId="215">
    <w:name w:val="日期21"/>
    <w:basedOn w:val="a"/>
    <w:next w:val="a"/>
    <w:qFormat/>
    <w:pPr>
      <w:ind w:left="100"/>
    </w:pPr>
    <w:rPr>
      <w:kern w:val="0"/>
      <w:sz w:val="20"/>
      <w:szCs w:val="20"/>
    </w:rPr>
  </w:style>
  <w:style w:type="paragraph" w:customStyle="1" w:styleId="PlainText2">
    <w:name w:val="Plain Text2"/>
    <w:basedOn w:val="a"/>
    <w:qFormat/>
    <w:pPr>
      <w:adjustRightInd w:val="0"/>
      <w:spacing w:line="312" w:lineRule="atLeast"/>
      <w:textAlignment w:val="baseline"/>
    </w:pPr>
    <w:rPr>
      <w:rFonts w:ascii="宋体" w:hAnsi="Courier New"/>
      <w:kern w:val="0"/>
      <w:sz w:val="28"/>
      <w:szCs w:val="20"/>
    </w:rPr>
  </w:style>
  <w:style w:type="paragraph" w:customStyle="1" w:styleId="1fe">
    <w:name w:val="正文序号 1"/>
    <w:basedOn w:val="a"/>
    <w:pPr>
      <w:tabs>
        <w:tab w:val="left" w:pos="720"/>
      </w:tabs>
      <w:spacing w:before="60"/>
      <w:ind w:left="720" w:hanging="720"/>
    </w:pPr>
    <w:rPr>
      <w:szCs w:val="24"/>
    </w:rPr>
  </w:style>
  <w:style w:type="paragraph" w:customStyle="1" w:styleId="ListParagraph1">
    <w:name w:val="List Paragraph1"/>
    <w:basedOn w:val="a"/>
    <w:qFormat/>
    <w:pPr>
      <w:ind w:firstLineChars="200" w:firstLine="420"/>
    </w:pPr>
    <w:rPr>
      <w:rFonts w:ascii="Calibri" w:hAnsi="Calibri"/>
    </w:rPr>
  </w:style>
  <w:style w:type="paragraph" w:customStyle="1" w:styleId="xl53">
    <w:name w:val="xl53"/>
    <w:basedOn w:val="a"/>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
    <w:qFormat/>
    <w:pPr>
      <w:spacing w:after="120"/>
      <w:ind w:leftChars="200" w:left="420"/>
    </w:pPr>
    <w:rPr>
      <w:rFonts w:ascii="Calibri" w:hAnsi="Calibri"/>
      <w:szCs w:val="21"/>
    </w:rPr>
  </w:style>
  <w:style w:type="paragraph" w:customStyle="1" w:styleId="affff4">
    <w:name w:val="样式 (符号) 宋体 小五 左 行距: 单倍行距"/>
    <w:basedOn w:val="a"/>
    <w:qFormat/>
    <w:rPr>
      <w:rFonts w:ascii="Arial" w:hAnsi="宋体" w:cs="宋体"/>
      <w:sz w:val="18"/>
      <w:szCs w:val="20"/>
    </w:rPr>
  </w:style>
  <w:style w:type="paragraph" w:customStyle="1" w:styleId="Web0">
    <w:name w:val="普通 (Web)"/>
    <w:basedOn w:val="a"/>
    <w:rPr>
      <w:sz w:val="24"/>
      <w:szCs w:val="20"/>
    </w:rPr>
  </w:style>
  <w:style w:type="paragraph" w:customStyle="1" w:styleId="1ff">
    <w:name w:val="编号1."/>
    <w:basedOn w:val="a"/>
    <w:qFormat/>
    <w:pPr>
      <w:tabs>
        <w:tab w:val="left" w:pos="547"/>
        <w:tab w:val="left" w:pos="1080"/>
      </w:tabs>
      <w:spacing w:line="480" w:lineRule="atLeast"/>
      <w:ind w:left="680" w:hanging="680"/>
    </w:pPr>
    <w:rPr>
      <w:sz w:val="28"/>
      <w:szCs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szCs w:val="20"/>
    </w:rPr>
  </w:style>
  <w:style w:type="paragraph" w:customStyle="1" w:styleId="affff5">
    <w:name w:val="关于"/>
    <w:basedOn w:val="a"/>
    <w:next w:val="a"/>
    <w:pPr>
      <w:jc w:val="center"/>
    </w:pPr>
    <w:rPr>
      <w:szCs w:val="28"/>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
    <w:qFormat/>
    <w:pPr>
      <w:tabs>
        <w:tab w:val="left" w:pos="1145"/>
      </w:tabs>
      <w:adjustRightInd w:val="0"/>
      <w:snapToGrid w:val="0"/>
      <w:spacing w:line="520" w:lineRule="exact"/>
      <w:ind w:left="1145" w:hanging="720"/>
    </w:pPr>
    <w:rPr>
      <w:bCs/>
      <w:sz w:val="28"/>
      <w:szCs w:val="24"/>
    </w:rPr>
  </w:style>
  <w:style w:type="paragraph" w:customStyle="1" w:styleId="1ff0">
    <w:name w:val="(1)"/>
    <w:basedOn w:val="a"/>
    <w:pPr>
      <w:spacing w:line="360" w:lineRule="auto"/>
      <w:ind w:firstLine="482"/>
    </w:pPr>
    <w:rPr>
      <w:rFonts w:ascii="宋体" w:hAnsi="宋体"/>
      <w:b/>
      <w:bCs/>
      <w:color w:val="000000"/>
      <w:sz w:val="24"/>
      <w:szCs w:val="24"/>
    </w:rPr>
  </w:style>
  <w:style w:type="paragraph" w:customStyle="1" w:styleId="CharCharChar">
    <w:name w:val="Char Char Char"/>
    <w:basedOn w:val="a"/>
    <w:qFormat/>
    <w:pPr>
      <w:tabs>
        <w:tab w:val="left" w:pos="360"/>
      </w:tabs>
      <w:ind w:firstLineChars="150" w:firstLine="420"/>
    </w:pPr>
    <w:rPr>
      <w:rFonts w:ascii="Arial" w:hAnsi="Arial" w:cs="Arial"/>
      <w:sz w:val="20"/>
      <w:szCs w:val="20"/>
    </w:rPr>
  </w:style>
  <w:style w:type="paragraph" w:customStyle="1" w:styleId="xl124">
    <w:name w:val="xl12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2"/>
    <w:pPr>
      <w:tabs>
        <w:tab w:val="clear" w:pos="8222"/>
        <w:tab w:val="right" w:leader="dot" w:pos="9736"/>
      </w:tabs>
      <w:ind w:leftChars="0" w:left="210" w:rightChars="100" w:right="210" w:firstLineChars="200" w:firstLine="400"/>
      <w:jc w:val="distribute"/>
    </w:pPr>
    <w:rPr>
      <w:rFonts w:ascii="Calibri" w:hAnsi="Arial" w:cs="宋体"/>
      <w:b/>
      <w:smallCaps/>
      <w:sz w:val="24"/>
      <w:szCs w:val="20"/>
    </w:rPr>
  </w:style>
  <w:style w:type="paragraph" w:customStyle="1" w:styleId="1ff1">
    <w:name w:val="合同1"/>
    <w:basedOn w:val="1"/>
    <w:qFormat/>
    <w:pPr>
      <w:keepLines w:val="0"/>
      <w:spacing w:line="240" w:lineRule="auto"/>
    </w:pPr>
    <w:rPr>
      <w:rFonts w:ascii="Arial" w:hAnsi="Arial" w:cs="Arial"/>
      <w:b w:val="0"/>
      <w:kern w:val="0"/>
      <w:szCs w:val="24"/>
    </w:rPr>
  </w:style>
  <w:style w:type="paragraph" w:customStyle="1" w:styleId="18511151115">
    <w:name w:val="样式 宋体 小四 左侧:  1.85 厘米 段前: 11.15 磅 段后: 11.15 磅"/>
    <w:basedOn w:val="a"/>
    <w:pPr>
      <w:spacing w:before="223" w:after="223"/>
      <w:ind w:left="1049"/>
    </w:pPr>
    <w:rPr>
      <w:rFonts w:cs="宋体"/>
      <w:sz w:val="24"/>
      <w:szCs w:val="24"/>
    </w:rPr>
  </w:style>
  <w:style w:type="paragraph" w:customStyle="1" w:styleId="CharCharCharCharChar1CharCharCharCharChar11">
    <w:name w:val="Char Char Char Char Char1 Char Char Char Char Char11"/>
    <w:basedOn w:val="a"/>
    <w:qFormat/>
    <w:pPr>
      <w:tabs>
        <w:tab w:val="left" w:pos="360"/>
      </w:tabs>
      <w:ind w:firstLineChars="150" w:firstLine="420"/>
    </w:pPr>
    <w:rPr>
      <w:rFonts w:ascii="Calibri" w:hAnsi="Calibri"/>
    </w:rPr>
  </w:style>
  <w:style w:type="paragraph" w:customStyle="1" w:styleId="CharChar9CharCharCharCharCharCharCharCharCharCharCharCharCharCharCharChar">
    <w:name w:val="Char Char9 Char Char Char Char Char Char Char Char Char Char Char Char Char Char Char Char"/>
    <w:basedOn w:val="a"/>
    <w:qFormat/>
    <w:pPr>
      <w:tabs>
        <w:tab w:val="left" w:pos="360"/>
      </w:tabs>
      <w:ind w:firstLineChars="150" w:firstLine="420"/>
    </w:pPr>
    <w:rPr>
      <w:rFonts w:ascii="Calibri" w:hAnsi="Calibri"/>
    </w:rPr>
  </w:style>
  <w:style w:type="paragraph" w:customStyle="1" w:styleId="3105105">
    <w:name w:val="样式 样式 标题 3 + 段前: 1 行 段后: 0.5 行 + 段前: 1 行 段后: 0.5 行"/>
    <w:basedOn w:val="a"/>
    <w:qFormat/>
    <w:pPr>
      <w:keepNext/>
      <w:keepLines/>
      <w:spacing w:beforeLines="100" w:afterLines="50"/>
      <w:outlineLvl w:val="2"/>
    </w:pPr>
    <w:rPr>
      <w:rFonts w:eastAsia="黑体" w:cs="宋体"/>
      <w:bCs/>
      <w:sz w:val="22"/>
    </w:rPr>
  </w:style>
  <w:style w:type="paragraph" w:customStyle="1" w:styleId="118">
    <w:name w:val="索引 11"/>
    <w:basedOn w:val="a"/>
    <w:next w:val="a"/>
    <w:qFormat/>
    <w:rPr>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1ff2">
    <w:name w:val="样式 目录 1"/>
    <w:basedOn w:val="10"/>
    <w:qFormat/>
    <w:pPr>
      <w:tabs>
        <w:tab w:val="clear" w:pos="8222"/>
        <w:tab w:val="left" w:pos="420"/>
        <w:tab w:val="left" w:pos="525"/>
        <w:tab w:val="left" w:pos="1680"/>
        <w:tab w:val="right" w:leader="dot" w:pos="8296"/>
        <w:tab w:val="right" w:pos="9060"/>
      </w:tabs>
      <w:spacing w:line="240" w:lineRule="auto"/>
      <w:ind w:left="525" w:rightChars="100" w:right="210" w:hanging="425"/>
    </w:pPr>
    <w:rPr>
      <w:rFonts w:cs="Calibri"/>
      <w:sz w:val="20"/>
      <w:szCs w:val="20"/>
    </w:rPr>
  </w:style>
  <w:style w:type="paragraph" w:customStyle="1" w:styleId="affff6">
    <w:name w:val="正文  a)"/>
    <w:basedOn w:val="a"/>
    <w:pPr>
      <w:spacing w:line="360" w:lineRule="auto"/>
      <w:ind w:leftChars="300" w:left="840" w:hangingChars="100" w:hanging="210"/>
    </w:pPr>
    <w:rPr>
      <w:rFonts w:ascii="Arial" w:hAnsi="Arial" w:cs="Arial"/>
      <w:szCs w:val="21"/>
    </w:rPr>
  </w:style>
  <w:style w:type="paragraph" w:customStyle="1" w:styleId="216">
    <w:name w:val="正文文本 21"/>
    <w:basedOn w:val="a"/>
    <w:pPr>
      <w:autoSpaceDE w:val="0"/>
      <w:autoSpaceDN w:val="0"/>
      <w:adjustRightInd w:val="0"/>
      <w:ind w:left="525" w:firstLine="525"/>
      <w:textAlignment w:val="baseline"/>
    </w:pPr>
    <w:rPr>
      <w:szCs w:val="20"/>
    </w:rPr>
  </w:style>
  <w:style w:type="paragraph" w:customStyle="1" w:styleId="1ff3">
    <w:name w:val="索引标题1"/>
    <w:basedOn w:val="a"/>
    <w:next w:val="118"/>
    <w:qFormat/>
    <w:rPr>
      <w:rFonts w:ascii="宋体" w:hAnsi="宋体"/>
      <w:bCs/>
      <w:kern w:val="4"/>
      <w:sz w:val="24"/>
      <w:szCs w:val="24"/>
    </w:rPr>
  </w:style>
  <w:style w:type="paragraph" w:customStyle="1" w:styleId="affff7">
    <w:name w:val="表格中对齐"/>
    <w:basedOn w:val="a"/>
    <w:pPr>
      <w:adjustRightInd w:val="0"/>
      <w:spacing w:line="300" w:lineRule="auto"/>
      <w:jc w:val="center"/>
    </w:pPr>
    <w:rPr>
      <w:rFonts w:ascii="宋体"/>
      <w:kern w:val="0"/>
      <w:sz w:val="24"/>
      <w:szCs w:val="24"/>
    </w:rPr>
  </w:style>
  <w:style w:type="paragraph" w:customStyle="1" w:styleId="1ff4">
    <w:name w:val="正文文本1"/>
    <w:qFormat/>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xl44">
    <w:name w:val="xl44"/>
    <w:basedOn w:val="a"/>
    <w:qFormat/>
    <w:pPr>
      <w:widowControl/>
      <w:pBdr>
        <w:top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
    <w:qFormat/>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f4"/>
    <w:qFormat/>
    <w:pPr>
      <w:tabs>
        <w:tab w:val="left" w:pos="1134"/>
      </w:tabs>
      <w:ind w:hanging="1134"/>
    </w:pPr>
  </w:style>
  <w:style w:type="paragraph" w:customStyle="1" w:styleId="2f7">
    <w:name w:val="修订2"/>
    <w:uiPriority w:val="99"/>
    <w:qFormat/>
    <w:rPr>
      <w:rFonts w:ascii="Calibri" w:hAnsi="Calibri"/>
      <w:kern w:val="2"/>
      <w:sz w:val="21"/>
      <w:szCs w:val="22"/>
    </w:rPr>
  </w:style>
  <w:style w:type="paragraph" w:customStyle="1" w:styleId="-111">
    <w:name w:val="彩色列表 - 强调文字颜色 111"/>
    <w:basedOn w:val="a"/>
    <w:qFormat/>
    <w:pPr>
      <w:ind w:firstLineChars="200" w:firstLine="420"/>
    </w:pPr>
    <w:rPr>
      <w:rFonts w:ascii="Calibri" w:hAnsi="Calibri"/>
    </w:rPr>
  </w:style>
  <w:style w:type="paragraph" w:customStyle="1" w:styleId="affff8">
    <w:name w:val="二级条标题"/>
    <w:basedOn w:val="a"/>
    <w:next w:val="a"/>
    <w:pPr>
      <w:widowControl/>
      <w:outlineLvl w:val="3"/>
    </w:pPr>
    <w:rPr>
      <w:rFonts w:ascii="黑体" w:eastAsia="黑体"/>
      <w:kern w:val="0"/>
      <w:szCs w:val="20"/>
    </w:rPr>
  </w:style>
  <w:style w:type="paragraph" w:customStyle="1" w:styleId="affff9">
    <w:name w:val="正文 &gt;"/>
    <w:basedOn w:val="affff6"/>
    <w:qFormat/>
    <w:pPr>
      <w:spacing w:line="360" w:lineRule="exact"/>
    </w:pPr>
    <w:rPr>
      <w:rFonts w:cs="宋体"/>
      <w:szCs w:val="20"/>
    </w:rPr>
  </w:style>
  <w:style w:type="paragraph" w:customStyle="1" w:styleId="xl67">
    <w:name w:val="xl67"/>
    <w:basedOn w:val="a"/>
    <w:qFormat/>
    <w:pPr>
      <w:widowControl/>
      <w:spacing w:before="100" w:beforeAutospacing="1" w:after="100" w:afterAutospacing="1"/>
      <w:jc w:val="left"/>
    </w:pPr>
    <w:rPr>
      <w:rFonts w:ascii="宋体" w:hAnsi="宋体" w:cs="宋体"/>
      <w:kern w:val="0"/>
      <w:sz w:val="24"/>
      <w:szCs w:val="24"/>
    </w:rPr>
  </w:style>
  <w:style w:type="paragraph" w:customStyle="1" w:styleId="1ff5">
    <w:name w:val="引文目录标题1"/>
    <w:basedOn w:val="a"/>
    <w:next w:val="a"/>
    <w:qFormat/>
    <w:pPr>
      <w:spacing w:before="120"/>
    </w:pPr>
    <w:rPr>
      <w:rFonts w:ascii="Arial" w:hAnsi="Arial"/>
      <w:b/>
      <w:bCs/>
      <w:szCs w:val="24"/>
    </w:rPr>
  </w:style>
  <w:style w:type="paragraph" w:customStyle="1" w:styleId="43">
    <w:name w:val="样式4"/>
    <w:basedOn w:val="a"/>
    <w:pPr>
      <w:jc w:val="center"/>
      <w:outlineLvl w:val="0"/>
    </w:pPr>
    <w:rPr>
      <w:b/>
      <w:sz w:val="32"/>
      <w:szCs w:val="20"/>
    </w:rPr>
  </w:style>
  <w:style w:type="paragraph" w:customStyle="1" w:styleId="xl115">
    <w:name w:val="xl115"/>
    <w:basedOn w:val="a"/>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
    <w:pPr>
      <w:jc w:val="center"/>
    </w:pPr>
    <w:rPr>
      <w:rFonts w:eastAsia="黑体"/>
      <w:sz w:val="24"/>
      <w:szCs w:val="20"/>
    </w:rPr>
  </w:style>
  <w:style w:type="paragraph" w:customStyle="1" w:styleId="affffa">
    <w:name w:val="正文(首行缩进)"/>
    <w:qFormat/>
    <w:pPr>
      <w:spacing w:line="420" w:lineRule="atLeast"/>
      <w:ind w:firstLineChars="200" w:firstLine="200"/>
      <w:jc w:val="both"/>
    </w:pPr>
    <w:rPr>
      <w:rFonts w:ascii="Calibri" w:eastAsia="仿宋_GB2312" w:hAnsi="Calibri"/>
      <w:spacing w:val="2"/>
      <w:kern w:val="24"/>
      <w:sz w:val="24"/>
    </w:rPr>
  </w:style>
  <w:style w:type="paragraph" w:customStyle="1" w:styleId="M">
    <w:name w:val="M正文"/>
    <w:basedOn w:val="a"/>
    <w:qFormat/>
    <w:pPr>
      <w:spacing w:line="360" w:lineRule="auto"/>
      <w:ind w:firstLineChars="200" w:firstLine="480"/>
    </w:pPr>
    <w:rPr>
      <w:rFonts w:ascii="Calibri" w:hAnsi="Calibri"/>
      <w:sz w:val="24"/>
      <w:szCs w:val="24"/>
    </w:rPr>
  </w:style>
  <w:style w:type="paragraph" w:customStyle="1" w:styleId="xl107">
    <w:name w:val="xl107"/>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
    <w:next w:val="a"/>
    <w:qFormat/>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
    <w:qFormat/>
    <w:pPr>
      <w:spacing w:line="360" w:lineRule="auto"/>
      <w:ind w:leftChars="400" w:left="400" w:firstLineChars="200" w:firstLine="200"/>
    </w:pPr>
    <w:rPr>
      <w:rFonts w:cs="宋体"/>
      <w:sz w:val="24"/>
      <w:szCs w:val="20"/>
    </w:rPr>
  </w:style>
  <w:style w:type="paragraph" w:customStyle="1" w:styleId="1ff6">
    <w:name w:val="文档结构图1"/>
    <w:basedOn w:val="a"/>
    <w:qFormat/>
    <w:rPr>
      <w:szCs w:val="20"/>
    </w:rPr>
  </w:style>
  <w:style w:type="paragraph" w:customStyle="1" w:styleId="affffb">
    <w:name w:val="款"/>
    <w:basedOn w:val="a"/>
    <w:qFormat/>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
    <w:qFormat/>
    <w:pPr>
      <w:snapToGrid w:val="0"/>
      <w:ind w:left="1049"/>
    </w:pPr>
    <w:rPr>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6"/>
    <w:pPr>
      <w:shd w:val="clear" w:color="auto" w:fill="000080"/>
    </w:pPr>
    <w:rPr>
      <w:rFonts w:ascii="Tahoma" w:hAnsi="Tahoma"/>
      <w:sz w:val="24"/>
      <w:szCs w:val="24"/>
    </w:rPr>
  </w:style>
  <w:style w:type="paragraph" w:customStyle="1" w:styleId="affffc">
    <w:name w:val="正文缩进   技术 表格"/>
    <w:basedOn w:val="affe"/>
    <w:qFormat/>
    <w:pPr>
      <w:spacing w:line="240" w:lineRule="auto"/>
      <w:ind w:firstLineChars="0" w:firstLine="0"/>
    </w:pPr>
    <w:rPr>
      <w:rFonts w:cs="宋体"/>
    </w:rPr>
  </w:style>
  <w:style w:type="paragraph" w:customStyle="1" w:styleId="xl127">
    <w:name w:val="xl127"/>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d">
    <w:name w:val="重点"/>
    <w:basedOn w:val="a"/>
    <w:pPr>
      <w:tabs>
        <w:tab w:val="left" w:pos="0"/>
        <w:tab w:val="left" w:pos="814"/>
      </w:tabs>
      <w:adjustRightInd w:val="0"/>
      <w:snapToGrid w:val="0"/>
      <w:spacing w:line="560" w:lineRule="atLeast"/>
      <w:ind w:left="737" w:hanging="283"/>
    </w:pPr>
    <w:rPr>
      <w:kern w:val="24"/>
      <w:sz w:val="30"/>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e">
    <w:name w:val="五级"/>
    <w:basedOn w:val="2"/>
    <w:qFormat/>
    <w:pPr>
      <w:keepNext w:val="0"/>
      <w:keepLines w:val="0"/>
      <w:jc w:val="both"/>
    </w:pPr>
    <w:rPr>
      <w:rFonts w:ascii="宋体" w:hAnsi="宋体"/>
      <w:b w:val="0"/>
      <w:bCs/>
      <w:kern w:val="0"/>
      <w:sz w:val="24"/>
      <w:szCs w:val="32"/>
    </w:rPr>
  </w:style>
  <w:style w:type="paragraph" w:customStyle="1" w:styleId="44A158680C4440C48C5CE693FAA7557F">
    <w:name w:val="44A158680C4440C48C5CE693FAA7557F"/>
    <w:qFormat/>
    <w:pPr>
      <w:spacing w:after="200" w:line="276" w:lineRule="auto"/>
    </w:pPr>
    <w:rPr>
      <w:rFonts w:ascii="Calibri" w:hAnsi="Calibri"/>
      <w:sz w:val="22"/>
      <w:szCs w:val="22"/>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8"/>
    <w:next w:val="a8"/>
    <w:qFormat/>
    <w:rPr>
      <w:rFonts w:ascii="Times New Roman" w:hAnsi="Times New Roman"/>
      <w:b/>
      <w:bCs/>
      <w:kern w:val="0"/>
      <w:sz w:val="20"/>
      <w:szCs w:val="20"/>
    </w:rPr>
  </w:style>
  <w:style w:type="paragraph" w:customStyle="1" w:styleId="ParaCharCharCharCharCharCharChar">
    <w:name w:val="默认段落字体 Para Char Char Char Char Char Char Char"/>
    <w:basedOn w:val="a"/>
    <w:qFormat/>
    <w:pPr>
      <w:tabs>
        <w:tab w:val="left" w:pos="4665"/>
        <w:tab w:val="left" w:pos="8970"/>
      </w:tabs>
      <w:ind w:firstLine="400"/>
    </w:pPr>
    <w:rPr>
      <w:rFonts w:ascii="Tahoma" w:hAnsi="Tahoma"/>
      <w:sz w:val="24"/>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f">
    <w:name w:val="样式 (符号) 宋体 小五 行距: 单倍行距"/>
    <w:basedOn w:val="a"/>
    <w:pPr>
      <w:jc w:val="left"/>
    </w:pPr>
    <w:rPr>
      <w:rFonts w:ascii="Arial" w:hAnsi="宋体" w:cs="宋体"/>
      <w:sz w:val="18"/>
      <w:szCs w:val="20"/>
    </w:rPr>
  </w:style>
  <w:style w:type="paragraph" w:customStyle="1" w:styleId="62">
    <w:name w:val="6"/>
    <w:basedOn w:val="a"/>
    <w:next w:val="312"/>
    <w:qFormat/>
    <w:pPr>
      <w:spacing w:line="420" w:lineRule="exact"/>
      <w:ind w:firstLine="525"/>
    </w:pPr>
    <w:rPr>
      <w:rFonts w:ascii="宋体"/>
      <w:color w:val="FF0000"/>
      <w:sz w:val="24"/>
      <w:szCs w:val="20"/>
    </w:rPr>
  </w:style>
  <w:style w:type="paragraph" w:customStyle="1" w:styleId="312">
    <w:name w:val="正文文本缩进 31"/>
    <w:basedOn w:val="a"/>
    <w:pPr>
      <w:spacing w:line="312" w:lineRule="auto"/>
      <w:ind w:left="517" w:hangingChars="284" w:hanging="517"/>
    </w:pPr>
    <w:rPr>
      <w:kern w:val="0"/>
      <w:sz w:val="20"/>
      <w:szCs w:val="20"/>
    </w:rPr>
  </w:style>
  <w:style w:type="paragraph" w:customStyle="1" w:styleId="afffff0">
    <w:name w:val="合同书"/>
    <w:basedOn w:val="a"/>
    <w:qFormat/>
    <w:pPr>
      <w:spacing w:after="312"/>
    </w:pPr>
    <w:rPr>
      <w:rFonts w:ascii="宋体"/>
      <w:color w:val="000000"/>
      <w:sz w:val="30"/>
      <w:szCs w:val="24"/>
    </w:rPr>
  </w:style>
  <w:style w:type="paragraph" w:customStyle="1" w:styleId="30015">
    <w:name w:val="样式 标题 3 + 宋体 小四 非加粗 段前: 0 磅 段后: 0 磅 图案: 清除 (白色) 行距: 1.5 倍行距"/>
    <w:basedOn w:val="3"/>
    <w:pPr>
      <w:keepNext/>
      <w:keepLines/>
      <w:tabs>
        <w:tab w:val="left" w:pos="0"/>
      </w:tabs>
      <w:adjustRightInd/>
      <w:snapToGrid/>
      <w:spacing w:beforeLines="50" w:afterLines="50" w:line="240" w:lineRule="auto"/>
      <w:ind w:leftChars="0" w:left="0"/>
      <w:jc w:val="both"/>
    </w:pPr>
    <w:rPr>
      <w:rFonts w:ascii="宋体" w:cs="宋体"/>
      <w:b w:val="0"/>
      <w:kern w:val="0"/>
      <w:sz w:val="24"/>
      <w:szCs w:val="20"/>
      <w:shd w:val="clear" w:color="auto" w:fill="FFFFFF"/>
    </w:r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
    <w:pPr>
      <w:ind w:firstLineChars="200" w:firstLine="420"/>
    </w:pPr>
    <w:rPr>
      <w:rFonts w:ascii="Calibri" w:hAnsi="Calibri"/>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列出段落2"/>
    <w:basedOn w:val="a"/>
    <w:qFormat/>
    <w:pPr>
      <w:ind w:firstLineChars="200" w:firstLine="420"/>
    </w:pPr>
    <w:rPr>
      <w:szCs w:val="24"/>
    </w:rPr>
  </w:style>
  <w:style w:type="paragraph" w:customStyle="1" w:styleId="120">
    <w:name w:val="正文12"/>
    <w:basedOn w:val="a"/>
    <w:qFormat/>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
    <w:qFormat/>
    <w:pPr>
      <w:tabs>
        <w:tab w:val="left" w:pos="360"/>
      </w:tabs>
      <w:ind w:firstLineChars="150" w:firstLine="420"/>
    </w:pPr>
    <w:rPr>
      <w:rFonts w:ascii="Calibri" w:hAnsi="Calibri"/>
    </w:rPr>
  </w:style>
  <w:style w:type="paragraph" w:customStyle="1" w:styleId="Char1d">
    <w:name w:val="Char1"/>
    <w:basedOn w:val="a"/>
    <w:qFormat/>
    <w:rPr>
      <w:rFonts w:ascii="Tahoma" w:hAnsi="Tahoma"/>
      <w:sz w:val="24"/>
      <w:szCs w:val="20"/>
    </w:rPr>
  </w:style>
  <w:style w:type="paragraph" w:customStyle="1" w:styleId="0111511151">
    <w:name w:val="样式 样式 正文（首行缩进两字） + 宋体 小四 首行缩进:  0 厘米 段前: 11.15 磅 段后: 11.15 磅 + 左...1"/>
    <w:basedOn w:val="a"/>
    <w:qFormat/>
    <w:pPr>
      <w:tabs>
        <w:tab w:val="left" w:pos="425"/>
      </w:tabs>
      <w:snapToGrid w:val="0"/>
      <w:spacing w:before="223" w:after="223"/>
      <w:ind w:leftChars="200" w:left="200"/>
    </w:pPr>
    <w:rPr>
      <w:rFonts w:ascii="宋体" w:hAnsi="宋体"/>
      <w:sz w:val="24"/>
      <w:szCs w:val="20"/>
    </w:rPr>
  </w:style>
  <w:style w:type="paragraph" w:customStyle="1" w:styleId="38">
    <w:name w:val="正文序号 3"/>
    <w:basedOn w:val="a"/>
    <w:qFormat/>
    <w:pPr>
      <w:tabs>
        <w:tab w:val="left" w:pos="2524"/>
        <w:tab w:val="left" w:pos="3736"/>
      </w:tabs>
      <w:spacing w:before="60"/>
      <w:ind w:left="3736" w:hanging="420"/>
    </w:pPr>
    <w:rPr>
      <w:szCs w:val="24"/>
    </w:rPr>
  </w:style>
  <w:style w:type="paragraph" w:customStyle="1" w:styleId="39">
    <w:name w:val="附录标题3"/>
    <w:basedOn w:val="a"/>
    <w:next w:val="a0"/>
    <w:qFormat/>
    <w:pPr>
      <w:tabs>
        <w:tab w:val="left" w:pos="1080"/>
      </w:tabs>
      <w:ind w:left="681"/>
      <w:outlineLvl w:val="0"/>
    </w:pPr>
    <w:rPr>
      <w:rFonts w:ascii="Arial" w:hAnsi="Arial"/>
      <w:sz w:val="24"/>
      <w:szCs w:val="20"/>
    </w:rPr>
  </w:style>
  <w:style w:type="paragraph" w:customStyle="1" w:styleId="sanxiang3">
    <w:name w:val="sanxiang3"/>
    <w:basedOn w:val="a"/>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223">
    <w:name w:val="首行缩进: 2字符 + 首行缩进:  2 字符"/>
    <w:basedOn w:val="2f3"/>
    <w:pPr>
      <w:spacing w:line="360" w:lineRule="auto"/>
      <w:ind w:leftChars="200" w:left="200"/>
    </w:pPr>
    <w:rPr>
      <w:sz w:val="24"/>
    </w:rPr>
  </w:style>
  <w:style w:type="paragraph" w:customStyle="1" w:styleId="mainc">
    <w:name w:val="！main_c"/>
    <w:basedOn w:val="a"/>
    <w:pPr>
      <w:adjustRightInd w:val="0"/>
      <w:snapToGrid w:val="0"/>
      <w:spacing w:beforeLines="50"/>
      <w:ind w:firstLineChars="200" w:firstLine="560"/>
    </w:pPr>
    <w:rPr>
      <w:sz w:val="28"/>
      <w:szCs w:val="28"/>
    </w:rPr>
  </w:style>
  <w:style w:type="paragraph" w:customStyle="1" w:styleId="afffff1">
    <w:name w:val="表格左对齐"/>
    <w:basedOn w:val="affff7"/>
    <w:qFormat/>
    <w:pPr>
      <w:jc w:val="left"/>
    </w:p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
    <w:qFormat/>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
    <w:rPr>
      <w:sz w:val="16"/>
      <w:szCs w:val="16"/>
    </w:rPr>
  </w:style>
  <w:style w:type="paragraph" w:customStyle="1" w:styleId="217">
    <w:name w:val="列出段落21"/>
    <w:basedOn w:val="a"/>
    <w:qFormat/>
    <w:pPr>
      <w:ind w:firstLineChars="200" w:firstLine="420"/>
    </w:pPr>
    <w:rPr>
      <w:szCs w:val="20"/>
    </w:rPr>
  </w:style>
  <w:style w:type="paragraph" w:customStyle="1" w:styleId="CharChar8">
    <w:name w:val="Char Char"/>
    <w:basedOn w:val="a6"/>
    <w:qFormat/>
    <w:pPr>
      <w:shd w:val="clear" w:color="auto" w:fill="000080"/>
    </w:pPr>
    <w:rPr>
      <w:rFonts w:ascii="Tahoma" w:hAnsi="Tahoma"/>
      <w:sz w:val="24"/>
      <w:szCs w:val="24"/>
    </w:rPr>
  </w:style>
  <w:style w:type="paragraph" w:customStyle="1" w:styleId="afffff2">
    <w:name w:val="正"/>
    <w:basedOn w:val="a"/>
    <w:next w:val="a"/>
    <w:pPr>
      <w:adjustRightInd w:val="0"/>
      <w:spacing w:line="480" w:lineRule="exact"/>
      <w:ind w:firstLineChars="200" w:firstLine="662"/>
    </w:pPr>
    <w:rPr>
      <w:rFonts w:ascii="宋体" w:hAnsi="宋体"/>
      <w:sz w:val="28"/>
      <w:szCs w:val="28"/>
    </w:rPr>
  </w:style>
  <w:style w:type="paragraph" w:customStyle="1" w:styleId="320">
    <w:name w:val="正文文本缩进 32"/>
    <w:basedOn w:val="a"/>
    <w:pPr>
      <w:adjustRightInd w:val="0"/>
      <w:snapToGrid w:val="0"/>
      <w:spacing w:line="360" w:lineRule="auto"/>
      <w:ind w:firstLine="602"/>
      <w:outlineLvl w:val="0"/>
    </w:pPr>
    <w:rPr>
      <w:rFonts w:ascii="宋体" w:hAnsi="宋体"/>
      <w:kern w:val="0"/>
      <w:sz w:val="20"/>
      <w:szCs w:val="20"/>
    </w:rPr>
  </w:style>
  <w:style w:type="paragraph" w:customStyle="1" w:styleId="afffff3">
    <w:name w:val="表格文字"/>
    <w:basedOn w:val="a"/>
    <w:qFormat/>
    <w:rPr>
      <w:rFonts w:ascii="宋体"/>
      <w:szCs w:val="20"/>
    </w:rPr>
  </w:style>
  <w:style w:type="paragraph" w:customStyle="1" w:styleId="1TimesNewRoman224">
    <w:name w:val="样式 1 + (符号) Times New Roman 首行缩进:  2 字符 行距: 固定值 24 磅"/>
    <w:basedOn w:val="a"/>
    <w:pPr>
      <w:spacing w:line="360" w:lineRule="auto"/>
      <w:ind w:firstLineChars="200" w:firstLine="420"/>
    </w:pPr>
    <w:rPr>
      <w:rFonts w:ascii="宋体" w:cs="宋体"/>
      <w:szCs w:val="21"/>
    </w:rPr>
  </w:style>
  <w:style w:type="paragraph" w:customStyle="1" w:styleId="afffff4">
    <w:name w:val="注释"/>
    <w:basedOn w:val="28"/>
    <w:qFormat/>
    <w:pPr>
      <w:snapToGrid/>
      <w:spacing w:line="240" w:lineRule="exact"/>
      <w:ind w:left="0" w:firstLineChars="200" w:firstLine="480"/>
    </w:pPr>
    <w:rPr>
      <w:rFonts w:ascii="黑体" w:eastAsia="黑体"/>
      <w:bCs/>
      <w:color w:val="auto"/>
      <w:kern w:val="4"/>
    </w:rPr>
  </w:style>
  <w:style w:type="paragraph" w:customStyle="1" w:styleId="xl28">
    <w:name w:val="xl28"/>
    <w:basedOn w:val="a"/>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c"/>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
    <w:pPr>
      <w:tabs>
        <w:tab w:val="left" w:pos="360"/>
      </w:tabs>
      <w:ind w:firstLineChars="150" w:firstLine="420"/>
    </w:pPr>
    <w:rPr>
      <w:rFonts w:ascii="Arial" w:hAnsi="Arial"/>
      <w:sz w:val="20"/>
      <w:szCs w:val="20"/>
    </w:rPr>
  </w:style>
  <w:style w:type="paragraph" w:customStyle="1" w:styleId="3110">
    <w:name w:val="正文文本缩进 311"/>
    <w:basedOn w:val="a"/>
    <w:qFormat/>
    <w:pPr>
      <w:autoSpaceDE w:val="0"/>
      <w:autoSpaceDN w:val="0"/>
      <w:adjustRightInd w:val="0"/>
      <w:ind w:firstLine="525"/>
      <w:textAlignment w:val="baseline"/>
    </w:pPr>
    <w:rPr>
      <w:sz w:val="24"/>
      <w:szCs w:val="20"/>
    </w:rPr>
  </w:style>
  <w:style w:type="paragraph" w:customStyle="1" w:styleId="afffff5">
    <w:name w:val="投标人"/>
    <w:basedOn w:val="2f3"/>
    <w:next w:val="a"/>
    <w:qFormat/>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qFormat/>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pPr>
      <w:spacing w:after="263"/>
    </w:pPr>
    <w:rPr>
      <w:rFonts w:ascii="Arial" w:hAnsi="Arial" w:cs="Times New Roman"/>
      <w:color w:val="auto"/>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7">
    <w:name w:val="须知1"/>
    <w:basedOn w:val="3"/>
    <w:qFormat/>
    <w:pPr>
      <w:keepNext/>
      <w:keepLines/>
      <w:tabs>
        <w:tab w:val="left" w:pos="0"/>
      </w:tabs>
      <w:adjustRightInd/>
      <w:snapToGrid/>
      <w:spacing w:before="260" w:after="312" w:line="240" w:lineRule="auto"/>
      <w:ind w:leftChars="0" w:left="0"/>
      <w:jc w:val="both"/>
    </w:pPr>
    <w:rPr>
      <w:rFonts w:ascii="宋体"/>
      <w:kern w:val="0"/>
      <w:sz w:val="24"/>
    </w:rPr>
  </w:style>
  <w:style w:type="paragraph" w:customStyle="1" w:styleId="xl37">
    <w:name w:val="xl37"/>
    <w:basedOn w:val="a"/>
    <w:pPr>
      <w:widowControl/>
      <w:pBdr>
        <w:bottom w:val="single" w:sz="4" w:space="0" w:color="auto"/>
        <w:right w:val="single" w:sz="4" w:space="0" w:color="auto"/>
      </w:pBdr>
      <w:spacing w:before="100" w:after="100"/>
      <w:jc w:val="center"/>
    </w:pPr>
    <w:rPr>
      <w:rFonts w:eastAsia="Arial Unicode MS"/>
      <w:kern w:val="0"/>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
    <w:pPr>
      <w:tabs>
        <w:tab w:val="left" w:pos="420"/>
      </w:tabs>
      <w:snapToGrid w:val="0"/>
      <w:spacing w:line="500" w:lineRule="exact"/>
      <w:ind w:left="420" w:firstLineChars="200" w:firstLine="200"/>
    </w:pPr>
    <w:rPr>
      <w:rFonts w:ascii="宋体" w:hAnsi="宋体"/>
      <w:sz w:val="24"/>
      <w:szCs w:val="20"/>
    </w:rPr>
  </w:style>
  <w:style w:type="paragraph" w:customStyle="1" w:styleId="1ff8">
    <w:name w:val="1"/>
    <w:basedOn w:val="a"/>
    <w:next w:val="221"/>
    <w:qFormat/>
    <w:pPr>
      <w:spacing w:after="120" w:line="480" w:lineRule="auto"/>
    </w:pPr>
    <w:rPr>
      <w:szCs w:val="24"/>
    </w:rPr>
  </w:style>
  <w:style w:type="paragraph" w:customStyle="1" w:styleId="CharCharCharCharCharCharChar">
    <w:name w:val="Char Char Char Char Char Char Char"/>
    <w:basedOn w:val="a"/>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2">
    <w:name w:val="Char"/>
    <w:basedOn w:val="a"/>
    <w:qFormat/>
    <w:rPr>
      <w:rFonts w:ascii="Tahoma" w:hAnsi="Tahoma"/>
      <w:sz w:val="24"/>
      <w:szCs w:val="20"/>
    </w:rPr>
  </w:style>
  <w:style w:type="paragraph" w:customStyle="1" w:styleId="218">
    <w:name w:val="列表 21"/>
    <w:basedOn w:val="a"/>
    <w:pPr>
      <w:ind w:left="840" w:hanging="420"/>
    </w:pPr>
    <w:rPr>
      <w:szCs w:val="20"/>
    </w:rPr>
  </w:style>
  <w:style w:type="paragraph" w:customStyle="1" w:styleId="xl139">
    <w:name w:val="xl13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
    <w:rPr>
      <w:rFonts w:ascii="Tahoma" w:hAnsi="Tahoma"/>
      <w:sz w:val="24"/>
      <w:szCs w:val="20"/>
    </w:rPr>
  </w:style>
  <w:style w:type="paragraph" w:customStyle="1" w:styleId="Header1">
    <w:name w:val="Header 1"/>
    <w:basedOn w:val="af2"/>
    <w:qFormat/>
    <w:pPr>
      <w:pBdr>
        <w:bottom w:val="none" w:sz="0" w:space="0" w:color="auto"/>
      </w:pBdr>
      <w:tabs>
        <w:tab w:val="clear" w:pos="4153"/>
        <w:tab w:val="clear" w:pos="8306"/>
        <w:tab w:val="right" w:pos="9356"/>
      </w:tabs>
      <w:snapToGrid/>
      <w:spacing w:after="240"/>
      <w:jc w:val="left"/>
    </w:pPr>
    <w:rPr>
      <w:rFonts w:ascii="宋体" w:eastAsia="Times New Roman" w:hAnsi="Times New Roman"/>
      <w:b/>
      <w:bCs/>
      <w:caps/>
      <w:kern w:val="4"/>
      <w:sz w:val="24"/>
    </w:rPr>
  </w:style>
  <w:style w:type="paragraph" w:customStyle="1" w:styleId="224">
    <w:name w:val="列出段落22"/>
    <w:basedOn w:val="a"/>
    <w:uiPriority w:val="99"/>
    <w:qFormat/>
    <w:pPr>
      <w:ind w:firstLineChars="200" w:firstLine="420"/>
    </w:pPr>
    <w:rPr>
      <w:rFonts w:ascii="Calibri" w:hAnsi="Calibri"/>
    </w:rPr>
  </w:style>
  <w:style w:type="paragraph" w:customStyle="1" w:styleId="xl33">
    <w:name w:val="xl33"/>
    <w:basedOn w:val="a"/>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Char120">
    <w:name w:val="Char12"/>
    <w:basedOn w:val="a"/>
    <w:qFormat/>
    <w:rPr>
      <w:rFonts w:ascii="Tahoma" w:hAnsi="Tahoma"/>
      <w:sz w:val="24"/>
      <w:szCs w:val="20"/>
    </w:rPr>
  </w:style>
  <w:style w:type="paragraph" w:customStyle="1" w:styleId="Char25">
    <w:name w:val="Char2"/>
    <w:basedOn w:val="a"/>
    <w:qFormat/>
    <w:pPr>
      <w:tabs>
        <w:tab w:val="left" w:pos="360"/>
      </w:tabs>
      <w:spacing w:line="360" w:lineRule="auto"/>
      <w:ind w:left="482" w:firstLineChars="200" w:firstLine="200"/>
    </w:pPr>
    <w:rPr>
      <w:rFonts w:ascii="宋体"/>
      <w:sz w:val="24"/>
      <w:szCs w:val="24"/>
    </w:rPr>
  </w:style>
  <w:style w:type="paragraph" w:customStyle="1" w:styleId="xl134">
    <w:name w:val="xl1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14">
    <w:name w:val="xl114"/>
    <w:basedOn w:val="a"/>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
    <w:pPr>
      <w:ind w:firstLineChars="200" w:firstLine="560"/>
    </w:pPr>
    <w:rPr>
      <w:sz w:val="28"/>
      <w:szCs w:val="21"/>
    </w:rPr>
  </w:style>
  <w:style w:type="paragraph" w:customStyle="1" w:styleId="afffff6">
    <w:name w:val="大目录"/>
    <w:basedOn w:val="a"/>
    <w:qFormat/>
    <w:pPr>
      <w:jc w:val="center"/>
    </w:pPr>
    <w:rPr>
      <w:rFonts w:ascii="Calibri" w:hAnsi="Calibri"/>
      <w:b/>
      <w:sz w:val="48"/>
    </w:rPr>
  </w:style>
  <w:style w:type="paragraph" w:customStyle="1" w:styleId="1ff9">
    <w:name w:val="批注框文本1"/>
    <w:basedOn w:val="a"/>
    <w:rPr>
      <w:sz w:val="18"/>
      <w:szCs w:val="18"/>
    </w:rPr>
  </w:style>
  <w:style w:type="paragraph" w:customStyle="1" w:styleId="CharCharCharCharCharCharCharCharCharChar">
    <w:name w:val="Char Char Char Char Char Char Char Char Char Char"/>
    <w:basedOn w:val="a6"/>
    <w:pPr>
      <w:shd w:val="clear" w:color="auto" w:fill="000080"/>
    </w:pPr>
    <w:rPr>
      <w:rFonts w:ascii="Tahoma" w:hAnsi="Tahoma"/>
      <w:sz w:val="24"/>
      <w:szCs w:val="24"/>
    </w:rPr>
  </w:style>
  <w:style w:type="paragraph" w:customStyle="1" w:styleId="CharCharCharChar">
    <w:name w:val="Char Char Char Char"/>
    <w:basedOn w:val="a"/>
    <w:semiHidden/>
    <w:qFormat/>
    <w:pPr>
      <w:widowControl/>
      <w:spacing w:after="160" w:line="240" w:lineRule="exact"/>
      <w:jc w:val="left"/>
    </w:pPr>
    <w:rPr>
      <w:rFonts w:ascii="Verdana" w:hAnsi="Verdana"/>
      <w:kern w:val="0"/>
      <w:sz w:val="20"/>
      <w:szCs w:val="20"/>
      <w:lang w:eastAsia="en-US"/>
    </w:rPr>
  </w:style>
  <w:style w:type="paragraph" w:customStyle="1" w:styleId="53">
    <w:name w:val="标题5"/>
    <w:basedOn w:val="2c"/>
    <w:next w:val="a"/>
    <w:qFormat/>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a">
    <w:name w:val="细节1"/>
    <w:basedOn w:val="a"/>
    <w:qFormat/>
    <w:pPr>
      <w:widowControl/>
      <w:tabs>
        <w:tab w:val="left" w:pos="975"/>
        <w:tab w:val="left" w:pos="1560"/>
      </w:tabs>
      <w:spacing w:line="360" w:lineRule="auto"/>
      <w:ind w:left="975" w:hanging="525"/>
    </w:pPr>
    <w:rPr>
      <w:rFonts w:hAnsi="宋体"/>
      <w:color w:val="000000"/>
      <w:kern w:val="0"/>
      <w:sz w:val="24"/>
      <w:szCs w:val="24"/>
    </w:rPr>
  </w:style>
  <w:style w:type="paragraph" w:customStyle="1" w:styleId="afffff7">
    <w:name w:val="段"/>
    <w:pPr>
      <w:autoSpaceDE w:val="0"/>
      <w:autoSpaceDN w:val="0"/>
      <w:ind w:firstLineChars="200" w:firstLine="200"/>
      <w:jc w:val="both"/>
    </w:pPr>
    <w:rPr>
      <w:rFonts w:ascii="宋体" w:hAnsi="Calibri"/>
      <w:sz w:val="21"/>
    </w:rPr>
  </w:style>
  <w:style w:type="paragraph" w:customStyle="1" w:styleId="afffff8">
    <w:name w:val="大标题"/>
    <w:pPr>
      <w:tabs>
        <w:tab w:val="left" w:pos="1134"/>
      </w:tabs>
      <w:snapToGrid w:val="0"/>
      <w:spacing w:before="240" w:after="240" w:line="288" w:lineRule="auto"/>
    </w:pPr>
    <w:rPr>
      <w:rFonts w:ascii="黑体" w:eastAsia="黑体" w:hAnsi="Calibri"/>
      <w:sz w:val="24"/>
    </w:rPr>
  </w:style>
  <w:style w:type="paragraph" w:customStyle="1" w:styleId="xl56">
    <w:name w:val="xl56"/>
    <w:basedOn w:val="a"/>
    <w:qFormat/>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0">
    <w:name w:val="Char Char8"/>
    <w:basedOn w:val="a"/>
    <w:rPr>
      <w:rFonts w:ascii="Tahoma" w:hAnsi="Tahoma"/>
      <w:sz w:val="24"/>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xl111">
    <w:name w:val="xl111"/>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
    <w:pPr>
      <w:jc w:val="right"/>
    </w:pPr>
    <w:rPr>
      <w:b/>
      <w:sz w:val="28"/>
      <w:szCs w:val="20"/>
    </w:rPr>
  </w:style>
  <w:style w:type="paragraph" w:customStyle="1" w:styleId="131">
    <w:name w:val="样式 目录 1 + 左侧:  3 字符"/>
    <w:basedOn w:val="10"/>
    <w:qFormat/>
    <w:pPr>
      <w:tabs>
        <w:tab w:val="clear" w:pos="8222"/>
        <w:tab w:val="left" w:pos="425"/>
        <w:tab w:val="left" w:pos="1680"/>
        <w:tab w:val="right" w:leader="dot" w:pos="8296"/>
        <w:tab w:val="right" w:pos="9060"/>
      </w:tabs>
      <w:spacing w:line="240" w:lineRule="auto"/>
      <w:ind w:left="425" w:rightChars="100" w:right="210" w:hanging="425"/>
    </w:pPr>
    <w:rPr>
      <w:rFonts w:cs="Calibri"/>
      <w:sz w:val="20"/>
      <w:szCs w:val="20"/>
    </w:rPr>
  </w:style>
  <w:style w:type="paragraph" w:customStyle="1" w:styleId="afffff9">
    <w:name w:val="表头文本"/>
    <w:basedOn w:val="a"/>
    <w:qFormat/>
    <w:pPr>
      <w:autoSpaceDE w:val="0"/>
      <w:autoSpaceDN w:val="0"/>
      <w:adjustRightInd w:val="0"/>
      <w:jc w:val="center"/>
    </w:pPr>
    <w:rPr>
      <w:b/>
      <w:kern w:val="0"/>
      <w:sz w:val="24"/>
      <w:szCs w:val="20"/>
    </w:rPr>
  </w:style>
  <w:style w:type="paragraph" w:customStyle="1" w:styleId="afffffa">
    <w:name w:val="通用"/>
    <w:basedOn w:val="a"/>
    <w:pPr>
      <w:tabs>
        <w:tab w:val="left" w:pos="840"/>
      </w:tabs>
      <w:spacing w:after="312"/>
      <w:ind w:left="840" w:hanging="840"/>
    </w:pPr>
    <w:rPr>
      <w:szCs w:val="20"/>
    </w:rPr>
  </w:style>
  <w:style w:type="paragraph" w:customStyle="1" w:styleId="1ffb">
    <w:name w:val="纯文本1"/>
    <w:basedOn w:val="a"/>
    <w:qFormat/>
    <w:rPr>
      <w:rFonts w:ascii="宋体" w:hAnsi="Courier New"/>
      <w:kern w:val="1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
    <w:pPr>
      <w:widowControl/>
      <w:spacing w:before="100" w:beforeAutospacing="1" w:after="100" w:afterAutospacing="1"/>
      <w:jc w:val="left"/>
    </w:pPr>
    <w:rPr>
      <w:rFonts w:eastAsia="Arial Unicode MS"/>
      <w:color w:val="000000"/>
      <w:kern w:val="0"/>
      <w:sz w:val="20"/>
      <w:szCs w:val="20"/>
    </w:rPr>
  </w:style>
  <w:style w:type="paragraph" w:customStyle="1" w:styleId="119">
    <w:name w:val="列出段落11"/>
    <w:basedOn w:val="a"/>
    <w:qFormat/>
    <w:pPr>
      <w:ind w:firstLineChars="200" w:firstLine="420"/>
    </w:pPr>
    <w:rPr>
      <w:rFonts w:ascii="Calibri" w:hAnsi="Calibri"/>
    </w:rPr>
  </w:style>
  <w:style w:type="paragraph" w:customStyle="1" w:styleId="xl119">
    <w:name w:val="xl119"/>
    <w:basedOn w:val="a"/>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c">
    <w:name w:val="彩色列表1"/>
    <w:basedOn w:val="a"/>
    <w:uiPriority w:val="34"/>
    <w:qFormat/>
    <w:pPr>
      <w:spacing w:line="360" w:lineRule="auto"/>
      <w:ind w:leftChars="100" w:left="100" w:rightChars="100" w:right="100" w:firstLineChars="200" w:firstLine="420"/>
    </w:pPr>
    <w:rPr>
      <w:kern w:val="0"/>
      <w:sz w:val="20"/>
      <w:szCs w:val="20"/>
    </w:rPr>
  </w:style>
  <w:style w:type="paragraph" w:customStyle="1" w:styleId="xl128">
    <w:name w:val="xl1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d">
    <w:name w:val="表1"/>
    <w:basedOn w:val="a"/>
    <w:pPr>
      <w:widowControl/>
      <w:wordWrap w:val="0"/>
      <w:adjustRightInd w:val="0"/>
      <w:snapToGrid w:val="0"/>
      <w:spacing w:line="240" w:lineRule="atLeast"/>
      <w:jc w:val="left"/>
      <w:textAlignment w:val="center"/>
    </w:pPr>
    <w:rPr>
      <w:rFonts w:ascii="黑体"/>
      <w:sz w:val="18"/>
      <w:szCs w:val="24"/>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
    <w:pPr>
      <w:widowControl/>
      <w:pBdr>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55">
    <w:name w:val="样式 宋体 小四 段前: 5 磅 段后: 5 磅"/>
    <w:basedOn w:val="a"/>
    <w:qFormat/>
    <w:pPr>
      <w:spacing w:before="100" w:after="100"/>
      <w:ind w:leftChars="200" w:left="420"/>
    </w:pPr>
    <w:rPr>
      <w:rFonts w:ascii="宋体" w:cs="宋体"/>
      <w:sz w:val="24"/>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
    <w:qFormat/>
    <w:pPr>
      <w:autoSpaceDE w:val="0"/>
      <w:autoSpaceDN w:val="0"/>
      <w:adjustRightInd w:val="0"/>
      <w:ind w:firstLine="420"/>
      <w:textAlignment w:val="baseline"/>
    </w:pPr>
    <w:rPr>
      <w:szCs w:val="20"/>
    </w:rPr>
  </w:style>
  <w:style w:type="paragraph" w:customStyle="1" w:styleId="CharChar9CharCharCharCharCharCharCharCharCharChar">
    <w:name w:val="Char Char9 Char Char Char Char Char Char Char Char Char Char"/>
    <w:basedOn w:val="a"/>
    <w:qFormat/>
    <w:pPr>
      <w:tabs>
        <w:tab w:val="left" w:pos="360"/>
      </w:tabs>
      <w:ind w:firstLineChars="150" w:firstLine="420"/>
    </w:pPr>
    <w:rPr>
      <w:szCs w:val="24"/>
    </w:rPr>
  </w:style>
  <w:style w:type="paragraph" w:customStyle="1" w:styleId="2110">
    <w:name w:val="正文文本缩进 211"/>
    <w:basedOn w:val="a"/>
    <w:qFormat/>
    <w:pPr>
      <w:autoSpaceDE w:val="0"/>
      <w:autoSpaceDN w:val="0"/>
      <w:adjustRightInd w:val="0"/>
      <w:ind w:firstLine="420"/>
      <w:textAlignment w:val="baseline"/>
    </w:pPr>
    <w:rPr>
      <w:szCs w:val="20"/>
    </w:rPr>
  </w:style>
  <w:style w:type="paragraph" w:customStyle="1" w:styleId="xl135">
    <w:name w:val="xl13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
    <w:rPr>
      <w:szCs w:val="21"/>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qFormat/>
    <w:pPr>
      <w:widowControl w:val="0"/>
      <w:autoSpaceDE w:val="0"/>
      <w:autoSpaceDN w:val="0"/>
      <w:adjustRightInd w:val="0"/>
      <w:spacing w:before="170" w:line="300" w:lineRule="atLeast"/>
      <w:ind w:left="1134"/>
      <w:jc w:val="both"/>
    </w:pPr>
    <w:rPr>
      <w:rFonts w:ascii="Calibri" w:hAnsi="Calibri"/>
      <w:color w:val="000000"/>
      <w:sz w:val="24"/>
    </w:rPr>
  </w:style>
  <w:style w:type="paragraph" w:customStyle="1" w:styleId="45">
    <w:name w:val="正文序号 4"/>
    <w:basedOn w:val="a"/>
    <w:pPr>
      <w:tabs>
        <w:tab w:val="left" w:pos="2944"/>
        <w:tab w:val="left" w:pos="4156"/>
      </w:tabs>
      <w:spacing w:before="60"/>
      <w:ind w:left="4156" w:hanging="420"/>
    </w:pPr>
    <w:rPr>
      <w:szCs w:val="24"/>
    </w:rPr>
  </w:style>
  <w:style w:type="paragraph" w:customStyle="1" w:styleId="style3">
    <w:name w:val="style3"/>
    <w:basedOn w:val="a"/>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
    <w:qFormat/>
    <w:pPr>
      <w:tabs>
        <w:tab w:val="left" w:pos="360"/>
      </w:tabs>
      <w:ind w:firstLineChars="150" w:firstLine="420"/>
    </w:pPr>
    <w:rPr>
      <w:rFonts w:ascii="Arial" w:hAnsi="Arial"/>
      <w:sz w:val="20"/>
      <w:szCs w:val="20"/>
    </w:rPr>
  </w:style>
  <w:style w:type="paragraph" w:customStyle="1" w:styleId="TOC3">
    <w:name w:val="TOC 标题3"/>
    <w:basedOn w:val="1"/>
    <w:next w:val="a"/>
    <w:uiPriority w:val="39"/>
    <w:qFormat/>
    <w:pPr>
      <w:widowControl/>
      <w:spacing w:before="480" w:line="276" w:lineRule="auto"/>
      <w:jc w:val="left"/>
      <w:outlineLvl w:val="9"/>
    </w:pPr>
    <w:rPr>
      <w:color w:val="365F91"/>
      <w:kern w:val="0"/>
      <w:sz w:val="28"/>
      <w:szCs w:val="28"/>
    </w:rPr>
  </w:style>
  <w:style w:type="paragraph" w:customStyle="1" w:styleId="afffffb">
    <w:name w:val="图形题注"/>
    <w:basedOn w:val="a4"/>
    <w:pPr>
      <w:adjustRightInd w:val="0"/>
      <w:ind w:rightChars="100" w:right="210"/>
      <w:jc w:val="center"/>
    </w:pPr>
    <w:rPr>
      <w:rFonts w:eastAsia="楷体_GB2312"/>
      <w:spacing w:val="10"/>
      <w:kern w:val="0"/>
      <w:sz w:val="21"/>
    </w:rPr>
  </w:style>
  <w:style w:type="paragraph" w:customStyle="1" w:styleId="afffffc">
    <w:name w:val="表格"/>
    <w:basedOn w:val="a"/>
    <w:pPr>
      <w:keepNext/>
      <w:jc w:val="center"/>
    </w:pPr>
    <w:rPr>
      <w:sz w:val="24"/>
      <w:szCs w:val="20"/>
    </w:rPr>
  </w:style>
  <w:style w:type="paragraph" w:customStyle="1" w:styleId="-">
    <w:name w:val="样式 正文缩进-技术"/>
    <w:basedOn w:val="2c"/>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
    <w:qFormat/>
    <w:pPr>
      <w:tabs>
        <w:tab w:val="left" w:pos="360"/>
      </w:tabs>
      <w:ind w:firstLineChars="150" w:firstLine="420"/>
    </w:pPr>
    <w:rPr>
      <w:szCs w:val="24"/>
    </w:rPr>
  </w:style>
  <w:style w:type="paragraph" w:customStyle="1" w:styleId="CM8">
    <w:name w:val="CM8"/>
    <w:basedOn w:val="a"/>
    <w:next w:val="a"/>
    <w:qFormat/>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
    <w:qFormat/>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afffffd">
    <w:name w:val="封面标准文稿编辑信息"/>
    <w:qFormat/>
    <w:pPr>
      <w:spacing w:before="180" w:line="180" w:lineRule="exact"/>
      <w:jc w:val="center"/>
    </w:pPr>
    <w:rPr>
      <w:rFonts w:ascii="宋体" w:hAnsi="Calibri"/>
      <w:sz w:val="21"/>
    </w:rPr>
  </w:style>
  <w:style w:type="paragraph" w:customStyle="1" w:styleId="xl131">
    <w:name w:val="xl131"/>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e">
    <w:name w:val="表格题注"/>
    <w:basedOn w:val="a4"/>
    <w:qFormat/>
    <w:pPr>
      <w:adjustRightInd w:val="0"/>
      <w:spacing w:afterLines="50" w:line="360" w:lineRule="auto"/>
    </w:pPr>
    <w:rPr>
      <w:rFonts w:ascii="宋体" w:eastAsia="宋体" w:hAnsi="宋体"/>
      <w:spacing w:val="10"/>
      <w:kern w:val="0"/>
      <w:sz w:val="24"/>
      <w:szCs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
    <w:pPr>
      <w:widowControl/>
      <w:spacing w:before="100" w:beforeAutospacing="1" w:after="100" w:afterAutospacing="1"/>
    </w:pPr>
    <w:rPr>
      <w:rFonts w:ascii="Arial" w:hAnsi="Arial"/>
      <w:kern w:val="0"/>
      <w:szCs w:val="21"/>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46">
    <w:name w:val="标题4"/>
    <w:basedOn w:val="a"/>
    <w:next w:val="a"/>
    <w:pPr>
      <w:tabs>
        <w:tab w:val="left" w:pos="1260"/>
      </w:tabs>
      <w:adjustRightInd w:val="0"/>
      <w:snapToGrid w:val="0"/>
      <w:spacing w:afterLines="50" w:line="480" w:lineRule="exact"/>
      <w:ind w:left="1260" w:hanging="420"/>
    </w:pPr>
    <w:rPr>
      <w:rFonts w:ascii="宋体"/>
      <w:kern w:val="4"/>
      <w:sz w:val="24"/>
      <w:szCs w:val="24"/>
    </w:rPr>
  </w:style>
  <w:style w:type="paragraph" w:customStyle="1" w:styleId="1ffe">
    <w:name w:val="目录标题1"/>
    <w:basedOn w:val="a"/>
    <w:qFormat/>
    <w:pPr>
      <w:spacing w:afterLines="100"/>
      <w:jc w:val="center"/>
    </w:pPr>
    <w:rPr>
      <w:rFonts w:ascii="黑体" w:eastAsia="黑体"/>
      <w:kern w:val="0"/>
      <w:sz w:val="32"/>
      <w:szCs w:val="32"/>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
    <w:next w:val="a"/>
    <w:pPr>
      <w:ind w:leftChars="1400" w:left="1400"/>
    </w:pPr>
    <w:rPr>
      <w:szCs w:val="24"/>
    </w:rPr>
  </w:style>
  <w:style w:type="paragraph" w:customStyle="1" w:styleId="TableParagraph">
    <w:name w:val="Table Paragraph"/>
    <w:basedOn w:val="a"/>
    <w:uiPriority w:val="1"/>
    <w:unhideWhenUsed/>
    <w:qFormat/>
    <w:pPr>
      <w:spacing w:before="100" w:beforeAutospacing="1" w:after="100" w:afterAutospacing="1" w:line="360" w:lineRule="auto"/>
    </w:pPr>
    <w:rPr>
      <w:sz w:val="24"/>
      <w:szCs w:val="24"/>
    </w:rPr>
  </w:style>
  <w:style w:type="paragraph" w:customStyle="1" w:styleId="xl32">
    <w:name w:val="xl32"/>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qFormat/>
    <w:pPr>
      <w:widowControl w:val="0"/>
      <w:jc w:val="both"/>
    </w:pPr>
    <w:rPr>
      <w:rFonts w:ascii="宋体" w:hAnsi="宋体"/>
      <w:kern w:val="2"/>
      <w:sz w:val="24"/>
      <w:szCs w:val="24"/>
    </w:rPr>
  </w:style>
  <w:style w:type="paragraph" w:customStyle="1" w:styleId="affffff">
    <w:name w:val="样式 正文缩进   技术 + 行距: 单倍行距"/>
    <w:basedOn w:val="affe"/>
    <w:pPr>
      <w:spacing w:line="240" w:lineRule="auto"/>
      <w:ind w:firstLineChars="0" w:firstLine="0"/>
      <w:jc w:val="center"/>
    </w:pPr>
    <w:rPr>
      <w:rFonts w:cs="宋体"/>
    </w:rPr>
  </w:style>
  <w:style w:type="paragraph" w:customStyle="1" w:styleId="1fff">
    <w:name w:val="普通(网站)1"/>
    <w:basedOn w:val="a"/>
    <w:qFormat/>
    <w:pPr>
      <w:widowControl/>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Char110">
    <w:name w:val="Char11"/>
    <w:basedOn w:val="a"/>
    <w:qFormat/>
    <w:rPr>
      <w:rFonts w:ascii="仿宋_GB2312" w:eastAsia="仿宋_GB2312"/>
      <w:b/>
      <w:sz w:val="32"/>
      <w:szCs w:val="32"/>
    </w:rPr>
  </w:style>
  <w:style w:type="paragraph" w:customStyle="1" w:styleId="3a">
    <w:name w:val="标题3"/>
    <w:basedOn w:val="1"/>
    <w:qFormat/>
    <w:pPr>
      <w:spacing w:beforeLines="50" w:line="312" w:lineRule="auto"/>
    </w:pPr>
    <w:rPr>
      <w:rFonts w:ascii="宋体" w:hAnsi="Times New Roman"/>
      <w:bCs w:val="0"/>
      <w:sz w:val="24"/>
      <w:szCs w:val="20"/>
    </w:rPr>
  </w:style>
  <w:style w:type="paragraph" w:customStyle="1" w:styleId="11100">
    <w:name w:val="样式 标题 1标题 1 1 + (符号) 宋体 小四 段前: 0 磅 段后: 0 磅 行距: 单倍行距"/>
    <w:basedOn w:val="1"/>
    <w:qFormat/>
    <w:pPr>
      <w:keepNext w:val="0"/>
      <w:snapToGrid w:val="0"/>
      <w:spacing w:beforeLines="50" w:afterLines="50" w:line="240" w:lineRule="auto"/>
      <w:jc w:val="both"/>
    </w:pPr>
    <w:rPr>
      <w:rFonts w:ascii="宋体" w:hAnsi="宋体" w:cs="宋体"/>
      <w:sz w:val="24"/>
      <w:szCs w:val="20"/>
    </w:rPr>
  </w:style>
  <w:style w:type="paragraph" w:customStyle="1" w:styleId="xl105">
    <w:name w:val="xl105"/>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1">
    <w:name w:val="索引 71"/>
    <w:basedOn w:val="a"/>
    <w:next w:val="a"/>
    <w:pPr>
      <w:ind w:leftChars="1200" w:left="1200"/>
    </w:pPr>
    <w:rPr>
      <w:szCs w:val="24"/>
    </w:rPr>
  </w:style>
  <w:style w:type="paragraph" w:customStyle="1" w:styleId="xl66">
    <w:name w:val="xl66"/>
    <w:basedOn w:val="a"/>
    <w:pPr>
      <w:widowControl/>
      <w:spacing w:before="100" w:beforeAutospacing="1" w:after="100" w:afterAutospacing="1"/>
      <w:jc w:val="left"/>
    </w:pPr>
    <w:rPr>
      <w:rFonts w:ascii="宋体" w:hAnsi="宋体" w:cs="宋体"/>
      <w:kern w:val="0"/>
      <w:sz w:val="16"/>
      <w:szCs w:val="16"/>
    </w:rPr>
  </w:style>
  <w:style w:type="paragraph" w:customStyle="1" w:styleId="affffff0">
    <w:name w:val="图示标题"/>
    <w:basedOn w:val="affe"/>
    <w:pPr>
      <w:jc w:val="center"/>
    </w:pPr>
    <w:rPr>
      <w:rFonts w:cs="宋体"/>
    </w:rPr>
  </w:style>
  <w:style w:type="paragraph" w:customStyle="1" w:styleId="611">
    <w:name w:val="索引 61"/>
    <w:basedOn w:val="a"/>
    <w:next w:val="a"/>
    <w:pPr>
      <w:ind w:leftChars="1000" w:left="1000"/>
    </w:pPr>
    <w:rPr>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
    <w:qFormat/>
    <w:pPr>
      <w:tabs>
        <w:tab w:val="left" w:pos="360"/>
      </w:tabs>
      <w:ind w:firstLineChars="150" w:firstLine="420"/>
    </w:pPr>
    <w:rPr>
      <w:rFonts w:ascii="Calibri" w:hAnsi="Calibri"/>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
    <w:pPr>
      <w:tabs>
        <w:tab w:val="left" w:pos="360"/>
      </w:tabs>
      <w:ind w:firstLineChars="150" w:firstLine="420"/>
    </w:pPr>
    <w:rPr>
      <w:rFonts w:ascii="Arial" w:hAnsi="Arial" w:cs="Arial"/>
      <w:sz w:val="20"/>
      <w:szCs w:val="20"/>
    </w:rPr>
  </w:style>
  <w:style w:type="paragraph" w:customStyle="1" w:styleId="xl122">
    <w:name w:val="xl12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1">
    <w:name w:val="TOC 标题21"/>
    <w:basedOn w:val="1"/>
    <w:next w:val="a"/>
    <w:qFormat/>
    <w:pPr>
      <w:widowControl/>
      <w:spacing w:before="480" w:line="276" w:lineRule="auto"/>
      <w:jc w:val="left"/>
      <w:outlineLvl w:val="9"/>
    </w:pPr>
    <w:rPr>
      <w:color w:val="365F91"/>
      <w:kern w:val="0"/>
      <w:sz w:val="20"/>
      <w:szCs w:val="28"/>
    </w:rPr>
  </w:style>
  <w:style w:type="paragraph" w:customStyle="1" w:styleId="affffff1">
    <w:name w:val="样式"/>
    <w:pPr>
      <w:widowControl w:val="0"/>
      <w:autoSpaceDE w:val="0"/>
      <w:autoSpaceDN w:val="0"/>
      <w:adjustRightInd w:val="0"/>
    </w:pPr>
    <w:rPr>
      <w:rFonts w:ascii="Calibri" w:hAnsi="Calibri"/>
      <w:sz w:val="24"/>
      <w:szCs w:val="24"/>
    </w:rPr>
  </w:style>
  <w:style w:type="paragraph" w:customStyle="1" w:styleId="1fff0">
    <w:name w:val="文档结构图 1"/>
    <w:basedOn w:val="a"/>
    <w:pPr>
      <w:shd w:val="clear" w:color="auto" w:fill="000080"/>
      <w:autoSpaceDE w:val="0"/>
      <w:autoSpaceDN w:val="0"/>
      <w:adjustRightInd w:val="0"/>
      <w:textAlignment w:val="baseline"/>
    </w:pPr>
    <w:rPr>
      <w:szCs w:val="20"/>
    </w:rPr>
  </w:style>
  <w:style w:type="paragraph" w:customStyle="1" w:styleId="911">
    <w:name w:val="索引 91"/>
    <w:basedOn w:val="a"/>
    <w:next w:val="a"/>
    <w:pPr>
      <w:ind w:leftChars="1600" w:left="1600"/>
    </w:pPr>
    <w:rPr>
      <w:szCs w:val="24"/>
    </w:rPr>
  </w:style>
  <w:style w:type="paragraph" w:customStyle="1" w:styleId="1fff1">
    <w:name w:val="格式1"/>
    <w:basedOn w:val="1"/>
    <w:pPr>
      <w:keepLines w:val="0"/>
      <w:spacing w:line="240" w:lineRule="auto"/>
    </w:pPr>
    <w:rPr>
      <w:rFonts w:ascii="黑体" w:eastAsia="黑体" w:hAnsi="Arial" w:cs="Arial"/>
      <w:b w:val="0"/>
      <w:kern w:val="0"/>
      <w:szCs w:val="24"/>
    </w:rPr>
  </w:style>
  <w:style w:type="paragraph" w:customStyle="1" w:styleId="511">
    <w:name w:val="索引 51"/>
    <w:basedOn w:val="a"/>
    <w:next w:val="a"/>
    <w:qFormat/>
    <w:pPr>
      <w:ind w:leftChars="800" w:left="800"/>
    </w:pPr>
    <w:rPr>
      <w:szCs w:val="24"/>
    </w:rPr>
  </w:style>
  <w:style w:type="paragraph" w:customStyle="1" w:styleId="xl58">
    <w:name w:val="xl58"/>
    <w:basedOn w:val="a"/>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3b">
    <w:name w:val="样式3"/>
    <w:basedOn w:val="a"/>
    <w:pPr>
      <w:spacing w:line="300" w:lineRule="auto"/>
    </w:pPr>
    <w:rPr>
      <w:rFonts w:ascii="宋体"/>
      <w:sz w:val="24"/>
      <w:szCs w:val="20"/>
    </w:rPr>
  </w:style>
  <w:style w:type="paragraph" w:customStyle="1" w:styleId="56">
    <w:name w:val="样式5"/>
    <w:basedOn w:val="a"/>
    <w:next w:val="a"/>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
    <w:qFormat/>
    <w:pPr>
      <w:keepNext/>
      <w:keepLines/>
      <w:tabs>
        <w:tab w:val="left" w:pos="0"/>
      </w:tabs>
      <w:adjustRightInd/>
      <w:snapToGrid/>
      <w:spacing w:line="360" w:lineRule="auto"/>
      <w:ind w:leftChars="0" w:left="0"/>
      <w:jc w:val="both"/>
    </w:pPr>
    <w:rPr>
      <w:rFonts w:ascii="Times New Roman" w:hAnsi="Times New Roman" w:cs="宋体"/>
      <w:b w:val="0"/>
      <w:kern w:val="0"/>
      <w:sz w:val="24"/>
      <w:szCs w:val="20"/>
      <w:shd w:val="clear" w:color="auto" w:fill="FFFFFF"/>
    </w:rPr>
  </w:style>
  <w:style w:type="paragraph" w:customStyle="1" w:styleId="xl140">
    <w:name w:val="xl140"/>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2fb">
    <w:name w:val="正文序号 2"/>
    <w:basedOn w:val="a"/>
    <w:pPr>
      <w:tabs>
        <w:tab w:val="left" w:pos="2104"/>
        <w:tab w:val="left" w:pos="3316"/>
      </w:tabs>
      <w:spacing w:before="60"/>
      <w:ind w:left="3316" w:hanging="420"/>
    </w:pPr>
    <w:rPr>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
    <w:pPr>
      <w:tabs>
        <w:tab w:val="left" w:pos="360"/>
      </w:tabs>
      <w:ind w:firstLineChars="150" w:firstLine="420"/>
    </w:pPr>
    <w:rPr>
      <w:rFonts w:ascii="Calibri" w:hAnsi="Calibri"/>
    </w:rPr>
  </w:style>
  <w:style w:type="paragraph" w:customStyle="1" w:styleId="xl133">
    <w:name w:val="xl1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
    <w:qFormat/>
    <w:pPr>
      <w:widowControl/>
      <w:spacing w:before="100" w:beforeAutospacing="1" w:after="100" w:afterAutospacing="1"/>
      <w:jc w:val="left"/>
    </w:pPr>
    <w:rPr>
      <w:rFonts w:ascii="幼圆" w:eastAsia="幼圆" w:hAnsi="宋体" w:cs="宋体"/>
      <w:kern w:val="0"/>
      <w:sz w:val="16"/>
      <w:szCs w:val="16"/>
    </w:rPr>
  </w:style>
  <w:style w:type="paragraph" w:customStyle="1" w:styleId="affffff2">
    <w:name w:val="表头样式"/>
    <w:basedOn w:val="affffff3"/>
    <w:qFormat/>
    <w:pPr>
      <w:jc w:val="center"/>
    </w:pPr>
    <w:rPr>
      <w:rFonts w:cs="Times New Roman"/>
      <w:szCs w:val="20"/>
    </w:rPr>
  </w:style>
  <w:style w:type="paragraph" w:customStyle="1" w:styleId="affffff3">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ffffff4">
    <w:name w:val="正文&gt;"/>
    <w:basedOn w:val="affff6"/>
    <w:pPr>
      <w:tabs>
        <w:tab w:val="left" w:pos="360"/>
        <w:tab w:val="left" w:pos="630"/>
      </w:tabs>
      <w:spacing w:line="400" w:lineRule="exact"/>
      <w:ind w:leftChars="0" w:left="0" w:firstLineChars="0" w:firstLine="0"/>
    </w:pPr>
    <w:rPr>
      <w:rFonts w:cs="宋体"/>
      <w:szCs w:val="20"/>
    </w:rPr>
  </w:style>
  <w:style w:type="paragraph" w:customStyle="1" w:styleId="xl31">
    <w:name w:val="xl31"/>
    <w:basedOn w:val="a"/>
    <w:pPr>
      <w:widowControl/>
      <w:pBdr>
        <w:bottom w:val="single" w:sz="4" w:space="0" w:color="auto"/>
        <w:right w:val="single" w:sz="4" w:space="0" w:color="auto"/>
      </w:pBdr>
      <w:spacing w:before="100" w:after="100"/>
      <w:jc w:val="center"/>
      <w:textAlignment w:val="center"/>
    </w:pPr>
    <w:rPr>
      <w:rFonts w:eastAsia="Arial Unicode MS"/>
      <w:kern w:val="0"/>
      <w:sz w:val="22"/>
      <w:szCs w:val="20"/>
    </w:rPr>
  </w:style>
  <w:style w:type="paragraph" w:customStyle="1" w:styleId="xl126">
    <w:name w:val="xl12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
    <w:next w:val="a"/>
    <w:pPr>
      <w:ind w:leftChars="400" w:left="400"/>
    </w:pPr>
    <w:rPr>
      <w:szCs w:val="24"/>
    </w:rPr>
  </w:style>
  <w:style w:type="paragraph" w:customStyle="1" w:styleId="Bullet1">
    <w:name w:val="Bullet 1"/>
    <w:basedOn w:val="a"/>
    <w:qFormat/>
    <w:pPr>
      <w:widowControl/>
      <w:tabs>
        <w:tab w:val="left" w:pos="624"/>
        <w:tab w:val="left" w:pos="1050"/>
      </w:tabs>
      <w:spacing w:line="290" w:lineRule="atLeast"/>
      <w:ind w:left="1050" w:hanging="420"/>
      <w:jc w:val="left"/>
    </w:pPr>
    <w:rPr>
      <w:rFonts w:ascii="Calibri" w:eastAsia="Times New Roman" w:hAnsi="Calibri"/>
      <w:kern w:val="0"/>
      <w:lang w:eastAsia="en-US"/>
    </w:rPr>
  </w:style>
  <w:style w:type="paragraph" w:customStyle="1" w:styleId="affffff5">
    <w:name w:val="样式 正文缩进 技术"/>
    <w:basedOn w:val="2c"/>
    <w:qFormat/>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6">
    <w:name w:val="正文缩进   技术 －表格"/>
    <w:basedOn w:val="affe"/>
    <w:qFormat/>
    <w:pPr>
      <w:spacing w:line="240" w:lineRule="auto"/>
      <w:ind w:firstLineChars="0" w:firstLine="0"/>
    </w:pPr>
    <w:rPr>
      <w:rFonts w:cs="宋体"/>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
    <w:next w:val="a"/>
    <w:qFormat/>
    <w:pPr>
      <w:adjustRightInd w:val="0"/>
      <w:snapToGrid w:val="0"/>
      <w:spacing w:line="300" w:lineRule="auto"/>
      <w:ind w:left="420" w:hanging="420"/>
    </w:pPr>
    <w:rPr>
      <w:rFonts w:ascii="宋体" w:hAnsi="Calibri"/>
      <w:sz w:val="24"/>
      <w:szCs w:val="21"/>
    </w:rPr>
  </w:style>
  <w:style w:type="paragraph" w:customStyle="1" w:styleId="affffff7">
    <w:name w:val="图形布置"/>
    <w:basedOn w:val="a"/>
    <w:pPr>
      <w:jc w:val="center"/>
    </w:pPr>
    <w:rPr>
      <w:kern w:val="0"/>
      <w:szCs w:val="20"/>
    </w:rPr>
  </w:style>
  <w:style w:type="paragraph" w:customStyle="1" w:styleId="xl60">
    <w:name w:val="xl60"/>
    <w:basedOn w:val="a"/>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szCs w:val="20"/>
    </w:rPr>
  </w:style>
  <w:style w:type="paragraph" w:customStyle="1" w:styleId="BodyText21">
    <w:name w:val="Body Text 21"/>
    <w:basedOn w:val="a"/>
    <w:qFormat/>
    <w:pPr>
      <w:widowControl/>
      <w:overflowPunct w:val="0"/>
      <w:autoSpaceDE w:val="0"/>
      <w:autoSpaceDN w:val="0"/>
      <w:adjustRightInd w:val="0"/>
      <w:ind w:left="709" w:firstLine="567"/>
      <w:jc w:val="left"/>
      <w:textAlignment w:val="baseline"/>
    </w:pPr>
    <w:rPr>
      <w:rFonts w:ascii="宋体"/>
      <w:bCs/>
      <w:kern w:val="0"/>
      <w:sz w:val="24"/>
      <w:szCs w:val="24"/>
    </w:rPr>
  </w:style>
  <w:style w:type="paragraph" w:customStyle="1" w:styleId="xl110">
    <w:name w:val="xl110"/>
    <w:basedOn w:val="a"/>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c">
    <w:name w:val="文档结构图2"/>
    <w:basedOn w:val="a"/>
    <w:qFormat/>
    <w:pPr>
      <w:shd w:val="clear" w:color="auto" w:fill="000080"/>
    </w:pPr>
    <w:rPr>
      <w:kern w:val="0"/>
      <w:sz w:val="20"/>
      <w:szCs w:val="20"/>
    </w:rPr>
  </w:style>
  <w:style w:type="paragraph" w:customStyle="1" w:styleId="CharCharCharCharCharCharChar1">
    <w:name w:val="Char Char Char Char Char Char Char1"/>
    <w:basedOn w:val="a"/>
    <w:qFormat/>
    <w:pPr>
      <w:tabs>
        <w:tab w:val="left" w:pos="432"/>
      </w:tabs>
      <w:ind w:left="432" w:hanging="432"/>
    </w:pPr>
    <w:rPr>
      <w:rFonts w:ascii="Tahoma" w:hAnsi="Tahoma"/>
      <w:sz w:val="24"/>
      <w:szCs w:val="20"/>
    </w:rPr>
  </w:style>
  <w:style w:type="paragraph" w:customStyle="1" w:styleId="affffff8">
    <w:name w:val="正文内容"/>
    <w:basedOn w:val="a"/>
    <w:qFormat/>
    <w:pPr>
      <w:ind w:firstLineChars="200" w:firstLine="560"/>
      <w:jc w:val="left"/>
    </w:pPr>
    <w:rPr>
      <w:rFonts w:ascii="宋体" w:hAnsi="宋体"/>
      <w:sz w:val="28"/>
      <w:szCs w:val="20"/>
    </w:rPr>
  </w:style>
  <w:style w:type="paragraph" w:customStyle="1" w:styleId="151">
    <w:name w:val="样式 (西文) 宋体 行距: 1.5 倍行距"/>
    <w:basedOn w:val="a"/>
    <w:qFormat/>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
    <w:pPr>
      <w:widowControl/>
      <w:spacing w:before="100" w:after="100"/>
      <w:jc w:val="left"/>
    </w:pPr>
    <w:rPr>
      <w:rFonts w:eastAsia="Arial Unicode MS"/>
      <w:kern w:val="0"/>
      <w:szCs w:val="20"/>
    </w:rPr>
  </w:style>
  <w:style w:type="paragraph" w:customStyle="1" w:styleId="xl49">
    <w:name w:val="xl49"/>
    <w:basedOn w:val="a"/>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
    <w:pPr>
      <w:widowControl/>
      <w:autoSpaceDE w:val="0"/>
      <w:autoSpaceDN w:val="0"/>
      <w:snapToGrid w:val="0"/>
      <w:ind w:left="1920" w:hanging="480"/>
    </w:pPr>
    <w:rPr>
      <w:rFonts w:ascii="Arial" w:hAnsi="Arial"/>
      <w:kern w:val="0"/>
      <w:sz w:val="24"/>
      <w:szCs w:val="20"/>
    </w:rPr>
  </w:style>
  <w:style w:type="paragraph" w:customStyle="1" w:styleId="2fd">
    <w:name w:val="标2"/>
    <w:basedOn w:val="2"/>
    <w:next w:val="2"/>
    <w:qFormat/>
    <w:pPr>
      <w:spacing w:line="480" w:lineRule="auto"/>
      <w:jc w:val="both"/>
    </w:pPr>
    <w:rPr>
      <w:rFonts w:ascii="黑体" w:eastAsia="黑体" w:hAnsi="Arial"/>
      <w:b w:val="0"/>
      <w:bCs/>
      <w:kern w:val="10"/>
      <w:sz w:val="30"/>
      <w:szCs w:val="30"/>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xl57">
    <w:name w:val="xl57"/>
    <w:basedOn w:val="a"/>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qFormat/>
    <w:pPr>
      <w:tabs>
        <w:tab w:val="clear" w:pos="420"/>
        <w:tab w:val="left" w:pos="2297"/>
      </w:tabs>
      <w:ind w:leftChars="0" w:left="2297" w:firstLineChars="0" w:hanging="420"/>
    </w:pPr>
  </w:style>
  <w:style w:type="paragraph" w:customStyle="1" w:styleId="xl138">
    <w:name w:val="xl1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7">
    <w:name w:val="font7"/>
    <w:basedOn w:val="a"/>
    <w:pPr>
      <w:widowControl/>
      <w:spacing w:before="100" w:after="100"/>
      <w:jc w:val="left"/>
    </w:pPr>
    <w:rPr>
      <w:rFonts w:ascii="宋体" w:hAnsi="宋体"/>
      <w:kern w:val="0"/>
      <w:szCs w:val="20"/>
    </w:rPr>
  </w:style>
  <w:style w:type="paragraph" w:customStyle="1" w:styleId="xl118">
    <w:name w:val="xl118"/>
    <w:basedOn w:val="a"/>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Cs w:val="20"/>
    </w:rPr>
  </w:style>
  <w:style w:type="paragraph" w:customStyle="1" w:styleId="412">
    <w:name w:val="索引 41"/>
    <w:basedOn w:val="a"/>
    <w:next w:val="a"/>
    <w:pPr>
      <w:ind w:leftChars="600" w:left="600"/>
    </w:pPr>
    <w:rPr>
      <w:szCs w:val="24"/>
    </w:rPr>
  </w:style>
  <w:style w:type="paragraph" w:customStyle="1" w:styleId="list2">
    <w:name w:val="list2"/>
    <w:basedOn w:val="a"/>
    <w:qFormat/>
    <w:pPr>
      <w:widowControl/>
      <w:spacing w:after="40"/>
      <w:ind w:left="1080" w:hanging="360"/>
      <w:jc w:val="left"/>
    </w:pPr>
    <w:rPr>
      <w:kern w:val="0"/>
      <w:sz w:val="20"/>
      <w:szCs w:val="20"/>
    </w:rPr>
  </w:style>
  <w:style w:type="table" w:customStyle="1" w:styleId="11a">
    <w:name w:val="网格型11"/>
    <w:basedOn w:val="a2"/>
    <w:uiPriority w:val="3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2"/>
    <w:uiPriority w:val="39"/>
    <w:qFormat/>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2">
    <w:name w:val="网格型1"/>
    <w:basedOn w:val="a2"/>
    <w:uiPriority w:val="39"/>
    <w:qFormat/>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Pr>
      <w:lang w:val="en-US"/>
    </w:rPr>
  </w:style>
  <w:style w:type="character" w:customStyle="1" w:styleId="affffff9">
    <w:name w:val="无"/>
    <w:qFormat/>
  </w:style>
  <w:style w:type="character" w:customStyle="1" w:styleId="Char1e">
    <w:name w:val="脚注文本 Char1"/>
    <w:uiPriority w:val="99"/>
    <w:semiHidden/>
    <w:qFormat/>
    <w:rPr>
      <w:kern w:val="2"/>
      <w:sz w:val="18"/>
      <w:szCs w:val="18"/>
    </w:rPr>
  </w:style>
  <w:style w:type="character" w:customStyle="1" w:styleId="Char1f">
    <w:name w:val="尾注文本 Char1"/>
    <w:uiPriority w:val="99"/>
    <w:semiHidden/>
    <w:rPr>
      <w:kern w:val="2"/>
      <w:sz w:val="21"/>
      <w:szCs w:val="22"/>
    </w:rPr>
  </w:style>
  <w:style w:type="paragraph" w:customStyle="1" w:styleId="Style10">
    <w:name w:val="_Style 1"/>
    <w:basedOn w:val="a"/>
    <w:uiPriority w:val="34"/>
    <w:qFormat/>
    <w:pPr>
      <w:ind w:firstLineChars="200" w:firstLine="420"/>
    </w:pPr>
    <w:rPr>
      <w:rFonts w:ascii="Calibri" w:hAnsi="Calibri"/>
    </w:rPr>
  </w:style>
  <w:style w:type="paragraph" w:customStyle="1" w:styleId="Style2">
    <w:name w:val="_Style 2"/>
    <w:basedOn w:val="a"/>
    <w:uiPriority w:val="34"/>
    <w:qFormat/>
    <w:pPr>
      <w:ind w:firstLineChars="200" w:firstLine="420"/>
    </w:pPr>
    <w:rPr>
      <w:rFonts w:ascii="Calibri" w:hAnsi="Calibri"/>
    </w:rPr>
  </w:style>
  <w:style w:type="paragraph" w:customStyle="1" w:styleId="-12">
    <w:name w:val="彩色列表 - 着色 12"/>
    <w:basedOn w:val="a"/>
    <w:uiPriority w:val="34"/>
    <w:qFormat/>
    <w:pPr>
      <w:ind w:firstLineChars="200" w:firstLine="420"/>
    </w:pPr>
  </w:style>
  <w:style w:type="character" w:customStyle="1" w:styleId="2ff">
    <w:name w:val="正文文本 (2)"/>
    <w:rPr>
      <w:rFonts w:ascii="MingLiU" w:eastAsia="MingLiU" w:hAnsi="MingLiU" w:cs="MingLiU"/>
      <w:color w:val="000000"/>
      <w:spacing w:val="0"/>
      <w:w w:val="100"/>
      <w:position w:val="0"/>
      <w:sz w:val="22"/>
      <w:szCs w:val="22"/>
      <w:u w:val="none"/>
      <w:lang w:val="zh-TW" w:eastAsia="zh-TW" w:bidi="zh-TW"/>
    </w:rPr>
  </w:style>
  <w:style w:type="character" w:customStyle="1" w:styleId="22pt">
    <w:name w:val="正文文本 (2) + 间距 2 pt"/>
    <w:qFormat/>
    <w:rPr>
      <w:rFonts w:ascii="MingLiU" w:eastAsia="MingLiU" w:hAnsi="MingLiU" w:cs="MingLiU"/>
      <w:color w:val="000000"/>
      <w:spacing w:val="40"/>
      <w:w w:val="100"/>
      <w:position w:val="0"/>
      <w:sz w:val="22"/>
      <w:szCs w:val="22"/>
      <w:u w:val="none"/>
      <w:lang w:val="zh-TW" w:eastAsia="zh-TW" w:bidi="zh-TW"/>
    </w:rPr>
  </w:style>
  <w:style w:type="paragraph" w:customStyle="1" w:styleId="Style35">
    <w:name w:val="_Style 35"/>
    <w:basedOn w:val="ab"/>
    <w:next w:val="25"/>
    <w:qFormat/>
    <w:pPr>
      <w:spacing w:after="120"/>
      <w:ind w:leftChars="200" w:left="420" w:firstLineChars="200" w:firstLine="420"/>
    </w:pPr>
    <w:rPr>
      <w:rFonts w:ascii="Times New Roman" w:eastAsia="宋体"/>
      <w:sz w:val="21"/>
      <w:szCs w:val="24"/>
      <w:lang w:val="zh-CN"/>
    </w:rPr>
  </w:style>
  <w:style w:type="paragraph" w:customStyle="1" w:styleId="Normal1">
    <w:name w:val="Normal1"/>
    <w:qFormat/>
    <w:pPr>
      <w:widowControl w:val="0"/>
      <w:adjustRightInd w:val="0"/>
      <w:spacing w:line="360" w:lineRule="atLeast"/>
      <w:jc w:val="both"/>
      <w:textAlignment w:val="baseline"/>
    </w:pPr>
    <w:rPr>
      <w:rFonts w:ascii="宋体"/>
      <w:sz w:val="24"/>
    </w:rPr>
  </w:style>
  <w:style w:type="character" w:customStyle="1" w:styleId="affffffa">
    <w:name w:val="页眉 字符"/>
    <w:qFormat/>
    <w:rPr>
      <w:sz w:val="18"/>
      <w:szCs w:val="18"/>
    </w:rPr>
  </w:style>
  <w:style w:type="character" w:customStyle="1" w:styleId="affffffb">
    <w:name w:val="页脚 字符"/>
    <w:uiPriority w:val="99"/>
    <w:qFormat/>
    <w:rPr>
      <w:sz w:val="18"/>
      <w:szCs w:val="18"/>
    </w:rPr>
  </w:style>
  <w:style w:type="character" w:customStyle="1" w:styleId="1fff3">
    <w:name w:val="标题 1 字符"/>
    <w:qFormat/>
    <w:rPr>
      <w:rFonts w:ascii="Arial" w:eastAsia="宋体" w:hAnsi="Arial" w:cs="宋体"/>
      <w:color w:val="000000"/>
      <w:sz w:val="36"/>
      <w:szCs w:val="36"/>
      <w:shd w:val="clear" w:color="auto" w:fill="FFFFFF"/>
      <w:lang w:val="en-GB"/>
    </w:rPr>
  </w:style>
  <w:style w:type="character" w:customStyle="1" w:styleId="2ff0">
    <w:name w:val="标题 2 字符"/>
    <w:qFormat/>
    <w:rPr>
      <w:rFonts w:ascii="Arial" w:eastAsia="宋体" w:hAnsi="Arial" w:cs="Arial"/>
      <w:b/>
      <w:bCs/>
      <w:color w:val="333333"/>
      <w:kern w:val="32"/>
      <w:sz w:val="30"/>
      <w:szCs w:val="32"/>
      <w:lang w:val="de-DE" w:eastAsia="de-DE"/>
    </w:rPr>
  </w:style>
  <w:style w:type="character" w:customStyle="1" w:styleId="3c">
    <w:name w:val="标题 3 字符"/>
    <w:qFormat/>
    <w:rPr>
      <w:rFonts w:ascii="宋体" w:eastAsia="宋体" w:hAnsi="宋体" w:cs="Times New Roman"/>
      <w:b/>
      <w:bCs/>
      <w:color w:val="333333"/>
      <w:sz w:val="27"/>
      <w:szCs w:val="27"/>
    </w:rPr>
  </w:style>
  <w:style w:type="character" w:customStyle="1" w:styleId="47">
    <w:name w:val="标题 4 字符"/>
    <w:qFormat/>
    <w:rPr>
      <w:rFonts w:ascii="Arial" w:eastAsia="黑体" w:hAnsi="Arial" w:cs="Calibri"/>
      <w:b/>
      <w:sz w:val="28"/>
      <w:szCs w:val="24"/>
    </w:rPr>
  </w:style>
  <w:style w:type="character" w:customStyle="1" w:styleId="57">
    <w:name w:val="标题 5 字符"/>
    <w:qFormat/>
    <w:rPr>
      <w:rFonts w:ascii="Calibri" w:eastAsia="宋体" w:hAnsi="Calibri" w:cs="Calibri"/>
      <w:b/>
      <w:sz w:val="28"/>
      <w:szCs w:val="24"/>
    </w:rPr>
  </w:style>
  <w:style w:type="character" w:customStyle="1" w:styleId="63">
    <w:name w:val="标题 6 字符"/>
    <w:qFormat/>
    <w:rPr>
      <w:rFonts w:ascii="Arial" w:eastAsia="黑体" w:hAnsi="Arial" w:cs="Calibri"/>
      <w:b/>
      <w:sz w:val="24"/>
      <w:szCs w:val="24"/>
    </w:rPr>
  </w:style>
  <w:style w:type="character" w:customStyle="1" w:styleId="73">
    <w:name w:val="标题 7 字符"/>
    <w:qFormat/>
    <w:rPr>
      <w:rFonts w:ascii="Calibri" w:eastAsia="宋体" w:hAnsi="Calibri" w:cs="Calibri"/>
      <w:b/>
      <w:sz w:val="24"/>
      <w:szCs w:val="24"/>
    </w:rPr>
  </w:style>
  <w:style w:type="character" w:customStyle="1" w:styleId="83">
    <w:name w:val="标题 8 字符"/>
    <w:qFormat/>
    <w:rPr>
      <w:rFonts w:ascii="Arial" w:eastAsia="黑体" w:hAnsi="Arial" w:cs="Calibri"/>
      <w:sz w:val="24"/>
      <w:szCs w:val="24"/>
    </w:rPr>
  </w:style>
  <w:style w:type="character" w:customStyle="1" w:styleId="92">
    <w:name w:val="标题 9 字符"/>
    <w:qFormat/>
    <w:rPr>
      <w:rFonts w:ascii="Arial" w:eastAsia="黑体" w:hAnsi="Arial" w:cs="Calibri"/>
      <w:szCs w:val="24"/>
    </w:rPr>
  </w:style>
  <w:style w:type="paragraph" w:customStyle="1" w:styleId="ty">
    <w:name w:val="正文标准样式ty"/>
    <w:basedOn w:val="a"/>
    <w:qFormat/>
    <w:pPr>
      <w:spacing w:line="360" w:lineRule="auto"/>
      <w:ind w:firstLineChars="200" w:firstLine="480"/>
    </w:pPr>
    <w:rPr>
      <w:rFonts w:cs="宋体"/>
      <w:sz w:val="24"/>
      <w:szCs w:val="20"/>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affffffc">
    <w:name w:val="表格非标题文字"/>
    <w:basedOn w:val="a"/>
    <w:link w:val="Charff3"/>
    <w:qFormat/>
    <w:pPr>
      <w:widowControl/>
      <w:snapToGrid w:val="0"/>
      <w:spacing w:before="80" w:after="40"/>
      <w:jc w:val="left"/>
    </w:pPr>
    <w:rPr>
      <w:rFonts w:ascii="Futura Bk" w:hAnsi="Futura Bk"/>
      <w:sz w:val="18"/>
      <w:szCs w:val="21"/>
    </w:rPr>
  </w:style>
  <w:style w:type="character" w:customStyle="1" w:styleId="Charff3">
    <w:name w:val="表格非标题文字 Char"/>
    <w:link w:val="affffffc"/>
    <w:qFormat/>
    <w:rPr>
      <w:rFonts w:ascii="Futura Bk" w:hAnsi="Futura Bk"/>
      <w:kern w:val="2"/>
      <w:sz w:val="18"/>
      <w:szCs w:val="21"/>
    </w:rPr>
  </w:style>
  <w:style w:type="paragraph" w:customStyle="1" w:styleId="ItemStepinTable">
    <w:name w:val="Item Step in Table"/>
    <w:basedOn w:val="a"/>
    <w:qFormat/>
    <w:pPr>
      <w:tabs>
        <w:tab w:val="left" w:pos="420"/>
        <w:tab w:val="left" w:pos="851"/>
      </w:tabs>
      <w:ind w:left="420" w:hanging="420"/>
      <w:jc w:val="left"/>
    </w:pPr>
    <w:rPr>
      <w:rFonts w:ascii="Tahoma" w:hAnsi="Tahoma"/>
      <w:szCs w:val="21"/>
    </w:rPr>
  </w:style>
  <w:style w:type="character" w:customStyle="1" w:styleId="TableTextChar1">
    <w:name w:val="Table Text Char1"/>
    <w:link w:val="TableText"/>
    <w:qFormat/>
    <w:rPr>
      <w:rFonts w:ascii="Arial" w:hAnsi="Arial"/>
      <w:sz w:val="18"/>
      <w:szCs w:val="24"/>
    </w:rPr>
  </w:style>
  <w:style w:type="paragraph" w:customStyle="1" w:styleId="TableText">
    <w:name w:val="Table Text"/>
    <w:basedOn w:val="a"/>
    <w:link w:val="TableTextChar1"/>
    <w:qFormat/>
    <w:pPr>
      <w:widowControl/>
      <w:tabs>
        <w:tab w:val="decimal" w:pos="0"/>
      </w:tabs>
      <w:autoSpaceDE w:val="0"/>
      <w:autoSpaceDN w:val="0"/>
      <w:adjustRightInd w:val="0"/>
      <w:spacing w:before="80" w:after="80"/>
    </w:pPr>
    <w:rPr>
      <w:rFonts w:ascii="Arial" w:hAnsi="Arial"/>
      <w:kern w:val="0"/>
      <w:sz w:val="18"/>
      <w:szCs w:val="24"/>
    </w:rPr>
  </w:style>
  <w:style w:type="paragraph" w:customStyle="1" w:styleId="ItemListinTable2">
    <w:name w:val="Item List in Table_2"/>
    <w:basedOn w:val="a"/>
    <w:qFormat/>
    <w:pPr>
      <w:widowControl/>
      <w:tabs>
        <w:tab w:val="left" w:pos="510"/>
      </w:tabs>
      <w:spacing w:before="80" w:after="80"/>
      <w:ind w:left="511" w:hanging="227"/>
      <w:jc w:val="left"/>
    </w:pPr>
    <w:rPr>
      <w:rFonts w:ascii="Arial" w:hAnsi="Arial" w:cs="Arial"/>
      <w:sz w:val="18"/>
      <w:szCs w:val="18"/>
      <w:lang w:eastAsia="en-US"/>
    </w:rPr>
  </w:style>
  <w:style w:type="paragraph" w:customStyle="1" w:styleId="ItemList">
    <w:name w:val="Item List"/>
    <w:basedOn w:val="a"/>
    <w:qFormat/>
    <w:pPr>
      <w:widowControl/>
      <w:tabs>
        <w:tab w:val="left" w:pos="1134"/>
      </w:tabs>
      <w:spacing w:before="40" w:after="40"/>
      <w:ind w:left="1134" w:hanging="510"/>
      <w:jc w:val="left"/>
    </w:pPr>
    <w:rPr>
      <w:rFonts w:ascii="Arial" w:hAnsi="Arial" w:cs="Arial"/>
      <w:szCs w:val="20"/>
      <w:lang w:eastAsia="en-US"/>
    </w:rPr>
  </w:style>
  <w:style w:type="paragraph" w:customStyle="1" w:styleId="ItemList2">
    <w:name w:val="Item List_2"/>
    <w:basedOn w:val="ItemList"/>
    <w:qFormat/>
    <w:pPr>
      <w:tabs>
        <w:tab w:val="left" w:pos="360"/>
        <w:tab w:val="left" w:pos="1418"/>
      </w:tabs>
    </w:pPr>
  </w:style>
  <w:style w:type="paragraph" w:customStyle="1" w:styleId="ItemList3">
    <w:name w:val="Item List_3"/>
    <w:basedOn w:val="ItemList2"/>
    <w:semiHidden/>
    <w:qFormat/>
    <w:pPr>
      <w:tabs>
        <w:tab w:val="left" w:pos="1701"/>
      </w:tabs>
      <w:ind w:left="1418" w:hanging="284"/>
    </w:pPr>
  </w:style>
  <w:style w:type="paragraph" w:customStyle="1" w:styleId="ItemListinTable">
    <w:name w:val="Item List in Table"/>
    <w:basedOn w:val="a"/>
    <w:qFormat/>
    <w:pPr>
      <w:widowControl/>
      <w:tabs>
        <w:tab w:val="left" w:pos="284"/>
      </w:tabs>
      <w:spacing w:before="80" w:after="80"/>
      <w:ind w:left="284" w:hanging="284"/>
      <w:jc w:val="left"/>
    </w:pPr>
    <w:rPr>
      <w:rFonts w:ascii="Arial" w:hAnsi="Arial" w:cs="Arial"/>
      <w:sz w:val="18"/>
      <w:szCs w:val="18"/>
      <w:lang w:eastAsia="en-US"/>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character" w:customStyle="1" w:styleId="affffffd">
    <w:name w:val="批注文字 字符"/>
    <w:qFormat/>
    <w:rPr>
      <w:rFonts w:ascii="Calibri" w:hAnsi="Calibri"/>
    </w:rPr>
  </w:style>
  <w:style w:type="paragraph" w:customStyle="1" w:styleId="01">
    <w:name w:val="0表格样式"/>
    <w:qFormat/>
    <w:rPr>
      <w:rFonts w:ascii="Calibri" w:eastAsia="仿宋" w:hAnsi="Calibri" w:cs="仿宋_GB2312"/>
      <w:kern w:val="2"/>
      <w:sz w:val="21"/>
      <w:szCs w:val="28"/>
    </w:rPr>
  </w:style>
  <w:style w:type="paragraph" w:customStyle="1" w:styleId="affffffe">
    <w:name w:val="正文（绿盟科技）"/>
    <w:link w:val="Charff4"/>
    <w:qFormat/>
    <w:pPr>
      <w:spacing w:line="300" w:lineRule="auto"/>
    </w:pPr>
    <w:rPr>
      <w:rFonts w:ascii="Arial" w:hAnsi="Arial"/>
      <w:sz w:val="21"/>
      <w:szCs w:val="21"/>
    </w:rPr>
  </w:style>
  <w:style w:type="character" w:customStyle="1" w:styleId="Charff4">
    <w:name w:val="正文（绿盟科技） Char"/>
    <w:link w:val="affffffe"/>
    <w:qFormat/>
    <w:locked/>
    <w:rPr>
      <w:rFonts w:ascii="Arial" w:hAnsi="Arial"/>
      <w:sz w:val="21"/>
      <w:szCs w:val="21"/>
      <w:lang w:bidi="ar-SA"/>
    </w:rPr>
  </w:style>
  <w:style w:type="paragraph" w:customStyle="1" w:styleId="Afffffff">
    <w:name w:val="正文 A"/>
    <w:qFormat/>
    <w:pPr>
      <w:widowControl w:val="0"/>
      <w:jc w:val="both"/>
    </w:pPr>
    <w:rPr>
      <w:rFonts w:eastAsia="Arial Unicode MS" w:cs="Arial Unicode MS"/>
      <w:color w:val="000000"/>
      <w:kern w:val="2"/>
      <w:sz w:val="21"/>
      <w:szCs w:val="21"/>
    </w:rPr>
  </w:style>
  <w:style w:type="paragraph" w:customStyle="1" w:styleId="afffffff0">
    <w:name w:val="正文缩近"/>
    <w:basedOn w:val="a"/>
    <w:qFormat/>
    <w:pPr>
      <w:spacing w:line="360" w:lineRule="auto"/>
      <w:ind w:firstLineChars="200" w:firstLine="200"/>
    </w:pPr>
    <w:rPr>
      <w:sz w:val="24"/>
      <w:szCs w:val="24"/>
    </w:rPr>
  </w:style>
  <w:style w:type="character" w:customStyle="1" w:styleId="font31">
    <w:name w:val="font31"/>
    <w:qFormat/>
    <w:rPr>
      <w:rFonts w:ascii="微软雅黑" w:eastAsia="微软雅黑" w:hAnsi="微软雅黑" w:cs="微软雅黑" w:hint="eastAsia"/>
      <w:color w:val="000000"/>
      <w:sz w:val="20"/>
      <w:szCs w:val="20"/>
      <w:u w:val="none"/>
    </w:rPr>
  </w:style>
  <w:style w:type="paragraph" w:customStyle="1" w:styleId="WPSPlain">
    <w:name w:val="WPS Plain"/>
    <w:qFormat/>
  </w:style>
  <w:style w:type="character" w:customStyle="1" w:styleId="font01">
    <w:name w:val="font01"/>
    <w:uiPriority w:val="99"/>
    <w:qFormat/>
    <w:rPr>
      <w:rFonts w:ascii="宋体" w:eastAsia="宋体" w:hAnsi="宋体" w:cs="Times New Roman"/>
      <w:color w:val="000000"/>
      <w:sz w:val="22"/>
      <w:szCs w:val="22"/>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21">
    <w:name w:val="font21"/>
    <w:rPr>
      <w:rFonts w:ascii="仿宋_GB2312" w:eastAsia="仿宋_GB2312" w:cs="仿宋_GB2312" w:hint="default"/>
      <w:color w:val="000000"/>
      <w:sz w:val="24"/>
      <w:szCs w:val="24"/>
      <w:u w:val="none"/>
    </w:rPr>
  </w:style>
  <w:style w:type="character" w:customStyle="1" w:styleId="font61">
    <w:name w:val="font61"/>
    <w:rPr>
      <w:rFonts w:ascii="Arial" w:hAnsi="Arial" w:cs="Arial" w:hint="default"/>
      <w:color w:val="000000"/>
      <w:sz w:val="24"/>
      <w:szCs w:val="24"/>
      <w:u w:val="none"/>
    </w:rPr>
  </w:style>
  <w:style w:type="character" w:customStyle="1" w:styleId="font41">
    <w:name w:val="font41"/>
    <w:qFormat/>
    <w:rPr>
      <w:rFonts w:ascii="仿宋_GB2312" w:eastAsia="仿宋_GB2312" w:cs="仿宋_GB2312" w:hint="default"/>
      <w:color w:val="000000"/>
      <w:sz w:val="24"/>
      <w:szCs w:val="24"/>
      <w:u w:val="none"/>
    </w:rPr>
  </w:style>
  <w:style w:type="paragraph" w:styleId="afffffff1">
    <w:name w:val="No Spacing"/>
    <w:uiPriority w:val="1"/>
    <w:qFormat/>
    <w:pPr>
      <w:adjustRightInd w:val="0"/>
      <w:snapToGrid w:val="0"/>
    </w:pPr>
    <w:rPr>
      <w:rFonts w:ascii="Tahoma" w:eastAsia="微软雅黑" w:hAnsi="Tahoma"/>
      <w:sz w:val="22"/>
      <w:szCs w:val="22"/>
    </w:rPr>
  </w:style>
  <w:style w:type="paragraph" w:customStyle="1" w:styleId="Heading3">
    <w:name w:val="Heading3"/>
    <w:basedOn w:val="a"/>
    <w:next w:val="a"/>
    <w:qFormat/>
    <w:pPr>
      <w:spacing w:after="50" w:line="360" w:lineRule="auto"/>
      <w:ind w:left="-4"/>
      <w:jc w:val="left"/>
    </w:pPr>
    <w:rPr>
      <w:rFonts w:ascii="宋体" w:hAnsi="宋体"/>
      <w:b/>
      <w:color w:val="000000"/>
      <w:kern w:val="0"/>
      <w:sz w:val="30"/>
      <w:szCs w:val="20"/>
      <w:lang w:val="en-GB"/>
    </w:rPr>
  </w:style>
  <w:style w:type="character" w:customStyle="1" w:styleId="NormalCharacter">
    <w:name w:val="NormalCharacter"/>
    <w:qFormat/>
  </w:style>
  <w:style w:type="paragraph" w:customStyle="1" w:styleId="1fff4">
    <w:name w:val="列表段落1"/>
    <w:basedOn w:val="a"/>
    <w:uiPriority w:val="99"/>
    <w:qFormat/>
    <w:pPr>
      <w:spacing w:line="360" w:lineRule="auto"/>
      <w:ind w:left="980" w:hanging="420"/>
    </w:pPr>
    <w:rPr>
      <w:szCs w:val="20"/>
    </w:rPr>
  </w:style>
  <w:style w:type="paragraph" w:customStyle="1" w:styleId="11b">
    <w:name w:val="列表段落11"/>
    <w:basedOn w:val="a"/>
    <w:uiPriority w:val="99"/>
    <w:qFormat/>
    <w:pPr>
      <w:ind w:firstLineChars="200" w:firstLine="420"/>
      <w:jc w:val="left"/>
    </w:pPr>
    <w:rPr>
      <w:rFonts w:ascii="等线" w:eastAsia="等线" w:hAnsi="等线"/>
    </w:rPr>
  </w:style>
  <w:style w:type="paragraph" w:customStyle="1" w:styleId="3d">
    <w:name w:val="列表段落3"/>
    <w:basedOn w:val="a"/>
    <w:uiPriority w:val="99"/>
    <w:qFormat/>
    <w:pPr>
      <w:widowControl/>
      <w:ind w:firstLineChars="200" w:firstLine="420"/>
      <w:jc w:val="left"/>
    </w:pPr>
    <w:rPr>
      <w:rFonts w:ascii="宋体" w:hAnsi="宋体" w:cs="宋体"/>
      <w:kern w:val="0"/>
      <w:szCs w:val="24"/>
    </w:rPr>
  </w:style>
  <w:style w:type="paragraph" w:customStyle="1" w:styleId="U2">
    <w:name w:val="U_正文2"/>
    <w:basedOn w:val="a"/>
    <w:qFormat/>
    <w:pPr>
      <w:spacing w:beforeLines="10" w:afterLines="10" w:line="300" w:lineRule="auto"/>
    </w:pPr>
    <w:rPr>
      <w:sz w:val="24"/>
      <w:szCs w:val="20"/>
    </w:rPr>
  </w:style>
  <w:style w:type="paragraph" w:customStyle="1" w:styleId="GZTB">
    <w:name w:val="GZTB表格样式"/>
    <w:basedOn w:val="a"/>
    <w:qFormat/>
    <w:pPr>
      <w:spacing w:after="200" w:line="440" w:lineRule="exact"/>
    </w:pPr>
    <w:rPr>
      <w:rFonts w:ascii="新宋体" w:eastAsia="新宋体" w:hAnsi="新宋体"/>
    </w:rPr>
  </w:style>
  <w:style w:type="paragraph" w:customStyle="1" w:styleId="GZTB0">
    <w:name w:val="GZTB段落样式"/>
    <w:basedOn w:val="a"/>
    <w:qFormat/>
    <w:pPr>
      <w:spacing w:after="200" w:line="440" w:lineRule="exact"/>
      <w:ind w:firstLineChars="200" w:firstLine="420"/>
    </w:pPr>
    <w:rPr>
      <w:rFonts w:ascii="新宋体" w:eastAsia="新宋体" w:hAnsi="新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WordForm\e944b4b1-01b6-4e42-b170-f783fcf7903a.doc"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qq://txfil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qq://txfile/" TargetMode="Externa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E3133-FB6F-49D7-82A1-C7D4EE7B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163</Pages>
  <Words>14559</Words>
  <Characters>82992</Characters>
  <Application>Microsoft Office Word</Application>
  <DocSecurity>0</DocSecurity>
  <Lines>691</Lines>
  <Paragraphs>194</Paragraphs>
  <ScaleCrop>false</ScaleCrop>
  <Company>china</Company>
  <LinksUpToDate>false</LinksUpToDate>
  <CharactersWithSpaces>97357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宋志玲</cp:lastModifiedBy>
  <cp:revision>59</cp:revision>
  <cp:lastPrinted>2022-03-10T08:11:00Z</cp:lastPrinted>
  <dcterms:created xsi:type="dcterms:W3CDTF">2022-06-22T08:13:00Z</dcterms:created>
  <dcterms:modified xsi:type="dcterms:W3CDTF">2022-07-04T04:34:00Z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7B26257BE4EB4DDE8EB4FCF667338A43</vt:lpwstr>
  </property>
</Properties>
</file>