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right="17"/>
        <w:rPr>
          <w:rFonts w:ascii="宋体" w:hAnsi="宋体"/>
          <w:b w:val="0"/>
          <w:bCs w:val="0"/>
          <w:color w:val="auto"/>
          <w:highlight w:val="none"/>
        </w:rPr>
      </w:pPr>
    </w:p>
    <w:p>
      <w:pPr>
        <w:snapToGrid w:val="0"/>
        <w:spacing w:line="360" w:lineRule="auto"/>
        <w:ind w:right="17"/>
        <w:rPr>
          <w:rFonts w:ascii="宋体" w:hAnsi="宋体"/>
          <w:b w:val="0"/>
          <w:bCs w:val="0"/>
          <w:color w:val="auto"/>
          <w:highlight w:val="none"/>
        </w:rPr>
      </w:pPr>
      <w:r>
        <w:rPr>
          <w:rFonts w:hint="eastAsia" w:ascii="宋体" w:hAnsi="宋体"/>
          <w:b w:val="0"/>
          <w:bCs w:val="0"/>
          <w:color w:val="auto"/>
          <w:highlight w:val="none"/>
        </w:rPr>
        <w:drawing>
          <wp:anchor distT="0" distB="0" distL="114300" distR="114300" simplePos="0" relativeHeight="251659264" behindDoc="0" locked="0" layoutInCell="1" allowOverlap="1">
            <wp:simplePos x="0" y="0"/>
            <wp:positionH relativeFrom="column">
              <wp:posOffset>4321175</wp:posOffset>
            </wp:positionH>
            <wp:positionV relativeFrom="paragraph">
              <wp:posOffset>52705</wp:posOffset>
            </wp:positionV>
            <wp:extent cx="1828800" cy="1109345"/>
            <wp:effectExtent l="0" t="0" r="0" b="14605"/>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pic:cNvPicPr>
                  </pic:nvPicPr>
                  <pic:blipFill>
                    <a:blip r:embed="rId13"/>
                    <a:stretch>
                      <a:fillRect/>
                    </a:stretch>
                  </pic:blipFill>
                  <pic:spPr>
                    <a:xfrm>
                      <a:off x="0" y="0"/>
                      <a:ext cx="1828800" cy="1109345"/>
                    </a:xfrm>
                    <a:prstGeom prst="rect">
                      <a:avLst/>
                    </a:prstGeom>
                    <a:noFill/>
                    <a:ln>
                      <a:noFill/>
                    </a:ln>
                  </pic:spPr>
                </pic:pic>
              </a:graphicData>
            </a:graphic>
          </wp:anchor>
        </w:drawing>
      </w:r>
    </w:p>
    <w:p>
      <w:pPr>
        <w:snapToGrid w:val="0"/>
        <w:spacing w:line="360" w:lineRule="auto"/>
        <w:ind w:right="17"/>
        <w:rPr>
          <w:rFonts w:ascii="宋体" w:hAnsi="宋体"/>
          <w:b w:val="0"/>
          <w:bCs w:val="0"/>
          <w:color w:val="auto"/>
          <w:highlight w:val="none"/>
        </w:rPr>
      </w:pPr>
    </w:p>
    <w:p>
      <w:pPr>
        <w:snapToGrid w:val="0"/>
        <w:spacing w:line="360" w:lineRule="auto"/>
        <w:ind w:right="17"/>
        <w:rPr>
          <w:rFonts w:ascii="宋体" w:hAnsi="宋体"/>
          <w:b w:val="0"/>
          <w:bCs w:val="0"/>
          <w:color w:val="auto"/>
          <w:spacing w:val="60"/>
          <w:sz w:val="84"/>
          <w:szCs w:val="84"/>
          <w:highlight w:val="none"/>
        </w:rPr>
      </w:pPr>
    </w:p>
    <w:p>
      <w:pPr>
        <w:snapToGrid w:val="0"/>
        <w:spacing w:line="360" w:lineRule="auto"/>
        <w:ind w:right="17"/>
        <w:rPr>
          <w:rFonts w:ascii="宋体" w:hAnsi="宋体"/>
          <w:b w:val="0"/>
          <w:bCs w:val="0"/>
          <w:color w:val="auto"/>
          <w:spacing w:val="60"/>
          <w:sz w:val="28"/>
          <w:szCs w:val="28"/>
          <w:highlight w:val="none"/>
        </w:rPr>
      </w:pPr>
    </w:p>
    <w:p>
      <w:pPr>
        <w:snapToGrid w:val="0"/>
        <w:spacing w:line="360" w:lineRule="auto"/>
        <w:ind w:right="17"/>
        <w:jc w:val="center"/>
        <w:rPr>
          <w:rFonts w:hint="eastAsia" w:ascii="宋体" w:hAnsi="宋体" w:eastAsia="宋体"/>
          <w:b w:val="0"/>
          <w:bCs w:val="0"/>
          <w:color w:val="auto"/>
          <w:highlight w:val="none"/>
          <w:lang w:eastAsia="zh-CN"/>
        </w:rPr>
      </w:pPr>
      <w:r>
        <w:rPr>
          <w:rFonts w:hint="eastAsia" w:ascii="宋体" w:hAnsi="宋体"/>
          <w:b w:val="0"/>
          <w:bCs w:val="0"/>
          <w:color w:val="auto"/>
          <w:spacing w:val="60"/>
          <w:sz w:val="84"/>
          <w:szCs w:val="84"/>
          <w:highlight w:val="none"/>
          <w:lang w:eastAsia="zh-CN"/>
        </w:rPr>
        <w:t>竞争性磋商文件</w:t>
      </w:r>
    </w:p>
    <w:p>
      <w:pPr>
        <w:pStyle w:val="12"/>
        <w:tabs>
          <w:tab w:val="left" w:pos="8460"/>
        </w:tabs>
        <w:snapToGrid w:val="0"/>
        <w:spacing w:line="360" w:lineRule="auto"/>
        <w:ind w:right="-333" w:rightChars="-159"/>
        <w:jc w:val="center"/>
        <w:rPr>
          <w:rFonts w:hint="eastAsia"/>
          <w:b/>
          <w:bCs/>
          <w:color w:val="auto"/>
          <w:sz w:val="30"/>
          <w:szCs w:val="30"/>
          <w:highlight w:val="none"/>
          <w:lang w:eastAsia="zh-CN"/>
        </w:rPr>
      </w:pPr>
    </w:p>
    <w:p>
      <w:pPr>
        <w:pStyle w:val="12"/>
        <w:tabs>
          <w:tab w:val="left" w:pos="8460"/>
        </w:tabs>
        <w:snapToGrid w:val="0"/>
        <w:spacing w:line="360" w:lineRule="auto"/>
        <w:ind w:right="-333" w:rightChars="-159"/>
        <w:jc w:val="center"/>
        <w:rPr>
          <w:rFonts w:hint="eastAsia" w:eastAsia="宋体"/>
          <w:b w:val="0"/>
          <w:bCs w:val="0"/>
          <w:color w:val="auto"/>
          <w:sz w:val="30"/>
          <w:szCs w:val="30"/>
          <w:highlight w:val="none"/>
          <w:lang w:eastAsia="zh-CN"/>
        </w:rPr>
      </w:pPr>
      <w:r>
        <w:rPr>
          <w:rFonts w:hint="eastAsia"/>
          <w:b/>
          <w:bCs/>
          <w:color w:val="auto"/>
          <w:sz w:val="30"/>
          <w:szCs w:val="30"/>
          <w:highlight w:val="none"/>
          <w:lang w:val="en-US" w:eastAsia="zh-CN"/>
        </w:rPr>
        <w:t>项目名称：</w:t>
      </w:r>
      <w:r>
        <w:rPr>
          <w:rFonts w:hint="eastAsia"/>
          <w:b/>
          <w:bCs/>
          <w:color w:val="auto"/>
          <w:sz w:val="30"/>
          <w:szCs w:val="30"/>
          <w:highlight w:val="none"/>
          <w:lang w:eastAsia="zh-CN"/>
        </w:rPr>
        <w:t>新疆维吾尔自治区统计局信息系统网络安全等级保护测评项目</w:t>
      </w:r>
    </w:p>
    <w:p>
      <w:pPr>
        <w:pStyle w:val="12"/>
        <w:tabs>
          <w:tab w:val="left" w:pos="8460"/>
        </w:tabs>
        <w:snapToGrid w:val="0"/>
        <w:spacing w:line="360" w:lineRule="auto"/>
        <w:ind w:right="-333" w:rightChars="-159"/>
        <w:jc w:val="both"/>
        <w:rPr>
          <w:rFonts w:hint="eastAsia"/>
          <w:b w:val="0"/>
          <w:bCs w:val="0"/>
          <w:color w:val="auto"/>
          <w:sz w:val="30"/>
          <w:szCs w:val="30"/>
          <w:highlight w:val="none"/>
        </w:rPr>
      </w:pPr>
    </w:p>
    <w:p>
      <w:pPr>
        <w:pStyle w:val="12"/>
        <w:tabs>
          <w:tab w:val="left" w:pos="8460"/>
        </w:tabs>
        <w:snapToGrid w:val="0"/>
        <w:spacing w:line="360" w:lineRule="auto"/>
        <w:ind w:right="-333" w:rightChars="-159"/>
        <w:jc w:val="center"/>
        <w:rPr>
          <w:rFonts w:hint="eastAsia" w:eastAsia="宋体"/>
          <w:b w:val="0"/>
          <w:bCs w:val="0"/>
          <w:color w:val="auto"/>
          <w:sz w:val="30"/>
          <w:szCs w:val="30"/>
          <w:highlight w:val="none"/>
          <w:lang w:eastAsia="zh-CN"/>
        </w:rPr>
      </w:pPr>
      <w:r>
        <w:rPr>
          <w:rFonts w:hint="eastAsia"/>
          <w:b w:val="0"/>
          <w:bCs w:val="0"/>
          <w:color w:val="auto"/>
          <w:sz w:val="30"/>
          <w:szCs w:val="30"/>
          <w:highlight w:val="none"/>
        </w:rPr>
        <w:t>项目编号：</w:t>
      </w:r>
      <w:r>
        <w:rPr>
          <w:rFonts w:hint="eastAsia"/>
          <w:b w:val="0"/>
          <w:bCs w:val="0"/>
          <w:color w:val="auto"/>
          <w:sz w:val="30"/>
          <w:szCs w:val="30"/>
          <w:highlight w:val="none"/>
          <w:lang w:eastAsia="zh-CN"/>
        </w:rPr>
        <w:t xml:space="preserve"> 0730-226132XJ0041</w:t>
      </w:r>
    </w:p>
    <w:p>
      <w:pPr>
        <w:pStyle w:val="12"/>
        <w:tabs>
          <w:tab w:val="left" w:pos="8460"/>
        </w:tabs>
        <w:snapToGrid w:val="0"/>
        <w:spacing w:line="360" w:lineRule="auto"/>
        <w:ind w:right="-333" w:rightChars="-159"/>
        <w:jc w:val="center"/>
        <w:rPr>
          <w:b w:val="0"/>
          <w:bCs w:val="0"/>
          <w:color w:val="auto"/>
          <w:sz w:val="30"/>
          <w:szCs w:val="30"/>
          <w:highlight w:val="none"/>
        </w:rPr>
      </w:pPr>
    </w:p>
    <w:p>
      <w:pPr>
        <w:pStyle w:val="12"/>
        <w:tabs>
          <w:tab w:val="left" w:pos="8460"/>
        </w:tabs>
        <w:snapToGrid w:val="0"/>
        <w:spacing w:line="360" w:lineRule="auto"/>
        <w:ind w:right="-333" w:rightChars="-159"/>
        <w:jc w:val="center"/>
        <w:rPr>
          <w:rFonts w:hint="eastAsia" w:eastAsia="宋体"/>
          <w:b w:val="0"/>
          <w:bCs w:val="0"/>
          <w:color w:val="auto"/>
          <w:sz w:val="30"/>
          <w:szCs w:val="30"/>
          <w:highlight w:val="none"/>
          <w:lang w:eastAsia="zh-CN"/>
        </w:rPr>
      </w:pPr>
    </w:p>
    <w:p>
      <w:pPr>
        <w:snapToGrid w:val="0"/>
        <w:spacing w:line="360" w:lineRule="auto"/>
        <w:ind w:firstLine="980" w:firstLineChars="350"/>
        <w:rPr>
          <w:rFonts w:hint="eastAsia" w:ascii="宋体" w:hAnsi="宋体"/>
          <w:b w:val="0"/>
          <w:bCs w:val="0"/>
          <w:color w:val="auto"/>
          <w:sz w:val="28"/>
          <w:szCs w:val="28"/>
          <w:highlight w:val="none"/>
        </w:rPr>
      </w:pPr>
      <w:r>
        <w:rPr>
          <w:rFonts w:hint="eastAsia" w:ascii="宋体" w:hAnsi="宋体"/>
          <w:b w:val="0"/>
          <w:bCs w:val="0"/>
          <w:color w:val="auto"/>
          <w:sz w:val="28"/>
          <w:szCs w:val="28"/>
          <w:highlight w:val="none"/>
        </w:rPr>
        <w:t>采购人：</w:t>
      </w:r>
      <w:r>
        <w:rPr>
          <w:rFonts w:hint="eastAsia"/>
          <w:b w:val="0"/>
          <w:bCs w:val="0"/>
          <w:color w:val="auto"/>
          <w:sz w:val="30"/>
          <w:szCs w:val="30"/>
          <w:highlight w:val="none"/>
          <w:lang w:eastAsia="zh-CN"/>
        </w:rPr>
        <w:t>新疆维吾尔自治区统计局</w:t>
      </w:r>
    </w:p>
    <w:p>
      <w:pPr>
        <w:snapToGrid w:val="0"/>
        <w:spacing w:line="360" w:lineRule="auto"/>
        <w:ind w:firstLine="980" w:firstLineChars="350"/>
        <w:rPr>
          <w:rFonts w:hint="default" w:ascii="宋体" w:hAnsi="宋体" w:eastAsia="宋体"/>
          <w:b w:val="0"/>
          <w:bCs w:val="0"/>
          <w:color w:val="auto"/>
          <w:sz w:val="28"/>
          <w:szCs w:val="28"/>
          <w:highlight w:val="none"/>
          <w:lang w:val="en-US" w:eastAsia="zh-CN"/>
        </w:rPr>
      </w:pPr>
      <w:r>
        <w:rPr>
          <w:rFonts w:hint="eastAsia" w:ascii="宋体" w:hAnsi="宋体"/>
          <w:b w:val="0"/>
          <w:bCs w:val="0"/>
          <w:color w:val="auto"/>
          <w:sz w:val="28"/>
          <w:szCs w:val="28"/>
          <w:highlight w:val="none"/>
        </w:rPr>
        <w:t>联系人：</w:t>
      </w:r>
      <w:r>
        <w:rPr>
          <w:rFonts w:hint="eastAsia" w:ascii="宋体" w:hAnsi="宋体"/>
          <w:b w:val="0"/>
          <w:bCs w:val="0"/>
          <w:color w:val="auto"/>
          <w:sz w:val="28"/>
          <w:szCs w:val="28"/>
          <w:highlight w:val="none"/>
          <w:lang w:val="en-US" w:eastAsia="zh-CN"/>
        </w:rPr>
        <w:tab/>
      </w:r>
    </w:p>
    <w:p>
      <w:pPr>
        <w:snapToGrid w:val="0"/>
        <w:spacing w:line="360" w:lineRule="auto"/>
        <w:ind w:firstLine="980" w:firstLineChars="350"/>
        <w:rPr>
          <w:rFonts w:hint="default" w:ascii="宋体" w:hAnsi="宋体" w:eastAsia="宋体"/>
          <w:b w:val="0"/>
          <w:bCs w:val="0"/>
          <w:color w:val="auto"/>
          <w:sz w:val="28"/>
          <w:szCs w:val="28"/>
          <w:highlight w:val="none"/>
          <w:lang w:val="en-US" w:eastAsia="zh-CN"/>
        </w:rPr>
      </w:pPr>
      <w:r>
        <w:rPr>
          <w:rFonts w:hint="eastAsia" w:ascii="宋体" w:hAnsi="宋体"/>
          <w:b w:val="0"/>
          <w:bCs w:val="0"/>
          <w:color w:val="auto"/>
          <w:sz w:val="28"/>
          <w:szCs w:val="28"/>
          <w:highlight w:val="none"/>
        </w:rPr>
        <w:t>联系电话：</w:t>
      </w:r>
    </w:p>
    <w:p>
      <w:pPr>
        <w:snapToGrid w:val="0"/>
        <w:spacing w:line="360" w:lineRule="auto"/>
        <w:rPr>
          <w:rFonts w:ascii="宋体" w:hAnsi="宋体"/>
          <w:b w:val="0"/>
          <w:bCs w:val="0"/>
          <w:color w:val="auto"/>
          <w:sz w:val="28"/>
          <w:szCs w:val="28"/>
          <w:highlight w:val="none"/>
        </w:rPr>
      </w:pPr>
    </w:p>
    <w:p>
      <w:pPr>
        <w:snapToGrid w:val="0"/>
        <w:spacing w:line="360" w:lineRule="auto"/>
        <w:ind w:firstLine="980" w:firstLineChars="350"/>
        <w:rPr>
          <w:rFonts w:hint="eastAsia" w:ascii="宋体" w:hAnsi="宋体" w:eastAsia="宋体"/>
          <w:b w:val="0"/>
          <w:bCs w:val="0"/>
          <w:color w:val="auto"/>
          <w:sz w:val="28"/>
          <w:szCs w:val="28"/>
          <w:highlight w:val="none"/>
          <w:lang w:val="en-US" w:eastAsia="zh-CN"/>
        </w:rPr>
      </w:pPr>
      <w:r>
        <w:rPr>
          <w:rFonts w:hint="eastAsia" w:ascii="宋体" w:hAnsi="宋体"/>
          <w:b w:val="0"/>
          <w:bCs w:val="0"/>
          <w:color w:val="auto"/>
          <w:sz w:val="28"/>
          <w:szCs w:val="28"/>
          <w:highlight w:val="none"/>
        </w:rPr>
        <w:t>代理机构：中航技国际经贸发展有限公司</w:t>
      </w:r>
      <w:r>
        <w:rPr>
          <w:rFonts w:hint="eastAsia" w:ascii="宋体" w:hAnsi="宋体"/>
          <w:b w:val="0"/>
          <w:bCs w:val="0"/>
          <w:color w:val="auto"/>
          <w:sz w:val="28"/>
          <w:szCs w:val="28"/>
          <w:highlight w:val="none"/>
          <w:lang w:val="en-US" w:eastAsia="zh-CN"/>
        </w:rPr>
        <w:t>新疆分公司</w:t>
      </w:r>
    </w:p>
    <w:p>
      <w:pPr>
        <w:snapToGrid w:val="0"/>
        <w:spacing w:line="360" w:lineRule="auto"/>
        <w:ind w:right="17" w:firstLine="980" w:firstLineChars="350"/>
        <w:rPr>
          <w:rFonts w:ascii="宋体" w:hAnsi="宋体"/>
          <w:b w:val="0"/>
          <w:bCs w:val="0"/>
          <w:color w:val="auto"/>
          <w:sz w:val="28"/>
          <w:szCs w:val="28"/>
          <w:highlight w:val="none"/>
        </w:rPr>
      </w:pPr>
      <w:r>
        <w:rPr>
          <w:rFonts w:hint="eastAsia" w:ascii="宋体" w:hAnsi="宋体"/>
          <w:b w:val="0"/>
          <w:bCs w:val="0"/>
          <w:color w:val="auto"/>
          <w:sz w:val="28"/>
          <w:szCs w:val="28"/>
          <w:highlight w:val="none"/>
        </w:rPr>
        <w:t>联系人：</w:t>
      </w:r>
      <w:r>
        <w:rPr>
          <w:rFonts w:hint="eastAsia" w:ascii="宋体" w:hAnsi="宋体"/>
          <w:b w:val="0"/>
          <w:bCs w:val="0"/>
          <w:color w:val="auto"/>
          <w:sz w:val="28"/>
          <w:szCs w:val="28"/>
          <w:highlight w:val="none"/>
          <w:lang w:eastAsia="zh-CN"/>
        </w:rPr>
        <w:t>江红梅</w:t>
      </w:r>
      <w:r>
        <w:rPr>
          <w:rFonts w:hint="eastAsia" w:ascii="宋体" w:hAnsi="宋体"/>
          <w:b w:val="0"/>
          <w:bCs w:val="0"/>
          <w:color w:val="auto"/>
          <w:sz w:val="28"/>
          <w:szCs w:val="28"/>
          <w:highlight w:val="none"/>
        </w:rPr>
        <w:t>、田娟</w:t>
      </w:r>
    </w:p>
    <w:p>
      <w:pPr>
        <w:snapToGrid w:val="0"/>
        <w:spacing w:line="360" w:lineRule="auto"/>
        <w:ind w:right="17" w:firstLine="980" w:firstLineChars="350"/>
        <w:rPr>
          <w:rFonts w:ascii="宋体" w:hAnsi="宋体"/>
          <w:b w:val="0"/>
          <w:bCs w:val="0"/>
          <w:color w:val="auto"/>
          <w:sz w:val="28"/>
          <w:szCs w:val="28"/>
          <w:highlight w:val="none"/>
        </w:rPr>
      </w:pPr>
      <w:r>
        <w:rPr>
          <w:rFonts w:hint="eastAsia" w:ascii="宋体" w:hAnsi="宋体"/>
          <w:b w:val="0"/>
          <w:bCs w:val="0"/>
          <w:color w:val="auto"/>
          <w:sz w:val="28"/>
          <w:szCs w:val="28"/>
          <w:highlight w:val="none"/>
        </w:rPr>
        <w:t>联系电话：0991-2203058、</w:t>
      </w:r>
      <w:r>
        <w:rPr>
          <w:rFonts w:hint="eastAsia" w:ascii="宋体" w:hAnsi="宋体"/>
          <w:b w:val="0"/>
          <w:bCs w:val="0"/>
          <w:color w:val="auto"/>
          <w:sz w:val="28"/>
          <w:szCs w:val="28"/>
          <w:highlight w:val="none"/>
          <w:lang w:eastAsia="zh-CN"/>
        </w:rPr>
        <w:t>18997901523</w:t>
      </w:r>
      <w:r>
        <w:rPr>
          <w:rFonts w:hint="eastAsia" w:ascii="宋体" w:hAnsi="宋体"/>
          <w:b w:val="0"/>
          <w:bCs w:val="0"/>
          <w:color w:val="auto"/>
          <w:sz w:val="28"/>
          <w:szCs w:val="28"/>
          <w:highlight w:val="none"/>
        </w:rPr>
        <w:t>、1</w:t>
      </w:r>
      <w:r>
        <w:rPr>
          <w:rFonts w:ascii="宋体" w:hAnsi="宋体"/>
          <w:b w:val="0"/>
          <w:bCs w:val="0"/>
          <w:color w:val="auto"/>
          <w:sz w:val="28"/>
          <w:szCs w:val="28"/>
          <w:highlight w:val="none"/>
        </w:rPr>
        <w:t>3139919200</w:t>
      </w:r>
    </w:p>
    <w:p>
      <w:pPr>
        <w:snapToGrid w:val="0"/>
        <w:spacing w:line="360" w:lineRule="auto"/>
        <w:ind w:right="17" w:firstLine="980" w:firstLineChars="350"/>
        <w:rPr>
          <w:rFonts w:ascii="宋体" w:hAnsi="宋体"/>
          <w:b w:val="0"/>
          <w:bCs w:val="0"/>
          <w:color w:val="auto"/>
          <w:sz w:val="28"/>
          <w:szCs w:val="28"/>
          <w:highlight w:val="none"/>
        </w:rPr>
      </w:pPr>
    </w:p>
    <w:p>
      <w:pPr>
        <w:pStyle w:val="7"/>
        <w:snapToGrid w:val="0"/>
        <w:spacing w:line="360" w:lineRule="auto"/>
        <w:jc w:val="center"/>
        <w:rPr>
          <w:rFonts w:hAnsi="宋体"/>
          <w:b w:val="0"/>
          <w:bCs w:val="0"/>
          <w:color w:val="auto"/>
          <w:sz w:val="30"/>
          <w:szCs w:val="30"/>
          <w:highlight w:val="none"/>
        </w:rPr>
      </w:pPr>
      <w:r>
        <w:rPr>
          <w:rFonts w:hint="eastAsia" w:hAnsi="宋体"/>
          <w:b w:val="0"/>
          <w:bCs w:val="0"/>
          <w:color w:val="auto"/>
          <w:sz w:val="30"/>
          <w:szCs w:val="30"/>
          <w:highlight w:val="none"/>
        </w:rPr>
        <w:t>二零二</w:t>
      </w:r>
      <w:r>
        <w:rPr>
          <w:rFonts w:hint="eastAsia" w:hAnsi="宋体"/>
          <w:b w:val="0"/>
          <w:bCs w:val="0"/>
          <w:color w:val="auto"/>
          <w:sz w:val="30"/>
          <w:szCs w:val="30"/>
          <w:highlight w:val="none"/>
          <w:lang w:val="en-US" w:eastAsia="zh-CN"/>
        </w:rPr>
        <w:t>二</w:t>
      </w:r>
      <w:r>
        <w:rPr>
          <w:rFonts w:hint="eastAsia" w:hAnsi="宋体"/>
          <w:b w:val="0"/>
          <w:bCs w:val="0"/>
          <w:color w:val="auto"/>
          <w:sz w:val="30"/>
          <w:szCs w:val="30"/>
          <w:highlight w:val="none"/>
        </w:rPr>
        <w:t>年</w:t>
      </w:r>
    </w:p>
    <w:p>
      <w:pPr>
        <w:snapToGrid w:val="0"/>
        <w:spacing w:line="360" w:lineRule="auto"/>
        <w:jc w:val="center"/>
        <w:rPr>
          <w:rFonts w:ascii="宋体" w:hAnsi="宋体"/>
          <w:b w:val="0"/>
          <w:bCs w:val="0"/>
          <w:color w:val="auto"/>
          <w:sz w:val="32"/>
          <w:szCs w:val="32"/>
          <w:highlight w:val="none"/>
        </w:rPr>
      </w:pPr>
    </w:p>
    <w:p>
      <w:pPr>
        <w:spacing w:before="0" w:beforeLines="0" w:after="0" w:afterLines="0" w:line="360" w:lineRule="auto"/>
        <w:ind w:left="0" w:leftChars="0" w:right="0" w:rightChars="0" w:firstLine="0" w:firstLineChars="0"/>
        <w:jc w:val="center"/>
        <w:rPr>
          <w:rFonts w:ascii="宋体" w:hAnsi="宋体" w:eastAsia="宋体"/>
          <w:b/>
          <w:bCs/>
          <w:sz w:val="32"/>
          <w:szCs w:val="32"/>
          <w:highlight w:val="none"/>
        </w:rPr>
        <w:sectPr>
          <w:headerReference r:id="rId3" w:type="default"/>
          <w:footerReference r:id="rId4" w:type="default"/>
          <w:pgSz w:w="11907" w:h="16840"/>
          <w:pgMar w:top="1304" w:right="1191" w:bottom="1191" w:left="1304" w:header="851" w:footer="992" w:gutter="0"/>
          <w:pgBorders>
            <w:top w:val="none" w:sz="0" w:space="0"/>
            <w:left w:val="none" w:sz="0" w:space="0"/>
            <w:bottom w:val="none" w:sz="0" w:space="0"/>
            <w:right w:val="none" w:sz="0" w:space="0"/>
          </w:pgBorders>
          <w:pgNumType w:fmt="numberInDash" w:start="0"/>
          <w:cols w:space="720" w:num="1"/>
          <w:docGrid w:type="linesAndChars" w:linePitch="317" w:charSpace="0"/>
        </w:sectPr>
      </w:pPr>
    </w:p>
    <w:p>
      <w:pPr>
        <w:spacing w:before="0" w:beforeLines="0" w:after="0" w:afterLines="0" w:line="360" w:lineRule="auto"/>
        <w:ind w:left="0" w:leftChars="0" w:right="0" w:rightChars="0" w:firstLine="0" w:firstLineChars="0"/>
        <w:jc w:val="center"/>
        <w:rPr>
          <w:b/>
          <w:bCs/>
          <w:sz w:val="32"/>
          <w:szCs w:val="32"/>
          <w:highlight w:val="none"/>
        </w:rPr>
      </w:pPr>
      <w:r>
        <w:rPr>
          <w:rFonts w:ascii="宋体" w:hAnsi="宋体" w:eastAsia="宋体"/>
          <w:b/>
          <w:bCs/>
          <w:sz w:val="32"/>
          <w:szCs w:val="32"/>
          <w:highlight w:val="none"/>
        </w:rPr>
        <w:t>目录</w:t>
      </w:r>
    </w:p>
    <w:p>
      <w:pPr>
        <w:pStyle w:val="18"/>
        <w:tabs>
          <w:tab w:val="right" w:leader="dot" w:pos="9412"/>
        </w:tabs>
        <w:spacing w:line="360" w:lineRule="auto"/>
        <w:rPr>
          <w:b/>
          <w:sz w:val="24"/>
          <w:szCs w:val="24"/>
          <w:highlight w:val="none"/>
        </w:rPr>
      </w:pPr>
      <w:r>
        <w:rPr>
          <w:rFonts w:ascii="宋体" w:hAnsi="宋体"/>
          <w:b w:val="0"/>
          <w:bCs w:val="0"/>
          <w:color w:val="auto"/>
          <w:sz w:val="24"/>
          <w:szCs w:val="24"/>
          <w:highlight w:val="none"/>
        </w:rPr>
        <w:fldChar w:fldCharType="begin"/>
      </w:r>
      <w:r>
        <w:rPr>
          <w:rFonts w:ascii="宋体" w:hAnsi="宋体"/>
          <w:b w:val="0"/>
          <w:bCs w:val="0"/>
          <w:color w:val="auto"/>
          <w:sz w:val="24"/>
          <w:szCs w:val="24"/>
          <w:highlight w:val="none"/>
        </w:rPr>
        <w:instrText xml:space="preserve">TOC \o "1-2" \h \u </w:instrText>
      </w:r>
      <w:r>
        <w:rPr>
          <w:rFonts w:ascii="宋体" w:hAnsi="宋体"/>
          <w:b w:val="0"/>
          <w:bCs w:val="0"/>
          <w:color w:val="auto"/>
          <w:sz w:val="24"/>
          <w:szCs w:val="24"/>
          <w:highlight w:val="none"/>
        </w:rPr>
        <w:fldChar w:fldCharType="separate"/>
      </w:r>
      <w:r>
        <w:rPr>
          <w:rFonts w:ascii="宋体" w:hAnsi="宋体"/>
          <w:b/>
          <w:bCs w:val="0"/>
          <w:color w:val="auto"/>
          <w:sz w:val="24"/>
          <w:szCs w:val="24"/>
          <w:highlight w:val="none"/>
        </w:rPr>
        <w:fldChar w:fldCharType="begin"/>
      </w:r>
      <w:r>
        <w:rPr>
          <w:rFonts w:ascii="宋体" w:hAnsi="宋体"/>
          <w:b/>
          <w:bCs w:val="0"/>
          <w:sz w:val="24"/>
          <w:szCs w:val="24"/>
          <w:highlight w:val="none"/>
        </w:rPr>
        <w:instrText xml:space="preserve"> HYPERLINK \l _Toc22854 </w:instrText>
      </w:r>
      <w:r>
        <w:rPr>
          <w:rFonts w:ascii="宋体" w:hAnsi="宋体"/>
          <w:b/>
          <w:bCs w:val="0"/>
          <w:sz w:val="24"/>
          <w:szCs w:val="24"/>
          <w:highlight w:val="none"/>
        </w:rPr>
        <w:fldChar w:fldCharType="separate"/>
      </w:r>
      <w:r>
        <w:rPr>
          <w:rFonts w:hint="eastAsia" w:ascii="宋体" w:hAnsi="宋体"/>
          <w:b/>
          <w:bCs/>
          <w:sz w:val="24"/>
          <w:szCs w:val="24"/>
          <w:highlight w:val="none"/>
        </w:rPr>
        <w:t>第一部分</w:t>
      </w:r>
      <w:r>
        <w:rPr>
          <w:rFonts w:hint="eastAsia" w:ascii="宋体" w:hAnsi="宋体"/>
          <w:b/>
          <w:bCs/>
          <w:sz w:val="24"/>
          <w:szCs w:val="24"/>
          <w:highlight w:val="none"/>
          <w:lang w:val="en-US" w:eastAsia="zh-CN"/>
        </w:rPr>
        <w:t xml:space="preserve"> </w:t>
      </w:r>
      <w:r>
        <w:rPr>
          <w:rFonts w:hint="eastAsia" w:ascii="宋体" w:hAnsi="宋体"/>
          <w:b/>
          <w:bCs/>
          <w:sz w:val="24"/>
          <w:szCs w:val="24"/>
          <w:highlight w:val="none"/>
          <w:lang w:eastAsia="zh-CN"/>
        </w:rPr>
        <w:t>竞争性磋商公告</w:t>
      </w:r>
      <w:r>
        <w:rPr>
          <w:b/>
          <w:sz w:val="24"/>
          <w:szCs w:val="24"/>
          <w:highlight w:val="none"/>
        </w:rPr>
        <w:tab/>
      </w:r>
      <w:r>
        <w:rPr>
          <w:b/>
          <w:sz w:val="24"/>
          <w:szCs w:val="24"/>
          <w:highlight w:val="none"/>
        </w:rPr>
        <w:fldChar w:fldCharType="begin"/>
      </w:r>
      <w:r>
        <w:rPr>
          <w:b/>
          <w:sz w:val="24"/>
          <w:szCs w:val="24"/>
          <w:highlight w:val="none"/>
        </w:rPr>
        <w:instrText xml:space="preserve"> PAGEREF _Toc22854 \h </w:instrText>
      </w:r>
      <w:r>
        <w:rPr>
          <w:b/>
          <w:sz w:val="24"/>
          <w:szCs w:val="24"/>
          <w:highlight w:val="none"/>
        </w:rPr>
        <w:fldChar w:fldCharType="separate"/>
      </w:r>
      <w:r>
        <w:rPr>
          <w:b/>
          <w:sz w:val="24"/>
          <w:szCs w:val="24"/>
          <w:highlight w:val="none"/>
        </w:rPr>
        <w:t>- 1 -</w:t>
      </w:r>
      <w:r>
        <w:rPr>
          <w:b/>
          <w:sz w:val="24"/>
          <w:szCs w:val="24"/>
          <w:highlight w:val="none"/>
        </w:rPr>
        <w:fldChar w:fldCharType="end"/>
      </w:r>
      <w:r>
        <w:rPr>
          <w:rFonts w:ascii="宋体" w:hAnsi="宋体"/>
          <w:b/>
          <w:bCs w:val="0"/>
          <w:color w:val="auto"/>
          <w:sz w:val="24"/>
          <w:szCs w:val="24"/>
          <w:highlight w:val="none"/>
        </w:rPr>
        <w:fldChar w:fldCharType="end"/>
      </w:r>
    </w:p>
    <w:p>
      <w:pPr>
        <w:pStyle w:val="18"/>
        <w:tabs>
          <w:tab w:val="right" w:leader="dot" w:pos="9412"/>
        </w:tabs>
        <w:spacing w:line="360" w:lineRule="auto"/>
        <w:rPr>
          <w:b/>
          <w:sz w:val="24"/>
          <w:szCs w:val="24"/>
          <w:highlight w:val="none"/>
        </w:rPr>
      </w:pPr>
      <w:r>
        <w:rPr>
          <w:rFonts w:ascii="宋体" w:hAnsi="宋体"/>
          <w:b/>
          <w:bCs w:val="0"/>
          <w:color w:val="auto"/>
          <w:sz w:val="24"/>
          <w:szCs w:val="24"/>
          <w:highlight w:val="none"/>
        </w:rPr>
        <w:fldChar w:fldCharType="begin"/>
      </w:r>
      <w:r>
        <w:rPr>
          <w:rFonts w:ascii="宋体" w:hAnsi="宋体"/>
          <w:b/>
          <w:bCs w:val="0"/>
          <w:sz w:val="24"/>
          <w:szCs w:val="24"/>
          <w:highlight w:val="none"/>
        </w:rPr>
        <w:instrText xml:space="preserve"> HYPERLINK \l _Toc26947 </w:instrText>
      </w:r>
      <w:r>
        <w:rPr>
          <w:rFonts w:ascii="宋体" w:hAnsi="宋体"/>
          <w:b/>
          <w:bCs w:val="0"/>
          <w:sz w:val="24"/>
          <w:szCs w:val="24"/>
          <w:highlight w:val="none"/>
        </w:rPr>
        <w:fldChar w:fldCharType="separate"/>
      </w:r>
      <w:r>
        <w:rPr>
          <w:rFonts w:hint="eastAsia" w:ascii="宋体" w:hAnsi="宋体"/>
          <w:b/>
          <w:bCs/>
          <w:sz w:val="24"/>
          <w:szCs w:val="24"/>
          <w:highlight w:val="none"/>
        </w:rPr>
        <w:t>第二部分</w:t>
      </w:r>
      <w:r>
        <w:rPr>
          <w:rFonts w:hint="eastAsia"/>
          <w:b/>
          <w:bCs/>
          <w:sz w:val="24"/>
          <w:szCs w:val="24"/>
          <w:highlight w:val="none"/>
          <w:lang w:val="en-US" w:eastAsia="zh-CN"/>
        </w:rPr>
        <w:t xml:space="preserve"> </w:t>
      </w:r>
      <w:r>
        <w:rPr>
          <w:rFonts w:hint="eastAsia"/>
          <w:b/>
          <w:bCs/>
          <w:sz w:val="24"/>
          <w:szCs w:val="24"/>
          <w:highlight w:val="none"/>
          <w:lang w:eastAsia="zh-CN"/>
        </w:rPr>
        <w:t>服务商</w:t>
      </w:r>
      <w:r>
        <w:rPr>
          <w:rFonts w:hint="eastAsia" w:ascii="宋体" w:hAnsi="宋体"/>
          <w:b/>
          <w:bCs/>
          <w:sz w:val="24"/>
          <w:szCs w:val="24"/>
          <w:highlight w:val="none"/>
        </w:rPr>
        <w:t>须知前附表</w:t>
      </w:r>
      <w:r>
        <w:rPr>
          <w:b/>
          <w:sz w:val="24"/>
          <w:szCs w:val="24"/>
          <w:highlight w:val="none"/>
        </w:rPr>
        <w:tab/>
      </w:r>
      <w:r>
        <w:rPr>
          <w:b/>
          <w:sz w:val="24"/>
          <w:szCs w:val="24"/>
          <w:highlight w:val="none"/>
        </w:rPr>
        <w:fldChar w:fldCharType="begin"/>
      </w:r>
      <w:r>
        <w:rPr>
          <w:b/>
          <w:sz w:val="24"/>
          <w:szCs w:val="24"/>
          <w:highlight w:val="none"/>
        </w:rPr>
        <w:instrText xml:space="preserve"> PAGEREF _Toc26947 \h </w:instrText>
      </w:r>
      <w:r>
        <w:rPr>
          <w:b/>
          <w:sz w:val="24"/>
          <w:szCs w:val="24"/>
          <w:highlight w:val="none"/>
        </w:rPr>
        <w:fldChar w:fldCharType="separate"/>
      </w:r>
      <w:r>
        <w:rPr>
          <w:b/>
          <w:sz w:val="24"/>
          <w:szCs w:val="24"/>
          <w:highlight w:val="none"/>
        </w:rPr>
        <w:t>- 3 -</w:t>
      </w:r>
      <w:r>
        <w:rPr>
          <w:b/>
          <w:sz w:val="24"/>
          <w:szCs w:val="24"/>
          <w:highlight w:val="none"/>
        </w:rPr>
        <w:fldChar w:fldCharType="end"/>
      </w:r>
      <w:r>
        <w:rPr>
          <w:rFonts w:ascii="宋体" w:hAnsi="宋体"/>
          <w:b/>
          <w:bCs w:val="0"/>
          <w:color w:val="auto"/>
          <w:sz w:val="24"/>
          <w:szCs w:val="24"/>
          <w:highlight w:val="none"/>
        </w:rPr>
        <w:fldChar w:fldCharType="end"/>
      </w:r>
    </w:p>
    <w:p>
      <w:pPr>
        <w:pStyle w:val="19"/>
        <w:tabs>
          <w:tab w:val="right" w:leader="dot" w:pos="9412"/>
        </w:tabs>
        <w:spacing w:line="360" w:lineRule="auto"/>
        <w:ind w:left="0" w:leftChars="0" w:firstLine="0" w:firstLineChars="0"/>
        <w:rPr>
          <w:b/>
          <w:bCs/>
          <w:sz w:val="24"/>
          <w:szCs w:val="24"/>
          <w:highlight w:val="none"/>
        </w:rPr>
      </w:pPr>
      <w:r>
        <w:rPr>
          <w:rFonts w:ascii="宋体" w:hAnsi="宋体"/>
          <w:b/>
          <w:bCs/>
          <w:color w:val="auto"/>
          <w:sz w:val="24"/>
          <w:szCs w:val="24"/>
          <w:highlight w:val="none"/>
        </w:rPr>
        <w:fldChar w:fldCharType="begin"/>
      </w:r>
      <w:r>
        <w:rPr>
          <w:rFonts w:ascii="宋体" w:hAnsi="宋体"/>
          <w:b/>
          <w:bCs/>
          <w:sz w:val="24"/>
          <w:szCs w:val="24"/>
          <w:highlight w:val="none"/>
        </w:rPr>
        <w:instrText xml:space="preserve"> HYPERLINK \l _Toc763 </w:instrText>
      </w:r>
      <w:r>
        <w:rPr>
          <w:rFonts w:ascii="宋体" w:hAnsi="宋体"/>
          <w:b/>
          <w:bCs/>
          <w:sz w:val="24"/>
          <w:szCs w:val="24"/>
          <w:highlight w:val="none"/>
        </w:rPr>
        <w:fldChar w:fldCharType="separate"/>
      </w:r>
      <w:r>
        <w:rPr>
          <w:rFonts w:hint="eastAsia" w:ascii="宋体" w:hAnsi="宋体"/>
          <w:b/>
          <w:bCs/>
          <w:sz w:val="24"/>
          <w:szCs w:val="24"/>
          <w:highlight w:val="none"/>
        </w:rPr>
        <w:t>一、总则</w:t>
      </w:r>
      <w:r>
        <w:rPr>
          <w:b/>
          <w:bCs/>
          <w:sz w:val="24"/>
          <w:szCs w:val="24"/>
          <w:highlight w:val="none"/>
        </w:rPr>
        <w:tab/>
      </w:r>
      <w:r>
        <w:rPr>
          <w:b/>
          <w:bCs/>
          <w:sz w:val="24"/>
          <w:szCs w:val="24"/>
          <w:highlight w:val="none"/>
        </w:rPr>
        <w:fldChar w:fldCharType="begin"/>
      </w:r>
      <w:r>
        <w:rPr>
          <w:b/>
          <w:bCs/>
          <w:sz w:val="24"/>
          <w:szCs w:val="24"/>
          <w:highlight w:val="none"/>
        </w:rPr>
        <w:instrText xml:space="preserve"> PAGEREF _Toc763 \h </w:instrText>
      </w:r>
      <w:r>
        <w:rPr>
          <w:b/>
          <w:bCs/>
          <w:sz w:val="24"/>
          <w:szCs w:val="24"/>
          <w:highlight w:val="none"/>
        </w:rPr>
        <w:fldChar w:fldCharType="separate"/>
      </w:r>
      <w:r>
        <w:rPr>
          <w:b/>
          <w:bCs/>
          <w:sz w:val="24"/>
          <w:szCs w:val="24"/>
          <w:highlight w:val="none"/>
        </w:rPr>
        <w:t>- 6 -</w:t>
      </w:r>
      <w:r>
        <w:rPr>
          <w:b/>
          <w:bCs/>
          <w:sz w:val="24"/>
          <w:szCs w:val="24"/>
          <w:highlight w:val="none"/>
        </w:rPr>
        <w:fldChar w:fldCharType="end"/>
      </w:r>
      <w:r>
        <w:rPr>
          <w:rFonts w:ascii="宋体" w:hAnsi="宋体"/>
          <w:b/>
          <w:bCs/>
          <w:color w:val="auto"/>
          <w:sz w:val="24"/>
          <w:szCs w:val="24"/>
          <w:highlight w:val="none"/>
        </w:rPr>
        <w:fldChar w:fldCharType="end"/>
      </w:r>
    </w:p>
    <w:p>
      <w:pPr>
        <w:pStyle w:val="19"/>
        <w:tabs>
          <w:tab w:val="right" w:leader="dot" w:pos="9412"/>
        </w:tabs>
        <w:spacing w:line="360" w:lineRule="auto"/>
        <w:ind w:left="0" w:leftChars="0" w:firstLine="0" w:firstLineChars="0"/>
        <w:rPr>
          <w:b/>
          <w:bCs/>
          <w:sz w:val="24"/>
          <w:szCs w:val="24"/>
          <w:highlight w:val="none"/>
        </w:rPr>
      </w:pPr>
      <w:r>
        <w:rPr>
          <w:rFonts w:ascii="宋体" w:hAnsi="宋体"/>
          <w:b/>
          <w:bCs/>
          <w:color w:val="auto"/>
          <w:sz w:val="24"/>
          <w:szCs w:val="24"/>
          <w:highlight w:val="none"/>
        </w:rPr>
        <w:fldChar w:fldCharType="begin"/>
      </w:r>
      <w:r>
        <w:rPr>
          <w:rFonts w:ascii="宋体" w:hAnsi="宋体"/>
          <w:b/>
          <w:bCs/>
          <w:sz w:val="24"/>
          <w:szCs w:val="24"/>
          <w:highlight w:val="none"/>
        </w:rPr>
        <w:instrText xml:space="preserve"> HYPERLINK \l _Toc11308 </w:instrText>
      </w:r>
      <w:r>
        <w:rPr>
          <w:rFonts w:ascii="宋体" w:hAnsi="宋体"/>
          <w:b/>
          <w:bCs/>
          <w:sz w:val="24"/>
          <w:szCs w:val="24"/>
          <w:highlight w:val="none"/>
        </w:rPr>
        <w:fldChar w:fldCharType="separate"/>
      </w:r>
      <w:r>
        <w:rPr>
          <w:rFonts w:hint="eastAsia" w:ascii="宋体" w:hAnsi="宋体"/>
          <w:b/>
          <w:bCs/>
          <w:sz w:val="24"/>
          <w:szCs w:val="24"/>
          <w:highlight w:val="none"/>
        </w:rPr>
        <w:t>二、</w:t>
      </w:r>
      <w:r>
        <w:rPr>
          <w:rFonts w:hint="eastAsia" w:ascii="宋体" w:hAnsi="宋体"/>
          <w:b/>
          <w:bCs/>
          <w:sz w:val="24"/>
          <w:szCs w:val="24"/>
          <w:highlight w:val="none"/>
          <w:lang w:eastAsia="zh-CN"/>
        </w:rPr>
        <w:t>竞争性磋商文件</w:t>
      </w:r>
      <w:r>
        <w:rPr>
          <w:b/>
          <w:bCs/>
          <w:sz w:val="24"/>
          <w:szCs w:val="24"/>
          <w:highlight w:val="none"/>
        </w:rPr>
        <w:tab/>
      </w:r>
      <w:r>
        <w:rPr>
          <w:b/>
          <w:bCs/>
          <w:sz w:val="24"/>
          <w:szCs w:val="24"/>
          <w:highlight w:val="none"/>
        </w:rPr>
        <w:fldChar w:fldCharType="begin"/>
      </w:r>
      <w:r>
        <w:rPr>
          <w:b/>
          <w:bCs/>
          <w:sz w:val="24"/>
          <w:szCs w:val="24"/>
          <w:highlight w:val="none"/>
        </w:rPr>
        <w:instrText xml:space="preserve"> PAGEREF _Toc11308 \h </w:instrText>
      </w:r>
      <w:r>
        <w:rPr>
          <w:b/>
          <w:bCs/>
          <w:sz w:val="24"/>
          <w:szCs w:val="24"/>
          <w:highlight w:val="none"/>
        </w:rPr>
        <w:fldChar w:fldCharType="separate"/>
      </w:r>
      <w:r>
        <w:rPr>
          <w:b/>
          <w:bCs/>
          <w:sz w:val="24"/>
          <w:szCs w:val="24"/>
          <w:highlight w:val="none"/>
        </w:rPr>
        <w:t>- 6 -</w:t>
      </w:r>
      <w:r>
        <w:rPr>
          <w:b/>
          <w:bCs/>
          <w:sz w:val="24"/>
          <w:szCs w:val="24"/>
          <w:highlight w:val="none"/>
        </w:rPr>
        <w:fldChar w:fldCharType="end"/>
      </w:r>
      <w:r>
        <w:rPr>
          <w:rFonts w:ascii="宋体" w:hAnsi="宋体"/>
          <w:b/>
          <w:bCs/>
          <w:color w:val="auto"/>
          <w:sz w:val="24"/>
          <w:szCs w:val="24"/>
          <w:highlight w:val="none"/>
        </w:rPr>
        <w:fldChar w:fldCharType="end"/>
      </w:r>
    </w:p>
    <w:p>
      <w:pPr>
        <w:pStyle w:val="19"/>
        <w:tabs>
          <w:tab w:val="right" w:leader="dot" w:pos="9412"/>
        </w:tabs>
        <w:spacing w:line="360" w:lineRule="auto"/>
        <w:ind w:left="0" w:leftChars="0" w:firstLine="0" w:firstLineChars="0"/>
        <w:rPr>
          <w:b/>
          <w:bCs/>
          <w:sz w:val="24"/>
          <w:szCs w:val="24"/>
          <w:highlight w:val="none"/>
        </w:rPr>
      </w:pPr>
      <w:r>
        <w:rPr>
          <w:rFonts w:ascii="宋体" w:hAnsi="宋体"/>
          <w:b/>
          <w:bCs/>
          <w:color w:val="auto"/>
          <w:sz w:val="24"/>
          <w:szCs w:val="24"/>
          <w:highlight w:val="none"/>
        </w:rPr>
        <w:fldChar w:fldCharType="begin"/>
      </w:r>
      <w:r>
        <w:rPr>
          <w:rFonts w:ascii="宋体" w:hAnsi="宋体"/>
          <w:b/>
          <w:bCs/>
          <w:sz w:val="24"/>
          <w:szCs w:val="24"/>
          <w:highlight w:val="none"/>
        </w:rPr>
        <w:instrText xml:space="preserve"> HYPERLINK \l _Toc23290 </w:instrText>
      </w:r>
      <w:r>
        <w:rPr>
          <w:rFonts w:ascii="宋体" w:hAnsi="宋体"/>
          <w:b/>
          <w:bCs/>
          <w:sz w:val="24"/>
          <w:szCs w:val="24"/>
          <w:highlight w:val="none"/>
        </w:rPr>
        <w:fldChar w:fldCharType="separate"/>
      </w:r>
      <w:r>
        <w:rPr>
          <w:rFonts w:hint="eastAsia" w:ascii="宋体" w:hAnsi="宋体"/>
          <w:b/>
          <w:bCs/>
          <w:sz w:val="24"/>
          <w:szCs w:val="24"/>
          <w:highlight w:val="none"/>
        </w:rPr>
        <w:t>三、</w:t>
      </w:r>
      <w:r>
        <w:rPr>
          <w:rFonts w:hint="eastAsia" w:ascii="宋体" w:hAnsi="宋体"/>
          <w:b/>
          <w:bCs/>
          <w:sz w:val="24"/>
          <w:szCs w:val="24"/>
          <w:highlight w:val="none"/>
          <w:lang w:eastAsia="zh-CN"/>
        </w:rPr>
        <w:t>响应文件</w:t>
      </w:r>
      <w:r>
        <w:rPr>
          <w:rFonts w:hint="eastAsia" w:ascii="宋体" w:hAnsi="宋体"/>
          <w:b/>
          <w:bCs/>
          <w:sz w:val="24"/>
          <w:szCs w:val="24"/>
          <w:highlight w:val="none"/>
        </w:rPr>
        <w:t>的编制</w:t>
      </w:r>
      <w:r>
        <w:rPr>
          <w:b/>
          <w:bCs/>
          <w:sz w:val="24"/>
          <w:szCs w:val="24"/>
          <w:highlight w:val="none"/>
        </w:rPr>
        <w:tab/>
      </w:r>
      <w:r>
        <w:rPr>
          <w:b/>
          <w:bCs/>
          <w:sz w:val="24"/>
          <w:szCs w:val="24"/>
          <w:highlight w:val="none"/>
        </w:rPr>
        <w:fldChar w:fldCharType="begin"/>
      </w:r>
      <w:r>
        <w:rPr>
          <w:b/>
          <w:bCs/>
          <w:sz w:val="24"/>
          <w:szCs w:val="24"/>
          <w:highlight w:val="none"/>
        </w:rPr>
        <w:instrText xml:space="preserve"> PAGEREF _Toc23290 \h </w:instrText>
      </w:r>
      <w:r>
        <w:rPr>
          <w:b/>
          <w:bCs/>
          <w:sz w:val="24"/>
          <w:szCs w:val="24"/>
          <w:highlight w:val="none"/>
        </w:rPr>
        <w:fldChar w:fldCharType="separate"/>
      </w:r>
      <w:r>
        <w:rPr>
          <w:b/>
          <w:bCs/>
          <w:sz w:val="24"/>
          <w:szCs w:val="24"/>
          <w:highlight w:val="none"/>
        </w:rPr>
        <w:t>- 7 -</w:t>
      </w:r>
      <w:r>
        <w:rPr>
          <w:b/>
          <w:bCs/>
          <w:sz w:val="24"/>
          <w:szCs w:val="24"/>
          <w:highlight w:val="none"/>
        </w:rPr>
        <w:fldChar w:fldCharType="end"/>
      </w:r>
      <w:r>
        <w:rPr>
          <w:rFonts w:ascii="宋体" w:hAnsi="宋体"/>
          <w:b/>
          <w:bCs/>
          <w:color w:val="auto"/>
          <w:sz w:val="24"/>
          <w:szCs w:val="24"/>
          <w:highlight w:val="none"/>
        </w:rPr>
        <w:fldChar w:fldCharType="end"/>
      </w:r>
    </w:p>
    <w:p>
      <w:pPr>
        <w:pStyle w:val="19"/>
        <w:tabs>
          <w:tab w:val="right" w:leader="dot" w:pos="9412"/>
        </w:tabs>
        <w:spacing w:line="360" w:lineRule="auto"/>
        <w:ind w:left="0" w:leftChars="0" w:firstLine="0" w:firstLineChars="0"/>
        <w:rPr>
          <w:b/>
          <w:bCs/>
          <w:sz w:val="24"/>
          <w:szCs w:val="24"/>
          <w:highlight w:val="none"/>
        </w:rPr>
      </w:pPr>
      <w:r>
        <w:rPr>
          <w:rFonts w:ascii="宋体" w:hAnsi="宋体"/>
          <w:b/>
          <w:bCs/>
          <w:color w:val="auto"/>
          <w:sz w:val="24"/>
          <w:szCs w:val="24"/>
          <w:highlight w:val="none"/>
        </w:rPr>
        <w:fldChar w:fldCharType="begin"/>
      </w:r>
      <w:r>
        <w:rPr>
          <w:rFonts w:ascii="宋体" w:hAnsi="宋体"/>
          <w:b/>
          <w:bCs/>
          <w:sz w:val="24"/>
          <w:szCs w:val="24"/>
          <w:highlight w:val="none"/>
        </w:rPr>
        <w:instrText xml:space="preserve"> HYPERLINK \l _Toc17298 </w:instrText>
      </w:r>
      <w:r>
        <w:rPr>
          <w:rFonts w:ascii="宋体" w:hAnsi="宋体"/>
          <w:b/>
          <w:bCs/>
          <w:sz w:val="24"/>
          <w:szCs w:val="24"/>
          <w:highlight w:val="none"/>
        </w:rPr>
        <w:fldChar w:fldCharType="separate"/>
      </w:r>
      <w:r>
        <w:rPr>
          <w:rFonts w:hint="eastAsia" w:ascii="宋体" w:hAnsi="宋体"/>
          <w:b/>
          <w:bCs/>
          <w:sz w:val="24"/>
          <w:szCs w:val="24"/>
          <w:highlight w:val="none"/>
        </w:rPr>
        <w:t>四、</w:t>
      </w:r>
      <w:r>
        <w:rPr>
          <w:rFonts w:hint="eastAsia" w:ascii="宋体" w:hAnsi="宋体"/>
          <w:b/>
          <w:bCs/>
          <w:sz w:val="24"/>
          <w:szCs w:val="24"/>
          <w:highlight w:val="none"/>
          <w:lang w:eastAsia="zh-CN"/>
        </w:rPr>
        <w:t>响应文件</w:t>
      </w:r>
      <w:r>
        <w:rPr>
          <w:rFonts w:hint="eastAsia" w:ascii="宋体" w:hAnsi="宋体"/>
          <w:b/>
          <w:bCs/>
          <w:sz w:val="24"/>
          <w:szCs w:val="24"/>
          <w:highlight w:val="none"/>
        </w:rPr>
        <w:t>的递交</w:t>
      </w:r>
      <w:r>
        <w:rPr>
          <w:b/>
          <w:bCs/>
          <w:sz w:val="24"/>
          <w:szCs w:val="24"/>
          <w:highlight w:val="none"/>
        </w:rPr>
        <w:tab/>
      </w:r>
      <w:r>
        <w:rPr>
          <w:b/>
          <w:bCs/>
          <w:sz w:val="24"/>
          <w:szCs w:val="24"/>
          <w:highlight w:val="none"/>
        </w:rPr>
        <w:fldChar w:fldCharType="begin"/>
      </w:r>
      <w:r>
        <w:rPr>
          <w:b/>
          <w:bCs/>
          <w:sz w:val="24"/>
          <w:szCs w:val="24"/>
          <w:highlight w:val="none"/>
        </w:rPr>
        <w:instrText xml:space="preserve"> PAGEREF _Toc17298 \h </w:instrText>
      </w:r>
      <w:r>
        <w:rPr>
          <w:b/>
          <w:bCs/>
          <w:sz w:val="24"/>
          <w:szCs w:val="24"/>
          <w:highlight w:val="none"/>
        </w:rPr>
        <w:fldChar w:fldCharType="separate"/>
      </w:r>
      <w:r>
        <w:rPr>
          <w:b/>
          <w:bCs/>
          <w:sz w:val="24"/>
          <w:szCs w:val="24"/>
          <w:highlight w:val="none"/>
        </w:rPr>
        <w:t>- 10 -</w:t>
      </w:r>
      <w:r>
        <w:rPr>
          <w:b/>
          <w:bCs/>
          <w:sz w:val="24"/>
          <w:szCs w:val="24"/>
          <w:highlight w:val="none"/>
        </w:rPr>
        <w:fldChar w:fldCharType="end"/>
      </w:r>
      <w:r>
        <w:rPr>
          <w:rFonts w:ascii="宋体" w:hAnsi="宋体"/>
          <w:b/>
          <w:bCs/>
          <w:color w:val="auto"/>
          <w:sz w:val="24"/>
          <w:szCs w:val="24"/>
          <w:highlight w:val="none"/>
        </w:rPr>
        <w:fldChar w:fldCharType="end"/>
      </w:r>
    </w:p>
    <w:p>
      <w:pPr>
        <w:pStyle w:val="19"/>
        <w:tabs>
          <w:tab w:val="right" w:leader="dot" w:pos="9412"/>
        </w:tabs>
        <w:spacing w:line="360" w:lineRule="auto"/>
        <w:ind w:left="0" w:leftChars="0" w:firstLine="0" w:firstLineChars="0"/>
        <w:rPr>
          <w:b/>
          <w:bCs/>
          <w:sz w:val="24"/>
          <w:szCs w:val="24"/>
          <w:highlight w:val="none"/>
        </w:rPr>
      </w:pPr>
      <w:r>
        <w:rPr>
          <w:rFonts w:ascii="宋体" w:hAnsi="宋体"/>
          <w:b/>
          <w:bCs/>
          <w:color w:val="auto"/>
          <w:sz w:val="24"/>
          <w:szCs w:val="24"/>
          <w:highlight w:val="none"/>
        </w:rPr>
        <w:fldChar w:fldCharType="begin"/>
      </w:r>
      <w:r>
        <w:rPr>
          <w:rFonts w:ascii="宋体" w:hAnsi="宋体"/>
          <w:b/>
          <w:bCs/>
          <w:sz w:val="24"/>
          <w:szCs w:val="24"/>
          <w:highlight w:val="none"/>
        </w:rPr>
        <w:instrText xml:space="preserve"> HYPERLINK \l _Toc30480 </w:instrText>
      </w:r>
      <w:r>
        <w:rPr>
          <w:rFonts w:ascii="宋体" w:hAnsi="宋体"/>
          <w:b/>
          <w:bCs/>
          <w:sz w:val="24"/>
          <w:szCs w:val="24"/>
          <w:highlight w:val="none"/>
        </w:rPr>
        <w:fldChar w:fldCharType="separate"/>
      </w:r>
      <w:r>
        <w:rPr>
          <w:rFonts w:hint="eastAsia" w:ascii="宋体" w:hAnsi="宋体"/>
          <w:b/>
          <w:bCs/>
          <w:sz w:val="24"/>
          <w:szCs w:val="24"/>
          <w:highlight w:val="none"/>
        </w:rPr>
        <w:t>五、无效标、废标条款</w:t>
      </w:r>
      <w:r>
        <w:rPr>
          <w:b/>
          <w:bCs/>
          <w:sz w:val="24"/>
          <w:szCs w:val="24"/>
          <w:highlight w:val="none"/>
        </w:rPr>
        <w:tab/>
      </w:r>
      <w:r>
        <w:rPr>
          <w:b/>
          <w:bCs/>
          <w:sz w:val="24"/>
          <w:szCs w:val="24"/>
          <w:highlight w:val="none"/>
        </w:rPr>
        <w:fldChar w:fldCharType="begin"/>
      </w:r>
      <w:r>
        <w:rPr>
          <w:b/>
          <w:bCs/>
          <w:sz w:val="24"/>
          <w:szCs w:val="24"/>
          <w:highlight w:val="none"/>
        </w:rPr>
        <w:instrText xml:space="preserve"> PAGEREF _Toc30480 \h </w:instrText>
      </w:r>
      <w:r>
        <w:rPr>
          <w:b/>
          <w:bCs/>
          <w:sz w:val="24"/>
          <w:szCs w:val="24"/>
          <w:highlight w:val="none"/>
        </w:rPr>
        <w:fldChar w:fldCharType="separate"/>
      </w:r>
      <w:r>
        <w:rPr>
          <w:b/>
          <w:bCs/>
          <w:sz w:val="24"/>
          <w:szCs w:val="24"/>
          <w:highlight w:val="none"/>
        </w:rPr>
        <w:t>- 10 -</w:t>
      </w:r>
      <w:r>
        <w:rPr>
          <w:b/>
          <w:bCs/>
          <w:sz w:val="24"/>
          <w:szCs w:val="24"/>
          <w:highlight w:val="none"/>
        </w:rPr>
        <w:fldChar w:fldCharType="end"/>
      </w:r>
      <w:r>
        <w:rPr>
          <w:rFonts w:ascii="宋体" w:hAnsi="宋体"/>
          <w:b/>
          <w:bCs/>
          <w:color w:val="auto"/>
          <w:sz w:val="24"/>
          <w:szCs w:val="24"/>
          <w:highlight w:val="none"/>
        </w:rPr>
        <w:fldChar w:fldCharType="end"/>
      </w:r>
    </w:p>
    <w:p>
      <w:pPr>
        <w:pStyle w:val="18"/>
        <w:tabs>
          <w:tab w:val="right" w:leader="dot" w:pos="9412"/>
        </w:tabs>
        <w:spacing w:line="360" w:lineRule="auto"/>
        <w:rPr>
          <w:b/>
          <w:sz w:val="24"/>
          <w:szCs w:val="24"/>
          <w:highlight w:val="none"/>
        </w:rPr>
      </w:pPr>
      <w:r>
        <w:rPr>
          <w:rFonts w:ascii="宋体" w:hAnsi="宋体"/>
          <w:b/>
          <w:bCs w:val="0"/>
          <w:color w:val="auto"/>
          <w:sz w:val="24"/>
          <w:szCs w:val="24"/>
          <w:highlight w:val="none"/>
        </w:rPr>
        <w:fldChar w:fldCharType="begin"/>
      </w:r>
      <w:r>
        <w:rPr>
          <w:rFonts w:ascii="宋体" w:hAnsi="宋体"/>
          <w:b/>
          <w:bCs w:val="0"/>
          <w:sz w:val="24"/>
          <w:szCs w:val="24"/>
          <w:highlight w:val="none"/>
        </w:rPr>
        <w:instrText xml:space="preserve"> HYPERLINK \l _Toc29074 </w:instrText>
      </w:r>
      <w:r>
        <w:rPr>
          <w:rFonts w:ascii="宋体" w:hAnsi="宋体"/>
          <w:b/>
          <w:bCs w:val="0"/>
          <w:sz w:val="24"/>
          <w:szCs w:val="24"/>
          <w:highlight w:val="none"/>
        </w:rPr>
        <w:fldChar w:fldCharType="separate"/>
      </w:r>
      <w:r>
        <w:rPr>
          <w:rFonts w:hint="eastAsia" w:ascii="宋体" w:hAnsi="宋体"/>
          <w:b/>
          <w:sz w:val="24"/>
          <w:szCs w:val="24"/>
          <w:highlight w:val="none"/>
        </w:rPr>
        <w:t>六、磋商程序及最终报价</w:t>
      </w:r>
      <w:r>
        <w:rPr>
          <w:b/>
          <w:sz w:val="24"/>
          <w:szCs w:val="24"/>
          <w:highlight w:val="none"/>
        </w:rPr>
        <w:tab/>
      </w:r>
      <w:r>
        <w:rPr>
          <w:b/>
          <w:sz w:val="24"/>
          <w:szCs w:val="24"/>
          <w:highlight w:val="none"/>
        </w:rPr>
        <w:fldChar w:fldCharType="begin"/>
      </w:r>
      <w:r>
        <w:rPr>
          <w:b/>
          <w:sz w:val="24"/>
          <w:szCs w:val="24"/>
          <w:highlight w:val="none"/>
        </w:rPr>
        <w:instrText xml:space="preserve"> PAGEREF _Toc29074 \h </w:instrText>
      </w:r>
      <w:r>
        <w:rPr>
          <w:b/>
          <w:sz w:val="24"/>
          <w:szCs w:val="24"/>
          <w:highlight w:val="none"/>
        </w:rPr>
        <w:fldChar w:fldCharType="separate"/>
      </w:r>
      <w:r>
        <w:rPr>
          <w:b/>
          <w:sz w:val="24"/>
          <w:szCs w:val="24"/>
          <w:highlight w:val="none"/>
        </w:rPr>
        <w:t>- 11 -</w:t>
      </w:r>
      <w:r>
        <w:rPr>
          <w:b/>
          <w:sz w:val="24"/>
          <w:szCs w:val="24"/>
          <w:highlight w:val="none"/>
        </w:rPr>
        <w:fldChar w:fldCharType="end"/>
      </w:r>
      <w:r>
        <w:rPr>
          <w:rFonts w:ascii="宋体" w:hAnsi="宋体"/>
          <w:b/>
          <w:bCs w:val="0"/>
          <w:color w:val="auto"/>
          <w:sz w:val="24"/>
          <w:szCs w:val="24"/>
          <w:highlight w:val="none"/>
        </w:rPr>
        <w:fldChar w:fldCharType="end"/>
      </w:r>
    </w:p>
    <w:p>
      <w:pPr>
        <w:pStyle w:val="18"/>
        <w:tabs>
          <w:tab w:val="right" w:leader="dot" w:pos="9412"/>
        </w:tabs>
        <w:spacing w:line="360" w:lineRule="auto"/>
        <w:rPr>
          <w:b/>
          <w:sz w:val="24"/>
          <w:szCs w:val="24"/>
          <w:highlight w:val="none"/>
        </w:rPr>
      </w:pPr>
      <w:r>
        <w:rPr>
          <w:rFonts w:ascii="宋体" w:hAnsi="宋体"/>
          <w:b/>
          <w:bCs w:val="0"/>
          <w:color w:val="auto"/>
          <w:sz w:val="24"/>
          <w:szCs w:val="24"/>
          <w:highlight w:val="none"/>
        </w:rPr>
        <w:fldChar w:fldCharType="begin"/>
      </w:r>
      <w:r>
        <w:rPr>
          <w:rFonts w:ascii="宋体" w:hAnsi="宋体"/>
          <w:b/>
          <w:bCs w:val="0"/>
          <w:sz w:val="24"/>
          <w:szCs w:val="24"/>
          <w:highlight w:val="none"/>
        </w:rPr>
        <w:instrText xml:space="preserve"> HYPERLINK \l _Toc25513 </w:instrText>
      </w:r>
      <w:r>
        <w:rPr>
          <w:rFonts w:ascii="宋体" w:hAnsi="宋体"/>
          <w:b/>
          <w:bCs w:val="0"/>
          <w:sz w:val="24"/>
          <w:szCs w:val="24"/>
          <w:highlight w:val="none"/>
        </w:rPr>
        <w:fldChar w:fldCharType="separate"/>
      </w:r>
      <w:r>
        <w:rPr>
          <w:rFonts w:hint="eastAsia" w:ascii="宋体" w:hAnsi="宋体"/>
          <w:b/>
          <w:bCs/>
          <w:sz w:val="24"/>
          <w:szCs w:val="24"/>
          <w:highlight w:val="none"/>
        </w:rPr>
        <w:t>七、 评标办法</w:t>
      </w:r>
      <w:r>
        <w:rPr>
          <w:b/>
          <w:sz w:val="24"/>
          <w:szCs w:val="24"/>
          <w:highlight w:val="none"/>
        </w:rPr>
        <w:tab/>
      </w:r>
      <w:r>
        <w:rPr>
          <w:b/>
          <w:sz w:val="24"/>
          <w:szCs w:val="24"/>
          <w:highlight w:val="none"/>
        </w:rPr>
        <w:fldChar w:fldCharType="begin"/>
      </w:r>
      <w:r>
        <w:rPr>
          <w:b/>
          <w:sz w:val="24"/>
          <w:szCs w:val="24"/>
          <w:highlight w:val="none"/>
        </w:rPr>
        <w:instrText xml:space="preserve"> PAGEREF _Toc25513 \h </w:instrText>
      </w:r>
      <w:r>
        <w:rPr>
          <w:b/>
          <w:sz w:val="24"/>
          <w:szCs w:val="24"/>
          <w:highlight w:val="none"/>
        </w:rPr>
        <w:fldChar w:fldCharType="separate"/>
      </w:r>
      <w:r>
        <w:rPr>
          <w:b/>
          <w:sz w:val="24"/>
          <w:szCs w:val="24"/>
          <w:highlight w:val="none"/>
        </w:rPr>
        <w:t>- 13 -</w:t>
      </w:r>
      <w:r>
        <w:rPr>
          <w:b/>
          <w:sz w:val="24"/>
          <w:szCs w:val="24"/>
          <w:highlight w:val="none"/>
        </w:rPr>
        <w:fldChar w:fldCharType="end"/>
      </w:r>
      <w:r>
        <w:rPr>
          <w:rFonts w:ascii="宋体" w:hAnsi="宋体"/>
          <w:b/>
          <w:bCs w:val="0"/>
          <w:color w:val="auto"/>
          <w:sz w:val="24"/>
          <w:szCs w:val="24"/>
          <w:highlight w:val="none"/>
        </w:rPr>
        <w:fldChar w:fldCharType="end"/>
      </w:r>
    </w:p>
    <w:p>
      <w:pPr>
        <w:pStyle w:val="18"/>
        <w:tabs>
          <w:tab w:val="right" w:leader="dot" w:pos="9412"/>
        </w:tabs>
        <w:spacing w:line="360" w:lineRule="auto"/>
        <w:rPr>
          <w:b/>
          <w:sz w:val="24"/>
          <w:szCs w:val="24"/>
          <w:highlight w:val="none"/>
        </w:rPr>
      </w:pPr>
      <w:r>
        <w:rPr>
          <w:rFonts w:ascii="宋体" w:hAnsi="宋体"/>
          <w:b/>
          <w:bCs w:val="0"/>
          <w:color w:val="auto"/>
          <w:sz w:val="24"/>
          <w:szCs w:val="24"/>
          <w:highlight w:val="none"/>
        </w:rPr>
        <w:fldChar w:fldCharType="begin"/>
      </w:r>
      <w:r>
        <w:rPr>
          <w:rFonts w:ascii="宋体" w:hAnsi="宋体"/>
          <w:b/>
          <w:bCs w:val="0"/>
          <w:sz w:val="24"/>
          <w:szCs w:val="24"/>
          <w:highlight w:val="none"/>
        </w:rPr>
        <w:instrText xml:space="preserve"> HYPERLINK \l _Toc12756 </w:instrText>
      </w:r>
      <w:r>
        <w:rPr>
          <w:rFonts w:ascii="宋体" w:hAnsi="宋体"/>
          <w:b/>
          <w:bCs w:val="0"/>
          <w:sz w:val="24"/>
          <w:szCs w:val="24"/>
          <w:highlight w:val="none"/>
        </w:rPr>
        <w:fldChar w:fldCharType="separate"/>
      </w:r>
      <w:r>
        <w:rPr>
          <w:rFonts w:hint="eastAsia" w:ascii="宋体" w:hAnsi="宋体"/>
          <w:b/>
          <w:bCs/>
          <w:sz w:val="24"/>
          <w:szCs w:val="24"/>
          <w:highlight w:val="none"/>
        </w:rPr>
        <w:t>八、中标及合同签订</w:t>
      </w:r>
      <w:r>
        <w:rPr>
          <w:b/>
          <w:sz w:val="24"/>
          <w:szCs w:val="24"/>
          <w:highlight w:val="none"/>
        </w:rPr>
        <w:tab/>
      </w:r>
      <w:r>
        <w:rPr>
          <w:b/>
          <w:sz w:val="24"/>
          <w:szCs w:val="24"/>
          <w:highlight w:val="none"/>
        </w:rPr>
        <w:fldChar w:fldCharType="begin"/>
      </w:r>
      <w:r>
        <w:rPr>
          <w:b/>
          <w:sz w:val="24"/>
          <w:szCs w:val="24"/>
          <w:highlight w:val="none"/>
        </w:rPr>
        <w:instrText xml:space="preserve"> PAGEREF _Toc12756 \h </w:instrText>
      </w:r>
      <w:r>
        <w:rPr>
          <w:b/>
          <w:sz w:val="24"/>
          <w:szCs w:val="24"/>
          <w:highlight w:val="none"/>
        </w:rPr>
        <w:fldChar w:fldCharType="separate"/>
      </w:r>
      <w:r>
        <w:rPr>
          <w:b/>
          <w:sz w:val="24"/>
          <w:szCs w:val="24"/>
          <w:highlight w:val="none"/>
        </w:rPr>
        <w:t>- 18 -</w:t>
      </w:r>
      <w:r>
        <w:rPr>
          <w:b/>
          <w:sz w:val="24"/>
          <w:szCs w:val="24"/>
          <w:highlight w:val="none"/>
        </w:rPr>
        <w:fldChar w:fldCharType="end"/>
      </w:r>
      <w:r>
        <w:rPr>
          <w:rFonts w:ascii="宋体" w:hAnsi="宋体"/>
          <w:b/>
          <w:bCs w:val="0"/>
          <w:color w:val="auto"/>
          <w:sz w:val="24"/>
          <w:szCs w:val="24"/>
          <w:highlight w:val="none"/>
        </w:rPr>
        <w:fldChar w:fldCharType="end"/>
      </w:r>
    </w:p>
    <w:p>
      <w:pPr>
        <w:pStyle w:val="18"/>
        <w:tabs>
          <w:tab w:val="right" w:leader="dot" w:pos="9412"/>
        </w:tabs>
        <w:spacing w:line="360" w:lineRule="auto"/>
        <w:rPr>
          <w:b/>
          <w:sz w:val="24"/>
          <w:szCs w:val="24"/>
          <w:highlight w:val="none"/>
        </w:rPr>
      </w:pPr>
      <w:r>
        <w:rPr>
          <w:rFonts w:ascii="宋体" w:hAnsi="宋体"/>
          <w:b/>
          <w:bCs w:val="0"/>
          <w:color w:val="auto"/>
          <w:sz w:val="24"/>
          <w:szCs w:val="24"/>
          <w:highlight w:val="none"/>
        </w:rPr>
        <w:fldChar w:fldCharType="begin"/>
      </w:r>
      <w:r>
        <w:rPr>
          <w:rFonts w:ascii="宋体" w:hAnsi="宋体"/>
          <w:b/>
          <w:bCs w:val="0"/>
          <w:sz w:val="24"/>
          <w:szCs w:val="24"/>
          <w:highlight w:val="none"/>
        </w:rPr>
        <w:instrText xml:space="preserve"> HYPERLINK \l _Toc23147 </w:instrText>
      </w:r>
      <w:r>
        <w:rPr>
          <w:rFonts w:ascii="宋体" w:hAnsi="宋体"/>
          <w:b/>
          <w:bCs w:val="0"/>
          <w:sz w:val="24"/>
          <w:szCs w:val="24"/>
          <w:highlight w:val="none"/>
        </w:rPr>
        <w:fldChar w:fldCharType="separate"/>
      </w:r>
      <w:r>
        <w:rPr>
          <w:rFonts w:hint="eastAsia" w:ascii="宋体" w:hAnsi="宋体"/>
          <w:b/>
          <w:bCs/>
          <w:sz w:val="24"/>
          <w:szCs w:val="24"/>
          <w:highlight w:val="none"/>
        </w:rPr>
        <w:t>九、验收及付款</w:t>
      </w:r>
      <w:r>
        <w:rPr>
          <w:b/>
          <w:sz w:val="24"/>
          <w:szCs w:val="24"/>
          <w:highlight w:val="none"/>
        </w:rPr>
        <w:tab/>
      </w:r>
      <w:r>
        <w:rPr>
          <w:b/>
          <w:sz w:val="24"/>
          <w:szCs w:val="24"/>
          <w:highlight w:val="none"/>
        </w:rPr>
        <w:fldChar w:fldCharType="begin"/>
      </w:r>
      <w:r>
        <w:rPr>
          <w:b/>
          <w:sz w:val="24"/>
          <w:szCs w:val="24"/>
          <w:highlight w:val="none"/>
        </w:rPr>
        <w:instrText xml:space="preserve"> PAGEREF _Toc23147 \h </w:instrText>
      </w:r>
      <w:r>
        <w:rPr>
          <w:b/>
          <w:sz w:val="24"/>
          <w:szCs w:val="24"/>
          <w:highlight w:val="none"/>
        </w:rPr>
        <w:fldChar w:fldCharType="separate"/>
      </w:r>
      <w:r>
        <w:rPr>
          <w:b/>
          <w:sz w:val="24"/>
          <w:szCs w:val="24"/>
          <w:highlight w:val="none"/>
        </w:rPr>
        <w:t>- 19 -</w:t>
      </w:r>
      <w:r>
        <w:rPr>
          <w:b/>
          <w:sz w:val="24"/>
          <w:szCs w:val="24"/>
          <w:highlight w:val="none"/>
        </w:rPr>
        <w:fldChar w:fldCharType="end"/>
      </w:r>
      <w:r>
        <w:rPr>
          <w:rFonts w:ascii="宋体" w:hAnsi="宋体"/>
          <w:b/>
          <w:bCs w:val="0"/>
          <w:color w:val="auto"/>
          <w:sz w:val="24"/>
          <w:szCs w:val="24"/>
          <w:highlight w:val="none"/>
        </w:rPr>
        <w:fldChar w:fldCharType="end"/>
      </w:r>
    </w:p>
    <w:p>
      <w:pPr>
        <w:pStyle w:val="18"/>
        <w:tabs>
          <w:tab w:val="right" w:leader="dot" w:pos="9412"/>
        </w:tabs>
        <w:spacing w:line="360" w:lineRule="auto"/>
        <w:rPr>
          <w:b/>
          <w:sz w:val="24"/>
          <w:szCs w:val="24"/>
          <w:highlight w:val="none"/>
        </w:rPr>
      </w:pPr>
      <w:r>
        <w:rPr>
          <w:rFonts w:ascii="宋体" w:hAnsi="宋体"/>
          <w:b/>
          <w:bCs w:val="0"/>
          <w:color w:val="auto"/>
          <w:sz w:val="24"/>
          <w:szCs w:val="24"/>
          <w:highlight w:val="none"/>
        </w:rPr>
        <w:fldChar w:fldCharType="begin"/>
      </w:r>
      <w:r>
        <w:rPr>
          <w:rFonts w:ascii="宋体" w:hAnsi="宋体"/>
          <w:b/>
          <w:bCs w:val="0"/>
          <w:sz w:val="24"/>
          <w:szCs w:val="24"/>
          <w:highlight w:val="none"/>
        </w:rPr>
        <w:instrText xml:space="preserve"> HYPERLINK \l _Toc19617 </w:instrText>
      </w:r>
      <w:r>
        <w:rPr>
          <w:rFonts w:ascii="宋体" w:hAnsi="宋体"/>
          <w:b/>
          <w:bCs w:val="0"/>
          <w:sz w:val="24"/>
          <w:szCs w:val="24"/>
          <w:highlight w:val="none"/>
        </w:rPr>
        <w:fldChar w:fldCharType="separate"/>
      </w:r>
      <w:r>
        <w:rPr>
          <w:rFonts w:hint="eastAsia" w:ascii="宋体" w:hAnsi="宋体"/>
          <w:b/>
          <w:bCs/>
          <w:sz w:val="24"/>
          <w:szCs w:val="24"/>
          <w:highlight w:val="none"/>
        </w:rPr>
        <w:t>第三部分</w:t>
      </w:r>
      <w:r>
        <w:rPr>
          <w:rFonts w:hint="eastAsia" w:ascii="宋体" w:hAnsi="宋体"/>
          <w:b/>
          <w:bCs/>
          <w:sz w:val="24"/>
          <w:szCs w:val="24"/>
          <w:highlight w:val="none"/>
          <w:lang w:val="en-US" w:eastAsia="zh-CN"/>
        </w:rPr>
        <w:t xml:space="preserve"> </w:t>
      </w:r>
      <w:r>
        <w:rPr>
          <w:rFonts w:hint="eastAsia" w:ascii="宋体" w:hAnsi="宋体"/>
          <w:b/>
          <w:bCs/>
          <w:sz w:val="24"/>
          <w:szCs w:val="24"/>
          <w:highlight w:val="none"/>
        </w:rPr>
        <w:t>授予合同（参考）</w:t>
      </w:r>
      <w:r>
        <w:rPr>
          <w:b/>
          <w:sz w:val="24"/>
          <w:szCs w:val="24"/>
          <w:highlight w:val="none"/>
        </w:rPr>
        <w:tab/>
      </w:r>
      <w:r>
        <w:rPr>
          <w:b/>
          <w:sz w:val="24"/>
          <w:szCs w:val="24"/>
          <w:highlight w:val="none"/>
        </w:rPr>
        <w:fldChar w:fldCharType="begin"/>
      </w:r>
      <w:r>
        <w:rPr>
          <w:b/>
          <w:sz w:val="24"/>
          <w:szCs w:val="24"/>
          <w:highlight w:val="none"/>
        </w:rPr>
        <w:instrText xml:space="preserve"> PAGEREF _Toc19617 \h </w:instrText>
      </w:r>
      <w:r>
        <w:rPr>
          <w:b/>
          <w:sz w:val="24"/>
          <w:szCs w:val="24"/>
          <w:highlight w:val="none"/>
        </w:rPr>
        <w:fldChar w:fldCharType="separate"/>
      </w:r>
      <w:r>
        <w:rPr>
          <w:b/>
          <w:sz w:val="24"/>
          <w:szCs w:val="24"/>
          <w:highlight w:val="none"/>
        </w:rPr>
        <w:t>- 21 -</w:t>
      </w:r>
      <w:r>
        <w:rPr>
          <w:b/>
          <w:sz w:val="24"/>
          <w:szCs w:val="24"/>
          <w:highlight w:val="none"/>
        </w:rPr>
        <w:fldChar w:fldCharType="end"/>
      </w:r>
      <w:r>
        <w:rPr>
          <w:rFonts w:ascii="宋体" w:hAnsi="宋体"/>
          <w:b/>
          <w:bCs w:val="0"/>
          <w:color w:val="auto"/>
          <w:sz w:val="24"/>
          <w:szCs w:val="24"/>
          <w:highlight w:val="none"/>
        </w:rPr>
        <w:fldChar w:fldCharType="end"/>
      </w:r>
    </w:p>
    <w:p>
      <w:pPr>
        <w:pStyle w:val="18"/>
        <w:tabs>
          <w:tab w:val="right" w:leader="dot" w:pos="9412"/>
        </w:tabs>
        <w:spacing w:line="360" w:lineRule="auto"/>
        <w:rPr>
          <w:b/>
          <w:sz w:val="24"/>
          <w:szCs w:val="24"/>
          <w:highlight w:val="none"/>
        </w:rPr>
      </w:pPr>
      <w:r>
        <w:rPr>
          <w:rFonts w:ascii="宋体" w:hAnsi="宋体"/>
          <w:b/>
          <w:bCs w:val="0"/>
          <w:color w:val="auto"/>
          <w:sz w:val="24"/>
          <w:szCs w:val="24"/>
          <w:highlight w:val="none"/>
        </w:rPr>
        <w:fldChar w:fldCharType="begin"/>
      </w:r>
      <w:r>
        <w:rPr>
          <w:rFonts w:ascii="宋体" w:hAnsi="宋体"/>
          <w:b/>
          <w:bCs w:val="0"/>
          <w:sz w:val="24"/>
          <w:szCs w:val="24"/>
          <w:highlight w:val="none"/>
        </w:rPr>
        <w:instrText xml:space="preserve"> HYPERLINK \l _Toc10472 </w:instrText>
      </w:r>
      <w:r>
        <w:rPr>
          <w:rFonts w:ascii="宋体" w:hAnsi="宋体"/>
          <w:b/>
          <w:bCs w:val="0"/>
          <w:sz w:val="24"/>
          <w:szCs w:val="24"/>
          <w:highlight w:val="none"/>
        </w:rPr>
        <w:fldChar w:fldCharType="separate"/>
      </w:r>
      <w:r>
        <w:rPr>
          <w:rFonts w:hint="eastAsia" w:ascii="宋体" w:hAnsi="宋体"/>
          <w:b/>
          <w:bCs/>
          <w:sz w:val="24"/>
          <w:szCs w:val="24"/>
          <w:highlight w:val="none"/>
        </w:rPr>
        <w:t>第四部分</w:t>
      </w:r>
      <w:r>
        <w:rPr>
          <w:rFonts w:hint="eastAsia" w:ascii="宋体" w:hAnsi="宋体"/>
          <w:b/>
          <w:bCs/>
          <w:sz w:val="24"/>
          <w:szCs w:val="24"/>
          <w:highlight w:val="none"/>
          <w:lang w:val="en-US" w:eastAsia="zh-CN"/>
        </w:rPr>
        <w:t xml:space="preserve"> </w:t>
      </w:r>
      <w:r>
        <w:rPr>
          <w:rFonts w:hint="eastAsia" w:ascii="宋体" w:hAnsi="宋体"/>
          <w:b/>
          <w:bCs/>
          <w:sz w:val="24"/>
          <w:szCs w:val="24"/>
          <w:highlight w:val="none"/>
        </w:rPr>
        <w:t>需求方案</w:t>
      </w:r>
      <w:r>
        <w:rPr>
          <w:b/>
          <w:sz w:val="24"/>
          <w:szCs w:val="24"/>
          <w:highlight w:val="none"/>
        </w:rPr>
        <w:tab/>
      </w:r>
      <w:r>
        <w:rPr>
          <w:b/>
          <w:sz w:val="24"/>
          <w:szCs w:val="24"/>
          <w:highlight w:val="none"/>
        </w:rPr>
        <w:fldChar w:fldCharType="begin"/>
      </w:r>
      <w:r>
        <w:rPr>
          <w:b/>
          <w:sz w:val="24"/>
          <w:szCs w:val="24"/>
          <w:highlight w:val="none"/>
        </w:rPr>
        <w:instrText xml:space="preserve"> PAGEREF _Toc10472 \h </w:instrText>
      </w:r>
      <w:r>
        <w:rPr>
          <w:b/>
          <w:sz w:val="24"/>
          <w:szCs w:val="24"/>
          <w:highlight w:val="none"/>
        </w:rPr>
        <w:fldChar w:fldCharType="separate"/>
      </w:r>
      <w:r>
        <w:rPr>
          <w:b/>
          <w:sz w:val="24"/>
          <w:szCs w:val="24"/>
          <w:highlight w:val="none"/>
        </w:rPr>
        <w:t>- 30 -</w:t>
      </w:r>
      <w:r>
        <w:rPr>
          <w:b/>
          <w:sz w:val="24"/>
          <w:szCs w:val="24"/>
          <w:highlight w:val="none"/>
        </w:rPr>
        <w:fldChar w:fldCharType="end"/>
      </w:r>
      <w:r>
        <w:rPr>
          <w:rFonts w:ascii="宋体" w:hAnsi="宋体"/>
          <w:b/>
          <w:bCs w:val="0"/>
          <w:color w:val="auto"/>
          <w:sz w:val="24"/>
          <w:szCs w:val="24"/>
          <w:highlight w:val="none"/>
        </w:rPr>
        <w:fldChar w:fldCharType="end"/>
      </w:r>
    </w:p>
    <w:p>
      <w:pPr>
        <w:pStyle w:val="18"/>
        <w:tabs>
          <w:tab w:val="right" w:leader="dot" w:pos="9412"/>
        </w:tabs>
        <w:spacing w:line="360" w:lineRule="auto"/>
        <w:rPr>
          <w:b/>
          <w:sz w:val="24"/>
          <w:szCs w:val="24"/>
          <w:highlight w:val="none"/>
        </w:rPr>
      </w:pPr>
      <w:r>
        <w:rPr>
          <w:rFonts w:ascii="宋体" w:hAnsi="宋体"/>
          <w:b/>
          <w:bCs w:val="0"/>
          <w:color w:val="auto"/>
          <w:sz w:val="24"/>
          <w:szCs w:val="24"/>
          <w:highlight w:val="none"/>
        </w:rPr>
        <w:fldChar w:fldCharType="begin"/>
      </w:r>
      <w:r>
        <w:rPr>
          <w:rFonts w:ascii="宋体" w:hAnsi="宋体"/>
          <w:b/>
          <w:bCs w:val="0"/>
          <w:sz w:val="24"/>
          <w:szCs w:val="24"/>
          <w:highlight w:val="none"/>
        </w:rPr>
        <w:instrText xml:space="preserve"> HYPERLINK \l _Toc20284 </w:instrText>
      </w:r>
      <w:r>
        <w:rPr>
          <w:rFonts w:ascii="宋体" w:hAnsi="宋体"/>
          <w:b/>
          <w:bCs w:val="0"/>
          <w:sz w:val="24"/>
          <w:szCs w:val="24"/>
          <w:highlight w:val="none"/>
        </w:rPr>
        <w:fldChar w:fldCharType="separate"/>
      </w:r>
      <w:r>
        <w:rPr>
          <w:rFonts w:hint="eastAsia" w:ascii="宋体" w:hAnsi="宋体"/>
          <w:b/>
          <w:bCs/>
          <w:sz w:val="24"/>
          <w:szCs w:val="24"/>
          <w:highlight w:val="none"/>
        </w:rPr>
        <w:t>第五部分</w:t>
      </w:r>
      <w:r>
        <w:rPr>
          <w:rFonts w:hint="eastAsia" w:ascii="宋体" w:hAnsi="宋体"/>
          <w:b/>
          <w:bCs/>
          <w:sz w:val="24"/>
          <w:szCs w:val="24"/>
          <w:highlight w:val="none"/>
          <w:lang w:val="en-US" w:eastAsia="zh-CN"/>
        </w:rPr>
        <w:t xml:space="preserve"> </w:t>
      </w:r>
      <w:r>
        <w:rPr>
          <w:rFonts w:hint="eastAsia" w:ascii="宋体" w:hAnsi="宋体"/>
          <w:b/>
          <w:bCs/>
          <w:sz w:val="24"/>
          <w:szCs w:val="24"/>
          <w:highlight w:val="none"/>
          <w:lang w:eastAsia="zh-CN"/>
        </w:rPr>
        <w:t>响应文件</w:t>
      </w:r>
      <w:r>
        <w:rPr>
          <w:rFonts w:hint="eastAsia" w:ascii="宋体" w:hAnsi="宋体"/>
          <w:b/>
          <w:bCs/>
          <w:sz w:val="24"/>
          <w:szCs w:val="24"/>
          <w:highlight w:val="none"/>
        </w:rPr>
        <w:t>格式</w:t>
      </w:r>
      <w:r>
        <w:rPr>
          <w:b/>
          <w:sz w:val="24"/>
          <w:szCs w:val="24"/>
          <w:highlight w:val="none"/>
        </w:rPr>
        <w:tab/>
      </w:r>
      <w:r>
        <w:rPr>
          <w:b/>
          <w:sz w:val="24"/>
          <w:szCs w:val="24"/>
          <w:highlight w:val="none"/>
        </w:rPr>
        <w:fldChar w:fldCharType="begin"/>
      </w:r>
      <w:r>
        <w:rPr>
          <w:b/>
          <w:sz w:val="24"/>
          <w:szCs w:val="24"/>
          <w:highlight w:val="none"/>
        </w:rPr>
        <w:instrText xml:space="preserve"> PAGEREF _Toc20284 \h </w:instrText>
      </w:r>
      <w:r>
        <w:rPr>
          <w:b/>
          <w:sz w:val="24"/>
          <w:szCs w:val="24"/>
          <w:highlight w:val="none"/>
        </w:rPr>
        <w:fldChar w:fldCharType="separate"/>
      </w:r>
      <w:r>
        <w:rPr>
          <w:b/>
          <w:sz w:val="24"/>
          <w:szCs w:val="24"/>
          <w:highlight w:val="none"/>
        </w:rPr>
        <w:t>- 39 -</w:t>
      </w:r>
      <w:r>
        <w:rPr>
          <w:b/>
          <w:sz w:val="24"/>
          <w:szCs w:val="24"/>
          <w:highlight w:val="none"/>
        </w:rPr>
        <w:fldChar w:fldCharType="end"/>
      </w:r>
      <w:r>
        <w:rPr>
          <w:rFonts w:ascii="宋体" w:hAnsi="宋体"/>
          <w:b/>
          <w:bCs w:val="0"/>
          <w:color w:val="auto"/>
          <w:sz w:val="24"/>
          <w:szCs w:val="24"/>
          <w:highlight w:val="none"/>
        </w:rPr>
        <w:fldChar w:fldCharType="end"/>
      </w:r>
    </w:p>
    <w:p>
      <w:pPr>
        <w:pStyle w:val="18"/>
        <w:tabs>
          <w:tab w:val="right" w:leader="dot" w:pos="9412"/>
        </w:tabs>
        <w:spacing w:line="360" w:lineRule="auto"/>
        <w:rPr>
          <w:b/>
          <w:sz w:val="24"/>
          <w:szCs w:val="24"/>
          <w:highlight w:val="none"/>
        </w:rPr>
      </w:pPr>
      <w:r>
        <w:rPr>
          <w:rFonts w:ascii="宋体" w:hAnsi="宋体"/>
          <w:b/>
          <w:bCs w:val="0"/>
          <w:color w:val="auto"/>
          <w:sz w:val="24"/>
          <w:szCs w:val="24"/>
          <w:highlight w:val="none"/>
        </w:rPr>
        <w:fldChar w:fldCharType="begin"/>
      </w:r>
      <w:r>
        <w:rPr>
          <w:rFonts w:ascii="宋体" w:hAnsi="宋体"/>
          <w:b/>
          <w:bCs w:val="0"/>
          <w:sz w:val="24"/>
          <w:szCs w:val="24"/>
          <w:highlight w:val="none"/>
        </w:rPr>
        <w:instrText xml:space="preserve"> HYPERLINK \l _Toc23044 </w:instrText>
      </w:r>
      <w:r>
        <w:rPr>
          <w:rFonts w:ascii="宋体" w:hAnsi="宋体"/>
          <w:b/>
          <w:bCs w:val="0"/>
          <w:sz w:val="24"/>
          <w:szCs w:val="24"/>
          <w:highlight w:val="none"/>
        </w:rPr>
        <w:fldChar w:fldCharType="separate"/>
      </w:r>
      <w:r>
        <w:rPr>
          <w:rFonts w:hint="eastAsia" w:ascii="宋体" w:hAnsi="宋体"/>
          <w:b/>
          <w:bCs/>
          <w:sz w:val="24"/>
          <w:szCs w:val="24"/>
          <w:highlight w:val="none"/>
        </w:rPr>
        <w:t>附件一</w:t>
      </w:r>
      <w:r>
        <w:rPr>
          <w:rFonts w:hint="eastAsia" w:ascii="宋体" w:hAnsi="宋体"/>
          <w:b/>
          <w:bCs/>
          <w:sz w:val="24"/>
          <w:szCs w:val="24"/>
          <w:highlight w:val="none"/>
          <w:lang w:val="en-US" w:eastAsia="zh-CN"/>
        </w:rPr>
        <w:t>：</w:t>
      </w:r>
      <w:r>
        <w:rPr>
          <w:rFonts w:hint="eastAsia" w:ascii="宋体" w:hAnsi="宋体"/>
          <w:b/>
          <w:bCs/>
          <w:sz w:val="24"/>
          <w:szCs w:val="24"/>
          <w:highlight w:val="none"/>
        </w:rPr>
        <w:t>投标函</w:t>
      </w:r>
      <w:r>
        <w:rPr>
          <w:b/>
          <w:sz w:val="24"/>
          <w:szCs w:val="24"/>
          <w:highlight w:val="none"/>
        </w:rPr>
        <w:tab/>
      </w:r>
      <w:r>
        <w:rPr>
          <w:b/>
          <w:sz w:val="24"/>
          <w:szCs w:val="24"/>
          <w:highlight w:val="none"/>
        </w:rPr>
        <w:fldChar w:fldCharType="begin"/>
      </w:r>
      <w:r>
        <w:rPr>
          <w:b/>
          <w:sz w:val="24"/>
          <w:szCs w:val="24"/>
          <w:highlight w:val="none"/>
        </w:rPr>
        <w:instrText xml:space="preserve"> PAGEREF _Toc23044 \h </w:instrText>
      </w:r>
      <w:r>
        <w:rPr>
          <w:b/>
          <w:sz w:val="24"/>
          <w:szCs w:val="24"/>
          <w:highlight w:val="none"/>
        </w:rPr>
        <w:fldChar w:fldCharType="separate"/>
      </w:r>
      <w:r>
        <w:rPr>
          <w:b/>
          <w:sz w:val="24"/>
          <w:szCs w:val="24"/>
          <w:highlight w:val="none"/>
        </w:rPr>
        <w:t>- 39 -</w:t>
      </w:r>
      <w:r>
        <w:rPr>
          <w:b/>
          <w:sz w:val="24"/>
          <w:szCs w:val="24"/>
          <w:highlight w:val="none"/>
        </w:rPr>
        <w:fldChar w:fldCharType="end"/>
      </w:r>
      <w:r>
        <w:rPr>
          <w:rFonts w:ascii="宋体" w:hAnsi="宋体"/>
          <w:b/>
          <w:bCs w:val="0"/>
          <w:color w:val="auto"/>
          <w:sz w:val="24"/>
          <w:szCs w:val="24"/>
          <w:highlight w:val="none"/>
        </w:rPr>
        <w:fldChar w:fldCharType="end"/>
      </w:r>
    </w:p>
    <w:p>
      <w:pPr>
        <w:pStyle w:val="18"/>
        <w:tabs>
          <w:tab w:val="right" w:leader="dot" w:pos="9412"/>
        </w:tabs>
        <w:spacing w:line="360" w:lineRule="auto"/>
        <w:rPr>
          <w:b/>
          <w:sz w:val="24"/>
          <w:szCs w:val="24"/>
          <w:highlight w:val="none"/>
        </w:rPr>
      </w:pPr>
      <w:r>
        <w:rPr>
          <w:rFonts w:ascii="宋体" w:hAnsi="宋体"/>
          <w:b/>
          <w:bCs w:val="0"/>
          <w:color w:val="auto"/>
          <w:sz w:val="24"/>
          <w:szCs w:val="24"/>
          <w:highlight w:val="none"/>
        </w:rPr>
        <w:fldChar w:fldCharType="begin"/>
      </w:r>
      <w:r>
        <w:rPr>
          <w:rFonts w:ascii="宋体" w:hAnsi="宋体"/>
          <w:b/>
          <w:bCs w:val="0"/>
          <w:sz w:val="24"/>
          <w:szCs w:val="24"/>
          <w:highlight w:val="none"/>
        </w:rPr>
        <w:instrText xml:space="preserve"> HYPERLINK \l _Toc20562 </w:instrText>
      </w:r>
      <w:r>
        <w:rPr>
          <w:rFonts w:ascii="宋体" w:hAnsi="宋体"/>
          <w:b/>
          <w:bCs w:val="0"/>
          <w:sz w:val="24"/>
          <w:szCs w:val="24"/>
          <w:highlight w:val="none"/>
        </w:rPr>
        <w:fldChar w:fldCharType="separate"/>
      </w:r>
      <w:r>
        <w:rPr>
          <w:rFonts w:hint="eastAsia" w:ascii="宋体" w:hAnsi="宋体"/>
          <w:b/>
          <w:bCs/>
          <w:sz w:val="24"/>
          <w:szCs w:val="24"/>
          <w:highlight w:val="none"/>
        </w:rPr>
        <w:t>附件二</w:t>
      </w:r>
      <w:r>
        <w:rPr>
          <w:rFonts w:hint="eastAsia" w:ascii="宋体" w:hAnsi="宋体"/>
          <w:b/>
          <w:bCs/>
          <w:sz w:val="24"/>
          <w:szCs w:val="24"/>
          <w:highlight w:val="none"/>
          <w:lang w:val="en-US" w:eastAsia="zh-CN"/>
        </w:rPr>
        <w:t>：</w:t>
      </w:r>
      <w:r>
        <w:rPr>
          <w:rFonts w:hint="eastAsia" w:ascii="宋体" w:hAnsi="宋体"/>
          <w:b/>
          <w:bCs/>
          <w:sz w:val="24"/>
          <w:szCs w:val="24"/>
          <w:highlight w:val="none"/>
        </w:rPr>
        <w:t>报价一览表</w:t>
      </w:r>
      <w:r>
        <w:rPr>
          <w:b/>
          <w:sz w:val="24"/>
          <w:szCs w:val="24"/>
          <w:highlight w:val="none"/>
        </w:rPr>
        <w:tab/>
      </w:r>
      <w:r>
        <w:rPr>
          <w:b/>
          <w:sz w:val="24"/>
          <w:szCs w:val="24"/>
          <w:highlight w:val="none"/>
        </w:rPr>
        <w:fldChar w:fldCharType="begin"/>
      </w:r>
      <w:r>
        <w:rPr>
          <w:b/>
          <w:sz w:val="24"/>
          <w:szCs w:val="24"/>
          <w:highlight w:val="none"/>
        </w:rPr>
        <w:instrText xml:space="preserve"> PAGEREF _Toc20562 \h </w:instrText>
      </w:r>
      <w:r>
        <w:rPr>
          <w:b/>
          <w:sz w:val="24"/>
          <w:szCs w:val="24"/>
          <w:highlight w:val="none"/>
        </w:rPr>
        <w:fldChar w:fldCharType="separate"/>
      </w:r>
      <w:r>
        <w:rPr>
          <w:b/>
          <w:sz w:val="24"/>
          <w:szCs w:val="24"/>
          <w:highlight w:val="none"/>
        </w:rPr>
        <w:t>- 40 -</w:t>
      </w:r>
      <w:r>
        <w:rPr>
          <w:b/>
          <w:sz w:val="24"/>
          <w:szCs w:val="24"/>
          <w:highlight w:val="none"/>
        </w:rPr>
        <w:fldChar w:fldCharType="end"/>
      </w:r>
      <w:r>
        <w:rPr>
          <w:rFonts w:ascii="宋体" w:hAnsi="宋体"/>
          <w:b/>
          <w:bCs w:val="0"/>
          <w:color w:val="auto"/>
          <w:sz w:val="24"/>
          <w:szCs w:val="24"/>
          <w:highlight w:val="none"/>
        </w:rPr>
        <w:fldChar w:fldCharType="end"/>
      </w:r>
    </w:p>
    <w:p>
      <w:pPr>
        <w:pStyle w:val="18"/>
        <w:tabs>
          <w:tab w:val="right" w:leader="dot" w:pos="9412"/>
        </w:tabs>
        <w:spacing w:line="360" w:lineRule="auto"/>
        <w:rPr>
          <w:b/>
          <w:sz w:val="24"/>
          <w:szCs w:val="24"/>
          <w:highlight w:val="none"/>
        </w:rPr>
      </w:pPr>
      <w:r>
        <w:rPr>
          <w:rFonts w:ascii="宋体" w:hAnsi="宋体"/>
          <w:b/>
          <w:bCs w:val="0"/>
          <w:color w:val="auto"/>
          <w:sz w:val="24"/>
          <w:szCs w:val="24"/>
          <w:highlight w:val="none"/>
        </w:rPr>
        <w:fldChar w:fldCharType="begin"/>
      </w:r>
      <w:r>
        <w:rPr>
          <w:rFonts w:ascii="宋体" w:hAnsi="宋体"/>
          <w:b/>
          <w:bCs w:val="0"/>
          <w:sz w:val="24"/>
          <w:szCs w:val="24"/>
          <w:highlight w:val="none"/>
        </w:rPr>
        <w:instrText xml:space="preserve"> HYPERLINK \l _Toc10343 </w:instrText>
      </w:r>
      <w:r>
        <w:rPr>
          <w:rFonts w:ascii="宋体" w:hAnsi="宋体"/>
          <w:b/>
          <w:bCs w:val="0"/>
          <w:sz w:val="24"/>
          <w:szCs w:val="24"/>
          <w:highlight w:val="none"/>
        </w:rPr>
        <w:fldChar w:fldCharType="separate"/>
      </w:r>
      <w:r>
        <w:rPr>
          <w:rFonts w:hint="eastAsia" w:ascii="宋体" w:hAnsi="宋体"/>
          <w:b/>
          <w:bCs/>
          <w:sz w:val="24"/>
          <w:szCs w:val="24"/>
          <w:highlight w:val="none"/>
        </w:rPr>
        <w:t>附件三</w:t>
      </w:r>
      <w:r>
        <w:rPr>
          <w:rFonts w:hint="eastAsia" w:ascii="宋体" w:hAnsi="宋体"/>
          <w:b/>
          <w:bCs/>
          <w:sz w:val="24"/>
          <w:szCs w:val="24"/>
          <w:highlight w:val="none"/>
          <w:lang w:val="en-US" w:eastAsia="zh-CN"/>
        </w:rPr>
        <w:t>：</w:t>
      </w:r>
      <w:r>
        <w:rPr>
          <w:rFonts w:hint="eastAsia" w:ascii="宋体" w:hAnsi="宋体"/>
          <w:b/>
          <w:bCs/>
          <w:kern w:val="0"/>
          <w:sz w:val="24"/>
          <w:szCs w:val="24"/>
          <w:highlight w:val="none"/>
          <w:lang w:eastAsia="zh-CN"/>
        </w:rPr>
        <w:t>法定代表人身份证明或法定代表人授权委托书</w:t>
      </w:r>
      <w:r>
        <w:rPr>
          <w:b/>
          <w:sz w:val="24"/>
          <w:szCs w:val="24"/>
          <w:highlight w:val="none"/>
        </w:rPr>
        <w:tab/>
      </w:r>
      <w:r>
        <w:rPr>
          <w:b/>
          <w:sz w:val="24"/>
          <w:szCs w:val="24"/>
          <w:highlight w:val="none"/>
        </w:rPr>
        <w:fldChar w:fldCharType="begin"/>
      </w:r>
      <w:r>
        <w:rPr>
          <w:b/>
          <w:sz w:val="24"/>
          <w:szCs w:val="24"/>
          <w:highlight w:val="none"/>
        </w:rPr>
        <w:instrText xml:space="preserve"> PAGEREF _Toc10343 \h </w:instrText>
      </w:r>
      <w:r>
        <w:rPr>
          <w:b/>
          <w:sz w:val="24"/>
          <w:szCs w:val="24"/>
          <w:highlight w:val="none"/>
        </w:rPr>
        <w:fldChar w:fldCharType="separate"/>
      </w:r>
      <w:r>
        <w:rPr>
          <w:b/>
          <w:sz w:val="24"/>
          <w:szCs w:val="24"/>
          <w:highlight w:val="none"/>
        </w:rPr>
        <w:t>- 41 -</w:t>
      </w:r>
      <w:r>
        <w:rPr>
          <w:b/>
          <w:sz w:val="24"/>
          <w:szCs w:val="24"/>
          <w:highlight w:val="none"/>
        </w:rPr>
        <w:fldChar w:fldCharType="end"/>
      </w:r>
      <w:r>
        <w:rPr>
          <w:rFonts w:ascii="宋体" w:hAnsi="宋体"/>
          <w:b/>
          <w:bCs w:val="0"/>
          <w:color w:val="auto"/>
          <w:sz w:val="24"/>
          <w:szCs w:val="24"/>
          <w:highlight w:val="none"/>
        </w:rPr>
        <w:fldChar w:fldCharType="end"/>
      </w:r>
    </w:p>
    <w:p>
      <w:pPr>
        <w:pStyle w:val="18"/>
        <w:tabs>
          <w:tab w:val="right" w:leader="dot" w:pos="9412"/>
        </w:tabs>
        <w:spacing w:line="360" w:lineRule="auto"/>
        <w:rPr>
          <w:b/>
          <w:sz w:val="24"/>
          <w:szCs w:val="24"/>
          <w:highlight w:val="none"/>
        </w:rPr>
      </w:pPr>
      <w:r>
        <w:rPr>
          <w:rFonts w:ascii="宋体" w:hAnsi="宋体"/>
          <w:b/>
          <w:bCs w:val="0"/>
          <w:color w:val="auto"/>
          <w:sz w:val="24"/>
          <w:szCs w:val="24"/>
          <w:highlight w:val="none"/>
        </w:rPr>
        <w:fldChar w:fldCharType="begin"/>
      </w:r>
      <w:r>
        <w:rPr>
          <w:rFonts w:ascii="宋体" w:hAnsi="宋体"/>
          <w:b/>
          <w:bCs w:val="0"/>
          <w:sz w:val="24"/>
          <w:szCs w:val="24"/>
          <w:highlight w:val="none"/>
        </w:rPr>
        <w:instrText xml:space="preserve"> HYPERLINK \l _Toc29767 </w:instrText>
      </w:r>
      <w:r>
        <w:rPr>
          <w:rFonts w:ascii="宋体" w:hAnsi="宋体"/>
          <w:b/>
          <w:bCs w:val="0"/>
          <w:sz w:val="24"/>
          <w:szCs w:val="24"/>
          <w:highlight w:val="none"/>
        </w:rPr>
        <w:fldChar w:fldCharType="separate"/>
      </w:r>
      <w:r>
        <w:rPr>
          <w:rFonts w:hint="eastAsia" w:ascii="宋体" w:hAnsi="宋体"/>
          <w:b/>
          <w:bCs/>
          <w:sz w:val="24"/>
          <w:szCs w:val="24"/>
          <w:highlight w:val="none"/>
        </w:rPr>
        <w:t>附件四</w:t>
      </w:r>
      <w:r>
        <w:rPr>
          <w:rFonts w:hint="eastAsia" w:ascii="宋体" w:hAnsi="宋体"/>
          <w:b/>
          <w:bCs/>
          <w:sz w:val="24"/>
          <w:szCs w:val="24"/>
          <w:highlight w:val="none"/>
          <w:lang w:val="en-US" w:eastAsia="zh-CN"/>
        </w:rPr>
        <w:t>：</w:t>
      </w:r>
      <w:r>
        <w:rPr>
          <w:rFonts w:hint="eastAsia" w:ascii="宋体" w:hAnsi="宋体"/>
          <w:b/>
          <w:bCs/>
          <w:sz w:val="24"/>
          <w:szCs w:val="24"/>
          <w:highlight w:val="none"/>
          <w:lang w:eastAsia="zh-CN"/>
        </w:rPr>
        <w:t>服务商</w:t>
      </w:r>
      <w:r>
        <w:rPr>
          <w:rFonts w:hint="eastAsia" w:ascii="宋体" w:hAnsi="宋体"/>
          <w:b/>
          <w:bCs/>
          <w:sz w:val="24"/>
          <w:szCs w:val="24"/>
          <w:highlight w:val="none"/>
        </w:rPr>
        <w:t>资格情况承诺书</w:t>
      </w:r>
      <w:r>
        <w:rPr>
          <w:b/>
          <w:sz w:val="24"/>
          <w:szCs w:val="24"/>
          <w:highlight w:val="none"/>
        </w:rPr>
        <w:tab/>
      </w:r>
      <w:r>
        <w:rPr>
          <w:b/>
          <w:sz w:val="24"/>
          <w:szCs w:val="24"/>
          <w:highlight w:val="none"/>
        </w:rPr>
        <w:fldChar w:fldCharType="begin"/>
      </w:r>
      <w:r>
        <w:rPr>
          <w:b/>
          <w:sz w:val="24"/>
          <w:szCs w:val="24"/>
          <w:highlight w:val="none"/>
        </w:rPr>
        <w:instrText xml:space="preserve"> PAGEREF _Toc29767 \h </w:instrText>
      </w:r>
      <w:r>
        <w:rPr>
          <w:b/>
          <w:sz w:val="24"/>
          <w:szCs w:val="24"/>
          <w:highlight w:val="none"/>
        </w:rPr>
        <w:fldChar w:fldCharType="separate"/>
      </w:r>
      <w:r>
        <w:rPr>
          <w:b/>
          <w:sz w:val="24"/>
          <w:szCs w:val="24"/>
          <w:highlight w:val="none"/>
        </w:rPr>
        <w:t>- 43 -</w:t>
      </w:r>
      <w:r>
        <w:rPr>
          <w:b/>
          <w:sz w:val="24"/>
          <w:szCs w:val="24"/>
          <w:highlight w:val="none"/>
        </w:rPr>
        <w:fldChar w:fldCharType="end"/>
      </w:r>
      <w:r>
        <w:rPr>
          <w:rFonts w:ascii="宋体" w:hAnsi="宋体"/>
          <w:b/>
          <w:bCs w:val="0"/>
          <w:color w:val="auto"/>
          <w:sz w:val="24"/>
          <w:szCs w:val="24"/>
          <w:highlight w:val="none"/>
        </w:rPr>
        <w:fldChar w:fldCharType="end"/>
      </w:r>
    </w:p>
    <w:p>
      <w:pPr>
        <w:pStyle w:val="18"/>
        <w:tabs>
          <w:tab w:val="right" w:leader="dot" w:pos="9412"/>
        </w:tabs>
        <w:spacing w:line="360" w:lineRule="auto"/>
        <w:rPr>
          <w:b/>
          <w:sz w:val="24"/>
          <w:szCs w:val="24"/>
          <w:highlight w:val="none"/>
        </w:rPr>
      </w:pPr>
      <w:r>
        <w:rPr>
          <w:rFonts w:ascii="宋体" w:hAnsi="宋体"/>
          <w:b/>
          <w:bCs w:val="0"/>
          <w:color w:val="auto"/>
          <w:sz w:val="24"/>
          <w:szCs w:val="24"/>
          <w:highlight w:val="none"/>
        </w:rPr>
        <w:fldChar w:fldCharType="begin"/>
      </w:r>
      <w:r>
        <w:rPr>
          <w:rFonts w:ascii="宋体" w:hAnsi="宋体"/>
          <w:b/>
          <w:bCs w:val="0"/>
          <w:sz w:val="24"/>
          <w:szCs w:val="24"/>
          <w:highlight w:val="none"/>
        </w:rPr>
        <w:instrText xml:space="preserve"> HYPERLINK \l _Toc31866 </w:instrText>
      </w:r>
      <w:r>
        <w:rPr>
          <w:rFonts w:ascii="宋体" w:hAnsi="宋体"/>
          <w:b/>
          <w:bCs w:val="0"/>
          <w:sz w:val="24"/>
          <w:szCs w:val="24"/>
          <w:highlight w:val="none"/>
        </w:rPr>
        <w:fldChar w:fldCharType="separate"/>
      </w:r>
      <w:r>
        <w:rPr>
          <w:rFonts w:hint="eastAsia" w:ascii="宋体" w:hAnsi="宋体"/>
          <w:b/>
          <w:bCs/>
          <w:sz w:val="24"/>
          <w:szCs w:val="24"/>
          <w:highlight w:val="none"/>
        </w:rPr>
        <w:t>附件</w:t>
      </w:r>
      <w:r>
        <w:rPr>
          <w:rFonts w:hint="eastAsia" w:ascii="宋体" w:hAnsi="宋体"/>
          <w:b/>
          <w:bCs/>
          <w:sz w:val="24"/>
          <w:szCs w:val="24"/>
          <w:highlight w:val="none"/>
          <w:lang w:val="en-US" w:eastAsia="zh-CN"/>
        </w:rPr>
        <w:t>五</w:t>
      </w:r>
      <w:r>
        <w:rPr>
          <w:rFonts w:hint="eastAsia" w:ascii="宋体" w:hAnsi="宋体"/>
          <w:b/>
          <w:bCs/>
          <w:sz w:val="24"/>
          <w:szCs w:val="24"/>
          <w:highlight w:val="none"/>
          <w:lang w:eastAsia="zh-CN"/>
        </w:rPr>
        <w:t>：供应商资格审查证明材料</w:t>
      </w:r>
      <w:r>
        <w:rPr>
          <w:b/>
          <w:sz w:val="24"/>
          <w:szCs w:val="24"/>
          <w:highlight w:val="none"/>
        </w:rPr>
        <w:tab/>
      </w:r>
      <w:r>
        <w:rPr>
          <w:b/>
          <w:sz w:val="24"/>
          <w:szCs w:val="24"/>
          <w:highlight w:val="none"/>
        </w:rPr>
        <w:fldChar w:fldCharType="begin"/>
      </w:r>
      <w:r>
        <w:rPr>
          <w:b/>
          <w:sz w:val="24"/>
          <w:szCs w:val="24"/>
          <w:highlight w:val="none"/>
        </w:rPr>
        <w:instrText xml:space="preserve"> PAGEREF _Toc31866 \h </w:instrText>
      </w:r>
      <w:r>
        <w:rPr>
          <w:b/>
          <w:sz w:val="24"/>
          <w:szCs w:val="24"/>
          <w:highlight w:val="none"/>
        </w:rPr>
        <w:fldChar w:fldCharType="separate"/>
      </w:r>
      <w:r>
        <w:rPr>
          <w:b/>
          <w:sz w:val="24"/>
          <w:szCs w:val="24"/>
          <w:highlight w:val="none"/>
        </w:rPr>
        <w:t>- 44 -</w:t>
      </w:r>
      <w:r>
        <w:rPr>
          <w:b/>
          <w:sz w:val="24"/>
          <w:szCs w:val="24"/>
          <w:highlight w:val="none"/>
        </w:rPr>
        <w:fldChar w:fldCharType="end"/>
      </w:r>
      <w:r>
        <w:rPr>
          <w:rFonts w:ascii="宋体" w:hAnsi="宋体"/>
          <w:b/>
          <w:bCs w:val="0"/>
          <w:color w:val="auto"/>
          <w:sz w:val="24"/>
          <w:szCs w:val="24"/>
          <w:highlight w:val="none"/>
        </w:rPr>
        <w:fldChar w:fldCharType="end"/>
      </w:r>
    </w:p>
    <w:p>
      <w:pPr>
        <w:pStyle w:val="18"/>
        <w:tabs>
          <w:tab w:val="right" w:leader="dot" w:pos="9412"/>
        </w:tabs>
        <w:spacing w:line="360" w:lineRule="auto"/>
        <w:rPr>
          <w:b/>
          <w:sz w:val="24"/>
          <w:szCs w:val="24"/>
          <w:highlight w:val="none"/>
        </w:rPr>
      </w:pPr>
      <w:r>
        <w:rPr>
          <w:rFonts w:ascii="宋体" w:hAnsi="宋体"/>
          <w:b/>
          <w:bCs w:val="0"/>
          <w:color w:val="auto"/>
          <w:sz w:val="24"/>
          <w:szCs w:val="24"/>
          <w:highlight w:val="none"/>
        </w:rPr>
        <w:fldChar w:fldCharType="begin"/>
      </w:r>
      <w:r>
        <w:rPr>
          <w:rFonts w:ascii="宋体" w:hAnsi="宋体"/>
          <w:b/>
          <w:bCs w:val="0"/>
          <w:sz w:val="24"/>
          <w:szCs w:val="24"/>
          <w:highlight w:val="none"/>
        </w:rPr>
        <w:instrText xml:space="preserve"> HYPERLINK \l _Toc29199 </w:instrText>
      </w:r>
      <w:r>
        <w:rPr>
          <w:rFonts w:ascii="宋体" w:hAnsi="宋体"/>
          <w:b/>
          <w:bCs w:val="0"/>
          <w:sz w:val="24"/>
          <w:szCs w:val="24"/>
          <w:highlight w:val="none"/>
        </w:rPr>
        <w:fldChar w:fldCharType="separate"/>
      </w:r>
      <w:r>
        <w:rPr>
          <w:rFonts w:hint="eastAsia" w:ascii="宋体" w:hAnsi="宋体"/>
          <w:b/>
          <w:bCs/>
          <w:sz w:val="24"/>
          <w:szCs w:val="24"/>
          <w:highlight w:val="none"/>
        </w:rPr>
        <w:t>附件</w:t>
      </w:r>
      <w:r>
        <w:rPr>
          <w:rFonts w:hint="eastAsia" w:ascii="宋体" w:hAnsi="宋体"/>
          <w:b/>
          <w:bCs/>
          <w:sz w:val="24"/>
          <w:szCs w:val="24"/>
          <w:highlight w:val="none"/>
          <w:lang w:val="en-US" w:eastAsia="zh-CN"/>
        </w:rPr>
        <w:t>六：</w:t>
      </w:r>
      <w:r>
        <w:rPr>
          <w:rFonts w:hint="eastAsia" w:ascii="宋体" w:hAnsi="宋体"/>
          <w:b/>
          <w:bCs/>
          <w:sz w:val="24"/>
          <w:szCs w:val="24"/>
          <w:highlight w:val="none"/>
        </w:rPr>
        <w:t>近三年同类项目业绩一览表</w:t>
      </w:r>
      <w:r>
        <w:rPr>
          <w:b/>
          <w:sz w:val="24"/>
          <w:szCs w:val="24"/>
          <w:highlight w:val="none"/>
        </w:rPr>
        <w:tab/>
      </w:r>
      <w:r>
        <w:rPr>
          <w:b/>
          <w:sz w:val="24"/>
          <w:szCs w:val="24"/>
          <w:highlight w:val="none"/>
        </w:rPr>
        <w:fldChar w:fldCharType="begin"/>
      </w:r>
      <w:r>
        <w:rPr>
          <w:b/>
          <w:sz w:val="24"/>
          <w:szCs w:val="24"/>
          <w:highlight w:val="none"/>
        </w:rPr>
        <w:instrText xml:space="preserve"> PAGEREF _Toc29199 \h </w:instrText>
      </w:r>
      <w:r>
        <w:rPr>
          <w:b/>
          <w:sz w:val="24"/>
          <w:szCs w:val="24"/>
          <w:highlight w:val="none"/>
        </w:rPr>
        <w:fldChar w:fldCharType="separate"/>
      </w:r>
      <w:r>
        <w:rPr>
          <w:b/>
          <w:sz w:val="24"/>
          <w:szCs w:val="24"/>
          <w:highlight w:val="none"/>
        </w:rPr>
        <w:t>- 46 -</w:t>
      </w:r>
      <w:r>
        <w:rPr>
          <w:b/>
          <w:sz w:val="24"/>
          <w:szCs w:val="24"/>
          <w:highlight w:val="none"/>
        </w:rPr>
        <w:fldChar w:fldCharType="end"/>
      </w:r>
      <w:r>
        <w:rPr>
          <w:rFonts w:ascii="宋体" w:hAnsi="宋体"/>
          <w:b/>
          <w:bCs w:val="0"/>
          <w:color w:val="auto"/>
          <w:sz w:val="24"/>
          <w:szCs w:val="24"/>
          <w:highlight w:val="none"/>
        </w:rPr>
        <w:fldChar w:fldCharType="end"/>
      </w:r>
    </w:p>
    <w:p>
      <w:pPr>
        <w:pStyle w:val="18"/>
        <w:tabs>
          <w:tab w:val="right" w:leader="dot" w:pos="9412"/>
        </w:tabs>
        <w:spacing w:line="360" w:lineRule="auto"/>
        <w:rPr>
          <w:b/>
          <w:sz w:val="24"/>
          <w:szCs w:val="24"/>
          <w:highlight w:val="none"/>
        </w:rPr>
      </w:pPr>
      <w:r>
        <w:rPr>
          <w:rFonts w:ascii="宋体" w:hAnsi="宋体"/>
          <w:b/>
          <w:bCs w:val="0"/>
          <w:color w:val="auto"/>
          <w:sz w:val="24"/>
          <w:szCs w:val="24"/>
          <w:highlight w:val="none"/>
        </w:rPr>
        <w:fldChar w:fldCharType="begin"/>
      </w:r>
      <w:r>
        <w:rPr>
          <w:rFonts w:ascii="宋体" w:hAnsi="宋体"/>
          <w:b/>
          <w:bCs w:val="0"/>
          <w:sz w:val="24"/>
          <w:szCs w:val="24"/>
          <w:highlight w:val="none"/>
        </w:rPr>
        <w:instrText xml:space="preserve"> HYPERLINK \l _Toc32628 </w:instrText>
      </w:r>
      <w:r>
        <w:rPr>
          <w:rFonts w:ascii="宋体" w:hAnsi="宋体"/>
          <w:b/>
          <w:bCs w:val="0"/>
          <w:sz w:val="24"/>
          <w:szCs w:val="24"/>
          <w:highlight w:val="none"/>
        </w:rPr>
        <w:fldChar w:fldCharType="separate"/>
      </w:r>
      <w:r>
        <w:rPr>
          <w:rFonts w:hint="eastAsia" w:ascii="宋体" w:hAnsi="宋体"/>
          <w:b/>
          <w:bCs/>
          <w:sz w:val="24"/>
          <w:szCs w:val="24"/>
          <w:highlight w:val="none"/>
        </w:rPr>
        <w:t>附件</w:t>
      </w:r>
      <w:r>
        <w:rPr>
          <w:rFonts w:hint="eastAsia" w:ascii="宋体" w:hAnsi="宋体"/>
          <w:b/>
          <w:bCs/>
          <w:sz w:val="24"/>
          <w:szCs w:val="24"/>
          <w:highlight w:val="none"/>
          <w:lang w:val="en-US" w:eastAsia="zh-CN"/>
        </w:rPr>
        <w:t>七：明细报价表</w:t>
      </w:r>
      <w:r>
        <w:rPr>
          <w:b/>
          <w:sz w:val="24"/>
          <w:szCs w:val="24"/>
          <w:highlight w:val="none"/>
        </w:rPr>
        <w:tab/>
      </w:r>
      <w:r>
        <w:rPr>
          <w:b/>
          <w:sz w:val="24"/>
          <w:szCs w:val="24"/>
          <w:highlight w:val="none"/>
        </w:rPr>
        <w:fldChar w:fldCharType="begin"/>
      </w:r>
      <w:r>
        <w:rPr>
          <w:b/>
          <w:sz w:val="24"/>
          <w:szCs w:val="24"/>
          <w:highlight w:val="none"/>
        </w:rPr>
        <w:instrText xml:space="preserve"> PAGEREF _Toc32628 \h </w:instrText>
      </w:r>
      <w:r>
        <w:rPr>
          <w:b/>
          <w:sz w:val="24"/>
          <w:szCs w:val="24"/>
          <w:highlight w:val="none"/>
        </w:rPr>
        <w:fldChar w:fldCharType="separate"/>
      </w:r>
      <w:r>
        <w:rPr>
          <w:b/>
          <w:sz w:val="24"/>
          <w:szCs w:val="24"/>
          <w:highlight w:val="none"/>
        </w:rPr>
        <w:t>- 47 -</w:t>
      </w:r>
      <w:r>
        <w:rPr>
          <w:b/>
          <w:sz w:val="24"/>
          <w:szCs w:val="24"/>
          <w:highlight w:val="none"/>
        </w:rPr>
        <w:fldChar w:fldCharType="end"/>
      </w:r>
      <w:r>
        <w:rPr>
          <w:rFonts w:ascii="宋体" w:hAnsi="宋体"/>
          <w:b/>
          <w:bCs w:val="0"/>
          <w:color w:val="auto"/>
          <w:sz w:val="24"/>
          <w:szCs w:val="24"/>
          <w:highlight w:val="none"/>
        </w:rPr>
        <w:fldChar w:fldCharType="end"/>
      </w:r>
    </w:p>
    <w:p>
      <w:pPr>
        <w:pStyle w:val="18"/>
        <w:tabs>
          <w:tab w:val="right" w:leader="dot" w:pos="9412"/>
        </w:tabs>
        <w:spacing w:line="360" w:lineRule="auto"/>
        <w:rPr>
          <w:b/>
          <w:sz w:val="24"/>
          <w:szCs w:val="24"/>
          <w:highlight w:val="none"/>
        </w:rPr>
      </w:pPr>
      <w:r>
        <w:rPr>
          <w:rFonts w:ascii="宋体" w:hAnsi="宋体"/>
          <w:b/>
          <w:bCs w:val="0"/>
          <w:color w:val="auto"/>
          <w:sz w:val="24"/>
          <w:szCs w:val="24"/>
          <w:highlight w:val="none"/>
        </w:rPr>
        <w:fldChar w:fldCharType="begin"/>
      </w:r>
      <w:r>
        <w:rPr>
          <w:rFonts w:ascii="宋体" w:hAnsi="宋体"/>
          <w:b/>
          <w:bCs w:val="0"/>
          <w:sz w:val="24"/>
          <w:szCs w:val="24"/>
          <w:highlight w:val="none"/>
        </w:rPr>
        <w:instrText xml:space="preserve"> HYPERLINK \l _Toc712 </w:instrText>
      </w:r>
      <w:r>
        <w:rPr>
          <w:rFonts w:ascii="宋体" w:hAnsi="宋体"/>
          <w:b/>
          <w:bCs w:val="0"/>
          <w:sz w:val="24"/>
          <w:szCs w:val="24"/>
          <w:highlight w:val="none"/>
        </w:rPr>
        <w:fldChar w:fldCharType="separate"/>
      </w:r>
      <w:r>
        <w:rPr>
          <w:rFonts w:hint="eastAsia" w:ascii="宋体" w:hAnsi="宋体"/>
          <w:b/>
          <w:bCs/>
          <w:sz w:val="24"/>
          <w:szCs w:val="24"/>
          <w:highlight w:val="none"/>
        </w:rPr>
        <w:t>附件</w:t>
      </w:r>
      <w:r>
        <w:rPr>
          <w:rFonts w:hint="eastAsia" w:ascii="宋体" w:hAnsi="宋体"/>
          <w:b/>
          <w:bCs/>
          <w:sz w:val="24"/>
          <w:szCs w:val="24"/>
          <w:highlight w:val="none"/>
          <w:lang w:val="en-US" w:eastAsia="zh-CN"/>
        </w:rPr>
        <w:t>八：</w:t>
      </w:r>
      <w:r>
        <w:rPr>
          <w:rFonts w:hint="eastAsia" w:ascii="宋体" w:hAnsi="宋体"/>
          <w:b/>
          <w:bCs/>
          <w:sz w:val="24"/>
          <w:szCs w:val="24"/>
          <w:highlight w:val="none"/>
        </w:rPr>
        <w:t>测评辅助设备明细表</w:t>
      </w:r>
      <w:r>
        <w:rPr>
          <w:b/>
          <w:sz w:val="24"/>
          <w:szCs w:val="24"/>
          <w:highlight w:val="none"/>
        </w:rPr>
        <w:tab/>
      </w:r>
      <w:r>
        <w:rPr>
          <w:b/>
          <w:sz w:val="24"/>
          <w:szCs w:val="24"/>
          <w:highlight w:val="none"/>
        </w:rPr>
        <w:fldChar w:fldCharType="begin"/>
      </w:r>
      <w:r>
        <w:rPr>
          <w:b/>
          <w:sz w:val="24"/>
          <w:szCs w:val="24"/>
          <w:highlight w:val="none"/>
        </w:rPr>
        <w:instrText xml:space="preserve"> PAGEREF _Toc712 \h </w:instrText>
      </w:r>
      <w:r>
        <w:rPr>
          <w:b/>
          <w:sz w:val="24"/>
          <w:szCs w:val="24"/>
          <w:highlight w:val="none"/>
        </w:rPr>
        <w:fldChar w:fldCharType="separate"/>
      </w:r>
      <w:r>
        <w:rPr>
          <w:b/>
          <w:sz w:val="24"/>
          <w:szCs w:val="24"/>
          <w:highlight w:val="none"/>
        </w:rPr>
        <w:t>- 48 -</w:t>
      </w:r>
      <w:r>
        <w:rPr>
          <w:b/>
          <w:sz w:val="24"/>
          <w:szCs w:val="24"/>
          <w:highlight w:val="none"/>
        </w:rPr>
        <w:fldChar w:fldCharType="end"/>
      </w:r>
      <w:r>
        <w:rPr>
          <w:rFonts w:ascii="宋体" w:hAnsi="宋体"/>
          <w:b/>
          <w:bCs w:val="0"/>
          <w:color w:val="auto"/>
          <w:sz w:val="24"/>
          <w:szCs w:val="24"/>
          <w:highlight w:val="none"/>
        </w:rPr>
        <w:fldChar w:fldCharType="end"/>
      </w:r>
    </w:p>
    <w:p>
      <w:pPr>
        <w:pStyle w:val="18"/>
        <w:tabs>
          <w:tab w:val="right" w:leader="dot" w:pos="9412"/>
        </w:tabs>
        <w:spacing w:line="360" w:lineRule="auto"/>
        <w:rPr>
          <w:b/>
          <w:sz w:val="24"/>
          <w:szCs w:val="24"/>
          <w:highlight w:val="none"/>
        </w:rPr>
      </w:pPr>
      <w:r>
        <w:rPr>
          <w:rFonts w:ascii="宋体" w:hAnsi="宋体"/>
          <w:b/>
          <w:bCs w:val="0"/>
          <w:color w:val="auto"/>
          <w:sz w:val="24"/>
          <w:szCs w:val="24"/>
          <w:highlight w:val="none"/>
        </w:rPr>
        <w:fldChar w:fldCharType="begin"/>
      </w:r>
      <w:r>
        <w:rPr>
          <w:rFonts w:ascii="宋体" w:hAnsi="宋体"/>
          <w:b/>
          <w:bCs w:val="0"/>
          <w:sz w:val="24"/>
          <w:szCs w:val="24"/>
          <w:highlight w:val="none"/>
        </w:rPr>
        <w:instrText xml:space="preserve"> HYPERLINK \l _Toc21622 </w:instrText>
      </w:r>
      <w:r>
        <w:rPr>
          <w:rFonts w:ascii="宋体" w:hAnsi="宋体"/>
          <w:b/>
          <w:bCs w:val="0"/>
          <w:sz w:val="24"/>
          <w:szCs w:val="24"/>
          <w:highlight w:val="none"/>
        </w:rPr>
        <w:fldChar w:fldCharType="separate"/>
      </w:r>
      <w:r>
        <w:rPr>
          <w:rFonts w:hint="eastAsia" w:ascii="宋体" w:hAnsi="宋体"/>
          <w:b/>
          <w:bCs/>
          <w:sz w:val="24"/>
          <w:szCs w:val="24"/>
          <w:highlight w:val="none"/>
        </w:rPr>
        <w:t>附件</w:t>
      </w:r>
      <w:r>
        <w:rPr>
          <w:rFonts w:hint="eastAsia" w:ascii="宋体" w:hAnsi="宋体"/>
          <w:b/>
          <w:bCs/>
          <w:sz w:val="24"/>
          <w:szCs w:val="24"/>
          <w:highlight w:val="none"/>
          <w:lang w:val="en-US" w:eastAsia="zh-CN"/>
        </w:rPr>
        <w:t>九：</w:t>
      </w:r>
      <w:r>
        <w:rPr>
          <w:rFonts w:hint="eastAsia" w:ascii="宋体" w:hAnsi="宋体"/>
          <w:b/>
          <w:bCs/>
          <w:sz w:val="24"/>
          <w:szCs w:val="24"/>
          <w:highlight w:val="none"/>
        </w:rPr>
        <w:t>技术服务人员一览表</w:t>
      </w:r>
      <w:r>
        <w:rPr>
          <w:b/>
          <w:sz w:val="24"/>
          <w:szCs w:val="24"/>
          <w:highlight w:val="none"/>
        </w:rPr>
        <w:tab/>
      </w:r>
      <w:r>
        <w:rPr>
          <w:b/>
          <w:sz w:val="24"/>
          <w:szCs w:val="24"/>
          <w:highlight w:val="none"/>
        </w:rPr>
        <w:fldChar w:fldCharType="begin"/>
      </w:r>
      <w:r>
        <w:rPr>
          <w:b/>
          <w:sz w:val="24"/>
          <w:szCs w:val="24"/>
          <w:highlight w:val="none"/>
        </w:rPr>
        <w:instrText xml:space="preserve"> PAGEREF _Toc21622 \h </w:instrText>
      </w:r>
      <w:r>
        <w:rPr>
          <w:b/>
          <w:sz w:val="24"/>
          <w:szCs w:val="24"/>
          <w:highlight w:val="none"/>
        </w:rPr>
        <w:fldChar w:fldCharType="separate"/>
      </w:r>
      <w:r>
        <w:rPr>
          <w:b/>
          <w:sz w:val="24"/>
          <w:szCs w:val="24"/>
          <w:highlight w:val="none"/>
        </w:rPr>
        <w:t>- 49 -</w:t>
      </w:r>
      <w:r>
        <w:rPr>
          <w:b/>
          <w:sz w:val="24"/>
          <w:szCs w:val="24"/>
          <w:highlight w:val="none"/>
        </w:rPr>
        <w:fldChar w:fldCharType="end"/>
      </w:r>
      <w:r>
        <w:rPr>
          <w:rFonts w:ascii="宋体" w:hAnsi="宋体"/>
          <w:b/>
          <w:bCs w:val="0"/>
          <w:color w:val="auto"/>
          <w:sz w:val="24"/>
          <w:szCs w:val="24"/>
          <w:highlight w:val="none"/>
        </w:rPr>
        <w:fldChar w:fldCharType="end"/>
      </w:r>
    </w:p>
    <w:p>
      <w:pPr>
        <w:pStyle w:val="18"/>
        <w:tabs>
          <w:tab w:val="right" w:leader="dot" w:pos="9412"/>
        </w:tabs>
        <w:spacing w:line="360" w:lineRule="auto"/>
        <w:rPr>
          <w:b/>
          <w:sz w:val="24"/>
          <w:szCs w:val="24"/>
          <w:highlight w:val="none"/>
        </w:rPr>
      </w:pPr>
      <w:r>
        <w:rPr>
          <w:rFonts w:ascii="宋体" w:hAnsi="宋体"/>
          <w:b/>
          <w:bCs w:val="0"/>
          <w:color w:val="auto"/>
          <w:sz w:val="24"/>
          <w:szCs w:val="24"/>
          <w:highlight w:val="none"/>
        </w:rPr>
        <w:fldChar w:fldCharType="begin"/>
      </w:r>
      <w:r>
        <w:rPr>
          <w:rFonts w:ascii="宋体" w:hAnsi="宋体"/>
          <w:b/>
          <w:bCs w:val="0"/>
          <w:sz w:val="24"/>
          <w:szCs w:val="24"/>
          <w:highlight w:val="none"/>
        </w:rPr>
        <w:instrText xml:space="preserve"> HYPERLINK \l _Toc29149 </w:instrText>
      </w:r>
      <w:r>
        <w:rPr>
          <w:rFonts w:ascii="宋体" w:hAnsi="宋体"/>
          <w:b/>
          <w:bCs w:val="0"/>
          <w:sz w:val="24"/>
          <w:szCs w:val="24"/>
          <w:highlight w:val="none"/>
        </w:rPr>
        <w:fldChar w:fldCharType="separate"/>
      </w:r>
      <w:r>
        <w:rPr>
          <w:rFonts w:hint="eastAsia" w:ascii="宋体" w:hAnsi="宋体"/>
          <w:b/>
          <w:bCs/>
          <w:sz w:val="24"/>
          <w:szCs w:val="24"/>
          <w:highlight w:val="none"/>
        </w:rPr>
        <w:t>附件</w:t>
      </w:r>
      <w:r>
        <w:rPr>
          <w:rFonts w:hint="eastAsia" w:ascii="宋体" w:hAnsi="宋体"/>
          <w:b/>
          <w:bCs/>
          <w:sz w:val="24"/>
          <w:szCs w:val="24"/>
          <w:highlight w:val="none"/>
          <w:lang w:val="en-US" w:eastAsia="zh-CN"/>
        </w:rPr>
        <w:t>十：服务条款偏离表</w:t>
      </w:r>
      <w:r>
        <w:rPr>
          <w:b/>
          <w:sz w:val="24"/>
          <w:szCs w:val="24"/>
          <w:highlight w:val="none"/>
        </w:rPr>
        <w:tab/>
      </w:r>
      <w:r>
        <w:rPr>
          <w:b/>
          <w:sz w:val="24"/>
          <w:szCs w:val="24"/>
          <w:highlight w:val="none"/>
        </w:rPr>
        <w:fldChar w:fldCharType="begin"/>
      </w:r>
      <w:r>
        <w:rPr>
          <w:b/>
          <w:sz w:val="24"/>
          <w:szCs w:val="24"/>
          <w:highlight w:val="none"/>
        </w:rPr>
        <w:instrText xml:space="preserve"> PAGEREF _Toc29149 \h </w:instrText>
      </w:r>
      <w:r>
        <w:rPr>
          <w:b/>
          <w:sz w:val="24"/>
          <w:szCs w:val="24"/>
          <w:highlight w:val="none"/>
        </w:rPr>
        <w:fldChar w:fldCharType="separate"/>
      </w:r>
      <w:r>
        <w:rPr>
          <w:b/>
          <w:sz w:val="24"/>
          <w:szCs w:val="24"/>
          <w:highlight w:val="none"/>
        </w:rPr>
        <w:t>- 50 -</w:t>
      </w:r>
      <w:r>
        <w:rPr>
          <w:b/>
          <w:sz w:val="24"/>
          <w:szCs w:val="24"/>
          <w:highlight w:val="none"/>
        </w:rPr>
        <w:fldChar w:fldCharType="end"/>
      </w:r>
      <w:r>
        <w:rPr>
          <w:rFonts w:ascii="宋体" w:hAnsi="宋体"/>
          <w:b/>
          <w:bCs w:val="0"/>
          <w:color w:val="auto"/>
          <w:sz w:val="24"/>
          <w:szCs w:val="24"/>
          <w:highlight w:val="none"/>
        </w:rPr>
        <w:fldChar w:fldCharType="end"/>
      </w:r>
    </w:p>
    <w:p>
      <w:pPr>
        <w:pStyle w:val="18"/>
        <w:tabs>
          <w:tab w:val="right" w:leader="dot" w:pos="9412"/>
        </w:tabs>
        <w:spacing w:line="360" w:lineRule="auto"/>
        <w:rPr>
          <w:b/>
          <w:sz w:val="24"/>
          <w:szCs w:val="24"/>
          <w:highlight w:val="none"/>
        </w:rPr>
      </w:pPr>
      <w:r>
        <w:rPr>
          <w:rFonts w:ascii="宋体" w:hAnsi="宋体"/>
          <w:b/>
          <w:bCs w:val="0"/>
          <w:color w:val="auto"/>
          <w:sz w:val="24"/>
          <w:szCs w:val="24"/>
          <w:highlight w:val="none"/>
        </w:rPr>
        <w:fldChar w:fldCharType="begin"/>
      </w:r>
      <w:r>
        <w:rPr>
          <w:rFonts w:ascii="宋体" w:hAnsi="宋体"/>
          <w:b/>
          <w:bCs w:val="0"/>
          <w:sz w:val="24"/>
          <w:szCs w:val="24"/>
          <w:highlight w:val="none"/>
        </w:rPr>
        <w:instrText xml:space="preserve"> HYPERLINK \l _Toc12807 </w:instrText>
      </w:r>
      <w:r>
        <w:rPr>
          <w:rFonts w:ascii="宋体" w:hAnsi="宋体"/>
          <w:b/>
          <w:bCs w:val="0"/>
          <w:sz w:val="24"/>
          <w:szCs w:val="24"/>
          <w:highlight w:val="none"/>
        </w:rPr>
        <w:fldChar w:fldCharType="separate"/>
      </w:r>
      <w:r>
        <w:rPr>
          <w:rFonts w:hint="eastAsia" w:ascii="宋体" w:hAnsi="宋体"/>
          <w:b/>
          <w:bCs/>
          <w:sz w:val="24"/>
          <w:szCs w:val="24"/>
          <w:highlight w:val="none"/>
        </w:rPr>
        <w:t>附件十</w:t>
      </w:r>
      <w:r>
        <w:rPr>
          <w:rFonts w:hint="eastAsia" w:ascii="宋体" w:hAnsi="宋体"/>
          <w:b/>
          <w:bCs/>
          <w:sz w:val="24"/>
          <w:szCs w:val="24"/>
          <w:highlight w:val="none"/>
          <w:lang w:val="en-US" w:eastAsia="zh-CN"/>
        </w:rPr>
        <w:t>一：</w:t>
      </w:r>
      <w:r>
        <w:rPr>
          <w:rFonts w:hint="eastAsia" w:ascii="宋体" w:hAnsi="宋体"/>
          <w:b/>
          <w:bCs/>
          <w:sz w:val="24"/>
          <w:szCs w:val="24"/>
          <w:highlight w:val="none"/>
        </w:rPr>
        <w:t>商务条款偏离表</w:t>
      </w:r>
      <w:r>
        <w:rPr>
          <w:b/>
          <w:sz w:val="24"/>
          <w:szCs w:val="24"/>
          <w:highlight w:val="none"/>
        </w:rPr>
        <w:tab/>
      </w:r>
      <w:r>
        <w:rPr>
          <w:b/>
          <w:sz w:val="24"/>
          <w:szCs w:val="24"/>
          <w:highlight w:val="none"/>
        </w:rPr>
        <w:fldChar w:fldCharType="begin"/>
      </w:r>
      <w:r>
        <w:rPr>
          <w:b/>
          <w:sz w:val="24"/>
          <w:szCs w:val="24"/>
          <w:highlight w:val="none"/>
        </w:rPr>
        <w:instrText xml:space="preserve"> PAGEREF _Toc12807 \h </w:instrText>
      </w:r>
      <w:r>
        <w:rPr>
          <w:b/>
          <w:sz w:val="24"/>
          <w:szCs w:val="24"/>
          <w:highlight w:val="none"/>
        </w:rPr>
        <w:fldChar w:fldCharType="separate"/>
      </w:r>
      <w:r>
        <w:rPr>
          <w:b/>
          <w:sz w:val="24"/>
          <w:szCs w:val="24"/>
          <w:highlight w:val="none"/>
        </w:rPr>
        <w:t>- 51 -</w:t>
      </w:r>
      <w:r>
        <w:rPr>
          <w:b/>
          <w:sz w:val="24"/>
          <w:szCs w:val="24"/>
          <w:highlight w:val="none"/>
        </w:rPr>
        <w:fldChar w:fldCharType="end"/>
      </w:r>
      <w:r>
        <w:rPr>
          <w:rFonts w:ascii="宋体" w:hAnsi="宋体"/>
          <w:b/>
          <w:bCs w:val="0"/>
          <w:color w:val="auto"/>
          <w:sz w:val="24"/>
          <w:szCs w:val="24"/>
          <w:highlight w:val="none"/>
        </w:rPr>
        <w:fldChar w:fldCharType="end"/>
      </w:r>
    </w:p>
    <w:p>
      <w:pPr>
        <w:pStyle w:val="18"/>
        <w:tabs>
          <w:tab w:val="right" w:leader="dot" w:pos="9412"/>
        </w:tabs>
        <w:spacing w:line="360" w:lineRule="auto"/>
        <w:rPr>
          <w:b/>
          <w:sz w:val="24"/>
          <w:szCs w:val="24"/>
          <w:highlight w:val="none"/>
        </w:rPr>
      </w:pPr>
      <w:r>
        <w:rPr>
          <w:rFonts w:ascii="宋体" w:hAnsi="宋体"/>
          <w:b/>
          <w:bCs w:val="0"/>
          <w:color w:val="auto"/>
          <w:sz w:val="24"/>
          <w:szCs w:val="24"/>
          <w:highlight w:val="none"/>
        </w:rPr>
        <w:fldChar w:fldCharType="begin"/>
      </w:r>
      <w:r>
        <w:rPr>
          <w:rFonts w:ascii="宋体" w:hAnsi="宋体"/>
          <w:b/>
          <w:bCs w:val="0"/>
          <w:sz w:val="24"/>
          <w:szCs w:val="24"/>
          <w:highlight w:val="none"/>
        </w:rPr>
        <w:instrText xml:space="preserve"> HYPERLINK \l _Toc31067 </w:instrText>
      </w:r>
      <w:r>
        <w:rPr>
          <w:rFonts w:ascii="宋体" w:hAnsi="宋体"/>
          <w:b/>
          <w:bCs w:val="0"/>
          <w:sz w:val="24"/>
          <w:szCs w:val="24"/>
          <w:highlight w:val="none"/>
        </w:rPr>
        <w:fldChar w:fldCharType="separate"/>
      </w:r>
      <w:r>
        <w:rPr>
          <w:rFonts w:hint="eastAsia" w:ascii="宋体" w:hAnsi="宋体" w:cs="宋体"/>
          <w:b/>
          <w:sz w:val="24"/>
          <w:szCs w:val="24"/>
          <w:highlight w:val="none"/>
        </w:rPr>
        <w:t>附件十</w:t>
      </w:r>
      <w:r>
        <w:rPr>
          <w:rFonts w:hint="eastAsia" w:ascii="宋体" w:hAnsi="宋体" w:cs="宋体"/>
          <w:b/>
          <w:sz w:val="24"/>
          <w:szCs w:val="24"/>
          <w:highlight w:val="none"/>
          <w:lang w:val="en-US" w:eastAsia="zh-CN"/>
        </w:rPr>
        <w:t>二</w:t>
      </w:r>
      <w:r>
        <w:rPr>
          <w:rFonts w:hint="eastAsia" w:ascii="宋体" w:hAnsi="宋体" w:cs="宋体"/>
          <w:b/>
          <w:sz w:val="24"/>
          <w:szCs w:val="24"/>
          <w:highlight w:val="none"/>
        </w:rPr>
        <w:t>：保证金退还申请书</w:t>
      </w:r>
      <w:r>
        <w:rPr>
          <w:b/>
          <w:sz w:val="24"/>
          <w:szCs w:val="24"/>
          <w:highlight w:val="none"/>
        </w:rPr>
        <w:tab/>
      </w:r>
      <w:r>
        <w:rPr>
          <w:b/>
          <w:sz w:val="24"/>
          <w:szCs w:val="24"/>
          <w:highlight w:val="none"/>
        </w:rPr>
        <w:fldChar w:fldCharType="begin"/>
      </w:r>
      <w:r>
        <w:rPr>
          <w:b/>
          <w:sz w:val="24"/>
          <w:szCs w:val="24"/>
          <w:highlight w:val="none"/>
        </w:rPr>
        <w:instrText xml:space="preserve"> PAGEREF _Toc31067 \h </w:instrText>
      </w:r>
      <w:r>
        <w:rPr>
          <w:b/>
          <w:sz w:val="24"/>
          <w:szCs w:val="24"/>
          <w:highlight w:val="none"/>
        </w:rPr>
        <w:fldChar w:fldCharType="separate"/>
      </w:r>
      <w:r>
        <w:rPr>
          <w:b/>
          <w:sz w:val="24"/>
          <w:szCs w:val="24"/>
          <w:highlight w:val="none"/>
        </w:rPr>
        <w:t>- 52 -</w:t>
      </w:r>
      <w:r>
        <w:rPr>
          <w:b/>
          <w:sz w:val="24"/>
          <w:szCs w:val="24"/>
          <w:highlight w:val="none"/>
        </w:rPr>
        <w:fldChar w:fldCharType="end"/>
      </w:r>
      <w:r>
        <w:rPr>
          <w:rFonts w:ascii="宋体" w:hAnsi="宋体"/>
          <w:b/>
          <w:bCs w:val="0"/>
          <w:color w:val="auto"/>
          <w:sz w:val="24"/>
          <w:szCs w:val="24"/>
          <w:highlight w:val="none"/>
        </w:rPr>
        <w:fldChar w:fldCharType="end"/>
      </w:r>
    </w:p>
    <w:p>
      <w:pPr>
        <w:snapToGrid w:val="0"/>
        <w:spacing w:line="360" w:lineRule="auto"/>
        <w:rPr>
          <w:rFonts w:ascii="宋体" w:hAnsi="宋体"/>
          <w:b w:val="0"/>
          <w:bCs w:val="0"/>
          <w:color w:val="auto"/>
          <w:sz w:val="36"/>
          <w:szCs w:val="36"/>
          <w:highlight w:val="none"/>
        </w:rPr>
      </w:pPr>
      <w:r>
        <w:rPr>
          <w:rFonts w:ascii="宋体" w:hAnsi="宋体"/>
          <w:b/>
          <w:bCs w:val="0"/>
          <w:color w:val="auto"/>
          <w:sz w:val="24"/>
          <w:szCs w:val="24"/>
          <w:highlight w:val="none"/>
        </w:rPr>
        <w:fldChar w:fldCharType="end"/>
      </w:r>
    </w:p>
    <w:p>
      <w:pPr>
        <w:snapToGrid w:val="0"/>
        <w:spacing w:line="360" w:lineRule="auto"/>
        <w:ind w:firstLine="200"/>
        <w:jc w:val="center"/>
        <w:outlineLvl w:val="0"/>
        <w:rPr>
          <w:rFonts w:hint="eastAsia" w:ascii="宋体" w:hAnsi="宋体"/>
          <w:b/>
          <w:bCs/>
          <w:color w:val="auto"/>
          <w:sz w:val="30"/>
          <w:szCs w:val="30"/>
          <w:highlight w:val="none"/>
        </w:rPr>
        <w:sectPr>
          <w:footerReference r:id="rId5" w:type="default"/>
          <w:pgSz w:w="11907" w:h="16840"/>
          <w:pgMar w:top="1304" w:right="1191" w:bottom="1191" w:left="1304" w:header="851" w:footer="992" w:gutter="0"/>
          <w:pgBorders>
            <w:top w:val="none" w:sz="0" w:space="0"/>
            <w:left w:val="none" w:sz="0" w:space="0"/>
            <w:bottom w:val="none" w:sz="0" w:space="0"/>
            <w:right w:val="none" w:sz="0" w:space="0"/>
          </w:pgBorders>
          <w:pgNumType w:fmt="numberInDash" w:start="0"/>
          <w:cols w:space="720" w:num="1"/>
          <w:docGrid w:type="linesAndChars" w:linePitch="317" w:charSpace="0"/>
        </w:sectPr>
      </w:pPr>
      <w:bookmarkStart w:id="0" w:name="_Toc13963_WPSOffice_Level1"/>
      <w:bookmarkStart w:id="1" w:name="_Toc22854"/>
    </w:p>
    <w:p>
      <w:pPr>
        <w:snapToGrid w:val="0"/>
        <w:spacing w:line="360" w:lineRule="auto"/>
        <w:ind w:firstLine="200"/>
        <w:jc w:val="center"/>
        <w:outlineLvl w:val="0"/>
        <w:rPr>
          <w:rFonts w:hint="eastAsia" w:ascii="宋体" w:hAnsi="宋体" w:eastAsia="宋体"/>
          <w:b/>
          <w:bCs/>
          <w:color w:val="auto"/>
          <w:sz w:val="30"/>
          <w:szCs w:val="30"/>
          <w:highlight w:val="none"/>
          <w:lang w:eastAsia="zh-CN"/>
        </w:rPr>
      </w:pPr>
      <w:r>
        <w:rPr>
          <w:rFonts w:hint="eastAsia" w:ascii="宋体" w:hAnsi="宋体"/>
          <w:b/>
          <w:bCs/>
          <w:color w:val="auto"/>
          <w:sz w:val="30"/>
          <w:szCs w:val="30"/>
          <w:highlight w:val="none"/>
        </w:rPr>
        <w:t>第一部分</w:t>
      </w:r>
      <w:r>
        <w:rPr>
          <w:rFonts w:hint="eastAsia" w:ascii="宋体" w:hAnsi="宋体"/>
          <w:b/>
          <w:bCs/>
          <w:color w:val="auto"/>
          <w:sz w:val="30"/>
          <w:szCs w:val="30"/>
          <w:highlight w:val="none"/>
          <w:lang w:val="en-US" w:eastAsia="zh-CN"/>
        </w:rPr>
        <w:t xml:space="preserve"> </w:t>
      </w:r>
      <w:bookmarkEnd w:id="0"/>
      <w:r>
        <w:rPr>
          <w:rFonts w:hint="eastAsia" w:ascii="宋体" w:hAnsi="宋体"/>
          <w:b/>
          <w:bCs/>
          <w:color w:val="auto"/>
          <w:sz w:val="30"/>
          <w:szCs w:val="30"/>
          <w:highlight w:val="none"/>
          <w:lang w:eastAsia="zh-CN"/>
        </w:rPr>
        <w:t>竞争性磋商公告</w:t>
      </w:r>
      <w:bookmarkEnd w:id="1"/>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9660" w:type="dxa"/>
            <w:noWrap w:val="0"/>
            <w:vAlign w:val="top"/>
          </w:tcPr>
          <w:p>
            <w:pPr>
              <w:pStyle w:val="12"/>
              <w:spacing w:line="360" w:lineRule="auto"/>
              <w:rPr>
                <w:rFonts w:hint="eastAsia"/>
                <w:highlight w:val="none"/>
              </w:rPr>
            </w:pPr>
            <w:r>
              <w:rPr>
                <w:rFonts w:hint="eastAsia"/>
                <w:b/>
                <w:bCs/>
                <w:highlight w:val="none"/>
              </w:rPr>
              <w:t xml:space="preserve">项目概况 </w:t>
            </w:r>
            <w:r>
              <w:rPr>
                <w:rFonts w:hint="eastAsia"/>
                <w:highlight w:val="none"/>
              </w:rPr>
              <w:t>                                  </w:t>
            </w:r>
          </w:p>
          <w:p>
            <w:pPr>
              <w:pStyle w:val="12"/>
              <w:spacing w:line="360" w:lineRule="auto"/>
              <w:rPr>
                <w:rFonts w:hint="eastAsia"/>
                <w:highlight w:val="none"/>
              </w:rPr>
            </w:pPr>
            <w:r>
              <w:rPr>
                <w:rFonts w:hint="eastAsia"/>
                <w:highlight w:val="none"/>
              </w:rPr>
              <w:t>   </w:t>
            </w:r>
            <w:r>
              <w:rPr>
                <w:rFonts w:hint="eastAsia"/>
                <w:highlight w:val="none"/>
                <w:lang w:eastAsia="zh-CN"/>
              </w:rPr>
              <w:t>新疆维吾尔自治区统计局信息系统网络安全等级保护测评项目</w:t>
            </w:r>
            <w:r>
              <w:rPr>
                <w:rFonts w:hint="eastAsia"/>
                <w:highlight w:val="none"/>
              </w:rPr>
              <w:t>的潜在服务商应在乌鲁木齐市天山区中山路462号广场联合大厦B座1702室获取采购文件，并于</w:t>
            </w:r>
            <w:r>
              <w:rPr>
                <w:rFonts w:hint="eastAsia"/>
                <w:highlight w:val="none"/>
                <w:lang w:eastAsia="zh-CN"/>
              </w:rPr>
              <w:t>2022</w:t>
            </w:r>
            <w:r>
              <w:rPr>
                <w:rFonts w:hint="eastAsia"/>
                <w:highlight w:val="none"/>
              </w:rPr>
              <w:t>年0</w:t>
            </w:r>
            <w:r>
              <w:rPr>
                <w:rFonts w:hint="eastAsia"/>
                <w:highlight w:val="none"/>
                <w:lang w:val="en-US" w:eastAsia="zh-CN"/>
              </w:rPr>
              <w:t>7</w:t>
            </w:r>
            <w:r>
              <w:rPr>
                <w:rFonts w:hint="eastAsia"/>
                <w:highlight w:val="none"/>
              </w:rPr>
              <w:t>月</w:t>
            </w:r>
            <w:r>
              <w:rPr>
                <w:rFonts w:hint="eastAsia"/>
                <w:highlight w:val="none"/>
                <w:lang w:val="en-US" w:eastAsia="zh-CN"/>
              </w:rPr>
              <w:t>15</w:t>
            </w:r>
            <w:r>
              <w:rPr>
                <w:rFonts w:hint="eastAsia"/>
                <w:highlight w:val="none"/>
              </w:rPr>
              <w:t xml:space="preserve">日 </w:t>
            </w:r>
            <w:r>
              <w:rPr>
                <w:rFonts w:hint="eastAsia"/>
                <w:highlight w:val="none"/>
                <w:lang w:val="en-US" w:eastAsia="zh-CN"/>
              </w:rPr>
              <w:t>11</w:t>
            </w:r>
            <w:r>
              <w:rPr>
                <w:rFonts w:hint="eastAsia"/>
                <w:highlight w:val="none"/>
              </w:rPr>
              <w:t>:00（北京时间）前提交响应文件。   </w:t>
            </w:r>
          </w:p>
        </w:tc>
      </w:tr>
    </w:tbl>
    <w:p>
      <w:pPr>
        <w:widowControl/>
        <w:spacing w:line="360" w:lineRule="auto"/>
        <w:jc w:val="left"/>
        <w:outlineLvl w:val="1"/>
        <w:rPr>
          <w:sz w:val="24"/>
          <w:highlight w:val="none"/>
        </w:rPr>
      </w:pPr>
      <w:bookmarkStart w:id="2" w:name="_Toc19007"/>
      <w:bookmarkStart w:id="3" w:name="_Toc484"/>
      <w:r>
        <w:rPr>
          <w:rStyle w:val="16"/>
          <w:rFonts w:hint="eastAsia" w:ascii="宋体" w:hAnsi="宋体"/>
          <w:kern w:val="0"/>
          <w:sz w:val="24"/>
          <w:highlight w:val="none"/>
          <w:lang w:bidi="ar"/>
        </w:rPr>
        <w:t>一、项目基本情况</w:t>
      </w:r>
      <w:bookmarkEnd w:id="2"/>
      <w:bookmarkEnd w:id="3"/>
    </w:p>
    <w:p>
      <w:pPr>
        <w:pStyle w:val="12"/>
        <w:spacing w:line="360" w:lineRule="auto"/>
        <w:ind w:firstLine="240" w:firstLineChars="100"/>
        <w:rPr>
          <w:highlight w:val="none"/>
        </w:rPr>
      </w:pPr>
      <w:r>
        <w:rPr>
          <w:rFonts w:hint="eastAsia"/>
          <w:highlight w:val="none"/>
        </w:rPr>
        <w:t>项目编号：</w:t>
      </w:r>
      <w:r>
        <w:rPr>
          <w:rFonts w:hint="eastAsia"/>
          <w:highlight w:val="none"/>
          <w:lang w:eastAsia="zh-CN"/>
        </w:rPr>
        <w:t>0730-226132XJ0041</w:t>
      </w:r>
      <w:r>
        <w:rPr>
          <w:rFonts w:hint="eastAsia"/>
          <w:highlight w:val="none"/>
        </w:rPr>
        <w:t xml:space="preserve"> </w:t>
      </w:r>
    </w:p>
    <w:p>
      <w:pPr>
        <w:pStyle w:val="12"/>
        <w:spacing w:line="360" w:lineRule="auto"/>
        <w:ind w:firstLine="240" w:firstLineChars="100"/>
        <w:rPr>
          <w:rFonts w:hint="eastAsia" w:eastAsia="宋体"/>
          <w:highlight w:val="none"/>
          <w:lang w:eastAsia="zh-CN"/>
        </w:rPr>
      </w:pPr>
      <w:r>
        <w:rPr>
          <w:rFonts w:hint="eastAsia"/>
          <w:highlight w:val="none"/>
        </w:rPr>
        <w:t>项目名称：</w:t>
      </w:r>
      <w:r>
        <w:rPr>
          <w:rFonts w:hint="eastAsia"/>
          <w:highlight w:val="none"/>
          <w:lang w:eastAsia="zh-CN"/>
        </w:rPr>
        <w:t>新疆维吾尔自治区统计局信息系统网络安全等级保护测评项目</w:t>
      </w:r>
    </w:p>
    <w:p>
      <w:pPr>
        <w:pStyle w:val="12"/>
        <w:spacing w:line="360" w:lineRule="auto"/>
        <w:ind w:firstLine="240" w:firstLineChars="100"/>
        <w:rPr>
          <w:rFonts w:hint="eastAsia"/>
          <w:highlight w:val="none"/>
        </w:rPr>
      </w:pPr>
      <w:r>
        <w:rPr>
          <w:rFonts w:hint="eastAsia"/>
          <w:highlight w:val="none"/>
        </w:rPr>
        <w:t>采购方式：竞争性磋商</w:t>
      </w:r>
    </w:p>
    <w:p>
      <w:pPr>
        <w:pStyle w:val="12"/>
        <w:spacing w:line="360" w:lineRule="auto"/>
        <w:ind w:firstLine="240" w:firstLineChars="100"/>
        <w:rPr>
          <w:rFonts w:hint="eastAsia"/>
          <w:highlight w:val="none"/>
        </w:rPr>
      </w:pPr>
      <w:r>
        <w:rPr>
          <w:rFonts w:hint="eastAsia"/>
          <w:highlight w:val="none"/>
        </w:rPr>
        <w:t>预算金额：</w:t>
      </w:r>
      <w:r>
        <w:rPr>
          <w:rFonts w:hint="eastAsia"/>
          <w:highlight w:val="none"/>
          <w:lang w:val="en-US" w:eastAsia="zh-CN"/>
        </w:rPr>
        <w:t>32</w:t>
      </w:r>
      <w:r>
        <w:rPr>
          <w:rFonts w:hint="eastAsia"/>
          <w:highlight w:val="none"/>
        </w:rPr>
        <w:t>万元</w:t>
      </w:r>
    </w:p>
    <w:p>
      <w:pPr>
        <w:pStyle w:val="12"/>
        <w:spacing w:line="360" w:lineRule="auto"/>
        <w:ind w:firstLine="240" w:firstLineChars="100"/>
        <w:rPr>
          <w:rFonts w:hint="eastAsia"/>
          <w:highlight w:val="none"/>
        </w:rPr>
      </w:pPr>
      <w:r>
        <w:rPr>
          <w:rFonts w:hint="eastAsia"/>
          <w:highlight w:val="none"/>
        </w:rPr>
        <w:t>最高限价：</w:t>
      </w:r>
      <w:r>
        <w:rPr>
          <w:rFonts w:hint="eastAsia"/>
          <w:highlight w:val="none"/>
          <w:lang w:val="en-US" w:eastAsia="zh-CN"/>
        </w:rPr>
        <w:t>32</w:t>
      </w:r>
      <w:r>
        <w:rPr>
          <w:rFonts w:hint="eastAsia"/>
          <w:highlight w:val="none"/>
        </w:rPr>
        <w:t>万元</w:t>
      </w:r>
    </w:p>
    <w:p>
      <w:pPr>
        <w:pStyle w:val="12"/>
        <w:spacing w:line="360" w:lineRule="auto"/>
        <w:ind w:firstLine="240" w:firstLineChars="100"/>
        <w:rPr>
          <w:rFonts w:hint="eastAsia"/>
          <w:highlight w:val="none"/>
        </w:rPr>
      </w:pPr>
      <w:r>
        <w:rPr>
          <w:rFonts w:hint="eastAsia"/>
          <w:highlight w:val="none"/>
        </w:rPr>
        <w:t>简要规格描述：。</w:t>
      </w:r>
    </w:p>
    <w:p>
      <w:pPr>
        <w:pStyle w:val="12"/>
        <w:spacing w:line="360" w:lineRule="auto"/>
        <w:ind w:firstLine="240" w:firstLineChars="100"/>
        <w:rPr>
          <w:highlight w:val="none"/>
        </w:rPr>
      </w:pPr>
      <w:r>
        <w:rPr>
          <w:rFonts w:hint="eastAsia"/>
          <w:highlight w:val="none"/>
        </w:rPr>
        <w:t>合同履约期限：</w:t>
      </w:r>
      <w:r>
        <w:rPr>
          <w:rFonts w:hint="eastAsia"/>
          <w:highlight w:val="none"/>
          <w:lang w:val="en-US" w:eastAsia="zh-CN"/>
        </w:rPr>
        <w:t>合同签订后30个工作日内</w:t>
      </w:r>
      <w:r>
        <w:rPr>
          <w:rFonts w:hint="eastAsia"/>
          <w:highlight w:val="none"/>
        </w:rPr>
        <w:t>。</w:t>
      </w:r>
    </w:p>
    <w:p>
      <w:pPr>
        <w:pStyle w:val="12"/>
        <w:spacing w:line="360" w:lineRule="auto"/>
        <w:ind w:firstLine="240" w:firstLineChars="100"/>
        <w:rPr>
          <w:highlight w:val="none"/>
        </w:rPr>
      </w:pPr>
      <w:r>
        <w:rPr>
          <w:rFonts w:hint="eastAsia"/>
          <w:highlight w:val="none"/>
        </w:rPr>
        <w:t>本项目不接受联合体投标。</w:t>
      </w:r>
    </w:p>
    <w:p>
      <w:pPr>
        <w:pStyle w:val="12"/>
        <w:spacing w:line="360" w:lineRule="auto"/>
        <w:outlineLvl w:val="1"/>
        <w:rPr>
          <w:highlight w:val="none"/>
        </w:rPr>
      </w:pPr>
      <w:bookmarkStart w:id="4" w:name="_Toc6161"/>
      <w:bookmarkStart w:id="5" w:name="_Toc18810"/>
      <w:r>
        <w:rPr>
          <w:rStyle w:val="16"/>
          <w:rFonts w:hint="eastAsia"/>
          <w:highlight w:val="none"/>
        </w:rPr>
        <w:t>二、服务商的资格要求：</w:t>
      </w:r>
      <w:bookmarkEnd w:id="4"/>
      <w:bookmarkEnd w:id="5"/>
    </w:p>
    <w:p>
      <w:pPr>
        <w:pStyle w:val="12"/>
        <w:spacing w:line="360" w:lineRule="auto"/>
        <w:ind w:firstLine="280"/>
        <w:rPr>
          <w:highlight w:val="none"/>
        </w:rPr>
      </w:pPr>
      <w:r>
        <w:rPr>
          <w:rFonts w:hint="eastAsia"/>
          <w:highlight w:val="none"/>
        </w:rPr>
        <w:t>1.满足《中华人民共和国政府采购法》第二十二条规定；</w:t>
      </w:r>
    </w:p>
    <w:p>
      <w:pPr>
        <w:pStyle w:val="12"/>
        <w:spacing w:line="360" w:lineRule="auto"/>
        <w:ind w:firstLine="280"/>
        <w:rPr>
          <w:rFonts w:hint="eastAsia"/>
          <w:highlight w:val="none"/>
        </w:rPr>
      </w:pPr>
      <w:r>
        <w:rPr>
          <w:rFonts w:hint="eastAsia"/>
          <w:highlight w:val="none"/>
        </w:rPr>
        <w:t>2.</w:t>
      </w:r>
      <w:r>
        <w:rPr>
          <w:rFonts w:hint="eastAsia"/>
          <w:color w:val="000000"/>
          <w:highlight w:val="none"/>
        </w:rPr>
        <w:t>落实政府采购政策需满足的资格要求</w:t>
      </w:r>
      <w:r>
        <w:rPr>
          <w:rFonts w:hint="eastAsia"/>
          <w:highlight w:val="none"/>
        </w:rPr>
        <w:t>：无</w:t>
      </w:r>
    </w:p>
    <w:p>
      <w:pPr>
        <w:pStyle w:val="12"/>
        <w:spacing w:line="360" w:lineRule="auto"/>
        <w:ind w:firstLine="280"/>
        <w:rPr>
          <w:highlight w:val="none"/>
        </w:rPr>
      </w:pPr>
      <w:r>
        <w:rPr>
          <w:rFonts w:hint="eastAsia"/>
          <w:highlight w:val="none"/>
        </w:rPr>
        <w:t>3.本项目的特定资格要求：</w:t>
      </w:r>
    </w:p>
    <w:p>
      <w:pPr>
        <w:pStyle w:val="12"/>
        <w:spacing w:line="360" w:lineRule="auto"/>
        <w:ind w:firstLine="240" w:firstLineChars="100"/>
        <w:rPr>
          <w:rFonts w:hint="eastAsia"/>
          <w:highlight w:val="none"/>
        </w:rPr>
      </w:pPr>
      <w:r>
        <w:rPr>
          <w:rFonts w:hint="eastAsia"/>
          <w:highlight w:val="none"/>
        </w:rPr>
        <w:t xml:space="preserve">（1）服务商需在中华人民共和国境内注册；（提供营业执照或同等证明材料）； </w:t>
      </w:r>
    </w:p>
    <w:p>
      <w:pPr>
        <w:pStyle w:val="12"/>
        <w:spacing w:line="360" w:lineRule="auto"/>
        <w:ind w:firstLine="240" w:firstLineChars="100"/>
        <w:rPr>
          <w:rFonts w:hint="eastAsia"/>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服务商需具有《网络安全等级测评与检测评估机构服务认证证书》； </w:t>
      </w:r>
    </w:p>
    <w:p>
      <w:pPr>
        <w:pStyle w:val="12"/>
        <w:spacing w:line="360" w:lineRule="auto"/>
        <w:ind w:firstLine="240" w:firstLineChars="100"/>
        <w:rPr>
          <w:rFonts w:hint="eastAsia"/>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rPr>
        <w:t>项目负责人需具备中级（含）以上测评师证书；</w:t>
      </w:r>
    </w:p>
    <w:p>
      <w:pPr>
        <w:pStyle w:val="12"/>
        <w:spacing w:line="360" w:lineRule="auto"/>
        <w:ind w:firstLine="240" w:firstLineChars="100"/>
        <w:rPr>
          <w:rFonts w:hint="eastAsia"/>
          <w:highlight w:val="none"/>
        </w:rPr>
      </w:pPr>
      <w:r>
        <w:rPr>
          <w:rFonts w:hint="eastAsia"/>
          <w:highlight w:val="none"/>
          <w:lang w:eastAsia="zh-CN"/>
        </w:rPr>
        <w:t>（</w:t>
      </w:r>
      <w:r>
        <w:rPr>
          <w:rFonts w:hint="eastAsia"/>
          <w:highlight w:val="none"/>
          <w:lang w:val="en-US" w:eastAsia="zh-CN"/>
        </w:rPr>
        <w:t>4</w:t>
      </w:r>
      <w:r>
        <w:rPr>
          <w:rFonts w:hint="eastAsia"/>
          <w:highlight w:val="none"/>
          <w:lang w:eastAsia="zh-CN"/>
        </w:rPr>
        <w:t>）服务商未在相关工作协调小组办公室公告的暂停开展等级测评业务的整改期限内</w:t>
      </w:r>
      <w:r>
        <w:rPr>
          <w:rFonts w:hint="eastAsia"/>
          <w:highlight w:val="none"/>
        </w:rPr>
        <w:t>。以网络安全等级保护网公布为准（http://www.djbh.net）。</w:t>
      </w:r>
    </w:p>
    <w:p>
      <w:pPr>
        <w:pStyle w:val="12"/>
        <w:spacing w:line="360" w:lineRule="auto"/>
        <w:ind w:firstLine="240" w:firstLineChars="100"/>
        <w:rPr>
          <w:rFonts w:hint="eastAsia"/>
          <w:highlight w:val="none"/>
        </w:rPr>
      </w:pPr>
      <w:r>
        <w:rPr>
          <w:rFonts w:hint="eastAsia"/>
          <w:highlight w:val="none"/>
          <w:lang w:eastAsia="zh-CN"/>
        </w:rPr>
        <w:t>（</w:t>
      </w:r>
      <w:r>
        <w:rPr>
          <w:rFonts w:hint="eastAsia"/>
          <w:highlight w:val="none"/>
          <w:lang w:val="en-US" w:eastAsia="zh-CN"/>
        </w:rPr>
        <w:t>5</w:t>
      </w:r>
      <w:r>
        <w:rPr>
          <w:rFonts w:hint="eastAsia"/>
          <w:highlight w:val="none"/>
          <w:lang w:eastAsia="zh-CN"/>
        </w:rPr>
        <w:t>）</w:t>
      </w:r>
      <w:r>
        <w:rPr>
          <w:rFonts w:hint="eastAsia" w:eastAsia="宋体"/>
          <w:highlight w:val="none"/>
          <w:lang w:eastAsia="zh-CN"/>
        </w:rPr>
        <w:t>服务商</w:t>
      </w:r>
      <w:r>
        <w:rPr>
          <w:rFonts w:hint="eastAsia" w:eastAsia="宋体"/>
          <w:highlight w:val="none"/>
        </w:rPr>
        <w:t>的信誉情况需在开标日前未被列入信用中国</w:t>
      </w:r>
      <w:r>
        <w:rPr>
          <w:rFonts w:hint="eastAsia" w:eastAsia="宋体"/>
          <w:highlight w:val="none"/>
          <w:lang w:val="en-US" w:eastAsia="zh-CN"/>
        </w:rPr>
        <w:t>和中国政府采购网</w:t>
      </w:r>
      <w:r>
        <w:rPr>
          <w:rFonts w:hint="eastAsia" w:eastAsia="宋体"/>
          <w:highlight w:val="none"/>
        </w:rPr>
        <w:t>的“失信被执行人” “重大税收违法案件当事人名单” “政府采购严重违法失信名单”其中之一。若列入，将拒绝其参与本项目。（网址：http://www.creditchina.gov.cn/</w:t>
      </w:r>
      <w:r>
        <w:rPr>
          <w:rFonts w:hint="eastAsia" w:eastAsia="宋体"/>
          <w:highlight w:val="none"/>
          <w:lang w:eastAsia="zh-CN"/>
        </w:rPr>
        <w:t>、http://www.ccgp.gov.cn/</w:t>
      </w:r>
      <w:r>
        <w:rPr>
          <w:rFonts w:hint="eastAsia" w:eastAsia="宋体"/>
          <w:highlight w:val="none"/>
        </w:rPr>
        <w:t>）</w:t>
      </w:r>
    </w:p>
    <w:p>
      <w:pPr>
        <w:pStyle w:val="12"/>
        <w:spacing w:line="360" w:lineRule="auto"/>
        <w:jc w:val="both"/>
        <w:outlineLvl w:val="1"/>
        <w:rPr>
          <w:highlight w:val="none"/>
        </w:rPr>
      </w:pPr>
      <w:bookmarkStart w:id="6" w:name="_Toc4612"/>
      <w:bookmarkStart w:id="7" w:name="_Toc4589"/>
      <w:r>
        <w:rPr>
          <w:rStyle w:val="16"/>
          <w:rFonts w:hint="eastAsia"/>
          <w:highlight w:val="none"/>
        </w:rPr>
        <w:t>三、获取招标文件</w:t>
      </w:r>
      <w:bookmarkEnd w:id="6"/>
      <w:bookmarkEnd w:id="7"/>
    </w:p>
    <w:p>
      <w:pPr>
        <w:pStyle w:val="12"/>
        <w:spacing w:line="360" w:lineRule="auto"/>
        <w:ind w:firstLine="280"/>
        <w:rPr>
          <w:highlight w:val="none"/>
        </w:rPr>
      </w:pPr>
      <w:r>
        <w:rPr>
          <w:rFonts w:hint="eastAsia"/>
          <w:highlight w:val="none"/>
        </w:rPr>
        <w:t>时间：</w:t>
      </w:r>
      <w:r>
        <w:rPr>
          <w:rFonts w:hint="eastAsia"/>
          <w:highlight w:val="none"/>
          <w:lang w:eastAsia="zh-CN"/>
        </w:rPr>
        <w:t>2022</w:t>
      </w:r>
      <w:r>
        <w:rPr>
          <w:rFonts w:hint="eastAsia"/>
          <w:highlight w:val="none"/>
        </w:rPr>
        <w:t>年0</w:t>
      </w:r>
      <w:r>
        <w:rPr>
          <w:rFonts w:hint="eastAsia"/>
          <w:highlight w:val="none"/>
          <w:lang w:val="en-US" w:eastAsia="zh-CN"/>
        </w:rPr>
        <w:t>7</w:t>
      </w:r>
      <w:r>
        <w:rPr>
          <w:rFonts w:hint="eastAsia"/>
          <w:highlight w:val="none"/>
        </w:rPr>
        <w:t>月</w:t>
      </w:r>
      <w:r>
        <w:rPr>
          <w:rFonts w:hint="eastAsia"/>
          <w:highlight w:val="none"/>
          <w:lang w:val="en-US" w:eastAsia="zh-CN"/>
        </w:rPr>
        <w:t>04</w:t>
      </w:r>
      <w:r>
        <w:rPr>
          <w:rFonts w:hint="eastAsia"/>
          <w:highlight w:val="none"/>
        </w:rPr>
        <w:t>日至</w:t>
      </w:r>
      <w:r>
        <w:rPr>
          <w:rFonts w:hint="eastAsia"/>
          <w:highlight w:val="none"/>
          <w:lang w:eastAsia="zh-CN"/>
        </w:rPr>
        <w:t>2022</w:t>
      </w:r>
      <w:r>
        <w:rPr>
          <w:rFonts w:hint="eastAsia"/>
          <w:highlight w:val="none"/>
        </w:rPr>
        <w:t>年0</w:t>
      </w:r>
      <w:r>
        <w:rPr>
          <w:rFonts w:hint="eastAsia"/>
          <w:highlight w:val="none"/>
          <w:lang w:val="en-US" w:eastAsia="zh-CN"/>
        </w:rPr>
        <w:t>7</w:t>
      </w:r>
      <w:r>
        <w:rPr>
          <w:rFonts w:hint="eastAsia"/>
          <w:highlight w:val="none"/>
        </w:rPr>
        <w:t>月</w:t>
      </w:r>
      <w:r>
        <w:rPr>
          <w:rFonts w:hint="eastAsia"/>
          <w:highlight w:val="none"/>
          <w:lang w:val="en-US" w:eastAsia="zh-CN"/>
        </w:rPr>
        <w:t>14</w:t>
      </w:r>
      <w:r>
        <w:rPr>
          <w:rFonts w:hint="eastAsia"/>
          <w:highlight w:val="none"/>
        </w:rPr>
        <w:t>日，每天上午10:00至13:00，下午16:00至19:00（北京时间，法定节假日除外）</w:t>
      </w:r>
    </w:p>
    <w:p>
      <w:pPr>
        <w:pStyle w:val="12"/>
        <w:spacing w:line="360" w:lineRule="auto"/>
        <w:ind w:firstLine="280"/>
        <w:rPr>
          <w:highlight w:val="none"/>
        </w:rPr>
      </w:pPr>
      <w:r>
        <w:rPr>
          <w:rFonts w:hint="eastAsia"/>
          <w:highlight w:val="none"/>
        </w:rPr>
        <w:t>地点：新疆乌鲁木齐市</w:t>
      </w:r>
      <w:r>
        <w:rPr>
          <w:rFonts w:hint="eastAsia"/>
          <w:highlight w:val="none"/>
          <w:lang w:val="en-US" w:eastAsia="zh-CN"/>
        </w:rPr>
        <w:t>水磨沟区鸿瑞豪庭三号楼801室</w:t>
      </w:r>
    </w:p>
    <w:p>
      <w:pPr>
        <w:pStyle w:val="12"/>
        <w:spacing w:line="360" w:lineRule="auto"/>
        <w:ind w:firstLine="280"/>
        <w:rPr>
          <w:rFonts w:hint="eastAsia"/>
          <w:highlight w:val="none"/>
        </w:rPr>
      </w:pPr>
      <w:r>
        <w:rPr>
          <w:rFonts w:hint="eastAsia"/>
          <w:b/>
          <w:bCs/>
          <w:color w:val="auto"/>
          <w:highlight w:val="none"/>
        </w:rPr>
        <w:t>服务商购买文件时需提供以下资料三份并加盖单位公章</w:t>
      </w:r>
      <w:r>
        <w:rPr>
          <w:rFonts w:hint="eastAsia"/>
          <w:color w:val="auto"/>
          <w:highlight w:val="none"/>
        </w:rPr>
        <w:t>：1.营业执照或同等证明材料；2.组织机构代码证和税务登记证（三证合一无需提供）；3.《网络安全等级测评与检测评估机构服务认证证书》</w:t>
      </w:r>
      <w:r>
        <w:rPr>
          <w:rFonts w:hint="eastAsia"/>
          <w:color w:val="auto"/>
          <w:highlight w:val="none"/>
          <w:lang w:eastAsia="zh-CN"/>
        </w:rPr>
        <w:t>；</w:t>
      </w:r>
      <w:r>
        <w:rPr>
          <w:rFonts w:hint="eastAsia"/>
          <w:color w:val="auto"/>
          <w:highlight w:val="none"/>
          <w:lang w:val="en-US" w:eastAsia="zh-CN"/>
        </w:rPr>
        <w:t>4</w:t>
      </w:r>
      <w:r>
        <w:rPr>
          <w:rFonts w:hint="eastAsia"/>
          <w:color w:val="auto"/>
          <w:highlight w:val="none"/>
        </w:rPr>
        <w:t>.项目负责人中级（含）以上测评师证书</w:t>
      </w:r>
      <w:r>
        <w:rPr>
          <w:rFonts w:hint="eastAsia"/>
          <w:color w:val="auto"/>
          <w:highlight w:val="none"/>
          <w:lang w:eastAsia="zh-CN"/>
        </w:rPr>
        <w:t>；</w:t>
      </w:r>
      <w:r>
        <w:rPr>
          <w:rFonts w:hint="eastAsia"/>
          <w:color w:val="auto"/>
          <w:highlight w:val="none"/>
          <w:lang w:val="en-US" w:eastAsia="zh-CN"/>
        </w:rPr>
        <w:t>5</w:t>
      </w:r>
      <w:r>
        <w:rPr>
          <w:rFonts w:hint="eastAsia"/>
          <w:color w:val="auto"/>
          <w:highlight w:val="none"/>
        </w:rPr>
        <w:t>.法人授权委托书及被授权人身份证（或法人身份证明）</w:t>
      </w:r>
    </w:p>
    <w:p>
      <w:pPr>
        <w:pStyle w:val="12"/>
        <w:spacing w:line="360" w:lineRule="auto"/>
        <w:ind w:firstLine="280"/>
        <w:rPr>
          <w:highlight w:val="none"/>
        </w:rPr>
      </w:pPr>
      <w:r>
        <w:rPr>
          <w:rFonts w:hint="eastAsia"/>
          <w:highlight w:val="none"/>
        </w:rPr>
        <w:t>方式：现场领取</w:t>
      </w:r>
    </w:p>
    <w:p>
      <w:pPr>
        <w:pStyle w:val="12"/>
        <w:spacing w:line="360" w:lineRule="auto"/>
        <w:ind w:firstLine="280"/>
        <w:rPr>
          <w:highlight w:val="none"/>
        </w:rPr>
      </w:pPr>
      <w:r>
        <w:rPr>
          <w:rFonts w:hint="eastAsia"/>
          <w:highlight w:val="none"/>
        </w:rPr>
        <w:t>售价（元）：300元/份，售后不退。</w:t>
      </w:r>
    </w:p>
    <w:p>
      <w:pPr>
        <w:pStyle w:val="12"/>
        <w:spacing w:line="360" w:lineRule="auto"/>
        <w:jc w:val="both"/>
        <w:outlineLvl w:val="1"/>
        <w:rPr>
          <w:highlight w:val="none"/>
        </w:rPr>
      </w:pPr>
      <w:bookmarkStart w:id="8" w:name="_Toc28584"/>
      <w:bookmarkStart w:id="9" w:name="_Toc18467"/>
      <w:r>
        <w:rPr>
          <w:rStyle w:val="16"/>
          <w:rFonts w:hint="eastAsia"/>
          <w:highlight w:val="none"/>
        </w:rPr>
        <w:t>四、提交响应文件截止时间、开标时间和地点</w:t>
      </w:r>
      <w:bookmarkEnd w:id="8"/>
      <w:bookmarkEnd w:id="9"/>
    </w:p>
    <w:p>
      <w:pPr>
        <w:pStyle w:val="12"/>
        <w:spacing w:line="360" w:lineRule="auto"/>
        <w:ind w:firstLine="280"/>
        <w:rPr>
          <w:highlight w:val="none"/>
        </w:rPr>
      </w:pPr>
      <w:r>
        <w:rPr>
          <w:rFonts w:hint="eastAsia"/>
          <w:highlight w:val="none"/>
        </w:rPr>
        <w:t>提交响应文件截止时间：</w:t>
      </w:r>
      <w:r>
        <w:rPr>
          <w:rFonts w:hint="eastAsia"/>
          <w:highlight w:val="none"/>
          <w:lang w:eastAsia="zh-CN"/>
        </w:rPr>
        <w:t>2022</w:t>
      </w:r>
      <w:r>
        <w:rPr>
          <w:rFonts w:hint="eastAsia"/>
          <w:highlight w:val="none"/>
        </w:rPr>
        <w:t>年0</w:t>
      </w:r>
      <w:r>
        <w:rPr>
          <w:rFonts w:hint="eastAsia"/>
          <w:highlight w:val="none"/>
          <w:lang w:val="en-US" w:eastAsia="zh-CN"/>
        </w:rPr>
        <w:t>7</w:t>
      </w:r>
      <w:r>
        <w:rPr>
          <w:rFonts w:hint="eastAsia"/>
          <w:highlight w:val="none"/>
        </w:rPr>
        <w:t>月</w:t>
      </w:r>
      <w:r>
        <w:rPr>
          <w:rFonts w:hint="eastAsia"/>
          <w:highlight w:val="none"/>
          <w:lang w:val="en-US" w:eastAsia="zh-CN"/>
        </w:rPr>
        <w:t>15</w:t>
      </w:r>
      <w:r>
        <w:rPr>
          <w:rFonts w:hint="eastAsia"/>
          <w:highlight w:val="none"/>
        </w:rPr>
        <w:t>日 1</w:t>
      </w:r>
      <w:r>
        <w:rPr>
          <w:rFonts w:hint="eastAsia"/>
          <w:highlight w:val="none"/>
          <w:lang w:val="en-US" w:eastAsia="zh-CN"/>
        </w:rPr>
        <w:t>1</w:t>
      </w:r>
      <w:r>
        <w:rPr>
          <w:rFonts w:hint="eastAsia"/>
          <w:highlight w:val="none"/>
        </w:rPr>
        <w:t>:00（北京时间）</w:t>
      </w:r>
    </w:p>
    <w:p>
      <w:pPr>
        <w:pStyle w:val="12"/>
        <w:spacing w:line="360" w:lineRule="auto"/>
        <w:ind w:firstLine="280"/>
        <w:rPr>
          <w:rFonts w:hint="default" w:eastAsia="宋体"/>
          <w:highlight w:val="none"/>
          <w:lang w:val="en-US" w:eastAsia="zh-CN"/>
        </w:rPr>
      </w:pPr>
      <w:r>
        <w:rPr>
          <w:rFonts w:hint="eastAsia"/>
          <w:highlight w:val="none"/>
        </w:rPr>
        <w:t>投标地点：新疆乌鲁木齐市</w:t>
      </w:r>
      <w:r>
        <w:rPr>
          <w:rFonts w:hint="eastAsia"/>
          <w:highlight w:val="none"/>
          <w:lang w:val="en-US" w:eastAsia="zh-CN"/>
        </w:rPr>
        <w:t>水磨沟区鸿瑞豪庭三号楼801室</w:t>
      </w:r>
    </w:p>
    <w:p>
      <w:pPr>
        <w:pStyle w:val="12"/>
        <w:spacing w:line="360" w:lineRule="auto"/>
        <w:ind w:firstLine="280"/>
        <w:rPr>
          <w:highlight w:val="none"/>
        </w:rPr>
      </w:pPr>
      <w:r>
        <w:rPr>
          <w:rFonts w:hint="eastAsia"/>
          <w:highlight w:val="none"/>
        </w:rPr>
        <w:t>开标时间：</w:t>
      </w:r>
      <w:r>
        <w:rPr>
          <w:rFonts w:hint="eastAsia"/>
          <w:highlight w:val="none"/>
          <w:lang w:eastAsia="zh-CN"/>
        </w:rPr>
        <w:t>2022</w:t>
      </w:r>
      <w:r>
        <w:rPr>
          <w:rFonts w:hint="eastAsia"/>
          <w:highlight w:val="none"/>
        </w:rPr>
        <w:t>年0</w:t>
      </w:r>
      <w:r>
        <w:rPr>
          <w:rFonts w:hint="eastAsia"/>
          <w:highlight w:val="none"/>
          <w:lang w:val="en-US" w:eastAsia="zh-CN"/>
        </w:rPr>
        <w:t>7</w:t>
      </w:r>
      <w:r>
        <w:rPr>
          <w:rFonts w:hint="eastAsia"/>
          <w:highlight w:val="none"/>
        </w:rPr>
        <w:t>月</w:t>
      </w:r>
      <w:r>
        <w:rPr>
          <w:rFonts w:hint="eastAsia"/>
          <w:highlight w:val="none"/>
          <w:lang w:val="en-US" w:eastAsia="zh-CN"/>
        </w:rPr>
        <w:t>15</w:t>
      </w:r>
      <w:r>
        <w:rPr>
          <w:rFonts w:hint="eastAsia"/>
          <w:highlight w:val="none"/>
        </w:rPr>
        <w:t>日 1</w:t>
      </w:r>
      <w:r>
        <w:rPr>
          <w:rFonts w:hint="eastAsia"/>
          <w:highlight w:val="none"/>
          <w:lang w:val="en-US" w:eastAsia="zh-CN"/>
        </w:rPr>
        <w:t>1</w:t>
      </w:r>
      <w:r>
        <w:rPr>
          <w:rFonts w:hint="eastAsia"/>
          <w:highlight w:val="none"/>
        </w:rPr>
        <w:t>:00（北京时间）</w:t>
      </w:r>
    </w:p>
    <w:p>
      <w:pPr>
        <w:pStyle w:val="12"/>
        <w:spacing w:line="360" w:lineRule="auto"/>
        <w:ind w:firstLine="280"/>
        <w:rPr>
          <w:highlight w:val="none"/>
        </w:rPr>
      </w:pPr>
      <w:r>
        <w:rPr>
          <w:rFonts w:hint="eastAsia"/>
          <w:highlight w:val="none"/>
        </w:rPr>
        <w:t>开标地点：新疆乌鲁木齐市</w:t>
      </w:r>
      <w:r>
        <w:rPr>
          <w:rFonts w:hint="eastAsia"/>
          <w:highlight w:val="none"/>
          <w:lang w:val="en-US" w:eastAsia="zh-CN"/>
        </w:rPr>
        <w:t>水磨沟区鸿瑞豪庭三号楼801室</w:t>
      </w:r>
    </w:p>
    <w:p>
      <w:pPr>
        <w:pStyle w:val="12"/>
        <w:spacing w:line="360" w:lineRule="auto"/>
        <w:jc w:val="both"/>
        <w:outlineLvl w:val="1"/>
        <w:rPr>
          <w:highlight w:val="none"/>
        </w:rPr>
      </w:pPr>
      <w:bookmarkStart w:id="10" w:name="_Toc21285"/>
      <w:bookmarkStart w:id="11" w:name="_Toc28495"/>
      <w:r>
        <w:rPr>
          <w:rStyle w:val="16"/>
          <w:rFonts w:hint="eastAsia"/>
          <w:highlight w:val="none"/>
        </w:rPr>
        <w:t>五、公告期限</w:t>
      </w:r>
      <w:bookmarkEnd w:id="10"/>
      <w:bookmarkEnd w:id="11"/>
    </w:p>
    <w:p>
      <w:pPr>
        <w:pStyle w:val="12"/>
        <w:spacing w:line="360" w:lineRule="auto"/>
        <w:ind w:firstLine="280"/>
        <w:rPr>
          <w:highlight w:val="none"/>
        </w:rPr>
      </w:pPr>
      <w:r>
        <w:rPr>
          <w:rFonts w:hint="eastAsia"/>
          <w:highlight w:val="none"/>
        </w:rPr>
        <w:t>自本公告发布之日起5个工作日。</w:t>
      </w:r>
    </w:p>
    <w:p>
      <w:pPr>
        <w:pStyle w:val="12"/>
        <w:numPr>
          <w:ilvl w:val="0"/>
          <w:numId w:val="1"/>
        </w:numPr>
        <w:spacing w:line="360" w:lineRule="auto"/>
        <w:jc w:val="both"/>
        <w:outlineLvl w:val="1"/>
        <w:rPr>
          <w:rStyle w:val="16"/>
          <w:rFonts w:hint="eastAsia"/>
          <w:highlight w:val="none"/>
        </w:rPr>
      </w:pPr>
      <w:bookmarkStart w:id="12" w:name="_Toc3302"/>
      <w:bookmarkStart w:id="13" w:name="_Toc15572"/>
      <w:r>
        <w:rPr>
          <w:rStyle w:val="16"/>
          <w:rFonts w:hint="eastAsia"/>
          <w:highlight w:val="none"/>
        </w:rPr>
        <w:t>其他补充事宜</w:t>
      </w:r>
      <w:bookmarkEnd w:id="12"/>
      <w:bookmarkEnd w:id="13"/>
    </w:p>
    <w:p>
      <w:pPr>
        <w:pStyle w:val="12"/>
        <w:spacing w:line="360" w:lineRule="auto"/>
        <w:ind w:firstLine="480" w:firstLineChars="200"/>
        <w:jc w:val="both"/>
        <w:rPr>
          <w:rStyle w:val="16"/>
          <w:rFonts w:hint="eastAsia"/>
          <w:b w:val="0"/>
          <w:highlight w:val="none"/>
        </w:rPr>
      </w:pPr>
      <w:r>
        <w:rPr>
          <w:rStyle w:val="16"/>
          <w:rFonts w:hint="eastAsia"/>
          <w:b w:val="0"/>
          <w:highlight w:val="none"/>
        </w:rPr>
        <w:t>无</w:t>
      </w:r>
    </w:p>
    <w:p>
      <w:pPr>
        <w:pStyle w:val="12"/>
        <w:spacing w:line="360" w:lineRule="auto"/>
        <w:jc w:val="both"/>
        <w:outlineLvl w:val="1"/>
        <w:rPr>
          <w:highlight w:val="none"/>
        </w:rPr>
      </w:pPr>
      <w:bookmarkStart w:id="14" w:name="_Toc26280"/>
      <w:bookmarkStart w:id="15" w:name="_Toc27099"/>
      <w:r>
        <w:rPr>
          <w:rStyle w:val="16"/>
          <w:rFonts w:hint="eastAsia"/>
          <w:highlight w:val="none"/>
        </w:rPr>
        <w:t>七、对本次采购提出询问，请按以下方式联系</w:t>
      </w:r>
      <w:bookmarkEnd w:id="14"/>
      <w:bookmarkEnd w:id="15"/>
    </w:p>
    <w:p>
      <w:pPr>
        <w:pStyle w:val="12"/>
        <w:spacing w:line="360" w:lineRule="auto"/>
        <w:ind w:firstLine="240" w:firstLineChars="100"/>
        <w:rPr>
          <w:highlight w:val="none"/>
        </w:rPr>
      </w:pPr>
      <w:r>
        <w:rPr>
          <w:rFonts w:hint="eastAsia"/>
          <w:highlight w:val="none"/>
        </w:rPr>
        <w:t>1.采购人信息</w:t>
      </w:r>
    </w:p>
    <w:p>
      <w:pPr>
        <w:pStyle w:val="12"/>
        <w:spacing w:line="360" w:lineRule="auto"/>
        <w:ind w:firstLine="240" w:firstLineChars="100"/>
        <w:rPr>
          <w:rFonts w:hint="eastAsia" w:eastAsia="宋体"/>
          <w:highlight w:val="none"/>
          <w:lang w:eastAsia="zh-CN"/>
        </w:rPr>
      </w:pPr>
      <w:r>
        <w:rPr>
          <w:rFonts w:hint="eastAsia"/>
          <w:highlight w:val="none"/>
        </w:rPr>
        <w:t>名 称：</w:t>
      </w:r>
      <w:r>
        <w:rPr>
          <w:rFonts w:hint="eastAsia"/>
          <w:highlight w:val="none"/>
          <w:lang w:eastAsia="zh-CN"/>
        </w:rPr>
        <w:t>新疆维吾尔自治区统计局</w:t>
      </w:r>
    </w:p>
    <w:p>
      <w:pPr>
        <w:pStyle w:val="12"/>
        <w:spacing w:line="360" w:lineRule="auto"/>
        <w:ind w:firstLine="240" w:firstLineChars="100"/>
        <w:rPr>
          <w:highlight w:val="none"/>
        </w:rPr>
      </w:pPr>
      <w:r>
        <w:rPr>
          <w:rFonts w:hint="eastAsia"/>
          <w:highlight w:val="none"/>
        </w:rPr>
        <w:t>地 址：</w:t>
      </w:r>
      <w:r>
        <w:rPr>
          <w:rFonts w:hint="eastAsia" w:ascii="宋体" w:hAnsi="宋体" w:eastAsia="宋体"/>
          <w:b w:val="0"/>
          <w:bCs w:val="0"/>
          <w:color w:val="auto"/>
          <w:sz w:val="24"/>
          <w:highlight w:val="none"/>
        </w:rPr>
        <w:t>新疆维吾尔自治区乌鲁木齐市天山区人民路399号</w:t>
      </w:r>
    </w:p>
    <w:p>
      <w:pPr>
        <w:pStyle w:val="12"/>
        <w:spacing w:line="360" w:lineRule="auto"/>
        <w:ind w:firstLine="240" w:firstLineChars="100"/>
        <w:rPr>
          <w:highlight w:val="none"/>
        </w:rPr>
      </w:pPr>
      <w:r>
        <w:rPr>
          <w:rFonts w:hint="eastAsia"/>
          <w:highlight w:val="none"/>
        </w:rPr>
        <w:t>联系方式：</w:t>
      </w:r>
      <w:r>
        <w:rPr>
          <w:rFonts w:hint="eastAsia"/>
          <w:highlight w:val="none"/>
          <w:lang w:val="en-US" w:eastAsia="zh-CN"/>
        </w:rPr>
        <w:t>宁浩夫  16699695719</w:t>
      </w:r>
      <w:r>
        <w:rPr>
          <w:rFonts w:hint="eastAsia"/>
          <w:highlight w:val="none"/>
        </w:rPr>
        <w:t xml:space="preserve"> </w:t>
      </w:r>
    </w:p>
    <w:p>
      <w:pPr>
        <w:pStyle w:val="12"/>
        <w:spacing w:line="360" w:lineRule="auto"/>
        <w:ind w:firstLine="240" w:firstLineChars="100"/>
        <w:rPr>
          <w:highlight w:val="none"/>
        </w:rPr>
      </w:pPr>
      <w:r>
        <w:rPr>
          <w:rFonts w:hint="eastAsia"/>
          <w:highlight w:val="none"/>
        </w:rPr>
        <w:t>2.采购代理机构信息</w:t>
      </w:r>
    </w:p>
    <w:p>
      <w:pPr>
        <w:pStyle w:val="12"/>
        <w:spacing w:line="360" w:lineRule="auto"/>
        <w:ind w:firstLine="240" w:firstLineChars="100"/>
        <w:rPr>
          <w:rFonts w:hint="eastAsia" w:eastAsia="宋体"/>
          <w:highlight w:val="none"/>
          <w:lang w:eastAsia="zh-CN"/>
        </w:rPr>
      </w:pPr>
      <w:r>
        <w:rPr>
          <w:rFonts w:hint="eastAsia"/>
          <w:highlight w:val="none"/>
        </w:rPr>
        <w:t>名 称：中航技国际经贸发展有限公司</w:t>
      </w:r>
      <w:r>
        <w:rPr>
          <w:rFonts w:hint="eastAsia"/>
          <w:highlight w:val="none"/>
          <w:lang w:val="en-US" w:eastAsia="zh-CN"/>
        </w:rPr>
        <w:t xml:space="preserve">新疆分公司 </w:t>
      </w:r>
    </w:p>
    <w:p>
      <w:pPr>
        <w:pStyle w:val="12"/>
        <w:spacing w:line="360" w:lineRule="auto"/>
        <w:ind w:firstLine="240" w:firstLineChars="100"/>
        <w:rPr>
          <w:highlight w:val="none"/>
        </w:rPr>
      </w:pPr>
      <w:r>
        <w:rPr>
          <w:rFonts w:hint="eastAsia"/>
          <w:highlight w:val="none"/>
        </w:rPr>
        <w:t>地 址：新疆乌鲁木齐市</w:t>
      </w:r>
      <w:r>
        <w:rPr>
          <w:rFonts w:hint="eastAsia"/>
          <w:highlight w:val="none"/>
          <w:lang w:val="en-US" w:eastAsia="zh-CN"/>
        </w:rPr>
        <w:t>水磨沟区鸿瑞豪庭三号楼801室</w:t>
      </w:r>
    </w:p>
    <w:p>
      <w:pPr>
        <w:pStyle w:val="12"/>
        <w:spacing w:line="360" w:lineRule="auto"/>
        <w:ind w:firstLine="240" w:firstLineChars="100"/>
        <w:rPr>
          <w:highlight w:val="none"/>
        </w:rPr>
      </w:pPr>
      <w:r>
        <w:rPr>
          <w:rFonts w:hint="eastAsia"/>
          <w:highlight w:val="none"/>
        </w:rPr>
        <w:t>联系方式：0991-2203058、13139919200、18997901523</w:t>
      </w:r>
    </w:p>
    <w:p>
      <w:pPr>
        <w:pStyle w:val="12"/>
        <w:spacing w:line="360" w:lineRule="auto"/>
        <w:ind w:firstLine="240" w:firstLineChars="100"/>
        <w:rPr>
          <w:highlight w:val="none"/>
        </w:rPr>
      </w:pPr>
      <w:r>
        <w:rPr>
          <w:rFonts w:hint="eastAsia"/>
          <w:highlight w:val="none"/>
        </w:rPr>
        <w:t>3.项目联系方式</w:t>
      </w:r>
    </w:p>
    <w:p>
      <w:pPr>
        <w:pStyle w:val="12"/>
        <w:spacing w:line="360" w:lineRule="auto"/>
        <w:ind w:firstLine="240" w:firstLineChars="100"/>
        <w:rPr>
          <w:highlight w:val="none"/>
        </w:rPr>
      </w:pPr>
      <w:r>
        <w:rPr>
          <w:rFonts w:hint="eastAsia"/>
          <w:highlight w:val="none"/>
        </w:rPr>
        <w:t>项目联系人：田娟、江红梅</w:t>
      </w:r>
    </w:p>
    <w:p>
      <w:pPr>
        <w:pStyle w:val="12"/>
        <w:spacing w:line="360" w:lineRule="auto"/>
        <w:ind w:firstLine="240" w:firstLineChars="100"/>
        <w:rPr>
          <w:rFonts w:hint="eastAsia"/>
          <w:highlight w:val="none"/>
        </w:rPr>
      </w:pPr>
      <w:r>
        <w:rPr>
          <w:rFonts w:hint="eastAsia"/>
          <w:highlight w:val="none"/>
        </w:rPr>
        <w:t>电 话：0991-2203058、13139919200、18997901523 </w:t>
      </w:r>
    </w:p>
    <w:p>
      <w:pPr>
        <w:pStyle w:val="12"/>
        <w:spacing w:before="75" w:after="75" w:line="240" w:lineRule="auto"/>
        <w:jc w:val="center"/>
        <w:outlineLvl w:val="0"/>
        <w:rPr>
          <w:rFonts w:ascii="宋体" w:hAnsi="宋体"/>
          <w:b/>
          <w:bCs/>
          <w:color w:val="auto"/>
          <w:sz w:val="30"/>
          <w:szCs w:val="30"/>
          <w:highlight w:val="none"/>
        </w:rPr>
      </w:pPr>
      <w:bookmarkStart w:id="16" w:name="_Toc26947"/>
      <w:bookmarkStart w:id="17" w:name="_Toc26378_WPSOffice_Level1"/>
      <w:r>
        <w:rPr>
          <w:rFonts w:hint="eastAsia" w:ascii="宋体" w:hAnsi="宋体"/>
          <w:b/>
          <w:bCs/>
          <w:color w:val="auto"/>
          <w:sz w:val="30"/>
          <w:szCs w:val="30"/>
          <w:highlight w:val="none"/>
        </w:rPr>
        <w:t>第二部分</w:t>
      </w:r>
      <w:r>
        <w:rPr>
          <w:rFonts w:hint="eastAsia"/>
          <w:b/>
          <w:bCs/>
          <w:color w:val="auto"/>
          <w:sz w:val="30"/>
          <w:szCs w:val="30"/>
          <w:highlight w:val="none"/>
          <w:lang w:val="en-US" w:eastAsia="zh-CN"/>
        </w:rPr>
        <w:t xml:space="preserve"> </w:t>
      </w:r>
      <w:r>
        <w:rPr>
          <w:rFonts w:hint="eastAsia"/>
          <w:b/>
          <w:bCs/>
          <w:color w:val="auto"/>
          <w:sz w:val="30"/>
          <w:szCs w:val="30"/>
          <w:highlight w:val="none"/>
          <w:lang w:eastAsia="zh-CN"/>
        </w:rPr>
        <w:t>服务商</w:t>
      </w:r>
      <w:r>
        <w:rPr>
          <w:rFonts w:hint="eastAsia" w:ascii="宋体" w:hAnsi="宋体"/>
          <w:b/>
          <w:bCs/>
          <w:color w:val="auto"/>
          <w:sz w:val="30"/>
          <w:szCs w:val="30"/>
          <w:highlight w:val="none"/>
        </w:rPr>
        <w:t>须知前附表</w:t>
      </w:r>
      <w:bookmarkEnd w:id="16"/>
      <w:bookmarkEnd w:id="17"/>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0" w:type="dxa"/>
            <w:noWrap w:val="0"/>
            <w:vAlign w:val="center"/>
          </w:tcPr>
          <w:p>
            <w:pPr>
              <w:snapToGrid w:val="0"/>
              <w:spacing w:line="360" w:lineRule="auto"/>
              <w:ind w:right="105" w:rightChars="50"/>
              <w:rPr>
                <w:rFonts w:ascii="宋体" w:hAnsi="宋体"/>
                <w:b w:val="0"/>
                <w:bCs w:val="0"/>
                <w:color w:val="auto"/>
                <w:sz w:val="24"/>
                <w:highlight w:val="none"/>
              </w:rPr>
            </w:pPr>
            <w:r>
              <w:rPr>
                <w:rFonts w:hint="eastAsia" w:ascii="宋体" w:hAnsi="宋体"/>
                <w:b w:val="0"/>
                <w:bCs w:val="0"/>
                <w:color w:val="auto"/>
                <w:sz w:val="24"/>
                <w:highlight w:val="none"/>
              </w:rPr>
              <w:t>项目</w:t>
            </w:r>
          </w:p>
        </w:tc>
        <w:tc>
          <w:tcPr>
            <w:tcW w:w="9000" w:type="dxa"/>
            <w:noWrap w:val="0"/>
            <w:vAlign w:val="center"/>
          </w:tcPr>
          <w:p>
            <w:pPr>
              <w:snapToGrid w:val="0"/>
              <w:spacing w:line="360" w:lineRule="auto"/>
              <w:ind w:right="105" w:rightChars="50"/>
              <w:jc w:val="center"/>
              <w:rPr>
                <w:rFonts w:ascii="宋体" w:hAnsi="宋体"/>
                <w:b w:val="0"/>
                <w:bCs w:val="0"/>
                <w:color w:val="auto"/>
                <w:sz w:val="24"/>
                <w:highlight w:val="none"/>
              </w:rPr>
            </w:pPr>
            <w:r>
              <w:rPr>
                <w:rFonts w:hint="eastAsia" w:ascii="宋体" w:hAnsi="宋体"/>
                <w:b w:val="0"/>
                <w:bCs w:val="0"/>
                <w:color w:val="auto"/>
                <w:sz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00" w:type="dxa"/>
            <w:noWrap w:val="0"/>
            <w:vAlign w:val="center"/>
          </w:tcPr>
          <w:p>
            <w:pPr>
              <w:snapToGrid w:val="0"/>
              <w:spacing w:line="360" w:lineRule="auto"/>
              <w:ind w:right="105" w:rightChars="50"/>
              <w:jc w:val="center"/>
              <w:rPr>
                <w:rFonts w:ascii="宋体" w:hAnsi="宋体"/>
                <w:b w:val="0"/>
                <w:bCs w:val="0"/>
                <w:color w:val="auto"/>
                <w:sz w:val="28"/>
                <w:szCs w:val="28"/>
                <w:highlight w:val="none"/>
              </w:rPr>
            </w:pPr>
            <w:r>
              <w:rPr>
                <w:rFonts w:hint="eastAsia" w:ascii="宋体" w:hAnsi="宋体"/>
                <w:b w:val="0"/>
                <w:bCs w:val="0"/>
                <w:color w:val="auto"/>
                <w:sz w:val="28"/>
                <w:szCs w:val="28"/>
                <w:highlight w:val="none"/>
              </w:rPr>
              <w:t>1</w:t>
            </w:r>
          </w:p>
        </w:tc>
        <w:tc>
          <w:tcPr>
            <w:tcW w:w="9000" w:type="dxa"/>
            <w:noWrap w:val="0"/>
            <w:vAlign w:val="center"/>
          </w:tcPr>
          <w:p>
            <w:pPr>
              <w:numPr>
                <w:ilvl w:val="0"/>
                <w:numId w:val="0"/>
              </w:numPr>
              <w:snapToGrid w:val="0"/>
              <w:spacing w:line="360" w:lineRule="auto"/>
              <w:ind w:leftChars="0"/>
              <w:rPr>
                <w:rFonts w:ascii="宋体" w:hAnsi="宋体"/>
                <w:b w:val="0"/>
                <w:bCs w:val="0"/>
                <w:color w:val="auto"/>
                <w:sz w:val="24"/>
                <w:szCs w:val="24"/>
                <w:highlight w:val="none"/>
              </w:rPr>
            </w:pPr>
            <w:r>
              <w:rPr>
                <w:rFonts w:hint="eastAsia" w:ascii="宋体" w:hAnsi="宋体"/>
                <w:b w:val="0"/>
                <w:bCs w:val="0"/>
                <w:color w:val="auto"/>
                <w:sz w:val="24"/>
                <w:szCs w:val="24"/>
                <w:highlight w:val="none"/>
              </w:rPr>
              <w:t>项目名称：</w:t>
            </w:r>
            <w:r>
              <w:rPr>
                <w:rFonts w:hint="eastAsia" w:ascii="宋体" w:hAnsi="宋体"/>
                <w:b w:val="0"/>
                <w:bCs w:val="0"/>
                <w:color w:val="auto"/>
                <w:sz w:val="24"/>
                <w:szCs w:val="24"/>
                <w:highlight w:val="none"/>
                <w:lang w:eastAsia="zh-CN"/>
              </w:rPr>
              <w:t>新疆维吾尔自治区统计局信息系统网络安全等级保护测评项目</w:t>
            </w:r>
          </w:p>
          <w:p>
            <w:pPr>
              <w:numPr>
                <w:ilvl w:val="0"/>
                <w:numId w:val="0"/>
              </w:numPr>
              <w:snapToGrid w:val="0"/>
              <w:spacing w:line="360" w:lineRule="auto"/>
              <w:ind w:leftChars="0"/>
              <w:rPr>
                <w:rFonts w:hint="eastAsia" w:ascii="宋体" w:hAnsi="宋体" w:eastAsia="宋体"/>
                <w:b w:val="0"/>
                <w:bCs w:val="0"/>
                <w:color w:val="auto"/>
                <w:sz w:val="24"/>
                <w:szCs w:val="24"/>
                <w:highlight w:val="none"/>
                <w:lang w:eastAsia="zh-CN"/>
              </w:rPr>
            </w:pPr>
            <w:r>
              <w:rPr>
                <w:rFonts w:hint="eastAsia" w:ascii="宋体" w:hAnsi="宋体"/>
                <w:b w:val="0"/>
                <w:bCs w:val="0"/>
                <w:color w:val="auto"/>
                <w:sz w:val="24"/>
                <w:szCs w:val="24"/>
                <w:highlight w:val="none"/>
              </w:rPr>
              <w:t>项目编号：</w:t>
            </w:r>
            <w:r>
              <w:rPr>
                <w:rFonts w:hint="eastAsia" w:ascii="宋体" w:hAnsi="宋体"/>
                <w:b w:val="0"/>
                <w:bCs w:val="0"/>
                <w:color w:val="auto"/>
                <w:sz w:val="24"/>
                <w:szCs w:val="24"/>
                <w:highlight w:val="none"/>
                <w:lang w:eastAsia="zh-CN"/>
              </w:rPr>
              <w:t xml:space="preserve"> 0730-226132XJ0041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00" w:type="dxa"/>
            <w:noWrap w:val="0"/>
            <w:vAlign w:val="center"/>
          </w:tcPr>
          <w:p>
            <w:pPr>
              <w:snapToGrid w:val="0"/>
              <w:spacing w:line="360" w:lineRule="auto"/>
              <w:ind w:right="105" w:rightChars="50"/>
              <w:jc w:val="center"/>
              <w:rPr>
                <w:rFonts w:ascii="宋体" w:hAnsi="宋体"/>
                <w:b w:val="0"/>
                <w:bCs w:val="0"/>
                <w:color w:val="auto"/>
                <w:sz w:val="28"/>
                <w:szCs w:val="28"/>
                <w:highlight w:val="none"/>
              </w:rPr>
            </w:pPr>
            <w:r>
              <w:rPr>
                <w:rFonts w:hint="eastAsia" w:ascii="宋体" w:hAnsi="宋体"/>
                <w:b w:val="0"/>
                <w:bCs w:val="0"/>
                <w:color w:val="auto"/>
                <w:sz w:val="28"/>
                <w:szCs w:val="28"/>
                <w:highlight w:val="none"/>
              </w:rPr>
              <w:t>2</w:t>
            </w:r>
          </w:p>
        </w:tc>
        <w:tc>
          <w:tcPr>
            <w:tcW w:w="9000" w:type="dxa"/>
            <w:noWrap w:val="0"/>
            <w:vAlign w:val="center"/>
          </w:tcPr>
          <w:p>
            <w:pPr>
              <w:pStyle w:val="5"/>
              <w:numPr>
                <w:ilvl w:val="0"/>
                <w:numId w:val="2"/>
              </w:numPr>
              <w:rPr>
                <w:rFonts w:hint="default" w:ascii="宋体" w:hAnsi="宋体" w:cs="宋体"/>
                <w:b w:val="0"/>
                <w:bCs w:val="0"/>
                <w:sz w:val="24"/>
                <w:szCs w:val="24"/>
                <w:highlight w:val="none"/>
                <w:lang w:val="en-US" w:eastAsia="zh-CN"/>
              </w:rPr>
            </w:pPr>
            <w:r>
              <w:rPr>
                <w:rFonts w:hint="eastAsia" w:ascii="宋体" w:hAnsi="宋体" w:eastAsia="宋体"/>
                <w:b w:val="0"/>
                <w:bCs w:val="0"/>
                <w:color w:val="auto"/>
                <w:sz w:val="24"/>
                <w:szCs w:val="24"/>
                <w:highlight w:val="none"/>
                <w:lang w:eastAsia="zh-CN"/>
              </w:rPr>
              <w:t>采购内容：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00" w:type="dxa"/>
            <w:noWrap w:val="0"/>
            <w:vAlign w:val="center"/>
          </w:tcPr>
          <w:p>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rPr>
                <w:rFonts w:ascii="宋体" w:hAnsi="宋体"/>
                <w:b w:val="0"/>
                <w:bCs w:val="0"/>
                <w:color w:val="auto"/>
                <w:sz w:val="28"/>
                <w:szCs w:val="28"/>
                <w:highlight w:val="none"/>
              </w:rPr>
            </w:pPr>
            <w:r>
              <w:rPr>
                <w:rFonts w:hint="eastAsia" w:ascii="宋体" w:hAnsi="宋体"/>
                <w:b w:val="0"/>
                <w:bCs w:val="0"/>
                <w:color w:val="auto"/>
                <w:sz w:val="28"/>
                <w:szCs w:val="28"/>
                <w:highlight w:val="none"/>
              </w:rPr>
              <w:t>3</w:t>
            </w:r>
          </w:p>
        </w:tc>
        <w:tc>
          <w:tcPr>
            <w:tcW w:w="9000" w:type="dxa"/>
            <w:noWrap w:val="0"/>
            <w:vAlign w:val="center"/>
          </w:tcPr>
          <w:p>
            <w:pPr>
              <w:keepNext w:val="0"/>
              <w:keepLines w:val="0"/>
              <w:pageBreakBefore w:val="0"/>
              <w:kinsoku/>
              <w:wordWrap/>
              <w:overflowPunct/>
              <w:topLinePunct w:val="0"/>
              <w:autoSpaceDE/>
              <w:autoSpaceDN/>
              <w:bidi w:val="0"/>
              <w:adjustRightInd/>
              <w:snapToGrid/>
              <w:spacing w:line="360" w:lineRule="auto"/>
              <w:ind w:right="0" w:rightChars="0"/>
              <w:textAlignment w:val="auto"/>
              <w:rPr>
                <w:rFonts w:ascii="宋体" w:hAnsi="宋体"/>
                <w:b w:val="0"/>
                <w:bCs w:val="0"/>
                <w:color w:val="auto"/>
                <w:sz w:val="24"/>
                <w:highlight w:val="none"/>
              </w:rPr>
            </w:pP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资格要求：</w:t>
            </w:r>
          </w:p>
          <w:p>
            <w:pPr>
              <w:pStyle w:val="12"/>
              <w:keepNext w:val="0"/>
              <w:keepLines w:val="0"/>
              <w:pageBreakBefore w:val="0"/>
              <w:kinsoku/>
              <w:wordWrap/>
              <w:overflowPunct/>
              <w:topLinePunct w:val="0"/>
              <w:autoSpaceDE/>
              <w:autoSpaceDN/>
              <w:bidi w:val="0"/>
              <w:adjustRightInd/>
              <w:snapToGrid/>
              <w:spacing w:line="360" w:lineRule="auto"/>
              <w:ind w:right="0" w:rightChars="0" w:firstLine="280"/>
              <w:textAlignment w:val="auto"/>
              <w:rPr>
                <w:highlight w:val="none"/>
              </w:rPr>
            </w:pPr>
            <w:r>
              <w:rPr>
                <w:rFonts w:hint="eastAsia"/>
                <w:highlight w:val="none"/>
              </w:rPr>
              <w:t>1.满足《中华人民共和国政府采购法》第二十二条规定；</w:t>
            </w:r>
          </w:p>
          <w:p>
            <w:pPr>
              <w:pStyle w:val="12"/>
              <w:keepNext w:val="0"/>
              <w:keepLines w:val="0"/>
              <w:pageBreakBefore w:val="0"/>
              <w:kinsoku/>
              <w:wordWrap/>
              <w:overflowPunct/>
              <w:topLinePunct w:val="0"/>
              <w:autoSpaceDE/>
              <w:autoSpaceDN/>
              <w:bidi w:val="0"/>
              <w:adjustRightInd/>
              <w:snapToGrid/>
              <w:spacing w:line="360" w:lineRule="auto"/>
              <w:ind w:right="0" w:rightChars="0" w:firstLine="280"/>
              <w:textAlignment w:val="auto"/>
              <w:rPr>
                <w:rFonts w:hint="eastAsia"/>
                <w:highlight w:val="none"/>
              </w:rPr>
            </w:pPr>
            <w:r>
              <w:rPr>
                <w:rFonts w:hint="eastAsia"/>
                <w:highlight w:val="none"/>
              </w:rPr>
              <w:t>2.</w:t>
            </w:r>
            <w:r>
              <w:rPr>
                <w:rFonts w:hint="eastAsia"/>
                <w:color w:val="000000"/>
                <w:highlight w:val="none"/>
              </w:rPr>
              <w:t>落实政府采购政策需满足的资格要求</w:t>
            </w:r>
            <w:r>
              <w:rPr>
                <w:rFonts w:hint="eastAsia"/>
                <w:highlight w:val="none"/>
              </w:rPr>
              <w:t>：无</w:t>
            </w:r>
          </w:p>
          <w:p>
            <w:pPr>
              <w:pStyle w:val="12"/>
              <w:keepNext w:val="0"/>
              <w:keepLines w:val="0"/>
              <w:pageBreakBefore w:val="0"/>
              <w:kinsoku/>
              <w:wordWrap/>
              <w:overflowPunct/>
              <w:topLinePunct w:val="0"/>
              <w:autoSpaceDE/>
              <w:autoSpaceDN/>
              <w:bidi w:val="0"/>
              <w:adjustRightInd/>
              <w:snapToGrid/>
              <w:spacing w:line="360" w:lineRule="auto"/>
              <w:ind w:right="0" w:rightChars="0" w:firstLine="280"/>
              <w:textAlignment w:val="auto"/>
              <w:rPr>
                <w:highlight w:val="none"/>
              </w:rPr>
            </w:pPr>
            <w:r>
              <w:rPr>
                <w:rFonts w:hint="eastAsia"/>
                <w:highlight w:val="none"/>
              </w:rPr>
              <w:t>3.本项目的特定资格要求：</w:t>
            </w:r>
          </w:p>
          <w:p>
            <w:pPr>
              <w:pStyle w:val="12"/>
              <w:keepNext w:val="0"/>
              <w:keepLines w:val="0"/>
              <w:pageBreakBefore w:val="0"/>
              <w:kinsoku/>
              <w:wordWrap/>
              <w:overflowPunct/>
              <w:topLinePunct w:val="0"/>
              <w:autoSpaceDE/>
              <w:autoSpaceDN/>
              <w:bidi w:val="0"/>
              <w:adjustRightInd/>
              <w:snapToGrid/>
              <w:spacing w:line="360" w:lineRule="auto"/>
              <w:ind w:right="0" w:rightChars="0" w:firstLine="240" w:firstLineChars="100"/>
              <w:textAlignment w:val="auto"/>
              <w:rPr>
                <w:rFonts w:hint="eastAsia"/>
                <w:highlight w:val="none"/>
              </w:rPr>
            </w:pPr>
            <w:r>
              <w:rPr>
                <w:rFonts w:hint="eastAsia"/>
                <w:highlight w:val="none"/>
              </w:rPr>
              <w:t xml:space="preserve">（1）服务商需在中华人民共和国境内注册；（提供营业执照或同等证明材料）； </w:t>
            </w:r>
          </w:p>
          <w:p>
            <w:pPr>
              <w:pStyle w:val="12"/>
              <w:keepNext w:val="0"/>
              <w:keepLines w:val="0"/>
              <w:pageBreakBefore w:val="0"/>
              <w:kinsoku/>
              <w:wordWrap/>
              <w:overflowPunct/>
              <w:topLinePunct w:val="0"/>
              <w:autoSpaceDE/>
              <w:autoSpaceDN/>
              <w:bidi w:val="0"/>
              <w:adjustRightInd/>
              <w:snapToGrid/>
              <w:spacing w:line="360" w:lineRule="auto"/>
              <w:ind w:right="0" w:rightChars="0" w:firstLine="240" w:firstLineChars="100"/>
              <w:textAlignment w:val="auto"/>
              <w:rPr>
                <w:rFonts w:hint="eastAsia"/>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服务商需具有《网络安全等级测评与检测评估机构服务认证证书》； </w:t>
            </w:r>
          </w:p>
          <w:p>
            <w:pPr>
              <w:pStyle w:val="12"/>
              <w:keepNext w:val="0"/>
              <w:keepLines w:val="0"/>
              <w:pageBreakBefore w:val="0"/>
              <w:kinsoku/>
              <w:wordWrap/>
              <w:overflowPunct/>
              <w:topLinePunct w:val="0"/>
              <w:autoSpaceDE/>
              <w:autoSpaceDN/>
              <w:bidi w:val="0"/>
              <w:adjustRightInd/>
              <w:snapToGrid/>
              <w:spacing w:line="360" w:lineRule="auto"/>
              <w:ind w:right="0" w:rightChars="0" w:firstLine="240" w:firstLineChars="100"/>
              <w:textAlignment w:val="auto"/>
              <w:rPr>
                <w:rFonts w:hint="eastAsia"/>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rPr>
              <w:t>项目负责人需具备中级（含）以上测评师证书；</w:t>
            </w:r>
          </w:p>
          <w:p>
            <w:pPr>
              <w:pStyle w:val="12"/>
              <w:keepNext w:val="0"/>
              <w:keepLines w:val="0"/>
              <w:pageBreakBefore w:val="0"/>
              <w:kinsoku/>
              <w:wordWrap/>
              <w:overflowPunct/>
              <w:topLinePunct w:val="0"/>
              <w:autoSpaceDE/>
              <w:autoSpaceDN/>
              <w:bidi w:val="0"/>
              <w:adjustRightInd/>
              <w:snapToGrid/>
              <w:spacing w:line="360" w:lineRule="auto"/>
              <w:ind w:right="0" w:rightChars="0" w:firstLine="240" w:firstLineChars="100"/>
              <w:textAlignment w:val="auto"/>
              <w:rPr>
                <w:rFonts w:hint="eastAsia"/>
                <w:highlight w:val="none"/>
              </w:rPr>
            </w:pPr>
            <w:r>
              <w:rPr>
                <w:rFonts w:hint="eastAsia"/>
                <w:highlight w:val="none"/>
                <w:lang w:eastAsia="zh-CN"/>
              </w:rPr>
              <w:t>（</w:t>
            </w:r>
            <w:r>
              <w:rPr>
                <w:rFonts w:hint="eastAsia"/>
                <w:highlight w:val="none"/>
                <w:lang w:val="en-US" w:eastAsia="zh-CN"/>
              </w:rPr>
              <w:t>4</w:t>
            </w:r>
            <w:r>
              <w:rPr>
                <w:rFonts w:hint="eastAsia"/>
                <w:highlight w:val="none"/>
                <w:lang w:eastAsia="zh-CN"/>
              </w:rPr>
              <w:t>）服务商未在相关工作协调小组办公室公告的暂停开展等级测评业务的整改期限内</w:t>
            </w:r>
            <w:r>
              <w:rPr>
                <w:rFonts w:hint="eastAsia"/>
                <w:highlight w:val="none"/>
              </w:rPr>
              <w:t>。以网络安全等级保护网公布为准（http://www.djbh.net）。</w:t>
            </w:r>
          </w:p>
          <w:p>
            <w:pPr>
              <w:pStyle w:val="12"/>
              <w:keepNext w:val="0"/>
              <w:keepLines w:val="0"/>
              <w:pageBreakBefore w:val="0"/>
              <w:kinsoku/>
              <w:wordWrap/>
              <w:overflowPunct/>
              <w:topLinePunct w:val="0"/>
              <w:autoSpaceDE/>
              <w:autoSpaceDN/>
              <w:bidi w:val="0"/>
              <w:adjustRightInd/>
              <w:snapToGrid/>
              <w:spacing w:line="360" w:lineRule="auto"/>
              <w:ind w:right="0" w:rightChars="0" w:firstLine="240" w:firstLineChars="100"/>
              <w:textAlignment w:val="auto"/>
              <w:rPr>
                <w:b w:val="0"/>
                <w:bCs w:val="0"/>
                <w:color w:val="auto"/>
                <w:kern w:val="2"/>
                <w:szCs w:val="20"/>
                <w:highlight w:val="none"/>
              </w:rPr>
            </w:pPr>
            <w:r>
              <w:rPr>
                <w:rFonts w:hint="eastAsia"/>
                <w:highlight w:val="none"/>
                <w:lang w:eastAsia="zh-CN"/>
              </w:rPr>
              <w:t>（</w:t>
            </w:r>
            <w:r>
              <w:rPr>
                <w:rFonts w:hint="eastAsia"/>
                <w:highlight w:val="none"/>
                <w:lang w:val="en-US" w:eastAsia="zh-CN"/>
              </w:rPr>
              <w:t>5</w:t>
            </w:r>
            <w:r>
              <w:rPr>
                <w:rFonts w:hint="eastAsia"/>
                <w:highlight w:val="none"/>
                <w:lang w:eastAsia="zh-CN"/>
              </w:rPr>
              <w:t>）服务商</w:t>
            </w:r>
            <w:r>
              <w:rPr>
                <w:rFonts w:hint="eastAsia"/>
                <w:highlight w:val="none"/>
              </w:rPr>
              <w:t>的信誉情况需在开标日前未被列入信用中国</w:t>
            </w:r>
            <w:r>
              <w:rPr>
                <w:rFonts w:hint="eastAsia"/>
                <w:highlight w:val="none"/>
                <w:lang w:val="en-US" w:eastAsia="zh-CN"/>
              </w:rPr>
              <w:t>和中国政府采购网</w:t>
            </w:r>
            <w:r>
              <w:rPr>
                <w:rFonts w:hint="eastAsia"/>
                <w:highlight w:val="none"/>
              </w:rPr>
              <w:t>的“失信被执行人” “重大税收违法案件当事人名单” “政府采购严重违法失信名单”其中之一。若列入，将拒绝其参与本项目。（网址：http://www.creditchina.gov.cn/</w:t>
            </w:r>
            <w:r>
              <w:rPr>
                <w:rFonts w:hint="eastAsia"/>
                <w:highlight w:val="none"/>
                <w:lang w:eastAsia="zh-CN"/>
              </w:rPr>
              <w:t>、http://www.ccgp.gov.cn/</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00" w:type="dxa"/>
            <w:noWrap w:val="0"/>
            <w:vAlign w:val="center"/>
          </w:tcPr>
          <w:p>
            <w:pPr>
              <w:snapToGrid w:val="0"/>
              <w:spacing w:line="360" w:lineRule="auto"/>
              <w:ind w:right="105" w:rightChars="50"/>
              <w:jc w:val="center"/>
              <w:rPr>
                <w:rFonts w:ascii="宋体" w:hAnsi="宋体"/>
                <w:b w:val="0"/>
                <w:bCs w:val="0"/>
                <w:color w:val="auto"/>
                <w:sz w:val="28"/>
                <w:szCs w:val="28"/>
                <w:highlight w:val="none"/>
              </w:rPr>
            </w:pPr>
            <w:r>
              <w:rPr>
                <w:rFonts w:hint="eastAsia" w:ascii="宋体" w:hAnsi="宋体"/>
                <w:b w:val="0"/>
                <w:bCs w:val="0"/>
                <w:color w:val="auto"/>
                <w:sz w:val="28"/>
                <w:szCs w:val="28"/>
                <w:highlight w:val="none"/>
              </w:rPr>
              <w:t>4</w:t>
            </w:r>
          </w:p>
        </w:tc>
        <w:tc>
          <w:tcPr>
            <w:tcW w:w="9000" w:type="dxa"/>
            <w:noWrap w:val="0"/>
            <w:vAlign w:val="center"/>
          </w:tcPr>
          <w:p>
            <w:pPr>
              <w:snapToGrid w:val="0"/>
              <w:spacing w:line="360" w:lineRule="auto"/>
              <w:rPr>
                <w:rFonts w:ascii="宋体" w:hAnsi="宋体"/>
                <w:b w:val="0"/>
                <w:bCs w:val="0"/>
                <w:color w:val="auto"/>
                <w:sz w:val="24"/>
                <w:highlight w:val="none"/>
              </w:rPr>
            </w:pPr>
            <w:r>
              <w:rPr>
                <w:rFonts w:hint="eastAsia" w:ascii="宋体" w:hAnsi="宋体"/>
                <w:b w:val="0"/>
                <w:bCs w:val="0"/>
                <w:color w:val="auto"/>
                <w:sz w:val="24"/>
                <w:highlight w:val="none"/>
                <w:lang w:eastAsia="zh-CN"/>
              </w:rPr>
              <w:t>竞争性磋商文件</w:t>
            </w:r>
            <w:r>
              <w:rPr>
                <w:rFonts w:hint="eastAsia" w:ascii="宋体" w:hAnsi="宋体"/>
                <w:b w:val="0"/>
                <w:bCs w:val="0"/>
                <w:color w:val="auto"/>
                <w:sz w:val="24"/>
                <w:highlight w:val="none"/>
              </w:rPr>
              <w:t>费用：</w:t>
            </w:r>
            <w:r>
              <w:rPr>
                <w:rFonts w:hint="eastAsia" w:ascii="宋体" w:hAnsi="宋体"/>
                <w:b w:val="0"/>
                <w:bCs w:val="0"/>
                <w:color w:val="auto"/>
                <w:sz w:val="24"/>
                <w:highlight w:val="none"/>
                <w:lang w:val="en-US" w:eastAsia="zh-CN"/>
              </w:rPr>
              <w:t>3</w:t>
            </w:r>
            <w:r>
              <w:rPr>
                <w:rFonts w:hint="eastAsia" w:ascii="宋体" w:hAnsi="宋体"/>
                <w:b w:val="0"/>
                <w:bCs w:val="0"/>
                <w:color w:val="auto"/>
                <w:sz w:val="24"/>
                <w:highlight w:val="none"/>
              </w:rPr>
              <w:t>00元，售后不退（邮购须另加50元人民币）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00" w:type="dxa"/>
            <w:noWrap w:val="0"/>
            <w:vAlign w:val="center"/>
          </w:tcPr>
          <w:p>
            <w:pPr>
              <w:snapToGrid w:val="0"/>
              <w:spacing w:line="360" w:lineRule="auto"/>
              <w:ind w:right="105" w:rightChars="50"/>
              <w:jc w:val="center"/>
              <w:rPr>
                <w:rFonts w:ascii="宋体" w:hAnsi="宋体"/>
                <w:b w:val="0"/>
                <w:bCs w:val="0"/>
                <w:color w:val="auto"/>
                <w:sz w:val="28"/>
                <w:szCs w:val="28"/>
                <w:highlight w:val="none"/>
              </w:rPr>
            </w:pPr>
            <w:r>
              <w:rPr>
                <w:rFonts w:hint="eastAsia" w:ascii="宋体" w:hAnsi="宋体"/>
                <w:b w:val="0"/>
                <w:bCs w:val="0"/>
                <w:color w:val="auto"/>
                <w:sz w:val="28"/>
                <w:szCs w:val="28"/>
                <w:highlight w:val="none"/>
              </w:rPr>
              <w:t>5</w:t>
            </w:r>
          </w:p>
        </w:tc>
        <w:tc>
          <w:tcPr>
            <w:tcW w:w="9000" w:type="dxa"/>
            <w:noWrap w:val="0"/>
            <w:vAlign w:val="center"/>
          </w:tcPr>
          <w:p>
            <w:pPr>
              <w:snapToGrid w:val="0"/>
              <w:spacing w:line="360" w:lineRule="auto"/>
              <w:ind w:right="105" w:rightChars="50"/>
              <w:rPr>
                <w:rFonts w:ascii="宋体" w:hAnsi="宋体"/>
                <w:b w:val="0"/>
                <w:bCs w:val="0"/>
                <w:color w:val="auto"/>
                <w:sz w:val="24"/>
                <w:highlight w:val="none"/>
              </w:rPr>
            </w:pPr>
            <w:r>
              <w:rPr>
                <w:rFonts w:hint="eastAsia" w:ascii="宋体" w:hAnsi="宋体"/>
                <w:b w:val="0"/>
                <w:bCs w:val="0"/>
                <w:color w:val="auto"/>
                <w:sz w:val="24"/>
                <w:highlight w:val="none"/>
                <w:lang w:eastAsia="zh-CN"/>
              </w:rPr>
              <w:t>响应保证金</w:t>
            </w:r>
            <w:r>
              <w:rPr>
                <w:rFonts w:hint="eastAsia" w:ascii="宋体" w:hAnsi="宋体"/>
                <w:b w:val="0"/>
                <w:bCs w:val="0"/>
                <w:color w:val="auto"/>
                <w:sz w:val="24"/>
                <w:highlight w:val="none"/>
              </w:rPr>
              <w:t>：</w:t>
            </w:r>
          </w:p>
          <w:p>
            <w:pPr>
              <w:snapToGrid w:val="0"/>
              <w:spacing w:line="360" w:lineRule="auto"/>
              <w:rPr>
                <w:rFonts w:ascii="宋体" w:hAnsi="宋体"/>
                <w:b w:val="0"/>
                <w:bCs w:val="0"/>
                <w:color w:val="auto"/>
                <w:sz w:val="24"/>
                <w:highlight w:val="none"/>
              </w:rPr>
            </w:pPr>
            <w:r>
              <w:rPr>
                <w:rFonts w:hint="eastAsia" w:ascii="宋体" w:hAnsi="宋体"/>
                <w:b w:val="0"/>
                <w:bCs w:val="0"/>
                <w:color w:val="auto"/>
                <w:sz w:val="24"/>
                <w:highlight w:val="none"/>
              </w:rPr>
              <w:t>金额：¥</w:t>
            </w:r>
            <w:r>
              <w:rPr>
                <w:rFonts w:hint="eastAsia" w:ascii="宋体" w:hAnsi="宋体"/>
                <w:b w:val="0"/>
                <w:bCs w:val="0"/>
                <w:color w:val="auto"/>
                <w:sz w:val="24"/>
                <w:highlight w:val="none"/>
                <w:lang w:val="en-US" w:eastAsia="zh-CN"/>
              </w:rPr>
              <w:t>6000</w:t>
            </w:r>
            <w:r>
              <w:rPr>
                <w:rFonts w:hint="eastAsia" w:ascii="宋体" w:hAnsi="宋体"/>
                <w:b w:val="0"/>
                <w:bCs w:val="0"/>
                <w:color w:val="auto"/>
                <w:sz w:val="24"/>
                <w:highlight w:val="none"/>
              </w:rPr>
              <w:t>.00（人民币</w:t>
            </w:r>
            <w:r>
              <w:rPr>
                <w:rFonts w:hint="eastAsia" w:ascii="宋体" w:hAnsi="宋体"/>
                <w:b w:val="0"/>
                <w:bCs w:val="0"/>
                <w:color w:val="auto"/>
                <w:sz w:val="24"/>
                <w:highlight w:val="none"/>
                <w:lang w:val="en-US" w:eastAsia="zh-CN"/>
              </w:rPr>
              <w:t>陆</w:t>
            </w:r>
            <w:r>
              <w:rPr>
                <w:rFonts w:hint="eastAsia" w:ascii="宋体" w:hAnsi="宋体"/>
                <w:b w:val="0"/>
                <w:bCs w:val="0"/>
                <w:color w:val="auto"/>
                <w:sz w:val="24"/>
                <w:highlight w:val="none"/>
                <w:lang w:eastAsia="zh-CN"/>
              </w:rPr>
              <w:t>仟</w:t>
            </w:r>
            <w:r>
              <w:rPr>
                <w:rFonts w:hint="eastAsia" w:ascii="宋体" w:hAnsi="宋体"/>
                <w:b w:val="0"/>
                <w:bCs w:val="0"/>
                <w:color w:val="auto"/>
                <w:sz w:val="24"/>
                <w:highlight w:val="none"/>
              </w:rPr>
              <w:t>元整）；</w:t>
            </w:r>
          </w:p>
          <w:p>
            <w:pPr>
              <w:snapToGrid w:val="0"/>
              <w:spacing w:line="360" w:lineRule="auto"/>
              <w:rPr>
                <w:rFonts w:ascii="宋体" w:hAnsi="宋体"/>
                <w:b w:val="0"/>
                <w:bCs w:val="0"/>
                <w:color w:val="auto"/>
                <w:sz w:val="24"/>
                <w:highlight w:val="none"/>
              </w:rPr>
            </w:pPr>
            <w:r>
              <w:rPr>
                <w:rFonts w:hint="eastAsia" w:ascii="宋体" w:hAnsi="宋体"/>
                <w:b w:val="0"/>
                <w:bCs w:val="0"/>
                <w:color w:val="auto"/>
                <w:sz w:val="24"/>
                <w:highlight w:val="none"/>
              </w:rPr>
              <w:t>户名：中航技国际经贸发展有限公司新疆分公司；</w:t>
            </w:r>
          </w:p>
          <w:p>
            <w:pPr>
              <w:snapToGrid w:val="0"/>
              <w:spacing w:line="360" w:lineRule="auto"/>
              <w:rPr>
                <w:rFonts w:ascii="宋体" w:hAnsi="宋体"/>
                <w:b w:val="0"/>
                <w:bCs w:val="0"/>
                <w:color w:val="auto"/>
                <w:sz w:val="24"/>
                <w:highlight w:val="none"/>
              </w:rPr>
            </w:pPr>
            <w:r>
              <w:rPr>
                <w:rFonts w:hint="eastAsia" w:ascii="宋体" w:hAnsi="宋体"/>
                <w:b w:val="0"/>
                <w:bCs w:val="0"/>
                <w:color w:val="auto"/>
                <w:sz w:val="24"/>
                <w:highlight w:val="none"/>
              </w:rPr>
              <w:t>开户行：中国银行乌鲁木齐市扬子江路支行营业部；</w:t>
            </w:r>
          </w:p>
          <w:p>
            <w:pPr>
              <w:snapToGrid w:val="0"/>
              <w:spacing w:line="360" w:lineRule="auto"/>
              <w:rPr>
                <w:rFonts w:ascii="宋体" w:hAnsi="宋体"/>
                <w:b w:val="0"/>
                <w:bCs w:val="0"/>
                <w:color w:val="auto"/>
                <w:sz w:val="24"/>
                <w:highlight w:val="none"/>
              </w:rPr>
            </w:pPr>
            <w:r>
              <w:rPr>
                <w:rFonts w:hint="eastAsia" w:ascii="宋体" w:hAnsi="宋体"/>
                <w:b w:val="0"/>
                <w:bCs w:val="0"/>
                <w:color w:val="auto"/>
                <w:sz w:val="24"/>
                <w:highlight w:val="none"/>
              </w:rPr>
              <w:t>银行账号：107662642163</w:t>
            </w:r>
          </w:p>
          <w:p>
            <w:pPr>
              <w:snapToGrid w:val="0"/>
              <w:spacing w:line="360" w:lineRule="auto"/>
              <w:rPr>
                <w:rFonts w:ascii="宋体" w:hAnsi="宋体"/>
                <w:b w:val="0"/>
                <w:bCs w:val="0"/>
                <w:color w:val="auto"/>
                <w:sz w:val="24"/>
                <w:highlight w:val="none"/>
              </w:rPr>
            </w:pPr>
            <w:r>
              <w:rPr>
                <w:rFonts w:hint="eastAsia" w:ascii="宋体" w:hAnsi="宋体"/>
                <w:b w:val="0"/>
                <w:bCs w:val="0"/>
                <w:color w:val="auto"/>
                <w:sz w:val="24"/>
                <w:highlight w:val="none"/>
              </w:rPr>
              <w:t>行号：104881006047</w:t>
            </w:r>
          </w:p>
          <w:p>
            <w:pPr>
              <w:snapToGrid w:val="0"/>
              <w:spacing w:line="360" w:lineRule="auto"/>
              <w:rPr>
                <w:rFonts w:ascii="宋体" w:hAnsi="宋体"/>
                <w:b w:val="0"/>
                <w:bCs w:val="0"/>
                <w:color w:val="auto"/>
                <w:highlight w:val="none"/>
              </w:rPr>
            </w:pP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在开标前将</w:t>
            </w:r>
            <w:r>
              <w:rPr>
                <w:rFonts w:hint="eastAsia" w:ascii="宋体" w:hAnsi="宋体"/>
                <w:b w:val="0"/>
                <w:bCs w:val="0"/>
                <w:color w:val="auto"/>
                <w:sz w:val="24"/>
                <w:highlight w:val="none"/>
                <w:lang w:eastAsia="zh-CN"/>
              </w:rPr>
              <w:t>响应保证金</w:t>
            </w:r>
            <w:r>
              <w:rPr>
                <w:rFonts w:hint="eastAsia" w:ascii="宋体" w:hAnsi="宋体"/>
                <w:b w:val="0"/>
                <w:bCs w:val="0"/>
                <w:color w:val="auto"/>
                <w:sz w:val="24"/>
                <w:highlight w:val="none"/>
              </w:rPr>
              <w:t>递交到中航技国际经贸发展有限公司账户，并办理相关手续。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noWrap w:val="0"/>
            <w:vAlign w:val="center"/>
          </w:tcPr>
          <w:p>
            <w:pPr>
              <w:snapToGrid w:val="0"/>
              <w:spacing w:line="360" w:lineRule="auto"/>
              <w:ind w:right="105" w:rightChars="50"/>
              <w:jc w:val="center"/>
              <w:rPr>
                <w:rFonts w:ascii="宋体" w:hAnsi="宋体"/>
                <w:b w:val="0"/>
                <w:bCs w:val="0"/>
                <w:color w:val="auto"/>
                <w:sz w:val="28"/>
                <w:szCs w:val="28"/>
                <w:highlight w:val="none"/>
              </w:rPr>
            </w:pPr>
            <w:r>
              <w:rPr>
                <w:rFonts w:hint="eastAsia" w:ascii="宋体" w:hAnsi="宋体"/>
                <w:b w:val="0"/>
                <w:bCs w:val="0"/>
                <w:color w:val="auto"/>
                <w:sz w:val="28"/>
                <w:szCs w:val="28"/>
                <w:highlight w:val="none"/>
              </w:rPr>
              <w:t>6</w:t>
            </w:r>
          </w:p>
        </w:tc>
        <w:tc>
          <w:tcPr>
            <w:tcW w:w="9000" w:type="dxa"/>
            <w:noWrap w:val="0"/>
            <w:vAlign w:val="center"/>
          </w:tcPr>
          <w:p>
            <w:pPr>
              <w:snapToGrid w:val="0"/>
              <w:spacing w:line="360" w:lineRule="auto"/>
              <w:ind w:right="105" w:rightChars="50"/>
              <w:rPr>
                <w:rFonts w:ascii="宋体" w:hAnsi="宋体"/>
                <w:b w:val="0"/>
                <w:bCs w:val="0"/>
                <w:color w:val="auto"/>
                <w:sz w:val="24"/>
                <w:highlight w:val="none"/>
              </w:rPr>
            </w:pPr>
            <w:r>
              <w:rPr>
                <w:rFonts w:hint="eastAsia" w:ascii="宋体" w:hAnsi="宋体"/>
                <w:b w:val="0"/>
                <w:bCs w:val="0"/>
                <w:color w:val="auto"/>
                <w:sz w:val="24"/>
                <w:highlight w:val="none"/>
              </w:rPr>
              <w:t>本项目费用预算：</w:t>
            </w:r>
            <w:r>
              <w:rPr>
                <w:rFonts w:hint="eastAsia" w:ascii="宋体" w:hAnsi="宋体"/>
                <w:b w:val="0"/>
                <w:bCs w:val="0"/>
                <w:color w:val="auto"/>
                <w:sz w:val="24"/>
                <w:highlight w:val="none"/>
                <w:lang w:val="en-US" w:eastAsia="zh-CN"/>
              </w:rPr>
              <w:t>32</w:t>
            </w:r>
            <w:r>
              <w:rPr>
                <w:rFonts w:hint="eastAsia" w:ascii="宋体" w:hAnsi="宋体"/>
                <w:b w:val="0"/>
                <w:bCs w:val="0"/>
                <w:color w:val="auto"/>
                <w:sz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00" w:type="dxa"/>
            <w:noWrap w:val="0"/>
            <w:vAlign w:val="center"/>
          </w:tcPr>
          <w:p>
            <w:pPr>
              <w:snapToGrid w:val="0"/>
              <w:spacing w:line="360" w:lineRule="auto"/>
              <w:ind w:right="105" w:rightChars="50"/>
              <w:jc w:val="center"/>
              <w:rPr>
                <w:rFonts w:ascii="宋体" w:hAnsi="宋体"/>
                <w:b w:val="0"/>
                <w:bCs w:val="0"/>
                <w:color w:val="auto"/>
                <w:sz w:val="28"/>
                <w:szCs w:val="28"/>
                <w:highlight w:val="none"/>
              </w:rPr>
            </w:pPr>
            <w:r>
              <w:rPr>
                <w:rFonts w:hint="eastAsia" w:ascii="宋体" w:hAnsi="宋体"/>
                <w:b w:val="0"/>
                <w:bCs w:val="0"/>
                <w:color w:val="auto"/>
                <w:sz w:val="28"/>
                <w:szCs w:val="28"/>
                <w:highlight w:val="none"/>
              </w:rPr>
              <w:t>7</w:t>
            </w:r>
          </w:p>
        </w:tc>
        <w:tc>
          <w:tcPr>
            <w:tcW w:w="9000" w:type="dxa"/>
            <w:noWrap w:val="0"/>
            <w:vAlign w:val="center"/>
          </w:tcPr>
          <w:p>
            <w:pPr>
              <w:snapToGrid w:val="0"/>
              <w:spacing w:line="360" w:lineRule="auto"/>
              <w:ind w:right="105" w:rightChars="50"/>
              <w:rPr>
                <w:rFonts w:hint="default" w:ascii="宋体" w:hAnsi="宋体" w:eastAsia="宋体"/>
                <w:b w:val="0"/>
                <w:bCs w:val="0"/>
                <w:color w:val="auto"/>
                <w:sz w:val="24"/>
                <w:highlight w:val="none"/>
                <w:lang w:val="en-US" w:eastAsia="zh-CN"/>
              </w:rPr>
            </w:pPr>
            <w:r>
              <w:rPr>
                <w:rFonts w:hint="eastAsia" w:ascii="宋体" w:hAnsi="宋体"/>
                <w:b w:val="0"/>
                <w:bCs w:val="0"/>
                <w:color w:val="auto"/>
                <w:sz w:val="24"/>
                <w:highlight w:val="none"/>
                <w:lang w:eastAsia="zh-CN"/>
              </w:rPr>
              <w:t>响应文件</w:t>
            </w:r>
            <w:r>
              <w:rPr>
                <w:rFonts w:hint="eastAsia" w:ascii="宋体" w:hAnsi="宋体"/>
                <w:b w:val="0"/>
                <w:bCs w:val="0"/>
                <w:color w:val="auto"/>
                <w:sz w:val="24"/>
                <w:highlight w:val="none"/>
              </w:rPr>
              <w:t>份数：正本1份，副本</w:t>
            </w:r>
            <w:r>
              <w:rPr>
                <w:rFonts w:hint="eastAsia" w:ascii="宋体" w:hAnsi="宋体"/>
                <w:b w:val="0"/>
                <w:bCs w:val="0"/>
                <w:color w:val="auto"/>
                <w:sz w:val="24"/>
                <w:highlight w:val="none"/>
                <w:lang w:val="en-US" w:eastAsia="zh-CN"/>
              </w:rPr>
              <w:t>2</w:t>
            </w:r>
            <w:r>
              <w:rPr>
                <w:rFonts w:hint="eastAsia" w:ascii="宋体" w:hAnsi="宋体"/>
                <w:b w:val="0"/>
                <w:bCs w:val="0"/>
                <w:color w:val="auto"/>
                <w:sz w:val="24"/>
                <w:highlight w:val="none"/>
              </w:rPr>
              <w:t>份，报价一览表1份</w:t>
            </w:r>
            <w:r>
              <w:rPr>
                <w:rFonts w:hint="eastAsia" w:ascii="宋体" w:hAnsi="宋体"/>
                <w:b w:val="0"/>
                <w:bCs w:val="0"/>
                <w:color w:val="auto"/>
                <w:sz w:val="24"/>
                <w:highlight w:val="none"/>
                <w:lang w:val="en-US" w:eastAsia="zh-CN"/>
              </w:rPr>
              <w:t>，服务商资格审查承诺书1份</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lang w:val="en-US" w:eastAsia="zh-CN"/>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00" w:type="dxa"/>
            <w:noWrap w:val="0"/>
            <w:vAlign w:val="center"/>
          </w:tcPr>
          <w:p>
            <w:pPr>
              <w:snapToGrid w:val="0"/>
              <w:spacing w:line="360" w:lineRule="auto"/>
              <w:ind w:right="105" w:rightChars="50"/>
              <w:jc w:val="center"/>
              <w:rPr>
                <w:rFonts w:ascii="宋体" w:hAnsi="宋体"/>
                <w:b w:val="0"/>
                <w:bCs w:val="0"/>
                <w:color w:val="auto"/>
                <w:sz w:val="28"/>
                <w:szCs w:val="28"/>
                <w:highlight w:val="none"/>
              </w:rPr>
            </w:pPr>
            <w:r>
              <w:rPr>
                <w:rFonts w:hint="eastAsia" w:ascii="宋体" w:hAnsi="宋体"/>
                <w:b w:val="0"/>
                <w:bCs w:val="0"/>
                <w:color w:val="auto"/>
                <w:sz w:val="28"/>
                <w:szCs w:val="28"/>
                <w:highlight w:val="none"/>
              </w:rPr>
              <w:t>8</w:t>
            </w:r>
          </w:p>
        </w:tc>
        <w:tc>
          <w:tcPr>
            <w:tcW w:w="9000" w:type="dxa"/>
            <w:noWrap w:val="0"/>
            <w:vAlign w:val="center"/>
          </w:tcPr>
          <w:p>
            <w:pPr>
              <w:pStyle w:val="12"/>
              <w:snapToGrid w:val="0"/>
              <w:spacing w:line="360" w:lineRule="auto"/>
              <w:rPr>
                <w:b w:val="0"/>
                <w:bCs w:val="0"/>
                <w:color w:val="auto"/>
                <w:kern w:val="2"/>
                <w:szCs w:val="21"/>
                <w:highlight w:val="none"/>
              </w:rPr>
            </w:pPr>
            <w:r>
              <w:rPr>
                <w:rFonts w:hint="eastAsia"/>
                <w:b w:val="0"/>
                <w:bCs w:val="0"/>
                <w:iCs/>
                <w:color w:val="auto"/>
                <w:highlight w:val="none"/>
              </w:rPr>
              <w:t>投标时须携带资料：</w:t>
            </w:r>
            <w:r>
              <w:rPr>
                <w:rFonts w:hint="eastAsia"/>
                <w:b w:val="0"/>
                <w:bCs w:val="0"/>
                <w:color w:val="auto"/>
                <w:highlight w:val="none"/>
                <w:lang w:eastAsia="zh-CN"/>
              </w:rPr>
              <w:t>服务商</w:t>
            </w:r>
            <w:r>
              <w:rPr>
                <w:rFonts w:hint="eastAsia"/>
                <w:b w:val="0"/>
                <w:bCs w:val="0"/>
                <w:color w:val="auto"/>
                <w:highlight w:val="none"/>
              </w:rPr>
              <w:t>须在规定的时间和地点准时参加投标，并在</w:t>
            </w:r>
            <w:r>
              <w:rPr>
                <w:rFonts w:hint="eastAsia"/>
                <w:b w:val="0"/>
                <w:bCs w:val="0"/>
                <w:color w:val="auto"/>
                <w:highlight w:val="none"/>
                <w:lang w:eastAsia="zh-CN"/>
              </w:rPr>
              <w:t>响应文件</w:t>
            </w:r>
            <w:r>
              <w:rPr>
                <w:rFonts w:hint="eastAsia"/>
                <w:b w:val="0"/>
                <w:bCs w:val="0"/>
                <w:color w:val="auto"/>
                <w:highlight w:val="none"/>
              </w:rPr>
              <w:t>接收截止时间前提供以下资料：（1）</w:t>
            </w:r>
            <w:r>
              <w:rPr>
                <w:rFonts w:hint="eastAsia"/>
                <w:b w:val="0"/>
                <w:bCs w:val="0"/>
                <w:color w:val="auto"/>
                <w:highlight w:val="none"/>
                <w:lang w:eastAsia="zh-CN"/>
              </w:rPr>
              <w:t>响应文件</w:t>
            </w:r>
            <w:r>
              <w:rPr>
                <w:rFonts w:hint="eastAsia"/>
                <w:b w:val="0"/>
                <w:bCs w:val="0"/>
                <w:color w:val="auto"/>
                <w:highlight w:val="none"/>
              </w:rPr>
              <w:t>；（2）企业营业执照（事业单位法人证书）副本原件或公证件；（3）网络安全等级测评与检测评估机构服务认证证书原件或公证件；（4）</w:t>
            </w:r>
            <w:r>
              <w:rPr>
                <w:rFonts w:hint="eastAsia"/>
                <w:b w:val="0"/>
                <w:bCs w:val="0"/>
                <w:sz w:val="24"/>
                <w:szCs w:val="24"/>
                <w:highlight w:val="none"/>
                <w:lang w:val="en-US" w:eastAsia="zh-CN"/>
              </w:rPr>
              <w:t>项目负责人</w:t>
            </w:r>
            <w:r>
              <w:rPr>
                <w:rFonts w:hint="eastAsia" w:ascii="宋体" w:hAnsi="宋体" w:cs="宋体"/>
                <w:b w:val="0"/>
                <w:bCs w:val="0"/>
                <w:kern w:val="2"/>
                <w:sz w:val="24"/>
                <w:szCs w:val="24"/>
                <w:highlight w:val="none"/>
                <w:lang w:val="en-US" w:eastAsia="zh-CN" w:bidi="ar-SA"/>
              </w:rPr>
              <w:t>中级（含）以上测评师证书</w:t>
            </w:r>
            <w:r>
              <w:rPr>
                <w:rFonts w:hint="eastAsia" w:cs="宋体"/>
                <w:b w:val="0"/>
                <w:bCs w:val="0"/>
                <w:kern w:val="2"/>
                <w:sz w:val="24"/>
                <w:szCs w:val="24"/>
                <w:highlight w:val="none"/>
                <w:lang w:val="en-US" w:eastAsia="zh-CN" w:bidi="ar-SA"/>
              </w:rPr>
              <w:t>原件或公证件</w:t>
            </w:r>
            <w:r>
              <w:rPr>
                <w:rFonts w:hint="eastAsia"/>
                <w:b w:val="0"/>
                <w:bCs w:val="0"/>
                <w:color w:val="auto"/>
                <w:highlight w:val="none"/>
              </w:rPr>
              <w:t>；（5）</w:t>
            </w:r>
            <w:r>
              <w:rPr>
                <w:rFonts w:hint="eastAsia" w:ascii="宋体" w:hAnsi="宋体"/>
                <w:sz w:val="24"/>
                <w:highlight w:val="none"/>
              </w:rPr>
              <w:t>服务商未在</w:t>
            </w:r>
            <w:r>
              <w:rPr>
                <w:rFonts w:hint="eastAsia"/>
                <w:highlight w:val="none"/>
                <w:lang w:eastAsia="zh-CN"/>
              </w:rPr>
              <w:t>相关工作协调小组办公室</w:t>
            </w:r>
            <w:r>
              <w:rPr>
                <w:rFonts w:hint="eastAsia" w:ascii="宋体" w:hAnsi="宋体"/>
                <w:sz w:val="24"/>
                <w:highlight w:val="none"/>
              </w:rPr>
              <w:t>公告的暂停开展等级测评业务的整改期限内</w:t>
            </w:r>
            <w:r>
              <w:rPr>
                <w:rFonts w:hint="eastAsia" w:ascii="宋体" w:hAnsi="宋体"/>
                <w:sz w:val="24"/>
                <w:highlight w:val="none"/>
                <w:lang w:val="en-US" w:eastAsia="zh-CN"/>
              </w:rPr>
              <w:t>的承诺书</w:t>
            </w:r>
            <w:r>
              <w:rPr>
                <w:rFonts w:hint="eastAsia"/>
                <w:sz w:val="24"/>
                <w:highlight w:val="none"/>
                <w:lang w:val="en-US" w:eastAsia="zh-CN"/>
              </w:rPr>
              <w:t>（盖公章）</w:t>
            </w:r>
            <w:r>
              <w:rPr>
                <w:rFonts w:hint="eastAsia"/>
                <w:b w:val="0"/>
                <w:bCs w:val="0"/>
                <w:color w:val="auto"/>
                <w:highlight w:val="none"/>
              </w:rPr>
              <w:t>；（</w:t>
            </w:r>
            <w:r>
              <w:rPr>
                <w:rFonts w:hint="eastAsia"/>
                <w:b w:val="0"/>
                <w:bCs w:val="0"/>
                <w:color w:val="auto"/>
                <w:highlight w:val="none"/>
                <w:lang w:val="en-US" w:eastAsia="zh-CN"/>
              </w:rPr>
              <w:t>6</w:t>
            </w:r>
            <w:r>
              <w:rPr>
                <w:rFonts w:hint="eastAsia"/>
                <w:b w:val="0"/>
                <w:bCs w:val="0"/>
                <w:color w:val="auto"/>
                <w:highlight w:val="none"/>
              </w:rPr>
              <w:t>）</w:t>
            </w:r>
            <w:r>
              <w:rPr>
                <w:rFonts w:hint="eastAsia"/>
                <w:b w:val="0"/>
                <w:bCs w:val="0"/>
                <w:color w:val="auto"/>
                <w:highlight w:val="none"/>
                <w:lang w:eastAsia="zh-CN"/>
              </w:rPr>
              <w:t>响应保证金</w:t>
            </w:r>
            <w:r>
              <w:rPr>
                <w:rFonts w:hint="eastAsia"/>
                <w:b w:val="0"/>
                <w:bCs w:val="0"/>
                <w:color w:val="auto"/>
                <w:highlight w:val="none"/>
              </w:rPr>
              <w:t>收据原件；</w:t>
            </w:r>
            <w:r>
              <w:rPr>
                <w:rFonts w:hint="eastAsia" w:cs="宋体"/>
                <w:b w:val="0"/>
                <w:bCs w:val="0"/>
                <w:kern w:val="2"/>
                <w:sz w:val="24"/>
                <w:szCs w:val="24"/>
                <w:highlight w:val="none"/>
                <w:lang w:val="en-US" w:eastAsia="zh-CN" w:bidi="ar-SA"/>
              </w:rPr>
              <w:t>（</w:t>
            </w:r>
            <w:r>
              <w:rPr>
                <w:rFonts w:hint="eastAsia"/>
                <w:b w:val="0"/>
                <w:bCs w:val="0"/>
                <w:color w:val="auto"/>
                <w:highlight w:val="none"/>
                <w:lang w:val="en-US" w:eastAsia="zh-CN"/>
              </w:rPr>
              <w:t>7</w:t>
            </w:r>
            <w:r>
              <w:rPr>
                <w:rFonts w:hint="eastAsia"/>
                <w:b w:val="0"/>
                <w:bCs w:val="0"/>
                <w:color w:val="auto"/>
                <w:highlight w:val="none"/>
              </w:rPr>
              <w:t>）法人授权委托书</w:t>
            </w:r>
            <w:r>
              <w:rPr>
                <w:rFonts w:hint="eastAsia"/>
                <w:b w:val="0"/>
                <w:bCs w:val="0"/>
                <w:color w:val="auto"/>
                <w:highlight w:val="none"/>
                <w:lang w:eastAsia="zh-CN"/>
              </w:rPr>
              <w:t>（</w:t>
            </w:r>
            <w:r>
              <w:rPr>
                <w:rFonts w:hint="eastAsia"/>
                <w:b w:val="0"/>
                <w:bCs w:val="0"/>
                <w:color w:val="auto"/>
                <w:highlight w:val="none"/>
                <w:lang w:val="en-US" w:eastAsia="zh-CN"/>
              </w:rPr>
              <w:t>盖公章</w:t>
            </w:r>
            <w:r>
              <w:rPr>
                <w:rFonts w:hint="eastAsia"/>
                <w:b w:val="0"/>
                <w:bCs w:val="0"/>
                <w:color w:val="auto"/>
                <w:highlight w:val="none"/>
                <w:lang w:eastAsia="zh-CN"/>
              </w:rPr>
              <w:t>）</w:t>
            </w:r>
            <w:r>
              <w:rPr>
                <w:rFonts w:hint="eastAsia"/>
                <w:b w:val="0"/>
                <w:bCs w:val="0"/>
                <w:color w:val="auto"/>
                <w:highlight w:val="none"/>
              </w:rPr>
              <w:t>；（</w:t>
            </w:r>
            <w:r>
              <w:rPr>
                <w:rFonts w:hint="eastAsia"/>
                <w:b w:val="0"/>
                <w:bCs w:val="0"/>
                <w:color w:val="auto"/>
                <w:highlight w:val="none"/>
                <w:lang w:val="en-US" w:eastAsia="zh-CN"/>
              </w:rPr>
              <w:t>8</w:t>
            </w:r>
            <w:r>
              <w:rPr>
                <w:rFonts w:hint="eastAsia"/>
                <w:b w:val="0"/>
                <w:bCs w:val="0"/>
                <w:color w:val="auto"/>
                <w:highlight w:val="none"/>
              </w:rPr>
              <w:t>）法人代表身份证（或被授权人身份证）；上述资料审查不合格或未提供以上资料时，将被认为资格审查不合格，将取消其投标资格。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0" w:type="dxa"/>
            <w:noWrap w:val="0"/>
            <w:vAlign w:val="center"/>
          </w:tcPr>
          <w:p>
            <w:pPr>
              <w:snapToGrid w:val="0"/>
              <w:spacing w:line="360" w:lineRule="auto"/>
              <w:ind w:right="105" w:rightChars="50"/>
              <w:jc w:val="center"/>
              <w:rPr>
                <w:rFonts w:ascii="宋体" w:hAnsi="宋体"/>
                <w:b w:val="0"/>
                <w:bCs w:val="0"/>
                <w:color w:val="auto"/>
                <w:sz w:val="28"/>
                <w:szCs w:val="28"/>
                <w:highlight w:val="none"/>
              </w:rPr>
            </w:pPr>
            <w:r>
              <w:rPr>
                <w:rFonts w:hint="eastAsia" w:ascii="宋体" w:hAnsi="宋体"/>
                <w:b w:val="0"/>
                <w:bCs w:val="0"/>
                <w:color w:val="auto"/>
                <w:sz w:val="28"/>
                <w:szCs w:val="28"/>
                <w:highlight w:val="none"/>
              </w:rPr>
              <w:t>9</w:t>
            </w:r>
          </w:p>
        </w:tc>
        <w:tc>
          <w:tcPr>
            <w:tcW w:w="9000" w:type="dxa"/>
            <w:noWrap w:val="0"/>
            <w:vAlign w:val="center"/>
          </w:tcPr>
          <w:p>
            <w:pPr>
              <w:snapToGrid w:val="0"/>
              <w:spacing w:line="360" w:lineRule="auto"/>
              <w:ind w:right="105" w:rightChars="50"/>
              <w:rPr>
                <w:rFonts w:ascii="宋体" w:hAnsi="宋体"/>
                <w:b w:val="0"/>
                <w:bCs w:val="0"/>
                <w:color w:val="auto"/>
                <w:sz w:val="24"/>
                <w:highlight w:val="none"/>
              </w:rPr>
            </w:pPr>
            <w:r>
              <w:rPr>
                <w:rFonts w:hint="eastAsia" w:ascii="宋体" w:hAnsi="宋体"/>
                <w:b w:val="0"/>
                <w:bCs w:val="0"/>
                <w:color w:val="auto"/>
                <w:sz w:val="24"/>
                <w:highlight w:val="none"/>
              </w:rPr>
              <w:t>投标报价：</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的报价应为所确定的招标范围内的全部工作内容的价格体现。</w:t>
            </w:r>
          </w:p>
          <w:p>
            <w:pPr>
              <w:snapToGrid w:val="0"/>
              <w:spacing w:line="360" w:lineRule="auto"/>
              <w:ind w:right="105" w:rightChars="50"/>
              <w:rPr>
                <w:rFonts w:ascii="宋体" w:hAnsi="宋体"/>
                <w:b w:val="0"/>
                <w:bCs w:val="0"/>
                <w:color w:val="auto"/>
                <w:sz w:val="24"/>
                <w:highlight w:val="none"/>
              </w:rPr>
            </w:pPr>
            <w:r>
              <w:rPr>
                <w:rFonts w:hint="eastAsia" w:ascii="宋体" w:hAnsi="宋体"/>
                <w:b w:val="0"/>
                <w:bCs w:val="0"/>
                <w:color w:val="auto"/>
                <w:sz w:val="24"/>
                <w:highlight w:val="none"/>
                <w:lang w:eastAsia="zh-CN"/>
              </w:rPr>
              <w:t>竞争性磋商文件</w:t>
            </w:r>
            <w:r>
              <w:rPr>
                <w:rFonts w:hint="eastAsia" w:ascii="宋体" w:hAnsi="宋体"/>
                <w:b w:val="0"/>
                <w:bCs w:val="0"/>
                <w:color w:val="auto"/>
                <w:sz w:val="24"/>
                <w:highlight w:val="none"/>
              </w:rPr>
              <w:t>中未列出的相关辅助材料和在实施过程中涉及到的运杂费、税金等其它一切费用应在报价时一并考虑，项目实施过程中不再单独结算。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jc w:val="center"/>
        </w:trPr>
        <w:tc>
          <w:tcPr>
            <w:tcW w:w="900" w:type="dxa"/>
            <w:noWrap w:val="0"/>
            <w:vAlign w:val="center"/>
          </w:tcPr>
          <w:p>
            <w:pPr>
              <w:snapToGrid w:val="0"/>
              <w:spacing w:line="360" w:lineRule="auto"/>
              <w:ind w:right="105" w:rightChars="50"/>
              <w:jc w:val="center"/>
              <w:rPr>
                <w:rFonts w:ascii="宋体" w:hAnsi="宋体"/>
                <w:b w:val="0"/>
                <w:bCs w:val="0"/>
                <w:color w:val="auto"/>
                <w:sz w:val="28"/>
                <w:szCs w:val="28"/>
                <w:highlight w:val="none"/>
              </w:rPr>
            </w:pPr>
            <w:r>
              <w:rPr>
                <w:rFonts w:hint="eastAsia" w:ascii="宋体" w:hAnsi="宋体"/>
                <w:b w:val="0"/>
                <w:bCs w:val="0"/>
                <w:color w:val="auto"/>
                <w:sz w:val="28"/>
                <w:szCs w:val="28"/>
                <w:highlight w:val="none"/>
              </w:rPr>
              <w:t>10</w:t>
            </w:r>
          </w:p>
        </w:tc>
        <w:tc>
          <w:tcPr>
            <w:tcW w:w="9000" w:type="dxa"/>
            <w:noWrap w:val="0"/>
            <w:vAlign w:val="center"/>
          </w:tcPr>
          <w:p>
            <w:pPr>
              <w:snapToGrid w:val="0"/>
              <w:spacing w:line="360" w:lineRule="auto"/>
              <w:ind w:right="105" w:rightChars="50"/>
              <w:rPr>
                <w:rFonts w:ascii="宋体" w:hAnsi="宋体"/>
                <w:b w:val="0"/>
                <w:bCs w:val="0"/>
                <w:color w:val="auto"/>
                <w:sz w:val="24"/>
                <w:highlight w:val="none"/>
              </w:rPr>
            </w:pPr>
            <w:r>
              <w:rPr>
                <w:rFonts w:hint="eastAsia" w:ascii="宋体" w:hAnsi="宋体"/>
                <w:b w:val="0"/>
                <w:bCs w:val="0"/>
                <w:color w:val="auto"/>
                <w:sz w:val="24"/>
                <w:highlight w:val="none"/>
              </w:rPr>
              <w:t>1、</w:t>
            </w:r>
            <w:r>
              <w:rPr>
                <w:rFonts w:hint="eastAsia" w:ascii="宋体" w:hAnsi="宋体"/>
                <w:b w:val="0"/>
                <w:bCs w:val="0"/>
                <w:color w:val="auto"/>
                <w:sz w:val="24"/>
                <w:highlight w:val="none"/>
                <w:lang w:eastAsia="zh-CN"/>
              </w:rPr>
              <w:t>响应文件</w:t>
            </w:r>
            <w:r>
              <w:rPr>
                <w:rFonts w:hint="eastAsia" w:ascii="宋体" w:hAnsi="宋体"/>
                <w:b w:val="0"/>
                <w:bCs w:val="0"/>
                <w:color w:val="auto"/>
                <w:sz w:val="24"/>
                <w:highlight w:val="none"/>
              </w:rPr>
              <w:t>的装订要求：</w:t>
            </w:r>
            <w:r>
              <w:rPr>
                <w:rFonts w:hint="eastAsia" w:ascii="宋体" w:hAnsi="宋体"/>
                <w:b w:val="0"/>
                <w:bCs w:val="0"/>
                <w:color w:val="auto"/>
                <w:sz w:val="24"/>
                <w:highlight w:val="none"/>
                <w:lang w:eastAsia="zh-CN"/>
              </w:rPr>
              <w:t>响应文件</w:t>
            </w:r>
            <w:r>
              <w:rPr>
                <w:rFonts w:hint="eastAsia" w:ascii="宋体" w:hAnsi="宋体"/>
                <w:b w:val="0"/>
                <w:bCs w:val="0"/>
                <w:color w:val="auto"/>
                <w:sz w:val="24"/>
                <w:highlight w:val="none"/>
              </w:rPr>
              <w:t>不得以活页方式装订，不可拆装。装订应牢固、胶粘不易拆散和换页。</w:t>
            </w:r>
          </w:p>
          <w:p>
            <w:pPr>
              <w:snapToGrid w:val="0"/>
              <w:spacing w:line="360" w:lineRule="auto"/>
              <w:ind w:right="105" w:rightChars="50"/>
              <w:rPr>
                <w:rFonts w:ascii="宋体" w:hAnsi="宋体"/>
                <w:b w:val="0"/>
                <w:bCs w:val="0"/>
                <w:color w:val="auto"/>
                <w:sz w:val="24"/>
                <w:highlight w:val="none"/>
              </w:rPr>
            </w:pPr>
            <w:r>
              <w:rPr>
                <w:rFonts w:hint="eastAsia" w:ascii="宋体" w:hAnsi="宋体"/>
                <w:b w:val="0"/>
                <w:bCs w:val="0"/>
                <w:color w:val="auto"/>
                <w:sz w:val="24"/>
                <w:highlight w:val="none"/>
              </w:rPr>
              <w:t>2、</w:t>
            </w:r>
            <w:r>
              <w:rPr>
                <w:rFonts w:hint="eastAsia" w:ascii="宋体" w:hAnsi="宋体"/>
                <w:b w:val="0"/>
                <w:bCs w:val="0"/>
                <w:color w:val="auto"/>
                <w:sz w:val="24"/>
                <w:highlight w:val="none"/>
                <w:lang w:eastAsia="zh-CN"/>
              </w:rPr>
              <w:t>响应文件</w:t>
            </w:r>
            <w:r>
              <w:rPr>
                <w:rFonts w:hint="eastAsia" w:ascii="宋体" w:hAnsi="宋体"/>
                <w:b w:val="0"/>
                <w:bCs w:val="0"/>
                <w:color w:val="auto"/>
                <w:sz w:val="24"/>
                <w:highlight w:val="none"/>
              </w:rPr>
              <w:t>的密封要求：</w:t>
            </w:r>
          </w:p>
          <w:p>
            <w:pPr>
              <w:snapToGrid w:val="0"/>
              <w:spacing w:line="360" w:lineRule="auto"/>
              <w:ind w:right="105" w:rightChars="50"/>
              <w:rPr>
                <w:rFonts w:ascii="宋体" w:hAnsi="宋体"/>
                <w:b w:val="0"/>
                <w:bCs w:val="0"/>
                <w:color w:val="auto"/>
                <w:sz w:val="24"/>
                <w:highlight w:val="none"/>
              </w:rPr>
            </w:pPr>
            <w:r>
              <w:rPr>
                <w:rFonts w:hint="eastAsia" w:ascii="宋体" w:hAnsi="宋体"/>
                <w:b w:val="0"/>
                <w:bCs w:val="0"/>
                <w:color w:val="auto"/>
                <w:sz w:val="24"/>
                <w:highlight w:val="none"/>
              </w:rPr>
              <w:t>(1)</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应在以下递交的资料密封，封面上应注明项目名称、项目编号、</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的名称、地址、委托代理人、联系电话等字样</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lang w:val="en-US" w:eastAsia="zh-CN"/>
              </w:rPr>
              <w:t>并在封面及封口处加盖单位公章</w:t>
            </w:r>
            <w:r>
              <w:rPr>
                <w:rFonts w:hint="eastAsia" w:ascii="宋体" w:hAnsi="宋体"/>
                <w:b w:val="0"/>
                <w:bCs w:val="0"/>
                <w:color w:val="auto"/>
                <w:sz w:val="24"/>
                <w:highlight w:val="none"/>
              </w:rPr>
              <w:t>；</w:t>
            </w:r>
          </w:p>
          <w:p>
            <w:pPr>
              <w:snapToGrid w:val="0"/>
              <w:spacing w:line="360" w:lineRule="auto"/>
              <w:ind w:right="105" w:rightChars="50"/>
              <w:rPr>
                <w:rFonts w:ascii="宋体" w:hAnsi="宋体"/>
                <w:b w:val="0"/>
                <w:bCs w:val="0"/>
                <w:color w:val="auto"/>
                <w:sz w:val="24"/>
                <w:highlight w:val="none"/>
              </w:rPr>
            </w:pPr>
            <w:r>
              <w:rPr>
                <w:rFonts w:hint="eastAsia" w:ascii="宋体" w:hAnsi="宋体"/>
                <w:b w:val="0"/>
                <w:bCs w:val="0"/>
                <w:color w:val="auto"/>
                <w:sz w:val="24"/>
                <w:highlight w:val="none"/>
              </w:rPr>
              <w:t>(2)第一个密封袋内需包含：</w:t>
            </w:r>
            <w:r>
              <w:rPr>
                <w:rFonts w:hint="eastAsia" w:ascii="宋体" w:hAnsi="宋体"/>
                <w:b w:val="0"/>
                <w:bCs w:val="0"/>
                <w:color w:val="auto"/>
                <w:sz w:val="24"/>
                <w:highlight w:val="none"/>
                <w:lang w:val="en-US" w:eastAsia="zh-CN"/>
              </w:rPr>
              <w:t>电子版文件、</w:t>
            </w:r>
            <w:r>
              <w:rPr>
                <w:rFonts w:hint="eastAsia" w:ascii="宋体" w:hAnsi="宋体"/>
                <w:b w:val="0"/>
                <w:bCs w:val="0"/>
                <w:color w:val="auto"/>
                <w:sz w:val="24"/>
                <w:highlight w:val="none"/>
              </w:rPr>
              <w:t>报价一览表、</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资格审查承诺书</w:t>
            </w:r>
            <w:r>
              <w:rPr>
                <w:rFonts w:hint="eastAsia" w:ascii="宋体" w:hAnsi="宋体"/>
                <w:b w:val="0"/>
                <w:bCs w:val="0"/>
                <w:color w:val="auto"/>
                <w:sz w:val="24"/>
                <w:highlight w:val="none"/>
                <w:lang w:eastAsia="zh-CN"/>
              </w:rPr>
              <w:t>（与响应文件一致，单独提交的）</w:t>
            </w:r>
            <w:r>
              <w:rPr>
                <w:rFonts w:hint="eastAsia" w:ascii="宋体" w:hAnsi="宋体"/>
                <w:b w:val="0"/>
                <w:bCs w:val="0"/>
                <w:color w:val="auto"/>
                <w:sz w:val="24"/>
                <w:highlight w:val="none"/>
              </w:rPr>
              <w:t>；第二个密封袋内需包含：</w:t>
            </w:r>
            <w:r>
              <w:rPr>
                <w:rFonts w:hint="eastAsia" w:ascii="宋体" w:hAnsi="宋体"/>
                <w:b w:val="0"/>
                <w:bCs w:val="0"/>
                <w:color w:val="auto"/>
                <w:sz w:val="24"/>
                <w:highlight w:val="none"/>
                <w:lang w:eastAsia="zh-CN"/>
              </w:rPr>
              <w:t>响应文件</w:t>
            </w:r>
            <w:r>
              <w:rPr>
                <w:rFonts w:hint="eastAsia" w:ascii="宋体" w:hAnsi="宋体"/>
                <w:b w:val="0"/>
                <w:bCs w:val="0"/>
                <w:color w:val="auto"/>
                <w:sz w:val="24"/>
                <w:highlight w:val="none"/>
              </w:rPr>
              <w:t>的正本及副本。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00" w:type="dxa"/>
            <w:noWrap w:val="0"/>
            <w:vAlign w:val="center"/>
          </w:tcPr>
          <w:p>
            <w:pPr>
              <w:snapToGrid w:val="0"/>
              <w:spacing w:line="360" w:lineRule="auto"/>
              <w:ind w:right="105" w:rightChars="50"/>
              <w:jc w:val="center"/>
              <w:rPr>
                <w:rFonts w:ascii="宋体" w:hAnsi="宋体"/>
                <w:b w:val="0"/>
                <w:bCs w:val="0"/>
                <w:color w:val="auto"/>
                <w:sz w:val="28"/>
                <w:szCs w:val="28"/>
                <w:highlight w:val="none"/>
              </w:rPr>
            </w:pPr>
            <w:r>
              <w:rPr>
                <w:rFonts w:hint="eastAsia" w:ascii="宋体" w:hAnsi="宋体"/>
                <w:b w:val="0"/>
                <w:bCs w:val="0"/>
                <w:color w:val="auto"/>
                <w:sz w:val="28"/>
                <w:szCs w:val="28"/>
                <w:highlight w:val="none"/>
              </w:rPr>
              <w:t>11</w:t>
            </w:r>
          </w:p>
        </w:tc>
        <w:tc>
          <w:tcPr>
            <w:tcW w:w="9000" w:type="dxa"/>
            <w:noWrap w:val="0"/>
            <w:vAlign w:val="center"/>
          </w:tcPr>
          <w:p>
            <w:pPr>
              <w:snapToGrid w:val="0"/>
              <w:spacing w:line="360" w:lineRule="auto"/>
              <w:ind w:right="105" w:rightChars="50"/>
              <w:rPr>
                <w:rFonts w:ascii="宋体" w:hAnsi="宋体"/>
                <w:b w:val="0"/>
                <w:bCs w:val="0"/>
                <w:color w:val="auto"/>
                <w:sz w:val="24"/>
                <w:highlight w:val="none"/>
              </w:rPr>
            </w:pPr>
            <w:r>
              <w:rPr>
                <w:rFonts w:hint="eastAsia" w:ascii="宋体" w:hAnsi="宋体"/>
                <w:b w:val="0"/>
                <w:bCs w:val="0"/>
                <w:color w:val="auto"/>
                <w:sz w:val="24"/>
                <w:highlight w:val="none"/>
                <w:lang w:eastAsia="zh-CN"/>
              </w:rPr>
              <w:t>响应文件</w:t>
            </w:r>
            <w:r>
              <w:rPr>
                <w:rFonts w:hint="eastAsia" w:ascii="宋体" w:hAnsi="宋体"/>
                <w:b w:val="0"/>
                <w:bCs w:val="0"/>
                <w:color w:val="auto"/>
                <w:sz w:val="24"/>
                <w:highlight w:val="none"/>
              </w:rPr>
              <w:t>递交截止时间及开标时间：</w:t>
            </w:r>
            <w:r>
              <w:rPr>
                <w:rFonts w:hint="eastAsia" w:ascii="宋体" w:hAnsi="宋体"/>
                <w:b w:val="0"/>
                <w:bCs w:val="0"/>
                <w:color w:val="auto"/>
                <w:sz w:val="24"/>
                <w:highlight w:val="none"/>
                <w:lang w:eastAsia="zh-CN"/>
              </w:rPr>
              <w:t>2022</w:t>
            </w:r>
            <w:r>
              <w:rPr>
                <w:rFonts w:hint="eastAsia" w:ascii="宋体" w:hAnsi="宋体"/>
                <w:b w:val="0"/>
                <w:bCs w:val="0"/>
                <w:color w:val="auto"/>
                <w:sz w:val="24"/>
                <w:highlight w:val="none"/>
              </w:rPr>
              <w:t>年</w:t>
            </w:r>
            <w:r>
              <w:rPr>
                <w:rFonts w:hint="eastAsia" w:ascii="宋体" w:hAnsi="宋体"/>
                <w:b w:val="0"/>
                <w:bCs w:val="0"/>
                <w:color w:val="auto"/>
                <w:sz w:val="24"/>
                <w:highlight w:val="none"/>
                <w:lang w:val="en-US" w:eastAsia="zh-CN"/>
              </w:rPr>
              <w:t>07</w:t>
            </w:r>
            <w:r>
              <w:rPr>
                <w:rFonts w:hint="eastAsia" w:ascii="宋体" w:hAnsi="宋体"/>
                <w:b w:val="0"/>
                <w:bCs w:val="0"/>
                <w:color w:val="auto"/>
                <w:sz w:val="24"/>
                <w:highlight w:val="none"/>
              </w:rPr>
              <w:t>月</w:t>
            </w:r>
            <w:r>
              <w:rPr>
                <w:rFonts w:hint="eastAsia" w:ascii="宋体" w:hAnsi="宋体"/>
                <w:b w:val="0"/>
                <w:bCs w:val="0"/>
                <w:color w:val="auto"/>
                <w:sz w:val="24"/>
                <w:highlight w:val="none"/>
                <w:lang w:val="en-US" w:eastAsia="zh-CN"/>
              </w:rPr>
              <w:t>15</w:t>
            </w:r>
            <w:r>
              <w:rPr>
                <w:rFonts w:hint="eastAsia" w:ascii="宋体" w:hAnsi="宋体"/>
                <w:b w:val="0"/>
                <w:bCs w:val="0"/>
                <w:color w:val="auto"/>
                <w:sz w:val="24"/>
                <w:highlight w:val="none"/>
              </w:rPr>
              <w:t>日</w:t>
            </w:r>
            <w:r>
              <w:rPr>
                <w:rFonts w:hint="eastAsia" w:ascii="宋体" w:hAnsi="宋体"/>
                <w:b w:val="0"/>
                <w:bCs w:val="0"/>
                <w:color w:val="auto"/>
                <w:sz w:val="24"/>
                <w:highlight w:val="none"/>
                <w:lang w:val="en-US" w:eastAsia="zh-CN"/>
              </w:rPr>
              <w:t>11</w:t>
            </w:r>
            <w:r>
              <w:rPr>
                <w:rFonts w:hint="eastAsia" w:ascii="宋体" w:hAnsi="宋体"/>
                <w:b w:val="0"/>
                <w:bCs w:val="0"/>
                <w:color w:val="auto"/>
                <w:sz w:val="24"/>
                <w:highlight w:val="none"/>
              </w:rPr>
              <w:t>：00（北京时间）止，之后所提交的文件将被拒绝接收。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00" w:type="dxa"/>
            <w:noWrap w:val="0"/>
            <w:vAlign w:val="center"/>
          </w:tcPr>
          <w:p>
            <w:pPr>
              <w:snapToGrid w:val="0"/>
              <w:spacing w:line="360" w:lineRule="auto"/>
              <w:ind w:right="105" w:rightChars="50"/>
              <w:jc w:val="center"/>
              <w:rPr>
                <w:rFonts w:ascii="宋体" w:hAnsi="宋体"/>
                <w:b w:val="0"/>
                <w:bCs w:val="0"/>
                <w:color w:val="auto"/>
                <w:sz w:val="28"/>
                <w:szCs w:val="28"/>
                <w:highlight w:val="none"/>
              </w:rPr>
            </w:pPr>
            <w:r>
              <w:rPr>
                <w:rFonts w:hint="eastAsia" w:ascii="宋体" w:hAnsi="宋体"/>
                <w:b w:val="0"/>
                <w:bCs w:val="0"/>
                <w:color w:val="auto"/>
                <w:sz w:val="28"/>
                <w:szCs w:val="28"/>
                <w:highlight w:val="none"/>
              </w:rPr>
              <w:t>12</w:t>
            </w:r>
          </w:p>
        </w:tc>
        <w:tc>
          <w:tcPr>
            <w:tcW w:w="9000" w:type="dxa"/>
            <w:noWrap w:val="0"/>
            <w:vAlign w:val="center"/>
          </w:tcPr>
          <w:p>
            <w:pPr>
              <w:snapToGrid w:val="0"/>
              <w:spacing w:line="360" w:lineRule="auto"/>
              <w:ind w:right="105" w:rightChars="50"/>
              <w:rPr>
                <w:rFonts w:ascii="宋体" w:hAnsi="宋体"/>
                <w:b w:val="0"/>
                <w:bCs w:val="0"/>
                <w:color w:val="auto"/>
                <w:sz w:val="24"/>
                <w:highlight w:val="none"/>
              </w:rPr>
            </w:pPr>
            <w:r>
              <w:rPr>
                <w:rFonts w:hint="eastAsia" w:ascii="宋体" w:hAnsi="宋体"/>
                <w:b w:val="0"/>
                <w:bCs w:val="0"/>
                <w:color w:val="auto"/>
                <w:sz w:val="24"/>
                <w:highlight w:val="none"/>
                <w:lang w:eastAsia="zh-CN"/>
              </w:rPr>
              <w:t>响应文件</w:t>
            </w:r>
            <w:r>
              <w:rPr>
                <w:rFonts w:hint="eastAsia" w:ascii="宋体" w:hAnsi="宋体"/>
                <w:b w:val="0"/>
                <w:bCs w:val="0"/>
                <w:color w:val="auto"/>
                <w:sz w:val="24"/>
                <w:highlight w:val="none"/>
              </w:rPr>
              <w:t>递交地点及开标地点：新疆乌鲁木齐市水磨沟区鸿瑞豪庭三号楼801室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00" w:type="dxa"/>
            <w:noWrap w:val="0"/>
            <w:vAlign w:val="center"/>
          </w:tcPr>
          <w:p>
            <w:pPr>
              <w:snapToGrid w:val="0"/>
              <w:spacing w:line="360" w:lineRule="auto"/>
              <w:ind w:right="105" w:rightChars="50"/>
              <w:jc w:val="center"/>
              <w:rPr>
                <w:rFonts w:ascii="宋体" w:hAnsi="宋体"/>
                <w:b w:val="0"/>
                <w:bCs w:val="0"/>
                <w:color w:val="auto"/>
                <w:sz w:val="28"/>
                <w:szCs w:val="28"/>
                <w:highlight w:val="none"/>
              </w:rPr>
            </w:pPr>
            <w:r>
              <w:rPr>
                <w:rFonts w:hint="eastAsia" w:ascii="宋体" w:hAnsi="宋体"/>
                <w:b w:val="0"/>
                <w:bCs w:val="0"/>
                <w:color w:val="auto"/>
                <w:sz w:val="28"/>
                <w:szCs w:val="28"/>
                <w:highlight w:val="none"/>
              </w:rPr>
              <w:t>13</w:t>
            </w:r>
          </w:p>
        </w:tc>
        <w:tc>
          <w:tcPr>
            <w:tcW w:w="9000" w:type="dxa"/>
            <w:noWrap w:val="0"/>
            <w:vAlign w:val="center"/>
          </w:tcPr>
          <w:p>
            <w:pPr>
              <w:snapToGrid w:val="0"/>
              <w:spacing w:line="360" w:lineRule="auto"/>
              <w:rPr>
                <w:rFonts w:ascii="宋体" w:hAnsi="宋体"/>
                <w:b w:val="0"/>
                <w:bCs w:val="0"/>
                <w:color w:val="auto"/>
                <w:sz w:val="24"/>
                <w:highlight w:val="none"/>
              </w:rPr>
            </w:pPr>
            <w:r>
              <w:rPr>
                <w:rFonts w:hint="eastAsia" w:ascii="宋体" w:hAnsi="宋体"/>
                <w:b w:val="0"/>
                <w:bCs w:val="0"/>
                <w:color w:val="auto"/>
                <w:sz w:val="24"/>
                <w:highlight w:val="none"/>
              </w:rPr>
              <w:t>中标原则：由</w:t>
            </w:r>
            <w:r>
              <w:rPr>
                <w:rFonts w:hint="eastAsia" w:ascii="宋体" w:hAnsi="宋体"/>
                <w:b w:val="0"/>
                <w:bCs w:val="0"/>
                <w:color w:val="auto"/>
                <w:sz w:val="24"/>
                <w:highlight w:val="none"/>
                <w:lang w:eastAsia="zh-CN"/>
              </w:rPr>
              <w:t>磋商小组</w:t>
            </w:r>
            <w:r>
              <w:rPr>
                <w:rFonts w:hint="eastAsia" w:ascii="宋体" w:hAnsi="宋体"/>
                <w:b w:val="0"/>
                <w:bCs w:val="0"/>
                <w:color w:val="auto"/>
                <w:sz w:val="24"/>
                <w:highlight w:val="none"/>
              </w:rPr>
              <w:t>采用综合评分法对</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的</w:t>
            </w:r>
            <w:r>
              <w:rPr>
                <w:rFonts w:hint="eastAsia" w:ascii="宋体" w:hAnsi="宋体"/>
                <w:b w:val="0"/>
                <w:bCs w:val="0"/>
                <w:color w:val="auto"/>
                <w:sz w:val="24"/>
                <w:highlight w:val="none"/>
                <w:lang w:eastAsia="zh-CN"/>
              </w:rPr>
              <w:t>响应文件</w:t>
            </w:r>
            <w:r>
              <w:rPr>
                <w:rFonts w:hint="eastAsia" w:ascii="宋体" w:hAnsi="宋体"/>
                <w:b w:val="0"/>
                <w:bCs w:val="0"/>
                <w:color w:val="auto"/>
                <w:sz w:val="24"/>
                <w:highlight w:val="none"/>
              </w:rPr>
              <w:t>和报价进行综合评分。</w:t>
            </w:r>
          </w:p>
          <w:p>
            <w:pPr>
              <w:snapToGrid w:val="0"/>
              <w:spacing w:line="360" w:lineRule="auto"/>
              <w:ind w:right="105" w:rightChars="50"/>
              <w:rPr>
                <w:rFonts w:ascii="宋体" w:hAnsi="宋体"/>
                <w:b w:val="0"/>
                <w:bCs w:val="0"/>
                <w:color w:val="auto"/>
                <w:sz w:val="24"/>
                <w:highlight w:val="none"/>
              </w:rPr>
            </w:pPr>
            <w:r>
              <w:rPr>
                <w:rFonts w:ascii="Arial" w:hAnsi="Arial" w:cs="Arial"/>
                <w:b w:val="0"/>
                <w:bCs w:val="0"/>
                <w:color w:val="auto"/>
                <w:kern w:val="0"/>
                <w:sz w:val="24"/>
                <w:szCs w:val="24"/>
                <w:highlight w:val="none"/>
              </w:rPr>
              <w:t>综合评分法，是指</w:t>
            </w:r>
            <w:r>
              <w:rPr>
                <w:rFonts w:hint="eastAsia" w:ascii="Arial" w:hAnsi="Arial" w:cs="Arial"/>
                <w:b w:val="0"/>
                <w:bCs w:val="0"/>
                <w:color w:val="auto"/>
                <w:kern w:val="0"/>
                <w:sz w:val="24"/>
                <w:szCs w:val="24"/>
                <w:highlight w:val="none"/>
                <w:lang w:eastAsia="zh-CN"/>
              </w:rPr>
              <w:t>响应文件</w:t>
            </w:r>
            <w:r>
              <w:rPr>
                <w:rFonts w:ascii="Arial" w:hAnsi="Arial" w:cs="Arial"/>
                <w:b w:val="0"/>
                <w:bCs w:val="0"/>
                <w:color w:val="auto"/>
                <w:kern w:val="0"/>
                <w:sz w:val="24"/>
                <w:szCs w:val="24"/>
                <w:highlight w:val="none"/>
              </w:rPr>
              <w:t>满足</w:t>
            </w:r>
            <w:r>
              <w:rPr>
                <w:rFonts w:hint="eastAsia" w:ascii="Arial" w:hAnsi="Arial" w:cs="Arial"/>
                <w:b w:val="0"/>
                <w:bCs w:val="0"/>
                <w:color w:val="auto"/>
                <w:kern w:val="0"/>
                <w:sz w:val="24"/>
                <w:szCs w:val="24"/>
                <w:highlight w:val="none"/>
                <w:lang w:eastAsia="zh-CN"/>
              </w:rPr>
              <w:t>竞争性磋商文件</w:t>
            </w:r>
            <w:r>
              <w:rPr>
                <w:rFonts w:ascii="Arial" w:hAnsi="Arial" w:cs="Arial"/>
                <w:b w:val="0"/>
                <w:bCs w:val="0"/>
                <w:color w:val="auto"/>
                <w:kern w:val="0"/>
                <w:sz w:val="24"/>
                <w:szCs w:val="24"/>
                <w:highlight w:val="none"/>
              </w:rPr>
              <w:t>全部实质性要求，且按照评审因素的量化指标评审得分最高的</w:t>
            </w:r>
            <w:r>
              <w:rPr>
                <w:rFonts w:hint="eastAsia" w:ascii="Arial" w:hAnsi="Arial" w:cs="Arial"/>
                <w:b w:val="0"/>
                <w:bCs w:val="0"/>
                <w:color w:val="auto"/>
                <w:kern w:val="0"/>
                <w:sz w:val="24"/>
                <w:szCs w:val="24"/>
                <w:highlight w:val="none"/>
                <w:lang w:eastAsia="zh-CN"/>
              </w:rPr>
              <w:t>服务商</w:t>
            </w:r>
            <w:r>
              <w:rPr>
                <w:rFonts w:ascii="Arial" w:hAnsi="Arial" w:cs="Arial"/>
                <w:b w:val="0"/>
                <w:bCs w:val="0"/>
                <w:color w:val="auto"/>
                <w:kern w:val="0"/>
                <w:sz w:val="24"/>
                <w:szCs w:val="24"/>
                <w:highlight w:val="none"/>
              </w:rPr>
              <w:t>为</w:t>
            </w:r>
            <w:r>
              <w:rPr>
                <w:rFonts w:hint="eastAsia" w:ascii="Arial" w:hAnsi="Arial" w:cs="Arial"/>
                <w:b w:val="0"/>
                <w:bCs w:val="0"/>
                <w:color w:val="auto"/>
                <w:kern w:val="0"/>
                <w:sz w:val="24"/>
                <w:szCs w:val="24"/>
                <w:highlight w:val="none"/>
                <w:lang w:eastAsia="zh-CN"/>
              </w:rPr>
              <w:t>成交候选人</w:t>
            </w:r>
            <w:r>
              <w:rPr>
                <w:rFonts w:ascii="Arial" w:hAnsi="Arial" w:cs="Arial"/>
                <w:b w:val="0"/>
                <w:bCs w:val="0"/>
                <w:color w:val="auto"/>
                <w:kern w:val="0"/>
                <w:sz w:val="24"/>
                <w:szCs w:val="24"/>
                <w:highlight w:val="none"/>
              </w:rPr>
              <w:t>的评标方法。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00" w:type="dxa"/>
            <w:noWrap w:val="0"/>
            <w:vAlign w:val="center"/>
          </w:tcPr>
          <w:p>
            <w:pPr>
              <w:snapToGrid w:val="0"/>
              <w:spacing w:line="360" w:lineRule="auto"/>
              <w:ind w:right="105" w:rightChars="50"/>
              <w:jc w:val="center"/>
              <w:rPr>
                <w:rFonts w:ascii="宋体" w:hAnsi="宋体"/>
                <w:b w:val="0"/>
                <w:bCs w:val="0"/>
                <w:color w:val="auto"/>
                <w:sz w:val="28"/>
                <w:szCs w:val="28"/>
                <w:highlight w:val="none"/>
              </w:rPr>
            </w:pPr>
            <w:r>
              <w:rPr>
                <w:rFonts w:hint="eastAsia" w:ascii="宋体" w:hAnsi="宋体"/>
                <w:b w:val="0"/>
                <w:bCs w:val="0"/>
                <w:color w:val="auto"/>
                <w:sz w:val="28"/>
                <w:szCs w:val="28"/>
                <w:highlight w:val="none"/>
              </w:rPr>
              <w:t>14</w:t>
            </w:r>
          </w:p>
        </w:tc>
        <w:tc>
          <w:tcPr>
            <w:tcW w:w="9000" w:type="dxa"/>
            <w:noWrap w:val="0"/>
            <w:vAlign w:val="center"/>
          </w:tcPr>
          <w:p>
            <w:pPr>
              <w:snapToGrid w:val="0"/>
              <w:spacing w:line="360" w:lineRule="auto"/>
              <w:ind w:right="105" w:rightChars="50"/>
              <w:rPr>
                <w:rFonts w:ascii="宋体" w:hAnsi="宋体"/>
                <w:b w:val="0"/>
                <w:bCs w:val="0"/>
                <w:color w:val="auto"/>
                <w:sz w:val="24"/>
                <w:highlight w:val="none"/>
              </w:rPr>
            </w:pPr>
            <w:r>
              <w:rPr>
                <w:rFonts w:hint="eastAsia" w:ascii="宋体" w:hAnsi="宋体"/>
                <w:b w:val="0"/>
                <w:bCs w:val="0"/>
                <w:color w:val="auto"/>
                <w:sz w:val="24"/>
                <w:highlight w:val="none"/>
                <w:lang w:eastAsia="zh-CN"/>
              </w:rPr>
              <w:t>磋商小组</w:t>
            </w:r>
            <w:r>
              <w:rPr>
                <w:rFonts w:hint="eastAsia" w:ascii="宋体" w:hAnsi="宋体"/>
                <w:b w:val="0"/>
                <w:bCs w:val="0"/>
                <w:color w:val="auto"/>
                <w:sz w:val="24"/>
                <w:highlight w:val="none"/>
              </w:rPr>
              <w:t>的组建：</w:t>
            </w:r>
            <w:r>
              <w:rPr>
                <w:rFonts w:hint="eastAsia" w:ascii="宋体" w:hAnsi="宋体"/>
                <w:b w:val="0"/>
                <w:bCs w:val="0"/>
                <w:color w:val="auto"/>
                <w:sz w:val="24"/>
                <w:highlight w:val="none"/>
                <w:lang w:val="en-US" w:eastAsia="zh-CN"/>
              </w:rPr>
              <w:t>3</w:t>
            </w:r>
            <w:r>
              <w:rPr>
                <w:rFonts w:hint="eastAsia" w:ascii="宋体" w:hAnsi="宋体"/>
                <w:b w:val="0"/>
                <w:bCs w:val="0"/>
                <w:color w:val="auto"/>
                <w:sz w:val="24"/>
                <w:highlight w:val="none"/>
              </w:rPr>
              <w:t>人，其中</w:t>
            </w:r>
            <w:r>
              <w:rPr>
                <w:rFonts w:hint="eastAsia" w:ascii="宋体" w:hAnsi="宋体"/>
                <w:b w:val="0"/>
                <w:bCs w:val="0"/>
                <w:color w:val="auto"/>
                <w:sz w:val="24"/>
                <w:highlight w:val="none"/>
                <w:lang w:val="en-US" w:eastAsia="zh-CN"/>
              </w:rPr>
              <w:t>采购人评标</w:t>
            </w:r>
            <w:r>
              <w:rPr>
                <w:rFonts w:hint="eastAsia" w:ascii="宋体" w:hAnsi="宋体"/>
                <w:b w:val="0"/>
                <w:bCs w:val="0"/>
                <w:color w:val="auto"/>
                <w:sz w:val="24"/>
                <w:highlight w:val="none"/>
              </w:rPr>
              <w:t>代表1人</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lang w:val="en-US" w:eastAsia="zh-CN"/>
              </w:rPr>
              <w:t>专家2人</w:t>
            </w:r>
            <w:r>
              <w:rPr>
                <w:rFonts w:hint="eastAsia" w:ascii="宋体" w:hAnsi="宋体"/>
                <w:b w:val="0"/>
                <w:bCs w:val="0"/>
                <w:color w:val="auto"/>
                <w:sz w:val="24"/>
                <w:highlight w:val="none"/>
              </w:rPr>
              <w:t>。</w:t>
            </w:r>
          </w:p>
          <w:p>
            <w:pPr>
              <w:snapToGrid w:val="0"/>
              <w:spacing w:line="360" w:lineRule="auto"/>
              <w:ind w:right="105" w:rightChars="50"/>
              <w:rPr>
                <w:rFonts w:ascii="宋体" w:hAnsi="宋体"/>
                <w:b w:val="0"/>
                <w:bCs w:val="0"/>
                <w:color w:val="auto"/>
                <w:sz w:val="24"/>
                <w:highlight w:val="none"/>
              </w:rPr>
            </w:pPr>
            <w:r>
              <w:rPr>
                <w:rFonts w:hint="eastAsia" w:ascii="宋体" w:hAnsi="宋体"/>
                <w:b w:val="0"/>
                <w:bCs w:val="0"/>
                <w:color w:val="auto"/>
                <w:sz w:val="24"/>
                <w:highlight w:val="none"/>
              </w:rPr>
              <w:t>专家确定方式：</w:t>
            </w:r>
            <w:r>
              <w:rPr>
                <w:rFonts w:hint="eastAsia" w:ascii="宋体" w:hAnsi="宋体"/>
                <w:b w:val="0"/>
                <w:bCs w:val="0"/>
                <w:color w:val="auto"/>
                <w:sz w:val="24"/>
                <w:highlight w:val="none"/>
                <w:lang w:eastAsia="zh-CN"/>
              </w:rPr>
              <w:t>在政采云平台</w:t>
            </w:r>
            <w:r>
              <w:rPr>
                <w:rFonts w:hint="eastAsia" w:ascii="宋体" w:hAnsi="宋体"/>
                <w:b w:val="0"/>
                <w:bCs w:val="0"/>
                <w:color w:val="auto"/>
                <w:sz w:val="24"/>
                <w:highlight w:val="none"/>
              </w:rPr>
              <w:t>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00" w:type="dxa"/>
            <w:noWrap w:val="0"/>
            <w:vAlign w:val="center"/>
          </w:tcPr>
          <w:p>
            <w:pPr>
              <w:snapToGrid w:val="0"/>
              <w:spacing w:line="360" w:lineRule="auto"/>
              <w:ind w:right="105" w:rightChars="50"/>
              <w:jc w:val="center"/>
              <w:rPr>
                <w:rFonts w:ascii="宋体" w:hAnsi="宋体"/>
                <w:b w:val="0"/>
                <w:bCs w:val="0"/>
                <w:color w:val="auto"/>
                <w:sz w:val="28"/>
                <w:szCs w:val="28"/>
                <w:highlight w:val="none"/>
              </w:rPr>
            </w:pPr>
            <w:r>
              <w:rPr>
                <w:rFonts w:hint="eastAsia" w:ascii="宋体" w:hAnsi="宋体"/>
                <w:b w:val="0"/>
                <w:bCs w:val="0"/>
                <w:color w:val="auto"/>
                <w:sz w:val="28"/>
                <w:szCs w:val="28"/>
                <w:highlight w:val="none"/>
              </w:rPr>
              <w:t>15</w:t>
            </w:r>
          </w:p>
        </w:tc>
        <w:tc>
          <w:tcPr>
            <w:tcW w:w="9000" w:type="dxa"/>
            <w:noWrap w:val="0"/>
            <w:vAlign w:val="center"/>
          </w:tcPr>
          <w:p>
            <w:pPr>
              <w:snapToGrid w:val="0"/>
              <w:spacing w:line="360" w:lineRule="auto"/>
              <w:ind w:right="105" w:rightChars="50"/>
              <w:rPr>
                <w:rFonts w:hint="default" w:ascii="宋体" w:hAnsi="宋体" w:eastAsia="宋体"/>
                <w:b w:val="0"/>
                <w:bCs w:val="0"/>
                <w:color w:val="auto"/>
                <w:sz w:val="24"/>
                <w:szCs w:val="24"/>
                <w:highlight w:val="none"/>
                <w:lang w:val="en-US" w:eastAsia="zh-CN"/>
              </w:rPr>
            </w:pPr>
            <w:r>
              <w:rPr>
                <w:rFonts w:hint="eastAsia" w:ascii="宋体" w:hAnsi="宋体"/>
                <w:b w:val="0"/>
                <w:bCs w:val="0"/>
                <w:color w:val="auto"/>
                <w:sz w:val="24"/>
                <w:highlight w:val="none"/>
              </w:rPr>
              <w:t>服务期：</w:t>
            </w:r>
            <w:r>
              <w:rPr>
                <w:rFonts w:hint="eastAsia" w:ascii="宋体" w:hAnsi="宋体"/>
                <w:b w:val="0"/>
                <w:bCs w:val="0"/>
                <w:color w:val="auto"/>
                <w:sz w:val="24"/>
                <w:highlight w:val="none"/>
                <w:lang w:val="en-US" w:eastAsia="zh-CN"/>
              </w:rPr>
              <w:t>合同签订后30个工作日内</w:t>
            </w:r>
          </w:p>
          <w:p>
            <w:pPr>
              <w:snapToGrid w:val="0"/>
              <w:spacing w:line="360" w:lineRule="auto"/>
              <w:ind w:right="105" w:rightChars="50"/>
              <w:rPr>
                <w:rFonts w:hint="default" w:ascii="宋体" w:hAnsi="宋体" w:eastAsia="宋体"/>
                <w:b w:val="0"/>
                <w:bCs w:val="0"/>
                <w:color w:val="auto"/>
                <w:sz w:val="24"/>
                <w:highlight w:val="none"/>
                <w:lang w:val="en-US" w:eastAsia="zh-CN"/>
              </w:rPr>
            </w:pPr>
            <w:r>
              <w:rPr>
                <w:rFonts w:hint="eastAsia" w:ascii="宋体" w:hAnsi="宋体"/>
                <w:b w:val="0"/>
                <w:bCs w:val="0"/>
                <w:color w:val="auto"/>
                <w:sz w:val="24"/>
                <w:highlight w:val="none"/>
              </w:rPr>
              <w:t>项目实施地点：</w:t>
            </w:r>
            <w:r>
              <w:rPr>
                <w:rFonts w:hint="eastAsia" w:ascii="宋体" w:hAnsi="宋体" w:eastAsia="宋体"/>
                <w:b w:val="0"/>
                <w:bCs w:val="0"/>
                <w:color w:val="auto"/>
                <w:sz w:val="24"/>
                <w:highlight w:val="none"/>
              </w:rPr>
              <w:t>新疆维吾尔自治区乌鲁木齐市天山区人民路399号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00" w:type="dxa"/>
            <w:noWrap w:val="0"/>
            <w:vAlign w:val="center"/>
          </w:tcPr>
          <w:p>
            <w:pPr>
              <w:snapToGrid w:val="0"/>
              <w:spacing w:line="360" w:lineRule="auto"/>
              <w:ind w:right="105" w:rightChars="50"/>
              <w:jc w:val="center"/>
              <w:rPr>
                <w:rFonts w:ascii="宋体" w:hAnsi="宋体"/>
                <w:b w:val="0"/>
                <w:bCs w:val="0"/>
                <w:color w:val="auto"/>
                <w:sz w:val="28"/>
                <w:szCs w:val="28"/>
                <w:highlight w:val="none"/>
              </w:rPr>
            </w:pPr>
            <w:r>
              <w:rPr>
                <w:rFonts w:hint="eastAsia" w:ascii="宋体" w:hAnsi="宋体"/>
                <w:b w:val="0"/>
                <w:bCs w:val="0"/>
                <w:color w:val="auto"/>
                <w:sz w:val="28"/>
                <w:szCs w:val="28"/>
                <w:highlight w:val="none"/>
              </w:rPr>
              <w:t>16</w:t>
            </w:r>
          </w:p>
        </w:tc>
        <w:tc>
          <w:tcPr>
            <w:tcW w:w="9000" w:type="dxa"/>
            <w:noWrap w:val="0"/>
            <w:vAlign w:val="center"/>
          </w:tcPr>
          <w:p>
            <w:pPr>
              <w:snapToGrid w:val="0"/>
              <w:spacing w:line="360" w:lineRule="auto"/>
              <w:rPr>
                <w:rFonts w:ascii="宋体" w:hAnsi="宋体" w:cs="Arial"/>
                <w:b w:val="0"/>
                <w:bCs w:val="0"/>
                <w:color w:val="auto"/>
                <w:kern w:val="0"/>
                <w:sz w:val="24"/>
                <w:szCs w:val="24"/>
                <w:highlight w:val="none"/>
              </w:rPr>
            </w:pPr>
            <w:r>
              <w:rPr>
                <w:rFonts w:hint="eastAsia" w:ascii="宋体" w:hAnsi="宋体"/>
                <w:b w:val="0"/>
                <w:bCs w:val="0"/>
                <w:color w:val="auto"/>
                <w:sz w:val="24"/>
                <w:szCs w:val="24"/>
                <w:highlight w:val="none"/>
              </w:rPr>
              <w:t>付款方式：</w:t>
            </w:r>
            <w:r>
              <w:rPr>
                <w:rFonts w:hint="eastAsia" w:ascii="宋体" w:hAnsi="宋体"/>
                <w:b w:val="0"/>
                <w:bCs w:val="0"/>
                <w:color w:val="auto"/>
                <w:sz w:val="24"/>
                <w:szCs w:val="24"/>
                <w:highlight w:val="none"/>
                <w:lang w:val="en-US" w:eastAsia="zh-CN"/>
              </w:rPr>
              <w:t>合同签订后支付50%合同金额，测评完成后支付50%合同金额</w:t>
            </w:r>
            <w:r>
              <w:rPr>
                <w:rFonts w:hint="eastAsia" w:ascii="宋体" w:hAnsi="宋体"/>
                <w:b w:val="0"/>
                <w:bCs w:val="0"/>
                <w:color w:val="auto"/>
                <w:sz w:val="24"/>
                <w:szCs w:val="24"/>
                <w:highlight w:val="none"/>
              </w:rPr>
              <w:t>。</w:t>
            </w:r>
            <w:r>
              <w:rPr>
                <w:rFonts w:ascii="宋体" w:hAnsi="宋体" w:cs="Arial"/>
                <w:b w:val="0"/>
                <w:bCs w:val="0"/>
                <w:color w:val="auto"/>
                <w:kern w:val="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00" w:type="dxa"/>
            <w:noWrap w:val="0"/>
            <w:vAlign w:val="center"/>
          </w:tcPr>
          <w:p>
            <w:pPr>
              <w:snapToGrid w:val="0"/>
              <w:spacing w:line="360" w:lineRule="auto"/>
              <w:ind w:right="105" w:rightChars="50"/>
              <w:jc w:val="center"/>
              <w:rPr>
                <w:rFonts w:ascii="宋体" w:hAnsi="宋体"/>
                <w:b w:val="0"/>
                <w:bCs w:val="0"/>
                <w:color w:val="auto"/>
                <w:sz w:val="28"/>
                <w:szCs w:val="28"/>
                <w:highlight w:val="none"/>
              </w:rPr>
            </w:pPr>
            <w:r>
              <w:rPr>
                <w:rFonts w:hint="eastAsia" w:ascii="宋体" w:hAnsi="宋体"/>
                <w:b w:val="0"/>
                <w:bCs w:val="0"/>
                <w:color w:val="auto"/>
                <w:sz w:val="28"/>
                <w:szCs w:val="28"/>
                <w:highlight w:val="none"/>
              </w:rPr>
              <w:t>17</w:t>
            </w:r>
          </w:p>
        </w:tc>
        <w:tc>
          <w:tcPr>
            <w:tcW w:w="9000" w:type="dxa"/>
            <w:noWrap w:val="0"/>
            <w:vAlign w:val="center"/>
          </w:tcPr>
          <w:p>
            <w:pPr>
              <w:snapToGrid w:val="0"/>
              <w:spacing w:line="360" w:lineRule="auto"/>
              <w:ind w:right="105" w:rightChars="50"/>
              <w:rPr>
                <w:rFonts w:ascii="宋体" w:hAnsi="宋体"/>
                <w:b w:val="0"/>
                <w:bCs w:val="0"/>
                <w:color w:val="auto"/>
                <w:sz w:val="24"/>
                <w:szCs w:val="24"/>
                <w:highlight w:val="none"/>
              </w:rPr>
            </w:pPr>
            <w:r>
              <w:rPr>
                <w:rFonts w:hint="eastAsia" w:ascii="宋体" w:hAnsi="宋体"/>
                <w:b w:val="0"/>
                <w:bCs w:val="0"/>
                <w:color w:val="auto"/>
                <w:sz w:val="24"/>
                <w:szCs w:val="24"/>
                <w:highlight w:val="none"/>
              </w:rPr>
              <w:t>履约保证金：合同总额的5%。</w:t>
            </w:r>
            <w:r>
              <w:rPr>
                <w:rFonts w:hint="eastAsia" w:ascii="宋体" w:hAnsi="宋体"/>
                <w:b w:val="0"/>
                <w:bCs w:val="0"/>
                <w:color w:val="auto"/>
                <w:sz w:val="24"/>
                <w:szCs w:val="24"/>
                <w:highlight w:val="none"/>
                <w:lang w:eastAsia="zh-CN"/>
              </w:rPr>
              <w:t>成交商</w:t>
            </w:r>
            <w:r>
              <w:rPr>
                <w:rFonts w:hint="eastAsia" w:ascii="宋体" w:hAnsi="宋体"/>
                <w:b w:val="0"/>
                <w:bCs w:val="0"/>
                <w:color w:val="auto"/>
                <w:sz w:val="24"/>
                <w:szCs w:val="24"/>
                <w:highlight w:val="none"/>
              </w:rPr>
              <w:t>与采购人签订合同时交纳。测试报告交付后无息退还。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00" w:type="dxa"/>
            <w:noWrap w:val="0"/>
            <w:vAlign w:val="center"/>
          </w:tcPr>
          <w:p>
            <w:pPr>
              <w:snapToGrid w:val="0"/>
              <w:spacing w:line="360" w:lineRule="auto"/>
              <w:ind w:right="105" w:rightChars="50"/>
              <w:jc w:val="center"/>
              <w:rPr>
                <w:rFonts w:ascii="宋体" w:hAnsi="宋体"/>
                <w:b w:val="0"/>
                <w:bCs w:val="0"/>
                <w:color w:val="auto"/>
                <w:sz w:val="28"/>
                <w:szCs w:val="28"/>
                <w:highlight w:val="none"/>
              </w:rPr>
            </w:pPr>
            <w:r>
              <w:rPr>
                <w:rFonts w:hint="eastAsia" w:ascii="宋体" w:hAnsi="宋体"/>
                <w:b w:val="0"/>
                <w:bCs w:val="0"/>
                <w:color w:val="auto"/>
                <w:sz w:val="28"/>
                <w:szCs w:val="28"/>
                <w:highlight w:val="none"/>
              </w:rPr>
              <w:t>18</w:t>
            </w:r>
          </w:p>
        </w:tc>
        <w:tc>
          <w:tcPr>
            <w:tcW w:w="9000" w:type="dxa"/>
            <w:noWrap w:val="0"/>
            <w:vAlign w:val="center"/>
          </w:tcPr>
          <w:p>
            <w:pPr>
              <w:snapToGrid w:val="0"/>
              <w:spacing w:line="360" w:lineRule="auto"/>
              <w:ind w:right="105" w:rightChars="50"/>
              <w:rPr>
                <w:rFonts w:hint="default" w:ascii="宋体" w:hAnsi="宋体" w:eastAsia="宋体"/>
                <w:b w:val="0"/>
                <w:bCs w:val="0"/>
                <w:color w:val="auto"/>
                <w:sz w:val="24"/>
                <w:szCs w:val="24"/>
                <w:highlight w:val="none"/>
                <w:lang w:val="en-US" w:eastAsia="zh-CN"/>
              </w:rPr>
            </w:pPr>
            <w:r>
              <w:rPr>
                <w:rFonts w:hint="eastAsia" w:ascii="宋体" w:hAnsi="宋体"/>
                <w:b w:val="0"/>
                <w:bCs w:val="0"/>
                <w:color w:val="auto"/>
                <w:sz w:val="24"/>
                <w:szCs w:val="24"/>
                <w:highlight w:val="none"/>
                <w:lang w:eastAsia="zh-CN"/>
              </w:rPr>
              <w:t>成交服务费</w:t>
            </w:r>
            <w:r>
              <w:rPr>
                <w:rFonts w:hint="eastAsia" w:ascii="宋体" w:hAnsi="宋体"/>
                <w:b w:val="0"/>
                <w:bCs w:val="0"/>
                <w:color w:val="auto"/>
                <w:sz w:val="24"/>
                <w:szCs w:val="24"/>
                <w:highlight w:val="none"/>
              </w:rPr>
              <w:t>：</w:t>
            </w:r>
            <w:r>
              <w:rPr>
                <w:rFonts w:hint="eastAsia" w:ascii="宋体" w:hAnsi="宋体"/>
                <w:b w:val="0"/>
                <w:bCs w:val="0"/>
                <w:color w:val="auto"/>
                <w:sz w:val="24"/>
                <w:szCs w:val="24"/>
                <w:highlight w:val="none"/>
                <w:lang w:eastAsia="zh-CN"/>
              </w:rPr>
              <w:t>成交商</w:t>
            </w:r>
            <w:r>
              <w:rPr>
                <w:rFonts w:hint="eastAsia" w:ascii="宋体" w:hAnsi="宋体"/>
                <w:b w:val="0"/>
                <w:bCs w:val="0"/>
                <w:sz w:val="24"/>
                <w:szCs w:val="24"/>
                <w:highlight w:val="none"/>
              </w:rPr>
              <w:t>应向中航技国际经贸发展有限公司交纳</w:t>
            </w:r>
            <w:r>
              <w:rPr>
                <w:rFonts w:hint="eastAsia" w:ascii="宋体" w:hAnsi="宋体"/>
                <w:b w:val="0"/>
                <w:bCs w:val="0"/>
                <w:sz w:val="24"/>
                <w:szCs w:val="24"/>
                <w:highlight w:val="none"/>
                <w:lang w:eastAsia="zh-CN"/>
              </w:rPr>
              <w:t>成交服务费</w:t>
            </w:r>
            <w:r>
              <w:rPr>
                <w:rFonts w:hint="eastAsia" w:ascii="宋体" w:hAnsi="宋体"/>
                <w:b w:val="0"/>
                <w:bCs w:val="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00" w:type="dxa"/>
            <w:noWrap w:val="0"/>
            <w:vAlign w:val="center"/>
          </w:tcPr>
          <w:p>
            <w:pPr>
              <w:snapToGrid w:val="0"/>
              <w:spacing w:line="360" w:lineRule="auto"/>
              <w:ind w:right="105" w:rightChars="50"/>
              <w:jc w:val="center"/>
              <w:rPr>
                <w:rFonts w:ascii="宋体" w:hAnsi="宋体"/>
                <w:b w:val="0"/>
                <w:bCs w:val="0"/>
                <w:color w:val="auto"/>
                <w:sz w:val="28"/>
                <w:szCs w:val="28"/>
                <w:highlight w:val="none"/>
              </w:rPr>
            </w:pPr>
            <w:r>
              <w:rPr>
                <w:rFonts w:hint="eastAsia" w:ascii="宋体" w:hAnsi="宋体"/>
                <w:b w:val="0"/>
                <w:bCs w:val="0"/>
                <w:color w:val="auto"/>
                <w:sz w:val="28"/>
                <w:szCs w:val="28"/>
                <w:highlight w:val="none"/>
              </w:rPr>
              <w:t>19</w:t>
            </w:r>
          </w:p>
        </w:tc>
        <w:tc>
          <w:tcPr>
            <w:tcW w:w="9000" w:type="dxa"/>
            <w:noWrap w:val="0"/>
            <w:vAlign w:val="center"/>
          </w:tcPr>
          <w:p>
            <w:pPr>
              <w:snapToGrid w:val="0"/>
              <w:spacing w:line="360" w:lineRule="auto"/>
              <w:ind w:right="105" w:rightChars="50"/>
              <w:rPr>
                <w:rFonts w:hint="eastAsia" w:ascii="宋体" w:hAnsi="宋体" w:eastAsia="宋体"/>
                <w:b w:val="0"/>
                <w:bCs w:val="0"/>
                <w:color w:val="auto"/>
                <w:sz w:val="24"/>
                <w:szCs w:val="24"/>
                <w:highlight w:val="none"/>
                <w:lang w:val="en-US" w:eastAsia="zh-CN"/>
              </w:rPr>
            </w:pPr>
            <w:r>
              <w:rPr>
                <w:rFonts w:hint="eastAsia" w:ascii="宋体" w:hAnsi="宋体"/>
                <w:b w:val="0"/>
                <w:bCs w:val="0"/>
                <w:color w:val="auto"/>
                <w:sz w:val="24"/>
                <w:szCs w:val="24"/>
                <w:highlight w:val="none"/>
              </w:rPr>
              <w:t>合同签订：</w:t>
            </w:r>
            <w:r>
              <w:rPr>
                <w:rFonts w:hint="eastAsia" w:ascii="宋体" w:hAnsi="宋体"/>
                <w:b w:val="0"/>
                <w:bCs w:val="0"/>
                <w:color w:val="auto"/>
                <w:sz w:val="24"/>
                <w:szCs w:val="24"/>
                <w:highlight w:val="none"/>
                <w:lang w:eastAsia="zh-CN"/>
              </w:rPr>
              <w:t>成交通知书</w:t>
            </w:r>
            <w:r>
              <w:rPr>
                <w:rFonts w:hint="eastAsia" w:ascii="宋体" w:hAnsi="宋体"/>
                <w:b w:val="0"/>
                <w:bCs w:val="0"/>
                <w:color w:val="auto"/>
                <w:sz w:val="24"/>
                <w:szCs w:val="24"/>
                <w:highlight w:val="none"/>
              </w:rPr>
              <w:t>发出后</w:t>
            </w:r>
            <w:r>
              <w:rPr>
                <w:rFonts w:hint="eastAsia" w:ascii="宋体" w:hAnsi="宋体"/>
                <w:b w:val="0"/>
                <w:bCs w:val="0"/>
                <w:color w:val="auto"/>
                <w:sz w:val="24"/>
                <w:szCs w:val="24"/>
                <w:highlight w:val="none"/>
                <w:lang w:val="en-US" w:eastAsia="zh-CN"/>
              </w:rPr>
              <w:t>30日</w:t>
            </w:r>
            <w:r>
              <w:rPr>
                <w:rFonts w:hint="eastAsia" w:ascii="宋体" w:hAnsi="宋体"/>
                <w:b w:val="0"/>
                <w:bCs w:val="0"/>
                <w:color w:val="auto"/>
                <w:sz w:val="24"/>
                <w:szCs w:val="24"/>
                <w:highlight w:val="none"/>
              </w:rPr>
              <w:t>内签订</w:t>
            </w:r>
            <w:r>
              <w:rPr>
                <w:rFonts w:hint="eastAsia" w:ascii="宋体" w:hAnsi="宋体"/>
                <w:b w:val="0"/>
                <w:bCs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00" w:type="dxa"/>
            <w:noWrap w:val="0"/>
            <w:vAlign w:val="center"/>
          </w:tcPr>
          <w:p>
            <w:pPr>
              <w:snapToGrid w:val="0"/>
              <w:spacing w:line="360" w:lineRule="auto"/>
              <w:ind w:right="105" w:rightChars="50"/>
              <w:jc w:val="center"/>
              <w:rPr>
                <w:rFonts w:ascii="宋体" w:hAnsi="宋体"/>
                <w:b w:val="0"/>
                <w:bCs w:val="0"/>
                <w:color w:val="auto"/>
                <w:sz w:val="28"/>
                <w:szCs w:val="28"/>
                <w:highlight w:val="none"/>
              </w:rPr>
            </w:pPr>
            <w:r>
              <w:rPr>
                <w:rFonts w:hint="eastAsia" w:ascii="宋体" w:hAnsi="宋体"/>
                <w:b w:val="0"/>
                <w:bCs w:val="0"/>
                <w:color w:val="auto"/>
                <w:sz w:val="28"/>
                <w:szCs w:val="28"/>
                <w:highlight w:val="none"/>
              </w:rPr>
              <w:t>20</w:t>
            </w:r>
          </w:p>
        </w:tc>
        <w:tc>
          <w:tcPr>
            <w:tcW w:w="9000" w:type="dxa"/>
            <w:noWrap w:val="0"/>
            <w:vAlign w:val="center"/>
          </w:tcPr>
          <w:p>
            <w:pPr>
              <w:snapToGrid w:val="0"/>
              <w:spacing w:line="360" w:lineRule="auto"/>
              <w:ind w:right="105" w:rightChars="50"/>
              <w:rPr>
                <w:rFonts w:ascii="宋体" w:hAnsi="宋体"/>
                <w:b w:val="0"/>
                <w:bCs w:val="0"/>
                <w:color w:val="auto"/>
                <w:sz w:val="24"/>
                <w:szCs w:val="24"/>
                <w:highlight w:val="none"/>
              </w:rPr>
            </w:pPr>
            <w:r>
              <w:rPr>
                <w:rFonts w:hint="eastAsia" w:ascii="宋体" w:hAnsi="宋体"/>
                <w:b w:val="0"/>
                <w:bCs w:val="0"/>
                <w:color w:val="auto"/>
                <w:sz w:val="24"/>
                <w:szCs w:val="24"/>
                <w:highlight w:val="none"/>
              </w:rPr>
              <w:t>各</w:t>
            </w:r>
            <w:r>
              <w:rPr>
                <w:rFonts w:hint="eastAsia" w:ascii="宋体" w:hAnsi="宋体"/>
                <w:b w:val="0"/>
                <w:bCs w:val="0"/>
                <w:color w:val="auto"/>
                <w:sz w:val="24"/>
                <w:szCs w:val="24"/>
                <w:highlight w:val="none"/>
                <w:lang w:eastAsia="zh-CN"/>
              </w:rPr>
              <w:t>服务商</w:t>
            </w:r>
            <w:r>
              <w:rPr>
                <w:rFonts w:hint="eastAsia" w:ascii="宋体" w:hAnsi="宋体"/>
                <w:b w:val="0"/>
                <w:bCs w:val="0"/>
                <w:color w:val="auto"/>
                <w:sz w:val="24"/>
                <w:szCs w:val="24"/>
                <w:highlight w:val="none"/>
              </w:rPr>
              <w:t>的调研费、差旅费等费用自理。无论结果如何，</w:t>
            </w:r>
            <w:r>
              <w:rPr>
                <w:rFonts w:hint="eastAsia" w:ascii="宋体" w:hAnsi="宋体"/>
                <w:b w:val="0"/>
                <w:bCs w:val="0"/>
                <w:color w:val="auto"/>
                <w:sz w:val="24"/>
                <w:szCs w:val="24"/>
                <w:highlight w:val="none"/>
                <w:lang w:eastAsia="zh-CN"/>
              </w:rPr>
              <w:t>服务商</w:t>
            </w:r>
            <w:r>
              <w:rPr>
                <w:rFonts w:hint="eastAsia" w:ascii="宋体" w:hAnsi="宋体"/>
                <w:b w:val="0"/>
                <w:bCs w:val="0"/>
                <w:color w:val="auto"/>
                <w:sz w:val="24"/>
                <w:szCs w:val="24"/>
                <w:highlight w:val="none"/>
              </w:rPr>
              <w:t>均应自行承担投标所需一切费用。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00" w:type="dxa"/>
            <w:noWrap w:val="0"/>
            <w:vAlign w:val="center"/>
          </w:tcPr>
          <w:p>
            <w:pPr>
              <w:snapToGrid w:val="0"/>
              <w:spacing w:line="360" w:lineRule="auto"/>
              <w:ind w:right="105" w:rightChars="50"/>
              <w:jc w:val="center"/>
              <w:rPr>
                <w:rFonts w:ascii="宋体" w:hAnsi="宋体"/>
                <w:b w:val="0"/>
                <w:bCs w:val="0"/>
                <w:color w:val="auto"/>
                <w:sz w:val="28"/>
                <w:szCs w:val="28"/>
                <w:highlight w:val="none"/>
              </w:rPr>
            </w:pPr>
            <w:r>
              <w:rPr>
                <w:rFonts w:hint="eastAsia" w:ascii="宋体" w:hAnsi="宋体"/>
                <w:b w:val="0"/>
                <w:bCs w:val="0"/>
                <w:color w:val="auto"/>
                <w:sz w:val="28"/>
                <w:szCs w:val="28"/>
                <w:highlight w:val="none"/>
              </w:rPr>
              <w:t>21</w:t>
            </w:r>
          </w:p>
        </w:tc>
        <w:tc>
          <w:tcPr>
            <w:tcW w:w="9000" w:type="dxa"/>
            <w:noWrap w:val="0"/>
            <w:vAlign w:val="center"/>
          </w:tcPr>
          <w:p>
            <w:pPr>
              <w:snapToGrid w:val="0"/>
              <w:spacing w:line="360" w:lineRule="auto"/>
              <w:ind w:right="105" w:rightChars="50"/>
              <w:rPr>
                <w:rFonts w:ascii="宋体" w:hAnsi="宋体"/>
                <w:b w:val="0"/>
                <w:bCs w:val="0"/>
                <w:color w:val="auto"/>
                <w:sz w:val="24"/>
                <w:szCs w:val="24"/>
                <w:highlight w:val="none"/>
              </w:rPr>
            </w:pPr>
            <w:r>
              <w:rPr>
                <w:rFonts w:hint="eastAsia" w:ascii="宋体" w:hAnsi="宋体"/>
                <w:b w:val="0"/>
                <w:bCs w:val="0"/>
                <w:color w:val="auto"/>
                <w:sz w:val="24"/>
                <w:szCs w:val="24"/>
                <w:highlight w:val="none"/>
              </w:rPr>
              <w:t>特别说明：</w:t>
            </w:r>
          </w:p>
          <w:p>
            <w:pPr>
              <w:snapToGrid w:val="0"/>
              <w:spacing w:line="360" w:lineRule="auto"/>
              <w:ind w:right="105" w:rightChars="50"/>
              <w:rPr>
                <w:rFonts w:ascii="宋体" w:hAnsi="宋体"/>
                <w:b w:val="0"/>
                <w:bCs w:val="0"/>
                <w:color w:val="auto"/>
                <w:sz w:val="24"/>
                <w:szCs w:val="24"/>
                <w:highlight w:val="none"/>
              </w:rPr>
            </w:pPr>
            <w:r>
              <w:rPr>
                <w:rFonts w:hint="eastAsia" w:ascii="宋体" w:hAnsi="宋体"/>
                <w:b w:val="0"/>
                <w:bCs w:val="0"/>
                <w:color w:val="auto"/>
                <w:sz w:val="24"/>
                <w:szCs w:val="24"/>
                <w:highlight w:val="none"/>
              </w:rPr>
              <w:t>1.为保证本项目质量，良好的售后服务，最低报价不作为中标的唯一依据。</w:t>
            </w:r>
          </w:p>
          <w:p>
            <w:pPr>
              <w:snapToGrid w:val="0"/>
              <w:spacing w:line="360" w:lineRule="auto"/>
              <w:ind w:right="105" w:rightChars="50"/>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2.采购人若发现</w:t>
            </w:r>
            <w:r>
              <w:rPr>
                <w:rFonts w:hint="eastAsia" w:ascii="宋体" w:hAnsi="宋体"/>
                <w:b w:val="0"/>
                <w:bCs w:val="0"/>
                <w:color w:val="auto"/>
                <w:sz w:val="24"/>
                <w:szCs w:val="24"/>
                <w:highlight w:val="none"/>
                <w:lang w:eastAsia="zh-CN"/>
              </w:rPr>
              <w:t>成交候选人</w:t>
            </w:r>
            <w:r>
              <w:rPr>
                <w:rFonts w:hint="eastAsia" w:ascii="宋体" w:hAnsi="宋体"/>
                <w:b w:val="0"/>
                <w:bCs w:val="0"/>
                <w:color w:val="auto"/>
                <w:sz w:val="24"/>
                <w:szCs w:val="24"/>
                <w:highlight w:val="none"/>
              </w:rPr>
              <w:t>在投标过程中提供虚假证明文件，故意隐瞒公司不良信誉和财务状况，以及存在可能对合同圆满履行造成风险的其他因素等，则按规定取消其中标资格，监管部门依法进行处理。</w:t>
            </w:r>
          </w:p>
          <w:p>
            <w:pPr>
              <w:snapToGrid w:val="0"/>
              <w:spacing w:line="360" w:lineRule="auto"/>
              <w:ind w:right="105" w:rightChars="50"/>
              <w:rPr>
                <w:rFonts w:ascii="宋体" w:hAnsi="宋体"/>
                <w:b w:val="0"/>
                <w:bCs w:val="0"/>
                <w:color w:val="auto"/>
                <w:sz w:val="24"/>
                <w:szCs w:val="24"/>
                <w:highlight w:val="none"/>
              </w:rPr>
            </w:pPr>
            <w:r>
              <w:rPr>
                <w:rFonts w:hint="eastAsia" w:ascii="宋体" w:hAnsi="宋体"/>
                <w:b w:val="0"/>
                <w:bCs w:val="0"/>
                <w:color w:val="auto"/>
                <w:sz w:val="24"/>
                <w:szCs w:val="24"/>
                <w:highlight w:val="none"/>
              </w:rPr>
              <w:t>3.</w:t>
            </w:r>
            <w:r>
              <w:rPr>
                <w:rFonts w:hint="eastAsia" w:ascii="宋体" w:hAnsi="宋体"/>
                <w:b w:val="0"/>
                <w:bCs w:val="0"/>
                <w:sz w:val="24"/>
                <w:szCs w:val="24"/>
                <w:highlight w:val="none"/>
              </w:rPr>
              <w:t>本项目设最高限价，超出此限价的投标将被做无效标处理。</w:t>
            </w:r>
          </w:p>
        </w:tc>
      </w:tr>
    </w:tbl>
    <w:p>
      <w:pPr>
        <w:snapToGrid w:val="0"/>
        <w:spacing w:line="360" w:lineRule="auto"/>
        <w:rPr>
          <w:rFonts w:ascii="宋体" w:hAnsi="宋体"/>
          <w:b w:val="0"/>
          <w:bCs w:val="0"/>
          <w:color w:val="auto"/>
          <w:sz w:val="36"/>
          <w:szCs w:val="36"/>
          <w:highlight w:val="none"/>
        </w:rPr>
      </w:pPr>
    </w:p>
    <w:p>
      <w:pPr>
        <w:snapToGrid w:val="0"/>
        <w:spacing w:line="360" w:lineRule="auto"/>
        <w:rPr>
          <w:rFonts w:ascii="宋体" w:hAnsi="宋体"/>
          <w:b w:val="0"/>
          <w:bCs w:val="0"/>
          <w:color w:val="auto"/>
          <w:sz w:val="36"/>
          <w:szCs w:val="36"/>
          <w:highlight w:val="none"/>
        </w:rPr>
      </w:pPr>
    </w:p>
    <w:p>
      <w:pPr>
        <w:snapToGrid w:val="0"/>
        <w:spacing w:line="360" w:lineRule="auto"/>
        <w:rPr>
          <w:rFonts w:ascii="宋体" w:hAnsi="宋体"/>
          <w:b w:val="0"/>
          <w:bCs w:val="0"/>
          <w:color w:val="auto"/>
          <w:sz w:val="36"/>
          <w:szCs w:val="36"/>
          <w:highlight w:val="none"/>
        </w:rPr>
      </w:pPr>
    </w:p>
    <w:p>
      <w:pPr>
        <w:snapToGrid w:val="0"/>
        <w:spacing w:line="360" w:lineRule="auto"/>
        <w:ind w:firstLine="200"/>
        <w:jc w:val="center"/>
        <w:outlineLvl w:val="1"/>
        <w:rPr>
          <w:rFonts w:ascii="宋体" w:hAnsi="宋体"/>
          <w:b/>
          <w:bCs/>
          <w:color w:val="auto"/>
          <w:sz w:val="30"/>
          <w:szCs w:val="30"/>
          <w:highlight w:val="none"/>
        </w:rPr>
      </w:pPr>
      <w:bookmarkStart w:id="18" w:name="_Toc16390_WPSOffice_Level2"/>
      <w:bookmarkStart w:id="19" w:name="_Toc763"/>
      <w:r>
        <w:rPr>
          <w:rFonts w:hint="eastAsia" w:ascii="宋体" w:hAnsi="宋体"/>
          <w:b/>
          <w:bCs/>
          <w:color w:val="auto"/>
          <w:sz w:val="30"/>
          <w:szCs w:val="30"/>
          <w:highlight w:val="none"/>
        </w:rPr>
        <w:br w:type="page"/>
      </w:r>
      <w:r>
        <w:rPr>
          <w:rFonts w:hint="eastAsia" w:ascii="宋体" w:hAnsi="宋体"/>
          <w:b/>
          <w:bCs/>
          <w:color w:val="auto"/>
          <w:sz w:val="30"/>
          <w:szCs w:val="30"/>
          <w:highlight w:val="none"/>
        </w:rPr>
        <w:t>一、总则</w:t>
      </w:r>
      <w:bookmarkEnd w:id="18"/>
      <w:bookmarkEnd w:id="19"/>
    </w:p>
    <w:p>
      <w:pPr>
        <w:snapToGrid w:val="0"/>
        <w:spacing w:line="360" w:lineRule="auto"/>
        <w:ind w:firstLine="480" w:firstLineChars="200"/>
        <w:jc w:val="left"/>
        <w:outlineLvl w:val="0"/>
        <w:rPr>
          <w:rFonts w:ascii="宋体" w:hAnsi="宋体"/>
          <w:b/>
          <w:bCs/>
          <w:color w:val="auto"/>
          <w:sz w:val="24"/>
          <w:highlight w:val="none"/>
        </w:rPr>
      </w:pPr>
      <w:bookmarkStart w:id="20" w:name="_Toc7593"/>
      <w:r>
        <w:rPr>
          <w:rFonts w:hint="eastAsia" w:ascii="宋体" w:hAnsi="宋体"/>
          <w:b/>
          <w:bCs/>
          <w:color w:val="auto"/>
          <w:sz w:val="24"/>
          <w:highlight w:val="none"/>
        </w:rPr>
        <w:t>（</w:t>
      </w:r>
      <w:r>
        <w:rPr>
          <w:rFonts w:hint="eastAsia" w:ascii="宋体" w:hAnsi="宋体"/>
          <w:b/>
          <w:bCs/>
          <w:color w:val="auto"/>
          <w:sz w:val="24"/>
          <w:highlight w:val="none"/>
          <w:lang w:eastAsia="zh-CN"/>
        </w:rPr>
        <w:t>一</w:t>
      </w:r>
      <w:r>
        <w:rPr>
          <w:rFonts w:hint="eastAsia" w:ascii="宋体" w:hAnsi="宋体"/>
          <w:b/>
          <w:bCs/>
          <w:color w:val="auto"/>
          <w:sz w:val="24"/>
          <w:highlight w:val="none"/>
        </w:rPr>
        <w:t>）采购方式</w:t>
      </w:r>
      <w:bookmarkEnd w:id="20"/>
    </w:p>
    <w:p>
      <w:pPr>
        <w:snapToGrid w:val="0"/>
        <w:spacing w:line="360"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本项目采取</w:t>
      </w:r>
      <w:r>
        <w:rPr>
          <w:rFonts w:hint="eastAsia" w:ascii="宋体" w:hAnsi="宋体"/>
          <w:b w:val="0"/>
          <w:bCs w:val="0"/>
          <w:color w:val="auto"/>
          <w:sz w:val="24"/>
          <w:highlight w:val="none"/>
          <w:lang w:val="en-US" w:eastAsia="zh-CN"/>
        </w:rPr>
        <w:t>竞争性磋商</w:t>
      </w:r>
      <w:r>
        <w:rPr>
          <w:rFonts w:hint="eastAsia" w:ascii="宋体" w:hAnsi="宋体"/>
          <w:b w:val="0"/>
          <w:bCs w:val="0"/>
          <w:color w:val="auto"/>
          <w:sz w:val="24"/>
          <w:highlight w:val="none"/>
        </w:rPr>
        <w:t>方式采购。</w:t>
      </w:r>
    </w:p>
    <w:p>
      <w:pPr>
        <w:snapToGrid w:val="0"/>
        <w:spacing w:line="360" w:lineRule="auto"/>
        <w:ind w:firstLine="480" w:firstLineChars="200"/>
        <w:jc w:val="left"/>
        <w:outlineLvl w:val="0"/>
        <w:rPr>
          <w:rFonts w:hint="eastAsia" w:ascii="宋体" w:hAnsi="宋体" w:eastAsia="宋体"/>
          <w:b/>
          <w:bCs/>
          <w:color w:val="auto"/>
          <w:sz w:val="24"/>
          <w:highlight w:val="none"/>
          <w:lang w:eastAsia="zh-CN"/>
        </w:rPr>
      </w:pPr>
      <w:bookmarkStart w:id="21" w:name="_Toc28875"/>
      <w:r>
        <w:rPr>
          <w:rFonts w:hint="eastAsia" w:ascii="宋体" w:hAnsi="宋体"/>
          <w:b/>
          <w:bCs/>
          <w:color w:val="auto"/>
          <w:sz w:val="24"/>
          <w:highlight w:val="none"/>
        </w:rPr>
        <w:t>（</w:t>
      </w:r>
      <w:r>
        <w:rPr>
          <w:rFonts w:hint="eastAsia" w:ascii="宋体" w:hAnsi="宋体"/>
          <w:b/>
          <w:bCs/>
          <w:color w:val="auto"/>
          <w:sz w:val="24"/>
          <w:highlight w:val="none"/>
          <w:lang w:eastAsia="zh-CN"/>
        </w:rPr>
        <w:t>二</w:t>
      </w:r>
      <w:r>
        <w:rPr>
          <w:rFonts w:hint="eastAsia" w:ascii="宋体" w:hAnsi="宋体"/>
          <w:b/>
          <w:bCs/>
          <w:color w:val="auto"/>
          <w:sz w:val="24"/>
          <w:highlight w:val="none"/>
        </w:rPr>
        <w:t>）合格的</w:t>
      </w:r>
      <w:r>
        <w:rPr>
          <w:rFonts w:hint="eastAsia" w:ascii="宋体" w:hAnsi="宋体"/>
          <w:b/>
          <w:bCs/>
          <w:color w:val="auto"/>
          <w:sz w:val="24"/>
          <w:highlight w:val="none"/>
          <w:lang w:eastAsia="zh-CN"/>
        </w:rPr>
        <w:t>服务商</w:t>
      </w:r>
      <w:bookmarkEnd w:id="21"/>
    </w:p>
    <w:p>
      <w:pPr>
        <w:snapToGrid w:val="0"/>
        <w:spacing w:line="360"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1、合格的</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必须是有能力按照本</w:t>
      </w:r>
      <w:r>
        <w:rPr>
          <w:rFonts w:hint="eastAsia" w:ascii="宋体" w:hAnsi="宋体"/>
          <w:b w:val="0"/>
          <w:bCs w:val="0"/>
          <w:color w:val="auto"/>
          <w:sz w:val="24"/>
          <w:highlight w:val="none"/>
          <w:lang w:eastAsia="zh-CN"/>
        </w:rPr>
        <w:t>竞争性磋商文件</w:t>
      </w:r>
      <w:r>
        <w:rPr>
          <w:rFonts w:hint="eastAsia" w:ascii="宋体" w:hAnsi="宋体"/>
          <w:b w:val="0"/>
          <w:bCs w:val="0"/>
          <w:color w:val="auto"/>
          <w:sz w:val="24"/>
          <w:highlight w:val="none"/>
        </w:rPr>
        <w:t>规定的要求提供服务，且具有独立承担民事等法律责任的法人或其它经济组织，本次投标不接受联合体投标。</w:t>
      </w:r>
    </w:p>
    <w:p>
      <w:pPr>
        <w:snapToGrid w:val="0"/>
        <w:spacing w:line="360"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2、合格的</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必须符合</w:t>
      </w:r>
      <w:r>
        <w:rPr>
          <w:rFonts w:hint="eastAsia" w:ascii="宋体" w:hAnsi="宋体"/>
          <w:b w:val="0"/>
          <w:bCs w:val="0"/>
          <w:color w:val="auto"/>
          <w:sz w:val="24"/>
          <w:highlight w:val="none"/>
          <w:lang w:eastAsia="zh-CN"/>
        </w:rPr>
        <w:t>竞争性磋商文件</w:t>
      </w:r>
      <w:r>
        <w:rPr>
          <w:rFonts w:hint="eastAsia" w:ascii="宋体" w:hAnsi="宋体"/>
          <w:b w:val="0"/>
          <w:bCs w:val="0"/>
          <w:color w:val="auto"/>
          <w:sz w:val="24"/>
          <w:highlight w:val="none"/>
        </w:rPr>
        <w:t>第一部分《</w:t>
      </w:r>
      <w:r>
        <w:rPr>
          <w:rFonts w:hint="eastAsia" w:ascii="宋体" w:hAnsi="宋体"/>
          <w:b w:val="0"/>
          <w:bCs w:val="0"/>
          <w:color w:val="auto"/>
          <w:sz w:val="24"/>
          <w:highlight w:val="none"/>
          <w:lang w:eastAsia="zh-CN"/>
        </w:rPr>
        <w:t>竞争性磋商公告</w:t>
      </w:r>
      <w:r>
        <w:rPr>
          <w:rFonts w:hint="eastAsia" w:ascii="宋体" w:hAnsi="宋体"/>
          <w:b w:val="0"/>
          <w:bCs w:val="0"/>
          <w:color w:val="auto"/>
          <w:sz w:val="24"/>
          <w:highlight w:val="none"/>
        </w:rPr>
        <w:t>》第3条规定，且具备独立完成本项目的能力，中标后经采购人同意可以将部分非主要工程分包，不允许转包。</w:t>
      </w:r>
    </w:p>
    <w:p>
      <w:pPr>
        <w:snapToGrid w:val="0"/>
        <w:spacing w:line="360"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3、合格的</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应遵守《中华人民共和国政府采购法》、《</w:t>
      </w:r>
      <w:r>
        <w:rPr>
          <w:rFonts w:hint="eastAsia" w:ascii="宋体" w:hAnsi="宋体"/>
          <w:b w:val="0"/>
          <w:bCs w:val="0"/>
          <w:color w:val="auto"/>
          <w:sz w:val="24"/>
          <w:highlight w:val="none"/>
          <w:lang w:eastAsia="zh-CN"/>
        </w:rPr>
        <w:t>民法典</w:t>
      </w:r>
      <w:r>
        <w:rPr>
          <w:rFonts w:hint="eastAsia" w:ascii="宋体" w:hAnsi="宋体"/>
          <w:b w:val="0"/>
          <w:bCs w:val="0"/>
          <w:color w:val="auto"/>
          <w:sz w:val="24"/>
          <w:highlight w:val="none"/>
        </w:rPr>
        <w:t>》和《反不正当竞争法》等有关法律、法规。</w:t>
      </w:r>
    </w:p>
    <w:p>
      <w:pPr>
        <w:snapToGrid w:val="0"/>
        <w:spacing w:line="360" w:lineRule="auto"/>
        <w:ind w:firstLine="480" w:firstLineChars="200"/>
        <w:jc w:val="left"/>
        <w:outlineLvl w:val="0"/>
        <w:rPr>
          <w:rFonts w:ascii="宋体" w:hAnsi="宋体"/>
          <w:b/>
          <w:bCs/>
          <w:color w:val="auto"/>
          <w:sz w:val="24"/>
          <w:highlight w:val="none"/>
        </w:rPr>
      </w:pPr>
      <w:bookmarkStart w:id="22" w:name="_Toc15829"/>
      <w:r>
        <w:rPr>
          <w:rFonts w:hint="eastAsia" w:ascii="宋体" w:hAnsi="宋体"/>
          <w:b/>
          <w:bCs/>
          <w:color w:val="auto"/>
          <w:sz w:val="24"/>
          <w:highlight w:val="none"/>
        </w:rPr>
        <w:t>（</w:t>
      </w:r>
      <w:r>
        <w:rPr>
          <w:rFonts w:hint="eastAsia" w:ascii="宋体" w:hAnsi="宋体"/>
          <w:b/>
          <w:bCs/>
          <w:color w:val="auto"/>
          <w:sz w:val="24"/>
          <w:highlight w:val="none"/>
          <w:lang w:eastAsia="zh-CN"/>
        </w:rPr>
        <w:t>三</w:t>
      </w:r>
      <w:r>
        <w:rPr>
          <w:rFonts w:hint="eastAsia" w:ascii="宋体" w:hAnsi="宋体"/>
          <w:b/>
          <w:bCs/>
          <w:color w:val="auto"/>
          <w:sz w:val="24"/>
          <w:highlight w:val="none"/>
        </w:rPr>
        <w:t>）适用法律</w:t>
      </w:r>
      <w:bookmarkEnd w:id="22"/>
    </w:p>
    <w:p>
      <w:pPr>
        <w:pStyle w:val="9"/>
        <w:snapToGrid w:val="0"/>
        <w:ind w:left="178" w:firstLine="480" w:firstLineChars="200"/>
        <w:rPr>
          <w:rFonts w:ascii="宋体" w:hAnsi="宋体"/>
          <w:b w:val="0"/>
          <w:bCs w:val="0"/>
          <w:color w:val="auto"/>
          <w:highlight w:val="none"/>
        </w:rPr>
      </w:pPr>
      <w:r>
        <w:rPr>
          <w:rFonts w:hint="eastAsia" w:ascii="宋体" w:hAnsi="宋体"/>
          <w:b w:val="0"/>
          <w:bCs w:val="0"/>
          <w:color w:val="auto"/>
          <w:highlight w:val="none"/>
        </w:rPr>
        <w:t>本次评标及由本次评标产生的合同受中华人民共和国的相关法律、法规制约和保护。</w:t>
      </w:r>
    </w:p>
    <w:p>
      <w:pPr>
        <w:snapToGrid w:val="0"/>
        <w:spacing w:line="360" w:lineRule="auto"/>
        <w:ind w:firstLine="480" w:firstLineChars="200"/>
        <w:jc w:val="left"/>
        <w:outlineLvl w:val="0"/>
        <w:rPr>
          <w:rFonts w:ascii="宋体" w:hAnsi="宋体"/>
          <w:b/>
          <w:bCs/>
          <w:color w:val="auto"/>
          <w:sz w:val="24"/>
          <w:highlight w:val="none"/>
        </w:rPr>
      </w:pPr>
      <w:bookmarkStart w:id="23" w:name="_Toc13211"/>
      <w:r>
        <w:rPr>
          <w:rFonts w:hint="eastAsia" w:ascii="宋体" w:hAnsi="宋体"/>
          <w:b/>
          <w:bCs/>
          <w:color w:val="auto"/>
          <w:sz w:val="24"/>
          <w:highlight w:val="none"/>
        </w:rPr>
        <w:t>（</w:t>
      </w:r>
      <w:r>
        <w:rPr>
          <w:rFonts w:hint="eastAsia" w:ascii="宋体" w:hAnsi="宋体"/>
          <w:b/>
          <w:bCs/>
          <w:color w:val="auto"/>
          <w:sz w:val="24"/>
          <w:highlight w:val="none"/>
          <w:lang w:eastAsia="zh-CN"/>
        </w:rPr>
        <w:t>四</w:t>
      </w:r>
      <w:r>
        <w:rPr>
          <w:rFonts w:hint="eastAsia" w:ascii="宋体" w:hAnsi="宋体"/>
          <w:b/>
          <w:bCs/>
          <w:color w:val="auto"/>
          <w:sz w:val="24"/>
          <w:highlight w:val="none"/>
        </w:rPr>
        <w:t>）投标相关费用</w:t>
      </w:r>
      <w:bookmarkEnd w:id="23"/>
    </w:p>
    <w:p>
      <w:pPr>
        <w:snapToGrid w:val="0"/>
        <w:spacing w:line="360" w:lineRule="auto"/>
        <w:ind w:firstLine="480" w:firstLineChars="200"/>
        <w:jc w:val="left"/>
        <w:rPr>
          <w:rFonts w:ascii="宋体" w:hAnsi="宋体"/>
          <w:b w:val="0"/>
          <w:bCs w:val="0"/>
          <w:color w:val="auto"/>
          <w:sz w:val="24"/>
          <w:highlight w:val="none"/>
        </w:rPr>
      </w:pPr>
      <w:r>
        <w:rPr>
          <w:rFonts w:hint="eastAsia" w:ascii="宋体" w:hAnsi="宋体"/>
          <w:b w:val="0"/>
          <w:bCs w:val="0"/>
          <w:color w:val="auto"/>
          <w:sz w:val="24"/>
          <w:highlight w:val="none"/>
        </w:rPr>
        <w:t>1、</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应自行承担所有参加投标有关的费用。</w:t>
      </w:r>
    </w:p>
    <w:p>
      <w:pPr>
        <w:snapToGrid w:val="0"/>
        <w:spacing w:line="360" w:lineRule="auto"/>
        <w:ind w:firstLine="446" w:firstLineChars="186"/>
        <w:rPr>
          <w:rFonts w:ascii="宋体" w:hAnsi="宋体"/>
          <w:b w:val="0"/>
          <w:bCs w:val="0"/>
          <w:color w:val="auto"/>
          <w:sz w:val="24"/>
          <w:highlight w:val="none"/>
        </w:rPr>
      </w:pPr>
      <w:r>
        <w:rPr>
          <w:rFonts w:hint="eastAsia" w:ascii="宋体" w:hAnsi="宋体"/>
          <w:b w:val="0"/>
          <w:bCs w:val="0"/>
          <w:color w:val="auto"/>
          <w:sz w:val="24"/>
          <w:highlight w:val="none"/>
        </w:rPr>
        <w:t>2、</w:t>
      </w:r>
      <w:r>
        <w:rPr>
          <w:rFonts w:hint="eastAsia" w:ascii="宋体" w:hAnsi="宋体" w:cs="Arial"/>
          <w:b w:val="0"/>
          <w:bCs w:val="0"/>
          <w:color w:val="auto"/>
          <w:sz w:val="24"/>
          <w:highlight w:val="none"/>
          <w:lang w:eastAsia="zh-CN"/>
        </w:rPr>
        <w:t>成交商</w:t>
      </w:r>
      <w:r>
        <w:rPr>
          <w:rFonts w:hint="eastAsia" w:ascii="宋体" w:hAnsi="宋体" w:cs="Arial"/>
          <w:b w:val="0"/>
          <w:bCs w:val="0"/>
          <w:color w:val="auto"/>
          <w:sz w:val="24"/>
          <w:highlight w:val="none"/>
        </w:rPr>
        <w:t>应向中航技国际经贸发展有限公司交纳</w:t>
      </w:r>
      <w:r>
        <w:rPr>
          <w:rFonts w:hint="eastAsia" w:ascii="宋体" w:hAnsi="宋体" w:cs="Arial"/>
          <w:b w:val="0"/>
          <w:bCs w:val="0"/>
          <w:color w:val="auto"/>
          <w:sz w:val="24"/>
          <w:highlight w:val="none"/>
          <w:lang w:eastAsia="zh-CN"/>
        </w:rPr>
        <w:t>成交服务费</w:t>
      </w:r>
      <w:r>
        <w:rPr>
          <w:rFonts w:hint="eastAsia" w:ascii="宋体" w:hAnsi="宋体" w:cs="Arial"/>
          <w:b w:val="0"/>
          <w:bCs w:val="0"/>
          <w:color w:val="auto"/>
          <w:sz w:val="24"/>
          <w:highlight w:val="none"/>
        </w:rPr>
        <w:t>。</w:t>
      </w:r>
    </w:p>
    <w:p>
      <w:pPr>
        <w:snapToGrid w:val="0"/>
        <w:spacing w:line="360" w:lineRule="auto"/>
        <w:ind w:firstLine="480" w:firstLineChars="200"/>
        <w:jc w:val="left"/>
        <w:outlineLvl w:val="0"/>
        <w:rPr>
          <w:rFonts w:ascii="宋体" w:hAnsi="宋体"/>
          <w:b/>
          <w:bCs/>
          <w:color w:val="auto"/>
          <w:sz w:val="24"/>
          <w:highlight w:val="none"/>
        </w:rPr>
      </w:pPr>
      <w:bookmarkStart w:id="24" w:name="_Toc27402"/>
      <w:r>
        <w:rPr>
          <w:rFonts w:hint="eastAsia" w:ascii="宋体" w:hAnsi="宋体"/>
          <w:b/>
          <w:bCs/>
          <w:color w:val="auto"/>
          <w:sz w:val="24"/>
          <w:highlight w:val="none"/>
        </w:rPr>
        <w:t>（</w:t>
      </w:r>
      <w:r>
        <w:rPr>
          <w:rFonts w:hint="eastAsia" w:ascii="宋体" w:hAnsi="宋体"/>
          <w:b/>
          <w:bCs/>
          <w:color w:val="auto"/>
          <w:sz w:val="24"/>
          <w:highlight w:val="none"/>
          <w:lang w:eastAsia="zh-CN"/>
        </w:rPr>
        <w:t>五</w:t>
      </w:r>
      <w:r>
        <w:rPr>
          <w:rFonts w:hint="eastAsia" w:ascii="宋体" w:hAnsi="宋体"/>
          <w:b/>
          <w:bCs/>
          <w:color w:val="auto"/>
          <w:sz w:val="24"/>
          <w:highlight w:val="none"/>
        </w:rPr>
        <w:t>）</w:t>
      </w:r>
      <w:r>
        <w:rPr>
          <w:rFonts w:hint="eastAsia" w:ascii="宋体" w:hAnsi="宋体"/>
          <w:b/>
          <w:bCs/>
          <w:color w:val="auto"/>
          <w:sz w:val="24"/>
          <w:highlight w:val="none"/>
          <w:lang w:eastAsia="zh-CN"/>
        </w:rPr>
        <w:t>竞争性磋商文件</w:t>
      </w:r>
      <w:r>
        <w:rPr>
          <w:rFonts w:hint="eastAsia" w:ascii="宋体" w:hAnsi="宋体"/>
          <w:b/>
          <w:bCs/>
          <w:color w:val="auto"/>
          <w:sz w:val="24"/>
          <w:highlight w:val="none"/>
        </w:rPr>
        <w:t>的约束力</w:t>
      </w:r>
      <w:bookmarkEnd w:id="24"/>
    </w:p>
    <w:p>
      <w:pPr>
        <w:snapToGrid w:val="0"/>
        <w:spacing w:line="360"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一旦报名参加本项目投标，即被认为接受了本</w:t>
      </w:r>
      <w:r>
        <w:rPr>
          <w:rFonts w:hint="eastAsia" w:ascii="宋体" w:hAnsi="宋体"/>
          <w:b w:val="0"/>
          <w:bCs w:val="0"/>
          <w:color w:val="auto"/>
          <w:sz w:val="24"/>
          <w:highlight w:val="none"/>
          <w:lang w:eastAsia="zh-CN"/>
        </w:rPr>
        <w:t>竞争性磋商文件</w:t>
      </w:r>
      <w:r>
        <w:rPr>
          <w:rFonts w:hint="eastAsia" w:ascii="宋体" w:hAnsi="宋体"/>
          <w:b w:val="0"/>
          <w:bCs w:val="0"/>
          <w:color w:val="auto"/>
          <w:sz w:val="24"/>
          <w:highlight w:val="none"/>
        </w:rPr>
        <w:t>中的所有条件和规定。</w:t>
      </w:r>
    </w:p>
    <w:p>
      <w:pPr>
        <w:snapToGrid w:val="0"/>
        <w:spacing w:line="360" w:lineRule="auto"/>
        <w:ind w:firstLine="200"/>
        <w:jc w:val="center"/>
        <w:outlineLvl w:val="1"/>
        <w:rPr>
          <w:rFonts w:hint="eastAsia" w:ascii="宋体" w:hAnsi="宋体" w:eastAsia="宋体"/>
          <w:b/>
          <w:bCs/>
          <w:color w:val="auto"/>
          <w:sz w:val="30"/>
          <w:szCs w:val="30"/>
          <w:highlight w:val="none"/>
          <w:lang w:eastAsia="zh-CN"/>
        </w:rPr>
      </w:pPr>
      <w:bookmarkStart w:id="25" w:name="_Toc1881_WPSOffice_Level2"/>
      <w:bookmarkStart w:id="26" w:name="_Toc11308"/>
      <w:r>
        <w:rPr>
          <w:rFonts w:hint="eastAsia" w:ascii="宋体" w:hAnsi="宋体"/>
          <w:b/>
          <w:bCs/>
          <w:color w:val="auto"/>
          <w:sz w:val="30"/>
          <w:szCs w:val="30"/>
          <w:highlight w:val="none"/>
        </w:rPr>
        <w:t>二、</w:t>
      </w:r>
      <w:bookmarkEnd w:id="25"/>
      <w:r>
        <w:rPr>
          <w:rFonts w:hint="eastAsia" w:ascii="宋体" w:hAnsi="宋体"/>
          <w:b/>
          <w:bCs/>
          <w:color w:val="auto"/>
          <w:sz w:val="30"/>
          <w:szCs w:val="30"/>
          <w:highlight w:val="none"/>
          <w:lang w:eastAsia="zh-CN"/>
        </w:rPr>
        <w:t>竞争性磋商文件</w:t>
      </w:r>
      <w:bookmarkEnd w:id="26"/>
    </w:p>
    <w:p>
      <w:pPr>
        <w:snapToGrid w:val="0"/>
        <w:spacing w:line="360" w:lineRule="auto"/>
        <w:ind w:firstLine="480" w:firstLineChars="200"/>
        <w:jc w:val="left"/>
        <w:outlineLvl w:val="0"/>
        <w:rPr>
          <w:rFonts w:ascii="宋体" w:hAnsi="宋体"/>
          <w:b/>
          <w:bCs/>
          <w:color w:val="auto"/>
          <w:sz w:val="24"/>
          <w:highlight w:val="none"/>
        </w:rPr>
      </w:pPr>
      <w:bookmarkStart w:id="27" w:name="_Toc23916"/>
      <w:r>
        <w:rPr>
          <w:rFonts w:hint="eastAsia" w:ascii="宋体" w:hAnsi="宋体"/>
          <w:b/>
          <w:bCs/>
          <w:color w:val="auto"/>
          <w:sz w:val="24"/>
          <w:highlight w:val="none"/>
        </w:rPr>
        <w:t>（</w:t>
      </w:r>
      <w:r>
        <w:rPr>
          <w:rFonts w:hint="eastAsia" w:ascii="宋体" w:hAnsi="宋体"/>
          <w:b/>
          <w:bCs/>
          <w:color w:val="auto"/>
          <w:sz w:val="24"/>
          <w:highlight w:val="none"/>
          <w:lang w:eastAsia="zh-CN"/>
        </w:rPr>
        <w:t>六</w:t>
      </w:r>
      <w:r>
        <w:rPr>
          <w:rFonts w:hint="eastAsia" w:ascii="宋体" w:hAnsi="宋体"/>
          <w:b/>
          <w:bCs/>
          <w:color w:val="auto"/>
          <w:sz w:val="24"/>
          <w:highlight w:val="none"/>
        </w:rPr>
        <w:t>）</w:t>
      </w:r>
      <w:r>
        <w:rPr>
          <w:rFonts w:hint="eastAsia" w:ascii="宋体" w:hAnsi="宋体"/>
          <w:b/>
          <w:bCs/>
          <w:color w:val="auto"/>
          <w:sz w:val="24"/>
          <w:highlight w:val="none"/>
          <w:lang w:eastAsia="zh-CN"/>
        </w:rPr>
        <w:t>竞争性磋商文件</w:t>
      </w:r>
      <w:r>
        <w:rPr>
          <w:rFonts w:hint="eastAsia" w:ascii="宋体" w:hAnsi="宋体"/>
          <w:b/>
          <w:bCs/>
          <w:color w:val="auto"/>
          <w:sz w:val="24"/>
          <w:highlight w:val="none"/>
        </w:rPr>
        <w:t>构成</w:t>
      </w:r>
      <w:bookmarkEnd w:id="27"/>
    </w:p>
    <w:p>
      <w:pPr>
        <w:snapToGrid w:val="0"/>
        <w:spacing w:line="360" w:lineRule="auto"/>
        <w:ind w:firstLine="480" w:firstLineChars="200"/>
        <w:jc w:val="left"/>
        <w:rPr>
          <w:rFonts w:ascii="宋体" w:hAnsi="宋体"/>
          <w:b w:val="0"/>
          <w:bCs w:val="0"/>
          <w:color w:val="auto"/>
          <w:sz w:val="24"/>
          <w:highlight w:val="none"/>
        </w:rPr>
      </w:pPr>
      <w:r>
        <w:rPr>
          <w:rFonts w:hint="eastAsia" w:ascii="宋体" w:hAnsi="宋体"/>
          <w:b w:val="0"/>
          <w:bCs w:val="0"/>
          <w:color w:val="auto"/>
          <w:sz w:val="24"/>
          <w:highlight w:val="none"/>
          <w:lang w:val="en-US" w:eastAsia="zh-CN"/>
        </w:rPr>
        <w:t>竞争性磋商公告</w:t>
      </w:r>
      <w:r>
        <w:rPr>
          <w:rFonts w:hint="eastAsia" w:ascii="宋体" w:hAnsi="宋体"/>
          <w:b w:val="0"/>
          <w:bCs w:val="0"/>
          <w:color w:val="auto"/>
          <w:sz w:val="24"/>
          <w:highlight w:val="none"/>
        </w:rPr>
        <w:t>；</w:t>
      </w:r>
    </w:p>
    <w:p>
      <w:pPr>
        <w:snapToGrid w:val="0"/>
        <w:spacing w:line="360" w:lineRule="auto"/>
        <w:ind w:firstLine="480" w:firstLineChars="200"/>
        <w:jc w:val="left"/>
        <w:rPr>
          <w:rFonts w:ascii="宋体" w:hAnsi="宋体"/>
          <w:b w:val="0"/>
          <w:bCs w:val="0"/>
          <w:color w:val="auto"/>
          <w:sz w:val="24"/>
          <w:highlight w:val="none"/>
        </w:rPr>
      </w:pP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须知；</w:t>
      </w:r>
    </w:p>
    <w:p>
      <w:pPr>
        <w:snapToGrid w:val="0"/>
        <w:spacing w:line="360" w:lineRule="auto"/>
        <w:ind w:firstLine="480" w:firstLineChars="200"/>
        <w:jc w:val="left"/>
        <w:rPr>
          <w:rFonts w:ascii="宋体" w:hAnsi="宋体"/>
          <w:b w:val="0"/>
          <w:bCs w:val="0"/>
          <w:color w:val="auto"/>
          <w:sz w:val="24"/>
          <w:highlight w:val="none"/>
        </w:rPr>
      </w:pPr>
      <w:r>
        <w:rPr>
          <w:rFonts w:hint="eastAsia" w:ascii="宋体" w:hAnsi="宋体"/>
          <w:b w:val="0"/>
          <w:bCs w:val="0"/>
          <w:color w:val="auto"/>
          <w:sz w:val="24"/>
          <w:highlight w:val="none"/>
        </w:rPr>
        <w:t>授予合同；</w:t>
      </w:r>
    </w:p>
    <w:p>
      <w:pPr>
        <w:snapToGrid w:val="0"/>
        <w:spacing w:line="360" w:lineRule="auto"/>
        <w:ind w:firstLine="480" w:firstLineChars="200"/>
        <w:jc w:val="left"/>
        <w:rPr>
          <w:rFonts w:ascii="宋体" w:hAnsi="宋体"/>
          <w:b w:val="0"/>
          <w:bCs w:val="0"/>
          <w:color w:val="auto"/>
          <w:sz w:val="24"/>
          <w:highlight w:val="none"/>
        </w:rPr>
      </w:pPr>
      <w:r>
        <w:rPr>
          <w:rFonts w:hint="eastAsia" w:ascii="宋体" w:hAnsi="宋体"/>
          <w:b w:val="0"/>
          <w:bCs w:val="0"/>
          <w:color w:val="auto"/>
          <w:sz w:val="24"/>
          <w:highlight w:val="none"/>
        </w:rPr>
        <w:t>需求方案；</w:t>
      </w:r>
    </w:p>
    <w:p>
      <w:pPr>
        <w:snapToGrid w:val="0"/>
        <w:spacing w:line="360" w:lineRule="auto"/>
        <w:ind w:firstLine="480" w:firstLineChars="200"/>
        <w:jc w:val="left"/>
        <w:rPr>
          <w:rFonts w:ascii="宋体" w:hAnsi="宋体"/>
          <w:b w:val="0"/>
          <w:bCs w:val="0"/>
          <w:color w:val="auto"/>
          <w:sz w:val="24"/>
          <w:highlight w:val="none"/>
        </w:rPr>
      </w:pPr>
      <w:r>
        <w:rPr>
          <w:rFonts w:hint="eastAsia" w:ascii="宋体" w:hAnsi="宋体"/>
          <w:b w:val="0"/>
          <w:bCs w:val="0"/>
          <w:color w:val="auto"/>
          <w:sz w:val="24"/>
          <w:highlight w:val="none"/>
          <w:lang w:eastAsia="zh-CN"/>
        </w:rPr>
        <w:t>响应文件</w:t>
      </w:r>
      <w:r>
        <w:rPr>
          <w:rFonts w:hint="eastAsia" w:ascii="宋体" w:hAnsi="宋体"/>
          <w:b w:val="0"/>
          <w:bCs w:val="0"/>
          <w:color w:val="auto"/>
          <w:sz w:val="24"/>
          <w:highlight w:val="none"/>
        </w:rPr>
        <w:t>格式。</w:t>
      </w:r>
    </w:p>
    <w:p>
      <w:pPr>
        <w:snapToGrid w:val="0"/>
        <w:spacing w:line="360" w:lineRule="auto"/>
        <w:ind w:firstLine="480" w:firstLineChars="200"/>
        <w:jc w:val="left"/>
        <w:rPr>
          <w:rFonts w:ascii="宋体" w:hAnsi="宋体"/>
          <w:b w:val="0"/>
          <w:bCs w:val="0"/>
          <w:color w:val="auto"/>
          <w:sz w:val="24"/>
          <w:highlight w:val="none"/>
        </w:rPr>
      </w:pP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获取</w:t>
      </w:r>
      <w:r>
        <w:rPr>
          <w:rFonts w:hint="eastAsia" w:ascii="宋体" w:hAnsi="宋体"/>
          <w:b w:val="0"/>
          <w:bCs w:val="0"/>
          <w:color w:val="auto"/>
          <w:sz w:val="24"/>
          <w:highlight w:val="none"/>
          <w:lang w:eastAsia="zh-CN"/>
        </w:rPr>
        <w:t>竞争性磋商文件</w:t>
      </w:r>
      <w:r>
        <w:rPr>
          <w:rFonts w:hint="eastAsia" w:ascii="宋体" w:hAnsi="宋体"/>
          <w:b w:val="0"/>
          <w:bCs w:val="0"/>
          <w:color w:val="auto"/>
          <w:sz w:val="24"/>
          <w:highlight w:val="none"/>
        </w:rPr>
        <w:t>后，应仔细检查</w:t>
      </w:r>
      <w:r>
        <w:rPr>
          <w:rFonts w:hint="eastAsia" w:ascii="宋体" w:hAnsi="宋体"/>
          <w:b w:val="0"/>
          <w:bCs w:val="0"/>
          <w:color w:val="auto"/>
          <w:sz w:val="24"/>
          <w:highlight w:val="none"/>
          <w:lang w:eastAsia="zh-CN"/>
        </w:rPr>
        <w:t>竞争性磋商文件</w:t>
      </w:r>
      <w:r>
        <w:rPr>
          <w:rFonts w:hint="eastAsia" w:ascii="宋体" w:hAnsi="宋体"/>
          <w:b w:val="0"/>
          <w:bCs w:val="0"/>
          <w:color w:val="auto"/>
          <w:sz w:val="24"/>
          <w:highlight w:val="none"/>
        </w:rPr>
        <w:t>页数和附件数量，如发现有缺漏，请及时与采购代理机构联系补全。如果</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不按上述要求操作而造成不良后果，采购代理机构不承担责任。</w:t>
      </w:r>
    </w:p>
    <w:p>
      <w:pPr>
        <w:snapToGrid w:val="0"/>
        <w:spacing w:line="360" w:lineRule="auto"/>
        <w:ind w:firstLine="480" w:firstLineChars="200"/>
        <w:outlineLvl w:val="0"/>
        <w:rPr>
          <w:rFonts w:ascii="宋体" w:hAnsi="宋体"/>
          <w:b/>
          <w:bCs/>
          <w:color w:val="auto"/>
          <w:sz w:val="24"/>
          <w:highlight w:val="none"/>
        </w:rPr>
      </w:pPr>
      <w:bookmarkStart w:id="28" w:name="_Toc10985"/>
      <w:r>
        <w:rPr>
          <w:rFonts w:hint="eastAsia" w:ascii="宋体" w:hAnsi="宋体"/>
          <w:b/>
          <w:bCs/>
          <w:color w:val="auto"/>
          <w:sz w:val="24"/>
          <w:highlight w:val="none"/>
        </w:rPr>
        <w:t>（</w:t>
      </w:r>
      <w:r>
        <w:rPr>
          <w:rFonts w:hint="eastAsia" w:ascii="宋体" w:hAnsi="宋体"/>
          <w:b/>
          <w:bCs/>
          <w:color w:val="auto"/>
          <w:sz w:val="24"/>
          <w:highlight w:val="none"/>
          <w:lang w:eastAsia="zh-CN"/>
        </w:rPr>
        <w:t>七</w:t>
      </w:r>
      <w:r>
        <w:rPr>
          <w:rFonts w:hint="eastAsia" w:ascii="宋体" w:hAnsi="宋体"/>
          <w:b/>
          <w:bCs/>
          <w:color w:val="auto"/>
          <w:sz w:val="24"/>
          <w:highlight w:val="none"/>
        </w:rPr>
        <w:t>）</w:t>
      </w:r>
      <w:r>
        <w:rPr>
          <w:rFonts w:hint="eastAsia" w:ascii="宋体" w:hAnsi="宋体"/>
          <w:b/>
          <w:bCs/>
          <w:color w:val="auto"/>
          <w:sz w:val="24"/>
          <w:highlight w:val="none"/>
          <w:lang w:eastAsia="zh-CN"/>
        </w:rPr>
        <w:t>竞争性磋商文件</w:t>
      </w:r>
      <w:r>
        <w:rPr>
          <w:rFonts w:hint="eastAsia" w:ascii="宋体" w:hAnsi="宋体"/>
          <w:b/>
          <w:bCs/>
          <w:color w:val="auto"/>
          <w:sz w:val="24"/>
          <w:highlight w:val="none"/>
        </w:rPr>
        <w:t>的澄清</w:t>
      </w:r>
      <w:bookmarkEnd w:id="28"/>
    </w:p>
    <w:p>
      <w:pPr>
        <w:snapToGrid w:val="0"/>
        <w:spacing w:line="360" w:lineRule="auto"/>
        <w:ind w:firstLine="480" w:firstLineChars="200"/>
        <w:jc w:val="left"/>
        <w:rPr>
          <w:rFonts w:ascii="宋体" w:hAnsi="宋体"/>
          <w:b w:val="0"/>
          <w:bCs w:val="0"/>
          <w:color w:val="auto"/>
          <w:sz w:val="24"/>
          <w:highlight w:val="none"/>
        </w:rPr>
      </w:pPr>
      <w:r>
        <w:rPr>
          <w:rFonts w:hint="eastAsia" w:ascii="宋体" w:hAnsi="宋体"/>
          <w:b w:val="0"/>
          <w:bCs w:val="0"/>
          <w:color w:val="auto"/>
          <w:sz w:val="24"/>
          <w:highlight w:val="none"/>
        </w:rPr>
        <w:t>任何要求对</w:t>
      </w:r>
      <w:r>
        <w:rPr>
          <w:rFonts w:hint="eastAsia" w:ascii="宋体" w:hAnsi="宋体"/>
          <w:b w:val="0"/>
          <w:bCs w:val="0"/>
          <w:color w:val="auto"/>
          <w:sz w:val="24"/>
          <w:highlight w:val="none"/>
          <w:lang w:eastAsia="zh-CN"/>
        </w:rPr>
        <w:t>竞争性磋商文件</w:t>
      </w:r>
      <w:r>
        <w:rPr>
          <w:rFonts w:hint="eastAsia" w:ascii="宋体" w:hAnsi="宋体"/>
          <w:b w:val="0"/>
          <w:bCs w:val="0"/>
          <w:color w:val="auto"/>
          <w:sz w:val="24"/>
          <w:highlight w:val="none"/>
        </w:rPr>
        <w:t>澄清的</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，均应在</w:t>
      </w:r>
      <w:r>
        <w:rPr>
          <w:rFonts w:hint="eastAsia" w:ascii="宋体" w:hAnsi="宋体"/>
          <w:b w:val="0"/>
          <w:bCs w:val="0"/>
          <w:color w:val="auto"/>
          <w:sz w:val="24"/>
          <w:highlight w:val="none"/>
          <w:lang w:eastAsia="zh-CN"/>
        </w:rPr>
        <w:t>2022</w:t>
      </w:r>
      <w:r>
        <w:rPr>
          <w:rFonts w:hint="eastAsia" w:ascii="宋体" w:hAnsi="宋体"/>
          <w:b w:val="0"/>
          <w:bCs w:val="0"/>
          <w:color w:val="auto"/>
          <w:sz w:val="24"/>
          <w:highlight w:val="none"/>
        </w:rPr>
        <w:t>年</w:t>
      </w:r>
      <w:r>
        <w:rPr>
          <w:rFonts w:hint="eastAsia" w:ascii="宋体" w:hAnsi="宋体"/>
          <w:b w:val="0"/>
          <w:bCs w:val="0"/>
          <w:color w:val="auto"/>
          <w:sz w:val="24"/>
          <w:highlight w:val="none"/>
          <w:lang w:val="en-US" w:eastAsia="zh-CN"/>
        </w:rPr>
        <w:t>07</w:t>
      </w:r>
      <w:r>
        <w:rPr>
          <w:rFonts w:hint="eastAsia" w:ascii="宋体" w:hAnsi="宋体"/>
          <w:b w:val="0"/>
          <w:bCs w:val="0"/>
          <w:color w:val="auto"/>
          <w:sz w:val="24"/>
          <w:highlight w:val="none"/>
        </w:rPr>
        <w:t>月</w:t>
      </w:r>
      <w:r>
        <w:rPr>
          <w:rFonts w:hint="eastAsia" w:ascii="宋体" w:hAnsi="宋体"/>
          <w:b w:val="0"/>
          <w:bCs w:val="0"/>
          <w:color w:val="auto"/>
          <w:sz w:val="24"/>
          <w:highlight w:val="none"/>
          <w:lang w:val="en-US" w:eastAsia="zh-CN"/>
        </w:rPr>
        <w:t>14</w:t>
      </w:r>
      <w:r>
        <w:rPr>
          <w:rFonts w:hint="eastAsia" w:ascii="宋体" w:hAnsi="宋体"/>
          <w:b w:val="0"/>
          <w:bCs w:val="0"/>
          <w:color w:val="auto"/>
          <w:sz w:val="24"/>
          <w:highlight w:val="none"/>
        </w:rPr>
        <w:t>日1</w:t>
      </w:r>
      <w:r>
        <w:rPr>
          <w:rFonts w:hint="eastAsia" w:ascii="宋体" w:hAnsi="宋体"/>
          <w:b w:val="0"/>
          <w:bCs w:val="0"/>
          <w:color w:val="auto"/>
          <w:sz w:val="24"/>
          <w:highlight w:val="none"/>
          <w:lang w:val="en-US" w:eastAsia="zh-CN"/>
        </w:rPr>
        <w:t>9</w:t>
      </w:r>
      <w:r>
        <w:rPr>
          <w:rFonts w:hint="eastAsia" w:ascii="宋体" w:hAnsi="宋体"/>
          <w:b w:val="0"/>
          <w:bCs w:val="0"/>
          <w:color w:val="auto"/>
          <w:sz w:val="24"/>
          <w:highlight w:val="none"/>
        </w:rPr>
        <w:t>:</w:t>
      </w:r>
      <w:r>
        <w:rPr>
          <w:rFonts w:hint="eastAsia" w:ascii="宋体" w:hAnsi="宋体"/>
          <w:b w:val="0"/>
          <w:bCs w:val="0"/>
          <w:color w:val="auto"/>
          <w:sz w:val="24"/>
          <w:highlight w:val="none"/>
          <w:lang w:val="en-US" w:eastAsia="zh-CN"/>
        </w:rPr>
        <w:t>00</w:t>
      </w:r>
      <w:r>
        <w:rPr>
          <w:rFonts w:hint="eastAsia" w:ascii="宋体" w:hAnsi="宋体"/>
          <w:b w:val="0"/>
          <w:bCs w:val="0"/>
          <w:color w:val="auto"/>
          <w:sz w:val="24"/>
          <w:highlight w:val="none"/>
        </w:rPr>
        <w:t>之前按公告中的通讯地址，以书面形式（如信函、传真等）通知采购代理机构，采购代理机构对规定时间内收到的澄清要求以书面形式予以答复，答复不包括问题的来源。</w:t>
      </w:r>
    </w:p>
    <w:p>
      <w:pPr>
        <w:snapToGrid w:val="0"/>
        <w:spacing w:line="360" w:lineRule="auto"/>
        <w:ind w:firstLine="480" w:firstLineChars="200"/>
        <w:jc w:val="left"/>
        <w:outlineLvl w:val="0"/>
        <w:rPr>
          <w:rFonts w:ascii="宋体" w:hAnsi="宋体"/>
          <w:b/>
          <w:bCs/>
          <w:color w:val="auto"/>
          <w:sz w:val="24"/>
          <w:highlight w:val="none"/>
        </w:rPr>
      </w:pPr>
      <w:bookmarkStart w:id="29" w:name="_Toc8487"/>
      <w:r>
        <w:rPr>
          <w:rFonts w:hint="eastAsia" w:ascii="宋体" w:hAnsi="宋体"/>
          <w:b/>
          <w:bCs/>
          <w:color w:val="auto"/>
          <w:sz w:val="24"/>
          <w:highlight w:val="none"/>
        </w:rPr>
        <w:t>（</w:t>
      </w:r>
      <w:r>
        <w:rPr>
          <w:rFonts w:hint="eastAsia" w:ascii="宋体" w:hAnsi="宋体"/>
          <w:b/>
          <w:bCs/>
          <w:color w:val="auto"/>
          <w:sz w:val="24"/>
          <w:highlight w:val="none"/>
          <w:lang w:eastAsia="zh-CN"/>
        </w:rPr>
        <w:t>八</w:t>
      </w:r>
      <w:r>
        <w:rPr>
          <w:rFonts w:hint="eastAsia" w:ascii="宋体" w:hAnsi="宋体"/>
          <w:b/>
          <w:bCs/>
          <w:color w:val="auto"/>
          <w:sz w:val="24"/>
          <w:highlight w:val="none"/>
        </w:rPr>
        <w:t>）</w:t>
      </w:r>
      <w:r>
        <w:rPr>
          <w:rFonts w:hint="eastAsia" w:ascii="宋体" w:hAnsi="宋体"/>
          <w:b/>
          <w:bCs/>
          <w:color w:val="auto"/>
          <w:sz w:val="24"/>
          <w:highlight w:val="none"/>
          <w:lang w:eastAsia="zh-CN"/>
        </w:rPr>
        <w:t>竞争性磋商文件</w:t>
      </w:r>
      <w:r>
        <w:rPr>
          <w:rFonts w:hint="eastAsia" w:ascii="宋体" w:hAnsi="宋体"/>
          <w:b/>
          <w:bCs/>
          <w:color w:val="auto"/>
          <w:sz w:val="24"/>
          <w:highlight w:val="none"/>
        </w:rPr>
        <w:t>的修改</w:t>
      </w:r>
      <w:bookmarkEnd w:id="29"/>
    </w:p>
    <w:p>
      <w:pPr>
        <w:snapToGrid w:val="0"/>
        <w:spacing w:line="360" w:lineRule="auto"/>
        <w:ind w:firstLine="480" w:firstLineChars="200"/>
        <w:jc w:val="left"/>
        <w:rPr>
          <w:rFonts w:ascii="宋体" w:hAnsi="宋体"/>
          <w:b w:val="0"/>
          <w:bCs w:val="0"/>
          <w:color w:val="auto"/>
          <w:sz w:val="24"/>
          <w:highlight w:val="none"/>
        </w:rPr>
      </w:pPr>
      <w:r>
        <w:rPr>
          <w:rFonts w:hint="eastAsia" w:ascii="宋体" w:hAnsi="宋体"/>
          <w:b w:val="0"/>
          <w:bCs w:val="0"/>
          <w:color w:val="auto"/>
          <w:sz w:val="24"/>
          <w:highlight w:val="none"/>
        </w:rPr>
        <w:t>1、在</w:t>
      </w:r>
      <w:r>
        <w:rPr>
          <w:rFonts w:hint="eastAsia" w:ascii="宋体" w:hAnsi="宋体"/>
          <w:b w:val="0"/>
          <w:bCs w:val="0"/>
          <w:color w:val="auto"/>
          <w:sz w:val="24"/>
          <w:highlight w:val="none"/>
          <w:lang w:eastAsia="zh-CN"/>
        </w:rPr>
        <w:t>响应文件</w:t>
      </w:r>
      <w:r>
        <w:rPr>
          <w:rFonts w:hint="eastAsia" w:ascii="宋体" w:hAnsi="宋体"/>
          <w:b w:val="0"/>
          <w:bCs w:val="0"/>
          <w:color w:val="auto"/>
          <w:sz w:val="24"/>
          <w:highlight w:val="none"/>
        </w:rPr>
        <w:t>接收截止日期前，采购人可以更正公告或补充文件的形式对</w:t>
      </w:r>
      <w:r>
        <w:rPr>
          <w:rFonts w:hint="eastAsia" w:ascii="宋体" w:hAnsi="宋体"/>
          <w:b w:val="0"/>
          <w:bCs w:val="0"/>
          <w:color w:val="auto"/>
          <w:sz w:val="24"/>
          <w:highlight w:val="none"/>
          <w:lang w:eastAsia="zh-CN"/>
        </w:rPr>
        <w:t>竞争性磋商文件</w:t>
      </w:r>
      <w:r>
        <w:rPr>
          <w:rFonts w:hint="eastAsia" w:ascii="宋体" w:hAnsi="宋体"/>
          <w:b w:val="0"/>
          <w:bCs w:val="0"/>
          <w:color w:val="auto"/>
          <w:sz w:val="24"/>
          <w:highlight w:val="none"/>
        </w:rPr>
        <w:t>进行修改。</w:t>
      </w:r>
    </w:p>
    <w:p>
      <w:pPr>
        <w:snapToGrid w:val="0"/>
        <w:spacing w:line="360" w:lineRule="auto"/>
        <w:ind w:firstLine="480" w:firstLineChars="200"/>
        <w:jc w:val="left"/>
        <w:rPr>
          <w:rFonts w:ascii="宋体" w:hAnsi="宋体"/>
          <w:b w:val="0"/>
          <w:bCs w:val="0"/>
          <w:color w:val="auto"/>
          <w:sz w:val="24"/>
          <w:highlight w:val="none"/>
        </w:rPr>
      </w:pPr>
      <w:r>
        <w:rPr>
          <w:rFonts w:hint="eastAsia" w:ascii="宋体" w:hAnsi="宋体"/>
          <w:b w:val="0"/>
          <w:bCs w:val="0"/>
          <w:color w:val="auto"/>
          <w:sz w:val="24"/>
          <w:highlight w:val="none"/>
        </w:rPr>
        <w:t>2、</w:t>
      </w:r>
      <w:r>
        <w:rPr>
          <w:rFonts w:hint="eastAsia" w:ascii="宋体" w:hAnsi="宋体"/>
          <w:b w:val="0"/>
          <w:bCs w:val="0"/>
          <w:color w:val="auto"/>
          <w:sz w:val="24"/>
          <w:highlight w:val="none"/>
          <w:lang w:eastAsia="zh-CN"/>
        </w:rPr>
        <w:t>竞争性磋商文件</w:t>
      </w:r>
      <w:r>
        <w:rPr>
          <w:rFonts w:hint="eastAsia" w:ascii="宋体" w:hAnsi="宋体"/>
          <w:b w:val="0"/>
          <w:bCs w:val="0"/>
          <w:color w:val="auto"/>
          <w:sz w:val="24"/>
          <w:highlight w:val="none"/>
        </w:rPr>
        <w:t>的修改将以书面形式通知所有已报名</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，并对</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具有约束力。</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收到修改文件后，应于1个工作日内回复采购人，逾期不回的，视同已收。</w:t>
      </w:r>
    </w:p>
    <w:p>
      <w:pPr>
        <w:snapToGrid w:val="0"/>
        <w:spacing w:line="360" w:lineRule="auto"/>
        <w:ind w:firstLine="480" w:firstLineChars="200"/>
        <w:jc w:val="left"/>
        <w:rPr>
          <w:rFonts w:ascii="宋体" w:hAnsi="宋体"/>
          <w:b w:val="0"/>
          <w:bCs w:val="0"/>
          <w:color w:val="auto"/>
          <w:sz w:val="24"/>
          <w:highlight w:val="none"/>
        </w:rPr>
      </w:pPr>
      <w:r>
        <w:rPr>
          <w:rFonts w:hint="eastAsia" w:ascii="宋体" w:hAnsi="宋体"/>
          <w:b w:val="0"/>
          <w:bCs w:val="0"/>
          <w:color w:val="auto"/>
          <w:sz w:val="24"/>
          <w:highlight w:val="none"/>
        </w:rPr>
        <w:t>3、为使</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有充分的时间对</w:t>
      </w:r>
      <w:r>
        <w:rPr>
          <w:rFonts w:hint="eastAsia" w:ascii="宋体" w:hAnsi="宋体"/>
          <w:b w:val="0"/>
          <w:bCs w:val="0"/>
          <w:color w:val="auto"/>
          <w:sz w:val="24"/>
          <w:highlight w:val="none"/>
          <w:lang w:eastAsia="zh-CN"/>
        </w:rPr>
        <w:t>竞争性磋商文件</w:t>
      </w:r>
      <w:r>
        <w:rPr>
          <w:rFonts w:hint="eastAsia" w:ascii="宋体" w:hAnsi="宋体"/>
          <w:b w:val="0"/>
          <w:bCs w:val="0"/>
          <w:color w:val="auto"/>
          <w:sz w:val="24"/>
          <w:highlight w:val="none"/>
        </w:rPr>
        <w:t>的修改部分进行分析、研究，采购人有权推迟</w:t>
      </w:r>
      <w:r>
        <w:rPr>
          <w:rFonts w:hint="eastAsia" w:ascii="宋体" w:hAnsi="宋体"/>
          <w:b w:val="0"/>
          <w:bCs w:val="0"/>
          <w:color w:val="auto"/>
          <w:sz w:val="24"/>
          <w:highlight w:val="none"/>
          <w:lang w:eastAsia="zh-CN"/>
        </w:rPr>
        <w:t>响应文件</w:t>
      </w:r>
      <w:r>
        <w:rPr>
          <w:rFonts w:hint="eastAsia" w:ascii="宋体" w:hAnsi="宋体"/>
          <w:b w:val="0"/>
          <w:bCs w:val="0"/>
          <w:color w:val="auto"/>
          <w:sz w:val="24"/>
          <w:highlight w:val="none"/>
        </w:rPr>
        <w:t>接收截止日期和开标时间，并将此变更书面通知所有购买</w:t>
      </w:r>
      <w:r>
        <w:rPr>
          <w:rFonts w:hint="eastAsia" w:ascii="宋体" w:hAnsi="宋体"/>
          <w:b w:val="0"/>
          <w:bCs w:val="0"/>
          <w:color w:val="auto"/>
          <w:sz w:val="24"/>
          <w:highlight w:val="none"/>
          <w:lang w:eastAsia="zh-CN"/>
        </w:rPr>
        <w:t>竞争性磋商文件</w:t>
      </w:r>
      <w:r>
        <w:rPr>
          <w:rFonts w:hint="eastAsia" w:ascii="宋体" w:hAnsi="宋体"/>
          <w:b w:val="0"/>
          <w:bCs w:val="0"/>
          <w:color w:val="auto"/>
          <w:sz w:val="24"/>
          <w:highlight w:val="none"/>
        </w:rPr>
        <w:t>的</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w:t>
      </w:r>
    </w:p>
    <w:p>
      <w:pPr>
        <w:snapToGrid w:val="0"/>
        <w:spacing w:line="360" w:lineRule="auto"/>
        <w:ind w:firstLine="480" w:firstLineChars="200"/>
        <w:jc w:val="left"/>
        <w:rPr>
          <w:rFonts w:ascii="宋体" w:hAnsi="宋体"/>
          <w:b w:val="0"/>
          <w:bCs w:val="0"/>
          <w:color w:val="auto"/>
          <w:sz w:val="24"/>
          <w:highlight w:val="none"/>
        </w:rPr>
      </w:pPr>
      <w:r>
        <w:rPr>
          <w:rFonts w:hint="eastAsia" w:ascii="宋体" w:hAnsi="宋体"/>
          <w:b w:val="0"/>
          <w:bCs w:val="0"/>
          <w:color w:val="auto"/>
          <w:sz w:val="24"/>
          <w:highlight w:val="none"/>
        </w:rPr>
        <w:t>4、采购人发出的所有补充、修改和变更文件均作为</w:t>
      </w:r>
      <w:r>
        <w:rPr>
          <w:rFonts w:hint="eastAsia" w:ascii="宋体" w:hAnsi="宋体"/>
          <w:b w:val="0"/>
          <w:bCs w:val="0"/>
          <w:color w:val="auto"/>
          <w:sz w:val="24"/>
          <w:highlight w:val="none"/>
          <w:lang w:eastAsia="zh-CN"/>
        </w:rPr>
        <w:t>竞争性磋商文件</w:t>
      </w:r>
      <w:r>
        <w:rPr>
          <w:rFonts w:hint="eastAsia" w:ascii="宋体" w:hAnsi="宋体"/>
          <w:b w:val="0"/>
          <w:bCs w:val="0"/>
          <w:color w:val="auto"/>
          <w:sz w:val="24"/>
          <w:highlight w:val="none"/>
        </w:rPr>
        <w:t>的组成部分，与</w:t>
      </w:r>
      <w:r>
        <w:rPr>
          <w:rFonts w:hint="eastAsia" w:ascii="宋体" w:hAnsi="宋体"/>
          <w:b w:val="0"/>
          <w:bCs w:val="0"/>
          <w:color w:val="auto"/>
          <w:sz w:val="24"/>
          <w:highlight w:val="none"/>
          <w:lang w:eastAsia="zh-CN"/>
        </w:rPr>
        <w:t>竞争性磋商文件</w:t>
      </w:r>
      <w:r>
        <w:rPr>
          <w:rFonts w:hint="eastAsia" w:ascii="宋体" w:hAnsi="宋体"/>
          <w:b w:val="0"/>
          <w:bCs w:val="0"/>
          <w:color w:val="auto"/>
          <w:sz w:val="24"/>
          <w:highlight w:val="none"/>
        </w:rPr>
        <w:t>具有同等法律效力。</w:t>
      </w:r>
    </w:p>
    <w:p>
      <w:pPr>
        <w:snapToGrid w:val="0"/>
        <w:spacing w:line="360" w:lineRule="auto"/>
        <w:ind w:firstLine="200"/>
        <w:jc w:val="center"/>
        <w:outlineLvl w:val="1"/>
        <w:rPr>
          <w:rFonts w:ascii="宋体" w:hAnsi="宋体"/>
          <w:b/>
          <w:bCs/>
          <w:color w:val="auto"/>
          <w:sz w:val="30"/>
          <w:szCs w:val="30"/>
          <w:highlight w:val="none"/>
        </w:rPr>
      </w:pPr>
      <w:bookmarkStart w:id="30" w:name="_Toc23290"/>
      <w:bookmarkStart w:id="31" w:name="_Toc17789_WPSOffice_Level2"/>
      <w:r>
        <w:rPr>
          <w:rFonts w:hint="eastAsia" w:ascii="宋体" w:hAnsi="宋体"/>
          <w:b/>
          <w:bCs/>
          <w:color w:val="auto"/>
          <w:sz w:val="30"/>
          <w:szCs w:val="30"/>
          <w:highlight w:val="none"/>
        </w:rPr>
        <w:t>三、</w:t>
      </w:r>
      <w:r>
        <w:rPr>
          <w:rFonts w:hint="eastAsia" w:ascii="宋体" w:hAnsi="宋体"/>
          <w:b/>
          <w:bCs/>
          <w:color w:val="auto"/>
          <w:sz w:val="30"/>
          <w:szCs w:val="30"/>
          <w:highlight w:val="none"/>
          <w:lang w:eastAsia="zh-CN"/>
        </w:rPr>
        <w:t>响应文件</w:t>
      </w:r>
      <w:r>
        <w:rPr>
          <w:rFonts w:hint="eastAsia" w:ascii="宋体" w:hAnsi="宋体"/>
          <w:b/>
          <w:bCs/>
          <w:color w:val="auto"/>
          <w:sz w:val="30"/>
          <w:szCs w:val="30"/>
          <w:highlight w:val="none"/>
        </w:rPr>
        <w:t>的编制</w:t>
      </w:r>
      <w:bookmarkEnd w:id="30"/>
      <w:bookmarkEnd w:id="31"/>
    </w:p>
    <w:p>
      <w:pPr>
        <w:snapToGrid w:val="0"/>
        <w:spacing w:line="360" w:lineRule="auto"/>
        <w:ind w:firstLine="480" w:firstLineChars="200"/>
        <w:jc w:val="left"/>
        <w:outlineLvl w:val="0"/>
        <w:rPr>
          <w:rFonts w:ascii="宋体" w:hAnsi="宋体"/>
          <w:b/>
          <w:bCs/>
          <w:color w:val="auto"/>
          <w:sz w:val="24"/>
          <w:highlight w:val="none"/>
        </w:rPr>
      </w:pPr>
      <w:bookmarkStart w:id="32" w:name="_Toc28107"/>
      <w:r>
        <w:rPr>
          <w:rFonts w:hint="eastAsia" w:ascii="宋体" w:hAnsi="宋体"/>
          <w:b/>
          <w:bCs/>
          <w:color w:val="auto"/>
          <w:sz w:val="24"/>
          <w:highlight w:val="none"/>
        </w:rPr>
        <w:t>（</w:t>
      </w:r>
      <w:r>
        <w:rPr>
          <w:rFonts w:hint="eastAsia" w:ascii="宋体" w:hAnsi="宋体"/>
          <w:b/>
          <w:bCs/>
          <w:color w:val="auto"/>
          <w:sz w:val="24"/>
          <w:highlight w:val="none"/>
          <w:lang w:eastAsia="zh-CN"/>
        </w:rPr>
        <w:t>九</w:t>
      </w:r>
      <w:r>
        <w:rPr>
          <w:rFonts w:hint="eastAsia" w:ascii="宋体" w:hAnsi="宋体"/>
          <w:b/>
          <w:bCs/>
          <w:color w:val="auto"/>
          <w:sz w:val="24"/>
          <w:highlight w:val="none"/>
        </w:rPr>
        <w:t>）</w:t>
      </w:r>
      <w:r>
        <w:rPr>
          <w:rFonts w:hint="eastAsia" w:ascii="宋体" w:hAnsi="宋体"/>
          <w:b/>
          <w:bCs/>
          <w:color w:val="auto"/>
          <w:sz w:val="24"/>
          <w:highlight w:val="none"/>
          <w:lang w:eastAsia="zh-CN"/>
        </w:rPr>
        <w:t>响应文件</w:t>
      </w:r>
      <w:r>
        <w:rPr>
          <w:rFonts w:hint="eastAsia" w:ascii="宋体" w:hAnsi="宋体"/>
          <w:b/>
          <w:bCs/>
          <w:color w:val="auto"/>
          <w:sz w:val="24"/>
          <w:highlight w:val="none"/>
        </w:rPr>
        <w:t>的编制要求</w:t>
      </w:r>
      <w:bookmarkEnd w:id="32"/>
    </w:p>
    <w:p>
      <w:pPr>
        <w:snapToGrid w:val="0"/>
        <w:spacing w:line="360" w:lineRule="auto"/>
        <w:ind w:firstLine="480" w:firstLineChars="200"/>
        <w:rPr>
          <w:rFonts w:ascii="宋体" w:hAnsi="宋体" w:cs="Arial"/>
          <w:b w:val="0"/>
          <w:bCs w:val="0"/>
          <w:color w:val="auto"/>
          <w:sz w:val="24"/>
          <w:highlight w:val="none"/>
        </w:rPr>
      </w:pPr>
      <w:r>
        <w:rPr>
          <w:rFonts w:hint="eastAsia" w:ascii="宋体" w:hAnsi="宋体" w:cs="Arial"/>
          <w:b w:val="0"/>
          <w:bCs w:val="0"/>
          <w:color w:val="auto"/>
          <w:sz w:val="24"/>
          <w:highlight w:val="none"/>
          <w:lang w:eastAsia="zh-CN"/>
        </w:rPr>
        <w:t>服务商</w:t>
      </w:r>
      <w:r>
        <w:rPr>
          <w:rFonts w:hint="eastAsia" w:ascii="宋体" w:hAnsi="宋体" w:cs="Arial"/>
          <w:b w:val="0"/>
          <w:bCs w:val="0"/>
          <w:color w:val="auto"/>
          <w:sz w:val="24"/>
          <w:highlight w:val="none"/>
        </w:rPr>
        <w:t>应仔细阅读“</w:t>
      </w:r>
      <w:r>
        <w:rPr>
          <w:rFonts w:hint="eastAsia" w:ascii="宋体" w:hAnsi="宋体" w:cs="Arial"/>
          <w:b w:val="0"/>
          <w:bCs w:val="0"/>
          <w:color w:val="auto"/>
          <w:sz w:val="24"/>
          <w:highlight w:val="none"/>
          <w:lang w:eastAsia="zh-CN"/>
        </w:rPr>
        <w:t>竞争性磋商文件</w:t>
      </w:r>
      <w:r>
        <w:rPr>
          <w:rFonts w:hint="eastAsia" w:ascii="宋体" w:hAnsi="宋体" w:cs="Arial"/>
          <w:b w:val="0"/>
          <w:bCs w:val="0"/>
          <w:color w:val="auto"/>
          <w:sz w:val="24"/>
          <w:highlight w:val="none"/>
        </w:rPr>
        <w:t>”的所有内容，按“</w:t>
      </w:r>
      <w:r>
        <w:rPr>
          <w:rFonts w:hint="eastAsia" w:ascii="宋体" w:hAnsi="宋体" w:cs="Arial"/>
          <w:b w:val="0"/>
          <w:bCs w:val="0"/>
          <w:color w:val="auto"/>
          <w:sz w:val="24"/>
          <w:highlight w:val="none"/>
          <w:lang w:eastAsia="zh-CN"/>
        </w:rPr>
        <w:t>竞争性磋商文件</w:t>
      </w:r>
      <w:r>
        <w:rPr>
          <w:rFonts w:hint="eastAsia" w:ascii="宋体" w:hAnsi="宋体" w:cs="Arial"/>
          <w:b w:val="0"/>
          <w:bCs w:val="0"/>
          <w:color w:val="auto"/>
          <w:sz w:val="24"/>
          <w:highlight w:val="none"/>
        </w:rPr>
        <w:t>”的要求编制“</w:t>
      </w:r>
      <w:r>
        <w:rPr>
          <w:rFonts w:hint="eastAsia" w:ascii="宋体" w:hAnsi="宋体" w:cs="Arial"/>
          <w:b w:val="0"/>
          <w:bCs w:val="0"/>
          <w:color w:val="auto"/>
          <w:sz w:val="24"/>
          <w:highlight w:val="none"/>
          <w:lang w:eastAsia="zh-CN"/>
        </w:rPr>
        <w:t>响应文件</w:t>
      </w:r>
      <w:r>
        <w:rPr>
          <w:rFonts w:hint="eastAsia" w:ascii="宋体" w:hAnsi="宋体" w:cs="Arial"/>
          <w:b w:val="0"/>
          <w:bCs w:val="0"/>
          <w:color w:val="auto"/>
          <w:sz w:val="24"/>
          <w:highlight w:val="none"/>
        </w:rPr>
        <w:t>”，并保证所提供的全部资料的真实性、完整性及有效性，以使其投标对“</w:t>
      </w:r>
      <w:r>
        <w:rPr>
          <w:rFonts w:hint="eastAsia" w:ascii="宋体" w:hAnsi="宋体" w:cs="Arial"/>
          <w:b w:val="0"/>
          <w:bCs w:val="0"/>
          <w:color w:val="auto"/>
          <w:sz w:val="24"/>
          <w:highlight w:val="none"/>
          <w:lang w:eastAsia="zh-CN"/>
        </w:rPr>
        <w:t>竞争性磋商文件</w:t>
      </w:r>
      <w:r>
        <w:rPr>
          <w:rFonts w:hint="eastAsia" w:ascii="宋体" w:hAnsi="宋体" w:cs="Arial"/>
          <w:b w:val="0"/>
          <w:bCs w:val="0"/>
          <w:color w:val="auto"/>
          <w:sz w:val="24"/>
          <w:highlight w:val="none"/>
        </w:rPr>
        <w:t>”做出实质性响应。否则，可能被拒绝。</w:t>
      </w:r>
    </w:p>
    <w:p>
      <w:pPr>
        <w:snapToGrid w:val="0"/>
        <w:spacing w:line="360" w:lineRule="auto"/>
        <w:ind w:firstLine="480" w:firstLineChars="200"/>
        <w:jc w:val="left"/>
        <w:outlineLvl w:val="0"/>
        <w:rPr>
          <w:rFonts w:ascii="宋体" w:hAnsi="宋体"/>
          <w:b/>
          <w:bCs/>
          <w:color w:val="auto"/>
          <w:sz w:val="24"/>
          <w:highlight w:val="none"/>
        </w:rPr>
      </w:pPr>
      <w:bookmarkStart w:id="33" w:name="_Toc29356"/>
      <w:r>
        <w:rPr>
          <w:rFonts w:hint="eastAsia" w:ascii="宋体" w:hAnsi="宋体"/>
          <w:b/>
          <w:bCs/>
          <w:color w:val="auto"/>
          <w:sz w:val="24"/>
          <w:highlight w:val="none"/>
        </w:rPr>
        <w:t>（十）</w:t>
      </w:r>
      <w:r>
        <w:rPr>
          <w:rFonts w:hint="eastAsia" w:ascii="宋体" w:hAnsi="宋体"/>
          <w:b/>
          <w:bCs/>
          <w:color w:val="auto"/>
          <w:sz w:val="24"/>
          <w:highlight w:val="none"/>
          <w:lang w:eastAsia="zh-CN"/>
        </w:rPr>
        <w:t>响应文件</w:t>
      </w:r>
      <w:r>
        <w:rPr>
          <w:rFonts w:hint="eastAsia" w:ascii="宋体" w:hAnsi="宋体"/>
          <w:b/>
          <w:bCs/>
          <w:color w:val="auto"/>
          <w:sz w:val="24"/>
          <w:highlight w:val="none"/>
        </w:rPr>
        <w:t>构成</w:t>
      </w:r>
      <w:bookmarkEnd w:id="33"/>
    </w:p>
    <w:p>
      <w:pPr>
        <w:numPr>
          <w:ilvl w:val="0"/>
          <w:numId w:val="3"/>
        </w:numPr>
        <w:snapToGrid w:val="0"/>
        <w:spacing w:line="360" w:lineRule="auto"/>
        <w:ind w:left="425" w:leftChars="0" w:hanging="425" w:firstLineChars="0"/>
        <w:jc w:val="left"/>
        <w:rPr>
          <w:rFonts w:ascii="宋体" w:hAnsi="宋体"/>
          <w:b w:val="0"/>
          <w:bCs w:val="0"/>
          <w:color w:val="auto"/>
          <w:sz w:val="24"/>
          <w:highlight w:val="none"/>
        </w:rPr>
      </w:pPr>
      <w:r>
        <w:rPr>
          <w:rFonts w:hint="eastAsia" w:ascii="宋体" w:hAnsi="宋体"/>
          <w:b w:val="0"/>
          <w:bCs w:val="0"/>
          <w:color w:val="auto"/>
          <w:sz w:val="24"/>
          <w:highlight w:val="none"/>
        </w:rPr>
        <w:t>法定代表人或其授权代理人签署的投标函（附件一）；</w:t>
      </w:r>
    </w:p>
    <w:p>
      <w:pPr>
        <w:numPr>
          <w:ilvl w:val="0"/>
          <w:numId w:val="3"/>
        </w:numPr>
        <w:snapToGrid w:val="0"/>
        <w:spacing w:line="360" w:lineRule="auto"/>
        <w:ind w:left="425" w:leftChars="0" w:hanging="425" w:firstLineChars="0"/>
        <w:rPr>
          <w:rFonts w:ascii="宋体" w:hAnsi="宋体"/>
          <w:b w:val="0"/>
          <w:bCs w:val="0"/>
          <w:color w:val="auto"/>
          <w:sz w:val="24"/>
          <w:highlight w:val="none"/>
        </w:rPr>
      </w:pPr>
      <w:r>
        <w:rPr>
          <w:rFonts w:hint="eastAsia" w:ascii="宋体" w:hAnsi="宋体"/>
          <w:b w:val="0"/>
          <w:bCs w:val="0"/>
          <w:color w:val="auto"/>
          <w:sz w:val="24"/>
          <w:highlight w:val="none"/>
        </w:rPr>
        <w:t>报价一览表（附件二）；</w:t>
      </w:r>
    </w:p>
    <w:p>
      <w:pPr>
        <w:numPr>
          <w:ilvl w:val="0"/>
          <w:numId w:val="3"/>
        </w:numPr>
        <w:snapToGrid w:val="0"/>
        <w:spacing w:line="360" w:lineRule="auto"/>
        <w:ind w:left="425" w:leftChars="0" w:hanging="425" w:firstLineChars="0"/>
        <w:jc w:val="left"/>
        <w:rPr>
          <w:rFonts w:ascii="宋体" w:hAnsi="宋体"/>
          <w:b w:val="0"/>
          <w:bCs w:val="0"/>
          <w:color w:val="auto"/>
          <w:sz w:val="24"/>
          <w:highlight w:val="none"/>
        </w:rPr>
      </w:pPr>
      <w:r>
        <w:rPr>
          <w:rFonts w:hint="eastAsia" w:ascii="宋体" w:hAnsi="宋体"/>
          <w:b w:val="0"/>
          <w:bCs w:val="0"/>
          <w:color w:val="auto"/>
          <w:sz w:val="24"/>
          <w:highlight w:val="none"/>
        </w:rPr>
        <w:t>法人代表证明或法定代表人授权委托书（附件三）；</w:t>
      </w:r>
    </w:p>
    <w:p>
      <w:pPr>
        <w:numPr>
          <w:ilvl w:val="0"/>
          <w:numId w:val="3"/>
        </w:numPr>
        <w:snapToGrid w:val="0"/>
        <w:spacing w:line="360" w:lineRule="auto"/>
        <w:ind w:left="425" w:leftChars="0" w:hanging="425" w:firstLineChars="0"/>
        <w:jc w:val="left"/>
        <w:rPr>
          <w:rFonts w:ascii="宋体" w:hAnsi="宋体"/>
          <w:b w:val="0"/>
          <w:bCs w:val="0"/>
          <w:color w:val="auto"/>
          <w:sz w:val="24"/>
          <w:highlight w:val="none"/>
        </w:rPr>
      </w:pP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资格情况承诺书（附件四）；</w:t>
      </w:r>
    </w:p>
    <w:p>
      <w:pPr>
        <w:numPr>
          <w:ilvl w:val="0"/>
          <w:numId w:val="3"/>
        </w:numPr>
        <w:snapToGrid w:val="0"/>
        <w:spacing w:line="360" w:lineRule="auto"/>
        <w:ind w:left="425" w:leftChars="0" w:hanging="425" w:firstLineChars="0"/>
        <w:rPr>
          <w:rFonts w:ascii="宋体" w:hAnsi="宋体"/>
          <w:b w:val="0"/>
          <w:bCs w:val="0"/>
          <w:color w:val="auto"/>
          <w:sz w:val="24"/>
          <w:highlight w:val="none"/>
        </w:rPr>
      </w:pPr>
      <w:r>
        <w:rPr>
          <w:rFonts w:hint="eastAsia" w:ascii="宋体" w:hAnsi="宋体"/>
          <w:b w:val="0"/>
          <w:bCs w:val="0"/>
          <w:color w:val="auto"/>
          <w:sz w:val="24"/>
          <w:highlight w:val="none"/>
          <w:lang w:val="en-US" w:eastAsia="zh-CN"/>
        </w:rPr>
        <w:t>服务商资格审查证明材料（附件五）</w:t>
      </w:r>
      <w:r>
        <w:rPr>
          <w:rFonts w:hint="eastAsia" w:ascii="宋体" w:hAnsi="宋体"/>
          <w:b w:val="0"/>
          <w:bCs w:val="0"/>
          <w:color w:val="auto"/>
          <w:sz w:val="24"/>
          <w:highlight w:val="none"/>
        </w:rPr>
        <w:t>；</w:t>
      </w:r>
    </w:p>
    <w:p>
      <w:pPr>
        <w:numPr>
          <w:ilvl w:val="0"/>
          <w:numId w:val="3"/>
        </w:numPr>
        <w:snapToGrid w:val="0"/>
        <w:spacing w:line="360" w:lineRule="auto"/>
        <w:ind w:left="425" w:leftChars="0" w:hanging="425" w:firstLineChars="0"/>
        <w:jc w:val="left"/>
        <w:rPr>
          <w:rFonts w:ascii="宋体" w:hAnsi="宋体"/>
          <w:b w:val="0"/>
          <w:bCs w:val="0"/>
          <w:color w:val="auto"/>
          <w:sz w:val="24"/>
          <w:highlight w:val="none"/>
        </w:rPr>
      </w:pPr>
      <w:r>
        <w:rPr>
          <w:rFonts w:hint="eastAsia" w:ascii="宋体" w:hAnsi="宋体"/>
          <w:b w:val="0"/>
          <w:bCs w:val="0"/>
          <w:color w:val="auto"/>
          <w:sz w:val="24"/>
          <w:highlight w:val="none"/>
        </w:rPr>
        <w:t>近三年同类项目业绩一览表（附件</w:t>
      </w:r>
      <w:r>
        <w:rPr>
          <w:rFonts w:hint="eastAsia" w:ascii="宋体" w:hAnsi="宋体"/>
          <w:b w:val="0"/>
          <w:bCs w:val="0"/>
          <w:color w:val="auto"/>
          <w:sz w:val="24"/>
          <w:highlight w:val="none"/>
          <w:lang w:val="en-US" w:eastAsia="zh-CN"/>
        </w:rPr>
        <w:t>六</w:t>
      </w:r>
      <w:r>
        <w:rPr>
          <w:rFonts w:hint="eastAsia" w:ascii="宋体" w:hAnsi="宋体"/>
          <w:b w:val="0"/>
          <w:bCs w:val="0"/>
          <w:color w:val="auto"/>
          <w:sz w:val="24"/>
          <w:highlight w:val="none"/>
        </w:rPr>
        <w:t>）；</w:t>
      </w:r>
    </w:p>
    <w:p>
      <w:pPr>
        <w:numPr>
          <w:ilvl w:val="0"/>
          <w:numId w:val="3"/>
        </w:numPr>
        <w:snapToGrid w:val="0"/>
        <w:spacing w:line="360" w:lineRule="auto"/>
        <w:ind w:left="425" w:leftChars="0" w:hanging="425" w:firstLineChars="0"/>
        <w:jc w:val="left"/>
        <w:rPr>
          <w:rFonts w:ascii="宋体" w:hAnsi="宋体"/>
          <w:b w:val="0"/>
          <w:bCs w:val="0"/>
          <w:color w:val="auto"/>
          <w:sz w:val="24"/>
          <w:highlight w:val="none"/>
        </w:rPr>
      </w:pP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近三年财务状况（需提供财务报表）；</w:t>
      </w:r>
    </w:p>
    <w:p>
      <w:pPr>
        <w:numPr>
          <w:ilvl w:val="0"/>
          <w:numId w:val="3"/>
        </w:numPr>
        <w:snapToGrid w:val="0"/>
        <w:spacing w:line="360" w:lineRule="auto"/>
        <w:ind w:left="425" w:leftChars="0" w:hanging="425" w:firstLineChars="0"/>
        <w:rPr>
          <w:rFonts w:ascii="宋体" w:hAnsi="宋体"/>
          <w:b w:val="0"/>
          <w:bCs w:val="0"/>
          <w:color w:val="auto"/>
          <w:sz w:val="24"/>
          <w:highlight w:val="none"/>
        </w:rPr>
      </w:pPr>
      <w:r>
        <w:rPr>
          <w:rFonts w:hint="eastAsia" w:ascii="宋体" w:hAnsi="宋体"/>
          <w:b w:val="0"/>
          <w:bCs w:val="0"/>
          <w:color w:val="auto"/>
          <w:sz w:val="24"/>
          <w:highlight w:val="none"/>
        </w:rPr>
        <w:t>明细报价表（附件</w:t>
      </w:r>
      <w:r>
        <w:rPr>
          <w:rFonts w:hint="eastAsia" w:ascii="宋体" w:hAnsi="宋体"/>
          <w:b w:val="0"/>
          <w:bCs w:val="0"/>
          <w:color w:val="auto"/>
          <w:sz w:val="24"/>
          <w:highlight w:val="none"/>
          <w:lang w:val="en-US" w:eastAsia="zh-CN"/>
        </w:rPr>
        <w:t>七</w:t>
      </w:r>
      <w:r>
        <w:rPr>
          <w:rFonts w:hint="eastAsia" w:ascii="宋体" w:hAnsi="宋体"/>
          <w:b w:val="0"/>
          <w:bCs w:val="0"/>
          <w:color w:val="auto"/>
          <w:sz w:val="24"/>
          <w:highlight w:val="none"/>
        </w:rPr>
        <w:t>）；</w:t>
      </w:r>
    </w:p>
    <w:p>
      <w:pPr>
        <w:numPr>
          <w:ilvl w:val="0"/>
          <w:numId w:val="3"/>
        </w:numPr>
        <w:snapToGrid w:val="0"/>
        <w:spacing w:line="360" w:lineRule="auto"/>
        <w:ind w:left="425" w:leftChars="0" w:hanging="425" w:firstLineChars="0"/>
        <w:jc w:val="left"/>
        <w:rPr>
          <w:rFonts w:ascii="宋体" w:hAnsi="宋体"/>
          <w:b w:val="0"/>
          <w:bCs w:val="0"/>
          <w:color w:val="auto"/>
          <w:sz w:val="24"/>
          <w:highlight w:val="none"/>
        </w:rPr>
      </w:pPr>
      <w:r>
        <w:rPr>
          <w:rFonts w:hint="eastAsia" w:ascii="宋体" w:hAnsi="宋体"/>
          <w:b w:val="0"/>
          <w:bCs w:val="0"/>
          <w:color w:val="auto"/>
          <w:sz w:val="24"/>
          <w:highlight w:val="none"/>
        </w:rPr>
        <w:t>项目需求分析</w:t>
      </w:r>
      <w:r>
        <w:rPr>
          <w:rFonts w:hint="eastAsia" w:ascii="宋体" w:hAnsi="宋体"/>
          <w:b w:val="0"/>
          <w:bCs w:val="0"/>
          <w:color w:val="auto"/>
          <w:sz w:val="24"/>
          <w:highlight w:val="none"/>
          <w:lang w:eastAsia="zh-CN"/>
        </w:rPr>
        <w:t>（自行提供）</w:t>
      </w:r>
      <w:r>
        <w:rPr>
          <w:rFonts w:hint="eastAsia" w:ascii="宋体" w:hAnsi="宋体"/>
          <w:b w:val="0"/>
          <w:bCs w:val="0"/>
          <w:color w:val="auto"/>
          <w:sz w:val="24"/>
          <w:highlight w:val="none"/>
        </w:rPr>
        <w:t>；</w:t>
      </w:r>
    </w:p>
    <w:p>
      <w:pPr>
        <w:numPr>
          <w:ilvl w:val="0"/>
          <w:numId w:val="3"/>
        </w:numPr>
        <w:snapToGrid w:val="0"/>
        <w:spacing w:line="360" w:lineRule="auto"/>
        <w:ind w:left="425" w:leftChars="0" w:hanging="425" w:firstLineChars="0"/>
        <w:jc w:val="left"/>
        <w:rPr>
          <w:rFonts w:ascii="宋体" w:hAnsi="宋体"/>
          <w:b w:val="0"/>
          <w:bCs w:val="0"/>
          <w:color w:val="auto"/>
          <w:sz w:val="24"/>
          <w:highlight w:val="none"/>
        </w:rPr>
      </w:pPr>
      <w:r>
        <w:rPr>
          <w:rFonts w:hint="eastAsia" w:ascii="宋体" w:hAnsi="宋体"/>
          <w:b w:val="0"/>
          <w:bCs w:val="0"/>
          <w:color w:val="auto"/>
          <w:sz w:val="24"/>
          <w:highlight w:val="none"/>
        </w:rPr>
        <w:t>项目测评方案</w:t>
      </w:r>
      <w:r>
        <w:rPr>
          <w:rFonts w:hint="eastAsia" w:ascii="宋体" w:hAnsi="宋体"/>
          <w:b w:val="0"/>
          <w:bCs w:val="0"/>
          <w:color w:val="auto"/>
          <w:sz w:val="24"/>
          <w:highlight w:val="none"/>
          <w:lang w:eastAsia="zh-CN"/>
        </w:rPr>
        <w:t>（自行提供）</w:t>
      </w:r>
      <w:r>
        <w:rPr>
          <w:rFonts w:hint="eastAsia" w:ascii="宋体" w:hAnsi="宋体"/>
          <w:b w:val="0"/>
          <w:bCs w:val="0"/>
          <w:color w:val="auto"/>
          <w:sz w:val="24"/>
          <w:highlight w:val="none"/>
        </w:rPr>
        <w:t>；</w:t>
      </w:r>
    </w:p>
    <w:p>
      <w:pPr>
        <w:numPr>
          <w:ilvl w:val="0"/>
          <w:numId w:val="3"/>
        </w:numPr>
        <w:snapToGrid w:val="0"/>
        <w:spacing w:line="360" w:lineRule="auto"/>
        <w:ind w:left="425" w:leftChars="0" w:hanging="425" w:firstLineChars="0"/>
        <w:jc w:val="left"/>
        <w:rPr>
          <w:rFonts w:ascii="宋体" w:hAnsi="宋体"/>
          <w:b w:val="0"/>
          <w:bCs w:val="0"/>
          <w:color w:val="auto"/>
          <w:sz w:val="24"/>
          <w:highlight w:val="none"/>
        </w:rPr>
      </w:pPr>
      <w:r>
        <w:rPr>
          <w:rFonts w:hint="eastAsia" w:ascii="宋体" w:hAnsi="宋体"/>
          <w:b w:val="0"/>
          <w:bCs w:val="0"/>
          <w:color w:val="auto"/>
          <w:sz w:val="24"/>
          <w:highlight w:val="none"/>
        </w:rPr>
        <w:t>测评辅助设备明细表（附件</w:t>
      </w:r>
      <w:r>
        <w:rPr>
          <w:rFonts w:hint="eastAsia" w:ascii="宋体" w:hAnsi="宋体"/>
          <w:b w:val="0"/>
          <w:bCs w:val="0"/>
          <w:color w:val="auto"/>
          <w:sz w:val="24"/>
          <w:highlight w:val="none"/>
          <w:lang w:val="en-US" w:eastAsia="zh-CN"/>
        </w:rPr>
        <w:t>八</w:t>
      </w:r>
      <w:r>
        <w:rPr>
          <w:rFonts w:hint="eastAsia" w:ascii="宋体" w:hAnsi="宋体"/>
          <w:b w:val="0"/>
          <w:bCs w:val="0"/>
          <w:color w:val="auto"/>
          <w:sz w:val="24"/>
          <w:highlight w:val="none"/>
        </w:rPr>
        <w:t>）；</w:t>
      </w:r>
    </w:p>
    <w:p>
      <w:pPr>
        <w:numPr>
          <w:ilvl w:val="0"/>
          <w:numId w:val="3"/>
        </w:numPr>
        <w:snapToGrid w:val="0"/>
        <w:spacing w:line="360" w:lineRule="auto"/>
        <w:ind w:left="425" w:leftChars="0" w:hanging="425" w:firstLineChars="0"/>
        <w:jc w:val="left"/>
        <w:rPr>
          <w:rFonts w:ascii="宋体" w:hAnsi="宋体"/>
          <w:b w:val="0"/>
          <w:bCs w:val="0"/>
          <w:color w:val="auto"/>
          <w:sz w:val="24"/>
          <w:highlight w:val="none"/>
        </w:rPr>
      </w:pPr>
      <w:r>
        <w:rPr>
          <w:rFonts w:hint="eastAsia" w:ascii="宋体" w:hAnsi="宋体"/>
          <w:b w:val="0"/>
          <w:bCs w:val="0"/>
          <w:color w:val="auto"/>
          <w:sz w:val="24"/>
          <w:highlight w:val="none"/>
        </w:rPr>
        <w:t>技术服务人员一览表（附件</w:t>
      </w:r>
      <w:r>
        <w:rPr>
          <w:rFonts w:hint="eastAsia" w:ascii="宋体" w:hAnsi="宋体"/>
          <w:b w:val="0"/>
          <w:bCs w:val="0"/>
          <w:color w:val="auto"/>
          <w:sz w:val="24"/>
          <w:highlight w:val="none"/>
          <w:lang w:val="en-US" w:eastAsia="zh-CN"/>
        </w:rPr>
        <w:t>九</w:t>
      </w:r>
      <w:r>
        <w:rPr>
          <w:rFonts w:hint="eastAsia" w:ascii="宋体" w:hAnsi="宋体"/>
          <w:b w:val="0"/>
          <w:bCs w:val="0"/>
          <w:color w:val="auto"/>
          <w:sz w:val="24"/>
          <w:highlight w:val="none"/>
        </w:rPr>
        <w:t>）；</w:t>
      </w:r>
    </w:p>
    <w:p>
      <w:pPr>
        <w:numPr>
          <w:ilvl w:val="0"/>
          <w:numId w:val="3"/>
        </w:numPr>
        <w:snapToGrid w:val="0"/>
        <w:spacing w:line="360" w:lineRule="auto"/>
        <w:ind w:left="425" w:leftChars="0" w:hanging="425" w:firstLineChars="0"/>
        <w:jc w:val="left"/>
        <w:rPr>
          <w:rFonts w:ascii="宋体" w:hAnsi="宋体"/>
          <w:b w:val="0"/>
          <w:bCs w:val="0"/>
          <w:color w:val="auto"/>
          <w:sz w:val="24"/>
          <w:highlight w:val="none"/>
        </w:rPr>
      </w:pPr>
      <w:r>
        <w:rPr>
          <w:rFonts w:hint="eastAsia" w:ascii="宋体" w:hAnsi="宋体"/>
          <w:b w:val="0"/>
          <w:bCs w:val="0"/>
          <w:color w:val="auto"/>
          <w:sz w:val="24"/>
          <w:highlight w:val="none"/>
        </w:rPr>
        <w:t>现场服务计划</w:t>
      </w:r>
      <w:r>
        <w:rPr>
          <w:rFonts w:hint="eastAsia" w:ascii="宋体" w:hAnsi="宋体"/>
          <w:b w:val="0"/>
          <w:bCs w:val="0"/>
          <w:color w:val="auto"/>
          <w:sz w:val="24"/>
          <w:highlight w:val="none"/>
          <w:lang w:eastAsia="zh-CN"/>
        </w:rPr>
        <w:t>（自行提供）</w:t>
      </w:r>
      <w:r>
        <w:rPr>
          <w:rFonts w:hint="eastAsia" w:ascii="宋体" w:hAnsi="宋体"/>
          <w:b w:val="0"/>
          <w:bCs w:val="0"/>
          <w:color w:val="auto"/>
          <w:sz w:val="24"/>
          <w:highlight w:val="none"/>
        </w:rPr>
        <w:t>；</w:t>
      </w:r>
    </w:p>
    <w:p>
      <w:pPr>
        <w:numPr>
          <w:ilvl w:val="0"/>
          <w:numId w:val="3"/>
        </w:numPr>
        <w:snapToGrid w:val="0"/>
        <w:spacing w:line="360" w:lineRule="auto"/>
        <w:ind w:left="425" w:leftChars="0" w:hanging="425" w:firstLineChars="0"/>
        <w:jc w:val="left"/>
        <w:rPr>
          <w:rFonts w:ascii="宋体" w:hAnsi="宋体"/>
          <w:b w:val="0"/>
          <w:bCs w:val="0"/>
          <w:color w:val="auto"/>
          <w:sz w:val="24"/>
          <w:highlight w:val="none"/>
        </w:rPr>
      </w:pPr>
      <w:r>
        <w:rPr>
          <w:rFonts w:hint="eastAsia" w:ascii="宋体" w:hAnsi="宋体"/>
          <w:b w:val="0"/>
          <w:bCs w:val="0"/>
          <w:color w:val="auto"/>
          <w:sz w:val="24"/>
          <w:highlight w:val="none"/>
        </w:rPr>
        <w:t>售后服务承诺</w:t>
      </w:r>
      <w:r>
        <w:rPr>
          <w:rFonts w:hint="eastAsia" w:ascii="宋体" w:hAnsi="宋体"/>
          <w:b w:val="0"/>
          <w:bCs w:val="0"/>
          <w:color w:val="auto"/>
          <w:sz w:val="24"/>
          <w:highlight w:val="none"/>
          <w:lang w:eastAsia="zh-CN"/>
        </w:rPr>
        <w:t>（自行提供）</w:t>
      </w:r>
      <w:r>
        <w:rPr>
          <w:rFonts w:hint="eastAsia" w:ascii="宋体" w:hAnsi="宋体"/>
          <w:b w:val="0"/>
          <w:bCs w:val="0"/>
          <w:color w:val="auto"/>
          <w:sz w:val="24"/>
          <w:highlight w:val="none"/>
        </w:rPr>
        <w:t>；</w:t>
      </w:r>
    </w:p>
    <w:p>
      <w:pPr>
        <w:numPr>
          <w:ilvl w:val="0"/>
          <w:numId w:val="3"/>
        </w:numPr>
        <w:snapToGrid w:val="0"/>
        <w:spacing w:line="360" w:lineRule="auto"/>
        <w:ind w:left="425" w:leftChars="0" w:hanging="425" w:firstLineChars="0"/>
        <w:jc w:val="left"/>
        <w:rPr>
          <w:rFonts w:ascii="宋体" w:hAnsi="宋体"/>
          <w:b w:val="0"/>
          <w:bCs w:val="0"/>
          <w:color w:val="auto"/>
          <w:sz w:val="24"/>
          <w:highlight w:val="none"/>
        </w:rPr>
      </w:pPr>
      <w:r>
        <w:rPr>
          <w:rFonts w:hint="eastAsia" w:ascii="宋体" w:hAnsi="宋体"/>
          <w:b w:val="0"/>
          <w:bCs w:val="0"/>
          <w:color w:val="auto"/>
          <w:sz w:val="24"/>
          <w:highlight w:val="none"/>
        </w:rPr>
        <w:t>其他与技术方案有关的资料</w:t>
      </w:r>
      <w:r>
        <w:rPr>
          <w:rFonts w:hint="eastAsia" w:ascii="宋体" w:hAnsi="宋体"/>
          <w:b w:val="0"/>
          <w:bCs w:val="0"/>
          <w:color w:val="auto"/>
          <w:sz w:val="24"/>
          <w:highlight w:val="none"/>
          <w:lang w:eastAsia="zh-CN"/>
        </w:rPr>
        <w:t>（自行提供）</w:t>
      </w:r>
      <w:r>
        <w:rPr>
          <w:rFonts w:hint="eastAsia" w:ascii="宋体" w:hAnsi="宋体"/>
          <w:b w:val="0"/>
          <w:bCs w:val="0"/>
          <w:color w:val="auto"/>
          <w:sz w:val="24"/>
          <w:highlight w:val="none"/>
        </w:rPr>
        <w:t>；</w:t>
      </w:r>
    </w:p>
    <w:p>
      <w:pPr>
        <w:numPr>
          <w:ilvl w:val="0"/>
          <w:numId w:val="3"/>
        </w:numPr>
        <w:snapToGrid w:val="0"/>
        <w:spacing w:line="360" w:lineRule="auto"/>
        <w:ind w:left="425" w:leftChars="0" w:hanging="425" w:firstLineChars="0"/>
        <w:rPr>
          <w:rFonts w:ascii="宋体" w:hAnsi="宋体"/>
          <w:b w:val="0"/>
          <w:bCs w:val="0"/>
          <w:color w:val="auto"/>
          <w:sz w:val="24"/>
          <w:highlight w:val="none"/>
        </w:rPr>
      </w:pPr>
      <w:r>
        <w:rPr>
          <w:rFonts w:hint="eastAsia" w:ascii="宋体" w:hAnsi="宋体"/>
          <w:b w:val="0"/>
          <w:bCs w:val="0"/>
          <w:color w:val="auto"/>
          <w:sz w:val="24"/>
          <w:highlight w:val="none"/>
          <w:lang w:eastAsia="zh-CN"/>
        </w:rPr>
        <w:t>服务条款偏离表</w:t>
      </w:r>
      <w:r>
        <w:rPr>
          <w:rFonts w:hint="eastAsia" w:ascii="宋体" w:hAnsi="宋体"/>
          <w:b w:val="0"/>
          <w:bCs w:val="0"/>
          <w:color w:val="auto"/>
          <w:sz w:val="24"/>
          <w:highlight w:val="none"/>
        </w:rPr>
        <w:t>（附件</w:t>
      </w:r>
      <w:r>
        <w:rPr>
          <w:rFonts w:hint="eastAsia" w:ascii="宋体" w:hAnsi="宋体"/>
          <w:b w:val="0"/>
          <w:bCs w:val="0"/>
          <w:color w:val="auto"/>
          <w:sz w:val="24"/>
          <w:highlight w:val="none"/>
          <w:lang w:val="en-US" w:eastAsia="zh-CN"/>
        </w:rPr>
        <w:t>十</w:t>
      </w:r>
      <w:r>
        <w:rPr>
          <w:rFonts w:hint="eastAsia" w:ascii="宋体" w:hAnsi="宋体"/>
          <w:b w:val="0"/>
          <w:bCs w:val="0"/>
          <w:color w:val="auto"/>
          <w:sz w:val="24"/>
          <w:highlight w:val="none"/>
        </w:rPr>
        <w:t>）；</w:t>
      </w:r>
    </w:p>
    <w:p>
      <w:pPr>
        <w:numPr>
          <w:ilvl w:val="0"/>
          <w:numId w:val="3"/>
        </w:numPr>
        <w:snapToGrid w:val="0"/>
        <w:spacing w:line="360" w:lineRule="auto"/>
        <w:ind w:left="425" w:leftChars="0" w:hanging="425" w:firstLineChars="0"/>
        <w:jc w:val="left"/>
        <w:rPr>
          <w:rFonts w:ascii="宋体" w:hAnsi="宋体"/>
          <w:b w:val="0"/>
          <w:bCs w:val="0"/>
          <w:color w:val="auto"/>
          <w:sz w:val="24"/>
          <w:highlight w:val="none"/>
        </w:rPr>
      </w:pPr>
      <w:r>
        <w:rPr>
          <w:rFonts w:hint="eastAsia" w:ascii="宋体" w:hAnsi="宋体"/>
          <w:b w:val="0"/>
          <w:bCs w:val="0"/>
          <w:color w:val="auto"/>
          <w:sz w:val="24"/>
          <w:highlight w:val="none"/>
        </w:rPr>
        <w:t>商务条款偏离表（附件十</w:t>
      </w:r>
      <w:r>
        <w:rPr>
          <w:rFonts w:hint="eastAsia" w:ascii="宋体" w:hAnsi="宋体"/>
          <w:b w:val="0"/>
          <w:bCs w:val="0"/>
          <w:color w:val="auto"/>
          <w:sz w:val="24"/>
          <w:highlight w:val="none"/>
          <w:lang w:val="en-US" w:eastAsia="zh-CN"/>
        </w:rPr>
        <w:t>一</w:t>
      </w:r>
      <w:r>
        <w:rPr>
          <w:rFonts w:hint="eastAsia" w:ascii="宋体" w:hAnsi="宋体"/>
          <w:b w:val="0"/>
          <w:bCs w:val="0"/>
          <w:color w:val="auto"/>
          <w:sz w:val="24"/>
          <w:highlight w:val="none"/>
        </w:rPr>
        <w:t>）；</w:t>
      </w:r>
    </w:p>
    <w:p>
      <w:pPr>
        <w:numPr>
          <w:ilvl w:val="0"/>
          <w:numId w:val="3"/>
        </w:numPr>
        <w:snapToGrid w:val="0"/>
        <w:spacing w:line="360" w:lineRule="auto"/>
        <w:ind w:left="425" w:leftChars="0" w:hanging="425" w:firstLineChars="0"/>
        <w:jc w:val="left"/>
        <w:rPr>
          <w:rFonts w:hint="default" w:ascii="宋体" w:hAnsi="宋体" w:eastAsia="宋体"/>
          <w:b w:val="0"/>
          <w:bCs w:val="0"/>
          <w:color w:val="auto"/>
          <w:sz w:val="24"/>
          <w:highlight w:val="none"/>
          <w:lang w:val="en-US" w:eastAsia="zh-CN"/>
        </w:rPr>
      </w:pP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认为有必要提供的其它材料</w:t>
      </w:r>
      <w:r>
        <w:rPr>
          <w:rFonts w:hint="eastAsia" w:ascii="宋体" w:hAnsi="宋体"/>
          <w:b w:val="0"/>
          <w:bCs w:val="0"/>
          <w:color w:val="auto"/>
          <w:sz w:val="24"/>
          <w:highlight w:val="none"/>
          <w:lang w:eastAsia="zh-CN"/>
        </w:rPr>
        <w:t>（自行提供）</w:t>
      </w:r>
    </w:p>
    <w:p>
      <w:pPr>
        <w:snapToGrid w:val="0"/>
        <w:spacing w:line="360" w:lineRule="auto"/>
        <w:jc w:val="left"/>
        <w:rPr>
          <w:rFonts w:ascii="宋体" w:hAnsi="宋体"/>
          <w:b w:val="0"/>
          <w:bCs w:val="0"/>
          <w:iCs/>
          <w:color w:val="auto"/>
          <w:sz w:val="24"/>
          <w:highlight w:val="none"/>
          <w:u w:val="single"/>
        </w:rPr>
      </w:pPr>
      <w:r>
        <w:rPr>
          <w:rFonts w:hint="eastAsia" w:ascii="宋体" w:hAnsi="宋体"/>
          <w:b w:val="0"/>
          <w:bCs w:val="0"/>
          <w:iCs/>
          <w:color w:val="auto"/>
          <w:sz w:val="24"/>
          <w:highlight w:val="none"/>
          <w:u w:val="single"/>
        </w:rPr>
        <w:t>注：以上材料</w:t>
      </w:r>
      <w:r>
        <w:rPr>
          <w:rFonts w:hint="eastAsia" w:ascii="宋体" w:hAnsi="宋体"/>
          <w:b w:val="0"/>
          <w:bCs w:val="0"/>
          <w:iCs/>
          <w:color w:val="auto"/>
          <w:sz w:val="24"/>
          <w:highlight w:val="none"/>
          <w:u w:val="single"/>
          <w:lang w:eastAsia="zh-CN"/>
        </w:rPr>
        <w:t>（</w:t>
      </w:r>
      <w:r>
        <w:rPr>
          <w:rFonts w:hint="eastAsia" w:ascii="宋体" w:hAnsi="宋体"/>
          <w:b w:val="0"/>
          <w:bCs w:val="0"/>
          <w:iCs/>
          <w:color w:val="auto"/>
          <w:sz w:val="24"/>
          <w:highlight w:val="none"/>
          <w:u w:val="single"/>
          <w:lang w:val="en-US" w:eastAsia="zh-CN"/>
        </w:rPr>
        <w:t>1</w:t>
      </w:r>
      <w:r>
        <w:rPr>
          <w:rFonts w:hint="eastAsia" w:ascii="宋体" w:hAnsi="宋体"/>
          <w:b w:val="0"/>
          <w:bCs w:val="0"/>
          <w:iCs/>
          <w:color w:val="auto"/>
          <w:sz w:val="24"/>
          <w:highlight w:val="none"/>
          <w:u w:val="single"/>
          <w:lang w:eastAsia="zh-CN"/>
        </w:rPr>
        <w:t>）（</w:t>
      </w:r>
      <w:r>
        <w:rPr>
          <w:rFonts w:hint="eastAsia" w:ascii="宋体" w:hAnsi="宋体"/>
          <w:b w:val="0"/>
          <w:bCs w:val="0"/>
          <w:iCs/>
          <w:color w:val="auto"/>
          <w:sz w:val="24"/>
          <w:highlight w:val="none"/>
          <w:u w:val="single"/>
          <w:lang w:val="en-US" w:eastAsia="zh-CN"/>
        </w:rPr>
        <w:t>2</w:t>
      </w:r>
      <w:r>
        <w:rPr>
          <w:rFonts w:hint="eastAsia" w:ascii="宋体" w:hAnsi="宋体"/>
          <w:b w:val="0"/>
          <w:bCs w:val="0"/>
          <w:iCs/>
          <w:color w:val="auto"/>
          <w:sz w:val="24"/>
          <w:highlight w:val="none"/>
          <w:u w:val="single"/>
          <w:lang w:eastAsia="zh-CN"/>
        </w:rPr>
        <w:t>）（</w:t>
      </w:r>
      <w:r>
        <w:rPr>
          <w:rFonts w:hint="eastAsia" w:ascii="宋体" w:hAnsi="宋体"/>
          <w:b w:val="0"/>
          <w:bCs w:val="0"/>
          <w:iCs/>
          <w:color w:val="auto"/>
          <w:sz w:val="24"/>
          <w:highlight w:val="none"/>
          <w:u w:val="single"/>
          <w:lang w:val="en-US" w:eastAsia="zh-CN"/>
        </w:rPr>
        <w:t>3</w:t>
      </w:r>
      <w:r>
        <w:rPr>
          <w:rFonts w:hint="eastAsia" w:ascii="宋体" w:hAnsi="宋体"/>
          <w:b w:val="0"/>
          <w:bCs w:val="0"/>
          <w:iCs/>
          <w:color w:val="auto"/>
          <w:sz w:val="24"/>
          <w:highlight w:val="none"/>
          <w:u w:val="single"/>
          <w:lang w:eastAsia="zh-CN"/>
        </w:rPr>
        <w:t>）（</w:t>
      </w:r>
      <w:r>
        <w:rPr>
          <w:rFonts w:hint="eastAsia" w:ascii="宋体" w:hAnsi="宋体"/>
          <w:b w:val="0"/>
          <w:bCs w:val="0"/>
          <w:iCs/>
          <w:color w:val="auto"/>
          <w:sz w:val="24"/>
          <w:highlight w:val="none"/>
          <w:u w:val="single"/>
          <w:lang w:val="en-US" w:eastAsia="zh-CN"/>
        </w:rPr>
        <w:t>4</w:t>
      </w:r>
      <w:r>
        <w:rPr>
          <w:rFonts w:hint="eastAsia" w:ascii="宋体" w:hAnsi="宋体"/>
          <w:b w:val="0"/>
          <w:bCs w:val="0"/>
          <w:iCs/>
          <w:color w:val="auto"/>
          <w:sz w:val="24"/>
          <w:highlight w:val="none"/>
          <w:u w:val="single"/>
          <w:lang w:eastAsia="zh-CN"/>
        </w:rPr>
        <w:t>）（</w:t>
      </w:r>
      <w:r>
        <w:rPr>
          <w:rFonts w:hint="eastAsia" w:ascii="宋体" w:hAnsi="宋体"/>
          <w:b w:val="0"/>
          <w:bCs w:val="0"/>
          <w:iCs/>
          <w:color w:val="auto"/>
          <w:sz w:val="24"/>
          <w:highlight w:val="none"/>
          <w:u w:val="single"/>
          <w:lang w:val="en-US" w:eastAsia="zh-CN"/>
        </w:rPr>
        <w:t>5</w:t>
      </w:r>
      <w:r>
        <w:rPr>
          <w:rFonts w:hint="eastAsia" w:ascii="宋体" w:hAnsi="宋体"/>
          <w:b w:val="0"/>
          <w:bCs w:val="0"/>
          <w:iCs/>
          <w:color w:val="auto"/>
          <w:sz w:val="24"/>
          <w:highlight w:val="none"/>
          <w:u w:val="single"/>
          <w:lang w:eastAsia="zh-CN"/>
        </w:rPr>
        <w:t>）（</w:t>
      </w:r>
      <w:r>
        <w:rPr>
          <w:rFonts w:hint="eastAsia" w:ascii="宋体" w:hAnsi="宋体"/>
          <w:b w:val="0"/>
          <w:bCs w:val="0"/>
          <w:iCs/>
          <w:color w:val="auto"/>
          <w:sz w:val="24"/>
          <w:highlight w:val="none"/>
          <w:u w:val="single"/>
          <w:lang w:val="en-US" w:eastAsia="zh-CN"/>
        </w:rPr>
        <w:t>6</w:t>
      </w:r>
      <w:r>
        <w:rPr>
          <w:rFonts w:hint="eastAsia" w:ascii="宋体" w:hAnsi="宋体"/>
          <w:b w:val="0"/>
          <w:bCs w:val="0"/>
          <w:iCs/>
          <w:color w:val="auto"/>
          <w:sz w:val="24"/>
          <w:highlight w:val="none"/>
          <w:u w:val="single"/>
          <w:lang w:eastAsia="zh-CN"/>
        </w:rPr>
        <w:t>）（</w:t>
      </w:r>
      <w:r>
        <w:rPr>
          <w:rFonts w:hint="eastAsia" w:ascii="宋体" w:hAnsi="宋体"/>
          <w:b w:val="0"/>
          <w:bCs w:val="0"/>
          <w:iCs/>
          <w:color w:val="auto"/>
          <w:sz w:val="24"/>
          <w:highlight w:val="none"/>
          <w:u w:val="single"/>
          <w:lang w:val="en-US" w:eastAsia="zh-CN"/>
        </w:rPr>
        <w:t>16</w:t>
      </w:r>
      <w:r>
        <w:rPr>
          <w:rFonts w:hint="eastAsia" w:ascii="宋体" w:hAnsi="宋体"/>
          <w:b w:val="0"/>
          <w:bCs w:val="0"/>
          <w:iCs/>
          <w:color w:val="auto"/>
          <w:sz w:val="24"/>
          <w:highlight w:val="none"/>
          <w:u w:val="single"/>
          <w:lang w:eastAsia="zh-CN"/>
        </w:rPr>
        <w:t>）（</w:t>
      </w:r>
      <w:r>
        <w:rPr>
          <w:rFonts w:hint="eastAsia" w:ascii="宋体" w:hAnsi="宋体"/>
          <w:b w:val="0"/>
          <w:bCs w:val="0"/>
          <w:iCs/>
          <w:color w:val="auto"/>
          <w:sz w:val="24"/>
          <w:highlight w:val="none"/>
          <w:u w:val="single"/>
          <w:lang w:val="en-US" w:eastAsia="zh-CN"/>
        </w:rPr>
        <w:t>17</w:t>
      </w:r>
      <w:r>
        <w:rPr>
          <w:rFonts w:hint="eastAsia" w:ascii="宋体" w:hAnsi="宋体"/>
          <w:b w:val="0"/>
          <w:bCs w:val="0"/>
          <w:iCs/>
          <w:color w:val="auto"/>
          <w:sz w:val="24"/>
          <w:highlight w:val="none"/>
          <w:u w:val="single"/>
          <w:lang w:eastAsia="zh-CN"/>
        </w:rPr>
        <w:t>）</w:t>
      </w:r>
      <w:r>
        <w:rPr>
          <w:rFonts w:hint="eastAsia" w:ascii="宋体" w:hAnsi="宋体"/>
          <w:b w:val="0"/>
          <w:bCs w:val="0"/>
          <w:iCs/>
          <w:color w:val="auto"/>
          <w:sz w:val="24"/>
          <w:highlight w:val="none"/>
          <w:u w:val="single"/>
          <w:lang w:val="en-US" w:eastAsia="zh-CN"/>
        </w:rPr>
        <w:t>必须提供，其他内容可选择提供。材料</w:t>
      </w:r>
      <w:r>
        <w:rPr>
          <w:rFonts w:hint="eastAsia" w:ascii="宋体" w:hAnsi="宋体"/>
          <w:b w:val="0"/>
          <w:bCs w:val="0"/>
          <w:iCs/>
          <w:color w:val="auto"/>
          <w:sz w:val="24"/>
          <w:highlight w:val="none"/>
          <w:u w:val="single"/>
        </w:rPr>
        <w:t>须加盖单位公章，</w:t>
      </w:r>
      <w:r>
        <w:rPr>
          <w:rFonts w:hint="eastAsia" w:ascii="宋体" w:hAnsi="宋体"/>
          <w:b w:val="0"/>
          <w:bCs w:val="0"/>
          <w:iCs/>
          <w:color w:val="auto"/>
          <w:sz w:val="24"/>
          <w:highlight w:val="none"/>
          <w:u w:val="single"/>
          <w:lang w:eastAsia="zh-CN"/>
        </w:rPr>
        <w:t>服务商</w:t>
      </w:r>
      <w:r>
        <w:rPr>
          <w:rFonts w:hint="eastAsia" w:ascii="宋体" w:hAnsi="宋体"/>
          <w:b w:val="0"/>
          <w:bCs w:val="0"/>
          <w:iCs/>
          <w:color w:val="auto"/>
          <w:sz w:val="24"/>
          <w:highlight w:val="none"/>
          <w:u w:val="single"/>
        </w:rPr>
        <w:t>需将</w:t>
      </w:r>
      <w:r>
        <w:rPr>
          <w:rFonts w:hint="eastAsia" w:ascii="宋体" w:hAnsi="宋体"/>
          <w:b w:val="0"/>
          <w:bCs w:val="0"/>
          <w:iCs/>
          <w:color w:val="auto"/>
          <w:sz w:val="24"/>
          <w:highlight w:val="none"/>
          <w:u w:val="single"/>
          <w:lang w:eastAsia="zh-CN"/>
        </w:rPr>
        <w:t>响应文件</w:t>
      </w:r>
      <w:r>
        <w:rPr>
          <w:rFonts w:hint="eastAsia" w:ascii="宋体" w:hAnsi="宋体"/>
          <w:b w:val="0"/>
          <w:bCs w:val="0"/>
          <w:iCs/>
          <w:color w:val="auto"/>
          <w:sz w:val="24"/>
          <w:highlight w:val="none"/>
          <w:u w:val="single"/>
        </w:rPr>
        <w:t>按上述顺序装订成册。</w:t>
      </w:r>
    </w:p>
    <w:p>
      <w:pPr>
        <w:snapToGrid w:val="0"/>
        <w:spacing w:line="360" w:lineRule="auto"/>
        <w:ind w:firstLine="480" w:firstLineChars="200"/>
        <w:jc w:val="left"/>
        <w:outlineLvl w:val="0"/>
        <w:rPr>
          <w:rFonts w:ascii="宋体" w:hAnsi="宋体"/>
          <w:b/>
          <w:bCs/>
          <w:color w:val="auto"/>
          <w:sz w:val="24"/>
          <w:highlight w:val="none"/>
        </w:rPr>
      </w:pPr>
      <w:bookmarkStart w:id="34" w:name="_Toc29057"/>
      <w:r>
        <w:rPr>
          <w:rFonts w:hint="eastAsia" w:ascii="宋体" w:hAnsi="宋体"/>
          <w:b/>
          <w:bCs/>
          <w:color w:val="auto"/>
          <w:sz w:val="24"/>
          <w:highlight w:val="none"/>
        </w:rPr>
        <w:t>（</w:t>
      </w:r>
      <w:r>
        <w:rPr>
          <w:rFonts w:hint="eastAsia" w:ascii="宋体" w:hAnsi="宋体"/>
          <w:b/>
          <w:bCs/>
          <w:color w:val="auto"/>
          <w:sz w:val="24"/>
          <w:highlight w:val="none"/>
          <w:lang w:eastAsia="zh-CN"/>
        </w:rPr>
        <w:t>十一</w:t>
      </w:r>
      <w:r>
        <w:rPr>
          <w:rFonts w:hint="eastAsia" w:ascii="宋体" w:hAnsi="宋体"/>
          <w:b/>
          <w:bCs/>
          <w:color w:val="auto"/>
          <w:sz w:val="24"/>
          <w:highlight w:val="none"/>
        </w:rPr>
        <w:t>）</w:t>
      </w:r>
      <w:r>
        <w:rPr>
          <w:rFonts w:hint="eastAsia" w:ascii="宋体" w:hAnsi="宋体"/>
          <w:b/>
          <w:bCs/>
          <w:color w:val="auto"/>
          <w:sz w:val="24"/>
          <w:highlight w:val="none"/>
          <w:lang w:eastAsia="zh-CN"/>
        </w:rPr>
        <w:t>响应文件</w:t>
      </w:r>
      <w:r>
        <w:rPr>
          <w:rFonts w:hint="eastAsia" w:ascii="宋体" w:hAnsi="宋体"/>
          <w:b/>
          <w:bCs/>
          <w:color w:val="auto"/>
          <w:sz w:val="24"/>
          <w:highlight w:val="none"/>
        </w:rPr>
        <w:t>格式</w:t>
      </w:r>
      <w:bookmarkEnd w:id="34"/>
    </w:p>
    <w:p>
      <w:pPr>
        <w:snapToGrid w:val="0"/>
        <w:spacing w:line="360" w:lineRule="auto"/>
        <w:ind w:firstLine="480" w:firstLineChars="200"/>
        <w:jc w:val="left"/>
        <w:rPr>
          <w:rFonts w:ascii="宋体" w:hAnsi="宋体"/>
          <w:b w:val="0"/>
          <w:bCs w:val="0"/>
          <w:color w:val="auto"/>
          <w:sz w:val="24"/>
          <w:highlight w:val="none"/>
        </w:rPr>
      </w:pP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需按照上述</w:t>
      </w:r>
      <w:r>
        <w:rPr>
          <w:rFonts w:hint="eastAsia" w:ascii="宋体" w:hAnsi="宋体"/>
          <w:b w:val="0"/>
          <w:bCs w:val="0"/>
          <w:color w:val="auto"/>
          <w:sz w:val="24"/>
          <w:highlight w:val="none"/>
          <w:lang w:eastAsia="zh-CN"/>
        </w:rPr>
        <w:t>响应文件</w:t>
      </w:r>
      <w:r>
        <w:rPr>
          <w:rFonts w:hint="eastAsia" w:ascii="宋体" w:hAnsi="宋体"/>
          <w:b w:val="0"/>
          <w:bCs w:val="0"/>
          <w:color w:val="auto"/>
          <w:sz w:val="24"/>
          <w:highlight w:val="none"/>
        </w:rPr>
        <w:t>构成顺序编制</w:t>
      </w:r>
      <w:r>
        <w:rPr>
          <w:rFonts w:hint="eastAsia" w:ascii="宋体" w:hAnsi="宋体"/>
          <w:b w:val="0"/>
          <w:bCs w:val="0"/>
          <w:color w:val="auto"/>
          <w:sz w:val="24"/>
          <w:highlight w:val="none"/>
          <w:lang w:eastAsia="zh-CN"/>
        </w:rPr>
        <w:t>响应文件</w:t>
      </w:r>
      <w:r>
        <w:rPr>
          <w:rFonts w:hint="eastAsia" w:ascii="宋体" w:hAnsi="宋体"/>
          <w:b w:val="0"/>
          <w:bCs w:val="0"/>
          <w:color w:val="auto"/>
          <w:sz w:val="24"/>
          <w:highlight w:val="none"/>
        </w:rPr>
        <w:t>，并按</w:t>
      </w:r>
      <w:r>
        <w:rPr>
          <w:rFonts w:hint="eastAsia" w:ascii="宋体" w:hAnsi="宋体"/>
          <w:b w:val="0"/>
          <w:bCs w:val="0"/>
          <w:color w:val="auto"/>
          <w:sz w:val="24"/>
          <w:highlight w:val="none"/>
          <w:lang w:eastAsia="zh-CN"/>
        </w:rPr>
        <w:t>竞争性磋商文件</w:t>
      </w:r>
      <w:r>
        <w:rPr>
          <w:rFonts w:hint="eastAsia" w:ascii="宋体" w:hAnsi="宋体"/>
          <w:b w:val="0"/>
          <w:bCs w:val="0"/>
          <w:color w:val="auto"/>
          <w:sz w:val="24"/>
          <w:highlight w:val="none"/>
        </w:rPr>
        <w:t>中提供的格式填写投标函、授权委托书、报价一览表等材料。</w:t>
      </w:r>
    </w:p>
    <w:p>
      <w:pPr>
        <w:snapToGrid w:val="0"/>
        <w:spacing w:line="360" w:lineRule="auto"/>
        <w:ind w:firstLine="480" w:firstLineChars="200"/>
        <w:jc w:val="left"/>
        <w:outlineLvl w:val="0"/>
        <w:rPr>
          <w:rFonts w:ascii="宋体" w:hAnsi="宋体"/>
          <w:b/>
          <w:bCs/>
          <w:color w:val="auto"/>
          <w:sz w:val="24"/>
          <w:highlight w:val="none"/>
        </w:rPr>
      </w:pPr>
      <w:bookmarkStart w:id="35" w:name="_Toc15431"/>
      <w:r>
        <w:rPr>
          <w:rFonts w:hint="eastAsia" w:ascii="宋体" w:hAnsi="宋体"/>
          <w:b/>
          <w:bCs/>
          <w:color w:val="auto"/>
          <w:sz w:val="24"/>
          <w:highlight w:val="none"/>
        </w:rPr>
        <w:t>（十二）投标报价</w:t>
      </w:r>
      <w:bookmarkEnd w:id="35"/>
    </w:p>
    <w:p>
      <w:pPr>
        <w:snapToGrid w:val="0"/>
        <w:spacing w:line="360" w:lineRule="auto"/>
        <w:ind w:firstLine="480" w:firstLineChars="200"/>
        <w:jc w:val="left"/>
        <w:rPr>
          <w:rFonts w:ascii="宋体" w:hAnsi="宋体"/>
          <w:b w:val="0"/>
          <w:bCs w:val="0"/>
          <w:color w:val="auto"/>
          <w:sz w:val="24"/>
          <w:highlight w:val="none"/>
        </w:rPr>
      </w:pPr>
      <w:r>
        <w:rPr>
          <w:rFonts w:hint="eastAsia" w:ascii="宋体" w:hAnsi="宋体"/>
          <w:b w:val="0"/>
          <w:bCs w:val="0"/>
          <w:color w:val="auto"/>
          <w:sz w:val="24"/>
          <w:highlight w:val="none"/>
        </w:rPr>
        <w:t>1、</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的报价应为所确定的招标范围内的全部工作内容的价格体现，应包括：测评费、设备费、租赁、劳务、管理、材料、制作、调试、维修、利润、税金及政策性文件规定的各项应有费用；现场安全措施、工期保证、质量保证、各种不利因素的影响产生的措施和风险费用等。</w:t>
      </w:r>
    </w:p>
    <w:p>
      <w:pPr>
        <w:snapToGrid w:val="0"/>
        <w:spacing w:line="360" w:lineRule="auto"/>
        <w:ind w:firstLine="480" w:firstLineChars="200"/>
        <w:jc w:val="left"/>
        <w:rPr>
          <w:rFonts w:ascii="宋体" w:hAnsi="宋体"/>
          <w:b w:val="0"/>
          <w:bCs w:val="0"/>
          <w:color w:val="auto"/>
          <w:sz w:val="24"/>
          <w:highlight w:val="none"/>
        </w:rPr>
      </w:pPr>
      <w:r>
        <w:rPr>
          <w:rFonts w:hint="eastAsia" w:ascii="宋体" w:hAnsi="宋体"/>
          <w:b w:val="0"/>
          <w:bCs w:val="0"/>
          <w:color w:val="auto"/>
          <w:sz w:val="24"/>
          <w:highlight w:val="none"/>
        </w:rPr>
        <w:t>2、凡要求</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考虑在报价中的内容</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在</w:t>
      </w:r>
      <w:r>
        <w:rPr>
          <w:rFonts w:hint="eastAsia" w:ascii="宋体" w:hAnsi="宋体"/>
          <w:b w:val="0"/>
          <w:bCs w:val="0"/>
          <w:color w:val="auto"/>
          <w:sz w:val="24"/>
          <w:highlight w:val="none"/>
          <w:lang w:eastAsia="zh-CN"/>
        </w:rPr>
        <w:t>响应文件</w:t>
      </w:r>
      <w:r>
        <w:rPr>
          <w:rFonts w:hint="eastAsia" w:ascii="宋体" w:hAnsi="宋体"/>
          <w:b w:val="0"/>
          <w:bCs w:val="0"/>
          <w:color w:val="auto"/>
          <w:sz w:val="24"/>
          <w:highlight w:val="none"/>
        </w:rPr>
        <w:t>中没有考虑、没有计入的或未单独列出，采购人认为</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已将此项费用涵盖在其它费用、价格中。</w:t>
      </w:r>
    </w:p>
    <w:p>
      <w:pPr>
        <w:snapToGrid w:val="0"/>
        <w:spacing w:line="360" w:lineRule="auto"/>
        <w:ind w:firstLine="480" w:firstLineChars="200"/>
        <w:jc w:val="left"/>
        <w:rPr>
          <w:rFonts w:ascii="宋体" w:hAnsi="宋体"/>
          <w:b w:val="0"/>
          <w:bCs w:val="0"/>
          <w:color w:val="auto"/>
          <w:sz w:val="24"/>
          <w:highlight w:val="none"/>
        </w:rPr>
      </w:pPr>
      <w:r>
        <w:rPr>
          <w:rFonts w:hint="eastAsia" w:ascii="宋体" w:hAnsi="宋体"/>
          <w:b w:val="0"/>
          <w:bCs w:val="0"/>
          <w:color w:val="auto"/>
          <w:sz w:val="24"/>
          <w:highlight w:val="none"/>
        </w:rPr>
        <w:t>3、采购人不接受备选的投标方案或有选择的报价，只允许有一个报价。</w:t>
      </w:r>
    </w:p>
    <w:p>
      <w:pPr>
        <w:snapToGrid w:val="0"/>
        <w:spacing w:line="360" w:lineRule="auto"/>
        <w:ind w:firstLine="832" w:firstLineChars="347"/>
        <w:jc w:val="left"/>
        <w:rPr>
          <w:rFonts w:ascii="宋体" w:hAnsi="宋体"/>
          <w:b w:val="0"/>
          <w:bCs w:val="0"/>
          <w:color w:val="auto"/>
          <w:sz w:val="24"/>
          <w:highlight w:val="none"/>
        </w:rPr>
      </w:pPr>
      <w:r>
        <w:rPr>
          <w:rFonts w:hint="eastAsia" w:ascii="宋体" w:hAnsi="宋体"/>
          <w:b w:val="0"/>
          <w:bCs w:val="0"/>
          <w:color w:val="auto"/>
          <w:sz w:val="24"/>
          <w:highlight w:val="none"/>
        </w:rPr>
        <w:t>投标报价应包含项目实施过程中涉及到的一切费用。</w:t>
      </w:r>
    </w:p>
    <w:p>
      <w:pPr>
        <w:snapToGrid w:val="0"/>
        <w:spacing w:line="360" w:lineRule="auto"/>
        <w:ind w:firstLine="480" w:firstLineChars="200"/>
        <w:jc w:val="left"/>
        <w:rPr>
          <w:rFonts w:ascii="宋体" w:hAnsi="宋体"/>
          <w:b w:val="0"/>
          <w:bCs w:val="0"/>
          <w:color w:val="auto"/>
          <w:sz w:val="24"/>
          <w:highlight w:val="none"/>
        </w:rPr>
      </w:pPr>
      <w:r>
        <w:rPr>
          <w:rFonts w:hint="eastAsia" w:ascii="宋体" w:hAnsi="宋体"/>
          <w:b w:val="0"/>
          <w:bCs w:val="0"/>
          <w:color w:val="auto"/>
          <w:sz w:val="24"/>
          <w:highlight w:val="none"/>
        </w:rPr>
        <w:t>4、报价注意事项：</w:t>
      </w:r>
    </w:p>
    <w:p>
      <w:pPr>
        <w:snapToGrid w:val="0"/>
        <w:spacing w:line="360" w:lineRule="auto"/>
        <w:ind w:firstLine="480" w:firstLineChars="200"/>
        <w:jc w:val="left"/>
        <w:rPr>
          <w:rFonts w:ascii="宋体" w:hAnsi="宋体"/>
          <w:b w:val="0"/>
          <w:bCs w:val="0"/>
          <w:color w:val="auto"/>
          <w:sz w:val="24"/>
          <w:highlight w:val="none"/>
        </w:rPr>
      </w:pPr>
      <w:r>
        <w:rPr>
          <w:rFonts w:hint="eastAsia" w:ascii="宋体" w:hAnsi="宋体"/>
          <w:b w:val="0"/>
          <w:bCs w:val="0"/>
          <w:color w:val="auto"/>
          <w:sz w:val="24"/>
          <w:highlight w:val="none"/>
        </w:rPr>
        <w:t>（1）价格一律以人民币计算，以元为单位标准；</w:t>
      </w:r>
    </w:p>
    <w:p>
      <w:pPr>
        <w:snapToGrid w:val="0"/>
        <w:spacing w:line="360"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（2）</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报价时应充分考虑所有可能影响到报价的报价因素，一旦评标结束最终中标，总价将包定，不予调整。如发生漏、缺、少项，都将被认为是</w:t>
      </w:r>
      <w:r>
        <w:rPr>
          <w:rFonts w:hint="eastAsia" w:ascii="宋体" w:hAnsi="宋体"/>
          <w:b w:val="0"/>
          <w:bCs w:val="0"/>
          <w:color w:val="auto"/>
          <w:sz w:val="24"/>
          <w:highlight w:val="none"/>
          <w:lang w:eastAsia="zh-CN"/>
        </w:rPr>
        <w:t>成交商</w:t>
      </w:r>
      <w:r>
        <w:rPr>
          <w:rFonts w:hint="eastAsia" w:ascii="宋体" w:hAnsi="宋体"/>
          <w:b w:val="0"/>
          <w:bCs w:val="0"/>
          <w:color w:val="auto"/>
          <w:sz w:val="24"/>
          <w:highlight w:val="none"/>
        </w:rPr>
        <w:t>的报价让利行为，损失自负。</w:t>
      </w:r>
    </w:p>
    <w:p>
      <w:pPr>
        <w:snapToGrid w:val="0"/>
        <w:spacing w:line="360" w:lineRule="auto"/>
        <w:ind w:firstLine="240" w:firstLineChars="100"/>
        <w:outlineLvl w:val="0"/>
        <w:rPr>
          <w:rFonts w:hint="eastAsia" w:ascii="宋体" w:hAnsi="宋体" w:eastAsia="宋体"/>
          <w:b/>
          <w:bCs/>
          <w:color w:val="auto"/>
          <w:sz w:val="24"/>
          <w:highlight w:val="none"/>
          <w:lang w:eastAsia="zh-CN"/>
        </w:rPr>
      </w:pPr>
      <w:bookmarkStart w:id="36" w:name="_Toc30479"/>
      <w:r>
        <w:rPr>
          <w:rFonts w:hint="eastAsia" w:ascii="宋体" w:hAnsi="宋体"/>
          <w:b/>
          <w:bCs/>
          <w:color w:val="auto"/>
          <w:sz w:val="24"/>
          <w:highlight w:val="none"/>
        </w:rPr>
        <w:t>（十三）</w:t>
      </w:r>
      <w:r>
        <w:rPr>
          <w:rFonts w:hint="eastAsia" w:ascii="宋体" w:hAnsi="宋体"/>
          <w:b/>
          <w:bCs/>
          <w:color w:val="auto"/>
          <w:sz w:val="24"/>
          <w:highlight w:val="none"/>
          <w:lang w:eastAsia="zh-CN"/>
        </w:rPr>
        <w:t>响应保证金</w:t>
      </w:r>
      <w:bookmarkEnd w:id="36"/>
    </w:p>
    <w:p>
      <w:pPr>
        <w:snapToGrid w:val="0"/>
        <w:spacing w:line="360" w:lineRule="auto"/>
        <w:ind w:firstLine="480" w:firstLineChars="200"/>
        <w:jc w:val="left"/>
        <w:rPr>
          <w:rFonts w:ascii="宋体" w:hAnsi="宋体"/>
          <w:b w:val="0"/>
          <w:bCs w:val="0"/>
          <w:color w:val="auto"/>
          <w:sz w:val="24"/>
          <w:highlight w:val="none"/>
        </w:rPr>
      </w:pPr>
      <w:r>
        <w:rPr>
          <w:rFonts w:hint="eastAsia" w:ascii="宋体" w:hAnsi="宋体"/>
          <w:b w:val="0"/>
          <w:bCs w:val="0"/>
          <w:color w:val="auto"/>
          <w:sz w:val="24"/>
          <w:highlight w:val="none"/>
        </w:rPr>
        <w:t>1、</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需提交</w:t>
      </w:r>
      <w:r>
        <w:rPr>
          <w:rFonts w:hint="eastAsia" w:ascii="宋体" w:hAnsi="宋体"/>
          <w:b w:val="0"/>
          <w:bCs w:val="0"/>
          <w:color w:val="auto"/>
          <w:sz w:val="24"/>
          <w:highlight w:val="none"/>
          <w:lang w:eastAsia="zh-CN"/>
        </w:rPr>
        <w:t>响应保证金</w:t>
      </w:r>
      <w:r>
        <w:rPr>
          <w:rFonts w:hint="eastAsia" w:ascii="宋体" w:hAnsi="宋体"/>
          <w:b w:val="0"/>
          <w:bCs w:val="0"/>
          <w:color w:val="auto"/>
          <w:sz w:val="24"/>
          <w:highlight w:val="none"/>
        </w:rPr>
        <w:t>（须在</w:t>
      </w:r>
      <w:r>
        <w:rPr>
          <w:rFonts w:hint="eastAsia" w:ascii="宋体" w:hAnsi="宋体"/>
          <w:b w:val="0"/>
          <w:bCs w:val="0"/>
          <w:color w:val="auto"/>
          <w:sz w:val="24"/>
          <w:highlight w:val="none"/>
          <w:lang w:eastAsia="zh-CN"/>
        </w:rPr>
        <w:t>响应文件</w:t>
      </w:r>
      <w:r>
        <w:rPr>
          <w:rFonts w:hint="eastAsia" w:ascii="宋体" w:hAnsi="宋体"/>
          <w:b w:val="0"/>
          <w:bCs w:val="0"/>
          <w:color w:val="auto"/>
          <w:sz w:val="24"/>
          <w:highlight w:val="none"/>
        </w:rPr>
        <w:t>接收截止时间前48小时到帐，</w:t>
      </w:r>
      <w:r>
        <w:rPr>
          <w:rFonts w:hint="eastAsia" w:ascii="宋体" w:hAnsi="宋体"/>
          <w:b w:val="0"/>
          <w:bCs w:val="0"/>
          <w:color w:val="auto"/>
          <w:sz w:val="24"/>
          <w:highlight w:val="none"/>
          <w:lang w:eastAsia="zh-CN"/>
        </w:rPr>
        <w:t>响应保证金</w:t>
      </w:r>
      <w:r>
        <w:rPr>
          <w:rFonts w:hint="eastAsia" w:ascii="宋体" w:hAnsi="宋体"/>
          <w:b w:val="0"/>
          <w:bCs w:val="0"/>
          <w:color w:val="auto"/>
          <w:sz w:val="24"/>
          <w:highlight w:val="none"/>
        </w:rPr>
        <w:t>金额、银行帐号见前附表），并作为参与投标的组成部分之一。</w:t>
      </w:r>
    </w:p>
    <w:p>
      <w:pPr>
        <w:snapToGrid w:val="0"/>
        <w:spacing w:line="360" w:lineRule="auto"/>
        <w:ind w:firstLine="480" w:firstLineChars="200"/>
        <w:jc w:val="left"/>
        <w:rPr>
          <w:rFonts w:ascii="宋体" w:hAnsi="宋体"/>
          <w:b w:val="0"/>
          <w:bCs w:val="0"/>
          <w:color w:val="auto"/>
          <w:sz w:val="24"/>
          <w:highlight w:val="none"/>
        </w:rPr>
      </w:pPr>
      <w:r>
        <w:rPr>
          <w:rFonts w:hint="eastAsia" w:ascii="宋体" w:hAnsi="宋体"/>
          <w:b w:val="0"/>
          <w:bCs w:val="0"/>
          <w:color w:val="auto"/>
          <w:sz w:val="24"/>
          <w:highlight w:val="none"/>
        </w:rPr>
        <w:t>2、对于未按要求提交</w:t>
      </w:r>
      <w:r>
        <w:rPr>
          <w:rFonts w:hint="eastAsia" w:ascii="宋体" w:hAnsi="宋体"/>
          <w:b w:val="0"/>
          <w:bCs w:val="0"/>
          <w:color w:val="auto"/>
          <w:sz w:val="24"/>
          <w:highlight w:val="none"/>
          <w:lang w:eastAsia="zh-CN"/>
        </w:rPr>
        <w:t>响应保证金</w:t>
      </w:r>
      <w:r>
        <w:rPr>
          <w:rFonts w:hint="eastAsia" w:ascii="宋体" w:hAnsi="宋体"/>
          <w:b w:val="0"/>
          <w:bCs w:val="0"/>
          <w:color w:val="auto"/>
          <w:sz w:val="24"/>
          <w:highlight w:val="none"/>
        </w:rPr>
        <w:t>的，将被视为非响应性投标而予以拒绝。</w:t>
      </w:r>
    </w:p>
    <w:p>
      <w:pPr>
        <w:snapToGrid w:val="0"/>
        <w:spacing w:line="360" w:lineRule="auto"/>
        <w:ind w:firstLine="480" w:firstLineChars="200"/>
        <w:jc w:val="left"/>
        <w:rPr>
          <w:rFonts w:ascii="宋体" w:hAnsi="宋体"/>
          <w:b w:val="0"/>
          <w:bCs w:val="0"/>
          <w:color w:val="auto"/>
          <w:sz w:val="24"/>
          <w:highlight w:val="none"/>
          <w:u w:val="single"/>
        </w:rPr>
      </w:pPr>
      <w:r>
        <w:rPr>
          <w:rFonts w:hint="eastAsia" w:ascii="宋体" w:hAnsi="宋体"/>
          <w:b w:val="0"/>
          <w:bCs w:val="0"/>
          <w:color w:val="auto"/>
          <w:sz w:val="24"/>
          <w:highlight w:val="none"/>
        </w:rPr>
        <w:t>3、未</w:t>
      </w:r>
      <w:r>
        <w:rPr>
          <w:rFonts w:hint="eastAsia" w:ascii="宋体" w:hAnsi="宋体"/>
          <w:b w:val="0"/>
          <w:bCs w:val="0"/>
          <w:color w:val="auto"/>
          <w:sz w:val="24"/>
          <w:highlight w:val="none"/>
          <w:lang w:eastAsia="zh-CN"/>
        </w:rPr>
        <w:t>成交商</w:t>
      </w:r>
      <w:r>
        <w:rPr>
          <w:rFonts w:hint="eastAsia" w:ascii="宋体" w:hAnsi="宋体"/>
          <w:b w:val="0"/>
          <w:bCs w:val="0"/>
          <w:color w:val="auto"/>
          <w:sz w:val="24"/>
          <w:highlight w:val="none"/>
        </w:rPr>
        <w:t>的</w:t>
      </w:r>
      <w:r>
        <w:rPr>
          <w:rFonts w:hint="eastAsia" w:ascii="宋体" w:hAnsi="宋体"/>
          <w:b w:val="0"/>
          <w:bCs w:val="0"/>
          <w:color w:val="auto"/>
          <w:sz w:val="24"/>
          <w:highlight w:val="none"/>
          <w:lang w:eastAsia="zh-CN"/>
        </w:rPr>
        <w:t>响应保证金</w:t>
      </w:r>
      <w:r>
        <w:rPr>
          <w:rFonts w:hint="eastAsia" w:ascii="宋体" w:hAnsi="宋体"/>
          <w:b w:val="0"/>
          <w:bCs w:val="0"/>
          <w:color w:val="auto"/>
          <w:sz w:val="24"/>
          <w:highlight w:val="none"/>
        </w:rPr>
        <w:t>将在</w:t>
      </w:r>
      <w:r>
        <w:rPr>
          <w:rFonts w:hint="eastAsia" w:ascii="宋体" w:hAnsi="宋体"/>
          <w:b w:val="0"/>
          <w:bCs w:val="0"/>
          <w:color w:val="auto"/>
          <w:sz w:val="24"/>
          <w:highlight w:val="none"/>
          <w:lang w:eastAsia="zh-CN"/>
        </w:rPr>
        <w:t>成交通知书</w:t>
      </w:r>
      <w:r>
        <w:rPr>
          <w:rFonts w:hint="eastAsia" w:ascii="宋体" w:hAnsi="宋体"/>
          <w:b w:val="0"/>
          <w:bCs w:val="0"/>
          <w:color w:val="auto"/>
          <w:sz w:val="24"/>
          <w:highlight w:val="none"/>
        </w:rPr>
        <w:t>签发后5个工作日内退还。</w:t>
      </w:r>
      <w:r>
        <w:rPr>
          <w:rFonts w:hint="eastAsia" w:ascii="宋体" w:hAnsi="宋体"/>
          <w:b w:val="0"/>
          <w:bCs w:val="0"/>
          <w:color w:val="auto"/>
          <w:sz w:val="24"/>
          <w:highlight w:val="none"/>
          <w:u w:val="single"/>
          <w:lang w:eastAsia="zh-CN"/>
        </w:rPr>
        <w:t>服务商</w:t>
      </w:r>
      <w:r>
        <w:rPr>
          <w:rFonts w:hint="eastAsia" w:ascii="宋体" w:hAnsi="宋体"/>
          <w:b w:val="0"/>
          <w:bCs w:val="0"/>
          <w:color w:val="auto"/>
          <w:sz w:val="24"/>
          <w:highlight w:val="none"/>
          <w:u w:val="single"/>
        </w:rPr>
        <w:t>协助办理</w:t>
      </w:r>
      <w:r>
        <w:rPr>
          <w:rFonts w:hint="eastAsia" w:ascii="宋体" w:hAnsi="宋体"/>
          <w:b w:val="0"/>
          <w:bCs w:val="0"/>
          <w:color w:val="auto"/>
          <w:sz w:val="24"/>
          <w:highlight w:val="none"/>
          <w:u w:val="single"/>
          <w:lang w:eastAsia="zh-CN"/>
        </w:rPr>
        <w:t>响应保证金</w:t>
      </w:r>
      <w:r>
        <w:rPr>
          <w:rFonts w:hint="eastAsia" w:ascii="宋体" w:hAnsi="宋体"/>
          <w:b w:val="0"/>
          <w:bCs w:val="0"/>
          <w:color w:val="auto"/>
          <w:sz w:val="24"/>
          <w:highlight w:val="none"/>
          <w:u w:val="single"/>
        </w:rPr>
        <w:t>退回手续。</w:t>
      </w:r>
    </w:p>
    <w:p>
      <w:pPr>
        <w:snapToGrid w:val="0"/>
        <w:spacing w:line="360" w:lineRule="auto"/>
        <w:ind w:firstLine="480" w:firstLineChars="200"/>
        <w:jc w:val="left"/>
        <w:rPr>
          <w:rFonts w:ascii="宋体" w:hAnsi="宋体"/>
          <w:b w:val="0"/>
          <w:bCs w:val="0"/>
          <w:color w:val="auto"/>
          <w:sz w:val="24"/>
          <w:highlight w:val="none"/>
        </w:rPr>
      </w:pPr>
      <w:r>
        <w:rPr>
          <w:rFonts w:hint="eastAsia" w:ascii="宋体" w:hAnsi="宋体"/>
          <w:b w:val="0"/>
          <w:bCs w:val="0"/>
          <w:color w:val="auto"/>
          <w:sz w:val="24"/>
          <w:highlight w:val="none"/>
        </w:rPr>
        <w:t>（1）缴纳</w:t>
      </w:r>
      <w:r>
        <w:rPr>
          <w:rFonts w:hint="eastAsia" w:ascii="宋体" w:hAnsi="宋体"/>
          <w:b w:val="0"/>
          <w:bCs w:val="0"/>
          <w:color w:val="auto"/>
          <w:sz w:val="24"/>
          <w:highlight w:val="none"/>
          <w:lang w:eastAsia="zh-CN"/>
        </w:rPr>
        <w:t>响应保证金</w:t>
      </w:r>
      <w:r>
        <w:rPr>
          <w:rFonts w:hint="eastAsia" w:ascii="宋体" w:hAnsi="宋体"/>
          <w:b w:val="0"/>
          <w:bCs w:val="0"/>
          <w:color w:val="auto"/>
          <w:sz w:val="24"/>
          <w:highlight w:val="none"/>
        </w:rPr>
        <w:t>的收据原件；</w:t>
      </w:r>
    </w:p>
    <w:p>
      <w:pPr>
        <w:snapToGrid w:val="0"/>
        <w:spacing w:line="360" w:lineRule="auto"/>
        <w:ind w:firstLine="480" w:firstLineChars="200"/>
        <w:jc w:val="left"/>
        <w:rPr>
          <w:rFonts w:ascii="宋体" w:hAnsi="宋体"/>
          <w:b w:val="0"/>
          <w:bCs w:val="0"/>
          <w:color w:val="auto"/>
          <w:sz w:val="24"/>
          <w:highlight w:val="none"/>
        </w:rPr>
      </w:pPr>
      <w:r>
        <w:rPr>
          <w:rFonts w:hint="eastAsia" w:ascii="宋体" w:hAnsi="宋体"/>
          <w:b w:val="0"/>
          <w:bCs w:val="0"/>
          <w:color w:val="auto"/>
          <w:sz w:val="24"/>
          <w:highlight w:val="none"/>
        </w:rPr>
        <w:t>（2）</w:t>
      </w:r>
      <w:r>
        <w:rPr>
          <w:rFonts w:hint="eastAsia" w:ascii="宋体" w:hAnsi="宋体"/>
          <w:b w:val="0"/>
          <w:bCs w:val="0"/>
          <w:color w:val="auto"/>
          <w:sz w:val="24"/>
          <w:highlight w:val="none"/>
          <w:lang w:val="en-US" w:eastAsia="zh-CN"/>
        </w:rPr>
        <w:t>保证金退还申请书</w:t>
      </w:r>
      <w:r>
        <w:rPr>
          <w:rFonts w:hint="eastAsia" w:ascii="宋体" w:hAnsi="宋体"/>
          <w:b w:val="0"/>
          <w:bCs w:val="0"/>
          <w:color w:val="auto"/>
          <w:sz w:val="24"/>
          <w:highlight w:val="none"/>
        </w:rPr>
        <w:t>；</w:t>
      </w:r>
    </w:p>
    <w:p>
      <w:pPr>
        <w:snapToGrid w:val="0"/>
        <w:spacing w:line="360" w:lineRule="auto"/>
        <w:ind w:firstLine="480" w:firstLineChars="200"/>
        <w:jc w:val="left"/>
        <w:rPr>
          <w:rFonts w:ascii="宋体" w:hAnsi="宋体"/>
          <w:b w:val="0"/>
          <w:bCs w:val="0"/>
          <w:color w:val="auto"/>
          <w:sz w:val="24"/>
          <w:highlight w:val="none"/>
        </w:rPr>
      </w:pPr>
      <w:r>
        <w:rPr>
          <w:rFonts w:hint="eastAsia" w:ascii="宋体" w:hAnsi="宋体"/>
          <w:b w:val="0"/>
          <w:bCs w:val="0"/>
          <w:color w:val="auto"/>
          <w:sz w:val="24"/>
          <w:highlight w:val="none"/>
        </w:rPr>
        <w:t>（3）因</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提供的开户行和银行账号信息不准确或错误导致保证金不能及时退付或退付出现问题和纠纷的，由</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承担责任。</w:t>
      </w:r>
    </w:p>
    <w:p>
      <w:pPr>
        <w:snapToGrid w:val="0"/>
        <w:spacing w:line="360" w:lineRule="auto"/>
        <w:ind w:firstLine="480" w:firstLineChars="200"/>
        <w:jc w:val="left"/>
        <w:rPr>
          <w:rFonts w:ascii="宋体" w:hAnsi="宋体"/>
          <w:b w:val="0"/>
          <w:bCs w:val="0"/>
          <w:color w:val="auto"/>
          <w:sz w:val="24"/>
          <w:highlight w:val="none"/>
        </w:rPr>
      </w:pPr>
      <w:r>
        <w:rPr>
          <w:rFonts w:hint="eastAsia" w:ascii="宋体" w:hAnsi="宋体"/>
          <w:b w:val="0"/>
          <w:bCs w:val="0"/>
          <w:color w:val="auto"/>
          <w:sz w:val="24"/>
          <w:highlight w:val="none"/>
        </w:rPr>
        <w:t>4、</w:t>
      </w:r>
      <w:r>
        <w:rPr>
          <w:rFonts w:hint="eastAsia" w:ascii="宋体" w:hAnsi="宋体"/>
          <w:b w:val="0"/>
          <w:bCs w:val="0"/>
          <w:color w:val="auto"/>
          <w:sz w:val="24"/>
          <w:highlight w:val="none"/>
          <w:lang w:eastAsia="zh-CN"/>
        </w:rPr>
        <w:t>成交商</w:t>
      </w:r>
      <w:r>
        <w:rPr>
          <w:rFonts w:hint="eastAsia" w:ascii="宋体" w:hAnsi="宋体"/>
          <w:b w:val="0"/>
          <w:bCs w:val="0"/>
          <w:color w:val="auto"/>
          <w:sz w:val="24"/>
          <w:highlight w:val="none"/>
        </w:rPr>
        <w:t>的</w:t>
      </w:r>
      <w:r>
        <w:rPr>
          <w:rFonts w:hint="eastAsia" w:ascii="宋体" w:hAnsi="宋体"/>
          <w:b w:val="0"/>
          <w:bCs w:val="0"/>
          <w:color w:val="auto"/>
          <w:sz w:val="24"/>
          <w:highlight w:val="none"/>
          <w:lang w:eastAsia="zh-CN"/>
        </w:rPr>
        <w:t>响应保证金</w:t>
      </w:r>
      <w:r>
        <w:rPr>
          <w:rFonts w:hint="eastAsia" w:ascii="宋体" w:hAnsi="宋体"/>
          <w:b w:val="0"/>
          <w:bCs w:val="0"/>
          <w:color w:val="auto"/>
          <w:sz w:val="24"/>
          <w:highlight w:val="none"/>
        </w:rPr>
        <w:t>，在</w:t>
      </w:r>
      <w:r>
        <w:rPr>
          <w:rFonts w:hint="eastAsia" w:ascii="宋体" w:hAnsi="宋体"/>
          <w:b w:val="0"/>
          <w:bCs w:val="0"/>
          <w:color w:val="auto"/>
          <w:sz w:val="24"/>
          <w:highlight w:val="none"/>
          <w:lang w:eastAsia="zh-CN"/>
        </w:rPr>
        <w:t>成交商</w:t>
      </w:r>
      <w:r>
        <w:rPr>
          <w:rFonts w:hint="eastAsia" w:ascii="宋体" w:hAnsi="宋体"/>
          <w:b w:val="0"/>
          <w:bCs w:val="0"/>
          <w:color w:val="auto"/>
          <w:sz w:val="24"/>
          <w:highlight w:val="none"/>
        </w:rPr>
        <w:t>按规定签订合同并交纳</w:t>
      </w:r>
      <w:r>
        <w:rPr>
          <w:rFonts w:hint="eastAsia" w:ascii="宋体" w:hAnsi="宋体"/>
          <w:b w:val="0"/>
          <w:bCs w:val="0"/>
          <w:color w:val="auto"/>
          <w:sz w:val="24"/>
          <w:highlight w:val="none"/>
          <w:lang w:eastAsia="zh-CN"/>
        </w:rPr>
        <w:t>成交服务费</w:t>
      </w:r>
      <w:r>
        <w:rPr>
          <w:rFonts w:hint="eastAsia" w:ascii="宋体" w:hAnsi="宋体"/>
          <w:b w:val="0"/>
          <w:bCs w:val="0"/>
          <w:color w:val="auto"/>
          <w:sz w:val="24"/>
          <w:highlight w:val="none"/>
        </w:rPr>
        <w:t>后退还。</w:t>
      </w:r>
    </w:p>
    <w:p>
      <w:pPr>
        <w:snapToGrid w:val="0"/>
        <w:spacing w:line="360" w:lineRule="auto"/>
        <w:ind w:firstLine="480" w:firstLineChars="200"/>
        <w:jc w:val="left"/>
        <w:rPr>
          <w:rFonts w:ascii="宋体" w:hAnsi="宋体"/>
          <w:b w:val="0"/>
          <w:bCs w:val="0"/>
          <w:color w:val="auto"/>
          <w:sz w:val="24"/>
          <w:highlight w:val="none"/>
        </w:rPr>
      </w:pPr>
      <w:r>
        <w:rPr>
          <w:rFonts w:hint="eastAsia" w:ascii="宋体" w:hAnsi="宋体"/>
          <w:b w:val="0"/>
          <w:bCs w:val="0"/>
          <w:color w:val="auto"/>
          <w:sz w:val="24"/>
          <w:highlight w:val="none"/>
        </w:rPr>
        <w:t>5、下列任何情况发生时，</w:t>
      </w:r>
      <w:r>
        <w:rPr>
          <w:rFonts w:hint="eastAsia" w:ascii="宋体" w:hAnsi="宋体"/>
          <w:b w:val="0"/>
          <w:bCs w:val="0"/>
          <w:color w:val="auto"/>
          <w:sz w:val="24"/>
          <w:highlight w:val="none"/>
          <w:lang w:eastAsia="zh-CN"/>
        </w:rPr>
        <w:t>响应保证金</w:t>
      </w:r>
      <w:r>
        <w:rPr>
          <w:rFonts w:hint="eastAsia" w:ascii="宋体" w:hAnsi="宋体"/>
          <w:b w:val="0"/>
          <w:bCs w:val="0"/>
          <w:color w:val="auto"/>
          <w:sz w:val="24"/>
          <w:highlight w:val="none"/>
        </w:rPr>
        <w:t>将被没收:</w:t>
      </w:r>
    </w:p>
    <w:p>
      <w:pPr>
        <w:snapToGrid w:val="0"/>
        <w:spacing w:line="360" w:lineRule="auto"/>
        <w:ind w:firstLine="480" w:firstLineChars="200"/>
        <w:jc w:val="left"/>
        <w:rPr>
          <w:rFonts w:ascii="宋体" w:hAnsi="宋体"/>
          <w:b w:val="0"/>
          <w:bCs w:val="0"/>
          <w:color w:val="auto"/>
          <w:sz w:val="24"/>
          <w:highlight w:val="none"/>
        </w:rPr>
      </w:pPr>
      <w:r>
        <w:rPr>
          <w:rFonts w:hint="eastAsia" w:ascii="宋体" w:hAnsi="宋体"/>
          <w:b w:val="0"/>
          <w:bCs w:val="0"/>
          <w:color w:val="auto"/>
          <w:sz w:val="24"/>
          <w:highlight w:val="none"/>
        </w:rPr>
        <w:t>（1）</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在投标有效期内撤回其</w:t>
      </w:r>
      <w:r>
        <w:rPr>
          <w:rFonts w:hint="eastAsia" w:ascii="宋体" w:hAnsi="宋体"/>
          <w:b w:val="0"/>
          <w:bCs w:val="0"/>
          <w:color w:val="auto"/>
          <w:sz w:val="24"/>
          <w:highlight w:val="none"/>
          <w:lang w:eastAsia="zh-CN"/>
        </w:rPr>
        <w:t>响应文件</w:t>
      </w:r>
      <w:r>
        <w:rPr>
          <w:rFonts w:hint="eastAsia" w:ascii="宋体" w:hAnsi="宋体"/>
          <w:b w:val="0"/>
          <w:bCs w:val="0"/>
          <w:color w:val="auto"/>
          <w:sz w:val="24"/>
          <w:highlight w:val="none"/>
        </w:rPr>
        <w:t>的；</w:t>
      </w:r>
    </w:p>
    <w:p>
      <w:pPr>
        <w:snapToGrid w:val="0"/>
        <w:spacing w:line="360" w:lineRule="auto"/>
        <w:ind w:firstLine="480" w:firstLineChars="200"/>
        <w:jc w:val="left"/>
        <w:rPr>
          <w:rFonts w:ascii="宋体" w:hAnsi="宋体"/>
          <w:b w:val="0"/>
          <w:bCs w:val="0"/>
          <w:color w:val="auto"/>
          <w:sz w:val="24"/>
          <w:highlight w:val="none"/>
        </w:rPr>
      </w:pPr>
      <w:r>
        <w:rPr>
          <w:rFonts w:hint="eastAsia" w:ascii="宋体" w:hAnsi="宋体"/>
          <w:b w:val="0"/>
          <w:bCs w:val="0"/>
          <w:color w:val="auto"/>
          <w:sz w:val="24"/>
          <w:highlight w:val="none"/>
        </w:rPr>
        <w:t>（2）</w:t>
      </w:r>
      <w:r>
        <w:rPr>
          <w:rFonts w:hint="eastAsia" w:ascii="宋体" w:hAnsi="宋体"/>
          <w:b w:val="0"/>
          <w:bCs w:val="0"/>
          <w:color w:val="auto"/>
          <w:sz w:val="24"/>
          <w:highlight w:val="none"/>
          <w:lang w:eastAsia="zh-CN"/>
        </w:rPr>
        <w:t>成交商</w:t>
      </w:r>
      <w:r>
        <w:rPr>
          <w:rFonts w:hint="eastAsia" w:ascii="宋体" w:hAnsi="宋体"/>
          <w:b w:val="0"/>
          <w:bCs w:val="0"/>
          <w:color w:val="auto"/>
          <w:sz w:val="24"/>
          <w:highlight w:val="none"/>
        </w:rPr>
        <w:t>未在规定期限内及时签订项目合同的；</w:t>
      </w:r>
    </w:p>
    <w:p>
      <w:pPr>
        <w:snapToGrid w:val="0"/>
        <w:spacing w:line="360" w:lineRule="auto"/>
        <w:ind w:firstLine="480" w:firstLineChars="200"/>
        <w:jc w:val="left"/>
        <w:rPr>
          <w:rFonts w:ascii="宋体" w:hAnsi="宋体"/>
          <w:b w:val="0"/>
          <w:bCs w:val="0"/>
          <w:color w:val="auto"/>
          <w:sz w:val="24"/>
          <w:highlight w:val="none"/>
        </w:rPr>
      </w:pPr>
      <w:r>
        <w:rPr>
          <w:rFonts w:hint="eastAsia" w:ascii="宋体" w:hAnsi="宋体"/>
          <w:b w:val="0"/>
          <w:bCs w:val="0"/>
          <w:color w:val="auto"/>
          <w:sz w:val="24"/>
          <w:highlight w:val="none"/>
        </w:rPr>
        <w:t>（3）其它违反政府采购法律法规的有关情况。</w:t>
      </w:r>
    </w:p>
    <w:p>
      <w:pPr>
        <w:snapToGrid w:val="0"/>
        <w:spacing w:line="360" w:lineRule="auto"/>
        <w:ind w:firstLine="235" w:firstLineChars="98"/>
        <w:jc w:val="left"/>
        <w:outlineLvl w:val="0"/>
        <w:rPr>
          <w:rFonts w:ascii="宋体" w:hAnsi="宋体"/>
          <w:b/>
          <w:bCs/>
          <w:color w:val="auto"/>
          <w:sz w:val="24"/>
          <w:highlight w:val="none"/>
        </w:rPr>
      </w:pPr>
      <w:bookmarkStart w:id="37" w:name="_Toc25244"/>
      <w:r>
        <w:rPr>
          <w:rFonts w:hint="eastAsia" w:ascii="宋体" w:hAnsi="宋体"/>
          <w:b/>
          <w:bCs/>
          <w:color w:val="auto"/>
          <w:sz w:val="24"/>
          <w:highlight w:val="none"/>
        </w:rPr>
        <w:t>（十四）投标有效期</w:t>
      </w:r>
      <w:bookmarkEnd w:id="37"/>
    </w:p>
    <w:p>
      <w:pPr>
        <w:snapToGrid w:val="0"/>
        <w:spacing w:line="360" w:lineRule="auto"/>
        <w:ind w:firstLine="480" w:firstLineChars="200"/>
        <w:jc w:val="left"/>
        <w:rPr>
          <w:rFonts w:ascii="宋体" w:hAnsi="宋体"/>
          <w:b w:val="0"/>
          <w:bCs w:val="0"/>
          <w:color w:val="auto"/>
          <w:sz w:val="24"/>
          <w:highlight w:val="none"/>
        </w:rPr>
      </w:pPr>
      <w:r>
        <w:rPr>
          <w:rFonts w:hint="eastAsia" w:ascii="宋体" w:hAnsi="宋体"/>
          <w:b w:val="0"/>
          <w:bCs w:val="0"/>
          <w:color w:val="auto"/>
          <w:sz w:val="24"/>
          <w:highlight w:val="none"/>
        </w:rPr>
        <w:t>1、投标有效期为</w:t>
      </w:r>
      <w:r>
        <w:rPr>
          <w:rFonts w:hint="eastAsia" w:ascii="宋体" w:hAnsi="宋体"/>
          <w:b w:val="0"/>
          <w:bCs w:val="0"/>
          <w:color w:val="auto"/>
          <w:sz w:val="24"/>
          <w:highlight w:val="none"/>
          <w:lang w:eastAsia="zh-CN"/>
        </w:rPr>
        <w:t>竞争性磋商文件</w:t>
      </w:r>
      <w:r>
        <w:rPr>
          <w:rFonts w:hint="eastAsia" w:ascii="宋体" w:hAnsi="宋体"/>
          <w:b w:val="0"/>
          <w:bCs w:val="0"/>
          <w:color w:val="auto"/>
          <w:sz w:val="24"/>
          <w:highlight w:val="none"/>
        </w:rPr>
        <w:t>规定的</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提交</w:t>
      </w:r>
      <w:r>
        <w:rPr>
          <w:rFonts w:hint="eastAsia" w:ascii="宋体" w:hAnsi="宋体"/>
          <w:b w:val="0"/>
          <w:bCs w:val="0"/>
          <w:color w:val="auto"/>
          <w:sz w:val="24"/>
          <w:highlight w:val="none"/>
          <w:lang w:eastAsia="zh-CN"/>
        </w:rPr>
        <w:t>响应文件</w:t>
      </w:r>
      <w:r>
        <w:rPr>
          <w:rFonts w:hint="eastAsia" w:ascii="宋体" w:hAnsi="宋体"/>
          <w:b w:val="0"/>
          <w:bCs w:val="0"/>
          <w:color w:val="auto"/>
          <w:sz w:val="24"/>
          <w:highlight w:val="none"/>
        </w:rPr>
        <w:t>截止之日起</w:t>
      </w:r>
      <w:r>
        <w:rPr>
          <w:rFonts w:hint="eastAsia" w:ascii="宋体" w:hAnsi="宋体"/>
          <w:b w:val="0"/>
          <w:bCs w:val="0"/>
          <w:color w:val="auto"/>
          <w:sz w:val="24"/>
          <w:highlight w:val="none"/>
          <w:u w:val="single"/>
        </w:rPr>
        <w:t>60</w:t>
      </w:r>
      <w:r>
        <w:rPr>
          <w:rFonts w:hint="eastAsia" w:ascii="宋体" w:hAnsi="宋体"/>
          <w:b w:val="0"/>
          <w:bCs w:val="0"/>
          <w:color w:val="auto"/>
          <w:sz w:val="24"/>
          <w:highlight w:val="none"/>
        </w:rPr>
        <w:t>天。投标有效期不满足</w:t>
      </w:r>
      <w:r>
        <w:rPr>
          <w:rFonts w:hint="eastAsia" w:ascii="宋体" w:hAnsi="宋体"/>
          <w:b w:val="0"/>
          <w:bCs w:val="0"/>
          <w:color w:val="auto"/>
          <w:sz w:val="24"/>
          <w:highlight w:val="none"/>
          <w:lang w:eastAsia="zh-CN"/>
        </w:rPr>
        <w:t>竞争性磋商文件</w:t>
      </w:r>
      <w:r>
        <w:rPr>
          <w:rFonts w:hint="eastAsia" w:ascii="宋体" w:hAnsi="宋体"/>
          <w:b w:val="0"/>
          <w:bCs w:val="0"/>
          <w:color w:val="auto"/>
          <w:sz w:val="24"/>
          <w:highlight w:val="none"/>
        </w:rPr>
        <w:t>要求的将视为非响应性文件而予以拒绝。</w:t>
      </w:r>
    </w:p>
    <w:p>
      <w:pPr>
        <w:snapToGrid w:val="0"/>
        <w:spacing w:line="360" w:lineRule="auto"/>
        <w:ind w:firstLine="480" w:firstLineChars="200"/>
        <w:jc w:val="left"/>
        <w:rPr>
          <w:rFonts w:ascii="宋体" w:hAnsi="宋体"/>
          <w:b w:val="0"/>
          <w:bCs w:val="0"/>
          <w:color w:val="auto"/>
          <w:sz w:val="24"/>
          <w:highlight w:val="none"/>
        </w:rPr>
      </w:pPr>
      <w:r>
        <w:rPr>
          <w:rFonts w:hint="eastAsia" w:ascii="宋体" w:hAnsi="宋体"/>
          <w:b w:val="0"/>
          <w:bCs w:val="0"/>
          <w:color w:val="auto"/>
          <w:sz w:val="24"/>
          <w:highlight w:val="none"/>
        </w:rPr>
        <w:t>2、在特殊情况下，采购人于原投标有效期满之前，可向</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提出延长投标有效期的要求，这种要求与答复均应采用书面形式（如信件、传真或电报等），</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可以拒绝采购人的这一要求而放弃参与投标，</w:t>
      </w:r>
      <w:r>
        <w:rPr>
          <w:rFonts w:hint="eastAsia" w:ascii="宋体" w:hAnsi="宋体"/>
          <w:b w:val="0"/>
          <w:bCs w:val="0"/>
          <w:color w:val="auto"/>
          <w:sz w:val="24"/>
          <w:highlight w:val="none"/>
          <w:lang w:eastAsia="zh-CN"/>
        </w:rPr>
        <w:t>响应保证金</w:t>
      </w:r>
      <w:r>
        <w:rPr>
          <w:rFonts w:hint="eastAsia" w:ascii="宋体" w:hAnsi="宋体"/>
          <w:b w:val="0"/>
          <w:bCs w:val="0"/>
          <w:color w:val="auto"/>
          <w:sz w:val="24"/>
          <w:highlight w:val="none"/>
        </w:rPr>
        <w:t>予以退回；同意延长的</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既不能要求也不允许修改其</w:t>
      </w:r>
      <w:r>
        <w:rPr>
          <w:rFonts w:hint="eastAsia" w:ascii="宋体" w:hAnsi="宋体"/>
          <w:b w:val="0"/>
          <w:bCs w:val="0"/>
          <w:color w:val="auto"/>
          <w:sz w:val="24"/>
          <w:highlight w:val="none"/>
          <w:lang w:eastAsia="zh-CN"/>
        </w:rPr>
        <w:t>响应文件</w:t>
      </w:r>
      <w:r>
        <w:rPr>
          <w:rFonts w:hint="eastAsia" w:ascii="宋体" w:hAnsi="宋体"/>
          <w:b w:val="0"/>
          <w:bCs w:val="0"/>
          <w:color w:val="auto"/>
          <w:sz w:val="24"/>
          <w:highlight w:val="none"/>
        </w:rPr>
        <w:t>。第十四条有关</w:t>
      </w:r>
      <w:r>
        <w:rPr>
          <w:rFonts w:hint="eastAsia" w:ascii="宋体" w:hAnsi="宋体"/>
          <w:b w:val="0"/>
          <w:bCs w:val="0"/>
          <w:color w:val="auto"/>
          <w:sz w:val="24"/>
          <w:highlight w:val="none"/>
          <w:lang w:eastAsia="zh-CN"/>
        </w:rPr>
        <w:t>响应保证金</w:t>
      </w:r>
      <w:r>
        <w:rPr>
          <w:rFonts w:hint="eastAsia" w:ascii="宋体" w:hAnsi="宋体"/>
          <w:b w:val="0"/>
          <w:bCs w:val="0"/>
          <w:color w:val="auto"/>
          <w:sz w:val="24"/>
          <w:highlight w:val="none"/>
        </w:rPr>
        <w:t>的没收和退还的规定在延长期内继续有效。</w:t>
      </w:r>
    </w:p>
    <w:p>
      <w:pPr>
        <w:snapToGrid w:val="0"/>
        <w:spacing w:line="360" w:lineRule="auto"/>
        <w:ind w:firstLine="235" w:firstLineChars="98"/>
        <w:jc w:val="left"/>
        <w:outlineLvl w:val="0"/>
        <w:rPr>
          <w:rFonts w:ascii="宋体" w:hAnsi="宋体"/>
          <w:b/>
          <w:bCs/>
          <w:color w:val="auto"/>
          <w:sz w:val="24"/>
          <w:highlight w:val="none"/>
        </w:rPr>
      </w:pPr>
      <w:bookmarkStart w:id="38" w:name="_Toc17595"/>
      <w:r>
        <w:rPr>
          <w:rFonts w:hint="eastAsia" w:ascii="宋体" w:hAnsi="宋体"/>
          <w:b/>
          <w:bCs/>
          <w:color w:val="auto"/>
          <w:sz w:val="24"/>
          <w:highlight w:val="none"/>
        </w:rPr>
        <w:t>（十五）</w:t>
      </w:r>
      <w:r>
        <w:rPr>
          <w:rFonts w:hint="eastAsia" w:ascii="宋体" w:hAnsi="宋体"/>
          <w:b/>
          <w:bCs/>
          <w:color w:val="auto"/>
          <w:sz w:val="24"/>
          <w:highlight w:val="none"/>
          <w:lang w:eastAsia="zh-CN"/>
        </w:rPr>
        <w:t>响应文件</w:t>
      </w:r>
      <w:r>
        <w:rPr>
          <w:rFonts w:hint="eastAsia" w:ascii="宋体" w:hAnsi="宋体"/>
          <w:b/>
          <w:bCs/>
          <w:color w:val="auto"/>
          <w:sz w:val="24"/>
          <w:highlight w:val="none"/>
        </w:rPr>
        <w:t>份数和签署</w:t>
      </w:r>
      <w:bookmarkEnd w:id="38"/>
    </w:p>
    <w:p>
      <w:pPr>
        <w:snapToGrid w:val="0"/>
        <w:spacing w:line="360" w:lineRule="auto"/>
        <w:ind w:firstLine="480" w:firstLineChars="200"/>
        <w:jc w:val="left"/>
        <w:rPr>
          <w:rFonts w:ascii="宋体" w:hAnsi="宋体"/>
          <w:b w:val="0"/>
          <w:bCs w:val="0"/>
          <w:color w:val="auto"/>
          <w:sz w:val="24"/>
          <w:highlight w:val="none"/>
        </w:rPr>
      </w:pPr>
      <w:r>
        <w:rPr>
          <w:rFonts w:hint="eastAsia" w:ascii="宋体" w:hAnsi="宋体"/>
          <w:b w:val="0"/>
          <w:bCs w:val="0"/>
          <w:color w:val="auto"/>
          <w:sz w:val="24"/>
          <w:highlight w:val="none"/>
        </w:rPr>
        <w:t>1、</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应严格按照</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须知的要求准备</w:t>
      </w:r>
      <w:r>
        <w:rPr>
          <w:rFonts w:hint="eastAsia" w:ascii="宋体" w:hAnsi="宋体"/>
          <w:b w:val="0"/>
          <w:bCs w:val="0"/>
          <w:color w:val="auto"/>
          <w:sz w:val="24"/>
          <w:highlight w:val="none"/>
          <w:lang w:eastAsia="zh-CN"/>
        </w:rPr>
        <w:t>响应文件</w:t>
      </w:r>
      <w:r>
        <w:rPr>
          <w:rFonts w:hint="eastAsia" w:ascii="宋体" w:hAnsi="宋体"/>
          <w:b w:val="0"/>
          <w:bCs w:val="0"/>
          <w:color w:val="auto"/>
          <w:sz w:val="24"/>
          <w:highlight w:val="none"/>
        </w:rPr>
        <w:t>，每份</w:t>
      </w:r>
      <w:r>
        <w:rPr>
          <w:rFonts w:hint="eastAsia" w:ascii="宋体" w:hAnsi="宋体"/>
          <w:b w:val="0"/>
          <w:bCs w:val="0"/>
          <w:color w:val="auto"/>
          <w:sz w:val="24"/>
          <w:highlight w:val="none"/>
          <w:lang w:eastAsia="zh-CN"/>
        </w:rPr>
        <w:t>响应文件</w:t>
      </w:r>
      <w:r>
        <w:rPr>
          <w:rFonts w:hint="eastAsia" w:ascii="宋体" w:hAnsi="宋体"/>
          <w:b w:val="0"/>
          <w:bCs w:val="0"/>
          <w:color w:val="auto"/>
          <w:sz w:val="24"/>
          <w:highlight w:val="none"/>
        </w:rPr>
        <w:t>封面显著处必须清楚地标明“正本”或“副本”字样。</w:t>
      </w:r>
      <w:r>
        <w:rPr>
          <w:rFonts w:hint="eastAsia" w:ascii="宋体" w:hAnsi="宋体"/>
          <w:b w:val="0"/>
          <w:bCs w:val="0"/>
          <w:color w:val="auto"/>
          <w:sz w:val="24"/>
          <w:highlight w:val="none"/>
          <w:lang w:eastAsia="zh-CN"/>
        </w:rPr>
        <w:t>响应文件</w:t>
      </w:r>
      <w:r>
        <w:rPr>
          <w:rFonts w:hint="eastAsia" w:ascii="宋体" w:hAnsi="宋体"/>
          <w:b w:val="0"/>
          <w:bCs w:val="0"/>
          <w:color w:val="auto"/>
          <w:sz w:val="24"/>
          <w:highlight w:val="none"/>
        </w:rPr>
        <w:t>的正本和副本均需打印，正本和副本不符的，以正本为准。</w:t>
      </w:r>
      <w:r>
        <w:rPr>
          <w:rFonts w:hint="eastAsia" w:ascii="宋体" w:hAnsi="宋体"/>
          <w:b w:val="0"/>
          <w:bCs w:val="0"/>
          <w:color w:val="auto"/>
          <w:sz w:val="24"/>
          <w:highlight w:val="none"/>
          <w:lang w:eastAsia="zh-CN"/>
        </w:rPr>
        <w:t>响应文件</w:t>
      </w:r>
      <w:r>
        <w:rPr>
          <w:rFonts w:hint="eastAsia" w:ascii="宋体" w:hAnsi="宋体"/>
          <w:b w:val="0"/>
          <w:bCs w:val="0"/>
          <w:color w:val="auto"/>
          <w:sz w:val="24"/>
          <w:highlight w:val="none"/>
        </w:rPr>
        <w:t>包括：正本一份，副本</w:t>
      </w:r>
      <w:r>
        <w:rPr>
          <w:rFonts w:hint="eastAsia" w:ascii="宋体" w:hAnsi="宋体"/>
          <w:b w:val="0"/>
          <w:bCs w:val="0"/>
          <w:color w:val="auto"/>
          <w:sz w:val="24"/>
          <w:highlight w:val="none"/>
          <w:lang w:val="en-US" w:eastAsia="zh-CN"/>
        </w:rPr>
        <w:t>二</w:t>
      </w:r>
      <w:r>
        <w:rPr>
          <w:rFonts w:hint="eastAsia" w:ascii="宋体" w:hAnsi="宋体"/>
          <w:b w:val="0"/>
          <w:bCs w:val="0"/>
          <w:color w:val="auto"/>
          <w:sz w:val="24"/>
          <w:highlight w:val="none"/>
        </w:rPr>
        <w:t>份，报价一览表一份</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lang w:val="en-US" w:eastAsia="zh-CN"/>
        </w:rPr>
        <w:t>服务商资格审查承诺书一份，电子版文件一份</w:t>
      </w:r>
      <w:r>
        <w:rPr>
          <w:rFonts w:hint="eastAsia" w:ascii="宋体" w:hAnsi="宋体"/>
          <w:b w:val="0"/>
          <w:bCs w:val="0"/>
          <w:color w:val="auto"/>
          <w:sz w:val="24"/>
          <w:highlight w:val="none"/>
        </w:rPr>
        <w:t>。</w:t>
      </w:r>
    </w:p>
    <w:p>
      <w:pPr>
        <w:snapToGrid w:val="0"/>
        <w:spacing w:line="360" w:lineRule="auto"/>
        <w:ind w:firstLine="360" w:firstLineChars="150"/>
        <w:jc w:val="left"/>
        <w:rPr>
          <w:rFonts w:ascii="宋体" w:hAnsi="宋体"/>
          <w:b w:val="0"/>
          <w:bCs w:val="0"/>
          <w:color w:val="auto"/>
          <w:sz w:val="24"/>
          <w:highlight w:val="none"/>
        </w:rPr>
      </w:pPr>
      <w:r>
        <w:rPr>
          <w:rFonts w:hint="eastAsia" w:ascii="宋体" w:hAnsi="宋体"/>
          <w:b w:val="0"/>
          <w:bCs w:val="0"/>
          <w:color w:val="auto"/>
          <w:sz w:val="24"/>
          <w:highlight w:val="none"/>
        </w:rPr>
        <w:t>2、除</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对错处做必要修改外，</w:t>
      </w:r>
      <w:r>
        <w:rPr>
          <w:rFonts w:hint="eastAsia" w:ascii="宋体" w:hAnsi="宋体"/>
          <w:b w:val="0"/>
          <w:bCs w:val="0"/>
          <w:color w:val="auto"/>
          <w:sz w:val="24"/>
          <w:highlight w:val="none"/>
          <w:lang w:eastAsia="zh-CN"/>
        </w:rPr>
        <w:t>响应文件</w:t>
      </w:r>
      <w:r>
        <w:rPr>
          <w:rFonts w:hint="eastAsia" w:ascii="宋体" w:hAnsi="宋体"/>
          <w:b w:val="0"/>
          <w:bCs w:val="0"/>
          <w:color w:val="auto"/>
          <w:sz w:val="24"/>
          <w:highlight w:val="none"/>
        </w:rPr>
        <w:t>不得行间插字、涂改或增删，必要的修改处必须有</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法人代表或其授权代表人签字并加盖公章。</w:t>
      </w:r>
    </w:p>
    <w:p>
      <w:pPr>
        <w:snapToGrid w:val="0"/>
        <w:spacing w:line="360" w:lineRule="auto"/>
        <w:ind w:firstLine="235" w:firstLineChars="98"/>
        <w:jc w:val="left"/>
        <w:outlineLvl w:val="0"/>
        <w:rPr>
          <w:rFonts w:ascii="宋体" w:hAnsi="宋体"/>
          <w:b/>
          <w:bCs/>
          <w:color w:val="auto"/>
          <w:sz w:val="24"/>
          <w:highlight w:val="none"/>
        </w:rPr>
      </w:pPr>
      <w:bookmarkStart w:id="39" w:name="_Toc1723"/>
      <w:r>
        <w:rPr>
          <w:rFonts w:hint="eastAsia" w:ascii="宋体" w:hAnsi="宋体"/>
          <w:b/>
          <w:bCs/>
          <w:color w:val="auto"/>
          <w:sz w:val="24"/>
          <w:highlight w:val="none"/>
        </w:rPr>
        <w:t>（十六）</w:t>
      </w:r>
      <w:r>
        <w:rPr>
          <w:rFonts w:hint="eastAsia" w:ascii="宋体" w:hAnsi="宋体"/>
          <w:b/>
          <w:bCs/>
          <w:color w:val="auto"/>
          <w:sz w:val="24"/>
          <w:highlight w:val="none"/>
          <w:lang w:eastAsia="zh-CN"/>
        </w:rPr>
        <w:t>响应文件</w:t>
      </w:r>
      <w:r>
        <w:rPr>
          <w:rFonts w:hint="eastAsia" w:ascii="宋体" w:hAnsi="宋体"/>
          <w:b/>
          <w:bCs/>
          <w:color w:val="auto"/>
          <w:sz w:val="24"/>
          <w:highlight w:val="none"/>
        </w:rPr>
        <w:t>装订</w:t>
      </w:r>
      <w:bookmarkEnd w:id="39"/>
    </w:p>
    <w:p>
      <w:pPr>
        <w:snapToGrid w:val="0"/>
        <w:spacing w:line="360" w:lineRule="auto"/>
        <w:ind w:firstLine="480" w:firstLineChars="200"/>
        <w:rPr>
          <w:rFonts w:ascii="宋体" w:hAnsi="宋体" w:cs="Arial"/>
          <w:b w:val="0"/>
          <w:bCs w:val="0"/>
          <w:color w:val="auto"/>
          <w:sz w:val="24"/>
          <w:highlight w:val="none"/>
        </w:rPr>
      </w:pPr>
      <w:r>
        <w:rPr>
          <w:rFonts w:hint="eastAsia" w:ascii="宋体" w:hAnsi="宋体" w:cs="Arial"/>
          <w:b w:val="0"/>
          <w:bCs w:val="0"/>
          <w:color w:val="auto"/>
          <w:sz w:val="24"/>
          <w:highlight w:val="none"/>
        </w:rPr>
        <w:t>1、除特别说明外，全套</w:t>
      </w:r>
      <w:r>
        <w:rPr>
          <w:rFonts w:hint="eastAsia" w:ascii="宋体" w:hAnsi="宋体" w:cs="Arial"/>
          <w:b w:val="0"/>
          <w:bCs w:val="0"/>
          <w:color w:val="auto"/>
          <w:sz w:val="24"/>
          <w:highlight w:val="none"/>
          <w:lang w:eastAsia="zh-CN"/>
        </w:rPr>
        <w:t>响应文件</w:t>
      </w:r>
      <w:r>
        <w:rPr>
          <w:rFonts w:hint="eastAsia" w:ascii="宋体" w:hAnsi="宋体" w:cs="Arial"/>
          <w:b w:val="0"/>
          <w:bCs w:val="0"/>
          <w:color w:val="auto"/>
          <w:sz w:val="24"/>
          <w:highlight w:val="none"/>
        </w:rPr>
        <w:t>的书面部分均使用A4规格纸张无线胶装方式装订，不得采用活页夹等可随时拆换的方式装订。</w:t>
      </w:r>
    </w:p>
    <w:p>
      <w:pPr>
        <w:snapToGrid w:val="0"/>
        <w:spacing w:line="360" w:lineRule="auto"/>
        <w:ind w:firstLine="480" w:firstLineChars="200"/>
        <w:rPr>
          <w:rFonts w:ascii="宋体" w:hAnsi="宋体" w:cs="Arial"/>
          <w:b w:val="0"/>
          <w:bCs w:val="0"/>
          <w:color w:val="auto"/>
          <w:sz w:val="24"/>
          <w:highlight w:val="none"/>
        </w:rPr>
      </w:pPr>
      <w:r>
        <w:rPr>
          <w:rFonts w:hint="eastAsia" w:ascii="宋体" w:hAnsi="宋体" w:cs="Arial"/>
          <w:b w:val="0"/>
          <w:bCs w:val="0"/>
          <w:color w:val="auto"/>
          <w:sz w:val="24"/>
          <w:highlight w:val="none"/>
        </w:rPr>
        <w:t>2、</w:t>
      </w:r>
      <w:r>
        <w:rPr>
          <w:rFonts w:hint="eastAsia" w:ascii="宋体" w:hAnsi="宋体"/>
          <w:b w:val="0"/>
          <w:bCs w:val="0"/>
          <w:color w:val="auto"/>
          <w:sz w:val="24"/>
          <w:highlight w:val="none"/>
        </w:rPr>
        <w:t>密封件外层应注明</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名称、招标项目名称、项目编号等字样，并在</w:t>
      </w:r>
      <w:r>
        <w:rPr>
          <w:rFonts w:hint="eastAsia" w:ascii="宋体" w:hAnsi="宋体"/>
          <w:b w:val="0"/>
          <w:bCs w:val="0"/>
          <w:color w:val="auto"/>
          <w:sz w:val="24"/>
          <w:highlight w:val="none"/>
          <w:lang w:val="en-US" w:eastAsia="zh-CN"/>
        </w:rPr>
        <w:t>封面和封口处</w:t>
      </w:r>
      <w:r>
        <w:rPr>
          <w:rFonts w:hint="eastAsia" w:ascii="宋体" w:hAnsi="宋体"/>
          <w:b w:val="0"/>
          <w:bCs w:val="0"/>
          <w:color w:val="auto"/>
          <w:sz w:val="24"/>
          <w:highlight w:val="none"/>
        </w:rPr>
        <w:t>加盖公章，因标注不清而产生的一切后果由</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自负</w:t>
      </w:r>
      <w:r>
        <w:rPr>
          <w:rFonts w:hint="eastAsia" w:ascii="宋体" w:hAnsi="宋体" w:cs="Arial"/>
          <w:b w:val="0"/>
          <w:bCs w:val="0"/>
          <w:color w:val="auto"/>
          <w:sz w:val="24"/>
          <w:highlight w:val="none"/>
        </w:rPr>
        <w:t>。</w:t>
      </w:r>
    </w:p>
    <w:p>
      <w:pPr>
        <w:snapToGrid w:val="0"/>
        <w:spacing w:line="360" w:lineRule="auto"/>
        <w:ind w:firstLine="480" w:firstLineChars="200"/>
        <w:rPr>
          <w:rFonts w:ascii="宋体" w:hAnsi="宋体"/>
          <w:b w:val="0"/>
          <w:bCs w:val="0"/>
          <w:color w:val="auto"/>
          <w:kern w:val="0"/>
          <w:sz w:val="24"/>
          <w:szCs w:val="24"/>
          <w:highlight w:val="none"/>
        </w:rPr>
      </w:pPr>
      <w:r>
        <w:rPr>
          <w:rFonts w:ascii="宋体" w:hAnsi="宋体"/>
          <w:b w:val="0"/>
          <w:bCs w:val="0"/>
          <w:color w:val="auto"/>
          <w:kern w:val="0"/>
          <w:sz w:val="24"/>
          <w:szCs w:val="24"/>
          <w:highlight w:val="none"/>
        </w:rPr>
        <w:t>3</w:t>
      </w:r>
      <w:r>
        <w:rPr>
          <w:rFonts w:hint="eastAsia" w:ascii="宋体" w:hAnsi="宋体"/>
          <w:b w:val="0"/>
          <w:bCs w:val="0"/>
          <w:color w:val="auto"/>
          <w:kern w:val="0"/>
          <w:sz w:val="24"/>
          <w:szCs w:val="24"/>
          <w:highlight w:val="none"/>
        </w:rPr>
        <w:t>、</w:t>
      </w:r>
      <w:r>
        <w:rPr>
          <w:rFonts w:hint="eastAsia" w:ascii="宋体" w:hAnsi="宋体"/>
          <w:b w:val="0"/>
          <w:bCs w:val="0"/>
          <w:color w:val="auto"/>
          <w:kern w:val="0"/>
          <w:sz w:val="24"/>
          <w:szCs w:val="24"/>
          <w:highlight w:val="none"/>
          <w:lang w:eastAsia="zh-CN"/>
        </w:rPr>
        <w:t>服务商</w:t>
      </w:r>
      <w:r>
        <w:rPr>
          <w:rFonts w:hint="eastAsia" w:ascii="宋体" w:hAnsi="宋体"/>
          <w:b w:val="0"/>
          <w:bCs w:val="0"/>
          <w:color w:val="auto"/>
          <w:kern w:val="0"/>
          <w:sz w:val="24"/>
          <w:szCs w:val="24"/>
          <w:highlight w:val="none"/>
        </w:rPr>
        <w:t>应按每个标段分别装订、标记、密封</w:t>
      </w:r>
      <w:r>
        <w:rPr>
          <w:rFonts w:hint="eastAsia" w:ascii="宋体" w:hAnsi="宋体"/>
          <w:b w:val="0"/>
          <w:bCs w:val="0"/>
          <w:color w:val="auto"/>
          <w:kern w:val="0"/>
          <w:sz w:val="24"/>
          <w:szCs w:val="24"/>
          <w:highlight w:val="none"/>
          <w:lang w:eastAsia="zh-CN"/>
        </w:rPr>
        <w:t>响应文件</w:t>
      </w:r>
      <w:r>
        <w:rPr>
          <w:rFonts w:hint="eastAsia" w:ascii="宋体" w:hAnsi="宋体"/>
          <w:b w:val="0"/>
          <w:bCs w:val="0"/>
          <w:color w:val="auto"/>
          <w:kern w:val="0"/>
          <w:sz w:val="24"/>
          <w:szCs w:val="24"/>
          <w:highlight w:val="none"/>
        </w:rPr>
        <w:t>。</w:t>
      </w:r>
    </w:p>
    <w:p>
      <w:pPr>
        <w:snapToGrid w:val="0"/>
        <w:spacing w:line="360" w:lineRule="auto"/>
        <w:ind w:firstLine="480" w:firstLineChars="200"/>
        <w:rPr>
          <w:rFonts w:ascii="宋体" w:hAnsi="宋体" w:cs="Arial"/>
          <w:b w:val="0"/>
          <w:bCs w:val="0"/>
          <w:color w:val="auto"/>
          <w:sz w:val="24"/>
          <w:highlight w:val="none"/>
        </w:rPr>
      </w:pPr>
      <w:r>
        <w:rPr>
          <w:rFonts w:hint="eastAsia" w:ascii="宋体" w:hAnsi="宋体" w:cs="Arial"/>
          <w:b w:val="0"/>
          <w:bCs w:val="0"/>
          <w:color w:val="auto"/>
          <w:sz w:val="24"/>
          <w:highlight w:val="none"/>
        </w:rPr>
        <w:t>若</w:t>
      </w:r>
      <w:r>
        <w:rPr>
          <w:rFonts w:hint="eastAsia" w:ascii="宋体" w:hAnsi="宋体" w:cs="Arial"/>
          <w:b w:val="0"/>
          <w:bCs w:val="0"/>
          <w:color w:val="auto"/>
          <w:sz w:val="24"/>
          <w:highlight w:val="none"/>
          <w:lang w:eastAsia="zh-CN"/>
        </w:rPr>
        <w:t>响应文件</w:t>
      </w:r>
      <w:r>
        <w:rPr>
          <w:rFonts w:hint="eastAsia" w:ascii="宋体" w:hAnsi="宋体" w:cs="Arial"/>
          <w:b w:val="0"/>
          <w:bCs w:val="0"/>
          <w:color w:val="auto"/>
          <w:sz w:val="24"/>
          <w:highlight w:val="none"/>
        </w:rPr>
        <w:t>未按第（</w:t>
      </w:r>
      <w:r>
        <w:rPr>
          <w:rFonts w:hint="eastAsia" w:ascii="宋体" w:hAnsi="宋体"/>
          <w:b w:val="0"/>
          <w:bCs w:val="0"/>
          <w:color w:val="auto"/>
          <w:sz w:val="24"/>
          <w:highlight w:val="none"/>
        </w:rPr>
        <w:t>十五</w:t>
      </w:r>
      <w:r>
        <w:rPr>
          <w:rFonts w:hint="eastAsia" w:ascii="宋体" w:hAnsi="宋体" w:cs="Arial"/>
          <w:b w:val="0"/>
          <w:bCs w:val="0"/>
          <w:color w:val="auto"/>
          <w:sz w:val="24"/>
          <w:highlight w:val="none"/>
        </w:rPr>
        <w:t>）条款和第（十六）条款要求密封和加写标记，将作为无效标处理。</w:t>
      </w:r>
    </w:p>
    <w:p>
      <w:pPr>
        <w:snapToGrid w:val="0"/>
        <w:spacing w:line="360" w:lineRule="auto"/>
        <w:ind w:firstLine="200"/>
        <w:jc w:val="center"/>
        <w:outlineLvl w:val="1"/>
        <w:rPr>
          <w:rFonts w:ascii="宋体" w:hAnsi="宋体"/>
          <w:b/>
          <w:bCs/>
          <w:color w:val="auto"/>
          <w:sz w:val="30"/>
          <w:szCs w:val="30"/>
          <w:highlight w:val="none"/>
        </w:rPr>
      </w:pPr>
      <w:bookmarkStart w:id="40" w:name="_Toc17298"/>
      <w:bookmarkStart w:id="41" w:name="_Toc28136_WPSOffice_Level2"/>
      <w:r>
        <w:rPr>
          <w:rFonts w:hint="eastAsia" w:ascii="宋体" w:hAnsi="宋体"/>
          <w:b/>
          <w:bCs/>
          <w:color w:val="auto"/>
          <w:sz w:val="30"/>
          <w:szCs w:val="30"/>
          <w:highlight w:val="none"/>
        </w:rPr>
        <w:t>四、</w:t>
      </w:r>
      <w:r>
        <w:rPr>
          <w:rFonts w:hint="eastAsia" w:ascii="宋体" w:hAnsi="宋体"/>
          <w:b/>
          <w:bCs/>
          <w:color w:val="auto"/>
          <w:sz w:val="30"/>
          <w:szCs w:val="30"/>
          <w:highlight w:val="none"/>
          <w:lang w:eastAsia="zh-CN"/>
        </w:rPr>
        <w:t>响应文件</w:t>
      </w:r>
      <w:r>
        <w:rPr>
          <w:rFonts w:hint="eastAsia" w:ascii="宋体" w:hAnsi="宋体"/>
          <w:b/>
          <w:bCs/>
          <w:color w:val="auto"/>
          <w:sz w:val="30"/>
          <w:szCs w:val="30"/>
          <w:highlight w:val="none"/>
        </w:rPr>
        <w:t>的递交</w:t>
      </w:r>
      <w:bookmarkEnd w:id="40"/>
      <w:bookmarkEnd w:id="41"/>
    </w:p>
    <w:p>
      <w:pPr>
        <w:snapToGrid w:val="0"/>
        <w:spacing w:line="360" w:lineRule="auto"/>
        <w:ind w:firstLine="480" w:firstLineChars="200"/>
        <w:jc w:val="left"/>
        <w:outlineLvl w:val="0"/>
        <w:rPr>
          <w:rFonts w:ascii="宋体" w:hAnsi="宋体"/>
          <w:b/>
          <w:bCs/>
          <w:color w:val="auto"/>
          <w:sz w:val="24"/>
          <w:highlight w:val="none"/>
        </w:rPr>
      </w:pPr>
      <w:bookmarkStart w:id="42" w:name="_Toc4283"/>
      <w:r>
        <w:rPr>
          <w:rFonts w:hint="eastAsia" w:ascii="宋体" w:hAnsi="宋体"/>
          <w:b/>
          <w:bCs/>
          <w:color w:val="auto"/>
          <w:sz w:val="24"/>
          <w:highlight w:val="none"/>
        </w:rPr>
        <w:t>（十七）</w:t>
      </w:r>
      <w:r>
        <w:rPr>
          <w:rFonts w:hint="eastAsia" w:ascii="宋体" w:hAnsi="宋体"/>
          <w:b/>
          <w:bCs/>
          <w:color w:val="auto"/>
          <w:sz w:val="24"/>
          <w:highlight w:val="none"/>
          <w:lang w:eastAsia="zh-CN"/>
        </w:rPr>
        <w:t>响应文件</w:t>
      </w:r>
      <w:r>
        <w:rPr>
          <w:rFonts w:hint="eastAsia" w:ascii="宋体" w:hAnsi="宋体"/>
          <w:b/>
          <w:bCs/>
          <w:color w:val="auto"/>
          <w:sz w:val="24"/>
          <w:highlight w:val="none"/>
        </w:rPr>
        <w:t>递交截止日期及方式</w:t>
      </w:r>
      <w:bookmarkEnd w:id="42"/>
    </w:p>
    <w:p>
      <w:pPr>
        <w:snapToGrid w:val="0"/>
        <w:spacing w:line="360" w:lineRule="auto"/>
        <w:ind w:firstLine="480" w:firstLineChars="200"/>
        <w:rPr>
          <w:rFonts w:ascii="宋体" w:hAnsi="宋体" w:cs="Arial"/>
          <w:b w:val="0"/>
          <w:bCs w:val="0"/>
          <w:color w:val="auto"/>
          <w:sz w:val="24"/>
          <w:highlight w:val="none"/>
        </w:rPr>
      </w:pPr>
      <w:r>
        <w:rPr>
          <w:rFonts w:hint="eastAsia" w:ascii="宋体" w:hAnsi="宋体" w:cs="Arial"/>
          <w:b w:val="0"/>
          <w:bCs w:val="0"/>
          <w:color w:val="auto"/>
          <w:sz w:val="24"/>
          <w:highlight w:val="none"/>
        </w:rPr>
        <w:t>1、所有</w:t>
      </w:r>
      <w:r>
        <w:rPr>
          <w:rFonts w:hint="eastAsia" w:ascii="宋体" w:hAnsi="宋体" w:cs="Arial"/>
          <w:b w:val="0"/>
          <w:bCs w:val="0"/>
          <w:color w:val="auto"/>
          <w:sz w:val="24"/>
          <w:highlight w:val="none"/>
          <w:lang w:eastAsia="zh-CN"/>
        </w:rPr>
        <w:t>响应文件</w:t>
      </w:r>
      <w:r>
        <w:rPr>
          <w:rFonts w:hint="eastAsia" w:ascii="宋体" w:hAnsi="宋体" w:cs="Arial"/>
          <w:b w:val="0"/>
          <w:bCs w:val="0"/>
          <w:color w:val="auto"/>
          <w:sz w:val="24"/>
          <w:highlight w:val="none"/>
        </w:rPr>
        <w:t>都必须在</w:t>
      </w:r>
      <w:r>
        <w:rPr>
          <w:rFonts w:hint="eastAsia" w:ascii="宋体" w:hAnsi="宋体" w:cs="Arial"/>
          <w:b w:val="0"/>
          <w:bCs w:val="0"/>
          <w:color w:val="auto"/>
          <w:sz w:val="24"/>
          <w:highlight w:val="none"/>
          <w:lang w:eastAsia="zh-CN"/>
        </w:rPr>
        <w:t>竞争性磋商文件</w:t>
      </w:r>
      <w:r>
        <w:rPr>
          <w:rFonts w:hint="eastAsia" w:ascii="宋体" w:hAnsi="宋体" w:cs="Arial"/>
          <w:b w:val="0"/>
          <w:bCs w:val="0"/>
          <w:color w:val="auto"/>
          <w:sz w:val="24"/>
          <w:highlight w:val="none"/>
        </w:rPr>
        <w:t>规定的递交截止时间前送达指定地点，</w:t>
      </w:r>
      <w:r>
        <w:rPr>
          <w:rFonts w:hint="eastAsia" w:ascii="宋体" w:hAnsi="宋体"/>
          <w:b w:val="0"/>
          <w:bCs w:val="0"/>
          <w:color w:val="auto"/>
          <w:sz w:val="24"/>
          <w:highlight w:val="none"/>
        </w:rPr>
        <w:t>采购人对误投概不负责。</w:t>
      </w:r>
    </w:p>
    <w:p>
      <w:pPr>
        <w:snapToGrid w:val="0"/>
        <w:spacing w:line="360" w:lineRule="auto"/>
        <w:ind w:firstLine="480" w:firstLineChars="200"/>
        <w:rPr>
          <w:rFonts w:ascii="宋体" w:hAnsi="宋体" w:cs="Arial"/>
          <w:b w:val="0"/>
          <w:bCs w:val="0"/>
          <w:color w:val="auto"/>
          <w:sz w:val="24"/>
          <w:highlight w:val="none"/>
        </w:rPr>
      </w:pPr>
      <w:r>
        <w:rPr>
          <w:rFonts w:hint="eastAsia" w:ascii="宋体" w:hAnsi="宋体" w:cs="Arial"/>
          <w:b w:val="0"/>
          <w:bCs w:val="0"/>
          <w:color w:val="auto"/>
          <w:sz w:val="24"/>
          <w:highlight w:val="none"/>
        </w:rPr>
        <w:t>2、</w:t>
      </w:r>
      <w:r>
        <w:rPr>
          <w:rFonts w:hint="eastAsia" w:ascii="宋体" w:hAnsi="宋体"/>
          <w:b w:val="0"/>
          <w:bCs w:val="0"/>
          <w:color w:val="auto"/>
          <w:sz w:val="24"/>
          <w:highlight w:val="none"/>
        </w:rPr>
        <w:t>采购代理机构将</w:t>
      </w:r>
      <w:r>
        <w:rPr>
          <w:rFonts w:hint="eastAsia" w:ascii="宋体" w:hAnsi="宋体" w:cs="Arial"/>
          <w:b w:val="0"/>
          <w:bCs w:val="0"/>
          <w:color w:val="auto"/>
          <w:sz w:val="24"/>
          <w:highlight w:val="none"/>
        </w:rPr>
        <w:t>在</w:t>
      </w:r>
      <w:r>
        <w:rPr>
          <w:rFonts w:hint="eastAsia" w:ascii="宋体" w:hAnsi="宋体" w:cs="Arial"/>
          <w:b w:val="0"/>
          <w:bCs w:val="0"/>
          <w:color w:val="auto"/>
          <w:sz w:val="24"/>
          <w:highlight w:val="none"/>
          <w:lang w:eastAsia="zh-CN"/>
        </w:rPr>
        <w:t>竞争性磋商文件</w:t>
      </w:r>
      <w:r>
        <w:rPr>
          <w:rFonts w:hint="eastAsia" w:ascii="宋体" w:hAnsi="宋体" w:cs="Arial"/>
          <w:b w:val="0"/>
          <w:bCs w:val="0"/>
          <w:color w:val="auto"/>
          <w:sz w:val="24"/>
          <w:highlight w:val="none"/>
        </w:rPr>
        <w:t>规定的时间和地点组织开标会议，</w:t>
      </w:r>
      <w:r>
        <w:rPr>
          <w:rFonts w:hint="eastAsia" w:ascii="宋体" w:hAnsi="宋体" w:cs="Arial"/>
          <w:b w:val="0"/>
          <w:bCs w:val="0"/>
          <w:color w:val="auto"/>
          <w:sz w:val="24"/>
          <w:highlight w:val="none"/>
          <w:lang w:eastAsia="zh-CN"/>
        </w:rPr>
        <w:t>服务商</w:t>
      </w:r>
      <w:r>
        <w:rPr>
          <w:rFonts w:hint="eastAsia" w:ascii="宋体" w:hAnsi="宋体" w:cs="Arial"/>
          <w:b w:val="0"/>
          <w:bCs w:val="0"/>
          <w:color w:val="auto"/>
          <w:sz w:val="24"/>
          <w:highlight w:val="none"/>
        </w:rPr>
        <w:t>必须派法定代表人或其授权的委托人出席会议。</w:t>
      </w:r>
    </w:p>
    <w:p>
      <w:pPr>
        <w:snapToGrid w:val="0"/>
        <w:spacing w:line="360" w:lineRule="auto"/>
        <w:ind w:firstLine="480" w:firstLineChars="200"/>
        <w:jc w:val="left"/>
        <w:rPr>
          <w:rFonts w:ascii="宋体" w:hAnsi="宋体"/>
          <w:b w:val="0"/>
          <w:bCs w:val="0"/>
          <w:color w:val="auto"/>
          <w:sz w:val="24"/>
          <w:highlight w:val="none"/>
        </w:rPr>
      </w:pPr>
      <w:r>
        <w:rPr>
          <w:rFonts w:hint="eastAsia" w:ascii="宋体" w:hAnsi="宋体"/>
          <w:b w:val="0"/>
          <w:bCs w:val="0"/>
          <w:color w:val="auto"/>
          <w:sz w:val="24"/>
          <w:highlight w:val="none"/>
        </w:rPr>
        <w:t>3、采购人可以通过修改</w:t>
      </w:r>
      <w:r>
        <w:rPr>
          <w:rFonts w:hint="eastAsia" w:ascii="宋体" w:hAnsi="宋体"/>
          <w:b w:val="0"/>
          <w:bCs w:val="0"/>
          <w:color w:val="auto"/>
          <w:sz w:val="24"/>
          <w:highlight w:val="none"/>
          <w:lang w:eastAsia="zh-CN"/>
        </w:rPr>
        <w:t>竞争性磋商文件</w:t>
      </w:r>
      <w:r>
        <w:rPr>
          <w:rFonts w:hint="eastAsia" w:ascii="宋体" w:hAnsi="宋体"/>
          <w:b w:val="0"/>
          <w:bCs w:val="0"/>
          <w:color w:val="auto"/>
          <w:sz w:val="24"/>
          <w:highlight w:val="none"/>
        </w:rPr>
        <w:t>酌情延长</w:t>
      </w:r>
      <w:r>
        <w:rPr>
          <w:rFonts w:hint="eastAsia" w:ascii="宋体" w:hAnsi="宋体"/>
          <w:b w:val="0"/>
          <w:bCs w:val="0"/>
          <w:color w:val="auto"/>
          <w:sz w:val="24"/>
          <w:highlight w:val="none"/>
          <w:lang w:eastAsia="zh-CN"/>
        </w:rPr>
        <w:t>响应文件</w:t>
      </w:r>
      <w:r>
        <w:rPr>
          <w:rFonts w:hint="eastAsia" w:ascii="宋体" w:hAnsi="宋体"/>
          <w:b w:val="0"/>
          <w:bCs w:val="0"/>
          <w:color w:val="auto"/>
          <w:sz w:val="24"/>
          <w:highlight w:val="none"/>
        </w:rPr>
        <w:t>接收截止日期，在此情况下，</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的所有权利和义务以及</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受制约的截止日期均应以延长后新的截止日期为准。</w:t>
      </w:r>
    </w:p>
    <w:p>
      <w:pPr>
        <w:snapToGrid w:val="0"/>
        <w:spacing w:line="360" w:lineRule="auto"/>
        <w:ind w:firstLine="480" w:firstLineChars="200"/>
        <w:jc w:val="left"/>
        <w:outlineLvl w:val="0"/>
        <w:rPr>
          <w:rFonts w:hint="eastAsia" w:ascii="宋体" w:hAnsi="宋体" w:eastAsia="宋体"/>
          <w:b/>
          <w:bCs/>
          <w:color w:val="auto"/>
          <w:sz w:val="24"/>
          <w:highlight w:val="none"/>
          <w:lang w:eastAsia="zh-CN"/>
        </w:rPr>
      </w:pPr>
      <w:bookmarkStart w:id="43" w:name="_Toc14751"/>
      <w:r>
        <w:rPr>
          <w:rFonts w:hint="eastAsia" w:ascii="宋体" w:hAnsi="宋体"/>
          <w:b/>
          <w:bCs/>
          <w:color w:val="auto"/>
          <w:sz w:val="24"/>
          <w:highlight w:val="none"/>
        </w:rPr>
        <w:t>（十八）迟交的</w:t>
      </w:r>
      <w:r>
        <w:rPr>
          <w:rFonts w:hint="eastAsia" w:ascii="宋体" w:hAnsi="宋体"/>
          <w:b/>
          <w:bCs/>
          <w:color w:val="auto"/>
          <w:sz w:val="24"/>
          <w:highlight w:val="none"/>
          <w:lang w:eastAsia="zh-CN"/>
        </w:rPr>
        <w:t>响应文件</w:t>
      </w:r>
      <w:bookmarkEnd w:id="43"/>
    </w:p>
    <w:p>
      <w:pPr>
        <w:snapToGrid w:val="0"/>
        <w:spacing w:line="360" w:lineRule="auto"/>
        <w:ind w:firstLine="480" w:firstLineChars="200"/>
        <w:rPr>
          <w:rFonts w:ascii="宋体" w:hAnsi="宋体" w:cs="Arial"/>
          <w:b w:val="0"/>
          <w:bCs w:val="0"/>
          <w:color w:val="auto"/>
          <w:sz w:val="24"/>
          <w:highlight w:val="none"/>
        </w:rPr>
      </w:pPr>
      <w:r>
        <w:rPr>
          <w:rFonts w:hint="eastAsia" w:ascii="宋体" w:hAnsi="宋体" w:cs="Arial"/>
          <w:b w:val="0"/>
          <w:bCs w:val="0"/>
          <w:color w:val="auto"/>
          <w:sz w:val="24"/>
          <w:highlight w:val="none"/>
        </w:rPr>
        <w:t>采购人将拒绝接收在规定的截止日期后递交的任何</w:t>
      </w:r>
      <w:r>
        <w:rPr>
          <w:rFonts w:hint="eastAsia" w:ascii="宋体" w:hAnsi="宋体" w:cs="Arial"/>
          <w:b w:val="0"/>
          <w:bCs w:val="0"/>
          <w:color w:val="auto"/>
          <w:sz w:val="24"/>
          <w:highlight w:val="none"/>
          <w:lang w:eastAsia="zh-CN"/>
        </w:rPr>
        <w:t>响应文件</w:t>
      </w:r>
      <w:r>
        <w:rPr>
          <w:rFonts w:hint="eastAsia" w:ascii="宋体" w:hAnsi="宋体" w:cs="Arial"/>
          <w:b w:val="0"/>
          <w:bCs w:val="0"/>
          <w:color w:val="auto"/>
          <w:sz w:val="24"/>
          <w:highlight w:val="none"/>
        </w:rPr>
        <w:t>。</w:t>
      </w:r>
      <w:bookmarkStart w:id="44" w:name="_Toc213839733"/>
    </w:p>
    <w:p>
      <w:pPr>
        <w:snapToGrid w:val="0"/>
        <w:spacing w:line="360" w:lineRule="auto"/>
        <w:ind w:firstLine="480" w:firstLineChars="200"/>
        <w:outlineLvl w:val="0"/>
        <w:rPr>
          <w:rFonts w:ascii="宋体" w:hAnsi="宋体" w:cs="Arial"/>
          <w:b/>
          <w:bCs/>
          <w:color w:val="auto"/>
          <w:sz w:val="24"/>
          <w:highlight w:val="none"/>
        </w:rPr>
      </w:pPr>
      <w:bookmarkStart w:id="45" w:name="_Toc31621"/>
      <w:r>
        <w:rPr>
          <w:rFonts w:hint="eastAsia" w:ascii="宋体" w:hAnsi="宋体" w:cs="Arial"/>
          <w:b/>
          <w:bCs/>
          <w:color w:val="auto"/>
          <w:sz w:val="24"/>
          <w:highlight w:val="none"/>
        </w:rPr>
        <w:t>（</w:t>
      </w:r>
      <w:r>
        <w:rPr>
          <w:rFonts w:hint="eastAsia" w:ascii="宋体" w:hAnsi="宋体"/>
          <w:b/>
          <w:bCs/>
          <w:color w:val="auto"/>
          <w:sz w:val="24"/>
          <w:highlight w:val="none"/>
        </w:rPr>
        <w:t>十九</w:t>
      </w:r>
      <w:r>
        <w:rPr>
          <w:rFonts w:hint="eastAsia" w:ascii="宋体" w:hAnsi="宋体" w:cs="Arial"/>
          <w:b/>
          <w:bCs/>
          <w:color w:val="auto"/>
          <w:sz w:val="24"/>
          <w:highlight w:val="none"/>
        </w:rPr>
        <w:t>）</w:t>
      </w:r>
      <w:r>
        <w:rPr>
          <w:rFonts w:hint="eastAsia" w:ascii="宋体" w:hAnsi="宋体" w:cs="Arial"/>
          <w:b/>
          <w:bCs/>
          <w:color w:val="auto"/>
          <w:sz w:val="24"/>
          <w:highlight w:val="none"/>
          <w:lang w:eastAsia="zh-CN"/>
        </w:rPr>
        <w:t>响应文件</w:t>
      </w:r>
      <w:r>
        <w:rPr>
          <w:rFonts w:hint="eastAsia" w:ascii="宋体" w:hAnsi="宋体" w:cs="Arial"/>
          <w:b/>
          <w:bCs/>
          <w:color w:val="auto"/>
          <w:sz w:val="24"/>
          <w:highlight w:val="none"/>
        </w:rPr>
        <w:t>的修改</w:t>
      </w:r>
      <w:bookmarkEnd w:id="44"/>
      <w:bookmarkEnd w:id="45"/>
    </w:p>
    <w:p>
      <w:pPr>
        <w:snapToGrid w:val="0"/>
        <w:spacing w:line="360" w:lineRule="auto"/>
        <w:ind w:firstLine="480" w:firstLineChars="200"/>
        <w:rPr>
          <w:rFonts w:ascii="宋体" w:hAnsi="宋体" w:cs="Arial"/>
          <w:b w:val="0"/>
          <w:bCs w:val="0"/>
          <w:color w:val="auto"/>
          <w:sz w:val="24"/>
          <w:highlight w:val="none"/>
        </w:rPr>
      </w:pPr>
      <w:r>
        <w:rPr>
          <w:rFonts w:hint="eastAsia" w:ascii="宋体" w:hAnsi="宋体" w:cs="Arial"/>
          <w:b w:val="0"/>
          <w:bCs w:val="0"/>
          <w:color w:val="auto"/>
          <w:sz w:val="24"/>
          <w:highlight w:val="none"/>
          <w:lang w:eastAsia="zh-CN"/>
        </w:rPr>
        <w:t>服务商</w:t>
      </w:r>
      <w:r>
        <w:rPr>
          <w:rFonts w:hint="eastAsia" w:ascii="宋体" w:hAnsi="宋体" w:cs="Arial"/>
          <w:b w:val="0"/>
          <w:bCs w:val="0"/>
          <w:color w:val="auto"/>
          <w:sz w:val="24"/>
          <w:highlight w:val="none"/>
        </w:rPr>
        <w:t>在递交</w:t>
      </w:r>
      <w:r>
        <w:rPr>
          <w:rFonts w:hint="eastAsia" w:ascii="宋体" w:hAnsi="宋体" w:cs="Arial"/>
          <w:b w:val="0"/>
          <w:bCs w:val="0"/>
          <w:color w:val="auto"/>
          <w:sz w:val="24"/>
          <w:highlight w:val="none"/>
          <w:lang w:eastAsia="zh-CN"/>
        </w:rPr>
        <w:t>响应文件</w:t>
      </w:r>
      <w:r>
        <w:rPr>
          <w:rFonts w:hint="eastAsia" w:ascii="宋体" w:hAnsi="宋体" w:cs="Arial"/>
          <w:b w:val="0"/>
          <w:bCs w:val="0"/>
          <w:color w:val="auto"/>
          <w:sz w:val="24"/>
          <w:highlight w:val="none"/>
        </w:rPr>
        <w:t>截止时间之前，对所递交的</w:t>
      </w:r>
      <w:r>
        <w:rPr>
          <w:rFonts w:hint="eastAsia" w:ascii="宋体" w:hAnsi="宋体" w:cs="Arial"/>
          <w:b w:val="0"/>
          <w:bCs w:val="0"/>
          <w:color w:val="auto"/>
          <w:sz w:val="24"/>
          <w:highlight w:val="none"/>
          <w:lang w:eastAsia="zh-CN"/>
        </w:rPr>
        <w:t>响应文件</w:t>
      </w:r>
      <w:r>
        <w:rPr>
          <w:rFonts w:hint="eastAsia" w:ascii="宋体" w:hAnsi="宋体" w:cs="Arial"/>
          <w:b w:val="0"/>
          <w:bCs w:val="0"/>
          <w:color w:val="auto"/>
          <w:sz w:val="24"/>
          <w:highlight w:val="none"/>
        </w:rPr>
        <w:t>可以补充、修改，补充、修改的内容为</w:t>
      </w:r>
      <w:r>
        <w:rPr>
          <w:rFonts w:hint="eastAsia" w:ascii="宋体" w:hAnsi="宋体" w:cs="Arial"/>
          <w:b w:val="0"/>
          <w:bCs w:val="0"/>
          <w:color w:val="auto"/>
          <w:sz w:val="24"/>
          <w:highlight w:val="none"/>
          <w:lang w:eastAsia="zh-CN"/>
        </w:rPr>
        <w:t>响应文件</w:t>
      </w:r>
      <w:r>
        <w:rPr>
          <w:rFonts w:hint="eastAsia" w:ascii="宋体" w:hAnsi="宋体" w:cs="Arial"/>
          <w:b w:val="0"/>
          <w:bCs w:val="0"/>
          <w:color w:val="auto"/>
          <w:sz w:val="24"/>
          <w:highlight w:val="none"/>
        </w:rPr>
        <w:t>的组成部分，对</w:t>
      </w:r>
      <w:r>
        <w:rPr>
          <w:rFonts w:hint="eastAsia" w:ascii="宋体" w:hAnsi="宋体" w:cs="Arial"/>
          <w:b w:val="0"/>
          <w:bCs w:val="0"/>
          <w:color w:val="auto"/>
          <w:sz w:val="24"/>
          <w:highlight w:val="none"/>
          <w:lang w:eastAsia="zh-CN"/>
        </w:rPr>
        <w:t>服务商</w:t>
      </w:r>
      <w:r>
        <w:rPr>
          <w:rFonts w:hint="eastAsia" w:ascii="宋体" w:hAnsi="宋体" w:cs="Arial"/>
          <w:b w:val="0"/>
          <w:bCs w:val="0"/>
          <w:color w:val="auto"/>
          <w:sz w:val="24"/>
          <w:highlight w:val="none"/>
        </w:rPr>
        <w:t>具有约束力。</w:t>
      </w:r>
      <w:bookmarkStart w:id="46" w:name="_Toc213839734"/>
    </w:p>
    <w:p>
      <w:pPr>
        <w:snapToGrid w:val="0"/>
        <w:spacing w:line="360" w:lineRule="auto"/>
        <w:ind w:firstLine="200"/>
        <w:jc w:val="center"/>
        <w:outlineLvl w:val="1"/>
        <w:rPr>
          <w:rFonts w:ascii="宋体" w:hAnsi="宋体"/>
          <w:b/>
          <w:bCs/>
          <w:color w:val="auto"/>
          <w:sz w:val="30"/>
          <w:szCs w:val="30"/>
          <w:highlight w:val="none"/>
        </w:rPr>
      </w:pPr>
      <w:bookmarkStart w:id="47" w:name="_Toc11925_WPSOffice_Level2"/>
      <w:bookmarkStart w:id="48" w:name="_Toc30480"/>
      <w:r>
        <w:rPr>
          <w:rFonts w:hint="eastAsia" w:ascii="宋体" w:hAnsi="宋体"/>
          <w:b/>
          <w:bCs/>
          <w:color w:val="auto"/>
          <w:sz w:val="30"/>
          <w:szCs w:val="30"/>
          <w:highlight w:val="none"/>
        </w:rPr>
        <w:t>五、无效标、废标条款</w:t>
      </w:r>
      <w:bookmarkEnd w:id="47"/>
      <w:bookmarkEnd w:id="48"/>
    </w:p>
    <w:p>
      <w:pPr>
        <w:snapToGrid w:val="0"/>
        <w:spacing w:line="360" w:lineRule="auto"/>
        <w:ind w:firstLine="480" w:firstLineChars="200"/>
        <w:jc w:val="left"/>
        <w:outlineLvl w:val="0"/>
        <w:rPr>
          <w:rFonts w:ascii="宋体" w:hAnsi="宋体"/>
          <w:b/>
          <w:bCs/>
          <w:color w:val="auto"/>
          <w:sz w:val="24"/>
          <w:highlight w:val="none"/>
        </w:rPr>
      </w:pPr>
      <w:bookmarkStart w:id="49" w:name="_Toc7145"/>
      <w:r>
        <w:rPr>
          <w:rFonts w:hint="eastAsia" w:ascii="宋体" w:hAnsi="宋体"/>
          <w:b/>
          <w:bCs/>
          <w:color w:val="auto"/>
          <w:sz w:val="24"/>
          <w:highlight w:val="none"/>
        </w:rPr>
        <w:t>（</w:t>
      </w:r>
      <w:r>
        <w:rPr>
          <w:rFonts w:hint="eastAsia" w:ascii="宋体" w:hAnsi="宋体" w:cs="Arial"/>
          <w:b/>
          <w:bCs/>
          <w:color w:val="auto"/>
          <w:sz w:val="24"/>
          <w:highlight w:val="none"/>
        </w:rPr>
        <w:t>二十</w:t>
      </w:r>
      <w:r>
        <w:rPr>
          <w:rFonts w:hint="eastAsia" w:ascii="宋体" w:hAnsi="宋体"/>
          <w:b/>
          <w:bCs/>
          <w:color w:val="auto"/>
          <w:sz w:val="24"/>
          <w:highlight w:val="none"/>
        </w:rPr>
        <w:t>）无效投标条款</w:t>
      </w:r>
      <w:bookmarkEnd w:id="49"/>
    </w:p>
    <w:p>
      <w:pPr>
        <w:snapToGrid w:val="0"/>
        <w:spacing w:line="360" w:lineRule="auto"/>
        <w:ind w:firstLine="480" w:firstLineChars="200"/>
        <w:outlineLvl w:val="0"/>
        <w:rPr>
          <w:rFonts w:ascii="宋体" w:hAnsi="宋体"/>
          <w:b w:val="0"/>
          <w:bCs w:val="0"/>
          <w:color w:val="auto"/>
          <w:sz w:val="24"/>
          <w:highlight w:val="none"/>
        </w:rPr>
      </w:pPr>
      <w:bookmarkStart w:id="50" w:name="_Toc5474"/>
      <w:r>
        <w:rPr>
          <w:rFonts w:hint="eastAsia" w:ascii="宋体" w:hAnsi="宋体"/>
          <w:b w:val="0"/>
          <w:bCs w:val="0"/>
          <w:color w:val="auto"/>
          <w:sz w:val="24"/>
          <w:highlight w:val="none"/>
        </w:rPr>
        <w:t>1、未按照</w:t>
      </w:r>
      <w:r>
        <w:rPr>
          <w:rFonts w:hint="eastAsia" w:ascii="宋体" w:hAnsi="宋体"/>
          <w:b w:val="0"/>
          <w:bCs w:val="0"/>
          <w:color w:val="auto"/>
          <w:sz w:val="24"/>
          <w:highlight w:val="none"/>
          <w:lang w:eastAsia="zh-CN"/>
        </w:rPr>
        <w:t>竞争性磋商文件</w:t>
      </w:r>
      <w:r>
        <w:rPr>
          <w:rFonts w:hint="eastAsia" w:ascii="宋体" w:hAnsi="宋体"/>
          <w:b w:val="0"/>
          <w:bCs w:val="0"/>
          <w:color w:val="auto"/>
          <w:sz w:val="24"/>
          <w:highlight w:val="none"/>
        </w:rPr>
        <w:t>的规定提交</w:t>
      </w:r>
      <w:r>
        <w:rPr>
          <w:rFonts w:hint="eastAsia" w:ascii="宋体" w:hAnsi="宋体"/>
          <w:b w:val="0"/>
          <w:bCs w:val="0"/>
          <w:color w:val="auto"/>
          <w:sz w:val="24"/>
          <w:highlight w:val="none"/>
          <w:lang w:eastAsia="zh-CN"/>
        </w:rPr>
        <w:t>响应保证金</w:t>
      </w:r>
      <w:r>
        <w:rPr>
          <w:rFonts w:hint="eastAsia" w:ascii="宋体" w:hAnsi="宋体"/>
          <w:b w:val="0"/>
          <w:bCs w:val="0"/>
          <w:color w:val="auto"/>
          <w:sz w:val="24"/>
          <w:highlight w:val="none"/>
        </w:rPr>
        <w:t>的；</w:t>
      </w:r>
      <w:bookmarkEnd w:id="50"/>
    </w:p>
    <w:p>
      <w:pPr>
        <w:snapToGrid w:val="0"/>
        <w:spacing w:line="360" w:lineRule="auto"/>
        <w:ind w:firstLine="480" w:firstLineChars="200"/>
        <w:outlineLvl w:val="0"/>
        <w:rPr>
          <w:rFonts w:ascii="宋体" w:hAnsi="宋体"/>
          <w:b w:val="0"/>
          <w:bCs w:val="0"/>
          <w:color w:val="auto"/>
          <w:sz w:val="24"/>
          <w:highlight w:val="none"/>
        </w:rPr>
      </w:pPr>
      <w:bookmarkStart w:id="51" w:name="_Toc9623"/>
      <w:r>
        <w:rPr>
          <w:rFonts w:hint="eastAsia" w:ascii="宋体" w:hAnsi="宋体"/>
          <w:b w:val="0"/>
          <w:bCs w:val="0"/>
          <w:color w:val="auto"/>
          <w:sz w:val="24"/>
          <w:highlight w:val="none"/>
        </w:rPr>
        <w:t>2、</w:t>
      </w:r>
      <w:r>
        <w:rPr>
          <w:rFonts w:hint="eastAsia" w:ascii="宋体" w:hAnsi="宋体"/>
          <w:b w:val="0"/>
          <w:bCs w:val="0"/>
          <w:color w:val="auto"/>
          <w:sz w:val="24"/>
          <w:highlight w:val="none"/>
          <w:lang w:eastAsia="zh-CN"/>
        </w:rPr>
        <w:t>响应文件</w:t>
      </w:r>
      <w:r>
        <w:rPr>
          <w:rFonts w:hint="eastAsia" w:ascii="宋体" w:hAnsi="宋体"/>
          <w:b w:val="0"/>
          <w:bCs w:val="0"/>
          <w:color w:val="auto"/>
          <w:sz w:val="24"/>
          <w:highlight w:val="none"/>
        </w:rPr>
        <w:t>未按</w:t>
      </w:r>
      <w:r>
        <w:rPr>
          <w:rFonts w:hint="eastAsia" w:ascii="宋体" w:hAnsi="宋体"/>
          <w:b w:val="0"/>
          <w:bCs w:val="0"/>
          <w:color w:val="auto"/>
          <w:sz w:val="24"/>
          <w:highlight w:val="none"/>
          <w:lang w:eastAsia="zh-CN"/>
        </w:rPr>
        <w:t>竞争性磋商文件</w:t>
      </w:r>
      <w:r>
        <w:rPr>
          <w:rFonts w:hint="eastAsia" w:ascii="宋体" w:hAnsi="宋体"/>
          <w:b w:val="0"/>
          <w:bCs w:val="0"/>
          <w:color w:val="auto"/>
          <w:sz w:val="24"/>
          <w:highlight w:val="none"/>
        </w:rPr>
        <w:t>要求胶装、签署、盖章的；</w:t>
      </w:r>
      <w:bookmarkEnd w:id="51"/>
    </w:p>
    <w:p>
      <w:pPr>
        <w:snapToGrid w:val="0"/>
        <w:spacing w:line="360" w:lineRule="auto"/>
        <w:ind w:firstLine="480" w:firstLineChars="200"/>
        <w:outlineLvl w:val="0"/>
        <w:rPr>
          <w:rFonts w:ascii="宋体" w:hAnsi="宋体"/>
          <w:b w:val="0"/>
          <w:bCs w:val="0"/>
          <w:color w:val="auto"/>
          <w:sz w:val="24"/>
          <w:highlight w:val="none"/>
        </w:rPr>
      </w:pPr>
      <w:bookmarkStart w:id="52" w:name="_Toc8456"/>
      <w:r>
        <w:rPr>
          <w:rFonts w:hint="eastAsia" w:ascii="宋体" w:hAnsi="宋体"/>
          <w:b w:val="0"/>
          <w:bCs w:val="0"/>
          <w:color w:val="auto"/>
          <w:sz w:val="24"/>
          <w:highlight w:val="none"/>
        </w:rPr>
        <w:t>3、不具备</w:t>
      </w:r>
      <w:r>
        <w:rPr>
          <w:rFonts w:hint="eastAsia" w:ascii="宋体" w:hAnsi="宋体"/>
          <w:b w:val="0"/>
          <w:bCs w:val="0"/>
          <w:color w:val="auto"/>
          <w:sz w:val="24"/>
          <w:highlight w:val="none"/>
          <w:lang w:eastAsia="zh-CN"/>
        </w:rPr>
        <w:t>竞争性磋商文件</w:t>
      </w:r>
      <w:r>
        <w:rPr>
          <w:rFonts w:hint="eastAsia" w:ascii="宋体" w:hAnsi="宋体"/>
          <w:b w:val="0"/>
          <w:bCs w:val="0"/>
          <w:color w:val="auto"/>
          <w:sz w:val="24"/>
          <w:highlight w:val="none"/>
        </w:rPr>
        <w:t>中规定的资格要求的；</w:t>
      </w:r>
      <w:bookmarkEnd w:id="52"/>
    </w:p>
    <w:p>
      <w:pPr>
        <w:snapToGrid w:val="0"/>
        <w:spacing w:line="360" w:lineRule="auto"/>
        <w:ind w:firstLine="480" w:firstLineChars="200"/>
        <w:outlineLvl w:val="0"/>
        <w:rPr>
          <w:rFonts w:ascii="宋体" w:hAnsi="宋体"/>
          <w:b w:val="0"/>
          <w:bCs w:val="0"/>
          <w:color w:val="auto"/>
          <w:sz w:val="24"/>
          <w:highlight w:val="none"/>
        </w:rPr>
      </w:pPr>
      <w:bookmarkStart w:id="53" w:name="_Toc1203"/>
      <w:r>
        <w:rPr>
          <w:rFonts w:hint="eastAsia" w:ascii="宋体" w:hAnsi="宋体"/>
          <w:b w:val="0"/>
          <w:bCs w:val="0"/>
          <w:color w:val="auto"/>
          <w:sz w:val="24"/>
          <w:highlight w:val="none"/>
        </w:rPr>
        <w:t>4、报价超过</w:t>
      </w:r>
      <w:r>
        <w:rPr>
          <w:rFonts w:hint="eastAsia" w:ascii="宋体" w:hAnsi="宋体"/>
          <w:b w:val="0"/>
          <w:bCs w:val="0"/>
          <w:color w:val="auto"/>
          <w:sz w:val="24"/>
          <w:highlight w:val="none"/>
          <w:lang w:eastAsia="zh-CN"/>
        </w:rPr>
        <w:t>竞争性磋商文件</w:t>
      </w:r>
      <w:r>
        <w:rPr>
          <w:rFonts w:hint="eastAsia" w:ascii="宋体" w:hAnsi="宋体"/>
          <w:b w:val="0"/>
          <w:bCs w:val="0"/>
          <w:color w:val="auto"/>
          <w:sz w:val="24"/>
          <w:highlight w:val="none"/>
        </w:rPr>
        <w:t>中规定的预算金额或者最高限价的；</w:t>
      </w:r>
      <w:bookmarkEnd w:id="53"/>
    </w:p>
    <w:p>
      <w:pPr>
        <w:snapToGrid w:val="0"/>
        <w:spacing w:line="360" w:lineRule="auto"/>
        <w:ind w:firstLine="480" w:firstLineChars="200"/>
        <w:outlineLvl w:val="0"/>
        <w:rPr>
          <w:rFonts w:ascii="宋体" w:hAnsi="宋体"/>
          <w:b w:val="0"/>
          <w:bCs w:val="0"/>
          <w:color w:val="auto"/>
          <w:sz w:val="24"/>
          <w:highlight w:val="none"/>
        </w:rPr>
      </w:pPr>
      <w:bookmarkStart w:id="54" w:name="_Toc2345"/>
      <w:r>
        <w:rPr>
          <w:rFonts w:hint="eastAsia" w:ascii="宋体" w:hAnsi="宋体"/>
          <w:b w:val="0"/>
          <w:bCs w:val="0"/>
          <w:color w:val="auto"/>
          <w:sz w:val="24"/>
          <w:highlight w:val="none"/>
        </w:rPr>
        <w:t>5、</w:t>
      </w:r>
      <w:r>
        <w:rPr>
          <w:rFonts w:hint="eastAsia" w:ascii="宋体" w:hAnsi="宋体"/>
          <w:b w:val="0"/>
          <w:bCs w:val="0"/>
          <w:color w:val="auto"/>
          <w:sz w:val="24"/>
          <w:highlight w:val="none"/>
          <w:lang w:eastAsia="zh-CN"/>
        </w:rPr>
        <w:t>响应文件</w:t>
      </w:r>
      <w:r>
        <w:rPr>
          <w:rFonts w:hint="eastAsia" w:ascii="宋体" w:hAnsi="宋体"/>
          <w:b w:val="0"/>
          <w:bCs w:val="0"/>
          <w:color w:val="auto"/>
          <w:sz w:val="24"/>
          <w:highlight w:val="none"/>
        </w:rPr>
        <w:t>含有采购人不能接受的附加条件的；</w:t>
      </w:r>
      <w:bookmarkEnd w:id="54"/>
    </w:p>
    <w:p>
      <w:pPr>
        <w:numPr>
          <w:ilvl w:val="0"/>
          <w:numId w:val="4"/>
        </w:numPr>
        <w:snapToGrid w:val="0"/>
        <w:spacing w:line="360" w:lineRule="auto"/>
        <w:ind w:firstLine="480" w:firstLineChars="200"/>
        <w:outlineLvl w:val="0"/>
        <w:rPr>
          <w:rFonts w:ascii="宋体" w:hAnsi="宋体"/>
          <w:b w:val="0"/>
          <w:bCs w:val="0"/>
          <w:color w:val="auto"/>
          <w:sz w:val="24"/>
          <w:szCs w:val="24"/>
          <w:highlight w:val="none"/>
        </w:rPr>
      </w:pPr>
      <w:bookmarkStart w:id="55" w:name="_Toc6419"/>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串通投标、</w:t>
      </w:r>
      <w:r>
        <w:rPr>
          <w:rFonts w:hint="eastAsia" w:ascii="宋体" w:hAnsi="宋体"/>
          <w:b w:val="0"/>
          <w:bCs w:val="0"/>
          <w:color w:val="auto"/>
          <w:sz w:val="24"/>
          <w:szCs w:val="24"/>
          <w:highlight w:val="none"/>
        </w:rPr>
        <w:t>妨碍其他</w:t>
      </w:r>
      <w:r>
        <w:rPr>
          <w:rFonts w:hint="eastAsia" w:ascii="宋体" w:hAnsi="宋体"/>
          <w:b w:val="0"/>
          <w:bCs w:val="0"/>
          <w:color w:val="auto"/>
          <w:sz w:val="24"/>
          <w:szCs w:val="24"/>
          <w:highlight w:val="none"/>
          <w:lang w:eastAsia="zh-CN"/>
        </w:rPr>
        <w:t>服务商</w:t>
      </w:r>
      <w:r>
        <w:rPr>
          <w:rFonts w:hint="eastAsia" w:ascii="宋体" w:hAnsi="宋体"/>
          <w:b w:val="0"/>
          <w:bCs w:val="0"/>
          <w:color w:val="auto"/>
          <w:sz w:val="24"/>
          <w:szCs w:val="24"/>
          <w:highlight w:val="none"/>
        </w:rPr>
        <w:t>的竞争行为；</w:t>
      </w:r>
      <w:bookmarkEnd w:id="55"/>
    </w:p>
    <w:p>
      <w:pPr>
        <w:numPr>
          <w:ilvl w:val="0"/>
          <w:numId w:val="4"/>
        </w:numPr>
        <w:snapToGrid w:val="0"/>
        <w:spacing w:line="360" w:lineRule="auto"/>
        <w:ind w:firstLine="480" w:firstLineChars="200"/>
        <w:outlineLvl w:val="0"/>
        <w:rPr>
          <w:rFonts w:ascii="宋体" w:hAnsi="宋体"/>
          <w:b w:val="0"/>
          <w:bCs w:val="0"/>
          <w:color w:val="auto"/>
          <w:sz w:val="24"/>
          <w:szCs w:val="24"/>
          <w:highlight w:val="none"/>
        </w:rPr>
      </w:pPr>
      <w:bookmarkStart w:id="56" w:name="_Toc20069"/>
      <w:r>
        <w:rPr>
          <w:rFonts w:hint="eastAsia" w:ascii="宋体" w:hAnsi="宋体"/>
          <w:b w:val="0"/>
          <w:bCs w:val="0"/>
          <w:color w:val="auto"/>
          <w:sz w:val="24"/>
          <w:szCs w:val="24"/>
          <w:highlight w:val="none"/>
        </w:rPr>
        <w:t>报价同时出现两种以上不一致的，按照</w:t>
      </w:r>
      <w:r>
        <w:rPr>
          <w:rFonts w:hint="eastAsia" w:ascii="宋体" w:hAnsi="宋体"/>
          <w:b w:val="0"/>
          <w:bCs w:val="0"/>
          <w:color w:val="auto"/>
          <w:sz w:val="24"/>
          <w:szCs w:val="24"/>
          <w:highlight w:val="none"/>
          <w:lang w:eastAsia="zh-CN"/>
        </w:rPr>
        <w:t>竞争性磋商文件</w:t>
      </w:r>
      <w:r>
        <w:rPr>
          <w:rFonts w:hint="eastAsia" w:ascii="宋体" w:hAnsi="宋体"/>
          <w:b w:val="0"/>
          <w:bCs w:val="0"/>
          <w:color w:val="auto"/>
          <w:sz w:val="24"/>
          <w:szCs w:val="24"/>
          <w:highlight w:val="none"/>
        </w:rPr>
        <w:t>规定的顺序修正。修正后的报价按照本办法第五十一条第二款的规定经</w:t>
      </w:r>
      <w:r>
        <w:rPr>
          <w:rFonts w:hint="eastAsia" w:ascii="宋体" w:hAnsi="宋体"/>
          <w:b w:val="0"/>
          <w:bCs w:val="0"/>
          <w:color w:val="auto"/>
          <w:sz w:val="24"/>
          <w:szCs w:val="24"/>
          <w:highlight w:val="none"/>
          <w:lang w:eastAsia="zh-CN"/>
        </w:rPr>
        <w:t>服务商</w:t>
      </w:r>
      <w:r>
        <w:rPr>
          <w:rFonts w:hint="eastAsia" w:ascii="宋体" w:hAnsi="宋体"/>
          <w:b w:val="0"/>
          <w:bCs w:val="0"/>
          <w:color w:val="auto"/>
          <w:sz w:val="24"/>
          <w:szCs w:val="24"/>
          <w:highlight w:val="none"/>
        </w:rPr>
        <w:t>确认后产生约束力，</w:t>
      </w:r>
      <w:r>
        <w:rPr>
          <w:rFonts w:hint="eastAsia" w:ascii="宋体" w:hAnsi="宋体"/>
          <w:b w:val="0"/>
          <w:bCs w:val="0"/>
          <w:color w:val="auto"/>
          <w:sz w:val="24"/>
          <w:szCs w:val="24"/>
          <w:highlight w:val="none"/>
          <w:lang w:eastAsia="zh-CN"/>
        </w:rPr>
        <w:t>服务商</w:t>
      </w:r>
      <w:r>
        <w:rPr>
          <w:rFonts w:hint="eastAsia" w:ascii="宋体" w:hAnsi="宋体"/>
          <w:b w:val="0"/>
          <w:bCs w:val="0"/>
          <w:color w:val="auto"/>
          <w:sz w:val="24"/>
          <w:szCs w:val="24"/>
          <w:highlight w:val="none"/>
        </w:rPr>
        <w:t>不确认的；</w:t>
      </w:r>
      <w:bookmarkEnd w:id="56"/>
    </w:p>
    <w:p>
      <w:pPr>
        <w:numPr>
          <w:ilvl w:val="0"/>
          <w:numId w:val="4"/>
        </w:numPr>
        <w:snapToGrid w:val="0"/>
        <w:spacing w:line="360" w:lineRule="auto"/>
        <w:ind w:firstLine="480" w:firstLineChars="200"/>
        <w:outlineLvl w:val="0"/>
        <w:rPr>
          <w:rFonts w:ascii="宋体" w:hAnsi="宋体"/>
          <w:b w:val="0"/>
          <w:bCs w:val="0"/>
          <w:color w:val="auto"/>
          <w:sz w:val="24"/>
          <w:szCs w:val="24"/>
          <w:highlight w:val="none"/>
        </w:rPr>
      </w:pPr>
      <w:bookmarkStart w:id="57" w:name="_Toc2157"/>
      <w:r>
        <w:rPr>
          <w:rFonts w:hint="eastAsia" w:ascii="宋体" w:hAnsi="宋体"/>
          <w:b w:val="0"/>
          <w:bCs w:val="0"/>
          <w:color w:val="auto"/>
          <w:sz w:val="24"/>
          <w:szCs w:val="24"/>
          <w:highlight w:val="none"/>
        </w:rPr>
        <w:t>报价明显偏低，投标书面材料不认可，修改后的报价，</w:t>
      </w:r>
      <w:r>
        <w:rPr>
          <w:rFonts w:hint="eastAsia" w:ascii="宋体" w:hAnsi="宋体"/>
          <w:b w:val="0"/>
          <w:bCs w:val="0"/>
          <w:color w:val="auto"/>
          <w:sz w:val="24"/>
          <w:szCs w:val="24"/>
          <w:highlight w:val="none"/>
          <w:lang w:eastAsia="zh-CN"/>
        </w:rPr>
        <w:t>服务商</w:t>
      </w:r>
      <w:r>
        <w:rPr>
          <w:rFonts w:hint="eastAsia" w:ascii="宋体" w:hAnsi="宋体"/>
          <w:b w:val="0"/>
          <w:bCs w:val="0"/>
          <w:color w:val="auto"/>
          <w:sz w:val="24"/>
          <w:szCs w:val="24"/>
          <w:highlight w:val="none"/>
        </w:rPr>
        <w:t>不认可的；</w:t>
      </w:r>
      <w:bookmarkEnd w:id="57"/>
    </w:p>
    <w:p>
      <w:pPr>
        <w:snapToGrid w:val="0"/>
        <w:spacing w:line="360" w:lineRule="auto"/>
        <w:ind w:firstLine="480" w:firstLineChars="200"/>
        <w:outlineLvl w:val="0"/>
        <w:rPr>
          <w:rFonts w:ascii="宋体" w:hAnsi="宋体"/>
          <w:b w:val="0"/>
          <w:bCs w:val="0"/>
          <w:color w:val="auto"/>
          <w:sz w:val="24"/>
          <w:highlight w:val="none"/>
        </w:rPr>
      </w:pPr>
      <w:bookmarkStart w:id="58" w:name="_Toc18176"/>
      <w:r>
        <w:rPr>
          <w:rFonts w:hint="eastAsia" w:ascii="宋体" w:hAnsi="宋体"/>
          <w:b w:val="0"/>
          <w:bCs w:val="0"/>
          <w:color w:val="auto"/>
          <w:sz w:val="24"/>
          <w:highlight w:val="none"/>
        </w:rPr>
        <w:t>9、法律、法规和</w:t>
      </w:r>
      <w:r>
        <w:rPr>
          <w:rFonts w:hint="eastAsia" w:ascii="宋体" w:hAnsi="宋体"/>
          <w:b w:val="0"/>
          <w:bCs w:val="0"/>
          <w:color w:val="auto"/>
          <w:sz w:val="24"/>
          <w:highlight w:val="none"/>
          <w:lang w:eastAsia="zh-CN"/>
        </w:rPr>
        <w:t>竞争性磋商文件</w:t>
      </w:r>
      <w:r>
        <w:rPr>
          <w:rFonts w:hint="eastAsia" w:ascii="宋体" w:hAnsi="宋体"/>
          <w:b w:val="0"/>
          <w:bCs w:val="0"/>
          <w:color w:val="auto"/>
          <w:sz w:val="24"/>
          <w:highlight w:val="none"/>
        </w:rPr>
        <w:t>规定的其他无效情形。</w:t>
      </w:r>
      <w:bookmarkEnd w:id="58"/>
    </w:p>
    <w:p>
      <w:pPr>
        <w:snapToGrid w:val="0"/>
        <w:spacing w:line="360" w:lineRule="auto"/>
        <w:ind w:firstLine="480" w:firstLineChars="200"/>
        <w:outlineLvl w:val="0"/>
        <w:rPr>
          <w:rFonts w:ascii="宋体" w:hAnsi="宋体"/>
          <w:b/>
          <w:bCs/>
          <w:color w:val="auto"/>
          <w:sz w:val="24"/>
          <w:highlight w:val="none"/>
        </w:rPr>
      </w:pPr>
      <w:bookmarkStart w:id="59" w:name="_Toc24158"/>
      <w:r>
        <w:rPr>
          <w:rFonts w:hint="eastAsia" w:ascii="宋体" w:hAnsi="宋体"/>
          <w:b/>
          <w:bCs/>
          <w:color w:val="auto"/>
          <w:sz w:val="24"/>
          <w:highlight w:val="none"/>
        </w:rPr>
        <w:t>（二十一）</w:t>
      </w:r>
      <w:r>
        <w:rPr>
          <w:rFonts w:hint="eastAsia" w:ascii="宋体" w:hAnsi="宋体"/>
          <w:b/>
          <w:bCs/>
          <w:color w:val="auto"/>
          <w:sz w:val="24"/>
          <w:highlight w:val="none"/>
          <w:lang w:eastAsia="zh-CN"/>
        </w:rPr>
        <w:t>服务商</w:t>
      </w:r>
      <w:r>
        <w:rPr>
          <w:rFonts w:hint="eastAsia" w:ascii="宋体" w:hAnsi="宋体"/>
          <w:b/>
          <w:bCs/>
          <w:color w:val="auto"/>
          <w:sz w:val="24"/>
          <w:highlight w:val="none"/>
        </w:rPr>
        <w:t>有下列情形之一的，视为串通投标，其投标无效：</w:t>
      </w:r>
      <w:bookmarkEnd w:id="59"/>
    </w:p>
    <w:p>
      <w:pPr>
        <w:snapToGrid w:val="0"/>
        <w:spacing w:line="360" w:lineRule="auto"/>
        <w:ind w:firstLine="480" w:firstLineChars="200"/>
        <w:outlineLvl w:val="0"/>
        <w:rPr>
          <w:rFonts w:ascii="宋体" w:hAnsi="宋体"/>
          <w:b w:val="0"/>
          <w:bCs w:val="0"/>
          <w:color w:val="auto"/>
          <w:sz w:val="24"/>
          <w:highlight w:val="none"/>
        </w:rPr>
      </w:pPr>
      <w:bookmarkStart w:id="60" w:name="_Toc12928"/>
      <w:r>
        <w:rPr>
          <w:rFonts w:hint="eastAsia" w:ascii="宋体" w:hAnsi="宋体"/>
          <w:b w:val="0"/>
          <w:bCs w:val="0"/>
          <w:color w:val="auto"/>
          <w:sz w:val="24"/>
          <w:highlight w:val="none"/>
        </w:rPr>
        <w:t>1、不同</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的</w:t>
      </w:r>
      <w:r>
        <w:rPr>
          <w:rFonts w:hint="eastAsia" w:ascii="宋体" w:hAnsi="宋体"/>
          <w:b w:val="0"/>
          <w:bCs w:val="0"/>
          <w:color w:val="auto"/>
          <w:sz w:val="24"/>
          <w:highlight w:val="none"/>
          <w:lang w:eastAsia="zh-CN"/>
        </w:rPr>
        <w:t>响应文件</w:t>
      </w:r>
      <w:r>
        <w:rPr>
          <w:rFonts w:hint="eastAsia" w:ascii="宋体" w:hAnsi="宋体"/>
          <w:b w:val="0"/>
          <w:bCs w:val="0"/>
          <w:color w:val="auto"/>
          <w:sz w:val="24"/>
          <w:highlight w:val="none"/>
        </w:rPr>
        <w:t>由同一单位或者个人编制；</w:t>
      </w:r>
      <w:bookmarkEnd w:id="60"/>
    </w:p>
    <w:p>
      <w:pPr>
        <w:snapToGrid w:val="0"/>
        <w:spacing w:line="360" w:lineRule="auto"/>
        <w:ind w:firstLine="480" w:firstLineChars="200"/>
        <w:outlineLvl w:val="0"/>
        <w:rPr>
          <w:rFonts w:ascii="宋体" w:hAnsi="宋体"/>
          <w:b w:val="0"/>
          <w:bCs w:val="0"/>
          <w:color w:val="auto"/>
          <w:sz w:val="24"/>
          <w:highlight w:val="none"/>
        </w:rPr>
      </w:pPr>
      <w:bookmarkStart w:id="61" w:name="_Toc28377"/>
      <w:r>
        <w:rPr>
          <w:rFonts w:hint="eastAsia" w:ascii="宋体" w:hAnsi="宋体"/>
          <w:b w:val="0"/>
          <w:bCs w:val="0"/>
          <w:color w:val="auto"/>
          <w:sz w:val="24"/>
          <w:highlight w:val="none"/>
        </w:rPr>
        <w:t>2、不同</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委托同一单位或者个人办理投标事宜；</w:t>
      </w:r>
      <w:bookmarkEnd w:id="61"/>
    </w:p>
    <w:p>
      <w:pPr>
        <w:snapToGrid w:val="0"/>
        <w:spacing w:line="360" w:lineRule="auto"/>
        <w:ind w:firstLine="480" w:firstLineChars="200"/>
        <w:outlineLvl w:val="0"/>
        <w:rPr>
          <w:rFonts w:ascii="宋体" w:hAnsi="宋体"/>
          <w:b w:val="0"/>
          <w:bCs w:val="0"/>
          <w:color w:val="auto"/>
          <w:sz w:val="24"/>
          <w:highlight w:val="none"/>
        </w:rPr>
      </w:pPr>
      <w:bookmarkStart w:id="62" w:name="_Toc14658"/>
      <w:r>
        <w:rPr>
          <w:rFonts w:hint="eastAsia" w:ascii="宋体" w:hAnsi="宋体"/>
          <w:b w:val="0"/>
          <w:bCs w:val="0"/>
          <w:color w:val="auto"/>
          <w:sz w:val="24"/>
          <w:highlight w:val="none"/>
        </w:rPr>
        <w:t>3、不同</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的</w:t>
      </w:r>
      <w:r>
        <w:rPr>
          <w:rFonts w:hint="eastAsia" w:ascii="宋体" w:hAnsi="宋体"/>
          <w:b w:val="0"/>
          <w:bCs w:val="0"/>
          <w:color w:val="auto"/>
          <w:sz w:val="24"/>
          <w:highlight w:val="none"/>
          <w:lang w:eastAsia="zh-CN"/>
        </w:rPr>
        <w:t>响应文件</w:t>
      </w:r>
      <w:r>
        <w:rPr>
          <w:rFonts w:hint="eastAsia" w:ascii="宋体" w:hAnsi="宋体"/>
          <w:b w:val="0"/>
          <w:bCs w:val="0"/>
          <w:color w:val="auto"/>
          <w:sz w:val="24"/>
          <w:highlight w:val="none"/>
        </w:rPr>
        <w:t>载明的项目管理成员或者联系人员为同一人；</w:t>
      </w:r>
      <w:bookmarkEnd w:id="62"/>
    </w:p>
    <w:p>
      <w:pPr>
        <w:snapToGrid w:val="0"/>
        <w:spacing w:line="360" w:lineRule="auto"/>
        <w:ind w:firstLine="480" w:firstLineChars="200"/>
        <w:outlineLvl w:val="0"/>
        <w:rPr>
          <w:rFonts w:ascii="宋体" w:hAnsi="宋体"/>
          <w:b w:val="0"/>
          <w:bCs w:val="0"/>
          <w:color w:val="auto"/>
          <w:sz w:val="24"/>
          <w:highlight w:val="none"/>
        </w:rPr>
      </w:pPr>
      <w:bookmarkStart w:id="63" w:name="_Toc7835"/>
      <w:r>
        <w:rPr>
          <w:rFonts w:hint="eastAsia" w:ascii="宋体" w:hAnsi="宋体"/>
          <w:b w:val="0"/>
          <w:bCs w:val="0"/>
          <w:color w:val="auto"/>
          <w:sz w:val="24"/>
          <w:highlight w:val="none"/>
        </w:rPr>
        <w:t>4、不同</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的</w:t>
      </w:r>
      <w:r>
        <w:rPr>
          <w:rFonts w:hint="eastAsia" w:ascii="宋体" w:hAnsi="宋体"/>
          <w:b w:val="0"/>
          <w:bCs w:val="0"/>
          <w:color w:val="auto"/>
          <w:sz w:val="24"/>
          <w:highlight w:val="none"/>
          <w:lang w:eastAsia="zh-CN"/>
        </w:rPr>
        <w:t>响应文件</w:t>
      </w:r>
      <w:r>
        <w:rPr>
          <w:rFonts w:hint="eastAsia" w:ascii="宋体" w:hAnsi="宋体"/>
          <w:b w:val="0"/>
          <w:bCs w:val="0"/>
          <w:color w:val="auto"/>
          <w:sz w:val="24"/>
          <w:highlight w:val="none"/>
        </w:rPr>
        <w:t>异常一致或者投标报价呈规律性差异；</w:t>
      </w:r>
      <w:bookmarkEnd w:id="63"/>
    </w:p>
    <w:p>
      <w:pPr>
        <w:snapToGrid w:val="0"/>
        <w:spacing w:line="360" w:lineRule="auto"/>
        <w:ind w:firstLine="480" w:firstLineChars="200"/>
        <w:outlineLvl w:val="0"/>
        <w:rPr>
          <w:rFonts w:ascii="宋体" w:hAnsi="宋体"/>
          <w:b w:val="0"/>
          <w:bCs w:val="0"/>
          <w:color w:val="auto"/>
          <w:sz w:val="24"/>
          <w:highlight w:val="none"/>
        </w:rPr>
      </w:pPr>
      <w:bookmarkStart w:id="64" w:name="_Toc6148"/>
      <w:r>
        <w:rPr>
          <w:rFonts w:hint="eastAsia" w:ascii="宋体" w:hAnsi="宋体"/>
          <w:b w:val="0"/>
          <w:bCs w:val="0"/>
          <w:color w:val="auto"/>
          <w:sz w:val="24"/>
          <w:highlight w:val="none"/>
        </w:rPr>
        <w:t>5、不同</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的</w:t>
      </w:r>
      <w:r>
        <w:rPr>
          <w:rFonts w:hint="eastAsia" w:ascii="宋体" w:hAnsi="宋体"/>
          <w:b w:val="0"/>
          <w:bCs w:val="0"/>
          <w:color w:val="auto"/>
          <w:sz w:val="24"/>
          <w:highlight w:val="none"/>
          <w:lang w:eastAsia="zh-CN"/>
        </w:rPr>
        <w:t>响应文件</w:t>
      </w:r>
      <w:r>
        <w:rPr>
          <w:rFonts w:hint="eastAsia" w:ascii="宋体" w:hAnsi="宋体"/>
          <w:b w:val="0"/>
          <w:bCs w:val="0"/>
          <w:color w:val="auto"/>
          <w:sz w:val="24"/>
          <w:highlight w:val="none"/>
        </w:rPr>
        <w:t>相互混装；</w:t>
      </w:r>
      <w:bookmarkEnd w:id="64"/>
    </w:p>
    <w:p>
      <w:pPr>
        <w:snapToGrid w:val="0"/>
        <w:spacing w:line="360" w:lineRule="auto"/>
        <w:ind w:firstLine="480" w:firstLineChars="200"/>
        <w:outlineLvl w:val="0"/>
        <w:rPr>
          <w:rFonts w:ascii="宋体" w:hAnsi="宋体"/>
          <w:b w:val="0"/>
          <w:bCs w:val="0"/>
          <w:color w:val="auto"/>
          <w:sz w:val="24"/>
          <w:highlight w:val="none"/>
        </w:rPr>
      </w:pPr>
      <w:bookmarkStart w:id="65" w:name="_Toc2524"/>
      <w:r>
        <w:rPr>
          <w:rFonts w:hint="eastAsia" w:ascii="宋体" w:hAnsi="宋体"/>
          <w:b w:val="0"/>
          <w:bCs w:val="0"/>
          <w:color w:val="auto"/>
          <w:sz w:val="24"/>
          <w:highlight w:val="none"/>
        </w:rPr>
        <w:t>6、不同</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的</w:t>
      </w:r>
      <w:r>
        <w:rPr>
          <w:rFonts w:hint="eastAsia" w:ascii="宋体" w:hAnsi="宋体"/>
          <w:b w:val="0"/>
          <w:bCs w:val="0"/>
          <w:color w:val="auto"/>
          <w:sz w:val="24"/>
          <w:highlight w:val="none"/>
          <w:lang w:eastAsia="zh-CN"/>
        </w:rPr>
        <w:t>响应保证金</w:t>
      </w:r>
      <w:r>
        <w:rPr>
          <w:rFonts w:hint="eastAsia" w:ascii="宋体" w:hAnsi="宋体"/>
          <w:b w:val="0"/>
          <w:bCs w:val="0"/>
          <w:color w:val="auto"/>
          <w:sz w:val="24"/>
          <w:highlight w:val="none"/>
        </w:rPr>
        <w:t>从同一单位或者个人的账户转出。</w:t>
      </w:r>
      <w:bookmarkEnd w:id="65"/>
    </w:p>
    <w:p>
      <w:pPr>
        <w:snapToGrid w:val="0"/>
        <w:spacing w:line="360" w:lineRule="auto"/>
        <w:ind w:firstLine="480" w:firstLineChars="200"/>
        <w:outlineLvl w:val="0"/>
        <w:rPr>
          <w:rFonts w:ascii="宋体" w:hAnsi="宋体"/>
          <w:b/>
          <w:bCs/>
          <w:color w:val="auto"/>
          <w:sz w:val="24"/>
          <w:highlight w:val="none"/>
        </w:rPr>
      </w:pPr>
      <w:bookmarkStart w:id="66" w:name="_Toc19145"/>
      <w:r>
        <w:rPr>
          <w:rFonts w:hint="eastAsia" w:ascii="宋体" w:hAnsi="宋体"/>
          <w:b/>
          <w:bCs/>
          <w:color w:val="auto"/>
          <w:sz w:val="24"/>
          <w:highlight w:val="none"/>
        </w:rPr>
        <w:t>（二十二）废标条款</w:t>
      </w:r>
      <w:bookmarkEnd w:id="66"/>
    </w:p>
    <w:p>
      <w:pPr>
        <w:snapToGrid w:val="0"/>
        <w:spacing w:line="360" w:lineRule="auto"/>
        <w:ind w:firstLine="480" w:firstLineChars="200"/>
        <w:jc w:val="left"/>
        <w:rPr>
          <w:rFonts w:ascii="宋体" w:hAnsi="宋体"/>
          <w:b w:val="0"/>
          <w:bCs w:val="0"/>
          <w:color w:val="auto"/>
          <w:sz w:val="24"/>
          <w:highlight w:val="none"/>
        </w:rPr>
      </w:pPr>
      <w:r>
        <w:rPr>
          <w:rFonts w:hint="eastAsia" w:ascii="宋体" w:hAnsi="宋体"/>
          <w:b w:val="0"/>
          <w:bCs w:val="0"/>
          <w:color w:val="auto"/>
          <w:sz w:val="24"/>
          <w:highlight w:val="none"/>
        </w:rPr>
        <w:t>1、符合专业条件的</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或者对</w:t>
      </w:r>
      <w:r>
        <w:rPr>
          <w:rFonts w:hint="eastAsia" w:ascii="宋体" w:hAnsi="宋体"/>
          <w:b w:val="0"/>
          <w:bCs w:val="0"/>
          <w:color w:val="auto"/>
          <w:sz w:val="24"/>
          <w:highlight w:val="none"/>
          <w:lang w:eastAsia="zh-CN"/>
        </w:rPr>
        <w:t>竞争性磋商文件</w:t>
      </w:r>
      <w:r>
        <w:rPr>
          <w:rFonts w:hint="eastAsia" w:ascii="宋体" w:hAnsi="宋体"/>
          <w:b w:val="0"/>
          <w:bCs w:val="0"/>
          <w:color w:val="auto"/>
          <w:sz w:val="24"/>
          <w:highlight w:val="none"/>
        </w:rPr>
        <w:t>作实质响应的</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不足三家的；</w:t>
      </w:r>
    </w:p>
    <w:p>
      <w:pPr>
        <w:snapToGrid w:val="0"/>
        <w:spacing w:line="360"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2、出现影响采购公正的违法、违规行为的；</w:t>
      </w:r>
    </w:p>
    <w:p>
      <w:pPr>
        <w:snapToGrid w:val="0"/>
        <w:spacing w:line="360"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3、</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的报价均超过了采购预算，采购人不能支付的；</w:t>
      </w:r>
    </w:p>
    <w:p>
      <w:pPr>
        <w:snapToGrid w:val="0"/>
        <w:spacing w:line="360"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4、因重大变故，采购任务取消的。</w:t>
      </w:r>
    </w:p>
    <w:p>
      <w:pPr>
        <w:snapToGrid w:val="0"/>
        <w:spacing w:line="360" w:lineRule="auto"/>
        <w:ind w:firstLine="480" w:firstLineChars="200"/>
        <w:outlineLvl w:val="0"/>
        <w:rPr>
          <w:rFonts w:ascii="宋体" w:hAnsi="宋体"/>
          <w:b/>
          <w:bCs/>
          <w:color w:val="auto"/>
          <w:sz w:val="24"/>
          <w:highlight w:val="none"/>
        </w:rPr>
      </w:pPr>
      <w:bookmarkStart w:id="67" w:name="_Toc29337"/>
      <w:r>
        <w:rPr>
          <w:rFonts w:hint="eastAsia" w:ascii="宋体" w:hAnsi="宋体"/>
          <w:b/>
          <w:bCs/>
          <w:color w:val="auto"/>
          <w:sz w:val="24"/>
          <w:highlight w:val="none"/>
        </w:rPr>
        <w:t>（二十三）取消</w:t>
      </w:r>
      <w:r>
        <w:rPr>
          <w:rFonts w:hint="eastAsia" w:ascii="宋体" w:hAnsi="宋体"/>
          <w:b/>
          <w:bCs/>
          <w:color w:val="auto"/>
          <w:sz w:val="24"/>
          <w:highlight w:val="none"/>
          <w:lang w:eastAsia="zh-CN"/>
        </w:rPr>
        <w:t>成交候选人</w:t>
      </w:r>
      <w:r>
        <w:rPr>
          <w:rFonts w:hint="eastAsia" w:ascii="宋体" w:hAnsi="宋体"/>
          <w:b/>
          <w:bCs/>
          <w:color w:val="auto"/>
          <w:sz w:val="24"/>
          <w:highlight w:val="none"/>
        </w:rPr>
        <w:t>资格条款</w:t>
      </w:r>
      <w:bookmarkEnd w:id="67"/>
    </w:p>
    <w:p>
      <w:pPr>
        <w:snapToGrid w:val="0"/>
        <w:spacing w:line="360"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1、提供虚假材料谋取中标的；</w:t>
      </w:r>
    </w:p>
    <w:p>
      <w:pPr>
        <w:snapToGrid w:val="0"/>
        <w:spacing w:line="360"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2、采取不正当手段诋毁、排挤其他</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的；</w:t>
      </w:r>
    </w:p>
    <w:p>
      <w:pPr>
        <w:snapToGrid w:val="0"/>
        <w:spacing w:line="360"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3、与采购人、其他</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或者采购代理机构恶意串通的；</w:t>
      </w:r>
    </w:p>
    <w:p>
      <w:pPr>
        <w:snapToGrid w:val="0"/>
        <w:spacing w:line="360"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4、向采购人、采购代理机构行贿或者提供其他不正当利益的；</w:t>
      </w:r>
    </w:p>
    <w:p>
      <w:pPr>
        <w:snapToGrid w:val="0"/>
        <w:spacing w:line="360"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5、在规定的时间内未与采购人签订采购合同的；</w:t>
      </w:r>
    </w:p>
    <w:p>
      <w:pPr>
        <w:snapToGrid w:val="0"/>
        <w:spacing w:line="360"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6、法律、法规规定的其他情况。</w:t>
      </w:r>
    </w:p>
    <w:bookmarkEnd w:id="46"/>
    <w:p>
      <w:pPr>
        <w:tabs>
          <w:tab w:val="left" w:pos="0"/>
        </w:tabs>
        <w:snapToGrid w:val="0"/>
        <w:spacing w:line="360" w:lineRule="auto"/>
        <w:ind w:firstLine="200"/>
        <w:jc w:val="center"/>
        <w:outlineLvl w:val="0"/>
        <w:rPr>
          <w:rFonts w:hint="eastAsia" w:ascii="宋体" w:hAnsi="宋体"/>
          <w:b/>
          <w:color w:val="auto"/>
          <w:sz w:val="24"/>
          <w:szCs w:val="24"/>
          <w:highlight w:val="none"/>
        </w:rPr>
      </w:pPr>
      <w:bookmarkStart w:id="68" w:name="_Toc29074"/>
      <w:bookmarkStart w:id="69" w:name="_Toc31007_WPSOffice_Level2"/>
      <w:bookmarkStart w:id="70" w:name="_Toc30593"/>
      <w:bookmarkStart w:id="71" w:name="_Toc5525_WPSOffice_Level1"/>
      <w:bookmarkStart w:id="72" w:name="_Toc22149905"/>
      <w:bookmarkStart w:id="73" w:name="_Toc13206_WPSOffice_Level2"/>
      <w:r>
        <w:rPr>
          <w:rFonts w:hint="eastAsia" w:ascii="宋体" w:hAnsi="宋体"/>
          <w:b/>
          <w:color w:val="auto"/>
          <w:sz w:val="24"/>
          <w:szCs w:val="24"/>
          <w:highlight w:val="none"/>
        </w:rPr>
        <w:t>六、磋商程序及最终报价</w:t>
      </w:r>
      <w:bookmarkEnd w:id="68"/>
      <w:bookmarkEnd w:id="69"/>
      <w:bookmarkEnd w:id="70"/>
      <w:bookmarkEnd w:id="71"/>
      <w:bookmarkEnd w:id="72"/>
      <w:bookmarkEnd w:id="73"/>
    </w:p>
    <w:p>
      <w:pPr>
        <w:tabs>
          <w:tab w:val="left" w:pos="0"/>
        </w:tabs>
        <w:snapToGrid w:val="0"/>
        <w:spacing w:line="360" w:lineRule="auto"/>
        <w:ind w:firstLine="470" w:firstLineChars="196"/>
        <w:outlineLvl w:val="0"/>
        <w:rPr>
          <w:rFonts w:hint="eastAsia" w:ascii="宋体" w:hAnsi="宋体"/>
          <w:b/>
          <w:bCs/>
          <w:color w:val="auto"/>
          <w:sz w:val="24"/>
          <w:szCs w:val="24"/>
          <w:highlight w:val="none"/>
        </w:rPr>
      </w:pPr>
      <w:bookmarkStart w:id="74" w:name="_Toc22695_WPSOffice_Level2"/>
      <w:bookmarkStart w:id="75" w:name="_Toc11997"/>
      <w:bookmarkStart w:id="76" w:name="_Toc22149906"/>
      <w:bookmarkStart w:id="77" w:name="_Toc25623"/>
      <w:r>
        <w:rPr>
          <w:rFonts w:hint="eastAsia" w:ascii="宋体" w:hAnsi="宋体"/>
          <w:b/>
          <w:bCs/>
          <w:color w:val="auto"/>
          <w:sz w:val="24"/>
          <w:szCs w:val="24"/>
          <w:highlight w:val="none"/>
        </w:rPr>
        <w:t>（二十</w:t>
      </w:r>
      <w:r>
        <w:rPr>
          <w:rFonts w:hint="eastAsia" w:ascii="宋体" w:hAnsi="宋体"/>
          <w:b/>
          <w:bCs/>
          <w:color w:val="auto"/>
          <w:sz w:val="24"/>
          <w:szCs w:val="24"/>
          <w:highlight w:val="none"/>
          <w:lang w:val="en-US" w:eastAsia="zh-CN"/>
        </w:rPr>
        <w:t>四</w:t>
      </w:r>
      <w:r>
        <w:rPr>
          <w:rFonts w:hint="eastAsia" w:ascii="宋体" w:hAnsi="宋体"/>
          <w:b/>
          <w:bCs/>
          <w:color w:val="auto"/>
          <w:sz w:val="24"/>
          <w:szCs w:val="24"/>
          <w:highlight w:val="none"/>
        </w:rPr>
        <w:t>）磋商原则</w:t>
      </w:r>
      <w:bookmarkEnd w:id="74"/>
      <w:bookmarkEnd w:id="75"/>
      <w:bookmarkEnd w:id="76"/>
      <w:bookmarkEnd w:id="77"/>
    </w:p>
    <w:p>
      <w:pPr>
        <w:tabs>
          <w:tab w:val="left" w:pos="0"/>
        </w:tabs>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评、定标依据《中华人民共和国政府采购法》、《政府采购竞争性磋商采购方式管理暂行办法》及新疆维吾尔自治区财政厅等相关规定，遵循公开、公平、公正、竞争的原则。</w:t>
      </w:r>
    </w:p>
    <w:p>
      <w:pPr>
        <w:tabs>
          <w:tab w:val="left" w:pos="0"/>
        </w:tabs>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1、严格执行《中华人民共和国政府采购法》及自治区有关法规、政策、维护采购人、服务商的合法权益，选择对采购人最为有利的服务商或候选服务商。</w:t>
      </w:r>
    </w:p>
    <w:p>
      <w:pPr>
        <w:tabs>
          <w:tab w:val="left" w:pos="0"/>
        </w:tabs>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2、磋商小组所有成员应当集中与单一服务商分别进行磋商，并给予所有参加磋商的服务商平等的磋商机会。不应谈及与服务商所提供的服务质量、技术、价格等无关的话题。</w:t>
      </w:r>
    </w:p>
    <w:p>
      <w:pPr>
        <w:tabs>
          <w:tab w:val="left" w:pos="0"/>
        </w:tabs>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服务商。</w:t>
      </w:r>
    </w:p>
    <w:p>
      <w:pPr>
        <w:tabs>
          <w:tab w:val="left" w:pos="0"/>
        </w:tabs>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4、坚持价格合理、方案第一的原则，不以最低报价作为中标唯一标准。</w:t>
      </w:r>
    </w:p>
    <w:p>
      <w:pPr>
        <w:tabs>
          <w:tab w:val="left" w:pos="0"/>
        </w:tabs>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5、磋商工作由评审专家及采购人代表共同组建的磋商小组承担。评审专家占磋商小组总数的三分之二以上。</w:t>
      </w:r>
    </w:p>
    <w:p>
      <w:pPr>
        <w:tabs>
          <w:tab w:val="left" w:pos="0"/>
        </w:tabs>
        <w:adjustRightInd w:val="0"/>
        <w:snapToGrid w:val="0"/>
        <w:spacing w:line="360" w:lineRule="auto"/>
        <w:ind w:firstLine="352" w:firstLineChars="147"/>
        <w:outlineLvl w:val="0"/>
        <w:rPr>
          <w:rFonts w:hint="eastAsia" w:ascii="宋体" w:hAnsi="宋体"/>
          <w:b/>
          <w:color w:val="auto"/>
          <w:sz w:val="24"/>
          <w:szCs w:val="24"/>
          <w:highlight w:val="none"/>
        </w:rPr>
      </w:pPr>
      <w:bookmarkStart w:id="78" w:name="_Toc30065"/>
      <w:bookmarkStart w:id="79" w:name="_Toc22149907"/>
      <w:bookmarkStart w:id="80" w:name="_Toc8641_WPSOffice_Level2"/>
      <w:bookmarkStart w:id="81" w:name="_Toc12296"/>
      <w:r>
        <w:rPr>
          <w:rFonts w:hint="eastAsia" w:ascii="宋体" w:hAnsi="宋体"/>
          <w:b/>
          <w:bCs/>
          <w:color w:val="auto"/>
          <w:sz w:val="24"/>
          <w:szCs w:val="24"/>
          <w:highlight w:val="none"/>
        </w:rPr>
        <w:t>（二十</w:t>
      </w:r>
      <w:r>
        <w:rPr>
          <w:rFonts w:hint="eastAsia" w:ascii="宋体" w:hAnsi="宋体"/>
          <w:b/>
          <w:bCs/>
          <w:color w:val="auto"/>
          <w:sz w:val="24"/>
          <w:szCs w:val="24"/>
          <w:highlight w:val="none"/>
          <w:lang w:val="en-US" w:eastAsia="zh-CN"/>
        </w:rPr>
        <w:t>五</w:t>
      </w:r>
      <w:r>
        <w:rPr>
          <w:rFonts w:hint="eastAsia" w:ascii="宋体" w:hAnsi="宋体"/>
          <w:b/>
          <w:bCs/>
          <w:color w:val="auto"/>
          <w:sz w:val="24"/>
          <w:szCs w:val="24"/>
          <w:highlight w:val="none"/>
        </w:rPr>
        <w:t>）</w:t>
      </w:r>
      <w:r>
        <w:rPr>
          <w:rFonts w:hint="eastAsia" w:ascii="宋体" w:hAnsi="宋体"/>
          <w:b/>
          <w:color w:val="auto"/>
          <w:sz w:val="24"/>
          <w:szCs w:val="24"/>
          <w:highlight w:val="none"/>
        </w:rPr>
        <w:t>磋商小组</w:t>
      </w:r>
      <w:bookmarkEnd w:id="78"/>
      <w:bookmarkEnd w:id="79"/>
      <w:bookmarkEnd w:id="80"/>
      <w:bookmarkEnd w:id="81"/>
    </w:p>
    <w:p>
      <w:pPr>
        <w:tabs>
          <w:tab w:val="left" w:pos="0"/>
        </w:tabs>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采购人根据本项目的特点，于开标前24小时内，从评审专家库中随机抽取组建磋商小组，其成员由有关技术、经济等方面的专家2人，</w:t>
      </w:r>
      <w:r>
        <w:rPr>
          <w:rFonts w:hint="eastAsia" w:ascii="宋体" w:hAnsi="宋体"/>
          <w:color w:val="auto"/>
          <w:sz w:val="24"/>
          <w:szCs w:val="24"/>
          <w:highlight w:val="none"/>
          <w:lang w:eastAsia="zh-CN"/>
        </w:rPr>
        <w:t>采购人评标代表</w:t>
      </w:r>
      <w:r>
        <w:rPr>
          <w:rFonts w:hint="eastAsia" w:ascii="宋体" w:hAnsi="宋体"/>
          <w:color w:val="auto"/>
          <w:sz w:val="24"/>
          <w:szCs w:val="24"/>
          <w:highlight w:val="none"/>
        </w:rPr>
        <w:t>1人组成。磋商小组在监督部门的监督下独立完成磋商工作，负责对响应文件进行审查、质询、评审、推选成交候选服务商。</w:t>
      </w:r>
    </w:p>
    <w:p>
      <w:pPr>
        <w:tabs>
          <w:tab w:val="left" w:pos="0"/>
        </w:tabs>
        <w:snapToGrid w:val="0"/>
        <w:spacing w:line="360" w:lineRule="auto"/>
        <w:ind w:firstLine="352" w:firstLineChars="147"/>
        <w:outlineLvl w:val="0"/>
        <w:rPr>
          <w:rFonts w:hint="eastAsia" w:ascii="宋体" w:hAnsi="宋体"/>
          <w:b/>
          <w:bCs/>
          <w:color w:val="auto"/>
          <w:sz w:val="24"/>
          <w:szCs w:val="24"/>
          <w:highlight w:val="none"/>
        </w:rPr>
      </w:pPr>
      <w:bookmarkStart w:id="82" w:name="_Toc2639"/>
      <w:bookmarkStart w:id="83" w:name="_Toc22149908"/>
      <w:bookmarkStart w:id="84" w:name="_Toc5678_WPSOffice_Level2"/>
      <w:bookmarkStart w:id="85" w:name="_Toc7237"/>
      <w:r>
        <w:rPr>
          <w:rFonts w:hint="eastAsia" w:ascii="宋体" w:hAnsi="宋体"/>
          <w:b/>
          <w:bCs/>
          <w:color w:val="auto"/>
          <w:sz w:val="24"/>
          <w:szCs w:val="24"/>
          <w:highlight w:val="none"/>
        </w:rPr>
        <w:t>（二十</w:t>
      </w:r>
      <w:r>
        <w:rPr>
          <w:rFonts w:hint="eastAsia" w:ascii="宋体" w:hAnsi="宋体"/>
          <w:b/>
          <w:bCs/>
          <w:color w:val="auto"/>
          <w:sz w:val="24"/>
          <w:szCs w:val="24"/>
          <w:highlight w:val="none"/>
          <w:lang w:val="en-US" w:eastAsia="zh-CN"/>
        </w:rPr>
        <w:t>六</w:t>
      </w:r>
      <w:r>
        <w:rPr>
          <w:rFonts w:hint="eastAsia" w:ascii="宋体" w:hAnsi="宋体"/>
          <w:b/>
          <w:bCs/>
          <w:color w:val="auto"/>
          <w:sz w:val="24"/>
          <w:szCs w:val="24"/>
          <w:highlight w:val="none"/>
        </w:rPr>
        <w:t>）磋商程序</w:t>
      </w:r>
      <w:bookmarkEnd w:id="82"/>
      <w:bookmarkEnd w:id="83"/>
      <w:bookmarkEnd w:id="84"/>
      <w:bookmarkEnd w:id="85"/>
    </w:p>
    <w:p>
      <w:pPr>
        <w:widowControl/>
        <w:tabs>
          <w:tab w:val="left" w:pos="0"/>
        </w:tabs>
        <w:snapToGrid w:val="0"/>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、代理机构按竞争性磋商文件规定的时间、地点组织开标、磋商。采购单位代表及有关工作人员参加，政府采购监管部门视情况参与。</w:t>
      </w:r>
    </w:p>
    <w:p>
      <w:pPr>
        <w:widowControl/>
        <w:tabs>
          <w:tab w:val="left" w:pos="0"/>
        </w:tabs>
        <w:snapToGrid w:val="0"/>
        <w:spacing w:line="360" w:lineRule="auto"/>
        <w:ind w:firstLine="480" w:firstLineChars="200"/>
        <w:rPr>
          <w:rFonts w:hint="eastAsia" w:ascii="宋体" w:hAnsi="宋体"/>
          <w:b/>
          <w:color w:val="auto"/>
          <w:sz w:val="24"/>
          <w:szCs w:val="24"/>
          <w:highlight w:val="none"/>
          <w:u w:val="single"/>
        </w:rPr>
      </w:pPr>
      <w:r>
        <w:rPr>
          <w:rFonts w:ascii="宋体" w:hAnsi="宋体"/>
          <w:color w:val="auto"/>
          <w:sz w:val="24"/>
          <w:szCs w:val="24"/>
          <w:highlight w:val="none"/>
        </w:rPr>
        <w:t>2</w:t>
      </w:r>
      <w:r>
        <w:rPr>
          <w:rFonts w:hint="eastAsia" w:ascii="宋体" w:hAnsi="宋体"/>
          <w:color w:val="auto"/>
          <w:sz w:val="24"/>
          <w:szCs w:val="24"/>
          <w:highlight w:val="none"/>
        </w:rPr>
        <w:t>、服务商应委派法人或授权代表磋商活动，</w:t>
      </w:r>
      <w:r>
        <w:rPr>
          <w:rFonts w:hint="eastAsia" w:ascii="宋体" w:hAnsi="宋体"/>
          <w:b/>
          <w:color w:val="auto"/>
          <w:sz w:val="24"/>
          <w:szCs w:val="24"/>
          <w:highlight w:val="none"/>
          <w:u w:val="single"/>
        </w:rPr>
        <w:t>参加磋商的人员须持本人身份证原件签名报到，授权代表还需提供法人授权委托书。</w:t>
      </w:r>
    </w:p>
    <w:p>
      <w:pPr>
        <w:tabs>
          <w:tab w:val="left" w:pos="0"/>
        </w:tabs>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3、开标会议由代理机构主持。开标时，由服务商代表检查服务商响应文件的密封情况。对检查未通过的，采购人将拒绝并原封退回其响应文件。</w:t>
      </w:r>
    </w:p>
    <w:p>
      <w:pPr>
        <w:tabs>
          <w:tab w:val="left" w:pos="0"/>
        </w:tabs>
        <w:spacing w:line="360" w:lineRule="auto"/>
        <w:ind w:right="-84" w:rightChars="-40" w:firstLine="484" w:firstLineChars="202"/>
        <w:rPr>
          <w:rFonts w:hint="eastAsia" w:ascii="宋体" w:hAnsi="宋体"/>
          <w:color w:val="auto"/>
          <w:sz w:val="24"/>
          <w:szCs w:val="24"/>
          <w:highlight w:val="none"/>
        </w:rPr>
      </w:pPr>
      <w:r>
        <w:rPr>
          <w:rFonts w:hint="eastAsia" w:ascii="宋体" w:hAnsi="宋体"/>
          <w:color w:val="auto"/>
          <w:sz w:val="24"/>
          <w:szCs w:val="24"/>
          <w:highlight w:val="none"/>
        </w:rPr>
        <w:t>4、开标时，代理机构工作人员当众宣读服务商名称、项目编号（包号）、投标价格、折扣声明（如果有）。代理机构对其将做开标记录。服务商代表应对开标记录内容签字确认。服务商对开标有异议的，应当在开标现场提出，采购人和代理机构应当当场作出答复，并制作记录。服务商对开标有异议，但未在开标现场提出，在开标后提出的，采购人不予接收。</w:t>
      </w:r>
    </w:p>
    <w:p>
      <w:pPr>
        <w:tabs>
          <w:tab w:val="left" w:pos="0"/>
        </w:tabs>
        <w:spacing w:line="360" w:lineRule="auto"/>
        <w:ind w:right="-84" w:rightChars="-40" w:firstLine="484" w:firstLineChars="202"/>
        <w:rPr>
          <w:rFonts w:hint="eastAsia" w:ascii="宋体" w:hAnsi="宋体"/>
          <w:color w:val="auto"/>
          <w:sz w:val="24"/>
          <w:szCs w:val="24"/>
          <w:highlight w:val="none"/>
        </w:rPr>
      </w:pPr>
      <w:r>
        <w:rPr>
          <w:rFonts w:hint="eastAsia" w:ascii="宋体" w:hAnsi="宋体"/>
          <w:color w:val="auto"/>
          <w:sz w:val="24"/>
          <w:szCs w:val="24"/>
          <w:highlight w:val="none"/>
        </w:rPr>
        <w:t>5、开标后，由采购人、监管部门对服务商进行资格性审查，审查不通过的，将拒绝其投标。</w:t>
      </w:r>
    </w:p>
    <w:p>
      <w:pPr>
        <w:tabs>
          <w:tab w:val="left" w:pos="0"/>
        </w:tabs>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6、磋商会议由磋商小组组长主持。磋商小组首先</w:t>
      </w:r>
      <w:r>
        <w:rPr>
          <w:rFonts w:hint="eastAsia" w:ascii="宋体" w:hAnsi="宋体" w:cs="Arial"/>
          <w:color w:val="auto"/>
          <w:sz w:val="24"/>
          <w:szCs w:val="24"/>
          <w:highlight w:val="none"/>
        </w:rPr>
        <w:t>依据竞争性磋商文件的规定，从响应文件的有效性、完整性和对竞争性磋商文件的响应程度进行符合性审查，以确定是否对竞争性磋商文件的要求做出了实质性的响应</w:t>
      </w:r>
      <w:r>
        <w:rPr>
          <w:rFonts w:hint="eastAsia" w:ascii="宋体" w:hAnsi="宋体"/>
          <w:color w:val="auto"/>
          <w:sz w:val="24"/>
          <w:szCs w:val="24"/>
          <w:highlight w:val="none"/>
        </w:rPr>
        <w:t>，未通过审查的为无效标。</w:t>
      </w:r>
    </w:p>
    <w:p>
      <w:pPr>
        <w:tabs>
          <w:tab w:val="left" w:pos="0"/>
        </w:tabs>
        <w:snapToGrid w:val="0"/>
        <w:spacing w:line="360" w:lineRule="auto"/>
        <w:ind w:firstLine="480" w:firstLineChars="200"/>
        <w:rPr>
          <w:rFonts w:hint="eastAsia" w:ascii="宋体" w:hAnsi="宋体" w:cs="Arial"/>
          <w:color w:val="auto"/>
          <w:sz w:val="24"/>
          <w:szCs w:val="24"/>
          <w:highlight w:val="none"/>
        </w:rPr>
      </w:pPr>
      <w:r>
        <w:rPr>
          <w:rFonts w:hint="eastAsia" w:ascii="宋体" w:hAnsi="宋体" w:cs="Arial"/>
          <w:color w:val="auto"/>
          <w:sz w:val="24"/>
          <w:szCs w:val="24"/>
          <w:highlight w:val="none"/>
        </w:rPr>
        <w:t>7、磋商小组判断最终确认的“响应文件”的响应性，仅基于“响应文件”本身而不靠外部证据。对非实质性响应的响应文件，服务商不能通过修正或撤销不符之处，而使其成为实质性响应。</w:t>
      </w:r>
    </w:p>
    <w:p>
      <w:pPr>
        <w:pStyle w:val="7"/>
        <w:tabs>
          <w:tab w:val="left" w:pos="0"/>
          <w:tab w:val="left" w:pos="1260"/>
        </w:tabs>
        <w:snapToGrid w:val="0"/>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8、磋商小组根据竞争性磋商文件要求，讨论、通过磋商工作流程和磋商要点。响应文件的澄清：在评标期间，磋商小组可要求服务商对其响应文件中含义不明确的内容作必要的澄清或说明，但澄清或说明不得超出响应文件的范围或改变响应文件实质性内容。有关澄清的要求和答复均应以书面形式提交，澄清的内容为响应文件的组成部分。</w:t>
      </w:r>
    </w:p>
    <w:p>
      <w:pPr>
        <w:pStyle w:val="7"/>
        <w:tabs>
          <w:tab w:val="left" w:pos="0"/>
        </w:tabs>
        <w:snapToGrid w:val="0"/>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9、采购人按照签到顺序通知有效服务商磋商。</w:t>
      </w:r>
    </w:p>
    <w:p>
      <w:pPr>
        <w:pStyle w:val="7"/>
        <w:tabs>
          <w:tab w:val="left" w:pos="0"/>
        </w:tabs>
        <w:snapToGrid w:val="0"/>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u w:val="single"/>
        </w:rPr>
        <w:t>参与二次及多次报价及服务承诺的人员须是服务商法定代表人或其授权代表（核对身份证）。</w:t>
      </w:r>
    </w:p>
    <w:p>
      <w:pPr>
        <w:tabs>
          <w:tab w:val="left" w:pos="0"/>
        </w:tabs>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10、围绕磋商要点，磋商小组全体成员集中与单一服务商分别进行磋商，逐家磋商一次为一个轮次，磋商轮次原则上为两轮，具体由磋商小组视情况决定。</w:t>
      </w:r>
    </w:p>
    <w:p>
      <w:pPr>
        <w:pStyle w:val="7"/>
        <w:tabs>
          <w:tab w:val="left" w:pos="0"/>
        </w:tabs>
        <w:snapToGrid w:val="0"/>
        <w:spacing w:line="360" w:lineRule="auto"/>
        <w:ind w:firstLine="480" w:firstLineChars="200"/>
        <w:rPr>
          <w:rFonts w:hint="eastAsia" w:hAnsi="宋体"/>
          <w:b/>
          <w:color w:val="auto"/>
          <w:sz w:val="24"/>
          <w:szCs w:val="24"/>
          <w:highlight w:val="none"/>
          <w:u w:val="single"/>
        </w:rPr>
      </w:pPr>
      <w:r>
        <w:rPr>
          <w:rFonts w:hint="eastAsia" w:hAnsi="宋体"/>
          <w:color w:val="auto"/>
          <w:sz w:val="24"/>
          <w:szCs w:val="24"/>
          <w:highlight w:val="none"/>
        </w:rPr>
        <w:t>11、竞争性磋商文件有较大变动的，磋商小组将以书面形式通知所有参加磋商的服务商。</w:t>
      </w:r>
    </w:p>
    <w:p>
      <w:pPr>
        <w:pStyle w:val="7"/>
        <w:tabs>
          <w:tab w:val="left" w:pos="0"/>
        </w:tabs>
        <w:snapToGrid w:val="0"/>
        <w:spacing w:line="360" w:lineRule="auto"/>
        <w:ind w:left="359" w:leftChars="171" w:firstLine="120" w:firstLineChars="50"/>
        <w:rPr>
          <w:rFonts w:hint="eastAsia" w:hAnsi="宋体"/>
          <w:b/>
          <w:color w:val="auto"/>
          <w:sz w:val="24"/>
          <w:szCs w:val="24"/>
          <w:highlight w:val="none"/>
          <w:u w:val="single"/>
        </w:rPr>
      </w:pPr>
      <w:r>
        <w:rPr>
          <w:rFonts w:hint="eastAsia" w:hAnsi="宋体"/>
          <w:b/>
          <w:color w:val="auto"/>
          <w:sz w:val="24"/>
          <w:szCs w:val="24"/>
          <w:highlight w:val="none"/>
          <w:u w:val="single"/>
        </w:rPr>
        <w:t>12、服务商未及时参与磋商或多次报价的，视为自动放弃参与磋商的资格。</w:t>
      </w:r>
    </w:p>
    <w:p>
      <w:pPr>
        <w:pStyle w:val="7"/>
        <w:tabs>
          <w:tab w:val="left" w:pos="0"/>
        </w:tabs>
        <w:snapToGrid w:val="0"/>
        <w:spacing w:line="360" w:lineRule="auto"/>
        <w:ind w:firstLine="352" w:firstLineChars="147"/>
        <w:rPr>
          <w:rFonts w:hint="eastAsia" w:hAnsi="宋体"/>
          <w:b/>
          <w:color w:val="auto"/>
          <w:sz w:val="24"/>
          <w:szCs w:val="24"/>
          <w:highlight w:val="none"/>
        </w:rPr>
      </w:pPr>
      <w:bookmarkStart w:id="86" w:name="_Toc30121_WPSOffice_Level2"/>
      <w:bookmarkStart w:id="87" w:name="_Toc213839741"/>
      <w:r>
        <w:rPr>
          <w:rFonts w:hint="eastAsia" w:hAnsi="宋体"/>
          <w:b/>
          <w:color w:val="auto"/>
          <w:sz w:val="24"/>
          <w:szCs w:val="24"/>
          <w:highlight w:val="none"/>
        </w:rPr>
        <w:t>（二十</w:t>
      </w:r>
      <w:r>
        <w:rPr>
          <w:rFonts w:hint="eastAsia" w:hAnsi="宋体"/>
          <w:b/>
          <w:color w:val="auto"/>
          <w:sz w:val="24"/>
          <w:szCs w:val="24"/>
          <w:highlight w:val="none"/>
          <w:lang w:val="en-US" w:eastAsia="zh-CN"/>
        </w:rPr>
        <w:t>七</w:t>
      </w:r>
      <w:r>
        <w:rPr>
          <w:rFonts w:hint="eastAsia" w:hAnsi="宋体"/>
          <w:b/>
          <w:color w:val="auto"/>
          <w:sz w:val="24"/>
          <w:szCs w:val="24"/>
          <w:highlight w:val="none"/>
        </w:rPr>
        <w:t>）最终报价</w:t>
      </w:r>
      <w:bookmarkEnd w:id="86"/>
    </w:p>
    <w:p>
      <w:pPr>
        <w:tabs>
          <w:tab w:val="left" w:pos="0"/>
        </w:tabs>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磋商结束后，磋商小组将要求所有有效服务商在规定时间内提交最终报价及服务承诺。</w:t>
      </w:r>
    </w:p>
    <w:p>
      <w:pPr>
        <w:tabs>
          <w:tab w:val="left" w:pos="0"/>
        </w:tabs>
        <w:snapToGrid w:val="0"/>
        <w:spacing w:line="360" w:lineRule="auto"/>
        <w:ind w:firstLine="352" w:firstLineChars="147"/>
        <w:outlineLvl w:val="0"/>
        <w:rPr>
          <w:rFonts w:hint="eastAsia" w:ascii="宋体" w:hAnsi="宋体"/>
          <w:b/>
          <w:color w:val="auto"/>
          <w:sz w:val="24"/>
          <w:szCs w:val="24"/>
          <w:highlight w:val="none"/>
        </w:rPr>
      </w:pPr>
      <w:bookmarkStart w:id="88" w:name="_Toc23844_WPSOffice_Level2"/>
      <w:bookmarkStart w:id="89" w:name="_Toc1875"/>
      <w:bookmarkStart w:id="90" w:name="_Toc22149909"/>
      <w:bookmarkStart w:id="91" w:name="_Toc13973"/>
      <w:r>
        <w:rPr>
          <w:rFonts w:hint="eastAsia" w:ascii="宋体" w:hAnsi="宋体"/>
          <w:b/>
          <w:color w:val="auto"/>
          <w:sz w:val="24"/>
          <w:szCs w:val="24"/>
          <w:highlight w:val="none"/>
        </w:rPr>
        <w:t>（二十</w:t>
      </w:r>
      <w:r>
        <w:rPr>
          <w:rFonts w:hint="eastAsia" w:ascii="宋体" w:hAnsi="宋体"/>
          <w:b/>
          <w:color w:val="auto"/>
          <w:sz w:val="24"/>
          <w:szCs w:val="24"/>
          <w:highlight w:val="none"/>
          <w:lang w:val="en-US" w:eastAsia="zh-CN"/>
        </w:rPr>
        <w:t>八</w:t>
      </w:r>
      <w:r>
        <w:rPr>
          <w:rFonts w:hint="eastAsia" w:ascii="宋体" w:hAnsi="宋体"/>
          <w:b/>
          <w:color w:val="auto"/>
          <w:sz w:val="24"/>
          <w:szCs w:val="24"/>
          <w:highlight w:val="none"/>
        </w:rPr>
        <w:t>）确定成交候选服务商</w:t>
      </w:r>
      <w:bookmarkEnd w:id="88"/>
      <w:bookmarkEnd w:id="89"/>
      <w:bookmarkEnd w:id="90"/>
      <w:bookmarkEnd w:id="91"/>
    </w:p>
    <w:p>
      <w:pPr>
        <w:tabs>
          <w:tab w:val="left" w:pos="0"/>
        </w:tabs>
        <w:snapToGrid w:val="0"/>
        <w:spacing w:line="360" w:lineRule="auto"/>
        <w:ind w:firstLine="472" w:firstLineChars="197"/>
        <w:rPr>
          <w:rFonts w:hint="eastAsia" w:ascii="宋体" w:hAnsi="宋体"/>
          <w:color w:val="auto"/>
          <w:sz w:val="24"/>
          <w:szCs w:val="24"/>
          <w:highlight w:val="none"/>
        </w:rPr>
      </w:pPr>
      <w:r>
        <w:rPr>
          <w:rFonts w:hint="eastAsia" w:ascii="宋体" w:hAnsi="宋体"/>
          <w:color w:val="auto"/>
          <w:sz w:val="24"/>
          <w:szCs w:val="24"/>
          <w:highlight w:val="none"/>
        </w:rPr>
        <w:t>经磋商确定最终采购需求和提交最后报价的服务商后，由磋商小组采用综合评分法对提交最后报价的服务商的响应文件和最后报价进行综合评分。</w:t>
      </w:r>
    </w:p>
    <w:p>
      <w:pPr>
        <w:tabs>
          <w:tab w:val="left" w:pos="0"/>
        </w:tabs>
        <w:snapToGrid w:val="0"/>
        <w:spacing w:line="360" w:lineRule="auto"/>
        <w:ind w:firstLine="472" w:firstLineChars="197"/>
        <w:rPr>
          <w:rFonts w:hint="eastAsia" w:ascii="宋体" w:hAnsi="宋体"/>
          <w:color w:val="auto"/>
          <w:sz w:val="24"/>
          <w:szCs w:val="24"/>
          <w:highlight w:val="none"/>
        </w:rPr>
      </w:pPr>
      <w:r>
        <w:rPr>
          <w:rFonts w:hint="eastAsia" w:ascii="宋体" w:hAnsi="宋体"/>
          <w:color w:val="auto"/>
          <w:sz w:val="24"/>
          <w:szCs w:val="24"/>
          <w:highlight w:val="none"/>
        </w:rPr>
        <w:t>综合评分法，是指响应文件满足磋商文件全部实质性要求且按评审因素的量化指标评审得分最高的服务商为成交候选服务商的评审方法。</w:t>
      </w:r>
    </w:p>
    <w:p>
      <w:pPr>
        <w:tabs>
          <w:tab w:val="left" w:pos="0"/>
        </w:tabs>
        <w:snapToGrid w:val="0"/>
        <w:spacing w:line="360" w:lineRule="auto"/>
        <w:ind w:firstLine="352" w:firstLineChars="147"/>
        <w:outlineLvl w:val="0"/>
        <w:rPr>
          <w:rFonts w:hint="eastAsia" w:ascii="宋体" w:hAnsi="宋体"/>
          <w:b/>
          <w:color w:val="auto"/>
          <w:sz w:val="24"/>
          <w:szCs w:val="24"/>
          <w:highlight w:val="none"/>
        </w:rPr>
      </w:pPr>
      <w:bookmarkStart w:id="92" w:name="_Toc8286_WPSOffice_Level2"/>
      <w:bookmarkStart w:id="93" w:name="_Toc7406"/>
      <w:bookmarkStart w:id="94" w:name="_Toc15659"/>
      <w:bookmarkStart w:id="95" w:name="_Toc22149910"/>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二十九</w:t>
      </w:r>
      <w:r>
        <w:rPr>
          <w:rFonts w:hint="eastAsia" w:ascii="宋体" w:hAnsi="宋体"/>
          <w:b/>
          <w:color w:val="auto"/>
          <w:sz w:val="24"/>
          <w:szCs w:val="24"/>
          <w:highlight w:val="none"/>
        </w:rPr>
        <w:t>）磋商过程</w:t>
      </w:r>
      <w:bookmarkEnd w:id="87"/>
      <w:r>
        <w:rPr>
          <w:rFonts w:hint="eastAsia" w:ascii="宋体" w:hAnsi="宋体"/>
          <w:b/>
          <w:color w:val="auto"/>
          <w:sz w:val="24"/>
          <w:szCs w:val="24"/>
          <w:highlight w:val="none"/>
        </w:rPr>
        <w:t>保密</w:t>
      </w:r>
      <w:bookmarkEnd w:id="92"/>
      <w:bookmarkEnd w:id="93"/>
      <w:bookmarkEnd w:id="94"/>
      <w:bookmarkEnd w:id="95"/>
    </w:p>
    <w:p>
      <w:pPr>
        <w:tabs>
          <w:tab w:val="left" w:pos="0"/>
        </w:tabs>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1、在宣布成交结果之前，凡属于审查、澄清、评价、比较竞争性磋商文件等有关信息，相关当事人均不得泄露给任何磋商服务商或与磋商工作无关的人员。</w:t>
      </w:r>
    </w:p>
    <w:p>
      <w:pPr>
        <w:tabs>
          <w:tab w:val="left" w:pos="0"/>
        </w:tabs>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2、服务商不得探听上述信息，不得以任何行为影响磋商过程，否则其响应文件将被作为无效响应文件。</w:t>
      </w:r>
    </w:p>
    <w:p>
      <w:pPr>
        <w:tabs>
          <w:tab w:val="left" w:pos="0"/>
        </w:tabs>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3、在磋商期间，代理机构有专门工作人员与服务商进行联络。</w:t>
      </w:r>
    </w:p>
    <w:p>
      <w:pPr>
        <w:tabs>
          <w:tab w:val="left" w:pos="0"/>
        </w:tabs>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4、采购人和磋商小组不向未成交的服务商解释未成交原因，也不对磋商过程中的细节问题进行公布。</w:t>
      </w:r>
    </w:p>
    <w:p>
      <w:pPr>
        <w:snapToGrid w:val="0"/>
        <w:spacing w:line="360" w:lineRule="auto"/>
        <w:ind w:firstLine="480" w:firstLineChars="200"/>
        <w:rPr>
          <w:rFonts w:ascii="宋体" w:hAnsi="宋体"/>
          <w:b w:val="0"/>
          <w:bCs w:val="0"/>
          <w:color w:val="auto"/>
          <w:sz w:val="24"/>
          <w:szCs w:val="24"/>
          <w:highlight w:val="none"/>
        </w:rPr>
      </w:pPr>
    </w:p>
    <w:p>
      <w:pPr>
        <w:numPr>
          <w:ilvl w:val="0"/>
          <w:numId w:val="1"/>
        </w:numPr>
        <w:snapToGrid w:val="0"/>
        <w:spacing w:line="360" w:lineRule="auto"/>
        <w:ind w:left="0" w:leftChars="0" w:firstLine="0" w:firstLineChars="0"/>
        <w:jc w:val="center"/>
        <w:outlineLvl w:val="0"/>
        <w:rPr>
          <w:rFonts w:hint="eastAsia" w:ascii="宋体" w:hAnsi="宋体"/>
          <w:b/>
          <w:bCs/>
          <w:color w:val="auto"/>
          <w:sz w:val="24"/>
          <w:szCs w:val="24"/>
          <w:highlight w:val="none"/>
        </w:rPr>
      </w:pPr>
      <w:bookmarkStart w:id="96" w:name="_Toc25513"/>
      <w:bookmarkStart w:id="97" w:name="_Toc4639_WPSOffice_Level2"/>
      <w:r>
        <w:rPr>
          <w:rFonts w:hint="eastAsia" w:ascii="宋体" w:hAnsi="宋体"/>
          <w:b/>
          <w:bCs/>
          <w:color w:val="auto"/>
          <w:sz w:val="24"/>
          <w:szCs w:val="24"/>
          <w:highlight w:val="none"/>
        </w:rPr>
        <w:t>评标办法</w:t>
      </w:r>
      <w:bookmarkEnd w:id="96"/>
      <w:bookmarkEnd w:id="97"/>
    </w:p>
    <w:p>
      <w:pPr>
        <w:tabs>
          <w:tab w:val="left" w:pos="0"/>
        </w:tabs>
        <w:snapToGrid w:val="0"/>
        <w:spacing w:line="360" w:lineRule="auto"/>
        <w:ind w:firstLine="352" w:firstLineChars="147"/>
        <w:outlineLvl w:val="0"/>
        <w:rPr>
          <w:rFonts w:hint="eastAsia" w:ascii="宋体" w:hAnsi="宋体"/>
          <w:b/>
          <w:color w:val="auto"/>
          <w:sz w:val="24"/>
          <w:szCs w:val="24"/>
          <w:highlight w:val="none"/>
        </w:rPr>
      </w:pPr>
      <w:bookmarkStart w:id="98" w:name="_Toc19665"/>
      <w:bookmarkStart w:id="99" w:name="_Toc27666"/>
      <w:bookmarkStart w:id="100" w:name="_Toc22149937"/>
      <w:r>
        <w:rPr>
          <w:rFonts w:hint="eastAsia" w:ascii="宋体" w:hAnsi="宋体"/>
          <w:b/>
          <w:color w:val="auto"/>
          <w:sz w:val="24"/>
          <w:szCs w:val="24"/>
          <w:highlight w:val="none"/>
        </w:rPr>
        <w:t>（三十）评审标准</w:t>
      </w:r>
      <w:bookmarkEnd w:id="98"/>
      <w:bookmarkEnd w:id="99"/>
      <w:bookmarkEnd w:id="100"/>
    </w:p>
    <w:p>
      <w:pPr>
        <w:tabs>
          <w:tab w:val="left" w:pos="0"/>
        </w:tabs>
        <w:snapToGrid w:val="0"/>
        <w:spacing w:line="360" w:lineRule="auto"/>
        <w:ind w:firstLine="480" w:firstLineChars="200"/>
        <w:rPr>
          <w:rFonts w:hint="eastAsia" w:ascii="宋体" w:hAnsi="宋体"/>
          <w:color w:val="auto"/>
          <w:sz w:val="24"/>
          <w:szCs w:val="24"/>
          <w:highlight w:val="none"/>
        </w:rPr>
      </w:pPr>
      <w:r>
        <w:rPr>
          <w:rFonts w:hint="eastAsia" w:ascii="宋体" w:hAnsi="宋体"/>
          <w:b/>
          <w:color w:val="auto"/>
          <w:sz w:val="24"/>
          <w:szCs w:val="24"/>
          <w:highlight w:val="none"/>
        </w:rPr>
        <w:t>本项目采用综合评分法，由磋商小组对服务商的响应文件和最终报价进行综合评分。</w:t>
      </w:r>
      <w:r>
        <w:rPr>
          <w:rFonts w:hint="eastAsia" w:ascii="宋体" w:hAnsi="宋体"/>
          <w:color w:val="auto"/>
          <w:sz w:val="24"/>
          <w:szCs w:val="24"/>
          <w:highlight w:val="none"/>
        </w:rPr>
        <w:t>综合评分法，是指响应文件满足竞争性磋商文件全部实质性要求且按评审因素的量化指标评审得分最高的服务商为中标候选人的评审方法。</w:t>
      </w:r>
    </w:p>
    <w:p>
      <w:pPr>
        <w:tabs>
          <w:tab w:val="left" w:pos="0"/>
        </w:tabs>
        <w:snapToGrid w:val="0"/>
        <w:spacing w:line="360" w:lineRule="auto"/>
        <w:ind w:firstLine="693" w:firstLineChars="294"/>
        <w:rPr>
          <w:rFonts w:hint="eastAsia" w:ascii="宋体" w:hAnsi="宋体"/>
          <w:color w:val="auto"/>
          <w:sz w:val="24"/>
          <w:szCs w:val="24"/>
          <w:highlight w:val="none"/>
        </w:rPr>
      </w:pPr>
      <w:r>
        <w:rPr>
          <w:rFonts w:hint="eastAsia" w:ascii="宋体" w:hAnsi="宋体"/>
          <w:color w:val="auto"/>
          <w:spacing w:val="-2"/>
          <w:sz w:val="24"/>
          <w:szCs w:val="24"/>
          <w:highlight w:val="none"/>
        </w:rPr>
        <w:t>综合评分的主要因素为：价格、方案、安装技术、财务状况、信誉、业绩、服务、对竞争性磋商文件的响应程度，以及相应的商务标和技术标比重或者分值等。服务商需通过初步评审后才能参加下一阶段的评标工作。</w:t>
      </w:r>
      <w:r>
        <w:rPr>
          <w:rFonts w:hint="eastAsia" w:ascii="宋体" w:hAnsi="宋体"/>
          <w:bCs/>
          <w:color w:val="auto"/>
          <w:sz w:val="24"/>
          <w:szCs w:val="24"/>
          <w:highlight w:val="none"/>
        </w:rPr>
        <w:t>服务商的得分为各评委所给分数的平均分。计算结果值在小数点后均保留两位小数，后余位数四舍五入计。</w:t>
      </w:r>
      <w:r>
        <w:rPr>
          <w:rFonts w:hint="eastAsia" w:ascii="宋体" w:hAnsi="宋体"/>
          <w:color w:val="auto"/>
          <w:sz w:val="24"/>
          <w:szCs w:val="24"/>
          <w:highlight w:val="none"/>
        </w:rPr>
        <w:t>并以综合评分法进行评估，总分值为100分。</w:t>
      </w:r>
    </w:p>
    <w:p>
      <w:pPr>
        <w:tabs>
          <w:tab w:val="left" w:pos="0"/>
        </w:tabs>
        <w:snapToGrid w:val="0"/>
        <w:spacing w:line="360" w:lineRule="auto"/>
        <w:ind w:firstLine="352" w:firstLineChars="147"/>
        <w:rPr>
          <w:rFonts w:hint="eastAsia" w:ascii="宋体" w:hAnsi="宋体"/>
          <w:color w:val="auto"/>
          <w:sz w:val="24"/>
          <w:szCs w:val="24"/>
          <w:highlight w:val="none"/>
        </w:rPr>
      </w:pPr>
      <w:r>
        <w:rPr>
          <w:rFonts w:hint="eastAsia" w:ascii="宋体" w:hAnsi="宋体"/>
          <w:color w:val="auto"/>
          <w:sz w:val="24"/>
          <w:szCs w:val="24"/>
          <w:highlight w:val="none"/>
        </w:rPr>
        <w:t>磋商小组将分析服务商提交的总报价及各个分项报价是否合理，报价范围是否完整，有否重大错漏项。如果某服务商的报价中有漏项，将认为是服务商的让利行为。如果该服务商中标，则其中标价不能调整，即漏项部分的价格需该投标方自行消化（如构成未实质性响应竞争性磋商文件要求的，将不得中标）。</w:t>
      </w:r>
    </w:p>
    <w:p>
      <w:pPr>
        <w:tabs>
          <w:tab w:val="left" w:pos="0"/>
        </w:tabs>
        <w:snapToGrid w:val="0"/>
        <w:spacing w:line="360" w:lineRule="auto"/>
        <w:ind w:firstLine="352" w:firstLineChars="147"/>
        <w:rPr>
          <w:rFonts w:hint="eastAsia" w:ascii="宋体" w:hAnsi="宋体"/>
          <w:b/>
          <w:color w:val="auto"/>
          <w:sz w:val="24"/>
          <w:highlight w:val="none"/>
        </w:rPr>
      </w:pPr>
      <w:r>
        <w:rPr>
          <w:rFonts w:hint="eastAsia" w:ascii="宋体" w:hAnsi="宋体"/>
          <w:b/>
          <w:color w:val="auto"/>
          <w:sz w:val="24"/>
          <w:highlight w:val="none"/>
        </w:rPr>
        <w:t>特别说明：磋商小组认为，服务商的投标价或者某些分项报价明显不合理或者低于成本的，有可能影响商品质量和不能诚信履约的，应当要求其在规定的期限内提供书面文件予以解释说明，并提交相关证明材料；否则，磋商小组将对该服务商提交的响应文件作无效投标处理。</w:t>
      </w:r>
    </w:p>
    <w:p>
      <w:pPr>
        <w:snapToGrid w:val="0"/>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初步审查表-资格性审查</w:t>
      </w:r>
    </w:p>
    <w:p>
      <w:pPr>
        <w:snapToGrid w:val="0"/>
        <w:spacing w:line="360" w:lineRule="auto"/>
        <w:rPr>
          <w:rFonts w:ascii="宋体" w:hAnsi="宋体"/>
          <w:b w:val="0"/>
          <w:bCs w:val="0"/>
          <w:color w:val="auto"/>
          <w:sz w:val="24"/>
          <w:szCs w:val="24"/>
          <w:highlight w:val="none"/>
        </w:rPr>
      </w:pPr>
    </w:p>
    <w:p>
      <w:pPr>
        <w:snapToGrid w:val="0"/>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初步审查表-符合性审查</w:t>
      </w:r>
    </w:p>
    <w:p>
      <w:pPr>
        <w:snapToGrid w:val="0"/>
        <w:spacing w:line="360" w:lineRule="auto"/>
        <w:jc w:val="both"/>
        <w:rPr>
          <w:rFonts w:ascii="宋体" w:hAnsi="宋体"/>
          <w:b w:val="0"/>
          <w:bCs w:val="0"/>
          <w:color w:val="auto"/>
          <w:sz w:val="24"/>
          <w:szCs w:val="24"/>
          <w:highlight w:val="none"/>
        </w:rPr>
      </w:pPr>
    </w:p>
    <w:p>
      <w:pPr>
        <w:snapToGrid w:val="0"/>
        <w:ind w:firstLine="352" w:firstLineChars="147"/>
        <w:jc w:val="center"/>
        <w:rPr>
          <w:rFonts w:ascii="宋体" w:hAnsi="宋体"/>
          <w:b/>
          <w:bCs/>
          <w:color w:val="auto"/>
          <w:sz w:val="24"/>
          <w:szCs w:val="22"/>
          <w:highlight w:val="none"/>
        </w:rPr>
      </w:pPr>
      <w:bookmarkStart w:id="101" w:name="_Toc8320_WPSOffice_Level2"/>
      <w:r>
        <w:rPr>
          <w:rFonts w:hint="eastAsia" w:ascii="宋体" w:hAnsi="宋体"/>
          <w:b/>
          <w:bCs/>
          <w:color w:val="auto"/>
          <w:sz w:val="24"/>
          <w:szCs w:val="22"/>
          <w:highlight w:val="none"/>
          <w:lang w:val="en-US" w:eastAsia="zh-CN"/>
        </w:rPr>
        <w:t>详细</w:t>
      </w:r>
      <w:r>
        <w:rPr>
          <w:rFonts w:hint="eastAsia" w:ascii="宋体" w:hAnsi="宋体"/>
          <w:b/>
          <w:bCs/>
          <w:color w:val="auto"/>
          <w:sz w:val="24"/>
          <w:szCs w:val="22"/>
          <w:highlight w:val="none"/>
        </w:rPr>
        <w:t>评审标准</w:t>
      </w:r>
    </w:p>
    <w:p>
      <w:pPr>
        <w:snapToGrid w:val="0"/>
        <w:spacing w:line="360" w:lineRule="auto"/>
        <w:ind w:firstLine="200"/>
        <w:jc w:val="center"/>
        <w:outlineLvl w:val="0"/>
        <w:rPr>
          <w:rFonts w:hint="eastAsia" w:ascii="宋体" w:hAnsi="宋体"/>
          <w:b/>
          <w:bCs/>
          <w:color w:val="auto"/>
          <w:sz w:val="30"/>
          <w:szCs w:val="30"/>
          <w:highlight w:val="none"/>
        </w:rPr>
      </w:pPr>
      <w:bookmarkStart w:id="102" w:name="_Toc12756"/>
    </w:p>
    <w:p>
      <w:pPr>
        <w:snapToGrid w:val="0"/>
        <w:spacing w:line="360" w:lineRule="auto"/>
        <w:ind w:firstLine="200"/>
        <w:jc w:val="center"/>
        <w:outlineLvl w:val="0"/>
        <w:rPr>
          <w:rFonts w:ascii="宋体" w:hAnsi="宋体"/>
          <w:b/>
          <w:bCs/>
          <w:color w:val="auto"/>
          <w:sz w:val="30"/>
          <w:szCs w:val="30"/>
          <w:highlight w:val="none"/>
        </w:rPr>
      </w:pPr>
      <w:r>
        <w:rPr>
          <w:rFonts w:hint="eastAsia" w:ascii="宋体" w:hAnsi="宋体"/>
          <w:b/>
          <w:bCs/>
          <w:color w:val="auto"/>
          <w:sz w:val="30"/>
          <w:szCs w:val="30"/>
          <w:highlight w:val="none"/>
        </w:rPr>
        <w:t>八、中标及合同签订</w:t>
      </w:r>
      <w:bookmarkEnd w:id="101"/>
      <w:bookmarkEnd w:id="102"/>
    </w:p>
    <w:p>
      <w:pPr>
        <w:snapToGrid w:val="0"/>
        <w:spacing w:line="360" w:lineRule="auto"/>
        <w:ind w:firstLine="480" w:firstLineChars="200"/>
        <w:jc w:val="left"/>
        <w:outlineLvl w:val="0"/>
        <w:rPr>
          <w:rFonts w:hint="eastAsia" w:ascii="宋体" w:hAnsi="宋体" w:eastAsia="宋体"/>
          <w:b/>
          <w:bCs/>
          <w:color w:val="auto"/>
          <w:sz w:val="24"/>
          <w:highlight w:val="none"/>
          <w:lang w:eastAsia="zh-CN"/>
        </w:rPr>
      </w:pPr>
      <w:bookmarkStart w:id="103" w:name="_Toc3447"/>
      <w:r>
        <w:rPr>
          <w:rFonts w:hint="eastAsia" w:ascii="宋体" w:hAnsi="宋体"/>
          <w:b/>
          <w:bCs/>
          <w:color w:val="auto"/>
          <w:sz w:val="24"/>
          <w:highlight w:val="none"/>
        </w:rPr>
        <w:t>（三十</w:t>
      </w:r>
      <w:r>
        <w:rPr>
          <w:rFonts w:hint="eastAsia" w:ascii="宋体" w:hAnsi="宋体"/>
          <w:b/>
          <w:bCs/>
          <w:color w:val="auto"/>
          <w:sz w:val="24"/>
          <w:highlight w:val="none"/>
          <w:lang w:val="en-US" w:eastAsia="zh-CN"/>
        </w:rPr>
        <w:t>一</w:t>
      </w:r>
      <w:r>
        <w:rPr>
          <w:rFonts w:hint="eastAsia" w:ascii="宋体" w:hAnsi="宋体"/>
          <w:b/>
          <w:bCs/>
          <w:color w:val="auto"/>
          <w:sz w:val="24"/>
          <w:highlight w:val="none"/>
        </w:rPr>
        <w:t>）</w:t>
      </w:r>
      <w:r>
        <w:rPr>
          <w:rFonts w:hint="eastAsia" w:ascii="宋体" w:hAnsi="宋体"/>
          <w:b/>
          <w:bCs/>
          <w:color w:val="auto"/>
          <w:sz w:val="24"/>
          <w:highlight w:val="none"/>
          <w:lang w:eastAsia="zh-CN"/>
        </w:rPr>
        <w:t>成交商</w:t>
      </w:r>
      <w:bookmarkEnd w:id="103"/>
    </w:p>
    <w:p>
      <w:pPr>
        <w:snapToGrid w:val="0"/>
        <w:spacing w:line="360"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根据</w:t>
      </w:r>
      <w:r>
        <w:rPr>
          <w:rFonts w:hint="eastAsia" w:ascii="宋体" w:hAnsi="宋体"/>
          <w:b w:val="0"/>
          <w:bCs w:val="0"/>
          <w:color w:val="auto"/>
          <w:sz w:val="24"/>
          <w:highlight w:val="none"/>
          <w:lang w:eastAsia="zh-CN"/>
        </w:rPr>
        <w:t>磋商小组</w:t>
      </w:r>
      <w:r>
        <w:rPr>
          <w:rFonts w:hint="eastAsia" w:ascii="宋体" w:hAnsi="宋体"/>
          <w:b w:val="0"/>
          <w:bCs w:val="0"/>
          <w:color w:val="auto"/>
          <w:sz w:val="24"/>
          <w:highlight w:val="none"/>
        </w:rPr>
        <w:t>对各</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满足</w:t>
      </w:r>
      <w:r>
        <w:rPr>
          <w:rFonts w:hint="eastAsia" w:ascii="宋体" w:hAnsi="宋体"/>
          <w:b w:val="0"/>
          <w:bCs w:val="0"/>
          <w:color w:val="auto"/>
          <w:sz w:val="24"/>
          <w:highlight w:val="none"/>
          <w:lang w:eastAsia="zh-CN"/>
        </w:rPr>
        <w:t>竞争性磋商文件</w:t>
      </w:r>
      <w:r>
        <w:rPr>
          <w:rFonts w:hint="eastAsia" w:ascii="宋体" w:hAnsi="宋体"/>
          <w:b w:val="0"/>
          <w:bCs w:val="0"/>
          <w:color w:val="auto"/>
          <w:sz w:val="24"/>
          <w:highlight w:val="none"/>
        </w:rPr>
        <w:t>实质性响应（所谓实质性响应，是指文件应与</w:t>
      </w:r>
      <w:r>
        <w:rPr>
          <w:rFonts w:hint="eastAsia" w:ascii="宋体" w:hAnsi="宋体"/>
          <w:b w:val="0"/>
          <w:bCs w:val="0"/>
          <w:color w:val="auto"/>
          <w:sz w:val="24"/>
          <w:highlight w:val="none"/>
          <w:lang w:eastAsia="zh-CN"/>
        </w:rPr>
        <w:t>竞争性磋商文件</w:t>
      </w:r>
      <w:r>
        <w:rPr>
          <w:rFonts w:hint="eastAsia" w:ascii="宋体" w:hAnsi="宋体"/>
          <w:b w:val="0"/>
          <w:bCs w:val="0"/>
          <w:color w:val="auto"/>
          <w:sz w:val="24"/>
          <w:highlight w:val="none"/>
        </w:rPr>
        <w:t>的所有实质性条款、条件和要求相符，无显著差异或保留（由</w:t>
      </w:r>
      <w:r>
        <w:rPr>
          <w:rFonts w:hint="eastAsia" w:ascii="宋体" w:hAnsi="宋体"/>
          <w:b w:val="0"/>
          <w:bCs w:val="0"/>
          <w:color w:val="auto"/>
          <w:sz w:val="24"/>
          <w:highlight w:val="none"/>
          <w:lang w:eastAsia="zh-CN"/>
        </w:rPr>
        <w:t>磋商小组</w:t>
      </w:r>
      <w:r>
        <w:rPr>
          <w:rFonts w:hint="eastAsia" w:ascii="宋体" w:hAnsi="宋体"/>
          <w:b w:val="0"/>
          <w:bCs w:val="0"/>
          <w:color w:val="auto"/>
          <w:sz w:val="24"/>
          <w:highlight w:val="none"/>
        </w:rPr>
        <w:t>确定）、质量和服务相等且综合得分最高的原则确定</w:t>
      </w:r>
      <w:r>
        <w:rPr>
          <w:rFonts w:hint="eastAsia" w:ascii="宋体" w:hAnsi="宋体"/>
          <w:b w:val="0"/>
          <w:bCs w:val="0"/>
          <w:color w:val="auto"/>
          <w:sz w:val="24"/>
          <w:highlight w:val="none"/>
          <w:lang w:eastAsia="zh-CN"/>
        </w:rPr>
        <w:t>成交</w:t>
      </w:r>
      <w:r>
        <w:rPr>
          <w:rFonts w:hint="eastAsia" w:ascii="宋体" w:hAnsi="宋体"/>
          <w:b w:val="0"/>
          <w:bCs w:val="0"/>
          <w:color w:val="auto"/>
          <w:sz w:val="24"/>
          <w:highlight w:val="none"/>
          <w:lang w:val="en-US" w:eastAsia="zh-CN"/>
        </w:rPr>
        <w:t>商</w:t>
      </w:r>
      <w:r>
        <w:rPr>
          <w:rFonts w:hint="eastAsia" w:ascii="宋体" w:hAnsi="宋体"/>
          <w:b w:val="0"/>
          <w:bCs w:val="0"/>
          <w:color w:val="auto"/>
          <w:sz w:val="24"/>
          <w:highlight w:val="none"/>
        </w:rPr>
        <w:t>。</w:t>
      </w:r>
    </w:p>
    <w:p>
      <w:pPr>
        <w:snapToGrid w:val="0"/>
        <w:spacing w:line="360" w:lineRule="auto"/>
        <w:ind w:firstLine="480" w:firstLineChars="200"/>
        <w:outlineLvl w:val="0"/>
        <w:rPr>
          <w:rFonts w:ascii="宋体" w:hAnsi="宋体" w:cs="Arial"/>
          <w:b/>
          <w:bCs/>
          <w:color w:val="auto"/>
          <w:sz w:val="24"/>
          <w:highlight w:val="none"/>
        </w:rPr>
      </w:pPr>
      <w:bookmarkStart w:id="104" w:name="_Toc12522"/>
      <w:r>
        <w:rPr>
          <w:rFonts w:hint="eastAsia" w:ascii="宋体" w:hAnsi="宋体"/>
          <w:b/>
          <w:bCs/>
          <w:color w:val="auto"/>
          <w:sz w:val="24"/>
          <w:highlight w:val="none"/>
        </w:rPr>
        <w:t>（三十</w:t>
      </w:r>
      <w:r>
        <w:rPr>
          <w:rFonts w:hint="eastAsia" w:ascii="宋体" w:hAnsi="宋体"/>
          <w:b/>
          <w:bCs/>
          <w:color w:val="auto"/>
          <w:sz w:val="24"/>
          <w:highlight w:val="none"/>
          <w:lang w:val="en-US" w:eastAsia="zh-CN"/>
        </w:rPr>
        <w:t>二</w:t>
      </w:r>
      <w:r>
        <w:rPr>
          <w:rFonts w:hint="eastAsia" w:ascii="宋体" w:hAnsi="宋体"/>
          <w:b/>
          <w:bCs/>
          <w:color w:val="auto"/>
          <w:sz w:val="24"/>
          <w:highlight w:val="none"/>
        </w:rPr>
        <w:t>）资格条件</w:t>
      </w:r>
      <w:bookmarkEnd w:id="104"/>
    </w:p>
    <w:p>
      <w:pPr>
        <w:snapToGrid w:val="0"/>
        <w:spacing w:line="360" w:lineRule="auto"/>
        <w:ind w:firstLine="480" w:firstLineChars="200"/>
        <w:jc w:val="left"/>
        <w:rPr>
          <w:rFonts w:ascii="宋体" w:hAnsi="宋体"/>
          <w:b w:val="0"/>
          <w:bCs w:val="0"/>
          <w:color w:val="auto"/>
          <w:sz w:val="24"/>
          <w:highlight w:val="none"/>
        </w:rPr>
      </w:pPr>
      <w:r>
        <w:rPr>
          <w:rFonts w:hint="eastAsia" w:ascii="宋体" w:hAnsi="宋体"/>
          <w:b w:val="0"/>
          <w:bCs w:val="0"/>
          <w:color w:val="auto"/>
          <w:sz w:val="24"/>
          <w:highlight w:val="none"/>
        </w:rPr>
        <w:t>1、采购人将在签订合同前对</w:t>
      </w:r>
      <w:r>
        <w:rPr>
          <w:rFonts w:hint="eastAsia" w:ascii="宋体" w:hAnsi="宋体"/>
          <w:b w:val="0"/>
          <w:bCs w:val="0"/>
          <w:color w:val="auto"/>
          <w:sz w:val="24"/>
          <w:highlight w:val="none"/>
          <w:lang w:eastAsia="zh-CN"/>
        </w:rPr>
        <w:t>成交候选人</w:t>
      </w:r>
      <w:r>
        <w:rPr>
          <w:rFonts w:hint="eastAsia" w:ascii="宋体" w:hAnsi="宋体"/>
          <w:b w:val="0"/>
          <w:bCs w:val="0"/>
          <w:color w:val="auto"/>
          <w:sz w:val="24"/>
          <w:highlight w:val="none"/>
        </w:rPr>
        <w:t>是否能圆满地履行合同进行审查。审查包括</w:t>
      </w:r>
      <w:r>
        <w:rPr>
          <w:rFonts w:hint="eastAsia" w:ascii="宋体" w:hAnsi="宋体"/>
          <w:b w:val="0"/>
          <w:bCs w:val="0"/>
          <w:color w:val="auto"/>
          <w:sz w:val="24"/>
          <w:highlight w:val="none"/>
          <w:lang w:eastAsia="zh-CN"/>
        </w:rPr>
        <w:t>成交候选人响应文件</w:t>
      </w:r>
      <w:r>
        <w:rPr>
          <w:rFonts w:hint="eastAsia" w:ascii="宋体" w:hAnsi="宋体"/>
          <w:b w:val="0"/>
          <w:bCs w:val="0"/>
          <w:color w:val="auto"/>
          <w:sz w:val="24"/>
          <w:highlight w:val="none"/>
        </w:rPr>
        <w:t>中提供的所有资格证明材料原件，</w:t>
      </w:r>
      <w:r>
        <w:rPr>
          <w:rFonts w:hint="eastAsia" w:ascii="宋体" w:hAnsi="宋体"/>
          <w:b w:val="0"/>
          <w:bCs w:val="0"/>
          <w:color w:val="auto"/>
          <w:sz w:val="24"/>
          <w:highlight w:val="none"/>
          <w:lang w:eastAsia="zh-CN"/>
        </w:rPr>
        <w:t>成交候选人响应文件</w:t>
      </w:r>
      <w:r>
        <w:rPr>
          <w:rFonts w:hint="eastAsia" w:ascii="宋体" w:hAnsi="宋体"/>
          <w:b w:val="0"/>
          <w:bCs w:val="0"/>
          <w:color w:val="auto"/>
          <w:sz w:val="24"/>
          <w:highlight w:val="none"/>
        </w:rPr>
        <w:t>及补充承诺中涉及的其他相关资料原件，以及对本项目实施可能存在风险的其他因素。</w:t>
      </w:r>
    </w:p>
    <w:p>
      <w:pPr>
        <w:snapToGrid w:val="0"/>
        <w:spacing w:line="360" w:lineRule="auto"/>
        <w:ind w:firstLine="480" w:firstLineChars="200"/>
        <w:jc w:val="left"/>
        <w:rPr>
          <w:rFonts w:ascii="宋体" w:hAnsi="宋体"/>
          <w:b w:val="0"/>
          <w:bCs w:val="0"/>
          <w:color w:val="auto"/>
          <w:sz w:val="24"/>
          <w:highlight w:val="none"/>
        </w:rPr>
      </w:pPr>
      <w:r>
        <w:rPr>
          <w:rFonts w:hint="eastAsia" w:ascii="宋体" w:hAnsi="宋体"/>
          <w:b w:val="0"/>
          <w:bCs w:val="0"/>
          <w:color w:val="auto"/>
          <w:sz w:val="24"/>
          <w:highlight w:val="none"/>
        </w:rPr>
        <w:t>2、采购人若发现</w:t>
      </w:r>
      <w:r>
        <w:rPr>
          <w:rFonts w:hint="eastAsia" w:ascii="宋体" w:hAnsi="宋体"/>
          <w:b w:val="0"/>
          <w:bCs w:val="0"/>
          <w:color w:val="auto"/>
          <w:sz w:val="24"/>
          <w:highlight w:val="none"/>
          <w:lang w:eastAsia="zh-CN"/>
        </w:rPr>
        <w:t>成交候选人</w:t>
      </w:r>
      <w:r>
        <w:rPr>
          <w:rFonts w:hint="eastAsia" w:ascii="宋体" w:hAnsi="宋体"/>
          <w:b w:val="0"/>
          <w:bCs w:val="0"/>
          <w:color w:val="auto"/>
          <w:sz w:val="24"/>
          <w:highlight w:val="none"/>
        </w:rPr>
        <w:t>在投标过程中提供虚假证明文件，故意隐瞒公司不良信誉和财务状况，以及存在可能对合同圆满履行造成风险的其他因素等，则按规定取消其中标资格，监管部门依法进行处理。</w:t>
      </w:r>
    </w:p>
    <w:p>
      <w:pPr>
        <w:snapToGrid w:val="0"/>
        <w:spacing w:line="360" w:lineRule="auto"/>
        <w:ind w:firstLine="480" w:firstLineChars="200"/>
        <w:jc w:val="left"/>
        <w:rPr>
          <w:rFonts w:ascii="宋体" w:hAnsi="宋体"/>
          <w:b w:val="0"/>
          <w:bCs w:val="0"/>
          <w:color w:val="auto"/>
          <w:sz w:val="24"/>
          <w:highlight w:val="none"/>
        </w:rPr>
      </w:pPr>
      <w:r>
        <w:rPr>
          <w:rFonts w:hint="eastAsia" w:ascii="宋体" w:hAnsi="宋体"/>
          <w:b w:val="0"/>
          <w:bCs w:val="0"/>
          <w:color w:val="auto"/>
          <w:sz w:val="24"/>
          <w:highlight w:val="none"/>
        </w:rPr>
        <w:t>3、如果</w:t>
      </w:r>
      <w:r>
        <w:rPr>
          <w:rFonts w:hint="eastAsia" w:ascii="宋体" w:hAnsi="宋体"/>
          <w:b w:val="0"/>
          <w:bCs w:val="0"/>
          <w:color w:val="auto"/>
          <w:sz w:val="24"/>
          <w:highlight w:val="none"/>
          <w:lang w:eastAsia="zh-CN"/>
        </w:rPr>
        <w:t>成交候选人</w:t>
      </w:r>
      <w:r>
        <w:rPr>
          <w:rFonts w:hint="eastAsia" w:ascii="宋体" w:hAnsi="宋体"/>
          <w:b w:val="0"/>
          <w:bCs w:val="0"/>
          <w:color w:val="auto"/>
          <w:sz w:val="24"/>
          <w:highlight w:val="none"/>
        </w:rPr>
        <w:t>被确认为不具备执行合同的能力，采购人将考虑按同样的程序审查下一个</w:t>
      </w:r>
      <w:r>
        <w:rPr>
          <w:rFonts w:hint="eastAsia" w:ascii="宋体" w:hAnsi="宋体"/>
          <w:b w:val="0"/>
          <w:bCs w:val="0"/>
          <w:color w:val="auto"/>
          <w:sz w:val="24"/>
          <w:highlight w:val="none"/>
          <w:lang w:eastAsia="zh-CN"/>
        </w:rPr>
        <w:t>成交候选人</w:t>
      </w:r>
      <w:r>
        <w:rPr>
          <w:rFonts w:hint="eastAsia" w:ascii="宋体" w:hAnsi="宋体"/>
          <w:b w:val="0"/>
          <w:bCs w:val="0"/>
          <w:color w:val="auto"/>
          <w:sz w:val="24"/>
          <w:highlight w:val="none"/>
        </w:rPr>
        <w:t>。</w:t>
      </w:r>
    </w:p>
    <w:p>
      <w:pPr>
        <w:snapToGrid w:val="0"/>
        <w:spacing w:line="360" w:lineRule="auto"/>
        <w:ind w:firstLine="480" w:firstLineChars="200"/>
        <w:jc w:val="left"/>
        <w:outlineLvl w:val="0"/>
        <w:rPr>
          <w:rFonts w:hint="eastAsia" w:ascii="宋体" w:hAnsi="宋体" w:eastAsia="宋体"/>
          <w:b/>
          <w:bCs/>
          <w:color w:val="auto"/>
          <w:sz w:val="24"/>
          <w:highlight w:val="none"/>
          <w:lang w:eastAsia="zh-CN"/>
        </w:rPr>
      </w:pPr>
      <w:bookmarkStart w:id="105" w:name="_Toc300"/>
      <w:r>
        <w:rPr>
          <w:rFonts w:hint="eastAsia" w:ascii="宋体" w:hAnsi="宋体"/>
          <w:b/>
          <w:bCs/>
          <w:color w:val="auto"/>
          <w:sz w:val="24"/>
          <w:highlight w:val="none"/>
        </w:rPr>
        <w:t>（三十二）</w:t>
      </w:r>
      <w:r>
        <w:rPr>
          <w:rFonts w:hint="eastAsia" w:ascii="宋体" w:hAnsi="宋体"/>
          <w:b/>
          <w:bCs/>
          <w:color w:val="auto"/>
          <w:sz w:val="24"/>
          <w:highlight w:val="none"/>
          <w:lang w:eastAsia="zh-CN"/>
        </w:rPr>
        <w:t>成交通知书</w:t>
      </w:r>
      <w:bookmarkEnd w:id="105"/>
    </w:p>
    <w:p>
      <w:pPr>
        <w:snapToGrid w:val="0"/>
        <w:spacing w:line="360" w:lineRule="auto"/>
        <w:ind w:firstLine="480" w:firstLineChars="200"/>
        <w:jc w:val="left"/>
        <w:rPr>
          <w:rFonts w:ascii="宋体" w:hAnsi="宋体"/>
          <w:b w:val="0"/>
          <w:bCs w:val="0"/>
          <w:color w:val="auto"/>
          <w:sz w:val="24"/>
          <w:highlight w:val="none"/>
        </w:rPr>
      </w:pPr>
      <w:r>
        <w:rPr>
          <w:rFonts w:hint="eastAsia" w:ascii="宋体" w:hAnsi="宋体"/>
          <w:b w:val="0"/>
          <w:bCs w:val="0"/>
          <w:color w:val="auto"/>
          <w:sz w:val="24"/>
          <w:highlight w:val="none"/>
        </w:rPr>
        <w:t>1、中标</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lang w:val="en-US" w:eastAsia="zh-CN"/>
        </w:rPr>
        <w:t>成交</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rPr>
        <w:t>结果经采购人确认后，采购人将向</w:t>
      </w:r>
      <w:r>
        <w:rPr>
          <w:rFonts w:hint="eastAsia" w:ascii="宋体" w:hAnsi="宋体"/>
          <w:b w:val="0"/>
          <w:bCs w:val="0"/>
          <w:color w:val="auto"/>
          <w:sz w:val="24"/>
          <w:highlight w:val="none"/>
          <w:lang w:eastAsia="zh-CN"/>
        </w:rPr>
        <w:t>成交商</w:t>
      </w:r>
      <w:r>
        <w:rPr>
          <w:rFonts w:hint="eastAsia" w:ascii="宋体" w:hAnsi="宋体"/>
          <w:b w:val="0"/>
          <w:bCs w:val="0"/>
          <w:color w:val="auto"/>
          <w:sz w:val="24"/>
          <w:highlight w:val="none"/>
        </w:rPr>
        <w:t>发出</w:t>
      </w:r>
      <w:r>
        <w:rPr>
          <w:rFonts w:hint="eastAsia" w:ascii="宋体" w:hAnsi="宋体"/>
          <w:b w:val="0"/>
          <w:bCs w:val="0"/>
          <w:color w:val="auto"/>
          <w:sz w:val="24"/>
          <w:highlight w:val="none"/>
          <w:lang w:eastAsia="zh-CN"/>
        </w:rPr>
        <w:t>成交通知书</w:t>
      </w:r>
      <w:r>
        <w:rPr>
          <w:rFonts w:hint="eastAsia" w:ascii="宋体" w:hAnsi="宋体"/>
          <w:b w:val="0"/>
          <w:bCs w:val="0"/>
          <w:color w:val="auto"/>
          <w:sz w:val="24"/>
          <w:highlight w:val="none"/>
        </w:rPr>
        <w:t>。</w:t>
      </w:r>
    </w:p>
    <w:p>
      <w:pPr>
        <w:snapToGrid w:val="0"/>
        <w:spacing w:line="360" w:lineRule="auto"/>
        <w:ind w:firstLine="480" w:firstLineChars="200"/>
        <w:jc w:val="left"/>
        <w:rPr>
          <w:rFonts w:ascii="宋体" w:hAnsi="宋体"/>
          <w:b w:val="0"/>
          <w:bCs w:val="0"/>
          <w:color w:val="auto"/>
          <w:sz w:val="24"/>
          <w:highlight w:val="none"/>
        </w:rPr>
      </w:pPr>
      <w:r>
        <w:rPr>
          <w:rFonts w:hint="eastAsia" w:ascii="宋体" w:hAnsi="宋体"/>
          <w:b w:val="0"/>
          <w:bCs w:val="0"/>
          <w:color w:val="auto"/>
          <w:sz w:val="24"/>
          <w:highlight w:val="none"/>
        </w:rPr>
        <w:t>2、</w:t>
      </w:r>
      <w:r>
        <w:rPr>
          <w:rFonts w:hint="eastAsia" w:ascii="宋体" w:hAnsi="宋体"/>
          <w:b w:val="0"/>
          <w:bCs w:val="0"/>
          <w:color w:val="auto"/>
          <w:sz w:val="24"/>
          <w:highlight w:val="none"/>
          <w:lang w:eastAsia="zh-CN"/>
        </w:rPr>
        <w:t>成交商</w:t>
      </w:r>
      <w:r>
        <w:rPr>
          <w:rFonts w:hint="eastAsia" w:ascii="宋体" w:hAnsi="宋体"/>
          <w:b w:val="0"/>
          <w:bCs w:val="0"/>
          <w:color w:val="auto"/>
          <w:sz w:val="24"/>
          <w:highlight w:val="none"/>
        </w:rPr>
        <w:t>应及时到采购人或者代理机构领取</w:t>
      </w:r>
      <w:r>
        <w:rPr>
          <w:rFonts w:hint="eastAsia" w:ascii="宋体" w:hAnsi="宋体"/>
          <w:b w:val="0"/>
          <w:bCs w:val="0"/>
          <w:color w:val="auto"/>
          <w:sz w:val="24"/>
          <w:highlight w:val="none"/>
          <w:lang w:eastAsia="zh-CN"/>
        </w:rPr>
        <w:t>成交通知书</w:t>
      </w:r>
      <w:r>
        <w:rPr>
          <w:rFonts w:hint="eastAsia" w:ascii="宋体" w:hAnsi="宋体"/>
          <w:b w:val="0"/>
          <w:bCs w:val="0"/>
          <w:color w:val="auto"/>
          <w:sz w:val="24"/>
          <w:highlight w:val="none"/>
        </w:rPr>
        <w:t>，</w:t>
      </w:r>
      <w:r>
        <w:rPr>
          <w:rFonts w:hint="eastAsia" w:ascii="宋体" w:hAnsi="宋体"/>
          <w:b w:val="0"/>
          <w:bCs w:val="0"/>
          <w:color w:val="auto"/>
          <w:sz w:val="24"/>
          <w:highlight w:val="none"/>
          <w:lang w:eastAsia="zh-CN"/>
        </w:rPr>
        <w:t>成交通知书</w:t>
      </w:r>
      <w:r>
        <w:rPr>
          <w:rFonts w:hint="eastAsia" w:ascii="宋体" w:hAnsi="宋体"/>
          <w:b w:val="0"/>
          <w:bCs w:val="0"/>
          <w:color w:val="auto"/>
          <w:sz w:val="24"/>
          <w:highlight w:val="none"/>
        </w:rPr>
        <w:t>是签订合同的依据和组成部分。</w:t>
      </w:r>
    </w:p>
    <w:p>
      <w:pPr>
        <w:snapToGrid w:val="0"/>
        <w:spacing w:line="360" w:lineRule="auto"/>
        <w:ind w:firstLine="480" w:firstLineChars="200"/>
        <w:jc w:val="left"/>
        <w:outlineLvl w:val="0"/>
        <w:rPr>
          <w:rFonts w:ascii="宋体" w:hAnsi="宋体"/>
          <w:b/>
          <w:bCs/>
          <w:color w:val="auto"/>
          <w:sz w:val="24"/>
          <w:highlight w:val="none"/>
        </w:rPr>
      </w:pPr>
      <w:bookmarkStart w:id="106" w:name="_Toc1919"/>
      <w:r>
        <w:rPr>
          <w:rFonts w:hint="eastAsia" w:ascii="宋体" w:hAnsi="宋体"/>
          <w:b/>
          <w:bCs/>
          <w:color w:val="auto"/>
          <w:sz w:val="24"/>
          <w:highlight w:val="none"/>
        </w:rPr>
        <w:t>（三十三）签订合同</w:t>
      </w:r>
      <w:bookmarkEnd w:id="106"/>
    </w:p>
    <w:p>
      <w:pPr>
        <w:snapToGrid w:val="0"/>
        <w:spacing w:line="360" w:lineRule="auto"/>
        <w:ind w:firstLine="480" w:firstLineChars="200"/>
        <w:jc w:val="left"/>
        <w:rPr>
          <w:rFonts w:ascii="宋体" w:hAnsi="宋体"/>
          <w:b w:val="0"/>
          <w:bCs w:val="0"/>
          <w:color w:val="auto"/>
          <w:sz w:val="24"/>
          <w:highlight w:val="none"/>
        </w:rPr>
      </w:pPr>
      <w:r>
        <w:rPr>
          <w:rFonts w:hint="eastAsia" w:ascii="宋体" w:hAnsi="宋体"/>
          <w:b w:val="0"/>
          <w:bCs w:val="0"/>
          <w:color w:val="auto"/>
          <w:sz w:val="24"/>
          <w:highlight w:val="none"/>
          <w:lang w:eastAsia="zh-CN"/>
        </w:rPr>
        <w:t>成交商</w:t>
      </w:r>
      <w:r>
        <w:rPr>
          <w:rFonts w:hint="eastAsia" w:ascii="宋体" w:hAnsi="宋体"/>
          <w:b w:val="0"/>
          <w:bCs w:val="0"/>
          <w:color w:val="auto"/>
          <w:sz w:val="24"/>
          <w:highlight w:val="none"/>
        </w:rPr>
        <w:t>应在规定的时间、地点与采购人签订合同，</w:t>
      </w:r>
      <w:r>
        <w:rPr>
          <w:rFonts w:hint="eastAsia" w:ascii="宋体" w:hAnsi="宋体"/>
          <w:b w:val="0"/>
          <w:bCs w:val="0"/>
          <w:color w:val="auto"/>
          <w:sz w:val="24"/>
          <w:highlight w:val="none"/>
          <w:lang w:eastAsia="zh-CN"/>
        </w:rPr>
        <w:t>竞争性磋商文件</w:t>
      </w:r>
      <w:r>
        <w:rPr>
          <w:rFonts w:hint="eastAsia" w:ascii="宋体" w:hAnsi="宋体"/>
          <w:b w:val="0"/>
          <w:bCs w:val="0"/>
          <w:color w:val="auto"/>
          <w:sz w:val="24"/>
          <w:highlight w:val="none"/>
        </w:rPr>
        <w:t>、</w:t>
      </w:r>
      <w:r>
        <w:rPr>
          <w:rFonts w:hint="eastAsia" w:ascii="宋体" w:hAnsi="宋体"/>
          <w:b w:val="0"/>
          <w:bCs w:val="0"/>
          <w:color w:val="auto"/>
          <w:sz w:val="24"/>
          <w:highlight w:val="none"/>
          <w:lang w:eastAsia="zh-CN"/>
        </w:rPr>
        <w:t>成交商</w:t>
      </w:r>
      <w:r>
        <w:rPr>
          <w:rFonts w:hint="eastAsia" w:ascii="宋体" w:hAnsi="宋体"/>
          <w:b w:val="0"/>
          <w:bCs w:val="0"/>
          <w:color w:val="auto"/>
          <w:sz w:val="24"/>
          <w:highlight w:val="none"/>
        </w:rPr>
        <w:t>的</w:t>
      </w:r>
      <w:r>
        <w:rPr>
          <w:rFonts w:hint="eastAsia" w:ascii="宋体" w:hAnsi="宋体"/>
          <w:b w:val="0"/>
          <w:bCs w:val="0"/>
          <w:color w:val="auto"/>
          <w:sz w:val="24"/>
          <w:highlight w:val="none"/>
          <w:lang w:eastAsia="zh-CN"/>
        </w:rPr>
        <w:t>响应文件</w:t>
      </w:r>
      <w:r>
        <w:rPr>
          <w:rFonts w:hint="eastAsia" w:ascii="宋体" w:hAnsi="宋体"/>
          <w:b w:val="0"/>
          <w:bCs w:val="0"/>
          <w:color w:val="auto"/>
          <w:sz w:val="24"/>
          <w:highlight w:val="none"/>
        </w:rPr>
        <w:t>、分次报价及服务承诺文件以及评标过程中有关澄清文件均作为合同附件，合同经采购人审核盖章后实施。</w:t>
      </w:r>
    </w:p>
    <w:p>
      <w:pPr>
        <w:snapToGrid w:val="0"/>
        <w:spacing w:line="360" w:lineRule="auto"/>
        <w:ind w:firstLine="480" w:firstLineChars="200"/>
        <w:jc w:val="left"/>
        <w:rPr>
          <w:rFonts w:ascii="宋体" w:hAnsi="宋体"/>
          <w:b w:val="0"/>
          <w:bCs w:val="0"/>
          <w:color w:val="auto"/>
          <w:sz w:val="24"/>
          <w:highlight w:val="none"/>
        </w:rPr>
      </w:pPr>
      <w:r>
        <w:rPr>
          <w:rFonts w:hint="eastAsia" w:ascii="宋体" w:hAnsi="宋体"/>
          <w:b w:val="0"/>
          <w:bCs w:val="0"/>
          <w:color w:val="auto"/>
          <w:sz w:val="24"/>
          <w:highlight w:val="none"/>
          <w:lang w:eastAsia="zh-CN"/>
        </w:rPr>
        <w:t>成交商</w:t>
      </w:r>
      <w:r>
        <w:rPr>
          <w:rFonts w:hint="eastAsia" w:ascii="宋体" w:hAnsi="宋体"/>
          <w:b w:val="0"/>
          <w:bCs w:val="0"/>
          <w:color w:val="auto"/>
          <w:sz w:val="24"/>
          <w:highlight w:val="none"/>
        </w:rPr>
        <w:t>无正当理由未在规定时间内与采购人签订合同的，采购人有权建议取消其中标资格，监管部门将对其依法处理。</w:t>
      </w:r>
    </w:p>
    <w:p>
      <w:pPr>
        <w:snapToGrid w:val="0"/>
        <w:spacing w:line="360" w:lineRule="auto"/>
        <w:ind w:firstLine="200"/>
        <w:jc w:val="center"/>
        <w:outlineLvl w:val="0"/>
        <w:rPr>
          <w:rFonts w:ascii="宋体" w:hAnsi="宋体"/>
          <w:b/>
          <w:bCs/>
          <w:color w:val="auto"/>
          <w:sz w:val="30"/>
          <w:szCs w:val="30"/>
          <w:highlight w:val="none"/>
        </w:rPr>
      </w:pPr>
      <w:bookmarkStart w:id="107" w:name="_Toc23147"/>
      <w:bookmarkStart w:id="108" w:name="_Toc24462_WPSOffice_Level2"/>
      <w:r>
        <w:rPr>
          <w:rFonts w:hint="eastAsia" w:ascii="宋体" w:hAnsi="宋体"/>
          <w:b/>
          <w:bCs/>
          <w:color w:val="auto"/>
          <w:sz w:val="30"/>
          <w:szCs w:val="30"/>
          <w:highlight w:val="none"/>
        </w:rPr>
        <w:t>九、验收及付款</w:t>
      </w:r>
      <w:bookmarkEnd w:id="107"/>
      <w:bookmarkEnd w:id="108"/>
    </w:p>
    <w:p>
      <w:pPr>
        <w:snapToGrid w:val="0"/>
        <w:spacing w:line="360" w:lineRule="auto"/>
        <w:ind w:firstLine="480" w:firstLineChars="200"/>
        <w:jc w:val="left"/>
        <w:outlineLvl w:val="0"/>
        <w:rPr>
          <w:rFonts w:ascii="宋体" w:hAnsi="宋体"/>
          <w:b/>
          <w:bCs/>
          <w:color w:val="auto"/>
          <w:sz w:val="24"/>
          <w:highlight w:val="none"/>
        </w:rPr>
      </w:pPr>
      <w:bookmarkStart w:id="109" w:name="_Toc3690"/>
      <w:r>
        <w:rPr>
          <w:rFonts w:hint="eastAsia" w:ascii="宋体" w:hAnsi="宋体"/>
          <w:b/>
          <w:bCs/>
          <w:color w:val="auto"/>
          <w:sz w:val="24"/>
          <w:highlight w:val="none"/>
        </w:rPr>
        <w:t>（三十</w:t>
      </w:r>
      <w:r>
        <w:rPr>
          <w:rFonts w:hint="eastAsia" w:ascii="宋体" w:hAnsi="宋体"/>
          <w:b/>
          <w:bCs/>
          <w:color w:val="auto"/>
          <w:sz w:val="24"/>
          <w:highlight w:val="none"/>
          <w:lang w:val="en-US" w:eastAsia="zh-CN"/>
        </w:rPr>
        <w:t>四</w:t>
      </w:r>
      <w:r>
        <w:rPr>
          <w:rFonts w:hint="eastAsia" w:ascii="宋体" w:hAnsi="宋体"/>
          <w:b/>
          <w:bCs/>
          <w:color w:val="auto"/>
          <w:sz w:val="24"/>
          <w:highlight w:val="none"/>
        </w:rPr>
        <w:t>）验收</w:t>
      </w:r>
      <w:bookmarkEnd w:id="109"/>
    </w:p>
    <w:p>
      <w:pPr>
        <w:snapToGrid w:val="0"/>
        <w:spacing w:line="360" w:lineRule="auto"/>
        <w:ind w:right="105" w:rightChars="50" w:firstLine="480" w:firstLineChars="200"/>
        <w:jc w:val="left"/>
        <w:rPr>
          <w:rFonts w:ascii="宋体" w:hAnsi="宋体"/>
          <w:b w:val="0"/>
          <w:bCs w:val="0"/>
          <w:color w:val="auto"/>
          <w:sz w:val="24"/>
          <w:highlight w:val="none"/>
        </w:rPr>
      </w:pPr>
      <w:r>
        <w:rPr>
          <w:rFonts w:hint="eastAsia" w:ascii="宋体" w:hAnsi="宋体"/>
          <w:b w:val="0"/>
          <w:bCs w:val="0"/>
          <w:color w:val="auto"/>
          <w:sz w:val="24"/>
          <w:highlight w:val="none"/>
        </w:rPr>
        <w:t>采购单位组建验收小组，验收小组由采购单位三人以上组成，按采购合同约定的时间组织验收。</w:t>
      </w:r>
    </w:p>
    <w:p>
      <w:pPr>
        <w:snapToGrid w:val="0"/>
        <w:spacing w:line="360" w:lineRule="auto"/>
        <w:ind w:firstLine="480" w:firstLineChars="200"/>
        <w:jc w:val="left"/>
        <w:outlineLvl w:val="0"/>
        <w:rPr>
          <w:rFonts w:ascii="宋体" w:hAnsi="宋体"/>
          <w:b/>
          <w:bCs/>
          <w:color w:val="auto"/>
          <w:sz w:val="24"/>
          <w:highlight w:val="none"/>
        </w:rPr>
      </w:pPr>
      <w:bookmarkStart w:id="110" w:name="_Toc4313"/>
      <w:r>
        <w:rPr>
          <w:rFonts w:hint="eastAsia" w:ascii="宋体" w:hAnsi="宋体"/>
          <w:b/>
          <w:bCs/>
          <w:color w:val="auto"/>
          <w:sz w:val="24"/>
          <w:highlight w:val="none"/>
        </w:rPr>
        <w:t>（三十</w:t>
      </w:r>
      <w:r>
        <w:rPr>
          <w:rFonts w:hint="eastAsia" w:ascii="宋体" w:hAnsi="宋体"/>
          <w:b/>
          <w:bCs/>
          <w:color w:val="auto"/>
          <w:sz w:val="24"/>
          <w:highlight w:val="none"/>
          <w:lang w:val="en-US" w:eastAsia="zh-CN"/>
        </w:rPr>
        <w:t>五</w:t>
      </w:r>
      <w:r>
        <w:rPr>
          <w:rFonts w:hint="eastAsia" w:ascii="宋体" w:hAnsi="宋体"/>
          <w:b/>
          <w:bCs/>
          <w:color w:val="auto"/>
          <w:sz w:val="24"/>
          <w:highlight w:val="none"/>
        </w:rPr>
        <w:t>）项目办结及付款</w:t>
      </w:r>
      <w:bookmarkEnd w:id="110"/>
    </w:p>
    <w:p>
      <w:pPr>
        <w:snapToGrid w:val="0"/>
        <w:spacing w:line="360" w:lineRule="auto"/>
        <w:ind w:firstLine="480" w:firstLineChars="200"/>
        <w:jc w:val="left"/>
        <w:rPr>
          <w:rFonts w:ascii="宋体" w:hAnsi="宋体"/>
          <w:b w:val="0"/>
          <w:bCs w:val="0"/>
          <w:color w:val="auto"/>
          <w:sz w:val="24"/>
          <w:highlight w:val="none"/>
        </w:rPr>
      </w:pPr>
      <w:r>
        <w:rPr>
          <w:rFonts w:hint="eastAsia" w:ascii="宋体" w:hAnsi="宋体"/>
          <w:b w:val="0"/>
          <w:bCs w:val="0"/>
          <w:color w:val="auto"/>
          <w:sz w:val="24"/>
          <w:highlight w:val="none"/>
        </w:rPr>
        <w:t>采购人凭项目合同、验收报告和经政府采购处签章的发票原件在合同约定的时间内办理采购款支付手续。</w:t>
      </w:r>
    </w:p>
    <w:p>
      <w:pPr>
        <w:snapToGrid w:val="0"/>
        <w:spacing w:line="360" w:lineRule="auto"/>
        <w:ind w:firstLine="200"/>
        <w:jc w:val="center"/>
        <w:outlineLvl w:val="0"/>
        <w:rPr>
          <w:rFonts w:ascii="宋体" w:hAnsi="宋体"/>
          <w:b/>
          <w:bCs/>
          <w:color w:val="auto"/>
          <w:sz w:val="30"/>
          <w:szCs w:val="30"/>
          <w:highlight w:val="none"/>
        </w:rPr>
      </w:pPr>
      <w:bookmarkStart w:id="111" w:name="_Toc13187_WPSOffice_Level2"/>
      <w:bookmarkStart w:id="112" w:name="_Toc56"/>
      <w:r>
        <w:rPr>
          <w:rFonts w:hint="eastAsia" w:ascii="宋体" w:hAnsi="宋体"/>
          <w:b/>
          <w:bCs/>
          <w:color w:val="auto"/>
          <w:sz w:val="30"/>
          <w:szCs w:val="30"/>
          <w:highlight w:val="none"/>
        </w:rPr>
        <w:t>十、质疑与投诉</w:t>
      </w:r>
      <w:bookmarkEnd w:id="111"/>
      <w:bookmarkEnd w:id="112"/>
    </w:p>
    <w:p>
      <w:pPr>
        <w:snapToGrid w:val="0"/>
        <w:spacing w:line="360" w:lineRule="auto"/>
        <w:ind w:firstLine="470" w:firstLineChars="196"/>
        <w:outlineLvl w:val="0"/>
        <w:rPr>
          <w:rFonts w:ascii="宋体" w:hAnsi="宋体"/>
          <w:b/>
          <w:bCs/>
          <w:color w:val="auto"/>
          <w:sz w:val="24"/>
          <w:highlight w:val="none"/>
        </w:rPr>
      </w:pPr>
      <w:bookmarkStart w:id="113" w:name="_Toc6213"/>
      <w:r>
        <w:rPr>
          <w:rFonts w:hint="eastAsia" w:ascii="宋体" w:hAnsi="宋体"/>
          <w:b/>
          <w:bCs/>
          <w:color w:val="auto"/>
          <w:sz w:val="24"/>
          <w:highlight w:val="none"/>
        </w:rPr>
        <w:t>（三十</w:t>
      </w:r>
      <w:r>
        <w:rPr>
          <w:rFonts w:hint="eastAsia" w:ascii="宋体" w:hAnsi="宋体"/>
          <w:b/>
          <w:bCs/>
          <w:color w:val="auto"/>
          <w:sz w:val="24"/>
          <w:highlight w:val="none"/>
          <w:lang w:val="en-US" w:eastAsia="zh-CN"/>
        </w:rPr>
        <w:t>六</w:t>
      </w:r>
      <w:r>
        <w:rPr>
          <w:rFonts w:hint="eastAsia" w:ascii="宋体" w:hAnsi="宋体"/>
          <w:b/>
          <w:bCs/>
          <w:color w:val="auto"/>
          <w:sz w:val="24"/>
          <w:highlight w:val="none"/>
        </w:rPr>
        <w:t>）质疑与投诉</w:t>
      </w:r>
      <w:bookmarkEnd w:id="113"/>
    </w:p>
    <w:p>
      <w:pPr>
        <w:snapToGrid w:val="0"/>
        <w:spacing w:line="360" w:lineRule="auto"/>
        <w:ind w:firstLine="480" w:firstLineChars="200"/>
        <w:outlineLvl w:val="0"/>
        <w:rPr>
          <w:rFonts w:ascii="宋体" w:hAnsi="宋体"/>
          <w:b/>
          <w:bCs/>
          <w:color w:val="auto"/>
          <w:sz w:val="24"/>
          <w:highlight w:val="none"/>
        </w:rPr>
      </w:pPr>
      <w:bookmarkStart w:id="114" w:name="_Toc32529"/>
      <w:r>
        <w:rPr>
          <w:rFonts w:hint="eastAsia" w:ascii="宋体" w:hAnsi="宋体"/>
          <w:b/>
          <w:bCs/>
          <w:color w:val="auto"/>
          <w:sz w:val="24"/>
          <w:highlight w:val="none"/>
        </w:rPr>
        <w:t>1.质疑的提出</w:t>
      </w:r>
      <w:bookmarkEnd w:id="114"/>
    </w:p>
    <w:p>
      <w:pPr>
        <w:snapToGrid w:val="0"/>
        <w:spacing w:line="360" w:lineRule="auto"/>
        <w:ind w:firstLine="480" w:firstLineChars="200"/>
        <w:outlineLvl w:val="0"/>
        <w:rPr>
          <w:rFonts w:ascii="宋体" w:hAnsi="宋体"/>
          <w:b w:val="0"/>
          <w:bCs w:val="0"/>
          <w:color w:val="auto"/>
          <w:sz w:val="24"/>
          <w:highlight w:val="none"/>
        </w:rPr>
      </w:pPr>
      <w:bookmarkStart w:id="115" w:name="_Toc22915"/>
      <w:r>
        <w:rPr>
          <w:rFonts w:hint="eastAsia" w:ascii="宋体" w:hAnsi="宋体"/>
          <w:b w:val="0"/>
          <w:bCs w:val="0"/>
          <w:color w:val="auto"/>
          <w:sz w:val="24"/>
          <w:highlight w:val="none"/>
        </w:rPr>
        <w:t>1.1质疑人必须是直接参与本次采购活动的</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w:t>
      </w:r>
      <w:bookmarkEnd w:id="115"/>
    </w:p>
    <w:p>
      <w:pPr>
        <w:snapToGrid w:val="0"/>
        <w:spacing w:line="360" w:lineRule="auto"/>
        <w:ind w:firstLine="480" w:firstLineChars="200"/>
        <w:outlineLvl w:val="0"/>
        <w:rPr>
          <w:rFonts w:ascii="宋体" w:hAnsi="宋体"/>
          <w:b w:val="0"/>
          <w:bCs w:val="0"/>
          <w:color w:val="auto"/>
          <w:sz w:val="24"/>
          <w:highlight w:val="none"/>
        </w:rPr>
      </w:pPr>
      <w:bookmarkStart w:id="116" w:name="_Toc2715"/>
      <w:r>
        <w:rPr>
          <w:rFonts w:hint="eastAsia" w:ascii="宋体" w:hAnsi="宋体"/>
          <w:b w:val="0"/>
          <w:bCs w:val="0"/>
          <w:color w:val="auto"/>
          <w:sz w:val="24"/>
          <w:highlight w:val="none"/>
        </w:rPr>
        <w:t>1.2对采购内容有异议的，自</w:t>
      </w:r>
      <w:r>
        <w:rPr>
          <w:rFonts w:hint="eastAsia" w:ascii="宋体" w:hAnsi="宋体"/>
          <w:b w:val="0"/>
          <w:bCs w:val="0"/>
          <w:color w:val="auto"/>
          <w:sz w:val="24"/>
          <w:highlight w:val="none"/>
          <w:lang w:eastAsia="zh-CN"/>
        </w:rPr>
        <w:t>竞争性磋商公告</w:t>
      </w:r>
      <w:r>
        <w:rPr>
          <w:rFonts w:hint="eastAsia" w:ascii="宋体" w:hAnsi="宋体"/>
          <w:b w:val="0"/>
          <w:bCs w:val="0"/>
          <w:color w:val="auto"/>
          <w:sz w:val="24"/>
          <w:highlight w:val="none"/>
        </w:rPr>
        <w:t>发布后，潜在</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根据采购内容，在报名和取得</w:t>
      </w:r>
      <w:r>
        <w:rPr>
          <w:rFonts w:hint="eastAsia" w:ascii="宋体" w:hAnsi="宋体"/>
          <w:b w:val="0"/>
          <w:bCs w:val="0"/>
          <w:color w:val="auto"/>
          <w:sz w:val="24"/>
          <w:highlight w:val="none"/>
          <w:lang w:eastAsia="zh-CN"/>
        </w:rPr>
        <w:t>竞争性磋商文件</w:t>
      </w:r>
      <w:r>
        <w:rPr>
          <w:rFonts w:hint="eastAsia" w:ascii="宋体" w:hAnsi="宋体"/>
          <w:b w:val="0"/>
          <w:bCs w:val="0"/>
          <w:color w:val="auto"/>
          <w:sz w:val="24"/>
          <w:highlight w:val="none"/>
        </w:rPr>
        <w:t>后，可对</w:t>
      </w:r>
      <w:r>
        <w:rPr>
          <w:rFonts w:hint="eastAsia" w:ascii="宋体" w:hAnsi="宋体"/>
          <w:b w:val="0"/>
          <w:bCs w:val="0"/>
          <w:color w:val="auto"/>
          <w:sz w:val="24"/>
          <w:highlight w:val="none"/>
          <w:lang w:eastAsia="zh-CN"/>
        </w:rPr>
        <w:t>竞争性磋商文件</w:t>
      </w:r>
      <w:r>
        <w:rPr>
          <w:rFonts w:hint="eastAsia" w:ascii="宋体" w:hAnsi="宋体"/>
          <w:b w:val="0"/>
          <w:bCs w:val="0"/>
          <w:color w:val="auto"/>
          <w:sz w:val="24"/>
          <w:highlight w:val="none"/>
        </w:rPr>
        <w:t>提出质疑；未报名及未取得</w:t>
      </w:r>
      <w:r>
        <w:rPr>
          <w:rFonts w:hint="eastAsia" w:ascii="宋体" w:hAnsi="宋体"/>
          <w:b w:val="0"/>
          <w:bCs w:val="0"/>
          <w:color w:val="auto"/>
          <w:sz w:val="24"/>
          <w:highlight w:val="none"/>
          <w:lang w:eastAsia="zh-CN"/>
        </w:rPr>
        <w:t>竞争性磋商文件</w:t>
      </w:r>
      <w:r>
        <w:rPr>
          <w:rFonts w:hint="eastAsia" w:ascii="宋体" w:hAnsi="宋体"/>
          <w:b w:val="0"/>
          <w:bCs w:val="0"/>
          <w:color w:val="auto"/>
          <w:sz w:val="24"/>
          <w:highlight w:val="none"/>
        </w:rPr>
        <w:t>的，不得提出质疑；对资质审查不合格的</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，不得对采购结果提出质疑；投标截止期前5日，停止接受质疑。在开标评标过程中，凡采购人或</w:t>
      </w:r>
      <w:r>
        <w:rPr>
          <w:rFonts w:hint="eastAsia" w:ascii="宋体" w:hAnsi="宋体"/>
          <w:b w:val="0"/>
          <w:bCs w:val="0"/>
          <w:color w:val="auto"/>
          <w:sz w:val="24"/>
          <w:highlight w:val="none"/>
          <w:lang w:eastAsia="zh-CN"/>
        </w:rPr>
        <w:t>磋商小组</w:t>
      </w:r>
      <w:r>
        <w:rPr>
          <w:rFonts w:hint="eastAsia" w:ascii="宋体" w:hAnsi="宋体"/>
          <w:b w:val="0"/>
          <w:bCs w:val="0"/>
          <w:color w:val="auto"/>
          <w:sz w:val="24"/>
          <w:highlight w:val="none"/>
        </w:rPr>
        <w:t>明确提出须由</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确认的事项，且</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当场确认无异议的，不得再提出相关质疑。</w:t>
      </w:r>
      <w:bookmarkEnd w:id="116"/>
    </w:p>
    <w:p>
      <w:pPr>
        <w:snapToGrid w:val="0"/>
        <w:spacing w:line="360" w:lineRule="auto"/>
        <w:ind w:firstLine="480" w:firstLineChars="200"/>
        <w:outlineLvl w:val="0"/>
        <w:rPr>
          <w:rFonts w:ascii="宋体" w:hAnsi="宋体"/>
          <w:b w:val="0"/>
          <w:bCs w:val="0"/>
          <w:color w:val="auto"/>
          <w:sz w:val="24"/>
          <w:highlight w:val="none"/>
        </w:rPr>
      </w:pPr>
      <w:bookmarkStart w:id="117" w:name="_Toc12091"/>
      <w:r>
        <w:rPr>
          <w:rFonts w:hint="eastAsia" w:ascii="宋体" w:hAnsi="宋体"/>
          <w:b w:val="0"/>
          <w:bCs w:val="0"/>
          <w:color w:val="auto"/>
          <w:sz w:val="24"/>
          <w:highlight w:val="none"/>
        </w:rPr>
        <w:t>1.3对中标公示有异议的，在中标公示发布之日起五日内，以书面形式并加盖公章和法人代表签字向采购人提出质疑。</w:t>
      </w:r>
      <w:bookmarkEnd w:id="117"/>
    </w:p>
    <w:p>
      <w:pPr>
        <w:snapToGrid w:val="0"/>
        <w:spacing w:line="360" w:lineRule="auto"/>
        <w:ind w:firstLine="480" w:firstLineChars="200"/>
        <w:outlineLvl w:val="0"/>
        <w:rPr>
          <w:rFonts w:ascii="宋体" w:hAnsi="宋体"/>
          <w:b w:val="0"/>
          <w:bCs w:val="0"/>
          <w:color w:val="auto"/>
          <w:sz w:val="24"/>
          <w:highlight w:val="none"/>
        </w:rPr>
      </w:pPr>
      <w:bookmarkStart w:id="118" w:name="_Toc28173"/>
      <w:r>
        <w:rPr>
          <w:rFonts w:hint="eastAsia" w:ascii="宋体" w:hAnsi="宋体"/>
          <w:b w:val="0"/>
          <w:bCs w:val="0"/>
          <w:color w:val="auto"/>
          <w:sz w:val="24"/>
          <w:highlight w:val="none"/>
        </w:rPr>
        <w:t>1.4提出质疑时，必须按照“实事求是”、“谁主张，谁举证”的原则，提供相关证明材料，不能主观臆测。</w:t>
      </w:r>
      <w:bookmarkEnd w:id="118"/>
    </w:p>
    <w:p>
      <w:pPr>
        <w:snapToGrid w:val="0"/>
        <w:spacing w:line="360" w:lineRule="auto"/>
        <w:ind w:firstLine="480" w:firstLineChars="200"/>
        <w:outlineLvl w:val="0"/>
        <w:rPr>
          <w:rFonts w:ascii="宋体" w:hAnsi="宋体"/>
          <w:b w:val="0"/>
          <w:bCs w:val="0"/>
          <w:color w:val="auto"/>
          <w:sz w:val="24"/>
          <w:highlight w:val="none"/>
        </w:rPr>
      </w:pPr>
      <w:bookmarkStart w:id="119" w:name="_Toc28213"/>
      <w:r>
        <w:rPr>
          <w:rFonts w:hint="eastAsia" w:ascii="宋体" w:hAnsi="宋体"/>
          <w:b w:val="0"/>
          <w:bCs w:val="0"/>
          <w:color w:val="auto"/>
          <w:sz w:val="24"/>
          <w:highlight w:val="none"/>
        </w:rPr>
        <w:t>1.5质疑函采用实名制，不得进行虚假、恶意质疑。质疑人应在质疑有效期内提交《质疑函》，质疑函内容应包括质疑人相关信息、质疑事项、事实依据、适应法规条款、佐证材料等。</w:t>
      </w:r>
      <w:bookmarkEnd w:id="119"/>
    </w:p>
    <w:p>
      <w:pPr>
        <w:snapToGrid w:val="0"/>
        <w:spacing w:line="360" w:lineRule="auto"/>
        <w:ind w:firstLine="480" w:firstLineChars="200"/>
        <w:outlineLvl w:val="0"/>
        <w:rPr>
          <w:rFonts w:ascii="宋体" w:hAnsi="宋体"/>
          <w:b w:val="0"/>
          <w:bCs w:val="0"/>
          <w:color w:val="auto"/>
          <w:sz w:val="24"/>
          <w:highlight w:val="none"/>
        </w:rPr>
      </w:pPr>
      <w:bookmarkStart w:id="120" w:name="_Toc12245"/>
      <w:r>
        <w:rPr>
          <w:rFonts w:hint="eastAsia" w:ascii="宋体" w:hAnsi="宋体"/>
          <w:b w:val="0"/>
          <w:bCs w:val="0"/>
          <w:color w:val="auto"/>
          <w:sz w:val="24"/>
          <w:highlight w:val="none"/>
        </w:rPr>
        <w:t>1.6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采购人。采购人不具有法定调查、认定权限和义务。</w:t>
      </w:r>
      <w:bookmarkEnd w:id="120"/>
    </w:p>
    <w:p>
      <w:pPr>
        <w:snapToGrid w:val="0"/>
        <w:spacing w:line="360" w:lineRule="auto"/>
        <w:ind w:firstLine="480" w:firstLineChars="200"/>
        <w:outlineLvl w:val="0"/>
        <w:rPr>
          <w:rFonts w:ascii="宋体" w:hAnsi="宋体"/>
          <w:b w:val="0"/>
          <w:bCs w:val="0"/>
          <w:color w:val="auto"/>
          <w:sz w:val="24"/>
          <w:highlight w:val="none"/>
        </w:rPr>
      </w:pPr>
      <w:bookmarkStart w:id="121" w:name="_Toc31965"/>
      <w:r>
        <w:rPr>
          <w:rFonts w:hint="eastAsia" w:ascii="宋体" w:hAnsi="宋体"/>
          <w:b w:val="0"/>
          <w:bCs w:val="0"/>
          <w:color w:val="auto"/>
          <w:sz w:val="24"/>
          <w:highlight w:val="none"/>
        </w:rPr>
        <w:t>1.7佐证材料要具备客观性、关联性、合法性，无法查实的（如宣传册、媒体报道、猜测、推理等）不能作为佐证材料。</w:t>
      </w:r>
      <w:bookmarkEnd w:id="121"/>
    </w:p>
    <w:p>
      <w:pPr>
        <w:snapToGrid w:val="0"/>
        <w:spacing w:line="360" w:lineRule="auto"/>
        <w:ind w:firstLine="480" w:firstLineChars="200"/>
        <w:outlineLvl w:val="0"/>
        <w:rPr>
          <w:rFonts w:ascii="宋体" w:hAnsi="宋体"/>
          <w:b w:val="0"/>
          <w:bCs w:val="0"/>
          <w:color w:val="auto"/>
          <w:sz w:val="24"/>
          <w:highlight w:val="none"/>
        </w:rPr>
      </w:pPr>
      <w:bookmarkStart w:id="122" w:name="_Toc6016"/>
      <w:r>
        <w:rPr>
          <w:rFonts w:hint="eastAsia" w:ascii="宋体" w:hAnsi="宋体"/>
          <w:b w:val="0"/>
          <w:bCs w:val="0"/>
          <w:color w:val="auto"/>
          <w:sz w:val="24"/>
          <w:highlight w:val="none"/>
        </w:rPr>
        <w:t>1.8对不能提供相关佐证材料的、涉及商业秘密的、非书面形式送达的、匿名的质疑将不予受理。</w:t>
      </w:r>
      <w:bookmarkEnd w:id="122"/>
    </w:p>
    <w:p>
      <w:pPr>
        <w:snapToGrid w:val="0"/>
        <w:spacing w:line="360" w:lineRule="auto"/>
        <w:ind w:firstLine="480" w:firstLineChars="200"/>
        <w:outlineLvl w:val="0"/>
        <w:rPr>
          <w:rFonts w:ascii="宋体" w:hAnsi="宋体"/>
          <w:b w:val="0"/>
          <w:bCs w:val="0"/>
          <w:color w:val="auto"/>
          <w:sz w:val="24"/>
          <w:highlight w:val="none"/>
        </w:rPr>
      </w:pPr>
      <w:bookmarkStart w:id="123" w:name="_Toc23575"/>
      <w:r>
        <w:rPr>
          <w:rFonts w:hint="eastAsia" w:ascii="宋体" w:hAnsi="宋体"/>
          <w:b w:val="0"/>
          <w:bCs w:val="0"/>
          <w:color w:val="auto"/>
          <w:sz w:val="24"/>
          <w:highlight w:val="none"/>
        </w:rPr>
        <w:t>1.9对于有关资质要求、技术参数存在限制性、倾向性条款的及付款方式等方面的质疑，可在规定的时间内直接向代理机构提出并抄送采购人。</w:t>
      </w:r>
      <w:bookmarkEnd w:id="123"/>
    </w:p>
    <w:p>
      <w:pPr>
        <w:snapToGrid w:val="0"/>
        <w:spacing w:line="360" w:lineRule="auto"/>
        <w:ind w:firstLine="480" w:firstLineChars="200"/>
        <w:outlineLvl w:val="0"/>
        <w:rPr>
          <w:rFonts w:ascii="宋体" w:hAnsi="宋体"/>
          <w:b/>
          <w:bCs/>
          <w:color w:val="auto"/>
          <w:sz w:val="24"/>
          <w:highlight w:val="none"/>
        </w:rPr>
      </w:pPr>
      <w:bookmarkStart w:id="124" w:name="_Toc17344"/>
      <w:r>
        <w:rPr>
          <w:rFonts w:hint="eastAsia" w:ascii="宋体" w:hAnsi="宋体"/>
          <w:b/>
          <w:bCs/>
          <w:color w:val="auto"/>
          <w:sz w:val="24"/>
          <w:highlight w:val="none"/>
        </w:rPr>
        <w:t>2. 受理和处理</w:t>
      </w:r>
      <w:bookmarkEnd w:id="124"/>
    </w:p>
    <w:p>
      <w:pPr>
        <w:snapToGrid w:val="0"/>
        <w:spacing w:line="360" w:lineRule="auto"/>
        <w:ind w:firstLine="480" w:firstLineChars="200"/>
        <w:outlineLvl w:val="0"/>
        <w:rPr>
          <w:rFonts w:ascii="宋体" w:hAnsi="宋体"/>
          <w:b w:val="0"/>
          <w:bCs w:val="0"/>
          <w:color w:val="auto"/>
          <w:sz w:val="24"/>
          <w:highlight w:val="none"/>
        </w:rPr>
      </w:pPr>
      <w:bookmarkStart w:id="125" w:name="_Toc21413"/>
      <w:r>
        <w:rPr>
          <w:rFonts w:hint="eastAsia" w:ascii="宋体" w:hAnsi="宋体"/>
          <w:b w:val="0"/>
          <w:bCs w:val="0"/>
          <w:color w:val="auto"/>
          <w:sz w:val="24"/>
          <w:highlight w:val="none"/>
        </w:rPr>
        <w:t>2.1《质疑函》必须由质疑方的法定代表人或参与本次投标的授权人送达采购人或代理机构。</w:t>
      </w:r>
      <w:bookmarkEnd w:id="125"/>
    </w:p>
    <w:p>
      <w:pPr>
        <w:snapToGrid w:val="0"/>
        <w:spacing w:line="360" w:lineRule="auto"/>
        <w:ind w:firstLine="480" w:firstLineChars="200"/>
        <w:outlineLvl w:val="0"/>
        <w:rPr>
          <w:rFonts w:ascii="宋体" w:hAnsi="宋体"/>
          <w:b w:val="0"/>
          <w:bCs w:val="0"/>
          <w:color w:val="auto"/>
          <w:sz w:val="24"/>
          <w:highlight w:val="none"/>
        </w:rPr>
      </w:pPr>
      <w:bookmarkStart w:id="126" w:name="_Toc22984"/>
      <w:r>
        <w:rPr>
          <w:rFonts w:hint="eastAsia" w:ascii="宋体" w:hAnsi="宋体"/>
          <w:b w:val="0"/>
          <w:bCs w:val="0"/>
          <w:color w:val="auto"/>
          <w:sz w:val="24"/>
          <w:highlight w:val="none"/>
        </w:rPr>
        <w:t>2.2对符合要求的质疑，代理机构或采购人须签收。同一质疑人的质疑只接受一次。</w:t>
      </w:r>
      <w:bookmarkEnd w:id="126"/>
    </w:p>
    <w:p>
      <w:pPr>
        <w:snapToGrid w:val="0"/>
        <w:spacing w:line="360" w:lineRule="auto"/>
        <w:ind w:firstLine="480" w:firstLineChars="200"/>
        <w:outlineLvl w:val="0"/>
        <w:rPr>
          <w:rFonts w:ascii="宋体" w:hAnsi="宋体"/>
          <w:b w:val="0"/>
          <w:bCs w:val="0"/>
          <w:color w:val="auto"/>
          <w:sz w:val="24"/>
          <w:highlight w:val="none"/>
        </w:rPr>
      </w:pPr>
      <w:bookmarkStart w:id="127" w:name="_Toc18078"/>
      <w:r>
        <w:rPr>
          <w:rFonts w:hint="eastAsia" w:ascii="宋体" w:hAnsi="宋体"/>
          <w:b w:val="0"/>
          <w:bCs w:val="0"/>
          <w:color w:val="auto"/>
          <w:sz w:val="24"/>
          <w:highlight w:val="none"/>
        </w:rPr>
        <w:t>2.3对于不符合上述27项所有条款要求的质疑，采购人将不予受理。</w:t>
      </w:r>
      <w:bookmarkEnd w:id="127"/>
    </w:p>
    <w:p>
      <w:pPr>
        <w:snapToGrid w:val="0"/>
        <w:spacing w:line="360" w:lineRule="auto"/>
        <w:ind w:firstLine="480" w:firstLineChars="200"/>
        <w:outlineLvl w:val="0"/>
        <w:rPr>
          <w:rFonts w:ascii="宋体" w:hAnsi="宋体"/>
          <w:b w:val="0"/>
          <w:bCs w:val="0"/>
          <w:color w:val="auto"/>
          <w:sz w:val="24"/>
          <w:highlight w:val="none"/>
        </w:rPr>
      </w:pPr>
      <w:bookmarkStart w:id="128" w:name="_Toc24655"/>
      <w:r>
        <w:rPr>
          <w:rFonts w:hint="eastAsia" w:ascii="宋体" w:hAnsi="宋体"/>
          <w:b w:val="0"/>
          <w:bCs w:val="0"/>
          <w:color w:val="auto"/>
          <w:sz w:val="24"/>
          <w:highlight w:val="none"/>
        </w:rPr>
        <w:t>2.4在处理过程中，发现需要质疑人进一步补充相关佐证材料的，要求质疑人在规定时间内提供。质疑人不能按照要求提供相关佐证材料的，视同放弃质疑。</w:t>
      </w:r>
      <w:bookmarkEnd w:id="128"/>
    </w:p>
    <w:p>
      <w:pPr>
        <w:snapToGrid w:val="0"/>
        <w:spacing w:line="360" w:lineRule="auto"/>
        <w:ind w:firstLine="480" w:firstLineChars="200"/>
        <w:outlineLvl w:val="0"/>
        <w:rPr>
          <w:rFonts w:ascii="宋体" w:hAnsi="宋体"/>
          <w:b w:val="0"/>
          <w:bCs w:val="0"/>
          <w:color w:val="auto"/>
          <w:sz w:val="24"/>
          <w:highlight w:val="none"/>
        </w:rPr>
      </w:pPr>
      <w:bookmarkStart w:id="129" w:name="_Toc6351"/>
      <w:r>
        <w:rPr>
          <w:rFonts w:hint="eastAsia" w:ascii="宋体" w:hAnsi="宋体"/>
          <w:b w:val="0"/>
          <w:bCs w:val="0"/>
          <w:color w:val="auto"/>
          <w:sz w:val="24"/>
          <w:highlight w:val="none"/>
        </w:rPr>
        <w:t>2.5采购人或代理机构负责对质疑的回复工作，将质疑人的质疑材料提供给相关专家或</w:t>
      </w:r>
      <w:r>
        <w:rPr>
          <w:rFonts w:hint="eastAsia" w:ascii="宋体" w:hAnsi="宋体"/>
          <w:b w:val="0"/>
          <w:bCs w:val="0"/>
          <w:color w:val="auto"/>
          <w:sz w:val="24"/>
          <w:highlight w:val="none"/>
          <w:lang w:eastAsia="zh-CN"/>
        </w:rPr>
        <w:t>磋商小组</w:t>
      </w:r>
      <w:r>
        <w:rPr>
          <w:rFonts w:hint="eastAsia" w:ascii="宋体" w:hAnsi="宋体"/>
          <w:b w:val="0"/>
          <w:bCs w:val="0"/>
          <w:color w:val="auto"/>
          <w:sz w:val="24"/>
          <w:highlight w:val="none"/>
        </w:rPr>
        <w:t>，并将处理意见回复质疑人。</w:t>
      </w:r>
      <w:bookmarkEnd w:id="129"/>
    </w:p>
    <w:p>
      <w:pPr>
        <w:snapToGrid w:val="0"/>
        <w:spacing w:line="360" w:lineRule="auto"/>
        <w:ind w:firstLine="480" w:firstLineChars="200"/>
        <w:outlineLvl w:val="0"/>
        <w:rPr>
          <w:rFonts w:ascii="宋体" w:hAnsi="宋体"/>
          <w:b w:val="0"/>
          <w:bCs w:val="0"/>
          <w:color w:val="auto"/>
          <w:sz w:val="24"/>
          <w:highlight w:val="none"/>
        </w:rPr>
      </w:pPr>
      <w:bookmarkStart w:id="130" w:name="_Toc11267"/>
      <w:r>
        <w:rPr>
          <w:rFonts w:hint="eastAsia" w:ascii="宋体" w:hAnsi="宋体"/>
          <w:b w:val="0"/>
          <w:bCs w:val="0"/>
          <w:color w:val="auto"/>
          <w:sz w:val="24"/>
          <w:highlight w:val="none"/>
        </w:rPr>
        <w:t>2.6对</w:t>
      </w:r>
      <w:r>
        <w:rPr>
          <w:rFonts w:hint="eastAsia" w:ascii="宋体" w:hAnsi="宋体"/>
          <w:b w:val="0"/>
          <w:bCs w:val="0"/>
          <w:color w:val="auto"/>
          <w:sz w:val="24"/>
          <w:highlight w:val="none"/>
          <w:lang w:eastAsia="zh-CN"/>
        </w:rPr>
        <w:t>竞争性磋商文件</w:t>
      </w:r>
      <w:r>
        <w:rPr>
          <w:rFonts w:hint="eastAsia" w:ascii="宋体" w:hAnsi="宋体"/>
          <w:b w:val="0"/>
          <w:bCs w:val="0"/>
          <w:color w:val="auto"/>
          <w:sz w:val="24"/>
          <w:highlight w:val="none"/>
        </w:rPr>
        <w:t>参数的质疑成立的，采购人或代理机构将对质疑部分进行调整；对中标结果质疑成立的，采购人将取消预中标</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中标资格，按照</w:t>
      </w:r>
      <w:r>
        <w:rPr>
          <w:rFonts w:hint="eastAsia" w:ascii="宋体" w:hAnsi="宋体"/>
          <w:b w:val="0"/>
          <w:bCs w:val="0"/>
          <w:color w:val="auto"/>
          <w:sz w:val="24"/>
          <w:highlight w:val="none"/>
          <w:lang w:eastAsia="zh-CN"/>
        </w:rPr>
        <w:t>竞争性磋商文件</w:t>
      </w:r>
      <w:r>
        <w:rPr>
          <w:rFonts w:hint="eastAsia" w:ascii="宋体" w:hAnsi="宋体"/>
          <w:b w:val="0"/>
          <w:bCs w:val="0"/>
          <w:color w:val="auto"/>
          <w:sz w:val="24"/>
          <w:highlight w:val="none"/>
        </w:rPr>
        <w:t>有关约定重新确定</w:t>
      </w:r>
      <w:r>
        <w:rPr>
          <w:rFonts w:hint="eastAsia" w:ascii="宋体" w:hAnsi="宋体"/>
          <w:b w:val="0"/>
          <w:bCs w:val="0"/>
          <w:color w:val="auto"/>
          <w:sz w:val="24"/>
          <w:highlight w:val="none"/>
          <w:lang w:eastAsia="zh-CN"/>
        </w:rPr>
        <w:t>成交商</w:t>
      </w:r>
      <w:r>
        <w:rPr>
          <w:rFonts w:hint="eastAsia" w:ascii="宋体" w:hAnsi="宋体"/>
          <w:b w:val="0"/>
          <w:bCs w:val="0"/>
          <w:color w:val="auto"/>
          <w:sz w:val="24"/>
          <w:highlight w:val="none"/>
        </w:rPr>
        <w:t>。同时，将意见反馈政府采购管理部门，视情对当事人进行处理。</w:t>
      </w:r>
      <w:bookmarkEnd w:id="130"/>
    </w:p>
    <w:p>
      <w:pPr>
        <w:snapToGrid w:val="0"/>
        <w:spacing w:line="360" w:lineRule="auto"/>
        <w:ind w:firstLine="480" w:firstLineChars="200"/>
        <w:outlineLvl w:val="0"/>
        <w:rPr>
          <w:rFonts w:ascii="宋体" w:hAnsi="宋体"/>
          <w:b/>
          <w:bCs/>
          <w:color w:val="auto"/>
          <w:sz w:val="24"/>
          <w:highlight w:val="none"/>
        </w:rPr>
      </w:pPr>
      <w:bookmarkStart w:id="131" w:name="_Toc5120"/>
      <w:r>
        <w:rPr>
          <w:rFonts w:hint="eastAsia" w:ascii="宋体" w:hAnsi="宋体"/>
          <w:b/>
          <w:bCs/>
          <w:color w:val="auto"/>
          <w:sz w:val="24"/>
          <w:highlight w:val="none"/>
        </w:rPr>
        <w:t>3．质疑无效的处理</w:t>
      </w:r>
      <w:bookmarkEnd w:id="131"/>
    </w:p>
    <w:p>
      <w:pPr>
        <w:snapToGrid w:val="0"/>
        <w:spacing w:line="360" w:lineRule="auto"/>
        <w:ind w:firstLine="480" w:firstLineChars="200"/>
        <w:outlineLvl w:val="0"/>
        <w:rPr>
          <w:rFonts w:ascii="宋体" w:hAnsi="宋体"/>
          <w:b w:val="0"/>
          <w:bCs w:val="0"/>
          <w:color w:val="auto"/>
          <w:sz w:val="24"/>
          <w:highlight w:val="none"/>
        </w:rPr>
      </w:pPr>
      <w:bookmarkStart w:id="132" w:name="_Toc12333"/>
      <w:r>
        <w:rPr>
          <w:rFonts w:hint="eastAsia" w:ascii="宋体" w:hAnsi="宋体"/>
          <w:b w:val="0"/>
          <w:bCs w:val="0"/>
          <w:color w:val="auto"/>
          <w:sz w:val="24"/>
          <w:highlight w:val="none"/>
        </w:rPr>
        <w:t>3.1质疑人提供的相关佐证材料不能证明质疑成立的，采购人可要求质疑人补充相关佐证材料，如补充材料仍不能证明质疑成立的，将不予受理。</w:t>
      </w:r>
      <w:bookmarkEnd w:id="132"/>
    </w:p>
    <w:p>
      <w:pPr>
        <w:snapToGrid w:val="0"/>
        <w:spacing w:line="360" w:lineRule="auto"/>
        <w:ind w:firstLine="480" w:firstLineChars="200"/>
        <w:outlineLvl w:val="0"/>
        <w:rPr>
          <w:rFonts w:ascii="宋体" w:hAnsi="宋体"/>
          <w:b w:val="0"/>
          <w:bCs w:val="0"/>
          <w:color w:val="auto"/>
          <w:sz w:val="24"/>
          <w:highlight w:val="none"/>
        </w:rPr>
      </w:pPr>
      <w:bookmarkStart w:id="133" w:name="_Toc29802"/>
      <w:r>
        <w:rPr>
          <w:rFonts w:hint="eastAsia" w:ascii="宋体" w:hAnsi="宋体"/>
          <w:b w:val="0"/>
          <w:bCs w:val="0"/>
          <w:color w:val="auto"/>
          <w:sz w:val="24"/>
          <w:highlight w:val="none"/>
        </w:rPr>
        <w:t>3.2对于质疑人在质疑期间不配合进行质疑调查处理的，视为自动放弃质疑。</w:t>
      </w:r>
      <w:bookmarkEnd w:id="133"/>
    </w:p>
    <w:p>
      <w:pPr>
        <w:snapToGrid w:val="0"/>
        <w:spacing w:line="360" w:lineRule="auto"/>
        <w:ind w:firstLine="480" w:firstLineChars="200"/>
        <w:outlineLvl w:val="0"/>
        <w:rPr>
          <w:rFonts w:ascii="宋体" w:hAnsi="宋体"/>
          <w:b w:val="0"/>
          <w:bCs w:val="0"/>
          <w:color w:val="auto"/>
          <w:sz w:val="24"/>
          <w:highlight w:val="none"/>
        </w:rPr>
      </w:pPr>
      <w:bookmarkStart w:id="134" w:name="_Toc24018"/>
      <w:r>
        <w:rPr>
          <w:rFonts w:hint="eastAsia" w:ascii="宋体" w:hAnsi="宋体"/>
          <w:b w:val="0"/>
          <w:bCs w:val="0"/>
          <w:color w:val="auto"/>
          <w:sz w:val="24"/>
          <w:highlight w:val="none"/>
        </w:rPr>
        <w:t>3.3质疑人提出的质疑，经评审专家审定后驳回的，列为无效质疑。</w:t>
      </w:r>
      <w:bookmarkEnd w:id="134"/>
    </w:p>
    <w:p>
      <w:pPr>
        <w:snapToGrid w:val="0"/>
        <w:spacing w:line="360" w:lineRule="auto"/>
        <w:ind w:firstLine="480" w:firstLineChars="200"/>
        <w:outlineLvl w:val="0"/>
        <w:rPr>
          <w:rFonts w:ascii="宋体" w:hAnsi="宋体"/>
          <w:b w:val="0"/>
          <w:bCs w:val="0"/>
          <w:color w:val="auto"/>
          <w:sz w:val="24"/>
          <w:highlight w:val="none"/>
        </w:rPr>
      </w:pPr>
      <w:bookmarkStart w:id="135" w:name="_Toc15851"/>
      <w:r>
        <w:rPr>
          <w:rFonts w:hint="eastAsia" w:ascii="宋体" w:hAnsi="宋体"/>
          <w:b w:val="0"/>
          <w:bCs w:val="0"/>
          <w:color w:val="auto"/>
          <w:sz w:val="24"/>
          <w:highlight w:val="none"/>
        </w:rPr>
        <w:t>3.4对于质疑中使用虚假材料或恶意方式质疑的，按无效质疑处理，并列入不良记录</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名单。</w:t>
      </w:r>
      <w:bookmarkEnd w:id="135"/>
    </w:p>
    <w:p>
      <w:pPr>
        <w:spacing w:line="360" w:lineRule="auto"/>
        <w:ind w:firstLine="480" w:firstLineChars="200"/>
        <w:rPr>
          <w:b w:val="0"/>
          <w:bCs w:val="0"/>
          <w:color w:val="auto"/>
          <w:sz w:val="24"/>
          <w:szCs w:val="24"/>
          <w:highlight w:val="none"/>
        </w:rPr>
      </w:pPr>
      <w:r>
        <w:rPr>
          <w:rFonts w:hint="eastAsia" w:ascii="宋体" w:hAnsi="宋体"/>
          <w:b w:val="0"/>
          <w:bCs w:val="0"/>
          <w:color w:val="auto"/>
          <w:sz w:val="24"/>
          <w:highlight w:val="none"/>
        </w:rPr>
        <w:t>3.5质疑人进行质疑后，采购人在法定时间内对质疑进行回复，质疑人认为回复不满意的，可向政府采购管理部门进行投诉。</w:t>
      </w:r>
    </w:p>
    <w:p>
      <w:pPr>
        <w:snapToGrid w:val="0"/>
        <w:spacing w:line="360" w:lineRule="auto"/>
        <w:jc w:val="center"/>
        <w:outlineLvl w:val="0"/>
        <w:rPr>
          <w:rFonts w:ascii="宋体" w:hAnsi="宋体"/>
          <w:b/>
          <w:bCs/>
          <w:color w:val="auto"/>
          <w:sz w:val="32"/>
          <w:szCs w:val="32"/>
          <w:highlight w:val="none"/>
        </w:rPr>
      </w:pPr>
      <w:r>
        <w:rPr>
          <w:rFonts w:hint="eastAsia" w:ascii="宋体" w:hAnsi="宋体"/>
          <w:b w:val="0"/>
          <w:bCs w:val="0"/>
          <w:color w:val="auto"/>
          <w:sz w:val="32"/>
          <w:szCs w:val="32"/>
          <w:highlight w:val="none"/>
        </w:rPr>
        <w:br w:type="page"/>
      </w:r>
      <w:bookmarkStart w:id="136" w:name="_Toc19617"/>
      <w:bookmarkStart w:id="137" w:name="_Toc21815_WPSOffice_Level1"/>
      <w:r>
        <w:rPr>
          <w:rFonts w:hint="eastAsia" w:ascii="宋体" w:hAnsi="宋体"/>
          <w:b/>
          <w:bCs/>
          <w:color w:val="auto"/>
          <w:sz w:val="32"/>
          <w:szCs w:val="32"/>
          <w:highlight w:val="none"/>
        </w:rPr>
        <w:t>第三部分</w:t>
      </w:r>
      <w:r>
        <w:rPr>
          <w:rFonts w:hint="eastAsia" w:ascii="宋体" w:hAnsi="宋体"/>
          <w:b/>
          <w:bCs/>
          <w:color w:val="auto"/>
          <w:sz w:val="32"/>
          <w:szCs w:val="32"/>
          <w:highlight w:val="none"/>
          <w:lang w:val="en-US" w:eastAsia="zh-CN"/>
        </w:rPr>
        <w:t xml:space="preserve"> </w:t>
      </w:r>
      <w:r>
        <w:rPr>
          <w:rFonts w:hint="eastAsia" w:ascii="宋体" w:hAnsi="宋体"/>
          <w:b/>
          <w:bCs/>
          <w:color w:val="auto"/>
          <w:sz w:val="32"/>
          <w:szCs w:val="32"/>
          <w:highlight w:val="none"/>
        </w:rPr>
        <w:t>授予合同（参考）</w:t>
      </w:r>
      <w:bookmarkEnd w:id="136"/>
      <w:bookmarkEnd w:id="137"/>
    </w:p>
    <w:p>
      <w:pPr>
        <w:spacing w:after="317" w:afterLines="100"/>
        <w:jc w:val="center"/>
        <w:rPr>
          <w:rFonts w:ascii="宋体" w:hAnsi="宋体"/>
          <w:b/>
          <w:bCs/>
          <w:color w:val="auto"/>
          <w:sz w:val="32"/>
          <w:szCs w:val="32"/>
          <w:highlight w:val="none"/>
        </w:rPr>
      </w:pPr>
      <w:bookmarkStart w:id="138" w:name="_Toc31479_WPSOffice_Level2"/>
      <w:bookmarkStart w:id="139" w:name="_Toc25748_WPSOffice_Level2"/>
      <w:r>
        <w:rPr>
          <w:rFonts w:hint="eastAsia" w:ascii="宋体" w:hAnsi="宋体"/>
          <w:b/>
          <w:bCs/>
          <w:color w:val="auto"/>
          <w:sz w:val="32"/>
          <w:szCs w:val="32"/>
          <w:highlight w:val="none"/>
        </w:rPr>
        <w:t>合同协议书</w:t>
      </w:r>
      <w:bookmarkEnd w:id="138"/>
      <w:bookmarkEnd w:id="139"/>
    </w:p>
    <w:p>
      <w:pPr>
        <w:spacing w:line="360" w:lineRule="auto"/>
        <w:ind w:right="-84" w:rightChars="-40" w:firstLine="484" w:firstLineChars="202"/>
        <w:rPr>
          <w:rFonts w:ascii="宋体" w:hAnsi="宋体"/>
          <w:b w:val="0"/>
          <w:bCs w:val="0"/>
          <w:color w:val="auto"/>
          <w:sz w:val="24"/>
          <w:szCs w:val="24"/>
          <w:highlight w:val="none"/>
        </w:rPr>
      </w:pPr>
      <w:r>
        <w:rPr>
          <w:rFonts w:ascii="宋体" w:hAnsi="宋体"/>
          <w:b w:val="0"/>
          <w:bCs w:val="0"/>
          <w:color w:val="auto"/>
          <w:sz w:val="24"/>
          <w:szCs w:val="24"/>
          <w:highlight w:val="none"/>
        </w:rPr>
        <w:t>合同名称：</w:t>
      </w:r>
    </w:p>
    <w:p>
      <w:pPr>
        <w:spacing w:line="360" w:lineRule="auto"/>
        <w:ind w:right="-84" w:rightChars="-40" w:firstLine="484" w:firstLineChars="202"/>
        <w:rPr>
          <w:rFonts w:ascii="宋体" w:hAnsi="宋体"/>
          <w:b w:val="0"/>
          <w:bCs w:val="0"/>
          <w:color w:val="auto"/>
          <w:sz w:val="24"/>
          <w:szCs w:val="24"/>
          <w:highlight w:val="none"/>
        </w:rPr>
      </w:pPr>
      <w:r>
        <w:rPr>
          <w:rFonts w:ascii="宋体" w:hAnsi="宋体"/>
          <w:b w:val="0"/>
          <w:bCs w:val="0"/>
          <w:color w:val="auto"/>
          <w:sz w:val="24"/>
          <w:szCs w:val="24"/>
          <w:highlight w:val="none"/>
        </w:rPr>
        <w:t>合同编号：</w:t>
      </w:r>
    </w:p>
    <w:p>
      <w:pPr>
        <w:spacing w:line="360" w:lineRule="auto"/>
        <w:ind w:right="-84" w:rightChars="-40" w:firstLine="600" w:firstLineChars="250"/>
        <w:rPr>
          <w:rFonts w:ascii="宋体" w:hAnsi="宋体"/>
          <w:b w:val="0"/>
          <w:bCs w:val="0"/>
          <w:color w:val="auto"/>
          <w:sz w:val="24"/>
          <w:szCs w:val="24"/>
          <w:highlight w:val="none"/>
        </w:rPr>
      </w:pPr>
      <w:r>
        <w:rPr>
          <w:rFonts w:hint="eastAsia" w:ascii="宋体" w:hAnsi="宋体"/>
          <w:b w:val="0"/>
          <w:bCs w:val="0"/>
          <w:color w:val="auto"/>
          <w:sz w:val="24"/>
          <w:szCs w:val="24"/>
          <w:highlight w:val="none"/>
        </w:rPr>
        <w:t>（</w:t>
      </w:r>
      <w:r>
        <w:rPr>
          <w:rFonts w:ascii="宋体" w:hAnsi="宋体"/>
          <w:b w:val="0"/>
          <w:bCs w:val="0"/>
          <w:color w:val="auto"/>
          <w:sz w:val="24"/>
          <w:szCs w:val="24"/>
          <w:highlight w:val="none"/>
        </w:rPr>
        <w:t>以下称</w:t>
      </w:r>
      <w:r>
        <w:rPr>
          <w:rFonts w:hint="eastAsia" w:ascii="宋体" w:hAnsi="宋体"/>
          <w:b w:val="0"/>
          <w:bCs w:val="0"/>
          <w:color w:val="auto"/>
          <w:sz w:val="24"/>
          <w:szCs w:val="24"/>
          <w:highlight w:val="none"/>
        </w:rPr>
        <w:t>甲方）</w:t>
      </w:r>
      <w:r>
        <w:rPr>
          <w:rFonts w:ascii="宋体" w:hAnsi="宋体"/>
          <w:b w:val="0"/>
          <w:bCs w:val="0"/>
          <w:color w:val="auto"/>
          <w:sz w:val="24"/>
          <w:szCs w:val="24"/>
          <w:highlight w:val="none"/>
        </w:rPr>
        <w:t>就进行</w:t>
      </w:r>
      <w:r>
        <w:rPr>
          <w:rFonts w:hint="eastAsia" w:ascii="宋体" w:hAnsi="宋体"/>
          <w:b w:val="0"/>
          <w:bCs w:val="0"/>
          <w:color w:val="auto"/>
          <w:sz w:val="24"/>
          <w:szCs w:val="24"/>
          <w:highlight w:val="none"/>
        </w:rPr>
        <w:t>采购（项目</w:t>
      </w:r>
      <w:r>
        <w:rPr>
          <w:rFonts w:ascii="宋体" w:hAnsi="宋体"/>
          <w:b w:val="0"/>
          <w:bCs w:val="0"/>
          <w:color w:val="auto"/>
          <w:sz w:val="24"/>
          <w:szCs w:val="24"/>
          <w:highlight w:val="none"/>
        </w:rPr>
        <w:t>编号：</w:t>
      </w:r>
      <w:r>
        <w:rPr>
          <w:rFonts w:hint="eastAsia" w:ascii="宋体" w:hAnsi="宋体"/>
          <w:b w:val="0"/>
          <w:bCs w:val="0"/>
          <w:color w:val="auto"/>
          <w:sz w:val="24"/>
          <w:szCs w:val="24"/>
          <w:highlight w:val="none"/>
        </w:rPr>
        <w:t>）</w:t>
      </w:r>
      <w:r>
        <w:rPr>
          <w:rFonts w:ascii="宋体" w:hAnsi="宋体"/>
          <w:b w:val="0"/>
          <w:bCs w:val="0"/>
          <w:color w:val="auto"/>
          <w:sz w:val="24"/>
          <w:szCs w:val="24"/>
          <w:highlight w:val="none"/>
        </w:rPr>
        <w:t>，接受了</w:t>
      </w:r>
      <w:r>
        <w:rPr>
          <w:rFonts w:hint="eastAsia" w:ascii="宋体" w:hAnsi="宋体"/>
          <w:b w:val="0"/>
          <w:bCs w:val="0"/>
          <w:color w:val="auto"/>
          <w:sz w:val="24"/>
          <w:szCs w:val="24"/>
          <w:highlight w:val="none"/>
        </w:rPr>
        <w:t>（</w:t>
      </w:r>
      <w:r>
        <w:rPr>
          <w:rFonts w:ascii="宋体" w:hAnsi="宋体"/>
          <w:b w:val="0"/>
          <w:bCs w:val="0"/>
          <w:color w:val="auto"/>
          <w:sz w:val="24"/>
          <w:szCs w:val="24"/>
          <w:highlight w:val="none"/>
        </w:rPr>
        <w:t>以下称</w:t>
      </w:r>
      <w:r>
        <w:rPr>
          <w:rFonts w:hint="eastAsia" w:ascii="宋体" w:hAnsi="宋体"/>
          <w:b w:val="0"/>
          <w:bCs w:val="0"/>
          <w:color w:val="auto"/>
          <w:sz w:val="24"/>
          <w:szCs w:val="24"/>
          <w:highlight w:val="none"/>
        </w:rPr>
        <w:t>乙方）</w:t>
      </w:r>
      <w:r>
        <w:rPr>
          <w:rFonts w:ascii="宋体" w:hAnsi="宋体"/>
          <w:b w:val="0"/>
          <w:bCs w:val="0"/>
          <w:color w:val="auto"/>
          <w:sz w:val="24"/>
          <w:szCs w:val="24"/>
          <w:highlight w:val="none"/>
        </w:rPr>
        <w:t>的投标，</w:t>
      </w:r>
      <w:r>
        <w:rPr>
          <w:rFonts w:hint="eastAsia" w:ascii="宋体" w:hAnsi="宋体"/>
          <w:b w:val="0"/>
          <w:bCs w:val="0"/>
          <w:color w:val="auto"/>
          <w:sz w:val="24"/>
          <w:szCs w:val="24"/>
          <w:highlight w:val="none"/>
        </w:rPr>
        <w:t>依据《中华人民共和国</w:t>
      </w:r>
      <w:r>
        <w:rPr>
          <w:rFonts w:hint="eastAsia" w:ascii="宋体" w:hAnsi="宋体"/>
          <w:b w:val="0"/>
          <w:bCs w:val="0"/>
          <w:color w:val="auto"/>
          <w:sz w:val="24"/>
          <w:szCs w:val="24"/>
          <w:highlight w:val="none"/>
          <w:lang w:eastAsia="zh-CN"/>
        </w:rPr>
        <w:t>民法典</w:t>
      </w:r>
      <w:r>
        <w:rPr>
          <w:rFonts w:hint="eastAsia" w:ascii="宋体" w:hAnsi="宋体"/>
          <w:b w:val="0"/>
          <w:bCs w:val="0"/>
          <w:color w:val="auto"/>
          <w:sz w:val="24"/>
          <w:szCs w:val="24"/>
          <w:highlight w:val="none"/>
        </w:rPr>
        <w:t>》及相关法律、法规，</w:t>
      </w:r>
      <w:r>
        <w:rPr>
          <w:rFonts w:ascii="宋体" w:hAnsi="宋体"/>
          <w:b w:val="0"/>
          <w:bCs w:val="0"/>
          <w:color w:val="auto"/>
          <w:sz w:val="24"/>
          <w:szCs w:val="24"/>
          <w:highlight w:val="none"/>
        </w:rPr>
        <w:t>双方达成如下协议，并于</w:t>
      </w:r>
      <w:r>
        <w:rPr>
          <w:rFonts w:hint="eastAsia" w:ascii="宋体" w:hAnsi="宋体"/>
          <w:b w:val="0"/>
          <w:bCs w:val="0"/>
          <w:color w:val="auto"/>
          <w:sz w:val="24"/>
          <w:szCs w:val="24"/>
          <w:highlight w:val="none"/>
          <w:u w:val="single"/>
          <w:lang w:val="en-US" w:eastAsia="zh-CN"/>
        </w:rPr>
        <w:t>2022</w:t>
      </w:r>
      <w:r>
        <w:rPr>
          <w:rFonts w:ascii="宋体" w:hAnsi="宋体"/>
          <w:b w:val="0"/>
          <w:bCs w:val="0"/>
          <w:color w:val="auto"/>
          <w:sz w:val="24"/>
          <w:szCs w:val="24"/>
          <w:highlight w:val="none"/>
        </w:rPr>
        <w:t>年</w:t>
      </w:r>
      <w:r>
        <w:rPr>
          <w:rFonts w:hint="eastAsia" w:ascii="宋体" w:hAnsi="宋体"/>
          <w:b w:val="0"/>
          <w:bCs w:val="0"/>
          <w:color w:val="auto"/>
          <w:sz w:val="24"/>
          <w:szCs w:val="24"/>
          <w:highlight w:val="none"/>
          <w:lang w:val="en-US" w:eastAsia="zh-CN"/>
        </w:rPr>
        <w:t xml:space="preserve"> </w:t>
      </w:r>
      <w:r>
        <w:rPr>
          <w:rFonts w:ascii="宋体" w:hAnsi="宋体"/>
          <w:b w:val="0"/>
          <w:bCs w:val="0"/>
          <w:color w:val="auto"/>
          <w:sz w:val="24"/>
          <w:szCs w:val="24"/>
          <w:highlight w:val="none"/>
        </w:rPr>
        <w:t>月</w:t>
      </w:r>
      <w:r>
        <w:rPr>
          <w:rFonts w:hint="eastAsia" w:ascii="宋体" w:hAnsi="宋体"/>
          <w:b w:val="0"/>
          <w:bCs w:val="0"/>
          <w:color w:val="auto"/>
          <w:sz w:val="24"/>
          <w:szCs w:val="24"/>
          <w:highlight w:val="none"/>
          <w:lang w:val="en-US" w:eastAsia="zh-CN"/>
        </w:rPr>
        <w:t xml:space="preserve"> </w:t>
      </w:r>
      <w:r>
        <w:rPr>
          <w:rFonts w:ascii="宋体" w:hAnsi="宋体"/>
          <w:b w:val="0"/>
          <w:bCs w:val="0"/>
          <w:color w:val="auto"/>
          <w:sz w:val="24"/>
          <w:szCs w:val="24"/>
          <w:highlight w:val="none"/>
        </w:rPr>
        <w:t>日签订了本协议书，合同总金额为</w:t>
      </w:r>
      <w:r>
        <w:rPr>
          <w:rFonts w:hint="eastAsia" w:ascii="宋体" w:hAnsi="宋体"/>
          <w:b w:val="0"/>
          <w:bCs w:val="0"/>
          <w:color w:val="auto"/>
          <w:sz w:val="24"/>
          <w:szCs w:val="24"/>
          <w:highlight w:val="none"/>
        </w:rPr>
        <w:t>元（</w:t>
      </w:r>
      <w:r>
        <w:rPr>
          <w:rFonts w:ascii="宋体" w:hAnsi="宋体"/>
          <w:b w:val="0"/>
          <w:bCs w:val="0"/>
          <w:color w:val="auto"/>
          <w:sz w:val="24"/>
          <w:szCs w:val="24"/>
          <w:highlight w:val="none"/>
        </w:rPr>
        <w:t>大写</w:t>
      </w:r>
      <w:r>
        <w:rPr>
          <w:rFonts w:hint="eastAsia" w:ascii="宋体" w:hAnsi="宋体"/>
          <w:b w:val="0"/>
          <w:bCs w:val="0"/>
          <w:color w:val="auto"/>
          <w:sz w:val="24"/>
          <w:szCs w:val="24"/>
          <w:highlight w:val="none"/>
        </w:rPr>
        <w:t>：</w:t>
      </w:r>
      <w:r>
        <w:rPr>
          <w:rFonts w:ascii="宋体" w:hAnsi="宋体"/>
          <w:b w:val="0"/>
          <w:bCs w:val="0"/>
          <w:color w:val="auto"/>
          <w:sz w:val="24"/>
          <w:szCs w:val="24"/>
          <w:highlight w:val="none"/>
        </w:rPr>
        <w:t>人民币元</w:t>
      </w:r>
      <w:r>
        <w:rPr>
          <w:rFonts w:hint="eastAsia" w:ascii="宋体" w:hAnsi="宋体"/>
          <w:b w:val="0"/>
          <w:bCs w:val="0"/>
          <w:color w:val="auto"/>
          <w:sz w:val="24"/>
          <w:szCs w:val="24"/>
          <w:highlight w:val="none"/>
        </w:rPr>
        <w:t>）</w:t>
      </w:r>
      <w:r>
        <w:rPr>
          <w:rFonts w:ascii="宋体" w:hAnsi="宋体"/>
          <w:b w:val="0"/>
          <w:bCs w:val="0"/>
          <w:color w:val="auto"/>
          <w:sz w:val="24"/>
          <w:szCs w:val="24"/>
          <w:highlight w:val="none"/>
        </w:rPr>
        <w:t>。</w:t>
      </w:r>
    </w:p>
    <w:p>
      <w:pPr>
        <w:spacing w:line="360" w:lineRule="auto"/>
        <w:ind w:right="-84" w:rightChars="-40" w:firstLine="484" w:firstLineChars="202"/>
        <w:rPr>
          <w:rFonts w:ascii="宋体" w:hAnsi="宋体"/>
          <w:b w:val="0"/>
          <w:bCs w:val="0"/>
          <w:color w:val="auto"/>
          <w:sz w:val="24"/>
          <w:szCs w:val="24"/>
          <w:highlight w:val="none"/>
        </w:rPr>
      </w:pPr>
      <w:r>
        <w:rPr>
          <w:rFonts w:hint="eastAsia" w:ascii="宋体" w:hAnsi="宋体"/>
          <w:b w:val="0"/>
          <w:bCs w:val="0"/>
          <w:color w:val="auto"/>
          <w:sz w:val="24"/>
          <w:szCs w:val="24"/>
          <w:highlight w:val="none"/>
        </w:rPr>
        <w:t>1、</w:t>
      </w:r>
      <w:r>
        <w:rPr>
          <w:rFonts w:ascii="宋体" w:hAnsi="宋体"/>
          <w:b w:val="0"/>
          <w:bCs w:val="0"/>
          <w:color w:val="auto"/>
          <w:sz w:val="24"/>
          <w:szCs w:val="24"/>
          <w:highlight w:val="none"/>
        </w:rPr>
        <w:t>本协议书的词语涵义与下述第2条所列的合同条款中的词语涵义相同。</w:t>
      </w:r>
    </w:p>
    <w:p>
      <w:pPr>
        <w:spacing w:line="360" w:lineRule="auto"/>
        <w:ind w:right="-84" w:rightChars="-40" w:firstLine="484" w:firstLineChars="202"/>
        <w:rPr>
          <w:rFonts w:ascii="宋体" w:hAnsi="宋体"/>
          <w:b w:val="0"/>
          <w:bCs w:val="0"/>
          <w:color w:val="auto"/>
          <w:sz w:val="24"/>
          <w:szCs w:val="24"/>
          <w:highlight w:val="none"/>
        </w:rPr>
      </w:pPr>
      <w:r>
        <w:rPr>
          <w:rFonts w:hint="eastAsia" w:ascii="宋体" w:hAnsi="宋体"/>
          <w:b w:val="0"/>
          <w:bCs w:val="0"/>
          <w:color w:val="auto"/>
          <w:sz w:val="24"/>
          <w:szCs w:val="24"/>
          <w:highlight w:val="none"/>
        </w:rPr>
        <w:t>2、</w:t>
      </w:r>
      <w:r>
        <w:rPr>
          <w:rFonts w:ascii="宋体" w:hAnsi="宋体"/>
          <w:b w:val="0"/>
          <w:bCs w:val="0"/>
          <w:color w:val="auto"/>
          <w:sz w:val="24"/>
          <w:szCs w:val="24"/>
          <w:highlight w:val="none"/>
        </w:rPr>
        <w:t>本合同包括下列文件：</w:t>
      </w:r>
      <w:r>
        <w:rPr>
          <w:rFonts w:hint="eastAsia" w:ascii="宋体" w:hAnsi="宋体"/>
          <w:b w:val="0"/>
          <w:bCs w:val="0"/>
          <w:color w:val="auto"/>
          <w:sz w:val="24"/>
          <w:szCs w:val="24"/>
          <w:highlight w:val="none"/>
        </w:rPr>
        <w:t>本合同包括的“附件”和补充协议等，是本合同不可分割的部分，与本合同具有同等法律效力。</w:t>
      </w:r>
    </w:p>
    <w:p>
      <w:pPr>
        <w:spacing w:line="360" w:lineRule="auto"/>
        <w:ind w:right="-84" w:rightChars="-40" w:firstLine="484" w:firstLineChars="202"/>
        <w:rPr>
          <w:rFonts w:ascii="宋体" w:hAnsi="宋体"/>
          <w:b w:val="0"/>
          <w:bCs w:val="0"/>
          <w:color w:val="auto"/>
          <w:sz w:val="24"/>
          <w:szCs w:val="24"/>
          <w:highlight w:val="none"/>
        </w:rPr>
      </w:pPr>
      <w:r>
        <w:rPr>
          <w:rFonts w:hint="eastAsia" w:ascii="宋体" w:hAnsi="宋体"/>
          <w:b w:val="0"/>
          <w:bCs w:val="0"/>
          <w:color w:val="auto"/>
          <w:sz w:val="24"/>
          <w:szCs w:val="24"/>
          <w:highlight w:val="none"/>
        </w:rPr>
        <w:t>组成本合同的文件及优先解释顺序如下：</w:t>
      </w:r>
    </w:p>
    <w:p>
      <w:pPr>
        <w:spacing w:line="360" w:lineRule="auto"/>
        <w:ind w:right="-84" w:rightChars="-40" w:firstLine="484" w:firstLineChars="202"/>
        <w:rPr>
          <w:rFonts w:ascii="宋体" w:hAnsi="宋体"/>
          <w:b w:val="0"/>
          <w:bCs w:val="0"/>
          <w:color w:val="auto"/>
          <w:sz w:val="24"/>
          <w:szCs w:val="24"/>
          <w:highlight w:val="none"/>
        </w:rPr>
      </w:pPr>
      <w:bookmarkStart w:id="140" w:name="_Toc12667_WPSOffice_Level2"/>
      <w:bookmarkStart w:id="141" w:name="_Toc25072_WPSOffice_Level2"/>
      <w:r>
        <w:rPr>
          <w:rFonts w:hint="eastAsia" w:ascii="宋体" w:hAnsi="宋体"/>
          <w:b w:val="0"/>
          <w:bCs w:val="0"/>
          <w:color w:val="auto"/>
          <w:sz w:val="24"/>
          <w:szCs w:val="24"/>
          <w:highlight w:val="none"/>
        </w:rPr>
        <w:t>（1）本合同协议书</w:t>
      </w:r>
      <w:r>
        <w:rPr>
          <w:rFonts w:ascii="宋体" w:hAnsi="宋体"/>
          <w:b w:val="0"/>
          <w:bCs w:val="0"/>
          <w:color w:val="auto"/>
          <w:sz w:val="24"/>
          <w:szCs w:val="24"/>
          <w:highlight w:val="none"/>
        </w:rPr>
        <w:t>(包括补充协议)；</w:t>
      </w:r>
      <w:bookmarkEnd w:id="140"/>
      <w:bookmarkEnd w:id="141"/>
    </w:p>
    <w:p>
      <w:pPr>
        <w:spacing w:line="360" w:lineRule="auto"/>
        <w:ind w:right="-84" w:rightChars="-40" w:firstLine="484" w:firstLineChars="202"/>
        <w:rPr>
          <w:rFonts w:ascii="宋体" w:hAnsi="宋体"/>
          <w:b w:val="0"/>
          <w:bCs w:val="0"/>
          <w:color w:val="auto"/>
          <w:sz w:val="24"/>
          <w:szCs w:val="24"/>
          <w:highlight w:val="none"/>
        </w:rPr>
      </w:pPr>
      <w:bookmarkStart w:id="142" w:name="_Toc4220_WPSOffice_Level2"/>
      <w:bookmarkStart w:id="143" w:name="_Toc534_WPSOffice_Level2"/>
      <w:r>
        <w:rPr>
          <w:rFonts w:hint="eastAsia" w:ascii="宋体" w:hAnsi="宋体"/>
          <w:b w:val="0"/>
          <w:bCs w:val="0"/>
          <w:color w:val="auto"/>
          <w:sz w:val="24"/>
          <w:szCs w:val="24"/>
          <w:highlight w:val="none"/>
        </w:rPr>
        <w:t>（2）</w:t>
      </w:r>
      <w:r>
        <w:rPr>
          <w:rFonts w:hint="eastAsia" w:ascii="宋体" w:hAnsi="宋体"/>
          <w:b w:val="0"/>
          <w:bCs w:val="0"/>
          <w:color w:val="auto"/>
          <w:sz w:val="24"/>
          <w:szCs w:val="24"/>
          <w:highlight w:val="none"/>
          <w:lang w:eastAsia="zh-CN"/>
        </w:rPr>
        <w:t>竞争性磋商文件</w:t>
      </w:r>
      <w:r>
        <w:rPr>
          <w:rFonts w:ascii="宋体" w:hAnsi="宋体"/>
          <w:b w:val="0"/>
          <w:bCs w:val="0"/>
          <w:color w:val="auto"/>
          <w:sz w:val="24"/>
          <w:szCs w:val="24"/>
          <w:highlight w:val="none"/>
        </w:rPr>
        <w:t>技术</w:t>
      </w:r>
      <w:r>
        <w:rPr>
          <w:rFonts w:hint="eastAsia" w:ascii="宋体" w:hAnsi="宋体"/>
          <w:b w:val="0"/>
          <w:bCs w:val="0"/>
          <w:color w:val="auto"/>
          <w:sz w:val="24"/>
          <w:szCs w:val="24"/>
          <w:highlight w:val="none"/>
        </w:rPr>
        <w:t>需求书</w:t>
      </w:r>
      <w:r>
        <w:rPr>
          <w:rFonts w:ascii="宋体" w:hAnsi="宋体"/>
          <w:b w:val="0"/>
          <w:bCs w:val="0"/>
          <w:color w:val="auto"/>
          <w:sz w:val="24"/>
          <w:szCs w:val="24"/>
          <w:highlight w:val="none"/>
        </w:rPr>
        <w:t>；</w:t>
      </w:r>
      <w:bookmarkEnd w:id="142"/>
      <w:bookmarkEnd w:id="143"/>
    </w:p>
    <w:p>
      <w:pPr>
        <w:spacing w:line="360" w:lineRule="auto"/>
        <w:ind w:right="-84" w:rightChars="-40" w:firstLine="484" w:firstLineChars="202"/>
        <w:rPr>
          <w:rFonts w:ascii="宋体" w:hAnsi="宋体"/>
          <w:b w:val="0"/>
          <w:bCs w:val="0"/>
          <w:color w:val="auto"/>
          <w:sz w:val="24"/>
          <w:szCs w:val="24"/>
          <w:highlight w:val="none"/>
        </w:rPr>
      </w:pPr>
      <w:bookmarkStart w:id="144" w:name="_Toc15943_WPSOffice_Level2"/>
      <w:bookmarkStart w:id="145" w:name="_Toc1825_WPSOffice_Level2"/>
      <w:r>
        <w:rPr>
          <w:rFonts w:hint="eastAsia" w:ascii="宋体" w:hAnsi="宋体"/>
          <w:b w:val="0"/>
          <w:bCs w:val="0"/>
          <w:color w:val="auto"/>
          <w:sz w:val="24"/>
          <w:szCs w:val="24"/>
          <w:highlight w:val="none"/>
        </w:rPr>
        <w:t>（3）</w:t>
      </w:r>
      <w:r>
        <w:rPr>
          <w:rFonts w:hint="eastAsia" w:ascii="宋体" w:hAnsi="宋体"/>
          <w:b w:val="0"/>
          <w:bCs w:val="0"/>
          <w:color w:val="auto"/>
          <w:sz w:val="24"/>
          <w:szCs w:val="24"/>
          <w:highlight w:val="none"/>
          <w:lang w:eastAsia="zh-CN"/>
        </w:rPr>
        <w:t>响应文件</w:t>
      </w:r>
      <w:r>
        <w:rPr>
          <w:rFonts w:ascii="宋体" w:hAnsi="宋体"/>
          <w:b w:val="0"/>
          <w:bCs w:val="0"/>
          <w:color w:val="auto"/>
          <w:sz w:val="24"/>
          <w:szCs w:val="24"/>
          <w:highlight w:val="none"/>
        </w:rPr>
        <w:t>；</w:t>
      </w:r>
      <w:bookmarkEnd w:id="144"/>
      <w:bookmarkEnd w:id="145"/>
    </w:p>
    <w:p>
      <w:pPr>
        <w:spacing w:line="360" w:lineRule="auto"/>
        <w:ind w:right="-84" w:rightChars="-40" w:firstLine="484" w:firstLineChars="202"/>
        <w:rPr>
          <w:rFonts w:ascii="宋体" w:hAnsi="宋体"/>
          <w:b w:val="0"/>
          <w:bCs w:val="0"/>
          <w:color w:val="auto"/>
          <w:sz w:val="24"/>
          <w:szCs w:val="24"/>
          <w:highlight w:val="none"/>
        </w:rPr>
      </w:pPr>
      <w:bookmarkStart w:id="146" w:name="_Toc22907_WPSOffice_Level2"/>
      <w:bookmarkStart w:id="147" w:name="_Toc16559_WPSOffice_Level2"/>
      <w:r>
        <w:rPr>
          <w:rFonts w:hint="eastAsia" w:ascii="宋体" w:hAnsi="宋体"/>
          <w:b w:val="0"/>
          <w:bCs w:val="0"/>
          <w:color w:val="auto"/>
          <w:sz w:val="24"/>
          <w:szCs w:val="24"/>
          <w:highlight w:val="none"/>
        </w:rPr>
        <w:t>（4）</w:t>
      </w:r>
      <w:r>
        <w:rPr>
          <w:rFonts w:ascii="宋体" w:hAnsi="宋体"/>
          <w:b w:val="0"/>
          <w:bCs w:val="0"/>
          <w:color w:val="auto"/>
          <w:sz w:val="24"/>
          <w:szCs w:val="24"/>
          <w:highlight w:val="none"/>
        </w:rPr>
        <w:t>经双方确认进入合同的其它文件。</w:t>
      </w:r>
      <w:bookmarkEnd w:id="146"/>
      <w:bookmarkEnd w:id="147"/>
    </w:p>
    <w:p>
      <w:pPr>
        <w:spacing w:line="360" w:lineRule="auto"/>
        <w:ind w:right="-84" w:rightChars="-40" w:firstLine="484" w:firstLineChars="202"/>
        <w:rPr>
          <w:rFonts w:ascii="宋体" w:hAnsi="宋体"/>
          <w:b w:val="0"/>
          <w:bCs w:val="0"/>
          <w:color w:val="auto"/>
          <w:sz w:val="24"/>
          <w:szCs w:val="24"/>
          <w:highlight w:val="none"/>
        </w:rPr>
      </w:pPr>
      <w:r>
        <w:rPr>
          <w:rFonts w:hint="eastAsia" w:ascii="宋体" w:hAnsi="宋体"/>
          <w:b w:val="0"/>
          <w:bCs w:val="0"/>
          <w:color w:val="auto"/>
          <w:sz w:val="24"/>
          <w:szCs w:val="24"/>
          <w:highlight w:val="none"/>
        </w:rPr>
        <w:t>3、</w:t>
      </w:r>
      <w:r>
        <w:rPr>
          <w:rFonts w:ascii="宋体" w:hAnsi="宋体"/>
          <w:b w:val="0"/>
          <w:bCs w:val="0"/>
          <w:color w:val="auto"/>
          <w:sz w:val="24"/>
          <w:szCs w:val="24"/>
          <w:highlight w:val="none"/>
        </w:rPr>
        <w:t>上列文件汇集并代替了本协议书签订前双方为本合同签订的所有协议、会谈记录以及相互承诺的一切文件。</w:t>
      </w:r>
    </w:p>
    <w:p>
      <w:pPr>
        <w:spacing w:line="360" w:lineRule="auto"/>
        <w:ind w:right="-84" w:rightChars="-40" w:firstLine="484" w:firstLineChars="202"/>
        <w:rPr>
          <w:rFonts w:ascii="宋体" w:hAnsi="宋体"/>
          <w:b w:val="0"/>
          <w:bCs w:val="0"/>
          <w:color w:val="auto"/>
          <w:sz w:val="24"/>
          <w:szCs w:val="24"/>
          <w:highlight w:val="none"/>
        </w:rPr>
      </w:pPr>
      <w:r>
        <w:rPr>
          <w:rFonts w:hint="eastAsia" w:ascii="宋体" w:hAnsi="宋体"/>
          <w:b w:val="0"/>
          <w:bCs w:val="0"/>
          <w:color w:val="auto"/>
          <w:sz w:val="24"/>
          <w:szCs w:val="24"/>
          <w:highlight w:val="none"/>
        </w:rPr>
        <w:t>4、本合同价为固定总价合同，合同执行期间，合同价格不因市场因素而调整，合同价款分期支付。</w:t>
      </w:r>
    </w:p>
    <w:p>
      <w:pPr>
        <w:spacing w:line="360" w:lineRule="auto"/>
        <w:ind w:right="-84" w:rightChars="-40" w:firstLine="484" w:firstLineChars="202"/>
        <w:rPr>
          <w:rFonts w:ascii="宋体" w:hAnsi="宋体"/>
          <w:b w:val="0"/>
          <w:bCs w:val="0"/>
          <w:color w:val="auto"/>
          <w:sz w:val="24"/>
          <w:szCs w:val="24"/>
          <w:highlight w:val="none"/>
        </w:rPr>
      </w:pPr>
      <w:r>
        <w:rPr>
          <w:rFonts w:hint="eastAsia" w:ascii="宋体" w:hAnsi="宋体"/>
          <w:b w:val="0"/>
          <w:bCs w:val="0"/>
          <w:color w:val="auto"/>
          <w:sz w:val="24"/>
          <w:szCs w:val="24"/>
          <w:highlight w:val="none"/>
        </w:rPr>
        <w:t>5、乙方</w:t>
      </w:r>
      <w:r>
        <w:rPr>
          <w:rFonts w:ascii="宋体" w:hAnsi="宋体"/>
          <w:b w:val="0"/>
          <w:bCs w:val="0"/>
          <w:color w:val="auto"/>
          <w:sz w:val="24"/>
          <w:szCs w:val="24"/>
          <w:highlight w:val="none"/>
        </w:rPr>
        <w:t>保证按照合同规定全面完成合同内各项工作，并承担合同规定的</w:t>
      </w:r>
      <w:r>
        <w:rPr>
          <w:rFonts w:hint="eastAsia" w:ascii="宋体" w:hAnsi="宋体"/>
          <w:b w:val="0"/>
          <w:bCs w:val="0"/>
          <w:color w:val="auto"/>
          <w:sz w:val="24"/>
          <w:szCs w:val="24"/>
          <w:highlight w:val="none"/>
        </w:rPr>
        <w:t>乙方</w:t>
      </w:r>
      <w:r>
        <w:rPr>
          <w:rFonts w:ascii="宋体" w:hAnsi="宋体"/>
          <w:b w:val="0"/>
          <w:bCs w:val="0"/>
          <w:color w:val="auto"/>
          <w:sz w:val="24"/>
          <w:szCs w:val="24"/>
          <w:highlight w:val="none"/>
        </w:rPr>
        <w:t>的全部义务和责任。</w:t>
      </w:r>
    </w:p>
    <w:p>
      <w:pPr>
        <w:spacing w:line="360" w:lineRule="auto"/>
        <w:ind w:right="-84" w:rightChars="-40" w:firstLine="484" w:firstLineChars="202"/>
        <w:rPr>
          <w:rFonts w:ascii="宋体" w:hAnsi="宋体"/>
          <w:b w:val="0"/>
          <w:bCs w:val="0"/>
          <w:color w:val="auto"/>
          <w:sz w:val="24"/>
          <w:szCs w:val="24"/>
          <w:highlight w:val="none"/>
        </w:rPr>
      </w:pPr>
      <w:r>
        <w:rPr>
          <w:rFonts w:hint="eastAsia" w:ascii="宋体" w:hAnsi="宋体"/>
          <w:b w:val="0"/>
          <w:bCs w:val="0"/>
          <w:color w:val="auto"/>
          <w:sz w:val="24"/>
          <w:szCs w:val="24"/>
          <w:highlight w:val="none"/>
        </w:rPr>
        <w:t>6、甲方</w:t>
      </w:r>
      <w:r>
        <w:rPr>
          <w:rFonts w:ascii="宋体" w:hAnsi="宋体"/>
          <w:b w:val="0"/>
          <w:bCs w:val="0"/>
          <w:color w:val="auto"/>
          <w:sz w:val="24"/>
          <w:szCs w:val="24"/>
          <w:highlight w:val="none"/>
        </w:rPr>
        <w:t>保证按照合同规定付款并承担合同规定的</w:t>
      </w:r>
      <w:r>
        <w:rPr>
          <w:rFonts w:hint="eastAsia" w:ascii="宋体" w:hAnsi="宋体"/>
          <w:b w:val="0"/>
          <w:bCs w:val="0"/>
          <w:color w:val="auto"/>
          <w:sz w:val="24"/>
          <w:szCs w:val="24"/>
          <w:highlight w:val="none"/>
        </w:rPr>
        <w:t>甲方</w:t>
      </w:r>
      <w:r>
        <w:rPr>
          <w:rFonts w:ascii="宋体" w:hAnsi="宋体"/>
          <w:b w:val="0"/>
          <w:bCs w:val="0"/>
          <w:color w:val="auto"/>
          <w:sz w:val="24"/>
          <w:szCs w:val="24"/>
          <w:highlight w:val="none"/>
        </w:rPr>
        <w:t>的全部义务和责任。</w:t>
      </w:r>
    </w:p>
    <w:p>
      <w:pPr>
        <w:spacing w:line="360" w:lineRule="auto"/>
        <w:ind w:right="-84" w:rightChars="-40" w:firstLine="484" w:firstLineChars="202"/>
        <w:rPr>
          <w:rFonts w:ascii="宋体" w:hAnsi="宋体"/>
          <w:b w:val="0"/>
          <w:bCs w:val="0"/>
          <w:color w:val="auto"/>
          <w:sz w:val="24"/>
          <w:szCs w:val="24"/>
          <w:highlight w:val="none"/>
        </w:rPr>
      </w:pPr>
      <w:r>
        <w:rPr>
          <w:rFonts w:hint="eastAsia" w:ascii="宋体" w:hAnsi="宋体"/>
          <w:b w:val="0"/>
          <w:bCs w:val="0"/>
          <w:color w:val="auto"/>
          <w:sz w:val="24"/>
          <w:szCs w:val="24"/>
          <w:highlight w:val="none"/>
        </w:rPr>
        <w:t>7、</w:t>
      </w:r>
      <w:r>
        <w:rPr>
          <w:rFonts w:ascii="宋体" w:hAnsi="宋体"/>
          <w:b w:val="0"/>
          <w:bCs w:val="0"/>
          <w:color w:val="auto"/>
          <w:sz w:val="24"/>
          <w:szCs w:val="24"/>
          <w:highlight w:val="none"/>
        </w:rPr>
        <w:t>本协议书经双方法定代表人（或委托代理人）签名并分别盖本单位公章后生效。</w:t>
      </w:r>
    </w:p>
    <w:p>
      <w:pPr>
        <w:spacing w:line="360" w:lineRule="auto"/>
        <w:ind w:right="-84" w:rightChars="-40" w:firstLine="484" w:firstLineChars="202"/>
        <w:rPr>
          <w:rFonts w:ascii="宋体" w:hAnsi="宋体"/>
          <w:b w:val="0"/>
          <w:bCs w:val="0"/>
          <w:color w:val="auto"/>
          <w:sz w:val="24"/>
          <w:szCs w:val="24"/>
          <w:highlight w:val="none"/>
        </w:rPr>
      </w:pPr>
      <w:r>
        <w:rPr>
          <w:rFonts w:hint="eastAsia" w:ascii="宋体" w:hAnsi="宋体"/>
          <w:b w:val="0"/>
          <w:bCs w:val="0"/>
          <w:color w:val="auto"/>
          <w:sz w:val="24"/>
          <w:szCs w:val="24"/>
          <w:highlight w:val="none"/>
        </w:rPr>
        <w:t>8、本合同签订后，如需对合同进行修改，可经双方协商一致并签订补充协议作为本合同附件来修改或补充合同内容。</w:t>
      </w:r>
    </w:p>
    <w:p>
      <w:pPr>
        <w:spacing w:line="360" w:lineRule="auto"/>
        <w:ind w:right="-84" w:rightChars="-40" w:firstLine="484" w:firstLineChars="202"/>
        <w:rPr>
          <w:rFonts w:ascii="宋体" w:hAnsi="宋体"/>
          <w:b w:val="0"/>
          <w:bCs w:val="0"/>
          <w:color w:val="auto"/>
          <w:sz w:val="24"/>
          <w:szCs w:val="24"/>
          <w:highlight w:val="none"/>
        </w:rPr>
      </w:pPr>
      <w:r>
        <w:rPr>
          <w:rFonts w:hint="eastAsia" w:ascii="宋体" w:hAnsi="宋体"/>
          <w:b w:val="0"/>
          <w:bCs w:val="0"/>
          <w:color w:val="auto"/>
          <w:sz w:val="24"/>
          <w:szCs w:val="24"/>
          <w:highlight w:val="none"/>
        </w:rPr>
        <w:t>9、</w:t>
      </w:r>
      <w:r>
        <w:rPr>
          <w:rFonts w:ascii="宋体" w:hAnsi="宋体"/>
          <w:b w:val="0"/>
          <w:bCs w:val="0"/>
          <w:color w:val="auto"/>
          <w:sz w:val="24"/>
          <w:szCs w:val="24"/>
          <w:highlight w:val="none"/>
        </w:rPr>
        <w:t>本合同一式</w:t>
      </w:r>
      <w:r>
        <w:rPr>
          <w:rFonts w:hint="eastAsia" w:ascii="宋体" w:hAnsi="宋体"/>
          <w:b w:val="0"/>
          <w:bCs w:val="0"/>
          <w:color w:val="auto"/>
          <w:sz w:val="24"/>
          <w:szCs w:val="24"/>
          <w:highlight w:val="none"/>
        </w:rPr>
        <w:t>捌</w:t>
      </w:r>
      <w:r>
        <w:rPr>
          <w:rFonts w:ascii="宋体" w:hAnsi="宋体"/>
          <w:b w:val="0"/>
          <w:bCs w:val="0"/>
          <w:color w:val="auto"/>
          <w:sz w:val="24"/>
          <w:szCs w:val="24"/>
          <w:highlight w:val="none"/>
        </w:rPr>
        <w:t>份</w:t>
      </w:r>
      <w:r>
        <w:rPr>
          <w:rFonts w:hint="eastAsia" w:ascii="宋体" w:hAnsi="宋体"/>
          <w:b w:val="0"/>
          <w:bCs w:val="0"/>
          <w:color w:val="auto"/>
          <w:sz w:val="24"/>
          <w:szCs w:val="24"/>
          <w:highlight w:val="none"/>
        </w:rPr>
        <w:t>，甲乙</w:t>
      </w:r>
      <w:r>
        <w:rPr>
          <w:rFonts w:ascii="宋体" w:hAnsi="宋体"/>
          <w:b w:val="0"/>
          <w:bCs w:val="0"/>
          <w:color w:val="auto"/>
          <w:sz w:val="24"/>
          <w:szCs w:val="24"/>
          <w:highlight w:val="none"/>
        </w:rPr>
        <w:t>双方各执</w:t>
      </w:r>
      <w:r>
        <w:rPr>
          <w:rFonts w:hint="eastAsia" w:ascii="宋体" w:hAnsi="宋体"/>
          <w:b w:val="0"/>
          <w:bCs w:val="0"/>
          <w:color w:val="auto"/>
          <w:sz w:val="24"/>
          <w:szCs w:val="24"/>
          <w:highlight w:val="none"/>
        </w:rPr>
        <w:t>肆</w:t>
      </w:r>
      <w:r>
        <w:rPr>
          <w:rFonts w:ascii="宋体" w:hAnsi="宋体"/>
          <w:b w:val="0"/>
          <w:bCs w:val="0"/>
          <w:color w:val="auto"/>
          <w:sz w:val="24"/>
          <w:szCs w:val="24"/>
          <w:highlight w:val="none"/>
        </w:rPr>
        <w:t>份。</w:t>
      </w:r>
    </w:p>
    <w:p>
      <w:pPr>
        <w:spacing w:line="360" w:lineRule="auto"/>
        <w:ind w:right="-84" w:rightChars="-40" w:firstLine="484" w:firstLineChars="202"/>
        <w:rPr>
          <w:rFonts w:ascii="宋体" w:hAnsi="宋体"/>
          <w:b w:val="0"/>
          <w:bCs w:val="0"/>
          <w:color w:val="auto"/>
          <w:sz w:val="24"/>
          <w:szCs w:val="24"/>
          <w:highlight w:val="none"/>
        </w:rPr>
      </w:pPr>
      <w:r>
        <w:rPr>
          <w:rFonts w:hint="eastAsia" w:ascii="宋体" w:hAnsi="宋体"/>
          <w:b w:val="0"/>
          <w:bCs w:val="0"/>
          <w:color w:val="auto"/>
          <w:sz w:val="24"/>
          <w:szCs w:val="24"/>
          <w:highlight w:val="none"/>
        </w:rPr>
        <w:t>10、本合同有效期至合同项下所有权利义务完成之日起结束。</w:t>
      </w:r>
    </w:p>
    <w:p>
      <w:pPr>
        <w:pStyle w:val="20"/>
        <w:spacing w:line="240" w:lineRule="auto"/>
        <w:ind w:firstLine="360"/>
        <w:rPr>
          <w:rFonts w:hAnsi="宋体"/>
          <w:b w:val="0"/>
          <w:bCs w:val="0"/>
          <w:color w:val="auto"/>
          <w:sz w:val="24"/>
          <w:szCs w:val="24"/>
          <w:highlight w:val="none"/>
        </w:rPr>
      </w:pPr>
    </w:p>
    <w:p>
      <w:pPr>
        <w:pStyle w:val="20"/>
        <w:spacing w:line="240" w:lineRule="auto"/>
        <w:ind w:firstLine="360"/>
        <w:rPr>
          <w:rFonts w:hAnsi="宋体"/>
          <w:b w:val="0"/>
          <w:bCs w:val="0"/>
          <w:color w:val="auto"/>
          <w:sz w:val="24"/>
          <w:szCs w:val="24"/>
          <w:highlight w:val="none"/>
        </w:rPr>
      </w:pPr>
    </w:p>
    <w:tbl>
      <w:tblPr>
        <w:tblStyle w:val="14"/>
        <w:tblW w:w="0" w:type="auto"/>
        <w:jc w:val="center"/>
        <w:tblLayout w:type="fixed"/>
        <w:tblCellMar>
          <w:top w:w="0" w:type="dxa"/>
          <w:left w:w="108" w:type="dxa"/>
          <w:bottom w:w="0" w:type="dxa"/>
          <w:right w:w="108" w:type="dxa"/>
        </w:tblCellMar>
      </w:tblPr>
      <w:tblGrid>
        <w:gridCol w:w="4571"/>
        <w:gridCol w:w="4814"/>
      </w:tblGrid>
      <w:tr>
        <w:tblPrEx>
          <w:tblCellMar>
            <w:top w:w="0" w:type="dxa"/>
            <w:left w:w="108" w:type="dxa"/>
            <w:bottom w:w="0" w:type="dxa"/>
            <w:right w:w="108" w:type="dxa"/>
          </w:tblCellMar>
        </w:tblPrEx>
        <w:trPr>
          <w:trHeight w:val="454" w:hRule="atLeast"/>
          <w:jc w:val="center"/>
        </w:trPr>
        <w:tc>
          <w:tcPr>
            <w:tcW w:w="4571" w:type="dxa"/>
            <w:noWrap w:val="0"/>
            <w:vAlign w:val="top"/>
          </w:tcPr>
          <w:p>
            <w:pPr>
              <w:spacing w:line="360" w:lineRule="auto"/>
              <w:ind w:left="-1" w:leftChars="-1" w:right="-84" w:rightChars="-40" w:hanging="1"/>
              <w:rPr>
                <w:rFonts w:ascii="宋体" w:hAnsi="宋体"/>
                <w:b w:val="0"/>
                <w:bCs w:val="0"/>
                <w:color w:val="auto"/>
                <w:sz w:val="24"/>
                <w:szCs w:val="24"/>
                <w:highlight w:val="none"/>
              </w:rPr>
            </w:pPr>
            <w:r>
              <w:rPr>
                <w:rFonts w:ascii="宋体" w:hAnsi="宋体"/>
                <w:b w:val="0"/>
                <w:bCs w:val="0"/>
                <w:color w:val="auto"/>
                <w:sz w:val="24"/>
                <w:szCs w:val="24"/>
                <w:highlight w:val="none"/>
              </w:rPr>
              <mc:AlternateContent>
                <mc:Choice Requires="wps">
                  <w:drawing>
                    <wp:anchor distT="0" distB="0" distL="114300" distR="114300" simplePos="0" relativeHeight="251672576" behindDoc="0" locked="0" layoutInCell="1" allowOverlap="1">
                      <wp:simplePos x="0" y="0"/>
                      <wp:positionH relativeFrom="column">
                        <wp:posOffset>609600</wp:posOffset>
                      </wp:positionH>
                      <wp:positionV relativeFrom="paragraph">
                        <wp:posOffset>239395</wp:posOffset>
                      </wp:positionV>
                      <wp:extent cx="2160270" cy="0"/>
                      <wp:effectExtent l="0" t="0" r="0" b="0"/>
                      <wp:wrapNone/>
                      <wp:docPr id="21" name="直接箭头连接符 21"/>
                      <wp:cNvGraphicFramePr/>
                      <a:graphic xmlns:a="http://schemas.openxmlformats.org/drawingml/2006/main">
                        <a:graphicData uri="http://schemas.microsoft.com/office/word/2010/wordprocessingShape">
                          <wps:wsp>
                            <wps:cNvCnPr/>
                            <wps:spPr>
                              <a:xfrm>
                                <a:off x="0" y="0"/>
                                <a:ext cx="216027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48pt;margin-top:18.85pt;height:0pt;width:170.1pt;z-index:251672576;mso-width-relative:page;mso-height-relative:page;" filled="f" stroked="t" coordsize="21600,21600" o:gfxdata="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RQ6E99cAAAAIAQAADwAAAAAAAAABACAAAAAiAAAAZHJzL2Rv&#10;d25yZXYueG1sUEsBAhQAFAAAAAgAh07iQDInsqgCAgAA/AMAAA4AAAAAAAAAAQAgAAAAJgEAAGRy&#10;cy9lMm9Eb2MueG1sUEsFBgAAAAAGAAYAWQEAAJoFAAAAAA==&#10;">
                      <v:fill on="f" focussize="0,0"/>
                      <v:stroke color="#000000" joinstyle="round"/>
                      <v:imagedata o:title=""/>
                      <o:lock v:ext="edit" aspectratio="f"/>
                    </v:shape>
                  </w:pict>
                </mc:Fallback>
              </mc:AlternateContent>
            </w:r>
            <w:r>
              <w:rPr>
                <w:rFonts w:hint="eastAsia" w:ascii="宋体" w:hAnsi="宋体"/>
                <w:b w:val="0"/>
                <w:bCs w:val="0"/>
                <w:color w:val="auto"/>
                <w:sz w:val="24"/>
                <w:szCs w:val="24"/>
                <w:highlight w:val="none"/>
              </w:rPr>
              <w:t>甲方</w:t>
            </w:r>
            <w:r>
              <w:rPr>
                <w:rFonts w:ascii="宋体" w:hAnsi="宋体"/>
                <w:b w:val="0"/>
                <w:bCs w:val="0"/>
                <w:color w:val="auto"/>
                <w:sz w:val="24"/>
                <w:szCs w:val="24"/>
                <w:highlight w:val="none"/>
              </w:rPr>
              <w:t>名称：</w:t>
            </w:r>
          </w:p>
        </w:tc>
        <w:tc>
          <w:tcPr>
            <w:tcW w:w="4814" w:type="dxa"/>
            <w:noWrap w:val="0"/>
            <w:vAlign w:val="top"/>
          </w:tcPr>
          <w:p>
            <w:pPr>
              <w:spacing w:line="360" w:lineRule="auto"/>
              <w:ind w:left="-1" w:leftChars="-1" w:right="-84" w:rightChars="-40" w:hanging="1"/>
              <w:rPr>
                <w:rFonts w:ascii="宋体" w:hAnsi="宋体"/>
                <w:b w:val="0"/>
                <w:bCs w:val="0"/>
                <w:color w:val="auto"/>
                <w:sz w:val="24"/>
                <w:szCs w:val="24"/>
                <w:highlight w:val="none"/>
              </w:rPr>
            </w:pPr>
            <w:r>
              <w:rPr>
                <w:rFonts w:ascii="宋体" w:hAnsi="宋体"/>
                <w:b w:val="0"/>
                <w:bCs w:val="0"/>
                <w:color w:val="auto"/>
                <w:sz w:val="24"/>
                <w:szCs w:val="24"/>
                <w:highlight w:val="none"/>
              </w:rPr>
              <mc:AlternateContent>
                <mc:Choice Requires="wps">
                  <w:drawing>
                    <wp:anchor distT="0" distB="0" distL="114300" distR="114300" simplePos="0" relativeHeight="251673600" behindDoc="0" locked="0" layoutInCell="1" allowOverlap="1">
                      <wp:simplePos x="0" y="0"/>
                      <wp:positionH relativeFrom="column">
                        <wp:posOffset>659765</wp:posOffset>
                      </wp:positionH>
                      <wp:positionV relativeFrom="paragraph">
                        <wp:posOffset>239395</wp:posOffset>
                      </wp:positionV>
                      <wp:extent cx="2160270" cy="0"/>
                      <wp:effectExtent l="0" t="0" r="0" b="0"/>
                      <wp:wrapNone/>
                      <wp:docPr id="24" name="直接箭头连接符 24"/>
                      <wp:cNvGraphicFramePr/>
                      <a:graphic xmlns:a="http://schemas.openxmlformats.org/drawingml/2006/main">
                        <a:graphicData uri="http://schemas.microsoft.com/office/word/2010/wordprocessingShape">
                          <wps:wsp>
                            <wps:cNvCnPr/>
                            <wps:spPr>
                              <a:xfrm>
                                <a:off x="0" y="0"/>
                                <a:ext cx="216027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51.95pt;margin-top:18.85pt;height:0pt;width:170.1pt;z-index:251673600;mso-width-relative:page;mso-height-relative:page;" filled="f" stroked="t" coordsize="21600,21600" o:gfxdata="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mF3OzXAAAACQEAAA8AAAAAAAAAAQAgAAAAIgAAAGRycy9k&#10;b3ducmV2LnhtbFBLAQIUABQAAAAIAIdO4kBaD0DhAwIAAPwDAAAOAAAAAAAAAAEAIAAAACYBAABk&#10;cnMvZTJvRG9jLnhtbFBLBQYAAAAABgAGAFkBAACbBQAAAAA=&#10;">
                      <v:fill on="f" focussize="0,0"/>
                      <v:stroke color="#000000" joinstyle="round"/>
                      <v:imagedata o:title=""/>
                      <o:lock v:ext="edit" aspectratio="f"/>
                    </v:shape>
                  </w:pict>
                </mc:Fallback>
              </mc:AlternateContent>
            </w:r>
            <w:r>
              <w:rPr>
                <w:rFonts w:hint="eastAsia" w:ascii="宋体" w:hAnsi="宋体"/>
                <w:b w:val="0"/>
                <w:bCs w:val="0"/>
                <w:color w:val="auto"/>
                <w:sz w:val="24"/>
                <w:szCs w:val="24"/>
                <w:highlight w:val="none"/>
              </w:rPr>
              <w:t>乙方</w:t>
            </w:r>
            <w:r>
              <w:rPr>
                <w:rFonts w:ascii="宋体" w:hAnsi="宋体"/>
                <w:b w:val="0"/>
                <w:bCs w:val="0"/>
                <w:color w:val="auto"/>
                <w:sz w:val="24"/>
                <w:szCs w:val="24"/>
                <w:highlight w:val="none"/>
              </w:rPr>
              <w:t>名称：</w:t>
            </w:r>
          </w:p>
        </w:tc>
      </w:tr>
      <w:tr>
        <w:tblPrEx>
          <w:tblCellMar>
            <w:top w:w="0" w:type="dxa"/>
            <w:left w:w="108" w:type="dxa"/>
            <w:bottom w:w="0" w:type="dxa"/>
            <w:right w:w="108" w:type="dxa"/>
          </w:tblCellMar>
        </w:tblPrEx>
        <w:trPr>
          <w:trHeight w:val="454" w:hRule="atLeast"/>
          <w:jc w:val="center"/>
        </w:trPr>
        <w:tc>
          <w:tcPr>
            <w:tcW w:w="4571" w:type="dxa"/>
            <w:noWrap w:val="0"/>
            <w:vAlign w:val="top"/>
          </w:tcPr>
          <w:p>
            <w:pPr>
              <w:spacing w:line="360" w:lineRule="auto"/>
              <w:ind w:left="-1" w:leftChars="-1" w:right="-84" w:rightChars="-40" w:hanging="1"/>
              <w:rPr>
                <w:rFonts w:ascii="宋体" w:hAnsi="宋体"/>
                <w:b w:val="0"/>
                <w:bCs w:val="0"/>
                <w:color w:val="auto"/>
                <w:sz w:val="24"/>
                <w:szCs w:val="24"/>
                <w:highlight w:val="none"/>
              </w:rPr>
            </w:pPr>
          </w:p>
          <w:p>
            <w:pPr>
              <w:spacing w:line="360" w:lineRule="auto"/>
              <w:ind w:left="-1" w:leftChars="-1" w:right="-84" w:rightChars="-40" w:hanging="1"/>
              <w:rPr>
                <w:rFonts w:ascii="宋体" w:hAnsi="宋体"/>
                <w:b w:val="0"/>
                <w:bCs w:val="0"/>
                <w:color w:val="auto"/>
                <w:sz w:val="24"/>
                <w:szCs w:val="24"/>
                <w:highlight w:val="none"/>
              </w:rPr>
            </w:pPr>
            <w:r>
              <w:rPr>
                <w:rFonts w:hint="eastAsia" w:ascii="宋体" w:hAnsi="宋体"/>
                <w:b w:val="0"/>
                <w:bCs w:val="0"/>
                <w:color w:val="auto"/>
                <w:sz w:val="24"/>
                <w:szCs w:val="24"/>
                <w:highlight w:val="none"/>
              </w:rPr>
              <w:t>（</w:t>
            </w:r>
            <w:r>
              <w:rPr>
                <w:rFonts w:ascii="宋体" w:hAnsi="宋体"/>
                <w:b w:val="0"/>
                <w:bCs w:val="0"/>
                <w:color w:val="auto"/>
                <w:sz w:val="24"/>
                <w:szCs w:val="24"/>
                <w:highlight w:val="none"/>
              </w:rPr>
              <w:t>盖公章</w:t>
            </w:r>
            <w:r>
              <w:rPr>
                <w:rFonts w:hint="eastAsia" w:ascii="宋体" w:hAnsi="宋体"/>
                <w:b w:val="0"/>
                <w:bCs w:val="0"/>
                <w:color w:val="auto"/>
                <w:sz w:val="24"/>
                <w:szCs w:val="24"/>
                <w:highlight w:val="none"/>
              </w:rPr>
              <w:t>）</w:t>
            </w:r>
          </w:p>
          <w:p>
            <w:pPr>
              <w:spacing w:line="360" w:lineRule="auto"/>
              <w:ind w:left="-1" w:leftChars="-1" w:right="-84" w:rightChars="-40" w:hanging="1"/>
              <w:rPr>
                <w:rFonts w:ascii="宋体" w:hAnsi="宋体"/>
                <w:b w:val="0"/>
                <w:bCs w:val="0"/>
                <w:color w:val="auto"/>
                <w:sz w:val="24"/>
                <w:szCs w:val="24"/>
                <w:highlight w:val="none"/>
              </w:rPr>
            </w:pPr>
          </w:p>
        </w:tc>
        <w:tc>
          <w:tcPr>
            <w:tcW w:w="4814" w:type="dxa"/>
            <w:noWrap w:val="0"/>
            <w:vAlign w:val="top"/>
          </w:tcPr>
          <w:p>
            <w:pPr>
              <w:spacing w:line="360" w:lineRule="auto"/>
              <w:ind w:left="-1" w:leftChars="-1" w:right="-84" w:rightChars="-40" w:hanging="1"/>
              <w:rPr>
                <w:rFonts w:ascii="宋体" w:hAnsi="宋体"/>
                <w:b w:val="0"/>
                <w:bCs w:val="0"/>
                <w:color w:val="auto"/>
                <w:sz w:val="24"/>
                <w:szCs w:val="24"/>
                <w:highlight w:val="none"/>
              </w:rPr>
            </w:pPr>
          </w:p>
          <w:p>
            <w:pPr>
              <w:spacing w:line="360" w:lineRule="auto"/>
              <w:ind w:left="-1" w:leftChars="-1" w:right="-84" w:rightChars="-40" w:hanging="1"/>
              <w:rPr>
                <w:rFonts w:ascii="宋体" w:hAnsi="宋体"/>
                <w:b w:val="0"/>
                <w:bCs w:val="0"/>
                <w:color w:val="auto"/>
                <w:sz w:val="24"/>
                <w:szCs w:val="24"/>
                <w:highlight w:val="none"/>
              </w:rPr>
            </w:pPr>
            <w:r>
              <w:rPr>
                <w:rFonts w:hint="eastAsia" w:ascii="宋体" w:hAnsi="宋体"/>
                <w:b w:val="0"/>
                <w:bCs w:val="0"/>
                <w:color w:val="auto"/>
                <w:sz w:val="24"/>
                <w:szCs w:val="24"/>
                <w:highlight w:val="none"/>
              </w:rPr>
              <w:t>（</w:t>
            </w:r>
            <w:r>
              <w:rPr>
                <w:rFonts w:ascii="宋体" w:hAnsi="宋体"/>
                <w:b w:val="0"/>
                <w:bCs w:val="0"/>
                <w:color w:val="auto"/>
                <w:sz w:val="24"/>
                <w:szCs w:val="24"/>
                <w:highlight w:val="none"/>
              </w:rPr>
              <w:t>盖公章</w:t>
            </w:r>
            <w:r>
              <w:rPr>
                <w:rFonts w:hint="eastAsia" w:ascii="宋体" w:hAnsi="宋体"/>
                <w:b w:val="0"/>
                <w:bCs w:val="0"/>
                <w:color w:val="auto"/>
                <w:sz w:val="24"/>
                <w:szCs w:val="24"/>
                <w:highlight w:val="none"/>
              </w:rPr>
              <w:t>）</w:t>
            </w:r>
          </w:p>
          <w:p>
            <w:pPr>
              <w:spacing w:line="360" w:lineRule="auto"/>
              <w:ind w:left="-1" w:leftChars="-1" w:right="-84" w:rightChars="-40" w:hanging="1"/>
              <w:rPr>
                <w:rFonts w:ascii="宋体" w:hAnsi="宋体"/>
                <w:b w:val="0"/>
                <w:bCs w:val="0"/>
                <w:color w:val="auto"/>
                <w:sz w:val="24"/>
                <w:szCs w:val="24"/>
                <w:highlight w:val="none"/>
              </w:rPr>
            </w:pPr>
          </w:p>
        </w:tc>
      </w:tr>
      <w:tr>
        <w:tblPrEx>
          <w:tblCellMar>
            <w:top w:w="0" w:type="dxa"/>
            <w:left w:w="108" w:type="dxa"/>
            <w:bottom w:w="0" w:type="dxa"/>
            <w:right w:w="108" w:type="dxa"/>
          </w:tblCellMar>
        </w:tblPrEx>
        <w:trPr>
          <w:trHeight w:val="454" w:hRule="atLeast"/>
          <w:jc w:val="center"/>
        </w:trPr>
        <w:tc>
          <w:tcPr>
            <w:tcW w:w="4571" w:type="dxa"/>
            <w:noWrap w:val="0"/>
            <w:vAlign w:val="top"/>
          </w:tcPr>
          <w:p>
            <w:pPr>
              <w:spacing w:line="360" w:lineRule="auto"/>
              <w:ind w:left="-1" w:leftChars="-1" w:right="-84" w:rightChars="-40" w:hanging="1"/>
              <w:rPr>
                <w:rFonts w:ascii="宋体" w:hAnsi="宋体"/>
                <w:b w:val="0"/>
                <w:bCs w:val="0"/>
                <w:color w:val="auto"/>
                <w:sz w:val="24"/>
                <w:szCs w:val="24"/>
                <w:highlight w:val="none"/>
              </w:rPr>
            </w:pPr>
            <w:r>
              <w:rPr>
                <w:rFonts w:ascii="宋体" w:hAnsi="宋体"/>
                <w:b w:val="0"/>
                <w:bCs w:val="0"/>
                <w:color w:val="auto"/>
                <w:sz w:val="24"/>
                <w:szCs w:val="24"/>
                <w:highlight w:val="none"/>
              </w:rPr>
              <mc:AlternateContent>
                <mc:Choice Requires="wps">
                  <w:drawing>
                    <wp:anchor distT="0" distB="0" distL="114300" distR="114300" simplePos="0" relativeHeight="251674624" behindDoc="0" locked="0" layoutInCell="1" allowOverlap="1">
                      <wp:simplePos x="0" y="0"/>
                      <wp:positionH relativeFrom="column">
                        <wp:posOffset>1906905</wp:posOffset>
                      </wp:positionH>
                      <wp:positionV relativeFrom="paragraph">
                        <wp:posOffset>222250</wp:posOffset>
                      </wp:positionV>
                      <wp:extent cx="864235" cy="0"/>
                      <wp:effectExtent l="0" t="0" r="0" b="0"/>
                      <wp:wrapNone/>
                      <wp:docPr id="22" name="直接箭头连接符 22"/>
                      <wp:cNvGraphicFramePr/>
                      <a:graphic xmlns:a="http://schemas.openxmlformats.org/drawingml/2006/main">
                        <a:graphicData uri="http://schemas.microsoft.com/office/word/2010/wordprocessingShape">
                          <wps:wsp>
                            <wps:cNvCnPr/>
                            <wps:spPr>
                              <a:xfrm>
                                <a:off x="0" y="0"/>
                                <a:ext cx="86423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50.15pt;margin-top:17.5pt;height:0pt;width:68.05pt;z-index:251674624;mso-width-relative:page;mso-height-relative:page;" filled="f" stroked="t" coordsize="21600,21600" o:gfxdata="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S2UJ9cAAAAJAQAADwAAAAAAAAABACAAAAAiAAAAZHJzL2Rv&#10;d25yZXYueG1sUEsBAhQAFAAAAAgAh07iQFzU5SwCAgAA+wMAAA4AAAAAAAAAAQAgAAAAJgEAAGRy&#10;cy9lMm9Eb2MueG1sUEsFBgAAAAAGAAYAWQEAAJoFAAAAAA==&#10;">
                      <v:fill on="f" focussize="0,0"/>
                      <v:stroke color="#000000" joinstyle="round"/>
                      <v:imagedata o:title=""/>
                      <o:lock v:ext="edit" aspectratio="f"/>
                    </v:shape>
                  </w:pict>
                </mc:Fallback>
              </mc:AlternateContent>
            </w:r>
            <w:r>
              <w:rPr>
                <w:rFonts w:ascii="宋体" w:hAnsi="宋体"/>
                <w:b w:val="0"/>
                <w:bCs w:val="0"/>
                <w:color w:val="auto"/>
                <w:sz w:val="24"/>
                <w:szCs w:val="24"/>
                <w:highlight w:val="none"/>
              </w:rPr>
              <w:t>法定代表人</w:t>
            </w:r>
            <w:r>
              <w:rPr>
                <w:rFonts w:hint="eastAsia" w:ascii="宋体" w:hAnsi="宋体"/>
                <w:b w:val="0"/>
                <w:bCs w:val="0"/>
                <w:color w:val="auto"/>
                <w:sz w:val="24"/>
                <w:szCs w:val="24"/>
                <w:highlight w:val="none"/>
              </w:rPr>
              <w:t>（</w:t>
            </w:r>
            <w:r>
              <w:rPr>
                <w:rFonts w:ascii="宋体" w:hAnsi="宋体"/>
                <w:b w:val="0"/>
                <w:bCs w:val="0"/>
                <w:color w:val="auto"/>
                <w:sz w:val="24"/>
                <w:szCs w:val="24"/>
                <w:highlight w:val="none"/>
              </w:rPr>
              <w:t>或委托代理人</w:t>
            </w:r>
            <w:r>
              <w:rPr>
                <w:rFonts w:hint="eastAsia" w:ascii="宋体" w:hAnsi="宋体"/>
                <w:b w:val="0"/>
                <w:bCs w:val="0"/>
                <w:color w:val="auto"/>
                <w:sz w:val="24"/>
                <w:szCs w:val="24"/>
                <w:highlight w:val="none"/>
              </w:rPr>
              <w:t>）</w:t>
            </w:r>
            <w:r>
              <w:rPr>
                <w:rFonts w:ascii="宋体" w:hAnsi="宋体"/>
                <w:b w:val="0"/>
                <w:bCs w:val="0"/>
                <w:color w:val="auto"/>
                <w:sz w:val="24"/>
                <w:szCs w:val="24"/>
                <w:highlight w:val="none"/>
              </w:rPr>
              <w:t>：</w:t>
            </w:r>
          </w:p>
        </w:tc>
        <w:tc>
          <w:tcPr>
            <w:tcW w:w="4814" w:type="dxa"/>
            <w:noWrap w:val="0"/>
            <w:vAlign w:val="top"/>
          </w:tcPr>
          <w:p>
            <w:pPr>
              <w:spacing w:line="360" w:lineRule="auto"/>
              <w:ind w:left="-1" w:leftChars="-1" w:right="-84" w:rightChars="-40" w:hanging="1"/>
              <w:rPr>
                <w:rFonts w:ascii="宋体" w:hAnsi="宋体"/>
                <w:b w:val="0"/>
                <w:bCs w:val="0"/>
                <w:color w:val="auto"/>
                <w:sz w:val="24"/>
                <w:szCs w:val="24"/>
                <w:highlight w:val="none"/>
              </w:rPr>
            </w:pPr>
            <w:r>
              <w:rPr>
                <w:rFonts w:ascii="宋体" w:hAnsi="宋体"/>
                <w:b w:val="0"/>
                <w:bCs w:val="0"/>
                <w:color w:val="auto"/>
                <w:sz w:val="24"/>
                <w:szCs w:val="24"/>
                <w:highlight w:val="none"/>
              </w:rPr>
              <mc:AlternateContent>
                <mc:Choice Requires="wps">
                  <w:drawing>
                    <wp:anchor distT="0" distB="0" distL="114300" distR="114300" simplePos="0" relativeHeight="251675648" behindDoc="0" locked="0" layoutInCell="1" allowOverlap="1">
                      <wp:simplePos x="0" y="0"/>
                      <wp:positionH relativeFrom="column">
                        <wp:posOffset>1946275</wp:posOffset>
                      </wp:positionH>
                      <wp:positionV relativeFrom="paragraph">
                        <wp:posOffset>222250</wp:posOffset>
                      </wp:positionV>
                      <wp:extent cx="864235" cy="0"/>
                      <wp:effectExtent l="0" t="0" r="0" b="0"/>
                      <wp:wrapNone/>
                      <wp:docPr id="23" name="直接箭头连接符 23"/>
                      <wp:cNvGraphicFramePr/>
                      <a:graphic xmlns:a="http://schemas.openxmlformats.org/drawingml/2006/main">
                        <a:graphicData uri="http://schemas.microsoft.com/office/word/2010/wordprocessingShape">
                          <wps:wsp>
                            <wps:cNvCnPr/>
                            <wps:spPr>
                              <a:xfrm>
                                <a:off x="0" y="0"/>
                                <a:ext cx="86423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53.25pt;margin-top:17.5pt;height:0pt;width:68.05pt;z-index:251675648;mso-width-relative:page;mso-height-relative:page;" filled="f" stroked="t" coordsize="21600,21600" o:gfxdata="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IpbjdcAAAAJAQAADwAAAAAAAAABACAAAAAiAAAAZHJzL2Rv&#10;d25yZXYueG1sUEsBAhQAFAAAAAgAh07iQOgjM9oCAgAA+wMAAA4AAAAAAAAAAQAgAAAAJgEAAGRy&#10;cy9lMm9Eb2MueG1sUEsFBgAAAAAGAAYAWQEAAJoFAAAAAA==&#10;">
                      <v:fill on="f" focussize="0,0"/>
                      <v:stroke color="#000000" joinstyle="round"/>
                      <v:imagedata o:title=""/>
                      <o:lock v:ext="edit" aspectratio="f"/>
                    </v:shape>
                  </w:pict>
                </mc:Fallback>
              </mc:AlternateContent>
            </w:r>
            <w:r>
              <w:rPr>
                <w:rFonts w:ascii="宋体" w:hAnsi="宋体"/>
                <w:b w:val="0"/>
                <w:bCs w:val="0"/>
                <w:color w:val="auto"/>
                <w:sz w:val="24"/>
                <w:szCs w:val="24"/>
                <w:highlight w:val="none"/>
              </w:rPr>
              <w:t>法定代表人</w:t>
            </w:r>
            <w:r>
              <w:rPr>
                <w:rFonts w:hint="eastAsia" w:ascii="宋体" w:hAnsi="宋体"/>
                <w:b w:val="0"/>
                <w:bCs w:val="0"/>
                <w:color w:val="auto"/>
                <w:sz w:val="24"/>
                <w:szCs w:val="24"/>
                <w:highlight w:val="none"/>
              </w:rPr>
              <w:t>（</w:t>
            </w:r>
            <w:r>
              <w:rPr>
                <w:rFonts w:ascii="宋体" w:hAnsi="宋体"/>
                <w:b w:val="0"/>
                <w:bCs w:val="0"/>
                <w:color w:val="auto"/>
                <w:sz w:val="24"/>
                <w:szCs w:val="24"/>
                <w:highlight w:val="none"/>
              </w:rPr>
              <w:t>或委托代理人</w:t>
            </w:r>
            <w:r>
              <w:rPr>
                <w:rFonts w:hint="eastAsia" w:ascii="宋体" w:hAnsi="宋体"/>
                <w:b w:val="0"/>
                <w:bCs w:val="0"/>
                <w:color w:val="auto"/>
                <w:sz w:val="24"/>
                <w:szCs w:val="24"/>
                <w:highlight w:val="none"/>
              </w:rPr>
              <w:t>）</w:t>
            </w:r>
            <w:r>
              <w:rPr>
                <w:rFonts w:ascii="宋体" w:hAnsi="宋体"/>
                <w:b w:val="0"/>
                <w:bCs w:val="0"/>
                <w:color w:val="auto"/>
                <w:sz w:val="24"/>
                <w:szCs w:val="24"/>
                <w:highlight w:val="none"/>
              </w:rPr>
              <w:t>：</w:t>
            </w:r>
          </w:p>
        </w:tc>
      </w:tr>
      <w:tr>
        <w:tblPrEx>
          <w:tblCellMar>
            <w:top w:w="0" w:type="dxa"/>
            <w:left w:w="108" w:type="dxa"/>
            <w:bottom w:w="0" w:type="dxa"/>
            <w:right w:w="108" w:type="dxa"/>
          </w:tblCellMar>
        </w:tblPrEx>
        <w:trPr>
          <w:trHeight w:val="454" w:hRule="atLeast"/>
          <w:jc w:val="center"/>
        </w:trPr>
        <w:tc>
          <w:tcPr>
            <w:tcW w:w="4571" w:type="dxa"/>
            <w:noWrap w:val="0"/>
            <w:vAlign w:val="top"/>
          </w:tcPr>
          <w:p>
            <w:pPr>
              <w:spacing w:line="360" w:lineRule="auto"/>
              <w:ind w:left="-1" w:leftChars="-1" w:right="-84" w:rightChars="-40" w:hanging="1"/>
              <w:rPr>
                <w:rFonts w:ascii="宋体" w:hAnsi="宋体"/>
                <w:b w:val="0"/>
                <w:bCs w:val="0"/>
                <w:color w:val="auto"/>
                <w:sz w:val="24"/>
                <w:szCs w:val="24"/>
                <w:highlight w:val="none"/>
              </w:rPr>
            </w:pPr>
            <w:r>
              <w:rPr>
                <w:rFonts w:ascii="宋体" w:hAnsi="宋体"/>
                <w:b w:val="0"/>
                <w:bCs w:val="0"/>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609600</wp:posOffset>
                      </wp:positionH>
                      <wp:positionV relativeFrom="paragraph">
                        <wp:posOffset>244475</wp:posOffset>
                      </wp:positionV>
                      <wp:extent cx="2160270" cy="0"/>
                      <wp:effectExtent l="0" t="0" r="0" b="0"/>
                      <wp:wrapNone/>
                      <wp:docPr id="25" name="直接箭头连接符 25"/>
                      <wp:cNvGraphicFramePr/>
                      <a:graphic xmlns:a="http://schemas.openxmlformats.org/drawingml/2006/main">
                        <a:graphicData uri="http://schemas.microsoft.com/office/word/2010/wordprocessingShape">
                          <wps:wsp>
                            <wps:cNvCnPr/>
                            <wps:spPr>
                              <a:xfrm>
                                <a:off x="0" y="0"/>
                                <a:ext cx="216027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48pt;margin-top:19.25pt;height:0pt;width:170.1pt;z-index:251660288;mso-width-relative:page;mso-height-relative:page;" filled="f" stroked="t" coordsize="21600,21600" o:gfxdata="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xOr5tcAAAAIAQAADwAAAAAAAAABACAAAAAiAAAAZHJzL2Rv&#10;d25yZXYueG1sUEsBAhQAFAAAAAgAh07iQDiuui0CAgAA/AMAAA4AAAAAAAAAAQAgAAAAJgEAAGRy&#10;cy9lMm9Eb2MueG1sUEsFBgAAAAAGAAYAWQEAAJoFAAAAAA==&#10;">
                      <v:fill on="f" focussize="0,0"/>
                      <v:stroke color="#000000" joinstyle="round"/>
                      <v:imagedata o:title=""/>
                      <o:lock v:ext="edit" aspectratio="f"/>
                    </v:shape>
                  </w:pict>
                </mc:Fallback>
              </mc:AlternateContent>
            </w:r>
            <w:r>
              <w:rPr>
                <w:rFonts w:ascii="宋体" w:hAnsi="宋体"/>
                <w:b w:val="0"/>
                <w:bCs w:val="0"/>
                <w:color w:val="auto"/>
                <w:sz w:val="24"/>
                <w:szCs w:val="24"/>
                <w:highlight w:val="none"/>
              </w:rPr>
              <w:t>地址：</w:t>
            </w:r>
          </w:p>
        </w:tc>
        <w:tc>
          <w:tcPr>
            <w:tcW w:w="4814" w:type="dxa"/>
            <w:noWrap w:val="0"/>
            <w:vAlign w:val="top"/>
          </w:tcPr>
          <w:p>
            <w:pPr>
              <w:spacing w:line="360" w:lineRule="auto"/>
              <w:ind w:left="-1" w:leftChars="-1" w:right="-84" w:rightChars="-40" w:hanging="1"/>
              <w:rPr>
                <w:rFonts w:ascii="宋体" w:hAnsi="宋体"/>
                <w:b w:val="0"/>
                <w:bCs w:val="0"/>
                <w:color w:val="auto"/>
                <w:sz w:val="24"/>
                <w:szCs w:val="24"/>
                <w:highlight w:val="none"/>
              </w:rPr>
            </w:pPr>
            <w:r>
              <w:rPr>
                <w:rFonts w:ascii="宋体" w:hAnsi="宋体"/>
                <w:b w:val="0"/>
                <w:bCs w:val="0"/>
                <w:color w:val="auto"/>
                <w:sz w:val="24"/>
                <w:szCs w:val="24"/>
                <w:highlight w:val="none"/>
              </w:rPr>
              <mc:AlternateContent>
                <mc:Choice Requires="wps">
                  <w:drawing>
                    <wp:anchor distT="0" distB="0" distL="114300" distR="114300" simplePos="0" relativeHeight="251670528" behindDoc="0" locked="0" layoutInCell="1" allowOverlap="1">
                      <wp:simplePos x="0" y="0"/>
                      <wp:positionH relativeFrom="column">
                        <wp:posOffset>659765</wp:posOffset>
                      </wp:positionH>
                      <wp:positionV relativeFrom="paragraph">
                        <wp:posOffset>1444625</wp:posOffset>
                      </wp:positionV>
                      <wp:extent cx="2160270" cy="0"/>
                      <wp:effectExtent l="0" t="0" r="0" b="0"/>
                      <wp:wrapNone/>
                      <wp:docPr id="26" name="直接箭头连接符 26"/>
                      <wp:cNvGraphicFramePr/>
                      <a:graphic xmlns:a="http://schemas.openxmlformats.org/drawingml/2006/main">
                        <a:graphicData uri="http://schemas.microsoft.com/office/word/2010/wordprocessingShape">
                          <wps:wsp>
                            <wps:cNvCnPr/>
                            <wps:spPr>
                              <a:xfrm>
                                <a:off x="0" y="0"/>
                                <a:ext cx="216027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51.95pt;margin-top:113.75pt;height:0pt;width:170.1pt;z-index:251670528;mso-width-relative:page;mso-height-relative:page;" filled="f" stroked="t" coordsize="21600,21600" o:gfxdata="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uqodC2AAAAAsBAAAPAAAAAAAAAAEAIAAAACIAAABkcnMv&#10;ZG93bnJldi54bWxQSwECFAAUAAAACACHTuJA30vEowMCAAD8AwAADgAAAAAAAAABACAAAAAnAQAA&#10;ZHJzL2Uyb0RvYy54bWxQSwUGAAAAAAYABgBZAQAAnAUAAAAA&#10;">
                      <v:fill on="f" focussize="0,0"/>
                      <v:stroke color="#000000" joinstyle="round"/>
                      <v:imagedata o:title=""/>
                      <o:lock v:ext="edit" aspectratio="f"/>
                    </v:shape>
                  </w:pict>
                </mc:Fallback>
              </mc:AlternateContent>
            </w:r>
            <w:r>
              <w:rPr>
                <w:rFonts w:ascii="宋体" w:hAnsi="宋体"/>
                <w:b w:val="0"/>
                <w:bCs w:val="0"/>
                <w:color w:val="auto"/>
                <w:sz w:val="24"/>
                <w:szCs w:val="24"/>
                <w:highlight w:val="none"/>
              </w:rPr>
              <mc:AlternateContent>
                <mc:Choice Requires="wps">
                  <w:drawing>
                    <wp:anchor distT="0" distB="0" distL="114300" distR="114300" simplePos="0" relativeHeight="251669504" behindDoc="0" locked="0" layoutInCell="1" allowOverlap="1">
                      <wp:simplePos x="0" y="0"/>
                      <wp:positionH relativeFrom="column">
                        <wp:posOffset>659765</wp:posOffset>
                      </wp:positionH>
                      <wp:positionV relativeFrom="paragraph">
                        <wp:posOffset>1139825</wp:posOffset>
                      </wp:positionV>
                      <wp:extent cx="2160270" cy="0"/>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216027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51.95pt;margin-top:89.75pt;height:0pt;width:170.1pt;z-index:251669504;mso-width-relative:page;mso-height-relative:page;" filled="f" stroked="t" coordsize="21600,21600" o:gfxdata="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Ci9UbYAAAACwEAAA8AAAAAAAAAAQAgAAAAIgAAAGRycy9k&#10;b3ducmV2LnhtbFBLAQIUABQAAAAIAIdO4kBAnxUMAgIAAPoDAAAOAAAAAAAAAAEAIAAAACcBAABk&#10;cnMvZTJvRG9jLnhtbFBLBQYAAAAABgAGAFkBAACbBQAAAAA=&#10;">
                      <v:fill on="f" focussize="0,0"/>
                      <v:stroke color="#000000" joinstyle="round"/>
                      <v:imagedata o:title=""/>
                      <o:lock v:ext="edit" aspectratio="f"/>
                    </v:shape>
                  </w:pict>
                </mc:Fallback>
              </mc:AlternateContent>
            </w:r>
            <w:r>
              <w:rPr>
                <w:rFonts w:ascii="宋体" w:hAnsi="宋体"/>
                <w:b w:val="0"/>
                <w:bCs w:val="0"/>
                <w:color w:val="auto"/>
                <w:sz w:val="24"/>
                <w:szCs w:val="24"/>
                <w:highlight w:val="none"/>
              </w:rPr>
              <mc:AlternateContent>
                <mc:Choice Requires="wps">
                  <w:drawing>
                    <wp:anchor distT="0" distB="0" distL="114300" distR="114300" simplePos="0" relativeHeight="251668480" behindDoc="0" locked="0" layoutInCell="1" allowOverlap="1">
                      <wp:simplePos x="0" y="0"/>
                      <wp:positionH relativeFrom="column">
                        <wp:posOffset>659765</wp:posOffset>
                      </wp:positionH>
                      <wp:positionV relativeFrom="paragraph">
                        <wp:posOffset>835025</wp:posOffset>
                      </wp:positionV>
                      <wp:extent cx="2160270" cy="0"/>
                      <wp:effectExtent l="0" t="0" r="0" b="0"/>
                      <wp:wrapNone/>
                      <wp:docPr id="11" name="直接箭头连接符 11"/>
                      <wp:cNvGraphicFramePr/>
                      <a:graphic xmlns:a="http://schemas.openxmlformats.org/drawingml/2006/main">
                        <a:graphicData uri="http://schemas.microsoft.com/office/word/2010/wordprocessingShape">
                          <wps:wsp>
                            <wps:cNvCnPr/>
                            <wps:spPr>
                              <a:xfrm>
                                <a:off x="0" y="0"/>
                                <a:ext cx="216027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51.95pt;margin-top:65.75pt;height:0pt;width:170.1pt;z-index:251668480;mso-width-relative:page;mso-height-relative:page;" filled="f" stroked="t" coordsize="21600,21600" o:gfxdata="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qLjn9cAAAALAQAADwAAAAAAAAABACAAAAAiAAAAZHJzL2Rv&#10;d25yZXYueG1sUEsBAhQAFAAAAAgAh07iQAwuUpYCAgAA/AMAAA4AAAAAAAAAAQAgAAAAJgEAAGRy&#10;cy9lMm9Eb2MueG1sUEsFBgAAAAAGAAYAWQEAAJoFAAAAAA==&#10;">
                      <v:fill on="f" focussize="0,0"/>
                      <v:stroke color="#000000" joinstyle="round"/>
                      <v:imagedata o:title=""/>
                      <o:lock v:ext="edit" aspectratio="f"/>
                    </v:shape>
                  </w:pict>
                </mc:Fallback>
              </mc:AlternateContent>
            </w:r>
            <w:r>
              <w:rPr>
                <w:rFonts w:ascii="宋体" w:hAnsi="宋体"/>
                <w:b w:val="0"/>
                <w:bCs w:val="0"/>
                <w:color w:val="auto"/>
                <w:sz w:val="24"/>
                <w:szCs w:val="24"/>
                <w:highlight w:val="none"/>
              </w:rPr>
              <mc:AlternateContent>
                <mc:Choice Requires="wps">
                  <w:drawing>
                    <wp:anchor distT="0" distB="0" distL="114300" distR="114300" simplePos="0" relativeHeight="251667456" behindDoc="0" locked="0" layoutInCell="1" allowOverlap="1">
                      <wp:simplePos x="0" y="0"/>
                      <wp:positionH relativeFrom="column">
                        <wp:posOffset>659765</wp:posOffset>
                      </wp:positionH>
                      <wp:positionV relativeFrom="paragraph">
                        <wp:posOffset>558800</wp:posOffset>
                      </wp:positionV>
                      <wp:extent cx="2160270" cy="0"/>
                      <wp:effectExtent l="0" t="0" r="0" b="0"/>
                      <wp:wrapNone/>
                      <wp:docPr id="12" name="直接箭头连接符 12"/>
                      <wp:cNvGraphicFramePr/>
                      <a:graphic xmlns:a="http://schemas.openxmlformats.org/drawingml/2006/main">
                        <a:graphicData uri="http://schemas.microsoft.com/office/word/2010/wordprocessingShape">
                          <wps:wsp>
                            <wps:cNvCnPr/>
                            <wps:spPr>
                              <a:xfrm>
                                <a:off x="0" y="0"/>
                                <a:ext cx="216027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51.95pt;margin-top:44pt;height:0pt;width:170.1pt;z-index:251667456;mso-width-relative:page;mso-height-relative:page;" filled="f" stroked="t" coordsize="21600,21600" o:gfxdata="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v6DzK1gAAAAkBAAAPAAAAAAAAAAEAIAAAACIAAABkcnMvZG93&#10;bnJldi54bWxQSwECFAAUAAAACACHTuJA68ssGAICAAD8AwAADgAAAAAAAAABACAAAAAlAQAAZHJz&#10;L2Uyb0RvYy54bWxQSwUGAAAAAAYABgBZAQAAmQUAAAAA&#10;">
                      <v:fill on="f" focussize="0,0"/>
                      <v:stroke color="#000000" joinstyle="round"/>
                      <v:imagedata o:title=""/>
                      <o:lock v:ext="edit" aspectratio="f"/>
                    </v:shape>
                  </w:pict>
                </mc:Fallback>
              </mc:AlternateContent>
            </w:r>
            <w:r>
              <w:rPr>
                <w:rFonts w:ascii="宋体" w:hAnsi="宋体"/>
                <w:b w:val="0"/>
                <w:bCs w:val="0"/>
                <w:color w:val="auto"/>
                <w:sz w:val="24"/>
                <w:szCs w:val="24"/>
                <w:highlight w:val="none"/>
              </w:rPr>
              <mc:AlternateContent>
                <mc:Choice Requires="wps">
                  <w:drawing>
                    <wp:anchor distT="0" distB="0" distL="114300" distR="114300" simplePos="0" relativeHeight="251666432" behindDoc="0" locked="0" layoutInCell="1" allowOverlap="1">
                      <wp:simplePos x="0" y="0"/>
                      <wp:positionH relativeFrom="column">
                        <wp:posOffset>659765</wp:posOffset>
                      </wp:positionH>
                      <wp:positionV relativeFrom="paragraph">
                        <wp:posOffset>244475</wp:posOffset>
                      </wp:positionV>
                      <wp:extent cx="2160270" cy="0"/>
                      <wp:effectExtent l="0" t="0" r="0" b="0"/>
                      <wp:wrapNone/>
                      <wp:docPr id="13" name="直接箭头连接符 13"/>
                      <wp:cNvGraphicFramePr/>
                      <a:graphic xmlns:a="http://schemas.openxmlformats.org/drawingml/2006/main">
                        <a:graphicData uri="http://schemas.microsoft.com/office/word/2010/wordprocessingShape">
                          <wps:wsp>
                            <wps:cNvCnPr/>
                            <wps:spPr>
                              <a:xfrm>
                                <a:off x="0" y="0"/>
                                <a:ext cx="216027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51.95pt;margin-top:19.25pt;height:0pt;width:170.1pt;z-index:251666432;mso-width-relative:page;mso-height-relative:page;" filled="f" stroked="t" coordsize="21600,21600" o:gfxdata="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OY8/3XAAAACQEAAA8AAAAAAAAAAQAgAAAAIgAAAGRycy9k&#10;b3ducmV2LnhtbFBLAQIUABQAAAAIAIdO4kCJatbUAwIAAPwDAAAOAAAAAAAAAAEAIAAAACYBAABk&#10;cnMvZTJvRG9jLnhtbFBLBQYAAAAABgAGAFkBAACbBQAAAAA=&#10;">
                      <v:fill on="f" focussize="0,0"/>
                      <v:stroke color="#000000" joinstyle="round"/>
                      <v:imagedata o:title=""/>
                      <o:lock v:ext="edit" aspectratio="f"/>
                    </v:shape>
                  </w:pict>
                </mc:Fallback>
              </mc:AlternateContent>
            </w:r>
            <w:r>
              <w:rPr>
                <w:rFonts w:ascii="宋体" w:hAnsi="宋体"/>
                <w:b w:val="0"/>
                <w:bCs w:val="0"/>
                <w:color w:val="auto"/>
                <w:sz w:val="24"/>
                <w:szCs w:val="24"/>
                <w:highlight w:val="none"/>
              </w:rPr>
              <mc:AlternateContent>
                <mc:Choice Requires="wps">
                  <w:drawing>
                    <wp:anchor distT="0" distB="0" distL="114300" distR="114300" simplePos="0" relativeHeight="251671552" behindDoc="0" locked="0" layoutInCell="1" allowOverlap="1">
                      <wp:simplePos x="0" y="0"/>
                      <wp:positionH relativeFrom="column">
                        <wp:posOffset>659765</wp:posOffset>
                      </wp:positionH>
                      <wp:positionV relativeFrom="paragraph">
                        <wp:posOffset>1758950</wp:posOffset>
                      </wp:positionV>
                      <wp:extent cx="2160270" cy="0"/>
                      <wp:effectExtent l="0" t="0" r="0" b="0"/>
                      <wp:wrapNone/>
                      <wp:docPr id="14" name="直接箭头连接符 14"/>
                      <wp:cNvGraphicFramePr/>
                      <a:graphic xmlns:a="http://schemas.openxmlformats.org/drawingml/2006/main">
                        <a:graphicData uri="http://schemas.microsoft.com/office/word/2010/wordprocessingShape">
                          <wps:wsp>
                            <wps:cNvCnPr/>
                            <wps:spPr>
                              <a:xfrm>
                                <a:off x="0" y="0"/>
                                <a:ext cx="216027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51.95pt;margin-top:138.5pt;height:0pt;width:170.1pt;z-index:251671552;mso-width-relative:page;mso-height-relative:page;" filled="f" stroked="t" coordsize="21600,21600" o:gfxdata="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dwlGw2AAAAAsBAAAPAAAAAAAAAAEAIAAAACIAAABkcnMv&#10;ZG93bnJldi54bWxQSwECFAAUAAAACACHTuJAZAag3wMCAAD8AwAADgAAAAAAAAABACAAAAAnAQAA&#10;ZHJzL2Uyb0RvYy54bWxQSwUGAAAAAAYABgBZAQAAnAUAAAAA&#10;">
                      <v:fill on="f" focussize="0,0"/>
                      <v:stroke color="#000000" joinstyle="round"/>
                      <v:imagedata o:title=""/>
                      <o:lock v:ext="edit" aspectratio="f"/>
                    </v:shape>
                  </w:pict>
                </mc:Fallback>
              </mc:AlternateContent>
            </w:r>
            <w:r>
              <w:rPr>
                <w:rFonts w:ascii="宋体" w:hAnsi="宋体"/>
                <w:b w:val="0"/>
                <w:bCs w:val="0"/>
                <w:color w:val="auto"/>
                <w:sz w:val="24"/>
                <w:szCs w:val="24"/>
                <w:highlight w:val="none"/>
              </w:rPr>
              <w:t>地址：</w:t>
            </w:r>
          </w:p>
        </w:tc>
      </w:tr>
      <w:tr>
        <w:tblPrEx>
          <w:tblCellMar>
            <w:top w:w="0" w:type="dxa"/>
            <w:left w:w="108" w:type="dxa"/>
            <w:bottom w:w="0" w:type="dxa"/>
            <w:right w:w="108" w:type="dxa"/>
          </w:tblCellMar>
        </w:tblPrEx>
        <w:trPr>
          <w:trHeight w:val="454" w:hRule="atLeast"/>
          <w:jc w:val="center"/>
        </w:trPr>
        <w:tc>
          <w:tcPr>
            <w:tcW w:w="4571" w:type="dxa"/>
            <w:noWrap w:val="0"/>
            <w:vAlign w:val="top"/>
          </w:tcPr>
          <w:p>
            <w:pPr>
              <w:spacing w:line="360" w:lineRule="auto"/>
              <w:ind w:left="-1" w:leftChars="-1" w:right="-84" w:rightChars="-40" w:hanging="1"/>
              <w:rPr>
                <w:rFonts w:ascii="宋体" w:hAnsi="宋体"/>
                <w:b w:val="0"/>
                <w:bCs w:val="0"/>
                <w:color w:val="auto"/>
                <w:sz w:val="24"/>
                <w:szCs w:val="24"/>
                <w:highlight w:val="none"/>
              </w:rPr>
            </w:pPr>
            <w:r>
              <w:rPr>
                <w:rFonts w:ascii="宋体" w:hAnsi="宋体"/>
                <w:b w:val="0"/>
                <w:bCs w:val="0"/>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609600</wp:posOffset>
                      </wp:positionH>
                      <wp:positionV relativeFrom="paragraph">
                        <wp:posOffset>256540</wp:posOffset>
                      </wp:positionV>
                      <wp:extent cx="2160270" cy="0"/>
                      <wp:effectExtent l="0" t="0" r="0" b="0"/>
                      <wp:wrapNone/>
                      <wp:docPr id="15" name="直接箭头连接符 15"/>
                      <wp:cNvGraphicFramePr/>
                      <a:graphic xmlns:a="http://schemas.openxmlformats.org/drawingml/2006/main">
                        <a:graphicData uri="http://schemas.microsoft.com/office/word/2010/wordprocessingShape">
                          <wps:wsp>
                            <wps:cNvCnPr/>
                            <wps:spPr>
                              <a:xfrm>
                                <a:off x="0" y="0"/>
                                <a:ext cx="216027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48pt;margin-top:20.2pt;height:0pt;width:170.1pt;z-index:251661312;mso-width-relative:page;mso-height-relative:page;" filled="f" stroked="t" coordsize="21600,21600" o:gfxdata="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qR/ua1gAAAAgBAAAPAAAAAAAAAAEAIAAAACIAAABkcnMvZG93&#10;bnJldi54bWxQSwECFAAUAAAACACHTuJABqdaEwICAAD8AwAADgAAAAAAAAABACAAAAAlAQAAZHJz&#10;L2Uyb0RvYy54bWxQSwUGAAAAAAYABgBZAQAAmQUAAAAA&#10;">
                      <v:fill on="f" focussize="0,0"/>
                      <v:stroke color="#000000" joinstyle="round"/>
                      <v:imagedata o:title=""/>
                      <o:lock v:ext="edit" aspectratio="f"/>
                    </v:shape>
                  </w:pict>
                </mc:Fallback>
              </mc:AlternateContent>
            </w:r>
            <w:r>
              <w:rPr>
                <w:rFonts w:ascii="宋体" w:hAnsi="宋体"/>
                <w:b w:val="0"/>
                <w:bCs w:val="0"/>
                <w:color w:val="auto"/>
                <w:sz w:val="24"/>
                <w:szCs w:val="24"/>
                <w:highlight w:val="none"/>
              </w:rPr>
              <w:t>电话：</w:t>
            </w:r>
          </w:p>
        </w:tc>
        <w:tc>
          <w:tcPr>
            <w:tcW w:w="4814" w:type="dxa"/>
            <w:noWrap w:val="0"/>
            <w:vAlign w:val="top"/>
          </w:tcPr>
          <w:p>
            <w:pPr>
              <w:spacing w:line="360" w:lineRule="auto"/>
              <w:ind w:left="-1" w:leftChars="-1" w:right="-84" w:rightChars="-40" w:hanging="1"/>
              <w:rPr>
                <w:rFonts w:ascii="宋体" w:hAnsi="宋体"/>
                <w:b w:val="0"/>
                <w:bCs w:val="0"/>
                <w:color w:val="auto"/>
                <w:sz w:val="24"/>
                <w:szCs w:val="24"/>
                <w:highlight w:val="none"/>
              </w:rPr>
            </w:pPr>
            <w:r>
              <w:rPr>
                <w:rFonts w:ascii="宋体" w:hAnsi="宋体"/>
                <w:b w:val="0"/>
                <w:bCs w:val="0"/>
                <w:color w:val="auto"/>
                <w:sz w:val="24"/>
                <w:szCs w:val="24"/>
                <w:highlight w:val="none"/>
              </w:rPr>
              <w:t>电话：</w:t>
            </w:r>
          </w:p>
        </w:tc>
      </w:tr>
      <w:tr>
        <w:tblPrEx>
          <w:tblCellMar>
            <w:top w:w="0" w:type="dxa"/>
            <w:left w:w="108" w:type="dxa"/>
            <w:bottom w:w="0" w:type="dxa"/>
            <w:right w:w="108" w:type="dxa"/>
          </w:tblCellMar>
        </w:tblPrEx>
        <w:trPr>
          <w:trHeight w:val="454" w:hRule="atLeast"/>
          <w:jc w:val="center"/>
        </w:trPr>
        <w:tc>
          <w:tcPr>
            <w:tcW w:w="4571" w:type="dxa"/>
            <w:noWrap w:val="0"/>
            <w:vAlign w:val="top"/>
          </w:tcPr>
          <w:p>
            <w:pPr>
              <w:spacing w:line="360" w:lineRule="auto"/>
              <w:ind w:left="-1" w:leftChars="-1" w:right="-84" w:rightChars="-40" w:hanging="1"/>
              <w:rPr>
                <w:rFonts w:ascii="宋体" w:hAnsi="宋体"/>
                <w:b w:val="0"/>
                <w:bCs w:val="0"/>
                <w:color w:val="auto"/>
                <w:sz w:val="24"/>
                <w:szCs w:val="24"/>
                <w:highlight w:val="none"/>
              </w:rPr>
            </w:pPr>
            <w:r>
              <w:rPr>
                <w:rFonts w:ascii="宋体" w:hAnsi="宋体"/>
                <w:b w:val="0"/>
                <w:bCs w:val="0"/>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609600</wp:posOffset>
                      </wp:positionH>
                      <wp:positionV relativeFrom="paragraph">
                        <wp:posOffset>231140</wp:posOffset>
                      </wp:positionV>
                      <wp:extent cx="2160270" cy="0"/>
                      <wp:effectExtent l="0" t="0" r="0" b="0"/>
                      <wp:wrapNone/>
                      <wp:docPr id="16" name="直接箭头连接符 16"/>
                      <wp:cNvGraphicFramePr/>
                      <a:graphic xmlns:a="http://schemas.openxmlformats.org/drawingml/2006/main">
                        <a:graphicData uri="http://schemas.microsoft.com/office/word/2010/wordprocessingShape">
                          <wps:wsp>
                            <wps:cNvCnPr/>
                            <wps:spPr>
                              <a:xfrm>
                                <a:off x="0" y="0"/>
                                <a:ext cx="216027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48pt;margin-top:18.2pt;height:0pt;width:170.1pt;z-index:251662336;mso-width-relative:page;mso-height-relative:page;" filled="f" stroked="t" coordsize="21600,21600" o:gfxdata="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9+l1dcAAAAIAQAADwAAAAAAAAABACAAAAAiAAAAZHJzL2Rv&#10;d25yZXYueG1sUEsBAhQAFAAAAAgAh07iQOFCJJ0CAgAA/AMAAA4AAAAAAAAAAQAgAAAAJgEAAGRy&#10;cy9lMm9Eb2MueG1sUEsFBgAAAAAGAAYAWQEAAJoFAAAAAA==&#10;">
                      <v:fill on="f" focussize="0,0"/>
                      <v:stroke color="#000000" joinstyle="round"/>
                      <v:imagedata o:title=""/>
                      <o:lock v:ext="edit" aspectratio="f"/>
                    </v:shape>
                  </w:pict>
                </mc:Fallback>
              </mc:AlternateContent>
            </w:r>
            <w:r>
              <w:rPr>
                <w:rFonts w:ascii="宋体" w:hAnsi="宋体"/>
                <w:b w:val="0"/>
                <w:bCs w:val="0"/>
                <w:color w:val="auto"/>
                <w:sz w:val="24"/>
                <w:szCs w:val="24"/>
                <w:highlight w:val="none"/>
              </w:rPr>
              <w:t>传真：</w:t>
            </w:r>
          </w:p>
        </w:tc>
        <w:tc>
          <w:tcPr>
            <w:tcW w:w="4814" w:type="dxa"/>
            <w:noWrap w:val="0"/>
            <w:vAlign w:val="top"/>
          </w:tcPr>
          <w:p>
            <w:pPr>
              <w:spacing w:line="360" w:lineRule="auto"/>
              <w:ind w:left="-1" w:leftChars="-1" w:right="-84" w:rightChars="-40" w:hanging="1"/>
              <w:rPr>
                <w:rFonts w:ascii="宋体" w:hAnsi="宋体"/>
                <w:b w:val="0"/>
                <w:bCs w:val="0"/>
                <w:color w:val="auto"/>
                <w:sz w:val="24"/>
                <w:szCs w:val="24"/>
                <w:highlight w:val="none"/>
              </w:rPr>
            </w:pPr>
            <w:r>
              <w:rPr>
                <w:rFonts w:ascii="宋体" w:hAnsi="宋体"/>
                <w:b w:val="0"/>
                <w:bCs w:val="0"/>
                <w:color w:val="auto"/>
                <w:sz w:val="24"/>
                <w:szCs w:val="24"/>
                <w:highlight w:val="none"/>
              </w:rPr>
              <w:t>传真：</w:t>
            </w:r>
          </w:p>
        </w:tc>
      </w:tr>
      <w:tr>
        <w:tblPrEx>
          <w:tblCellMar>
            <w:top w:w="0" w:type="dxa"/>
            <w:left w:w="108" w:type="dxa"/>
            <w:bottom w:w="0" w:type="dxa"/>
            <w:right w:w="108" w:type="dxa"/>
          </w:tblCellMar>
        </w:tblPrEx>
        <w:trPr>
          <w:trHeight w:val="454" w:hRule="atLeast"/>
          <w:jc w:val="center"/>
        </w:trPr>
        <w:tc>
          <w:tcPr>
            <w:tcW w:w="4571" w:type="dxa"/>
            <w:noWrap w:val="0"/>
            <w:vAlign w:val="top"/>
          </w:tcPr>
          <w:p>
            <w:pPr>
              <w:spacing w:line="360" w:lineRule="auto"/>
              <w:ind w:left="-1" w:leftChars="-1" w:right="-84" w:rightChars="-40" w:hanging="1"/>
              <w:rPr>
                <w:rFonts w:ascii="宋体" w:hAnsi="宋体"/>
                <w:b w:val="0"/>
                <w:bCs w:val="0"/>
                <w:color w:val="auto"/>
                <w:sz w:val="24"/>
                <w:szCs w:val="24"/>
                <w:highlight w:val="none"/>
              </w:rPr>
            </w:pPr>
            <w:r>
              <w:rPr>
                <w:rFonts w:ascii="宋体" w:hAnsi="宋体"/>
                <w:b w:val="0"/>
                <w:bCs w:val="0"/>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609600</wp:posOffset>
                      </wp:positionH>
                      <wp:positionV relativeFrom="paragraph">
                        <wp:posOffset>233680</wp:posOffset>
                      </wp:positionV>
                      <wp:extent cx="2160270" cy="0"/>
                      <wp:effectExtent l="0" t="0" r="0" b="0"/>
                      <wp:wrapNone/>
                      <wp:docPr id="17" name="直接箭头连接符 17"/>
                      <wp:cNvGraphicFramePr/>
                      <a:graphic xmlns:a="http://schemas.openxmlformats.org/drawingml/2006/main">
                        <a:graphicData uri="http://schemas.microsoft.com/office/word/2010/wordprocessingShape">
                          <wps:wsp>
                            <wps:cNvCnPr/>
                            <wps:spPr>
                              <a:xfrm>
                                <a:off x="0" y="0"/>
                                <a:ext cx="216027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48pt;margin-top:18.4pt;height:0pt;width:170.1pt;z-index:251663360;mso-width-relative:page;mso-height-relative:page;" filled="f" stroked="t" coordsize="21600,21600" o:gfxdata="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SacfdYAAAAIAQAADwAAAAAAAAABACAAAAAiAAAAZHJzL2Rv&#10;d25yZXYueG1sUEsBAhQAFAAAAAgAh07iQIPj3lEDAgAA/AMAAA4AAAAAAAAAAQAgAAAAJQEAAGRy&#10;cy9lMm9Eb2MueG1sUEsFBgAAAAAGAAYAWQEAAJoFAAAAAA==&#10;">
                      <v:fill on="f" focussize="0,0"/>
                      <v:stroke color="#000000" joinstyle="round"/>
                      <v:imagedata o:title=""/>
                      <o:lock v:ext="edit" aspectratio="f"/>
                    </v:shape>
                  </w:pict>
                </mc:Fallback>
              </mc:AlternateContent>
            </w:r>
            <w:r>
              <w:rPr>
                <w:rFonts w:ascii="宋体" w:hAnsi="宋体"/>
                <w:b w:val="0"/>
                <w:bCs w:val="0"/>
                <w:color w:val="auto"/>
                <w:sz w:val="24"/>
                <w:szCs w:val="24"/>
                <w:highlight w:val="none"/>
              </w:rPr>
              <w:t>邮政编码：</w:t>
            </w:r>
          </w:p>
        </w:tc>
        <w:tc>
          <w:tcPr>
            <w:tcW w:w="4814" w:type="dxa"/>
            <w:noWrap w:val="0"/>
            <w:vAlign w:val="top"/>
          </w:tcPr>
          <w:p>
            <w:pPr>
              <w:spacing w:line="360" w:lineRule="auto"/>
              <w:ind w:left="-1" w:leftChars="-1" w:right="-84" w:rightChars="-40" w:hanging="1"/>
              <w:rPr>
                <w:rFonts w:ascii="宋体" w:hAnsi="宋体"/>
                <w:b w:val="0"/>
                <w:bCs w:val="0"/>
                <w:color w:val="auto"/>
                <w:sz w:val="24"/>
                <w:szCs w:val="24"/>
                <w:highlight w:val="none"/>
              </w:rPr>
            </w:pPr>
            <w:r>
              <w:rPr>
                <w:rFonts w:ascii="宋体" w:hAnsi="宋体"/>
                <w:b w:val="0"/>
                <w:bCs w:val="0"/>
                <w:color w:val="auto"/>
                <w:sz w:val="24"/>
                <w:szCs w:val="24"/>
                <w:highlight w:val="none"/>
              </w:rPr>
              <w:t>邮政编码：</w:t>
            </w:r>
          </w:p>
        </w:tc>
      </w:tr>
      <w:tr>
        <w:tblPrEx>
          <w:tblCellMar>
            <w:top w:w="0" w:type="dxa"/>
            <w:left w:w="108" w:type="dxa"/>
            <w:bottom w:w="0" w:type="dxa"/>
            <w:right w:w="108" w:type="dxa"/>
          </w:tblCellMar>
        </w:tblPrEx>
        <w:trPr>
          <w:trHeight w:val="454" w:hRule="atLeast"/>
          <w:jc w:val="center"/>
        </w:trPr>
        <w:tc>
          <w:tcPr>
            <w:tcW w:w="4571" w:type="dxa"/>
            <w:noWrap w:val="0"/>
            <w:vAlign w:val="top"/>
          </w:tcPr>
          <w:p>
            <w:pPr>
              <w:spacing w:line="360" w:lineRule="auto"/>
              <w:ind w:left="-1" w:leftChars="-1" w:right="-84" w:rightChars="-40" w:hanging="1"/>
              <w:rPr>
                <w:rFonts w:ascii="宋体" w:hAnsi="宋体"/>
                <w:b w:val="0"/>
                <w:bCs w:val="0"/>
                <w:color w:val="auto"/>
                <w:sz w:val="24"/>
                <w:szCs w:val="24"/>
                <w:highlight w:val="none"/>
              </w:rPr>
            </w:pPr>
            <w:r>
              <w:rPr>
                <w:rFonts w:ascii="宋体" w:hAnsi="宋体"/>
                <w:b w:val="0"/>
                <w:bCs w:val="0"/>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609600</wp:posOffset>
                      </wp:positionH>
                      <wp:positionV relativeFrom="paragraph">
                        <wp:posOffset>236855</wp:posOffset>
                      </wp:positionV>
                      <wp:extent cx="2160270" cy="0"/>
                      <wp:effectExtent l="0" t="0" r="0" b="0"/>
                      <wp:wrapNone/>
                      <wp:docPr id="18" name="直接箭头连接符 18"/>
                      <wp:cNvGraphicFramePr/>
                      <a:graphic xmlns:a="http://schemas.openxmlformats.org/drawingml/2006/main">
                        <a:graphicData uri="http://schemas.microsoft.com/office/word/2010/wordprocessingShape">
                          <wps:wsp>
                            <wps:cNvCnPr/>
                            <wps:spPr>
                              <a:xfrm>
                                <a:off x="0" y="0"/>
                                <a:ext cx="216027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48pt;margin-top:18.65pt;height:0pt;width:170.1pt;z-index:251664384;mso-width-relative:page;mso-height-relative:page;" filled="f" stroked="t" coordsize="21600,21600" o:gfxdata="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Fu8JtcAAAAIAQAADwAAAAAAAAABACAAAAAiAAAAZHJzL2Rv&#10;d25yZXYueG1sUEsBAhQAFAAAAAgAh07iQDubyIsCAgAA/AMAAA4AAAAAAAAAAQAgAAAAJgEAAGRy&#10;cy9lMm9Eb2MueG1sUEsFBgAAAAAGAAYAWQEAAJoFAAAAAA==&#10;">
                      <v:fill on="f" focussize="0,0"/>
                      <v:stroke color="#000000" joinstyle="round"/>
                      <v:imagedata o:title=""/>
                      <o:lock v:ext="edit" aspectratio="f"/>
                    </v:shape>
                  </w:pict>
                </mc:Fallback>
              </mc:AlternateContent>
            </w:r>
            <w:r>
              <w:rPr>
                <w:rFonts w:ascii="宋体" w:hAnsi="宋体"/>
                <w:b w:val="0"/>
                <w:bCs w:val="0"/>
                <w:color w:val="auto"/>
                <w:sz w:val="24"/>
                <w:szCs w:val="24"/>
                <w:highlight w:val="none"/>
              </w:rPr>
              <w:t>开户银行：</w:t>
            </w:r>
          </w:p>
        </w:tc>
        <w:tc>
          <w:tcPr>
            <w:tcW w:w="4814" w:type="dxa"/>
            <w:noWrap w:val="0"/>
            <w:vAlign w:val="top"/>
          </w:tcPr>
          <w:p>
            <w:pPr>
              <w:spacing w:line="360" w:lineRule="auto"/>
              <w:ind w:left="-1" w:leftChars="-1" w:right="-84" w:rightChars="-40" w:hanging="1"/>
              <w:rPr>
                <w:rFonts w:ascii="宋体" w:hAnsi="宋体"/>
                <w:b w:val="0"/>
                <w:bCs w:val="0"/>
                <w:color w:val="auto"/>
                <w:sz w:val="24"/>
                <w:szCs w:val="24"/>
                <w:highlight w:val="none"/>
              </w:rPr>
            </w:pPr>
            <w:r>
              <w:rPr>
                <w:rFonts w:ascii="宋体" w:hAnsi="宋体"/>
                <w:b w:val="0"/>
                <w:bCs w:val="0"/>
                <w:color w:val="auto"/>
                <w:sz w:val="24"/>
                <w:szCs w:val="24"/>
                <w:highlight w:val="none"/>
              </w:rPr>
              <w:t>开户银行：</w:t>
            </w:r>
          </w:p>
        </w:tc>
      </w:tr>
      <w:tr>
        <w:tblPrEx>
          <w:tblCellMar>
            <w:top w:w="0" w:type="dxa"/>
            <w:left w:w="108" w:type="dxa"/>
            <w:bottom w:w="0" w:type="dxa"/>
            <w:right w:w="108" w:type="dxa"/>
          </w:tblCellMar>
        </w:tblPrEx>
        <w:trPr>
          <w:trHeight w:val="454" w:hRule="atLeast"/>
          <w:jc w:val="center"/>
        </w:trPr>
        <w:tc>
          <w:tcPr>
            <w:tcW w:w="4571" w:type="dxa"/>
            <w:noWrap w:val="0"/>
            <w:vAlign w:val="top"/>
          </w:tcPr>
          <w:p>
            <w:pPr>
              <w:spacing w:line="360" w:lineRule="auto"/>
              <w:ind w:left="-1" w:leftChars="-1" w:right="-84" w:rightChars="-40" w:hanging="1"/>
              <w:rPr>
                <w:rFonts w:ascii="宋体" w:hAnsi="宋体"/>
                <w:b w:val="0"/>
                <w:bCs w:val="0"/>
                <w:color w:val="auto"/>
                <w:sz w:val="24"/>
                <w:szCs w:val="24"/>
                <w:highlight w:val="none"/>
              </w:rPr>
            </w:pPr>
            <w:r>
              <w:rPr>
                <w:rFonts w:ascii="宋体" w:hAnsi="宋体"/>
                <w:b w:val="0"/>
                <w:bCs w:val="0"/>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609600</wp:posOffset>
                      </wp:positionH>
                      <wp:positionV relativeFrom="paragraph">
                        <wp:posOffset>248920</wp:posOffset>
                      </wp:positionV>
                      <wp:extent cx="2160270" cy="0"/>
                      <wp:effectExtent l="0" t="0" r="0" b="0"/>
                      <wp:wrapNone/>
                      <wp:docPr id="19" name="直接箭头连接符 19"/>
                      <wp:cNvGraphicFramePr/>
                      <a:graphic xmlns:a="http://schemas.openxmlformats.org/drawingml/2006/main">
                        <a:graphicData uri="http://schemas.microsoft.com/office/word/2010/wordprocessingShape">
                          <wps:wsp>
                            <wps:cNvCnPr/>
                            <wps:spPr>
                              <a:xfrm>
                                <a:off x="0" y="0"/>
                                <a:ext cx="216027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48pt;margin-top:19.6pt;height:0pt;width:170.1pt;z-index:251665408;mso-width-relative:page;mso-height-relative:page;" filled="f" stroked="t" coordsize="21600,21600" o:gfxdata="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JeyFdYAAAAIAQAADwAAAAAAAAABACAAAAAiAAAAZHJzL2Rv&#10;d25yZXYueG1sUEsBAhQAFAAAAAgAh07iQFk6MkcDAgAA/AMAAA4AAAAAAAAAAQAgAAAAJQEAAGRy&#10;cy9lMm9Eb2MueG1sUEsFBgAAAAAGAAYAWQEAAJoFAAAAAA==&#10;">
                      <v:fill on="f" focussize="0,0"/>
                      <v:stroke color="#000000" joinstyle="round"/>
                      <v:imagedata o:title=""/>
                      <o:lock v:ext="edit" aspectratio="f"/>
                    </v:shape>
                  </w:pict>
                </mc:Fallback>
              </mc:AlternateContent>
            </w:r>
            <w:r>
              <w:rPr>
                <w:rFonts w:ascii="宋体" w:hAnsi="宋体"/>
                <w:b w:val="0"/>
                <w:bCs w:val="0"/>
                <w:color w:val="auto"/>
                <w:sz w:val="24"/>
                <w:szCs w:val="24"/>
                <w:highlight w:val="none"/>
              </w:rPr>
              <w:t>帐号：</w:t>
            </w:r>
          </w:p>
        </w:tc>
        <w:tc>
          <w:tcPr>
            <w:tcW w:w="4814" w:type="dxa"/>
            <w:noWrap w:val="0"/>
            <w:vAlign w:val="top"/>
          </w:tcPr>
          <w:p>
            <w:pPr>
              <w:spacing w:line="360" w:lineRule="auto"/>
              <w:ind w:left="-1" w:leftChars="-1" w:right="-84" w:rightChars="-40" w:hanging="1"/>
              <w:rPr>
                <w:rFonts w:ascii="宋体" w:hAnsi="宋体"/>
                <w:b w:val="0"/>
                <w:bCs w:val="0"/>
                <w:color w:val="auto"/>
                <w:sz w:val="24"/>
                <w:szCs w:val="24"/>
                <w:highlight w:val="none"/>
              </w:rPr>
            </w:pPr>
            <w:r>
              <w:rPr>
                <w:rFonts w:ascii="宋体" w:hAnsi="宋体"/>
                <w:b w:val="0"/>
                <w:bCs w:val="0"/>
                <w:color w:val="auto"/>
                <w:sz w:val="24"/>
                <w:szCs w:val="24"/>
                <w:highlight w:val="none"/>
              </w:rPr>
              <w:t>帐号：</w:t>
            </w:r>
          </w:p>
        </w:tc>
      </w:tr>
    </w:tbl>
    <w:p>
      <w:pPr>
        <w:pStyle w:val="20"/>
        <w:spacing w:line="240" w:lineRule="auto"/>
        <w:rPr>
          <w:rFonts w:hAnsi="宋体"/>
          <w:b w:val="0"/>
          <w:bCs w:val="0"/>
          <w:color w:val="auto"/>
          <w:sz w:val="24"/>
          <w:szCs w:val="24"/>
          <w:highlight w:val="none"/>
        </w:rPr>
      </w:pPr>
    </w:p>
    <w:p>
      <w:pPr>
        <w:rPr>
          <w:rFonts w:ascii="宋体" w:hAnsi="宋体"/>
          <w:b w:val="0"/>
          <w:bCs w:val="0"/>
          <w:color w:val="auto"/>
          <w:sz w:val="24"/>
          <w:szCs w:val="24"/>
          <w:highlight w:val="none"/>
        </w:rPr>
        <w:sectPr>
          <w:footerReference r:id="rId6" w:type="default"/>
          <w:pgSz w:w="11907" w:h="16840"/>
          <w:pgMar w:top="1304" w:right="1191" w:bottom="1191" w:left="1304" w:header="851" w:footer="992" w:gutter="0"/>
          <w:pgBorders>
            <w:top w:val="none" w:sz="0" w:space="0"/>
            <w:left w:val="none" w:sz="0" w:space="0"/>
            <w:bottom w:val="none" w:sz="0" w:space="0"/>
            <w:right w:val="none" w:sz="0" w:space="0"/>
          </w:pgBorders>
          <w:pgNumType w:fmt="numberInDash" w:start="1"/>
          <w:cols w:space="720" w:num="1"/>
          <w:docGrid w:type="linesAndChars" w:linePitch="317" w:charSpace="0"/>
        </w:sectPr>
      </w:pPr>
    </w:p>
    <w:p>
      <w:pPr>
        <w:pStyle w:val="20"/>
        <w:spacing w:line="240" w:lineRule="auto"/>
        <w:ind w:firstLine="360"/>
        <w:jc w:val="center"/>
        <w:rPr>
          <w:rFonts w:hAnsi="宋体"/>
          <w:b/>
          <w:bCs/>
          <w:color w:val="auto"/>
          <w:sz w:val="32"/>
          <w:szCs w:val="32"/>
          <w:highlight w:val="none"/>
        </w:rPr>
      </w:pPr>
      <w:bookmarkStart w:id="148" w:name="_Toc4495_WPSOffice_Level2"/>
      <w:bookmarkStart w:id="149" w:name="_Toc18472_WPSOffice_Level2"/>
      <w:r>
        <w:rPr>
          <w:rFonts w:hint="eastAsia" w:hAnsi="宋体"/>
          <w:b/>
          <w:bCs/>
          <w:color w:val="auto"/>
          <w:sz w:val="32"/>
          <w:szCs w:val="32"/>
          <w:highlight w:val="none"/>
        </w:rPr>
        <w:t>合同条款</w:t>
      </w:r>
      <w:bookmarkEnd w:id="148"/>
      <w:bookmarkEnd w:id="149"/>
    </w:p>
    <w:p>
      <w:pPr>
        <w:pStyle w:val="20"/>
        <w:keepNext w:val="0"/>
        <w:keepLines w:val="0"/>
        <w:pageBreakBefore w:val="0"/>
        <w:widowControl w:val="0"/>
        <w:kinsoku/>
        <w:wordWrap/>
        <w:overflowPunct/>
        <w:topLinePunct w:val="0"/>
        <w:autoSpaceDE/>
        <w:autoSpaceDN/>
        <w:bidi w:val="0"/>
        <w:adjustRightInd/>
        <w:snapToGrid/>
        <w:spacing w:line="240" w:lineRule="auto"/>
        <w:ind w:firstLine="360"/>
        <w:textAlignment w:val="auto"/>
        <w:rPr>
          <w:rFonts w:hAnsi="宋体"/>
          <w:b w:val="0"/>
          <w:bCs w:val="0"/>
          <w:color w:val="auto"/>
          <w:sz w:val="24"/>
          <w:szCs w:val="24"/>
          <w:highlight w:val="none"/>
        </w:rPr>
      </w:pPr>
      <w:r>
        <w:rPr>
          <w:rFonts w:hAnsi="宋体"/>
          <w:b w:val="0"/>
          <w:bCs w:val="0"/>
          <w:color w:val="auto"/>
          <w:sz w:val="24"/>
          <w:szCs w:val="24"/>
          <w:highlight w:val="none"/>
        </w:rPr>
        <w:t>为明确甲乙双方的权利与义务，根据《中华人民共和国</w:t>
      </w:r>
      <w:r>
        <w:rPr>
          <w:b w:val="0"/>
          <w:bCs w:val="0"/>
          <w:color w:val="auto"/>
          <w:highlight w:val="none"/>
        </w:rPr>
        <w:fldChar w:fldCharType="begin"/>
      </w:r>
      <w:r>
        <w:rPr>
          <w:b w:val="0"/>
          <w:bCs w:val="0"/>
          <w:color w:val="auto"/>
          <w:highlight w:val="none"/>
        </w:rPr>
        <w:instrText xml:space="preserve">HYPERLINK "http://hetong.lawyer88.com" \t "_blank"</w:instrText>
      </w:r>
      <w:r>
        <w:rPr>
          <w:b w:val="0"/>
          <w:bCs w:val="0"/>
          <w:color w:val="auto"/>
          <w:highlight w:val="none"/>
        </w:rPr>
        <w:fldChar w:fldCharType="separate"/>
      </w:r>
      <w:r>
        <w:rPr>
          <w:b w:val="0"/>
          <w:bCs w:val="0"/>
          <w:color w:val="auto"/>
          <w:highlight w:val="none"/>
        </w:rPr>
        <w:fldChar w:fldCharType="end"/>
      </w:r>
      <w:r>
        <w:rPr>
          <w:b w:val="0"/>
          <w:bCs w:val="0"/>
          <w:color w:val="auto"/>
          <w:highlight w:val="none"/>
        </w:rPr>
        <w:fldChar w:fldCharType="begin"/>
      </w:r>
      <w:r>
        <w:rPr>
          <w:b w:val="0"/>
          <w:bCs w:val="0"/>
          <w:color w:val="auto"/>
          <w:highlight w:val="none"/>
        </w:rPr>
        <w:instrText xml:space="preserve">HYPERLINK "http://hetong.lawyer88.com" \t "_blank"</w:instrText>
      </w:r>
      <w:r>
        <w:rPr>
          <w:b w:val="0"/>
          <w:bCs w:val="0"/>
          <w:color w:val="auto"/>
          <w:highlight w:val="none"/>
        </w:rPr>
        <w:fldChar w:fldCharType="separate"/>
      </w:r>
      <w:r>
        <w:rPr>
          <w:rFonts w:hint="eastAsia" w:hAnsi="宋体"/>
          <w:b w:val="0"/>
          <w:bCs w:val="0"/>
          <w:color w:val="auto"/>
          <w:sz w:val="24"/>
          <w:szCs w:val="24"/>
          <w:highlight w:val="none"/>
          <w:lang w:eastAsia="zh-CN"/>
        </w:rPr>
        <w:t>民法典</w:t>
      </w:r>
      <w:r>
        <w:rPr>
          <w:b w:val="0"/>
          <w:bCs w:val="0"/>
          <w:color w:val="auto"/>
          <w:highlight w:val="none"/>
        </w:rPr>
        <w:fldChar w:fldCharType="end"/>
      </w:r>
      <w:r>
        <w:rPr>
          <w:rFonts w:hAnsi="宋体"/>
          <w:b w:val="0"/>
          <w:bCs w:val="0"/>
          <w:color w:val="auto"/>
          <w:sz w:val="24"/>
          <w:szCs w:val="24"/>
          <w:highlight w:val="none"/>
        </w:rPr>
        <w:t>》及相关</w:t>
      </w:r>
      <w:r>
        <w:rPr>
          <w:b w:val="0"/>
          <w:bCs w:val="0"/>
          <w:color w:val="auto"/>
          <w:highlight w:val="none"/>
        </w:rPr>
        <w:fldChar w:fldCharType="begin"/>
      </w:r>
      <w:r>
        <w:rPr>
          <w:b w:val="0"/>
          <w:bCs w:val="0"/>
          <w:color w:val="auto"/>
          <w:highlight w:val="none"/>
        </w:rPr>
        <w:instrText xml:space="preserve">HYPERLINK "http://www.lawyer88.com" \t "_blank"</w:instrText>
      </w:r>
      <w:r>
        <w:rPr>
          <w:b w:val="0"/>
          <w:bCs w:val="0"/>
          <w:color w:val="auto"/>
          <w:highlight w:val="none"/>
        </w:rPr>
        <w:fldChar w:fldCharType="separate"/>
      </w:r>
      <w:r>
        <w:rPr>
          <w:b w:val="0"/>
          <w:bCs w:val="0"/>
          <w:color w:val="auto"/>
          <w:highlight w:val="none"/>
        </w:rPr>
        <w:fldChar w:fldCharType="end"/>
      </w:r>
      <w:r>
        <w:rPr>
          <w:b w:val="0"/>
          <w:bCs w:val="0"/>
          <w:color w:val="auto"/>
          <w:highlight w:val="none"/>
        </w:rPr>
        <w:fldChar w:fldCharType="begin"/>
      </w:r>
      <w:r>
        <w:rPr>
          <w:b w:val="0"/>
          <w:bCs w:val="0"/>
          <w:color w:val="auto"/>
          <w:highlight w:val="none"/>
        </w:rPr>
        <w:instrText xml:space="preserve">HYPERLINK "http://fagui.lawyer88.com/" \t "_blank"</w:instrText>
      </w:r>
      <w:r>
        <w:rPr>
          <w:b w:val="0"/>
          <w:bCs w:val="0"/>
          <w:color w:val="auto"/>
          <w:highlight w:val="none"/>
        </w:rPr>
        <w:fldChar w:fldCharType="separate"/>
      </w:r>
      <w:r>
        <w:rPr>
          <w:rFonts w:hAnsi="宋体"/>
          <w:b w:val="0"/>
          <w:bCs w:val="0"/>
          <w:color w:val="auto"/>
          <w:sz w:val="24"/>
          <w:szCs w:val="24"/>
          <w:highlight w:val="none"/>
        </w:rPr>
        <w:t>法律法规</w:t>
      </w:r>
      <w:r>
        <w:rPr>
          <w:b w:val="0"/>
          <w:bCs w:val="0"/>
          <w:color w:val="auto"/>
          <w:highlight w:val="none"/>
        </w:rPr>
        <w:fldChar w:fldCharType="end"/>
      </w:r>
      <w:r>
        <w:rPr>
          <w:rFonts w:hAnsi="宋体"/>
          <w:b w:val="0"/>
          <w:bCs w:val="0"/>
          <w:color w:val="auto"/>
          <w:sz w:val="24"/>
          <w:szCs w:val="24"/>
          <w:highlight w:val="none"/>
        </w:rPr>
        <w:t>的规定，本着互惠互利的原则，双方就有关事宜达成以下协议以共同遵守：</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outlineLvl w:val="0"/>
        <w:rPr>
          <w:rFonts w:ascii="宋体" w:hAnsi="宋体"/>
          <w:b w:val="0"/>
          <w:bCs w:val="0"/>
          <w:color w:val="auto"/>
          <w:sz w:val="24"/>
          <w:szCs w:val="24"/>
          <w:highlight w:val="none"/>
        </w:rPr>
      </w:pPr>
      <w:bookmarkStart w:id="150" w:name="_Toc25688_WPSOffice_Level2"/>
      <w:bookmarkStart w:id="151" w:name="_Toc27748_WPSOffice_Level2"/>
      <w:bookmarkStart w:id="152" w:name="_Toc18352"/>
      <w:r>
        <w:rPr>
          <w:rFonts w:ascii="宋体" w:hAnsi="宋体"/>
          <w:b w:val="0"/>
          <w:bCs w:val="0"/>
          <w:color w:val="auto"/>
          <w:sz w:val="24"/>
          <w:szCs w:val="24"/>
          <w:highlight w:val="none"/>
        </w:rPr>
        <w:t>第一条</w:t>
      </w:r>
      <w:r>
        <w:rPr>
          <w:rFonts w:hint="eastAsia" w:ascii="宋体" w:hAnsi="宋体"/>
          <w:b w:val="0"/>
          <w:bCs w:val="0"/>
          <w:color w:val="auto"/>
          <w:sz w:val="24"/>
          <w:szCs w:val="24"/>
          <w:highlight w:val="none"/>
        </w:rPr>
        <w:t>术语定义</w:t>
      </w:r>
      <w:bookmarkEnd w:id="150"/>
      <w:bookmarkEnd w:id="151"/>
      <w:bookmarkEnd w:id="152"/>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除非合同条款或上下文另有所指，本合同中出现的下列用语的含义是：</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1、“本项目”：指“”。</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2、“合同价款”：指甲乙双方在合同中约定，甲方用以支付乙方按照合同约定完成全部服务并承担质量保证责任的款项。</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3、“书面形式”：指合同书、信件和数据电文（包括电报、电传、传真、电子数据交换和电子邮件）等可以有形地表现所载内容的形式。</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4、“质保期”：</w:t>
      </w:r>
      <w:r>
        <w:rPr>
          <w:rFonts w:hint="eastAsia" w:ascii="宋体" w:hAnsi="宋体"/>
          <w:b w:val="0"/>
          <w:bCs w:val="0"/>
          <w:color w:val="auto"/>
          <w:sz w:val="24"/>
          <w:szCs w:val="24"/>
          <w:highlight w:val="none"/>
          <w:lang w:val="en-US" w:eastAsia="zh-CN"/>
        </w:rPr>
        <w:t>无</w:t>
      </w:r>
      <w:r>
        <w:rPr>
          <w:rFonts w:ascii="宋体" w:hAnsi="宋体"/>
          <w:b w:val="0"/>
          <w:bCs w:val="0"/>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5、“违约责任”：指合同一方不履行合同义务或履行合同义务不符合约定应承担的责任。</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6、“索赔”：指在合同履行中，对于并非自己的过错，而是应由对方承担责任的情况造成的实际损失，向对方提出经济补偿和（或）工期顺延的要求。</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7、“不可抗力”：指因战争、动乱、空中飞行物体坠落或其他非甲方、乙方责任造成的爆炸、火灾以及专用条款约定的风、雨、雪、洪、震等自然灾害。</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outlineLvl w:val="0"/>
        <w:rPr>
          <w:rFonts w:ascii="宋体" w:hAnsi="宋体"/>
          <w:b w:val="0"/>
          <w:bCs w:val="0"/>
          <w:color w:val="auto"/>
          <w:sz w:val="24"/>
          <w:szCs w:val="24"/>
          <w:highlight w:val="none"/>
        </w:rPr>
      </w:pPr>
      <w:bookmarkStart w:id="153" w:name="_Toc2710_WPSOffice_Level2"/>
      <w:bookmarkStart w:id="154" w:name="_Toc29361_WPSOffice_Level2"/>
      <w:bookmarkStart w:id="155" w:name="_Toc1118"/>
      <w:r>
        <w:rPr>
          <w:rFonts w:hint="eastAsia" w:ascii="宋体" w:hAnsi="宋体"/>
          <w:b w:val="0"/>
          <w:bCs w:val="0"/>
          <w:color w:val="auto"/>
          <w:sz w:val="24"/>
          <w:szCs w:val="24"/>
          <w:highlight w:val="none"/>
        </w:rPr>
        <w:t>第二条</w:t>
      </w:r>
      <w:r>
        <w:rPr>
          <w:rFonts w:ascii="宋体" w:hAnsi="宋体"/>
          <w:b w:val="0"/>
          <w:bCs w:val="0"/>
          <w:color w:val="auto"/>
          <w:sz w:val="24"/>
          <w:szCs w:val="24"/>
          <w:highlight w:val="none"/>
        </w:rPr>
        <w:t>项目概况</w:t>
      </w:r>
      <w:bookmarkEnd w:id="153"/>
      <w:bookmarkEnd w:id="154"/>
      <w:bookmarkEnd w:id="155"/>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ascii="宋体" w:hAnsi="宋体"/>
          <w:b w:val="0"/>
          <w:bCs w:val="0"/>
          <w:color w:val="auto"/>
          <w:sz w:val="24"/>
          <w:szCs w:val="24"/>
          <w:highlight w:val="none"/>
        </w:rPr>
        <w:t>（一）项目名称：</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ascii="宋体" w:hAnsi="宋体"/>
          <w:b w:val="0"/>
          <w:bCs w:val="0"/>
          <w:color w:val="auto"/>
          <w:sz w:val="24"/>
          <w:szCs w:val="24"/>
          <w:highlight w:val="none"/>
        </w:rPr>
        <w:t>（二）</w:t>
      </w:r>
      <w:r>
        <w:rPr>
          <w:rFonts w:hint="eastAsia" w:ascii="宋体" w:hAnsi="宋体"/>
          <w:b w:val="0"/>
          <w:bCs w:val="0"/>
          <w:color w:val="auto"/>
          <w:sz w:val="24"/>
          <w:szCs w:val="24"/>
          <w:highlight w:val="none"/>
        </w:rPr>
        <w:t>项目</w:t>
      </w:r>
      <w:r>
        <w:rPr>
          <w:rFonts w:ascii="宋体" w:hAnsi="宋体"/>
          <w:b w:val="0"/>
          <w:bCs w:val="0"/>
          <w:color w:val="auto"/>
          <w:sz w:val="24"/>
          <w:szCs w:val="24"/>
          <w:highlight w:val="none"/>
        </w:rPr>
        <w:t>地址：</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（三）双方委派的工程代表：</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甲方代表：联系电话</w:t>
      </w:r>
      <w:r>
        <w:rPr>
          <w:rFonts w:hint="eastAsia" w:ascii="宋体" w:hAnsi="宋体"/>
          <w:b w:val="0"/>
          <w:bCs w:val="0"/>
          <w:color w:val="auto"/>
          <w:sz w:val="24"/>
          <w:szCs w:val="24"/>
          <w:highlight w:val="none"/>
          <w:u w:val="single"/>
        </w:rPr>
        <w:t>：</w:t>
      </w:r>
      <w:r>
        <w:rPr>
          <w:rFonts w:hint="eastAsia" w:ascii="宋体" w:hAnsi="宋体"/>
          <w:b w:val="0"/>
          <w:bCs w:val="0"/>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乙方代表：联系电话</w:t>
      </w:r>
      <w:r>
        <w:rPr>
          <w:rFonts w:hint="eastAsia" w:ascii="宋体" w:hAnsi="宋体"/>
          <w:b w:val="0"/>
          <w:bCs w:val="0"/>
          <w:color w:val="auto"/>
          <w:sz w:val="24"/>
          <w:szCs w:val="24"/>
          <w:highlight w:val="none"/>
          <w:u w:val="single"/>
        </w:rPr>
        <w:t>：</w:t>
      </w:r>
      <w:r>
        <w:rPr>
          <w:rFonts w:hint="eastAsia" w:ascii="宋体" w:hAnsi="宋体"/>
          <w:b w:val="0"/>
          <w:bCs w:val="0"/>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合同履行中，发生影响发包人承包人双方权利或义务的事件时，甲乙双方应依据合同在其职权范围内客观公正地进行处理。一方对处理有异议时，按本合同关于争议的约定处理。</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bookmarkStart w:id="156" w:name="_Toc28342_WPSOffice_Level2"/>
      <w:bookmarkStart w:id="157" w:name="_Toc15421_WPSOffice_Level2"/>
      <w:r>
        <w:rPr>
          <w:rFonts w:hint="eastAsia" w:ascii="宋体" w:hAnsi="宋体"/>
          <w:b w:val="0"/>
          <w:bCs w:val="0"/>
          <w:color w:val="auto"/>
          <w:sz w:val="24"/>
          <w:szCs w:val="24"/>
          <w:highlight w:val="none"/>
        </w:rPr>
        <w:t>第三条项目实施</w:t>
      </w:r>
      <w:bookmarkEnd w:id="156"/>
      <w:bookmarkEnd w:id="157"/>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ascii="宋体" w:hAnsi="宋体"/>
          <w:b w:val="0"/>
          <w:bCs w:val="0"/>
          <w:color w:val="auto"/>
          <w:sz w:val="24"/>
          <w:szCs w:val="24"/>
          <w:highlight w:val="none"/>
        </w:rPr>
        <w:t>（一）甲乙双方协商确定，由甲方将</w:t>
      </w:r>
      <w:r>
        <w:rPr>
          <w:rFonts w:hint="eastAsia" w:ascii="宋体" w:hAnsi="宋体"/>
          <w:b w:val="0"/>
          <w:bCs w:val="0"/>
          <w:color w:val="auto"/>
          <w:sz w:val="24"/>
          <w:szCs w:val="24"/>
          <w:highlight w:val="none"/>
        </w:rPr>
        <w:t>（以下简称“本项目”）</w:t>
      </w:r>
      <w:r>
        <w:rPr>
          <w:rFonts w:ascii="宋体" w:hAnsi="宋体"/>
          <w:b w:val="0"/>
          <w:bCs w:val="0"/>
          <w:color w:val="auto"/>
          <w:sz w:val="24"/>
          <w:szCs w:val="24"/>
          <w:highlight w:val="none"/>
        </w:rPr>
        <w:t>发包给乙方，包括</w:t>
      </w:r>
      <w:r>
        <w:rPr>
          <w:rFonts w:hint="eastAsia" w:ascii="宋体" w:hAnsi="宋体"/>
          <w:b w:val="0"/>
          <w:bCs w:val="0"/>
          <w:color w:val="auto"/>
          <w:sz w:val="24"/>
          <w:szCs w:val="24"/>
          <w:highlight w:val="none"/>
        </w:rPr>
        <w:t>本项目深化</w:t>
      </w:r>
      <w:r>
        <w:rPr>
          <w:rFonts w:ascii="宋体" w:hAnsi="宋体"/>
          <w:b w:val="0"/>
          <w:bCs w:val="0"/>
          <w:color w:val="auto"/>
          <w:sz w:val="24"/>
          <w:szCs w:val="24"/>
          <w:highlight w:val="none"/>
        </w:rPr>
        <w:t>设计、施工</w:t>
      </w:r>
      <w:r>
        <w:rPr>
          <w:rFonts w:hint="eastAsia" w:ascii="宋体" w:hAnsi="宋体"/>
          <w:b w:val="0"/>
          <w:bCs w:val="0"/>
          <w:color w:val="auto"/>
          <w:sz w:val="24"/>
          <w:szCs w:val="24"/>
          <w:highlight w:val="none"/>
        </w:rPr>
        <w:t>、货物采购供应、软件开发、系统集成、相关服务等全部工作，以及</w:t>
      </w:r>
      <w:r>
        <w:rPr>
          <w:rFonts w:ascii="宋体" w:hAnsi="宋体"/>
          <w:b w:val="0"/>
          <w:bCs w:val="0"/>
          <w:color w:val="auto"/>
          <w:sz w:val="24"/>
          <w:szCs w:val="24"/>
          <w:highlight w:val="none"/>
        </w:rPr>
        <w:t>与相关单位沟通协调等所有相关事宜均由乙方负责；</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ascii="宋体" w:hAnsi="宋体"/>
          <w:b w:val="0"/>
          <w:bCs w:val="0"/>
          <w:color w:val="auto"/>
          <w:sz w:val="24"/>
          <w:szCs w:val="24"/>
          <w:highlight w:val="none"/>
        </w:rPr>
        <w:t>（二）甲方</w:t>
      </w:r>
      <w:r>
        <w:rPr>
          <w:rFonts w:hint="eastAsia" w:ascii="宋体" w:hAnsi="宋体"/>
          <w:b w:val="0"/>
          <w:bCs w:val="0"/>
          <w:color w:val="auto"/>
          <w:sz w:val="24"/>
          <w:szCs w:val="24"/>
          <w:highlight w:val="none"/>
        </w:rPr>
        <w:t>审定乙方制定的本项目工作方案</w:t>
      </w:r>
      <w:r>
        <w:rPr>
          <w:rFonts w:ascii="宋体" w:hAnsi="宋体"/>
          <w:b w:val="0"/>
          <w:bCs w:val="0"/>
          <w:color w:val="auto"/>
          <w:sz w:val="24"/>
          <w:szCs w:val="24"/>
          <w:highlight w:val="none"/>
        </w:rPr>
        <w:t>，乙方根据甲方</w:t>
      </w:r>
      <w:r>
        <w:rPr>
          <w:rFonts w:hint="eastAsia" w:ascii="宋体" w:hAnsi="宋体"/>
          <w:b w:val="0"/>
          <w:bCs w:val="0"/>
          <w:color w:val="auto"/>
          <w:sz w:val="24"/>
          <w:szCs w:val="24"/>
          <w:highlight w:val="none"/>
        </w:rPr>
        <w:t>审核确定的工作方案</w:t>
      </w:r>
      <w:r>
        <w:rPr>
          <w:rFonts w:ascii="宋体" w:hAnsi="宋体"/>
          <w:b w:val="0"/>
          <w:bCs w:val="0"/>
          <w:color w:val="auto"/>
          <w:sz w:val="24"/>
          <w:szCs w:val="24"/>
          <w:highlight w:val="none"/>
        </w:rPr>
        <w:t>进行</w:t>
      </w:r>
      <w:r>
        <w:rPr>
          <w:rFonts w:hint="eastAsia" w:ascii="宋体" w:hAnsi="宋体"/>
          <w:b w:val="0"/>
          <w:bCs w:val="0"/>
          <w:color w:val="auto"/>
          <w:sz w:val="24"/>
          <w:szCs w:val="24"/>
          <w:highlight w:val="none"/>
        </w:rPr>
        <w:t>项目实施</w:t>
      </w:r>
      <w:r>
        <w:rPr>
          <w:rFonts w:ascii="宋体" w:hAnsi="宋体"/>
          <w:b w:val="0"/>
          <w:bCs w:val="0"/>
          <w:color w:val="auto"/>
          <w:sz w:val="24"/>
          <w:szCs w:val="24"/>
          <w:highlight w:val="none"/>
        </w:rPr>
        <w:t>，其间乙方涉及到的与</w:t>
      </w:r>
      <w:r>
        <w:rPr>
          <w:rFonts w:hint="eastAsia" w:ascii="宋体" w:hAnsi="宋体"/>
          <w:b w:val="0"/>
          <w:bCs w:val="0"/>
          <w:color w:val="auto"/>
          <w:sz w:val="24"/>
          <w:szCs w:val="24"/>
          <w:highlight w:val="none"/>
        </w:rPr>
        <w:t>项目实施</w:t>
      </w:r>
      <w:r>
        <w:rPr>
          <w:rFonts w:ascii="宋体" w:hAnsi="宋体"/>
          <w:b w:val="0"/>
          <w:bCs w:val="0"/>
          <w:color w:val="auto"/>
          <w:sz w:val="24"/>
          <w:szCs w:val="24"/>
          <w:highlight w:val="none"/>
        </w:rPr>
        <w:t>有关的各项事宜均由乙方自行解决，涉及乙方不能确定的技术的问题或特殊突发情况应和甲方协商解决。</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outlineLvl w:val="0"/>
        <w:rPr>
          <w:rFonts w:ascii="宋体" w:hAnsi="宋体"/>
          <w:b w:val="0"/>
          <w:bCs w:val="0"/>
          <w:color w:val="auto"/>
          <w:sz w:val="24"/>
          <w:szCs w:val="24"/>
          <w:highlight w:val="none"/>
        </w:rPr>
      </w:pPr>
      <w:bookmarkStart w:id="158" w:name="_Toc15299_WPSOffice_Level2"/>
      <w:bookmarkStart w:id="159" w:name="_Toc5094_WPSOffice_Level2"/>
      <w:bookmarkStart w:id="160" w:name="_Toc6774"/>
      <w:r>
        <w:rPr>
          <w:rFonts w:hint="eastAsia" w:ascii="宋体" w:hAnsi="宋体"/>
          <w:b w:val="0"/>
          <w:bCs w:val="0"/>
          <w:color w:val="auto"/>
          <w:sz w:val="24"/>
          <w:szCs w:val="24"/>
          <w:highlight w:val="none"/>
        </w:rPr>
        <w:t>第四条项目承包范围和技术要求</w:t>
      </w:r>
      <w:bookmarkEnd w:id="158"/>
      <w:bookmarkEnd w:id="159"/>
      <w:bookmarkEnd w:id="160"/>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right="-84" w:rightChars="-40"/>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供货内容</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（二）供货服务要求</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outlineLvl w:val="0"/>
        <w:rPr>
          <w:rFonts w:ascii="宋体" w:hAnsi="宋体"/>
          <w:b w:val="0"/>
          <w:bCs w:val="0"/>
          <w:color w:val="auto"/>
          <w:sz w:val="24"/>
          <w:szCs w:val="24"/>
          <w:highlight w:val="none"/>
        </w:rPr>
      </w:pPr>
      <w:bookmarkStart w:id="161" w:name="_Toc12981"/>
      <w:bookmarkStart w:id="162" w:name="_Toc5170_WPSOffice_Level2"/>
      <w:bookmarkStart w:id="163" w:name="_Toc27982_WPSOffice_Level2"/>
      <w:r>
        <w:rPr>
          <w:rFonts w:hint="eastAsia" w:ascii="宋体" w:hAnsi="宋体"/>
          <w:b w:val="0"/>
          <w:bCs w:val="0"/>
          <w:color w:val="auto"/>
          <w:sz w:val="24"/>
          <w:szCs w:val="24"/>
          <w:highlight w:val="none"/>
        </w:rPr>
        <w:t>第五条合同文件的组成及优先顺序</w:t>
      </w:r>
      <w:bookmarkEnd w:id="161"/>
      <w:bookmarkEnd w:id="162"/>
      <w:bookmarkEnd w:id="163"/>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组成合同的各项文件应互相解释，互为说明。除双方另有规定外，解释合同文件的优先顺序如下：</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（1）本合同协议书</w:t>
      </w:r>
      <w:r>
        <w:rPr>
          <w:rFonts w:ascii="宋体" w:hAnsi="宋体"/>
          <w:b w:val="0"/>
          <w:bCs w:val="0"/>
          <w:color w:val="auto"/>
          <w:sz w:val="24"/>
          <w:szCs w:val="24"/>
          <w:highlight w:val="none"/>
        </w:rPr>
        <w:t>(包括补充协议)；</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（2）</w:t>
      </w:r>
      <w:r>
        <w:rPr>
          <w:rFonts w:hint="eastAsia" w:ascii="宋体" w:hAnsi="宋体"/>
          <w:b w:val="0"/>
          <w:bCs w:val="0"/>
          <w:color w:val="auto"/>
          <w:sz w:val="24"/>
          <w:szCs w:val="24"/>
          <w:highlight w:val="none"/>
          <w:lang w:eastAsia="zh-CN"/>
        </w:rPr>
        <w:t>竞争性磋商文件</w:t>
      </w:r>
      <w:r>
        <w:rPr>
          <w:rFonts w:ascii="宋体" w:hAnsi="宋体"/>
          <w:b w:val="0"/>
          <w:bCs w:val="0"/>
          <w:color w:val="auto"/>
          <w:sz w:val="24"/>
          <w:szCs w:val="24"/>
          <w:highlight w:val="none"/>
        </w:rPr>
        <w:t>技术</w:t>
      </w:r>
      <w:r>
        <w:rPr>
          <w:rFonts w:hint="eastAsia" w:ascii="宋体" w:hAnsi="宋体"/>
          <w:b w:val="0"/>
          <w:bCs w:val="0"/>
          <w:color w:val="auto"/>
          <w:sz w:val="24"/>
          <w:szCs w:val="24"/>
          <w:highlight w:val="none"/>
        </w:rPr>
        <w:t>需求书</w:t>
      </w:r>
      <w:r>
        <w:rPr>
          <w:rFonts w:ascii="宋体" w:hAnsi="宋体"/>
          <w:b w:val="0"/>
          <w:bCs w:val="0"/>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（3）</w:t>
      </w:r>
      <w:r>
        <w:rPr>
          <w:rFonts w:hint="eastAsia" w:ascii="宋体" w:hAnsi="宋体"/>
          <w:b w:val="0"/>
          <w:bCs w:val="0"/>
          <w:color w:val="auto"/>
          <w:sz w:val="24"/>
          <w:szCs w:val="24"/>
          <w:highlight w:val="none"/>
          <w:lang w:eastAsia="zh-CN"/>
        </w:rPr>
        <w:t>响应文件</w:t>
      </w:r>
      <w:r>
        <w:rPr>
          <w:rFonts w:ascii="宋体" w:hAnsi="宋体"/>
          <w:b w:val="0"/>
          <w:bCs w:val="0"/>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（4）</w:t>
      </w:r>
      <w:r>
        <w:rPr>
          <w:rFonts w:ascii="宋体" w:hAnsi="宋体"/>
          <w:b w:val="0"/>
          <w:bCs w:val="0"/>
          <w:color w:val="auto"/>
          <w:sz w:val="24"/>
          <w:szCs w:val="24"/>
          <w:highlight w:val="none"/>
        </w:rPr>
        <w:t>经双方确认进入合同的其它文件。</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outlineLvl w:val="0"/>
        <w:rPr>
          <w:rFonts w:ascii="宋体" w:hAnsi="宋体"/>
          <w:b w:val="0"/>
          <w:bCs w:val="0"/>
          <w:color w:val="auto"/>
          <w:sz w:val="24"/>
          <w:szCs w:val="24"/>
          <w:highlight w:val="none"/>
        </w:rPr>
      </w:pPr>
      <w:bookmarkStart w:id="164" w:name="_Toc2079_WPSOffice_Level2"/>
      <w:bookmarkStart w:id="165" w:name="_Toc23955"/>
      <w:bookmarkStart w:id="166" w:name="_Toc2195_WPSOffice_Level2"/>
      <w:r>
        <w:rPr>
          <w:rFonts w:hint="eastAsia" w:ascii="宋体" w:hAnsi="宋体"/>
          <w:b w:val="0"/>
          <w:bCs w:val="0"/>
          <w:color w:val="auto"/>
          <w:sz w:val="24"/>
          <w:szCs w:val="24"/>
          <w:highlight w:val="none"/>
        </w:rPr>
        <w:t>第六条付款方式及履约保证金</w:t>
      </w:r>
      <w:bookmarkEnd w:id="164"/>
      <w:bookmarkEnd w:id="165"/>
      <w:bookmarkEnd w:id="166"/>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（一）合同金额：大写人民币（¥）。</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（一）付款方式：</w:t>
      </w:r>
      <w:r>
        <w:rPr>
          <w:rFonts w:hint="eastAsia" w:ascii="宋体" w:hAnsi="宋体"/>
          <w:b w:val="0"/>
          <w:bCs w:val="0"/>
          <w:color w:val="auto"/>
          <w:sz w:val="24"/>
          <w:szCs w:val="24"/>
          <w:highlight w:val="none"/>
          <w:lang w:val="en-US" w:eastAsia="zh-CN"/>
        </w:rPr>
        <w:t xml:space="preserve"> </w:t>
      </w:r>
      <w:r>
        <w:rPr>
          <w:rFonts w:hint="eastAsia" w:ascii="宋体" w:hAnsi="宋体"/>
          <w:b w:val="0"/>
          <w:bCs w:val="0"/>
          <w:color w:val="auto"/>
          <w:sz w:val="24"/>
          <w:szCs w:val="24"/>
          <w:highlight w:val="none"/>
        </w:rPr>
        <w:t>。</w:t>
      </w:r>
      <w:r>
        <w:rPr>
          <w:rFonts w:ascii="宋体" w:hAnsi="宋体" w:cs="Arial"/>
          <w:b w:val="0"/>
          <w:bCs w:val="0"/>
          <w:color w:val="auto"/>
          <w:kern w:val="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（二）如果约定的甲方付款日期处于甲方年终封账期内（封账期一般为每年的12月10日至第二年国家财政管理部门下拨款项之日），甲方将顺延到封账期后付款，并不承担延迟付款的违约责任。</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（三）乙方在甲方支付合同款项前，应先按各期付款数额向甲方开具符合国家</w:t>
      </w:r>
      <w:r>
        <w:rPr>
          <w:b w:val="0"/>
          <w:bCs w:val="0"/>
          <w:color w:val="auto"/>
          <w:highlight w:val="none"/>
        </w:rPr>
        <w:fldChar w:fldCharType="begin"/>
      </w:r>
      <w:r>
        <w:rPr>
          <w:b w:val="0"/>
          <w:bCs w:val="0"/>
          <w:color w:val="auto"/>
          <w:highlight w:val="none"/>
        </w:rPr>
        <w:instrText xml:space="preserve">HYPERLINK "http://www.lawyer88.com" \t "_blank"</w:instrText>
      </w:r>
      <w:r>
        <w:rPr>
          <w:b w:val="0"/>
          <w:bCs w:val="0"/>
          <w:color w:val="auto"/>
          <w:highlight w:val="none"/>
        </w:rPr>
        <w:fldChar w:fldCharType="separate"/>
      </w:r>
      <w:r>
        <w:rPr>
          <w:rFonts w:hint="eastAsia" w:ascii="宋体" w:hAnsi="宋体"/>
          <w:b w:val="0"/>
          <w:bCs w:val="0"/>
          <w:color w:val="auto"/>
          <w:sz w:val="24"/>
          <w:szCs w:val="24"/>
          <w:highlight w:val="none"/>
        </w:rPr>
        <w:t>法律法规</w:t>
      </w:r>
      <w:r>
        <w:rPr>
          <w:b w:val="0"/>
          <w:bCs w:val="0"/>
          <w:color w:val="auto"/>
          <w:highlight w:val="none"/>
        </w:rPr>
        <w:fldChar w:fldCharType="end"/>
      </w:r>
      <w:r>
        <w:rPr>
          <w:rFonts w:hint="eastAsia" w:ascii="宋体" w:hAnsi="宋体"/>
          <w:b w:val="0"/>
          <w:bCs w:val="0"/>
          <w:color w:val="auto"/>
          <w:sz w:val="24"/>
          <w:szCs w:val="24"/>
          <w:highlight w:val="none"/>
        </w:rPr>
        <w:t>和标准的税务发票，甲方收到合格发票后予以支付相应款项。乙方不开具或者开具不合格的发票，甲方有权延迟支付款项直至乙方开具合格发票之日且不承担任何违约责任，且乙方的各项合同义务仍应按合同约定履行。</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bookmarkStart w:id="167" w:name="_Toc31936_WPSOffice_Level2"/>
      <w:bookmarkStart w:id="168" w:name="_Toc27224_WPSOffice_Level2"/>
      <w:r>
        <w:rPr>
          <w:rFonts w:hint="eastAsia" w:ascii="宋体" w:hAnsi="宋体"/>
          <w:b w:val="0"/>
          <w:bCs w:val="0"/>
          <w:color w:val="auto"/>
          <w:sz w:val="24"/>
          <w:szCs w:val="24"/>
          <w:highlight w:val="none"/>
        </w:rPr>
        <w:t>第六条合同期限</w:t>
      </w:r>
      <w:bookmarkEnd w:id="167"/>
      <w:bookmarkEnd w:id="168"/>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本项目自合同签订之日起计算,合同约定内容条款全部履行完毕日结束。</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其中：</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1、乙方收到</w:t>
      </w:r>
      <w:r>
        <w:rPr>
          <w:rFonts w:hint="eastAsia" w:ascii="宋体" w:hAnsi="宋体"/>
          <w:b w:val="0"/>
          <w:bCs w:val="0"/>
          <w:color w:val="auto"/>
          <w:sz w:val="24"/>
          <w:szCs w:val="24"/>
          <w:highlight w:val="none"/>
          <w:lang w:eastAsia="zh-CN"/>
        </w:rPr>
        <w:t>成交通知书</w:t>
      </w:r>
      <w:r>
        <w:rPr>
          <w:rFonts w:hint="eastAsia" w:ascii="宋体" w:hAnsi="宋体"/>
          <w:b w:val="0"/>
          <w:bCs w:val="0"/>
          <w:color w:val="auto"/>
          <w:sz w:val="24"/>
          <w:szCs w:val="24"/>
          <w:highlight w:val="none"/>
        </w:rPr>
        <w:t>5个工作日内，提交项目实施工作计划及工作方案；</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2、乙方在项目</w:t>
      </w:r>
      <w:r>
        <w:rPr>
          <w:rFonts w:hint="eastAsia" w:ascii="宋体" w:hAnsi="宋体"/>
          <w:b w:val="0"/>
          <w:bCs w:val="0"/>
          <w:color w:val="auto"/>
          <w:sz w:val="24"/>
          <w:szCs w:val="24"/>
          <w:highlight w:val="none"/>
          <w:lang w:eastAsia="zh-CN"/>
        </w:rPr>
        <w:t>成交通知书</w:t>
      </w:r>
      <w:r>
        <w:rPr>
          <w:rFonts w:hint="eastAsia" w:ascii="宋体" w:hAnsi="宋体"/>
          <w:b w:val="0"/>
          <w:bCs w:val="0"/>
          <w:color w:val="auto"/>
          <w:sz w:val="24"/>
          <w:szCs w:val="24"/>
          <w:highlight w:val="none"/>
        </w:rPr>
        <w:t>发出5个工作日内，配合甲方完成相应的商务谈判及合同签订；</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3、乙方应在合同签订之日起20个工作日内，提交详细</w:t>
      </w:r>
      <w:r>
        <w:rPr>
          <w:rFonts w:hint="eastAsia" w:ascii="宋体" w:hAnsi="宋体"/>
          <w:b w:val="0"/>
          <w:bCs w:val="0"/>
          <w:color w:val="auto"/>
          <w:sz w:val="24"/>
          <w:szCs w:val="24"/>
          <w:highlight w:val="none"/>
          <w:lang w:val="en-US" w:eastAsia="zh-CN"/>
        </w:rPr>
        <w:t>服务</w:t>
      </w:r>
      <w:r>
        <w:rPr>
          <w:rFonts w:hint="eastAsia" w:ascii="宋体" w:hAnsi="宋体"/>
          <w:b w:val="0"/>
          <w:bCs w:val="0"/>
          <w:color w:val="auto"/>
          <w:sz w:val="24"/>
          <w:szCs w:val="24"/>
          <w:highlight w:val="none"/>
        </w:rPr>
        <w:t>方案。</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outlineLvl w:val="0"/>
        <w:rPr>
          <w:rFonts w:ascii="宋体" w:hAnsi="宋体"/>
          <w:b w:val="0"/>
          <w:bCs w:val="0"/>
          <w:color w:val="auto"/>
          <w:sz w:val="24"/>
          <w:szCs w:val="24"/>
          <w:highlight w:val="none"/>
        </w:rPr>
      </w:pPr>
      <w:bookmarkStart w:id="169" w:name="_Toc25361_WPSOffice_Level2"/>
      <w:bookmarkStart w:id="170" w:name="_Toc24845_WPSOffice_Level2"/>
      <w:bookmarkStart w:id="171" w:name="_Toc14489"/>
      <w:r>
        <w:rPr>
          <w:rFonts w:hint="eastAsia" w:ascii="宋体" w:hAnsi="宋体"/>
          <w:b w:val="0"/>
          <w:bCs w:val="0"/>
          <w:color w:val="auto"/>
          <w:sz w:val="24"/>
          <w:szCs w:val="24"/>
          <w:highlight w:val="none"/>
        </w:rPr>
        <w:t>第七条双方的权利和义务</w:t>
      </w:r>
      <w:bookmarkEnd w:id="169"/>
      <w:bookmarkEnd w:id="170"/>
      <w:bookmarkEnd w:id="171"/>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ascii="宋体" w:hAnsi="宋体"/>
          <w:b w:val="0"/>
          <w:bCs w:val="0"/>
          <w:color w:val="auto"/>
          <w:sz w:val="24"/>
          <w:szCs w:val="24"/>
          <w:highlight w:val="none"/>
        </w:rPr>
        <w:t>（一）甲方的权利与义务</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1、明确乙方的具体工作内容；</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2、对乙方提交的合同综合进度计划进行及时确认，甲方对于乙方提交的"合同综合进度计划"同意与否，应在7日内予以答复，逾期未复，乙方可视为甲方已经同意；</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3、合同执行期间，甲方负责与相关单位的协调，确保不影响合同实施进度；</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4、合同执行过程中，甲方有权根据需要对项目内容进行相应的调整和修改，具体程序及细节由甲乙双方协商；</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5、甲方拥有乙方为本项目开发的软件的使用权和修改权，甲方及其附属机构和所聘用的专职及非专职人员有权使用乙方为本项目开发的软件。甲方有义务保护乙方知识产权。</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6、甲方保证按照合同约定支付合同价款。</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ascii="宋体" w:hAnsi="宋体"/>
          <w:b w:val="0"/>
          <w:bCs w:val="0"/>
          <w:color w:val="auto"/>
          <w:sz w:val="24"/>
          <w:szCs w:val="24"/>
          <w:highlight w:val="none"/>
        </w:rPr>
        <w:t>（二）乙方的权利与义务</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1、乙方应在规定的时间内向甲方提交“合同综合进度计划”；</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2、乙方确保按时完成全部合同内容，并确保全部工作内容符合国家标准、规范、合同技术要求，确保全部合同工作达到质量合格标准。</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3、乙方负责将所有设备运抵安装现场或甲方指定的场所；</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4、乙方按甲方要求负责全部材料采购、安装等工作；</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5、乙方在组织施工时应切实注意安全，凡乙方人员在合同执行期间所发生的一切意外事故及人身伤害事故，由乙方自行负责；</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6、乙方在合同实施过程中造成侵害第三人人身或</w:t>
      </w:r>
      <w:r>
        <w:rPr>
          <w:b w:val="0"/>
          <w:bCs w:val="0"/>
          <w:color w:val="auto"/>
          <w:highlight w:val="none"/>
        </w:rPr>
        <w:fldChar w:fldCharType="begin"/>
      </w:r>
      <w:r>
        <w:rPr>
          <w:b w:val="0"/>
          <w:bCs w:val="0"/>
          <w:color w:val="auto"/>
          <w:highlight w:val="none"/>
        </w:rPr>
        <w:instrText xml:space="preserve">HYPERLINK "http://personal.lawyer88.com/343/list_1.html" \t "_blank"</w:instrText>
      </w:r>
      <w:r>
        <w:rPr>
          <w:b w:val="0"/>
          <w:bCs w:val="0"/>
          <w:color w:val="auto"/>
          <w:highlight w:val="none"/>
        </w:rPr>
        <w:fldChar w:fldCharType="separate"/>
      </w:r>
      <w:r>
        <w:rPr>
          <w:rFonts w:hint="eastAsia" w:ascii="宋体" w:hAnsi="宋体"/>
          <w:b w:val="0"/>
          <w:bCs w:val="0"/>
          <w:color w:val="auto"/>
          <w:sz w:val="24"/>
          <w:szCs w:val="24"/>
          <w:highlight w:val="none"/>
        </w:rPr>
        <w:t>财产</w:t>
      </w:r>
      <w:r>
        <w:rPr>
          <w:b w:val="0"/>
          <w:bCs w:val="0"/>
          <w:color w:val="auto"/>
          <w:highlight w:val="none"/>
        </w:rPr>
        <w:fldChar w:fldCharType="end"/>
      </w:r>
      <w:r>
        <w:rPr>
          <w:rFonts w:hint="eastAsia" w:ascii="宋体" w:hAnsi="宋体"/>
          <w:b w:val="0"/>
          <w:bCs w:val="0"/>
          <w:color w:val="auto"/>
          <w:sz w:val="24"/>
          <w:szCs w:val="24"/>
          <w:highlight w:val="none"/>
        </w:rPr>
        <w:t>损害的责任由乙方负责。</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7、乙方按照合同规定负责对甲方技术人员进行培训。乙方提供自最终验收证明签署之日起为期一年的免费维护与保修，乙方有义务提供终身有偿维护服务。</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8、</w:t>
      </w:r>
      <w:r>
        <w:rPr>
          <w:rFonts w:ascii="宋体" w:hAnsi="宋体"/>
          <w:b w:val="0"/>
          <w:bCs w:val="0"/>
          <w:color w:val="auto"/>
          <w:sz w:val="24"/>
          <w:szCs w:val="24"/>
          <w:highlight w:val="none"/>
        </w:rPr>
        <w:t>乙方人员在</w:t>
      </w:r>
      <w:r>
        <w:rPr>
          <w:rFonts w:hint="eastAsia" w:ascii="宋体" w:hAnsi="宋体"/>
          <w:b w:val="0"/>
          <w:bCs w:val="0"/>
          <w:color w:val="auto"/>
          <w:sz w:val="24"/>
          <w:szCs w:val="24"/>
          <w:highlight w:val="none"/>
        </w:rPr>
        <w:t>合同执行</w:t>
      </w:r>
      <w:r>
        <w:rPr>
          <w:rFonts w:ascii="宋体" w:hAnsi="宋体"/>
          <w:b w:val="0"/>
          <w:bCs w:val="0"/>
          <w:color w:val="auto"/>
          <w:sz w:val="24"/>
          <w:szCs w:val="24"/>
          <w:highlight w:val="none"/>
        </w:rPr>
        <w:t>期间，应服从遵守甲方有关制度，维护甲方的形象，不得借甲方的名义在</w:t>
      </w:r>
      <w:r>
        <w:rPr>
          <w:rFonts w:hint="eastAsia" w:ascii="宋体" w:hAnsi="宋体"/>
          <w:b w:val="0"/>
          <w:bCs w:val="0"/>
          <w:color w:val="auto"/>
          <w:sz w:val="24"/>
          <w:szCs w:val="24"/>
          <w:highlight w:val="none"/>
        </w:rPr>
        <w:t>合同执行</w:t>
      </w:r>
      <w:r>
        <w:rPr>
          <w:rFonts w:ascii="宋体" w:hAnsi="宋体"/>
          <w:b w:val="0"/>
          <w:bCs w:val="0"/>
          <w:color w:val="auto"/>
          <w:sz w:val="24"/>
          <w:szCs w:val="24"/>
          <w:highlight w:val="none"/>
        </w:rPr>
        <w:t>期间从事各种违法违纪活动，由此产生的一切后果由乙方负责。</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outlineLvl w:val="0"/>
        <w:rPr>
          <w:rFonts w:ascii="宋体" w:hAnsi="宋体"/>
          <w:b w:val="0"/>
          <w:bCs w:val="0"/>
          <w:color w:val="auto"/>
          <w:sz w:val="24"/>
          <w:szCs w:val="24"/>
          <w:highlight w:val="none"/>
        </w:rPr>
      </w:pPr>
      <w:bookmarkStart w:id="172" w:name="_Toc12632"/>
      <w:bookmarkStart w:id="173" w:name="_Toc17902_WPSOffice_Level2"/>
      <w:bookmarkStart w:id="174" w:name="_Toc31047_WPSOffice_Level2"/>
      <w:r>
        <w:rPr>
          <w:rFonts w:hint="eastAsia" w:ascii="宋体" w:hAnsi="宋体"/>
          <w:b w:val="0"/>
          <w:bCs w:val="0"/>
          <w:color w:val="auto"/>
          <w:sz w:val="24"/>
          <w:szCs w:val="24"/>
          <w:highlight w:val="none"/>
        </w:rPr>
        <w:t>第八条合同分包与转让</w:t>
      </w:r>
      <w:bookmarkEnd w:id="172"/>
      <w:bookmarkEnd w:id="173"/>
      <w:bookmarkEnd w:id="174"/>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乙方不得将本合同项下的权利义务转让给任何第三人；如果乙方将本合同部分工作内容分包给第三方，乙方选择的分包单位必须具有相应的工作能力且必须经甲方审查同意。</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outlineLvl w:val="0"/>
        <w:rPr>
          <w:rFonts w:ascii="宋体" w:hAnsi="宋体"/>
          <w:b w:val="0"/>
          <w:bCs w:val="0"/>
          <w:color w:val="auto"/>
          <w:sz w:val="24"/>
          <w:szCs w:val="24"/>
          <w:highlight w:val="none"/>
        </w:rPr>
      </w:pPr>
      <w:bookmarkStart w:id="175" w:name="_Toc5015"/>
      <w:bookmarkStart w:id="176" w:name="_Toc20632_WPSOffice_Level2"/>
      <w:bookmarkStart w:id="177" w:name="_Toc32290_WPSOffice_Level2"/>
      <w:r>
        <w:rPr>
          <w:rFonts w:hint="eastAsia" w:ascii="宋体" w:hAnsi="宋体"/>
          <w:b w:val="0"/>
          <w:bCs w:val="0"/>
          <w:color w:val="auto"/>
          <w:sz w:val="24"/>
          <w:szCs w:val="24"/>
          <w:highlight w:val="none"/>
        </w:rPr>
        <w:t>第九条保密条款</w:t>
      </w:r>
      <w:bookmarkEnd w:id="175"/>
      <w:bookmarkEnd w:id="176"/>
      <w:bookmarkEnd w:id="177"/>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甲乙双方应恪守因签署或履行本合同而获知的对方政府/商业信息及其它政府/商业秘密。任何一方如将获知的对方政府/商业秘密泄露给第三方，应赔偿因泄密而给对方造成的一切损失并承担相应的</w:t>
      </w:r>
      <w:r>
        <w:rPr>
          <w:b w:val="0"/>
          <w:bCs w:val="0"/>
          <w:color w:val="auto"/>
          <w:highlight w:val="none"/>
        </w:rPr>
        <w:fldChar w:fldCharType="begin"/>
      </w:r>
      <w:r>
        <w:rPr>
          <w:b w:val="0"/>
          <w:bCs w:val="0"/>
          <w:color w:val="auto"/>
          <w:highlight w:val="none"/>
        </w:rPr>
        <w:instrText xml:space="preserve">HYPERLINK "http://www.lawyer88.com" \t "_blank"</w:instrText>
      </w:r>
      <w:r>
        <w:rPr>
          <w:b w:val="0"/>
          <w:bCs w:val="0"/>
          <w:color w:val="auto"/>
          <w:highlight w:val="none"/>
        </w:rPr>
        <w:fldChar w:fldCharType="separate"/>
      </w:r>
      <w:r>
        <w:rPr>
          <w:b w:val="0"/>
          <w:bCs w:val="0"/>
          <w:color w:val="auto"/>
          <w:highlight w:val="none"/>
        </w:rPr>
        <w:fldChar w:fldCharType="end"/>
      </w:r>
      <w:r>
        <w:rPr>
          <w:b w:val="0"/>
          <w:bCs w:val="0"/>
          <w:color w:val="auto"/>
          <w:highlight w:val="none"/>
        </w:rPr>
        <w:fldChar w:fldCharType="begin"/>
      </w:r>
      <w:r>
        <w:rPr>
          <w:b w:val="0"/>
          <w:bCs w:val="0"/>
          <w:color w:val="auto"/>
          <w:highlight w:val="none"/>
        </w:rPr>
        <w:instrText xml:space="preserve">HYPERLINK "http://www.lawyer88.com" \t "_blank"</w:instrText>
      </w:r>
      <w:r>
        <w:rPr>
          <w:b w:val="0"/>
          <w:bCs w:val="0"/>
          <w:color w:val="auto"/>
          <w:highlight w:val="none"/>
        </w:rPr>
        <w:fldChar w:fldCharType="separate"/>
      </w:r>
      <w:r>
        <w:rPr>
          <w:rFonts w:hint="eastAsia" w:ascii="宋体" w:hAnsi="宋体"/>
          <w:b w:val="0"/>
          <w:bCs w:val="0"/>
          <w:color w:val="auto"/>
          <w:sz w:val="24"/>
          <w:szCs w:val="24"/>
          <w:highlight w:val="none"/>
        </w:rPr>
        <w:t>法律</w:t>
      </w:r>
      <w:r>
        <w:rPr>
          <w:b w:val="0"/>
          <w:bCs w:val="0"/>
          <w:color w:val="auto"/>
          <w:highlight w:val="none"/>
        </w:rPr>
        <w:fldChar w:fldCharType="end"/>
      </w:r>
      <w:r>
        <w:rPr>
          <w:rFonts w:hint="eastAsia" w:ascii="宋体" w:hAnsi="宋体"/>
          <w:b w:val="0"/>
          <w:bCs w:val="0"/>
          <w:color w:val="auto"/>
          <w:sz w:val="24"/>
          <w:szCs w:val="24"/>
          <w:highlight w:val="none"/>
        </w:rPr>
        <w:t>责任。</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outlineLvl w:val="0"/>
        <w:rPr>
          <w:rFonts w:ascii="宋体" w:hAnsi="宋体"/>
          <w:b w:val="0"/>
          <w:bCs w:val="0"/>
          <w:color w:val="auto"/>
          <w:sz w:val="24"/>
          <w:szCs w:val="24"/>
          <w:highlight w:val="none"/>
        </w:rPr>
      </w:pPr>
      <w:bookmarkStart w:id="178" w:name="_Toc2456"/>
      <w:bookmarkStart w:id="179" w:name="_Toc28711_WPSOffice_Level2"/>
      <w:bookmarkStart w:id="180" w:name="_Toc15883_WPSOffice_Level2"/>
      <w:r>
        <w:rPr>
          <w:rFonts w:hint="eastAsia" w:ascii="宋体" w:hAnsi="宋体"/>
          <w:b w:val="0"/>
          <w:bCs w:val="0"/>
          <w:color w:val="auto"/>
          <w:sz w:val="24"/>
          <w:szCs w:val="24"/>
          <w:highlight w:val="none"/>
        </w:rPr>
        <w:t>第十条工程质量与验收</w:t>
      </w:r>
      <w:bookmarkEnd w:id="178"/>
      <w:bookmarkEnd w:id="179"/>
      <w:bookmarkEnd w:id="180"/>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1、</w:t>
      </w:r>
      <w:r>
        <w:rPr>
          <w:rFonts w:ascii="宋体" w:hAnsi="宋体"/>
          <w:b w:val="0"/>
          <w:bCs w:val="0"/>
          <w:color w:val="auto"/>
          <w:sz w:val="24"/>
          <w:szCs w:val="24"/>
          <w:highlight w:val="none"/>
        </w:rPr>
        <w:t>甲方按</w:t>
      </w:r>
      <w:r>
        <w:rPr>
          <w:rFonts w:hint="eastAsia" w:ascii="宋体" w:hAnsi="宋体"/>
          <w:b w:val="0"/>
          <w:bCs w:val="0"/>
          <w:color w:val="auto"/>
          <w:sz w:val="24"/>
          <w:szCs w:val="24"/>
          <w:highlight w:val="none"/>
        </w:rPr>
        <w:t>合同约定</w:t>
      </w:r>
      <w:r>
        <w:rPr>
          <w:rFonts w:ascii="宋体" w:hAnsi="宋体"/>
          <w:b w:val="0"/>
          <w:bCs w:val="0"/>
          <w:color w:val="auto"/>
          <w:sz w:val="24"/>
          <w:szCs w:val="24"/>
          <w:highlight w:val="none"/>
        </w:rPr>
        <w:t>的施工及验收标准对乙方所完成的</w:t>
      </w:r>
      <w:r>
        <w:rPr>
          <w:rFonts w:hint="eastAsia" w:ascii="宋体" w:hAnsi="宋体"/>
          <w:b w:val="0"/>
          <w:bCs w:val="0"/>
          <w:color w:val="auto"/>
          <w:sz w:val="24"/>
          <w:szCs w:val="24"/>
          <w:highlight w:val="none"/>
        </w:rPr>
        <w:t>合同工作内容</w:t>
      </w:r>
      <w:r>
        <w:rPr>
          <w:rFonts w:ascii="宋体" w:hAnsi="宋体"/>
          <w:b w:val="0"/>
          <w:bCs w:val="0"/>
          <w:color w:val="auto"/>
          <w:sz w:val="24"/>
          <w:szCs w:val="24"/>
          <w:highlight w:val="none"/>
        </w:rPr>
        <w:t>进行验收。</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2、</w:t>
      </w:r>
      <w:r>
        <w:rPr>
          <w:rFonts w:ascii="宋体" w:hAnsi="宋体"/>
          <w:b w:val="0"/>
          <w:bCs w:val="0"/>
          <w:color w:val="auto"/>
          <w:sz w:val="24"/>
          <w:szCs w:val="24"/>
          <w:highlight w:val="none"/>
        </w:rPr>
        <w:t>乙方按</w:t>
      </w:r>
      <w:r>
        <w:rPr>
          <w:rFonts w:hint="eastAsia" w:ascii="宋体" w:hAnsi="宋体"/>
          <w:b w:val="0"/>
          <w:bCs w:val="0"/>
          <w:color w:val="auto"/>
          <w:sz w:val="24"/>
          <w:szCs w:val="24"/>
          <w:highlight w:val="none"/>
        </w:rPr>
        <w:t>合同规定的国家标准、</w:t>
      </w:r>
      <w:r>
        <w:rPr>
          <w:rFonts w:ascii="宋体" w:hAnsi="宋体"/>
          <w:b w:val="0"/>
          <w:bCs w:val="0"/>
          <w:color w:val="auto"/>
          <w:sz w:val="24"/>
          <w:szCs w:val="24"/>
          <w:highlight w:val="none"/>
        </w:rPr>
        <w:t>技术规范、设计</w:t>
      </w:r>
      <w:r>
        <w:rPr>
          <w:rFonts w:hint="eastAsia" w:ascii="宋体" w:hAnsi="宋体"/>
          <w:b w:val="0"/>
          <w:bCs w:val="0"/>
          <w:color w:val="auto"/>
          <w:sz w:val="24"/>
          <w:szCs w:val="24"/>
          <w:highlight w:val="none"/>
        </w:rPr>
        <w:t>和技术</w:t>
      </w:r>
      <w:r>
        <w:rPr>
          <w:rFonts w:ascii="宋体" w:hAnsi="宋体"/>
          <w:b w:val="0"/>
          <w:bCs w:val="0"/>
          <w:color w:val="auto"/>
          <w:sz w:val="24"/>
          <w:szCs w:val="24"/>
          <w:highlight w:val="none"/>
        </w:rPr>
        <w:t>要求</w:t>
      </w:r>
      <w:r>
        <w:rPr>
          <w:rFonts w:hint="eastAsia" w:ascii="宋体" w:hAnsi="宋体"/>
          <w:b w:val="0"/>
          <w:bCs w:val="0"/>
          <w:color w:val="auto"/>
          <w:sz w:val="24"/>
          <w:szCs w:val="24"/>
          <w:highlight w:val="none"/>
        </w:rPr>
        <w:t>、</w:t>
      </w:r>
      <w:r>
        <w:rPr>
          <w:rFonts w:ascii="宋体" w:hAnsi="宋体"/>
          <w:b w:val="0"/>
          <w:bCs w:val="0"/>
          <w:color w:val="auto"/>
          <w:sz w:val="24"/>
          <w:szCs w:val="24"/>
          <w:highlight w:val="none"/>
        </w:rPr>
        <w:t>甲方代表依据合同发出指令</w:t>
      </w:r>
      <w:r>
        <w:rPr>
          <w:rFonts w:hint="eastAsia" w:ascii="宋体" w:hAnsi="宋体"/>
          <w:b w:val="0"/>
          <w:bCs w:val="0"/>
          <w:color w:val="auto"/>
          <w:sz w:val="24"/>
          <w:szCs w:val="24"/>
          <w:highlight w:val="none"/>
        </w:rPr>
        <w:t>执行合同，乙方确保合同工作内容达到质量合格标准；乙方</w:t>
      </w:r>
      <w:r>
        <w:rPr>
          <w:rFonts w:ascii="宋体" w:hAnsi="宋体"/>
          <w:b w:val="0"/>
          <w:bCs w:val="0"/>
          <w:color w:val="auto"/>
          <w:sz w:val="24"/>
          <w:szCs w:val="24"/>
          <w:highlight w:val="none"/>
        </w:rPr>
        <w:t>随时接受甲方代表及其委派人员的检查检验，</w:t>
      </w:r>
      <w:r>
        <w:rPr>
          <w:rFonts w:hint="eastAsia" w:ascii="宋体" w:hAnsi="宋体"/>
          <w:b w:val="0"/>
          <w:bCs w:val="0"/>
          <w:color w:val="auto"/>
          <w:sz w:val="24"/>
          <w:szCs w:val="24"/>
          <w:highlight w:val="none"/>
        </w:rPr>
        <w:t>并</w:t>
      </w:r>
      <w:r>
        <w:rPr>
          <w:rFonts w:ascii="宋体" w:hAnsi="宋体"/>
          <w:b w:val="0"/>
          <w:bCs w:val="0"/>
          <w:color w:val="auto"/>
          <w:sz w:val="24"/>
          <w:szCs w:val="24"/>
          <w:highlight w:val="none"/>
        </w:rPr>
        <w:t>为检查检验提供便利条件</w:t>
      </w:r>
      <w:r>
        <w:rPr>
          <w:rFonts w:hint="eastAsia" w:ascii="宋体" w:hAnsi="宋体"/>
          <w:b w:val="0"/>
          <w:bCs w:val="0"/>
          <w:color w:val="auto"/>
          <w:sz w:val="24"/>
          <w:szCs w:val="24"/>
          <w:highlight w:val="none"/>
        </w:rPr>
        <w:t>；对于不符合合同规定的工作内容，乙方应</w:t>
      </w:r>
      <w:r>
        <w:rPr>
          <w:rFonts w:ascii="宋体" w:hAnsi="宋体"/>
          <w:b w:val="0"/>
          <w:bCs w:val="0"/>
          <w:color w:val="auto"/>
          <w:sz w:val="24"/>
          <w:szCs w:val="24"/>
          <w:highlight w:val="none"/>
        </w:rPr>
        <w:t>按甲方代表及其委派人</w:t>
      </w:r>
      <w:r>
        <w:rPr>
          <w:rFonts w:hint="eastAsia" w:ascii="宋体" w:hAnsi="宋体"/>
          <w:b w:val="0"/>
          <w:bCs w:val="0"/>
          <w:color w:val="auto"/>
          <w:sz w:val="24"/>
          <w:szCs w:val="24"/>
          <w:highlight w:val="none"/>
        </w:rPr>
        <w:t>员</w:t>
      </w:r>
      <w:r>
        <w:rPr>
          <w:rFonts w:ascii="宋体" w:hAnsi="宋体"/>
          <w:b w:val="0"/>
          <w:bCs w:val="0"/>
          <w:color w:val="auto"/>
          <w:sz w:val="24"/>
          <w:szCs w:val="24"/>
          <w:highlight w:val="none"/>
        </w:rPr>
        <w:t>的要求进行返工、修改，</w:t>
      </w:r>
      <w:r>
        <w:rPr>
          <w:rFonts w:hint="eastAsia" w:ascii="宋体" w:hAnsi="宋体"/>
          <w:b w:val="0"/>
          <w:bCs w:val="0"/>
          <w:color w:val="auto"/>
          <w:sz w:val="24"/>
          <w:szCs w:val="24"/>
          <w:highlight w:val="none"/>
        </w:rPr>
        <w:t>乙方</w:t>
      </w:r>
      <w:r>
        <w:rPr>
          <w:rFonts w:ascii="宋体" w:hAnsi="宋体"/>
          <w:b w:val="0"/>
          <w:bCs w:val="0"/>
          <w:color w:val="auto"/>
          <w:sz w:val="24"/>
          <w:szCs w:val="24"/>
          <w:highlight w:val="none"/>
        </w:rPr>
        <w:t>承担由自身原因导致返工、修改的费用。</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3、经甲方</w:t>
      </w:r>
      <w:r>
        <w:rPr>
          <w:rFonts w:ascii="宋体" w:hAnsi="宋体"/>
          <w:b w:val="0"/>
          <w:bCs w:val="0"/>
          <w:color w:val="auto"/>
          <w:sz w:val="24"/>
          <w:szCs w:val="24"/>
          <w:highlight w:val="none"/>
        </w:rPr>
        <w:t>检查合格后，又发现由乙方原因引起的质量问题，仍由乙方承担责任。</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4、乙方合同工作内容</w:t>
      </w:r>
      <w:r>
        <w:rPr>
          <w:rFonts w:ascii="宋体" w:hAnsi="宋体"/>
          <w:b w:val="0"/>
          <w:bCs w:val="0"/>
          <w:color w:val="auto"/>
          <w:sz w:val="24"/>
          <w:szCs w:val="24"/>
          <w:highlight w:val="none"/>
        </w:rPr>
        <w:t>达不到约定质量</w:t>
      </w:r>
      <w:r>
        <w:rPr>
          <w:rFonts w:hint="eastAsia" w:ascii="宋体" w:hAnsi="宋体"/>
          <w:b w:val="0"/>
          <w:bCs w:val="0"/>
          <w:color w:val="auto"/>
          <w:sz w:val="24"/>
          <w:szCs w:val="24"/>
          <w:highlight w:val="none"/>
        </w:rPr>
        <w:t>标准和要求</w:t>
      </w:r>
      <w:r>
        <w:rPr>
          <w:rFonts w:ascii="宋体" w:hAnsi="宋体"/>
          <w:b w:val="0"/>
          <w:bCs w:val="0"/>
          <w:color w:val="auto"/>
          <w:sz w:val="24"/>
          <w:szCs w:val="24"/>
          <w:highlight w:val="none"/>
        </w:rPr>
        <w:t>的部分，甲方代表一经发现，可要求乙方返工，乙方应按甲方代表要求的时间</w:t>
      </w:r>
      <w:r>
        <w:rPr>
          <w:rFonts w:hint="eastAsia" w:ascii="宋体" w:hAnsi="宋体"/>
          <w:b w:val="0"/>
          <w:bCs w:val="0"/>
          <w:color w:val="auto"/>
          <w:sz w:val="24"/>
          <w:szCs w:val="24"/>
          <w:highlight w:val="none"/>
        </w:rPr>
        <w:t>进度要求进行</w:t>
      </w:r>
      <w:r>
        <w:rPr>
          <w:rFonts w:ascii="宋体" w:hAnsi="宋体"/>
          <w:b w:val="0"/>
          <w:bCs w:val="0"/>
          <w:color w:val="auto"/>
          <w:sz w:val="24"/>
          <w:szCs w:val="24"/>
          <w:highlight w:val="none"/>
        </w:rPr>
        <w:t>返工，直到符合约定</w:t>
      </w:r>
      <w:r>
        <w:rPr>
          <w:rFonts w:hint="eastAsia" w:ascii="宋体" w:hAnsi="宋体"/>
          <w:b w:val="0"/>
          <w:bCs w:val="0"/>
          <w:color w:val="auto"/>
          <w:sz w:val="24"/>
          <w:szCs w:val="24"/>
          <w:highlight w:val="none"/>
        </w:rPr>
        <w:t>的质量</w:t>
      </w:r>
      <w:r>
        <w:rPr>
          <w:rFonts w:ascii="宋体" w:hAnsi="宋体"/>
          <w:b w:val="0"/>
          <w:bCs w:val="0"/>
          <w:color w:val="auto"/>
          <w:sz w:val="24"/>
          <w:szCs w:val="24"/>
          <w:highlight w:val="none"/>
        </w:rPr>
        <w:t>条件</w:t>
      </w:r>
      <w:r>
        <w:rPr>
          <w:rFonts w:hint="eastAsia" w:ascii="宋体" w:hAnsi="宋体"/>
          <w:b w:val="0"/>
          <w:bCs w:val="0"/>
          <w:color w:val="auto"/>
          <w:sz w:val="24"/>
          <w:szCs w:val="24"/>
          <w:highlight w:val="none"/>
        </w:rPr>
        <w:t>，同时</w:t>
      </w:r>
      <w:r>
        <w:rPr>
          <w:rFonts w:ascii="宋体" w:hAnsi="宋体"/>
          <w:b w:val="0"/>
          <w:bCs w:val="0"/>
          <w:color w:val="auto"/>
          <w:sz w:val="24"/>
          <w:szCs w:val="24"/>
          <w:highlight w:val="none"/>
        </w:rPr>
        <w:t>乙方</w:t>
      </w:r>
      <w:r>
        <w:rPr>
          <w:rFonts w:hint="eastAsia" w:ascii="宋体" w:hAnsi="宋体"/>
          <w:b w:val="0"/>
          <w:bCs w:val="0"/>
          <w:color w:val="auto"/>
          <w:sz w:val="24"/>
          <w:szCs w:val="24"/>
          <w:highlight w:val="none"/>
        </w:rPr>
        <w:t>应</w:t>
      </w:r>
      <w:r>
        <w:rPr>
          <w:rFonts w:ascii="宋体" w:hAnsi="宋体"/>
          <w:b w:val="0"/>
          <w:bCs w:val="0"/>
          <w:color w:val="auto"/>
          <w:sz w:val="24"/>
          <w:szCs w:val="24"/>
          <w:highlight w:val="none"/>
        </w:rPr>
        <w:t>承担</w:t>
      </w:r>
      <w:r>
        <w:rPr>
          <w:rFonts w:hint="eastAsia" w:ascii="宋体" w:hAnsi="宋体"/>
          <w:b w:val="0"/>
          <w:bCs w:val="0"/>
          <w:color w:val="auto"/>
          <w:sz w:val="24"/>
          <w:szCs w:val="24"/>
          <w:highlight w:val="none"/>
        </w:rPr>
        <w:t>全部</w:t>
      </w:r>
      <w:r>
        <w:rPr>
          <w:rFonts w:ascii="宋体" w:hAnsi="宋体"/>
          <w:b w:val="0"/>
          <w:bCs w:val="0"/>
          <w:color w:val="auto"/>
          <w:sz w:val="24"/>
          <w:szCs w:val="24"/>
          <w:highlight w:val="none"/>
        </w:rPr>
        <w:t>返工费用，</w:t>
      </w:r>
      <w:r>
        <w:rPr>
          <w:rFonts w:hint="eastAsia" w:ascii="宋体" w:hAnsi="宋体"/>
          <w:b w:val="0"/>
          <w:bCs w:val="0"/>
          <w:color w:val="auto"/>
          <w:sz w:val="24"/>
          <w:szCs w:val="24"/>
          <w:highlight w:val="none"/>
        </w:rPr>
        <w:t>且</w:t>
      </w:r>
      <w:r>
        <w:rPr>
          <w:rFonts w:ascii="宋体" w:hAnsi="宋体"/>
          <w:b w:val="0"/>
          <w:bCs w:val="0"/>
          <w:color w:val="auto"/>
          <w:sz w:val="24"/>
          <w:szCs w:val="24"/>
          <w:highlight w:val="none"/>
        </w:rPr>
        <w:t>工期不予顺延</w:t>
      </w:r>
      <w:r>
        <w:rPr>
          <w:rFonts w:hint="eastAsia" w:ascii="宋体" w:hAnsi="宋体"/>
          <w:b w:val="0"/>
          <w:bCs w:val="0"/>
          <w:color w:val="auto"/>
          <w:sz w:val="24"/>
          <w:szCs w:val="24"/>
          <w:highlight w:val="none"/>
        </w:rPr>
        <w:t>；</w:t>
      </w:r>
      <w:r>
        <w:rPr>
          <w:rFonts w:ascii="宋体" w:hAnsi="宋体"/>
          <w:b w:val="0"/>
          <w:bCs w:val="0"/>
          <w:color w:val="auto"/>
          <w:sz w:val="24"/>
          <w:szCs w:val="24"/>
          <w:highlight w:val="none"/>
        </w:rPr>
        <w:t>返工后仍不能达到约定</w:t>
      </w:r>
      <w:r>
        <w:rPr>
          <w:rFonts w:hint="eastAsia" w:ascii="宋体" w:hAnsi="宋体"/>
          <w:b w:val="0"/>
          <w:bCs w:val="0"/>
          <w:color w:val="auto"/>
          <w:sz w:val="24"/>
          <w:szCs w:val="24"/>
          <w:highlight w:val="none"/>
        </w:rPr>
        <w:t>的质量</w:t>
      </w:r>
      <w:r>
        <w:rPr>
          <w:rFonts w:ascii="宋体" w:hAnsi="宋体"/>
          <w:b w:val="0"/>
          <w:bCs w:val="0"/>
          <w:color w:val="auto"/>
          <w:sz w:val="24"/>
          <w:szCs w:val="24"/>
          <w:highlight w:val="none"/>
        </w:rPr>
        <w:t>条件，乙方承担违约责任，并赔偿由此造成的损失。</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5、</w:t>
      </w:r>
      <w:r>
        <w:rPr>
          <w:rFonts w:ascii="宋体" w:hAnsi="宋体"/>
          <w:b w:val="0"/>
          <w:bCs w:val="0"/>
          <w:color w:val="auto"/>
          <w:sz w:val="24"/>
          <w:szCs w:val="24"/>
          <w:highlight w:val="none"/>
        </w:rPr>
        <w:t>由于设计或</w:t>
      </w:r>
      <w:r>
        <w:rPr>
          <w:rFonts w:hint="eastAsia" w:ascii="宋体" w:hAnsi="宋体"/>
          <w:b w:val="0"/>
          <w:bCs w:val="0"/>
          <w:color w:val="auto"/>
          <w:sz w:val="24"/>
          <w:szCs w:val="24"/>
          <w:highlight w:val="none"/>
        </w:rPr>
        <w:t>其他</w:t>
      </w:r>
      <w:r>
        <w:rPr>
          <w:rFonts w:ascii="宋体" w:hAnsi="宋体"/>
          <w:b w:val="0"/>
          <w:bCs w:val="0"/>
          <w:color w:val="auto"/>
          <w:sz w:val="24"/>
          <w:szCs w:val="24"/>
          <w:highlight w:val="none"/>
        </w:rPr>
        <w:t>非乙方原因使</w:t>
      </w:r>
      <w:r>
        <w:rPr>
          <w:rFonts w:hint="eastAsia" w:ascii="宋体" w:hAnsi="宋体"/>
          <w:b w:val="0"/>
          <w:bCs w:val="0"/>
          <w:color w:val="auto"/>
          <w:sz w:val="24"/>
          <w:szCs w:val="24"/>
          <w:highlight w:val="none"/>
        </w:rPr>
        <w:t>合同工作内容</w:t>
      </w:r>
      <w:r>
        <w:rPr>
          <w:rFonts w:ascii="宋体" w:hAnsi="宋体"/>
          <w:b w:val="0"/>
          <w:bCs w:val="0"/>
          <w:color w:val="auto"/>
          <w:sz w:val="24"/>
          <w:szCs w:val="24"/>
          <w:highlight w:val="none"/>
        </w:rPr>
        <w:t>未达到约定</w:t>
      </w:r>
      <w:r>
        <w:rPr>
          <w:rFonts w:hint="eastAsia" w:ascii="宋体" w:hAnsi="宋体"/>
          <w:b w:val="0"/>
          <w:bCs w:val="0"/>
          <w:color w:val="auto"/>
          <w:sz w:val="24"/>
          <w:szCs w:val="24"/>
          <w:highlight w:val="none"/>
        </w:rPr>
        <w:t>的</w:t>
      </w:r>
      <w:r>
        <w:rPr>
          <w:rFonts w:ascii="宋体" w:hAnsi="宋体"/>
          <w:b w:val="0"/>
          <w:bCs w:val="0"/>
          <w:color w:val="auto"/>
          <w:sz w:val="24"/>
          <w:szCs w:val="24"/>
          <w:highlight w:val="none"/>
        </w:rPr>
        <w:t>质量</w:t>
      </w:r>
      <w:r>
        <w:rPr>
          <w:rFonts w:hint="eastAsia" w:ascii="宋体" w:hAnsi="宋体"/>
          <w:b w:val="0"/>
          <w:bCs w:val="0"/>
          <w:color w:val="auto"/>
          <w:sz w:val="24"/>
          <w:szCs w:val="24"/>
          <w:highlight w:val="none"/>
        </w:rPr>
        <w:t>标准和要求</w:t>
      </w:r>
      <w:r>
        <w:rPr>
          <w:rFonts w:ascii="宋体" w:hAnsi="宋体"/>
          <w:b w:val="0"/>
          <w:bCs w:val="0"/>
          <w:color w:val="auto"/>
          <w:sz w:val="24"/>
          <w:szCs w:val="24"/>
          <w:highlight w:val="none"/>
        </w:rPr>
        <w:t>，乙方予以返工，</w:t>
      </w:r>
      <w:r>
        <w:rPr>
          <w:rFonts w:hint="eastAsia" w:ascii="宋体" w:hAnsi="宋体"/>
          <w:b w:val="0"/>
          <w:bCs w:val="0"/>
          <w:color w:val="auto"/>
          <w:sz w:val="24"/>
          <w:szCs w:val="24"/>
          <w:highlight w:val="none"/>
        </w:rPr>
        <w:t>因</w:t>
      </w:r>
      <w:r>
        <w:rPr>
          <w:rFonts w:ascii="宋体" w:hAnsi="宋体"/>
          <w:b w:val="0"/>
          <w:bCs w:val="0"/>
          <w:color w:val="auto"/>
          <w:sz w:val="24"/>
          <w:szCs w:val="24"/>
          <w:highlight w:val="none"/>
        </w:rPr>
        <w:t>修改</w:t>
      </w:r>
      <w:r>
        <w:rPr>
          <w:rFonts w:hint="eastAsia" w:ascii="宋体" w:hAnsi="宋体"/>
          <w:b w:val="0"/>
          <w:bCs w:val="0"/>
          <w:color w:val="auto"/>
          <w:sz w:val="24"/>
          <w:szCs w:val="24"/>
          <w:highlight w:val="none"/>
        </w:rPr>
        <w:t>导致</w:t>
      </w:r>
      <w:r>
        <w:rPr>
          <w:rFonts w:ascii="宋体" w:hAnsi="宋体"/>
          <w:b w:val="0"/>
          <w:bCs w:val="0"/>
          <w:color w:val="auto"/>
          <w:sz w:val="24"/>
          <w:szCs w:val="24"/>
          <w:highlight w:val="none"/>
        </w:rPr>
        <w:t>的</w:t>
      </w:r>
      <w:r>
        <w:rPr>
          <w:b w:val="0"/>
          <w:bCs w:val="0"/>
          <w:color w:val="auto"/>
          <w:highlight w:val="none"/>
        </w:rPr>
        <w:fldChar w:fldCharType="begin"/>
      </w:r>
      <w:r>
        <w:rPr>
          <w:b w:val="0"/>
          <w:bCs w:val="0"/>
          <w:color w:val="auto"/>
          <w:highlight w:val="none"/>
        </w:rPr>
        <w:instrText xml:space="preserve">HYPERLINK "http://news.lawyer88.com/233/list_1.html" \t "_blank"</w:instrText>
      </w:r>
      <w:r>
        <w:rPr>
          <w:b w:val="0"/>
          <w:bCs w:val="0"/>
          <w:color w:val="auto"/>
          <w:highlight w:val="none"/>
        </w:rPr>
        <w:fldChar w:fldCharType="separate"/>
      </w:r>
      <w:r>
        <w:rPr>
          <w:rFonts w:ascii="宋体" w:hAnsi="宋体"/>
          <w:b w:val="0"/>
          <w:bCs w:val="0"/>
          <w:color w:val="auto"/>
          <w:sz w:val="24"/>
          <w:szCs w:val="24"/>
          <w:highlight w:val="none"/>
        </w:rPr>
        <w:t>经济</w:t>
      </w:r>
      <w:r>
        <w:rPr>
          <w:b w:val="0"/>
          <w:bCs w:val="0"/>
          <w:color w:val="auto"/>
          <w:highlight w:val="none"/>
        </w:rPr>
        <w:fldChar w:fldCharType="end"/>
      </w:r>
      <w:r>
        <w:rPr>
          <w:rFonts w:ascii="宋体" w:hAnsi="宋体"/>
          <w:b w:val="0"/>
          <w:bCs w:val="0"/>
          <w:color w:val="auto"/>
          <w:sz w:val="24"/>
          <w:szCs w:val="24"/>
          <w:highlight w:val="none"/>
        </w:rPr>
        <w:t>支出</w:t>
      </w:r>
      <w:r>
        <w:rPr>
          <w:rFonts w:hint="eastAsia" w:ascii="宋体" w:hAnsi="宋体"/>
          <w:b w:val="0"/>
          <w:bCs w:val="0"/>
          <w:color w:val="auto"/>
          <w:sz w:val="24"/>
          <w:szCs w:val="24"/>
          <w:highlight w:val="none"/>
        </w:rPr>
        <w:t>增加部分</w:t>
      </w:r>
      <w:r>
        <w:rPr>
          <w:rFonts w:ascii="宋体" w:hAnsi="宋体"/>
          <w:b w:val="0"/>
          <w:bCs w:val="0"/>
          <w:color w:val="auto"/>
          <w:sz w:val="24"/>
          <w:szCs w:val="24"/>
          <w:highlight w:val="none"/>
        </w:rPr>
        <w:t>由甲方承担，工期相应顺延。</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lang w:val="en-US" w:eastAsia="zh-CN"/>
        </w:rPr>
        <w:t>6</w:t>
      </w:r>
      <w:r>
        <w:rPr>
          <w:rFonts w:hint="eastAsia" w:ascii="宋体" w:hAnsi="宋体"/>
          <w:b w:val="0"/>
          <w:bCs w:val="0"/>
          <w:color w:val="auto"/>
          <w:sz w:val="24"/>
          <w:szCs w:val="24"/>
          <w:highlight w:val="none"/>
        </w:rPr>
        <w:t>、乙方完成全部合同工作内容，整理好所有资料后，提出对本合同初步验收申请，甲方组织对本合同初步验收，验收合格后，验收工作组人员共同签署本合同初步验收证书。</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outlineLvl w:val="0"/>
        <w:rPr>
          <w:rFonts w:ascii="宋体" w:hAnsi="宋体"/>
          <w:b w:val="0"/>
          <w:bCs w:val="0"/>
          <w:color w:val="auto"/>
          <w:sz w:val="24"/>
          <w:szCs w:val="24"/>
          <w:highlight w:val="none"/>
        </w:rPr>
      </w:pPr>
      <w:bookmarkStart w:id="181" w:name="_Toc2759"/>
      <w:bookmarkStart w:id="182" w:name="_Toc6097_WPSOffice_Level2"/>
      <w:bookmarkStart w:id="183" w:name="_Toc7365_WPSOffice_Level2"/>
      <w:r>
        <w:rPr>
          <w:rFonts w:hint="eastAsia" w:ascii="宋体" w:hAnsi="宋体"/>
          <w:b w:val="0"/>
          <w:bCs w:val="0"/>
          <w:color w:val="auto"/>
          <w:sz w:val="24"/>
          <w:szCs w:val="24"/>
          <w:highlight w:val="none"/>
        </w:rPr>
        <w:t>第十一条违约责任</w:t>
      </w:r>
      <w:bookmarkEnd w:id="181"/>
      <w:bookmarkEnd w:id="182"/>
      <w:bookmarkEnd w:id="183"/>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1、合同签订后确因乙方质量问题造成返工、延误工期、给甲方造成损失的，乙方应支付给甲方违约金。</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乙方工期延误：完工期限每逾期一天，乙方向甲方支付金额为合同款的1‰的逾期违约金，逾期违约金上限为合同总额的3%；因乙方原因造成工期延误超过15天的，甲方有权解除本合同。</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乙方质量违约：质量未达到合同约定的质量标准，乙方应无条件返工，费用由乙方自理并承担由此给甲方带来的损失；返工后仍达不到合同要求，甲方有权另择第三方完成该部分工作，由此发生的费用由乙方承担，发生此情况，甲方将扣除合同价款的5%作为违约金。</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乙方其他违约：乙方不履行合同义务或不按合同约定履行义务的，甲方有权终止合同，并由乙方承担由此带来的一切损失。</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2、甲方逾期付款的，每逾期支付一天向乙方支付合同款的1‰作为逾期支付违约金，逾期支付违约金最多不超过合同总价的3%。</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3、本合同生效后，除甲乙双方一致同意或不可抗力外，双方应认真履行。任何一方单方中止合同，应承担违约责任，违约金额为本合同总价的5%。</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4、乙方工作质量达不到合同规定的，甲方有权要求乙方予以完善和改进，由此产生的一切费用由乙方负责，给甲方带来损失的，甲方有权向乙方索赔；因甲方原因给乙方造成的经济损失，乙方有权向甲方索赔。</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outlineLvl w:val="0"/>
        <w:rPr>
          <w:rFonts w:ascii="宋体" w:hAnsi="宋体"/>
          <w:b w:val="0"/>
          <w:bCs w:val="0"/>
          <w:color w:val="auto"/>
          <w:sz w:val="24"/>
          <w:szCs w:val="24"/>
          <w:highlight w:val="none"/>
        </w:rPr>
      </w:pPr>
      <w:bookmarkStart w:id="184" w:name="_Toc1229_WPSOffice_Level2"/>
      <w:bookmarkStart w:id="185" w:name="_Toc16789_WPSOffice_Level2"/>
      <w:bookmarkStart w:id="186" w:name="_Toc29015"/>
      <w:r>
        <w:rPr>
          <w:rFonts w:hint="eastAsia" w:ascii="宋体" w:hAnsi="宋体"/>
          <w:b w:val="0"/>
          <w:bCs w:val="0"/>
          <w:color w:val="auto"/>
          <w:sz w:val="24"/>
          <w:szCs w:val="24"/>
          <w:highlight w:val="none"/>
        </w:rPr>
        <w:t>第十二条争议解决方式</w:t>
      </w:r>
      <w:bookmarkEnd w:id="184"/>
      <w:bookmarkEnd w:id="185"/>
      <w:bookmarkEnd w:id="186"/>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甲乙双方在履行合同过程中发生争议，应友好协商解决，协商不成的，可向甲方所在地人民法院提起诉讼。</w:t>
      </w:r>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outlineLvl w:val="0"/>
        <w:rPr>
          <w:rFonts w:ascii="宋体" w:hAnsi="宋体"/>
          <w:b w:val="0"/>
          <w:bCs w:val="0"/>
          <w:color w:val="auto"/>
          <w:sz w:val="24"/>
          <w:szCs w:val="24"/>
          <w:highlight w:val="none"/>
        </w:rPr>
      </w:pPr>
      <w:bookmarkStart w:id="187" w:name="_Toc27870_WPSOffice_Level2"/>
      <w:bookmarkStart w:id="188" w:name="_Toc31514_WPSOffice_Level2"/>
      <w:bookmarkStart w:id="189" w:name="_Toc1087"/>
      <w:r>
        <w:rPr>
          <w:rFonts w:hint="eastAsia" w:ascii="宋体" w:hAnsi="宋体"/>
          <w:b w:val="0"/>
          <w:bCs w:val="0"/>
          <w:color w:val="auto"/>
          <w:sz w:val="24"/>
          <w:szCs w:val="24"/>
          <w:highlight w:val="none"/>
        </w:rPr>
        <w:t>第十三条其他事宜</w:t>
      </w:r>
      <w:bookmarkEnd w:id="187"/>
      <w:bookmarkEnd w:id="188"/>
      <w:bookmarkEnd w:id="189"/>
    </w:p>
    <w:p>
      <w:pPr>
        <w:keepNext w:val="0"/>
        <w:keepLines w:val="0"/>
        <w:pageBreakBefore w:val="0"/>
        <w:widowControl w:val="0"/>
        <w:kinsoku/>
        <w:wordWrap/>
        <w:overflowPunct/>
        <w:topLinePunct w:val="0"/>
        <w:autoSpaceDE/>
        <w:autoSpaceDN/>
        <w:bidi w:val="0"/>
        <w:adjustRightInd/>
        <w:snapToGrid/>
        <w:spacing w:line="360" w:lineRule="auto"/>
        <w:ind w:right="-84" w:rightChars="-40" w:firstLine="484" w:firstLineChars="202"/>
        <w:textAlignment w:val="auto"/>
        <w:rPr>
          <w:rFonts w:ascii="宋体" w:hAnsi="宋体"/>
          <w:b w:val="0"/>
          <w:bCs w:val="0"/>
          <w:color w:val="auto"/>
          <w:sz w:val="24"/>
          <w:szCs w:val="24"/>
          <w:highlight w:val="none"/>
        </w:rPr>
      </w:pPr>
      <w:r>
        <w:rPr>
          <w:rFonts w:hint="eastAsia" w:ascii="宋体" w:hAnsi="宋体"/>
          <w:b w:val="0"/>
          <w:bCs w:val="0"/>
          <w:color w:val="auto"/>
          <w:sz w:val="24"/>
          <w:szCs w:val="24"/>
          <w:highlight w:val="none"/>
        </w:rPr>
        <w:t>本合同未尽事宜，双方协商解决。经双方协商一致，合同条款可以予以变更或终止。</w:t>
      </w:r>
    </w:p>
    <w:p>
      <w:pPr>
        <w:pStyle w:val="20"/>
        <w:spacing w:line="240" w:lineRule="auto"/>
        <w:ind w:firstLine="360"/>
        <w:jc w:val="left"/>
        <w:rPr>
          <w:rFonts w:hAnsi="宋体"/>
          <w:b w:val="0"/>
          <w:bCs w:val="0"/>
          <w:color w:val="auto"/>
          <w:sz w:val="24"/>
          <w:szCs w:val="24"/>
          <w:highlight w:val="none"/>
        </w:rPr>
      </w:pPr>
    </w:p>
    <w:p>
      <w:pPr>
        <w:pStyle w:val="20"/>
        <w:spacing w:line="240" w:lineRule="auto"/>
        <w:ind w:firstLine="360"/>
        <w:jc w:val="left"/>
        <w:rPr>
          <w:rFonts w:hAnsi="宋体"/>
          <w:b w:val="0"/>
          <w:bCs w:val="0"/>
          <w:color w:val="auto"/>
          <w:sz w:val="24"/>
          <w:szCs w:val="24"/>
          <w:highlight w:val="none"/>
        </w:rPr>
      </w:pPr>
      <w:r>
        <w:rPr>
          <w:rFonts w:hint="eastAsia" w:hAnsi="宋体"/>
          <w:b w:val="0"/>
          <w:bCs w:val="0"/>
          <w:color w:val="auto"/>
          <w:sz w:val="24"/>
          <w:szCs w:val="24"/>
          <w:highlight w:val="none"/>
        </w:rPr>
        <w:br w:type="page"/>
      </w:r>
      <w:r>
        <w:rPr>
          <w:rFonts w:hint="eastAsia" w:hAnsi="宋体"/>
          <w:b w:val="0"/>
          <w:bCs w:val="0"/>
          <w:color w:val="auto"/>
          <w:sz w:val="24"/>
          <w:szCs w:val="24"/>
          <w:highlight w:val="none"/>
        </w:rPr>
        <w:t>附件：保密协议格式</w:t>
      </w:r>
    </w:p>
    <w:p>
      <w:pPr>
        <w:widowControl/>
        <w:spacing w:line="420" w:lineRule="atLeast"/>
        <w:jc w:val="center"/>
        <w:rPr>
          <w:rFonts w:ascii="宋体" w:hAnsi="宋体"/>
          <w:b w:val="0"/>
          <w:bCs w:val="0"/>
          <w:color w:val="auto"/>
          <w:kern w:val="0"/>
          <w:sz w:val="24"/>
          <w:szCs w:val="24"/>
          <w:highlight w:val="none"/>
        </w:rPr>
      </w:pPr>
    </w:p>
    <w:p>
      <w:pPr>
        <w:widowControl/>
        <w:spacing w:line="420" w:lineRule="atLeast"/>
        <w:jc w:val="center"/>
        <w:rPr>
          <w:rFonts w:ascii="宋体" w:hAnsi="宋体"/>
          <w:b w:val="0"/>
          <w:bCs w:val="0"/>
          <w:color w:val="auto"/>
          <w:kern w:val="0"/>
          <w:sz w:val="24"/>
          <w:szCs w:val="24"/>
          <w:highlight w:val="none"/>
        </w:rPr>
      </w:pPr>
    </w:p>
    <w:p>
      <w:pPr>
        <w:widowControl/>
        <w:spacing w:line="420" w:lineRule="atLeast"/>
        <w:jc w:val="center"/>
        <w:rPr>
          <w:rFonts w:ascii="宋体" w:hAnsi="宋体"/>
          <w:b w:val="0"/>
          <w:bCs w:val="0"/>
          <w:color w:val="auto"/>
          <w:kern w:val="0"/>
          <w:sz w:val="24"/>
          <w:szCs w:val="24"/>
          <w:highlight w:val="none"/>
        </w:rPr>
      </w:pPr>
    </w:p>
    <w:p>
      <w:pPr>
        <w:widowControl/>
        <w:spacing w:line="420" w:lineRule="atLeast"/>
        <w:jc w:val="center"/>
        <w:rPr>
          <w:rFonts w:ascii="宋体" w:hAnsi="宋体"/>
          <w:b w:val="0"/>
          <w:bCs w:val="0"/>
          <w:color w:val="auto"/>
          <w:kern w:val="0"/>
          <w:sz w:val="24"/>
          <w:szCs w:val="24"/>
          <w:highlight w:val="none"/>
        </w:rPr>
      </w:pPr>
    </w:p>
    <w:p>
      <w:pPr>
        <w:widowControl/>
        <w:spacing w:line="420" w:lineRule="atLeast"/>
        <w:jc w:val="center"/>
        <w:rPr>
          <w:rFonts w:ascii="宋体" w:hAnsi="宋体"/>
          <w:b w:val="0"/>
          <w:bCs w:val="0"/>
          <w:color w:val="auto"/>
          <w:kern w:val="0"/>
          <w:sz w:val="24"/>
          <w:szCs w:val="24"/>
          <w:highlight w:val="none"/>
        </w:rPr>
      </w:pPr>
    </w:p>
    <w:p>
      <w:pPr>
        <w:widowControl/>
        <w:spacing w:line="420" w:lineRule="atLeast"/>
        <w:jc w:val="center"/>
        <w:rPr>
          <w:rFonts w:ascii="宋体" w:hAnsi="宋体"/>
          <w:b w:val="0"/>
          <w:bCs w:val="0"/>
          <w:color w:val="auto"/>
          <w:kern w:val="0"/>
          <w:sz w:val="24"/>
          <w:szCs w:val="24"/>
          <w:highlight w:val="none"/>
        </w:rPr>
      </w:pPr>
    </w:p>
    <w:p>
      <w:pPr>
        <w:widowControl/>
        <w:spacing w:line="420" w:lineRule="atLeast"/>
        <w:jc w:val="center"/>
        <w:rPr>
          <w:rFonts w:ascii="宋体" w:hAnsi="宋体"/>
          <w:b w:val="0"/>
          <w:bCs w:val="0"/>
          <w:color w:val="auto"/>
          <w:kern w:val="0"/>
          <w:sz w:val="24"/>
          <w:szCs w:val="24"/>
          <w:highlight w:val="none"/>
        </w:rPr>
      </w:pPr>
    </w:p>
    <w:p>
      <w:pPr>
        <w:pStyle w:val="20"/>
        <w:spacing w:line="240" w:lineRule="auto"/>
        <w:ind w:firstLine="360"/>
        <w:jc w:val="center"/>
        <w:rPr>
          <w:rFonts w:hAnsi="宋体"/>
          <w:b w:val="0"/>
          <w:bCs w:val="0"/>
          <w:color w:val="auto"/>
          <w:sz w:val="52"/>
          <w:szCs w:val="52"/>
          <w:highlight w:val="none"/>
        </w:rPr>
      </w:pPr>
      <w:bookmarkStart w:id="190" w:name="_Toc7904_WPSOffice_Level2"/>
      <w:bookmarkStart w:id="191" w:name="_Toc3535_WPSOffice_Level2"/>
      <w:r>
        <w:rPr>
          <w:rFonts w:hint="eastAsia" w:hAnsi="宋体"/>
          <w:b w:val="0"/>
          <w:bCs w:val="0"/>
          <w:color w:val="auto"/>
          <w:sz w:val="52"/>
          <w:szCs w:val="52"/>
          <w:highlight w:val="none"/>
        </w:rPr>
        <w:t>保密协议</w:t>
      </w:r>
      <w:bookmarkEnd w:id="190"/>
      <w:bookmarkEnd w:id="191"/>
    </w:p>
    <w:p>
      <w:pPr>
        <w:widowControl/>
        <w:spacing w:line="420" w:lineRule="atLeast"/>
        <w:jc w:val="center"/>
        <w:rPr>
          <w:rFonts w:ascii="宋体" w:hAnsi="宋体"/>
          <w:b w:val="0"/>
          <w:bCs w:val="0"/>
          <w:color w:val="auto"/>
          <w:kern w:val="0"/>
          <w:sz w:val="24"/>
          <w:szCs w:val="24"/>
          <w:highlight w:val="none"/>
        </w:rPr>
      </w:pPr>
    </w:p>
    <w:p>
      <w:pPr>
        <w:widowControl/>
        <w:spacing w:line="420" w:lineRule="atLeast"/>
        <w:jc w:val="center"/>
        <w:rPr>
          <w:rFonts w:ascii="宋体" w:hAnsi="宋体"/>
          <w:b w:val="0"/>
          <w:bCs w:val="0"/>
          <w:color w:val="auto"/>
          <w:kern w:val="0"/>
          <w:sz w:val="24"/>
          <w:szCs w:val="24"/>
          <w:highlight w:val="none"/>
        </w:rPr>
      </w:pPr>
    </w:p>
    <w:p>
      <w:pPr>
        <w:widowControl/>
        <w:spacing w:line="420" w:lineRule="atLeast"/>
        <w:jc w:val="center"/>
        <w:rPr>
          <w:rFonts w:ascii="宋体" w:hAnsi="宋体"/>
          <w:b w:val="0"/>
          <w:bCs w:val="0"/>
          <w:color w:val="auto"/>
          <w:kern w:val="0"/>
          <w:sz w:val="24"/>
          <w:szCs w:val="24"/>
          <w:highlight w:val="none"/>
        </w:rPr>
      </w:pPr>
    </w:p>
    <w:p>
      <w:pPr>
        <w:widowControl/>
        <w:spacing w:line="420" w:lineRule="atLeast"/>
        <w:jc w:val="center"/>
        <w:rPr>
          <w:rFonts w:ascii="宋体" w:hAnsi="宋体"/>
          <w:b w:val="0"/>
          <w:bCs w:val="0"/>
          <w:color w:val="auto"/>
          <w:kern w:val="0"/>
          <w:sz w:val="24"/>
          <w:szCs w:val="24"/>
          <w:highlight w:val="none"/>
        </w:rPr>
      </w:pPr>
    </w:p>
    <w:p>
      <w:pPr>
        <w:widowControl/>
        <w:spacing w:line="420" w:lineRule="atLeast"/>
        <w:jc w:val="center"/>
        <w:rPr>
          <w:rFonts w:ascii="宋体" w:hAnsi="宋体"/>
          <w:b w:val="0"/>
          <w:bCs w:val="0"/>
          <w:color w:val="auto"/>
          <w:kern w:val="0"/>
          <w:sz w:val="24"/>
          <w:szCs w:val="24"/>
          <w:highlight w:val="none"/>
        </w:rPr>
      </w:pPr>
    </w:p>
    <w:p>
      <w:pPr>
        <w:widowControl/>
        <w:spacing w:line="420" w:lineRule="atLeast"/>
        <w:jc w:val="center"/>
        <w:rPr>
          <w:rFonts w:ascii="宋体" w:hAnsi="宋体"/>
          <w:b w:val="0"/>
          <w:bCs w:val="0"/>
          <w:color w:val="auto"/>
          <w:kern w:val="0"/>
          <w:sz w:val="24"/>
          <w:szCs w:val="24"/>
          <w:highlight w:val="none"/>
        </w:rPr>
      </w:pPr>
    </w:p>
    <w:p>
      <w:pPr>
        <w:pStyle w:val="20"/>
        <w:spacing w:line="240" w:lineRule="auto"/>
        <w:ind w:firstLine="360"/>
        <w:jc w:val="center"/>
        <w:rPr>
          <w:rFonts w:hAnsi="宋体"/>
          <w:b w:val="0"/>
          <w:bCs w:val="0"/>
          <w:color w:val="auto"/>
          <w:sz w:val="24"/>
          <w:szCs w:val="24"/>
          <w:highlight w:val="none"/>
        </w:rPr>
      </w:pPr>
      <w:r>
        <w:rPr>
          <w:rFonts w:hint="eastAsia" w:hAnsi="宋体"/>
          <w:b w:val="0"/>
          <w:bCs w:val="0"/>
          <w:color w:val="auto"/>
          <w:sz w:val="24"/>
          <w:szCs w:val="24"/>
          <w:highlight w:val="none"/>
        </w:rPr>
        <w:t>公司（印章）</w:t>
      </w:r>
    </w:p>
    <w:p>
      <w:pPr>
        <w:widowControl/>
        <w:spacing w:line="420" w:lineRule="atLeast"/>
        <w:jc w:val="center"/>
        <w:rPr>
          <w:rFonts w:ascii="宋体" w:hAnsi="宋体"/>
          <w:b w:val="0"/>
          <w:bCs w:val="0"/>
          <w:color w:val="auto"/>
          <w:kern w:val="0"/>
          <w:sz w:val="24"/>
          <w:szCs w:val="24"/>
          <w:highlight w:val="none"/>
        </w:rPr>
      </w:pPr>
    </w:p>
    <w:p>
      <w:pPr>
        <w:widowControl/>
        <w:spacing w:line="420" w:lineRule="atLeast"/>
        <w:jc w:val="center"/>
        <w:rPr>
          <w:rFonts w:ascii="宋体" w:hAnsi="宋体"/>
          <w:b w:val="0"/>
          <w:bCs w:val="0"/>
          <w:color w:val="auto"/>
          <w:kern w:val="0"/>
          <w:sz w:val="24"/>
          <w:szCs w:val="24"/>
          <w:highlight w:val="none"/>
        </w:rPr>
      </w:pPr>
    </w:p>
    <w:p>
      <w:pPr>
        <w:widowControl/>
        <w:spacing w:line="420" w:lineRule="atLeast"/>
        <w:jc w:val="center"/>
        <w:rPr>
          <w:rFonts w:ascii="宋体" w:hAnsi="宋体"/>
          <w:b w:val="0"/>
          <w:bCs w:val="0"/>
          <w:color w:val="auto"/>
          <w:kern w:val="0"/>
          <w:sz w:val="24"/>
          <w:szCs w:val="24"/>
          <w:highlight w:val="none"/>
        </w:rPr>
      </w:pPr>
    </w:p>
    <w:p>
      <w:pPr>
        <w:widowControl/>
        <w:spacing w:line="420" w:lineRule="atLeast"/>
        <w:jc w:val="center"/>
        <w:rPr>
          <w:rFonts w:ascii="宋体" w:hAnsi="宋体"/>
          <w:b w:val="0"/>
          <w:bCs w:val="0"/>
          <w:color w:val="auto"/>
          <w:kern w:val="0"/>
          <w:sz w:val="24"/>
          <w:szCs w:val="24"/>
          <w:highlight w:val="none"/>
        </w:rPr>
      </w:pPr>
    </w:p>
    <w:p>
      <w:pPr>
        <w:widowControl/>
        <w:spacing w:line="420" w:lineRule="atLeast"/>
        <w:jc w:val="left"/>
        <w:rPr>
          <w:rFonts w:ascii="宋体" w:hAnsi="宋体"/>
          <w:b w:val="0"/>
          <w:bCs w:val="0"/>
          <w:color w:val="auto"/>
          <w:kern w:val="0"/>
          <w:sz w:val="24"/>
          <w:szCs w:val="24"/>
          <w:highlight w:val="none"/>
        </w:rPr>
      </w:pPr>
    </w:p>
    <w:p>
      <w:pPr>
        <w:widowControl/>
        <w:spacing w:line="420" w:lineRule="atLeast"/>
        <w:jc w:val="left"/>
        <w:rPr>
          <w:rFonts w:ascii="宋体" w:hAnsi="宋体"/>
          <w:b w:val="0"/>
          <w:bCs w:val="0"/>
          <w:color w:val="auto"/>
          <w:kern w:val="0"/>
          <w:sz w:val="24"/>
          <w:szCs w:val="24"/>
          <w:highlight w:val="none"/>
        </w:rPr>
      </w:pPr>
    </w:p>
    <w:p>
      <w:pPr>
        <w:widowControl/>
        <w:spacing w:line="420" w:lineRule="atLeast"/>
        <w:jc w:val="left"/>
        <w:rPr>
          <w:rFonts w:ascii="宋体" w:hAnsi="宋体"/>
          <w:b w:val="0"/>
          <w:bCs w:val="0"/>
          <w:color w:val="auto"/>
          <w:kern w:val="0"/>
          <w:sz w:val="24"/>
          <w:szCs w:val="24"/>
          <w:highlight w:val="none"/>
        </w:rPr>
      </w:pPr>
    </w:p>
    <w:p>
      <w:pPr>
        <w:widowControl/>
        <w:spacing w:line="420" w:lineRule="atLeast"/>
        <w:jc w:val="left"/>
        <w:rPr>
          <w:rFonts w:ascii="宋体" w:hAnsi="宋体"/>
          <w:b w:val="0"/>
          <w:bCs w:val="0"/>
          <w:color w:val="auto"/>
          <w:kern w:val="0"/>
          <w:sz w:val="24"/>
          <w:szCs w:val="24"/>
          <w:highlight w:val="none"/>
        </w:rPr>
      </w:pPr>
    </w:p>
    <w:p>
      <w:pPr>
        <w:widowControl/>
        <w:spacing w:line="420" w:lineRule="atLeast"/>
        <w:jc w:val="left"/>
        <w:rPr>
          <w:rFonts w:ascii="宋体" w:hAnsi="宋体"/>
          <w:b w:val="0"/>
          <w:bCs w:val="0"/>
          <w:color w:val="auto"/>
          <w:kern w:val="0"/>
          <w:sz w:val="24"/>
          <w:szCs w:val="24"/>
          <w:highlight w:val="none"/>
        </w:rPr>
      </w:pPr>
    </w:p>
    <w:p>
      <w:pPr>
        <w:widowControl/>
        <w:spacing w:line="420" w:lineRule="atLeast"/>
        <w:jc w:val="left"/>
        <w:rPr>
          <w:rFonts w:ascii="宋体" w:hAnsi="宋体"/>
          <w:b w:val="0"/>
          <w:bCs w:val="0"/>
          <w:color w:val="auto"/>
          <w:kern w:val="0"/>
          <w:sz w:val="24"/>
          <w:szCs w:val="24"/>
          <w:highlight w:val="none"/>
        </w:rPr>
      </w:pPr>
    </w:p>
    <w:p>
      <w:pPr>
        <w:widowControl/>
        <w:spacing w:line="420" w:lineRule="atLeast"/>
        <w:jc w:val="left"/>
        <w:rPr>
          <w:rFonts w:ascii="宋体" w:hAnsi="宋体"/>
          <w:b w:val="0"/>
          <w:bCs w:val="0"/>
          <w:color w:val="auto"/>
          <w:kern w:val="0"/>
          <w:sz w:val="24"/>
          <w:szCs w:val="24"/>
          <w:highlight w:val="none"/>
        </w:rPr>
      </w:pPr>
    </w:p>
    <w:p>
      <w:pPr>
        <w:widowControl/>
        <w:spacing w:line="420" w:lineRule="atLeast"/>
        <w:jc w:val="left"/>
        <w:rPr>
          <w:rFonts w:ascii="宋体" w:hAnsi="宋体"/>
          <w:b w:val="0"/>
          <w:bCs w:val="0"/>
          <w:color w:val="auto"/>
          <w:kern w:val="0"/>
          <w:sz w:val="24"/>
          <w:szCs w:val="24"/>
          <w:highlight w:val="none"/>
        </w:rPr>
      </w:pPr>
    </w:p>
    <w:p>
      <w:pPr>
        <w:widowControl/>
        <w:spacing w:line="420" w:lineRule="atLeast"/>
        <w:jc w:val="left"/>
        <w:rPr>
          <w:rFonts w:ascii="宋体" w:hAnsi="宋体"/>
          <w:b w:val="0"/>
          <w:bCs w:val="0"/>
          <w:color w:val="auto"/>
          <w:kern w:val="0"/>
          <w:sz w:val="24"/>
          <w:szCs w:val="24"/>
          <w:highlight w:val="none"/>
        </w:rPr>
      </w:pPr>
    </w:p>
    <w:p>
      <w:pPr>
        <w:widowControl/>
        <w:spacing w:line="420" w:lineRule="atLeast"/>
        <w:jc w:val="left"/>
        <w:rPr>
          <w:rFonts w:ascii="宋体" w:hAnsi="宋体"/>
          <w:b w:val="0"/>
          <w:bCs w:val="0"/>
          <w:color w:val="auto"/>
          <w:kern w:val="0"/>
          <w:sz w:val="24"/>
          <w:szCs w:val="24"/>
          <w:highlight w:val="none"/>
        </w:rPr>
      </w:pPr>
    </w:p>
    <w:p>
      <w:pPr>
        <w:widowControl/>
        <w:spacing w:line="420" w:lineRule="atLeast"/>
        <w:jc w:val="left"/>
        <w:rPr>
          <w:rFonts w:ascii="宋体" w:hAnsi="宋体"/>
          <w:b w:val="0"/>
          <w:bCs w:val="0"/>
          <w:color w:val="auto"/>
          <w:kern w:val="0"/>
          <w:sz w:val="24"/>
          <w:szCs w:val="24"/>
          <w:highlight w:val="none"/>
        </w:rPr>
      </w:pPr>
    </w:p>
    <w:p>
      <w:pPr>
        <w:widowControl/>
        <w:spacing w:line="420" w:lineRule="atLeast"/>
        <w:jc w:val="left"/>
        <w:rPr>
          <w:rFonts w:ascii="宋体" w:hAnsi="宋体"/>
          <w:b w:val="0"/>
          <w:bCs w:val="0"/>
          <w:color w:val="auto"/>
          <w:kern w:val="0"/>
          <w:sz w:val="24"/>
          <w:szCs w:val="24"/>
          <w:highlight w:val="none"/>
        </w:rPr>
      </w:pPr>
    </w:p>
    <w:p>
      <w:pPr>
        <w:pStyle w:val="20"/>
        <w:spacing w:line="240" w:lineRule="auto"/>
        <w:ind w:firstLine="360"/>
        <w:jc w:val="center"/>
        <w:rPr>
          <w:rFonts w:hAnsi="宋体"/>
          <w:b w:val="0"/>
          <w:bCs w:val="0"/>
          <w:color w:val="auto"/>
          <w:sz w:val="32"/>
          <w:szCs w:val="32"/>
          <w:highlight w:val="none"/>
          <w:u w:val="single"/>
        </w:rPr>
      </w:pPr>
    </w:p>
    <w:p>
      <w:pPr>
        <w:pStyle w:val="20"/>
        <w:spacing w:line="240" w:lineRule="auto"/>
        <w:ind w:firstLine="360"/>
        <w:jc w:val="center"/>
        <w:rPr>
          <w:rFonts w:hAnsi="宋体"/>
          <w:b w:val="0"/>
          <w:bCs w:val="0"/>
          <w:color w:val="auto"/>
          <w:sz w:val="32"/>
          <w:szCs w:val="32"/>
          <w:highlight w:val="none"/>
        </w:rPr>
      </w:pPr>
      <w:bookmarkStart w:id="192" w:name="_Toc10756_WPSOffice_Level2"/>
      <w:bookmarkStart w:id="193" w:name="_Toc11520_WPSOffice_Level2"/>
      <w:r>
        <w:rPr>
          <w:rFonts w:hint="eastAsia" w:hAnsi="宋体"/>
          <w:b w:val="0"/>
          <w:bCs w:val="0"/>
          <w:color w:val="auto"/>
          <w:sz w:val="32"/>
          <w:szCs w:val="32"/>
          <w:highlight w:val="none"/>
        </w:rPr>
        <w:t>保密责任书</w:t>
      </w:r>
      <w:bookmarkEnd w:id="192"/>
      <w:bookmarkEnd w:id="193"/>
    </w:p>
    <w:p>
      <w:pPr>
        <w:pStyle w:val="20"/>
        <w:spacing w:line="240" w:lineRule="auto"/>
        <w:ind w:firstLine="360"/>
        <w:jc w:val="center"/>
        <w:rPr>
          <w:rFonts w:hAnsi="宋体"/>
          <w:b w:val="0"/>
          <w:bCs w:val="0"/>
          <w:color w:val="auto"/>
          <w:sz w:val="32"/>
          <w:szCs w:val="32"/>
          <w:highlight w:val="none"/>
        </w:rPr>
      </w:pPr>
    </w:p>
    <w:p>
      <w:pPr>
        <w:spacing w:line="360" w:lineRule="auto"/>
        <w:ind w:right="-84" w:rightChars="-40" w:firstLine="484" w:firstLineChars="202"/>
        <w:rPr>
          <w:rFonts w:ascii="宋体" w:hAnsi="宋体"/>
          <w:b w:val="0"/>
          <w:bCs w:val="0"/>
          <w:color w:val="auto"/>
          <w:sz w:val="24"/>
          <w:szCs w:val="24"/>
          <w:highlight w:val="none"/>
        </w:rPr>
      </w:pPr>
      <w:r>
        <w:rPr>
          <w:rFonts w:hint="eastAsia" w:ascii="宋体" w:hAnsi="宋体"/>
          <w:b w:val="0"/>
          <w:bCs w:val="0"/>
          <w:color w:val="auto"/>
          <w:sz w:val="24"/>
          <w:szCs w:val="24"/>
          <w:highlight w:val="none"/>
        </w:rPr>
        <w:t>鉴于（乙方</w:t>
      </w:r>
      <w:r>
        <w:rPr>
          <w:rFonts w:ascii="宋体" w:hAnsi="宋体"/>
          <w:b w:val="0"/>
          <w:bCs w:val="0"/>
          <w:color w:val="auto"/>
          <w:sz w:val="24"/>
          <w:szCs w:val="24"/>
          <w:highlight w:val="none"/>
        </w:rPr>
        <w:t>）</w:t>
      </w:r>
      <w:r>
        <w:rPr>
          <w:rFonts w:hint="eastAsia" w:ascii="宋体" w:hAnsi="宋体"/>
          <w:b w:val="0"/>
          <w:bCs w:val="0"/>
          <w:color w:val="auto"/>
          <w:sz w:val="24"/>
          <w:szCs w:val="24"/>
          <w:highlight w:val="none"/>
        </w:rPr>
        <w:t>参与</w:t>
      </w:r>
      <w:r>
        <w:rPr>
          <w:rFonts w:hint="eastAsia" w:ascii="宋体" w:hAnsi="宋体"/>
          <w:b w:val="0"/>
          <w:bCs w:val="0"/>
          <w:color w:val="auto"/>
          <w:sz w:val="24"/>
          <w:szCs w:val="24"/>
          <w:highlight w:val="none"/>
          <w:u w:val="single"/>
        </w:rPr>
        <w:t>（项目名称）</w:t>
      </w:r>
      <w:r>
        <w:rPr>
          <w:rFonts w:hint="eastAsia" w:ascii="宋体" w:hAnsi="宋体"/>
          <w:b w:val="0"/>
          <w:bCs w:val="0"/>
          <w:color w:val="auto"/>
          <w:sz w:val="24"/>
          <w:szCs w:val="24"/>
          <w:highlight w:val="none"/>
        </w:rPr>
        <w:t>，为保证在系统建设过程中所涉秘密安全，乙方依据《中华人民共和国保守国家秘密法》的有关规定，自愿遵守以下保密条款：</w:t>
      </w:r>
    </w:p>
    <w:p>
      <w:pPr>
        <w:spacing w:line="360" w:lineRule="auto"/>
        <w:ind w:right="-84" w:rightChars="-40" w:firstLine="484" w:firstLineChars="202"/>
        <w:rPr>
          <w:rFonts w:ascii="宋体" w:hAnsi="宋体"/>
          <w:b w:val="0"/>
          <w:bCs w:val="0"/>
          <w:color w:val="auto"/>
          <w:sz w:val="24"/>
          <w:szCs w:val="24"/>
          <w:highlight w:val="none"/>
        </w:rPr>
      </w:pPr>
      <w:r>
        <w:rPr>
          <w:rFonts w:hint="eastAsia" w:ascii="宋体" w:hAnsi="宋体"/>
          <w:b w:val="0"/>
          <w:bCs w:val="0"/>
          <w:color w:val="auto"/>
          <w:sz w:val="24"/>
          <w:szCs w:val="24"/>
          <w:highlight w:val="none"/>
        </w:rPr>
        <w:t>1、甲方向乙方提供的所有资料，以及乙方编制的所有与本项目相关的信息、文档、资料，仅供本项目小组人员参考使用，乙方须严守资料中所涉秘密、妥善保管，不得遗失、转借、复印。</w:t>
      </w:r>
    </w:p>
    <w:p>
      <w:pPr>
        <w:spacing w:line="360" w:lineRule="auto"/>
        <w:ind w:right="-84" w:rightChars="-40" w:firstLine="484" w:firstLineChars="202"/>
        <w:rPr>
          <w:rFonts w:ascii="宋体" w:hAnsi="宋体"/>
          <w:b w:val="0"/>
          <w:bCs w:val="0"/>
          <w:color w:val="auto"/>
          <w:sz w:val="24"/>
          <w:szCs w:val="24"/>
          <w:highlight w:val="none"/>
        </w:rPr>
      </w:pPr>
      <w:r>
        <w:rPr>
          <w:rFonts w:hint="eastAsia" w:ascii="宋体" w:hAnsi="宋体"/>
          <w:b w:val="0"/>
          <w:bCs w:val="0"/>
          <w:color w:val="auto"/>
          <w:sz w:val="24"/>
          <w:szCs w:val="24"/>
          <w:highlight w:val="none"/>
        </w:rPr>
        <w:t>2、乙方发现甲方的保密事项已经泄露或可能泄露时，应当立即采取补救措施，并及时报告甲方。</w:t>
      </w:r>
    </w:p>
    <w:p>
      <w:pPr>
        <w:spacing w:line="360" w:lineRule="auto"/>
        <w:ind w:right="-84" w:rightChars="-40" w:firstLine="484" w:firstLineChars="202"/>
        <w:rPr>
          <w:rFonts w:ascii="宋体" w:hAnsi="宋体"/>
          <w:b w:val="0"/>
          <w:bCs w:val="0"/>
          <w:color w:val="auto"/>
          <w:sz w:val="24"/>
          <w:szCs w:val="24"/>
          <w:highlight w:val="none"/>
        </w:rPr>
      </w:pPr>
      <w:r>
        <w:rPr>
          <w:rFonts w:hint="eastAsia" w:ascii="宋体" w:hAnsi="宋体"/>
          <w:b w:val="0"/>
          <w:bCs w:val="0"/>
          <w:color w:val="auto"/>
          <w:sz w:val="24"/>
          <w:szCs w:val="24"/>
          <w:highlight w:val="none"/>
        </w:rPr>
        <w:t>3、本项目完成后15天内，甲方有权向乙方索回部分或全部资料。乙方应根据甲方要求，如数退还。</w:t>
      </w:r>
    </w:p>
    <w:p>
      <w:pPr>
        <w:spacing w:line="360" w:lineRule="auto"/>
        <w:ind w:right="-84" w:rightChars="-40" w:firstLine="484" w:firstLineChars="202"/>
        <w:rPr>
          <w:rFonts w:ascii="宋体" w:hAnsi="宋体"/>
          <w:b w:val="0"/>
          <w:bCs w:val="0"/>
          <w:color w:val="auto"/>
          <w:sz w:val="24"/>
          <w:szCs w:val="24"/>
          <w:highlight w:val="none"/>
        </w:rPr>
      </w:pPr>
      <w:r>
        <w:rPr>
          <w:rFonts w:hint="eastAsia" w:ascii="宋体" w:hAnsi="宋体"/>
          <w:b w:val="0"/>
          <w:bCs w:val="0"/>
          <w:color w:val="auto"/>
          <w:sz w:val="24"/>
          <w:szCs w:val="24"/>
          <w:highlight w:val="none"/>
        </w:rPr>
        <w:t>4、乙方在接受和退还涉密内容的资料时建立登记制度。</w:t>
      </w:r>
    </w:p>
    <w:p>
      <w:pPr>
        <w:spacing w:line="360" w:lineRule="auto"/>
        <w:ind w:right="-84" w:rightChars="-40" w:firstLine="484" w:firstLineChars="202"/>
        <w:rPr>
          <w:rFonts w:ascii="宋体" w:hAnsi="宋体"/>
          <w:b w:val="0"/>
          <w:bCs w:val="0"/>
          <w:color w:val="auto"/>
          <w:sz w:val="24"/>
          <w:szCs w:val="24"/>
          <w:highlight w:val="none"/>
        </w:rPr>
      </w:pPr>
      <w:r>
        <w:rPr>
          <w:rFonts w:hint="eastAsia" w:ascii="宋体" w:hAnsi="宋体"/>
          <w:b w:val="0"/>
          <w:bCs w:val="0"/>
          <w:color w:val="auto"/>
          <w:sz w:val="24"/>
          <w:szCs w:val="24"/>
          <w:highlight w:val="none"/>
        </w:rPr>
        <w:t>5、乙方造成的泄失密事件，乙方须承担有关法律责任，并赔偿相应经济损失。</w:t>
      </w:r>
    </w:p>
    <w:p>
      <w:pPr>
        <w:spacing w:line="360" w:lineRule="auto"/>
        <w:ind w:right="-84" w:rightChars="-40" w:firstLine="484" w:firstLineChars="202"/>
        <w:rPr>
          <w:rFonts w:ascii="宋体" w:hAnsi="宋体"/>
          <w:b w:val="0"/>
          <w:bCs w:val="0"/>
          <w:color w:val="auto"/>
          <w:sz w:val="24"/>
          <w:szCs w:val="24"/>
          <w:highlight w:val="none"/>
        </w:rPr>
      </w:pPr>
      <w:r>
        <w:rPr>
          <w:rFonts w:hint="eastAsia" w:ascii="宋体" w:hAnsi="宋体"/>
          <w:b w:val="0"/>
          <w:bCs w:val="0"/>
          <w:color w:val="auto"/>
          <w:sz w:val="24"/>
          <w:szCs w:val="24"/>
          <w:highlight w:val="none"/>
        </w:rPr>
        <w:t>6、本项目保密期限为永久。</w:t>
      </w:r>
    </w:p>
    <w:p>
      <w:pPr>
        <w:spacing w:line="360" w:lineRule="auto"/>
        <w:ind w:right="-84" w:rightChars="-40" w:firstLine="484" w:firstLineChars="202"/>
        <w:rPr>
          <w:rFonts w:ascii="宋体" w:hAnsi="宋体"/>
          <w:b w:val="0"/>
          <w:bCs w:val="0"/>
          <w:color w:val="auto"/>
          <w:sz w:val="24"/>
          <w:szCs w:val="24"/>
          <w:highlight w:val="none"/>
        </w:rPr>
      </w:pPr>
    </w:p>
    <w:p>
      <w:pPr>
        <w:spacing w:line="360" w:lineRule="auto"/>
        <w:ind w:right="-84" w:rightChars="-40" w:firstLine="484" w:firstLineChars="202"/>
        <w:rPr>
          <w:rFonts w:ascii="宋体" w:hAnsi="宋体"/>
          <w:b w:val="0"/>
          <w:bCs w:val="0"/>
          <w:color w:val="auto"/>
          <w:sz w:val="24"/>
          <w:szCs w:val="24"/>
          <w:highlight w:val="none"/>
        </w:rPr>
      </w:pPr>
    </w:p>
    <w:p>
      <w:pPr>
        <w:spacing w:line="360" w:lineRule="auto"/>
        <w:ind w:right="-84" w:rightChars="-40" w:firstLine="484" w:firstLineChars="202"/>
        <w:rPr>
          <w:rFonts w:ascii="宋体" w:hAnsi="宋体"/>
          <w:b w:val="0"/>
          <w:bCs w:val="0"/>
          <w:color w:val="auto"/>
          <w:sz w:val="24"/>
          <w:szCs w:val="24"/>
          <w:highlight w:val="none"/>
        </w:rPr>
      </w:pPr>
    </w:p>
    <w:p>
      <w:pPr>
        <w:spacing w:line="360" w:lineRule="auto"/>
        <w:ind w:right="-84" w:rightChars="-40" w:firstLine="484" w:firstLineChars="202"/>
        <w:rPr>
          <w:rFonts w:ascii="宋体" w:hAnsi="宋体"/>
          <w:b w:val="0"/>
          <w:bCs w:val="0"/>
          <w:color w:val="auto"/>
          <w:sz w:val="24"/>
          <w:szCs w:val="24"/>
          <w:highlight w:val="none"/>
        </w:rPr>
      </w:pPr>
    </w:p>
    <w:p>
      <w:pPr>
        <w:spacing w:line="360" w:lineRule="auto"/>
        <w:ind w:right="-84" w:rightChars="-40" w:firstLine="484" w:firstLineChars="202"/>
        <w:rPr>
          <w:rFonts w:ascii="宋体" w:hAnsi="宋体"/>
          <w:b w:val="0"/>
          <w:bCs w:val="0"/>
          <w:color w:val="auto"/>
          <w:sz w:val="24"/>
          <w:szCs w:val="24"/>
          <w:highlight w:val="none"/>
        </w:rPr>
      </w:pPr>
    </w:p>
    <w:p>
      <w:pPr>
        <w:spacing w:line="360" w:lineRule="auto"/>
        <w:ind w:right="-84" w:rightChars="-40" w:firstLine="484" w:firstLineChars="202"/>
        <w:rPr>
          <w:rFonts w:ascii="宋体" w:hAnsi="宋体"/>
          <w:b w:val="0"/>
          <w:bCs w:val="0"/>
          <w:color w:val="auto"/>
          <w:sz w:val="24"/>
          <w:szCs w:val="24"/>
          <w:highlight w:val="none"/>
        </w:rPr>
      </w:pPr>
    </w:p>
    <w:p>
      <w:pPr>
        <w:spacing w:line="360" w:lineRule="auto"/>
        <w:ind w:right="-84" w:rightChars="-40" w:firstLine="6724" w:firstLineChars="2802"/>
        <w:rPr>
          <w:rFonts w:ascii="宋体" w:hAnsi="宋体"/>
          <w:b w:val="0"/>
          <w:bCs w:val="0"/>
          <w:color w:val="auto"/>
          <w:sz w:val="24"/>
          <w:szCs w:val="24"/>
          <w:highlight w:val="none"/>
        </w:rPr>
      </w:pPr>
      <w:r>
        <w:rPr>
          <w:rFonts w:ascii="宋体" w:hAnsi="宋体"/>
          <w:b w:val="0"/>
          <w:bCs w:val="0"/>
          <w:color w:val="auto"/>
          <w:sz w:val="24"/>
          <w:szCs w:val="24"/>
          <w:highlight w:val="none"/>
        </w:rPr>
        <mc:AlternateContent>
          <mc:Choice Requires="wps">
            <w:drawing>
              <wp:anchor distT="0" distB="0" distL="114300" distR="114300" simplePos="0" relativeHeight="251676672" behindDoc="0" locked="0" layoutInCell="1" allowOverlap="1">
                <wp:simplePos x="0" y="0"/>
                <wp:positionH relativeFrom="column">
                  <wp:posOffset>2639060</wp:posOffset>
                </wp:positionH>
                <wp:positionV relativeFrom="paragraph">
                  <wp:posOffset>231140</wp:posOffset>
                </wp:positionV>
                <wp:extent cx="2160270" cy="0"/>
                <wp:effectExtent l="0" t="0" r="0" b="0"/>
                <wp:wrapNone/>
                <wp:docPr id="29" name="直接箭头连接符 29"/>
                <wp:cNvGraphicFramePr/>
                <a:graphic xmlns:a="http://schemas.openxmlformats.org/drawingml/2006/main">
                  <a:graphicData uri="http://schemas.microsoft.com/office/word/2010/wordprocessingShape">
                    <wps:wsp>
                      <wps:cNvCnPr/>
                      <wps:spPr>
                        <a:xfrm flipH="1">
                          <a:off x="0" y="0"/>
                          <a:ext cx="216027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x;margin-left:207.8pt;margin-top:18.2pt;height:0pt;width:170.1pt;z-index:251676672;mso-width-relative:page;mso-height-relative:page;" filled="f" stroked="t" coordsize="21600,21600" o:gfxdata="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d+7rA1gAAAAkBAAAPAAAAAAAAAAEAIAAAACIA&#10;AABkcnMvZG93bnJldi54bWxQSwECFAAUAAAACACHTuJAxzz2rwsCAAAGBAAADgAAAAAAAAABACAA&#10;AAAlAQAAZHJzL2Uyb0RvYy54bWxQSwUGAAAAAAYABgBZAQAAogUAAAAA&#10;">
                <v:fill on="f" focussize="0,0"/>
                <v:stroke color="#000000" joinstyle="round"/>
                <v:imagedata o:title=""/>
                <o:lock v:ext="edit" aspectratio="f"/>
              </v:shape>
            </w:pict>
          </mc:Fallback>
        </mc:AlternateContent>
      </w:r>
      <w:r>
        <w:rPr>
          <w:rFonts w:hint="eastAsia" w:ascii="宋体" w:hAnsi="宋体"/>
          <w:b w:val="0"/>
          <w:bCs w:val="0"/>
          <w:color w:val="auto"/>
          <w:sz w:val="24"/>
          <w:szCs w:val="24"/>
          <w:highlight w:val="none"/>
        </w:rPr>
        <w:t>（印章）</w:t>
      </w:r>
    </w:p>
    <w:p>
      <w:pPr>
        <w:spacing w:line="360" w:lineRule="auto"/>
        <w:ind w:right="-84" w:rightChars="-40" w:firstLine="6724" w:firstLineChars="2802"/>
        <w:rPr>
          <w:rFonts w:ascii="宋体" w:hAnsi="宋体"/>
          <w:b w:val="0"/>
          <w:bCs w:val="0"/>
          <w:color w:val="auto"/>
          <w:sz w:val="24"/>
          <w:szCs w:val="24"/>
          <w:highlight w:val="none"/>
        </w:rPr>
      </w:pPr>
    </w:p>
    <w:p>
      <w:pPr>
        <w:spacing w:line="360" w:lineRule="auto"/>
        <w:ind w:right="-84" w:rightChars="-40" w:firstLine="484" w:firstLineChars="202"/>
        <w:rPr>
          <w:rFonts w:ascii="宋体" w:hAnsi="宋体"/>
          <w:b w:val="0"/>
          <w:bCs w:val="0"/>
          <w:color w:val="auto"/>
          <w:sz w:val="24"/>
          <w:szCs w:val="24"/>
          <w:highlight w:val="none"/>
        </w:rPr>
      </w:pPr>
      <w:r>
        <w:rPr>
          <w:rFonts w:ascii="宋体" w:hAnsi="宋体"/>
          <w:b w:val="0"/>
          <w:bCs w:val="0"/>
          <w:color w:val="auto"/>
          <w:sz w:val="24"/>
          <w:szCs w:val="24"/>
          <w:highlight w:val="none"/>
        </w:rPr>
        <mc:AlternateContent>
          <mc:Choice Requires="wps">
            <w:drawing>
              <wp:anchor distT="0" distB="0" distL="114300" distR="114300" simplePos="0" relativeHeight="251677696" behindDoc="0" locked="0" layoutInCell="1" allowOverlap="1">
                <wp:simplePos x="0" y="0"/>
                <wp:positionH relativeFrom="column">
                  <wp:posOffset>3601085</wp:posOffset>
                </wp:positionH>
                <wp:positionV relativeFrom="paragraph">
                  <wp:posOffset>236855</wp:posOffset>
                </wp:positionV>
                <wp:extent cx="1115695" cy="0"/>
                <wp:effectExtent l="0" t="0" r="0" b="0"/>
                <wp:wrapNone/>
                <wp:docPr id="30" name="直接箭头连接符 30"/>
                <wp:cNvGraphicFramePr/>
                <a:graphic xmlns:a="http://schemas.openxmlformats.org/drawingml/2006/main">
                  <a:graphicData uri="http://schemas.microsoft.com/office/word/2010/wordprocessingShape">
                    <wps:wsp>
                      <wps:cNvCnPr/>
                      <wps:spPr>
                        <a:xfrm flipH="1">
                          <a:off x="0" y="0"/>
                          <a:ext cx="111569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x;margin-left:283.55pt;margin-top:18.65pt;height:0pt;width:87.85pt;z-index:251677696;mso-width-relative:page;mso-height-relative:page;" filled="f" stroked="t" coordsize="21600,21600" o:gfxdata="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tlXNPXAAAACQEAAA8AAAAAAAAAAQAgAAAAIgAA&#10;AGRycy9kb3ducmV2LnhtbFBLAQIUABQAAAAIAIdO4kAilK1kCQIAAAYEAAAOAAAAAAAAAAEAIAAA&#10;ACYBAABkcnMvZTJvRG9jLnhtbFBLBQYAAAAABgAGAFkBAAChBQAAAAA=&#10;">
                <v:fill on="f" focussize="0,0"/>
                <v:stroke color="#000000" joinstyle="round"/>
                <v:imagedata o:title=""/>
                <o:lock v:ext="edit" aspectratio="f"/>
              </v:shape>
            </w:pict>
          </mc:Fallback>
        </mc:AlternateContent>
      </w:r>
      <w:r>
        <w:rPr>
          <w:rFonts w:hint="eastAsia" w:ascii="宋体" w:hAnsi="宋体"/>
          <w:b w:val="0"/>
          <w:bCs w:val="0"/>
          <w:color w:val="auto"/>
          <w:sz w:val="24"/>
          <w:szCs w:val="24"/>
          <w:highlight w:val="none"/>
        </w:rPr>
        <w:t>法人代表：</w:t>
      </w:r>
    </w:p>
    <w:p>
      <w:pPr>
        <w:spacing w:line="360" w:lineRule="auto"/>
        <w:ind w:right="-84" w:rightChars="-40" w:firstLine="484" w:firstLineChars="202"/>
        <w:rPr>
          <w:rFonts w:ascii="宋体" w:hAnsi="宋体"/>
          <w:b w:val="0"/>
          <w:bCs w:val="0"/>
          <w:color w:val="auto"/>
          <w:sz w:val="24"/>
          <w:szCs w:val="24"/>
          <w:highlight w:val="none"/>
        </w:rPr>
      </w:pPr>
      <w:r>
        <w:rPr>
          <w:rFonts w:hint="eastAsia" w:ascii="宋体" w:hAnsi="宋体"/>
          <w:b w:val="0"/>
          <w:bCs w:val="0"/>
          <w:color w:val="auto"/>
          <w:sz w:val="24"/>
          <w:szCs w:val="24"/>
          <w:highlight w:val="none"/>
        </w:rPr>
        <w:t>签字日期：20</w:t>
      </w:r>
      <w:r>
        <w:rPr>
          <w:rFonts w:hint="eastAsia" w:ascii="宋体" w:hAnsi="宋体"/>
          <w:b w:val="0"/>
          <w:bCs w:val="0"/>
          <w:color w:val="auto"/>
          <w:sz w:val="24"/>
          <w:szCs w:val="24"/>
          <w:highlight w:val="none"/>
          <w:lang w:val="en-US" w:eastAsia="zh-CN"/>
        </w:rPr>
        <w:t>22</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lang w:val="en-US" w:eastAsia="zh-CN"/>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lang w:val="en-US" w:eastAsia="zh-CN"/>
        </w:rPr>
        <w:t xml:space="preserve"> </w:t>
      </w:r>
      <w:r>
        <w:rPr>
          <w:rFonts w:hint="eastAsia" w:ascii="宋体" w:hAnsi="宋体"/>
          <w:b w:val="0"/>
          <w:bCs w:val="0"/>
          <w:color w:val="auto"/>
          <w:sz w:val="24"/>
          <w:szCs w:val="24"/>
          <w:highlight w:val="none"/>
        </w:rPr>
        <w:t>日</w:t>
      </w:r>
    </w:p>
    <w:p>
      <w:pPr>
        <w:spacing w:line="360" w:lineRule="auto"/>
        <w:ind w:right="-84" w:rightChars="-40" w:firstLine="484" w:firstLineChars="202"/>
        <w:rPr>
          <w:rFonts w:ascii="宋体" w:hAnsi="宋体"/>
          <w:b w:val="0"/>
          <w:bCs w:val="0"/>
          <w:color w:val="auto"/>
          <w:sz w:val="24"/>
          <w:szCs w:val="24"/>
          <w:highlight w:val="none"/>
        </w:rPr>
        <w:sectPr>
          <w:footerReference r:id="rId7" w:type="default"/>
          <w:pgSz w:w="11907" w:h="16840"/>
          <w:pgMar w:top="1304" w:right="1191" w:bottom="1191" w:left="1304" w:header="851" w:footer="992" w:gutter="0"/>
          <w:pgBorders>
            <w:top w:val="none" w:sz="0" w:space="0"/>
            <w:left w:val="none" w:sz="0" w:space="0"/>
            <w:bottom w:val="none" w:sz="0" w:space="0"/>
            <w:right w:val="none" w:sz="0" w:space="0"/>
          </w:pgBorders>
          <w:pgNumType w:fmt="numberInDash"/>
          <w:cols w:space="720" w:num="1"/>
          <w:docGrid w:type="linesAndChars" w:linePitch="317" w:charSpace="0"/>
        </w:sectPr>
      </w:pPr>
    </w:p>
    <w:p>
      <w:pPr>
        <w:snapToGrid w:val="0"/>
        <w:spacing w:line="360" w:lineRule="auto"/>
        <w:jc w:val="center"/>
        <w:outlineLvl w:val="0"/>
        <w:rPr>
          <w:rFonts w:ascii="宋体" w:hAnsi="宋体"/>
          <w:b/>
          <w:bCs/>
          <w:color w:val="auto"/>
          <w:sz w:val="32"/>
          <w:szCs w:val="32"/>
          <w:highlight w:val="none"/>
        </w:rPr>
      </w:pPr>
      <w:bookmarkStart w:id="194" w:name="_Toc12002_WPSOffice_Level1"/>
      <w:bookmarkStart w:id="195" w:name="_Toc10472"/>
      <w:r>
        <w:rPr>
          <w:rFonts w:hint="eastAsia" w:ascii="宋体" w:hAnsi="宋体"/>
          <w:b/>
          <w:bCs/>
          <w:color w:val="auto"/>
          <w:sz w:val="32"/>
          <w:szCs w:val="32"/>
          <w:highlight w:val="none"/>
        </w:rPr>
        <w:t>第四部分</w:t>
      </w:r>
      <w:r>
        <w:rPr>
          <w:rFonts w:hint="eastAsia" w:ascii="宋体" w:hAnsi="宋体"/>
          <w:b/>
          <w:bCs/>
          <w:color w:val="auto"/>
          <w:sz w:val="32"/>
          <w:szCs w:val="32"/>
          <w:highlight w:val="none"/>
          <w:lang w:val="en-US" w:eastAsia="zh-CN"/>
        </w:rPr>
        <w:t xml:space="preserve"> </w:t>
      </w:r>
      <w:r>
        <w:rPr>
          <w:rFonts w:hint="eastAsia" w:ascii="宋体" w:hAnsi="宋体"/>
          <w:b/>
          <w:bCs/>
          <w:color w:val="auto"/>
          <w:sz w:val="32"/>
          <w:szCs w:val="32"/>
          <w:highlight w:val="none"/>
        </w:rPr>
        <w:t>需求方案</w:t>
      </w:r>
      <w:bookmarkEnd w:id="194"/>
      <w:bookmarkEnd w:id="195"/>
    </w:p>
    <w:p>
      <w:pPr>
        <w:keepNext w:val="0"/>
        <w:keepLines w:val="0"/>
        <w:pageBreakBefore w:val="0"/>
        <w:widowControl w:val="0"/>
        <w:kinsoku/>
        <w:wordWrap/>
        <w:overflowPunct/>
        <w:topLinePunct w:val="0"/>
        <w:bidi w:val="0"/>
        <w:snapToGrid/>
        <w:spacing w:line="360" w:lineRule="auto"/>
        <w:ind w:firstLine="480" w:firstLineChars="200"/>
        <w:textAlignment w:val="auto"/>
        <w:rPr>
          <w:sz w:val="24"/>
          <w:highlight w:val="none"/>
        </w:rPr>
      </w:pPr>
    </w:p>
    <w:p>
      <w:pPr>
        <w:keepNext w:val="0"/>
        <w:keepLines w:val="0"/>
        <w:pageBreakBefore w:val="0"/>
        <w:widowControl w:val="0"/>
        <w:kinsoku/>
        <w:wordWrap/>
        <w:overflowPunct/>
        <w:topLinePunct w:val="0"/>
        <w:bidi w:val="0"/>
        <w:snapToGrid/>
        <w:spacing w:line="360" w:lineRule="auto"/>
        <w:jc w:val="center"/>
        <w:textAlignment w:val="auto"/>
        <w:outlineLvl w:val="0"/>
        <w:rPr>
          <w:rFonts w:ascii="宋体" w:hAnsi="宋体"/>
          <w:b/>
          <w:bCs/>
          <w:color w:val="auto"/>
          <w:sz w:val="32"/>
          <w:szCs w:val="32"/>
          <w:highlight w:val="none"/>
        </w:rPr>
      </w:pPr>
      <w:bookmarkStart w:id="226" w:name="_GoBack"/>
      <w:bookmarkEnd w:id="226"/>
      <w:r>
        <w:rPr>
          <w:rFonts w:hint="eastAsia" w:ascii="宋体" w:hAnsi="宋体"/>
          <w:b w:val="0"/>
          <w:bCs w:val="0"/>
          <w:color w:val="auto"/>
          <w:sz w:val="32"/>
          <w:szCs w:val="32"/>
          <w:highlight w:val="none"/>
        </w:rPr>
        <w:br w:type="page"/>
      </w:r>
      <w:bookmarkStart w:id="196" w:name="_Toc13063_WPSOffice_Level1"/>
      <w:bookmarkStart w:id="197" w:name="_Toc20284"/>
      <w:r>
        <w:rPr>
          <w:rFonts w:hint="eastAsia" w:ascii="宋体" w:hAnsi="宋体"/>
          <w:b/>
          <w:bCs/>
          <w:color w:val="auto"/>
          <w:sz w:val="32"/>
          <w:szCs w:val="32"/>
          <w:highlight w:val="none"/>
        </w:rPr>
        <w:t>第五部分</w:t>
      </w:r>
      <w:r>
        <w:rPr>
          <w:rFonts w:hint="eastAsia" w:ascii="宋体" w:hAnsi="宋体"/>
          <w:b/>
          <w:bCs/>
          <w:color w:val="auto"/>
          <w:sz w:val="32"/>
          <w:szCs w:val="32"/>
          <w:highlight w:val="none"/>
          <w:lang w:val="en-US" w:eastAsia="zh-CN"/>
        </w:rPr>
        <w:t xml:space="preserve"> </w:t>
      </w:r>
      <w:r>
        <w:rPr>
          <w:rFonts w:hint="eastAsia" w:ascii="宋体" w:hAnsi="宋体"/>
          <w:b/>
          <w:bCs/>
          <w:color w:val="auto"/>
          <w:sz w:val="32"/>
          <w:szCs w:val="32"/>
          <w:highlight w:val="none"/>
          <w:lang w:eastAsia="zh-CN"/>
        </w:rPr>
        <w:t>响应文件</w:t>
      </w:r>
      <w:r>
        <w:rPr>
          <w:rFonts w:hint="eastAsia" w:ascii="宋体" w:hAnsi="宋体"/>
          <w:b/>
          <w:bCs/>
          <w:color w:val="auto"/>
          <w:sz w:val="32"/>
          <w:szCs w:val="32"/>
          <w:highlight w:val="none"/>
        </w:rPr>
        <w:t>格式</w:t>
      </w:r>
      <w:bookmarkEnd w:id="196"/>
      <w:bookmarkEnd w:id="197"/>
    </w:p>
    <w:p>
      <w:pPr>
        <w:snapToGrid w:val="0"/>
        <w:spacing w:line="360" w:lineRule="auto"/>
        <w:jc w:val="center"/>
        <w:rPr>
          <w:rFonts w:ascii="宋体" w:hAnsi="宋体"/>
          <w:b w:val="0"/>
          <w:bCs w:val="0"/>
          <w:color w:val="auto"/>
          <w:sz w:val="32"/>
          <w:szCs w:val="32"/>
          <w:highlight w:val="none"/>
        </w:rPr>
      </w:pPr>
    </w:p>
    <w:p>
      <w:pPr>
        <w:snapToGrid w:val="0"/>
        <w:spacing w:line="360" w:lineRule="auto"/>
        <w:outlineLvl w:val="0"/>
        <w:rPr>
          <w:rFonts w:hint="eastAsia" w:ascii="宋体" w:hAnsi="宋体" w:eastAsia="宋体"/>
          <w:b/>
          <w:bCs/>
          <w:color w:val="auto"/>
          <w:sz w:val="30"/>
          <w:szCs w:val="30"/>
          <w:highlight w:val="none"/>
          <w:lang w:val="en-US" w:eastAsia="zh-CN"/>
        </w:rPr>
      </w:pPr>
      <w:bookmarkStart w:id="198" w:name="_Toc23044"/>
      <w:r>
        <w:rPr>
          <w:rFonts w:hint="eastAsia" w:ascii="宋体" w:hAnsi="宋体"/>
          <w:b/>
          <w:bCs/>
          <w:color w:val="auto"/>
          <w:sz w:val="30"/>
          <w:szCs w:val="30"/>
          <w:highlight w:val="none"/>
        </w:rPr>
        <w:t>附件一</w:t>
      </w:r>
      <w:r>
        <w:rPr>
          <w:rFonts w:hint="eastAsia" w:ascii="宋体" w:hAnsi="宋体"/>
          <w:b/>
          <w:bCs/>
          <w:color w:val="auto"/>
          <w:sz w:val="30"/>
          <w:szCs w:val="30"/>
          <w:highlight w:val="none"/>
          <w:lang w:val="en-US" w:eastAsia="zh-CN"/>
        </w:rPr>
        <w:t>：</w:t>
      </w:r>
      <w:r>
        <w:rPr>
          <w:rFonts w:hint="eastAsia" w:ascii="宋体" w:hAnsi="宋体"/>
          <w:b/>
          <w:bCs/>
          <w:color w:val="auto"/>
          <w:sz w:val="28"/>
          <w:szCs w:val="28"/>
          <w:highlight w:val="none"/>
        </w:rPr>
        <w:t>投标函</w:t>
      </w:r>
      <w:bookmarkEnd w:id="198"/>
    </w:p>
    <w:p>
      <w:pPr>
        <w:snapToGrid w:val="0"/>
        <w:spacing w:line="360" w:lineRule="auto"/>
        <w:ind w:firstLine="120" w:firstLineChars="50"/>
        <w:rPr>
          <w:rFonts w:hint="eastAsia" w:ascii="宋体" w:hAnsi="宋体"/>
          <w:b w:val="0"/>
          <w:bCs w:val="0"/>
          <w:color w:val="auto"/>
          <w:sz w:val="24"/>
          <w:highlight w:val="none"/>
        </w:rPr>
      </w:pPr>
    </w:p>
    <w:p>
      <w:pPr>
        <w:snapToGrid w:val="0"/>
        <w:spacing w:line="360" w:lineRule="auto"/>
        <w:ind w:firstLine="120" w:firstLineChars="50"/>
        <w:rPr>
          <w:rFonts w:ascii="宋体" w:hAnsi="宋体"/>
          <w:b w:val="0"/>
          <w:bCs w:val="0"/>
          <w:color w:val="auto"/>
          <w:sz w:val="24"/>
          <w:highlight w:val="none"/>
        </w:rPr>
      </w:pPr>
      <w:r>
        <w:rPr>
          <w:rFonts w:hint="eastAsia" w:ascii="宋体" w:hAnsi="宋体"/>
          <w:b w:val="0"/>
          <w:bCs w:val="0"/>
          <w:color w:val="auto"/>
          <w:sz w:val="24"/>
          <w:highlight w:val="none"/>
        </w:rPr>
        <w:t>致：</w:t>
      </w:r>
      <w:r>
        <w:rPr>
          <w:rFonts w:hint="eastAsia" w:ascii="宋体" w:hAnsi="宋体"/>
          <w:b w:val="0"/>
          <w:bCs w:val="0"/>
          <w:color w:val="auto"/>
          <w:sz w:val="24"/>
          <w:highlight w:val="none"/>
          <w:u w:val="single"/>
        </w:rPr>
        <w:t>（采购人）</w:t>
      </w:r>
      <w:r>
        <w:rPr>
          <w:rFonts w:hint="eastAsia" w:ascii="宋体" w:hAnsi="宋体"/>
          <w:b w:val="0"/>
          <w:bCs w:val="0"/>
          <w:color w:val="auto"/>
          <w:sz w:val="24"/>
          <w:highlight w:val="none"/>
        </w:rPr>
        <w:t>：</w:t>
      </w:r>
    </w:p>
    <w:p>
      <w:pPr>
        <w:snapToGrid w:val="0"/>
        <w:spacing w:line="360" w:lineRule="auto"/>
        <w:rPr>
          <w:rFonts w:ascii="宋体" w:hAnsi="宋体"/>
          <w:b w:val="0"/>
          <w:bCs w:val="0"/>
          <w:color w:val="auto"/>
          <w:sz w:val="24"/>
          <w:highlight w:val="none"/>
        </w:rPr>
      </w:pPr>
      <w:r>
        <w:rPr>
          <w:rFonts w:hint="eastAsia" w:ascii="宋体" w:hAnsi="宋体"/>
          <w:b w:val="0"/>
          <w:bCs w:val="0"/>
          <w:color w:val="auto"/>
          <w:sz w:val="24"/>
          <w:highlight w:val="none"/>
        </w:rPr>
        <w:t>经研究，我们决定参加编号为的招标投标活动，为此，我方正式授权</w:t>
      </w:r>
      <w:r>
        <w:rPr>
          <w:rFonts w:hint="eastAsia" w:ascii="宋体" w:hAnsi="宋体"/>
          <w:b w:val="0"/>
          <w:bCs w:val="0"/>
          <w:color w:val="auto"/>
          <w:sz w:val="24"/>
          <w:highlight w:val="none"/>
          <w:u w:val="single"/>
        </w:rPr>
        <w:t>（委托代理人）</w:t>
      </w:r>
      <w:r>
        <w:rPr>
          <w:rFonts w:hint="eastAsia" w:ascii="宋体" w:hAnsi="宋体"/>
          <w:b w:val="0"/>
          <w:bCs w:val="0"/>
          <w:color w:val="auto"/>
          <w:sz w:val="24"/>
          <w:highlight w:val="none"/>
        </w:rPr>
        <w:t>代表我公司签署</w:t>
      </w:r>
      <w:r>
        <w:rPr>
          <w:rFonts w:hint="eastAsia" w:ascii="宋体" w:hAnsi="宋体"/>
          <w:b w:val="0"/>
          <w:bCs w:val="0"/>
          <w:color w:val="auto"/>
          <w:sz w:val="24"/>
          <w:highlight w:val="none"/>
          <w:lang w:eastAsia="zh-CN"/>
        </w:rPr>
        <w:t>响应文件</w:t>
      </w:r>
      <w:r>
        <w:rPr>
          <w:rFonts w:hint="eastAsia" w:ascii="宋体" w:hAnsi="宋体"/>
          <w:b w:val="0"/>
          <w:bCs w:val="0"/>
          <w:color w:val="auto"/>
          <w:sz w:val="24"/>
          <w:highlight w:val="none"/>
        </w:rPr>
        <w:t>，郑重声明以下诸点，并负法律责任。</w:t>
      </w:r>
    </w:p>
    <w:p>
      <w:pPr>
        <w:snapToGrid w:val="0"/>
        <w:spacing w:line="360"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一、我方提交</w:t>
      </w:r>
      <w:r>
        <w:rPr>
          <w:rFonts w:hint="eastAsia" w:ascii="宋体" w:hAnsi="宋体"/>
          <w:b w:val="0"/>
          <w:bCs w:val="0"/>
          <w:color w:val="auto"/>
          <w:sz w:val="24"/>
          <w:highlight w:val="none"/>
          <w:lang w:eastAsia="zh-CN"/>
        </w:rPr>
        <w:t>响应文件</w:t>
      </w:r>
      <w:r>
        <w:rPr>
          <w:rFonts w:hint="eastAsia" w:ascii="宋体" w:hAnsi="宋体"/>
          <w:b w:val="0"/>
          <w:bCs w:val="0"/>
          <w:color w:val="auto"/>
          <w:sz w:val="24"/>
          <w:highlight w:val="none"/>
        </w:rPr>
        <w:t>，正本1份，副本</w:t>
      </w:r>
      <w:r>
        <w:rPr>
          <w:rFonts w:hint="eastAsia" w:ascii="宋体" w:hAnsi="宋体"/>
          <w:b w:val="0"/>
          <w:bCs w:val="0"/>
          <w:color w:val="auto"/>
          <w:sz w:val="24"/>
          <w:highlight w:val="none"/>
          <w:lang w:val="en-US" w:eastAsia="zh-CN"/>
        </w:rPr>
        <w:t>2</w:t>
      </w:r>
      <w:r>
        <w:rPr>
          <w:rFonts w:hint="eastAsia" w:ascii="宋体" w:hAnsi="宋体"/>
          <w:b w:val="0"/>
          <w:bCs w:val="0"/>
          <w:color w:val="auto"/>
          <w:sz w:val="24"/>
          <w:highlight w:val="none"/>
        </w:rPr>
        <w:t>份，报价一览表1份</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lang w:val="en-US" w:eastAsia="zh-CN"/>
        </w:rPr>
        <w:t>服务商资格审查承诺书1份</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lang w:val="en-US" w:eastAsia="zh-CN"/>
        </w:rPr>
        <w:t>电子版文件1份</w:t>
      </w:r>
      <w:r>
        <w:rPr>
          <w:rFonts w:hint="eastAsia" w:ascii="宋体" w:hAnsi="宋体"/>
          <w:b w:val="0"/>
          <w:bCs w:val="0"/>
          <w:color w:val="auto"/>
          <w:sz w:val="24"/>
          <w:highlight w:val="none"/>
        </w:rPr>
        <w:t>；</w:t>
      </w:r>
    </w:p>
    <w:p>
      <w:pPr>
        <w:snapToGrid w:val="0"/>
        <w:spacing w:line="360"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二、如果我方的</w:t>
      </w:r>
      <w:r>
        <w:rPr>
          <w:rFonts w:hint="eastAsia" w:ascii="宋体" w:hAnsi="宋体"/>
          <w:b w:val="0"/>
          <w:bCs w:val="0"/>
          <w:color w:val="auto"/>
          <w:sz w:val="24"/>
          <w:highlight w:val="none"/>
          <w:lang w:eastAsia="zh-CN"/>
        </w:rPr>
        <w:t>响应文件</w:t>
      </w:r>
      <w:r>
        <w:rPr>
          <w:rFonts w:hint="eastAsia" w:ascii="宋体" w:hAnsi="宋体"/>
          <w:b w:val="0"/>
          <w:bCs w:val="0"/>
          <w:color w:val="auto"/>
          <w:sz w:val="24"/>
          <w:highlight w:val="none"/>
        </w:rPr>
        <w:t>被接受，我方将履行</w:t>
      </w:r>
      <w:r>
        <w:rPr>
          <w:rFonts w:hint="eastAsia" w:ascii="宋体" w:hAnsi="宋体"/>
          <w:b w:val="0"/>
          <w:bCs w:val="0"/>
          <w:color w:val="auto"/>
          <w:sz w:val="24"/>
          <w:highlight w:val="none"/>
          <w:lang w:eastAsia="zh-CN"/>
        </w:rPr>
        <w:t>竞争性磋商文件</w:t>
      </w:r>
      <w:r>
        <w:rPr>
          <w:rFonts w:hint="eastAsia" w:ascii="宋体" w:hAnsi="宋体"/>
          <w:b w:val="0"/>
          <w:bCs w:val="0"/>
          <w:color w:val="auto"/>
          <w:sz w:val="24"/>
          <w:highlight w:val="none"/>
        </w:rPr>
        <w:t>中规定的每项要求，并按我方</w:t>
      </w:r>
      <w:r>
        <w:rPr>
          <w:rFonts w:hint="eastAsia" w:ascii="宋体" w:hAnsi="宋体"/>
          <w:b w:val="0"/>
          <w:bCs w:val="0"/>
          <w:color w:val="auto"/>
          <w:sz w:val="24"/>
          <w:highlight w:val="none"/>
          <w:lang w:eastAsia="zh-CN"/>
        </w:rPr>
        <w:t>响应文件</w:t>
      </w:r>
      <w:r>
        <w:rPr>
          <w:rFonts w:hint="eastAsia" w:ascii="宋体" w:hAnsi="宋体"/>
          <w:b w:val="0"/>
          <w:bCs w:val="0"/>
          <w:color w:val="auto"/>
          <w:sz w:val="24"/>
          <w:highlight w:val="none"/>
        </w:rPr>
        <w:t>中的承诺按期、按质、按量履约；</w:t>
      </w:r>
    </w:p>
    <w:p>
      <w:pPr>
        <w:snapToGrid w:val="0"/>
        <w:spacing w:line="360"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三、我方理解，最低报价不是中标的唯一条件，你们有选择</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的权利；</w:t>
      </w:r>
    </w:p>
    <w:p>
      <w:pPr>
        <w:snapToGrid w:val="0"/>
        <w:spacing w:line="360"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四、我方愿按《中华人民共和国</w:t>
      </w:r>
      <w:r>
        <w:rPr>
          <w:rFonts w:hint="eastAsia" w:ascii="宋体" w:hAnsi="宋体"/>
          <w:b w:val="0"/>
          <w:bCs w:val="0"/>
          <w:color w:val="auto"/>
          <w:sz w:val="24"/>
          <w:highlight w:val="none"/>
          <w:lang w:eastAsia="zh-CN"/>
        </w:rPr>
        <w:t>民法典</w:t>
      </w:r>
      <w:r>
        <w:rPr>
          <w:rFonts w:hint="eastAsia" w:ascii="宋体" w:hAnsi="宋体"/>
          <w:b w:val="0"/>
          <w:bCs w:val="0"/>
          <w:color w:val="auto"/>
          <w:sz w:val="24"/>
          <w:highlight w:val="none"/>
        </w:rPr>
        <w:t>》及其他有关法律、法规的规定，自觉履行自己的全部责任；</w:t>
      </w:r>
    </w:p>
    <w:p>
      <w:pPr>
        <w:snapToGrid w:val="0"/>
        <w:spacing w:line="360"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五、我方同意按</w:t>
      </w:r>
      <w:r>
        <w:rPr>
          <w:rFonts w:hint="eastAsia" w:ascii="宋体" w:hAnsi="宋体"/>
          <w:b w:val="0"/>
          <w:bCs w:val="0"/>
          <w:color w:val="auto"/>
          <w:sz w:val="24"/>
          <w:highlight w:val="none"/>
          <w:lang w:eastAsia="zh-CN"/>
        </w:rPr>
        <w:t>竞争性磋商文件</w:t>
      </w:r>
      <w:r>
        <w:rPr>
          <w:rFonts w:hint="eastAsia" w:ascii="宋体" w:hAnsi="宋体"/>
          <w:b w:val="0"/>
          <w:bCs w:val="0"/>
          <w:color w:val="auto"/>
          <w:sz w:val="24"/>
          <w:highlight w:val="none"/>
        </w:rPr>
        <w:t>的规定交纳</w:t>
      </w:r>
      <w:r>
        <w:rPr>
          <w:rFonts w:hint="eastAsia" w:ascii="宋体" w:hAnsi="宋体"/>
          <w:b w:val="0"/>
          <w:bCs w:val="0"/>
          <w:color w:val="auto"/>
          <w:sz w:val="24"/>
          <w:highlight w:val="none"/>
          <w:lang w:eastAsia="zh-CN"/>
        </w:rPr>
        <w:t>响应保证金</w:t>
      </w:r>
      <w:r>
        <w:rPr>
          <w:rFonts w:hint="eastAsia" w:ascii="宋体" w:hAnsi="宋体"/>
          <w:b w:val="0"/>
          <w:bCs w:val="0"/>
          <w:color w:val="auto"/>
          <w:sz w:val="24"/>
          <w:highlight w:val="none"/>
        </w:rPr>
        <w:t>、</w:t>
      </w:r>
      <w:r>
        <w:rPr>
          <w:rFonts w:hint="eastAsia" w:ascii="宋体" w:hAnsi="宋体"/>
          <w:b w:val="0"/>
          <w:bCs w:val="0"/>
          <w:color w:val="auto"/>
          <w:sz w:val="24"/>
          <w:highlight w:val="none"/>
          <w:lang w:eastAsia="zh-CN"/>
        </w:rPr>
        <w:t>成交服务费</w:t>
      </w:r>
      <w:r>
        <w:rPr>
          <w:rFonts w:hint="eastAsia" w:ascii="宋体" w:hAnsi="宋体"/>
          <w:b w:val="0"/>
          <w:bCs w:val="0"/>
          <w:color w:val="auto"/>
          <w:sz w:val="24"/>
          <w:highlight w:val="none"/>
        </w:rPr>
        <w:t>，遵守贵方有关投标的各项规定；</w:t>
      </w:r>
    </w:p>
    <w:p>
      <w:pPr>
        <w:snapToGrid w:val="0"/>
        <w:spacing w:line="360"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六、采购人若发现</w:t>
      </w:r>
      <w:r>
        <w:rPr>
          <w:rFonts w:hint="eastAsia" w:ascii="宋体" w:hAnsi="宋体"/>
          <w:b w:val="0"/>
          <w:bCs w:val="0"/>
          <w:color w:val="auto"/>
          <w:sz w:val="24"/>
          <w:highlight w:val="none"/>
          <w:lang w:eastAsia="zh-CN"/>
        </w:rPr>
        <w:t>成交候选人</w:t>
      </w:r>
      <w:r>
        <w:rPr>
          <w:rFonts w:hint="eastAsia" w:ascii="宋体" w:hAnsi="宋体"/>
          <w:b w:val="0"/>
          <w:bCs w:val="0"/>
          <w:color w:val="auto"/>
          <w:sz w:val="24"/>
          <w:highlight w:val="none"/>
        </w:rPr>
        <w:t>在投标标过程中提供虚假证明文件，故意隐瞒公司不良信誉、业绩及财务状况，以及存在可能对合同圆满履行造成风险的其他因素等，则按规定取消其中标资格，监管部门依法进行处理。</w:t>
      </w:r>
    </w:p>
    <w:p>
      <w:pPr>
        <w:snapToGrid w:val="0"/>
        <w:spacing w:line="360"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七、我方的</w:t>
      </w:r>
      <w:r>
        <w:rPr>
          <w:rFonts w:hint="eastAsia" w:ascii="宋体" w:hAnsi="宋体"/>
          <w:b w:val="0"/>
          <w:bCs w:val="0"/>
          <w:color w:val="auto"/>
          <w:sz w:val="24"/>
          <w:highlight w:val="none"/>
          <w:lang w:eastAsia="zh-CN"/>
        </w:rPr>
        <w:t>响应文件</w:t>
      </w:r>
      <w:r>
        <w:rPr>
          <w:rFonts w:hint="eastAsia" w:ascii="宋体" w:hAnsi="宋体"/>
          <w:b w:val="0"/>
          <w:bCs w:val="0"/>
          <w:color w:val="auto"/>
          <w:sz w:val="24"/>
          <w:highlight w:val="none"/>
        </w:rPr>
        <w:t>有效期为</w:t>
      </w:r>
      <w:r>
        <w:rPr>
          <w:rFonts w:hint="eastAsia" w:ascii="宋体" w:hAnsi="宋体"/>
          <w:b w:val="0"/>
          <w:bCs w:val="0"/>
          <w:color w:val="auto"/>
          <w:sz w:val="24"/>
          <w:highlight w:val="none"/>
          <w:u w:val="single"/>
          <w:lang w:val="en-US" w:eastAsia="zh-CN"/>
        </w:rPr>
        <w:t>6</w:t>
      </w:r>
      <w:r>
        <w:rPr>
          <w:rFonts w:hint="eastAsia" w:ascii="宋体" w:hAnsi="宋体"/>
          <w:b w:val="0"/>
          <w:bCs w:val="0"/>
          <w:color w:val="auto"/>
          <w:sz w:val="24"/>
          <w:highlight w:val="none"/>
          <w:u w:val="single"/>
        </w:rPr>
        <w:t>0</w:t>
      </w:r>
      <w:r>
        <w:rPr>
          <w:rFonts w:hint="eastAsia" w:ascii="宋体" w:hAnsi="宋体"/>
          <w:b w:val="0"/>
          <w:bCs w:val="0"/>
          <w:color w:val="auto"/>
          <w:sz w:val="24"/>
          <w:highlight w:val="none"/>
        </w:rPr>
        <w:t>天。</w:t>
      </w:r>
    </w:p>
    <w:p>
      <w:pPr>
        <w:snapToGrid w:val="0"/>
        <w:spacing w:line="360" w:lineRule="auto"/>
        <w:ind w:right="105" w:rightChars="50"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单位名称（公章）：</w:t>
      </w:r>
    </w:p>
    <w:p>
      <w:pPr>
        <w:snapToGrid w:val="0"/>
        <w:spacing w:line="360" w:lineRule="auto"/>
        <w:ind w:right="105" w:rightChars="50"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法定代表人（签字或盖章）：</w:t>
      </w:r>
    </w:p>
    <w:p>
      <w:pPr>
        <w:snapToGrid w:val="0"/>
        <w:spacing w:line="360" w:lineRule="auto"/>
        <w:ind w:right="105" w:rightChars="50"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法人授权代表（签字）：</w:t>
      </w:r>
    </w:p>
    <w:p>
      <w:pPr>
        <w:snapToGrid w:val="0"/>
        <w:spacing w:line="360" w:lineRule="auto"/>
        <w:rPr>
          <w:rFonts w:ascii="宋体" w:hAnsi="宋体"/>
          <w:b w:val="0"/>
          <w:bCs w:val="0"/>
          <w:color w:val="auto"/>
          <w:sz w:val="24"/>
          <w:highlight w:val="none"/>
        </w:rPr>
      </w:pPr>
    </w:p>
    <w:p>
      <w:pPr>
        <w:widowControl/>
        <w:snapToGrid w:val="0"/>
        <w:spacing w:line="360" w:lineRule="auto"/>
        <w:rPr>
          <w:rFonts w:ascii="宋体" w:hAnsi="宋体"/>
          <w:b w:val="0"/>
          <w:bCs w:val="0"/>
          <w:color w:val="auto"/>
          <w:sz w:val="24"/>
          <w:highlight w:val="none"/>
        </w:rPr>
      </w:pPr>
    </w:p>
    <w:p>
      <w:pPr>
        <w:widowControl/>
        <w:snapToGrid w:val="0"/>
        <w:spacing w:line="360" w:lineRule="auto"/>
        <w:rPr>
          <w:rFonts w:ascii="宋体" w:hAnsi="宋体"/>
          <w:b w:val="0"/>
          <w:bCs w:val="0"/>
          <w:color w:val="auto"/>
          <w:sz w:val="24"/>
          <w:highlight w:val="none"/>
        </w:rPr>
      </w:pPr>
    </w:p>
    <w:p>
      <w:pPr>
        <w:widowControl/>
        <w:snapToGrid w:val="0"/>
        <w:spacing w:line="360" w:lineRule="auto"/>
        <w:rPr>
          <w:rFonts w:ascii="宋体" w:hAnsi="宋体"/>
          <w:b w:val="0"/>
          <w:bCs w:val="0"/>
          <w:color w:val="auto"/>
          <w:sz w:val="24"/>
          <w:highlight w:val="none"/>
        </w:rPr>
      </w:pPr>
    </w:p>
    <w:p>
      <w:pPr>
        <w:widowControl/>
        <w:snapToGrid w:val="0"/>
        <w:spacing w:line="360" w:lineRule="auto"/>
        <w:rPr>
          <w:rFonts w:ascii="宋体" w:hAnsi="宋体"/>
          <w:b w:val="0"/>
          <w:bCs w:val="0"/>
          <w:color w:val="auto"/>
          <w:sz w:val="24"/>
          <w:highlight w:val="none"/>
        </w:rPr>
      </w:pPr>
    </w:p>
    <w:p>
      <w:pPr>
        <w:snapToGrid w:val="0"/>
        <w:spacing w:line="360" w:lineRule="auto"/>
        <w:outlineLvl w:val="0"/>
        <w:rPr>
          <w:rFonts w:hint="eastAsia" w:ascii="宋体" w:hAnsi="宋体" w:eastAsia="宋体"/>
          <w:b/>
          <w:bCs/>
          <w:color w:val="auto"/>
          <w:sz w:val="30"/>
          <w:szCs w:val="30"/>
          <w:highlight w:val="none"/>
          <w:lang w:val="en-US" w:eastAsia="zh-CN"/>
        </w:rPr>
      </w:pPr>
      <w:r>
        <w:rPr>
          <w:rFonts w:hint="eastAsia" w:ascii="宋体" w:hAnsi="宋体"/>
          <w:b w:val="0"/>
          <w:bCs w:val="0"/>
          <w:color w:val="auto"/>
          <w:sz w:val="30"/>
          <w:szCs w:val="30"/>
          <w:highlight w:val="none"/>
        </w:rPr>
        <w:br w:type="page"/>
      </w:r>
      <w:bookmarkStart w:id="199" w:name="_Toc20562"/>
      <w:r>
        <w:rPr>
          <w:rFonts w:hint="eastAsia" w:ascii="宋体" w:hAnsi="宋体"/>
          <w:b/>
          <w:bCs/>
          <w:color w:val="auto"/>
          <w:sz w:val="30"/>
          <w:szCs w:val="30"/>
          <w:highlight w:val="none"/>
        </w:rPr>
        <w:t>附件二</w:t>
      </w:r>
      <w:bookmarkStart w:id="200" w:name="_Toc6502_WPSOffice_Level1"/>
      <w:r>
        <w:rPr>
          <w:rFonts w:hint="eastAsia" w:ascii="宋体" w:hAnsi="宋体"/>
          <w:b/>
          <w:bCs/>
          <w:color w:val="auto"/>
          <w:sz w:val="30"/>
          <w:szCs w:val="30"/>
          <w:highlight w:val="none"/>
          <w:lang w:val="en-US" w:eastAsia="zh-CN"/>
        </w:rPr>
        <w:t>：</w:t>
      </w:r>
      <w:r>
        <w:rPr>
          <w:rFonts w:hint="eastAsia" w:ascii="宋体" w:hAnsi="宋体"/>
          <w:b/>
          <w:bCs/>
          <w:color w:val="auto"/>
          <w:sz w:val="28"/>
          <w:szCs w:val="28"/>
          <w:highlight w:val="none"/>
        </w:rPr>
        <w:t>报价一览表</w:t>
      </w:r>
      <w:bookmarkEnd w:id="199"/>
      <w:bookmarkEnd w:id="200"/>
    </w:p>
    <w:p>
      <w:pPr>
        <w:snapToGrid w:val="0"/>
        <w:spacing w:line="360" w:lineRule="auto"/>
        <w:rPr>
          <w:rFonts w:ascii="宋体" w:hAnsi="宋体"/>
          <w:b w:val="0"/>
          <w:bCs w:val="0"/>
          <w:color w:val="auto"/>
          <w:sz w:val="28"/>
          <w:szCs w:val="28"/>
          <w:highlight w:val="none"/>
        </w:rPr>
      </w:pPr>
    </w:p>
    <w:tbl>
      <w:tblPr>
        <w:tblStyle w:val="14"/>
        <w:tblpPr w:leftFromText="180" w:rightFromText="180" w:vertAnchor="text" w:horzAnchor="margin" w:tblpXSpec="center" w:tblpY="2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8"/>
        <w:gridCol w:w="2475"/>
        <w:gridCol w:w="1365"/>
        <w:gridCol w:w="3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noWrap w:val="0"/>
            <w:vAlign w:val="center"/>
          </w:tcPr>
          <w:p>
            <w:pPr>
              <w:snapToGrid w:val="0"/>
              <w:spacing w:line="360" w:lineRule="auto"/>
              <w:jc w:val="center"/>
              <w:rPr>
                <w:rFonts w:ascii="宋体" w:hAnsi="宋体"/>
                <w:b w:val="0"/>
                <w:bCs w:val="0"/>
                <w:color w:val="auto"/>
                <w:sz w:val="24"/>
                <w:highlight w:val="none"/>
              </w:rPr>
            </w:pP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名称</w:t>
            </w:r>
          </w:p>
        </w:tc>
        <w:tc>
          <w:tcPr>
            <w:tcW w:w="7298" w:type="dxa"/>
            <w:gridSpan w:val="3"/>
            <w:noWrap w:val="0"/>
            <w:vAlign w:val="center"/>
          </w:tcPr>
          <w:p>
            <w:pPr>
              <w:snapToGrid w:val="0"/>
              <w:spacing w:line="360" w:lineRule="auto"/>
              <w:rPr>
                <w:rFonts w:ascii="宋体" w:hAnsi="宋体"/>
                <w:b w:val="0"/>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noWrap w:val="0"/>
            <w:vAlign w:val="center"/>
          </w:tcPr>
          <w:p>
            <w:pPr>
              <w:snapToGrid w:val="0"/>
              <w:spacing w:line="360" w:lineRule="auto"/>
              <w:jc w:val="center"/>
              <w:rPr>
                <w:rFonts w:ascii="宋体" w:hAnsi="宋体"/>
                <w:b w:val="0"/>
                <w:bCs w:val="0"/>
                <w:color w:val="auto"/>
                <w:sz w:val="24"/>
                <w:highlight w:val="none"/>
              </w:rPr>
            </w:pPr>
            <w:r>
              <w:rPr>
                <w:rFonts w:hint="eastAsia" w:ascii="宋体" w:hAnsi="宋体"/>
                <w:b w:val="0"/>
                <w:bCs w:val="0"/>
                <w:color w:val="auto"/>
                <w:sz w:val="24"/>
                <w:highlight w:val="none"/>
              </w:rPr>
              <w:t>项目编号</w:t>
            </w:r>
          </w:p>
        </w:tc>
        <w:tc>
          <w:tcPr>
            <w:tcW w:w="7298" w:type="dxa"/>
            <w:gridSpan w:val="3"/>
            <w:noWrap w:val="0"/>
            <w:vAlign w:val="center"/>
          </w:tcPr>
          <w:p>
            <w:pPr>
              <w:snapToGrid w:val="0"/>
              <w:spacing w:line="360" w:lineRule="auto"/>
              <w:rPr>
                <w:rFonts w:ascii="宋体" w:hAnsi="宋体"/>
                <w:b w:val="0"/>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noWrap w:val="0"/>
            <w:vAlign w:val="center"/>
          </w:tcPr>
          <w:p>
            <w:pPr>
              <w:snapToGrid w:val="0"/>
              <w:spacing w:line="360" w:lineRule="auto"/>
              <w:jc w:val="center"/>
              <w:rPr>
                <w:rFonts w:ascii="宋体" w:hAnsi="宋体"/>
                <w:b w:val="0"/>
                <w:bCs w:val="0"/>
                <w:color w:val="auto"/>
                <w:sz w:val="24"/>
                <w:highlight w:val="none"/>
              </w:rPr>
            </w:pPr>
            <w:r>
              <w:rPr>
                <w:rFonts w:hint="eastAsia" w:ascii="宋体" w:hAnsi="宋体"/>
                <w:b w:val="0"/>
                <w:bCs w:val="0"/>
                <w:color w:val="auto"/>
                <w:sz w:val="24"/>
                <w:highlight w:val="none"/>
              </w:rPr>
              <w:t>项目名称</w:t>
            </w:r>
          </w:p>
        </w:tc>
        <w:tc>
          <w:tcPr>
            <w:tcW w:w="7298" w:type="dxa"/>
            <w:gridSpan w:val="3"/>
            <w:noWrap w:val="0"/>
            <w:vAlign w:val="center"/>
          </w:tcPr>
          <w:p>
            <w:pPr>
              <w:snapToGrid w:val="0"/>
              <w:spacing w:line="360" w:lineRule="auto"/>
              <w:rPr>
                <w:rFonts w:ascii="宋体" w:hAnsi="宋体"/>
                <w:b w:val="0"/>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noWrap w:val="0"/>
            <w:vAlign w:val="center"/>
          </w:tcPr>
          <w:p>
            <w:pPr>
              <w:snapToGrid w:val="0"/>
              <w:spacing w:line="360" w:lineRule="auto"/>
              <w:jc w:val="center"/>
              <w:rPr>
                <w:rFonts w:ascii="宋体" w:hAnsi="宋体"/>
                <w:b w:val="0"/>
                <w:bCs w:val="0"/>
                <w:color w:val="auto"/>
                <w:sz w:val="24"/>
                <w:highlight w:val="none"/>
              </w:rPr>
            </w:pPr>
            <w:r>
              <w:rPr>
                <w:rFonts w:hint="eastAsia" w:ascii="宋体" w:hAnsi="宋体"/>
                <w:b w:val="0"/>
                <w:bCs w:val="0"/>
                <w:color w:val="auto"/>
                <w:sz w:val="24"/>
                <w:highlight w:val="none"/>
              </w:rPr>
              <w:t>法定代表人</w:t>
            </w:r>
          </w:p>
        </w:tc>
        <w:tc>
          <w:tcPr>
            <w:tcW w:w="2475" w:type="dxa"/>
            <w:noWrap w:val="0"/>
            <w:vAlign w:val="center"/>
          </w:tcPr>
          <w:p>
            <w:pPr>
              <w:snapToGrid w:val="0"/>
              <w:spacing w:line="360" w:lineRule="auto"/>
              <w:rPr>
                <w:rFonts w:ascii="宋体" w:hAnsi="宋体"/>
                <w:b w:val="0"/>
                <w:bCs w:val="0"/>
                <w:color w:val="auto"/>
                <w:sz w:val="24"/>
                <w:highlight w:val="none"/>
              </w:rPr>
            </w:pPr>
          </w:p>
        </w:tc>
        <w:tc>
          <w:tcPr>
            <w:tcW w:w="1365" w:type="dxa"/>
            <w:noWrap w:val="0"/>
            <w:vAlign w:val="center"/>
          </w:tcPr>
          <w:p>
            <w:pPr>
              <w:snapToGrid w:val="0"/>
              <w:spacing w:line="360" w:lineRule="auto"/>
              <w:rPr>
                <w:rFonts w:ascii="宋体" w:hAnsi="宋体"/>
                <w:b w:val="0"/>
                <w:bCs w:val="0"/>
                <w:color w:val="auto"/>
                <w:sz w:val="24"/>
                <w:highlight w:val="none"/>
              </w:rPr>
            </w:pPr>
            <w:r>
              <w:rPr>
                <w:rFonts w:hint="eastAsia" w:ascii="宋体" w:hAnsi="宋体"/>
                <w:b w:val="0"/>
                <w:bCs w:val="0"/>
                <w:color w:val="auto"/>
                <w:sz w:val="24"/>
                <w:highlight w:val="none"/>
              </w:rPr>
              <w:t>联系电话</w:t>
            </w:r>
          </w:p>
        </w:tc>
        <w:tc>
          <w:tcPr>
            <w:tcW w:w="3458" w:type="dxa"/>
            <w:noWrap w:val="0"/>
            <w:vAlign w:val="center"/>
          </w:tcPr>
          <w:p>
            <w:pPr>
              <w:snapToGrid w:val="0"/>
              <w:spacing w:line="360" w:lineRule="auto"/>
              <w:rPr>
                <w:rFonts w:ascii="宋体" w:hAnsi="宋体"/>
                <w:b w:val="0"/>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tcBorders>
              <w:bottom w:val="single" w:color="auto" w:sz="4" w:space="0"/>
            </w:tcBorders>
            <w:noWrap w:val="0"/>
            <w:vAlign w:val="center"/>
          </w:tcPr>
          <w:p>
            <w:pPr>
              <w:snapToGrid w:val="0"/>
              <w:spacing w:line="360" w:lineRule="auto"/>
              <w:jc w:val="center"/>
              <w:rPr>
                <w:rFonts w:ascii="宋体" w:hAnsi="宋体"/>
                <w:b w:val="0"/>
                <w:bCs w:val="0"/>
                <w:color w:val="auto"/>
                <w:sz w:val="24"/>
                <w:highlight w:val="none"/>
              </w:rPr>
            </w:pPr>
            <w:r>
              <w:rPr>
                <w:rFonts w:hint="eastAsia" w:ascii="宋体" w:hAnsi="宋体"/>
                <w:b w:val="0"/>
                <w:bCs w:val="0"/>
                <w:color w:val="auto"/>
                <w:sz w:val="24"/>
                <w:highlight w:val="none"/>
              </w:rPr>
              <w:t>联系人</w:t>
            </w:r>
          </w:p>
        </w:tc>
        <w:tc>
          <w:tcPr>
            <w:tcW w:w="2475" w:type="dxa"/>
            <w:tcBorders>
              <w:bottom w:val="single" w:color="auto" w:sz="4" w:space="0"/>
            </w:tcBorders>
            <w:noWrap w:val="0"/>
            <w:vAlign w:val="center"/>
          </w:tcPr>
          <w:p>
            <w:pPr>
              <w:snapToGrid w:val="0"/>
              <w:spacing w:line="360" w:lineRule="auto"/>
              <w:rPr>
                <w:rFonts w:ascii="宋体" w:hAnsi="宋体"/>
                <w:b w:val="0"/>
                <w:bCs w:val="0"/>
                <w:color w:val="auto"/>
                <w:sz w:val="24"/>
                <w:highlight w:val="none"/>
              </w:rPr>
            </w:pPr>
          </w:p>
        </w:tc>
        <w:tc>
          <w:tcPr>
            <w:tcW w:w="1365" w:type="dxa"/>
            <w:tcBorders>
              <w:bottom w:val="single" w:color="auto" w:sz="4" w:space="0"/>
            </w:tcBorders>
            <w:noWrap w:val="0"/>
            <w:vAlign w:val="center"/>
          </w:tcPr>
          <w:p>
            <w:pPr>
              <w:snapToGrid w:val="0"/>
              <w:spacing w:line="360" w:lineRule="auto"/>
              <w:rPr>
                <w:rFonts w:ascii="宋体" w:hAnsi="宋体"/>
                <w:b w:val="0"/>
                <w:bCs w:val="0"/>
                <w:color w:val="auto"/>
                <w:sz w:val="24"/>
                <w:highlight w:val="none"/>
              </w:rPr>
            </w:pPr>
            <w:r>
              <w:rPr>
                <w:rFonts w:hint="eastAsia" w:ascii="宋体" w:hAnsi="宋体"/>
                <w:b w:val="0"/>
                <w:bCs w:val="0"/>
                <w:color w:val="auto"/>
                <w:sz w:val="24"/>
                <w:highlight w:val="none"/>
              </w:rPr>
              <w:t>联系电话</w:t>
            </w:r>
          </w:p>
        </w:tc>
        <w:tc>
          <w:tcPr>
            <w:tcW w:w="3458" w:type="dxa"/>
            <w:tcBorders>
              <w:bottom w:val="single" w:color="auto" w:sz="4" w:space="0"/>
            </w:tcBorders>
            <w:noWrap w:val="0"/>
            <w:vAlign w:val="center"/>
          </w:tcPr>
          <w:p>
            <w:pPr>
              <w:snapToGrid w:val="0"/>
              <w:spacing w:line="360" w:lineRule="auto"/>
              <w:rPr>
                <w:rFonts w:ascii="宋体" w:hAnsi="宋体"/>
                <w:b w:val="0"/>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4" w:hRule="atLeast"/>
        </w:trPr>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b w:val="0"/>
                <w:bCs w:val="0"/>
                <w:color w:val="auto"/>
                <w:sz w:val="24"/>
                <w:highlight w:val="none"/>
              </w:rPr>
            </w:pPr>
            <w:r>
              <w:rPr>
                <w:rFonts w:hint="eastAsia" w:ascii="宋体" w:hAnsi="宋体"/>
                <w:b w:val="0"/>
                <w:bCs w:val="0"/>
                <w:color w:val="auto"/>
                <w:sz w:val="24"/>
                <w:highlight w:val="none"/>
              </w:rPr>
              <w:t>投标总价</w:t>
            </w:r>
          </w:p>
        </w:tc>
        <w:tc>
          <w:tcPr>
            <w:tcW w:w="729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b w:val="0"/>
                <w:bCs w:val="0"/>
                <w:color w:val="auto"/>
                <w:sz w:val="24"/>
                <w:highlight w:val="none"/>
              </w:rPr>
            </w:pPr>
            <w:r>
              <w:rPr>
                <w:rFonts w:hint="eastAsia" w:ascii="宋体" w:hAnsi="宋体"/>
                <w:b w:val="0"/>
                <w:bCs w:val="0"/>
                <w:color w:val="auto"/>
                <w:sz w:val="24"/>
                <w:highlight w:val="none"/>
              </w:rPr>
              <w:t>￥：</w:t>
            </w:r>
          </w:p>
          <w:p>
            <w:pPr>
              <w:snapToGrid w:val="0"/>
              <w:spacing w:line="360" w:lineRule="auto"/>
              <w:rPr>
                <w:rFonts w:ascii="宋体" w:hAnsi="宋体"/>
                <w:b w:val="0"/>
                <w:bCs w:val="0"/>
                <w:color w:val="auto"/>
                <w:sz w:val="24"/>
                <w:highlight w:val="none"/>
              </w:rPr>
            </w:pPr>
            <w:r>
              <w:rPr>
                <w:rFonts w:hint="eastAsia" w:ascii="宋体" w:hAnsi="宋体"/>
                <w:b w:val="0"/>
                <w:bCs w:val="0"/>
                <w:color w:val="auto"/>
                <w:sz w:val="24"/>
                <w:highlight w:val="none"/>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3" w:hRule="atLeast"/>
        </w:trPr>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b w:val="0"/>
                <w:bCs w:val="0"/>
                <w:color w:val="auto"/>
                <w:sz w:val="24"/>
                <w:highlight w:val="none"/>
              </w:rPr>
            </w:pPr>
            <w:r>
              <w:rPr>
                <w:rFonts w:hint="eastAsia" w:ascii="宋体" w:hAnsi="宋体"/>
                <w:b w:val="0"/>
                <w:bCs w:val="0"/>
                <w:color w:val="auto"/>
                <w:sz w:val="24"/>
                <w:highlight w:val="none"/>
              </w:rPr>
              <w:t>服务期</w:t>
            </w:r>
          </w:p>
        </w:tc>
        <w:tc>
          <w:tcPr>
            <w:tcW w:w="729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right="105" w:rightChars="50"/>
              <w:rPr>
                <w:rFonts w:ascii="宋体" w:hAnsi="宋体"/>
                <w:b w:val="0"/>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3" w:hRule="atLeast"/>
        </w:trPr>
        <w:tc>
          <w:tcPr>
            <w:tcW w:w="198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b w:val="0"/>
                <w:bCs w:val="0"/>
                <w:color w:val="auto"/>
                <w:sz w:val="24"/>
                <w:highlight w:val="none"/>
              </w:rPr>
            </w:pPr>
            <w:r>
              <w:rPr>
                <w:rFonts w:hint="eastAsia" w:ascii="宋体" w:hAnsi="宋体"/>
                <w:b w:val="0"/>
                <w:bCs w:val="0"/>
                <w:color w:val="auto"/>
                <w:sz w:val="24"/>
                <w:highlight w:val="none"/>
              </w:rPr>
              <w:t>项目实施地点</w:t>
            </w:r>
          </w:p>
        </w:tc>
        <w:tc>
          <w:tcPr>
            <w:tcW w:w="729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right="105" w:rightChars="50"/>
              <w:rPr>
                <w:rFonts w:ascii="宋体" w:hAnsi="宋体"/>
                <w:b w:val="0"/>
                <w:bCs w:val="0"/>
                <w:color w:val="auto"/>
                <w:sz w:val="24"/>
                <w:highlight w:val="none"/>
              </w:rPr>
            </w:pPr>
          </w:p>
        </w:tc>
      </w:tr>
    </w:tbl>
    <w:p>
      <w:pPr>
        <w:snapToGrid w:val="0"/>
        <w:spacing w:line="360" w:lineRule="auto"/>
        <w:ind w:right="105" w:rightChars="50"/>
        <w:rPr>
          <w:rFonts w:ascii="宋体" w:hAnsi="宋体"/>
          <w:b w:val="0"/>
          <w:bCs w:val="0"/>
          <w:color w:val="auto"/>
          <w:sz w:val="32"/>
          <w:highlight w:val="none"/>
        </w:rPr>
      </w:pPr>
    </w:p>
    <w:p>
      <w:pPr>
        <w:snapToGrid w:val="0"/>
        <w:spacing w:line="360" w:lineRule="auto"/>
        <w:ind w:right="105" w:rightChars="50"/>
        <w:rPr>
          <w:rFonts w:hint="default" w:ascii="宋体" w:hAnsi="宋体" w:eastAsia="宋体"/>
          <w:b w:val="0"/>
          <w:bCs w:val="0"/>
          <w:color w:val="auto"/>
          <w:sz w:val="24"/>
          <w:szCs w:val="24"/>
          <w:highlight w:val="none"/>
          <w:lang w:val="en-US" w:eastAsia="zh-CN"/>
        </w:rPr>
      </w:pPr>
      <w:bookmarkStart w:id="201" w:name="_Toc1928_WPSOffice_Level2"/>
      <w:bookmarkStart w:id="202" w:name="_Toc2427_WPSOffice_Level2"/>
      <w:r>
        <w:rPr>
          <w:rFonts w:hint="eastAsia" w:ascii="宋体" w:hAnsi="宋体"/>
          <w:b w:val="0"/>
          <w:bCs w:val="0"/>
          <w:color w:val="auto"/>
          <w:sz w:val="24"/>
          <w:szCs w:val="24"/>
          <w:highlight w:val="none"/>
        </w:rPr>
        <w:t>单位公章：</w:t>
      </w:r>
      <w:r>
        <w:rPr>
          <w:rFonts w:hint="eastAsia" w:ascii="宋体" w:hAnsi="宋体"/>
          <w:b w:val="0"/>
          <w:bCs w:val="0"/>
          <w:color w:val="auto"/>
          <w:sz w:val="24"/>
          <w:szCs w:val="24"/>
          <w:highlight w:val="none"/>
          <w:u w:val="single"/>
          <w:lang w:val="en-US" w:eastAsia="zh-CN"/>
        </w:rPr>
        <w:t xml:space="preserve">      </w:t>
      </w:r>
      <w:r>
        <w:rPr>
          <w:rFonts w:hint="eastAsia" w:ascii="宋体" w:hAnsi="宋体"/>
          <w:b w:val="0"/>
          <w:bCs w:val="0"/>
          <w:color w:val="auto"/>
          <w:sz w:val="24"/>
          <w:szCs w:val="24"/>
          <w:highlight w:val="none"/>
        </w:rPr>
        <w:t>法定代表人或授权代表（签字或盖章）：</w:t>
      </w:r>
      <w:r>
        <w:rPr>
          <w:rFonts w:hint="eastAsia" w:ascii="宋体" w:hAnsi="宋体"/>
          <w:b w:val="0"/>
          <w:bCs w:val="0"/>
          <w:color w:val="auto"/>
          <w:sz w:val="24"/>
          <w:szCs w:val="24"/>
          <w:highlight w:val="none"/>
          <w:u w:val="single"/>
          <w:lang w:val="en-US" w:eastAsia="zh-CN"/>
        </w:rPr>
        <w:t xml:space="preserve"> </w:t>
      </w:r>
      <w:r>
        <w:rPr>
          <w:rFonts w:hint="eastAsia" w:ascii="宋体" w:hAnsi="宋体"/>
          <w:b w:val="0"/>
          <w:bCs w:val="0"/>
          <w:color w:val="auto"/>
          <w:sz w:val="24"/>
          <w:szCs w:val="24"/>
          <w:highlight w:val="none"/>
          <w:u w:val="none"/>
          <w:lang w:val="en-US" w:eastAsia="zh-CN"/>
        </w:rPr>
        <w:t xml:space="preserve">  </w:t>
      </w:r>
    </w:p>
    <w:p>
      <w:pPr>
        <w:tabs>
          <w:tab w:val="left" w:pos="900"/>
        </w:tabs>
        <w:adjustRightInd w:val="0"/>
        <w:snapToGrid w:val="0"/>
        <w:spacing w:line="360" w:lineRule="auto"/>
        <w:ind w:firstLine="420" w:firstLineChars="200"/>
        <w:jc w:val="left"/>
        <w:rPr>
          <w:rFonts w:ascii="宋体" w:hAnsi="宋体"/>
          <w:b w:val="0"/>
          <w:bCs w:val="0"/>
          <w:color w:val="auto"/>
          <w:szCs w:val="28"/>
          <w:highlight w:val="none"/>
        </w:rPr>
      </w:pPr>
      <w:r>
        <w:rPr>
          <w:rFonts w:hint="eastAsia" w:ascii="宋体" w:hAnsi="宋体"/>
          <w:b w:val="0"/>
          <w:bCs w:val="0"/>
          <w:color w:val="auto"/>
          <w:szCs w:val="28"/>
          <w:highlight w:val="none"/>
        </w:rPr>
        <w:t>注：</w:t>
      </w:r>
      <w:bookmarkEnd w:id="201"/>
      <w:bookmarkEnd w:id="202"/>
    </w:p>
    <w:p>
      <w:pPr>
        <w:tabs>
          <w:tab w:val="left" w:pos="900"/>
        </w:tabs>
        <w:adjustRightInd w:val="0"/>
        <w:snapToGrid w:val="0"/>
        <w:spacing w:line="360" w:lineRule="auto"/>
        <w:ind w:firstLine="420" w:firstLineChars="200"/>
        <w:jc w:val="left"/>
        <w:rPr>
          <w:rFonts w:ascii="宋体" w:hAnsi="宋体"/>
          <w:b w:val="0"/>
          <w:bCs w:val="0"/>
          <w:color w:val="auto"/>
          <w:szCs w:val="28"/>
          <w:highlight w:val="none"/>
        </w:rPr>
      </w:pPr>
      <w:r>
        <w:rPr>
          <w:rFonts w:hint="eastAsia" w:ascii="宋体" w:hAnsi="宋体"/>
          <w:b w:val="0"/>
          <w:bCs w:val="0"/>
          <w:color w:val="auto"/>
          <w:szCs w:val="28"/>
          <w:highlight w:val="none"/>
        </w:rPr>
        <w:t>1.投标货币为人民币。本项目为总价合同，在数量不发生变化时，不得变动价格；</w:t>
      </w:r>
    </w:p>
    <w:p>
      <w:pPr>
        <w:tabs>
          <w:tab w:val="left" w:pos="900"/>
        </w:tabs>
        <w:adjustRightInd w:val="0"/>
        <w:snapToGrid w:val="0"/>
        <w:spacing w:line="360" w:lineRule="auto"/>
        <w:ind w:firstLine="420" w:firstLineChars="200"/>
        <w:jc w:val="left"/>
        <w:outlineLvl w:val="0"/>
        <w:rPr>
          <w:rFonts w:ascii="宋体" w:hAnsi="宋体"/>
          <w:b w:val="0"/>
          <w:bCs w:val="0"/>
          <w:color w:val="auto"/>
          <w:szCs w:val="28"/>
          <w:highlight w:val="none"/>
        </w:rPr>
      </w:pPr>
      <w:bookmarkStart w:id="203" w:name="_Toc14757"/>
      <w:r>
        <w:rPr>
          <w:rFonts w:hint="eastAsia" w:ascii="宋体" w:hAnsi="宋体"/>
          <w:b w:val="0"/>
          <w:bCs w:val="0"/>
          <w:color w:val="auto"/>
          <w:szCs w:val="28"/>
          <w:highlight w:val="none"/>
        </w:rPr>
        <w:t>2.投标总价的报价方式为货交使用部门项目现场并安装完成；</w:t>
      </w:r>
      <w:bookmarkEnd w:id="203"/>
    </w:p>
    <w:p>
      <w:pPr>
        <w:tabs>
          <w:tab w:val="left" w:pos="900"/>
        </w:tabs>
        <w:adjustRightInd w:val="0"/>
        <w:snapToGrid w:val="0"/>
        <w:spacing w:line="360" w:lineRule="auto"/>
        <w:ind w:firstLine="420" w:firstLineChars="200"/>
        <w:jc w:val="left"/>
        <w:rPr>
          <w:rFonts w:ascii="宋体" w:hAnsi="宋体"/>
          <w:b w:val="0"/>
          <w:bCs w:val="0"/>
          <w:color w:val="auto"/>
          <w:szCs w:val="28"/>
          <w:highlight w:val="none"/>
        </w:rPr>
      </w:pPr>
      <w:r>
        <w:rPr>
          <w:rFonts w:hint="eastAsia" w:ascii="宋体" w:hAnsi="宋体"/>
          <w:b w:val="0"/>
          <w:bCs w:val="0"/>
          <w:color w:val="auto"/>
          <w:szCs w:val="28"/>
          <w:highlight w:val="none"/>
        </w:rPr>
        <w:t>3.所有投标表格应根据</w:t>
      </w:r>
      <w:r>
        <w:rPr>
          <w:rFonts w:hint="eastAsia" w:ascii="宋体" w:hAnsi="宋体"/>
          <w:b w:val="0"/>
          <w:bCs w:val="0"/>
          <w:color w:val="auto"/>
          <w:szCs w:val="28"/>
          <w:highlight w:val="none"/>
          <w:lang w:eastAsia="zh-CN"/>
        </w:rPr>
        <w:t>服务商</w:t>
      </w:r>
      <w:r>
        <w:rPr>
          <w:rFonts w:hint="eastAsia" w:ascii="宋体" w:hAnsi="宋体"/>
          <w:b w:val="0"/>
          <w:bCs w:val="0"/>
          <w:color w:val="auto"/>
          <w:szCs w:val="28"/>
          <w:highlight w:val="none"/>
        </w:rPr>
        <w:t>预算方式自行编制。</w:t>
      </w:r>
    </w:p>
    <w:p>
      <w:pPr>
        <w:tabs>
          <w:tab w:val="left" w:pos="900"/>
        </w:tabs>
        <w:adjustRightInd w:val="0"/>
        <w:snapToGrid w:val="0"/>
        <w:spacing w:line="360" w:lineRule="auto"/>
        <w:ind w:firstLine="420" w:firstLineChars="200"/>
        <w:jc w:val="left"/>
        <w:rPr>
          <w:rFonts w:ascii="宋体" w:hAnsi="宋体"/>
          <w:b w:val="0"/>
          <w:bCs w:val="0"/>
          <w:color w:val="auto"/>
          <w:szCs w:val="28"/>
          <w:highlight w:val="none"/>
        </w:rPr>
      </w:pPr>
    </w:p>
    <w:p>
      <w:pPr>
        <w:snapToGrid w:val="0"/>
        <w:spacing w:line="360" w:lineRule="auto"/>
        <w:outlineLvl w:val="0"/>
        <w:rPr>
          <w:rFonts w:hint="eastAsia" w:ascii="宋体" w:hAnsi="宋体" w:eastAsia="宋体"/>
          <w:b/>
          <w:bCs/>
          <w:color w:val="auto"/>
          <w:sz w:val="30"/>
          <w:szCs w:val="30"/>
          <w:highlight w:val="none"/>
          <w:lang w:val="en-US" w:eastAsia="zh-CN"/>
        </w:rPr>
      </w:pPr>
      <w:r>
        <w:rPr>
          <w:rFonts w:hint="eastAsia" w:ascii="宋体" w:hAnsi="宋体"/>
          <w:b w:val="0"/>
          <w:bCs w:val="0"/>
          <w:color w:val="auto"/>
          <w:sz w:val="30"/>
          <w:szCs w:val="30"/>
          <w:highlight w:val="none"/>
        </w:rPr>
        <w:br w:type="page"/>
      </w:r>
      <w:bookmarkStart w:id="204" w:name="_Toc10343"/>
      <w:r>
        <w:rPr>
          <w:rFonts w:hint="eastAsia" w:ascii="宋体" w:hAnsi="宋体"/>
          <w:b/>
          <w:bCs/>
          <w:color w:val="auto"/>
          <w:sz w:val="30"/>
          <w:szCs w:val="30"/>
          <w:highlight w:val="none"/>
        </w:rPr>
        <w:t>附件三</w:t>
      </w:r>
      <w:r>
        <w:rPr>
          <w:rFonts w:hint="eastAsia" w:ascii="宋体" w:hAnsi="宋体"/>
          <w:b/>
          <w:bCs/>
          <w:color w:val="auto"/>
          <w:sz w:val="30"/>
          <w:szCs w:val="30"/>
          <w:highlight w:val="none"/>
          <w:lang w:val="en-US" w:eastAsia="zh-CN"/>
        </w:rPr>
        <w:t>：</w:t>
      </w:r>
      <w:r>
        <w:rPr>
          <w:rFonts w:hint="eastAsia" w:ascii="宋体" w:hAnsi="宋体"/>
          <w:b/>
          <w:bCs/>
          <w:color w:val="auto"/>
          <w:kern w:val="0"/>
          <w:sz w:val="28"/>
          <w:szCs w:val="28"/>
          <w:highlight w:val="none"/>
          <w:lang w:eastAsia="zh-CN"/>
        </w:rPr>
        <w:t>法定代表人身份证明或法定代表人授权委托书</w:t>
      </w:r>
      <w:bookmarkEnd w:id="204"/>
    </w:p>
    <w:p>
      <w:pPr>
        <w:pStyle w:val="7"/>
        <w:spacing w:line="360" w:lineRule="auto"/>
        <w:ind w:firstLine="482" w:firstLineChars="200"/>
        <w:jc w:val="center"/>
        <w:rPr>
          <w:rFonts w:hint="eastAsia" w:hAnsi="宋体"/>
          <w:b/>
          <w:sz w:val="24"/>
          <w:szCs w:val="24"/>
          <w:highlight w:val="none"/>
        </w:rPr>
      </w:pPr>
      <w:r>
        <w:rPr>
          <w:rFonts w:hint="eastAsia" w:hAnsi="宋体"/>
          <w:b/>
          <w:sz w:val="24"/>
          <w:szCs w:val="24"/>
          <w:highlight w:val="none"/>
        </w:rPr>
        <w:t>法定代表人身份证明</w:t>
      </w:r>
    </w:p>
    <w:p>
      <w:pPr>
        <w:pStyle w:val="7"/>
        <w:spacing w:line="360" w:lineRule="auto"/>
        <w:ind w:firstLine="482" w:firstLineChars="200"/>
        <w:jc w:val="center"/>
        <w:rPr>
          <w:rFonts w:hint="eastAsia" w:hAnsi="宋体"/>
          <w:b/>
          <w:sz w:val="24"/>
          <w:szCs w:val="24"/>
          <w:highlight w:val="none"/>
        </w:rPr>
      </w:pPr>
    </w:p>
    <w:p>
      <w:pPr>
        <w:pStyle w:val="7"/>
        <w:spacing w:line="360" w:lineRule="auto"/>
        <w:ind w:firstLine="480" w:firstLineChars="200"/>
        <w:rPr>
          <w:rFonts w:hAnsi="宋体"/>
          <w:sz w:val="24"/>
          <w:szCs w:val="24"/>
          <w:highlight w:val="none"/>
        </w:rPr>
      </w:pPr>
      <w:r>
        <w:rPr>
          <w:rFonts w:hint="eastAsia" w:hAnsi="宋体"/>
          <w:sz w:val="24"/>
          <w:szCs w:val="24"/>
          <w:highlight w:val="none"/>
        </w:rPr>
        <w:t>本人（姓名：___________）（身份证号：___________）（手机号：___________）系</w:t>
      </w:r>
      <w:r>
        <w:rPr>
          <w:rFonts w:hAnsi="宋体"/>
          <w:sz w:val="24"/>
          <w:szCs w:val="24"/>
          <w:highlight w:val="none"/>
        </w:rPr>
        <w:t>（</w:t>
      </w:r>
      <w:r>
        <w:rPr>
          <w:rFonts w:hint="eastAsia" w:hAnsi="宋体"/>
          <w:sz w:val="24"/>
          <w:szCs w:val="24"/>
          <w:highlight w:val="none"/>
        </w:rPr>
        <w:t>单位</w:t>
      </w:r>
      <w:r>
        <w:rPr>
          <w:rFonts w:hAnsi="宋体"/>
          <w:sz w:val="24"/>
          <w:szCs w:val="24"/>
          <w:highlight w:val="none"/>
        </w:rPr>
        <w:t>名称</w:t>
      </w:r>
      <w:r>
        <w:rPr>
          <w:rFonts w:hint="eastAsia" w:hAnsi="宋体"/>
          <w:sz w:val="24"/>
          <w:szCs w:val="24"/>
          <w:highlight w:val="none"/>
        </w:rPr>
        <w:t>：___________</w:t>
      </w:r>
      <w:r>
        <w:rPr>
          <w:rFonts w:hAnsi="宋体"/>
          <w:sz w:val="24"/>
          <w:szCs w:val="24"/>
          <w:highlight w:val="none"/>
        </w:rPr>
        <w:t>）</w:t>
      </w:r>
      <w:r>
        <w:rPr>
          <w:rFonts w:hint="eastAsia" w:hAnsi="宋体"/>
          <w:sz w:val="24"/>
          <w:szCs w:val="24"/>
          <w:highlight w:val="none"/>
        </w:rPr>
        <w:t>的法定代表人，现</w:t>
      </w:r>
      <w:r>
        <w:rPr>
          <w:rFonts w:hAnsi="宋体"/>
          <w:sz w:val="24"/>
          <w:szCs w:val="24"/>
          <w:highlight w:val="none"/>
        </w:rPr>
        <w:t>就（项目名称</w:t>
      </w:r>
      <w:r>
        <w:rPr>
          <w:rFonts w:hint="eastAsia" w:hAnsi="宋体"/>
          <w:sz w:val="24"/>
          <w:szCs w:val="24"/>
          <w:highlight w:val="none"/>
        </w:rPr>
        <w:t>：___________）（采购编号：___________）</w:t>
      </w:r>
      <w:r>
        <w:rPr>
          <w:rFonts w:hAnsi="宋体"/>
          <w:sz w:val="24"/>
          <w:szCs w:val="24"/>
          <w:highlight w:val="none"/>
        </w:rPr>
        <w:t>的采购，</w:t>
      </w:r>
      <w:r>
        <w:rPr>
          <w:rFonts w:hint="eastAsia" w:hAnsi="宋体"/>
          <w:sz w:val="24"/>
          <w:szCs w:val="24"/>
          <w:highlight w:val="none"/>
        </w:rPr>
        <w:t>代表本单位</w:t>
      </w:r>
      <w:r>
        <w:rPr>
          <w:rFonts w:hAnsi="宋体"/>
          <w:sz w:val="24"/>
          <w:szCs w:val="24"/>
          <w:highlight w:val="none"/>
        </w:rPr>
        <w:t>处理一切与之有关的事务。</w:t>
      </w:r>
    </w:p>
    <w:p>
      <w:pPr>
        <w:spacing w:line="360" w:lineRule="auto"/>
        <w:ind w:firstLine="480" w:firstLineChars="200"/>
        <w:contextualSpacing/>
        <w:rPr>
          <w:rFonts w:ascii="宋体" w:hAnsi="宋体"/>
          <w:sz w:val="24"/>
          <w:highlight w:val="none"/>
        </w:rPr>
      </w:pPr>
      <w:r>
        <w:rPr>
          <w:rFonts w:hint="eastAsia" w:ascii="宋体" w:hAnsi="宋体"/>
          <w:sz w:val="24"/>
          <w:highlight w:val="none"/>
        </w:rPr>
        <w:t>（附法定代表人证明复印件）</w:t>
      </w:r>
    </w:p>
    <w:tbl>
      <w:tblPr>
        <w:tblStyle w:val="14"/>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850"/>
        <w:gridCol w:w="41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911" w:hRule="atLeast"/>
        </w:trPr>
        <w:tc>
          <w:tcPr>
            <w:tcW w:w="4850" w:type="dxa"/>
            <w:noWrap w:val="0"/>
            <w:vAlign w:val="top"/>
          </w:tcPr>
          <w:p>
            <w:pPr>
              <w:spacing w:line="360" w:lineRule="auto"/>
              <w:contextualSpacing/>
              <w:rPr>
                <w:rFonts w:hint="eastAsia" w:ascii="宋体" w:hAnsi="宋体" w:eastAsia="宋体"/>
                <w:sz w:val="24"/>
                <w:highlight w:val="none"/>
                <w:lang w:eastAsia="zh-CN"/>
              </w:rPr>
            </w:pPr>
            <w:r>
              <w:rPr>
                <w:rFonts w:hint="eastAsia" w:ascii="宋体" w:hAnsi="宋体"/>
                <w:sz w:val="24"/>
                <w:highlight w:val="none"/>
              </w:rPr>
              <w:t>法定代表人身份证明</w:t>
            </w:r>
            <w:r>
              <w:rPr>
                <w:rFonts w:hint="eastAsia" w:ascii="宋体" w:hAnsi="宋体"/>
                <w:sz w:val="24"/>
                <w:highlight w:val="none"/>
                <w:lang w:eastAsia="zh-CN"/>
              </w:rPr>
              <w:t>人像面</w:t>
            </w:r>
          </w:p>
        </w:tc>
        <w:tc>
          <w:tcPr>
            <w:tcW w:w="4132" w:type="dxa"/>
            <w:noWrap w:val="0"/>
            <w:vAlign w:val="top"/>
          </w:tcPr>
          <w:p>
            <w:pPr>
              <w:spacing w:line="360" w:lineRule="auto"/>
              <w:contextualSpacing/>
              <w:rPr>
                <w:rFonts w:hint="eastAsia" w:ascii="宋体" w:hAnsi="宋体" w:eastAsia="宋体"/>
                <w:sz w:val="24"/>
                <w:highlight w:val="none"/>
                <w:lang w:eastAsia="zh-CN"/>
              </w:rPr>
            </w:pPr>
            <w:r>
              <w:rPr>
                <w:rFonts w:hint="eastAsia" w:ascii="宋体" w:hAnsi="宋体"/>
                <w:sz w:val="24"/>
                <w:highlight w:val="none"/>
              </w:rPr>
              <w:t>法定代表人身份证明</w:t>
            </w:r>
            <w:r>
              <w:rPr>
                <w:rFonts w:hint="eastAsia" w:ascii="宋体" w:hAnsi="宋体"/>
                <w:sz w:val="24"/>
                <w:highlight w:val="none"/>
                <w:lang w:eastAsia="zh-CN"/>
              </w:rPr>
              <w:t>国徽面</w:t>
            </w:r>
          </w:p>
        </w:tc>
      </w:tr>
    </w:tbl>
    <w:p>
      <w:pPr>
        <w:pStyle w:val="7"/>
        <w:spacing w:line="360" w:lineRule="auto"/>
        <w:ind w:firstLine="480" w:firstLineChars="200"/>
        <w:rPr>
          <w:rFonts w:hint="eastAsia" w:hAnsi="宋体"/>
          <w:sz w:val="24"/>
          <w:szCs w:val="24"/>
          <w:highlight w:val="none"/>
        </w:rPr>
      </w:pPr>
      <w:r>
        <w:rPr>
          <w:rFonts w:hint="eastAsia" w:hAnsi="宋体"/>
          <w:sz w:val="24"/>
          <w:szCs w:val="24"/>
          <w:highlight w:val="none"/>
        </w:rPr>
        <w:t>特此声明。</w:t>
      </w:r>
    </w:p>
    <w:p>
      <w:pPr>
        <w:pStyle w:val="7"/>
        <w:spacing w:line="360" w:lineRule="auto"/>
        <w:ind w:firstLine="480" w:firstLineChars="200"/>
        <w:rPr>
          <w:rFonts w:hint="eastAsia" w:hAnsi="宋体"/>
          <w:sz w:val="24"/>
          <w:szCs w:val="24"/>
          <w:highlight w:val="none"/>
        </w:rPr>
      </w:pPr>
    </w:p>
    <w:p>
      <w:pPr>
        <w:spacing w:line="360" w:lineRule="auto"/>
        <w:ind w:right="105" w:rightChars="50" w:firstLine="480" w:firstLineChars="200"/>
        <w:contextualSpacing/>
        <w:rPr>
          <w:rFonts w:ascii="宋体" w:hAnsi="宋体"/>
          <w:sz w:val="24"/>
          <w:highlight w:val="none"/>
        </w:rPr>
      </w:pPr>
      <w:r>
        <w:rPr>
          <w:rFonts w:hint="eastAsia" w:ascii="宋体" w:hAnsi="宋体"/>
          <w:sz w:val="24"/>
          <w:highlight w:val="none"/>
        </w:rPr>
        <w:t>单位名称（公章）：</w:t>
      </w:r>
    </w:p>
    <w:p>
      <w:pPr>
        <w:spacing w:line="360" w:lineRule="auto"/>
        <w:ind w:right="105" w:rightChars="50" w:firstLine="480" w:firstLineChars="200"/>
        <w:contextualSpacing/>
        <w:rPr>
          <w:rFonts w:ascii="宋体" w:hAnsi="宋体"/>
          <w:sz w:val="24"/>
          <w:highlight w:val="none"/>
        </w:rPr>
      </w:pPr>
      <w:r>
        <w:rPr>
          <w:rFonts w:hint="eastAsia" w:ascii="宋体" w:hAnsi="宋体"/>
          <w:sz w:val="24"/>
          <w:highlight w:val="none"/>
        </w:rPr>
        <w:t>法定代表人（签字或盖章）：</w:t>
      </w:r>
    </w:p>
    <w:p>
      <w:pPr>
        <w:pStyle w:val="7"/>
        <w:spacing w:line="360" w:lineRule="auto"/>
        <w:ind w:firstLine="220" w:firstLineChars="200"/>
        <w:rPr>
          <w:rFonts w:hint="eastAsia" w:hAnsi="宋体"/>
          <w:highlight w:val="none"/>
        </w:rPr>
      </w:pPr>
    </w:p>
    <w:p>
      <w:pPr>
        <w:spacing w:line="360" w:lineRule="auto"/>
        <w:contextualSpacing/>
        <w:outlineLvl w:val="9"/>
        <w:rPr>
          <w:rFonts w:hint="eastAsia" w:ascii="宋体" w:hAnsi="宋体"/>
          <w:b/>
          <w:sz w:val="24"/>
          <w:highlight w:val="none"/>
        </w:rPr>
      </w:pPr>
    </w:p>
    <w:p>
      <w:pPr>
        <w:spacing w:line="360" w:lineRule="auto"/>
        <w:contextualSpacing/>
        <w:jc w:val="center"/>
        <w:outlineLvl w:val="9"/>
        <w:rPr>
          <w:rFonts w:hint="eastAsia" w:ascii="宋体" w:hAnsi="宋体"/>
          <w:b/>
          <w:sz w:val="24"/>
          <w:highlight w:val="none"/>
        </w:rPr>
      </w:pPr>
      <w:r>
        <w:rPr>
          <w:rFonts w:hint="eastAsia" w:ascii="宋体" w:hAnsi="宋体"/>
          <w:b/>
          <w:sz w:val="24"/>
          <w:highlight w:val="none"/>
        </w:rPr>
        <w:br w:type="page"/>
      </w:r>
    </w:p>
    <w:p>
      <w:pPr>
        <w:spacing w:line="360" w:lineRule="auto"/>
        <w:contextualSpacing/>
        <w:jc w:val="center"/>
        <w:outlineLvl w:val="0"/>
        <w:rPr>
          <w:rFonts w:ascii="宋体" w:hAnsi="宋体"/>
          <w:b/>
          <w:sz w:val="28"/>
          <w:szCs w:val="28"/>
          <w:highlight w:val="none"/>
        </w:rPr>
      </w:pPr>
      <w:bookmarkStart w:id="205" w:name="_Toc28070"/>
      <w:r>
        <w:rPr>
          <w:rFonts w:hint="eastAsia" w:ascii="宋体" w:hAnsi="宋体"/>
          <w:b/>
          <w:sz w:val="24"/>
          <w:highlight w:val="none"/>
        </w:rPr>
        <w:t>法定代表人授权委托书</w:t>
      </w:r>
      <w:bookmarkEnd w:id="205"/>
    </w:p>
    <w:p>
      <w:pPr>
        <w:spacing w:line="360" w:lineRule="auto"/>
        <w:contextualSpacing/>
        <w:rPr>
          <w:rFonts w:ascii="宋体" w:hAnsi="宋体"/>
          <w:b/>
          <w:sz w:val="32"/>
          <w:highlight w:val="none"/>
        </w:rPr>
      </w:pPr>
    </w:p>
    <w:p>
      <w:pPr>
        <w:spacing w:line="360" w:lineRule="auto"/>
        <w:ind w:firstLine="120" w:firstLineChars="50"/>
        <w:contextualSpacing/>
        <w:rPr>
          <w:rFonts w:ascii="宋体" w:hAnsi="宋体"/>
          <w:sz w:val="24"/>
          <w:highlight w:val="none"/>
        </w:rPr>
      </w:pPr>
      <w:r>
        <w:rPr>
          <w:rFonts w:hint="eastAsia" w:ascii="宋体" w:hAnsi="宋体"/>
          <w:sz w:val="24"/>
          <w:highlight w:val="none"/>
        </w:rPr>
        <w:t>致：</w:t>
      </w:r>
      <w:r>
        <w:rPr>
          <w:rFonts w:hint="eastAsia" w:ascii="宋体" w:hAnsi="宋体"/>
          <w:sz w:val="24"/>
          <w:highlight w:val="none"/>
          <w:u w:val="single"/>
        </w:rPr>
        <w:t>（采购人或代理机构）</w:t>
      </w:r>
      <w:r>
        <w:rPr>
          <w:rFonts w:hint="eastAsia" w:ascii="宋体" w:hAnsi="宋体"/>
          <w:sz w:val="24"/>
          <w:highlight w:val="none"/>
        </w:rPr>
        <w:t>：</w:t>
      </w:r>
    </w:p>
    <w:p>
      <w:pPr>
        <w:pStyle w:val="7"/>
        <w:spacing w:line="360" w:lineRule="auto"/>
        <w:ind w:firstLine="480" w:firstLineChars="200"/>
        <w:rPr>
          <w:rFonts w:hAnsi="宋体"/>
          <w:sz w:val="24"/>
          <w:szCs w:val="24"/>
          <w:highlight w:val="none"/>
        </w:rPr>
      </w:pPr>
      <w:r>
        <w:rPr>
          <w:rFonts w:hAnsi="宋体"/>
          <w:sz w:val="24"/>
          <w:szCs w:val="24"/>
          <w:highlight w:val="none"/>
        </w:rPr>
        <w:t>注册于（国家或地区的名称</w:t>
      </w:r>
      <w:r>
        <w:rPr>
          <w:rFonts w:hint="eastAsia" w:hAnsi="宋体"/>
          <w:sz w:val="24"/>
          <w:szCs w:val="24"/>
          <w:highlight w:val="none"/>
        </w:rPr>
        <w:t>：___________</w:t>
      </w:r>
      <w:r>
        <w:rPr>
          <w:rFonts w:hAnsi="宋体"/>
          <w:sz w:val="24"/>
          <w:szCs w:val="24"/>
          <w:highlight w:val="none"/>
        </w:rPr>
        <w:t>）的（</w:t>
      </w:r>
      <w:r>
        <w:rPr>
          <w:rFonts w:hint="eastAsia" w:hAnsi="宋体"/>
          <w:sz w:val="24"/>
          <w:szCs w:val="24"/>
          <w:highlight w:val="none"/>
        </w:rPr>
        <w:t>单位</w:t>
      </w:r>
      <w:r>
        <w:rPr>
          <w:rFonts w:hAnsi="宋体"/>
          <w:sz w:val="24"/>
          <w:szCs w:val="24"/>
          <w:highlight w:val="none"/>
        </w:rPr>
        <w:t>名称</w:t>
      </w:r>
      <w:r>
        <w:rPr>
          <w:rFonts w:hint="eastAsia" w:hAnsi="宋体"/>
          <w:sz w:val="24"/>
          <w:szCs w:val="24"/>
          <w:highlight w:val="none"/>
        </w:rPr>
        <w:t>：___________</w:t>
      </w:r>
      <w:r>
        <w:rPr>
          <w:rFonts w:hAnsi="宋体"/>
          <w:sz w:val="24"/>
          <w:szCs w:val="24"/>
          <w:highlight w:val="none"/>
        </w:rPr>
        <w:t>）的在下面签字的（法定代表人姓名</w:t>
      </w:r>
      <w:r>
        <w:rPr>
          <w:rFonts w:hint="eastAsia" w:hAnsi="宋体"/>
          <w:sz w:val="24"/>
          <w:szCs w:val="24"/>
          <w:highlight w:val="none"/>
        </w:rPr>
        <w:t>：___________</w:t>
      </w:r>
      <w:r>
        <w:rPr>
          <w:rFonts w:hAnsi="宋体"/>
          <w:sz w:val="24"/>
          <w:szCs w:val="24"/>
          <w:highlight w:val="none"/>
        </w:rPr>
        <w:t>）</w:t>
      </w:r>
      <w:r>
        <w:rPr>
          <w:rFonts w:hint="eastAsia" w:hAnsi="宋体"/>
          <w:sz w:val="24"/>
          <w:szCs w:val="24"/>
          <w:highlight w:val="none"/>
        </w:rPr>
        <w:t>（身份证号：___________）</w:t>
      </w:r>
      <w:r>
        <w:rPr>
          <w:rFonts w:hAnsi="宋体"/>
          <w:sz w:val="24"/>
          <w:szCs w:val="24"/>
          <w:highlight w:val="none"/>
        </w:rPr>
        <w:t>代表本</w:t>
      </w:r>
      <w:r>
        <w:rPr>
          <w:rFonts w:hint="eastAsia" w:hAnsi="宋体"/>
          <w:sz w:val="24"/>
          <w:szCs w:val="24"/>
          <w:highlight w:val="none"/>
        </w:rPr>
        <w:t>单位</w:t>
      </w:r>
      <w:r>
        <w:rPr>
          <w:rFonts w:hAnsi="宋体"/>
          <w:sz w:val="24"/>
          <w:szCs w:val="24"/>
          <w:highlight w:val="none"/>
        </w:rPr>
        <w:t>授权（</w:t>
      </w:r>
      <w:r>
        <w:rPr>
          <w:rFonts w:hint="eastAsia" w:hAnsi="宋体"/>
          <w:sz w:val="24"/>
          <w:szCs w:val="24"/>
          <w:highlight w:val="none"/>
        </w:rPr>
        <w:t>单位</w:t>
      </w:r>
      <w:r>
        <w:rPr>
          <w:rFonts w:hAnsi="宋体"/>
          <w:sz w:val="24"/>
          <w:szCs w:val="24"/>
          <w:highlight w:val="none"/>
        </w:rPr>
        <w:t>名称</w:t>
      </w:r>
      <w:r>
        <w:rPr>
          <w:rFonts w:hint="eastAsia" w:hAnsi="宋体"/>
          <w:sz w:val="24"/>
          <w:szCs w:val="24"/>
          <w:highlight w:val="none"/>
        </w:rPr>
        <w:t>：___________</w:t>
      </w:r>
      <w:r>
        <w:rPr>
          <w:rFonts w:hAnsi="宋体"/>
          <w:sz w:val="24"/>
          <w:szCs w:val="24"/>
          <w:highlight w:val="none"/>
        </w:rPr>
        <w:t>）的（被授权人的姓名</w:t>
      </w:r>
      <w:r>
        <w:rPr>
          <w:rFonts w:hint="eastAsia" w:hAnsi="宋体"/>
          <w:sz w:val="24"/>
          <w:szCs w:val="24"/>
          <w:highlight w:val="none"/>
        </w:rPr>
        <w:t>：___________</w:t>
      </w:r>
      <w:r>
        <w:rPr>
          <w:rFonts w:hAnsi="宋体"/>
          <w:sz w:val="24"/>
          <w:szCs w:val="24"/>
          <w:highlight w:val="none"/>
        </w:rPr>
        <w:t>）</w:t>
      </w:r>
      <w:r>
        <w:rPr>
          <w:rFonts w:hint="eastAsia" w:hAnsi="宋体"/>
          <w:sz w:val="24"/>
          <w:szCs w:val="24"/>
          <w:highlight w:val="none"/>
        </w:rPr>
        <w:t>（身份证号：___________）（手机号：___________）</w:t>
      </w:r>
      <w:r>
        <w:rPr>
          <w:rFonts w:hAnsi="宋体"/>
          <w:sz w:val="24"/>
          <w:szCs w:val="24"/>
          <w:highlight w:val="none"/>
        </w:rPr>
        <w:t>为本</w:t>
      </w:r>
      <w:r>
        <w:rPr>
          <w:rFonts w:hint="eastAsia" w:hAnsi="宋体"/>
          <w:sz w:val="24"/>
          <w:szCs w:val="24"/>
          <w:highlight w:val="none"/>
        </w:rPr>
        <w:t>单位</w:t>
      </w:r>
      <w:r>
        <w:rPr>
          <w:rFonts w:hAnsi="宋体"/>
          <w:sz w:val="24"/>
          <w:szCs w:val="24"/>
          <w:highlight w:val="none"/>
        </w:rPr>
        <w:t>的合法代理人，就（项目名称</w:t>
      </w:r>
      <w:r>
        <w:rPr>
          <w:rFonts w:hint="eastAsia" w:hAnsi="宋体"/>
          <w:sz w:val="24"/>
          <w:szCs w:val="24"/>
          <w:highlight w:val="none"/>
        </w:rPr>
        <w:t>：___________</w:t>
      </w:r>
      <w:r>
        <w:rPr>
          <w:rFonts w:hAnsi="宋体"/>
          <w:sz w:val="24"/>
          <w:szCs w:val="24"/>
          <w:highlight w:val="none"/>
        </w:rPr>
        <w:t>）</w:t>
      </w:r>
      <w:r>
        <w:rPr>
          <w:rFonts w:hint="eastAsia" w:hAnsi="宋体"/>
          <w:sz w:val="24"/>
          <w:szCs w:val="24"/>
          <w:highlight w:val="none"/>
        </w:rPr>
        <w:t>（采购编号：___________）</w:t>
      </w:r>
      <w:r>
        <w:rPr>
          <w:rFonts w:hAnsi="宋体"/>
          <w:sz w:val="24"/>
          <w:szCs w:val="24"/>
          <w:highlight w:val="none"/>
        </w:rPr>
        <w:t>的采购，以本</w:t>
      </w:r>
      <w:r>
        <w:rPr>
          <w:rFonts w:hint="eastAsia" w:hAnsi="宋体"/>
          <w:sz w:val="24"/>
          <w:szCs w:val="24"/>
          <w:highlight w:val="none"/>
        </w:rPr>
        <w:t>单位</w:t>
      </w:r>
      <w:r>
        <w:rPr>
          <w:rFonts w:hAnsi="宋体"/>
          <w:sz w:val="24"/>
          <w:szCs w:val="24"/>
          <w:highlight w:val="none"/>
        </w:rPr>
        <w:t>名义处理一切与之有关的事务。</w:t>
      </w:r>
    </w:p>
    <w:p>
      <w:pPr>
        <w:pStyle w:val="7"/>
        <w:spacing w:line="360" w:lineRule="auto"/>
        <w:rPr>
          <w:rFonts w:hAnsi="宋体"/>
          <w:sz w:val="24"/>
          <w:szCs w:val="24"/>
          <w:highlight w:val="none"/>
        </w:rPr>
      </w:pPr>
      <w:r>
        <w:rPr>
          <w:rFonts w:hAnsi="宋体"/>
          <w:sz w:val="24"/>
          <w:szCs w:val="24"/>
          <w:highlight w:val="none"/>
        </w:rPr>
        <w:t>　　本授权书于______年_____月______日签字生效,特此声明。</w:t>
      </w:r>
    </w:p>
    <w:p>
      <w:pPr>
        <w:spacing w:line="360" w:lineRule="auto"/>
        <w:ind w:firstLine="480" w:firstLineChars="200"/>
        <w:contextualSpacing/>
        <w:rPr>
          <w:rFonts w:ascii="宋体" w:hAnsi="宋体"/>
          <w:sz w:val="24"/>
          <w:highlight w:val="none"/>
        </w:rPr>
      </w:pPr>
      <w:r>
        <w:rPr>
          <w:rFonts w:hint="eastAsia" w:ascii="宋体" w:hAnsi="宋体"/>
          <w:sz w:val="24"/>
          <w:highlight w:val="none"/>
        </w:rPr>
        <w:t>（附法定代表人、授权代理人身份证明复印件）</w:t>
      </w:r>
    </w:p>
    <w:tbl>
      <w:tblPr>
        <w:tblStyle w:val="14"/>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850"/>
        <w:gridCol w:w="414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911" w:hRule="atLeast"/>
        </w:trPr>
        <w:tc>
          <w:tcPr>
            <w:tcW w:w="4850" w:type="dxa"/>
            <w:noWrap w:val="0"/>
            <w:vAlign w:val="top"/>
          </w:tcPr>
          <w:p>
            <w:pPr>
              <w:spacing w:line="360" w:lineRule="auto"/>
              <w:contextualSpacing/>
              <w:rPr>
                <w:rFonts w:hint="eastAsia" w:ascii="宋体" w:hAnsi="宋体" w:eastAsia="宋体"/>
                <w:sz w:val="24"/>
                <w:highlight w:val="none"/>
                <w:lang w:eastAsia="zh-CN"/>
              </w:rPr>
            </w:pPr>
            <w:r>
              <w:rPr>
                <w:rFonts w:hint="eastAsia" w:ascii="宋体" w:hAnsi="宋体"/>
                <w:sz w:val="24"/>
                <w:highlight w:val="none"/>
              </w:rPr>
              <w:t>法定代表人身份证明</w:t>
            </w:r>
            <w:r>
              <w:rPr>
                <w:rFonts w:hint="eastAsia" w:ascii="宋体" w:hAnsi="宋体"/>
                <w:sz w:val="24"/>
                <w:highlight w:val="none"/>
                <w:lang w:eastAsia="zh-CN"/>
              </w:rPr>
              <w:t>人像面</w:t>
            </w:r>
          </w:p>
        </w:tc>
        <w:tc>
          <w:tcPr>
            <w:tcW w:w="4142" w:type="dxa"/>
            <w:noWrap w:val="0"/>
            <w:vAlign w:val="top"/>
          </w:tcPr>
          <w:p>
            <w:pPr>
              <w:spacing w:line="360" w:lineRule="auto"/>
              <w:contextualSpacing/>
              <w:rPr>
                <w:rFonts w:hint="eastAsia" w:ascii="宋体" w:hAnsi="宋体" w:eastAsia="宋体"/>
                <w:sz w:val="24"/>
                <w:highlight w:val="none"/>
                <w:lang w:eastAsia="zh-CN"/>
              </w:rPr>
            </w:pPr>
            <w:r>
              <w:rPr>
                <w:rFonts w:hint="eastAsia" w:ascii="宋体" w:hAnsi="宋体"/>
                <w:sz w:val="24"/>
                <w:highlight w:val="none"/>
              </w:rPr>
              <w:t>法定代表人身份证明</w:t>
            </w:r>
            <w:r>
              <w:rPr>
                <w:rFonts w:hint="eastAsia" w:ascii="宋体" w:hAnsi="宋体"/>
                <w:sz w:val="24"/>
                <w:highlight w:val="none"/>
                <w:lang w:eastAsia="zh-CN"/>
              </w:rPr>
              <w:t>国徽面</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985" w:hRule="atLeast"/>
        </w:trPr>
        <w:tc>
          <w:tcPr>
            <w:tcW w:w="4850" w:type="dxa"/>
            <w:noWrap w:val="0"/>
            <w:vAlign w:val="top"/>
          </w:tcPr>
          <w:p>
            <w:pPr>
              <w:spacing w:line="360" w:lineRule="auto"/>
              <w:contextualSpacing/>
              <w:rPr>
                <w:rFonts w:hint="eastAsia" w:ascii="宋体" w:hAnsi="宋体" w:eastAsia="宋体"/>
                <w:sz w:val="24"/>
                <w:highlight w:val="none"/>
                <w:lang w:eastAsia="zh-CN"/>
              </w:rPr>
            </w:pPr>
            <w:r>
              <w:rPr>
                <w:rFonts w:hint="eastAsia" w:ascii="宋体" w:hAnsi="宋体"/>
                <w:sz w:val="24"/>
                <w:highlight w:val="none"/>
              </w:rPr>
              <w:t>授权代理人身份证明</w:t>
            </w:r>
            <w:r>
              <w:rPr>
                <w:rFonts w:hint="eastAsia" w:ascii="宋体" w:hAnsi="宋体"/>
                <w:sz w:val="24"/>
                <w:highlight w:val="none"/>
                <w:lang w:eastAsia="zh-CN"/>
              </w:rPr>
              <w:t>人像面</w:t>
            </w:r>
          </w:p>
        </w:tc>
        <w:tc>
          <w:tcPr>
            <w:tcW w:w="4142" w:type="dxa"/>
            <w:noWrap w:val="0"/>
            <w:vAlign w:val="top"/>
          </w:tcPr>
          <w:p>
            <w:pPr>
              <w:spacing w:line="360" w:lineRule="auto"/>
              <w:contextualSpacing/>
              <w:rPr>
                <w:rFonts w:hint="eastAsia" w:ascii="宋体" w:hAnsi="宋体" w:eastAsia="宋体"/>
                <w:sz w:val="24"/>
                <w:highlight w:val="none"/>
                <w:lang w:eastAsia="zh-CN"/>
              </w:rPr>
            </w:pPr>
            <w:r>
              <w:rPr>
                <w:rFonts w:hint="eastAsia" w:ascii="宋体" w:hAnsi="宋体"/>
                <w:sz w:val="24"/>
                <w:highlight w:val="none"/>
              </w:rPr>
              <w:t>授权代理人身份证明</w:t>
            </w:r>
            <w:r>
              <w:rPr>
                <w:rFonts w:hint="eastAsia" w:ascii="宋体" w:hAnsi="宋体"/>
                <w:sz w:val="24"/>
                <w:highlight w:val="none"/>
                <w:lang w:eastAsia="zh-CN"/>
              </w:rPr>
              <w:t>国徽面</w:t>
            </w:r>
          </w:p>
        </w:tc>
      </w:tr>
    </w:tbl>
    <w:p>
      <w:pPr>
        <w:spacing w:line="360" w:lineRule="auto"/>
        <w:ind w:firstLine="480" w:firstLineChars="200"/>
        <w:contextualSpacing/>
        <w:rPr>
          <w:rFonts w:ascii="宋体" w:hAnsi="宋体"/>
          <w:sz w:val="24"/>
          <w:highlight w:val="none"/>
        </w:rPr>
      </w:pPr>
    </w:p>
    <w:p>
      <w:pPr>
        <w:spacing w:line="360" w:lineRule="auto"/>
        <w:ind w:right="105" w:rightChars="50" w:firstLine="480" w:firstLineChars="200"/>
        <w:contextualSpacing/>
        <w:rPr>
          <w:rFonts w:ascii="宋体" w:hAnsi="宋体"/>
          <w:sz w:val="24"/>
          <w:highlight w:val="none"/>
        </w:rPr>
      </w:pPr>
      <w:r>
        <w:rPr>
          <w:rFonts w:hint="eastAsia" w:ascii="宋体" w:hAnsi="宋体"/>
          <w:sz w:val="24"/>
          <w:highlight w:val="none"/>
        </w:rPr>
        <w:t>单位名称（公章）：</w:t>
      </w:r>
    </w:p>
    <w:p>
      <w:pPr>
        <w:spacing w:line="360" w:lineRule="auto"/>
        <w:ind w:right="105" w:rightChars="50" w:firstLine="480" w:firstLineChars="200"/>
        <w:contextualSpacing/>
        <w:rPr>
          <w:rFonts w:ascii="宋体" w:hAnsi="宋体"/>
          <w:sz w:val="24"/>
          <w:highlight w:val="none"/>
        </w:rPr>
      </w:pPr>
      <w:r>
        <w:rPr>
          <w:rFonts w:hint="eastAsia" w:ascii="宋体" w:hAnsi="宋体"/>
          <w:sz w:val="24"/>
          <w:highlight w:val="none"/>
        </w:rPr>
        <w:t>法定代表人（签字或盖章）：</w:t>
      </w:r>
    </w:p>
    <w:p>
      <w:pPr>
        <w:widowControl/>
        <w:spacing w:line="360" w:lineRule="auto"/>
        <w:ind w:firstLine="480" w:firstLineChars="200"/>
        <w:contextualSpacing/>
        <w:rPr>
          <w:rFonts w:ascii="宋体" w:hAnsi="宋体"/>
          <w:sz w:val="24"/>
          <w:highlight w:val="none"/>
        </w:rPr>
      </w:pPr>
      <w:r>
        <w:rPr>
          <w:rFonts w:hint="eastAsia" w:ascii="宋体" w:hAnsi="宋体"/>
          <w:sz w:val="24"/>
          <w:highlight w:val="none"/>
        </w:rPr>
        <w:t>法人授权代表（签字）：</w:t>
      </w:r>
    </w:p>
    <w:p>
      <w:pPr>
        <w:snapToGrid w:val="0"/>
        <w:spacing w:line="360" w:lineRule="auto"/>
        <w:outlineLvl w:val="0"/>
        <w:rPr>
          <w:rFonts w:hint="eastAsia" w:ascii="宋体" w:hAnsi="宋体" w:eastAsia="宋体"/>
          <w:b/>
          <w:bCs/>
          <w:color w:val="auto"/>
          <w:sz w:val="30"/>
          <w:szCs w:val="30"/>
          <w:highlight w:val="none"/>
          <w:lang w:val="en-US" w:eastAsia="zh-CN"/>
        </w:rPr>
      </w:pPr>
      <w:r>
        <w:rPr>
          <w:rFonts w:hint="eastAsia" w:ascii="宋体" w:hAnsi="宋体"/>
          <w:b w:val="0"/>
          <w:bCs w:val="0"/>
          <w:color w:val="auto"/>
          <w:sz w:val="30"/>
          <w:szCs w:val="30"/>
          <w:highlight w:val="none"/>
        </w:rPr>
        <w:br w:type="page"/>
      </w:r>
      <w:bookmarkStart w:id="206" w:name="_Toc29767"/>
      <w:r>
        <w:rPr>
          <w:rFonts w:hint="eastAsia" w:ascii="宋体" w:hAnsi="宋体"/>
          <w:b/>
          <w:bCs/>
          <w:color w:val="auto"/>
          <w:sz w:val="30"/>
          <w:szCs w:val="30"/>
          <w:highlight w:val="none"/>
        </w:rPr>
        <w:t>附件四</w:t>
      </w:r>
      <w:r>
        <w:rPr>
          <w:rFonts w:hint="eastAsia" w:ascii="宋体" w:hAnsi="宋体"/>
          <w:b/>
          <w:bCs/>
          <w:color w:val="auto"/>
          <w:sz w:val="30"/>
          <w:szCs w:val="30"/>
          <w:highlight w:val="none"/>
          <w:lang w:eastAsia="zh-CN"/>
        </w:rPr>
        <w:t>：</w:t>
      </w:r>
      <w:r>
        <w:rPr>
          <w:rFonts w:hint="eastAsia" w:ascii="宋体" w:hAnsi="宋体"/>
          <w:b/>
          <w:bCs/>
          <w:color w:val="auto"/>
          <w:sz w:val="30"/>
          <w:szCs w:val="30"/>
          <w:highlight w:val="none"/>
          <w:lang w:val="en-US" w:eastAsia="zh-CN"/>
        </w:rPr>
        <w:t xml:space="preserve"> </w:t>
      </w:r>
      <w:r>
        <w:rPr>
          <w:rFonts w:hint="eastAsia" w:ascii="宋体" w:hAnsi="宋体"/>
          <w:b/>
          <w:bCs/>
          <w:color w:val="auto"/>
          <w:sz w:val="28"/>
          <w:szCs w:val="28"/>
          <w:highlight w:val="none"/>
          <w:lang w:eastAsia="zh-CN"/>
        </w:rPr>
        <w:t>服务商</w:t>
      </w:r>
      <w:r>
        <w:rPr>
          <w:rFonts w:hint="eastAsia" w:ascii="宋体" w:hAnsi="宋体"/>
          <w:b/>
          <w:bCs/>
          <w:color w:val="auto"/>
          <w:sz w:val="28"/>
          <w:szCs w:val="28"/>
          <w:highlight w:val="none"/>
        </w:rPr>
        <w:t>资格情况承诺书</w:t>
      </w:r>
      <w:bookmarkEnd w:id="206"/>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747"/>
        <w:gridCol w:w="800"/>
        <w:gridCol w:w="1566"/>
        <w:gridCol w:w="1530"/>
        <w:gridCol w:w="497"/>
        <w:gridCol w:w="1051"/>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gridSpan w:val="2"/>
            <w:noWrap w:val="0"/>
            <w:vAlign w:val="center"/>
          </w:tcPr>
          <w:p>
            <w:pPr>
              <w:snapToGrid w:val="0"/>
              <w:jc w:val="center"/>
              <w:rPr>
                <w:rFonts w:ascii="宋体" w:hAnsi="宋体"/>
                <w:b w:val="0"/>
                <w:bCs w:val="0"/>
                <w:color w:val="auto"/>
                <w:sz w:val="24"/>
                <w:szCs w:val="24"/>
                <w:highlight w:val="none"/>
              </w:rPr>
            </w:pPr>
            <w:r>
              <w:rPr>
                <w:rFonts w:hint="eastAsia" w:ascii="宋体" w:hAnsi="宋体"/>
                <w:b w:val="0"/>
                <w:bCs w:val="0"/>
                <w:color w:val="auto"/>
                <w:sz w:val="24"/>
                <w:szCs w:val="24"/>
                <w:highlight w:val="none"/>
              </w:rPr>
              <w:t>企业名称</w:t>
            </w:r>
          </w:p>
        </w:tc>
        <w:tc>
          <w:tcPr>
            <w:tcW w:w="2366" w:type="dxa"/>
            <w:gridSpan w:val="2"/>
            <w:noWrap w:val="0"/>
            <w:vAlign w:val="center"/>
          </w:tcPr>
          <w:p>
            <w:pPr>
              <w:snapToGrid w:val="0"/>
              <w:jc w:val="center"/>
              <w:rPr>
                <w:rFonts w:ascii="宋体" w:hAnsi="宋体"/>
                <w:b w:val="0"/>
                <w:bCs w:val="0"/>
                <w:color w:val="auto"/>
                <w:sz w:val="24"/>
                <w:szCs w:val="24"/>
                <w:highlight w:val="none"/>
              </w:rPr>
            </w:pPr>
          </w:p>
        </w:tc>
        <w:tc>
          <w:tcPr>
            <w:tcW w:w="2027" w:type="dxa"/>
            <w:gridSpan w:val="2"/>
            <w:noWrap w:val="0"/>
            <w:vAlign w:val="center"/>
          </w:tcPr>
          <w:p>
            <w:pPr>
              <w:snapToGrid w:val="0"/>
              <w:jc w:val="center"/>
              <w:rPr>
                <w:rFonts w:ascii="宋体" w:hAnsi="宋体"/>
                <w:b w:val="0"/>
                <w:bCs w:val="0"/>
                <w:color w:val="auto"/>
                <w:sz w:val="24"/>
                <w:szCs w:val="24"/>
                <w:highlight w:val="none"/>
              </w:rPr>
            </w:pPr>
            <w:r>
              <w:rPr>
                <w:rFonts w:hint="eastAsia" w:ascii="宋体" w:hAnsi="宋体"/>
                <w:b w:val="0"/>
                <w:bCs w:val="0"/>
                <w:color w:val="auto"/>
                <w:sz w:val="24"/>
                <w:szCs w:val="24"/>
                <w:highlight w:val="none"/>
              </w:rPr>
              <w:t>企业营业执照是否合格有效</w:t>
            </w:r>
          </w:p>
        </w:tc>
        <w:tc>
          <w:tcPr>
            <w:tcW w:w="2599" w:type="dxa"/>
            <w:gridSpan w:val="2"/>
            <w:noWrap w:val="0"/>
            <w:vAlign w:val="center"/>
          </w:tcPr>
          <w:p>
            <w:pPr>
              <w:snapToGrid w:val="0"/>
              <w:rPr>
                <w:rFonts w:ascii="宋体" w:hAnsi="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gridSpan w:val="2"/>
            <w:noWrap w:val="0"/>
            <w:vAlign w:val="center"/>
          </w:tcPr>
          <w:p>
            <w:pPr>
              <w:snapToGrid w:val="0"/>
              <w:jc w:val="center"/>
              <w:rPr>
                <w:rFonts w:ascii="宋体" w:hAnsi="宋体"/>
                <w:b w:val="0"/>
                <w:bCs w:val="0"/>
                <w:color w:val="auto"/>
                <w:sz w:val="24"/>
                <w:szCs w:val="24"/>
                <w:highlight w:val="none"/>
              </w:rPr>
            </w:pPr>
            <w:r>
              <w:rPr>
                <w:rFonts w:hint="eastAsia" w:ascii="宋体" w:hAnsi="宋体"/>
                <w:b w:val="0"/>
                <w:bCs w:val="0"/>
                <w:color w:val="auto"/>
                <w:sz w:val="24"/>
                <w:szCs w:val="24"/>
                <w:highlight w:val="none"/>
              </w:rPr>
              <w:t>统一社会信用代码证（或营业执照注册号）</w:t>
            </w:r>
          </w:p>
        </w:tc>
        <w:tc>
          <w:tcPr>
            <w:tcW w:w="2366" w:type="dxa"/>
            <w:gridSpan w:val="2"/>
            <w:noWrap w:val="0"/>
            <w:vAlign w:val="center"/>
          </w:tcPr>
          <w:p>
            <w:pPr>
              <w:snapToGrid w:val="0"/>
              <w:jc w:val="center"/>
              <w:rPr>
                <w:rFonts w:ascii="宋体" w:hAnsi="宋体"/>
                <w:b w:val="0"/>
                <w:bCs w:val="0"/>
                <w:color w:val="auto"/>
                <w:sz w:val="24"/>
                <w:szCs w:val="24"/>
                <w:highlight w:val="none"/>
              </w:rPr>
            </w:pPr>
          </w:p>
        </w:tc>
        <w:tc>
          <w:tcPr>
            <w:tcW w:w="2027" w:type="dxa"/>
            <w:gridSpan w:val="2"/>
            <w:noWrap w:val="0"/>
            <w:vAlign w:val="center"/>
          </w:tcPr>
          <w:p>
            <w:pPr>
              <w:snapToGrid w:val="0"/>
              <w:jc w:val="center"/>
              <w:rPr>
                <w:rFonts w:hint="eastAsia" w:ascii="宋体" w:hAnsi="宋体" w:eastAsia="宋体"/>
                <w:b w:val="0"/>
                <w:bCs w:val="0"/>
                <w:color w:val="auto"/>
                <w:sz w:val="24"/>
                <w:szCs w:val="24"/>
                <w:highlight w:val="none"/>
                <w:lang w:val="en-US" w:eastAsia="zh-CN"/>
              </w:rPr>
            </w:pPr>
            <w:r>
              <w:rPr>
                <w:rFonts w:hint="eastAsia" w:ascii="宋体" w:hAnsi="宋体"/>
                <w:b w:val="0"/>
                <w:bCs w:val="0"/>
                <w:color w:val="auto"/>
                <w:sz w:val="24"/>
                <w:szCs w:val="24"/>
                <w:highlight w:val="none"/>
                <w:lang w:eastAsia="zh-CN"/>
              </w:rPr>
              <w:t>网络</w:t>
            </w:r>
            <w:r>
              <w:rPr>
                <w:rFonts w:hint="eastAsia" w:ascii="宋体" w:hAnsi="宋体"/>
                <w:b w:val="0"/>
                <w:bCs w:val="0"/>
                <w:color w:val="auto"/>
                <w:sz w:val="24"/>
                <w:szCs w:val="24"/>
                <w:highlight w:val="none"/>
              </w:rPr>
              <w:t>安全等级保护测评机构推荐证书</w:t>
            </w:r>
            <w:r>
              <w:rPr>
                <w:rFonts w:hint="eastAsia" w:ascii="宋体" w:hAnsi="宋体"/>
                <w:b w:val="0"/>
                <w:bCs w:val="0"/>
                <w:color w:val="auto"/>
                <w:sz w:val="24"/>
                <w:szCs w:val="24"/>
                <w:highlight w:val="none"/>
                <w:lang w:val="en-US" w:eastAsia="zh-CN"/>
              </w:rPr>
              <w:t>是否合格有效</w:t>
            </w:r>
          </w:p>
        </w:tc>
        <w:tc>
          <w:tcPr>
            <w:tcW w:w="2599" w:type="dxa"/>
            <w:gridSpan w:val="2"/>
            <w:noWrap w:val="0"/>
            <w:vAlign w:val="center"/>
          </w:tcPr>
          <w:p>
            <w:pPr>
              <w:snapToGrid w:val="0"/>
              <w:rPr>
                <w:rFonts w:ascii="宋体" w:hAnsi="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gridSpan w:val="2"/>
            <w:noWrap w:val="0"/>
            <w:vAlign w:val="center"/>
          </w:tcPr>
          <w:p>
            <w:pPr>
              <w:snapToGrid w:val="0"/>
              <w:jc w:val="center"/>
              <w:rPr>
                <w:rFonts w:hint="eastAsia" w:ascii="宋体" w:hAnsi="宋体"/>
                <w:b w:val="0"/>
                <w:bCs w:val="0"/>
                <w:color w:val="auto"/>
                <w:sz w:val="24"/>
                <w:szCs w:val="24"/>
                <w:highlight w:val="none"/>
                <w:lang w:val="en-US" w:eastAsia="zh-CN"/>
              </w:rPr>
            </w:pPr>
            <w:r>
              <w:rPr>
                <w:rFonts w:hint="eastAsia" w:ascii="宋体" w:hAnsi="宋体"/>
                <w:b w:val="0"/>
                <w:bCs w:val="0"/>
                <w:color w:val="auto"/>
                <w:sz w:val="24"/>
                <w:szCs w:val="24"/>
                <w:highlight w:val="none"/>
              </w:rPr>
              <w:t>地址</w:t>
            </w:r>
          </w:p>
        </w:tc>
        <w:tc>
          <w:tcPr>
            <w:tcW w:w="2366" w:type="dxa"/>
            <w:gridSpan w:val="2"/>
            <w:noWrap w:val="0"/>
            <w:vAlign w:val="center"/>
          </w:tcPr>
          <w:p>
            <w:pPr>
              <w:snapToGrid w:val="0"/>
              <w:jc w:val="center"/>
              <w:rPr>
                <w:rFonts w:hint="eastAsia" w:ascii="宋体" w:hAnsi="宋体"/>
                <w:b w:val="0"/>
                <w:bCs w:val="0"/>
                <w:color w:val="auto"/>
                <w:sz w:val="24"/>
                <w:szCs w:val="24"/>
                <w:highlight w:val="none"/>
              </w:rPr>
            </w:pPr>
          </w:p>
        </w:tc>
        <w:tc>
          <w:tcPr>
            <w:tcW w:w="2027" w:type="dxa"/>
            <w:gridSpan w:val="2"/>
            <w:noWrap w:val="0"/>
            <w:vAlign w:val="center"/>
          </w:tcPr>
          <w:p>
            <w:pPr>
              <w:snapToGrid w:val="0"/>
              <w:jc w:val="center"/>
              <w:rPr>
                <w:rFonts w:hint="default" w:ascii="宋体" w:hAnsi="宋体" w:eastAsia="宋体"/>
                <w:b w:val="0"/>
                <w:bCs w:val="0"/>
                <w:color w:val="auto"/>
                <w:sz w:val="24"/>
                <w:szCs w:val="24"/>
                <w:highlight w:val="none"/>
                <w:lang w:val="en-US" w:eastAsia="zh-CN"/>
              </w:rPr>
            </w:pPr>
            <w:r>
              <w:rPr>
                <w:rFonts w:hint="eastAsia" w:ascii="宋体" w:hAnsi="宋体"/>
                <w:b w:val="0"/>
                <w:bCs w:val="0"/>
                <w:color w:val="auto"/>
                <w:sz w:val="24"/>
                <w:szCs w:val="24"/>
                <w:highlight w:val="none"/>
                <w:lang w:val="en-US" w:eastAsia="zh-CN"/>
              </w:rPr>
              <w:t>项目负责人是否符合文件要求</w:t>
            </w:r>
          </w:p>
        </w:tc>
        <w:tc>
          <w:tcPr>
            <w:tcW w:w="2599" w:type="dxa"/>
            <w:gridSpan w:val="2"/>
            <w:noWrap w:val="0"/>
            <w:vAlign w:val="center"/>
          </w:tcPr>
          <w:p>
            <w:pPr>
              <w:snapToGrid w:val="0"/>
              <w:jc w:val="center"/>
              <w:rPr>
                <w:rFonts w:hint="eastAsia" w:ascii="宋体" w:hAnsi="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gridSpan w:val="2"/>
            <w:noWrap w:val="0"/>
            <w:vAlign w:val="center"/>
          </w:tcPr>
          <w:p>
            <w:pPr>
              <w:snapToGrid w:val="0"/>
              <w:jc w:val="center"/>
              <w:rPr>
                <w:rFonts w:ascii="宋体" w:hAnsi="宋体"/>
                <w:b w:val="0"/>
                <w:bCs w:val="0"/>
                <w:color w:val="auto"/>
                <w:sz w:val="24"/>
                <w:szCs w:val="24"/>
                <w:highlight w:val="none"/>
              </w:rPr>
            </w:pPr>
            <w:r>
              <w:rPr>
                <w:rFonts w:hint="eastAsia" w:ascii="宋体" w:hAnsi="宋体"/>
                <w:b w:val="0"/>
                <w:bCs w:val="0"/>
                <w:color w:val="auto"/>
                <w:sz w:val="24"/>
                <w:szCs w:val="24"/>
                <w:highlight w:val="none"/>
              </w:rPr>
              <w:t>主管部门</w:t>
            </w:r>
          </w:p>
        </w:tc>
        <w:tc>
          <w:tcPr>
            <w:tcW w:w="2366" w:type="dxa"/>
            <w:gridSpan w:val="2"/>
            <w:noWrap w:val="0"/>
            <w:vAlign w:val="center"/>
          </w:tcPr>
          <w:p>
            <w:pPr>
              <w:snapToGrid w:val="0"/>
              <w:jc w:val="center"/>
              <w:rPr>
                <w:rFonts w:ascii="宋体" w:hAnsi="宋体"/>
                <w:b w:val="0"/>
                <w:bCs w:val="0"/>
                <w:color w:val="auto"/>
                <w:sz w:val="24"/>
                <w:szCs w:val="24"/>
                <w:highlight w:val="none"/>
              </w:rPr>
            </w:pPr>
          </w:p>
        </w:tc>
        <w:tc>
          <w:tcPr>
            <w:tcW w:w="2027" w:type="dxa"/>
            <w:gridSpan w:val="2"/>
            <w:noWrap w:val="0"/>
            <w:vAlign w:val="center"/>
          </w:tcPr>
          <w:p>
            <w:pPr>
              <w:snapToGrid w:val="0"/>
              <w:jc w:val="center"/>
              <w:rPr>
                <w:rFonts w:ascii="宋体" w:hAnsi="宋体"/>
                <w:b w:val="0"/>
                <w:bCs w:val="0"/>
                <w:color w:val="auto"/>
                <w:sz w:val="24"/>
                <w:szCs w:val="24"/>
                <w:highlight w:val="none"/>
              </w:rPr>
            </w:pPr>
            <w:r>
              <w:rPr>
                <w:rFonts w:hint="eastAsia" w:ascii="宋体" w:hAnsi="宋体"/>
                <w:b w:val="0"/>
                <w:bCs w:val="0"/>
                <w:color w:val="auto"/>
                <w:sz w:val="24"/>
                <w:szCs w:val="24"/>
                <w:highlight w:val="none"/>
              </w:rPr>
              <w:t>法定代表人</w:t>
            </w:r>
          </w:p>
        </w:tc>
        <w:tc>
          <w:tcPr>
            <w:tcW w:w="2599" w:type="dxa"/>
            <w:gridSpan w:val="2"/>
            <w:noWrap w:val="0"/>
            <w:vAlign w:val="top"/>
          </w:tcPr>
          <w:p>
            <w:pPr>
              <w:snapToGrid w:val="0"/>
              <w:rPr>
                <w:rFonts w:ascii="宋体" w:hAnsi="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gridSpan w:val="2"/>
            <w:noWrap w:val="0"/>
            <w:vAlign w:val="top"/>
          </w:tcPr>
          <w:p>
            <w:pPr>
              <w:snapToGrid w:val="0"/>
              <w:jc w:val="center"/>
              <w:rPr>
                <w:rFonts w:ascii="宋体" w:hAnsi="宋体"/>
                <w:b w:val="0"/>
                <w:bCs w:val="0"/>
                <w:color w:val="auto"/>
                <w:sz w:val="24"/>
                <w:szCs w:val="24"/>
                <w:highlight w:val="none"/>
              </w:rPr>
            </w:pPr>
            <w:r>
              <w:rPr>
                <w:rFonts w:hint="eastAsia" w:ascii="宋体" w:hAnsi="宋体"/>
                <w:b w:val="0"/>
                <w:bCs w:val="0"/>
                <w:color w:val="auto"/>
                <w:sz w:val="24"/>
                <w:szCs w:val="24"/>
                <w:highlight w:val="none"/>
              </w:rPr>
              <w:t>注册时间</w:t>
            </w:r>
          </w:p>
        </w:tc>
        <w:tc>
          <w:tcPr>
            <w:tcW w:w="2366" w:type="dxa"/>
            <w:gridSpan w:val="2"/>
            <w:noWrap w:val="0"/>
            <w:vAlign w:val="top"/>
          </w:tcPr>
          <w:p>
            <w:pPr>
              <w:snapToGrid w:val="0"/>
              <w:jc w:val="center"/>
              <w:rPr>
                <w:rFonts w:ascii="宋体" w:hAnsi="宋体"/>
                <w:b w:val="0"/>
                <w:bCs w:val="0"/>
                <w:color w:val="auto"/>
                <w:sz w:val="24"/>
                <w:szCs w:val="24"/>
                <w:highlight w:val="none"/>
              </w:rPr>
            </w:pPr>
          </w:p>
        </w:tc>
        <w:tc>
          <w:tcPr>
            <w:tcW w:w="2027" w:type="dxa"/>
            <w:gridSpan w:val="2"/>
            <w:noWrap w:val="0"/>
            <w:vAlign w:val="top"/>
          </w:tcPr>
          <w:p>
            <w:pPr>
              <w:snapToGrid w:val="0"/>
              <w:jc w:val="center"/>
              <w:rPr>
                <w:rFonts w:ascii="宋体" w:hAnsi="宋体"/>
                <w:b w:val="0"/>
                <w:bCs w:val="0"/>
                <w:color w:val="auto"/>
                <w:sz w:val="24"/>
                <w:szCs w:val="24"/>
                <w:highlight w:val="none"/>
              </w:rPr>
            </w:pPr>
            <w:r>
              <w:rPr>
                <w:rFonts w:hint="eastAsia" w:ascii="宋体" w:hAnsi="宋体"/>
                <w:b w:val="0"/>
                <w:bCs w:val="0"/>
                <w:color w:val="auto"/>
                <w:sz w:val="24"/>
                <w:szCs w:val="24"/>
                <w:highlight w:val="none"/>
              </w:rPr>
              <w:t>经济类型</w:t>
            </w:r>
          </w:p>
        </w:tc>
        <w:tc>
          <w:tcPr>
            <w:tcW w:w="2599" w:type="dxa"/>
            <w:gridSpan w:val="2"/>
            <w:noWrap w:val="0"/>
            <w:vAlign w:val="top"/>
          </w:tcPr>
          <w:p>
            <w:pPr>
              <w:snapToGrid w:val="0"/>
              <w:jc w:val="center"/>
              <w:rPr>
                <w:rFonts w:ascii="宋体" w:hAnsi="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gridSpan w:val="2"/>
            <w:noWrap w:val="0"/>
            <w:vAlign w:val="center"/>
          </w:tcPr>
          <w:p>
            <w:pPr>
              <w:snapToGrid w:val="0"/>
              <w:jc w:val="center"/>
              <w:rPr>
                <w:rFonts w:ascii="宋体" w:hAnsi="宋体"/>
                <w:b w:val="0"/>
                <w:bCs w:val="0"/>
                <w:color w:val="auto"/>
                <w:sz w:val="24"/>
                <w:szCs w:val="24"/>
                <w:highlight w:val="none"/>
              </w:rPr>
            </w:pPr>
            <w:r>
              <w:rPr>
                <w:rFonts w:hint="eastAsia" w:ascii="宋体" w:hAnsi="宋体"/>
                <w:b w:val="0"/>
                <w:bCs w:val="0"/>
                <w:color w:val="auto"/>
                <w:sz w:val="24"/>
                <w:szCs w:val="24"/>
                <w:highlight w:val="none"/>
              </w:rPr>
              <w:t>近三年内经营活动中有无重大违法记录</w:t>
            </w:r>
          </w:p>
        </w:tc>
        <w:tc>
          <w:tcPr>
            <w:tcW w:w="2366" w:type="dxa"/>
            <w:gridSpan w:val="2"/>
            <w:noWrap w:val="0"/>
            <w:vAlign w:val="center"/>
          </w:tcPr>
          <w:p>
            <w:pPr>
              <w:snapToGrid w:val="0"/>
              <w:jc w:val="center"/>
              <w:rPr>
                <w:rFonts w:ascii="宋体" w:hAnsi="宋体"/>
                <w:b w:val="0"/>
                <w:bCs w:val="0"/>
                <w:color w:val="auto"/>
                <w:sz w:val="24"/>
                <w:szCs w:val="24"/>
                <w:highlight w:val="none"/>
              </w:rPr>
            </w:pPr>
          </w:p>
        </w:tc>
        <w:tc>
          <w:tcPr>
            <w:tcW w:w="2027" w:type="dxa"/>
            <w:gridSpan w:val="2"/>
            <w:noWrap w:val="0"/>
            <w:vAlign w:val="top"/>
          </w:tcPr>
          <w:p>
            <w:pPr>
              <w:snapToGrid w:val="0"/>
              <w:rPr>
                <w:rFonts w:ascii="宋体" w:hAnsi="宋体"/>
                <w:b w:val="0"/>
                <w:bCs w:val="0"/>
                <w:color w:val="auto"/>
                <w:sz w:val="24"/>
                <w:szCs w:val="24"/>
                <w:highlight w:val="none"/>
              </w:rPr>
            </w:pPr>
            <w:r>
              <w:rPr>
                <w:rFonts w:hint="eastAsia" w:ascii="宋体" w:hAnsi="宋体"/>
                <w:b w:val="0"/>
                <w:bCs w:val="0"/>
                <w:color w:val="auto"/>
                <w:sz w:val="24"/>
                <w:szCs w:val="24"/>
                <w:highlight w:val="none"/>
              </w:rPr>
              <w:t>是否具备履行合同所必需的设备和专业技术能力</w:t>
            </w:r>
          </w:p>
        </w:tc>
        <w:tc>
          <w:tcPr>
            <w:tcW w:w="2599" w:type="dxa"/>
            <w:gridSpan w:val="2"/>
            <w:noWrap w:val="0"/>
            <w:vAlign w:val="top"/>
          </w:tcPr>
          <w:p>
            <w:pPr>
              <w:snapToGrid w:val="0"/>
              <w:rPr>
                <w:rFonts w:ascii="宋体" w:hAnsi="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gridSpan w:val="2"/>
            <w:noWrap w:val="0"/>
            <w:vAlign w:val="center"/>
          </w:tcPr>
          <w:p>
            <w:pPr>
              <w:snapToGrid w:val="0"/>
              <w:jc w:val="center"/>
              <w:rPr>
                <w:rFonts w:ascii="宋体" w:hAnsi="宋体"/>
                <w:b w:val="0"/>
                <w:bCs w:val="0"/>
                <w:color w:val="auto"/>
                <w:sz w:val="24"/>
                <w:szCs w:val="24"/>
                <w:highlight w:val="none"/>
              </w:rPr>
            </w:pPr>
            <w:r>
              <w:rPr>
                <w:rFonts w:hint="eastAsia" w:ascii="宋体" w:hAnsi="宋体"/>
                <w:b w:val="0"/>
                <w:bCs w:val="0"/>
                <w:color w:val="auto"/>
                <w:sz w:val="24"/>
                <w:szCs w:val="24"/>
                <w:highlight w:val="none"/>
              </w:rPr>
              <w:t>是否依法缴纳税收</w:t>
            </w:r>
          </w:p>
        </w:tc>
        <w:tc>
          <w:tcPr>
            <w:tcW w:w="2366" w:type="dxa"/>
            <w:gridSpan w:val="2"/>
            <w:noWrap w:val="0"/>
            <w:vAlign w:val="center"/>
          </w:tcPr>
          <w:p>
            <w:pPr>
              <w:snapToGrid w:val="0"/>
              <w:jc w:val="center"/>
              <w:rPr>
                <w:rFonts w:ascii="宋体" w:hAnsi="宋体"/>
                <w:b w:val="0"/>
                <w:bCs w:val="0"/>
                <w:color w:val="auto"/>
                <w:sz w:val="24"/>
                <w:szCs w:val="24"/>
                <w:highlight w:val="none"/>
              </w:rPr>
            </w:pPr>
          </w:p>
        </w:tc>
        <w:tc>
          <w:tcPr>
            <w:tcW w:w="2027" w:type="dxa"/>
            <w:gridSpan w:val="2"/>
            <w:noWrap w:val="0"/>
            <w:vAlign w:val="center"/>
          </w:tcPr>
          <w:p>
            <w:pPr>
              <w:snapToGrid w:val="0"/>
              <w:jc w:val="center"/>
              <w:rPr>
                <w:rFonts w:ascii="宋体" w:hAnsi="宋体"/>
                <w:b w:val="0"/>
                <w:bCs w:val="0"/>
                <w:color w:val="auto"/>
                <w:sz w:val="24"/>
                <w:szCs w:val="24"/>
                <w:highlight w:val="none"/>
              </w:rPr>
            </w:pPr>
            <w:r>
              <w:rPr>
                <w:rFonts w:hint="eastAsia" w:ascii="宋体" w:hAnsi="宋体"/>
                <w:b w:val="0"/>
                <w:bCs w:val="0"/>
                <w:color w:val="auto"/>
                <w:sz w:val="24"/>
                <w:szCs w:val="24"/>
                <w:highlight w:val="none"/>
              </w:rPr>
              <w:t>是否依法缴纳社会保障资金</w:t>
            </w:r>
          </w:p>
        </w:tc>
        <w:tc>
          <w:tcPr>
            <w:tcW w:w="2599" w:type="dxa"/>
            <w:gridSpan w:val="2"/>
            <w:noWrap w:val="0"/>
            <w:vAlign w:val="center"/>
          </w:tcPr>
          <w:p>
            <w:pPr>
              <w:snapToGrid w:val="0"/>
              <w:rPr>
                <w:rFonts w:ascii="宋体" w:hAnsi="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4" w:type="dxa"/>
            <w:gridSpan w:val="2"/>
            <w:noWrap w:val="0"/>
            <w:vAlign w:val="center"/>
          </w:tcPr>
          <w:p>
            <w:pPr>
              <w:snapToGrid w:val="0"/>
              <w:jc w:val="center"/>
              <w:rPr>
                <w:rFonts w:hint="default" w:ascii="宋体" w:hAnsi="宋体" w:eastAsia="宋体"/>
                <w:b w:val="0"/>
                <w:bCs w:val="0"/>
                <w:color w:val="auto"/>
                <w:sz w:val="24"/>
                <w:szCs w:val="24"/>
                <w:highlight w:val="none"/>
                <w:lang w:val="en-US" w:eastAsia="zh-CN"/>
              </w:rPr>
            </w:pPr>
            <w:r>
              <w:rPr>
                <w:rFonts w:hint="eastAsia" w:ascii="宋体" w:hAnsi="宋体"/>
                <w:b w:val="0"/>
                <w:bCs w:val="0"/>
                <w:color w:val="auto"/>
                <w:sz w:val="24"/>
                <w:szCs w:val="24"/>
                <w:highlight w:val="none"/>
                <w:lang w:val="en-US" w:eastAsia="zh-CN"/>
              </w:rPr>
              <w:t>有无行贿犯罪记录</w:t>
            </w:r>
          </w:p>
        </w:tc>
        <w:tc>
          <w:tcPr>
            <w:tcW w:w="2366" w:type="dxa"/>
            <w:gridSpan w:val="2"/>
            <w:noWrap w:val="0"/>
            <w:vAlign w:val="center"/>
          </w:tcPr>
          <w:p>
            <w:pPr>
              <w:snapToGrid w:val="0"/>
              <w:jc w:val="center"/>
              <w:rPr>
                <w:rFonts w:ascii="宋体" w:hAnsi="宋体"/>
                <w:b w:val="0"/>
                <w:bCs w:val="0"/>
                <w:color w:val="auto"/>
                <w:sz w:val="24"/>
                <w:szCs w:val="24"/>
                <w:highlight w:val="none"/>
              </w:rPr>
            </w:pPr>
          </w:p>
        </w:tc>
        <w:tc>
          <w:tcPr>
            <w:tcW w:w="2027" w:type="dxa"/>
            <w:gridSpan w:val="2"/>
            <w:noWrap w:val="0"/>
            <w:vAlign w:val="center"/>
          </w:tcPr>
          <w:p>
            <w:pPr>
              <w:snapToGrid w:val="0"/>
              <w:jc w:val="center"/>
              <w:rPr>
                <w:rFonts w:hint="default" w:ascii="宋体" w:hAnsi="宋体" w:eastAsia="宋体"/>
                <w:b w:val="0"/>
                <w:bCs w:val="0"/>
                <w:color w:val="auto"/>
                <w:sz w:val="24"/>
                <w:szCs w:val="24"/>
                <w:highlight w:val="none"/>
                <w:lang w:val="en-US" w:eastAsia="zh-CN"/>
              </w:rPr>
            </w:pPr>
            <w:r>
              <w:rPr>
                <w:rFonts w:hint="eastAsia" w:ascii="宋体" w:hAnsi="宋体"/>
                <w:b w:val="0"/>
                <w:bCs w:val="0"/>
                <w:color w:val="auto"/>
                <w:sz w:val="24"/>
                <w:szCs w:val="24"/>
                <w:highlight w:val="none"/>
                <w:lang w:val="en-US" w:eastAsia="zh-CN"/>
              </w:rPr>
              <w:t>信用情况是否良好</w:t>
            </w:r>
          </w:p>
        </w:tc>
        <w:tc>
          <w:tcPr>
            <w:tcW w:w="2599" w:type="dxa"/>
            <w:gridSpan w:val="2"/>
            <w:noWrap w:val="0"/>
            <w:vAlign w:val="center"/>
          </w:tcPr>
          <w:p>
            <w:pPr>
              <w:snapToGrid w:val="0"/>
              <w:rPr>
                <w:rFonts w:ascii="宋体" w:hAnsi="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vMerge w:val="restart"/>
            <w:noWrap w:val="0"/>
            <w:vAlign w:val="center"/>
          </w:tcPr>
          <w:p>
            <w:pPr>
              <w:snapToGrid w:val="0"/>
              <w:jc w:val="center"/>
              <w:rPr>
                <w:rFonts w:ascii="宋体" w:hAnsi="宋体"/>
                <w:b w:val="0"/>
                <w:bCs w:val="0"/>
                <w:color w:val="auto"/>
                <w:sz w:val="24"/>
                <w:szCs w:val="24"/>
                <w:highlight w:val="none"/>
              </w:rPr>
            </w:pPr>
            <w:r>
              <w:rPr>
                <w:rFonts w:hint="eastAsia" w:ascii="宋体" w:hAnsi="宋体"/>
                <w:b w:val="0"/>
                <w:bCs w:val="0"/>
                <w:color w:val="auto"/>
                <w:sz w:val="24"/>
                <w:szCs w:val="24"/>
                <w:highlight w:val="none"/>
              </w:rPr>
              <w:t>单</w:t>
            </w:r>
          </w:p>
          <w:p>
            <w:pPr>
              <w:snapToGrid w:val="0"/>
              <w:jc w:val="center"/>
              <w:rPr>
                <w:rFonts w:ascii="宋体" w:hAnsi="宋体"/>
                <w:b w:val="0"/>
                <w:bCs w:val="0"/>
                <w:color w:val="auto"/>
                <w:sz w:val="24"/>
                <w:szCs w:val="24"/>
                <w:highlight w:val="none"/>
              </w:rPr>
            </w:pPr>
            <w:r>
              <w:rPr>
                <w:rFonts w:hint="eastAsia" w:ascii="宋体" w:hAnsi="宋体"/>
                <w:b w:val="0"/>
                <w:bCs w:val="0"/>
                <w:color w:val="auto"/>
                <w:sz w:val="24"/>
                <w:szCs w:val="24"/>
                <w:highlight w:val="none"/>
              </w:rPr>
              <w:t>位</w:t>
            </w:r>
          </w:p>
          <w:p>
            <w:pPr>
              <w:snapToGrid w:val="0"/>
              <w:jc w:val="center"/>
              <w:rPr>
                <w:rFonts w:ascii="宋体" w:hAnsi="宋体"/>
                <w:b w:val="0"/>
                <w:bCs w:val="0"/>
                <w:color w:val="auto"/>
                <w:sz w:val="24"/>
                <w:szCs w:val="24"/>
                <w:highlight w:val="none"/>
              </w:rPr>
            </w:pPr>
            <w:r>
              <w:rPr>
                <w:rFonts w:hint="eastAsia" w:ascii="宋体" w:hAnsi="宋体"/>
                <w:b w:val="0"/>
                <w:bCs w:val="0"/>
                <w:color w:val="auto"/>
                <w:sz w:val="24"/>
                <w:szCs w:val="24"/>
                <w:highlight w:val="none"/>
              </w:rPr>
              <w:t>概</w:t>
            </w:r>
          </w:p>
          <w:p>
            <w:pPr>
              <w:snapToGrid w:val="0"/>
              <w:jc w:val="center"/>
              <w:rPr>
                <w:rFonts w:ascii="宋体" w:hAnsi="宋体"/>
                <w:b w:val="0"/>
                <w:bCs w:val="0"/>
                <w:color w:val="auto"/>
                <w:sz w:val="24"/>
                <w:szCs w:val="24"/>
                <w:highlight w:val="none"/>
              </w:rPr>
            </w:pPr>
            <w:r>
              <w:rPr>
                <w:rFonts w:hint="eastAsia" w:ascii="宋体" w:hAnsi="宋体"/>
                <w:b w:val="0"/>
                <w:bCs w:val="0"/>
                <w:color w:val="auto"/>
                <w:sz w:val="24"/>
                <w:szCs w:val="24"/>
                <w:highlight w:val="none"/>
              </w:rPr>
              <w:t>况</w:t>
            </w:r>
          </w:p>
        </w:tc>
        <w:tc>
          <w:tcPr>
            <w:tcW w:w="1547" w:type="dxa"/>
            <w:gridSpan w:val="2"/>
            <w:noWrap w:val="0"/>
            <w:vAlign w:val="top"/>
          </w:tcPr>
          <w:p>
            <w:pPr>
              <w:snapToGrid w:val="0"/>
              <w:rPr>
                <w:rFonts w:ascii="宋体" w:hAnsi="宋体"/>
                <w:b w:val="0"/>
                <w:bCs w:val="0"/>
                <w:color w:val="auto"/>
                <w:sz w:val="24"/>
                <w:szCs w:val="24"/>
                <w:highlight w:val="none"/>
              </w:rPr>
            </w:pPr>
            <w:r>
              <w:rPr>
                <w:rFonts w:hint="eastAsia" w:ascii="宋体" w:hAnsi="宋体"/>
                <w:b w:val="0"/>
                <w:bCs w:val="0"/>
                <w:color w:val="auto"/>
                <w:sz w:val="24"/>
                <w:szCs w:val="24"/>
                <w:highlight w:val="none"/>
              </w:rPr>
              <w:t>注册资本</w:t>
            </w:r>
          </w:p>
        </w:tc>
        <w:tc>
          <w:tcPr>
            <w:tcW w:w="1566" w:type="dxa"/>
            <w:noWrap w:val="0"/>
            <w:vAlign w:val="top"/>
          </w:tcPr>
          <w:p>
            <w:pPr>
              <w:snapToGrid w:val="0"/>
              <w:ind w:firstLine="480" w:firstLineChars="200"/>
              <w:rPr>
                <w:rFonts w:ascii="宋体" w:hAnsi="宋体"/>
                <w:b w:val="0"/>
                <w:bCs w:val="0"/>
                <w:color w:val="auto"/>
                <w:sz w:val="24"/>
                <w:szCs w:val="24"/>
                <w:highlight w:val="none"/>
              </w:rPr>
            </w:pPr>
            <w:r>
              <w:rPr>
                <w:rFonts w:hint="eastAsia" w:ascii="宋体" w:hAnsi="宋体"/>
                <w:b w:val="0"/>
                <w:bCs w:val="0"/>
                <w:color w:val="auto"/>
                <w:sz w:val="24"/>
                <w:szCs w:val="24"/>
                <w:highlight w:val="none"/>
              </w:rPr>
              <w:t>万元</w:t>
            </w:r>
          </w:p>
        </w:tc>
        <w:tc>
          <w:tcPr>
            <w:tcW w:w="1530" w:type="dxa"/>
            <w:noWrap w:val="0"/>
            <w:vAlign w:val="top"/>
          </w:tcPr>
          <w:p>
            <w:pPr>
              <w:snapToGrid w:val="0"/>
              <w:rPr>
                <w:rFonts w:ascii="宋体" w:hAnsi="宋体"/>
                <w:b w:val="0"/>
                <w:bCs w:val="0"/>
                <w:color w:val="auto"/>
                <w:sz w:val="24"/>
                <w:szCs w:val="24"/>
                <w:highlight w:val="none"/>
              </w:rPr>
            </w:pPr>
            <w:r>
              <w:rPr>
                <w:rFonts w:hint="eastAsia" w:ascii="宋体" w:hAnsi="宋体"/>
                <w:b w:val="0"/>
                <w:bCs w:val="0"/>
                <w:color w:val="auto"/>
                <w:sz w:val="24"/>
                <w:szCs w:val="24"/>
                <w:highlight w:val="none"/>
              </w:rPr>
              <w:t>占地面积</w:t>
            </w:r>
          </w:p>
        </w:tc>
        <w:tc>
          <w:tcPr>
            <w:tcW w:w="3096" w:type="dxa"/>
            <w:gridSpan w:val="3"/>
            <w:noWrap w:val="0"/>
            <w:vAlign w:val="top"/>
          </w:tcPr>
          <w:p>
            <w:pPr>
              <w:snapToGrid w:val="0"/>
              <w:ind w:firstLine="1432" w:firstLineChars="597"/>
              <w:rPr>
                <w:rFonts w:ascii="宋体" w:hAnsi="宋体"/>
                <w:b w:val="0"/>
                <w:bCs w:val="0"/>
                <w:color w:val="auto"/>
                <w:sz w:val="24"/>
                <w:szCs w:val="24"/>
                <w:highlight w:val="none"/>
              </w:rPr>
            </w:pPr>
            <w:r>
              <w:rPr>
                <w:rFonts w:hint="eastAsia" w:ascii="宋体" w:hAnsi="宋体"/>
                <w:b w:val="0"/>
                <w:bCs w:val="0"/>
                <w:color w:val="auto"/>
                <w:sz w:val="24"/>
                <w:szCs w:val="24"/>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vMerge w:val="continue"/>
            <w:noWrap w:val="0"/>
            <w:vAlign w:val="top"/>
          </w:tcPr>
          <w:p>
            <w:pPr>
              <w:snapToGrid w:val="0"/>
              <w:jc w:val="center"/>
              <w:rPr>
                <w:rFonts w:ascii="宋体" w:hAnsi="宋体"/>
                <w:b w:val="0"/>
                <w:bCs w:val="0"/>
                <w:color w:val="auto"/>
                <w:sz w:val="24"/>
                <w:szCs w:val="24"/>
                <w:highlight w:val="none"/>
              </w:rPr>
            </w:pPr>
          </w:p>
        </w:tc>
        <w:tc>
          <w:tcPr>
            <w:tcW w:w="1547" w:type="dxa"/>
            <w:gridSpan w:val="2"/>
            <w:noWrap w:val="0"/>
            <w:vAlign w:val="top"/>
          </w:tcPr>
          <w:p>
            <w:pPr>
              <w:snapToGrid w:val="0"/>
              <w:jc w:val="center"/>
              <w:rPr>
                <w:rFonts w:ascii="宋体" w:hAnsi="宋体"/>
                <w:b w:val="0"/>
                <w:bCs w:val="0"/>
                <w:color w:val="auto"/>
                <w:sz w:val="24"/>
                <w:szCs w:val="24"/>
                <w:highlight w:val="none"/>
              </w:rPr>
            </w:pPr>
            <w:r>
              <w:rPr>
                <w:rFonts w:hint="eastAsia" w:ascii="宋体" w:hAnsi="宋体"/>
                <w:b w:val="0"/>
                <w:bCs w:val="0"/>
                <w:color w:val="auto"/>
                <w:sz w:val="24"/>
                <w:szCs w:val="24"/>
                <w:highlight w:val="none"/>
              </w:rPr>
              <w:t>职工总数</w:t>
            </w:r>
          </w:p>
        </w:tc>
        <w:tc>
          <w:tcPr>
            <w:tcW w:w="1566" w:type="dxa"/>
            <w:noWrap w:val="0"/>
            <w:vAlign w:val="top"/>
          </w:tcPr>
          <w:p>
            <w:pPr>
              <w:snapToGrid w:val="0"/>
              <w:jc w:val="center"/>
              <w:rPr>
                <w:rFonts w:ascii="宋体" w:hAnsi="宋体"/>
                <w:b w:val="0"/>
                <w:bCs w:val="0"/>
                <w:color w:val="auto"/>
                <w:sz w:val="24"/>
                <w:szCs w:val="24"/>
                <w:highlight w:val="none"/>
              </w:rPr>
            </w:pPr>
            <w:r>
              <w:rPr>
                <w:rFonts w:hint="eastAsia" w:ascii="宋体" w:hAnsi="宋体"/>
                <w:b w:val="0"/>
                <w:bCs w:val="0"/>
                <w:color w:val="auto"/>
                <w:sz w:val="24"/>
                <w:szCs w:val="24"/>
                <w:highlight w:val="none"/>
              </w:rPr>
              <w:t>人</w:t>
            </w:r>
          </w:p>
        </w:tc>
        <w:tc>
          <w:tcPr>
            <w:tcW w:w="1530" w:type="dxa"/>
            <w:noWrap w:val="0"/>
            <w:vAlign w:val="top"/>
          </w:tcPr>
          <w:p>
            <w:pPr>
              <w:snapToGrid w:val="0"/>
              <w:jc w:val="center"/>
              <w:rPr>
                <w:rFonts w:ascii="宋体" w:hAnsi="宋体"/>
                <w:b w:val="0"/>
                <w:bCs w:val="0"/>
                <w:color w:val="auto"/>
                <w:sz w:val="24"/>
                <w:szCs w:val="24"/>
                <w:highlight w:val="none"/>
              </w:rPr>
            </w:pPr>
            <w:r>
              <w:rPr>
                <w:rFonts w:hint="eastAsia" w:ascii="宋体" w:hAnsi="宋体"/>
                <w:b w:val="0"/>
                <w:bCs w:val="0"/>
                <w:color w:val="auto"/>
                <w:sz w:val="24"/>
                <w:szCs w:val="24"/>
                <w:highlight w:val="none"/>
              </w:rPr>
              <w:t>建筑面积</w:t>
            </w:r>
          </w:p>
        </w:tc>
        <w:tc>
          <w:tcPr>
            <w:tcW w:w="3096" w:type="dxa"/>
            <w:gridSpan w:val="3"/>
            <w:noWrap w:val="0"/>
            <w:vAlign w:val="top"/>
          </w:tcPr>
          <w:p>
            <w:pPr>
              <w:snapToGrid w:val="0"/>
              <w:ind w:firstLine="1080" w:firstLineChars="450"/>
              <w:jc w:val="center"/>
              <w:rPr>
                <w:rFonts w:ascii="宋体" w:hAnsi="宋体"/>
                <w:b w:val="0"/>
                <w:bCs w:val="0"/>
                <w:color w:val="auto"/>
                <w:sz w:val="24"/>
                <w:szCs w:val="24"/>
                <w:highlight w:val="none"/>
              </w:rPr>
            </w:pPr>
            <w:r>
              <w:rPr>
                <w:rFonts w:hint="eastAsia" w:ascii="宋体" w:hAnsi="宋体"/>
                <w:b w:val="0"/>
                <w:bCs w:val="0"/>
                <w:color w:val="auto"/>
                <w:sz w:val="24"/>
                <w:szCs w:val="24"/>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vMerge w:val="continue"/>
            <w:noWrap w:val="0"/>
            <w:vAlign w:val="top"/>
          </w:tcPr>
          <w:p>
            <w:pPr>
              <w:snapToGrid w:val="0"/>
              <w:jc w:val="center"/>
              <w:rPr>
                <w:rFonts w:ascii="宋体" w:hAnsi="宋体"/>
                <w:b w:val="0"/>
                <w:bCs w:val="0"/>
                <w:color w:val="auto"/>
                <w:sz w:val="24"/>
                <w:szCs w:val="24"/>
                <w:highlight w:val="none"/>
              </w:rPr>
            </w:pPr>
          </w:p>
        </w:tc>
        <w:tc>
          <w:tcPr>
            <w:tcW w:w="1547" w:type="dxa"/>
            <w:gridSpan w:val="2"/>
            <w:vMerge w:val="restart"/>
            <w:noWrap w:val="0"/>
            <w:vAlign w:val="center"/>
          </w:tcPr>
          <w:p>
            <w:pPr>
              <w:snapToGrid w:val="0"/>
              <w:jc w:val="center"/>
              <w:rPr>
                <w:rFonts w:ascii="宋体" w:hAnsi="宋体"/>
                <w:b w:val="0"/>
                <w:bCs w:val="0"/>
                <w:color w:val="auto"/>
                <w:sz w:val="24"/>
                <w:szCs w:val="24"/>
                <w:highlight w:val="none"/>
              </w:rPr>
            </w:pPr>
            <w:r>
              <w:rPr>
                <w:rFonts w:hint="eastAsia" w:ascii="宋体" w:hAnsi="宋体"/>
                <w:b w:val="0"/>
                <w:bCs w:val="0"/>
                <w:color w:val="auto"/>
                <w:sz w:val="24"/>
                <w:szCs w:val="24"/>
                <w:highlight w:val="none"/>
              </w:rPr>
              <w:t>资产</w:t>
            </w:r>
          </w:p>
          <w:p>
            <w:pPr>
              <w:snapToGrid w:val="0"/>
              <w:jc w:val="center"/>
              <w:rPr>
                <w:rFonts w:ascii="宋体" w:hAnsi="宋体"/>
                <w:b w:val="0"/>
                <w:bCs w:val="0"/>
                <w:color w:val="auto"/>
                <w:sz w:val="24"/>
                <w:szCs w:val="24"/>
                <w:highlight w:val="none"/>
              </w:rPr>
            </w:pPr>
            <w:r>
              <w:rPr>
                <w:rFonts w:hint="eastAsia" w:ascii="宋体" w:hAnsi="宋体"/>
                <w:b w:val="0"/>
                <w:bCs w:val="0"/>
                <w:color w:val="auto"/>
                <w:sz w:val="24"/>
                <w:szCs w:val="24"/>
                <w:highlight w:val="none"/>
              </w:rPr>
              <w:t>情况</w:t>
            </w:r>
          </w:p>
        </w:tc>
        <w:tc>
          <w:tcPr>
            <w:tcW w:w="3096" w:type="dxa"/>
            <w:gridSpan w:val="2"/>
            <w:noWrap w:val="0"/>
            <w:vAlign w:val="top"/>
          </w:tcPr>
          <w:p>
            <w:pPr>
              <w:snapToGrid w:val="0"/>
              <w:jc w:val="center"/>
              <w:rPr>
                <w:rFonts w:ascii="宋体" w:hAnsi="宋体"/>
                <w:b w:val="0"/>
                <w:bCs w:val="0"/>
                <w:color w:val="auto"/>
                <w:sz w:val="24"/>
                <w:szCs w:val="24"/>
                <w:highlight w:val="none"/>
              </w:rPr>
            </w:pPr>
            <w:r>
              <w:rPr>
                <w:rFonts w:hint="eastAsia" w:ascii="宋体" w:hAnsi="宋体"/>
                <w:b w:val="0"/>
                <w:bCs w:val="0"/>
                <w:color w:val="auto"/>
                <w:sz w:val="24"/>
                <w:szCs w:val="24"/>
                <w:highlight w:val="none"/>
              </w:rPr>
              <w:t>净资产</w:t>
            </w:r>
            <w:r>
              <w:rPr>
                <w:rFonts w:hint="eastAsia" w:ascii="宋体" w:hAnsi="宋体"/>
                <w:b w:val="0"/>
                <w:bCs w:val="0"/>
                <w:color w:val="auto"/>
                <w:sz w:val="24"/>
                <w:szCs w:val="24"/>
                <w:highlight w:val="none"/>
                <w:lang w:val="en-US" w:eastAsia="zh-CN"/>
              </w:rPr>
              <w:t xml:space="preserve">    </w:t>
            </w:r>
            <w:r>
              <w:rPr>
                <w:rFonts w:hint="eastAsia" w:ascii="宋体" w:hAnsi="宋体"/>
                <w:b w:val="0"/>
                <w:bCs w:val="0"/>
                <w:color w:val="auto"/>
                <w:sz w:val="24"/>
                <w:szCs w:val="24"/>
                <w:highlight w:val="none"/>
              </w:rPr>
              <w:t>万元</w:t>
            </w:r>
          </w:p>
        </w:tc>
        <w:tc>
          <w:tcPr>
            <w:tcW w:w="3096" w:type="dxa"/>
            <w:gridSpan w:val="3"/>
            <w:vMerge w:val="restart"/>
            <w:noWrap w:val="0"/>
            <w:vAlign w:val="top"/>
          </w:tcPr>
          <w:p>
            <w:pPr>
              <w:snapToGrid w:val="0"/>
              <w:jc w:val="center"/>
              <w:rPr>
                <w:rFonts w:ascii="宋体" w:hAnsi="宋体"/>
                <w:b w:val="0"/>
                <w:bCs w:val="0"/>
                <w:color w:val="auto"/>
                <w:sz w:val="24"/>
                <w:szCs w:val="24"/>
                <w:highlight w:val="none"/>
              </w:rPr>
            </w:pPr>
            <w:r>
              <w:rPr>
                <w:rFonts w:hint="eastAsia" w:ascii="宋体" w:hAnsi="宋体"/>
                <w:b w:val="0"/>
                <w:bCs w:val="0"/>
                <w:color w:val="auto"/>
                <w:sz w:val="24"/>
                <w:szCs w:val="24"/>
                <w:highlight w:val="none"/>
              </w:rPr>
              <w:t>固定资产原值:   万元</w:t>
            </w:r>
          </w:p>
          <w:p>
            <w:pPr>
              <w:snapToGrid w:val="0"/>
              <w:jc w:val="center"/>
              <w:rPr>
                <w:rFonts w:ascii="宋体" w:hAnsi="宋体"/>
                <w:b w:val="0"/>
                <w:bCs w:val="0"/>
                <w:color w:val="auto"/>
                <w:sz w:val="24"/>
                <w:szCs w:val="24"/>
                <w:highlight w:val="none"/>
              </w:rPr>
            </w:pPr>
            <w:r>
              <w:rPr>
                <w:rFonts w:hint="eastAsia" w:ascii="宋体" w:hAnsi="宋体"/>
                <w:b w:val="0"/>
                <w:bCs w:val="0"/>
                <w:color w:val="auto"/>
                <w:sz w:val="24"/>
                <w:szCs w:val="24"/>
                <w:highlight w:val="none"/>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vMerge w:val="continue"/>
            <w:noWrap w:val="0"/>
            <w:vAlign w:val="top"/>
          </w:tcPr>
          <w:p>
            <w:pPr>
              <w:snapToGrid w:val="0"/>
              <w:jc w:val="center"/>
              <w:rPr>
                <w:rFonts w:ascii="宋体" w:hAnsi="宋体"/>
                <w:b w:val="0"/>
                <w:bCs w:val="0"/>
                <w:color w:val="auto"/>
                <w:sz w:val="24"/>
                <w:szCs w:val="24"/>
                <w:highlight w:val="none"/>
              </w:rPr>
            </w:pPr>
          </w:p>
        </w:tc>
        <w:tc>
          <w:tcPr>
            <w:tcW w:w="1547" w:type="dxa"/>
            <w:gridSpan w:val="2"/>
            <w:vMerge w:val="continue"/>
            <w:noWrap w:val="0"/>
            <w:vAlign w:val="top"/>
          </w:tcPr>
          <w:p>
            <w:pPr>
              <w:snapToGrid w:val="0"/>
              <w:jc w:val="center"/>
              <w:rPr>
                <w:rFonts w:ascii="宋体" w:hAnsi="宋体"/>
                <w:b w:val="0"/>
                <w:bCs w:val="0"/>
                <w:color w:val="auto"/>
                <w:sz w:val="24"/>
                <w:szCs w:val="24"/>
                <w:highlight w:val="none"/>
              </w:rPr>
            </w:pPr>
          </w:p>
        </w:tc>
        <w:tc>
          <w:tcPr>
            <w:tcW w:w="3096" w:type="dxa"/>
            <w:gridSpan w:val="2"/>
            <w:noWrap w:val="0"/>
            <w:vAlign w:val="top"/>
          </w:tcPr>
          <w:p>
            <w:pPr>
              <w:snapToGrid w:val="0"/>
              <w:jc w:val="center"/>
              <w:rPr>
                <w:rFonts w:ascii="宋体" w:hAnsi="宋体"/>
                <w:b w:val="0"/>
                <w:bCs w:val="0"/>
                <w:color w:val="auto"/>
                <w:sz w:val="24"/>
                <w:szCs w:val="24"/>
                <w:highlight w:val="none"/>
              </w:rPr>
            </w:pPr>
            <w:r>
              <w:rPr>
                <w:rFonts w:hint="eastAsia" w:ascii="宋体" w:hAnsi="宋体"/>
                <w:b w:val="0"/>
                <w:bCs w:val="0"/>
                <w:color w:val="auto"/>
                <w:sz w:val="24"/>
                <w:szCs w:val="24"/>
                <w:highlight w:val="none"/>
              </w:rPr>
              <w:t>负债</w:t>
            </w:r>
            <w:r>
              <w:rPr>
                <w:rFonts w:hint="eastAsia" w:ascii="宋体" w:hAnsi="宋体"/>
                <w:b w:val="0"/>
                <w:bCs w:val="0"/>
                <w:color w:val="auto"/>
                <w:sz w:val="24"/>
                <w:szCs w:val="24"/>
                <w:highlight w:val="none"/>
                <w:lang w:val="en-US" w:eastAsia="zh-CN"/>
              </w:rPr>
              <w:t xml:space="preserve">    </w:t>
            </w:r>
            <w:r>
              <w:rPr>
                <w:rFonts w:hint="eastAsia" w:ascii="宋体" w:hAnsi="宋体"/>
                <w:b w:val="0"/>
                <w:bCs w:val="0"/>
                <w:color w:val="auto"/>
                <w:sz w:val="24"/>
                <w:szCs w:val="24"/>
                <w:highlight w:val="none"/>
              </w:rPr>
              <w:t>万元</w:t>
            </w:r>
          </w:p>
        </w:tc>
        <w:tc>
          <w:tcPr>
            <w:tcW w:w="3096" w:type="dxa"/>
            <w:gridSpan w:val="3"/>
            <w:vMerge w:val="continue"/>
            <w:noWrap w:val="0"/>
            <w:vAlign w:val="top"/>
          </w:tcPr>
          <w:p>
            <w:pPr>
              <w:snapToGrid w:val="0"/>
              <w:jc w:val="center"/>
              <w:rPr>
                <w:rFonts w:ascii="宋体" w:hAnsi="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vMerge w:val="restart"/>
            <w:noWrap w:val="0"/>
            <w:vAlign w:val="center"/>
          </w:tcPr>
          <w:p>
            <w:pPr>
              <w:snapToGrid w:val="0"/>
              <w:jc w:val="center"/>
              <w:rPr>
                <w:rFonts w:ascii="宋体" w:hAnsi="宋体"/>
                <w:b w:val="0"/>
                <w:bCs w:val="0"/>
                <w:color w:val="auto"/>
                <w:sz w:val="24"/>
                <w:szCs w:val="24"/>
                <w:highlight w:val="none"/>
              </w:rPr>
            </w:pPr>
            <w:r>
              <w:rPr>
                <w:rFonts w:hint="eastAsia" w:ascii="宋体" w:hAnsi="宋体"/>
                <w:b w:val="0"/>
                <w:bCs w:val="0"/>
                <w:color w:val="auto"/>
                <w:sz w:val="24"/>
                <w:szCs w:val="24"/>
                <w:highlight w:val="none"/>
              </w:rPr>
              <w:t>财务状</w:t>
            </w:r>
          </w:p>
          <w:p>
            <w:pPr>
              <w:snapToGrid w:val="0"/>
              <w:jc w:val="center"/>
              <w:rPr>
                <w:rFonts w:ascii="宋体" w:hAnsi="宋体"/>
                <w:b w:val="0"/>
                <w:bCs w:val="0"/>
                <w:color w:val="auto"/>
                <w:sz w:val="24"/>
                <w:szCs w:val="24"/>
                <w:highlight w:val="none"/>
              </w:rPr>
            </w:pPr>
            <w:r>
              <w:rPr>
                <w:rFonts w:hint="eastAsia" w:ascii="宋体" w:hAnsi="宋体"/>
                <w:b w:val="0"/>
                <w:bCs w:val="0"/>
                <w:color w:val="auto"/>
                <w:sz w:val="24"/>
                <w:szCs w:val="24"/>
                <w:highlight w:val="none"/>
              </w:rPr>
              <w:t>（最近三年）</w:t>
            </w:r>
          </w:p>
        </w:tc>
        <w:tc>
          <w:tcPr>
            <w:tcW w:w="1547" w:type="dxa"/>
            <w:gridSpan w:val="2"/>
            <w:noWrap w:val="0"/>
            <w:vAlign w:val="center"/>
          </w:tcPr>
          <w:p>
            <w:pPr>
              <w:snapToGrid w:val="0"/>
              <w:jc w:val="center"/>
              <w:rPr>
                <w:rFonts w:ascii="宋体" w:hAnsi="宋体"/>
                <w:b w:val="0"/>
                <w:bCs w:val="0"/>
                <w:color w:val="auto"/>
                <w:sz w:val="24"/>
                <w:szCs w:val="24"/>
                <w:highlight w:val="none"/>
              </w:rPr>
            </w:pPr>
            <w:r>
              <w:rPr>
                <w:rFonts w:hint="eastAsia" w:ascii="宋体" w:hAnsi="宋体"/>
                <w:b w:val="0"/>
                <w:bCs w:val="0"/>
                <w:color w:val="auto"/>
                <w:sz w:val="24"/>
                <w:szCs w:val="24"/>
                <w:highlight w:val="none"/>
              </w:rPr>
              <w:t>年份</w:t>
            </w:r>
          </w:p>
        </w:tc>
        <w:tc>
          <w:tcPr>
            <w:tcW w:w="1566" w:type="dxa"/>
            <w:noWrap w:val="0"/>
            <w:vAlign w:val="top"/>
          </w:tcPr>
          <w:p>
            <w:pPr>
              <w:snapToGrid w:val="0"/>
              <w:jc w:val="center"/>
              <w:rPr>
                <w:rFonts w:ascii="宋体" w:hAnsi="宋体"/>
                <w:b w:val="0"/>
                <w:bCs w:val="0"/>
                <w:color w:val="auto"/>
                <w:sz w:val="24"/>
                <w:szCs w:val="24"/>
                <w:highlight w:val="none"/>
              </w:rPr>
            </w:pPr>
            <w:r>
              <w:rPr>
                <w:rFonts w:hint="eastAsia" w:ascii="宋体" w:hAnsi="宋体"/>
                <w:b w:val="0"/>
                <w:bCs w:val="0"/>
                <w:color w:val="auto"/>
                <w:sz w:val="24"/>
                <w:szCs w:val="24"/>
                <w:highlight w:val="none"/>
              </w:rPr>
              <w:t>主营收入（万元）</w:t>
            </w:r>
          </w:p>
        </w:tc>
        <w:tc>
          <w:tcPr>
            <w:tcW w:w="1530" w:type="dxa"/>
            <w:noWrap w:val="0"/>
            <w:vAlign w:val="top"/>
          </w:tcPr>
          <w:p>
            <w:pPr>
              <w:snapToGrid w:val="0"/>
              <w:jc w:val="center"/>
              <w:rPr>
                <w:rFonts w:ascii="宋体" w:hAnsi="宋体"/>
                <w:b w:val="0"/>
                <w:bCs w:val="0"/>
                <w:color w:val="auto"/>
                <w:sz w:val="24"/>
                <w:szCs w:val="24"/>
                <w:highlight w:val="none"/>
              </w:rPr>
            </w:pPr>
            <w:r>
              <w:rPr>
                <w:rFonts w:hint="eastAsia" w:ascii="宋体" w:hAnsi="宋体"/>
                <w:b w:val="0"/>
                <w:bCs w:val="0"/>
                <w:color w:val="auto"/>
                <w:sz w:val="24"/>
                <w:szCs w:val="24"/>
                <w:highlight w:val="none"/>
              </w:rPr>
              <w:t>收入总额</w:t>
            </w:r>
          </w:p>
          <w:p>
            <w:pPr>
              <w:snapToGrid w:val="0"/>
              <w:jc w:val="center"/>
              <w:rPr>
                <w:rFonts w:ascii="宋体" w:hAnsi="宋体"/>
                <w:b w:val="0"/>
                <w:bCs w:val="0"/>
                <w:color w:val="auto"/>
                <w:sz w:val="24"/>
                <w:szCs w:val="24"/>
                <w:highlight w:val="none"/>
              </w:rPr>
            </w:pPr>
            <w:r>
              <w:rPr>
                <w:rFonts w:hint="eastAsia" w:ascii="宋体" w:hAnsi="宋体"/>
                <w:b w:val="0"/>
                <w:bCs w:val="0"/>
                <w:color w:val="auto"/>
                <w:sz w:val="24"/>
                <w:szCs w:val="24"/>
                <w:highlight w:val="none"/>
              </w:rPr>
              <w:t>（万元）</w:t>
            </w:r>
          </w:p>
        </w:tc>
        <w:tc>
          <w:tcPr>
            <w:tcW w:w="1548" w:type="dxa"/>
            <w:gridSpan w:val="2"/>
            <w:noWrap w:val="0"/>
            <w:vAlign w:val="top"/>
          </w:tcPr>
          <w:p>
            <w:pPr>
              <w:snapToGrid w:val="0"/>
              <w:jc w:val="center"/>
              <w:rPr>
                <w:rFonts w:ascii="宋体" w:hAnsi="宋体"/>
                <w:b w:val="0"/>
                <w:bCs w:val="0"/>
                <w:color w:val="auto"/>
                <w:sz w:val="24"/>
                <w:szCs w:val="24"/>
                <w:highlight w:val="none"/>
              </w:rPr>
            </w:pPr>
            <w:r>
              <w:rPr>
                <w:rFonts w:hint="eastAsia" w:ascii="宋体" w:hAnsi="宋体"/>
                <w:b w:val="0"/>
                <w:bCs w:val="0"/>
                <w:color w:val="auto"/>
                <w:sz w:val="24"/>
                <w:szCs w:val="24"/>
                <w:highlight w:val="none"/>
              </w:rPr>
              <w:t>利润总额</w:t>
            </w:r>
          </w:p>
          <w:p>
            <w:pPr>
              <w:snapToGrid w:val="0"/>
              <w:jc w:val="center"/>
              <w:rPr>
                <w:rFonts w:ascii="宋体" w:hAnsi="宋体"/>
                <w:b w:val="0"/>
                <w:bCs w:val="0"/>
                <w:color w:val="auto"/>
                <w:sz w:val="24"/>
                <w:szCs w:val="24"/>
                <w:highlight w:val="none"/>
              </w:rPr>
            </w:pPr>
            <w:r>
              <w:rPr>
                <w:rFonts w:hint="eastAsia" w:ascii="宋体" w:hAnsi="宋体"/>
                <w:b w:val="0"/>
                <w:bCs w:val="0"/>
                <w:color w:val="auto"/>
                <w:sz w:val="24"/>
                <w:szCs w:val="24"/>
                <w:highlight w:val="none"/>
              </w:rPr>
              <w:t>（万元）</w:t>
            </w:r>
          </w:p>
        </w:tc>
        <w:tc>
          <w:tcPr>
            <w:tcW w:w="1548" w:type="dxa"/>
            <w:noWrap w:val="0"/>
            <w:vAlign w:val="top"/>
          </w:tcPr>
          <w:p>
            <w:pPr>
              <w:snapToGrid w:val="0"/>
              <w:jc w:val="center"/>
              <w:rPr>
                <w:rFonts w:ascii="宋体" w:hAnsi="宋体"/>
                <w:b w:val="0"/>
                <w:bCs w:val="0"/>
                <w:color w:val="auto"/>
                <w:sz w:val="24"/>
                <w:szCs w:val="24"/>
                <w:highlight w:val="none"/>
              </w:rPr>
            </w:pPr>
            <w:r>
              <w:rPr>
                <w:rFonts w:hint="eastAsia" w:ascii="宋体" w:hAnsi="宋体"/>
                <w:b w:val="0"/>
                <w:bCs w:val="0"/>
                <w:color w:val="auto"/>
                <w:sz w:val="24"/>
                <w:szCs w:val="24"/>
                <w:highlight w:val="none"/>
              </w:rPr>
              <w:t>净利润</w:t>
            </w:r>
          </w:p>
          <w:p>
            <w:pPr>
              <w:snapToGrid w:val="0"/>
              <w:jc w:val="center"/>
              <w:rPr>
                <w:rFonts w:ascii="宋体" w:hAnsi="宋体"/>
                <w:b w:val="0"/>
                <w:bCs w:val="0"/>
                <w:color w:val="auto"/>
                <w:sz w:val="24"/>
                <w:szCs w:val="24"/>
                <w:highlight w:val="none"/>
              </w:rPr>
            </w:pPr>
            <w:r>
              <w:rPr>
                <w:rFonts w:hint="eastAsia" w:ascii="宋体" w:hAnsi="宋体"/>
                <w:b w:val="0"/>
                <w:bCs w:val="0"/>
                <w:color w:val="auto"/>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vMerge w:val="continue"/>
            <w:noWrap w:val="0"/>
            <w:vAlign w:val="top"/>
          </w:tcPr>
          <w:p>
            <w:pPr>
              <w:snapToGrid w:val="0"/>
              <w:rPr>
                <w:rFonts w:ascii="宋体" w:hAnsi="宋体"/>
                <w:b w:val="0"/>
                <w:bCs w:val="0"/>
                <w:color w:val="auto"/>
                <w:sz w:val="24"/>
                <w:szCs w:val="24"/>
                <w:highlight w:val="none"/>
              </w:rPr>
            </w:pPr>
          </w:p>
        </w:tc>
        <w:tc>
          <w:tcPr>
            <w:tcW w:w="1547" w:type="dxa"/>
            <w:gridSpan w:val="2"/>
            <w:noWrap w:val="0"/>
            <w:vAlign w:val="center"/>
          </w:tcPr>
          <w:p>
            <w:pPr>
              <w:snapToGrid w:val="0"/>
              <w:jc w:val="center"/>
              <w:rPr>
                <w:rFonts w:ascii="宋体" w:hAnsi="宋体"/>
                <w:b w:val="0"/>
                <w:bCs w:val="0"/>
                <w:color w:val="auto"/>
                <w:sz w:val="24"/>
                <w:szCs w:val="24"/>
                <w:highlight w:val="none"/>
              </w:rPr>
            </w:pPr>
            <w:r>
              <w:rPr>
                <w:rFonts w:hint="eastAsia" w:ascii="宋体" w:hAnsi="宋体"/>
                <w:b w:val="0"/>
                <w:bCs w:val="0"/>
                <w:color w:val="auto"/>
                <w:sz w:val="24"/>
                <w:szCs w:val="24"/>
                <w:highlight w:val="none"/>
              </w:rPr>
              <w:t>年</w:t>
            </w:r>
          </w:p>
        </w:tc>
        <w:tc>
          <w:tcPr>
            <w:tcW w:w="1566" w:type="dxa"/>
            <w:noWrap w:val="0"/>
            <w:vAlign w:val="top"/>
          </w:tcPr>
          <w:p>
            <w:pPr>
              <w:snapToGrid w:val="0"/>
              <w:rPr>
                <w:rFonts w:ascii="宋体" w:hAnsi="宋体"/>
                <w:b w:val="0"/>
                <w:bCs w:val="0"/>
                <w:color w:val="auto"/>
                <w:sz w:val="24"/>
                <w:szCs w:val="24"/>
                <w:highlight w:val="none"/>
              </w:rPr>
            </w:pPr>
          </w:p>
        </w:tc>
        <w:tc>
          <w:tcPr>
            <w:tcW w:w="1530" w:type="dxa"/>
            <w:noWrap w:val="0"/>
            <w:vAlign w:val="top"/>
          </w:tcPr>
          <w:p>
            <w:pPr>
              <w:snapToGrid w:val="0"/>
              <w:rPr>
                <w:rFonts w:ascii="宋体" w:hAnsi="宋体"/>
                <w:b w:val="0"/>
                <w:bCs w:val="0"/>
                <w:color w:val="auto"/>
                <w:sz w:val="24"/>
                <w:szCs w:val="24"/>
                <w:highlight w:val="none"/>
              </w:rPr>
            </w:pPr>
          </w:p>
        </w:tc>
        <w:tc>
          <w:tcPr>
            <w:tcW w:w="1548" w:type="dxa"/>
            <w:gridSpan w:val="2"/>
            <w:noWrap w:val="0"/>
            <w:vAlign w:val="top"/>
          </w:tcPr>
          <w:p>
            <w:pPr>
              <w:snapToGrid w:val="0"/>
              <w:rPr>
                <w:rFonts w:ascii="宋体" w:hAnsi="宋体"/>
                <w:b w:val="0"/>
                <w:bCs w:val="0"/>
                <w:color w:val="auto"/>
                <w:sz w:val="24"/>
                <w:szCs w:val="24"/>
                <w:highlight w:val="none"/>
              </w:rPr>
            </w:pPr>
          </w:p>
        </w:tc>
        <w:tc>
          <w:tcPr>
            <w:tcW w:w="1548" w:type="dxa"/>
            <w:noWrap w:val="0"/>
            <w:vAlign w:val="top"/>
          </w:tcPr>
          <w:p>
            <w:pPr>
              <w:snapToGrid w:val="0"/>
              <w:rPr>
                <w:rFonts w:ascii="宋体" w:hAnsi="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vMerge w:val="continue"/>
            <w:noWrap w:val="0"/>
            <w:vAlign w:val="top"/>
          </w:tcPr>
          <w:p>
            <w:pPr>
              <w:snapToGrid w:val="0"/>
              <w:rPr>
                <w:rFonts w:ascii="宋体" w:hAnsi="宋体"/>
                <w:b w:val="0"/>
                <w:bCs w:val="0"/>
                <w:color w:val="auto"/>
                <w:sz w:val="24"/>
                <w:szCs w:val="24"/>
                <w:highlight w:val="none"/>
              </w:rPr>
            </w:pPr>
          </w:p>
        </w:tc>
        <w:tc>
          <w:tcPr>
            <w:tcW w:w="1547" w:type="dxa"/>
            <w:gridSpan w:val="2"/>
            <w:noWrap w:val="0"/>
            <w:vAlign w:val="center"/>
          </w:tcPr>
          <w:p>
            <w:pPr>
              <w:snapToGrid w:val="0"/>
              <w:jc w:val="center"/>
              <w:rPr>
                <w:rFonts w:ascii="宋体" w:hAnsi="宋体"/>
                <w:b w:val="0"/>
                <w:bCs w:val="0"/>
                <w:color w:val="auto"/>
                <w:sz w:val="24"/>
                <w:szCs w:val="24"/>
                <w:highlight w:val="none"/>
              </w:rPr>
            </w:pPr>
            <w:r>
              <w:rPr>
                <w:rFonts w:hint="eastAsia" w:ascii="宋体" w:hAnsi="宋体"/>
                <w:b w:val="0"/>
                <w:bCs w:val="0"/>
                <w:color w:val="auto"/>
                <w:sz w:val="24"/>
                <w:szCs w:val="24"/>
                <w:highlight w:val="none"/>
              </w:rPr>
              <w:t>年</w:t>
            </w:r>
          </w:p>
        </w:tc>
        <w:tc>
          <w:tcPr>
            <w:tcW w:w="1566" w:type="dxa"/>
            <w:noWrap w:val="0"/>
            <w:vAlign w:val="top"/>
          </w:tcPr>
          <w:p>
            <w:pPr>
              <w:snapToGrid w:val="0"/>
              <w:rPr>
                <w:rFonts w:ascii="宋体" w:hAnsi="宋体"/>
                <w:b w:val="0"/>
                <w:bCs w:val="0"/>
                <w:color w:val="auto"/>
                <w:sz w:val="24"/>
                <w:szCs w:val="24"/>
                <w:highlight w:val="none"/>
              </w:rPr>
            </w:pPr>
          </w:p>
        </w:tc>
        <w:tc>
          <w:tcPr>
            <w:tcW w:w="1530" w:type="dxa"/>
            <w:noWrap w:val="0"/>
            <w:vAlign w:val="top"/>
          </w:tcPr>
          <w:p>
            <w:pPr>
              <w:snapToGrid w:val="0"/>
              <w:rPr>
                <w:rFonts w:ascii="宋体" w:hAnsi="宋体"/>
                <w:b w:val="0"/>
                <w:bCs w:val="0"/>
                <w:color w:val="auto"/>
                <w:sz w:val="24"/>
                <w:szCs w:val="24"/>
                <w:highlight w:val="none"/>
              </w:rPr>
            </w:pPr>
          </w:p>
        </w:tc>
        <w:tc>
          <w:tcPr>
            <w:tcW w:w="1548" w:type="dxa"/>
            <w:gridSpan w:val="2"/>
            <w:noWrap w:val="0"/>
            <w:vAlign w:val="top"/>
          </w:tcPr>
          <w:p>
            <w:pPr>
              <w:snapToGrid w:val="0"/>
              <w:rPr>
                <w:rFonts w:ascii="宋体" w:hAnsi="宋体"/>
                <w:b w:val="0"/>
                <w:bCs w:val="0"/>
                <w:color w:val="auto"/>
                <w:sz w:val="24"/>
                <w:szCs w:val="24"/>
                <w:highlight w:val="none"/>
              </w:rPr>
            </w:pPr>
          </w:p>
        </w:tc>
        <w:tc>
          <w:tcPr>
            <w:tcW w:w="1548" w:type="dxa"/>
            <w:noWrap w:val="0"/>
            <w:vAlign w:val="top"/>
          </w:tcPr>
          <w:p>
            <w:pPr>
              <w:snapToGrid w:val="0"/>
              <w:rPr>
                <w:rFonts w:ascii="宋体" w:hAnsi="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vMerge w:val="continue"/>
            <w:noWrap w:val="0"/>
            <w:vAlign w:val="top"/>
          </w:tcPr>
          <w:p>
            <w:pPr>
              <w:snapToGrid w:val="0"/>
              <w:rPr>
                <w:rFonts w:ascii="宋体" w:hAnsi="宋体"/>
                <w:b w:val="0"/>
                <w:bCs w:val="0"/>
                <w:color w:val="auto"/>
                <w:sz w:val="24"/>
                <w:szCs w:val="24"/>
                <w:highlight w:val="none"/>
              </w:rPr>
            </w:pPr>
          </w:p>
        </w:tc>
        <w:tc>
          <w:tcPr>
            <w:tcW w:w="1547" w:type="dxa"/>
            <w:gridSpan w:val="2"/>
            <w:noWrap w:val="0"/>
            <w:vAlign w:val="center"/>
          </w:tcPr>
          <w:p>
            <w:pPr>
              <w:snapToGrid w:val="0"/>
              <w:jc w:val="center"/>
              <w:rPr>
                <w:rFonts w:ascii="宋体" w:hAnsi="宋体"/>
                <w:b w:val="0"/>
                <w:bCs w:val="0"/>
                <w:color w:val="auto"/>
                <w:sz w:val="24"/>
                <w:szCs w:val="24"/>
                <w:highlight w:val="none"/>
              </w:rPr>
            </w:pPr>
            <w:r>
              <w:rPr>
                <w:rFonts w:hint="eastAsia" w:ascii="宋体" w:hAnsi="宋体"/>
                <w:b w:val="0"/>
                <w:bCs w:val="0"/>
                <w:color w:val="auto"/>
                <w:sz w:val="24"/>
                <w:szCs w:val="24"/>
                <w:highlight w:val="none"/>
              </w:rPr>
              <w:t>年</w:t>
            </w:r>
          </w:p>
        </w:tc>
        <w:tc>
          <w:tcPr>
            <w:tcW w:w="1566" w:type="dxa"/>
            <w:noWrap w:val="0"/>
            <w:vAlign w:val="top"/>
          </w:tcPr>
          <w:p>
            <w:pPr>
              <w:snapToGrid w:val="0"/>
              <w:rPr>
                <w:rFonts w:ascii="宋体" w:hAnsi="宋体"/>
                <w:b w:val="0"/>
                <w:bCs w:val="0"/>
                <w:color w:val="auto"/>
                <w:sz w:val="24"/>
                <w:szCs w:val="24"/>
                <w:highlight w:val="none"/>
              </w:rPr>
            </w:pPr>
          </w:p>
        </w:tc>
        <w:tc>
          <w:tcPr>
            <w:tcW w:w="1530" w:type="dxa"/>
            <w:noWrap w:val="0"/>
            <w:vAlign w:val="top"/>
          </w:tcPr>
          <w:p>
            <w:pPr>
              <w:snapToGrid w:val="0"/>
              <w:rPr>
                <w:rFonts w:ascii="宋体" w:hAnsi="宋体"/>
                <w:b w:val="0"/>
                <w:bCs w:val="0"/>
                <w:color w:val="auto"/>
                <w:sz w:val="24"/>
                <w:szCs w:val="24"/>
                <w:highlight w:val="none"/>
              </w:rPr>
            </w:pPr>
          </w:p>
        </w:tc>
        <w:tc>
          <w:tcPr>
            <w:tcW w:w="1548" w:type="dxa"/>
            <w:gridSpan w:val="2"/>
            <w:noWrap w:val="0"/>
            <w:vAlign w:val="top"/>
          </w:tcPr>
          <w:p>
            <w:pPr>
              <w:snapToGrid w:val="0"/>
              <w:rPr>
                <w:rFonts w:ascii="宋体" w:hAnsi="宋体"/>
                <w:b w:val="0"/>
                <w:bCs w:val="0"/>
                <w:color w:val="auto"/>
                <w:sz w:val="24"/>
                <w:szCs w:val="24"/>
                <w:highlight w:val="none"/>
              </w:rPr>
            </w:pPr>
          </w:p>
        </w:tc>
        <w:tc>
          <w:tcPr>
            <w:tcW w:w="1548" w:type="dxa"/>
            <w:noWrap w:val="0"/>
            <w:vAlign w:val="top"/>
          </w:tcPr>
          <w:p>
            <w:pPr>
              <w:snapToGrid w:val="0"/>
              <w:rPr>
                <w:rFonts w:ascii="宋体" w:hAnsi="宋体"/>
                <w:b w:val="0"/>
                <w:bCs w:val="0"/>
                <w:color w:val="auto"/>
                <w:sz w:val="24"/>
                <w:szCs w:val="24"/>
                <w:highlight w:val="none"/>
              </w:rPr>
            </w:pPr>
          </w:p>
        </w:tc>
      </w:tr>
    </w:tbl>
    <w:p>
      <w:pPr>
        <w:snapToGrid w:val="0"/>
        <w:spacing w:line="360" w:lineRule="auto"/>
        <w:ind w:firstLine="280"/>
        <w:rPr>
          <w:rFonts w:ascii="宋体" w:hAnsi="宋体"/>
          <w:b w:val="0"/>
          <w:bCs w:val="0"/>
          <w:color w:val="auto"/>
          <w:sz w:val="24"/>
          <w:highlight w:val="none"/>
        </w:rPr>
      </w:pPr>
      <w:r>
        <w:rPr>
          <w:rFonts w:hint="eastAsia" w:ascii="宋体" w:hAnsi="宋体"/>
          <w:b w:val="0"/>
          <w:bCs w:val="0"/>
          <w:color w:val="auto"/>
          <w:sz w:val="24"/>
          <w:szCs w:val="24"/>
          <w:highlight w:val="none"/>
        </w:rPr>
        <w:t>我们保证上述声明中的资料和数据是真实的、正确的，我们同意如贵方要求，可以出示相关证明文件。如存在虚假情况，贵单位有权取消我公司的中标及中标候选资格，我单位无异议。</w:t>
      </w:r>
    </w:p>
    <w:p>
      <w:pPr>
        <w:snapToGrid w:val="0"/>
        <w:spacing w:line="360" w:lineRule="auto"/>
        <w:ind w:firstLine="280"/>
        <w:rPr>
          <w:rFonts w:ascii="宋体" w:hAnsi="宋体"/>
          <w:b w:val="0"/>
          <w:bCs w:val="0"/>
          <w:color w:val="auto"/>
          <w:sz w:val="24"/>
          <w:highlight w:val="none"/>
        </w:rPr>
      </w:pPr>
    </w:p>
    <w:p>
      <w:pPr>
        <w:snapToGrid w:val="0"/>
        <w:spacing w:line="360" w:lineRule="auto"/>
        <w:ind w:right="105" w:rightChars="50"/>
        <w:rPr>
          <w:rFonts w:hint="default" w:ascii="宋体" w:hAnsi="宋体" w:eastAsia="宋体"/>
          <w:b w:val="0"/>
          <w:bCs w:val="0"/>
          <w:color w:val="auto"/>
          <w:sz w:val="24"/>
          <w:szCs w:val="24"/>
          <w:highlight w:val="none"/>
          <w:lang w:val="en-US" w:eastAsia="zh-CN"/>
        </w:rPr>
      </w:pPr>
      <w:r>
        <w:rPr>
          <w:rFonts w:hint="eastAsia" w:ascii="宋体" w:hAnsi="宋体"/>
          <w:b w:val="0"/>
          <w:bCs w:val="0"/>
          <w:color w:val="auto"/>
          <w:sz w:val="24"/>
          <w:szCs w:val="24"/>
          <w:highlight w:val="none"/>
        </w:rPr>
        <w:t>单位公章：</w:t>
      </w:r>
      <w:r>
        <w:rPr>
          <w:rFonts w:hint="eastAsia" w:ascii="宋体" w:hAnsi="宋体"/>
          <w:b w:val="0"/>
          <w:bCs w:val="0"/>
          <w:color w:val="auto"/>
          <w:sz w:val="24"/>
          <w:szCs w:val="24"/>
          <w:highlight w:val="none"/>
          <w:u w:val="single"/>
          <w:lang w:val="en-US" w:eastAsia="zh-CN"/>
        </w:rPr>
        <w:t xml:space="preserve">      </w:t>
      </w:r>
      <w:r>
        <w:rPr>
          <w:rFonts w:hint="eastAsia" w:ascii="宋体" w:hAnsi="宋体"/>
          <w:b w:val="0"/>
          <w:bCs w:val="0"/>
          <w:color w:val="auto"/>
          <w:sz w:val="24"/>
          <w:szCs w:val="24"/>
          <w:highlight w:val="none"/>
        </w:rPr>
        <w:t>法定代表人或授权代表（签字或盖章）：</w:t>
      </w:r>
      <w:r>
        <w:rPr>
          <w:rFonts w:hint="eastAsia" w:ascii="宋体" w:hAnsi="宋体"/>
          <w:b w:val="0"/>
          <w:bCs w:val="0"/>
          <w:color w:val="auto"/>
          <w:sz w:val="24"/>
          <w:szCs w:val="24"/>
          <w:highlight w:val="none"/>
          <w:u w:val="single"/>
          <w:lang w:val="en-US" w:eastAsia="zh-CN"/>
        </w:rPr>
        <w:t xml:space="preserve"> </w:t>
      </w:r>
      <w:r>
        <w:rPr>
          <w:rFonts w:hint="eastAsia" w:ascii="宋体" w:hAnsi="宋体"/>
          <w:b w:val="0"/>
          <w:bCs w:val="0"/>
          <w:color w:val="auto"/>
          <w:sz w:val="24"/>
          <w:szCs w:val="24"/>
          <w:highlight w:val="none"/>
          <w:u w:val="none"/>
          <w:lang w:val="en-US" w:eastAsia="zh-CN"/>
        </w:rPr>
        <w:t xml:space="preserve">  </w:t>
      </w:r>
    </w:p>
    <w:p>
      <w:pPr>
        <w:snapToGrid w:val="0"/>
        <w:spacing w:line="360" w:lineRule="auto"/>
        <w:rPr>
          <w:rFonts w:ascii="宋体" w:hAnsi="宋体"/>
          <w:b w:val="0"/>
          <w:bCs w:val="0"/>
          <w:color w:val="auto"/>
          <w:sz w:val="30"/>
          <w:szCs w:val="30"/>
          <w:highlight w:val="none"/>
        </w:rPr>
      </w:pPr>
    </w:p>
    <w:p>
      <w:pPr>
        <w:widowControl/>
        <w:tabs>
          <w:tab w:val="left" w:pos="0"/>
        </w:tabs>
        <w:autoSpaceDE w:val="0"/>
        <w:autoSpaceDN w:val="0"/>
        <w:adjustRightInd w:val="0"/>
        <w:spacing w:line="360" w:lineRule="auto"/>
        <w:outlineLvl w:val="0"/>
        <w:rPr>
          <w:rFonts w:hint="eastAsia" w:ascii="宋体" w:hAnsi="宋体" w:eastAsia="宋体"/>
          <w:b/>
          <w:bCs/>
          <w:color w:val="auto"/>
          <w:sz w:val="28"/>
          <w:szCs w:val="28"/>
          <w:highlight w:val="none"/>
          <w:lang w:eastAsia="zh-CN"/>
        </w:rPr>
      </w:pPr>
      <w:r>
        <w:rPr>
          <w:rFonts w:hint="eastAsia" w:ascii="宋体" w:hAnsi="宋体"/>
          <w:b/>
          <w:bCs/>
          <w:color w:val="auto"/>
          <w:sz w:val="28"/>
          <w:szCs w:val="28"/>
          <w:highlight w:val="none"/>
        </w:rPr>
        <w:br w:type="page"/>
      </w:r>
      <w:bookmarkStart w:id="207" w:name="_Toc31866"/>
      <w:r>
        <w:rPr>
          <w:rFonts w:hint="eastAsia" w:ascii="宋体" w:hAnsi="宋体"/>
          <w:b/>
          <w:bCs/>
          <w:color w:val="auto"/>
          <w:sz w:val="28"/>
          <w:szCs w:val="28"/>
          <w:highlight w:val="none"/>
        </w:rPr>
        <w:t>附件</w:t>
      </w:r>
      <w:r>
        <w:rPr>
          <w:rFonts w:hint="eastAsia" w:ascii="宋体" w:hAnsi="宋体"/>
          <w:b/>
          <w:bCs/>
          <w:color w:val="auto"/>
          <w:sz w:val="28"/>
          <w:szCs w:val="28"/>
          <w:highlight w:val="none"/>
          <w:lang w:val="en-US" w:eastAsia="zh-CN"/>
        </w:rPr>
        <w:t>五</w:t>
      </w:r>
      <w:r>
        <w:rPr>
          <w:rFonts w:hint="eastAsia" w:ascii="宋体" w:hAnsi="宋体"/>
          <w:b/>
          <w:bCs/>
          <w:color w:val="auto"/>
          <w:sz w:val="28"/>
          <w:szCs w:val="28"/>
          <w:highlight w:val="none"/>
          <w:lang w:eastAsia="zh-CN"/>
        </w:rPr>
        <w:t>：供应商资格审查证明材料</w:t>
      </w:r>
      <w:bookmarkEnd w:id="207"/>
    </w:p>
    <w:p>
      <w:pPr>
        <w:numPr>
          <w:ilvl w:val="0"/>
          <w:numId w:val="6"/>
        </w:numPr>
        <w:spacing w:line="360" w:lineRule="auto"/>
        <w:contextualSpacing/>
        <w:jc w:val="left"/>
        <w:rPr>
          <w:rFonts w:hint="eastAsia" w:ascii="宋体" w:hAnsi="宋体"/>
          <w:sz w:val="24"/>
          <w:highlight w:val="none"/>
        </w:rPr>
      </w:pPr>
      <w:bookmarkStart w:id="208" w:name="_Toc12153"/>
      <w:r>
        <w:rPr>
          <w:rFonts w:hint="eastAsia" w:ascii="宋体" w:hAnsi="宋体"/>
          <w:sz w:val="24"/>
          <w:highlight w:val="none"/>
        </w:rPr>
        <w:t>公司营业执照或同等证明文件；</w:t>
      </w:r>
    </w:p>
    <w:p>
      <w:pPr>
        <w:pStyle w:val="2"/>
        <w:spacing w:line="360" w:lineRule="auto"/>
        <w:outlineLvl w:val="9"/>
        <w:rPr>
          <w:rFonts w:hint="eastAsia"/>
          <w:highlight w:val="none"/>
        </w:rPr>
      </w:pPr>
    </w:p>
    <w:p>
      <w:pPr>
        <w:numPr>
          <w:ilvl w:val="0"/>
          <w:numId w:val="6"/>
        </w:numPr>
        <w:spacing w:line="360" w:lineRule="auto"/>
        <w:contextualSpacing/>
        <w:jc w:val="left"/>
        <w:rPr>
          <w:rFonts w:hint="eastAsia" w:ascii="宋体" w:hAnsi="宋体"/>
          <w:sz w:val="24"/>
          <w:highlight w:val="none"/>
        </w:rPr>
      </w:pPr>
      <w:r>
        <w:rPr>
          <w:rFonts w:hint="eastAsia" w:ascii="宋体" w:hAnsi="宋体"/>
          <w:sz w:val="24"/>
          <w:highlight w:val="none"/>
        </w:rPr>
        <w:t>网络安全等级保护测评机构推荐证书；</w:t>
      </w:r>
    </w:p>
    <w:p>
      <w:pPr>
        <w:pStyle w:val="5"/>
        <w:rPr>
          <w:rFonts w:hint="eastAsia"/>
          <w:highlight w:val="none"/>
        </w:rPr>
      </w:pPr>
    </w:p>
    <w:p>
      <w:pPr>
        <w:numPr>
          <w:ilvl w:val="0"/>
          <w:numId w:val="6"/>
        </w:numPr>
        <w:spacing w:line="360" w:lineRule="auto"/>
        <w:contextualSpacing/>
        <w:jc w:val="left"/>
        <w:rPr>
          <w:rFonts w:hint="eastAsia" w:ascii="宋体" w:hAnsi="宋体"/>
          <w:sz w:val="24"/>
          <w:highlight w:val="none"/>
        </w:rPr>
      </w:pPr>
      <w:r>
        <w:rPr>
          <w:rFonts w:hint="eastAsia" w:ascii="宋体" w:hAnsi="宋体"/>
          <w:sz w:val="24"/>
          <w:highlight w:val="none"/>
        </w:rPr>
        <w:t>服务商未在国家网络安全等级保护工作协调小组办公室公告的暂停开展等级测评业务的整改期限内</w:t>
      </w:r>
      <w:r>
        <w:rPr>
          <w:rFonts w:hint="eastAsia" w:ascii="宋体" w:hAnsi="宋体"/>
          <w:sz w:val="24"/>
          <w:highlight w:val="none"/>
          <w:lang w:val="en-US" w:eastAsia="zh-CN"/>
        </w:rPr>
        <w:t>的承诺书</w:t>
      </w:r>
      <w:r>
        <w:rPr>
          <w:rFonts w:hint="eastAsia" w:ascii="宋体" w:hAnsi="宋体"/>
          <w:sz w:val="24"/>
          <w:highlight w:val="none"/>
        </w:rPr>
        <w:t>；</w:t>
      </w:r>
    </w:p>
    <w:p>
      <w:pPr>
        <w:pStyle w:val="5"/>
        <w:rPr>
          <w:rFonts w:hint="eastAsia"/>
          <w:highlight w:val="none"/>
        </w:rPr>
      </w:pPr>
    </w:p>
    <w:p>
      <w:pPr>
        <w:numPr>
          <w:ilvl w:val="0"/>
          <w:numId w:val="6"/>
        </w:numPr>
        <w:spacing w:line="360" w:lineRule="auto"/>
        <w:contextualSpacing/>
        <w:jc w:val="left"/>
        <w:rPr>
          <w:rFonts w:hint="eastAsia" w:ascii="宋体" w:hAnsi="宋体"/>
          <w:sz w:val="24"/>
          <w:highlight w:val="none"/>
        </w:rPr>
      </w:pPr>
      <w:r>
        <w:rPr>
          <w:rFonts w:hint="eastAsia" w:ascii="宋体" w:hAnsi="宋体"/>
          <w:sz w:val="24"/>
          <w:highlight w:val="none"/>
        </w:rPr>
        <w:t>项目负责人中级（含）以上测评师证书；</w:t>
      </w:r>
    </w:p>
    <w:p>
      <w:pPr>
        <w:pStyle w:val="5"/>
        <w:rPr>
          <w:rFonts w:hint="eastAsia"/>
          <w:highlight w:val="none"/>
        </w:rPr>
      </w:pPr>
    </w:p>
    <w:p>
      <w:pPr>
        <w:numPr>
          <w:ilvl w:val="0"/>
          <w:numId w:val="6"/>
        </w:numPr>
        <w:spacing w:line="360" w:lineRule="auto"/>
        <w:contextualSpacing/>
        <w:jc w:val="left"/>
        <w:rPr>
          <w:rFonts w:hint="eastAsia" w:ascii="宋体" w:hAnsi="宋体"/>
          <w:sz w:val="24"/>
          <w:highlight w:val="none"/>
        </w:rPr>
      </w:pPr>
      <w:r>
        <w:rPr>
          <w:rFonts w:hint="eastAsia" w:ascii="宋体" w:hAnsi="宋体"/>
          <w:sz w:val="24"/>
          <w:highlight w:val="none"/>
        </w:rPr>
        <w:t>投标保证金汇款凭证；</w:t>
      </w:r>
    </w:p>
    <w:p>
      <w:pPr>
        <w:pStyle w:val="2"/>
        <w:spacing w:line="360" w:lineRule="auto"/>
        <w:outlineLvl w:val="9"/>
        <w:rPr>
          <w:rFonts w:hint="eastAsia"/>
          <w:highlight w:val="none"/>
        </w:rPr>
      </w:pPr>
    </w:p>
    <w:p>
      <w:pPr>
        <w:numPr>
          <w:ilvl w:val="0"/>
          <w:numId w:val="6"/>
        </w:numPr>
        <w:spacing w:line="360" w:lineRule="auto"/>
        <w:contextualSpacing/>
        <w:jc w:val="left"/>
        <w:rPr>
          <w:rFonts w:hint="eastAsia" w:ascii="宋体" w:hAnsi="宋体"/>
          <w:sz w:val="24"/>
          <w:highlight w:val="none"/>
        </w:rPr>
      </w:pPr>
      <w:r>
        <w:rPr>
          <w:rFonts w:hint="eastAsia" w:ascii="宋体" w:hAnsi="宋体"/>
          <w:sz w:val="24"/>
          <w:highlight w:val="none"/>
        </w:rPr>
        <w:t>财务会计制度，即最近一期的财务报表或经审计的审计报告或近6个月内基本开户银行出具的资信证明；（注：财务审计报告至少包含审计报告正文、资产负债表、利润表及现金流量表，如申请人因其单位性质或所属行业等原因，提供的财务审计报告中不包含资产负债表、利润表及现金流量表任意一项的，请申请人在所提供的财务审计报告后单独附页说明原因；资信证明中仅说明该申请人的开户情况、存款情况等，该资信证明无效。）</w:t>
      </w:r>
    </w:p>
    <w:p>
      <w:pPr>
        <w:pStyle w:val="2"/>
        <w:spacing w:line="360" w:lineRule="auto"/>
        <w:outlineLvl w:val="9"/>
        <w:rPr>
          <w:rFonts w:hint="eastAsia"/>
          <w:highlight w:val="none"/>
        </w:rPr>
      </w:pPr>
    </w:p>
    <w:p>
      <w:pPr>
        <w:numPr>
          <w:ilvl w:val="0"/>
          <w:numId w:val="6"/>
        </w:numPr>
        <w:spacing w:line="360" w:lineRule="auto"/>
        <w:contextualSpacing/>
        <w:jc w:val="left"/>
        <w:rPr>
          <w:rFonts w:hint="eastAsia" w:ascii="宋体" w:hAnsi="宋体"/>
          <w:sz w:val="24"/>
          <w:highlight w:val="none"/>
        </w:rPr>
      </w:pPr>
      <w:r>
        <w:rPr>
          <w:rFonts w:hint="eastAsia" w:ascii="宋体" w:hAnsi="宋体"/>
          <w:sz w:val="24"/>
          <w:highlight w:val="none"/>
        </w:rPr>
        <w:t>履行本合同所必需的设备清单和具有专业技术的人员清单或承诺书；</w:t>
      </w:r>
    </w:p>
    <w:p>
      <w:pPr>
        <w:pStyle w:val="2"/>
        <w:spacing w:line="360" w:lineRule="auto"/>
        <w:outlineLvl w:val="9"/>
        <w:rPr>
          <w:rFonts w:hint="eastAsia"/>
          <w:highlight w:val="none"/>
        </w:rPr>
      </w:pPr>
    </w:p>
    <w:p>
      <w:pPr>
        <w:pStyle w:val="13"/>
        <w:rPr>
          <w:rFonts w:hint="eastAsia"/>
          <w:highlight w:val="none"/>
        </w:rPr>
      </w:pPr>
    </w:p>
    <w:p>
      <w:pPr>
        <w:numPr>
          <w:ilvl w:val="0"/>
          <w:numId w:val="6"/>
        </w:numPr>
        <w:spacing w:line="360" w:lineRule="auto"/>
        <w:contextualSpacing/>
        <w:jc w:val="left"/>
        <w:rPr>
          <w:rFonts w:hint="eastAsia" w:ascii="宋体" w:hAnsi="宋体"/>
          <w:sz w:val="24"/>
          <w:highlight w:val="none"/>
        </w:rPr>
      </w:pPr>
      <w:r>
        <w:rPr>
          <w:rFonts w:hint="eastAsia" w:ascii="宋体" w:hAnsi="宋体"/>
          <w:sz w:val="24"/>
          <w:highlight w:val="none"/>
        </w:rPr>
        <w:t>近一年内任意三个月的依法缴纳税收的记录或者上一年度内或本年度的纳税记录或免税证明材料；（注：①如申请人提供的纳税凭据显示为按月缴纳税收的，应提供参加本次资格入围截止日前一年内任意月份的纳税凭据复印件。②如申请人提供的纳税凭据显示为按年缴纳税收的，应须提供参加本次政府采购活动本年度或上年度的纳税凭据复印件。③依法免税或无须缴纳税收的申请人，应提供证明其依法免税或无须缴纳税收的相应证明文件。④申请人提供的纳税凭据复印件显示的款项为直接缴纳至税务部门的，应提供完税证明或涉税信息查询结果告知书等相关税务部门出具的凭据；申请人提供的纳税凭据复印件显示的款项为通过银行等机构代缴纳至税务部门的，应提供银行等机构出具的凭据。⑤申请人提供的纳税证明材料仅显示为纳税信息的申报表等，该证明材料无效。）</w:t>
      </w:r>
    </w:p>
    <w:p>
      <w:pPr>
        <w:pStyle w:val="2"/>
        <w:spacing w:line="360" w:lineRule="auto"/>
        <w:outlineLvl w:val="9"/>
        <w:rPr>
          <w:rFonts w:hint="eastAsia"/>
          <w:highlight w:val="none"/>
        </w:rPr>
      </w:pPr>
    </w:p>
    <w:p>
      <w:pPr>
        <w:numPr>
          <w:ilvl w:val="0"/>
          <w:numId w:val="6"/>
        </w:numPr>
        <w:spacing w:line="360" w:lineRule="auto"/>
        <w:contextualSpacing/>
        <w:jc w:val="left"/>
        <w:rPr>
          <w:rFonts w:hint="eastAsia" w:ascii="宋体" w:hAnsi="宋体"/>
          <w:sz w:val="24"/>
          <w:highlight w:val="none"/>
        </w:rPr>
      </w:pPr>
      <w:r>
        <w:rPr>
          <w:rFonts w:hint="eastAsia" w:ascii="宋体" w:hAnsi="宋体"/>
          <w:sz w:val="24"/>
          <w:highlight w:val="none"/>
        </w:rPr>
        <w:t>近一年内任意三个月或上一年度内或本年度的的社会保障资金的缴纳记录；（①如申请人提供的缴纳社会保障资金凭据显示为按月缴纳的，应提供资格入围截止日前一年内任意月份的缴纳社会保障资金的凭据复印件。②如申请人提供的缴纳社会保障资金凭据显示为按年缴纳的，应提供参加本次政府采购活动本年度或上年度的缴纳社会保障资金的凭据复印件。③依法不需要缴纳社会保障资金的申请人，应提供证明其依法不需要缴纳社会保障资金的相应证明文件。④申请人提供的缴纳社会保障资金的凭据复印件显示的款项为直接缴纳至社保部门的，应提供社保部门出具的凭据；申请人提供的缴纳社会保障资金的凭据复印件显示的款项为通过银行等机构代缴纳至社保部门的，应提供银行等机构出具的凭据。⑤申请人提供的缴纳社会保障资金的证明材料仅显示为缴纳社保信息的申报表等，该证明材料无效。）</w:t>
      </w:r>
    </w:p>
    <w:p>
      <w:pPr>
        <w:pStyle w:val="2"/>
        <w:spacing w:line="360" w:lineRule="auto"/>
        <w:outlineLvl w:val="9"/>
        <w:rPr>
          <w:rFonts w:hint="eastAsia"/>
          <w:highlight w:val="none"/>
        </w:rPr>
      </w:pPr>
    </w:p>
    <w:p>
      <w:pPr>
        <w:numPr>
          <w:ilvl w:val="0"/>
          <w:numId w:val="6"/>
        </w:numPr>
        <w:spacing w:line="360" w:lineRule="auto"/>
        <w:contextualSpacing/>
        <w:jc w:val="left"/>
        <w:rPr>
          <w:rFonts w:hint="eastAsia" w:ascii="宋体" w:hAnsi="宋体"/>
          <w:sz w:val="24"/>
          <w:highlight w:val="none"/>
        </w:rPr>
      </w:pPr>
      <w:r>
        <w:rPr>
          <w:rFonts w:hint="eastAsia" w:ascii="宋体" w:hAnsi="宋体"/>
          <w:sz w:val="24"/>
          <w:highlight w:val="none"/>
        </w:rPr>
        <w:t>参加此项采购活动前三年内，在经营活动中没有重大违法记录；（自行提供承诺书）</w:t>
      </w:r>
    </w:p>
    <w:p>
      <w:pPr>
        <w:pStyle w:val="2"/>
        <w:spacing w:line="360" w:lineRule="auto"/>
        <w:outlineLvl w:val="9"/>
        <w:rPr>
          <w:highlight w:val="none"/>
        </w:rPr>
      </w:pPr>
    </w:p>
    <w:p>
      <w:pPr>
        <w:numPr>
          <w:ilvl w:val="0"/>
          <w:numId w:val="6"/>
        </w:numPr>
        <w:spacing w:line="360" w:lineRule="auto"/>
        <w:contextualSpacing/>
        <w:jc w:val="left"/>
        <w:rPr>
          <w:sz w:val="24"/>
          <w:highlight w:val="none"/>
        </w:rPr>
      </w:pPr>
      <w:r>
        <w:rPr>
          <w:rFonts w:hint="eastAsia" w:ascii="宋体" w:hAnsi="宋体"/>
          <w:sz w:val="24"/>
          <w:highlight w:val="none"/>
        </w:rPr>
        <w:t>信誉情况；（自行提供</w:t>
      </w:r>
      <w:r>
        <w:rPr>
          <w:rFonts w:hint="eastAsia" w:ascii="宋体" w:hAnsi="宋体"/>
          <w:sz w:val="24"/>
          <w:highlight w:val="none"/>
          <w:lang w:val="en-US" w:eastAsia="zh-CN"/>
        </w:rPr>
        <w:t>信用中国和中国政府采购网</w:t>
      </w:r>
      <w:r>
        <w:rPr>
          <w:rFonts w:hint="eastAsia" w:ascii="宋体" w:hAnsi="宋体"/>
          <w:sz w:val="24"/>
          <w:highlight w:val="none"/>
        </w:rPr>
        <w:t>查询截图）</w:t>
      </w:r>
    </w:p>
    <w:p>
      <w:pPr>
        <w:pStyle w:val="2"/>
        <w:spacing w:line="360" w:lineRule="auto"/>
        <w:outlineLvl w:val="9"/>
        <w:rPr>
          <w:highlight w:val="none"/>
        </w:rPr>
      </w:pPr>
    </w:p>
    <w:p>
      <w:pPr>
        <w:numPr>
          <w:ilvl w:val="0"/>
          <w:numId w:val="6"/>
        </w:numPr>
        <w:spacing w:line="360" w:lineRule="auto"/>
        <w:contextualSpacing/>
        <w:jc w:val="left"/>
        <w:rPr>
          <w:sz w:val="24"/>
          <w:highlight w:val="none"/>
        </w:rPr>
      </w:pPr>
      <w:r>
        <w:rPr>
          <w:rFonts w:hint="eastAsia" w:ascii="宋体" w:hAnsi="宋体"/>
          <w:sz w:val="24"/>
          <w:highlight w:val="none"/>
        </w:rPr>
        <w:t>法律、行政法规规定的其他条件或投标人认为需要提供的材料</w:t>
      </w:r>
    </w:p>
    <w:p>
      <w:pPr>
        <w:snapToGrid w:val="0"/>
        <w:spacing w:line="360" w:lineRule="auto"/>
        <w:outlineLvl w:val="0"/>
        <w:rPr>
          <w:rFonts w:hint="eastAsia" w:ascii="宋体" w:hAnsi="宋体" w:eastAsia="宋体"/>
          <w:b/>
          <w:bCs/>
          <w:color w:val="auto"/>
          <w:sz w:val="30"/>
          <w:szCs w:val="30"/>
          <w:highlight w:val="none"/>
          <w:lang w:val="en-US" w:eastAsia="zh-CN"/>
        </w:rPr>
      </w:pPr>
      <w:r>
        <w:rPr>
          <w:rFonts w:hint="eastAsia" w:ascii="宋体" w:hAnsi="宋体"/>
          <w:b/>
          <w:sz w:val="24"/>
          <w:highlight w:val="none"/>
        </w:rPr>
        <w:br w:type="page"/>
      </w:r>
      <w:bookmarkEnd w:id="208"/>
      <w:bookmarkStart w:id="209" w:name="_Toc29199"/>
      <w:r>
        <w:rPr>
          <w:rFonts w:hint="eastAsia" w:ascii="宋体" w:hAnsi="宋体"/>
          <w:b/>
          <w:bCs/>
          <w:color w:val="auto"/>
          <w:sz w:val="30"/>
          <w:szCs w:val="30"/>
          <w:highlight w:val="none"/>
        </w:rPr>
        <w:t>附件</w:t>
      </w:r>
      <w:bookmarkStart w:id="210" w:name="_Toc22878_WPSOffice_Level1"/>
      <w:r>
        <w:rPr>
          <w:rFonts w:hint="eastAsia" w:ascii="宋体" w:hAnsi="宋体"/>
          <w:b/>
          <w:bCs/>
          <w:color w:val="auto"/>
          <w:sz w:val="30"/>
          <w:szCs w:val="30"/>
          <w:highlight w:val="none"/>
          <w:lang w:val="en-US" w:eastAsia="zh-CN"/>
        </w:rPr>
        <w:t>六：</w:t>
      </w:r>
      <w:r>
        <w:rPr>
          <w:rFonts w:hint="eastAsia" w:ascii="宋体" w:hAnsi="宋体"/>
          <w:b/>
          <w:bCs/>
          <w:color w:val="auto"/>
          <w:sz w:val="28"/>
          <w:szCs w:val="28"/>
          <w:highlight w:val="none"/>
        </w:rPr>
        <w:t>近三年同类项目业绩一览表</w:t>
      </w:r>
      <w:bookmarkEnd w:id="209"/>
      <w:bookmarkEnd w:id="210"/>
    </w:p>
    <w:p>
      <w:pPr>
        <w:snapToGrid w:val="0"/>
        <w:spacing w:line="360" w:lineRule="auto"/>
        <w:jc w:val="center"/>
        <w:rPr>
          <w:rFonts w:ascii="宋体" w:hAnsi="宋体"/>
          <w:b w:val="0"/>
          <w:bCs w:val="0"/>
          <w:color w:val="auto"/>
          <w:sz w:val="32"/>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018"/>
        <w:gridCol w:w="1401"/>
        <w:gridCol w:w="1303"/>
        <w:gridCol w:w="1374"/>
        <w:gridCol w:w="1054"/>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73" w:type="dxa"/>
            <w:noWrap w:val="0"/>
            <w:vAlign w:val="center"/>
          </w:tcPr>
          <w:p>
            <w:pPr>
              <w:snapToGrid w:val="0"/>
              <w:spacing w:line="360" w:lineRule="auto"/>
              <w:jc w:val="center"/>
              <w:rPr>
                <w:rFonts w:ascii="宋体" w:hAnsi="宋体"/>
                <w:b w:val="0"/>
                <w:bCs w:val="0"/>
                <w:color w:val="auto"/>
                <w:sz w:val="22"/>
                <w:highlight w:val="none"/>
              </w:rPr>
            </w:pPr>
            <w:r>
              <w:rPr>
                <w:rFonts w:ascii="宋体" w:hAnsi="宋体"/>
                <w:b w:val="0"/>
                <w:bCs w:val="0"/>
                <w:color w:val="auto"/>
                <w:sz w:val="22"/>
                <w:highlight w:val="none"/>
              </w:rPr>
              <w:t>序号</w:t>
            </w:r>
          </w:p>
        </w:tc>
        <w:tc>
          <w:tcPr>
            <w:tcW w:w="2018" w:type="dxa"/>
            <w:noWrap w:val="0"/>
            <w:vAlign w:val="center"/>
          </w:tcPr>
          <w:p>
            <w:pPr>
              <w:snapToGrid w:val="0"/>
              <w:spacing w:line="360" w:lineRule="auto"/>
              <w:jc w:val="center"/>
              <w:rPr>
                <w:rFonts w:ascii="宋体" w:hAnsi="宋体"/>
                <w:b w:val="0"/>
                <w:bCs w:val="0"/>
                <w:color w:val="auto"/>
                <w:sz w:val="22"/>
                <w:highlight w:val="none"/>
              </w:rPr>
            </w:pPr>
            <w:r>
              <w:rPr>
                <w:rFonts w:hint="eastAsia" w:ascii="宋体" w:hAnsi="宋体"/>
                <w:b w:val="0"/>
                <w:bCs w:val="0"/>
                <w:color w:val="auto"/>
                <w:sz w:val="22"/>
                <w:highlight w:val="none"/>
              </w:rPr>
              <w:t>项目名称</w:t>
            </w:r>
          </w:p>
        </w:tc>
        <w:tc>
          <w:tcPr>
            <w:tcW w:w="1401" w:type="dxa"/>
            <w:noWrap w:val="0"/>
            <w:vAlign w:val="center"/>
          </w:tcPr>
          <w:p>
            <w:pPr>
              <w:snapToGrid w:val="0"/>
              <w:spacing w:line="360" w:lineRule="auto"/>
              <w:jc w:val="center"/>
              <w:rPr>
                <w:rFonts w:ascii="宋体" w:hAnsi="宋体"/>
                <w:b w:val="0"/>
                <w:bCs w:val="0"/>
                <w:color w:val="auto"/>
                <w:sz w:val="22"/>
                <w:highlight w:val="none"/>
              </w:rPr>
            </w:pPr>
            <w:r>
              <w:rPr>
                <w:rFonts w:hint="eastAsia" w:ascii="宋体" w:hAnsi="宋体"/>
                <w:b w:val="0"/>
                <w:bCs w:val="0"/>
                <w:color w:val="auto"/>
                <w:sz w:val="22"/>
                <w:highlight w:val="none"/>
              </w:rPr>
              <w:t>合同金额</w:t>
            </w:r>
          </w:p>
        </w:tc>
        <w:tc>
          <w:tcPr>
            <w:tcW w:w="1303" w:type="dxa"/>
            <w:noWrap w:val="0"/>
            <w:vAlign w:val="center"/>
          </w:tcPr>
          <w:p>
            <w:pPr>
              <w:snapToGrid w:val="0"/>
              <w:spacing w:line="360" w:lineRule="auto"/>
              <w:jc w:val="center"/>
              <w:rPr>
                <w:rFonts w:ascii="宋体" w:hAnsi="宋体"/>
                <w:b w:val="0"/>
                <w:bCs w:val="0"/>
                <w:color w:val="auto"/>
                <w:sz w:val="22"/>
                <w:highlight w:val="none"/>
              </w:rPr>
            </w:pPr>
            <w:r>
              <w:rPr>
                <w:rFonts w:hint="eastAsia" w:ascii="宋体" w:hAnsi="宋体"/>
                <w:b w:val="0"/>
                <w:bCs w:val="0"/>
                <w:color w:val="auto"/>
                <w:sz w:val="22"/>
                <w:highlight w:val="none"/>
              </w:rPr>
              <w:t>签约时间</w:t>
            </w:r>
          </w:p>
        </w:tc>
        <w:tc>
          <w:tcPr>
            <w:tcW w:w="1374" w:type="dxa"/>
            <w:noWrap w:val="0"/>
            <w:vAlign w:val="center"/>
          </w:tcPr>
          <w:p>
            <w:pPr>
              <w:snapToGrid w:val="0"/>
              <w:spacing w:line="360" w:lineRule="auto"/>
              <w:jc w:val="center"/>
              <w:rPr>
                <w:rFonts w:ascii="宋体" w:hAnsi="宋体"/>
                <w:b w:val="0"/>
                <w:bCs w:val="0"/>
                <w:color w:val="auto"/>
                <w:sz w:val="22"/>
                <w:highlight w:val="none"/>
              </w:rPr>
            </w:pPr>
            <w:r>
              <w:rPr>
                <w:rFonts w:hint="eastAsia" w:ascii="宋体" w:hAnsi="宋体"/>
                <w:b w:val="0"/>
                <w:bCs w:val="0"/>
                <w:color w:val="auto"/>
                <w:sz w:val="22"/>
                <w:highlight w:val="none"/>
              </w:rPr>
              <w:t>联系人、联系方式</w:t>
            </w:r>
          </w:p>
        </w:tc>
        <w:tc>
          <w:tcPr>
            <w:tcW w:w="1054" w:type="dxa"/>
            <w:noWrap w:val="0"/>
            <w:vAlign w:val="center"/>
          </w:tcPr>
          <w:p>
            <w:pPr>
              <w:snapToGrid w:val="0"/>
              <w:spacing w:line="360" w:lineRule="auto"/>
              <w:jc w:val="center"/>
              <w:rPr>
                <w:rFonts w:ascii="宋体" w:hAnsi="宋体"/>
                <w:b w:val="0"/>
                <w:bCs w:val="0"/>
                <w:color w:val="auto"/>
                <w:sz w:val="22"/>
                <w:highlight w:val="none"/>
              </w:rPr>
            </w:pPr>
            <w:r>
              <w:rPr>
                <w:rFonts w:hint="eastAsia" w:ascii="宋体" w:hAnsi="宋体"/>
                <w:b w:val="0"/>
                <w:bCs w:val="0"/>
                <w:color w:val="auto"/>
                <w:sz w:val="22"/>
                <w:highlight w:val="none"/>
              </w:rPr>
              <w:t>完成</w:t>
            </w:r>
          </w:p>
          <w:p>
            <w:pPr>
              <w:snapToGrid w:val="0"/>
              <w:spacing w:line="360" w:lineRule="auto"/>
              <w:jc w:val="center"/>
              <w:rPr>
                <w:rFonts w:ascii="宋体" w:hAnsi="宋体"/>
                <w:b w:val="0"/>
                <w:bCs w:val="0"/>
                <w:color w:val="auto"/>
                <w:sz w:val="22"/>
                <w:highlight w:val="none"/>
              </w:rPr>
            </w:pPr>
            <w:r>
              <w:rPr>
                <w:rFonts w:hint="eastAsia" w:ascii="宋体" w:hAnsi="宋体"/>
                <w:b w:val="0"/>
                <w:bCs w:val="0"/>
                <w:color w:val="auto"/>
                <w:sz w:val="22"/>
                <w:highlight w:val="none"/>
              </w:rPr>
              <w:t>情况</w:t>
            </w:r>
          </w:p>
        </w:tc>
        <w:tc>
          <w:tcPr>
            <w:tcW w:w="1054" w:type="dxa"/>
            <w:noWrap w:val="0"/>
            <w:vAlign w:val="center"/>
          </w:tcPr>
          <w:p>
            <w:pPr>
              <w:snapToGrid w:val="0"/>
              <w:spacing w:line="360" w:lineRule="auto"/>
              <w:jc w:val="center"/>
              <w:rPr>
                <w:rFonts w:ascii="宋体" w:hAnsi="宋体"/>
                <w:b w:val="0"/>
                <w:bCs w:val="0"/>
                <w:color w:val="auto"/>
                <w:sz w:val="22"/>
                <w:highlight w:val="none"/>
              </w:rPr>
            </w:pPr>
            <w:r>
              <w:rPr>
                <w:rFonts w:hint="eastAsia" w:ascii="宋体" w:hAnsi="宋体"/>
                <w:b w:val="0"/>
                <w:bCs w:val="0"/>
                <w:color w:val="auto"/>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napToGrid w:val="0"/>
              <w:spacing w:line="360" w:lineRule="auto"/>
              <w:rPr>
                <w:rFonts w:ascii="宋体" w:hAnsi="宋体"/>
                <w:b w:val="0"/>
                <w:bCs w:val="0"/>
                <w:color w:val="auto"/>
                <w:sz w:val="22"/>
                <w:highlight w:val="none"/>
              </w:rPr>
            </w:pPr>
          </w:p>
        </w:tc>
        <w:tc>
          <w:tcPr>
            <w:tcW w:w="2018" w:type="dxa"/>
            <w:noWrap w:val="0"/>
            <w:vAlign w:val="top"/>
          </w:tcPr>
          <w:p>
            <w:pPr>
              <w:snapToGrid w:val="0"/>
              <w:spacing w:line="360" w:lineRule="auto"/>
              <w:rPr>
                <w:rFonts w:ascii="宋体" w:hAnsi="宋体"/>
                <w:b w:val="0"/>
                <w:bCs w:val="0"/>
                <w:color w:val="auto"/>
                <w:sz w:val="22"/>
                <w:highlight w:val="none"/>
              </w:rPr>
            </w:pPr>
          </w:p>
        </w:tc>
        <w:tc>
          <w:tcPr>
            <w:tcW w:w="1401" w:type="dxa"/>
            <w:noWrap w:val="0"/>
            <w:vAlign w:val="top"/>
          </w:tcPr>
          <w:p>
            <w:pPr>
              <w:snapToGrid w:val="0"/>
              <w:spacing w:line="360" w:lineRule="auto"/>
              <w:rPr>
                <w:rFonts w:ascii="宋体" w:hAnsi="宋体"/>
                <w:b w:val="0"/>
                <w:bCs w:val="0"/>
                <w:color w:val="auto"/>
                <w:sz w:val="22"/>
                <w:highlight w:val="none"/>
              </w:rPr>
            </w:pPr>
          </w:p>
        </w:tc>
        <w:tc>
          <w:tcPr>
            <w:tcW w:w="1303" w:type="dxa"/>
            <w:noWrap w:val="0"/>
            <w:vAlign w:val="top"/>
          </w:tcPr>
          <w:p>
            <w:pPr>
              <w:snapToGrid w:val="0"/>
              <w:spacing w:line="360" w:lineRule="auto"/>
              <w:rPr>
                <w:rFonts w:ascii="宋体" w:hAnsi="宋体"/>
                <w:b w:val="0"/>
                <w:bCs w:val="0"/>
                <w:color w:val="auto"/>
                <w:sz w:val="22"/>
                <w:highlight w:val="none"/>
              </w:rPr>
            </w:pPr>
          </w:p>
        </w:tc>
        <w:tc>
          <w:tcPr>
            <w:tcW w:w="1374" w:type="dxa"/>
            <w:noWrap w:val="0"/>
            <w:vAlign w:val="top"/>
          </w:tcPr>
          <w:p>
            <w:pPr>
              <w:snapToGrid w:val="0"/>
              <w:spacing w:line="360" w:lineRule="auto"/>
              <w:rPr>
                <w:rFonts w:ascii="宋体" w:hAnsi="宋体"/>
                <w:b w:val="0"/>
                <w:bCs w:val="0"/>
                <w:color w:val="auto"/>
                <w:sz w:val="22"/>
                <w:highlight w:val="none"/>
              </w:rPr>
            </w:pPr>
          </w:p>
        </w:tc>
        <w:tc>
          <w:tcPr>
            <w:tcW w:w="1054" w:type="dxa"/>
            <w:noWrap w:val="0"/>
            <w:vAlign w:val="top"/>
          </w:tcPr>
          <w:p>
            <w:pPr>
              <w:snapToGrid w:val="0"/>
              <w:spacing w:line="360" w:lineRule="auto"/>
              <w:rPr>
                <w:rFonts w:ascii="宋体" w:hAnsi="宋体"/>
                <w:b w:val="0"/>
                <w:bCs w:val="0"/>
                <w:color w:val="auto"/>
                <w:sz w:val="22"/>
                <w:highlight w:val="none"/>
              </w:rPr>
            </w:pPr>
          </w:p>
        </w:tc>
        <w:tc>
          <w:tcPr>
            <w:tcW w:w="1054" w:type="dxa"/>
            <w:noWrap w:val="0"/>
            <w:vAlign w:val="top"/>
          </w:tcPr>
          <w:p>
            <w:pPr>
              <w:snapToGrid w:val="0"/>
              <w:spacing w:line="360" w:lineRule="auto"/>
              <w:rPr>
                <w:rFonts w:ascii="宋体" w:hAnsi="宋体"/>
                <w:b w:val="0"/>
                <w:bCs w:val="0"/>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napToGrid w:val="0"/>
              <w:spacing w:line="360" w:lineRule="auto"/>
              <w:rPr>
                <w:rFonts w:ascii="宋体" w:hAnsi="宋体"/>
                <w:b w:val="0"/>
                <w:bCs w:val="0"/>
                <w:color w:val="auto"/>
                <w:sz w:val="22"/>
                <w:highlight w:val="none"/>
              </w:rPr>
            </w:pPr>
          </w:p>
        </w:tc>
        <w:tc>
          <w:tcPr>
            <w:tcW w:w="2018" w:type="dxa"/>
            <w:noWrap w:val="0"/>
            <w:vAlign w:val="top"/>
          </w:tcPr>
          <w:p>
            <w:pPr>
              <w:snapToGrid w:val="0"/>
              <w:spacing w:line="360" w:lineRule="auto"/>
              <w:rPr>
                <w:rFonts w:ascii="宋体" w:hAnsi="宋体"/>
                <w:b w:val="0"/>
                <w:bCs w:val="0"/>
                <w:color w:val="auto"/>
                <w:sz w:val="22"/>
                <w:highlight w:val="none"/>
              </w:rPr>
            </w:pPr>
          </w:p>
        </w:tc>
        <w:tc>
          <w:tcPr>
            <w:tcW w:w="1401" w:type="dxa"/>
            <w:noWrap w:val="0"/>
            <w:vAlign w:val="top"/>
          </w:tcPr>
          <w:p>
            <w:pPr>
              <w:snapToGrid w:val="0"/>
              <w:spacing w:line="360" w:lineRule="auto"/>
              <w:rPr>
                <w:rFonts w:ascii="宋体" w:hAnsi="宋体"/>
                <w:b w:val="0"/>
                <w:bCs w:val="0"/>
                <w:color w:val="auto"/>
                <w:sz w:val="22"/>
                <w:highlight w:val="none"/>
              </w:rPr>
            </w:pPr>
          </w:p>
        </w:tc>
        <w:tc>
          <w:tcPr>
            <w:tcW w:w="1303" w:type="dxa"/>
            <w:noWrap w:val="0"/>
            <w:vAlign w:val="top"/>
          </w:tcPr>
          <w:p>
            <w:pPr>
              <w:snapToGrid w:val="0"/>
              <w:spacing w:line="360" w:lineRule="auto"/>
              <w:rPr>
                <w:rFonts w:ascii="宋体" w:hAnsi="宋体"/>
                <w:b w:val="0"/>
                <w:bCs w:val="0"/>
                <w:color w:val="auto"/>
                <w:sz w:val="22"/>
                <w:highlight w:val="none"/>
              </w:rPr>
            </w:pPr>
          </w:p>
        </w:tc>
        <w:tc>
          <w:tcPr>
            <w:tcW w:w="1374" w:type="dxa"/>
            <w:noWrap w:val="0"/>
            <w:vAlign w:val="top"/>
          </w:tcPr>
          <w:p>
            <w:pPr>
              <w:snapToGrid w:val="0"/>
              <w:spacing w:line="360" w:lineRule="auto"/>
              <w:rPr>
                <w:rFonts w:ascii="宋体" w:hAnsi="宋体"/>
                <w:b w:val="0"/>
                <w:bCs w:val="0"/>
                <w:color w:val="auto"/>
                <w:sz w:val="22"/>
                <w:highlight w:val="none"/>
              </w:rPr>
            </w:pPr>
          </w:p>
        </w:tc>
        <w:tc>
          <w:tcPr>
            <w:tcW w:w="1054" w:type="dxa"/>
            <w:noWrap w:val="0"/>
            <w:vAlign w:val="top"/>
          </w:tcPr>
          <w:p>
            <w:pPr>
              <w:snapToGrid w:val="0"/>
              <w:spacing w:line="360" w:lineRule="auto"/>
              <w:rPr>
                <w:rFonts w:ascii="宋体" w:hAnsi="宋体"/>
                <w:b w:val="0"/>
                <w:bCs w:val="0"/>
                <w:color w:val="auto"/>
                <w:sz w:val="22"/>
                <w:highlight w:val="none"/>
              </w:rPr>
            </w:pPr>
          </w:p>
        </w:tc>
        <w:tc>
          <w:tcPr>
            <w:tcW w:w="1054" w:type="dxa"/>
            <w:noWrap w:val="0"/>
            <w:vAlign w:val="top"/>
          </w:tcPr>
          <w:p>
            <w:pPr>
              <w:snapToGrid w:val="0"/>
              <w:spacing w:line="360" w:lineRule="auto"/>
              <w:rPr>
                <w:rFonts w:ascii="宋体" w:hAnsi="宋体"/>
                <w:b w:val="0"/>
                <w:bCs w:val="0"/>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napToGrid w:val="0"/>
              <w:spacing w:line="360" w:lineRule="auto"/>
              <w:rPr>
                <w:rFonts w:ascii="宋体" w:hAnsi="宋体"/>
                <w:b w:val="0"/>
                <w:bCs w:val="0"/>
                <w:color w:val="auto"/>
                <w:sz w:val="22"/>
                <w:highlight w:val="none"/>
              </w:rPr>
            </w:pPr>
          </w:p>
        </w:tc>
        <w:tc>
          <w:tcPr>
            <w:tcW w:w="2018" w:type="dxa"/>
            <w:noWrap w:val="0"/>
            <w:vAlign w:val="top"/>
          </w:tcPr>
          <w:p>
            <w:pPr>
              <w:snapToGrid w:val="0"/>
              <w:spacing w:line="360" w:lineRule="auto"/>
              <w:rPr>
                <w:rFonts w:ascii="宋体" w:hAnsi="宋体"/>
                <w:b w:val="0"/>
                <w:bCs w:val="0"/>
                <w:color w:val="auto"/>
                <w:sz w:val="22"/>
                <w:highlight w:val="none"/>
              </w:rPr>
            </w:pPr>
          </w:p>
        </w:tc>
        <w:tc>
          <w:tcPr>
            <w:tcW w:w="1401" w:type="dxa"/>
            <w:noWrap w:val="0"/>
            <w:vAlign w:val="top"/>
          </w:tcPr>
          <w:p>
            <w:pPr>
              <w:snapToGrid w:val="0"/>
              <w:spacing w:line="360" w:lineRule="auto"/>
              <w:rPr>
                <w:rFonts w:ascii="宋体" w:hAnsi="宋体"/>
                <w:b w:val="0"/>
                <w:bCs w:val="0"/>
                <w:color w:val="auto"/>
                <w:sz w:val="22"/>
                <w:highlight w:val="none"/>
              </w:rPr>
            </w:pPr>
          </w:p>
        </w:tc>
        <w:tc>
          <w:tcPr>
            <w:tcW w:w="1303" w:type="dxa"/>
            <w:noWrap w:val="0"/>
            <w:vAlign w:val="top"/>
          </w:tcPr>
          <w:p>
            <w:pPr>
              <w:snapToGrid w:val="0"/>
              <w:spacing w:line="360" w:lineRule="auto"/>
              <w:rPr>
                <w:rFonts w:ascii="宋体" w:hAnsi="宋体"/>
                <w:b w:val="0"/>
                <w:bCs w:val="0"/>
                <w:color w:val="auto"/>
                <w:sz w:val="22"/>
                <w:highlight w:val="none"/>
              </w:rPr>
            </w:pPr>
          </w:p>
        </w:tc>
        <w:tc>
          <w:tcPr>
            <w:tcW w:w="1374" w:type="dxa"/>
            <w:noWrap w:val="0"/>
            <w:vAlign w:val="top"/>
          </w:tcPr>
          <w:p>
            <w:pPr>
              <w:snapToGrid w:val="0"/>
              <w:spacing w:line="360" w:lineRule="auto"/>
              <w:rPr>
                <w:rFonts w:ascii="宋体" w:hAnsi="宋体"/>
                <w:b w:val="0"/>
                <w:bCs w:val="0"/>
                <w:color w:val="auto"/>
                <w:sz w:val="22"/>
                <w:highlight w:val="none"/>
              </w:rPr>
            </w:pPr>
          </w:p>
        </w:tc>
        <w:tc>
          <w:tcPr>
            <w:tcW w:w="1054" w:type="dxa"/>
            <w:noWrap w:val="0"/>
            <w:vAlign w:val="top"/>
          </w:tcPr>
          <w:p>
            <w:pPr>
              <w:snapToGrid w:val="0"/>
              <w:spacing w:line="360" w:lineRule="auto"/>
              <w:rPr>
                <w:rFonts w:ascii="宋体" w:hAnsi="宋体"/>
                <w:b w:val="0"/>
                <w:bCs w:val="0"/>
                <w:color w:val="auto"/>
                <w:sz w:val="22"/>
                <w:highlight w:val="none"/>
              </w:rPr>
            </w:pPr>
          </w:p>
        </w:tc>
        <w:tc>
          <w:tcPr>
            <w:tcW w:w="1054" w:type="dxa"/>
            <w:noWrap w:val="0"/>
            <w:vAlign w:val="top"/>
          </w:tcPr>
          <w:p>
            <w:pPr>
              <w:snapToGrid w:val="0"/>
              <w:spacing w:line="360" w:lineRule="auto"/>
              <w:rPr>
                <w:rFonts w:ascii="宋体" w:hAnsi="宋体"/>
                <w:b w:val="0"/>
                <w:bCs w:val="0"/>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napToGrid w:val="0"/>
              <w:spacing w:line="360" w:lineRule="auto"/>
              <w:rPr>
                <w:rFonts w:ascii="宋体" w:hAnsi="宋体"/>
                <w:b w:val="0"/>
                <w:bCs w:val="0"/>
                <w:color w:val="auto"/>
                <w:sz w:val="22"/>
                <w:highlight w:val="none"/>
              </w:rPr>
            </w:pPr>
          </w:p>
        </w:tc>
        <w:tc>
          <w:tcPr>
            <w:tcW w:w="2018" w:type="dxa"/>
            <w:noWrap w:val="0"/>
            <w:vAlign w:val="top"/>
          </w:tcPr>
          <w:p>
            <w:pPr>
              <w:snapToGrid w:val="0"/>
              <w:spacing w:line="360" w:lineRule="auto"/>
              <w:rPr>
                <w:rFonts w:ascii="宋体" w:hAnsi="宋体"/>
                <w:b w:val="0"/>
                <w:bCs w:val="0"/>
                <w:color w:val="auto"/>
                <w:sz w:val="22"/>
                <w:highlight w:val="none"/>
              </w:rPr>
            </w:pPr>
          </w:p>
        </w:tc>
        <w:tc>
          <w:tcPr>
            <w:tcW w:w="1401" w:type="dxa"/>
            <w:noWrap w:val="0"/>
            <w:vAlign w:val="top"/>
          </w:tcPr>
          <w:p>
            <w:pPr>
              <w:snapToGrid w:val="0"/>
              <w:spacing w:line="360" w:lineRule="auto"/>
              <w:rPr>
                <w:rFonts w:ascii="宋体" w:hAnsi="宋体"/>
                <w:b w:val="0"/>
                <w:bCs w:val="0"/>
                <w:color w:val="auto"/>
                <w:sz w:val="22"/>
                <w:highlight w:val="none"/>
              </w:rPr>
            </w:pPr>
          </w:p>
        </w:tc>
        <w:tc>
          <w:tcPr>
            <w:tcW w:w="1303" w:type="dxa"/>
            <w:noWrap w:val="0"/>
            <w:vAlign w:val="top"/>
          </w:tcPr>
          <w:p>
            <w:pPr>
              <w:snapToGrid w:val="0"/>
              <w:spacing w:line="360" w:lineRule="auto"/>
              <w:rPr>
                <w:rFonts w:ascii="宋体" w:hAnsi="宋体"/>
                <w:b w:val="0"/>
                <w:bCs w:val="0"/>
                <w:color w:val="auto"/>
                <w:sz w:val="22"/>
                <w:highlight w:val="none"/>
              </w:rPr>
            </w:pPr>
          </w:p>
        </w:tc>
        <w:tc>
          <w:tcPr>
            <w:tcW w:w="1374" w:type="dxa"/>
            <w:noWrap w:val="0"/>
            <w:vAlign w:val="top"/>
          </w:tcPr>
          <w:p>
            <w:pPr>
              <w:snapToGrid w:val="0"/>
              <w:spacing w:line="360" w:lineRule="auto"/>
              <w:rPr>
                <w:rFonts w:ascii="宋体" w:hAnsi="宋体"/>
                <w:b w:val="0"/>
                <w:bCs w:val="0"/>
                <w:color w:val="auto"/>
                <w:sz w:val="22"/>
                <w:highlight w:val="none"/>
              </w:rPr>
            </w:pPr>
          </w:p>
        </w:tc>
        <w:tc>
          <w:tcPr>
            <w:tcW w:w="1054" w:type="dxa"/>
            <w:noWrap w:val="0"/>
            <w:vAlign w:val="top"/>
          </w:tcPr>
          <w:p>
            <w:pPr>
              <w:snapToGrid w:val="0"/>
              <w:spacing w:line="360" w:lineRule="auto"/>
              <w:rPr>
                <w:rFonts w:ascii="宋体" w:hAnsi="宋体"/>
                <w:b w:val="0"/>
                <w:bCs w:val="0"/>
                <w:color w:val="auto"/>
                <w:sz w:val="22"/>
                <w:highlight w:val="none"/>
              </w:rPr>
            </w:pPr>
          </w:p>
        </w:tc>
        <w:tc>
          <w:tcPr>
            <w:tcW w:w="1054" w:type="dxa"/>
            <w:noWrap w:val="0"/>
            <w:vAlign w:val="top"/>
          </w:tcPr>
          <w:p>
            <w:pPr>
              <w:snapToGrid w:val="0"/>
              <w:spacing w:line="360" w:lineRule="auto"/>
              <w:rPr>
                <w:rFonts w:ascii="宋体" w:hAnsi="宋体"/>
                <w:b w:val="0"/>
                <w:bCs w:val="0"/>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napToGrid w:val="0"/>
              <w:spacing w:line="360" w:lineRule="auto"/>
              <w:rPr>
                <w:rFonts w:ascii="宋体" w:hAnsi="宋体"/>
                <w:b w:val="0"/>
                <w:bCs w:val="0"/>
                <w:color w:val="auto"/>
                <w:sz w:val="22"/>
                <w:highlight w:val="none"/>
              </w:rPr>
            </w:pPr>
          </w:p>
        </w:tc>
        <w:tc>
          <w:tcPr>
            <w:tcW w:w="2018" w:type="dxa"/>
            <w:noWrap w:val="0"/>
            <w:vAlign w:val="top"/>
          </w:tcPr>
          <w:p>
            <w:pPr>
              <w:snapToGrid w:val="0"/>
              <w:spacing w:line="360" w:lineRule="auto"/>
              <w:rPr>
                <w:rFonts w:ascii="宋体" w:hAnsi="宋体"/>
                <w:b w:val="0"/>
                <w:bCs w:val="0"/>
                <w:color w:val="auto"/>
                <w:sz w:val="22"/>
                <w:highlight w:val="none"/>
              </w:rPr>
            </w:pPr>
          </w:p>
        </w:tc>
        <w:tc>
          <w:tcPr>
            <w:tcW w:w="1401" w:type="dxa"/>
            <w:noWrap w:val="0"/>
            <w:vAlign w:val="top"/>
          </w:tcPr>
          <w:p>
            <w:pPr>
              <w:snapToGrid w:val="0"/>
              <w:spacing w:line="360" w:lineRule="auto"/>
              <w:rPr>
                <w:rFonts w:ascii="宋体" w:hAnsi="宋体"/>
                <w:b w:val="0"/>
                <w:bCs w:val="0"/>
                <w:color w:val="auto"/>
                <w:sz w:val="22"/>
                <w:highlight w:val="none"/>
              </w:rPr>
            </w:pPr>
          </w:p>
        </w:tc>
        <w:tc>
          <w:tcPr>
            <w:tcW w:w="1303" w:type="dxa"/>
            <w:noWrap w:val="0"/>
            <w:vAlign w:val="top"/>
          </w:tcPr>
          <w:p>
            <w:pPr>
              <w:snapToGrid w:val="0"/>
              <w:spacing w:line="360" w:lineRule="auto"/>
              <w:rPr>
                <w:rFonts w:ascii="宋体" w:hAnsi="宋体"/>
                <w:b w:val="0"/>
                <w:bCs w:val="0"/>
                <w:color w:val="auto"/>
                <w:sz w:val="22"/>
                <w:highlight w:val="none"/>
              </w:rPr>
            </w:pPr>
          </w:p>
        </w:tc>
        <w:tc>
          <w:tcPr>
            <w:tcW w:w="1374" w:type="dxa"/>
            <w:noWrap w:val="0"/>
            <w:vAlign w:val="top"/>
          </w:tcPr>
          <w:p>
            <w:pPr>
              <w:snapToGrid w:val="0"/>
              <w:spacing w:line="360" w:lineRule="auto"/>
              <w:rPr>
                <w:rFonts w:ascii="宋体" w:hAnsi="宋体"/>
                <w:b w:val="0"/>
                <w:bCs w:val="0"/>
                <w:color w:val="auto"/>
                <w:sz w:val="22"/>
                <w:highlight w:val="none"/>
              </w:rPr>
            </w:pPr>
          </w:p>
        </w:tc>
        <w:tc>
          <w:tcPr>
            <w:tcW w:w="1054" w:type="dxa"/>
            <w:noWrap w:val="0"/>
            <w:vAlign w:val="top"/>
          </w:tcPr>
          <w:p>
            <w:pPr>
              <w:snapToGrid w:val="0"/>
              <w:spacing w:line="360" w:lineRule="auto"/>
              <w:rPr>
                <w:rFonts w:ascii="宋体" w:hAnsi="宋体"/>
                <w:b w:val="0"/>
                <w:bCs w:val="0"/>
                <w:color w:val="auto"/>
                <w:sz w:val="22"/>
                <w:highlight w:val="none"/>
              </w:rPr>
            </w:pPr>
          </w:p>
        </w:tc>
        <w:tc>
          <w:tcPr>
            <w:tcW w:w="1054" w:type="dxa"/>
            <w:noWrap w:val="0"/>
            <w:vAlign w:val="top"/>
          </w:tcPr>
          <w:p>
            <w:pPr>
              <w:snapToGrid w:val="0"/>
              <w:spacing w:line="360" w:lineRule="auto"/>
              <w:rPr>
                <w:rFonts w:ascii="宋体" w:hAnsi="宋体"/>
                <w:b w:val="0"/>
                <w:bCs w:val="0"/>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napToGrid w:val="0"/>
              <w:spacing w:line="360" w:lineRule="auto"/>
              <w:rPr>
                <w:rFonts w:ascii="宋体" w:hAnsi="宋体"/>
                <w:b w:val="0"/>
                <w:bCs w:val="0"/>
                <w:color w:val="auto"/>
                <w:sz w:val="22"/>
                <w:highlight w:val="none"/>
              </w:rPr>
            </w:pPr>
          </w:p>
        </w:tc>
        <w:tc>
          <w:tcPr>
            <w:tcW w:w="2018" w:type="dxa"/>
            <w:noWrap w:val="0"/>
            <w:vAlign w:val="top"/>
          </w:tcPr>
          <w:p>
            <w:pPr>
              <w:snapToGrid w:val="0"/>
              <w:spacing w:line="360" w:lineRule="auto"/>
              <w:rPr>
                <w:rFonts w:ascii="宋体" w:hAnsi="宋体"/>
                <w:b w:val="0"/>
                <w:bCs w:val="0"/>
                <w:color w:val="auto"/>
                <w:sz w:val="22"/>
                <w:highlight w:val="none"/>
              </w:rPr>
            </w:pPr>
          </w:p>
        </w:tc>
        <w:tc>
          <w:tcPr>
            <w:tcW w:w="1401" w:type="dxa"/>
            <w:noWrap w:val="0"/>
            <w:vAlign w:val="top"/>
          </w:tcPr>
          <w:p>
            <w:pPr>
              <w:snapToGrid w:val="0"/>
              <w:spacing w:line="360" w:lineRule="auto"/>
              <w:rPr>
                <w:rFonts w:ascii="宋体" w:hAnsi="宋体"/>
                <w:b w:val="0"/>
                <w:bCs w:val="0"/>
                <w:color w:val="auto"/>
                <w:sz w:val="22"/>
                <w:highlight w:val="none"/>
              </w:rPr>
            </w:pPr>
          </w:p>
        </w:tc>
        <w:tc>
          <w:tcPr>
            <w:tcW w:w="1303" w:type="dxa"/>
            <w:noWrap w:val="0"/>
            <w:vAlign w:val="top"/>
          </w:tcPr>
          <w:p>
            <w:pPr>
              <w:snapToGrid w:val="0"/>
              <w:spacing w:line="360" w:lineRule="auto"/>
              <w:rPr>
                <w:rFonts w:ascii="宋体" w:hAnsi="宋体"/>
                <w:b w:val="0"/>
                <w:bCs w:val="0"/>
                <w:color w:val="auto"/>
                <w:sz w:val="22"/>
                <w:highlight w:val="none"/>
              </w:rPr>
            </w:pPr>
          </w:p>
        </w:tc>
        <w:tc>
          <w:tcPr>
            <w:tcW w:w="1374" w:type="dxa"/>
            <w:noWrap w:val="0"/>
            <w:vAlign w:val="top"/>
          </w:tcPr>
          <w:p>
            <w:pPr>
              <w:snapToGrid w:val="0"/>
              <w:spacing w:line="360" w:lineRule="auto"/>
              <w:rPr>
                <w:rFonts w:ascii="宋体" w:hAnsi="宋体"/>
                <w:b w:val="0"/>
                <w:bCs w:val="0"/>
                <w:color w:val="auto"/>
                <w:sz w:val="22"/>
                <w:highlight w:val="none"/>
              </w:rPr>
            </w:pPr>
          </w:p>
        </w:tc>
        <w:tc>
          <w:tcPr>
            <w:tcW w:w="1054" w:type="dxa"/>
            <w:noWrap w:val="0"/>
            <w:vAlign w:val="top"/>
          </w:tcPr>
          <w:p>
            <w:pPr>
              <w:snapToGrid w:val="0"/>
              <w:spacing w:line="360" w:lineRule="auto"/>
              <w:rPr>
                <w:rFonts w:ascii="宋体" w:hAnsi="宋体"/>
                <w:b w:val="0"/>
                <w:bCs w:val="0"/>
                <w:color w:val="auto"/>
                <w:sz w:val="22"/>
                <w:highlight w:val="none"/>
              </w:rPr>
            </w:pPr>
          </w:p>
        </w:tc>
        <w:tc>
          <w:tcPr>
            <w:tcW w:w="1054" w:type="dxa"/>
            <w:noWrap w:val="0"/>
            <w:vAlign w:val="top"/>
          </w:tcPr>
          <w:p>
            <w:pPr>
              <w:snapToGrid w:val="0"/>
              <w:spacing w:line="360" w:lineRule="auto"/>
              <w:rPr>
                <w:rFonts w:ascii="宋体" w:hAnsi="宋体"/>
                <w:b w:val="0"/>
                <w:bCs w:val="0"/>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napToGrid w:val="0"/>
              <w:spacing w:line="360" w:lineRule="auto"/>
              <w:rPr>
                <w:rFonts w:ascii="宋体" w:hAnsi="宋体"/>
                <w:b w:val="0"/>
                <w:bCs w:val="0"/>
                <w:color w:val="auto"/>
                <w:sz w:val="22"/>
                <w:highlight w:val="none"/>
              </w:rPr>
            </w:pPr>
          </w:p>
        </w:tc>
        <w:tc>
          <w:tcPr>
            <w:tcW w:w="2018" w:type="dxa"/>
            <w:noWrap w:val="0"/>
            <w:vAlign w:val="top"/>
          </w:tcPr>
          <w:p>
            <w:pPr>
              <w:snapToGrid w:val="0"/>
              <w:spacing w:line="360" w:lineRule="auto"/>
              <w:rPr>
                <w:rFonts w:ascii="宋体" w:hAnsi="宋体"/>
                <w:b w:val="0"/>
                <w:bCs w:val="0"/>
                <w:color w:val="auto"/>
                <w:sz w:val="22"/>
                <w:highlight w:val="none"/>
              </w:rPr>
            </w:pPr>
          </w:p>
        </w:tc>
        <w:tc>
          <w:tcPr>
            <w:tcW w:w="1401" w:type="dxa"/>
            <w:noWrap w:val="0"/>
            <w:vAlign w:val="top"/>
          </w:tcPr>
          <w:p>
            <w:pPr>
              <w:snapToGrid w:val="0"/>
              <w:spacing w:line="360" w:lineRule="auto"/>
              <w:rPr>
                <w:rFonts w:ascii="宋体" w:hAnsi="宋体"/>
                <w:b w:val="0"/>
                <w:bCs w:val="0"/>
                <w:color w:val="auto"/>
                <w:sz w:val="22"/>
                <w:highlight w:val="none"/>
              </w:rPr>
            </w:pPr>
          </w:p>
        </w:tc>
        <w:tc>
          <w:tcPr>
            <w:tcW w:w="1303" w:type="dxa"/>
            <w:noWrap w:val="0"/>
            <w:vAlign w:val="top"/>
          </w:tcPr>
          <w:p>
            <w:pPr>
              <w:snapToGrid w:val="0"/>
              <w:spacing w:line="360" w:lineRule="auto"/>
              <w:rPr>
                <w:rFonts w:ascii="宋体" w:hAnsi="宋体"/>
                <w:b w:val="0"/>
                <w:bCs w:val="0"/>
                <w:color w:val="auto"/>
                <w:sz w:val="22"/>
                <w:highlight w:val="none"/>
              </w:rPr>
            </w:pPr>
          </w:p>
        </w:tc>
        <w:tc>
          <w:tcPr>
            <w:tcW w:w="1374" w:type="dxa"/>
            <w:noWrap w:val="0"/>
            <w:vAlign w:val="top"/>
          </w:tcPr>
          <w:p>
            <w:pPr>
              <w:snapToGrid w:val="0"/>
              <w:spacing w:line="360" w:lineRule="auto"/>
              <w:rPr>
                <w:rFonts w:ascii="宋体" w:hAnsi="宋体"/>
                <w:b w:val="0"/>
                <w:bCs w:val="0"/>
                <w:color w:val="auto"/>
                <w:sz w:val="22"/>
                <w:highlight w:val="none"/>
              </w:rPr>
            </w:pPr>
          </w:p>
        </w:tc>
        <w:tc>
          <w:tcPr>
            <w:tcW w:w="1054" w:type="dxa"/>
            <w:noWrap w:val="0"/>
            <w:vAlign w:val="top"/>
          </w:tcPr>
          <w:p>
            <w:pPr>
              <w:snapToGrid w:val="0"/>
              <w:spacing w:line="360" w:lineRule="auto"/>
              <w:rPr>
                <w:rFonts w:ascii="宋体" w:hAnsi="宋体"/>
                <w:b w:val="0"/>
                <w:bCs w:val="0"/>
                <w:color w:val="auto"/>
                <w:sz w:val="22"/>
                <w:highlight w:val="none"/>
              </w:rPr>
            </w:pPr>
          </w:p>
        </w:tc>
        <w:tc>
          <w:tcPr>
            <w:tcW w:w="1054" w:type="dxa"/>
            <w:noWrap w:val="0"/>
            <w:vAlign w:val="top"/>
          </w:tcPr>
          <w:p>
            <w:pPr>
              <w:snapToGrid w:val="0"/>
              <w:spacing w:line="360" w:lineRule="auto"/>
              <w:rPr>
                <w:rFonts w:ascii="宋体" w:hAnsi="宋体"/>
                <w:b w:val="0"/>
                <w:bCs w:val="0"/>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napToGrid w:val="0"/>
              <w:spacing w:line="360" w:lineRule="auto"/>
              <w:rPr>
                <w:rFonts w:ascii="宋体" w:hAnsi="宋体"/>
                <w:b w:val="0"/>
                <w:bCs w:val="0"/>
                <w:color w:val="auto"/>
                <w:sz w:val="22"/>
                <w:highlight w:val="none"/>
              </w:rPr>
            </w:pPr>
          </w:p>
        </w:tc>
        <w:tc>
          <w:tcPr>
            <w:tcW w:w="2018" w:type="dxa"/>
            <w:noWrap w:val="0"/>
            <w:vAlign w:val="top"/>
          </w:tcPr>
          <w:p>
            <w:pPr>
              <w:snapToGrid w:val="0"/>
              <w:spacing w:line="360" w:lineRule="auto"/>
              <w:rPr>
                <w:rFonts w:ascii="宋体" w:hAnsi="宋体"/>
                <w:b w:val="0"/>
                <w:bCs w:val="0"/>
                <w:color w:val="auto"/>
                <w:sz w:val="22"/>
                <w:highlight w:val="none"/>
              </w:rPr>
            </w:pPr>
          </w:p>
        </w:tc>
        <w:tc>
          <w:tcPr>
            <w:tcW w:w="1401" w:type="dxa"/>
            <w:noWrap w:val="0"/>
            <w:vAlign w:val="top"/>
          </w:tcPr>
          <w:p>
            <w:pPr>
              <w:snapToGrid w:val="0"/>
              <w:spacing w:line="360" w:lineRule="auto"/>
              <w:rPr>
                <w:rFonts w:ascii="宋体" w:hAnsi="宋体"/>
                <w:b w:val="0"/>
                <w:bCs w:val="0"/>
                <w:color w:val="auto"/>
                <w:sz w:val="22"/>
                <w:highlight w:val="none"/>
              </w:rPr>
            </w:pPr>
          </w:p>
        </w:tc>
        <w:tc>
          <w:tcPr>
            <w:tcW w:w="1303" w:type="dxa"/>
            <w:noWrap w:val="0"/>
            <w:vAlign w:val="top"/>
          </w:tcPr>
          <w:p>
            <w:pPr>
              <w:snapToGrid w:val="0"/>
              <w:spacing w:line="360" w:lineRule="auto"/>
              <w:rPr>
                <w:rFonts w:ascii="宋体" w:hAnsi="宋体"/>
                <w:b w:val="0"/>
                <w:bCs w:val="0"/>
                <w:color w:val="auto"/>
                <w:sz w:val="22"/>
                <w:highlight w:val="none"/>
              </w:rPr>
            </w:pPr>
          </w:p>
        </w:tc>
        <w:tc>
          <w:tcPr>
            <w:tcW w:w="1374" w:type="dxa"/>
            <w:noWrap w:val="0"/>
            <w:vAlign w:val="top"/>
          </w:tcPr>
          <w:p>
            <w:pPr>
              <w:snapToGrid w:val="0"/>
              <w:spacing w:line="360" w:lineRule="auto"/>
              <w:rPr>
                <w:rFonts w:ascii="宋体" w:hAnsi="宋体"/>
                <w:b w:val="0"/>
                <w:bCs w:val="0"/>
                <w:color w:val="auto"/>
                <w:sz w:val="22"/>
                <w:highlight w:val="none"/>
              </w:rPr>
            </w:pPr>
          </w:p>
        </w:tc>
        <w:tc>
          <w:tcPr>
            <w:tcW w:w="1054" w:type="dxa"/>
            <w:noWrap w:val="0"/>
            <w:vAlign w:val="top"/>
          </w:tcPr>
          <w:p>
            <w:pPr>
              <w:snapToGrid w:val="0"/>
              <w:spacing w:line="360" w:lineRule="auto"/>
              <w:rPr>
                <w:rFonts w:ascii="宋体" w:hAnsi="宋体"/>
                <w:b w:val="0"/>
                <w:bCs w:val="0"/>
                <w:color w:val="auto"/>
                <w:sz w:val="22"/>
                <w:highlight w:val="none"/>
              </w:rPr>
            </w:pPr>
          </w:p>
        </w:tc>
        <w:tc>
          <w:tcPr>
            <w:tcW w:w="1054" w:type="dxa"/>
            <w:noWrap w:val="0"/>
            <w:vAlign w:val="top"/>
          </w:tcPr>
          <w:p>
            <w:pPr>
              <w:snapToGrid w:val="0"/>
              <w:spacing w:line="360" w:lineRule="auto"/>
              <w:rPr>
                <w:rFonts w:ascii="宋体" w:hAnsi="宋体"/>
                <w:b w:val="0"/>
                <w:bCs w:val="0"/>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napToGrid w:val="0"/>
              <w:spacing w:line="360" w:lineRule="auto"/>
              <w:rPr>
                <w:rFonts w:ascii="宋体" w:hAnsi="宋体"/>
                <w:b w:val="0"/>
                <w:bCs w:val="0"/>
                <w:color w:val="auto"/>
                <w:sz w:val="22"/>
                <w:highlight w:val="none"/>
              </w:rPr>
            </w:pPr>
          </w:p>
        </w:tc>
        <w:tc>
          <w:tcPr>
            <w:tcW w:w="2018" w:type="dxa"/>
            <w:noWrap w:val="0"/>
            <w:vAlign w:val="top"/>
          </w:tcPr>
          <w:p>
            <w:pPr>
              <w:snapToGrid w:val="0"/>
              <w:spacing w:line="360" w:lineRule="auto"/>
              <w:rPr>
                <w:rFonts w:ascii="宋体" w:hAnsi="宋体"/>
                <w:b w:val="0"/>
                <w:bCs w:val="0"/>
                <w:color w:val="auto"/>
                <w:sz w:val="22"/>
                <w:highlight w:val="none"/>
              </w:rPr>
            </w:pPr>
          </w:p>
        </w:tc>
        <w:tc>
          <w:tcPr>
            <w:tcW w:w="1401" w:type="dxa"/>
            <w:noWrap w:val="0"/>
            <w:vAlign w:val="top"/>
          </w:tcPr>
          <w:p>
            <w:pPr>
              <w:snapToGrid w:val="0"/>
              <w:spacing w:line="360" w:lineRule="auto"/>
              <w:rPr>
                <w:rFonts w:ascii="宋体" w:hAnsi="宋体"/>
                <w:b w:val="0"/>
                <w:bCs w:val="0"/>
                <w:color w:val="auto"/>
                <w:sz w:val="22"/>
                <w:highlight w:val="none"/>
              </w:rPr>
            </w:pPr>
          </w:p>
        </w:tc>
        <w:tc>
          <w:tcPr>
            <w:tcW w:w="1303" w:type="dxa"/>
            <w:noWrap w:val="0"/>
            <w:vAlign w:val="top"/>
          </w:tcPr>
          <w:p>
            <w:pPr>
              <w:snapToGrid w:val="0"/>
              <w:spacing w:line="360" w:lineRule="auto"/>
              <w:rPr>
                <w:rFonts w:ascii="宋体" w:hAnsi="宋体"/>
                <w:b w:val="0"/>
                <w:bCs w:val="0"/>
                <w:color w:val="auto"/>
                <w:sz w:val="22"/>
                <w:highlight w:val="none"/>
              </w:rPr>
            </w:pPr>
          </w:p>
        </w:tc>
        <w:tc>
          <w:tcPr>
            <w:tcW w:w="1374" w:type="dxa"/>
            <w:noWrap w:val="0"/>
            <w:vAlign w:val="top"/>
          </w:tcPr>
          <w:p>
            <w:pPr>
              <w:snapToGrid w:val="0"/>
              <w:spacing w:line="360" w:lineRule="auto"/>
              <w:rPr>
                <w:rFonts w:ascii="宋体" w:hAnsi="宋体"/>
                <w:b w:val="0"/>
                <w:bCs w:val="0"/>
                <w:color w:val="auto"/>
                <w:sz w:val="22"/>
                <w:highlight w:val="none"/>
              </w:rPr>
            </w:pPr>
          </w:p>
        </w:tc>
        <w:tc>
          <w:tcPr>
            <w:tcW w:w="1054" w:type="dxa"/>
            <w:noWrap w:val="0"/>
            <w:vAlign w:val="top"/>
          </w:tcPr>
          <w:p>
            <w:pPr>
              <w:snapToGrid w:val="0"/>
              <w:spacing w:line="360" w:lineRule="auto"/>
              <w:rPr>
                <w:rFonts w:ascii="宋体" w:hAnsi="宋体"/>
                <w:b w:val="0"/>
                <w:bCs w:val="0"/>
                <w:color w:val="auto"/>
                <w:sz w:val="22"/>
                <w:highlight w:val="none"/>
              </w:rPr>
            </w:pPr>
          </w:p>
        </w:tc>
        <w:tc>
          <w:tcPr>
            <w:tcW w:w="1054" w:type="dxa"/>
            <w:noWrap w:val="0"/>
            <w:vAlign w:val="top"/>
          </w:tcPr>
          <w:p>
            <w:pPr>
              <w:snapToGrid w:val="0"/>
              <w:spacing w:line="360" w:lineRule="auto"/>
              <w:rPr>
                <w:rFonts w:ascii="宋体" w:hAnsi="宋体"/>
                <w:b w:val="0"/>
                <w:bCs w:val="0"/>
                <w:color w:val="auto"/>
                <w:sz w:val="22"/>
                <w:highlight w:val="none"/>
              </w:rPr>
            </w:pPr>
          </w:p>
        </w:tc>
      </w:tr>
    </w:tbl>
    <w:p>
      <w:pPr>
        <w:snapToGrid w:val="0"/>
        <w:spacing w:line="360"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注：</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须将合同或</w:t>
      </w:r>
      <w:r>
        <w:rPr>
          <w:rFonts w:hint="eastAsia" w:ascii="宋体" w:hAnsi="宋体"/>
          <w:b w:val="0"/>
          <w:bCs w:val="0"/>
          <w:color w:val="auto"/>
          <w:sz w:val="24"/>
          <w:highlight w:val="none"/>
          <w:lang w:eastAsia="zh-CN"/>
        </w:rPr>
        <w:t>成交通知书</w:t>
      </w:r>
      <w:r>
        <w:rPr>
          <w:rFonts w:hint="eastAsia" w:ascii="宋体" w:hAnsi="宋体"/>
          <w:b w:val="0"/>
          <w:bCs w:val="0"/>
          <w:color w:val="auto"/>
          <w:sz w:val="24"/>
          <w:highlight w:val="none"/>
        </w:rPr>
        <w:t>（加盖单位公章）附后，原件事后备查。</w:t>
      </w:r>
    </w:p>
    <w:p>
      <w:pPr>
        <w:snapToGrid w:val="0"/>
        <w:spacing w:line="360" w:lineRule="auto"/>
        <w:ind w:right="105" w:rightChars="50"/>
        <w:rPr>
          <w:rFonts w:ascii="宋体" w:hAnsi="宋体"/>
          <w:b w:val="0"/>
          <w:bCs w:val="0"/>
          <w:color w:val="auto"/>
          <w:sz w:val="32"/>
          <w:highlight w:val="none"/>
        </w:rPr>
      </w:pPr>
    </w:p>
    <w:p>
      <w:pPr>
        <w:snapToGrid w:val="0"/>
        <w:spacing w:line="360" w:lineRule="auto"/>
        <w:ind w:right="105" w:rightChars="50"/>
        <w:rPr>
          <w:rFonts w:hint="default" w:ascii="宋体" w:hAnsi="宋体" w:eastAsia="宋体"/>
          <w:b w:val="0"/>
          <w:bCs w:val="0"/>
          <w:color w:val="auto"/>
          <w:sz w:val="24"/>
          <w:szCs w:val="24"/>
          <w:highlight w:val="none"/>
          <w:lang w:val="en-US" w:eastAsia="zh-CN"/>
        </w:rPr>
      </w:pPr>
      <w:bookmarkStart w:id="211" w:name="_Toc2857_WPSOffice_Level2"/>
      <w:bookmarkStart w:id="212" w:name="_Toc19228_WPSOffice_Level2"/>
      <w:r>
        <w:rPr>
          <w:rFonts w:hint="eastAsia" w:ascii="宋体" w:hAnsi="宋体"/>
          <w:b w:val="0"/>
          <w:bCs w:val="0"/>
          <w:color w:val="auto"/>
          <w:sz w:val="24"/>
          <w:szCs w:val="24"/>
          <w:highlight w:val="none"/>
        </w:rPr>
        <w:t>单位公章：</w:t>
      </w:r>
      <w:r>
        <w:rPr>
          <w:rFonts w:hint="eastAsia" w:ascii="宋体" w:hAnsi="宋体"/>
          <w:b w:val="0"/>
          <w:bCs w:val="0"/>
          <w:color w:val="auto"/>
          <w:sz w:val="24"/>
          <w:szCs w:val="24"/>
          <w:highlight w:val="none"/>
          <w:u w:val="single"/>
          <w:lang w:val="en-US" w:eastAsia="zh-CN"/>
        </w:rPr>
        <w:t xml:space="preserve">      </w:t>
      </w:r>
      <w:r>
        <w:rPr>
          <w:rFonts w:hint="eastAsia" w:ascii="宋体" w:hAnsi="宋体"/>
          <w:b w:val="0"/>
          <w:bCs w:val="0"/>
          <w:color w:val="auto"/>
          <w:sz w:val="24"/>
          <w:szCs w:val="24"/>
          <w:highlight w:val="none"/>
        </w:rPr>
        <w:t>法定代表人或授权代表（签字或盖章）：</w:t>
      </w:r>
      <w:bookmarkEnd w:id="211"/>
      <w:bookmarkEnd w:id="212"/>
      <w:r>
        <w:rPr>
          <w:rFonts w:hint="eastAsia" w:ascii="宋体" w:hAnsi="宋体"/>
          <w:b w:val="0"/>
          <w:bCs w:val="0"/>
          <w:color w:val="auto"/>
          <w:sz w:val="24"/>
          <w:szCs w:val="24"/>
          <w:highlight w:val="none"/>
          <w:u w:val="single"/>
          <w:lang w:val="en-US" w:eastAsia="zh-CN"/>
        </w:rPr>
        <w:t xml:space="preserve"> </w:t>
      </w:r>
      <w:r>
        <w:rPr>
          <w:rFonts w:hint="eastAsia" w:ascii="宋体" w:hAnsi="宋体"/>
          <w:b w:val="0"/>
          <w:bCs w:val="0"/>
          <w:color w:val="auto"/>
          <w:sz w:val="24"/>
          <w:szCs w:val="24"/>
          <w:highlight w:val="none"/>
          <w:u w:val="none"/>
          <w:lang w:val="en-US" w:eastAsia="zh-CN"/>
        </w:rPr>
        <w:t xml:space="preserve">  </w:t>
      </w:r>
    </w:p>
    <w:p>
      <w:pPr>
        <w:snapToGrid w:val="0"/>
        <w:spacing w:line="360" w:lineRule="auto"/>
        <w:rPr>
          <w:rFonts w:ascii="宋体" w:hAnsi="宋体"/>
          <w:b w:val="0"/>
          <w:bCs w:val="0"/>
          <w:color w:val="auto"/>
          <w:sz w:val="30"/>
          <w:szCs w:val="30"/>
          <w:highlight w:val="none"/>
        </w:rPr>
      </w:pPr>
    </w:p>
    <w:p>
      <w:pPr>
        <w:snapToGrid w:val="0"/>
        <w:spacing w:line="360" w:lineRule="auto"/>
        <w:rPr>
          <w:rFonts w:ascii="宋体" w:hAnsi="宋体"/>
          <w:b w:val="0"/>
          <w:bCs w:val="0"/>
          <w:color w:val="auto"/>
          <w:sz w:val="30"/>
          <w:szCs w:val="30"/>
          <w:highlight w:val="none"/>
        </w:rPr>
      </w:pPr>
    </w:p>
    <w:p>
      <w:pPr>
        <w:snapToGrid w:val="0"/>
        <w:spacing w:line="360" w:lineRule="auto"/>
        <w:rPr>
          <w:rFonts w:ascii="宋体" w:hAnsi="宋体"/>
          <w:b w:val="0"/>
          <w:bCs w:val="0"/>
          <w:color w:val="auto"/>
          <w:sz w:val="30"/>
          <w:szCs w:val="30"/>
          <w:highlight w:val="none"/>
        </w:rPr>
      </w:pPr>
    </w:p>
    <w:p>
      <w:pPr>
        <w:snapToGrid w:val="0"/>
        <w:spacing w:line="360" w:lineRule="auto"/>
        <w:rPr>
          <w:rFonts w:ascii="宋体" w:hAnsi="宋体"/>
          <w:b w:val="0"/>
          <w:bCs w:val="0"/>
          <w:color w:val="auto"/>
          <w:sz w:val="30"/>
          <w:szCs w:val="30"/>
          <w:highlight w:val="none"/>
        </w:rPr>
      </w:pPr>
      <w:r>
        <w:rPr>
          <w:rFonts w:ascii="宋体" w:hAnsi="宋体"/>
          <w:b w:val="0"/>
          <w:bCs w:val="0"/>
          <w:color w:val="auto"/>
          <w:sz w:val="30"/>
          <w:szCs w:val="30"/>
          <w:highlight w:val="none"/>
        </w:rPr>
        <w:br w:type="page"/>
      </w:r>
    </w:p>
    <w:p>
      <w:pPr>
        <w:snapToGrid w:val="0"/>
        <w:spacing w:line="360" w:lineRule="auto"/>
        <w:outlineLvl w:val="0"/>
        <w:rPr>
          <w:rFonts w:hint="eastAsia" w:ascii="宋体" w:hAnsi="宋体"/>
          <w:b/>
          <w:bCs/>
          <w:color w:val="auto"/>
          <w:sz w:val="30"/>
          <w:szCs w:val="30"/>
          <w:highlight w:val="none"/>
          <w:lang w:val="en-US" w:eastAsia="zh-CN"/>
        </w:rPr>
      </w:pPr>
      <w:bookmarkStart w:id="213" w:name="_Toc32628"/>
      <w:r>
        <w:rPr>
          <w:rFonts w:hint="eastAsia" w:ascii="宋体" w:hAnsi="宋体"/>
          <w:b/>
          <w:bCs/>
          <w:color w:val="auto"/>
          <w:sz w:val="30"/>
          <w:szCs w:val="30"/>
          <w:highlight w:val="none"/>
        </w:rPr>
        <w:t>附件</w:t>
      </w:r>
      <w:r>
        <w:rPr>
          <w:rFonts w:hint="eastAsia" w:ascii="宋体" w:hAnsi="宋体"/>
          <w:b/>
          <w:bCs/>
          <w:color w:val="auto"/>
          <w:sz w:val="30"/>
          <w:szCs w:val="30"/>
          <w:highlight w:val="none"/>
          <w:lang w:val="en-US" w:eastAsia="zh-CN"/>
        </w:rPr>
        <w:t>七：明细报价表</w:t>
      </w:r>
      <w:bookmarkEnd w:id="213"/>
    </w:p>
    <w:p>
      <w:pPr>
        <w:snapToGrid w:val="0"/>
        <w:spacing w:line="360" w:lineRule="auto"/>
        <w:rPr>
          <w:rFonts w:hint="eastAsia" w:ascii="宋体" w:hAnsi="宋体"/>
          <w:b w:val="0"/>
          <w:bCs w:val="0"/>
          <w:color w:val="auto"/>
          <w:sz w:val="30"/>
          <w:szCs w:val="30"/>
          <w:highlight w:val="none"/>
          <w:lang w:val="en-US" w:eastAsia="zh-CN"/>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13"/>
        <w:gridCol w:w="1087"/>
        <w:gridCol w:w="2200"/>
        <w:gridCol w:w="3071"/>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21" w:hRule="atLeast"/>
        </w:trPr>
        <w:tc>
          <w:tcPr>
            <w:tcW w:w="1113" w:type="dxa"/>
            <w:noWrap w:val="0"/>
            <w:vAlign w:val="center"/>
          </w:tcPr>
          <w:p>
            <w:pPr>
              <w:widowControl/>
              <w:jc w:val="center"/>
              <w:textAlignment w:val="center"/>
              <w:rPr>
                <w:rFonts w:ascii="宋体" w:hAnsi="宋体"/>
                <w:b w:val="0"/>
                <w:bCs w:val="0"/>
                <w:color w:val="auto"/>
                <w:sz w:val="24"/>
                <w:szCs w:val="24"/>
                <w:highlight w:val="none"/>
              </w:rPr>
            </w:pPr>
            <w:r>
              <w:rPr>
                <w:rFonts w:hint="eastAsia" w:ascii="宋体" w:hAnsi="宋体"/>
                <w:b w:val="0"/>
                <w:bCs w:val="0"/>
                <w:color w:val="auto"/>
                <w:kern w:val="0"/>
                <w:sz w:val="24"/>
                <w:szCs w:val="24"/>
                <w:highlight w:val="none"/>
              </w:rPr>
              <w:t>序号</w:t>
            </w:r>
          </w:p>
        </w:tc>
        <w:tc>
          <w:tcPr>
            <w:tcW w:w="3287" w:type="dxa"/>
            <w:gridSpan w:val="2"/>
            <w:noWrap w:val="0"/>
            <w:vAlign w:val="center"/>
          </w:tcPr>
          <w:p>
            <w:pPr>
              <w:widowControl/>
              <w:jc w:val="center"/>
              <w:textAlignment w:val="center"/>
              <w:rPr>
                <w:rFonts w:hint="eastAsia" w:ascii="宋体" w:hAnsi="宋体" w:eastAsia="宋体"/>
                <w:b w:val="0"/>
                <w:bCs w:val="0"/>
                <w:color w:val="auto"/>
                <w:sz w:val="24"/>
                <w:szCs w:val="24"/>
                <w:highlight w:val="none"/>
                <w:lang w:eastAsia="zh-CN"/>
              </w:rPr>
            </w:pPr>
            <w:r>
              <w:rPr>
                <w:rFonts w:hint="eastAsia" w:ascii="宋体" w:hAnsi="宋体"/>
                <w:b w:val="0"/>
                <w:bCs w:val="0"/>
                <w:color w:val="auto"/>
                <w:kern w:val="0"/>
                <w:sz w:val="24"/>
                <w:szCs w:val="24"/>
                <w:highlight w:val="none"/>
              </w:rPr>
              <w:t>服务</w:t>
            </w:r>
            <w:r>
              <w:rPr>
                <w:rFonts w:hint="eastAsia" w:ascii="宋体" w:hAnsi="宋体"/>
                <w:b w:val="0"/>
                <w:bCs w:val="0"/>
                <w:color w:val="auto"/>
                <w:kern w:val="0"/>
                <w:sz w:val="24"/>
                <w:szCs w:val="24"/>
                <w:highlight w:val="none"/>
                <w:lang w:eastAsia="zh-CN"/>
              </w:rPr>
              <w:t>内容明细</w:t>
            </w:r>
          </w:p>
        </w:tc>
        <w:tc>
          <w:tcPr>
            <w:tcW w:w="3071" w:type="dxa"/>
            <w:noWrap w:val="0"/>
            <w:vAlign w:val="center"/>
          </w:tcPr>
          <w:p>
            <w:pPr>
              <w:widowControl/>
              <w:jc w:val="center"/>
              <w:textAlignment w:val="center"/>
              <w:rPr>
                <w:rFonts w:ascii="宋体" w:hAnsi="宋体"/>
                <w:b w:val="0"/>
                <w:bCs w:val="0"/>
                <w:color w:val="auto"/>
                <w:sz w:val="24"/>
                <w:szCs w:val="24"/>
                <w:highlight w:val="none"/>
              </w:rPr>
            </w:pPr>
            <w:r>
              <w:rPr>
                <w:rFonts w:hint="eastAsia" w:ascii="宋体" w:hAnsi="宋体"/>
                <w:b w:val="0"/>
                <w:bCs w:val="0"/>
                <w:color w:val="auto"/>
                <w:kern w:val="0"/>
                <w:sz w:val="24"/>
                <w:szCs w:val="24"/>
                <w:highlight w:val="none"/>
              </w:rPr>
              <w:t>报价（元）</w:t>
            </w:r>
          </w:p>
        </w:tc>
        <w:tc>
          <w:tcPr>
            <w:tcW w:w="1329" w:type="dxa"/>
            <w:noWrap w:val="0"/>
            <w:vAlign w:val="center"/>
          </w:tcPr>
          <w:p>
            <w:pPr>
              <w:widowControl/>
              <w:jc w:val="center"/>
              <w:textAlignment w:val="center"/>
              <w:rPr>
                <w:rFonts w:ascii="宋体" w:hAnsi="宋体"/>
                <w:b w:val="0"/>
                <w:bCs w:val="0"/>
                <w:color w:val="auto"/>
                <w:sz w:val="24"/>
                <w:szCs w:val="24"/>
                <w:highlight w:val="none"/>
              </w:rPr>
            </w:pPr>
            <w:r>
              <w:rPr>
                <w:rFonts w:hint="eastAsia" w:ascii="宋体" w:hAnsi="宋体"/>
                <w:b w:val="0"/>
                <w:bCs w:val="0"/>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2" w:hRule="atLeast"/>
        </w:trPr>
        <w:tc>
          <w:tcPr>
            <w:tcW w:w="1113" w:type="dxa"/>
            <w:noWrap w:val="0"/>
            <w:vAlign w:val="top"/>
          </w:tcPr>
          <w:p>
            <w:pPr>
              <w:widowControl/>
              <w:jc w:val="center"/>
              <w:textAlignment w:val="top"/>
              <w:rPr>
                <w:rFonts w:ascii="宋体" w:hAnsi="宋体"/>
                <w:b w:val="0"/>
                <w:bCs w:val="0"/>
                <w:color w:val="auto"/>
                <w:sz w:val="24"/>
                <w:szCs w:val="24"/>
                <w:highlight w:val="none"/>
              </w:rPr>
            </w:pPr>
            <w:r>
              <w:rPr>
                <w:rFonts w:hint="eastAsia" w:ascii="宋体" w:hAnsi="宋体"/>
                <w:b w:val="0"/>
                <w:bCs w:val="0"/>
                <w:color w:val="auto"/>
                <w:kern w:val="0"/>
                <w:sz w:val="24"/>
                <w:szCs w:val="24"/>
                <w:highlight w:val="none"/>
              </w:rPr>
              <w:t>1</w:t>
            </w:r>
          </w:p>
        </w:tc>
        <w:tc>
          <w:tcPr>
            <w:tcW w:w="3287" w:type="dxa"/>
            <w:gridSpan w:val="2"/>
            <w:noWrap w:val="0"/>
            <w:vAlign w:val="top"/>
          </w:tcPr>
          <w:p>
            <w:pPr>
              <w:spacing w:line="360" w:lineRule="auto"/>
              <w:rPr>
                <w:b w:val="0"/>
                <w:bCs w:val="0"/>
                <w:color w:val="auto"/>
                <w:sz w:val="24"/>
                <w:szCs w:val="28"/>
                <w:highlight w:val="none"/>
              </w:rPr>
            </w:pPr>
          </w:p>
        </w:tc>
        <w:tc>
          <w:tcPr>
            <w:tcW w:w="3071" w:type="dxa"/>
            <w:noWrap w:val="0"/>
            <w:vAlign w:val="top"/>
          </w:tcPr>
          <w:p>
            <w:pPr>
              <w:jc w:val="center"/>
              <w:rPr>
                <w:rFonts w:ascii="宋体" w:hAnsi="宋体"/>
                <w:b w:val="0"/>
                <w:bCs w:val="0"/>
                <w:color w:val="auto"/>
                <w:sz w:val="24"/>
                <w:szCs w:val="24"/>
                <w:highlight w:val="none"/>
              </w:rPr>
            </w:pPr>
          </w:p>
        </w:tc>
        <w:tc>
          <w:tcPr>
            <w:tcW w:w="1329" w:type="dxa"/>
            <w:noWrap w:val="0"/>
            <w:vAlign w:val="center"/>
          </w:tcPr>
          <w:p>
            <w:pPr>
              <w:jc w:val="center"/>
              <w:rPr>
                <w:rFonts w:ascii="宋体" w:hAnsi="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2" w:hRule="atLeast"/>
        </w:trPr>
        <w:tc>
          <w:tcPr>
            <w:tcW w:w="1113" w:type="dxa"/>
            <w:noWrap w:val="0"/>
            <w:vAlign w:val="top"/>
          </w:tcPr>
          <w:p>
            <w:pPr>
              <w:widowControl/>
              <w:jc w:val="center"/>
              <w:textAlignment w:val="top"/>
              <w:rPr>
                <w:rFonts w:ascii="宋体" w:hAnsi="宋体"/>
                <w:b w:val="0"/>
                <w:bCs w:val="0"/>
                <w:color w:val="auto"/>
                <w:sz w:val="24"/>
                <w:szCs w:val="24"/>
                <w:highlight w:val="none"/>
              </w:rPr>
            </w:pPr>
            <w:r>
              <w:rPr>
                <w:rFonts w:hint="eastAsia" w:ascii="宋体" w:hAnsi="宋体"/>
                <w:b w:val="0"/>
                <w:bCs w:val="0"/>
                <w:color w:val="auto"/>
                <w:kern w:val="0"/>
                <w:sz w:val="24"/>
                <w:szCs w:val="24"/>
                <w:highlight w:val="none"/>
              </w:rPr>
              <w:t>2</w:t>
            </w:r>
          </w:p>
        </w:tc>
        <w:tc>
          <w:tcPr>
            <w:tcW w:w="3287" w:type="dxa"/>
            <w:gridSpan w:val="2"/>
            <w:noWrap w:val="0"/>
            <w:vAlign w:val="top"/>
          </w:tcPr>
          <w:p>
            <w:pPr>
              <w:spacing w:line="360" w:lineRule="auto"/>
              <w:rPr>
                <w:b w:val="0"/>
                <w:bCs w:val="0"/>
                <w:color w:val="auto"/>
                <w:sz w:val="24"/>
                <w:szCs w:val="28"/>
                <w:highlight w:val="none"/>
              </w:rPr>
            </w:pPr>
          </w:p>
        </w:tc>
        <w:tc>
          <w:tcPr>
            <w:tcW w:w="3071" w:type="dxa"/>
            <w:noWrap w:val="0"/>
            <w:vAlign w:val="center"/>
          </w:tcPr>
          <w:p>
            <w:pPr>
              <w:jc w:val="center"/>
              <w:rPr>
                <w:rFonts w:ascii="宋体" w:hAnsi="宋体"/>
                <w:b w:val="0"/>
                <w:bCs w:val="0"/>
                <w:color w:val="auto"/>
                <w:sz w:val="24"/>
                <w:szCs w:val="24"/>
                <w:highlight w:val="none"/>
              </w:rPr>
            </w:pPr>
          </w:p>
        </w:tc>
        <w:tc>
          <w:tcPr>
            <w:tcW w:w="1329" w:type="dxa"/>
            <w:noWrap w:val="0"/>
            <w:vAlign w:val="center"/>
          </w:tcPr>
          <w:p>
            <w:pPr>
              <w:jc w:val="center"/>
              <w:rPr>
                <w:rFonts w:ascii="宋体" w:hAnsi="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6" w:hRule="atLeast"/>
        </w:trPr>
        <w:tc>
          <w:tcPr>
            <w:tcW w:w="1113" w:type="dxa"/>
            <w:noWrap w:val="0"/>
            <w:vAlign w:val="top"/>
          </w:tcPr>
          <w:p>
            <w:pPr>
              <w:widowControl/>
              <w:jc w:val="center"/>
              <w:textAlignment w:val="top"/>
              <w:rPr>
                <w:rFonts w:ascii="宋体" w:hAnsi="宋体"/>
                <w:b w:val="0"/>
                <w:bCs w:val="0"/>
                <w:color w:val="auto"/>
                <w:kern w:val="0"/>
                <w:sz w:val="24"/>
                <w:szCs w:val="24"/>
                <w:highlight w:val="none"/>
              </w:rPr>
            </w:pPr>
            <w:r>
              <w:rPr>
                <w:rFonts w:hint="eastAsia" w:ascii="宋体" w:hAnsi="宋体"/>
                <w:b w:val="0"/>
                <w:bCs w:val="0"/>
                <w:color w:val="auto"/>
                <w:kern w:val="0"/>
                <w:sz w:val="24"/>
                <w:szCs w:val="24"/>
                <w:highlight w:val="none"/>
              </w:rPr>
              <w:t>3</w:t>
            </w:r>
          </w:p>
        </w:tc>
        <w:tc>
          <w:tcPr>
            <w:tcW w:w="3287" w:type="dxa"/>
            <w:gridSpan w:val="2"/>
            <w:noWrap w:val="0"/>
            <w:vAlign w:val="top"/>
          </w:tcPr>
          <w:p>
            <w:pPr>
              <w:spacing w:line="360" w:lineRule="auto"/>
              <w:rPr>
                <w:b w:val="0"/>
                <w:bCs w:val="0"/>
                <w:color w:val="auto"/>
                <w:sz w:val="24"/>
                <w:szCs w:val="28"/>
                <w:highlight w:val="none"/>
              </w:rPr>
            </w:pPr>
          </w:p>
        </w:tc>
        <w:tc>
          <w:tcPr>
            <w:tcW w:w="3071" w:type="dxa"/>
            <w:noWrap w:val="0"/>
            <w:vAlign w:val="center"/>
          </w:tcPr>
          <w:p>
            <w:pPr>
              <w:jc w:val="center"/>
              <w:rPr>
                <w:rFonts w:ascii="宋体" w:hAnsi="宋体"/>
                <w:b w:val="0"/>
                <w:bCs w:val="0"/>
                <w:color w:val="auto"/>
                <w:sz w:val="24"/>
                <w:szCs w:val="24"/>
                <w:highlight w:val="none"/>
              </w:rPr>
            </w:pPr>
          </w:p>
        </w:tc>
        <w:tc>
          <w:tcPr>
            <w:tcW w:w="1329" w:type="dxa"/>
            <w:noWrap w:val="0"/>
            <w:vAlign w:val="center"/>
          </w:tcPr>
          <w:p>
            <w:pPr>
              <w:jc w:val="center"/>
              <w:rPr>
                <w:rFonts w:ascii="宋体" w:hAnsi="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6" w:hRule="atLeast"/>
        </w:trPr>
        <w:tc>
          <w:tcPr>
            <w:tcW w:w="4400" w:type="dxa"/>
            <w:gridSpan w:val="3"/>
            <w:noWrap w:val="0"/>
            <w:vAlign w:val="center"/>
          </w:tcPr>
          <w:p>
            <w:pPr>
              <w:widowControl/>
              <w:jc w:val="center"/>
              <w:textAlignment w:val="center"/>
              <w:rPr>
                <w:rFonts w:ascii="宋体" w:hAnsi="宋体"/>
                <w:b w:val="0"/>
                <w:bCs w:val="0"/>
                <w:color w:val="auto"/>
                <w:sz w:val="24"/>
                <w:szCs w:val="24"/>
                <w:highlight w:val="none"/>
              </w:rPr>
            </w:pPr>
            <w:r>
              <w:rPr>
                <w:rFonts w:hint="eastAsia" w:ascii="宋体" w:hAnsi="宋体"/>
                <w:b w:val="0"/>
                <w:bCs w:val="0"/>
                <w:color w:val="auto"/>
                <w:kern w:val="0"/>
                <w:sz w:val="24"/>
                <w:szCs w:val="24"/>
                <w:highlight w:val="none"/>
              </w:rPr>
              <w:t>其他费用</w:t>
            </w:r>
          </w:p>
        </w:tc>
        <w:tc>
          <w:tcPr>
            <w:tcW w:w="4400" w:type="dxa"/>
            <w:gridSpan w:val="2"/>
            <w:noWrap w:val="0"/>
            <w:vAlign w:val="center"/>
          </w:tcPr>
          <w:p>
            <w:pPr>
              <w:jc w:val="center"/>
              <w:rPr>
                <w:rFonts w:ascii="宋体" w:hAnsi="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6" w:hRule="atLeast"/>
        </w:trPr>
        <w:tc>
          <w:tcPr>
            <w:tcW w:w="4400" w:type="dxa"/>
            <w:gridSpan w:val="3"/>
            <w:noWrap w:val="0"/>
            <w:vAlign w:val="center"/>
          </w:tcPr>
          <w:p>
            <w:pPr>
              <w:widowControl/>
              <w:jc w:val="center"/>
              <w:textAlignment w:val="center"/>
              <w:rPr>
                <w:rFonts w:ascii="宋体" w:hAnsi="宋体"/>
                <w:b w:val="0"/>
                <w:bCs w:val="0"/>
                <w:color w:val="auto"/>
                <w:sz w:val="24"/>
                <w:szCs w:val="24"/>
                <w:highlight w:val="none"/>
              </w:rPr>
            </w:pPr>
            <w:r>
              <w:rPr>
                <w:rFonts w:hint="eastAsia" w:ascii="宋体" w:hAnsi="宋体"/>
                <w:b w:val="0"/>
                <w:bCs w:val="0"/>
                <w:color w:val="auto"/>
                <w:kern w:val="0"/>
                <w:sz w:val="24"/>
                <w:szCs w:val="24"/>
                <w:highlight w:val="none"/>
              </w:rPr>
              <w:t>其他费用</w:t>
            </w:r>
          </w:p>
        </w:tc>
        <w:tc>
          <w:tcPr>
            <w:tcW w:w="4400" w:type="dxa"/>
            <w:gridSpan w:val="2"/>
            <w:noWrap w:val="0"/>
            <w:vAlign w:val="center"/>
          </w:tcPr>
          <w:p>
            <w:pPr>
              <w:jc w:val="center"/>
              <w:rPr>
                <w:rFonts w:ascii="宋体" w:hAnsi="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5" w:hRule="atLeast"/>
        </w:trPr>
        <w:tc>
          <w:tcPr>
            <w:tcW w:w="2200" w:type="dxa"/>
            <w:gridSpan w:val="2"/>
            <w:noWrap w:val="0"/>
            <w:vAlign w:val="center"/>
          </w:tcPr>
          <w:p>
            <w:pPr>
              <w:widowControl/>
              <w:jc w:val="center"/>
              <w:textAlignment w:val="center"/>
              <w:rPr>
                <w:rFonts w:ascii="宋体" w:hAnsi="宋体"/>
                <w:b w:val="0"/>
                <w:bCs w:val="0"/>
                <w:color w:val="auto"/>
                <w:sz w:val="24"/>
                <w:szCs w:val="24"/>
                <w:highlight w:val="none"/>
              </w:rPr>
            </w:pPr>
            <w:r>
              <w:rPr>
                <w:rFonts w:hint="eastAsia" w:ascii="宋体" w:hAnsi="宋体"/>
                <w:b w:val="0"/>
                <w:bCs w:val="0"/>
                <w:color w:val="auto"/>
                <w:kern w:val="0"/>
                <w:sz w:val="24"/>
                <w:szCs w:val="24"/>
                <w:highlight w:val="none"/>
              </w:rPr>
              <w:t>投标报价总计</w:t>
            </w:r>
          </w:p>
        </w:tc>
        <w:tc>
          <w:tcPr>
            <w:tcW w:w="6600" w:type="dxa"/>
            <w:gridSpan w:val="3"/>
            <w:noWrap w:val="0"/>
            <w:vAlign w:val="center"/>
          </w:tcPr>
          <w:p>
            <w:pPr>
              <w:rPr>
                <w:rFonts w:ascii="宋体" w:hAnsi="宋体"/>
                <w:b w:val="0"/>
                <w:bCs w:val="0"/>
                <w:color w:val="auto"/>
                <w:sz w:val="24"/>
                <w:szCs w:val="24"/>
                <w:highlight w:val="none"/>
              </w:rPr>
            </w:pPr>
            <w:r>
              <w:rPr>
                <w:rFonts w:hint="eastAsia" w:ascii="宋体" w:hAnsi="宋体"/>
                <w:b w:val="0"/>
                <w:bCs w:val="0"/>
                <w:color w:val="auto"/>
                <w:sz w:val="24"/>
                <w:szCs w:val="24"/>
                <w:highlight w:val="none"/>
              </w:rPr>
              <w:t>小写：¥</w:t>
            </w:r>
          </w:p>
          <w:p>
            <w:pPr>
              <w:rPr>
                <w:rFonts w:ascii="宋体" w:hAnsi="宋体"/>
                <w:b w:val="0"/>
                <w:bCs w:val="0"/>
                <w:color w:val="auto"/>
                <w:sz w:val="24"/>
                <w:szCs w:val="24"/>
                <w:highlight w:val="none"/>
              </w:rPr>
            </w:pPr>
            <w:r>
              <w:rPr>
                <w:rFonts w:hint="eastAsia" w:ascii="宋体" w:hAnsi="宋体"/>
                <w:b w:val="0"/>
                <w:bCs w:val="0"/>
                <w:color w:val="auto"/>
                <w:sz w:val="24"/>
                <w:szCs w:val="24"/>
                <w:highlight w:val="none"/>
              </w:rPr>
              <w:t>大写：人民币</w:t>
            </w:r>
          </w:p>
        </w:tc>
      </w:tr>
    </w:tbl>
    <w:p>
      <w:pPr>
        <w:snapToGrid w:val="0"/>
        <w:spacing w:line="360" w:lineRule="auto"/>
        <w:ind w:firstLine="240" w:firstLineChars="100"/>
        <w:rPr>
          <w:rFonts w:ascii="宋体" w:hAnsi="宋体"/>
          <w:b w:val="0"/>
          <w:bCs w:val="0"/>
          <w:color w:val="auto"/>
          <w:sz w:val="24"/>
          <w:highlight w:val="none"/>
          <w:u w:val="single"/>
        </w:rPr>
      </w:pPr>
      <w:r>
        <w:rPr>
          <w:rFonts w:hint="eastAsia" w:ascii="宋体" w:hAnsi="宋体"/>
          <w:b w:val="0"/>
          <w:bCs w:val="0"/>
          <w:color w:val="auto"/>
          <w:sz w:val="24"/>
          <w:highlight w:val="none"/>
        </w:rPr>
        <w:t>注：</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应根据</w:t>
      </w:r>
      <w:r>
        <w:rPr>
          <w:rFonts w:hint="eastAsia" w:ascii="宋体" w:hAnsi="宋体"/>
          <w:b w:val="0"/>
          <w:bCs w:val="0"/>
          <w:color w:val="auto"/>
          <w:sz w:val="24"/>
          <w:highlight w:val="none"/>
          <w:lang w:val="en-US" w:eastAsia="zh-CN"/>
        </w:rPr>
        <w:t>服务内容及服务</w:t>
      </w:r>
      <w:r>
        <w:rPr>
          <w:rFonts w:hint="eastAsia" w:ascii="宋体" w:hAnsi="宋体"/>
          <w:b w:val="0"/>
          <w:bCs w:val="0"/>
          <w:color w:val="auto"/>
          <w:sz w:val="24"/>
          <w:highlight w:val="none"/>
        </w:rPr>
        <w:t>清单</w:t>
      </w:r>
      <w:r>
        <w:rPr>
          <w:rFonts w:hint="eastAsia" w:ascii="宋体" w:hAnsi="宋体"/>
          <w:b w:val="0"/>
          <w:bCs w:val="0"/>
          <w:color w:val="auto"/>
          <w:sz w:val="24"/>
          <w:highlight w:val="none"/>
          <w:lang w:val="en-US" w:eastAsia="zh-CN"/>
        </w:rPr>
        <w:t>等内容</w:t>
      </w:r>
      <w:r>
        <w:rPr>
          <w:rFonts w:hint="eastAsia" w:ascii="宋体" w:hAnsi="宋体"/>
          <w:b w:val="0"/>
          <w:bCs w:val="0"/>
          <w:color w:val="auto"/>
          <w:sz w:val="24"/>
          <w:highlight w:val="none"/>
        </w:rPr>
        <w:t>进行</w:t>
      </w:r>
      <w:r>
        <w:rPr>
          <w:rFonts w:hint="eastAsia" w:ascii="宋体" w:hAnsi="宋体"/>
          <w:b w:val="0"/>
          <w:bCs w:val="0"/>
          <w:color w:val="auto"/>
          <w:sz w:val="24"/>
          <w:highlight w:val="none"/>
          <w:lang w:val="en-US" w:eastAsia="zh-CN"/>
        </w:rPr>
        <w:t>分项</w:t>
      </w:r>
      <w:r>
        <w:rPr>
          <w:rFonts w:hint="eastAsia" w:ascii="宋体" w:hAnsi="宋体"/>
          <w:b w:val="0"/>
          <w:bCs w:val="0"/>
          <w:color w:val="auto"/>
          <w:sz w:val="24"/>
          <w:highlight w:val="none"/>
        </w:rPr>
        <w:t>填报，表中表格行数可自行添加。</w:t>
      </w:r>
      <w:r>
        <w:rPr>
          <w:rFonts w:hint="eastAsia" w:ascii="宋体" w:hAnsi="宋体"/>
          <w:b w:val="0"/>
          <w:bCs w:val="0"/>
          <w:iCs/>
          <w:color w:val="auto"/>
          <w:sz w:val="24"/>
          <w:highlight w:val="none"/>
          <w:lang w:eastAsia="zh-CN"/>
        </w:rPr>
        <w:t>竞争性磋商文件</w:t>
      </w:r>
      <w:r>
        <w:rPr>
          <w:rFonts w:hint="eastAsia" w:ascii="宋体" w:hAnsi="宋体"/>
          <w:b w:val="0"/>
          <w:bCs w:val="0"/>
          <w:iCs/>
          <w:color w:val="auto"/>
          <w:sz w:val="24"/>
          <w:highlight w:val="none"/>
        </w:rPr>
        <w:t>中未列出的相关辅助材料和在实施过程中涉及到的其它一切费用应在报价时一并考虑，项目实施过程中不再单独结算。</w:t>
      </w:r>
      <w:r>
        <w:rPr>
          <w:rFonts w:hint="eastAsia" w:ascii="宋体" w:hAnsi="宋体"/>
          <w:b w:val="0"/>
          <w:bCs w:val="0"/>
          <w:color w:val="auto"/>
          <w:sz w:val="24"/>
          <w:highlight w:val="none"/>
          <w:u w:val="single"/>
        </w:rPr>
        <w:t>表中投标报价总计应与对应报价一览表中投标总价一致。</w:t>
      </w:r>
    </w:p>
    <w:p>
      <w:pPr>
        <w:snapToGrid w:val="0"/>
        <w:spacing w:line="360" w:lineRule="auto"/>
        <w:ind w:right="105" w:rightChars="50"/>
        <w:rPr>
          <w:rFonts w:ascii="宋体" w:hAnsi="宋体"/>
          <w:b w:val="0"/>
          <w:bCs w:val="0"/>
          <w:color w:val="auto"/>
          <w:sz w:val="24"/>
          <w:highlight w:val="none"/>
        </w:rPr>
      </w:pPr>
    </w:p>
    <w:p>
      <w:pPr>
        <w:snapToGrid w:val="0"/>
        <w:spacing w:line="360" w:lineRule="auto"/>
        <w:ind w:right="105" w:rightChars="50"/>
        <w:rPr>
          <w:rFonts w:hint="default" w:ascii="宋体" w:hAnsi="宋体" w:eastAsia="宋体"/>
          <w:b w:val="0"/>
          <w:bCs w:val="0"/>
          <w:color w:val="auto"/>
          <w:sz w:val="24"/>
          <w:szCs w:val="24"/>
          <w:highlight w:val="none"/>
          <w:lang w:val="en-US" w:eastAsia="zh-CN"/>
        </w:rPr>
      </w:pPr>
      <w:r>
        <w:rPr>
          <w:rFonts w:hint="eastAsia" w:ascii="宋体" w:hAnsi="宋体"/>
          <w:b w:val="0"/>
          <w:bCs w:val="0"/>
          <w:color w:val="auto"/>
          <w:sz w:val="24"/>
          <w:szCs w:val="24"/>
          <w:highlight w:val="none"/>
        </w:rPr>
        <w:t>单位公章：</w:t>
      </w:r>
      <w:r>
        <w:rPr>
          <w:rFonts w:hint="eastAsia" w:ascii="宋体" w:hAnsi="宋体"/>
          <w:b w:val="0"/>
          <w:bCs w:val="0"/>
          <w:color w:val="auto"/>
          <w:sz w:val="24"/>
          <w:szCs w:val="24"/>
          <w:highlight w:val="none"/>
          <w:u w:val="single"/>
          <w:lang w:val="en-US" w:eastAsia="zh-CN"/>
        </w:rPr>
        <w:t xml:space="preserve">      </w:t>
      </w:r>
      <w:r>
        <w:rPr>
          <w:rFonts w:hint="eastAsia" w:ascii="宋体" w:hAnsi="宋体"/>
          <w:b w:val="0"/>
          <w:bCs w:val="0"/>
          <w:color w:val="auto"/>
          <w:sz w:val="24"/>
          <w:szCs w:val="24"/>
          <w:highlight w:val="none"/>
        </w:rPr>
        <w:t>法定代表人或授权代表（签字或盖章）：</w:t>
      </w:r>
      <w:r>
        <w:rPr>
          <w:rFonts w:hint="eastAsia" w:ascii="宋体" w:hAnsi="宋体"/>
          <w:b w:val="0"/>
          <w:bCs w:val="0"/>
          <w:color w:val="auto"/>
          <w:sz w:val="24"/>
          <w:szCs w:val="24"/>
          <w:highlight w:val="none"/>
          <w:u w:val="single"/>
          <w:lang w:val="en-US" w:eastAsia="zh-CN"/>
        </w:rPr>
        <w:t xml:space="preserve"> </w:t>
      </w:r>
      <w:r>
        <w:rPr>
          <w:rFonts w:hint="eastAsia" w:ascii="宋体" w:hAnsi="宋体"/>
          <w:b w:val="0"/>
          <w:bCs w:val="0"/>
          <w:color w:val="auto"/>
          <w:sz w:val="24"/>
          <w:szCs w:val="24"/>
          <w:highlight w:val="none"/>
          <w:u w:val="none"/>
          <w:lang w:val="en-US" w:eastAsia="zh-CN"/>
        </w:rPr>
        <w:t xml:space="preserve">  </w:t>
      </w:r>
    </w:p>
    <w:p>
      <w:pPr>
        <w:snapToGrid w:val="0"/>
        <w:spacing w:line="360" w:lineRule="auto"/>
        <w:rPr>
          <w:rFonts w:ascii="宋体" w:hAnsi="宋体"/>
          <w:b w:val="0"/>
          <w:bCs w:val="0"/>
          <w:color w:val="auto"/>
          <w:sz w:val="24"/>
          <w:highlight w:val="none"/>
        </w:rPr>
      </w:pPr>
    </w:p>
    <w:p>
      <w:pPr>
        <w:snapToGrid w:val="0"/>
        <w:spacing w:line="360" w:lineRule="auto"/>
        <w:rPr>
          <w:rFonts w:ascii="宋体" w:hAnsi="宋体"/>
          <w:b w:val="0"/>
          <w:bCs w:val="0"/>
          <w:color w:val="auto"/>
          <w:highlight w:val="none"/>
        </w:rPr>
      </w:pPr>
      <w:r>
        <w:rPr>
          <w:rFonts w:ascii="宋体" w:hAnsi="宋体"/>
          <w:b w:val="0"/>
          <w:bCs w:val="0"/>
          <w:color w:val="auto"/>
          <w:sz w:val="24"/>
          <w:highlight w:val="none"/>
        </w:rPr>
        <w:br w:type="page"/>
      </w:r>
    </w:p>
    <w:p>
      <w:pPr>
        <w:snapToGrid w:val="0"/>
        <w:spacing w:line="360" w:lineRule="auto"/>
        <w:outlineLvl w:val="0"/>
        <w:rPr>
          <w:rFonts w:hint="eastAsia" w:ascii="宋体" w:hAnsi="宋体" w:eastAsia="宋体"/>
          <w:b/>
          <w:bCs/>
          <w:color w:val="auto"/>
          <w:sz w:val="30"/>
          <w:szCs w:val="30"/>
          <w:highlight w:val="none"/>
          <w:lang w:val="en-US" w:eastAsia="zh-CN"/>
        </w:rPr>
      </w:pPr>
      <w:bookmarkStart w:id="214" w:name="_Toc712"/>
      <w:r>
        <w:rPr>
          <w:rFonts w:hint="eastAsia" w:ascii="宋体" w:hAnsi="宋体"/>
          <w:b/>
          <w:bCs/>
          <w:color w:val="auto"/>
          <w:sz w:val="30"/>
          <w:szCs w:val="30"/>
          <w:highlight w:val="none"/>
        </w:rPr>
        <w:t>附件</w:t>
      </w:r>
      <w:bookmarkStart w:id="215" w:name="_Toc25638_WPSOffice_Level1"/>
      <w:r>
        <w:rPr>
          <w:rFonts w:hint="eastAsia" w:ascii="宋体" w:hAnsi="宋体"/>
          <w:b/>
          <w:bCs/>
          <w:color w:val="auto"/>
          <w:sz w:val="30"/>
          <w:szCs w:val="30"/>
          <w:highlight w:val="none"/>
          <w:lang w:val="en-US" w:eastAsia="zh-CN"/>
        </w:rPr>
        <w:t>八：</w:t>
      </w:r>
      <w:r>
        <w:rPr>
          <w:rFonts w:hint="eastAsia" w:ascii="宋体" w:hAnsi="宋体"/>
          <w:b/>
          <w:bCs/>
          <w:color w:val="auto"/>
          <w:sz w:val="28"/>
          <w:szCs w:val="28"/>
          <w:highlight w:val="none"/>
        </w:rPr>
        <w:t>测评辅助设备明细表</w:t>
      </w:r>
      <w:bookmarkEnd w:id="214"/>
      <w:bookmarkEnd w:id="215"/>
    </w:p>
    <w:p>
      <w:pPr>
        <w:snapToGrid w:val="0"/>
        <w:spacing w:line="360" w:lineRule="auto"/>
        <w:ind w:firstLine="480" w:firstLineChars="200"/>
        <w:rPr>
          <w:rFonts w:ascii="宋体" w:hAnsi="宋体"/>
          <w:b w:val="0"/>
          <w:bCs w:val="0"/>
          <w:color w:val="auto"/>
          <w:sz w:val="24"/>
          <w:highlight w:val="none"/>
        </w:rPr>
      </w:pPr>
    </w:p>
    <w:p>
      <w:pPr>
        <w:widowControl/>
        <w:adjustRightInd w:val="0"/>
        <w:snapToGrid w:val="0"/>
        <w:spacing w:line="360" w:lineRule="auto"/>
        <w:jc w:val="center"/>
        <w:rPr>
          <w:rFonts w:ascii="宋体" w:hAnsi="宋体"/>
          <w:b w:val="0"/>
          <w:bCs w:val="0"/>
          <w:color w:val="auto"/>
          <w:sz w:val="24"/>
          <w:highlight w:val="none"/>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1160"/>
        <w:gridCol w:w="1440"/>
        <w:gridCol w:w="17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628" w:type="dxa"/>
            <w:noWrap w:val="0"/>
            <w:vAlign w:val="center"/>
          </w:tcPr>
          <w:p>
            <w:pPr>
              <w:widowControl/>
              <w:adjustRightInd w:val="0"/>
              <w:snapToGrid w:val="0"/>
              <w:spacing w:line="360" w:lineRule="auto"/>
              <w:jc w:val="center"/>
              <w:rPr>
                <w:rFonts w:ascii="宋体" w:hAnsi="宋体"/>
                <w:b w:val="0"/>
                <w:bCs w:val="0"/>
                <w:color w:val="auto"/>
                <w:sz w:val="24"/>
                <w:highlight w:val="none"/>
              </w:rPr>
            </w:pPr>
            <w:r>
              <w:rPr>
                <w:rFonts w:hint="eastAsia" w:ascii="宋体" w:hAnsi="宋体"/>
                <w:b w:val="0"/>
                <w:bCs w:val="0"/>
                <w:color w:val="auto"/>
                <w:sz w:val="24"/>
                <w:highlight w:val="none"/>
              </w:rPr>
              <w:t>设备名称</w:t>
            </w:r>
          </w:p>
        </w:tc>
        <w:tc>
          <w:tcPr>
            <w:tcW w:w="1160" w:type="dxa"/>
            <w:noWrap w:val="0"/>
            <w:vAlign w:val="center"/>
          </w:tcPr>
          <w:p>
            <w:pPr>
              <w:widowControl/>
              <w:adjustRightInd w:val="0"/>
              <w:snapToGrid w:val="0"/>
              <w:spacing w:line="360" w:lineRule="auto"/>
              <w:jc w:val="center"/>
              <w:rPr>
                <w:rFonts w:ascii="宋体" w:hAnsi="宋体"/>
                <w:b w:val="0"/>
                <w:bCs w:val="0"/>
                <w:color w:val="auto"/>
                <w:sz w:val="24"/>
                <w:highlight w:val="none"/>
              </w:rPr>
            </w:pPr>
            <w:r>
              <w:rPr>
                <w:rFonts w:hint="eastAsia" w:ascii="宋体" w:hAnsi="宋体"/>
                <w:b w:val="0"/>
                <w:bCs w:val="0"/>
                <w:color w:val="auto"/>
                <w:sz w:val="24"/>
                <w:highlight w:val="none"/>
              </w:rPr>
              <w:t>品牌</w:t>
            </w:r>
          </w:p>
        </w:tc>
        <w:tc>
          <w:tcPr>
            <w:tcW w:w="1440" w:type="dxa"/>
            <w:noWrap w:val="0"/>
            <w:vAlign w:val="center"/>
          </w:tcPr>
          <w:p>
            <w:pPr>
              <w:widowControl/>
              <w:adjustRightInd w:val="0"/>
              <w:snapToGrid w:val="0"/>
              <w:spacing w:line="360" w:lineRule="auto"/>
              <w:jc w:val="center"/>
              <w:rPr>
                <w:rFonts w:ascii="宋体" w:hAnsi="宋体"/>
                <w:b w:val="0"/>
                <w:bCs w:val="0"/>
                <w:color w:val="auto"/>
                <w:sz w:val="24"/>
                <w:highlight w:val="none"/>
              </w:rPr>
            </w:pPr>
            <w:r>
              <w:rPr>
                <w:rFonts w:hint="eastAsia" w:ascii="宋体" w:hAnsi="宋体"/>
                <w:b w:val="0"/>
                <w:bCs w:val="0"/>
                <w:color w:val="auto"/>
                <w:sz w:val="24"/>
                <w:highlight w:val="none"/>
              </w:rPr>
              <w:t>产地</w:t>
            </w:r>
          </w:p>
        </w:tc>
        <w:tc>
          <w:tcPr>
            <w:tcW w:w="1720" w:type="dxa"/>
            <w:noWrap w:val="0"/>
            <w:vAlign w:val="center"/>
          </w:tcPr>
          <w:p>
            <w:pPr>
              <w:widowControl/>
              <w:adjustRightInd w:val="0"/>
              <w:snapToGrid w:val="0"/>
              <w:spacing w:line="360" w:lineRule="auto"/>
              <w:jc w:val="center"/>
              <w:rPr>
                <w:rFonts w:ascii="宋体" w:hAnsi="宋体"/>
                <w:b w:val="0"/>
                <w:bCs w:val="0"/>
                <w:color w:val="auto"/>
                <w:sz w:val="24"/>
                <w:highlight w:val="none"/>
              </w:rPr>
            </w:pPr>
            <w:r>
              <w:rPr>
                <w:rFonts w:hint="eastAsia" w:ascii="宋体" w:hAnsi="宋体"/>
                <w:b w:val="0"/>
                <w:bCs w:val="0"/>
                <w:color w:val="auto"/>
                <w:sz w:val="24"/>
                <w:highlight w:val="none"/>
              </w:rPr>
              <w:t>生产厂家</w:t>
            </w:r>
          </w:p>
        </w:tc>
        <w:tc>
          <w:tcPr>
            <w:tcW w:w="1875" w:type="dxa"/>
            <w:noWrap w:val="0"/>
            <w:vAlign w:val="center"/>
          </w:tcPr>
          <w:p>
            <w:pPr>
              <w:widowControl/>
              <w:adjustRightInd w:val="0"/>
              <w:snapToGrid w:val="0"/>
              <w:spacing w:line="360" w:lineRule="auto"/>
              <w:jc w:val="center"/>
              <w:rPr>
                <w:rFonts w:ascii="宋体" w:hAnsi="宋体"/>
                <w:b w:val="0"/>
                <w:bCs w:val="0"/>
                <w:color w:val="auto"/>
                <w:sz w:val="24"/>
                <w:highlight w:val="none"/>
              </w:rPr>
            </w:pPr>
            <w:r>
              <w:rPr>
                <w:rFonts w:hint="eastAsia" w:ascii="宋体" w:hAnsi="宋体"/>
                <w:b w:val="0"/>
                <w:bCs w:val="0"/>
                <w:color w:val="auto"/>
                <w:sz w:val="24"/>
                <w:highlight w:val="none"/>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628" w:type="dxa"/>
            <w:noWrap w:val="0"/>
            <w:vAlign w:val="center"/>
          </w:tcPr>
          <w:p>
            <w:pPr>
              <w:widowControl/>
              <w:adjustRightInd w:val="0"/>
              <w:snapToGrid w:val="0"/>
              <w:spacing w:line="360" w:lineRule="auto"/>
              <w:jc w:val="center"/>
              <w:rPr>
                <w:rFonts w:ascii="宋体" w:hAnsi="宋体"/>
                <w:b w:val="0"/>
                <w:bCs w:val="0"/>
                <w:color w:val="auto"/>
                <w:sz w:val="24"/>
                <w:highlight w:val="none"/>
              </w:rPr>
            </w:pPr>
          </w:p>
        </w:tc>
        <w:tc>
          <w:tcPr>
            <w:tcW w:w="1160" w:type="dxa"/>
            <w:noWrap w:val="0"/>
            <w:vAlign w:val="center"/>
          </w:tcPr>
          <w:p>
            <w:pPr>
              <w:widowControl/>
              <w:adjustRightInd w:val="0"/>
              <w:snapToGrid w:val="0"/>
              <w:spacing w:line="360" w:lineRule="auto"/>
              <w:jc w:val="center"/>
              <w:rPr>
                <w:rFonts w:ascii="宋体" w:hAnsi="宋体"/>
                <w:b w:val="0"/>
                <w:bCs w:val="0"/>
                <w:color w:val="auto"/>
                <w:sz w:val="24"/>
                <w:highlight w:val="none"/>
              </w:rPr>
            </w:pPr>
          </w:p>
        </w:tc>
        <w:tc>
          <w:tcPr>
            <w:tcW w:w="1440" w:type="dxa"/>
            <w:noWrap w:val="0"/>
            <w:vAlign w:val="center"/>
          </w:tcPr>
          <w:p>
            <w:pPr>
              <w:widowControl/>
              <w:adjustRightInd w:val="0"/>
              <w:snapToGrid w:val="0"/>
              <w:spacing w:line="360" w:lineRule="auto"/>
              <w:jc w:val="center"/>
              <w:rPr>
                <w:rFonts w:ascii="宋体" w:hAnsi="宋体"/>
                <w:b w:val="0"/>
                <w:bCs w:val="0"/>
                <w:color w:val="auto"/>
                <w:sz w:val="24"/>
                <w:highlight w:val="none"/>
              </w:rPr>
            </w:pPr>
          </w:p>
        </w:tc>
        <w:tc>
          <w:tcPr>
            <w:tcW w:w="1720" w:type="dxa"/>
            <w:noWrap w:val="0"/>
            <w:vAlign w:val="center"/>
          </w:tcPr>
          <w:p>
            <w:pPr>
              <w:widowControl/>
              <w:adjustRightInd w:val="0"/>
              <w:snapToGrid w:val="0"/>
              <w:spacing w:line="360" w:lineRule="auto"/>
              <w:jc w:val="center"/>
              <w:rPr>
                <w:rFonts w:ascii="宋体" w:hAnsi="宋体"/>
                <w:b w:val="0"/>
                <w:bCs w:val="0"/>
                <w:color w:val="auto"/>
                <w:sz w:val="24"/>
                <w:highlight w:val="none"/>
              </w:rPr>
            </w:pPr>
          </w:p>
        </w:tc>
        <w:tc>
          <w:tcPr>
            <w:tcW w:w="1875" w:type="dxa"/>
            <w:noWrap w:val="0"/>
            <w:vAlign w:val="center"/>
          </w:tcPr>
          <w:p>
            <w:pPr>
              <w:widowControl/>
              <w:adjustRightInd w:val="0"/>
              <w:snapToGrid w:val="0"/>
              <w:spacing w:line="360" w:lineRule="auto"/>
              <w:jc w:val="center"/>
              <w:rPr>
                <w:rFonts w:ascii="宋体" w:hAnsi="宋体"/>
                <w:b w:val="0"/>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628" w:type="dxa"/>
            <w:noWrap w:val="0"/>
            <w:vAlign w:val="center"/>
          </w:tcPr>
          <w:p>
            <w:pPr>
              <w:widowControl/>
              <w:adjustRightInd w:val="0"/>
              <w:snapToGrid w:val="0"/>
              <w:spacing w:line="360" w:lineRule="auto"/>
              <w:jc w:val="center"/>
              <w:rPr>
                <w:rFonts w:ascii="宋体" w:hAnsi="宋体"/>
                <w:b w:val="0"/>
                <w:bCs w:val="0"/>
                <w:color w:val="auto"/>
                <w:sz w:val="24"/>
                <w:highlight w:val="none"/>
              </w:rPr>
            </w:pPr>
          </w:p>
        </w:tc>
        <w:tc>
          <w:tcPr>
            <w:tcW w:w="1160" w:type="dxa"/>
            <w:noWrap w:val="0"/>
            <w:vAlign w:val="center"/>
          </w:tcPr>
          <w:p>
            <w:pPr>
              <w:widowControl/>
              <w:adjustRightInd w:val="0"/>
              <w:snapToGrid w:val="0"/>
              <w:spacing w:line="360" w:lineRule="auto"/>
              <w:jc w:val="center"/>
              <w:rPr>
                <w:rFonts w:ascii="宋体" w:hAnsi="宋体"/>
                <w:b w:val="0"/>
                <w:bCs w:val="0"/>
                <w:color w:val="auto"/>
                <w:sz w:val="24"/>
                <w:highlight w:val="none"/>
              </w:rPr>
            </w:pPr>
          </w:p>
        </w:tc>
        <w:tc>
          <w:tcPr>
            <w:tcW w:w="1440" w:type="dxa"/>
            <w:noWrap w:val="0"/>
            <w:vAlign w:val="center"/>
          </w:tcPr>
          <w:p>
            <w:pPr>
              <w:widowControl/>
              <w:adjustRightInd w:val="0"/>
              <w:snapToGrid w:val="0"/>
              <w:spacing w:line="360" w:lineRule="auto"/>
              <w:jc w:val="center"/>
              <w:rPr>
                <w:rFonts w:ascii="宋体" w:hAnsi="宋体"/>
                <w:b w:val="0"/>
                <w:bCs w:val="0"/>
                <w:color w:val="auto"/>
                <w:sz w:val="24"/>
                <w:highlight w:val="none"/>
              </w:rPr>
            </w:pPr>
          </w:p>
        </w:tc>
        <w:tc>
          <w:tcPr>
            <w:tcW w:w="1720" w:type="dxa"/>
            <w:noWrap w:val="0"/>
            <w:vAlign w:val="center"/>
          </w:tcPr>
          <w:p>
            <w:pPr>
              <w:widowControl/>
              <w:adjustRightInd w:val="0"/>
              <w:snapToGrid w:val="0"/>
              <w:spacing w:line="360" w:lineRule="auto"/>
              <w:jc w:val="center"/>
              <w:rPr>
                <w:rFonts w:ascii="宋体" w:hAnsi="宋体"/>
                <w:b w:val="0"/>
                <w:bCs w:val="0"/>
                <w:color w:val="auto"/>
                <w:sz w:val="24"/>
                <w:highlight w:val="none"/>
              </w:rPr>
            </w:pPr>
          </w:p>
        </w:tc>
        <w:tc>
          <w:tcPr>
            <w:tcW w:w="1875" w:type="dxa"/>
            <w:noWrap w:val="0"/>
            <w:vAlign w:val="center"/>
          </w:tcPr>
          <w:p>
            <w:pPr>
              <w:widowControl/>
              <w:adjustRightInd w:val="0"/>
              <w:snapToGrid w:val="0"/>
              <w:spacing w:line="360" w:lineRule="auto"/>
              <w:jc w:val="center"/>
              <w:rPr>
                <w:rFonts w:ascii="宋体" w:hAnsi="宋体"/>
                <w:b w:val="0"/>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628" w:type="dxa"/>
            <w:noWrap w:val="0"/>
            <w:vAlign w:val="center"/>
          </w:tcPr>
          <w:p>
            <w:pPr>
              <w:widowControl/>
              <w:adjustRightInd w:val="0"/>
              <w:snapToGrid w:val="0"/>
              <w:spacing w:line="360" w:lineRule="auto"/>
              <w:jc w:val="center"/>
              <w:rPr>
                <w:rFonts w:ascii="宋体" w:hAnsi="宋体"/>
                <w:b w:val="0"/>
                <w:bCs w:val="0"/>
                <w:color w:val="auto"/>
                <w:sz w:val="24"/>
                <w:highlight w:val="none"/>
              </w:rPr>
            </w:pPr>
          </w:p>
        </w:tc>
        <w:tc>
          <w:tcPr>
            <w:tcW w:w="1160" w:type="dxa"/>
            <w:noWrap w:val="0"/>
            <w:vAlign w:val="center"/>
          </w:tcPr>
          <w:p>
            <w:pPr>
              <w:widowControl/>
              <w:adjustRightInd w:val="0"/>
              <w:snapToGrid w:val="0"/>
              <w:spacing w:line="360" w:lineRule="auto"/>
              <w:jc w:val="center"/>
              <w:rPr>
                <w:rFonts w:ascii="宋体" w:hAnsi="宋体"/>
                <w:b w:val="0"/>
                <w:bCs w:val="0"/>
                <w:color w:val="auto"/>
                <w:sz w:val="24"/>
                <w:highlight w:val="none"/>
              </w:rPr>
            </w:pPr>
          </w:p>
        </w:tc>
        <w:tc>
          <w:tcPr>
            <w:tcW w:w="1440" w:type="dxa"/>
            <w:noWrap w:val="0"/>
            <w:vAlign w:val="center"/>
          </w:tcPr>
          <w:p>
            <w:pPr>
              <w:widowControl/>
              <w:adjustRightInd w:val="0"/>
              <w:snapToGrid w:val="0"/>
              <w:spacing w:line="360" w:lineRule="auto"/>
              <w:jc w:val="center"/>
              <w:rPr>
                <w:rFonts w:ascii="宋体" w:hAnsi="宋体"/>
                <w:b w:val="0"/>
                <w:bCs w:val="0"/>
                <w:color w:val="auto"/>
                <w:sz w:val="24"/>
                <w:highlight w:val="none"/>
              </w:rPr>
            </w:pPr>
          </w:p>
        </w:tc>
        <w:tc>
          <w:tcPr>
            <w:tcW w:w="1720" w:type="dxa"/>
            <w:noWrap w:val="0"/>
            <w:vAlign w:val="center"/>
          </w:tcPr>
          <w:p>
            <w:pPr>
              <w:widowControl/>
              <w:adjustRightInd w:val="0"/>
              <w:snapToGrid w:val="0"/>
              <w:spacing w:line="360" w:lineRule="auto"/>
              <w:jc w:val="center"/>
              <w:rPr>
                <w:rFonts w:ascii="宋体" w:hAnsi="宋体"/>
                <w:b w:val="0"/>
                <w:bCs w:val="0"/>
                <w:color w:val="auto"/>
                <w:sz w:val="24"/>
                <w:highlight w:val="none"/>
              </w:rPr>
            </w:pPr>
          </w:p>
        </w:tc>
        <w:tc>
          <w:tcPr>
            <w:tcW w:w="1875" w:type="dxa"/>
            <w:noWrap w:val="0"/>
            <w:vAlign w:val="center"/>
          </w:tcPr>
          <w:p>
            <w:pPr>
              <w:widowControl/>
              <w:adjustRightInd w:val="0"/>
              <w:snapToGrid w:val="0"/>
              <w:spacing w:line="360" w:lineRule="auto"/>
              <w:jc w:val="center"/>
              <w:rPr>
                <w:rFonts w:ascii="宋体" w:hAnsi="宋体"/>
                <w:b w:val="0"/>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2628" w:type="dxa"/>
            <w:noWrap w:val="0"/>
            <w:vAlign w:val="top"/>
          </w:tcPr>
          <w:p>
            <w:pPr>
              <w:widowControl/>
              <w:adjustRightInd w:val="0"/>
              <w:snapToGrid w:val="0"/>
              <w:spacing w:line="360" w:lineRule="auto"/>
              <w:jc w:val="center"/>
              <w:rPr>
                <w:rFonts w:ascii="宋体" w:hAnsi="宋体"/>
                <w:b w:val="0"/>
                <w:bCs w:val="0"/>
                <w:color w:val="auto"/>
                <w:sz w:val="24"/>
                <w:highlight w:val="none"/>
              </w:rPr>
            </w:pPr>
          </w:p>
        </w:tc>
        <w:tc>
          <w:tcPr>
            <w:tcW w:w="1160" w:type="dxa"/>
            <w:noWrap w:val="0"/>
            <w:vAlign w:val="center"/>
          </w:tcPr>
          <w:p>
            <w:pPr>
              <w:widowControl/>
              <w:adjustRightInd w:val="0"/>
              <w:snapToGrid w:val="0"/>
              <w:spacing w:line="360" w:lineRule="auto"/>
              <w:jc w:val="center"/>
              <w:rPr>
                <w:rFonts w:ascii="宋体" w:hAnsi="宋体"/>
                <w:b w:val="0"/>
                <w:bCs w:val="0"/>
                <w:color w:val="auto"/>
                <w:sz w:val="24"/>
                <w:highlight w:val="none"/>
              </w:rPr>
            </w:pPr>
          </w:p>
        </w:tc>
        <w:tc>
          <w:tcPr>
            <w:tcW w:w="1440" w:type="dxa"/>
            <w:noWrap w:val="0"/>
            <w:vAlign w:val="center"/>
          </w:tcPr>
          <w:p>
            <w:pPr>
              <w:widowControl/>
              <w:adjustRightInd w:val="0"/>
              <w:snapToGrid w:val="0"/>
              <w:spacing w:line="360" w:lineRule="auto"/>
              <w:jc w:val="center"/>
              <w:rPr>
                <w:rFonts w:ascii="宋体" w:hAnsi="宋体"/>
                <w:b w:val="0"/>
                <w:bCs w:val="0"/>
                <w:color w:val="auto"/>
                <w:sz w:val="24"/>
                <w:highlight w:val="none"/>
              </w:rPr>
            </w:pPr>
          </w:p>
        </w:tc>
        <w:tc>
          <w:tcPr>
            <w:tcW w:w="1720" w:type="dxa"/>
            <w:noWrap w:val="0"/>
            <w:vAlign w:val="center"/>
          </w:tcPr>
          <w:p>
            <w:pPr>
              <w:widowControl/>
              <w:adjustRightInd w:val="0"/>
              <w:snapToGrid w:val="0"/>
              <w:spacing w:line="360" w:lineRule="auto"/>
              <w:jc w:val="center"/>
              <w:rPr>
                <w:rFonts w:ascii="宋体" w:hAnsi="宋体"/>
                <w:b w:val="0"/>
                <w:bCs w:val="0"/>
                <w:color w:val="auto"/>
                <w:sz w:val="24"/>
                <w:highlight w:val="none"/>
              </w:rPr>
            </w:pPr>
          </w:p>
        </w:tc>
        <w:tc>
          <w:tcPr>
            <w:tcW w:w="1875" w:type="dxa"/>
            <w:noWrap w:val="0"/>
            <w:vAlign w:val="center"/>
          </w:tcPr>
          <w:p>
            <w:pPr>
              <w:widowControl/>
              <w:adjustRightInd w:val="0"/>
              <w:snapToGrid w:val="0"/>
              <w:spacing w:line="360" w:lineRule="auto"/>
              <w:jc w:val="center"/>
              <w:rPr>
                <w:rFonts w:ascii="宋体" w:hAnsi="宋体"/>
                <w:b w:val="0"/>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628" w:type="dxa"/>
            <w:noWrap w:val="0"/>
            <w:vAlign w:val="top"/>
          </w:tcPr>
          <w:p>
            <w:pPr>
              <w:widowControl/>
              <w:adjustRightInd w:val="0"/>
              <w:snapToGrid w:val="0"/>
              <w:spacing w:line="360" w:lineRule="auto"/>
              <w:jc w:val="center"/>
              <w:rPr>
                <w:rFonts w:ascii="宋体" w:hAnsi="宋体"/>
                <w:b w:val="0"/>
                <w:bCs w:val="0"/>
                <w:color w:val="auto"/>
                <w:sz w:val="24"/>
                <w:highlight w:val="none"/>
              </w:rPr>
            </w:pPr>
          </w:p>
        </w:tc>
        <w:tc>
          <w:tcPr>
            <w:tcW w:w="1160" w:type="dxa"/>
            <w:noWrap w:val="0"/>
            <w:vAlign w:val="center"/>
          </w:tcPr>
          <w:p>
            <w:pPr>
              <w:widowControl/>
              <w:adjustRightInd w:val="0"/>
              <w:snapToGrid w:val="0"/>
              <w:spacing w:line="360" w:lineRule="auto"/>
              <w:jc w:val="center"/>
              <w:rPr>
                <w:rFonts w:ascii="宋体" w:hAnsi="宋体"/>
                <w:b w:val="0"/>
                <w:bCs w:val="0"/>
                <w:color w:val="auto"/>
                <w:sz w:val="24"/>
                <w:highlight w:val="none"/>
              </w:rPr>
            </w:pPr>
          </w:p>
        </w:tc>
        <w:tc>
          <w:tcPr>
            <w:tcW w:w="1440" w:type="dxa"/>
            <w:noWrap w:val="0"/>
            <w:vAlign w:val="center"/>
          </w:tcPr>
          <w:p>
            <w:pPr>
              <w:widowControl/>
              <w:adjustRightInd w:val="0"/>
              <w:snapToGrid w:val="0"/>
              <w:spacing w:line="360" w:lineRule="auto"/>
              <w:jc w:val="center"/>
              <w:rPr>
                <w:rFonts w:ascii="宋体" w:hAnsi="宋体"/>
                <w:b w:val="0"/>
                <w:bCs w:val="0"/>
                <w:color w:val="auto"/>
                <w:sz w:val="24"/>
                <w:highlight w:val="none"/>
              </w:rPr>
            </w:pPr>
          </w:p>
        </w:tc>
        <w:tc>
          <w:tcPr>
            <w:tcW w:w="1720" w:type="dxa"/>
            <w:noWrap w:val="0"/>
            <w:vAlign w:val="center"/>
          </w:tcPr>
          <w:p>
            <w:pPr>
              <w:widowControl/>
              <w:adjustRightInd w:val="0"/>
              <w:snapToGrid w:val="0"/>
              <w:spacing w:line="360" w:lineRule="auto"/>
              <w:jc w:val="center"/>
              <w:rPr>
                <w:rFonts w:ascii="宋体" w:hAnsi="宋体"/>
                <w:b w:val="0"/>
                <w:bCs w:val="0"/>
                <w:color w:val="auto"/>
                <w:sz w:val="24"/>
                <w:highlight w:val="none"/>
              </w:rPr>
            </w:pPr>
          </w:p>
        </w:tc>
        <w:tc>
          <w:tcPr>
            <w:tcW w:w="1875" w:type="dxa"/>
            <w:noWrap w:val="0"/>
            <w:vAlign w:val="center"/>
          </w:tcPr>
          <w:p>
            <w:pPr>
              <w:widowControl/>
              <w:adjustRightInd w:val="0"/>
              <w:snapToGrid w:val="0"/>
              <w:spacing w:line="360" w:lineRule="auto"/>
              <w:jc w:val="center"/>
              <w:rPr>
                <w:rFonts w:ascii="宋体" w:hAnsi="宋体"/>
                <w:b w:val="0"/>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628" w:type="dxa"/>
            <w:noWrap w:val="0"/>
            <w:vAlign w:val="center"/>
          </w:tcPr>
          <w:p>
            <w:pPr>
              <w:widowControl/>
              <w:adjustRightInd w:val="0"/>
              <w:snapToGrid w:val="0"/>
              <w:spacing w:line="360" w:lineRule="auto"/>
              <w:jc w:val="center"/>
              <w:rPr>
                <w:rFonts w:ascii="宋体" w:hAnsi="宋体"/>
                <w:b w:val="0"/>
                <w:bCs w:val="0"/>
                <w:color w:val="auto"/>
                <w:sz w:val="24"/>
                <w:highlight w:val="none"/>
              </w:rPr>
            </w:pPr>
          </w:p>
        </w:tc>
        <w:tc>
          <w:tcPr>
            <w:tcW w:w="1160" w:type="dxa"/>
            <w:noWrap w:val="0"/>
            <w:vAlign w:val="center"/>
          </w:tcPr>
          <w:p>
            <w:pPr>
              <w:widowControl/>
              <w:adjustRightInd w:val="0"/>
              <w:snapToGrid w:val="0"/>
              <w:spacing w:line="360" w:lineRule="auto"/>
              <w:jc w:val="center"/>
              <w:rPr>
                <w:rFonts w:ascii="宋体" w:hAnsi="宋体"/>
                <w:b w:val="0"/>
                <w:bCs w:val="0"/>
                <w:color w:val="auto"/>
                <w:sz w:val="24"/>
                <w:highlight w:val="none"/>
              </w:rPr>
            </w:pPr>
          </w:p>
        </w:tc>
        <w:tc>
          <w:tcPr>
            <w:tcW w:w="1440" w:type="dxa"/>
            <w:noWrap w:val="0"/>
            <w:vAlign w:val="center"/>
          </w:tcPr>
          <w:p>
            <w:pPr>
              <w:widowControl/>
              <w:adjustRightInd w:val="0"/>
              <w:snapToGrid w:val="0"/>
              <w:spacing w:line="360" w:lineRule="auto"/>
              <w:jc w:val="center"/>
              <w:rPr>
                <w:rFonts w:ascii="宋体" w:hAnsi="宋体"/>
                <w:b w:val="0"/>
                <w:bCs w:val="0"/>
                <w:color w:val="auto"/>
                <w:sz w:val="24"/>
                <w:highlight w:val="none"/>
              </w:rPr>
            </w:pPr>
          </w:p>
        </w:tc>
        <w:tc>
          <w:tcPr>
            <w:tcW w:w="1720" w:type="dxa"/>
            <w:noWrap w:val="0"/>
            <w:vAlign w:val="center"/>
          </w:tcPr>
          <w:p>
            <w:pPr>
              <w:widowControl/>
              <w:adjustRightInd w:val="0"/>
              <w:snapToGrid w:val="0"/>
              <w:spacing w:line="360" w:lineRule="auto"/>
              <w:jc w:val="center"/>
              <w:rPr>
                <w:rFonts w:ascii="宋体" w:hAnsi="宋体"/>
                <w:b w:val="0"/>
                <w:bCs w:val="0"/>
                <w:color w:val="auto"/>
                <w:sz w:val="24"/>
                <w:highlight w:val="none"/>
              </w:rPr>
            </w:pPr>
          </w:p>
        </w:tc>
        <w:tc>
          <w:tcPr>
            <w:tcW w:w="1875" w:type="dxa"/>
            <w:noWrap w:val="0"/>
            <w:vAlign w:val="center"/>
          </w:tcPr>
          <w:p>
            <w:pPr>
              <w:widowControl/>
              <w:adjustRightInd w:val="0"/>
              <w:snapToGrid w:val="0"/>
              <w:spacing w:line="360" w:lineRule="auto"/>
              <w:jc w:val="center"/>
              <w:rPr>
                <w:rFonts w:ascii="宋体" w:hAnsi="宋体"/>
                <w:b w:val="0"/>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628" w:type="dxa"/>
            <w:noWrap w:val="0"/>
            <w:vAlign w:val="center"/>
          </w:tcPr>
          <w:p>
            <w:pPr>
              <w:widowControl/>
              <w:adjustRightInd w:val="0"/>
              <w:snapToGrid w:val="0"/>
              <w:spacing w:line="360" w:lineRule="auto"/>
              <w:jc w:val="center"/>
              <w:rPr>
                <w:rFonts w:ascii="宋体" w:hAnsi="宋体"/>
                <w:b w:val="0"/>
                <w:bCs w:val="0"/>
                <w:color w:val="auto"/>
                <w:sz w:val="24"/>
                <w:highlight w:val="none"/>
              </w:rPr>
            </w:pPr>
          </w:p>
        </w:tc>
        <w:tc>
          <w:tcPr>
            <w:tcW w:w="1160" w:type="dxa"/>
            <w:noWrap w:val="0"/>
            <w:vAlign w:val="center"/>
          </w:tcPr>
          <w:p>
            <w:pPr>
              <w:widowControl/>
              <w:adjustRightInd w:val="0"/>
              <w:snapToGrid w:val="0"/>
              <w:spacing w:line="360" w:lineRule="auto"/>
              <w:jc w:val="center"/>
              <w:rPr>
                <w:rFonts w:ascii="宋体" w:hAnsi="宋体"/>
                <w:b w:val="0"/>
                <w:bCs w:val="0"/>
                <w:color w:val="auto"/>
                <w:sz w:val="24"/>
                <w:highlight w:val="none"/>
              </w:rPr>
            </w:pPr>
          </w:p>
        </w:tc>
        <w:tc>
          <w:tcPr>
            <w:tcW w:w="1440" w:type="dxa"/>
            <w:noWrap w:val="0"/>
            <w:vAlign w:val="center"/>
          </w:tcPr>
          <w:p>
            <w:pPr>
              <w:widowControl/>
              <w:adjustRightInd w:val="0"/>
              <w:snapToGrid w:val="0"/>
              <w:spacing w:line="360" w:lineRule="auto"/>
              <w:jc w:val="center"/>
              <w:rPr>
                <w:rFonts w:ascii="宋体" w:hAnsi="宋体"/>
                <w:b w:val="0"/>
                <w:bCs w:val="0"/>
                <w:color w:val="auto"/>
                <w:sz w:val="24"/>
                <w:highlight w:val="none"/>
              </w:rPr>
            </w:pPr>
          </w:p>
        </w:tc>
        <w:tc>
          <w:tcPr>
            <w:tcW w:w="1720" w:type="dxa"/>
            <w:noWrap w:val="0"/>
            <w:vAlign w:val="top"/>
          </w:tcPr>
          <w:p>
            <w:pPr>
              <w:widowControl/>
              <w:adjustRightInd w:val="0"/>
              <w:snapToGrid w:val="0"/>
              <w:spacing w:line="360" w:lineRule="auto"/>
              <w:rPr>
                <w:rFonts w:ascii="宋体" w:hAnsi="宋体"/>
                <w:b w:val="0"/>
                <w:bCs w:val="0"/>
                <w:color w:val="auto"/>
                <w:sz w:val="24"/>
                <w:highlight w:val="none"/>
              </w:rPr>
            </w:pPr>
          </w:p>
        </w:tc>
        <w:tc>
          <w:tcPr>
            <w:tcW w:w="1875" w:type="dxa"/>
            <w:noWrap w:val="0"/>
            <w:vAlign w:val="top"/>
          </w:tcPr>
          <w:p>
            <w:pPr>
              <w:widowControl/>
              <w:adjustRightInd w:val="0"/>
              <w:snapToGrid w:val="0"/>
              <w:spacing w:line="360" w:lineRule="auto"/>
              <w:rPr>
                <w:rFonts w:ascii="宋体" w:hAnsi="宋体"/>
                <w:b w:val="0"/>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628" w:type="dxa"/>
            <w:noWrap w:val="0"/>
            <w:vAlign w:val="center"/>
          </w:tcPr>
          <w:p>
            <w:pPr>
              <w:widowControl/>
              <w:adjustRightInd w:val="0"/>
              <w:snapToGrid w:val="0"/>
              <w:spacing w:line="360" w:lineRule="auto"/>
              <w:jc w:val="center"/>
              <w:rPr>
                <w:rFonts w:ascii="宋体" w:hAnsi="宋体"/>
                <w:b w:val="0"/>
                <w:bCs w:val="0"/>
                <w:color w:val="auto"/>
                <w:sz w:val="24"/>
                <w:highlight w:val="none"/>
              </w:rPr>
            </w:pPr>
          </w:p>
        </w:tc>
        <w:tc>
          <w:tcPr>
            <w:tcW w:w="1160" w:type="dxa"/>
            <w:noWrap w:val="0"/>
            <w:vAlign w:val="center"/>
          </w:tcPr>
          <w:p>
            <w:pPr>
              <w:widowControl/>
              <w:adjustRightInd w:val="0"/>
              <w:snapToGrid w:val="0"/>
              <w:spacing w:line="360" w:lineRule="auto"/>
              <w:jc w:val="center"/>
              <w:rPr>
                <w:rFonts w:ascii="宋体" w:hAnsi="宋体"/>
                <w:b w:val="0"/>
                <w:bCs w:val="0"/>
                <w:color w:val="auto"/>
                <w:sz w:val="24"/>
                <w:highlight w:val="none"/>
              </w:rPr>
            </w:pPr>
          </w:p>
        </w:tc>
        <w:tc>
          <w:tcPr>
            <w:tcW w:w="1440" w:type="dxa"/>
            <w:noWrap w:val="0"/>
            <w:vAlign w:val="center"/>
          </w:tcPr>
          <w:p>
            <w:pPr>
              <w:widowControl/>
              <w:adjustRightInd w:val="0"/>
              <w:snapToGrid w:val="0"/>
              <w:spacing w:line="360" w:lineRule="auto"/>
              <w:jc w:val="center"/>
              <w:rPr>
                <w:rFonts w:ascii="宋体" w:hAnsi="宋体"/>
                <w:b w:val="0"/>
                <w:bCs w:val="0"/>
                <w:color w:val="auto"/>
                <w:sz w:val="24"/>
                <w:highlight w:val="none"/>
              </w:rPr>
            </w:pPr>
          </w:p>
        </w:tc>
        <w:tc>
          <w:tcPr>
            <w:tcW w:w="1720" w:type="dxa"/>
            <w:noWrap w:val="0"/>
            <w:vAlign w:val="top"/>
          </w:tcPr>
          <w:p>
            <w:pPr>
              <w:widowControl/>
              <w:adjustRightInd w:val="0"/>
              <w:snapToGrid w:val="0"/>
              <w:spacing w:line="360" w:lineRule="auto"/>
              <w:rPr>
                <w:rFonts w:ascii="宋体" w:hAnsi="宋体"/>
                <w:b w:val="0"/>
                <w:bCs w:val="0"/>
                <w:color w:val="auto"/>
                <w:sz w:val="24"/>
                <w:highlight w:val="none"/>
              </w:rPr>
            </w:pPr>
          </w:p>
        </w:tc>
        <w:tc>
          <w:tcPr>
            <w:tcW w:w="1875" w:type="dxa"/>
            <w:noWrap w:val="0"/>
            <w:vAlign w:val="top"/>
          </w:tcPr>
          <w:p>
            <w:pPr>
              <w:widowControl/>
              <w:adjustRightInd w:val="0"/>
              <w:snapToGrid w:val="0"/>
              <w:spacing w:line="360" w:lineRule="auto"/>
              <w:rPr>
                <w:rFonts w:ascii="宋体" w:hAnsi="宋体"/>
                <w:b w:val="0"/>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628" w:type="dxa"/>
            <w:noWrap w:val="0"/>
            <w:vAlign w:val="top"/>
          </w:tcPr>
          <w:p>
            <w:pPr>
              <w:widowControl/>
              <w:adjustRightInd w:val="0"/>
              <w:snapToGrid w:val="0"/>
              <w:spacing w:line="360" w:lineRule="auto"/>
              <w:jc w:val="center"/>
              <w:rPr>
                <w:rFonts w:ascii="宋体" w:hAnsi="宋体"/>
                <w:b w:val="0"/>
                <w:bCs w:val="0"/>
                <w:color w:val="auto"/>
                <w:sz w:val="24"/>
                <w:highlight w:val="none"/>
              </w:rPr>
            </w:pPr>
          </w:p>
        </w:tc>
        <w:tc>
          <w:tcPr>
            <w:tcW w:w="1160" w:type="dxa"/>
            <w:noWrap w:val="0"/>
            <w:vAlign w:val="top"/>
          </w:tcPr>
          <w:p>
            <w:pPr>
              <w:widowControl/>
              <w:adjustRightInd w:val="0"/>
              <w:snapToGrid w:val="0"/>
              <w:spacing w:line="360" w:lineRule="auto"/>
              <w:rPr>
                <w:rFonts w:ascii="宋体" w:hAnsi="宋体"/>
                <w:b w:val="0"/>
                <w:bCs w:val="0"/>
                <w:color w:val="auto"/>
                <w:sz w:val="24"/>
                <w:highlight w:val="none"/>
              </w:rPr>
            </w:pPr>
          </w:p>
        </w:tc>
        <w:tc>
          <w:tcPr>
            <w:tcW w:w="1440" w:type="dxa"/>
            <w:noWrap w:val="0"/>
            <w:vAlign w:val="top"/>
          </w:tcPr>
          <w:p>
            <w:pPr>
              <w:widowControl/>
              <w:adjustRightInd w:val="0"/>
              <w:snapToGrid w:val="0"/>
              <w:spacing w:line="360" w:lineRule="auto"/>
              <w:rPr>
                <w:rFonts w:ascii="宋体" w:hAnsi="宋体"/>
                <w:b w:val="0"/>
                <w:bCs w:val="0"/>
                <w:color w:val="auto"/>
                <w:sz w:val="24"/>
                <w:highlight w:val="none"/>
              </w:rPr>
            </w:pPr>
          </w:p>
        </w:tc>
        <w:tc>
          <w:tcPr>
            <w:tcW w:w="1720" w:type="dxa"/>
            <w:noWrap w:val="0"/>
            <w:vAlign w:val="top"/>
          </w:tcPr>
          <w:p>
            <w:pPr>
              <w:widowControl/>
              <w:adjustRightInd w:val="0"/>
              <w:snapToGrid w:val="0"/>
              <w:spacing w:line="360" w:lineRule="auto"/>
              <w:rPr>
                <w:rFonts w:ascii="宋体" w:hAnsi="宋体"/>
                <w:b w:val="0"/>
                <w:bCs w:val="0"/>
                <w:color w:val="auto"/>
                <w:sz w:val="24"/>
                <w:highlight w:val="none"/>
              </w:rPr>
            </w:pPr>
          </w:p>
        </w:tc>
        <w:tc>
          <w:tcPr>
            <w:tcW w:w="1875" w:type="dxa"/>
            <w:noWrap w:val="0"/>
            <w:vAlign w:val="top"/>
          </w:tcPr>
          <w:p>
            <w:pPr>
              <w:widowControl/>
              <w:adjustRightInd w:val="0"/>
              <w:snapToGrid w:val="0"/>
              <w:spacing w:line="360" w:lineRule="auto"/>
              <w:rPr>
                <w:rFonts w:ascii="宋体" w:hAnsi="宋体"/>
                <w:b w:val="0"/>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628" w:type="dxa"/>
            <w:noWrap w:val="0"/>
            <w:vAlign w:val="top"/>
          </w:tcPr>
          <w:p>
            <w:pPr>
              <w:widowControl/>
              <w:adjustRightInd w:val="0"/>
              <w:snapToGrid w:val="0"/>
              <w:spacing w:line="360" w:lineRule="auto"/>
              <w:jc w:val="center"/>
              <w:rPr>
                <w:rFonts w:ascii="宋体" w:hAnsi="宋体"/>
                <w:b w:val="0"/>
                <w:bCs w:val="0"/>
                <w:color w:val="auto"/>
                <w:sz w:val="24"/>
                <w:highlight w:val="none"/>
              </w:rPr>
            </w:pPr>
          </w:p>
        </w:tc>
        <w:tc>
          <w:tcPr>
            <w:tcW w:w="1160" w:type="dxa"/>
            <w:noWrap w:val="0"/>
            <w:vAlign w:val="top"/>
          </w:tcPr>
          <w:p>
            <w:pPr>
              <w:widowControl/>
              <w:adjustRightInd w:val="0"/>
              <w:snapToGrid w:val="0"/>
              <w:spacing w:line="360" w:lineRule="auto"/>
              <w:rPr>
                <w:rFonts w:ascii="宋体" w:hAnsi="宋体"/>
                <w:b w:val="0"/>
                <w:bCs w:val="0"/>
                <w:color w:val="auto"/>
                <w:sz w:val="24"/>
                <w:highlight w:val="none"/>
              </w:rPr>
            </w:pPr>
          </w:p>
        </w:tc>
        <w:tc>
          <w:tcPr>
            <w:tcW w:w="1440" w:type="dxa"/>
            <w:noWrap w:val="0"/>
            <w:vAlign w:val="top"/>
          </w:tcPr>
          <w:p>
            <w:pPr>
              <w:widowControl/>
              <w:adjustRightInd w:val="0"/>
              <w:snapToGrid w:val="0"/>
              <w:spacing w:line="360" w:lineRule="auto"/>
              <w:rPr>
                <w:rFonts w:ascii="宋体" w:hAnsi="宋体"/>
                <w:b w:val="0"/>
                <w:bCs w:val="0"/>
                <w:color w:val="auto"/>
                <w:sz w:val="24"/>
                <w:highlight w:val="none"/>
              </w:rPr>
            </w:pPr>
          </w:p>
        </w:tc>
        <w:tc>
          <w:tcPr>
            <w:tcW w:w="1720" w:type="dxa"/>
            <w:noWrap w:val="0"/>
            <w:vAlign w:val="top"/>
          </w:tcPr>
          <w:p>
            <w:pPr>
              <w:widowControl/>
              <w:adjustRightInd w:val="0"/>
              <w:snapToGrid w:val="0"/>
              <w:spacing w:line="360" w:lineRule="auto"/>
              <w:rPr>
                <w:rFonts w:ascii="宋体" w:hAnsi="宋体"/>
                <w:b w:val="0"/>
                <w:bCs w:val="0"/>
                <w:color w:val="auto"/>
                <w:sz w:val="24"/>
                <w:highlight w:val="none"/>
              </w:rPr>
            </w:pPr>
          </w:p>
        </w:tc>
        <w:tc>
          <w:tcPr>
            <w:tcW w:w="1875" w:type="dxa"/>
            <w:noWrap w:val="0"/>
            <w:vAlign w:val="top"/>
          </w:tcPr>
          <w:p>
            <w:pPr>
              <w:widowControl/>
              <w:adjustRightInd w:val="0"/>
              <w:snapToGrid w:val="0"/>
              <w:spacing w:line="360" w:lineRule="auto"/>
              <w:rPr>
                <w:rFonts w:ascii="宋体" w:hAnsi="宋体"/>
                <w:b w:val="0"/>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628" w:type="dxa"/>
            <w:noWrap w:val="0"/>
            <w:vAlign w:val="top"/>
          </w:tcPr>
          <w:p>
            <w:pPr>
              <w:widowControl/>
              <w:adjustRightInd w:val="0"/>
              <w:snapToGrid w:val="0"/>
              <w:spacing w:line="360" w:lineRule="auto"/>
              <w:jc w:val="center"/>
              <w:rPr>
                <w:rFonts w:ascii="宋体" w:hAnsi="宋体"/>
                <w:b w:val="0"/>
                <w:bCs w:val="0"/>
                <w:color w:val="auto"/>
                <w:sz w:val="24"/>
                <w:highlight w:val="none"/>
              </w:rPr>
            </w:pPr>
          </w:p>
        </w:tc>
        <w:tc>
          <w:tcPr>
            <w:tcW w:w="1160" w:type="dxa"/>
            <w:noWrap w:val="0"/>
            <w:vAlign w:val="top"/>
          </w:tcPr>
          <w:p>
            <w:pPr>
              <w:widowControl/>
              <w:adjustRightInd w:val="0"/>
              <w:snapToGrid w:val="0"/>
              <w:spacing w:line="360" w:lineRule="auto"/>
              <w:rPr>
                <w:rFonts w:ascii="宋体" w:hAnsi="宋体"/>
                <w:b w:val="0"/>
                <w:bCs w:val="0"/>
                <w:color w:val="auto"/>
                <w:sz w:val="24"/>
                <w:highlight w:val="none"/>
              </w:rPr>
            </w:pPr>
          </w:p>
        </w:tc>
        <w:tc>
          <w:tcPr>
            <w:tcW w:w="1440" w:type="dxa"/>
            <w:noWrap w:val="0"/>
            <w:vAlign w:val="top"/>
          </w:tcPr>
          <w:p>
            <w:pPr>
              <w:widowControl/>
              <w:adjustRightInd w:val="0"/>
              <w:snapToGrid w:val="0"/>
              <w:spacing w:line="360" w:lineRule="auto"/>
              <w:rPr>
                <w:rFonts w:ascii="宋体" w:hAnsi="宋体"/>
                <w:b w:val="0"/>
                <w:bCs w:val="0"/>
                <w:color w:val="auto"/>
                <w:sz w:val="24"/>
                <w:highlight w:val="none"/>
              </w:rPr>
            </w:pPr>
          </w:p>
        </w:tc>
        <w:tc>
          <w:tcPr>
            <w:tcW w:w="1720" w:type="dxa"/>
            <w:noWrap w:val="0"/>
            <w:vAlign w:val="top"/>
          </w:tcPr>
          <w:p>
            <w:pPr>
              <w:widowControl/>
              <w:adjustRightInd w:val="0"/>
              <w:snapToGrid w:val="0"/>
              <w:spacing w:line="360" w:lineRule="auto"/>
              <w:rPr>
                <w:rFonts w:ascii="宋体" w:hAnsi="宋体"/>
                <w:b w:val="0"/>
                <w:bCs w:val="0"/>
                <w:color w:val="auto"/>
                <w:sz w:val="24"/>
                <w:highlight w:val="none"/>
              </w:rPr>
            </w:pPr>
          </w:p>
        </w:tc>
        <w:tc>
          <w:tcPr>
            <w:tcW w:w="1875" w:type="dxa"/>
            <w:noWrap w:val="0"/>
            <w:vAlign w:val="top"/>
          </w:tcPr>
          <w:p>
            <w:pPr>
              <w:widowControl/>
              <w:adjustRightInd w:val="0"/>
              <w:snapToGrid w:val="0"/>
              <w:spacing w:line="360" w:lineRule="auto"/>
              <w:rPr>
                <w:rFonts w:ascii="宋体" w:hAnsi="宋体"/>
                <w:b w:val="0"/>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628" w:type="dxa"/>
            <w:noWrap w:val="0"/>
            <w:vAlign w:val="top"/>
          </w:tcPr>
          <w:p>
            <w:pPr>
              <w:widowControl/>
              <w:adjustRightInd w:val="0"/>
              <w:snapToGrid w:val="0"/>
              <w:spacing w:line="360" w:lineRule="auto"/>
              <w:jc w:val="center"/>
              <w:rPr>
                <w:rFonts w:ascii="宋体" w:hAnsi="宋体"/>
                <w:b w:val="0"/>
                <w:bCs w:val="0"/>
                <w:color w:val="auto"/>
                <w:sz w:val="24"/>
                <w:highlight w:val="none"/>
              </w:rPr>
            </w:pPr>
          </w:p>
        </w:tc>
        <w:tc>
          <w:tcPr>
            <w:tcW w:w="1160" w:type="dxa"/>
            <w:noWrap w:val="0"/>
            <w:vAlign w:val="top"/>
          </w:tcPr>
          <w:p>
            <w:pPr>
              <w:widowControl/>
              <w:adjustRightInd w:val="0"/>
              <w:snapToGrid w:val="0"/>
              <w:spacing w:line="360" w:lineRule="auto"/>
              <w:rPr>
                <w:rFonts w:ascii="宋体" w:hAnsi="宋体"/>
                <w:b w:val="0"/>
                <w:bCs w:val="0"/>
                <w:color w:val="auto"/>
                <w:sz w:val="24"/>
                <w:highlight w:val="none"/>
              </w:rPr>
            </w:pPr>
          </w:p>
        </w:tc>
        <w:tc>
          <w:tcPr>
            <w:tcW w:w="1440" w:type="dxa"/>
            <w:noWrap w:val="0"/>
            <w:vAlign w:val="top"/>
          </w:tcPr>
          <w:p>
            <w:pPr>
              <w:widowControl/>
              <w:adjustRightInd w:val="0"/>
              <w:snapToGrid w:val="0"/>
              <w:spacing w:line="360" w:lineRule="auto"/>
              <w:rPr>
                <w:rFonts w:ascii="宋体" w:hAnsi="宋体"/>
                <w:b w:val="0"/>
                <w:bCs w:val="0"/>
                <w:color w:val="auto"/>
                <w:sz w:val="24"/>
                <w:highlight w:val="none"/>
              </w:rPr>
            </w:pPr>
          </w:p>
        </w:tc>
        <w:tc>
          <w:tcPr>
            <w:tcW w:w="1720" w:type="dxa"/>
            <w:noWrap w:val="0"/>
            <w:vAlign w:val="top"/>
          </w:tcPr>
          <w:p>
            <w:pPr>
              <w:widowControl/>
              <w:adjustRightInd w:val="0"/>
              <w:snapToGrid w:val="0"/>
              <w:spacing w:line="360" w:lineRule="auto"/>
              <w:rPr>
                <w:rFonts w:ascii="宋体" w:hAnsi="宋体"/>
                <w:b w:val="0"/>
                <w:bCs w:val="0"/>
                <w:color w:val="auto"/>
                <w:sz w:val="24"/>
                <w:highlight w:val="none"/>
              </w:rPr>
            </w:pPr>
          </w:p>
        </w:tc>
        <w:tc>
          <w:tcPr>
            <w:tcW w:w="1875" w:type="dxa"/>
            <w:noWrap w:val="0"/>
            <w:vAlign w:val="top"/>
          </w:tcPr>
          <w:p>
            <w:pPr>
              <w:widowControl/>
              <w:adjustRightInd w:val="0"/>
              <w:snapToGrid w:val="0"/>
              <w:spacing w:line="360" w:lineRule="auto"/>
              <w:rPr>
                <w:rFonts w:ascii="宋体" w:hAnsi="宋体"/>
                <w:b w:val="0"/>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628" w:type="dxa"/>
            <w:noWrap w:val="0"/>
            <w:vAlign w:val="top"/>
          </w:tcPr>
          <w:p>
            <w:pPr>
              <w:widowControl/>
              <w:adjustRightInd w:val="0"/>
              <w:snapToGrid w:val="0"/>
              <w:spacing w:line="360" w:lineRule="auto"/>
              <w:jc w:val="center"/>
              <w:rPr>
                <w:rFonts w:ascii="宋体" w:hAnsi="宋体"/>
                <w:b w:val="0"/>
                <w:bCs w:val="0"/>
                <w:color w:val="auto"/>
                <w:sz w:val="24"/>
                <w:highlight w:val="none"/>
              </w:rPr>
            </w:pPr>
          </w:p>
        </w:tc>
        <w:tc>
          <w:tcPr>
            <w:tcW w:w="1160" w:type="dxa"/>
            <w:noWrap w:val="0"/>
            <w:vAlign w:val="top"/>
          </w:tcPr>
          <w:p>
            <w:pPr>
              <w:widowControl/>
              <w:adjustRightInd w:val="0"/>
              <w:snapToGrid w:val="0"/>
              <w:spacing w:line="360" w:lineRule="auto"/>
              <w:rPr>
                <w:rFonts w:ascii="宋体" w:hAnsi="宋体"/>
                <w:b w:val="0"/>
                <w:bCs w:val="0"/>
                <w:color w:val="auto"/>
                <w:sz w:val="24"/>
                <w:highlight w:val="none"/>
              </w:rPr>
            </w:pPr>
          </w:p>
        </w:tc>
        <w:tc>
          <w:tcPr>
            <w:tcW w:w="1440" w:type="dxa"/>
            <w:noWrap w:val="0"/>
            <w:vAlign w:val="top"/>
          </w:tcPr>
          <w:p>
            <w:pPr>
              <w:widowControl/>
              <w:adjustRightInd w:val="0"/>
              <w:snapToGrid w:val="0"/>
              <w:spacing w:line="360" w:lineRule="auto"/>
              <w:rPr>
                <w:rFonts w:ascii="宋体" w:hAnsi="宋体"/>
                <w:b w:val="0"/>
                <w:bCs w:val="0"/>
                <w:color w:val="auto"/>
                <w:sz w:val="24"/>
                <w:highlight w:val="none"/>
              </w:rPr>
            </w:pPr>
          </w:p>
        </w:tc>
        <w:tc>
          <w:tcPr>
            <w:tcW w:w="1720" w:type="dxa"/>
            <w:noWrap w:val="0"/>
            <w:vAlign w:val="top"/>
          </w:tcPr>
          <w:p>
            <w:pPr>
              <w:widowControl/>
              <w:adjustRightInd w:val="0"/>
              <w:snapToGrid w:val="0"/>
              <w:spacing w:line="360" w:lineRule="auto"/>
              <w:rPr>
                <w:rFonts w:ascii="宋体" w:hAnsi="宋体"/>
                <w:b w:val="0"/>
                <w:bCs w:val="0"/>
                <w:color w:val="auto"/>
                <w:sz w:val="24"/>
                <w:highlight w:val="none"/>
              </w:rPr>
            </w:pPr>
          </w:p>
        </w:tc>
        <w:tc>
          <w:tcPr>
            <w:tcW w:w="1875" w:type="dxa"/>
            <w:noWrap w:val="0"/>
            <w:vAlign w:val="top"/>
          </w:tcPr>
          <w:p>
            <w:pPr>
              <w:widowControl/>
              <w:adjustRightInd w:val="0"/>
              <w:snapToGrid w:val="0"/>
              <w:spacing w:line="360" w:lineRule="auto"/>
              <w:rPr>
                <w:rFonts w:ascii="宋体" w:hAnsi="宋体"/>
                <w:b w:val="0"/>
                <w:bCs w:val="0"/>
                <w:color w:val="auto"/>
                <w:sz w:val="24"/>
                <w:highlight w:val="none"/>
              </w:rPr>
            </w:pPr>
          </w:p>
        </w:tc>
      </w:tr>
    </w:tbl>
    <w:p>
      <w:pPr>
        <w:widowControl/>
        <w:adjustRightInd w:val="0"/>
        <w:snapToGrid w:val="0"/>
        <w:spacing w:line="360" w:lineRule="auto"/>
        <w:ind w:left="-600"/>
        <w:jc w:val="center"/>
        <w:rPr>
          <w:rFonts w:ascii="宋体" w:hAnsi="宋体"/>
          <w:b w:val="0"/>
          <w:bCs w:val="0"/>
          <w:color w:val="auto"/>
          <w:sz w:val="24"/>
          <w:highlight w:val="none"/>
        </w:rPr>
      </w:pPr>
      <w:r>
        <w:rPr>
          <w:rFonts w:hint="eastAsia" w:ascii="宋体" w:hAnsi="宋体"/>
          <w:b w:val="0"/>
          <w:bCs w:val="0"/>
          <w:color w:val="auto"/>
          <w:sz w:val="24"/>
          <w:highlight w:val="none"/>
        </w:rPr>
        <w:t>注：</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认为其他应当列出的主要设备请在表中空白处填列。</w:t>
      </w:r>
    </w:p>
    <w:p>
      <w:pPr>
        <w:snapToGrid w:val="0"/>
        <w:spacing w:line="360" w:lineRule="auto"/>
        <w:rPr>
          <w:rFonts w:ascii="宋体" w:hAnsi="宋体"/>
          <w:b w:val="0"/>
          <w:bCs w:val="0"/>
          <w:color w:val="auto"/>
          <w:sz w:val="24"/>
          <w:highlight w:val="none"/>
          <w:u w:val="single"/>
        </w:rPr>
      </w:pPr>
    </w:p>
    <w:p>
      <w:pPr>
        <w:snapToGrid w:val="0"/>
        <w:spacing w:line="360" w:lineRule="auto"/>
        <w:rPr>
          <w:rFonts w:ascii="宋体" w:hAnsi="宋体"/>
          <w:b w:val="0"/>
          <w:bCs w:val="0"/>
          <w:color w:val="auto"/>
          <w:sz w:val="24"/>
          <w:highlight w:val="none"/>
          <w:u w:val="single"/>
        </w:rPr>
      </w:pPr>
    </w:p>
    <w:p>
      <w:pPr>
        <w:snapToGrid w:val="0"/>
        <w:spacing w:line="360" w:lineRule="auto"/>
        <w:ind w:right="105" w:rightChars="50"/>
        <w:rPr>
          <w:rFonts w:hint="default" w:ascii="宋体" w:hAnsi="宋体" w:eastAsia="宋体"/>
          <w:b w:val="0"/>
          <w:bCs w:val="0"/>
          <w:color w:val="auto"/>
          <w:sz w:val="24"/>
          <w:szCs w:val="24"/>
          <w:highlight w:val="none"/>
          <w:lang w:val="en-US" w:eastAsia="zh-CN"/>
        </w:rPr>
      </w:pPr>
      <w:r>
        <w:rPr>
          <w:rFonts w:hint="eastAsia" w:ascii="宋体" w:hAnsi="宋体"/>
          <w:b w:val="0"/>
          <w:bCs w:val="0"/>
          <w:color w:val="auto"/>
          <w:sz w:val="24"/>
          <w:szCs w:val="24"/>
          <w:highlight w:val="none"/>
        </w:rPr>
        <w:t>单位公章：</w:t>
      </w:r>
      <w:r>
        <w:rPr>
          <w:rFonts w:hint="eastAsia" w:ascii="宋体" w:hAnsi="宋体"/>
          <w:b w:val="0"/>
          <w:bCs w:val="0"/>
          <w:color w:val="auto"/>
          <w:sz w:val="24"/>
          <w:szCs w:val="24"/>
          <w:highlight w:val="none"/>
          <w:u w:val="single"/>
          <w:lang w:val="en-US" w:eastAsia="zh-CN"/>
        </w:rPr>
        <w:t xml:space="preserve">      </w:t>
      </w:r>
      <w:r>
        <w:rPr>
          <w:rFonts w:hint="eastAsia" w:ascii="宋体" w:hAnsi="宋体"/>
          <w:b w:val="0"/>
          <w:bCs w:val="0"/>
          <w:color w:val="auto"/>
          <w:sz w:val="24"/>
          <w:szCs w:val="24"/>
          <w:highlight w:val="none"/>
        </w:rPr>
        <w:t>法定代表人或授权代表（签字或盖章）：</w:t>
      </w:r>
      <w:r>
        <w:rPr>
          <w:rFonts w:hint="eastAsia" w:ascii="宋体" w:hAnsi="宋体"/>
          <w:b w:val="0"/>
          <w:bCs w:val="0"/>
          <w:color w:val="auto"/>
          <w:sz w:val="24"/>
          <w:szCs w:val="24"/>
          <w:highlight w:val="none"/>
          <w:u w:val="single"/>
          <w:lang w:val="en-US" w:eastAsia="zh-CN"/>
        </w:rPr>
        <w:t xml:space="preserve"> </w:t>
      </w:r>
      <w:r>
        <w:rPr>
          <w:rFonts w:hint="eastAsia" w:ascii="宋体" w:hAnsi="宋体"/>
          <w:b w:val="0"/>
          <w:bCs w:val="0"/>
          <w:color w:val="auto"/>
          <w:sz w:val="24"/>
          <w:szCs w:val="24"/>
          <w:highlight w:val="none"/>
          <w:u w:val="none"/>
          <w:lang w:val="en-US" w:eastAsia="zh-CN"/>
        </w:rPr>
        <w:t xml:space="preserve">  </w:t>
      </w:r>
    </w:p>
    <w:p>
      <w:pPr>
        <w:snapToGrid w:val="0"/>
        <w:spacing w:line="360" w:lineRule="auto"/>
        <w:rPr>
          <w:rFonts w:ascii="宋体" w:hAnsi="宋体"/>
          <w:b w:val="0"/>
          <w:bCs w:val="0"/>
          <w:color w:val="auto"/>
          <w:sz w:val="24"/>
          <w:highlight w:val="none"/>
        </w:rPr>
      </w:pPr>
    </w:p>
    <w:p>
      <w:pPr>
        <w:snapToGrid w:val="0"/>
        <w:spacing w:line="360" w:lineRule="auto"/>
        <w:rPr>
          <w:rFonts w:ascii="宋体" w:hAnsi="宋体"/>
          <w:b w:val="0"/>
          <w:bCs w:val="0"/>
          <w:color w:val="auto"/>
          <w:sz w:val="30"/>
          <w:szCs w:val="30"/>
          <w:highlight w:val="none"/>
        </w:rPr>
      </w:pPr>
    </w:p>
    <w:p>
      <w:pPr>
        <w:snapToGrid w:val="0"/>
        <w:spacing w:line="360" w:lineRule="auto"/>
        <w:outlineLvl w:val="0"/>
        <w:rPr>
          <w:rFonts w:hint="eastAsia" w:ascii="宋体" w:hAnsi="宋体" w:eastAsia="宋体"/>
          <w:b/>
          <w:bCs/>
          <w:color w:val="auto"/>
          <w:sz w:val="30"/>
          <w:szCs w:val="30"/>
          <w:highlight w:val="none"/>
          <w:lang w:val="en-US" w:eastAsia="zh-CN"/>
        </w:rPr>
      </w:pPr>
      <w:r>
        <w:rPr>
          <w:rFonts w:hint="eastAsia" w:ascii="宋体" w:hAnsi="宋体"/>
          <w:b w:val="0"/>
          <w:bCs w:val="0"/>
          <w:color w:val="auto"/>
          <w:sz w:val="30"/>
          <w:szCs w:val="30"/>
          <w:highlight w:val="none"/>
        </w:rPr>
        <w:br w:type="page"/>
      </w:r>
      <w:bookmarkStart w:id="216" w:name="_Toc21622"/>
      <w:r>
        <w:rPr>
          <w:rFonts w:hint="eastAsia" w:ascii="宋体" w:hAnsi="宋体"/>
          <w:b/>
          <w:bCs/>
          <w:color w:val="auto"/>
          <w:sz w:val="30"/>
          <w:szCs w:val="30"/>
          <w:highlight w:val="none"/>
        </w:rPr>
        <w:t>附件</w:t>
      </w:r>
      <w:bookmarkStart w:id="217" w:name="_Toc15289_WPSOffice_Level1"/>
      <w:bookmarkStart w:id="218" w:name="_Toc152042593"/>
      <w:bookmarkStart w:id="219" w:name="_Toc144974872"/>
      <w:bookmarkStart w:id="220" w:name="_Toc222043377"/>
      <w:bookmarkStart w:id="221" w:name="_Toc152045804"/>
      <w:r>
        <w:rPr>
          <w:rFonts w:hint="eastAsia" w:ascii="宋体" w:hAnsi="宋体"/>
          <w:b/>
          <w:bCs/>
          <w:color w:val="auto"/>
          <w:sz w:val="30"/>
          <w:szCs w:val="30"/>
          <w:highlight w:val="none"/>
          <w:lang w:val="en-US" w:eastAsia="zh-CN"/>
        </w:rPr>
        <w:t>九：</w:t>
      </w:r>
      <w:r>
        <w:rPr>
          <w:rFonts w:hint="eastAsia" w:ascii="宋体" w:hAnsi="宋体"/>
          <w:b/>
          <w:bCs/>
          <w:color w:val="auto"/>
          <w:sz w:val="28"/>
          <w:szCs w:val="28"/>
          <w:highlight w:val="none"/>
        </w:rPr>
        <w:t>技术服务人员一览表</w:t>
      </w:r>
      <w:bookmarkEnd w:id="216"/>
      <w:bookmarkEnd w:id="217"/>
    </w:p>
    <w:bookmarkEnd w:id="218"/>
    <w:bookmarkEnd w:id="219"/>
    <w:bookmarkEnd w:id="220"/>
    <w:bookmarkEnd w:id="221"/>
    <w:p>
      <w:pPr>
        <w:snapToGrid w:val="0"/>
        <w:spacing w:line="360" w:lineRule="auto"/>
        <w:jc w:val="center"/>
        <w:rPr>
          <w:rFonts w:ascii="宋体" w:hAnsi="宋体"/>
          <w:b w:val="0"/>
          <w:bCs w:val="0"/>
          <w:color w:val="auto"/>
          <w:sz w:val="28"/>
          <w:szCs w:val="28"/>
          <w:highlight w:val="none"/>
        </w:rPr>
      </w:pPr>
    </w:p>
    <w:p>
      <w:pPr>
        <w:snapToGrid w:val="0"/>
        <w:spacing w:line="360" w:lineRule="auto"/>
        <w:jc w:val="center"/>
        <w:rPr>
          <w:rFonts w:ascii="宋体" w:hAnsi="宋体"/>
          <w:b w:val="0"/>
          <w:bCs w:val="0"/>
          <w:color w:val="auto"/>
          <w:sz w:val="24"/>
          <w:highlight w:val="none"/>
        </w:rPr>
      </w:pPr>
    </w:p>
    <w:tbl>
      <w:tblPr>
        <w:tblStyle w:val="14"/>
        <w:tblpPr w:leftFromText="180" w:rightFromText="180" w:vertAnchor="text" w:horzAnchor="margin" w:tblpXSpec="center" w:tblpY="7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440"/>
        <w:gridCol w:w="956"/>
        <w:gridCol w:w="1150"/>
        <w:gridCol w:w="1516"/>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188" w:type="dxa"/>
            <w:noWrap w:val="0"/>
            <w:vAlign w:val="center"/>
          </w:tcPr>
          <w:p>
            <w:pPr>
              <w:snapToGrid w:val="0"/>
              <w:spacing w:line="360" w:lineRule="auto"/>
              <w:jc w:val="center"/>
              <w:rPr>
                <w:rFonts w:ascii="宋体" w:hAnsi="宋体"/>
                <w:b w:val="0"/>
                <w:bCs w:val="0"/>
                <w:color w:val="auto"/>
                <w:sz w:val="24"/>
                <w:highlight w:val="none"/>
              </w:rPr>
            </w:pPr>
            <w:r>
              <w:rPr>
                <w:rFonts w:hint="eastAsia" w:ascii="宋体" w:hAnsi="宋体"/>
                <w:b w:val="0"/>
                <w:bCs w:val="0"/>
                <w:color w:val="auto"/>
                <w:sz w:val="24"/>
                <w:highlight w:val="none"/>
              </w:rPr>
              <w:t>姓名</w:t>
            </w:r>
          </w:p>
        </w:tc>
        <w:tc>
          <w:tcPr>
            <w:tcW w:w="1440" w:type="dxa"/>
            <w:noWrap w:val="0"/>
            <w:vAlign w:val="center"/>
          </w:tcPr>
          <w:p>
            <w:pPr>
              <w:snapToGrid w:val="0"/>
              <w:spacing w:line="360" w:lineRule="auto"/>
              <w:jc w:val="center"/>
              <w:rPr>
                <w:rFonts w:ascii="宋体" w:hAnsi="宋体"/>
                <w:b w:val="0"/>
                <w:bCs w:val="0"/>
                <w:color w:val="auto"/>
                <w:sz w:val="24"/>
                <w:highlight w:val="none"/>
              </w:rPr>
            </w:pPr>
            <w:r>
              <w:rPr>
                <w:rFonts w:hint="eastAsia" w:ascii="宋体" w:hAnsi="宋体"/>
                <w:b w:val="0"/>
                <w:bCs w:val="0"/>
                <w:color w:val="auto"/>
                <w:sz w:val="24"/>
                <w:highlight w:val="none"/>
              </w:rPr>
              <w:t>本项目</w:t>
            </w:r>
          </w:p>
          <w:p>
            <w:pPr>
              <w:snapToGrid w:val="0"/>
              <w:spacing w:line="360" w:lineRule="auto"/>
              <w:jc w:val="center"/>
              <w:rPr>
                <w:rFonts w:ascii="宋体" w:hAnsi="宋体"/>
                <w:b w:val="0"/>
                <w:bCs w:val="0"/>
                <w:color w:val="auto"/>
                <w:sz w:val="24"/>
                <w:highlight w:val="none"/>
              </w:rPr>
            </w:pPr>
            <w:r>
              <w:rPr>
                <w:rFonts w:hint="eastAsia" w:ascii="宋体" w:hAnsi="宋体"/>
                <w:b w:val="0"/>
                <w:bCs w:val="0"/>
                <w:color w:val="auto"/>
                <w:sz w:val="24"/>
                <w:highlight w:val="none"/>
              </w:rPr>
              <w:t>拟任职务</w:t>
            </w:r>
          </w:p>
        </w:tc>
        <w:tc>
          <w:tcPr>
            <w:tcW w:w="956" w:type="dxa"/>
            <w:noWrap w:val="0"/>
            <w:vAlign w:val="center"/>
          </w:tcPr>
          <w:p>
            <w:pPr>
              <w:snapToGrid w:val="0"/>
              <w:spacing w:line="360" w:lineRule="auto"/>
              <w:jc w:val="center"/>
              <w:rPr>
                <w:rFonts w:ascii="宋体" w:hAnsi="宋体"/>
                <w:b w:val="0"/>
                <w:bCs w:val="0"/>
                <w:color w:val="auto"/>
                <w:sz w:val="24"/>
                <w:highlight w:val="none"/>
              </w:rPr>
            </w:pPr>
            <w:r>
              <w:rPr>
                <w:rFonts w:hint="eastAsia" w:ascii="宋体" w:hAnsi="宋体"/>
                <w:b w:val="0"/>
                <w:bCs w:val="0"/>
                <w:color w:val="auto"/>
                <w:sz w:val="24"/>
                <w:highlight w:val="none"/>
              </w:rPr>
              <w:t>技术</w:t>
            </w:r>
          </w:p>
          <w:p>
            <w:pPr>
              <w:snapToGrid w:val="0"/>
              <w:spacing w:line="360" w:lineRule="auto"/>
              <w:jc w:val="center"/>
              <w:rPr>
                <w:rFonts w:ascii="宋体" w:hAnsi="宋体"/>
                <w:b w:val="0"/>
                <w:bCs w:val="0"/>
                <w:color w:val="auto"/>
                <w:sz w:val="24"/>
                <w:highlight w:val="none"/>
              </w:rPr>
            </w:pPr>
            <w:r>
              <w:rPr>
                <w:rFonts w:hint="eastAsia" w:ascii="宋体" w:hAnsi="宋体"/>
                <w:b w:val="0"/>
                <w:bCs w:val="0"/>
                <w:color w:val="auto"/>
                <w:sz w:val="24"/>
                <w:highlight w:val="none"/>
              </w:rPr>
              <w:t>职称</w:t>
            </w:r>
          </w:p>
        </w:tc>
        <w:tc>
          <w:tcPr>
            <w:tcW w:w="1150" w:type="dxa"/>
            <w:noWrap w:val="0"/>
            <w:vAlign w:val="center"/>
          </w:tcPr>
          <w:p>
            <w:pPr>
              <w:snapToGrid w:val="0"/>
              <w:spacing w:line="360" w:lineRule="auto"/>
              <w:jc w:val="center"/>
              <w:rPr>
                <w:rFonts w:ascii="宋体" w:hAnsi="宋体"/>
                <w:b w:val="0"/>
                <w:bCs w:val="0"/>
                <w:color w:val="auto"/>
                <w:sz w:val="24"/>
                <w:highlight w:val="none"/>
              </w:rPr>
            </w:pPr>
            <w:r>
              <w:rPr>
                <w:rFonts w:hint="eastAsia" w:ascii="宋体" w:hAnsi="宋体"/>
                <w:b w:val="0"/>
                <w:bCs w:val="0"/>
                <w:color w:val="auto"/>
                <w:sz w:val="24"/>
                <w:highlight w:val="none"/>
              </w:rPr>
              <w:t>学历</w:t>
            </w:r>
          </w:p>
        </w:tc>
        <w:tc>
          <w:tcPr>
            <w:tcW w:w="1516" w:type="dxa"/>
            <w:noWrap w:val="0"/>
            <w:vAlign w:val="center"/>
          </w:tcPr>
          <w:p>
            <w:pPr>
              <w:snapToGrid w:val="0"/>
              <w:spacing w:line="360" w:lineRule="auto"/>
              <w:jc w:val="center"/>
              <w:rPr>
                <w:rFonts w:ascii="宋体" w:hAnsi="宋体"/>
                <w:b w:val="0"/>
                <w:bCs w:val="0"/>
                <w:color w:val="auto"/>
                <w:sz w:val="24"/>
                <w:highlight w:val="none"/>
              </w:rPr>
            </w:pPr>
            <w:r>
              <w:rPr>
                <w:rFonts w:hint="eastAsia" w:ascii="宋体" w:hAnsi="宋体"/>
                <w:b w:val="0"/>
                <w:bCs w:val="0"/>
                <w:color w:val="auto"/>
                <w:sz w:val="24"/>
                <w:highlight w:val="none"/>
              </w:rPr>
              <w:t>身份证号</w:t>
            </w:r>
          </w:p>
        </w:tc>
        <w:tc>
          <w:tcPr>
            <w:tcW w:w="2191" w:type="dxa"/>
            <w:noWrap w:val="0"/>
            <w:vAlign w:val="center"/>
          </w:tcPr>
          <w:p>
            <w:pPr>
              <w:snapToGrid w:val="0"/>
              <w:spacing w:line="360" w:lineRule="auto"/>
              <w:jc w:val="center"/>
              <w:rPr>
                <w:rFonts w:ascii="宋体" w:hAnsi="宋体"/>
                <w:b w:val="0"/>
                <w:bCs w:val="0"/>
                <w:color w:val="auto"/>
                <w:sz w:val="24"/>
                <w:highlight w:val="none"/>
              </w:rPr>
            </w:pPr>
            <w:r>
              <w:rPr>
                <w:rFonts w:hint="eastAsia" w:ascii="宋体" w:hAnsi="宋体"/>
                <w:b w:val="0"/>
                <w:bCs w:val="0"/>
                <w:color w:val="auto"/>
                <w:sz w:val="24"/>
                <w:highlight w:val="none"/>
              </w:rPr>
              <w:t>主要资历及</w:t>
            </w:r>
          </w:p>
          <w:p>
            <w:pPr>
              <w:snapToGrid w:val="0"/>
              <w:spacing w:line="360" w:lineRule="auto"/>
              <w:jc w:val="center"/>
              <w:rPr>
                <w:rFonts w:ascii="宋体" w:hAnsi="宋体"/>
                <w:b w:val="0"/>
                <w:bCs w:val="0"/>
                <w:color w:val="auto"/>
                <w:sz w:val="24"/>
                <w:highlight w:val="none"/>
              </w:rPr>
            </w:pPr>
            <w:r>
              <w:rPr>
                <w:rFonts w:hint="eastAsia" w:ascii="宋体" w:hAnsi="宋体"/>
                <w:b w:val="0"/>
                <w:bCs w:val="0"/>
                <w:color w:val="auto"/>
                <w:sz w:val="24"/>
                <w:highlight w:val="none"/>
              </w:rPr>
              <w:t>担任过的职务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noWrap w:val="0"/>
            <w:vAlign w:val="center"/>
          </w:tcPr>
          <w:p>
            <w:pPr>
              <w:snapToGrid w:val="0"/>
              <w:spacing w:line="360" w:lineRule="auto"/>
              <w:jc w:val="center"/>
              <w:rPr>
                <w:rFonts w:ascii="宋体" w:hAnsi="宋体"/>
                <w:b w:val="0"/>
                <w:bCs w:val="0"/>
                <w:color w:val="auto"/>
                <w:sz w:val="24"/>
                <w:highlight w:val="none"/>
              </w:rPr>
            </w:pPr>
          </w:p>
        </w:tc>
        <w:tc>
          <w:tcPr>
            <w:tcW w:w="1440" w:type="dxa"/>
            <w:noWrap w:val="0"/>
            <w:vAlign w:val="center"/>
          </w:tcPr>
          <w:p>
            <w:pPr>
              <w:snapToGrid w:val="0"/>
              <w:spacing w:line="360" w:lineRule="auto"/>
              <w:jc w:val="center"/>
              <w:rPr>
                <w:rFonts w:ascii="宋体" w:hAnsi="宋体"/>
                <w:b w:val="0"/>
                <w:bCs w:val="0"/>
                <w:color w:val="auto"/>
                <w:sz w:val="24"/>
                <w:highlight w:val="none"/>
              </w:rPr>
            </w:pPr>
          </w:p>
        </w:tc>
        <w:tc>
          <w:tcPr>
            <w:tcW w:w="956" w:type="dxa"/>
            <w:noWrap w:val="0"/>
            <w:vAlign w:val="center"/>
          </w:tcPr>
          <w:p>
            <w:pPr>
              <w:snapToGrid w:val="0"/>
              <w:spacing w:line="360" w:lineRule="auto"/>
              <w:jc w:val="center"/>
              <w:rPr>
                <w:rFonts w:ascii="宋体" w:hAnsi="宋体"/>
                <w:b w:val="0"/>
                <w:bCs w:val="0"/>
                <w:color w:val="auto"/>
                <w:sz w:val="24"/>
                <w:highlight w:val="none"/>
              </w:rPr>
            </w:pPr>
          </w:p>
        </w:tc>
        <w:tc>
          <w:tcPr>
            <w:tcW w:w="1150" w:type="dxa"/>
            <w:noWrap w:val="0"/>
            <w:vAlign w:val="center"/>
          </w:tcPr>
          <w:p>
            <w:pPr>
              <w:snapToGrid w:val="0"/>
              <w:spacing w:line="360" w:lineRule="auto"/>
              <w:jc w:val="center"/>
              <w:rPr>
                <w:rFonts w:ascii="宋体" w:hAnsi="宋体"/>
                <w:b w:val="0"/>
                <w:bCs w:val="0"/>
                <w:color w:val="auto"/>
                <w:sz w:val="24"/>
                <w:highlight w:val="none"/>
              </w:rPr>
            </w:pPr>
          </w:p>
        </w:tc>
        <w:tc>
          <w:tcPr>
            <w:tcW w:w="1516" w:type="dxa"/>
            <w:noWrap w:val="0"/>
            <w:vAlign w:val="center"/>
          </w:tcPr>
          <w:p>
            <w:pPr>
              <w:snapToGrid w:val="0"/>
              <w:spacing w:line="360" w:lineRule="auto"/>
              <w:jc w:val="center"/>
              <w:rPr>
                <w:rFonts w:ascii="宋体" w:hAnsi="宋体"/>
                <w:b w:val="0"/>
                <w:bCs w:val="0"/>
                <w:color w:val="auto"/>
                <w:sz w:val="24"/>
                <w:highlight w:val="none"/>
              </w:rPr>
            </w:pPr>
          </w:p>
        </w:tc>
        <w:tc>
          <w:tcPr>
            <w:tcW w:w="2191" w:type="dxa"/>
            <w:noWrap w:val="0"/>
            <w:vAlign w:val="center"/>
          </w:tcPr>
          <w:p>
            <w:pPr>
              <w:snapToGrid w:val="0"/>
              <w:spacing w:line="360" w:lineRule="auto"/>
              <w:jc w:val="center"/>
              <w:rPr>
                <w:rFonts w:ascii="宋体" w:hAnsi="宋体"/>
                <w:b w:val="0"/>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noWrap w:val="0"/>
            <w:vAlign w:val="center"/>
          </w:tcPr>
          <w:p>
            <w:pPr>
              <w:snapToGrid w:val="0"/>
              <w:spacing w:line="360" w:lineRule="auto"/>
              <w:jc w:val="center"/>
              <w:rPr>
                <w:rFonts w:ascii="宋体" w:hAnsi="宋体"/>
                <w:b w:val="0"/>
                <w:bCs w:val="0"/>
                <w:color w:val="auto"/>
                <w:sz w:val="24"/>
                <w:highlight w:val="none"/>
              </w:rPr>
            </w:pPr>
          </w:p>
        </w:tc>
        <w:tc>
          <w:tcPr>
            <w:tcW w:w="1440" w:type="dxa"/>
            <w:noWrap w:val="0"/>
            <w:vAlign w:val="center"/>
          </w:tcPr>
          <w:p>
            <w:pPr>
              <w:snapToGrid w:val="0"/>
              <w:spacing w:line="360" w:lineRule="auto"/>
              <w:jc w:val="center"/>
              <w:rPr>
                <w:rFonts w:ascii="宋体" w:hAnsi="宋体"/>
                <w:b w:val="0"/>
                <w:bCs w:val="0"/>
                <w:color w:val="auto"/>
                <w:sz w:val="24"/>
                <w:highlight w:val="none"/>
              </w:rPr>
            </w:pPr>
          </w:p>
        </w:tc>
        <w:tc>
          <w:tcPr>
            <w:tcW w:w="956" w:type="dxa"/>
            <w:noWrap w:val="0"/>
            <w:vAlign w:val="center"/>
          </w:tcPr>
          <w:p>
            <w:pPr>
              <w:snapToGrid w:val="0"/>
              <w:spacing w:line="360" w:lineRule="auto"/>
              <w:jc w:val="center"/>
              <w:rPr>
                <w:rFonts w:ascii="宋体" w:hAnsi="宋体"/>
                <w:b w:val="0"/>
                <w:bCs w:val="0"/>
                <w:color w:val="auto"/>
                <w:sz w:val="24"/>
                <w:highlight w:val="none"/>
              </w:rPr>
            </w:pPr>
          </w:p>
        </w:tc>
        <w:tc>
          <w:tcPr>
            <w:tcW w:w="1150" w:type="dxa"/>
            <w:noWrap w:val="0"/>
            <w:vAlign w:val="center"/>
          </w:tcPr>
          <w:p>
            <w:pPr>
              <w:snapToGrid w:val="0"/>
              <w:spacing w:line="360" w:lineRule="auto"/>
              <w:jc w:val="center"/>
              <w:rPr>
                <w:rFonts w:ascii="宋体" w:hAnsi="宋体"/>
                <w:b w:val="0"/>
                <w:bCs w:val="0"/>
                <w:color w:val="auto"/>
                <w:sz w:val="24"/>
                <w:highlight w:val="none"/>
              </w:rPr>
            </w:pPr>
          </w:p>
        </w:tc>
        <w:tc>
          <w:tcPr>
            <w:tcW w:w="1516" w:type="dxa"/>
            <w:noWrap w:val="0"/>
            <w:vAlign w:val="center"/>
          </w:tcPr>
          <w:p>
            <w:pPr>
              <w:snapToGrid w:val="0"/>
              <w:spacing w:line="360" w:lineRule="auto"/>
              <w:jc w:val="center"/>
              <w:rPr>
                <w:rFonts w:ascii="宋体" w:hAnsi="宋体"/>
                <w:b w:val="0"/>
                <w:bCs w:val="0"/>
                <w:color w:val="auto"/>
                <w:sz w:val="24"/>
                <w:highlight w:val="none"/>
              </w:rPr>
            </w:pPr>
          </w:p>
        </w:tc>
        <w:tc>
          <w:tcPr>
            <w:tcW w:w="2191" w:type="dxa"/>
            <w:noWrap w:val="0"/>
            <w:vAlign w:val="center"/>
          </w:tcPr>
          <w:p>
            <w:pPr>
              <w:snapToGrid w:val="0"/>
              <w:spacing w:line="360" w:lineRule="auto"/>
              <w:jc w:val="center"/>
              <w:rPr>
                <w:rFonts w:ascii="宋体" w:hAnsi="宋体"/>
                <w:b w:val="0"/>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noWrap w:val="0"/>
            <w:vAlign w:val="center"/>
          </w:tcPr>
          <w:p>
            <w:pPr>
              <w:snapToGrid w:val="0"/>
              <w:spacing w:line="360" w:lineRule="auto"/>
              <w:jc w:val="center"/>
              <w:rPr>
                <w:rFonts w:ascii="宋体" w:hAnsi="宋体"/>
                <w:b w:val="0"/>
                <w:bCs w:val="0"/>
                <w:color w:val="auto"/>
                <w:sz w:val="24"/>
                <w:highlight w:val="none"/>
              </w:rPr>
            </w:pPr>
          </w:p>
        </w:tc>
        <w:tc>
          <w:tcPr>
            <w:tcW w:w="1440" w:type="dxa"/>
            <w:noWrap w:val="0"/>
            <w:vAlign w:val="center"/>
          </w:tcPr>
          <w:p>
            <w:pPr>
              <w:snapToGrid w:val="0"/>
              <w:spacing w:line="360" w:lineRule="auto"/>
              <w:jc w:val="center"/>
              <w:rPr>
                <w:rFonts w:ascii="宋体" w:hAnsi="宋体"/>
                <w:b w:val="0"/>
                <w:bCs w:val="0"/>
                <w:color w:val="auto"/>
                <w:sz w:val="24"/>
                <w:highlight w:val="none"/>
              </w:rPr>
            </w:pPr>
          </w:p>
        </w:tc>
        <w:tc>
          <w:tcPr>
            <w:tcW w:w="956" w:type="dxa"/>
            <w:noWrap w:val="0"/>
            <w:vAlign w:val="center"/>
          </w:tcPr>
          <w:p>
            <w:pPr>
              <w:snapToGrid w:val="0"/>
              <w:spacing w:line="360" w:lineRule="auto"/>
              <w:jc w:val="center"/>
              <w:rPr>
                <w:rFonts w:ascii="宋体" w:hAnsi="宋体"/>
                <w:b w:val="0"/>
                <w:bCs w:val="0"/>
                <w:color w:val="auto"/>
                <w:sz w:val="24"/>
                <w:highlight w:val="none"/>
              </w:rPr>
            </w:pPr>
          </w:p>
        </w:tc>
        <w:tc>
          <w:tcPr>
            <w:tcW w:w="1150" w:type="dxa"/>
            <w:noWrap w:val="0"/>
            <w:vAlign w:val="center"/>
          </w:tcPr>
          <w:p>
            <w:pPr>
              <w:snapToGrid w:val="0"/>
              <w:spacing w:line="360" w:lineRule="auto"/>
              <w:jc w:val="center"/>
              <w:rPr>
                <w:rFonts w:ascii="宋体" w:hAnsi="宋体"/>
                <w:b w:val="0"/>
                <w:bCs w:val="0"/>
                <w:color w:val="auto"/>
                <w:sz w:val="24"/>
                <w:highlight w:val="none"/>
              </w:rPr>
            </w:pPr>
          </w:p>
        </w:tc>
        <w:tc>
          <w:tcPr>
            <w:tcW w:w="1516" w:type="dxa"/>
            <w:noWrap w:val="0"/>
            <w:vAlign w:val="center"/>
          </w:tcPr>
          <w:p>
            <w:pPr>
              <w:snapToGrid w:val="0"/>
              <w:spacing w:line="360" w:lineRule="auto"/>
              <w:jc w:val="center"/>
              <w:rPr>
                <w:rFonts w:ascii="宋体" w:hAnsi="宋体"/>
                <w:b w:val="0"/>
                <w:bCs w:val="0"/>
                <w:color w:val="auto"/>
                <w:sz w:val="24"/>
                <w:highlight w:val="none"/>
              </w:rPr>
            </w:pPr>
          </w:p>
        </w:tc>
        <w:tc>
          <w:tcPr>
            <w:tcW w:w="2191" w:type="dxa"/>
            <w:noWrap w:val="0"/>
            <w:vAlign w:val="center"/>
          </w:tcPr>
          <w:p>
            <w:pPr>
              <w:snapToGrid w:val="0"/>
              <w:spacing w:line="360" w:lineRule="auto"/>
              <w:jc w:val="center"/>
              <w:rPr>
                <w:rFonts w:ascii="宋体" w:hAnsi="宋体"/>
                <w:b w:val="0"/>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noWrap w:val="0"/>
            <w:vAlign w:val="center"/>
          </w:tcPr>
          <w:p>
            <w:pPr>
              <w:snapToGrid w:val="0"/>
              <w:spacing w:line="360" w:lineRule="auto"/>
              <w:jc w:val="center"/>
              <w:rPr>
                <w:rFonts w:ascii="宋体" w:hAnsi="宋体"/>
                <w:b w:val="0"/>
                <w:bCs w:val="0"/>
                <w:color w:val="auto"/>
                <w:sz w:val="24"/>
                <w:highlight w:val="none"/>
              </w:rPr>
            </w:pPr>
          </w:p>
        </w:tc>
        <w:tc>
          <w:tcPr>
            <w:tcW w:w="1440" w:type="dxa"/>
            <w:noWrap w:val="0"/>
            <w:vAlign w:val="center"/>
          </w:tcPr>
          <w:p>
            <w:pPr>
              <w:snapToGrid w:val="0"/>
              <w:spacing w:line="360" w:lineRule="auto"/>
              <w:jc w:val="center"/>
              <w:rPr>
                <w:rFonts w:ascii="宋体" w:hAnsi="宋体"/>
                <w:b w:val="0"/>
                <w:bCs w:val="0"/>
                <w:color w:val="auto"/>
                <w:sz w:val="24"/>
                <w:highlight w:val="none"/>
              </w:rPr>
            </w:pPr>
          </w:p>
        </w:tc>
        <w:tc>
          <w:tcPr>
            <w:tcW w:w="956" w:type="dxa"/>
            <w:noWrap w:val="0"/>
            <w:vAlign w:val="center"/>
          </w:tcPr>
          <w:p>
            <w:pPr>
              <w:snapToGrid w:val="0"/>
              <w:spacing w:line="360" w:lineRule="auto"/>
              <w:jc w:val="center"/>
              <w:rPr>
                <w:rFonts w:ascii="宋体" w:hAnsi="宋体"/>
                <w:b w:val="0"/>
                <w:bCs w:val="0"/>
                <w:color w:val="auto"/>
                <w:sz w:val="24"/>
                <w:highlight w:val="none"/>
              </w:rPr>
            </w:pPr>
          </w:p>
        </w:tc>
        <w:tc>
          <w:tcPr>
            <w:tcW w:w="1150" w:type="dxa"/>
            <w:noWrap w:val="0"/>
            <w:vAlign w:val="center"/>
          </w:tcPr>
          <w:p>
            <w:pPr>
              <w:snapToGrid w:val="0"/>
              <w:spacing w:line="360" w:lineRule="auto"/>
              <w:jc w:val="center"/>
              <w:rPr>
                <w:rFonts w:ascii="宋体" w:hAnsi="宋体"/>
                <w:b w:val="0"/>
                <w:bCs w:val="0"/>
                <w:color w:val="auto"/>
                <w:sz w:val="24"/>
                <w:highlight w:val="none"/>
              </w:rPr>
            </w:pPr>
          </w:p>
        </w:tc>
        <w:tc>
          <w:tcPr>
            <w:tcW w:w="1516" w:type="dxa"/>
            <w:noWrap w:val="0"/>
            <w:vAlign w:val="center"/>
          </w:tcPr>
          <w:p>
            <w:pPr>
              <w:snapToGrid w:val="0"/>
              <w:spacing w:line="360" w:lineRule="auto"/>
              <w:jc w:val="center"/>
              <w:rPr>
                <w:rFonts w:ascii="宋体" w:hAnsi="宋体"/>
                <w:b w:val="0"/>
                <w:bCs w:val="0"/>
                <w:color w:val="auto"/>
                <w:sz w:val="24"/>
                <w:highlight w:val="none"/>
              </w:rPr>
            </w:pPr>
          </w:p>
        </w:tc>
        <w:tc>
          <w:tcPr>
            <w:tcW w:w="2191" w:type="dxa"/>
            <w:noWrap w:val="0"/>
            <w:vAlign w:val="center"/>
          </w:tcPr>
          <w:p>
            <w:pPr>
              <w:snapToGrid w:val="0"/>
              <w:spacing w:line="360" w:lineRule="auto"/>
              <w:jc w:val="center"/>
              <w:rPr>
                <w:rFonts w:ascii="宋体" w:hAnsi="宋体"/>
                <w:b w:val="0"/>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noWrap w:val="0"/>
            <w:vAlign w:val="center"/>
          </w:tcPr>
          <w:p>
            <w:pPr>
              <w:snapToGrid w:val="0"/>
              <w:spacing w:line="360" w:lineRule="auto"/>
              <w:jc w:val="center"/>
              <w:rPr>
                <w:rFonts w:ascii="宋体" w:hAnsi="宋体"/>
                <w:b w:val="0"/>
                <w:bCs w:val="0"/>
                <w:color w:val="auto"/>
                <w:sz w:val="24"/>
                <w:highlight w:val="none"/>
              </w:rPr>
            </w:pPr>
          </w:p>
        </w:tc>
        <w:tc>
          <w:tcPr>
            <w:tcW w:w="1440" w:type="dxa"/>
            <w:noWrap w:val="0"/>
            <w:vAlign w:val="center"/>
          </w:tcPr>
          <w:p>
            <w:pPr>
              <w:snapToGrid w:val="0"/>
              <w:spacing w:line="360" w:lineRule="auto"/>
              <w:jc w:val="center"/>
              <w:rPr>
                <w:rFonts w:ascii="宋体" w:hAnsi="宋体"/>
                <w:b w:val="0"/>
                <w:bCs w:val="0"/>
                <w:color w:val="auto"/>
                <w:sz w:val="24"/>
                <w:highlight w:val="none"/>
              </w:rPr>
            </w:pPr>
          </w:p>
        </w:tc>
        <w:tc>
          <w:tcPr>
            <w:tcW w:w="956" w:type="dxa"/>
            <w:noWrap w:val="0"/>
            <w:vAlign w:val="center"/>
          </w:tcPr>
          <w:p>
            <w:pPr>
              <w:snapToGrid w:val="0"/>
              <w:spacing w:line="360" w:lineRule="auto"/>
              <w:jc w:val="center"/>
              <w:rPr>
                <w:rFonts w:ascii="宋体" w:hAnsi="宋体"/>
                <w:b w:val="0"/>
                <w:bCs w:val="0"/>
                <w:color w:val="auto"/>
                <w:sz w:val="24"/>
                <w:highlight w:val="none"/>
              </w:rPr>
            </w:pPr>
          </w:p>
        </w:tc>
        <w:tc>
          <w:tcPr>
            <w:tcW w:w="1150" w:type="dxa"/>
            <w:noWrap w:val="0"/>
            <w:vAlign w:val="center"/>
          </w:tcPr>
          <w:p>
            <w:pPr>
              <w:snapToGrid w:val="0"/>
              <w:spacing w:line="360" w:lineRule="auto"/>
              <w:jc w:val="center"/>
              <w:rPr>
                <w:rFonts w:ascii="宋体" w:hAnsi="宋体"/>
                <w:b w:val="0"/>
                <w:bCs w:val="0"/>
                <w:color w:val="auto"/>
                <w:sz w:val="24"/>
                <w:highlight w:val="none"/>
              </w:rPr>
            </w:pPr>
          </w:p>
        </w:tc>
        <w:tc>
          <w:tcPr>
            <w:tcW w:w="1516" w:type="dxa"/>
            <w:noWrap w:val="0"/>
            <w:vAlign w:val="center"/>
          </w:tcPr>
          <w:p>
            <w:pPr>
              <w:snapToGrid w:val="0"/>
              <w:spacing w:line="360" w:lineRule="auto"/>
              <w:jc w:val="center"/>
              <w:rPr>
                <w:rFonts w:ascii="宋体" w:hAnsi="宋体"/>
                <w:b w:val="0"/>
                <w:bCs w:val="0"/>
                <w:color w:val="auto"/>
                <w:sz w:val="24"/>
                <w:highlight w:val="none"/>
              </w:rPr>
            </w:pPr>
          </w:p>
        </w:tc>
        <w:tc>
          <w:tcPr>
            <w:tcW w:w="2191" w:type="dxa"/>
            <w:noWrap w:val="0"/>
            <w:vAlign w:val="center"/>
          </w:tcPr>
          <w:p>
            <w:pPr>
              <w:snapToGrid w:val="0"/>
              <w:spacing w:line="360" w:lineRule="auto"/>
              <w:jc w:val="center"/>
              <w:rPr>
                <w:rFonts w:ascii="宋体" w:hAnsi="宋体"/>
                <w:b w:val="0"/>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noWrap w:val="0"/>
            <w:vAlign w:val="center"/>
          </w:tcPr>
          <w:p>
            <w:pPr>
              <w:snapToGrid w:val="0"/>
              <w:spacing w:line="360" w:lineRule="auto"/>
              <w:jc w:val="center"/>
              <w:rPr>
                <w:rFonts w:ascii="宋体" w:hAnsi="宋体"/>
                <w:b w:val="0"/>
                <w:bCs w:val="0"/>
                <w:color w:val="auto"/>
                <w:sz w:val="24"/>
                <w:highlight w:val="none"/>
              </w:rPr>
            </w:pPr>
          </w:p>
        </w:tc>
        <w:tc>
          <w:tcPr>
            <w:tcW w:w="1440" w:type="dxa"/>
            <w:noWrap w:val="0"/>
            <w:vAlign w:val="center"/>
          </w:tcPr>
          <w:p>
            <w:pPr>
              <w:snapToGrid w:val="0"/>
              <w:spacing w:line="360" w:lineRule="auto"/>
              <w:jc w:val="center"/>
              <w:rPr>
                <w:rFonts w:ascii="宋体" w:hAnsi="宋体"/>
                <w:b w:val="0"/>
                <w:bCs w:val="0"/>
                <w:color w:val="auto"/>
                <w:sz w:val="24"/>
                <w:highlight w:val="none"/>
              </w:rPr>
            </w:pPr>
          </w:p>
        </w:tc>
        <w:tc>
          <w:tcPr>
            <w:tcW w:w="956" w:type="dxa"/>
            <w:noWrap w:val="0"/>
            <w:vAlign w:val="center"/>
          </w:tcPr>
          <w:p>
            <w:pPr>
              <w:snapToGrid w:val="0"/>
              <w:spacing w:line="360" w:lineRule="auto"/>
              <w:jc w:val="center"/>
              <w:rPr>
                <w:rFonts w:ascii="宋体" w:hAnsi="宋体"/>
                <w:b w:val="0"/>
                <w:bCs w:val="0"/>
                <w:color w:val="auto"/>
                <w:sz w:val="24"/>
                <w:highlight w:val="none"/>
              </w:rPr>
            </w:pPr>
          </w:p>
        </w:tc>
        <w:tc>
          <w:tcPr>
            <w:tcW w:w="1150" w:type="dxa"/>
            <w:noWrap w:val="0"/>
            <w:vAlign w:val="center"/>
          </w:tcPr>
          <w:p>
            <w:pPr>
              <w:snapToGrid w:val="0"/>
              <w:spacing w:line="360" w:lineRule="auto"/>
              <w:jc w:val="center"/>
              <w:rPr>
                <w:rFonts w:ascii="宋体" w:hAnsi="宋体"/>
                <w:b w:val="0"/>
                <w:bCs w:val="0"/>
                <w:color w:val="auto"/>
                <w:sz w:val="24"/>
                <w:highlight w:val="none"/>
              </w:rPr>
            </w:pPr>
          </w:p>
        </w:tc>
        <w:tc>
          <w:tcPr>
            <w:tcW w:w="1516" w:type="dxa"/>
            <w:noWrap w:val="0"/>
            <w:vAlign w:val="center"/>
          </w:tcPr>
          <w:p>
            <w:pPr>
              <w:snapToGrid w:val="0"/>
              <w:spacing w:line="360" w:lineRule="auto"/>
              <w:jc w:val="center"/>
              <w:rPr>
                <w:rFonts w:ascii="宋体" w:hAnsi="宋体"/>
                <w:b w:val="0"/>
                <w:bCs w:val="0"/>
                <w:color w:val="auto"/>
                <w:sz w:val="24"/>
                <w:highlight w:val="none"/>
              </w:rPr>
            </w:pPr>
          </w:p>
        </w:tc>
        <w:tc>
          <w:tcPr>
            <w:tcW w:w="2191" w:type="dxa"/>
            <w:noWrap w:val="0"/>
            <w:vAlign w:val="center"/>
          </w:tcPr>
          <w:p>
            <w:pPr>
              <w:snapToGrid w:val="0"/>
              <w:spacing w:line="360" w:lineRule="auto"/>
              <w:jc w:val="center"/>
              <w:rPr>
                <w:rFonts w:ascii="宋体" w:hAnsi="宋体"/>
                <w:b w:val="0"/>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noWrap w:val="0"/>
            <w:vAlign w:val="center"/>
          </w:tcPr>
          <w:p>
            <w:pPr>
              <w:snapToGrid w:val="0"/>
              <w:spacing w:line="360" w:lineRule="auto"/>
              <w:jc w:val="center"/>
              <w:rPr>
                <w:rFonts w:ascii="宋体" w:hAnsi="宋体"/>
                <w:b w:val="0"/>
                <w:bCs w:val="0"/>
                <w:color w:val="auto"/>
                <w:sz w:val="24"/>
                <w:highlight w:val="none"/>
              </w:rPr>
            </w:pPr>
          </w:p>
        </w:tc>
        <w:tc>
          <w:tcPr>
            <w:tcW w:w="1440" w:type="dxa"/>
            <w:noWrap w:val="0"/>
            <w:vAlign w:val="center"/>
          </w:tcPr>
          <w:p>
            <w:pPr>
              <w:snapToGrid w:val="0"/>
              <w:spacing w:line="360" w:lineRule="auto"/>
              <w:jc w:val="center"/>
              <w:rPr>
                <w:rFonts w:ascii="宋体" w:hAnsi="宋体"/>
                <w:b w:val="0"/>
                <w:bCs w:val="0"/>
                <w:color w:val="auto"/>
                <w:sz w:val="24"/>
                <w:highlight w:val="none"/>
              </w:rPr>
            </w:pPr>
          </w:p>
        </w:tc>
        <w:tc>
          <w:tcPr>
            <w:tcW w:w="956" w:type="dxa"/>
            <w:noWrap w:val="0"/>
            <w:vAlign w:val="center"/>
          </w:tcPr>
          <w:p>
            <w:pPr>
              <w:snapToGrid w:val="0"/>
              <w:spacing w:line="360" w:lineRule="auto"/>
              <w:jc w:val="center"/>
              <w:rPr>
                <w:rFonts w:ascii="宋体" w:hAnsi="宋体"/>
                <w:b w:val="0"/>
                <w:bCs w:val="0"/>
                <w:color w:val="auto"/>
                <w:sz w:val="24"/>
                <w:highlight w:val="none"/>
              </w:rPr>
            </w:pPr>
          </w:p>
        </w:tc>
        <w:tc>
          <w:tcPr>
            <w:tcW w:w="1150" w:type="dxa"/>
            <w:noWrap w:val="0"/>
            <w:vAlign w:val="center"/>
          </w:tcPr>
          <w:p>
            <w:pPr>
              <w:snapToGrid w:val="0"/>
              <w:spacing w:line="360" w:lineRule="auto"/>
              <w:jc w:val="center"/>
              <w:rPr>
                <w:rFonts w:ascii="宋体" w:hAnsi="宋体"/>
                <w:b w:val="0"/>
                <w:bCs w:val="0"/>
                <w:color w:val="auto"/>
                <w:sz w:val="24"/>
                <w:highlight w:val="none"/>
              </w:rPr>
            </w:pPr>
          </w:p>
        </w:tc>
        <w:tc>
          <w:tcPr>
            <w:tcW w:w="1516" w:type="dxa"/>
            <w:noWrap w:val="0"/>
            <w:vAlign w:val="center"/>
          </w:tcPr>
          <w:p>
            <w:pPr>
              <w:snapToGrid w:val="0"/>
              <w:spacing w:line="360" w:lineRule="auto"/>
              <w:jc w:val="center"/>
              <w:rPr>
                <w:rFonts w:ascii="宋体" w:hAnsi="宋体"/>
                <w:b w:val="0"/>
                <w:bCs w:val="0"/>
                <w:color w:val="auto"/>
                <w:sz w:val="24"/>
                <w:highlight w:val="none"/>
              </w:rPr>
            </w:pPr>
          </w:p>
        </w:tc>
        <w:tc>
          <w:tcPr>
            <w:tcW w:w="2191" w:type="dxa"/>
            <w:noWrap w:val="0"/>
            <w:vAlign w:val="center"/>
          </w:tcPr>
          <w:p>
            <w:pPr>
              <w:snapToGrid w:val="0"/>
              <w:spacing w:line="360" w:lineRule="auto"/>
              <w:jc w:val="center"/>
              <w:rPr>
                <w:rFonts w:ascii="宋体" w:hAnsi="宋体"/>
                <w:b w:val="0"/>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noWrap w:val="0"/>
            <w:vAlign w:val="center"/>
          </w:tcPr>
          <w:p>
            <w:pPr>
              <w:snapToGrid w:val="0"/>
              <w:spacing w:line="360" w:lineRule="auto"/>
              <w:jc w:val="center"/>
              <w:rPr>
                <w:rFonts w:ascii="宋体" w:hAnsi="宋体"/>
                <w:b w:val="0"/>
                <w:bCs w:val="0"/>
                <w:color w:val="auto"/>
                <w:sz w:val="24"/>
                <w:highlight w:val="none"/>
              </w:rPr>
            </w:pPr>
          </w:p>
        </w:tc>
        <w:tc>
          <w:tcPr>
            <w:tcW w:w="1440" w:type="dxa"/>
            <w:noWrap w:val="0"/>
            <w:vAlign w:val="center"/>
          </w:tcPr>
          <w:p>
            <w:pPr>
              <w:snapToGrid w:val="0"/>
              <w:spacing w:line="360" w:lineRule="auto"/>
              <w:jc w:val="center"/>
              <w:rPr>
                <w:rFonts w:ascii="宋体" w:hAnsi="宋体"/>
                <w:b w:val="0"/>
                <w:bCs w:val="0"/>
                <w:color w:val="auto"/>
                <w:sz w:val="24"/>
                <w:highlight w:val="none"/>
              </w:rPr>
            </w:pPr>
          </w:p>
        </w:tc>
        <w:tc>
          <w:tcPr>
            <w:tcW w:w="956" w:type="dxa"/>
            <w:noWrap w:val="0"/>
            <w:vAlign w:val="center"/>
          </w:tcPr>
          <w:p>
            <w:pPr>
              <w:snapToGrid w:val="0"/>
              <w:spacing w:line="360" w:lineRule="auto"/>
              <w:jc w:val="center"/>
              <w:rPr>
                <w:rFonts w:ascii="宋体" w:hAnsi="宋体"/>
                <w:b w:val="0"/>
                <w:bCs w:val="0"/>
                <w:color w:val="auto"/>
                <w:sz w:val="24"/>
                <w:highlight w:val="none"/>
              </w:rPr>
            </w:pPr>
          </w:p>
        </w:tc>
        <w:tc>
          <w:tcPr>
            <w:tcW w:w="1150" w:type="dxa"/>
            <w:noWrap w:val="0"/>
            <w:vAlign w:val="center"/>
          </w:tcPr>
          <w:p>
            <w:pPr>
              <w:snapToGrid w:val="0"/>
              <w:spacing w:line="360" w:lineRule="auto"/>
              <w:jc w:val="center"/>
              <w:rPr>
                <w:rFonts w:ascii="宋体" w:hAnsi="宋体"/>
                <w:b w:val="0"/>
                <w:bCs w:val="0"/>
                <w:color w:val="auto"/>
                <w:sz w:val="24"/>
                <w:highlight w:val="none"/>
              </w:rPr>
            </w:pPr>
          </w:p>
        </w:tc>
        <w:tc>
          <w:tcPr>
            <w:tcW w:w="1516" w:type="dxa"/>
            <w:noWrap w:val="0"/>
            <w:vAlign w:val="center"/>
          </w:tcPr>
          <w:p>
            <w:pPr>
              <w:snapToGrid w:val="0"/>
              <w:spacing w:line="360" w:lineRule="auto"/>
              <w:jc w:val="center"/>
              <w:rPr>
                <w:rFonts w:ascii="宋体" w:hAnsi="宋体"/>
                <w:b w:val="0"/>
                <w:bCs w:val="0"/>
                <w:color w:val="auto"/>
                <w:sz w:val="24"/>
                <w:highlight w:val="none"/>
              </w:rPr>
            </w:pPr>
          </w:p>
        </w:tc>
        <w:tc>
          <w:tcPr>
            <w:tcW w:w="2191" w:type="dxa"/>
            <w:noWrap w:val="0"/>
            <w:vAlign w:val="center"/>
          </w:tcPr>
          <w:p>
            <w:pPr>
              <w:snapToGrid w:val="0"/>
              <w:spacing w:line="360" w:lineRule="auto"/>
              <w:jc w:val="center"/>
              <w:rPr>
                <w:rFonts w:ascii="宋体" w:hAnsi="宋体"/>
                <w:b w:val="0"/>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noWrap w:val="0"/>
            <w:vAlign w:val="center"/>
          </w:tcPr>
          <w:p>
            <w:pPr>
              <w:snapToGrid w:val="0"/>
              <w:spacing w:line="360" w:lineRule="auto"/>
              <w:jc w:val="center"/>
              <w:rPr>
                <w:rFonts w:ascii="宋体" w:hAnsi="宋体"/>
                <w:b w:val="0"/>
                <w:bCs w:val="0"/>
                <w:color w:val="auto"/>
                <w:sz w:val="24"/>
                <w:highlight w:val="none"/>
              </w:rPr>
            </w:pPr>
          </w:p>
        </w:tc>
        <w:tc>
          <w:tcPr>
            <w:tcW w:w="1440" w:type="dxa"/>
            <w:noWrap w:val="0"/>
            <w:vAlign w:val="center"/>
          </w:tcPr>
          <w:p>
            <w:pPr>
              <w:snapToGrid w:val="0"/>
              <w:spacing w:line="360" w:lineRule="auto"/>
              <w:jc w:val="center"/>
              <w:rPr>
                <w:rFonts w:ascii="宋体" w:hAnsi="宋体"/>
                <w:b w:val="0"/>
                <w:bCs w:val="0"/>
                <w:color w:val="auto"/>
                <w:sz w:val="24"/>
                <w:highlight w:val="none"/>
              </w:rPr>
            </w:pPr>
          </w:p>
        </w:tc>
        <w:tc>
          <w:tcPr>
            <w:tcW w:w="956" w:type="dxa"/>
            <w:noWrap w:val="0"/>
            <w:vAlign w:val="center"/>
          </w:tcPr>
          <w:p>
            <w:pPr>
              <w:snapToGrid w:val="0"/>
              <w:spacing w:line="360" w:lineRule="auto"/>
              <w:jc w:val="center"/>
              <w:rPr>
                <w:rFonts w:ascii="宋体" w:hAnsi="宋体"/>
                <w:b w:val="0"/>
                <w:bCs w:val="0"/>
                <w:color w:val="auto"/>
                <w:sz w:val="24"/>
                <w:highlight w:val="none"/>
              </w:rPr>
            </w:pPr>
          </w:p>
        </w:tc>
        <w:tc>
          <w:tcPr>
            <w:tcW w:w="1150" w:type="dxa"/>
            <w:noWrap w:val="0"/>
            <w:vAlign w:val="center"/>
          </w:tcPr>
          <w:p>
            <w:pPr>
              <w:snapToGrid w:val="0"/>
              <w:spacing w:line="360" w:lineRule="auto"/>
              <w:jc w:val="center"/>
              <w:rPr>
                <w:rFonts w:ascii="宋体" w:hAnsi="宋体"/>
                <w:b w:val="0"/>
                <w:bCs w:val="0"/>
                <w:color w:val="auto"/>
                <w:sz w:val="24"/>
                <w:highlight w:val="none"/>
              </w:rPr>
            </w:pPr>
          </w:p>
        </w:tc>
        <w:tc>
          <w:tcPr>
            <w:tcW w:w="1516" w:type="dxa"/>
            <w:noWrap w:val="0"/>
            <w:vAlign w:val="center"/>
          </w:tcPr>
          <w:p>
            <w:pPr>
              <w:snapToGrid w:val="0"/>
              <w:spacing w:line="360" w:lineRule="auto"/>
              <w:jc w:val="center"/>
              <w:rPr>
                <w:rFonts w:ascii="宋体" w:hAnsi="宋体"/>
                <w:b w:val="0"/>
                <w:bCs w:val="0"/>
                <w:color w:val="auto"/>
                <w:sz w:val="24"/>
                <w:highlight w:val="none"/>
              </w:rPr>
            </w:pPr>
          </w:p>
        </w:tc>
        <w:tc>
          <w:tcPr>
            <w:tcW w:w="2191" w:type="dxa"/>
            <w:noWrap w:val="0"/>
            <w:vAlign w:val="center"/>
          </w:tcPr>
          <w:p>
            <w:pPr>
              <w:snapToGrid w:val="0"/>
              <w:spacing w:line="360" w:lineRule="auto"/>
              <w:jc w:val="center"/>
              <w:rPr>
                <w:rFonts w:ascii="宋体" w:hAnsi="宋体"/>
                <w:b w:val="0"/>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noWrap w:val="0"/>
            <w:vAlign w:val="center"/>
          </w:tcPr>
          <w:p>
            <w:pPr>
              <w:snapToGrid w:val="0"/>
              <w:spacing w:line="360" w:lineRule="auto"/>
              <w:jc w:val="center"/>
              <w:rPr>
                <w:rFonts w:ascii="宋体" w:hAnsi="宋体"/>
                <w:b w:val="0"/>
                <w:bCs w:val="0"/>
                <w:color w:val="auto"/>
                <w:sz w:val="24"/>
                <w:highlight w:val="none"/>
              </w:rPr>
            </w:pPr>
          </w:p>
        </w:tc>
        <w:tc>
          <w:tcPr>
            <w:tcW w:w="1440" w:type="dxa"/>
            <w:noWrap w:val="0"/>
            <w:vAlign w:val="center"/>
          </w:tcPr>
          <w:p>
            <w:pPr>
              <w:snapToGrid w:val="0"/>
              <w:spacing w:line="360" w:lineRule="auto"/>
              <w:jc w:val="center"/>
              <w:rPr>
                <w:rFonts w:ascii="宋体" w:hAnsi="宋体"/>
                <w:b w:val="0"/>
                <w:bCs w:val="0"/>
                <w:color w:val="auto"/>
                <w:sz w:val="24"/>
                <w:highlight w:val="none"/>
              </w:rPr>
            </w:pPr>
          </w:p>
        </w:tc>
        <w:tc>
          <w:tcPr>
            <w:tcW w:w="956" w:type="dxa"/>
            <w:noWrap w:val="0"/>
            <w:vAlign w:val="center"/>
          </w:tcPr>
          <w:p>
            <w:pPr>
              <w:snapToGrid w:val="0"/>
              <w:spacing w:line="360" w:lineRule="auto"/>
              <w:jc w:val="center"/>
              <w:rPr>
                <w:rFonts w:ascii="宋体" w:hAnsi="宋体"/>
                <w:b w:val="0"/>
                <w:bCs w:val="0"/>
                <w:color w:val="auto"/>
                <w:sz w:val="24"/>
                <w:highlight w:val="none"/>
              </w:rPr>
            </w:pPr>
          </w:p>
        </w:tc>
        <w:tc>
          <w:tcPr>
            <w:tcW w:w="1150" w:type="dxa"/>
            <w:noWrap w:val="0"/>
            <w:vAlign w:val="center"/>
          </w:tcPr>
          <w:p>
            <w:pPr>
              <w:snapToGrid w:val="0"/>
              <w:spacing w:line="360" w:lineRule="auto"/>
              <w:jc w:val="center"/>
              <w:rPr>
                <w:rFonts w:ascii="宋体" w:hAnsi="宋体"/>
                <w:b w:val="0"/>
                <w:bCs w:val="0"/>
                <w:color w:val="auto"/>
                <w:sz w:val="24"/>
                <w:highlight w:val="none"/>
              </w:rPr>
            </w:pPr>
          </w:p>
        </w:tc>
        <w:tc>
          <w:tcPr>
            <w:tcW w:w="1516" w:type="dxa"/>
            <w:noWrap w:val="0"/>
            <w:vAlign w:val="center"/>
          </w:tcPr>
          <w:p>
            <w:pPr>
              <w:snapToGrid w:val="0"/>
              <w:spacing w:line="360" w:lineRule="auto"/>
              <w:jc w:val="center"/>
              <w:rPr>
                <w:rFonts w:ascii="宋体" w:hAnsi="宋体"/>
                <w:b w:val="0"/>
                <w:bCs w:val="0"/>
                <w:color w:val="auto"/>
                <w:sz w:val="24"/>
                <w:highlight w:val="none"/>
              </w:rPr>
            </w:pPr>
          </w:p>
        </w:tc>
        <w:tc>
          <w:tcPr>
            <w:tcW w:w="2191" w:type="dxa"/>
            <w:noWrap w:val="0"/>
            <w:vAlign w:val="center"/>
          </w:tcPr>
          <w:p>
            <w:pPr>
              <w:snapToGrid w:val="0"/>
              <w:spacing w:line="360" w:lineRule="auto"/>
              <w:jc w:val="center"/>
              <w:rPr>
                <w:rFonts w:ascii="宋体" w:hAnsi="宋体"/>
                <w:b w:val="0"/>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noWrap w:val="0"/>
            <w:vAlign w:val="center"/>
          </w:tcPr>
          <w:p>
            <w:pPr>
              <w:snapToGrid w:val="0"/>
              <w:spacing w:line="360" w:lineRule="auto"/>
              <w:jc w:val="center"/>
              <w:rPr>
                <w:rFonts w:ascii="宋体" w:hAnsi="宋体"/>
                <w:b w:val="0"/>
                <w:bCs w:val="0"/>
                <w:color w:val="auto"/>
                <w:sz w:val="24"/>
                <w:highlight w:val="none"/>
              </w:rPr>
            </w:pPr>
          </w:p>
        </w:tc>
        <w:tc>
          <w:tcPr>
            <w:tcW w:w="1440" w:type="dxa"/>
            <w:noWrap w:val="0"/>
            <w:vAlign w:val="center"/>
          </w:tcPr>
          <w:p>
            <w:pPr>
              <w:snapToGrid w:val="0"/>
              <w:spacing w:line="360" w:lineRule="auto"/>
              <w:jc w:val="center"/>
              <w:rPr>
                <w:rFonts w:ascii="宋体" w:hAnsi="宋体"/>
                <w:b w:val="0"/>
                <w:bCs w:val="0"/>
                <w:color w:val="auto"/>
                <w:sz w:val="24"/>
                <w:highlight w:val="none"/>
              </w:rPr>
            </w:pPr>
          </w:p>
        </w:tc>
        <w:tc>
          <w:tcPr>
            <w:tcW w:w="956" w:type="dxa"/>
            <w:noWrap w:val="0"/>
            <w:vAlign w:val="center"/>
          </w:tcPr>
          <w:p>
            <w:pPr>
              <w:snapToGrid w:val="0"/>
              <w:spacing w:line="360" w:lineRule="auto"/>
              <w:jc w:val="center"/>
              <w:rPr>
                <w:rFonts w:ascii="宋体" w:hAnsi="宋体"/>
                <w:b w:val="0"/>
                <w:bCs w:val="0"/>
                <w:color w:val="auto"/>
                <w:sz w:val="24"/>
                <w:highlight w:val="none"/>
              </w:rPr>
            </w:pPr>
          </w:p>
        </w:tc>
        <w:tc>
          <w:tcPr>
            <w:tcW w:w="1150" w:type="dxa"/>
            <w:noWrap w:val="0"/>
            <w:vAlign w:val="center"/>
          </w:tcPr>
          <w:p>
            <w:pPr>
              <w:snapToGrid w:val="0"/>
              <w:spacing w:line="360" w:lineRule="auto"/>
              <w:jc w:val="center"/>
              <w:rPr>
                <w:rFonts w:ascii="宋体" w:hAnsi="宋体"/>
                <w:b w:val="0"/>
                <w:bCs w:val="0"/>
                <w:color w:val="auto"/>
                <w:sz w:val="24"/>
                <w:highlight w:val="none"/>
              </w:rPr>
            </w:pPr>
          </w:p>
        </w:tc>
        <w:tc>
          <w:tcPr>
            <w:tcW w:w="1516" w:type="dxa"/>
            <w:noWrap w:val="0"/>
            <w:vAlign w:val="center"/>
          </w:tcPr>
          <w:p>
            <w:pPr>
              <w:snapToGrid w:val="0"/>
              <w:spacing w:line="360" w:lineRule="auto"/>
              <w:jc w:val="center"/>
              <w:rPr>
                <w:rFonts w:ascii="宋体" w:hAnsi="宋体"/>
                <w:b w:val="0"/>
                <w:bCs w:val="0"/>
                <w:color w:val="auto"/>
                <w:sz w:val="24"/>
                <w:highlight w:val="none"/>
              </w:rPr>
            </w:pPr>
          </w:p>
        </w:tc>
        <w:tc>
          <w:tcPr>
            <w:tcW w:w="2191" w:type="dxa"/>
            <w:noWrap w:val="0"/>
            <w:vAlign w:val="center"/>
          </w:tcPr>
          <w:p>
            <w:pPr>
              <w:snapToGrid w:val="0"/>
              <w:spacing w:line="360" w:lineRule="auto"/>
              <w:jc w:val="center"/>
              <w:rPr>
                <w:rFonts w:ascii="宋体" w:hAnsi="宋体"/>
                <w:b w:val="0"/>
                <w:bCs w:val="0"/>
                <w:color w:val="auto"/>
                <w:sz w:val="24"/>
                <w:highlight w:val="none"/>
              </w:rPr>
            </w:pPr>
          </w:p>
        </w:tc>
      </w:tr>
    </w:tbl>
    <w:p>
      <w:pPr>
        <w:snapToGrid w:val="0"/>
        <w:spacing w:line="360" w:lineRule="auto"/>
        <w:rPr>
          <w:rFonts w:ascii="宋体" w:hAnsi="宋体"/>
          <w:b w:val="0"/>
          <w:bCs w:val="0"/>
          <w:color w:val="auto"/>
          <w:sz w:val="24"/>
          <w:highlight w:val="none"/>
        </w:rPr>
      </w:pPr>
      <w:r>
        <w:rPr>
          <w:rFonts w:hint="eastAsia" w:ascii="宋体" w:hAnsi="宋体"/>
          <w:b w:val="0"/>
          <w:bCs w:val="0"/>
          <w:color w:val="auto"/>
          <w:sz w:val="24"/>
          <w:highlight w:val="none"/>
        </w:rPr>
        <w:t>注：1、如</w:t>
      </w:r>
      <w:r>
        <w:rPr>
          <w:rFonts w:hint="eastAsia" w:ascii="宋体" w:hAnsi="宋体"/>
          <w:b w:val="0"/>
          <w:bCs w:val="0"/>
          <w:color w:val="auto"/>
          <w:sz w:val="24"/>
          <w:highlight w:val="none"/>
          <w:lang w:eastAsia="zh-CN"/>
        </w:rPr>
        <w:t>服务商</w:t>
      </w:r>
      <w:r>
        <w:rPr>
          <w:rFonts w:hint="eastAsia" w:ascii="宋体" w:hAnsi="宋体"/>
          <w:b w:val="0"/>
          <w:bCs w:val="0"/>
          <w:color w:val="auto"/>
          <w:sz w:val="24"/>
          <w:highlight w:val="none"/>
        </w:rPr>
        <w:t>中标，技术服务人员必须按本表承诺人员实施，不得擅自更换；</w:t>
      </w:r>
    </w:p>
    <w:p>
      <w:pPr>
        <w:snapToGrid w:val="0"/>
        <w:spacing w:line="360" w:lineRule="auto"/>
        <w:ind w:right="105" w:rightChars="50"/>
        <w:rPr>
          <w:rFonts w:ascii="宋体" w:hAnsi="宋体"/>
          <w:b w:val="0"/>
          <w:bCs w:val="0"/>
          <w:color w:val="auto"/>
          <w:sz w:val="24"/>
          <w:highlight w:val="none"/>
        </w:rPr>
      </w:pPr>
    </w:p>
    <w:p>
      <w:pPr>
        <w:snapToGrid w:val="0"/>
        <w:spacing w:line="360" w:lineRule="auto"/>
        <w:ind w:right="105" w:rightChars="50"/>
        <w:rPr>
          <w:rFonts w:hint="default" w:ascii="宋体" w:hAnsi="宋体" w:eastAsia="宋体"/>
          <w:b w:val="0"/>
          <w:bCs w:val="0"/>
          <w:color w:val="auto"/>
          <w:sz w:val="24"/>
          <w:szCs w:val="24"/>
          <w:highlight w:val="none"/>
          <w:lang w:val="en-US" w:eastAsia="zh-CN"/>
        </w:rPr>
      </w:pPr>
      <w:r>
        <w:rPr>
          <w:rFonts w:hint="eastAsia" w:ascii="宋体" w:hAnsi="宋体"/>
          <w:b w:val="0"/>
          <w:bCs w:val="0"/>
          <w:color w:val="auto"/>
          <w:sz w:val="24"/>
          <w:szCs w:val="24"/>
          <w:highlight w:val="none"/>
        </w:rPr>
        <w:t>单位公章：</w:t>
      </w:r>
      <w:r>
        <w:rPr>
          <w:rFonts w:hint="eastAsia" w:ascii="宋体" w:hAnsi="宋体"/>
          <w:b w:val="0"/>
          <w:bCs w:val="0"/>
          <w:color w:val="auto"/>
          <w:sz w:val="24"/>
          <w:szCs w:val="24"/>
          <w:highlight w:val="none"/>
          <w:u w:val="single"/>
          <w:lang w:val="en-US" w:eastAsia="zh-CN"/>
        </w:rPr>
        <w:t xml:space="preserve">      </w:t>
      </w:r>
      <w:r>
        <w:rPr>
          <w:rFonts w:hint="eastAsia" w:ascii="宋体" w:hAnsi="宋体"/>
          <w:b w:val="0"/>
          <w:bCs w:val="0"/>
          <w:color w:val="auto"/>
          <w:sz w:val="24"/>
          <w:szCs w:val="24"/>
          <w:highlight w:val="none"/>
        </w:rPr>
        <w:t>法定代表人或授权代表（签字或盖章）：</w:t>
      </w:r>
      <w:r>
        <w:rPr>
          <w:rFonts w:hint="eastAsia" w:ascii="宋体" w:hAnsi="宋体"/>
          <w:b w:val="0"/>
          <w:bCs w:val="0"/>
          <w:color w:val="auto"/>
          <w:sz w:val="24"/>
          <w:szCs w:val="24"/>
          <w:highlight w:val="none"/>
          <w:u w:val="single"/>
          <w:lang w:val="en-US" w:eastAsia="zh-CN"/>
        </w:rPr>
        <w:t xml:space="preserve"> </w:t>
      </w:r>
      <w:r>
        <w:rPr>
          <w:rFonts w:hint="eastAsia" w:ascii="宋体" w:hAnsi="宋体"/>
          <w:b w:val="0"/>
          <w:bCs w:val="0"/>
          <w:color w:val="auto"/>
          <w:sz w:val="24"/>
          <w:szCs w:val="24"/>
          <w:highlight w:val="none"/>
          <w:u w:val="none"/>
          <w:lang w:val="en-US" w:eastAsia="zh-CN"/>
        </w:rPr>
        <w:t xml:space="preserve">  </w:t>
      </w:r>
    </w:p>
    <w:p>
      <w:pPr>
        <w:widowControl/>
        <w:snapToGrid w:val="0"/>
        <w:spacing w:line="360" w:lineRule="auto"/>
        <w:ind w:firstLine="420" w:firstLineChars="200"/>
        <w:rPr>
          <w:rFonts w:ascii="宋体" w:hAnsi="宋体"/>
          <w:b w:val="0"/>
          <w:bCs w:val="0"/>
          <w:color w:val="auto"/>
          <w:sz w:val="24"/>
          <w:highlight w:val="none"/>
        </w:rPr>
      </w:pPr>
      <w:r>
        <w:rPr>
          <w:rFonts w:ascii="宋体" w:hAnsi="宋体"/>
          <w:b w:val="0"/>
          <w:bCs w:val="0"/>
          <w:color w:val="auto"/>
          <w:highlight w:val="none"/>
        </w:rPr>
        <w:br w:type="page"/>
      </w:r>
    </w:p>
    <w:p>
      <w:pPr>
        <w:snapToGrid w:val="0"/>
        <w:spacing w:line="360" w:lineRule="auto"/>
        <w:outlineLvl w:val="0"/>
        <w:rPr>
          <w:rFonts w:hint="eastAsia" w:ascii="宋体" w:hAnsi="宋体" w:eastAsia="宋体"/>
          <w:b/>
          <w:bCs/>
          <w:color w:val="auto"/>
          <w:sz w:val="28"/>
          <w:szCs w:val="28"/>
          <w:highlight w:val="none"/>
          <w:lang w:val="en-US" w:eastAsia="zh-CN"/>
        </w:rPr>
      </w:pPr>
      <w:bookmarkStart w:id="222" w:name="_Toc29149"/>
      <w:r>
        <w:rPr>
          <w:rFonts w:hint="eastAsia" w:ascii="宋体" w:hAnsi="宋体"/>
          <w:b/>
          <w:bCs/>
          <w:color w:val="auto"/>
          <w:sz w:val="28"/>
          <w:szCs w:val="28"/>
          <w:highlight w:val="none"/>
        </w:rPr>
        <w:t>附件</w:t>
      </w:r>
      <w:r>
        <w:rPr>
          <w:rFonts w:hint="eastAsia" w:ascii="宋体" w:hAnsi="宋体"/>
          <w:b/>
          <w:bCs/>
          <w:color w:val="auto"/>
          <w:sz w:val="28"/>
          <w:szCs w:val="28"/>
          <w:highlight w:val="none"/>
          <w:lang w:val="en-US" w:eastAsia="zh-CN"/>
        </w:rPr>
        <w:t>十：</w:t>
      </w:r>
      <w:bookmarkEnd w:id="222"/>
      <w:r>
        <w:rPr>
          <w:rFonts w:hint="eastAsia" w:ascii="宋体" w:hAnsi="宋体"/>
          <w:b/>
          <w:bCs/>
          <w:color w:val="auto"/>
          <w:sz w:val="28"/>
          <w:szCs w:val="28"/>
          <w:highlight w:val="none"/>
          <w:lang w:val="en-US" w:eastAsia="zh-CN"/>
        </w:rPr>
        <w:t>服务条款偏离表</w:t>
      </w:r>
    </w:p>
    <w:p>
      <w:pPr>
        <w:snapToGrid w:val="0"/>
        <w:spacing w:line="360" w:lineRule="auto"/>
        <w:jc w:val="center"/>
        <w:rPr>
          <w:rFonts w:ascii="宋体" w:hAnsi="宋体"/>
          <w:b w:val="0"/>
          <w:bCs w:val="0"/>
          <w:color w:val="auto"/>
          <w:sz w:val="22"/>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278"/>
        <w:gridCol w:w="1653"/>
        <w:gridCol w:w="1559"/>
        <w:gridCol w:w="1134"/>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920" w:type="dxa"/>
            <w:noWrap w:val="0"/>
            <w:vAlign w:val="center"/>
          </w:tcPr>
          <w:p>
            <w:pPr>
              <w:snapToGrid w:val="0"/>
              <w:spacing w:line="360" w:lineRule="auto"/>
              <w:jc w:val="center"/>
              <w:rPr>
                <w:rFonts w:ascii="宋体" w:hAnsi="宋体"/>
                <w:b w:val="0"/>
                <w:bCs w:val="0"/>
                <w:color w:val="auto"/>
                <w:highlight w:val="none"/>
              </w:rPr>
            </w:pPr>
            <w:r>
              <w:rPr>
                <w:rFonts w:hint="eastAsia" w:ascii="宋体" w:hAnsi="宋体"/>
                <w:b w:val="0"/>
                <w:bCs w:val="0"/>
                <w:color w:val="auto"/>
                <w:highlight w:val="none"/>
              </w:rPr>
              <w:t>序号</w:t>
            </w:r>
          </w:p>
        </w:tc>
        <w:tc>
          <w:tcPr>
            <w:tcW w:w="1278" w:type="dxa"/>
            <w:noWrap w:val="0"/>
            <w:vAlign w:val="center"/>
          </w:tcPr>
          <w:p>
            <w:pPr>
              <w:snapToGrid w:val="0"/>
              <w:spacing w:line="360" w:lineRule="auto"/>
              <w:jc w:val="center"/>
              <w:rPr>
                <w:rFonts w:ascii="宋体" w:hAnsi="宋体"/>
                <w:b w:val="0"/>
                <w:bCs w:val="0"/>
                <w:color w:val="auto"/>
                <w:highlight w:val="none"/>
              </w:rPr>
            </w:pPr>
            <w:r>
              <w:rPr>
                <w:rFonts w:hint="eastAsia" w:ascii="宋体" w:hAnsi="宋体"/>
                <w:b w:val="0"/>
                <w:bCs w:val="0"/>
                <w:color w:val="auto"/>
                <w:highlight w:val="none"/>
              </w:rPr>
              <w:t>项目</w:t>
            </w:r>
          </w:p>
        </w:tc>
        <w:tc>
          <w:tcPr>
            <w:tcW w:w="1653" w:type="dxa"/>
            <w:noWrap w:val="0"/>
            <w:vAlign w:val="center"/>
          </w:tcPr>
          <w:p>
            <w:pPr>
              <w:snapToGrid w:val="0"/>
              <w:spacing w:line="360" w:lineRule="auto"/>
              <w:jc w:val="center"/>
              <w:rPr>
                <w:rFonts w:ascii="宋体" w:hAnsi="宋体"/>
                <w:b w:val="0"/>
                <w:bCs w:val="0"/>
                <w:color w:val="auto"/>
                <w:highlight w:val="none"/>
              </w:rPr>
            </w:pPr>
            <w:r>
              <w:rPr>
                <w:rFonts w:hint="eastAsia" w:ascii="宋体" w:hAnsi="宋体"/>
                <w:b w:val="0"/>
                <w:bCs w:val="0"/>
                <w:color w:val="auto"/>
                <w:highlight w:val="none"/>
              </w:rPr>
              <w:t>招标参数</w:t>
            </w:r>
          </w:p>
        </w:tc>
        <w:tc>
          <w:tcPr>
            <w:tcW w:w="1559" w:type="dxa"/>
            <w:noWrap w:val="0"/>
            <w:vAlign w:val="center"/>
          </w:tcPr>
          <w:p>
            <w:pPr>
              <w:snapToGrid w:val="0"/>
              <w:spacing w:line="360" w:lineRule="auto"/>
              <w:jc w:val="center"/>
              <w:rPr>
                <w:rFonts w:ascii="宋体" w:hAnsi="宋体"/>
                <w:b w:val="0"/>
                <w:bCs w:val="0"/>
                <w:color w:val="auto"/>
                <w:highlight w:val="none"/>
              </w:rPr>
            </w:pPr>
            <w:r>
              <w:rPr>
                <w:rFonts w:hint="eastAsia" w:ascii="宋体" w:hAnsi="宋体"/>
                <w:b w:val="0"/>
                <w:bCs w:val="0"/>
                <w:color w:val="auto"/>
                <w:highlight w:val="none"/>
              </w:rPr>
              <w:t>投标参数</w:t>
            </w:r>
          </w:p>
        </w:tc>
        <w:tc>
          <w:tcPr>
            <w:tcW w:w="1134" w:type="dxa"/>
            <w:noWrap w:val="0"/>
            <w:vAlign w:val="center"/>
          </w:tcPr>
          <w:p>
            <w:pPr>
              <w:snapToGrid w:val="0"/>
              <w:spacing w:line="360" w:lineRule="auto"/>
              <w:jc w:val="center"/>
              <w:rPr>
                <w:rFonts w:ascii="宋体" w:hAnsi="宋体"/>
                <w:b w:val="0"/>
                <w:bCs w:val="0"/>
                <w:color w:val="auto"/>
                <w:highlight w:val="none"/>
              </w:rPr>
            </w:pPr>
            <w:r>
              <w:rPr>
                <w:rFonts w:hint="eastAsia" w:ascii="宋体" w:hAnsi="宋体"/>
                <w:b w:val="0"/>
                <w:bCs w:val="0"/>
                <w:color w:val="auto"/>
                <w:highlight w:val="none"/>
              </w:rPr>
              <w:t>偏离情况</w:t>
            </w:r>
          </w:p>
        </w:tc>
        <w:tc>
          <w:tcPr>
            <w:tcW w:w="1263" w:type="dxa"/>
            <w:noWrap w:val="0"/>
            <w:vAlign w:val="center"/>
          </w:tcPr>
          <w:p>
            <w:pPr>
              <w:snapToGrid w:val="0"/>
              <w:spacing w:line="360" w:lineRule="auto"/>
              <w:jc w:val="center"/>
              <w:rPr>
                <w:rFonts w:ascii="宋体" w:hAnsi="宋体"/>
                <w:b w:val="0"/>
                <w:bCs w:val="0"/>
                <w:color w:val="auto"/>
                <w:highlight w:val="none"/>
              </w:rPr>
            </w:pPr>
            <w:r>
              <w:rPr>
                <w:rFonts w:hint="eastAsia" w:ascii="宋体" w:hAnsi="宋体"/>
                <w:b w:val="0"/>
                <w:bCs w:val="0"/>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20" w:type="dxa"/>
            <w:noWrap w:val="0"/>
            <w:vAlign w:val="center"/>
          </w:tcPr>
          <w:p>
            <w:pPr>
              <w:snapToGrid w:val="0"/>
              <w:spacing w:line="360" w:lineRule="auto"/>
              <w:jc w:val="center"/>
              <w:rPr>
                <w:rFonts w:ascii="宋体" w:hAnsi="宋体"/>
                <w:b w:val="0"/>
                <w:bCs w:val="0"/>
                <w:color w:val="auto"/>
                <w:highlight w:val="none"/>
              </w:rPr>
            </w:pPr>
          </w:p>
        </w:tc>
        <w:tc>
          <w:tcPr>
            <w:tcW w:w="1278" w:type="dxa"/>
            <w:noWrap w:val="0"/>
            <w:vAlign w:val="top"/>
          </w:tcPr>
          <w:p>
            <w:pPr>
              <w:snapToGrid w:val="0"/>
              <w:spacing w:line="360" w:lineRule="auto"/>
              <w:rPr>
                <w:rFonts w:ascii="宋体" w:hAnsi="宋体"/>
                <w:b w:val="0"/>
                <w:bCs w:val="0"/>
                <w:color w:val="auto"/>
                <w:highlight w:val="none"/>
              </w:rPr>
            </w:pPr>
          </w:p>
        </w:tc>
        <w:tc>
          <w:tcPr>
            <w:tcW w:w="1653" w:type="dxa"/>
            <w:noWrap w:val="0"/>
            <w:vAlign w:val="top"/>
          </w:tcPr>
          <w:p>
            <w:pPr>
              <w:snapToGrid w:val="0"/>
              <w:spacing w:line="360" w:lineRule="auto"/>
              <w:rPr>
                <w:rFonts w:ascii="宋体" w:hAnsi="宋体"/>
                <w:b w:val="0"/>
                <w:bCs w:val="0"/>
                <w:color w:val="auto"/>
                <w:highlight w:val="none"/>
              </w:rPr>
            </w:pPr>
          </w:p>
        </w:tc>
        <w:tc>
          <w:tcPr>
            <w:tcW w:w="1559" w:type="dxa"/>
            <w:noWrap w:val="0"/>
            <w:vAlign w:val="top"/>
          </w:tcPr>
          <w:p>
            <w:pPr>
              <w:snapToGrid w:val="0"/>
              <w:spacing w:line="360" w:lineRule="auto"/>
              <w:rPr>
                <w:rFonts w:ascii="宋体" w:hAnsi="宋体"/>
                <w:b w:val="0"/>
                <w:bCs w:val="0"/>
                <w:color w:val="auto"/>
                <w:highlight w:val="none"/>
              </w:rPr>
            </w:pPr>
          </w:p>
        </w:tc>
        <w:tc>
          <w:tcPr>
            <w:tcW w:w="1134" w:type="dxa"/>
            <w:noWrap w:val="0"/>
            <w:vAlign w:val="top"/>
          </w:tcPr>
          <w:p>
            <w:pPr>
              <w:snapToGrid w:val="0"/>
              <w:spacing w:line="360" w:lineRule="auto"/>
              <w:rPr>
                <w:rFonts w:ascii="宋体" w:hAnsi="宋体"/>
                <w:b w:val="0"/>
                <w:bCs w:val="0"/>
                <w:color w:val="auto"/>
                <w:highlight w:val="none"/>
              </w:rPr>
            </w:pPr>
          </w:p>
        </w:tc>
        <w:tc>
          <w:tcPr>
            <w:tcW w:w="1263" w:type="dxa"/>
            <w:noWrap w:val="0"/>
            <w:vAlign w:val="top"/>
          </w:tcPr>
          <w:p>
            <w:pPr>
              <w:snapToGrid w:val="0"/>
              <w:spacing w:line="360" w:lineRule="auto"/>
              <w:rPr>
                <w:rFonts w:ascii="宋体" w:hAnsi="宋体"/>
                <w:b w:val="0"/>
                <w:b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20" w:type="dxa"/>
            <w:noWrap w:val="0"/>
            <w:vAlign w:val="center"/>
          </w:tcPr>
          <w:p>
            <w:pPr>
              <w:snapToGrid w:val="0"/>
              <w:spacing w:line="360" w:lineRule="auto"/>
              <w:jc w:val="center"/>
              <w:rPr>
                <w:rFonts w:ascii="宋体" w:hAnsi="宋体"/>
                <w:b w:val="0"/>
                <w:bCs w:val="0"/>
                <w:color w:val="auto"/>
                <w:highlight w:val="none"/>
              </w:rPr>
            </w:pPr>
          </w:p>
        </w:tc>
        <w:tc>
          <w:tcPr>
            <w:tcW w:w="1278" w:type="dxa"/>
            <w:noWrap w:val="0"/>
            <w:vAlign w:val="top"/>
          </w:tcPr>
          <w:p>
            <w:pPr>
              <w:snapToGrid w:val="0"/>
              <w:spacing w:line="360" w:lineRule="auto"/>
              <w:rPr>
                <w:rFonts w:ascii="宋体" w:hAnsi="宋体"/>
                <w:b w:val="0"/>
                <w:bCs w:val="0"/>
                <w:color w:val="auto"/>
                <w:highlight w:val="none"/>
              </w:rPr>
            </w:pPr>
          </w:p>
        </w:tc>
        <w:tc>
          <w:tcPr>
            <w:tcW w:w="1653" w:type="dxa"/>
            <w:noWrap w:val="0"/>
            <w:vAlign w:val="top"/>
          </w:tcPr>
          <w:p>
            <w:pPr>
              <w:snapToGrid w:val="0"/>
              <w:spacing w:line="360" w:lineRule="auto"/>
              <w:rPr>
                <w:rFonts w:ascii="宋体" w:hAnsi="宋体"/>
                <w:b w:val="0"/>
                <w:bCs w:val="0"/>
                <w:color w:val="auto"/>
                <w:highlight w:val="none"/>
              </w:rPr>
            </w:pPr>
          </w:p>
        </w:tc>
        <w:tc>
          <w:tcPr>
            <w:tcW w:w="1559" w:type="dxa"/>
            <w:noWrap w:val="0"/>
            <w:vAlign w:val="top"/>
          </w:tcPr>
          <w:p>
            <w:pPr>
              <w:snapToGrid w:val="0"/>
              <w:spacing w:line="360" w:lineRule="auto"/>
              <w:rPr>
                <w:rFonts w:ascii="宋体" w:hAnsi="宋体"/>
                <w:b w:val="0"/>
                <w:bCs w:val="0"/>
                <w:color w:val="auto"/>
                <w:highlight w:val="none"/>
              </w:rPr>
            </w:pPr>
          </w:p>
        </w:tc>
        <w:tc>
          <w:tcPr>
            <w:tcW w:w="1134" w:type="dxa"/>
            <w:noWrap w:val="0"/>
            <w:vAlign w:val="top"/>
          </w:tcPr>
          <w:p>
            <w:pPr>
              <w:snapToGrid w:val="0"/>
              <w:spacing w:line="360" w:lineRule="auto"/>
              <w:rPr>
                <w:rFonts w:ascii="宋体" w:hAnsi="宋体"/>
                <w:b w:val="0"/>
                <w:bCs w:val="0"/>
                <w:color w:val="auto"/>
                <w:highlight w:val="none"/>
              </w:rPr>
            </w:pPr>
          </w:p>
        </w:tc>
        <w:tc>
          <w:tcPr>
            <w:tcW w:w="1263" w:type="dxa"/>
            <w:noWrap w:val="0"/>
            <w:vAlign w:val="top"/>
          </w:tcPr>
          <w:p>
            <w:pPr>
              <w:snapToGrid w:val="0"/>
              <w:spacing w:line="360" w:lineRule="auto"/>
              <w:rPr>
                <w:rFonts w:ascii="宋体" w:hAnsi="宋体"/>
                <w:b w:val="0"/>
                <w:b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20" w:type="dxa"/>
            <w:noWrap w:val="0"/>
            <w:vAlign w:val="center"/>
          </w:tcPr>
          <w:p>
            <w:pPr>
              <w:snapToGrid w:val="0"/>
              <w:spacing w:line="360" w:lineRule="auto"/>
              <w:jc w:val="center"/>
              <w:rPr>
                <w:rFonts w:ascii="宋体" w:hAnsi="宋体"/>
                <w:b w:val="0"/>
                <w:bCs w:val="0"/>
                <w:color w:val="auto"/>
                <w:highlight w:val="none"/>
              </w:rPr>
            </w:pPr>
          </w:p>
        </w:tc>
        <w:tc>
          <w:tcPr>
            <w:tcW w:w="1278" w:type="dxa"/>
            <w:noWrap w:val="0"/>
            <w:vAlign w:val="top"/>
          </w:tcPr>
          <w:p>
            <w:pPr>
              <w:snapToGrid w:val="0"/>
              <w:spacing w:line="360" w:lineRule="auto"/>
              <w:rPr>
                <w:rFonts w:ascii="宋体" w:hAnsi="宋体"/>
                <w:b w:val="0"/>
                <w:bCs w:val="0"/>
                <w:color w:val="auto"/>
                <w:highlight w:val="none"/>
              </w:rPr>
            </w:pPr>
          </w:p>
        </w:tc>
        <w:tc>
          <w:tcPr>
            <w:tcW w:w="1653" w:type="dxa"/>
            <w:noWrap w:val="0"/>
            <w:vAlign w:val="top"/>
          </w:tcPr>
          <w:p>
            <w:pPr>
              <w:snapToGrid w:val="0"/>
              <w:spacing w:line="360" w:lineRule="auto"/>
              <w:rPr>
                <w:rFonts w:ascii="宋体" w:hAnsi="宋体"/>
                <w:b w:val="0"/>
                <w:bCs w:val="0"/>
                <w:color w:val="auto"/>
                <w:highlight w:val="none"/>
              </w:rPr>
            </w:pPr>
          </w:p>
        </w:tc>
        <w:tc>
          <w:tcPr>
            <w:tcW w:w="1559" w:type="dxa"/>
            <w:noWrap w:val="0"/>
            <w:vAlign w:val="top"/>
          </w:tcPr>
          <w:p>
            <w:pPr>
              <w:snapToGrid w:val="0"/>
              <w:spacing w:line="360" w:lineRule="auto"/>
              <w:rPr>
                <w:rFonts w:ascii="宋体" w:hAnsi="宋体"/>
                <w:b w:val="0"/>
                <w:bCs w:val="0"/>
                <w:color w:val="auto"/>
                <w:highlight w:val="none"/>
              </w:rPr>
            </w:pPr>
          </w:p>
        </w:tc>
        <w:tc>
          <w:tcPr>
            <w:tcW w:w="1134" w:type="dxa"/>
            <w:noWrap w:val="0"/>
            <w:vAlign w:val="top"/>
          </w:tcPr>
          <w:p>
            <w:pPr>
              <w:snapToGrid w:val="0"/>
              <w:spacing w:line="360" w:lineRule="auto"/>
              <w:rPr>
                <w:rFonts w:ascii="宋体" w:hAnsi="宋体"/>
                <w:b w:val="0"/>
                <w:bCs w:val="0"/>
                <w:color w:val="auto"/>
                <w:highlight w:val="none"/>
              </w:rPr>
            </w:pPr>
          </w:p>
        </w:tc>
        <w:tc>
          <w:tcPr>
            <w:tcW w:w="1263" w:type="dxa"/>
            <w:noWrap w:val="0"/>
            <w:vAlign w:val="top"/>
          </w:tcPr>
          <w:p>
            <w:pPr>
              <w:snapToGrid w:val="0"/>
              <w:spacing w:line="360" w:lineRule="auto"/>
              <w:rPr>
                <w:rFonts w:ascii="宋体" w:hAnsi="宋体"/>
                <w:b w:val="0"/>
                <w:b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20" w:type="dxa"/>
            <w:noWrap w:val="0"/>
            <w:vAlign w:val="center"/>
          </w:tcPr>
          <w:p>
            <w:pPr>
              <w:snapToGrid w:val="0"/>
              <w:spacing w:line="360" w:lineRule="auto"/>
              <w:jc w:val="center"/>
              <w:rPr>
                <w:rFonts w:ascii="宋体" w:hAnsi="宋体"/>
                <w:b w:val="0"/>
                <w:bCs w:val="0"/>
                <w:color w:val="auto"/>
                <w:highlight w:val="none"/>
              </w:rPr>
            </w:pPr>
            <w:r>
              <w:rPr>
                <w:rFonts w:hint="eastAsia" w:ascii="宋体" w:hAnsi="宋体"/>
                <w:b w:val="0"/>
                <w:bCs w:val="0"/>
                <w:color w:val="auto"/>
                <w:highlight w:val="none"/>
              </w:rPr>
              <w:t>……</w:t>
            </w:r>
          </w:p>
        </w:tc>
        <w:tc>
          <w:tcPr>
            <w:tcW w:w="1278" w:type="dxa"/>
            <w:noWrap w:val="0"/>
            <w:vAlign w:val="top"/>
          </w:tcPr>
          <w:p>
            <w:pPr>
              <w:snapToGrid w:val="0"/>
              <w:spacing w:line="360" w:lineRule="auto"/>
              <w:rPr>
                <w:rFonts w:ascii="宋体" w:hAnsi="宋体"/>
                <w:b w:val="0"/>
                <w:bCs w:val="0"/>
                <w:color w:val="auto"/>
                <w:highlight w:val="none"/>
              </w:rPr>
            </w:pPr>
          </w:p>
        </w:tc>
        <w:tc>
          <w:tcPr>
            <w:tcW w:w="1653" w:type="dxa"/>
            <w:noWrap w:val="0"/>
            <w:vAlign w:val="top"/>
          </w:tcPr>
          <w:p>
            <w:pPr>
              <w:snapToGrid w:val="0"/>
              <w:spacing w:line="360" w:lineRule="auto"/>
              <w:rPr>
                <w:rFonts w:ascii="宋体" w:hAnsi="宋体"/>
                <w:b w:val="0"/>
                <w:bCs w:val="0"/>
                <w:color w:val="auto"/>
                <w:highlight w:val="none"/>
              </w:rPr>
            </w:pPr>
          </w:p>
        </w:tc>
        <w:tc>
          <w:tcPr>
            <w:tcW w:w="1559" w:type="dxa"/>
            <w:noWrap w:val="0"/>
            <w:vAlign w:val="top"/>
          </w:tcPr>
          <w:p>
            <w:pPr>
              <w:snapToGrid w:val="0"/>
              <w:spacing w:line="360" w:lineRule="auto"/>
              <w:rPr>
                <w:rFonts w:ascii="宋体" w:hAnsi="宋体"/>
                <w:b w:val="0"/>
                <w:bCs w:val="0"/>
                <w:color w:val="auto"/>
                <w:highlight w:val="none"/>
              </w:rPr>
            </w:pPr>
          </w:p>
        </w:tc>
        <w:tc>
          <w:tcPr>
            <w:tcW w:w="1134" w:type="dxa"/>
            <w:noWrap w:val="0"/>
            <w:vAlign w:val="top"/>
          </w:tcPr>
          <w:p>
            <w:pPr>
              <w:snapToGrid w:val="0"/>
              <w:spacing w:line="360" w:lineRule="auto"/>
              <w:rPr>
                <w:rFonts w:ascii="宋体" w:hAnsi="宋体"/>
                <w:b w:val="0"/>
                <w:bCs w:val="0"/>
                <w:color w:val="auto"/>
                <w:highlight w:val="none"/>
              </w:rPr>
            </w:pPr>
          </w:p>
        </w:tc>
        <w:tc>
          <w:tcPr>
            <w:tcW w:w="1263" w:type="dxa"/>
            <w:noWrap w:val="0"/>
            <w:vAlign w:val="top"/>
          </w:tcPr>
          <w:p>
            <w:pPr>
              <w:snapToGrid w:val="0"/>
              <w:spacing w:line="360" w:lineRule="auto"/>
              <w:rPr>
                <w:rFonts w:ascii="宋体" w:hAnsi="宋体"/>
                <w:b w:val="0"/>
                <w:b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20" w:type="dxa"/>
            <w:noWrap w:val="0"/>
            <w:vAlign w:val="center"/>
          </w:tcPr>
          <w:p>
            <w:pPr>
              <w:snapToGrid w:val="0"/>
              <w:spacing w:line="360" w:lineRule="auto"/>
              <w:jc w:val="center"/>
              <w:rPr>
                <w:rFonts w:ascii="宋体" w:hAnsi="宋体"/>
                <w:b w:val="0"/>
                <w:bCs w:val="0"/>
                <w:color w:val="auto"/>
                <w:highlight w:val="none"/>
              </w:rPr>
            </w:pPr>
          </w:p>
        </w:tc>
        <w:tc>
          <w:tcPr>
            <w:tcW w:w="1278" w:type="dxa"/>
            <w:noWrap w:val="0"/>
            <w:vAlign w:val="top"/>
          </w:tcPr>
          <w:p>
            <w:pPr>
              <w:snapToGrid w:val="0"/>
              <w:spacing w:line="360" w:lineRule="auto"/>
              <w:rPr>
                <w:rFonts w:ascii="宋体" w:hAnsi="宋体"/>
                <w:b w:val="0"/>
                <w:bCs w:val="0"/>
                <w:color w:val="auto"/>
                <w:highlight w:val="none"/>
              </w:rPr>
            </w:pPr>
          </w:p>
        </w:tc>
        <w:tc>
          <w:tcPr>
            <w:tcW w:w="1653" w:type="dxa"/>
            <w:noWrap w:val="0"/>
            <w:vAlign w:val="top"/>
          </w:tcPr>
          <w:p>
            <w:pPr>
              <w:snapToGrid w:val="0"/>
              <w:spacing w:line="360" w:lineRule="auto"/>
              <w:rPr>
                <w:rFonts w:ascii="宋体" w:hAnsi="宋体"/>
                <w:b w:val="0"/>
                <w:bCs w:val="0"/>
                <w:color w:val="auto"/>
                <w:highlight w:val="none"/>
              </w:rPr>
            </w:pPr>
          </w:p>
        </w:tc>
        <w:tc>
          <w:tcPr>
            <w:tcW w:w="1559" w:type="dxa"/>
            <w:noWrap w:val="0"/>
            <w:vAlign w:val="top"/>
          </w:tcPr>
          <w:p>
            <w:pPr>
              <w:snapToGrid w:val="0"/>
              <w:spacing w:line="360" w:lineRule="auto"/>
              <w:rPr>
                <w:rFonts w:ascii="宋体" w:hAnsi="宋体"/>
                <w:b w:val="0"/>
                <w:bCs w:val="0"/>
                <w:color w:val="auto"/>
                <w:highlight w:val="none"/>
              </w:rPr>
            </w:pPr>
          </w:p>
        </w:tc>
        <w:tc>
          <w:tcPr>
            <w:tcW w:w="1134" w:type="dxa"/>
            <w:noWrap w:val="0"/>
            <w:vAlign w:val="top"/>
          </w:tcPr>
          <w:p>
            <w:pPr>
              <w:snapToGrid w:val="0"/>
              <w:spacing w:line="360" w:lineRule="auto"/>
              <w:rPr>
                <w:rFonts w:ascii="宋体" w:hAnsi="宋体"/>
                <w:b w:val="0"/>
                <w:bCs w:val="0"/>
                <w:color w:val="auto"/>
                <w:highlight w:val="none"/>
              </w:rPr>
            </w:pPr>
          </w:p>
        </w:tc>
        <w:tc>
          <w:tcPr>
            <w:tcW w:w="1263" w:type="dxa"/>
            <w:noWrap w:val="0"/>
            <w:vAlign w:val="top"/>
          </w:tcPr>
          <w:p>
            <w:pPr>
              <w:snapToGrid w:val="0"/>
              <w:spacing w:line="360" w:lineRule="auto"/>
              <w:rPr>
                <w:rFonts w:ascii="宋体" w:hAnsi="宋体"/>
                <w:b w:val="0"/>
                <w:bCs w:val="0"/>
                <w:color w:val="auto"/>
                <w:highlight w:val="none"/>
              </w:rPr>
            </w:pPr>
          </w:p>
        </w:tc>
      </w:tr>
    </w:tbl>
    <w:p>
      <w:pPr>
        <w:snapToGrid w:val="0"/>
        <w:spacing w:line="360"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注：凡</w:t>
      </w:r>
      <w:r>
        <w:rPr>
          <w:rFonts w:hint="eastAsia" w:ascii="宋体" w:hAnsi="宋体"/>
          <w:b w:val="0"/>
          <w:bCs w:val="0"/>
          <w:color w:val="auto"/>
          <w:sz w:val="24"/>
          <w:highlight w:val="none"/>
          <w:lang w:eastAsia="zh-CN"/>
        </w:rPr>
        <w:t>响应文件</w:t>
      </w:r>
      <w:r>
        <w:rPr>
          <w:rFonts w:hint="eastAsia" w:ascii="宋体" w:hAnsi="宋体"/>
          <w:b w:val="0"/>
          <w:bCs w:val="0"/>
          <w:color w:val="auto"/>
          <w:sz w:val="24"/>
          <w:highlight w:val="none"/>
        </w:rPr>
        <w:t>中</w:t>
      </w:r>
      <w:r>
        <w:rPr>
          <w:rFonts w:hint="eastAsia" w:ascii="宋体" w:hAnsi="宋体"/>
          <w:b w:val="0"/>
          <w:bCs w:val="0"/>
          <w:color w:val="auto"/>
          <w:sz w:val="24"/>
          <w:highlight w:val="none"/>
          <w:lang w:val="en-US" w:eastAsia="zh-CN"/>
        </w:rPr>
        <w:t>服务</w:t>
      </w:r>
      <w:r>
        <w:rPr>
          <w:rFonts w:hint="eastAsia" w:ascii="宋体" w:hAnsi="宋体"/>
          <w:b w:val="0"/>
          <w:bCs w:val="0"/>
          <w:color w:val="auto"/>
          <w:sz w:val="24"/>
          <w:highlight w:val="none"/>
        </w:rPr>
        <w:t>条款（包括</w:t>
      </w:r>
      <w:r>
        <w:rPr>
          <w:rFonts w:hint="eastAsia" w:ascii="宋体" w:hAnsi="宋体"/>
          <w:b w:val="0"/>
          <w:bCs w:val="0"/>
          <w:color w:val="auto"/>
          <w:sz w:val="24"/>
          <w:highlight w:val="none"/>
          <w:lang w:val="en-US" w:eastAsia="zh-CN"/>
        </w:rPr>
        <w:t>服务</w:t>
      </w:r>
      <w:r>
        <w:rPr>
          <w:rFonts w:hint="eastAsia" w:ascii="宋体" w:hAnsi="宋体"/>
          <w:b w:val="0"/>
          <w:bCs w:val="0"/>
          <w:color w:val="auto"/>
          <w:sz w:val="24"/>
          <w:highlight w:val="none"/>
        </w:rPr>
        <w:t>要求以及其它所有技术</w:t>
      </w:r>
      <w:r>
        <w:rPr>
          <w:rFonts w:hint="eastAsia" w:ascii="宋体" w:hAnsi="宋体"/>
          <w:b w:val="0"/>
          <w:bCs w:val="0"/>
          <w:color w:val="auto"/>
          <w:sz w:val="24"/>
          <w:highlight w:val="none"/>
          <w:lang w:val="en-US" w:eastAsia="zh-CN"/>
        </w:rPr>
        <w:t>服务</w:t>
      </w:r>
      <w:r>
        <w:rPr>
          <w:rFonts w:hint="eastAsia" w:ascii="宋体" w:hAnsi="宋体"/>
          <w:b w:val="0"/>
          <w:bCs w:val="0"/>
          <w:color w:val="auto"/>
          <w:sz w:val="24"/>
          <w:highlight w:val="none"/>
        </w:rPr>
        <w:t>内容）与</w:t>
      </w:r>
      <w:r>
        <w:rPr>
          <w:rFonts w:hint="eastAsia" w:ascii="宋体" w:hAnsi="宋体"/>
          <w:b w:val="0"/>
          <w:bCs w:val="0"/>
          <w:color w:val="auto"/>
          <w:sz w:val="24"/>
          <w:highlight w:val="none"/>
          <w:lang w:eastAsia="zh-CN"/>
        </w:rPr>
        <w:t>竞争性磋商文件</w:t>
      </w:r>
      <w:r>
        <w:rPr>
          <w:rFonts w:hint="eastAsia" w:ascii="宋体" w:hAnsi="宋体"/>
          <w:b w:val="0"/>
          <w:bCs w:val="0"/>
          <w:color w:val="auto"/>
          <w:sz w:val="24"/>
          <w:highlight w:val="none"/>
        </w:rPr>
        <w:t>有偏差的，均应在此表中列出（内容较多的可以标注见</w:t>
      </w:r>
      <w:r>
        <w:rPr>
          <w:rFonts w:hint="eastAsia" w:ascii="宋体" w:hAnsi="宋体"/>
          <w:b w:val="0"/>
          <w:bCs w:val="0"/>
          <w:color w:val="auto"/>
          <w:sz w:val="24"/>
          <w:highlight w:val="none"/>
          <w:lang w:eastAsia="zh-CN"/>
        </w:rPr>
        <w:t>响应文件</w:t>
      </w:r>
      <w:r>
        <w:rPr>
          <w:rFonts w:hint="eastAsia" w:ascii="宋体" w:hAnsi="宋体"/>
          <w:b w:val="0"/>
          <w:bCs w:val="0"/>
          <w:color w:val="auto"/>
          <w:sz w:val="24"/>
          <w:highlight w:val="none"/>
        </w:rPr>
        <w:t>第几页，偏差包括正偏差和负偏差），未在此表中列出的视同完全满足</w:t>
      </w:r>
      <w:r>
        <w:rPr>
          <w:rFonts w:hint="eastAsia" w:ascii="宋体" w:hAnsi="宋体"/>
          <w:b w:val="0"/>
          <w:bCs w:val="0"/>
          <w:color w:val="auto"/>
          <w:sz w:val="24"/>
          <w:highlight w:val="none"/>
          <w:lang w:eastAsia="zh-CN"/>
        </w:rPr>
        <w:t>竞争性磋商文件</w:t>
      </w:r>
      <w:r>
        <w:rPr>
          <w:rFonts w:hint="eastAsia" w:ascii="宋体" w:hAnsi="宋体"/>
          <w:b w:val="0"/>
          <w:bCs w:val="0"/>
          <w:color w:val="auto"/>
          <w:sz w:val="24"/>
          <w:highlight w:val="none"/>
        </w:rPr>
        <w:t>要求。</w:t>
      </w:r>
    </w:p>
    <w:p>
      <w:pPr>
        <w:snapToGrid w:val="0"/>
        <w:spacing w:line="360" w:lineRule="auto"/>
        <w:ind w:right="105" w:rightChars="50"/>
        <w:rPr>
          <w:rFonts w:ascii="宋体" w:hAnsi="宋体"/>
          <w:b w:val="0"/>
          <w:bCs w:val="0"/>
          <w:color w:val="auto"/>
          <w:sz w:val="32"/>
          <w:highlight w:val="none"/>
        </w:rPr>
      </w:pPr>
    </w:p>
    <w:p>
      <w:pPr>
        <w:snapToGrid w:val="0"/>
        <w:spacing w:line="360" w:lineRule="auto"/>
        <w:ind w:right="105" w:rightChars="50"/>
        <w:rPr>
          <w:rFonts w:hint="default" w:ascii="宋体" w:hAnsi="宋体" w:eastAsia="宋体"/>
          <w:b w:val="0"/>
          <w:bCs w:val="0"/>
          <w:color w:val="auto"/>
          <w:sz w:val="24"/>
          <w:szCs w:val="24"/>
          <w:highlight w:val="none"/>
          <w:lang w:val="en-US" w:eastAsia="zh-CN"/>
        </w:rPr>
      </w:pPr>
      <w:r>
        <w:rPr>
          <w:rFonts w:hint="eastAsia" w:ascii="宋体" w:hAnsi="宋体"/>
          <w:b w:val="0"/>
          <w:bCs w:val="0"/>
          <w:color w:val="auto"/>
          <w:sz w:val="24"/>
          <w:szCs w:val="24"/>
          <w:highlight w:val="none"/>
        </w:rPr>
        <w:t>单位公章：</w:t>
      </w:r>
      <w:r>
        <w:rPr>
          <w:rFonts w:hint="eastAsia" w:ascii="宋体" w:hAnsi="宋体"/>
          <w:b w:val="0"/>
          <w:bCs w:val="0"/>
          <w:color w:val="auto"/>
          <w:sz w:val="24"/>
          <w:szCs w:val="24"/>
          <w:highlight w:val="none"/>
          <w:u w:val="single"/>
          <w:lang w:val="en-US" w:eastAsia="zh-CN"/>
        </w:rPr>
        <w:t xml:space="preserve">      </w:t>
      </w:r>
      <w:r>
        <w:rPr>
          <w:rFonts w:hint="eastAsia" w:ascii="宋体" w:hAnsi="宋体"/>
          <w:b w:val="0"/>
          <w:bCs w:val="0"/>
          <w:color w:val="auto"/>
          <w:sz w:val="24"/>
          <w:szCs w:val="24"/>
          <w:highlight w:val="none"/>
        </w:rPr>
        <w:t>法定代表人或授权代表（签字或盖章）：</w:t>
      </w:r>
      <w:r>
        <w:rPr>
          <w:rFonts w:hint="eastAsia" w:ascii="宋体" w:hAnsi="宋体"/>
          <w:b w:val="0"/>
          <w:bCs w:val="0"/>
          <w:color w:val="auto"/>
          <w:sz w:val="24"/>
          <w:szCs w:val="24"/>
          <w:highlight w:val="none"/>
          <w:u w:val="single"/>
          <w:lang w:val="en-US" w:eastAsia="zh-CN"/>
        </w:rPr>
        <w:t xml:space="preserve"> </w:t>
      </w:r>
      <w:r>
        <w:rPr>
          <w:rFonts w:hint="eastAsia" w:ascii="宋体" w:hAnsi="宋体"/>
          <w:b w:val="0"/>
          <w:bCs w:val="0"/>
          <w:color w:val="auto"/>
          <w:sz w:val="24"/>
          <w:szCs w:val="24"/>
          <w:highlight w:val="none"/>
          <w:u w:val="none"/>
          <w:lang w:val="en-US" w:eastAsia="zh-CN"/>
        </w:rPr>
        <w:t xml:space="preserve">  </w:t>
      </w:r>
    </w:p>
    <w:p>
      <w:pPr>
        <w:snapToGrid w:val="0"/>
        <w:spacing w:line="360" w:lineRule="auto"/>
        <w:rPr>
          <w:rFonts w:ascii="宋体" w:hAnsi="宋体"/>
          <w:b w:val="0"/>
          <w:bCs w:val="0"/>
          <w:color w:val="auto"/>
          <w:sz w:val="30"/>
          <w:szCs w:val="30"/>
          <w:highlight w:val="none"/>
        </w:rPr>
      </w:pPr>
    </w:p>
    <w:p>
      <w:pPr>
        <w:snapToGrid w:val="0"/>
        <w:spacing w:line="360" w:lineRule="auto"/>
        <w:rPr>
          <w:rFonts w:ascii="宋体" w:hAnsi="宋体"/>
          <w:b w:val="0"/>
          <w:bCs w:val="0"/>
          <w:color w:val="auto"/>
          <w:sz w:val="30"/>
          <w:szCs w:val="30"/>
          <w:highlight w:val="none"/>
        </w:rPr>
      </w:pPr>
    </w:p>
    <w:p>
      <w:pPr>
        <w:snapToGrid w:val="0"/>
        <w:spacing w:line="360" w:lineRule="auto"/>
        <w:rPr>
          <w:rFonts w:ascii="宋体" w:hAnsi="宋体"/>
          <w:b w:val="0"/>
          <w:bCs w:val="0"/>
          <w:color w:val="auto"/>
          <w:sz w:val="22"/>
          <w:highlight w:val="none"/>
        </w:rPr>
      </w:pPr>
    </w:p>
    <w:p>
      <w:pPr>
        <w:snapToGrid w:val="0"/>
        <w:spacing w:line="360" w:lineRule="auto"/>
        <w:rPr>
          <w:rFonts w:ascii="宋体" w:hAnsi="宋体"/>
          <w:b w:val="0"/>
          <w:bCs w:val="0"/>
          <w:color w:val="auto"/>
          <w:sz w:val="22"/>
          <w:highlight w:val="none"/>
        </w:rPr>
      </w:pPr>
    </w:p>
    <w:p>
      <w:pPr>
        <w:snapToGrid w:val="0"/>
        <w:spacing w:line="360" w:lineRule="auto"/>
        <w:rPr>
          <w:rFonts w:ascii="宋体" w:hAnsi="宋体"/>
          <w:b w:val="0"/>
          <w:bCs w:val="0"/>
          <w:color w:val="auto"/>
          <w:sz w:val="22"/>
          <w:highlight w:val="none"/>
        </w:rPr>
      </w:pPr>
    </w:p>
    <w:p>
      <w:pPr>
        <w:snapToGrid w:val="0"/>
        <w:spacing w:line="360" w:lineRule="auto"/>
        <w:rPr>
          <w:rFonts w:ascii="宋体" w:hAnsi="宋体"/>
          <w:b w:val="0"/>
          <w:bCs w:val="0"/>
          <w:color w:val="auto"/>
          <w:sz w:val="22"/>
          <w:highlight w:val="none"/>
        </w:rPr>
      </w:pPr>
    </w:p>
    <w:p>
      <w:pPr>
        <w:snapToGrid w:val="0"/>
        <w:spacing w:line="360" w:lineRule="auto"/>
        <w:rPr>
          <w:rFonts w:ascii="宋体" w:hAnsi="宋体"/>
          <w:b w:val="0"/>
          <w:bCs w:val="0"/>
          <w:color w:val="auto"/>
          <w:sz w:val="22"/>
          <w:highlight w:val="none"/>
        </w:rPr>
      </w:pPr>
    </w:p>
    <w:p>
      <w:pPr>
        <w:snapToGrid w:val="0"/>
        <w:spacing w:line="360" w:lineRule="auto"/>
        <w:rPr>
          <w:rFonts w:ascii="宋体" w:hAnsi="宋体"/>
          <w:b w:val="0"/>
          <w:bCs w:val="0"/>
          <w:color w:val="auto"/>
          <w:sz w:val="22"/>
          <w:highlight w:val="none"/>
        </w:rPr>
      </w:pPr>
    </w:p>
    <w:p>
      <w:pPr>
        <w:snapToGrid w:val="0"/>
        <w:spacing w:line="360" w:lineRule="auto"/>
        <w:rPr>
          <w:rFonts w:ascii="宋体" w:hAnsi="宋体"/>
          <w:b w:val="0"/>
          <w:bCs w:val="0"/>
          <w:color w:val="auto"/>
          <w:sz w:val="22"/>
          <w:highlight w:val="none"/>
        </w:rPr>
      </w:pPr>
    </w:p>
    <w:p>
      <w:pPr>
        <w:snapToGrid w:val="0"/>
        <w:spacing w:line="360" w:lineRule="auto"/>
        <w:rPr>
          <w:rFonts w:ascii="宋体" w:hAnsi="宋体"/>
          <w:b w:val="0"/>
          <w:bCs w:val="0"/>
          <w:color w:val="auto"/>
          <w:sz w:val="22"/>
          <w:highlight w:val="none"/>
        </w:rPr>
      </w:pPr>
      <w:r>
        <w:rPr>
          <w:rFonts w:ascii="宋体" w:hAnsi="宋体"/>
          <w:b w:val="0"/>
          <w:bCs w:val="0"/>
          <w:color w:val="auto"/>
          <w:sz w:val="22"/>
          <w:highlight w:val="none"/>
        </w:rPr>
        <w:br w:type="page"/>
      </w:r>
    </w:p>
    <w:p>
      <w:pPr>
        <w:snapToGrid w:val="0"/>
        <w:spacing w:line="360" w:lineRule="auto"/>
        <w:outlineLvl w:val="0"/>
        <w:rPr>
          <w:rFonts w:hint="eastAsia" w:ascii="宋体" w:hAnsi="宋体" w:eastAsia="宋体"/>
          <w:b/>
          <w:bCs/>
          <w:color w:val="auto"/>
          <w:sz w:val="30"/>
          <w:szCs w:val="30"/>
          <w:highlight w:val="none"/>
          <w:lang w:val="en-US" w:eastAsia="zh-CN"/>
        </w:rPr>
      </w:pPr>
      <w:bookmarkStart w:id="223" w:name="_Toc12807"/>
      <w:r>
        <w:rPr>
          <w:rFonts w:hint="eastAsia" w:ascii="宋体" w:hAnsi="宋体"/>
          <w:b/>
          <w:bCs/>
          <w:color w:val="auto"/>
          <w:sz w:val="30"/>
          <w:szCs w:val="30"/>
          <w:highlight w:val="none"/>
        </w:rPr>
        <w:t>附件十</w:t>
      </w:r>
      <w:r>
        <w:rPr>
          <w:rFonts w:hint="eastAsia" w:ascii="宋体" w:hAnsi="宋体"/>
          <w:b/>
          <w:bCs/>
          <w:color w:val="auto"/>
          <w:sz w:val="30"/>
          <w:szCs w:val="30"/>
          <w:highlight w:val="none"/>
          <w:lang w:val="en-US" w:eastAsia="zh-CN"/>
        </w:rPr>
        <w:t>一：</w:t>
      </w:r>
      <w:bookmarkStart w:id="224" w:name="_Toc24081_WPSOffice_Level1"/>
      <w:r>
        <w:rPr>
          <w:rFonts w:hint="eastAsia" w:ascii="宋体" w:hAnsi="宋体"/>
          <w:b/>
          <w:bCs/>
          <w:color w:val="auto"/>
          <w:sz w:val="28"/>
          <w:szCs w:val="28"/>
          <w:highlight w:val="none"/>
        </w:rPr>
        <w:t>商务条款偏离表</w:t>
      </w:r>
      <w:bookmarkEnd w:id="223"/>
      <w:bookmarkEnd w:id="224"/>
    </w:p>
    <w:p>
      <w:pPr>
        <w:snapToGrid w:val="0"/>
        <w:spacing w:line="360" w:lineRule="auto"/>
        <w:jc w:val="center"/>
        <w:rPr>
          <w:rFonts w:ascii="宋体" w:hAnsi="宋体"/>
          <w:b w:val="0"/>
          <w:bCs w:val="0"/>
          <w:color w:val="auto"/>
          <w:sz w:val="28"/>
          <w:szCs w:val="28"/>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278"/>
        <w:gridCol w:w="1653"/>
        <w:gridCol w:w="1559"/>
        <w:gridCol w:w="1134"/>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920" w:type="dxa"/>
            <w:noWrap w:val="0"/>
            <w:vAlign w:val="center"/>
          </w:tcPr>
          <w:p>
            <w:pPr>
              <w:snapToGrid w:val="0"/>
              <w:spacing w:line="360" w:lineRule="auto"/>
              <w:jc w:val="center"/>
              <w:rPr>
                <w:rFonts w:ascii="宋体" w:hAnsi="宋体"/>
                <w:b w:val="0"/>
                <w:bCs w:val="0"/>
                <w:color w:val="auto"/>
                <w:highlight w:val="none"/>
              </w:rPr>
            </w:pPr>
            <w:r>
              <w:rPr>
                <w:rFonts w:hint="eastAsia" w:ascii="宋体" w:hAnsi="宋体"/>
                <w:b w:val="0"/>
                <w:bCs w:val="0"/>
                <w:color w:val="auto"/>
                <w:highlight w:val="none"/>
              </w:rPr>
              <w:t>序号</w:t>
            </w:r>
          </w:p>
        </w:tc>
        <w:tc>
          <w:tcPr>
            <w:tcW w:w="1278" w:type="dxa"/>
            <w:noWrap w:val="0"/>
            <w:vAlign w:val="center"/>
          </w:tcPr>
          <w:p>
            <w:pPr>
              <w:snapToGrid w:val="0"/>
              <w:spacing w:line="360" w:lineRule="auto"/>
              <w:jc w:val="center"/>
              <w:rPr>
                <w:rFonts w:ascii="宋体" w:hAnsi="宋体"/>
                <w:b w:val="0"/>
                <w:bCs w:val="0"/>
                <w:color w:val="auto"/>
                <w:highlight w:val="none"/>
              </w:rPr>
            </w:pPr>
            <w:r>
              <w:rPr>
                <w:rFonts w:hint="eastAsia" w:ascii="宋体" w:hAnsi="宋体"/>
                <w:b w:val="0"/>
                <w:bCs w:val="0"/>
                <w:color w:val="auto"/>
                <w:highlight w:val="none"/>
              </w:rPr>
              <w:t>项目</w:t>
            </w:r>
          </w:p>
        </w:tc>
        <w:tc>
          <w:tcPr>
            <w:tcW w:w="1653" w:type="dxa"/>
            <w:noWrap w:val="0"/>
            <w:vAlign w:val="center"/>
          </w:tcPr>
          <w:p>
            <w:pPr>
              <w:snapToGrid w:val="0"/>
              <w:spacing w:line="360" w:lineRule="auto"/>
              <w:jc w:val="center"/>
              <w:rPr>
                <w:rFonts w:ascii="宋体" w:hAnsi="宋体"/>
                <w:b w:val="0"/>
                <w:bCs w:val="0"/>
                <w:color w:val="auto"/>
                <w:highlight w:val="none"/>
              </w:rPr>
            </w:pPr>
            <w:r>
              <w:rPr>
                <w:rFonts w:hint="eastAsia" w:ascii="宋体" w:hAnsi="宋体"/>
                <w:b w:val="0"/>
                <w:bCs w:val="0"/>
                <w:color w:val="auto"/>
                <w:highlight w:val="none"/>
              </w:rPr>
              <w:t>招标参数</w:t>
            </w:r>
          </w:p>
        </w:tc>
        <w:tc>
          <w:tcPr>
            <w:tcW w:w="1559" w:type="dxa"/>
            <w:noWrap w:val="0"/>
            <w:vAlign w:val="center"/>
          </w:tcPr>
          <w:p>
            <w:pPr>
              <w:snapToGrid w:val="0"/>
              <w:spacing w:line="360" w:lineRule="auto"/>
              <w:jc w:val="center"/>
              <w:rPr>
                <w:rFonts w:ascii="宋体" w:hAnsi="宋体"/>
                <w:b w:val="0"/>
                <w:bCs w:val="0"/>
                <w:color w:val="auto"/>
                <w:highlight w:val="none"/>
              </w:rPr>
            </w:pPr>
            <w:r>
              <w:rPr>
                <w:rFonts w:hint="eastAsia" w:ascii="宋体" w:hAnsi="宋体"/>
                <w:b w:val="0"/>
                <w:bCs w:val="0"/>
                <w:color w:val="auto"/>
                <w:highlight w:val="none"/>
              </w:rPr>
              <w:t>投标参数</w:t>
            </w:r>
          </w:p>
        </w:tc>
        <w:tc>
          <w:tcPr>
            <w:tcW w:w="1134" w:type="dxa"/>
            <w:noWrap w:val="0"/>
            <w:vAlign w:val="center"/>
          </w:tcPr>
          <w:p>
            <w:pPr>
              <w:snapToGrid w:val="0"/>
              <w:spacing w:line="360" w:lineRule="auto"/>
              <w:jc w:val="center"/>
              <w:rPr>
                <w:rFonts w:ascii="宋体" w:hAnsi="宋体"/>
                <w:b w:val="0"/>
                <w:bCs w:val="0"/>
                <w:color w:val="auto"/>
                <w:highlight w:val="none"/>
              </w:rPr>
            </w:pPr>
            <w:r>
              <w:rPr>
                <w:rFonts w:hint="eastAsia" w:ascii="宋体" w:hAnsi="宋体"/>
                <w:b w:val="0"/>
                <w:bCs w:val="0"/>
                <w:color w:val="auto"/>
                <w:highlight w:val="none"/>
              </w:rPr>
              <w:t>偏离情况</w:t>
            </w:r>
          </w:p>
        </w:tc>
        <w:tc>
          <w:tcPr>
            <w:tcW w:w="1263" w:type="dxa"/>
            <w:noWrap w:val="0"/>
            <w:vAlign w:val="center"/>
          </w:tcPr>
          <w:p>
            <w:pPr>
              <w:snapToGrid w:val="0"/>
              <w:spacing w:line="360" w:lineRule="auto"/>
              <w:jc w:val="center"/>
              <w:rPr>
                <w:rFonts w:ascii="宋体" w:hAnsi="宋体"/>
                <w:b w:val="0"/>
                <w:bCs w:val="0"/>
                <w:color w:val="auto"/>
                <w:highlight w:val="none"/>
              </w:rPr>
            </w:pPr>
            <w:r>
              <w:rPr>
                <w:rFonts w:hint="eastAsia" w:ascii="宋体" w:hAnsi="宋体"/>
                <w:b w:val="0"/>
                <w:bCs w:val="0"/>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20" w:type="dxa"/>
            <w:noWrap w:val="0"/>
            <w:vAlign w:val="center"/>
          </w:tcPr>
          <w:p>
            <w:pPr>
              <w:snapToGrid w:val="0"/>
              <w:spacing w:line="360" w:lineRule="auto"/>
              <w:jc w:val="center"/>
              <w:rPr>
                <w:rFonts w:ascii="宋体" w:hAnsi="宋体"/>
                <w:b w:val="0"/>
                <w:bCs w:val="0"/>
                <w:color w:val="auto"/>
                <w:highlight w:val="none"/>
              </w:rPr>
            </w:pPr>
          </w:p>
        </w:tc>
        <w:tc>
          <w:tcPr>
            <w:tcW w:w="1278" w:type="dxa"/>
            <w:noWrap w:val="0"/>
            <w:vAlign w:val="top"/>
          </w:tcPr>
          <w:p>
            <w:pPr>
              <w:snapToGrid w:val="0"/>
              <w:spacing w:line="360" w:lineRule="auto"/>
              <w:rPr>
                <w:rFonts w:hint="default" w:ascii="宋体" w:hAnsi="宋体" w:eastAsia="宋体"/>
                <w:b w:val="0"/>
                <w:bCs w:val="0"/>
                <w:color w:val="auto"/>
                <w:highlight w:val="none"/>
                <w:lang w:val="en-US" w:eastAsia="zh-CN"/>
              </w:rPr>
            </w:pPr>
            <w:r>
              <w:rPr>
                <w:rFonts w:hint="eastAsia" w:ascii="宋体" w:hAnsi="宋体"/>
                <w:b w:val="0"/>
                <w:bCs w:val="0"/>
                <w:color w:val="auto"/>
                <w:highlight w:val="none"/>
                <w:lang w:val="en-US" w:eastAsia="zh-CN"/>
              </w:rPr>
              <w:t>投标有效期</w:t>
            </w:r>
          </w:p>
        </w:tc>
        <w:tc>
          <w:tcPr>
            <w:tcW w:w="1653" w:type="dxa"/>
            <w:noWrap w:val="0"/>
            <w:vAlign w:val="top"/>
          </w:tcPr>
          <w:p>
            <w:pPr>
              <w:snapToGrid w:val="0"/>
              <w:spacing w:line="360" w:lineRule="auto"/>
              <w:rPr>
                <w:rFonts w:ascii="宋体" w:hAnsi="宋体"/>
                <w:b w:val="0"/>
                <w:bCs w:val="0"/>
                <w:color w:val="auto"/>
                <w:highlight w:val="none"/>
              </w:rPr>
            </w:pPr>
          </w:p>
        </w:tc>
        <w:tc>
          <w:tcPr>
            <w:tcW w:w="1559" w:type="dxa"/>
            <w:noWrap w:val="0"/>
            <w:vAlign w:val="top"/>
          </w:tcPr>
          <w:p>
            <w:pPr>
              <w:snapToGrid w:val="0"/>
              <w:spacing w:line="360" w:lineRule="auto"/>
              <w:rPr>
                <w:rFonts w:ascii="宋体" w:hAnsi="宋体"/>
                <w:b w:val="0"/>
                <w:bCs w:val="0"/>
                <w:color w:val="auto"/>
                <w:highlight w:val="none"/>
              </w:rPr>
            </w:pPr>
          </w:p>
        </w:tc>
        <w:tc>
          <w:tcPr>
            <w:tcW w:w="1134" w:type="dxa"/>
            <w:noWrap w:val="0"/>
            <w:vAlign w:val="top"/>
          </w:tcPr>
          <w:p>
            <w:pPr>
              <w:snapToGrid w:val="0"/>
              <w:spacing w:line="360" w:lineRule="auto"/>
              <w:rPr>
                <w:rFonts w:ascii="宋体" w:hAnsi="宋体"/>
                <w:b w:val="0"/>
                <w:bCs w:val="0"/>
                <w:color w:val="auto"/>
                <w:highlight w:val="none"/>
              </w:rPr>
            </w:pPr>
          </w:p>
        </w:tc>
        <w:tc>
          <w:tcPr>
            <w:tcW w:w="1263" w:type="dxa"/>
            <w:noWrap w:val="0"/>
            <w:vAlign w:val="top"/>
          </w:tcPr>
          <w:p>
            <w:pPr>
              <w:snapToGrid w:val="0"/>
              <w:spacing w:line="360" w:lineRule="auto"/>
              <w:rPr>
                <w:rFonts w:ascii="宋体" w:hAnsi="宋体"/>
                <w:b w:val="0"/>
                <w:b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20" w:type="dxa"/>
            <w:noWrap w:val="0"/>
            <w:vAlign w:val="center"/>
          </w:tcPr>
          <w:p>
            <w:pPr>
              <w:snapToGrid w:val="0"/>
              <w:spacing w:line="360" w:lineRule="auto"/>
              <w:jc w:val="center"/>
              <w:rPr>
                <w:rFonts w:ascii="宋体" w:hAnsi="宋体"/>
                <w:b w:val="0"/>
                <w:bCs w:val="0"/>
                <w:color w:val="auto"/>
                <w:highlight w:val="none"/>
              </w:rPr>
            </w:pPr>
          </w:p>
        </w:tc>
        <w:tc>
          <w:tcPr>
            <w:tcW w:w="1278" w:type="dxa"/>
            <w:noWrap w:val="0"/>
            <w:vAlign w:val="top"/>
          </w:tcPr>
          <w:p>
            <w:pPr>
              <w:snapToGrid w:val="0"/>
              <w:spacing w:line="360" w:lineRule="auto"/>
              <w:rPr>
                <w:rFonts w:hint="eastAsia" w:ascii="宋体" w:hAnsi="宋体" w:eastAsia="宋体"/>
                <w:b w:val="0"/>
                <w:bCs w:val="0"/>
                <w:color w:val="auto"/>
                <w:highlight w:val="none"/>
                <w:lang w:val="en-US" w:eastAsia="zh-CN"/>
              </w:rPr>
            </w:pPr>
            <w:r>
              <w:rPr>
                <w:rFonts w:hint="eastAsia" w:ascii="宋体" w:hAnsi="宋体"/>
                <w:b w:val="0"/>
                <w:bCs w:val="0"/>
                <w:color w:val="auto"/>
                <w:highlight w:val="none"/>
                <w:lang w:val="en-US" w:eastAsia="zh-CN"/>
              </w:rPr>
              <w:t>付款方式</w:t>
            </w:r>
          </w:p>
        </w:tc>
        <w:tc>
          <w:tcPr>
            <w:tcW w:w="1653" w:type="dxa"/>
            <w:noWrap w:val="0"/>
            <w:vAlign w:val="top"/>
          </w:tcPr>
          <w:p>
            <w:pPr>
              <w:snapToGrid w:val="0"/>
              <w:spacing w:line="360" w:lineRule="auto"/>
              <w:rPr>
                <w:rFonts w:ascii="宋体" w:hAnsi="宋体"/>
                <w:b w:val="0"/>
                <w:bCs w:val="0"/>
                <w:color w:val="auto"/>
                <w:highlight w:val="none"/>
              </w:rPr>
            </w:pPr>
          </w:p>
        </w:tc>
        <w:tc>
          <w:tcPr>
            <w:tcW w:w="1559" w:type="dxa"/>
            <w:noWrap w:val="0"/>
            <w:vAlign w:val="top"/>
          </w:tcPr>
          <w:p>
            <w:pPr>
              <w:snapToGrid w:val="0"/>
              <w:spacing w:line="360" w:lineRule="auto"/>
              <w:rPr>
                <w:rFonts w:ascii="宋体" w:hAnsi="宋体"/>
                <w:b w:val="0"/>
                <w:bCs w:val="0"/>
                <w:color w:val="auto"/>
                <w:highlight w:val="none"/>
              </w:rPr>
            </w:pPr>
          </w:p>
        </w:tc>
        <w:tc>
          <w:tcPr>
            <w:tcW w:w="1134" w:type="dxa"/>
            <w:noWrap w:val="0"/>
            <w:vAlign w:val="top"/>
          </w:tcPr>
          <w:p>
            <w:pPr>
              <w:snapToGrid w:val="0"/>
              <w:spacing w:line="360" w:lineRule="auto"/>
              <w:rPr>
                <w:rFonts w:ascii="宋体" w:hAnsi="宋体"/>
                <w:b w:val="0"/>
                <w:bCs w:val="0"/>
                <w:color w:val="auto"/>
                <w:highlight w:val="none"/>
              </w:rPr>
            </w:pPr>
          </w:p>
        </w:tc>
        <w:tc>
          <w:tcPr>
            <w:tcW w:w="1263" w:type="dxa"/>
            <w:noWrap w:val="0"/>
            <w:vAlign w:val="top"/>
          </w:tcPr>
          <w:p>
            <w:pPr>
              <w:snapToGrid w:val="0"/>
              <w:spacing w:line="360" w:lineRule="auto"/>
              <w:rPr>
                <w:rFonts w:ascii="宋体" w:hAnsi="宋体"/>
                <w:b w:val="0"/>
                <w:b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20" w:type="dxa"/>
            <w:noWrap w:val="0"/>
            <w:vAlign w:val="center"/>
          </w:tcPr>
          <w:p>
            <w:pPr>
              <w:snapToGrid w:val="0"/>
              <w:spacing w:line="360" w:lineRule="auto"/>
              <w:jc w:val="center"/>
              <w:rPr>
                <w:rFonts w:ascii="宋体" w:hAnsi="宋体"/>
                <w:b w:val="0"/>
                <w:bCs w:val="0"/>
                <w:color w:val="auto"/>
                <w:highlight w:val="none"/>
              </w:rPr>
            </w:pPr>
          </w:p>
        </w:tc>
        <w:tc>
          <w:tcPr>
            <w:tcW w:w="1278" w:type="dxa"/>
            <w:noWrap w:val="0"/>
            <w:vAlign w:val="top"/>
          </w:tcPr>
          <w:p>
            <w:pPr>
              <w:snapToGrid w:val="0"/>
              <w:spacing w:line="360" w:lineRule="auto"/>
              <w:rPr>
                <w:rFonts w:hint="default" w:ascii="宋体" w:hAnsi="宋体" w:eastAsia="宋体"/>
                <w:b w:val="0"/>
                <w:bCs w:val="0"/>
                <w:color w:val="auto"/>
                <w:highlight w:val="none"/>
                <w:lang w:val="en-US" w:eastAsia="zh-CN"/>
              </w:rPr>
            </w:pPr>
            <w:r>
              <w:rPr>
                <w:rFonts w:hint="eastAsia" w:ascii="宋体" w:hAnsi="宋体"/>
                <w:b w:val="0"/>
                <w:bCs w:val="0"/>
                <w:color w:val="auto"/>
                <w:highlight w:val="none"/>
                <w:lang w:val="en-US" w:eastAsia="zh-CN"/>
              </w:rPr>
              <w:t>合同履行期</w:t>
            </w:r>
          </w:p>
        </w:tc>
        <w:tc>
          <w:tcPr>
            <w:tcW w:w="1653" w:type="dxa"/>
            <w:noWrap w:val="0"/>
            <w:vAlign w:val="top"/>
          </w:tcPr>
          <w:p>
            <w:pPr>
              <w:snapToGrid w:val="0"/>
              <w:spacing w:line="360" w:lineRule="auto"/>
              <w:rPr>
                <w:rFonts w:ascii="宋体" w:hAnsi="宋体"/>
                <w:b w:val="0"/>
                <w:bCs w:val="0"/>
                <w:color w:val="auto"/>
                <w:highlight w:val="none"/>
              </w:rPr>
            </w:pPr>
          </w:p>
        </w:tc>
        <w:tc>
          <w:tcPr>
            <w:tcW w:w="1559" w:type="dxa"/>
            <w:noWrap w:val="0"/>
            <w:vAlign w:val="top"/>
          </w:tcPr>
          <w:p>
            <w:pPr>
              <w:snapToGrid w:val="0"/>
              <w:spacing w:line="360" w:lineRule="auto"/>
              <w:rPr>
                <w:rFonts w:ascii="宋体" w:hAnsi="宋体"/>
                <w:b w:val="0"/>
                <w:bCs w:val="0"/>
                <w:color w:val="auto"/>
                <w:highlight w:val="none"/>
              </w:rPr>
            </w:pPr>
          </w:p>
        </w:tc>
        <w:tc>
          <w:tcPr>
            <w:tcW w:w="1134" w:type="dxa"/>
            <w:noWrap w:val="0"/>
            <w:vAlign w:val="top"/>
          </w:tcPr>
          <w:p>
            <w:pPr>
              <w:snapToGrid w:val="0"/>
              <w:spacing w:line="360" w:lineRule="auto"/>
              <w:rPr>
                <w:rFonts w:ascii="宋体" w:hAnsi="宋体"/>
                <w:b w:val="0"/>
                <w:bCs w:val="0"/>
                <w:color w:val="auto"/>
                <w:highlight w:val="none"/>
              </w:rPr>
            </w:pPr>
          </w:p>
        </w:tc>
        <w:tc>
          <w:tcPr>
            <w:tcW w:w="1263" w:type="dxa"/>
            <w:noWrap w:val="0"/>
            <w:vAlign w:val="top"/>
          </w:tcPr>
          <w:p>
            <w:pPr>
              <w:snapToGrid w:val="0"/>
              <w:spacing w:line="360" w:lineRule="auto"/>
              <w:rPr>
                <w:rFonts w:ascii="宋体" w:hAnsi="宋体"/>
                <w:b w:val="0"/>
                <w:b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20" w:type="dxa"/>
            <w:noWrap w:val="0"/>
            <w:vAlign w:val="center"/>
          </w:tcPr>
          <w:p>
            <w:pPr>
              <w:snapToGrid w:val="0"/>
              <w:spacing w:line="360" w:lineRule="auto"/>
              <w:jc w:val="center"/>
              <w:rPr>
                <w:rFonts w:ascii="宋体" w:hAnsi="宋体"/>
                <w:b w:val="0"/>
                <w:bCs w:val="0"/>
                <w:color w:val="auto"/>
                <w:highlight w:val="none"/>
              </w:rPr>
            </w:pPr>
          </w:p>
        </w:tc>
        <w:tc>
          <w:tcPr>
            <w:tcW w:w="1278" w:type="dxa"/>
            <w:noWrap w:val="0"/>
            <w:vAlign w:val="top"/>
          </w:tcPr>
          <w:p>
            <w:pPr>
              <w:snapToGrid w:val="0"/>
              <w:spacing w:line="360" w:lineRule="auto"/>
              <w:rPr>
                <w:rFonts w:hint="default" w:ascii="宋体" w:hAnsi="宋体"/>
                <w:b w:val="0"/>
                <w:bCs w:val="0"/>
                <w:color w:val="auto"/>
                <w:highlight w:val="none"/>
                <w:lang w:val="en-US" w:eastAsia="zh-CN"/>
              </w:rPr>
            </w:pPr>
            <w:r>
              <w:rPr>
                <w:rFonts w:hint="eastAsia" w:ascii="宋体" w:hAnsi="宋体"/>
                <w:b w:val="0"/>
                <w:bCs w:val="0"/>
                <w:color w:val="auto"/>
                <w:highlight w:val="none"/>
                <w:lang w:val="en-US" w:eastAsia="zh-CN"/>
              </w:rPr>
              <w:t>项目负责人</w:t>
            </w:r>
          </w:p>
        </w:tc>
        <w:tc>
          <w:tcPr>
            <w:tcW w:w="1653" w:type="dxa"/>
            <w:noWrap w:val="0"/>
            <w:vAlign w:val="top"/>
          </w:tcPr>
          <w:p>
            <w:pPr>
              <w:snapToGrid w:val="0"/>
              <w:spacing w:line="360" w:lineRule="auto"/>
              <w:rPr>
                <w:rFonts w:ascii="宋体" w:hAnsi="宋体"/>
                <w:b w:val="0"/>
                <w:bCs w:val="0"/>
                <w:color w:val="auto"/>
                <w:highlight w:val="none"/>
              </w:rPr>
            </w:pPr>
          </w:p>
        </w:tc>
        <w:tc>
          <w:tcPr>
            <w:tcW w:w="1559" w:type="dxa"/>
            <w:noWrap w:val="0"/>
            <w:vAlign w:val="top"/>
          </w:tcPr>
          <w:p>
            <w:pPr>
              <w:snapToGrid w:val="0"/>
              <w:spacing w:line="360" w:lineRule="auto"/>
              <w:rPr>
                <w:rFonts w:ascii="宋体" w:hAnsi="宋体"/>
                <w:b w:val="0"/>
                <w:bCs w:val="0"/>
                <w:color w:val="auto"/>
                <w:highlight w:val="none"/>
              </w:rPr>
            </w:pPr>
          </w:p>
        </w:tc>
        <w:tc>
          <w:tcPr>
            <w:tcW w:w="1134" w:type="dxa"/>
            <w:noWrap w:val="0"/>
            <w:vAlign w:val="top"/>
          </w:tcPr>
          <w:p>
            <w:pPr>
              <w:snapToGrid w:val="0"/>
              <w:spacing w:line="360" w:lineRule="auto"/>
              <w:rPr>
                <w:rFonts w:ascii="宋体" w:hAnsi="宋体"/>
                <w:b w:val="0"/>
                <w:bCs w:val="0"/>
                <w:color w:val="auto"/>
                <w:highlight w:val="none"/>
              </w:rPr>
            </w:pPr>
          </w:p>
        </w:tc>
        <w:tc>
          <w:tcPr>
            <w:tcW w:w="1263" w:type="dxa"/>
            <w:noWrap w:val="0"/>
            <w:vAlign w:val="top"/>
          </w:tcPr>
          <w:p>
            <w:pPr>
              <w:snapToGrid w:val="0"/>
              <w:spacing w:line="360" w:lineRule="auto"/>
              <w:rPr>
                <w:rFonts w:ascii="宋体" w:hAnsi="宋体"/>
                <w:b w:val="0"/>
                <w:b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20" w:type="dxa"/>
            <w:noWrap w:val="0"/>
            <w:vAlign w:val="center"/>
          </w:tcPr>
          <w:p>
            <w:pPr>
              <w:snapToGrid w:val="0"/>
              <w:spacing w:line="360" w:lineRule="auto"/>
              <w:jc w:val="center"/>
              <w:rPr>
                <w:rFonts w:ascii="宋体" w:hAnsi="宋体"/>
                <w:b w:val="0"/>
                <w:bCs w:val="0"/>
                <w:color w:val="auto"/>
                <w:highlight w:val="none"/>
              </w:rPr>
            </w:pPr>
          </w:p>
        </w:tc>
        <w:tc>
          <w:tcPr>
            <w:tcW w:w="1278" w:type="dxa"/>
            <w:noWrap w:val="0"/>
            <w:vAlign w:val="top"/>
          </w:tcPr>
          <w:p>
            <w:pPr>
              <w:snapToGrid w:val="0"/>
              <w:spacing w:line="360" w:lineRule="auto"/>
              <w:rPr>
                <w:rFonts w:hint="eastAsia" w:ascii="宋体" w:hAnsi="宋体"/>
                <w:b w:val="0"/>
                <w:bCs w:val="0"/>
                <w:color w:val="auto"/>
                <w:highlight w:val="none"/>
                <w:lang w:val="en-US" w:eastAsia="zh-CN"/>
              </w:rPr>
            </w:pPr>
            <w:r>
              <w:rPr>
                <w:rFonts w:hint="eastAsia" w:ascii="宋体" w:hAnsi="宋体"/>
                <w:b w:val="0"/>
                <w:bCs w:val="0"/>
                <w:color w:val="auto"/>
                <w:highlight w:val="none"/>
              </w:rPr>
              <w:t>……</w:t>
            </w:r>
          </w:p>
        </w:tc>
        <w:tc>
          <w:tcPr>
            <w:tcW w:w="1653" w:type="dxa"/>
            <w:noWrap w:val="0"/>
            <w:vAlign w:val="top"/>
          </w:tcPr>
          <w:p>
            <w:pPr>
              <w:snapToGrid w:val="0"/>
              <w:spacing w:line="360" w:lineRule="auto"/>
              <w:rPr>
                <w:rFonts w:ascii="宋体" w:hAnsi="宋体"/>
                <w:b w:val="0"/>
                <w:bCs w:val="0"/>
                <w:color w:val="auto"/>
                <w:highlight w:val="none"/>
              </w:rPr>
            </w:pPr>
          </w:p>
        </w:tc>
        <w:tc>
          <w:tcPr>
            <w:tcW w:w="1559" w:type="dxa"/>
            <w:noWrap w:val="0"/>
            <w:vAlign w:val="top"/>
          </w:tcPr>
          <w:p>
            <w:pPr>
              <w:snapToGrid w:val="0"/>
              <w:spacing w:line="360" w:lineRule="auto"/>
              <w:rPr>
                <w:rFonts w:ascii="宋体" w:hAnsi="宋体"/>
                <w:b w:val="0"/>
                <w:bCs w:val="0"/>
                <w:color w:val="auto"/>
                <w:highlight w:val="none"/>
              </w:rPr>
            </w:pPr>
          </w:p>
        </w:tc>
        <w:tc>
          <w:tcPr>
            <w:tcW w:w="1134" w:type="dxa"/>
            <w:noWrap w:val="0"/>
            <w:vAlign w:val="top"/>
          </w:tcPr>
          <w:p>
            <w:pPr>
              <w:snapToGrid w:val="0"/>
              <w:spacing w:line="360" w:lineRule="auto"/>
              <w:rPr>
                <w:rFonts w:ascii="宋体" w:hAnsi="宋体"/>
                <w:b w:val="0"/>
                <w:bCs w:val="0"/>
                <w:color w:val="auto"/>
                <w:highlight w:val="none"/>
              </w:rPr>
            </w:pPr>
          </w:p>
        </w:tc>
        <w:tc>
          <w:tcPr>
            <w:tcW w:w="1263" w:type="dxa"/>
            <w:noWrap w:val="0"/>
            <w:vAlign w:val="top"/>
          </w:tcPr>
          <w:p>
            <w:pPr>
              <w:snapToGrid w:val="0"/>
              <w:spacing w:line="360" w:lineRule="auto"/>
              <w:rPr>
                <w:rFonts w:ascii="宋体" w:hAnsi="宋体"/>
                <w:b w:val="0"/>
                <w:b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20" w:type="dxa"/>
            <w:noWrap w:val="0"/>
            <w:vAlign w:val="center"/>
          </w:tcPr>
          <w:p>
            <w:pPr>
              <w:snapToGrid w:val="0"/>
              <w:spacing w:line="360" w:lineRule="auto"/>
              <w:jc w:val="center"/>
              <w:rPr>
                <w:rFonts w:ascii="宋体" w:hAnsi="宋体"/>
                <w:b w:val="0"/>
                <w:bCs w:val="0"/>
                <w:color w:val="auto"/>
                <w:highlight w:val="none"/>
              </w:rPr>
            </w:pPr>
          </w:p>
        </w:tc>
        <w:tc>
          <w:tcPr>
            <w:tcW w:w="1278" w:type="dxa"/>
            <w:noWrap w:val="0"/>
            <w:vAlign w:val="top"/>
          </w:tcPr>
          <w:p>
            <w:pPr>
              <w:snapToGrid w:val="0"/>
              <w:spacing w:line="360" w:lineRule="auto"/>
              <w:rPr>
                <w:rFonts w:ascii="宋体" w:hAnsi="宋体"/>
                <w:b w:val="0"/>
                <w:bCs w:val="0"/>
                <w:color w:val="auto"/>
                <w:highlight w:val="none"/>
              </w:rPr>
            </w:pPr>
          </w:p>
        </w:tc>
        <w:tc>
          <w:tcPr>
            <w:tcW w:w="1653" w:type="dxa"/>
            <w:noWrap w:val="0"/>
            <w:vAlign w:val="top"/>
          </w:tcPr>
          <w:p>
            <w:pPr>
              <w:snapToGrid w:val="0"/>
              <w:spacing w:line="360" w:lineRule="auto"/>
              <w:rPr>
                <w:rFonts w:ascii="宋体" w:hAnsi="宋体"/>
                <w:b w:val="0"/>
                <w:bCs w:val="0"/>
                <w:color w:val="auto"/>
                <w:highlight w:val="none"/>
              </w:rPr>
            </w:pPr>
          </w:p>
        </w:tc>
        <w:tc>
          <w:tcPr>
            <w:tcW w:w="1559" w:type="dxa"/>
            <w:noWrap w:val="0"/>
            <w:vAlign w:val="top"/>
          </w:tcPr>
          <w:p>
            <w:pPr>
              <w:snapToGrid w:val="0"/>
              <w:spacing w:line="360" w:lineRule="auto"/>
              <w:rPr>
                <w:rFonts w:ascii="宋体" w:hAnsi="宋体"/>
                <w:b w:val="0"/>
                <w:bCs w:val="0"/>
                <w:color w:val="auto"/>
                <w:highlight w:val="none"/>
              </w:rPr>
            </w:pPr>
          </w:p>
        </w:tc>
        <w:tc>
          <w:tcPr>
            <w:tcW w:w="1134" w:type="dxa"/>
            <w:noWrap w:val="0"/>
            <w:vAlign w:val="top"/>
          </w:tcPr>
          <w:p>
            <w:pPr>
              <w:snapToGrid w:val="0"/>
              <w:spacing w:line="360" w:lineRule="auto"/>
              <w:rPr>
                <w:rFonts w:ascii="宋体" w:hAnsi="宋体"/>
                <w:b w:val="0"/>
                <w:bCs w:val="0"/>
                <w:color w:val="auto"/>
                <w:highlight w:val="none"/>
              </w:rPr>
            </w:pPr>
          </w:p>
        </w:tc>
        <w:tc>
          <w:tcPr>
            <w:tcW w:w="1263" w:type="dxa"/>
            <w:noWrap w:val="0"/>
            <w:vAlign w:val="top"/>
          </w:tcPr>
          <w:p>
            <w:pPr>
              <w:snapToGrid w:val="0"/>
              <w:spacing w:line="360" w:lineRule="auto"/>
              <w:rPr>
                <w:rFonts w:ascii="宋体" w:hAnsi="宋体"/>
                <w:b w:val="0"/>
                <w:b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20" w:type="dxa"/>
            <w:noWrap w:val="0"/>
            <w:vAlign w:val="center"/>
          </w:tcPr>
          <w:p>
            <w:pPr>
              <w:snapToGrid w:val="0"/>
              <w:spacing w:line="360" w:lineRule="auto"/>
              <w:jc w:val="center"/>
              <w:rPr>
                <w:rFonts w:ascii="宋体" w:hAnsi="宋体"/>
                <w:b w:val="0"/>
                <w:bCs w:val="0"/>
                <w:color w:val="auto"/>
                <w:highlight w:val="none"/>
              </w:rPr>
            </w:pPr>
          </w:p>
        </w:tc>
        <w:tc>
          <w:tcPr>
            <w:tcW w:w="1278" w:type="dxa"/>
            <w:noWrap w:val="0"/>
            <w:vAlign w:val="top"/>
          </w:tcPr>
          <w:p>
            <w:pPr>
              <w:snapToGrid w:val="0"/>
              <w:spacing w:line="360" w:lineRule="auto"/>
              <w:rPr>
                <w:rFonts w:ascii="宋体" w:hAnsi="宋体"/>
                <w:b w:val="0"/>
                <w:bCs w:val="0"/>
                <w:color w:val="auto"/>
                <w:highlight w:val="none"/>
              </w:rPr>
            </w:pPr>
          </w:p>
        </w:tc>
        <w:tc>
          <w:tcPr>
            <w:tcW w:w="1653" w:type="dxa"/>
            <w:noWrap w:val="0"/>
            <w:vAlign w:val="top"/>
          </w:tcPr>
          <w:p>
            <w:pPr>
              <w:snapToGrid w:val="0"/>
              <w:spacing w:line="360" w:lineRule="auto"/>
              <w:rPr>
                <w:rFonts w:ascii="宋体" w:hAnsi="宋体"/>
                <w:b w:val="0"/>
                <w:bCs w:val="0"/>
                <w:color w:val="auto"/>
                <w:highlight w:val="none"/>
              </w:rPr>
            </w:pPr>
          </w:p>
        </w:tc>
        <w:tc>
          <w:tcPr>
            <w:tcW w:w="1559" w:type="dxa"/>
            <w:noWrap w:val="0"/>
            <w:vAlign w:val="top"/>
          </w:tcPr>
          <w:p>
            <w:pPr>
              <w:snapToGrid w:val="0"/>
              <w:spacing w:line="360" w:lineRule="auto"/>
              <w:rPr>
                <w:rFonts w:ascii="宋体" w:hAnsi="宋体"/>
                <w:b w:val="0"/>
                <w:bCs w:val="0"/>
                <w:color w:val="auto"/>
                <w:highlight w:val="none"/>
              </w:rPr>
            </w:pPr>
          </w:p>
        </w:tc>
        <w:tc>
          <w:tcPr>
            <w:tcW w:w="1134" w:type="dxa"/>
            <w:noWrap w:val="0"/>
            <w:vAlign w:val="top"/>
          </w:tcPr>
          <w:p>
            <w:pPr>
              <w:snapToGrid w:val="0"/>
              <w:spacing w:line="360" w:lineRule="auto"/>
              <w:rPr>
                <w:rFonts w:ascii="宋体" w:hAnsi="宋体"/>
                <w:b w:val="0"/>
                <w:bCs w:val="0"/>
                <w:color w:val="auto"/>
                <w:highlight w:val="none"/>
              </w:rPr>
            </w:pPr>
          </w:p>
        </w:tc>
        <w:tc>
          <w:tcPr>
            <w:tcW w:w="1263" w:type="dxa"/>
            <w:noWrap w:val="0"/>
            <w:vAlign w:val="top"/>
          </w:tcPr>
          <w:p>
            <w:pPr>
              <w:snapToGrid w:val="0"/>
              <w:spacing w:line="360" w:lineRule="auto"/>
              <w:rPr>
                <w:rFonts w:ascii="宋体" w:hAnsi="宋体"/>
                <w:b w:val="0"/>
                <w:bCs w:val="0"/>
                <w:color w:val="auto"/>
                <w:highlight w:val="none"/>
              </w:rPr>
            </w:pPr>
          </w:p>
        </w:tc>
      </w:tr>
    </w:tbl>
    <w:p>
      <w:pPr>
        <w:snapToGrid w:val="0"/>
        <w:spacing w:line="360"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注：凡</w:t>
      </w:r>
      <w:r>
        <w:rPr>
          <w:rFonts w:hint="eastAsia" w:ascii="宋体" w:hAnsi="宋体"/>
          <w:b w:val="0"/>
          <w:bCs w:val="0"/>
          <w:color w:val="auto"/>
          <w:sz w:val="24"/>
          <w:highlight w:val="none"/>
          <w:lang w:eastAsia="zh-CN"/>
        </w:rPr>
        <w:t>响应文件</w:t>
      </w:r>
      <w:r>
        <w:rPr>
          <w:rFonts w:hint="eastAsia" w:ascii="宋体" w:hAnsi="宋体"/>
          <w:b w:val="0"/>
          <w:bCs w:val="0"/>
          <w:color w:val="auto"/>
          <w:sz w:val="24"/>
          <w:highlight w:val="none"/>
        </w:rPr>
        <w:t>中商务条款（包括交货期、付款、合同条款以及其它所有商务内容）与</w:t>
      </w:r>
      <w:r>
        <w:rPr>
          <w:rFonts w:hint="eastAsia" w:ascii="宋体" w:hAnsi="宋体"/>
          <w:b w:val="0"/>
          <w:bCs w:val="0"/>
          <w:color w:val="auto"/>
          <w:sz w:val="24"/>
          <w:highlight w:val="none"/>
          <w:lang w:eastAsia="zh-CN"/>
        </w:rPr>
        <w:t>竞争性磋商文件</w:t>
      </w:r>
      <w:r>
        <w:rPr>
          <w:rFonts w:hint="eastAsia" w:ascii="宋体" w:hAnsi="宋体"/>
          <w:b w:val="0"/>
          <w:bCs w:val="0"/>
          <w:color w:val="auto"/>
          <w:sz w:val="24"/>
          <w:highlight w:val="none"/>
        </w:rPr>
        <w:t>有偏差的，均应在此表中列出（内容较多的可以标注见</w:t>
      </w:r>
      <w:r>
        <w:rPr>
          <w:rFonts w:hint="eastAsia" w:ascii="宋体" w:hAnsi="宋体"/>
          <w:b w:val="0"/>
          <w:bCs w:val="0"/>
          <w:color w:val="auto"/>
          <w:sz w:val="24"/>
          <w:highlight w:val="none"/>
          <w:lang w:eastAsia="zh-CN"/>
        </w:rPr>
        <w:t>响应文件</w:t>
      </w:r>
      <w:r>
        <w:rPr>
          <w:rFonts w:hint="eastAsia" w:ascii="宋体" w:hAnsi="宋体"/>
          <w:b w:val="0"/>
          <w:bCs w:val="0"/>
          <w:color w:val="auto"/>
          <w:sz w:val="24"/>
          <w:highlight w:val="none"/>
        </w:rPr>
        <w:t>第几页，偏差包括正偏差和负偏差），未在此表中列出的视同完全满足</w:t>
      </w:r>
      <w:r>
        <w:rPr>
          <w:rFonts w:hint="eastAsia" w:ascii="宋体" w:hAnsi="宋体"/>
          <w:b w:val="0"/>
          <w:bCs w:val="0"/>
          <w:color w:val="auto"/>
          <w:sz w:val="24"/>
          <w:highlight w:val="none"/>
          <w:lang w:eastAsia="zh-CN"/>
        </w:rPr>
        <w:t>竞争性磋商文件</w:t>
      </w:r>
      <w:r>
        <w:rPr>
          <w:rFonts w:hint="eastAsia" w:ascii="宋体" w:hAnsi="宋体"/>
          <w:b w:val="0"/>
          <w:bCs w:val="0"/>
          <w:color w:val="auto"/>
          <w:sz w:val="24"/>
          <w:highlight w:val="none"/>
        </w:rPr>
        <w:t>要求。</w:t>
      </w:r>
    </w:p>
    <w:p>
      <w:pPr>
        <w:snapToGrid w:val="0"/>
        <w:spacing w:line="360" w:lineRule="auto"/>
        <w:ind w:right="105" w:rightChars="50"/>
        <w:rPr>
          <w:rFonts w:ascii="宋体" w:hAnsi="宋体"/>
          <w:b w:val="0"/>
          <w:bCs w:val="0"/>
          <w:color w:val="auto"/>
          <w:sz w:val="32"/>
          <w:highlight w:val="none"/>
        </w:rPr>
      </w:pPr>
    </w:p>
    <w:p>
      <w:pPr>
        <w:snapToGrid w:val="0"/>
        <w:spacing w:line="360" w:lineRule="auto"/>
        <w:ind w:right="105" w:rightChars="50"/>
        <w:rPr>
          <w:rFonts w:hint="default" w:ascii="宋体" w:hAnsi="宋体" w:eastAsia="宋体"/>
          <w:b w:val="0"/>
          <w:bCs w:val="0"/>
          <w:color w:val="auto"/>
          <w:sz w:val="24"/>
          <w:szCs w:val="24"/>
          <w:highlight w:val="none"/>
          <w:lang w:val="en-US" w:eastAsia="zh-CN"/>
        </w:rPr>
      </w:pPr>
      <w:r>
        <w:rPr>
          <w:rFonts w:hint="eastAsia" w:ascii="宋体" w:hAnsi="宋体"/>
          <w:b w:val="0"/>
          <w:bCs w:val="0"/>
          <w:color w:val="auto"/>
          <w:sz w:val="24"/>
          <w:szCs w:val="24"/>
          <w:highlight w:val="none"/>
        </w:rPr>
        <w:t>单位公章：</w:t>
      </w:r>
      <w:r>
        <w:rPr>
          <w:rFonts w:hint="eastAsia" w:ascii="宋体" w:hAnsi="宋体"/>
          <w:b w:val="0"/>
          <w:bCs w:val="0"/>
          <w:color w:val="auto"/>
          <w:sz w:val="24"/>
          <w:szCs w:val="24"/>
          <w:highlight w:val="none"/>
          <w:u w:val="single"/>
          <w:lang w:val="en-US" w:eastAsia="zh-CN"/>
        </w:rPr>
        <w:t xml:space="preserve">      </w:t>
      </w:r>
      <w:r>
        <w:rPr>
          <w:rFonts w:hint="eastAsia" w:ascii="宋体" w:hAnsi="宋体"/>
          <w:b w:val="0"/>
          <w:bCs w:val="0"/>
          <w:color w:val="auto"/>
          <w:sz w:val="24"/>
          <w:szCs w:val="24"/>
          <w:highlight w:val="none"/>
        </w:rPr>
        <w:t>法定代表人或授权代表（签字或盖章）：</w:t>
      </w:r>
      <w:r>
        <w:rPr>
          <w:rFonts w:hint="eastAsia" w:ascii="宋体" w:hAnsi="宋体"/>
          <w:b w:val="0"/>
          <w:bCs w:val="0"/>
          <w:color w:val="auto"/>
          <w:sz w:val="24"/>
          <w:szCs w:val="24"/>
          <w:highlight w:val="none"/>
          <w:u w:val="single"/>
          <w:lang w:val="en-US" w:eastAsia="zh-CN"/>
        </w:rPr>
        <w:t xml:space="preserve"> </w:t>
      </w:r>
      <w:r>
        <w:rPr>
          <w:rFonts w:hint="eastAsia" w:ascii="宋体" w:hAnsi="宋体"/>
          <w:b w:val="0"/>
          <w:bCs w:val="0"/>
          <w:color w:val="auto"/>
          <w:sz w:val="24"/>
          <w:szCs w:val="24"/>
          <w:highlight w:val="none"/>
          <w:u w:val="none"/>
          <w:lang w:val="en-US" w:eastAsia="zh-CN"/>
        </w:rPr>
        <w:t xml:space="preserve">  </w:t>
      </w:r>
    </w:p>
    <w:p>
      <w:pPr>
        <w:snapToGrid w:val="0"/>
        <w:spacing w:line="360" w:lineRule="auto"/>
        <w:rPr>
          <w:rFonts w:ascii="宋体" w:hAnsi="宋体"/>
          <w:b w:val="0"/>
          <w:bCs w:val="0"/>
          <w:color w:val="auto"/>
          <w:sz w:val="30"/>
          <w:szCs w:val="30"/>
          <w:highlight w:val="none"/>
        </w:rPr>
      </w:pPr>
    </w:p>
    <w:p>
      <w:pPr>
        <w:snapToGrid w:val="0"/>
        <w:spacing w:line="360" w:lineRule="auto"/>
        <w:rPr>
          <w:rFonts w:ascii="宋体" w:hAnsi="宋体"/>
          <w:b w:val="0"/>
          <w:bCs w:val="0"/>
          <w:color w:val="auto"/>
          <w:sz w:val="22"/>
          <w:highlight w:val="none"/>
        </w:rPr>
      </w:pPr>
    </w:p>
    <w:p>
      <w:pPr>
        <w:snapToGrid w:val="0"/>
        <w:spacing w:line="360" w:lineRule="auto"/>
        <w:rPr>
          <w:rFonts w:ascii="宋体" w:hAnsi="宋体"/>
          <w:b w:val="0"/>
          <w:bCs w:val="0"/>
          <w:color w:val="auto"/>
          <w:highlight w:val="none"/>
        </w:rPr>
      </w:pPr>
    </w:p>
    <w:p>
      <w:pPr>
        <w:rPr>
          <w:b w:val="0"/>
          <w:bCs w:val="0"/>
          <w:color w:val="auto"/>
          <w:highlight w:val="none"/>
        </w:rPr>
        <w:sectPr>
          <w:headerReference r:id="rId9" w:type="first"/>
          <w:footerReference r:id="rId11" w:type="first"/>
          <w:headerReference r:id="rId8"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pPr>
    </w:p>
    <w:p>
      <w:pPr>
        <w:spacing w:line="360" w:lineRule="auto"/>
        <w:jc w:val="left"/>
        <w:outlineLvl w:val="0"/>
        <w:rPr>
          <w:rFonts w:hint="eastAsia" w:ascii="宋体" w:hAnsi="宋体" w:cs="宋体"/>
          <w:b/>
          <w:sz w:val="24"/>
          <w:highlight w:val="none"/>
        </w:rPr>
      </w:pPr>
      <w:bookmarkStart w:id="225" w:name="_Toc31067"/>
      <w:r>
        <w:rPr>
          <w:rFonts w:hint="eastAsia" w:ascii="宋体" w:hAnsi="宋体" w:cs="宋体"/>
          <w:b/>
          <w:sz w:val="24"/>
          <w:highlight w:val="none"/>
        </w:rPr>
        <w:t>附件十</w:t>
      </w:r>
      <w:r>
        <w:rPr>
          <w:rFonts w:hint="eastAsia" w:ascii="宋体" w:hAnsi="宋体" w:cs="宋体"/>
          <w:b/>
          <w:sz w:val="24"/>
          <w:highlight w:val="none"/>
          <w:lang w:val="en-US" w:eastAsia="zh-CN"/>
        </w:rPr>
        <w:t>二</w:t>
      </w:r>
      <w:r>
        <w:rPr>
          <w:rFonts w:hint="eastAsia" w:ascii="宋体" w:hAnsi="宋体" w:cs="宋体"/>
          <w:b/>
          <w:sz w:val="24"/>
          <w:highlight w:val="none"/>
        </w:rPr>
        <w:t>：保证金退还申请书</w:t>
      </w:r>
      <w:bookmarkEnd w:id="225"/>
    </w:p>
    <w:p>
      <w:pPr>
        <w:pStyle w:val="2"/>
        <w:outlineLvl w:val="9"/>
        <w:rPr>
          <w:highlight w:val="none"/>
        </w:rPr>
      </w:pPr>
    </w:p>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center"/>
      <w:rPr>
        <w:rStyle w:val="21"/>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ind w:right="360"/>
                            <w:jc w:val="center"/>
                          </w:pPr>
                          <w:r>
                            <w:fldChar w:fldCharType="begin"/>
                          </w:r>
                          <w:r>
                            <w:rPr>
                              <w:rStyle w:val="17"/>
                            </w:rPr>
                            <w:instrText xml:space="preserve"> PAGE </w:instrText>
                          </w:r>
                          <w:r>
                            <w:fldChar w:fldCharType="separate"/>
                          </w:r>
                          <w:r>
                            <w:rPr>
                              <w:rStyle w:val="17"/>
                            </w:rPr>
                            <w:t>- 20 -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0"/>
                      <w:ind w:right="360"/>
                      <w:jc w:val="center"/>
                    </w:pPr>
                    <w:r>
                      <w:fldChar w:fldCharType="begin"/>
                    </w:r>
                    <w:r>
                      <w:rPr>
                        <w:rStyle w:val="17"/>
                      </w:rPr>
                      <w:instrText xml:space="preserve"> PAGE </w:instrText>
                    </w:r>
                    <w:r>
                      <w:fldChar w:fldCharType="separate"/>
                    </w:r>
                    <w:r>
                      <w:rPr>
                        <w:rStyle w:val="17"/>
                      </w:rPr>
                      <w:t>- 20 -</w:t>
                    </w:r>
                    <w:r>
                      <w:fldChar w:fldCharType="end"/>
                    </w:r>
                  </w:p>
                </w:txbxContent>
              </v:textbox>
            </v:shape>
          </w:pict>
        </mc:Fallback>
      </mc:AlternateContent>
    </w:r>
    <w:r>
      <w:rPr>
        <w:rFonts w:hint="eastAsia"/>
      </w:rPr>
      <w:drawing>
        <wp:anchor distT="0" distB="0" distL="114300" distR="114300" simplePos="0" relativeHeight="251661312" behindDoc="1" locked="0" layoutInCell="1" allowOverlap="1">
          <wp:simplePos x="0" y="0"/>
          <wp:positionH relativeFrom="column">
            <wp:posOffset>114300</wp:posOffset>
          </wp:positionH>
          <wp:positionV relativeFrom="paragraph">
            <wp:posOffset>9525</wp:posOffset>
          </wp:positionV>
          <wp:extent cx="6124575" cy="133350"/>
          <wp:effectExtent l="0" t="0" r="9525" b="0"/>
          <wp:wrapNone/>
          <wp:docPr id="20" name="图片 1" descr="招标文件-页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descr="招标文件-页脚"/>
                  <pic:cNvPicPr>
                    <a:picLocks noChangeAspect="1"/>
                  </pic:cNvPicPr>
                </pic:nvPicPr>
                <pic:blipFill>
                  <a:blip r:embed="rId1"/>
                  <a:stretch>
                    <a:fillRect/>
                  </a:stretch>
                </pic:blipFill>
                <pic:spPr>
                  <a:xfrm>
                    <a:off x="0" y="0"/>
                    <a:ext cx="6124575" cy="133350"/>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center"/>
      <w:rPr>
        <w:rStyle w:val="21"/>
      </w:rPr>
    </w:pPr>
    <w:r>
      <w:rPr>
        <w:rFonts w:hint="eastAsia"/>
      </w:rPr>
      <w:drawing>
        <wp:anchor distT="0" distB="0" distL="114300" distR="114300" simplePos="0" relativeHeight="251663360" behindDoc="1" locked="0" layoutInCell="1" allowOverlap="1">
          <wp:simplePos x="0" y="0"/>
          <wp:positionH relativeFrom="column">
            <wp:posOffset>114300</wp:posOffset>
          </wp:positionH>
          <wp:positionV relativeFrom="paragraph">
            <wp:posOffset>9525</wp:posOffset>
          </wp:positionV>
          <wp:extent cx="6124575" cy="133350"/>
          <wp:effectExtent l="0" t="0" r="9525" b="0"/>
          <wp:wrapNone/>
          <wp:docPr id="10" name="图片 3" descr="招标文件-页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招标文件-页脚"/>
                  <pic:cNvPicPr>
                    <a:picLocks noChangeAspect="1"/>
                  </pic:cNvPicPr>
                </pic:nvPicPr>
                <pic:blipFill>
                  <a:blip r:embed="rId1"/>
                  <a:stretch>
                    <a:fillRect/>
                  </a:stretch>
                </pic:blipFill>
                <pic:spPr>
                  <a:xfrm>
                    <a:off x="0" y="0"/>
                    <a:ext cx="6124575" cy="133350"/>
                  </a:xfrm>
                  <a:prstGeom prst="rect">
                    <a:avLst/>
                  </a:prstGeom>
                  <a:noFill/>
                  <a:ln>
                    <a:noFill/>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center"/>
      <w:rPr>
        <w:rStyle w:val="21"/>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ind w:right="360"/>
                            <w:jc w:val="center"/>
                          </w:pPr>
                          <w:r>
                            <w:fldChar w:fldCharType="begin"/>
                          </w:r>
                          <w:r>
                            <w:rPr>
                              <w:rStyle w:val="17"/>
                            </w:rPr>
                            <w:instrText xml:space="preserve"> PAGE </w:instrText>
                          </w:r>
                          <w:r>
                            <w:fldChar w:fldCharType="separate"/>
                          </w:r>
                          <w:r>
                            <w:rPr>
                              <w:rStyle w:val="17"/>
                            </w:rPr>
                            <w:t>- 20 -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m7Fqco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5dvKXHc4sTPP3+cfz2eH74T&#10;9KFAfYAa8+4CZqbhvR9wbWY/oDPzHlS0+YuMCMZR3tNFXjkkIvKj1XK1qjAkMDZfEJ89PQ8R0gfp&#10;LclGQyPOr8jKj58gjalzSq7m/K02pszQuL8ciJk9LPc+9pitNOyGidDOtyfk0+PoG+pw0ykxHx0q&#10;m7dkNuJs7GbjEKLed2WNcj0I7w4Jmyi95Qoj7FQYZ1bYTfuVl+LPe8l6+qc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m7FqcoBAACbAwAADgAAAAAAAAABACAAAAAeAQAAZHJzL2Uyb0Rv&#10;Yy54bWxQSwUGAAAAAAYABgBZAQAAWgUAAAAA&#10;">
              <v:fill on="f" focussize="0,0"/>
              <v:stroke on="f"/>
              <v:imagedata o:title=""/>
              <o:lock v:ext="edit" aspectratio="f"/>
              <v:textbox inset="0mm,0mm,0mm,0mm" style="mso-fit-shape-to-text:t;">
                <w:txbxContent>
                  <w:p>
                    <w:pPr>
                      <w:pStyle w:val="10"/>
                      <w:ind w:right="360"/>
                      <w:jc w:val="center"/>
                    </w:pPr>
                    <w:r>
                      <w:fldChar w:fldCharType="begin"/>
                    </w:r>
                    <w:r>
                      <w:rPr>
                        <w:rStyle w:val="17"/>
                      </w:rPr>
                      <w:instrText xml:space="preserve"> PAGE </w:instrText>
                    </w:r>
                    <w:r>
                      <w:fldChar w:fldCharType="separate"/>
                    </w:r>
                    <w:r>
                      <w:rPr>
                        <w:rStyle w:val="17"/>
                      </w:rPr>
                      <w:t>- 20 -</w:t>
                    </w:r>
                    <w:r>
                      <w:fldChar w:fldCharType="end"/>
                    </w:r>
                  </w:p>
                </w:txbxContent>
              </v:textbox>
            </v:shape>
          </w:pict>
        </mc:Fallback>
      </mc:AlternateContent>
    </w:r>
    <w:r>
      <w:rPr>
        <w:rFonts w:hint="eastAsia"/>
      </w:rPr>
      <w:drawing>
        <wp:anchor distT="0" distB="0" distL="114300" distR="114300" simplePos="0" relativeHeight="251664384" behindDoc="1" locked="0" layoutInCell="1" allowOverlap="1">
          <wp:simplePos x="0" y="0"/>
          <wp:positionH relativeFrom="column">
            <wp:posOffset>114300</wp:posOffset>
          </wp:positionH>
          <wp:positionV relativeFrom="paragraph">
            <wp:posOffset>9525</wp:posOffset>
          </wp:positionV>
          <wp:extent cx="6124575" cy="133350"/>
          <wp:effectExtent l="0" t="0" r="9525" b="0"/>
          <wp:wrapNone/>
          <wp:docPr id="28" name="图片 5" descr="招标文件-页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5" descr="招标文件-页脚"/>
                  <pic:cNvPicPr>
                    <a:picLocks noChangeAspect="1"/>
                  </pic:cNvPicPr>
                </pic:nvPicPr>
                <pic:blipFill>
                  <a:blip r:embed="rId1"/>
                  <a:stretch>
                    <a:fillRect/>
                  </a:stretch>
                </pic:blipFill>
                <pic:spPr>
                  <a:xfrm>
                    <a:off x="0" y="0"/>
                    <a:ext cx="6124575" cy="133350"/>
                  </a:xfrm>
                  <a:prstGeom prst="rect">
                    <a:avLst/>
                  </a:prstGeom>
                  <a:noFill/>
                  <a:ln>
                    <a:noFill/>
                  </a:ln>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4320" w:right="360" w:hanging="4320"/>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ind w:left="4320" w:right="360" w:hanging="4320"/>
                            <w:jc w:val="center"/>
                          </w:pPr>
                          <w:r>
                            <w:fldChar w:fldCharType="begin"/>
                          </w:r>
                          <w:r>
                            <w:rPr>
                              <w:rStyle w:val="17"/>
                            </w:rPr>
                            <w:instrText xml:space="preserve"> PAGE </w:instrText>
                          </w:r>
                          <w:r>
                            <w:fldChar w:fldCharType="separate"/>
                          </w:r>
                          <w:r>
                            <w:rPr>
                              <w:rStyle w:val="17"/>
                            </w:rPr>
                            <w:t>- 25 -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MMV+MkBAACb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slJY5bnPjl+7fLj1+Xn18J&#10;+lCgPkCNeQ8BM9Nw5wdcm9kP6My8BxVt/iIjgnGU93yVVw6JiPxovVqvKwwJjM0XxGePz0OE9FZ6&#10;S7LR0IjzK7Ly03tIY+qckqs5f6+NKTM07i8HYmYPy72PPWYrDfthIrT37Rn59Dj6hjrcdErMO4fK&#10;5i2ZjTgb+9k4hqgPXVmjXA/C7TFhE6W3XGGEnQrjzAq7ab/yUvx5L1mP/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xX4yQEAAJsDAAAOAAAAAAAAAAEAIAAAAB4BAABkcnMvZTJvRG9j&#10;LnhtbFBLBQYAAAAABgAGAFkBAABZBQAAAAA=&#10;">
              <v:fill on="f" focussize="0,0"/>
              <v:stroke on="f"/>
              <v:imagedata o:title=""/>
              <o:lock v:ext="edit" aspectratio="f"/>
              <v:textbox inset="0mm,0mm,0mm,0mm" style="mso-fit-shape-to-text:t;">
                <w:txbxContent>
                  <w:p>
                    <w:pPr>
                      <w:pStyle w:val="10"/>
                      <w:ind w:left="4320" w:right="360" w:hanging="4320"/>
                      <w:jc w:val="center"/>
                    </w:pPr>
                    <w:r>
                      <w:fldChar w:fldCharType="begin"/>
                    </w:r>
                    <w:r>
                      <w:rPr>
                        <w:rStyle w:val="17"/>
                      </w:rPr>
                      <w:instrText xml:space="preserve"> PAGE </w:instrText>
                    </w:r>
                    <w:r>
                      <w:fldChar w:fldCharType="separate"/>
                    </w:r>
                    <w:r>
                      <w:rPr>
                        <w:rStyle w:val="17"/>
                      </w:rPr>
                      <w:t>- 25 -</w:t>
                    </w:r>
                    <w:r>
                      <w:fldChar w:fldCharType="end"/>
                    </w:r>
                  </w:p>
                </w:txbxContent>
              </v:textbox>
            </v:shape>
          </w:pict>
        </mc:Fallback>
      </mc:AlternateContent>
    </w:r>
    <w:r>
      <w:rPr>
        <w:rFonts w:hint="eastAsia"/>
      </w:rPr>
      <w:drawing>
        <wp:anchor distT="0" distB="0" distL="114300" distR="114300" simplePos="0" relativeHeight="251662336" behindDoc="1" locked="0" layoutInCell="1" allowOverlap="1">
          <wp:simplePos x="0" y="0"/>
          <wp:positionH relativeFrom="column">
            <wp:posOffset>86360</wp:posOffset>
          </wp:positionH>
          <wp:positionV relativeFrom="paragraph">
            <wp:posOffset>-3175</wp:posOffset>
          </wp:positionV>
          <wp:extent cx="6124575" cy="133350"/>
          <wp:effectExtent l="0" t="0" r="9525" b="0"/>
          <wp:wrapNone/>
          <wp:docPr id="32" name="图片 2" descr="招标文件-页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 descr="招标文件-页脚"/>
                  <pic:cNvPicPr>
                    <a:picLocks noChangeAspect="1"/>
                  </pic:cNvPicPr>
                </pic:nvPicPr>
                <pic:blipFill>
                  <a:blip r:embed="rId1"/>
                  <a:stretch>
                    <a:fillRect/>
                  </a:stretch>
                </pic:blipFill>
                <pic:spPr>
                  <a:xfrm>
                    <a:off x="0" y="0"/>
                    <a:ext cx="6124575" cy="133350"/>
                  </a:xfrm>
                  <a:prstGeom prst="rect">
                    <a:avLst/>
                  </a:prstGeom>
                  <a:noFill/>
                  <a:ln>
                    <a:noFill/>
                  </a:ln>
                </pic:spPr>
              </pic:pic>
            </a:graphicData>
          </a:graphic>
        </wp:anchor>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s>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tabs>
                              <w:tab w:val="clear" w:pos="4153"/>
                            </w:tabs>
                            <w:jc w:val="center"/>
                          </w:pPr>
                          <w:r>
                            <w:fldChar w:fldCharType="begin"/>
                          </w:r>
                          <w:r>
                            <w:rPr>
                              <w:rStyle w:val="17"/>
                            </w:rPr>
                            <w:instrText xml:space="preserve"> PAGE </w:instrText>
                          </w:r>
                          <w:r>
                            <w:fldChar w:fldCharType="separate"/>
                          </w:r>
                          <w:r>
                            <w:rPr>
                              <w:rStyle w:val="17"/>
                            </w:rPr>
                            <w:t>- 37 -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0"/>
                      <w:tabs>
                        <w:tab w:val="clear" w:pos="4153"/>
                      </w:tabs>
                      <w:jc w:val="center"/>
                    </w:pPr>
                    <w:r>
                      <w:fldChar w:fldCharType="begin"/>
                    </w:r>
                    <w:r>
                      <w:rPr>
                        <w:rStyle w:val="17"/>
                      </w:rPr>
                      <w:instrText xml:space="preserve"> PAGE </w:instrText>
                    </w:r>
                    <w:r>
                      <w:fldChar w:fldCharType="separate"/>
                    </w:r>
                    <w:r>
                      <w:rPr>
                        <w:rStyle w:val="17"/>
                      </w:rPr>
                      <w:t>- 37 -</w:t>
                    </w:r>
                    <w:r>
                      <w:fldChar w:fldCharType="end"/>
                    </w:r>
                  </w:p>
                </w:txbxContent>
              </v:textbox>
            </v:shape>
          </w:pict>
        </mc:Fallback>
      </mc:AlternateContent>
    </w:r>
    <w:r>
      <w:drawing>
        <wp:anchor distT="0" distB="0" distL="114300" distR="114300" simplePos="0" relativeHeight="251659264" behindDoc="1" locked="0" layoutInCell="1" allowOverlap="1">
          <wp:simplePos x="0" y="0"/>
          <wp:positionH relativeFrom="column">
            <wp:posOffset>-457200</wp:posOffset>
          </wp:positionH>
          <wp:positionV relativeFrom="paragraph">
            <wp:posOffset>6350</wp:posOffset>
          </wp:positionV>
          <wp:extent cx="6124575" cy="133350"/>
          <wp:effectExtent l="0" t="0" r="9525" b="0"/>
          <wp:wrapNone/>
          <wp:docPr id="9" name="Picture 1" descr="招标文件-页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招标文件-页脚"/>
                  <pic:cNvPicPr>
                    <a:picLocks noChangeAspect="1"/>
                  </pic:cNvPicPr>
                </pic:nvPicPr>
                <pic:blipFill>
                  <a:blip r:embed="rId1"/>
                  <a:stretch>
                    <a:fillRect/>
                  </a:stretch>
                </pic:blipFill>
                <pic:spPr>
                  <a:xfrm>
                    <a:off x="0" y="0"/>
                    <a:ext cx="6124575" cy="133350"/>
                  </a:xfrm>
                  <a:prstGeom prst="rect">
                    <a:avLst/>
                  </a:prstGeom>
                  <a:noFill/>
                  <a:ln>
                    <a:noFill/>
                  </a:ln>
                </pic:spPr>
              </pic:pic>
            </a:graphicData>
          </a:graphic>
        </wp:anchor>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03505" cy="1397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03505" cy="139700"/>
                      </a:xfrm>
                      <a:prstGeom prst="rect">
                        <a:avLst/>
                      </a:prstGeom>
                      <a:noFill/>
                      <a:ln w="9525">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1pt;width:8.15pt;mso-position-horizontal:center;mso-position-horizontal-relative:margin;mso-wrap-style:none;z-index:251666432;mso-width-relative:page;mso-height-relative:page;" filled="f" stroked="f" coordsize="21600,21600" o:gfxdata="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gyIUc0AAAAAMBAAAPAAAAAAAAAAEAIAAAACIAAABk&#10;cnMvZG93bnJldi54bWxQSwECFAAUAAAACACHTuJA2YT3ftUBAACkAwAADgAAAAAAAAABACAAAAAf&#10;AQAAZHJzL2Uyb0RvYy54bWxQSwUGAAAAAAYABgBZAQAAZgUAAAAA&#10;">
              <v:fill on="f" focussize="0,0"/>
              <v:stroke on="f"/>
              <v:imagedata o:title=""/>
              <o:lock v:ext="edit" aspectratio="f"/>
              <v:textbox inset="0mm,0mm,0mm,0mm" style="mso-fit-shape-to-text:t;">
                <w:txbxContent>
                  <w:p>
                    <w:pPr>
                      <w:snapToGrid w:val="0"/>
                      <w:rPr>
                        <w:sz w:val="18"/>
                      </w:rPr>
                    </w:pPr>
                  </w:p>
                </w:txbxContent>
              </v:textbox>
            </v:shape>
          </w:pict>
        </mc:Fallback>
      </mc:AlternateContent>
    </w:r>
  </w:p>
  <w:p>
    <w:pPr>
      <w:pStyle w:val="10"/>
      <w:jc w:val="cente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center"/>
                          </w:pPr>
                          <w:r>
                            <w:fldChar w:fldCharType="begin"/>
                          </w:r>
                          <w:r>
                            <w:rPr>
                              <w:rStyle w:val="17"/>
                            </w:rPr>
                            <w:instrText xml:space="preserve"> PAGE </w:instrText>
                          </w:r>
                          <w:r>
                            <w:fldChar w:fldCharType="separate"/>
                          </w:r>
                          <w:r>
                            <w:rPr>
                              <w:rStyle w:val="17"/>
                            </w:rPr>
                            <w:t>- 33 -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PcoMoBAACb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7TYnjFid+/vnj/OvP+fd3&#10;gj4UqA9QY959wMw0vPMDrs3sB3Rm3oOKNn+REcE4ynu6yCuHRER+tFquVhWGBMbmC+Kzh+chQnov&#10;vSXZaGjE+RVZ+fEjpDF1TsnVnL/TxpQZGvePAzGzh+Xexx6zlYbdMBHa+faEfHocfUMdbjol5oND&#10;ZfOWzEacjd1sHELU+66sUa4H4faQsInSW64wwk6FcWaF3bRfeSke30vWwz+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PcoMoBAACbAwAADgAAAAAAAAABACAAAAAeAQAAZHJzL2Uyb0Rv&#10;Yy54bWxQSwUGAAAAAAYABgBZAQAAWgUAAAAA&#10;">
              <v:fill on="f" focussize="0,0"/>
              <v:stroke on="f"/>
              <v:imagedata o:title=""/>
              <o:lock v:ext="edit" aspectratio="f"/>
              <v:textbox inset="0mm,0mm,0mm,0mm" style="mso-fit-shape-to-text:t;">
                <w:txbxContent>
                  <w:p>
                    <w:pPr>
                      <w:pStyle w:val="10"/>
                      <w:jc w:val="center"/>
                    </w:pPr>
                    <w:r>
                      <w:fldChar w:fldCharType="begin"/>
                    </w:r>
                    <w:r>
                      <w:rPr>
                        <w:rStyle w:val="17"/>
                      </w:rPr>
                      <w:instrText xml:space="preserve"> PAGE </w:instrText>
                    </w:r>
                    <w:r>
                      <w:fldChar w:fldCharType="separate"/>
                    </w:r>
                    <w:r>
                      <w:rPr>
                        <w:rStyle w:val="17"/>
                      </w:rPr>
                      <w:t>- 33 -</w:t>
                    </w:r>
                    <w:r>
                      <w:fldChar w:fldCharType="end"/>
                    </w:r>
                  </w:p>
                </w:txbxContent>
              </v:textbox>
            </v:shape>
          </w:pict>
        </mc:Fallback>
      </mc:AlternateContent>
    </w:r>
    <w:r>
      <w:drawing>
        <wp:anchor distT="0" distB="0" distL="114300" distR="114300" simplePos="0" relativeHeight="251660288" behindDoc="1" locked="0" layoutInCell="1" allowOverlap="1">
          <wp:simplePos x="0" y="0"/>
          <wp:positionH relativeFrom="column">
            <wp:posOffset>-457200</wp:posOffset>
          </wp:positionH>
          <wp:positionV relativeFrom="paragraph">
            <wp:posOffset>-1905</wp:posOffset>
          </wp:positionV>
          <wp:extent cx="6124575" cy="133350"/>
          <wp:effectExtent l="0" t="0" r="9525" b="0"/>
          <wp:wrapNone/>
          <wp:docPr id="5" name="图片 5" descr="招标文件-页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招标文件-页脚"/>
                  <pic:cNvPicPr>
                    <a:picLocks noChangeAspect="1"/>
                  </pic:cNvPicPr>
                </pic:nvPicPr>
                <pic:blipFill>
                  <a:blip r:embed="rId1"/>
                  <a:stretch>
                    <a:fillRect/>
                  </a:stretch>
                </pic:blipFill>
                <pic:spPr>
                  <a:xfrm>
                    <a:off x="0" y="0"/>
                    <a:ext cx="6124575" cy="133350"/>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rPr>
        <w:rFonts w:ascii="楷体_GB2312" w:eastAsia="楷体_GB2312"/>
        <w:b/>
        <w:szCs w:val="21"/>
        <w:u w:val="single"/>
      </w:rPr>
      <w:drawing>
        <wp:inline distT="0" distB="0" distL="114300" distR="114300">
          <wp:extent cx="5257165" cy="323850"/>
          <wp:effectExtent l="0" t="0" r="635" b="0"/>
          <wp:docPr id="2" name="图片 1" descr="中航技文标-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中航技文标-新"/>
                  <pic:cNvPicPr>
                    <a:picLocks noChangeAspect="1"/>
                  </pic:cNvPicPr>
                </pic:nvPicPr>
                <pic:blipFill>
                  <a:blip r:embed="rId1"/>
                  <a:stretch>
                    <a:fillRect/>
                  </a:stretch>
                </pic:blipFill>
                <pic:spPr>
                  <a:xfrm>
                    <a:off x="0" y="0"/>
                    <a:ext cx="5257165" cy="3238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03505" cy="1397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03505" cy="139700"/>
                      </a:xfrm>
                      <a:prstGeom prst="rect">
                        <a:avLst/>
                      </a:prstGeom>
                      <a:noFill/>
                      <a:ln w="9525">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1pt;width:8.15pt;mso-position-horizontal:center;mso-position-horizontal-relative:margin;mso-wrap-style:none;z-index:251665408;mso-width-relative:page;mso-height-relative:page;" filled="f" stroked="f" coordsize="21600,21600" o:gfxdata="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oMiFHNAAAAADAQAADwAAAAAAAAABACAAAAAiAAAA&#10;ZHJzL2Rvd25yZXYueG1sUEsBAhQAFAAAAAgAh07iQLfFy63WAQAAogMAAA4AAAAAAAAAAQAgAAAA&#10;HwEAAGRycy9lMm9Eb2MueG1sUEsFBgAAAAAGAAYAWQEAAGcFA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rFonts w:ascii="楷体_GB2312" w:eastAsia="楷体_GB2312"/>
        <w:b/>
        <w:szCs w:val="21"/>
        <w:u w:val="single"/>
      </w:rPr>
      <w:drawing>
        <wp:inline distT="0" distB="0" distL="114300" distR="114300">
          <wp:extent cx="5257165" cy="323215"/>
          <wp:effectExtent l="0" t="0" r="635" b="635"/>
          <wp:docPr id="7" name="图片 3" descr="中航技文标-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中航技文标-新"/>
                  <pic:cNvPicPr>
                    <a:picLocks noChangeAspect="1"/>
                  </pic:cNvPicPr>
                </pic:nvPicPr>
                <pic:blipFill>
                  <a:blip r:embed="rId1"/>
                  <a:stretch>
                    <a:fillRect/>
                  </a:stretch>
                </pic:blipFill>
                <pic:spPr>
                  <a:xfrm>
                    <a:off x="0" y="0"/>
                    <a:ext cx="5257165" cy="32321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03505" cy="1397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03505" cy="139700"/>
                      </a:xfrm>
                      <a:prstGeom prst="rect">
                        <a:avLst/>
                      </a:prstGeom>
                      <a:noFill/>
                      <a:ln w="9525">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1pt;width:8.15pt;mso-position-horizontal:center;mso-position-horizontal-relative:margin;mso-wrap-style:none;z-index:251667456;mso-width-relative:page;mso-height-relative:page;" filled="f" stroked="f" coordsize="21600,21600" o:gfxdata="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oMiFHNAAAAADAQAADwAAAAAAAAABACAAAAAiAAAA&#10;ZHJzL2Rvd25yZXYueG1sUEsBAhQAFAAAAAgAh07iQKSSRjDWAQAApAMAAA4AAAAAAAAAAQAgAAAA&#10;HwEAAGRycy9lMm9Eb2MueG1sUEsFBgAAAAAGAAYAWQEAAGcFA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rFonts w:ascii="楷体_GB2312" w:eastAsia="楷体_GB2312"/>
        <w:b/>
        <w:szCs w:val="21"/>
        <w:u w:val="single"/>
      </w:rPr>
      <w:drawing>
        <wp:inline distT="0" distB="0" distL="114300" distR="114300">
          <wp:extent cx="5257165" cy="323215"/>
          <wp:effectExtent l="0" t="0" r="635" b="635"/>
          <wp:docPr id="34" name="图片 2" descr="中航技文标-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 descr="中航技文标-新"/>
                  <pic:cNvPicPr>
                    <a:picLocks noChangeAspect="1"/>
                  </pic:cNvPicPr>
                </pic:nvPicPr>
                <pic:blipFill>
                  <a:blip r:embed="rId1"/>
                  <a:stretch>
                    <a:fillRect/>
                  </a:stretch>
                </pic:blipFill>
                <pic:spPr>
                  <a:xfrm>
                    <a:off x="0" y="0"/>
                    <a:ext cx="5257165" cy="323215"/>
                  </a:xfrm>
                  <a:prstGeom prst="rect">
                    <a:avLst/>
                  </a:prstGeom>
                  <a:noFill/>
                  <a:ln>
                    <a:noFill/>
                  </a:ln>
                </pic:spPr>
              </pic:pic>
            </a:graphicData>
          </a:graphic>
        </wp:inline>
      </w:drawing>
    </w:r>
  </w:p>
  <w:p>
    <w:pPr>
      <w:pStyle w:val="1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A83DC9"/>
    <w:multiLevelType w:val="singleLevel"/>
    <w:tmpl w:val="96A83DC9"/>
    <w:lvl w:ilvl="0" w:tentative="0">
      <w:start w:val="6"/>
      <w:numFmt w:val="chineseCounting"/>
      <w:suff w:val="nothing"/>
      <w:lvlText w:val="%1、"/>
      <w:lvlJc w:val="left"/>
      <w:rPr>
        <w:rFonts w:hint="eastAsia"/>
      </w:rPr>
    </w:lvl>
  </w:abstractNum>
  <w:abstractNum w:abstractNumId="1">
    <w:nsid w:val="B003C943"/>
    <w:multiLevelType w:val="singleLevel"/>
    <w:tmpl w:val="B003C943"/>
    <w:lvl w:ilvl="0" w:tentative="0">
      <w:start w:val="1"/>
      <w:numFmt w:val="decimal"/>
      <w:suff w:val="nothing"/>
      <w:lvlText w:val="%1、"/>
      <w:lvlJc w:val="left"/>
    </w:lvl>
  </w:abstractNum>
  <w:abstractNum w:abstractNumId="2">
    <w:nsid w:val="15985DF9"/>
    <w:multiLevelType w:val="singleLevel"/>
    <w:tmpl w:val="15985DF9"/>
    <w:lvl w:ilvl="0" w:tentative="0">
      <w:start w:val="2"/>
      <w:numFmt w:val="decimal"/>
      <w:suff w:val="nothing"/>
      <w:lvlText w:val="%1、"/>
      <w:lvlJc w:val="left"/>
    </w:lvl>
  </w:abstractNum>
  <w:abstractNum w:abstractNumId="3">
    <w:nsid w:val="3F43391C"/>
    <w:multiLevelType w:val="singleLevel"/>
    <w:tmpl w:val="3F43391C"/>
    <w:lvl w:ilvl="0" w:tentative="0">
      <w:start w:val="1"/>
      <w:numFmt w:val="decimal"/>
      <w:lvlText w:val="(%1)"/>
      <w:lvlJc w:val="left"/>
      <w:pPr>
        <w:ind w:left="425" w:hanging="425"/>
      </w:pPr>
      <w:rPr>
        <w:rFonts w:hint="default"/>
      </w:rPr>
    </w:lvl>
  </w:abstractNum>
  <w:abstractNum w:abstractNumId="4">
    <w:nsid w:val="51E742BC"/>
    <w:multiLevelType w:val="multilevel"/>
    <w:tmpl w:val="51E742BC"/>
    <w:lvl w:ilvl="0" w:tentative="0">
      <w:start w:val="1"/>
      <w:numFmt w:val="japaneseCounting"/>
      <w:lvlText w:val="（%1）"/>
      <w:lvlJc w:val="left"/>
      <w:pPr>
        <w:ind w:left="1205"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5">
    <w:nsid w:val="59E88307"/>
    <w:multiLevelType w:val="singleLevel"/>
    <w:tmpl w:val="59E88307"/>
    <w:lvl w:ilvl="0" w:tentative="0">
      <w:start w:val="6"/>
      <w:numFmt w:val="decimal"/>
      <w:suff w:val="nothing"/>
      <w:lvlText w:val="%1、"/>
      <w:lvlJc w:val="left"/>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2MWQxODhkYzUyZGMzYTkyMTQyM2VlODMyZWI5MzkifQ=="/>
  </w:docVars>
  <w:rsids>
    <w:rsidRoot w:val="6FF2557B"/>
    <w:rsid w:val="12A5658B"/>
    <w:rsid w:val="12D305C6"/>
    <w:rsid w:val="1865582D"/>
    <w:rsid w:val="18FE78FA"/>
    <w:rsid w:val="27EE5323"/>
    <w:rsid w:val="2A117EA5"/>
    <w:rsid w:val="41BB120D"/>
    <w:rsid w:val="501C3D87"/>
    <w:rsid w:val="529019B6"/>
    <w:rsid w:val="6DC365A7"/>
    <w:rsid w:val="6FF2557B"/>
    <w:rsid w:val="73FC3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1"/>
      <w:lang w:val="en-US" w:eastAsia="zh-CN" w:bidi="ar-SA"/>
    </w:rPr>
  </w:style>
  <w:style w:type="paragraph" w:styleId="2">
    <w:name w:val="heading 2"/>
    <w:basedOn w:val="1"/>
    <w:next w:val="1"/>
    <w:qFormat/>
    <w:uiPriority w:val="0"/>
    <w:pPr>
      <w:tabs>
        <w:tab w:val="left" w:pos="540"/>
      </w:tabs>
      <w:adjustRightInd w:val="0"/>
      <w:snapToGrid w:val="0"/>
      <w:spacing w:line="360" w:lineRule="auto"/>
      <w:outlineLvl w:val="1"/>
    </w:pPr>
    <w:rPr>
      <w:b/>
      <w:sz w:val="28"/>
      <w:szCs w:val="20"/>
    </w:rPr>
  </w:style>
  <w:style w:type="paragraph" w:styleId="3">
    <w:name w:val="heading 3"/>
    <w:basedOn w:val="1"/>
    <w:next w:val="1"/>
    <w:qFormat/>
    <w:uiPriority w:val="0"/>
    <w:pPr>
      <w:tabs>
        <w:tab w:val="left" w:pos="540"/>
      </w:tabs>
      <w:adjustRightInd w:val="0"/>
      <w:snapToGrid w:val="0"/>
      <w:spacing w:line="360" w:lineRule="auto"/>
      <w:outlineLvl w:val="2"/>
    </w:pPr>
    <w:rPr>
      <w:rFonts w:ascii="Times New Roman" w:hAnsi="Times New Roman"/>
      <w:sz w:val="24"/>
      <w:szCs w:val="20"/>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qFormat/>
    <w:uiPriority w:val="0"/>
    <w:pPr>
      <w:spacing w:after="120"/>
    </w:pPr>
  </w:style>
  <w:style w:type="paragraph" w:styleId="6">
    <w:name w:val="Body Text Indent"/>
    <w:basedOn w:val="1"/>
    <w:qFormat/>
    <w:uiPriority w:val="99"/>
    <w:pPr>
      <w:spacing w:after="120"/>
      <w:ind w:left="420" w:leftChars="200"/>
    </w:pPr>
  </w:style>
  <w:style w:type="paragraph" w:styleId="7">
    <w:name w:val="Plain Text"/>
    <w:basedOn w:val="1"/>
    <w:qFormat/>
    <w:uiPriority w:val="0"/>
    <w:rPr>
      <w:rFonts w:ascii="宋体" w:hAnsi="Courier New" w:cs="Times New Roman"/>
      <w:sz w:val="11"/>
      <w:szCs w:val="20"/>
    </w:rPr>
  </w:style>
  <w:style w:type="paragraph" w:styleId="8">
    <w:name w:val="Date"/>
    <w:basedOn w:val="1"/>
    <w:next w:val="1"/>
    <w:qFormat/>
    <w:uiPriority w:val="0"/>
    <w:pPr>
      <w:ind w:left="100" w:leftChars="2500"/>
    </w:pPr>
  </w:style>
  <w:style w:type="paragraph" w:styleId="9">
    <w:name w:val="Body Text Indent 2"/>
    <w:basedOn w:val="1"/>
    <w:qFormat/>
    <w:uiPriority w:val="0"/>
    <w:pPr>
      <w:spacing w:line="360" w:lineRule="auto"/>
      <w:ind w:left="179" w:leftChars="85" w:hanging="1"/>
    </w:pPr>
    <w:rPr>
      <w:rFonts w:ascii="Times New Roman" w:hAnsi="Times New Roman" w:cs="Times New Roman"/>
      <w:b/>
      <w:sz w:val="24"/>
      <w:szCs w:val="20"/>
      <w:u w:val="single"/>
    </w:rPr>
  </w:style>
  <w:style w:type="paragraph" w:styleId="10">
    <w:name w:val="footer"/>
    <w:basedOn w:val="1"/>
    <w:unhideWhenUsed/>
    <w:qFormat/>
    <w:uiPriority w:val="99"/>
    <w:pPr>
      <w:tabs>
        <w:tab w:val="center" w:pos="4153"/>
        <w:tab w:val="right" w:pos="8306"/>
      </w:tabs>
      <w:snapToGrid w:val="0"/>
      <w:jc w:val="left"/>
    </w:pPr>
    <w:rPr>
      <w:rFonts w:ascii="Times New Roman" w:hAnsi="Times New Roman" w:cs="Times New Roman"/>
      <w:sz w:val="18"/>
      <w:szCs w:val="18"/>
    </w:rPr>
  </w:style>
  <w:style w:type="paragraph" w:styleId="11">
    <w:name w:val="header"/>
    <w:basedOn w:val="1"/>
    <w:unhideWhenUsed/>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12">
    <w:name w:val="Normal (Web)"/>
    <w:basedOn w:val="1"/>
    <w:qFormat/>
    <w:uiPriority w:val="0"/>
    <w:pPr>
      <w:widowControl/>
      <w:jc w:val="left"/>
    </w:pPr>
    <w:rPr>
      <w:rFonts w:ascii="宋体" w:hAnsi="宋体"/>
      <w:kern w:val="0"/>
      <w:sz w:val="24"/>
      <w:szCs w:val="24"/>
    </w:rPr>
  </w:style>
  <w:style w:type="paragraph" w:styleId="13">
    <w:name w:val="Body Text First Indent"/>
    <w:basedOn w:val="5"/>
    <w:qFormat/>
    <w:uiPriority w:val="0"/>
    <w:pPr>
      <w:spacing w:after="120" w:line="240" w:lineRule="auto"/>
      <w:ind w:firstLine="420"/>
    </w:pPr>
    <w:rPr>
      <w:rFonts w:eastAsia="宋体"/>
      <w:sz w:val="21"/>
    </w:rPr>
  </w:style>
  <w:style w:type="character" w:styleId="16">
    <w:name w:val="Strong"/>
    <w:basedOn w:val="15"/>
    <w:qFormat/>
    <w:uiPriority w:val="22"/>
    <w:rPr>
      <w:b/>
    </w:rPr>
  </w:style>
  <w:style w:type="character" w:styleId="17">
    <w:name w:val="page number"/>
    <w:basedOn w:val="15"/>
    <w:qFormat/>
    <w:uiPriority w:val="0"/>
  </w:style>
  <w:style w:type="paragraph" w:customStyle="1" w:styleId="18">
    <w:name w:val="WPSOffice手动目录 1"/>
    <w:qFormat/>
    <w:uiPriority w:val="0"/>
    <w:pPr>
      <w:ind w:leftChars="0"/>
    </w:pPr>
    <w:rPr>
      <w:rFonts w:ascii="Times New Roman" w:hAnsi="Times New Roman" w:eastAsia="宋体" w:cs="Times New Roman"/>
      <w:sz w:val="20"/>
      <w:szCs w:val="20"/>
    </w:rPr>
  </w:style>
  <w:style w:type="paragraph" w:customStyle="1" w:styleId="19">
    <w:name w:val="WPSOffice手动目录 2"/>
    <w:qFormat/>
    <w:uiPriority w:val="0"/>
    <w:pPr>
      <w:ind w:leftChars="200"/>
    </w:pPr>
    <w:rPr>
      <w:rFonts w:ascii="Times New Roman" w:hAnsi="Times New Roman" w:eastAsia="宋体" w:cs="Times New Roman"/>
      <w:sz w:val="20"/>
      <w:szCs w:val="20"/>
    </w:rPr>
  </w:style>
  <w:style w:type="paragraph" w:customStyle="1" w:styleId="20">
    <w:name w:val="小五号正文"/>
    <w:basedOn w:val="1"/>
    <w:qFormat/>
    <w:uiPriority w:val="0"/>
    <w:pPr>
      <w:spacing w:line="360" w:lineRule="auto"/>
    </w:pPr>
    <w:rPr>
      <w:rFonts w:ascii="宋体"/>
      <w:color w:val="000000"/>
      <w:kern w:val="21"/>
      <w:sz w:val="18"/>
      <w:szCs w:val="20"/>
    </w:rPr>
  </w:style>
  <w:style w:type="character" w:customStyle="1" w:styleId="21">
    <w:name w:val="页码1"/>
    <w:basedOn w:val="15"/>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emf"/><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2022-07-18T03:58:00Z</dcterms:created>
  <dc:creator>最不真实的梦</dc:creator>
  <cp:lastModifiedBy>最不真实的梦</cp:lastModifiedBy>
  <dcterms:modified xsi:type="dcterms:W3CDTF">2022-07-18T03:59:40Z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D63906F420F4458A805FE0151C1CBFDC</vt:lpwstr>
  </property>
</Properties>
</file>