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10"/>
        </w:tabs>
        <w:rPr>
          <w:rFonts w:cs="Arial" w:asciiTheme="majorEastAsia" w:hAnsiTheme="majorEastAsia" w:eastAsiaTheme="majorEastAsia"/>
          <w:color w:val="000000" w:themeColor="text1"/>
        </w:rPr>
      </w:pPr>
    </w:p>
    <w:p>
      <w:pPr>
        <w:spacing w:line="900" w:lineRule="exact"/>
        <w:jc w:val="center"/>
        <w:rPr>
          <w:rFonts w:asciiTheme="majorEastAsia" w:hAnsiTheme="majorEastAsia" w:eastAsiaTheme="majorEastAsia"/>
          <w:b/>
          <w:bCs/>
          <w:color w:val="000000" w:themeColor="text1"/>
          <w:sz w:val="72"/>
          <w:szCs w:val="72"/>
        </w:rPr>
      </w:pPr>
    </w:p>
    <w:p>
      <w:pPr>
        <w:autoSpaceDE w:val="0"/>
        <w:autoSpaceDN w:val="0"/>
        <w:adjustRightInd w:val="0"/>
        <w:jc w:val="center"/>
        <w:rPr>
          <w:rFonts w:cs="宋体" w:asciiTheme="majorEastAsia" w:hAnsiTheme="majorEastAsia" w:eastAsiaTheme="majorEastAsia"/>
          <w:b/>
          <w:bCs/>
          <w:color w:val="000000" w:themeColor="text1"/>
          <w:sz w:val="58"/>
          <w:szCs w:val="36"/>
        </w:rPr>
      </w:pPr>
      <w:r>
        <w:rPr>
          <w:rFonts w:hint="eastAsia" w:cs="宋体" w:asciiTheme="majorEastAsia" w:hAnsiTheme="majorEastAsia" w:eastAsiaTheme="majorEastAsia"/>
          <w:b/>
          <w:bCs/>
          <w:color w:val="000000" w:themeColor="text1"/>
          <w:sz w:val="58"/>
          <w:szCs w:val="36"/>
        </w:rPr>
        <w:t>政 府 采 购 招 标 文 件</w:t>
      </w:r>
    </w:p>
    <w:p>
      <w:pPr>
        <w:autoSpaceDE w:val="0"/>
        <w:autoSpaceDN w:val="0"/>
        <w:adjustRightInd w:val="0"/>
        <w:jc w:val="center"/>
        <w:rPr>
          <w:rFonts w:cs="宋体" w:asciiTheme="majorEastAsia" w:hAnsiTheme="majorEastAsia" w:eastAsiaTheme="majorEastAsia"/>
          <w:bCs/>
          <w:color w:val="000000" w:themeColor="text1"/>
          <w:sz w:val="36"/>
          <w:szCs w:val="36"/>
        </w:rPr>
      </w:pPr>
    </w:p>
    <w:p>
      <w:pPr>
        <w:ind w:firstLine="420" w:firstLineChars="150"/>
        <w:rPr>
          <w:rFonts w:cs="宋体" w:asciiTheme="majorEastAsia" w:hAnsiTheme="majorEastAsia" w:eastAsiaTheme="majorEastAsia"/>
          <w:bCs/>
          <w:color w:val="000000" w:themeColor="text1"/>
          <w:sz w:val="28"/>
          <w:szCs w:val="28"/>
          <w:lang w:val="zh-CN"/>
        </w:rPr>
      </w:pPr>
    </w:p>
    <w:p>
      <w:pPr>
        <w:spacing w:line="360" w:lineRule="exact"/>
        <w:rPr>
          <w:rFonts w:cs="宋体" w:asciiTheme="majorEastAsia" w:hAnsiTheme="majorEastAsia" w:eastAsiaTheme="majorEastAsia"/>
          <w:bCs/>
          <w:color w:val="000000" w:themeColor="text1"/>
          <w:sz w:val="24"/>
          <w:lang w:val="zh-CN"/>
        </w:rPr>
      </w:pPr>
    </w:p>
    <w:p>
      <w:pPr>
        <w:spacing w:line="36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lang w:val="zh-CN"/>
        </w:rPr>
        <w:t>项目</w:t>
      </w:r>
      <w:r>
        <w:rPr>
          <w:rFonts w:hint="eastAsia" w:cs="宋体" w:asciiTheme="majorEastAsia" w:hAnsiTheme="majorEastAsia" w:eastAsiaTheme="majorEastAsia"/>
          <w:bCs/>
          <w:color w:val="000000" w:themeColor="text1"/>
          <w:sz w:val="24"/>
          <w:highlight w:val="none"/>
          <w:lang w:val="zh-CN"/>
        </w:rPr>
        <w:t>名称：2022年墨玉县京·墨文化艺术交往交流项目</w:t>
      </w:r>
    </w:p>
    <w:p>
      <w:pPr>
        <w:pStyle w:val="52"/>
        <w:rPr>
          <w:rFonts w:asciiTheme="majorEastAsia" w:hAnsiTheme="majorEastAsia" w:eastAsiaTheme="majorEastAsia"/>
          <w:color w:val="000000" w:themeColor="text1"/>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zh-CN" w:eastAsia="zh-CN"/>
        </w:rPr>
      </w:pPr>
      <w:r>
        <w:rPr>
          <w:rFonts w:hint="eastAsia" w:cs="宋体" w:asciiTheme="majorEastAsia" w:hAnsiTheme="majorEastAsia" w:eastAsiaTheme="majorEastAsia"/>
          <w:bCs/>
          <w:color w:val="000000" w:themeColor="text1"/>
          <w:sz w:val="24"/>
          <w:highlight w:val="none"/>
          <w:lang w:val="zh-CN"/>
        </w:rPr>
        <w:t>项目编号：JMSZB-MYX-2022-CG001</w:t>
      </w:r>
    </w:p>
    <w:p>
      <w:pPr>
        <w:spacing w:line="360" w:lineRule="exact"/>
        <w:rPr>
          <w:rFonts w:cs="宋体" w:asciiTheme="majorEastAsia" w:hAnsiTheme="majorEastAsia" w:eastAsiaTheme="majorEastAsia"/>
          <w:bCs/>
          <w:color w:val="000000" w:themeColor="text1"/>
          <w:sz w:val="24"/>
          <w:highlight w:val="none"/>
          <w:lang w:val="zh-CN"/>
        </w:rPr>
      </w:pPr>
    </w:p>
    <w:p>
      <w:pPr>
        <w:spacing w:line="36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招标人（盖章）：</w:t>
      </w:r>
      <w:r>
        <w:rPr>
          <w:rFonts w:hint="eastAsia" w:cs="宋体" w:asciiTheme="majorEastAsia" w:hAnsiTheme="majorEastAsia" w:eastAsiaTheme="majorEastAsia"/>
          <w:bCs/>
          <w:color w:val="000000" w:themeColor="text1"/>
          <w:sz w:val="24"/>
          <w:highlight w:val="none"/>
          <w:lang w:eastAsia="zh-CN"/>
        </w:rPr>
        <w:t>墨玉县文化体育广播电视和旅游局（墨玉县文物局）</w:t>
      </w:r>
    </w:p>
    <w:p>
      <w:pPr>
        <w:spacing w:line="800" w:lineRule="exact"/>
        <w:rPr>
          <w:rFonts w:hint="eastAsia" w:cs="宋体" w:asciiTheme="majorEastAsia" w:hAnsiTheme="majorEastAsia" w:eastAsiaTheme="majorEastAsia"/>
          <w:bCs/>
          <w:color w:val="000000" w:themeColor="text1"/>
          <w:sz w:val="24"/>
          <w:highlight w:val="none"/>
          <w:lang w:val="en-US" w:eastAsia="zh-CN"/>
        </w:rPr>
      </w:pPr>
      <w:r>
        <w:rPr>
          <w:rFonts w:hint="eastAsia" w:cs="宋体" w:asciiTheme="majorEastAsia" w:hAnsiTheme="majorEastAsia" w:eastAsiaTheme="majorEastAsia"/>
          <w:bCs/>
          <w:color w:val="000000" w:themeColor="text1"/>
          <w:sz w:val="24"/>
          <w:highlight w:val="none"/>
          <w:lang w:val="zh-CN"/>
        </w:rPr>
        <w:t>联 系 人：张高伟</w:t>
      </w:r>
    </w:p>
    <w:p>
      <w:pPr>
        <w:spacing w:line="800" w:lineRule="exact"/>
        <w:rPr>
          <w:rFonts w:hint="default"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zh-CN"/>
        </w:rPr>
        <w:t>电    话： 0903-6512413</w:t>
      </w:r>
    </w:p>
    <w:p>
      <w:pPr>
        <w:spacing w:line="800" w:lineRule="exact"/>
        <w:rPr>
          <w:rFonts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详细地址：墨玉县古则南路3号</w:t>
      </w:r>
    </w:p>
    <w:p>
      <w:pPr>
        <w:autoSpaceDE w:val="0"/>
        <w:autoSpaceDN w:val="0"/>
        <w:adjustRightInd w:val="0"/>
        <w:rPr>
          <w:rFonts w:cs="宋体" w:asciiTheme="majorEastAsia" w:hAnsiTheme="majorEastAsia" w:eastAsiaTheme="majorEastAsia"/>
          <w:bCs/>
          <w:color w:val="000000" w:themeColor="text1"/>
          <w:sz w:val="28"/>
          <w:szCs w:val="28"/>
          <w:lang w:val="zh-CN"/>
        </w:rPr>
      </w:pPr>
    </w:p>
    <w:p>
      <w:pPr>
        <w:autoSpaceDE w:val="0"/>
        <w:autoSpaceDN w:val="0"/>
        <w:adjustRightInd w:val="0"/>
        <w:rPr>
          <w:rFonts w:cs="宋体" w:asciiTheme="majorEastAsia" w:hAnsiTheme="majorEastAsia" w:eastAsiaTheme="majorEastAsia"/>
          <w:bCs/>
          <w:color w:val="000000" w:themeColor="text1"/>
          <w:sz w:val="30"/>
          <w:szCs w:val="30"/>
          <w:u w:val="thick"/>
          <w:lang w:val="zh-CN"/>
        </w:rPr>
      </w:pPr>
      <w:r>
        <w:rPr>
          <w:rFonts w:hint="eastAsia" w:cs="宋体" w:asciiTheme="majorEastAsia" w:hAnsiTheme="majorEastAsia" w:eastAsiaTheme="majorEastAsia"/>
          <w:bCs/>
          <w:color w:val="000000" w:themeColor="text1"/>
          <w:sz w:val="30"/>
          <w:szCs w:val="30"/>
          <w:u w:val="thick"/>
        </w:rPr>
        <w:t>-------------------------------------------------------</w:t>
      </w:r>
    </w:p>
    <w:p>
      <w:pPr>
        <w:autoSpaceDE w:val="0"/>
        <w:autoSpaceDN w:val="0"/>
        <w:adjustRightInd w:val="0"/>
        <w:rPr>
          <w:rFonts w:cs="宋体" w:asciiTheme="majorEastAsia" w:hAnsiTheme="majorEastAsia" w:eastAsiaTheme="majorEastAsia"/>
          <w:bCs/>
          <w:color w:val="000000" w:themeColor="text1"/>
          <w:sz w:val="28"/>
          <w:szCs w:val="28"/>
        </w:rPr>
      </w:pPr>
    </w:p>
    <w:p>
      <w:pPr>
        <w:autoSpaceDE w:val="0"/>
        <w:autoSpaceDN w:val="0"/>
        <w:adjustRightInd w:val="0"/>
        <w:rPr>
          <w:rFonts w:hint="eastAsia" w:cs="宋体" w:asciiTheme="majorEastAsia" w:hAnsiTheme="majorEastAsia" w:eastAsiaTheme="majorEastAsia"/>
          <w:bCs/>
          <w:color w:val="000000" w:themeColor="text1"/>
          <w:sz w:val="24"/>
          <w:lang w:val="zh-CN"/>
        </w:rPr>
      </w:pPr>
      <w:r>
        <w:rPr>
          <w:rFonts w:hint="eastAsia" w:cs="宋体" w:asciiTheme="majorEastAsia" w:hAnsiTheme="majorEastAsia" w:eastAsiaTheme="majorEastAsia"/>
          <w:bCs/>
          <w:color w:val="000000" w:themeColor="text1"/>
          <w:sz w:val="24"/>
          <w:lang w:val="zh-CN"/>
        </w:rPr>
        <w:t>招标代理机构（盖章）：新疆金木石项目管理有限公司</w:t>
      </w:r>
    </w:p>
    <w:p>
      <w:pPr>
        <w:autoSpaceDE w:val="0"/>
        <w:autoSpaceDN w:val="0"/>
        <w:adjustRightInd w:val="0"/>
        <w:rPr>
          <w:rFonts w:hint="eastAsia"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en-US" w:eastAsia="zh-CN"/>
        </w:rPr>
        <w:tab/>
      </w:r>
    </w:p>
    <w:p>
      <w:pPr>
        <w:autoSpaceDE w:val="0"/>
        <w:autoSpaceDN w:val="0"/>
        <w:adjustRightInd w:val="0"/>
        <w:spacing w:line="600" w:lineRule="auto"/>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lang w:val="zh-CN"/>
        </w:rPr>
        <w:t>联 系 人：尹小娟</w:t>
      </w:r>
      <w:r>
        <w:rPr>
          <w:rFonts w:hint="eastAsia" w:cs="宋体" w:asciiTheme="majorEastAsia" w:hAnsiTheme="majorEastAsia" w:eastAsiaTheme="majorEastAsia"/>
          <w:bCs/>
          <w:color w:val="000000" w:themeColor="text1"/>
          <w:sz w:val="24"/>
        </w:rPr>
        <w:t xml:space="preserve">  </w:t>
      </w:r>
    </w:p>
    <w:p>
      <w:pPr>
        <w:autoSpaceDE w:val="0"/>
        <w:autoSpaceDN w:val="0"/>
        <w:adjustRightInd w:val="0"/>
        <w:spacing w:line="600" w:lineRule="auto"/>
        <w:rPr>
          <w:rFonts w:hint="default" w:cs="宋体" w:asciiTheme="majorEastAsia" w:hAnsiTheme="majorEastAsia" w:eastAsiaTheme="majorEastAsia"/>
          <w:bCs/>
          <w:color w:val="000000" w:themeColor="text1"/>
          <w:sz w:val="24"/>
          <w:lang w:val="en-US" w:eastAsia="zh-CN"/>
        </w:rPr>
      </w:pPr>
      <w:r>
        <w:rPr>
          <w:rFonts w:hint="eastAsia" w:cs="宋体" w:asciiTheme="majorEastAsia" w:hAnsiTheme="majorEastAsia" w:eastAsiaTheme="majorEastAsia"/>
          <w:bCs/>
          <w:color w:val="000000" w:themeColor="text1"/>
          <w:sz w:val="24"/>
          <w:lang w:val="zh-CN"/>
        </w:rPr>
        <w:t>电    话：</w:t>
      </w:r>
      <w:r>
        <w:rPr>
          <w:rFonts w:hint="eastAsia" w:cs="宋体" w:asciiTheme="majorEastAsia" w:hAnsiTheme="majorEastAsia" w:eastAsiaTheme="majorEastAsia"/>
          <w:bCs/>
          <w:color w:val="000000" w:themeColor="text1"/>
          <w:sz w:val="24"/>
          <w:lang w:val="en-US" w:eastAsia="zh-CN"/>
        </w:rPr>
        <w:t>18799370622</w:t>
      </w:r>
    </w:p>
    <w:p>
      <w:pPr>
        <w:autoSpaceDE w:val="0"/>
        <w:autoSpaceDN w:val="0"/>
        <w:adjustRightInd w:val="0"/>
        <w:spacing w:line="6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Cs/>
          <w:color w:val="000000" w:themeColor="text1"/>
          <w:sz w:val="24"/>
          <w:lang w:val="zh-CN"/>
        </w:rPr>
        <w:t>详细地址：新疆和田地区和田市古江巴格街道益民社区北京东路48号四楼</w:t>
      </w:r>
    </w:p>
    <w:p>
      <w:pPr>
        <w:spacing w:line="360" w:lineRule="auto"/>
        <w:ind w:firstLine="551" w:firstLineChars="196"/>
        <w:rPr>
          <w:rFonts w:cs="宋体" w:asciiTheme="majorEastAsia" w:hAnsiTheme="majorEastAsia" w:eastAsiaTheme="majorEastAsia"/>
          <w:b/>
          <w:color w:val="000000" w:themeColor="text1"/>
          <w:sz w:val="28"/>
          <w:szCs w:val="28"/>
        </w:rPr>
      </w:pPr>
    </w:p>
    <w:p>
      <w:pPr>
        <w:pStyle w:val="52"/>
      </w:pPr>
    </w:p>
    <w:p>
      <w:pPr>
        <w:spacing w:line="360" w:lineRule="auto"/>
        <w:ind w:firstLine="551" w:firstLineChars="196"/>
        <w:rPr>
          <w:rFonts w:hint="eastAsia"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br w:type="page"/>
      </w:r>
    </w:p>
    <w:p>
      <w:pPr>
        <w:rPr>
          <w:rFonts w:hint="eastAsia"/>
        </w:rPr>
        <w:sectPr>
          <w:headerReference r:id="rId3" w:type="default"/>
          <w:footerReference r:id="rId4" w:type="default"/>
          <w:pgSz w:w="11906" w:h="16838"/>
          <w:pgMar w:top="1418" w:right="1134" w:bottom="1418" w:left="1701" w:header="851" w:footer="992" w:gutter="0"/>
          <w:pgNumType w:start="1"/>
          <w:cols w:space="720" w:num="1"/>
          <w:docGrid w:type="lines" w:linePitch="312" w:charSpace="0"/>
        </w:sectPr>
      </w:pPr>
    </w:p>
    <w:p>
      <w:pPr>
        <w:pStyle w:val="15"/>
        <w:rPr>
          <w:rFonts w:hint="eastAsia"/>
        </w:rPr>
      </w:pPr>
    </w:p>
    <w:p>
      <w:pPr>
        <w:spacing w:line="360" w:lineRule="auto"/>
        <w:ind w:firstLine="551" w:firstLineChars="196"/>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政府采购管理机构备案登记栏：</w:t>
      </w:r>
    </w:p>
    <w:p>
      <w:pPr>
        <w:spacing w:line="360" w:lineRule="auto"/>
        <w:rPr>
          <w:rFonts w:cs="宋体" w:asciiTheme="majorEastAsia" w:hAnsiTheme="majorEastAsia" w:eastAsiaTheme="majorEastAsia"/>
          <w:b/>
          <w:color w:val="000000" w:themeColor="text1"/>
          <w:sz w:val="28"/>
          <w:szCs w:val="28"/>
        </w:rPr>
      </w:pPr>
    </w:p>
    <w:tbl>
      <w:tblPr>
        <w:tblStyle w:val="43"/>
        <w:tblW w:w="7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7876" w:type="dxa"/>
          </w:tcPr>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本文件已报备</w:t>
            </w: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jc w:val="center"/>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spacing w:line="360" w:lineRule="auto"/>
              <w:rPr>
                <w:rFonts w:cs="宋体" w:asciiTheme="majorEastAsia" w:hAnsiTheme="majorEastAsia" w:eastAsiaTheme="majorEastAsia"/>
                <w:color w:val="000000" w:themeColor="text1"/>
                <w:sz w:val="28"/>
                <w:szCs w:val="28"/>
              </w:rPr>
            </w:pPr>
          </w:p>
          <w:p>
            <w:pP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项目名称：</w:t>
            </w:r>
            <w:r>
              <w:rPr>
                <w:rFonts w:hint="eastAsia" w:cs="宋体" w:asciiTheme="majorEastAsia" w:hAnsiTheme="majorEastAsia" w:eastAsiaTheme="majorEastAsia"/>
                <w:bCs/>
                <w:color w:val="000000" w:themeColor="text1"/>
                <w:sz w:val="24"/>
                <w:lang w:val="zh-CN"/>
              </w:rPr>
              <w:t>2022年墨玉县京·墨文化艺术交往交流项目</w:t>
            </w:r>
          </w:p>
          <w:p>
            <w:pPr>
              <w:rPr>
                <w:rFonts w:cs="宋体" w:asciiTheme="majorEastAsia" w:hAnsiTheme="majorEastAsia" w:eastAsiaTheme="majorEastAsia"/>
                <w:bCs/>
                <w:color w:val="000000" w:themeColor="text1"/>
                <w:sz w:val="28"/>
                <w:szCs w:val="28"/>
              </w:rPr>
            </w:pPr>
          </w:p>
          <w:p>
            <w:pPr>
              <w:rPr>
                <w:rFonts w:cs="宋体" w:asciiTheme="majorEastAsia" w:hAnsiTheme="majorEastAsia" w:eastAsiaTheme="majorEastAsia"/>
                <w:color w:val="000000" w:themeColor="text1"/>
                <w:sz w:val="28"/>
                <w:szCs w:val="28"/>
              </w:rPr>
            </w:pPr>
            <w:r>
              <w:rPr>
                <w:rFonts w:hint="eastAsia" w:cs="宋体" w:asciiTheme="majorEastAsia" w:hAnsiTheme="majorEastAsia" w:eastAsiaTheme="majorEastAsia"/>
                <w:color w:val="000000" w:themeColor="text1"/>
                <w:sz w:val="28"/>
                <w:szCs w:val="28"/>
              </w:rPr>
              <w:t>备案日期：</w:t>
            </w:r>
          </w:p>
        </w:tc>
      </w:tr>
    </w:tbl>
    <w:p>
      <w:pPr>
        <w:spacing w:line="360" w:lineRule="auto"/>
        <w:ind w:right="560" w:firstLine="4340" w:firstLineChars="1550"/>
        <w:rPr>
          <w:rFonts w:cs="宋体" w:asciiTheme="majorEastAsia" w:hAnsiTheme="majorEastAsia" w:eastAsiaTheme="majorEastAsia"/>
          <w:color w:val="000000" w:themeColor="text1"/>
          <w:sz w:val="28"/>
          <w:szCs w:val="28"/>
        </w:rPr>
      </w:pPr>
    </w:p>
    <w:p>
      <w:pPr>
        <w:pStyle w:val="52"/>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pStyle w:val="52"/>
        <w:rPr>
          <w:rFonts w:asciiTheme="majorEastAsia" w:hAnsiTheme="majorEastAsia" w:eastAsiaTheme="majorEastAsia"/>
          <w:color w:val="000000" w:themeColor="text1"/>
        </w:rPr>
        <w:sectPr>
          <w:footerReference r:id="rId5" w:type="default"/>
          <w:pgSz w:w="11906" w:h="16838"/>
          <w:pgMar w:top="1418" w:right="1134" w:bottom="1418" w:left="1701" w:header="851" w:footer="992" w:gutter="0"/>
          <w:pgNumType w:fmt="decimal" w:start="1"/>
          <w:cols w:space="720" w:num="1"/>
          <w:docGrid w:type="lines" w:linePitch="312" w:charSpace="0"/>
        </w:sectPr>
      </w:pPr>
    </w:p>
    <w:p>
      <w:pPr>
        <w:pStyle w:val="52"/>
        <w:rPr>
          <w:rFonts w:asciiTheme="majorEastAsia" w:hAnsiTheme="majorEastAsia" w:eastAsiaTheme="majorEastAsia"/>
          <w:color w:val="000000" w:themeColor="text1"/>
        </w:rPr>
      </w:pPr>
    </w:p>
    <w:p>
      <w:pPr>
        <w:spacing w:line="360" w:lineRule="auto"/>
        <w:jc w:val="center"/>
        <w:rPr>
          <w:rFonts w:asciiTheme="majorEastAsia" w:hAnsiTheme="majorEastAsia" w:eastAsiaTheme="majorEastAsia"/>
          <w:color w:val="000000" w:themeColor="text1"/>
          <w:sz w:val="36"/>
          <w:szCs w:val="36"/>
        </w:rPr>
      </w:pPr>
      <w:r>
        <w:rPr>
          <w:rFonts w:hint="eastAsia" w:asciiTheme="majorEastAsia" w:hAnsiTheme="majorEastAsia" w:eastAsiaTheme="majorEastAsia"/>
          <w:color w:val="000000" w:themeColor="text1"/>
          <w:sz w:val="40"/>
          <w:szCs w:val="40"/>
        </w:rPr>
        <w:t>目    录</w:t>
      </w:r>
    </w:p>
    <w:sdt>
      <w:sdtPr>
        <w:rPr>
          <w:rFonts w:ascii="宋体" w:hAnsi="宋体" w:eastAsia="宋体" w:cs="Times New Roman"/>
          <w:kern w:val="2"/>
          <w:sz w:val="21"/>
          <w:szCs w:val="24"/>
          <w:lang w:val="en-US" w:eastAsia="zh-CN" w:bidi="ar-SA"/>
        </w:rPr>
        <w:id w:val="147476122"/>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0" w:name="_Toc1955_WPSOffice_Type1"/>
        </w:p>
        <w:p>
          <w:pPr>
            <w:pStyle w:val="129"/>
            <w:tabs>
              <w:tab w:val="right" w:leader="dot" w:pos="9071"/>
            </w:tabs>
            <w:spacing w:line="360" w:lineRule="auto"/>
            <w:rPr>
              <w:sz w:val="22"/>
              <w:szCs w:val="22"/>
            </w:rPr>
          </w:pPr>
          <w:r>
            <w:rPr>
              <w:sz w:val="22"/>
              <w:szCs w:val="22"/>
            </w:rPr>
            <w:fldChar w:fldCharType="begin"/>
          </w:r>
          <w:r>
            <w:rPr>
              <w:sz w:val="22"/>
              <w:szCs w:val="22"/>
            </w:rPr>
            <w:instrText xml:space="preserve"> HYPERLINK \l _Toc10417_WPSOffice_Level1 </w:instrText>
          </w:r>
          <w:r>
            <w:rPr>
              <w:sz w:val="22"/>
              <w:szCs w:val="22"/>
            </w:rPr>
            <w:fldChar w:fldCharType="separate"/>
          </w:r>
          <w:sdt>
            <w:sdtPr>
              <w:rPr>
                <w:rFonts w:ascii="Times New Roman" w:hAnsi="Times New Roman" w:eastAsia="宋体" w:cs="Times New Roman"/>
                <w:kern w:val="2"/>
                <w:sz w:val="24"/>
                <w:szCs w:val="32"/>
                <w:lang w:val="en-US" w:eastAsia="zh-CN" w:bidi="ar-SA"/>
              </w:rPr>
              <w:id w:val="147476122"/>
              <w:placeholder>
                <w:docPart w:val="{e85a4bbd-ee34-4795-982a-4a9a273835ef}"/>
              </w:placeholder>
            </w:sdtPr>
            <w:sdtEndPr>
              <w:rPr>
                <w:rFonts w:ascii="Times New Roman" w:hAnsi="Times New Roman" w:eastAsia="宋体" w:cs="Times New Roman"/>
                <w:kern w:val="2"/>
                <w:sz w:val="24"/>
                <w:szCs w:val="32"/>
                <w:lang w:val="en-US" w:eastAsia="zh-CN" w:bidi="ar-SA"/>
              </w:rPr>
            </w:sdtEndPr>
            <w:sdtContent>
              <w:r>
                <w:rPr>
                  <w:rFonts w:cs="仿宋_GB2312" w:asciiTheme="majorEastAsia" w:hAnsiTheme="majorEastAsia" w:eastAsiaTheme="majorEastAsia"/>
                  <w:sz w:val="22"/>
                  <w:szCs w:val="22"/>
                </w:rPr>
                <w:t>第一章 招标公告</w:t>
              </w:r>
            </w:sdtContent>
          </w:sdt>
          <w:r>
            <w:rPr>
              <w:sz w:val="22"/>
              <w:szCs w:val="22"/>
            </w:rPr>
            <w:tab/>
          </w:r>
          <w:bookmarkStart w:id="1" w:name="_Toc10417_WPSOffice_Level1Page"/>
          <w:r>
            <w:rPr>
              <w:sz w:val="22"/>
              <w:szCs w:val="22"/>
            </w:rPr>
            <w:t>2</w:t>
          </w:r>
          <w:bookmarkEnd w:id="1"/>
          <w:r>
            <w:rPr>
              <w:sz w:val="22"/>
              <w:szCs w:val="22"/>
            </w:rPr>
            <w:fldChar w:fldCharType="end"/>
          </w:r>
        </w:p>
        <w:p>
          <w:pPr>
            <w:pStyle w:val="129"/>
            <w:tabs>
              <w:tab w:val="right" w:leader="dot" w:pos="9071"/>
            </w:tabs>
            <w:spacing w:line="360" w:lineRule="auto"/>
            <w:rPr>
              <w:sz w:val="22"/>
              <w:szCs w:val="22"/>
            </w:rPr>
          </w:pPr>
          <w:r>
            <w:rPr>
              <w:sz w:val="22"/>
              <w:szCs w:val="22"/>
            </w:rPr>
            <w:fldChar w:fldCharType="begin"/>
          </w:r>
          <w:r>
            <w:rPr>
              <w:sz w:val="22"/>
              <w:szCs w:val="22"/>
            </w:rPr>
            <w:instrText xml:space="preserve"> HYPERLINK \l _Toc1955_WPSOffice_Level1 </w:instrText>
          </w:r>
          <w:r>
            <w:rPr>
              <w:sz w:val="22"/>
              <w:szCs w:val="22"/>
            </w:rPr>
            <w:fldChar w:fldCharType="separate"/>
          </w:r>
          <w:sdt>
            <w:sdtPr>
              <w:rPr>
                <w:rFonts w:ascii="Times New Roman" w:hAnsi="Times New Roman" w:eastAsia="宋体" w:cs="Times New Roman"/>
                <w:kern w:val="2"/>
                <w:sz w:val="24"/>
                <w:szCs w:val="32"/>
                <w:lang w:val="en-US" w:eastAsia="zh-CN" w:bidi="ar-SA"/>
              </w:rPr>
              <w:id w:val="147476122"/>
              <w:placeholder>
                <w:docPart w:val="{b7734b59-9b32-4310-874a-af038eb5ca3d}"/>
              </w:placeholder>
            </w:sdtPr>
            <w:sdtEndPr>
              <w:rPr>
                <w:rFonts w:ascii="Times New Roman" w:hAnsi="Times New Roman" w:eastAsia="宋体" w:cs="Times New Roman"/>
                <w:kern w:val="2"/>
                <w:sz w:val="24"/>
                <w:szCs w:val="32"/>
                <w:lang w:val="en-US" w:eastAsia="zh-CN" w:bidi="ar-SA"/>
              </w:rPr>
            </w:sdtEndPr>
            <w:sdtContent>
              <w:r>
                <w:rPr>
                  <w:rFonts w:hint="eastAsia" w:cs="Arial" w:asciiTheme="majorEastAsia" w:hAnsiTheme="majorEastAsia" w:eastAsiaTheme="majorEastAsia"/>
                  <w:sz w:val="22"/>
                  <w:szCs w:val="22"/>
                </w:rPr>
                <w:t xml:space="preserve">第二章 </w:t>
              </w:r>
              <w:r>
                <w:rPr>
                  <w:rFonts w:cs="Arial" w:asciiTheme="majorEastAsia" w:hAnsiTheme="majorEastAsia" w:eastAsiaTheme="majorEastAsia"/>
                  <w:sz w:val="22"/>
                  <w:szCs w:val="22"/>
                </w:rPr>
                <w:t>投标人须知</w:t>
              </w:r>
            </w:sdtContent>
          </w:sdt>
          <w:r>
            <w:rPr>
              <w:sz w:val="22"/>
              <w:szCs w:val="22"/>
            </w:rPr>
            <w:tab/>
          </w:r>
          <w:bookmarkStart w:id="2" w:name="_Toc1955_WPSOffice_Level1Page"/>
          <w:r>
            <w:rPr>
              <w:sz w:val="22"/>
              <w:szCs w:val="22"/>
            </w:rPr>
            <w:t>5</w:t>
          </w:r>
          <w:bookmarkEnd w:id="2"/>
          <w:r>
            <w:rPr>
              <w:sz w:val="22"/>
              <w:szCs w:val="22"/>
            </w:rPr>
            <w:fldChar w:fldCharType="end"/>
          </w:r>
        </w:p>
        <w:p>
          <w:pPr>
            <w:pStyle w:val="129"/>
            <w:tabs>
              <w:tab w:val="right" w:leader="dot" w:pos="9071"/>
            </w:tabs>
            <w:spacing w:line="360" w:lineRule="auto"/>
            <w:rPr>
              <w:sz w:val="22"/>
              <w:szCs w:val="22"/>
            </w:rPr>
          </w:pPr>
          <w:r>
            <w:rPr>
              <w:sz w:val="22"/>
              <w:szCs w:val="22"/>
            </w:rPr>
            <w:fldChar w:fldCharType="begin"/>
          </w:r>
          <w:r>
            <w:rPr>
              <w:sz w:val="22"/>
              <w:szCs w:val="22"/>
            </w:rPr>
            <w:instrText xml:space="preserve"> HYPERLINK \l _Toc24393_WPSOffice_Level1 </w:instrText>
          </w:r>
          <w:r>
            <w:rPr>
              <w:sz w:val="22"/>
              <w:szCs w:val="22"/>
            </w:rPr>
            <w:fldChar w:fldCharType="separate"/>
          </w:r>
          <w:sdt>
            <w:sdtPr>
              <w:rPr>
                <w:rFonts w:ascii="Times New Roman" w:hAnsi="Times New Roman" w:eastAsia="宋体" w:cs="Times New Roman"/>
                <w:kern w:val="2"/>
                <w:sz w:val="24"/>
                <w:szCs w:val="32"/>
                <w:lang w:val="en-US" w:eastAsia="zh-CN" w:bidi="ar-SA"/>
              </w:rPr>
              <w:id w:val="147476122"/>
              <w:placeholder>
                <w:docPart w:val="{f8013a33-1012-4816-8b7c-1d88c0d56be7}"/>
              </w:placeholder>
            </w:sdtPr>
            <w:sdtEndPr>
              <w:rPr>
                <w:rFonts w:ascii="Times New Roman" w:hAnsi="Times New Roman" w:eastAsia="宋体" w:cs="Times New Roman"/>
                <w:kern w:val="2"/>
                <w:sz w:val="24"/>
                <w:szCs w:val="32"/>
                <w:lang w:val="en-US" w:eastAsia="zh-CN" w:bidi="ar-SA"/>
              </w:rPr>
            </w:sdtEndPr>
            <w:sdtContent>
              <w:r>
                <w:rPr>
                  <w:rFonts w:hint="eastAsia" w:cs="仿宋" w:asciiTheme="majorEastAsia" w:hAnsiTheme="majorEastAsia" w:eastAsiaTheme="majorEastAsia"/>
                  <w:sz w:val="22"/>
                  <w:szCs w:val="22"/>
                </w:rPr>
                <w:t xml:space="preserve">第三章  </w:t>
              </w:r>
              <w:r>
                <w:rPr>
                  <w:rFonts w:hint="eastAsia" w:cs="宋体" w:asciiTheme="majorEastAsia" w:hAnsiTheme="majorEastAsia" w:eastAsiaTheme="majorEastAsia"/>
                  <w:sz w:val="22"/>
                  <w:szCs w:val="22"/>
                </w:rPr>
                <w:t>评标办法（综合评分法）</w:t>
              </w:r>
            </w:sdtContent>
          </w:sdt>
          <w:r>
            <w:rPr>
              <w:sz w:val="22"/>
              <w:szCs w:val="22"/>
            </w:rPr>
            <w:tab/>
          </w:r>
          <w:bookmarkStart w:id="3" w:name="_Toc24393_WPSOffice_Level1Page"/>
          <w:r>
            <w:rPr>
              <w:sz w:val="22"/>
              <w:szCs w:val="22"/>
            </w:rPr>
            <w:t>24</w:t>
          </w:r>
          <w:bookmarkEnd w:id="3"/>
          <w:r>
            <w:rPr>
              <w:sz w:val="22"/>
              <w:szCs w:val="22"/>
            </w:rPr>
            <w:fldChar w:fldCharType="end"/>
          </w:r>
        </w:p>
        <w:p>
          <w:pPr>
            <w:pStyle w:val="129"/>
            <w:tabs>
              <w:tab w:val="right" w:leader="dot" w:pos="9071"/>
            </w:tabs>
            <w:spacing w:line="360" w:lineRule="auto"/>
            <w:rPr>
              <w:sz w:val="22"/>
              <w:szCs w:val="22"/>
            </w:rPr>
          </w:pPr>
          <w:r>
            <w:rPr>
              <w:sz w:val="22"/>
              <w:szCs w:val="22"/>
            </w:rPr>
            <w:fldChar w:fldCharType="begin"/>
          </w:r>
          <w:r>
            <w:rPr>
              <w:sz w:val="22"/>
              <w:szCs w:val="22"/>
            </w:rPr>
            <w:instrText xml:space="preserve"> HYPERLINK \l _Toc9445_WPSOffice_Level1 </w:instrText>
          </w:r>
          <w:r>
            <w:rPr>
              <w:sz w:val="22"/>
              <w:szCs w:val="22"/>
            </w:rPr>
            <w:fldChar w:fldCharType="separate"/>
          </w:r>
          <w:sdt>
            <w:sdtPr>
              <w:rPr>
                <w:rFonts w:ascii="Times New Roman" w:hAnsi="Times New Roman" w:eastAsia="宋体" w:cs="Times New Roman"/>
                <w:kern w:val="2"/>
                <w:sz w:val="24"/>
                <w:szCs w:val="32"/>
                <w:lang w:val="en-US" w:eastAsia="zh-CN" w:bidi="ar-SA"/>
              </w:rPr>
              <w:id w:val="147476122"/>
              <w:placeholder>
                <w:docPart w:val="{250416a6-b97f-4116-942a-c97311f842e1}"/>
              </w:placeholder>
            </w:sdtPr>
            <w:sdtEndPr>
              <w:rPr>
                <w:rFonts w:ascii="Times New Roman" w:hAnsi="Times New Roman" w:eastAsia="宋体" w:cs="Times New Roman"/>
                <w:kern w:val="2"/>
                <w:sz w:val="24"/>
                <w:szCs w:val="32"/>
                <w:lang w:val="en-US" w:eastAsia="zh-CN" w:bidi="ar-SA"/>
              </w:rPr>
            </w:sdtEndPr>
            <w:sdtContent>
              <w:r>
                <w:rPr>
                  <w:rFonts w:hint="eastAsia" w:cs="仿宋" w:asciiTheme="majorEastAsia" w:hAnsiTheme="majorEastAsia" w:eastAsiaTheme="majorEastAsia"/>
                  <w:sz w:val="22"/>
                  <w:szCs w:val="22"/>
                </w:rPr>
                <w:t>第四章  合同条款及格式</w:t>
              </w:r>
            </w:sdtContent>
          </w:sdt>
          <w:r>
            <w:rPr>
              <w:sz w:val="22"/>
              <w:szCs w:val="22"/>
            </w:rPr>
            <w:tab/>
          </w:r>
          <w:bookmarkStart w:id="4" w:name="_Toc9445_WPSOffice_Level1Page"/>
          <w:r>
            <w:rPr>
              <w:sz w:val="22"/>
              <w:szCs w:val="22"/>
            </w:rPr>
            <w:t>29</w:t>
          </w:r>
          <w:bookmarkEnd w:id="4"/>
          <w:r>
            <w:rPr>
              <w:sz w:val="22"/>
              <w:szCs w:val="22"/>
            </w:rPr>
            <w:fldChar w:fldCharType="end"/>
          </w:r>
        </w:p>
        <w:p>
          <w:pPr>
            <w:pStyle w:val="129"/>
            <w:tabs>
              <w:tab w:val="right" w:leader="dot" w:pos="9071"/>
            </w:tabs>
            <w:spacing w:line="360" w:lineRule="auto"/>
            <w:rPr>
              <w:sz w:val="22"/>
              <w:szCs w:val="22"/>
            </w:rPr>
          </w:pPr>
          <w:r>
            <w:rPr>
              <w:sz w:val="22"/>
              <w:szCs w:val="22"/>
            </w:rPr>
            <w:fldChar w:fldCharType="begin"/>
          </w:r>
          <w:r>
            <w:rPr>
              <w:sz w:val="22"/>
              <w:szCs w:val="22"/>
            </w:rPr>
            <w:instrText xml:space="preserve"> HYPERLINK \l _Toc32595_WPSOffice_Level1 </w:instrText>
          </w:r>
          <w:r>
            <w:rPr>
              <w:sz w:val="22"/>
              <w:szCs w:val="22"/>
            </w:rPr>
            <w:fldChar w:fldCharType="separate"/>
          </w:r>
          <w:sdt>
            <w:sdtPr>
              <w:rPr>
                <w:rFonts w:ascii="Times New Roman" w:hAnsi="Times New Roman" w:eastAsia="宋体" w:cs="Times New Roman"/>
                <w:kern w:val="2"/>
                <w:sz w:val="24"/>
                <w:szCs w:val="32"/>
                <w:lang w:val="en-US" w:eastAsia="zh-CN" w:bidi="ar-SA"/>
              </w:rPr>
              <w:id w:val="147476122"/>
              <w:placeholder>
                <w:docPart w:val="{faf1d12f-7e88-4db7-a038-cb78505975ea}"/>
              </w:placeholder>
            </w:sdtPr>
            <w:sdtEndPr>
              <w:rPr>
                <w:rFonts w:ascii="Times New Roman" w:hAnsi="Times New Roman" w:eastAsia="宋体" w:cs="Times New Roman"/>
                <w:kern w:val="2"/>
                <w:sz w:val="24"/>
                <w:szCs w:val="32"/>
                <w:lang w:val="en-US" w:eastAsia="zh-CN" w:bidi="ar-SA"/>
              </w:rPr>
            </w:sdtEndPr>
            <w:sdtContent>
              <w:r>
                <w:rPr>
                  <w:rFonts w:hint="eastAsia" w:cs="仿宋" w:asciiTheme="majorEastAsia" w:hAnsiTheme="majorEastAsia" w:eastAsiaTheme="majorEastAsia"/>
                  <w:sz w:val="22"/>
                  <w:szCs w:val="22"/>
                </w:rPr>
                <w:t>第五章 项目内容、服务标准和要求</w:t>
              </w:r>
            </w:sdtContent>
          </w:sdt>
          <w:r>
            <w:rPr>
              <w:sz w:val="22"/>
              <w:szCs w:val="22"/>
            </w:rPr>
            <w:tab/>
          </w:r>
          <w:bookmarkStart w:id="5" w:name="_Toc32595_WPSOffice_Level1Page"/>
          <w:r>
            <w:rPr>
              <w:sz w:val="22"/>
              <w:szCs w:val="22"/>
            </w:rPr>
            <w:t>34</w:t>
          </w:r>
          <w:bookmarkEnd w:id="5"/>
          <w:r>
            <w:rPr>
              <w:sz w:val="22"/>
              <w:szCs w:val="22"/>
            </w:rPr>
            <w:fldChar w:fldCharType="end"/>
          </w:r>
        </w:p>
        <w:p>
          <w:pPr>
            <w:pStyle w:val="129"/>
            <w:tabs>
              <w:tab w:val="right" w:leader="dot" w:pos="9071"/>
            </w:tabs>
            <w:spacing w:line="360" w:lineRule="auto"/>
          </w:pPr>
          <w:r>
            <w:rPr>
              <w:sz w:val="22"/>
              <w:szCs w:val="22"/>
            </w:rPr>
            <w:fldChar w:fldCharType="begin"/>
          </w:r>
          <w:r>
            <w:rPr>
              <w:sz w:val="22"/>
              <w:szCs w:val="22"/>
            </w:rPr>
            <w:instrText xml:space="preserve"> HYPERLINK \l _Toc31605_WPSOffice_Level1 </w:instrText>
          </w:r>
          <w:r>
            <w:rPr>
              <w:sz w:val="22"/>
              <w:szCs w:val="22"/>
            </w:rPr>
            <w:fldChar w:fldCharType="separate"/>
          </w:r>
          <w:sdt>
            <w:sdtPr>
              <w:rPr>
                <w:rFonts w:ascii="Times New Roman" w:hAnsi="Times New Roman" w:eastAsia="宋体" w:cs="Times New Roman"/>
                <w:kern w:val="2"/>
                <w:sz w:val="24"/>
                <w:szCs w:val="32"/>
                <w:lang w:val="en-US" w:eastAsia="zh-CN" w:bidi="ar-SA"/>
              </w:rPr>
              <w:id w:val="147476122"/>
              <w:placeholder>
                <w:docPart w:val="{7ed8d32c-df85-44ab-94f7-4bea031648a5}"/>
              </w:placeholder>
            </w:sdtPr>
            <w:sdtEndPr>
              <w:rPr>
                <w:rFonts w:ascii="Times New Roman" w:hAnsi="Times New Roman" w:eastAsia="宋体" w:cs="Times New Roman"/>
                <w:kern w:val="2"/>
                <w:sz w:val="24"/>
                <w:szCs w:val="32"/>
                <w:lang w:val="en-US" w:eastAsia="zh-CN" w:bidi="ar-SA"/>
              </w:rPr>
            </w:sdtEndPr>
            <w:sdtContent>
              <w:r>
                <w:rPr>
                  <w:rFonts w:hint="eastAsia" w:cs="仿宋" w:asciiTheme="majorEastAsia" w:hAnsiTheme="majorEastAsia" w:eastAsiaTheme="majorEastAsia"/>
                  <w:sz w:val="22"/>
                  <w:szCs w:val="22"/>
                </w:rPr>
                <w:t>第六章 投标文件格式</w:t>
              </w:r>
            </w:sdtContent>
          </w:sdt>
          <w:r>
            <w:rPr>
              <w:sz w:val="22"/>
              <w:szCs w:val="22"/>
            </w:rPr>
            <w:tab/>
          </w:r>
          <w:bookmarkStart w:id="6" w:name="_Toc31605_WPSOffice_Level1Page"/>
          <w:r>
            <w:rPr>
              <w:sz w:val="22"/>
              <w:szCs w:val="22"/>
            </w:rPr>
            <w:t>35</w:t>
          </w:r>
          <w:bookmarkEnd w:id="6"/>
          <w:r>
            <w:rPr>
              <w:sz w:val="22"/>
              <w:szCs w:val="22"/>
            </w:rPr>
            <w:fldChar w:fldCharType="end"/>
          </w:r>
        </w:p>
        <w:bookmarkEnd w:id="0"/>
        <w:p>
          <w:pPr>
            <w:pStyle w:val="129"/>
            <w:tabs>
              <w:tab w:val="right" w:leader="dot" w:pos="9071"/>
            </w:tabs>
          </w:pPr>
        </w:p>
      </w:sdtContent>
    </w:sdt>
    <w:p>
      <w:pPr>
        <w:spacing w:line="360" w:lineRule="auto"/>
        <w:rPr>
          <w:rFonts w:hint="eastAsia" w:asciiTheme="minorEastAsia" w:hAnsiTheme="minorEastAsia" w:eastAsiaTheme="minorEastAsia" w:cstheme="minorEastAsia"/>
          <w:color w:val="000000" w:themeColor="text1"/>
          <w:sz w:val="32"/>
          <w:szCs w:val="32"/>
        </w:rPr>
      </w:pPr>
      <w:r>
        <w:rPr>
          <w:rFonts w:hint="eastAsia" w:asciiTheme="minorEastAsia" w:hAnsiTheme="minorEastAsia" w:eastAsiaTheme="minorEastAsia" w:cstheme="minorEastAsia"/>
          <w:color w:val="000000" w:themeColor="text1"/>
          <w:sz w:val="32"/>
          <w:szCs w:val="32"/>
        </w:rPr>
        <w:br w:type="page"/>
      </w:r>
    </w:p>
    <w:p>
      <w:pPr>
        <w:tabs>
          <w:tab w:val="left" w:pos="4230"/>
        </w:tabs>
        <w:ind w:left="411"/>
        <w:jc w:val="center"/>
        <w:outlineLvl w:val="0"/>
        <w:rPr>
          <w:rFonts w:cs="仿宋_GB2312" w:asciiTheme="majorEastAsia" w:hAnsiTheme="majorEastAsia" w:eastAsiaTheme="majorEastAsia"/>
          <w:color w:val="000000" w:themeColor="text1"/>
          <w:sz w:val="44"/>
          <w:szCs w:val="44"/>
        </w:rPr>
      </w:pPr>
      <w:bookmarkStart w:id="7" w:name="_Toc10417_WPSOffice_Level1"/>
      <w:bookmarkStart w:id="8" w:name="_Toc4451"/>
      <w:r>
        <w:rPr>
          <w:rFonts w:cs="仿宋_GB2312" w:asciiTheme="majorEastAsia" w:hAnsiTheme="majorEastAsia" w:eastAsiaTheme="majorEastAsia"/>
          <w:color w:val="000000" w:themeColor="text1"/>
          <w:sz w:val="40"/>
          <w:szCs w:val="40"/>
        </w:rPr>
        <w:t>第一章 招标公告</w:t>
      </w:r>
      <w:bookmarkEnd w:id="7"/>
      <w:bookmarkEnd w:id="8"/>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u w:val="single"/>
          <w:lang w:eastAsia="zh-CN"/>
        </w:rPr>
        <w:t>2022年墨玉县京·墨文化艺术交往交流项目</w:t>
      </w:r>
      <w:r>
        <w:rPr>
          <w:rFonts w:hint="eastAsia" w:asciiTheme="majorEastAsia" w:hAnsiTheme="majorEastAsia" w:eastAsiaTheme="majorEastAsia"/>
          <w:color w:val="000000" w:themeColor="text1"/>
          <w:sz w:val="24"/>
        </w:rPr>
        <w:t>的潜在投标人应在新疆政府采购网(www.ccgp-xinjiang.gov.cn/)获取</w:t>
      </w:r>
      <w:r>
        <w:rPr>
          <w:rFonts w:hint="eastAsia" w:asciiTheme="majorEastAsia" w:hAnsiTheme="majorEastAsia" w:eastAsiaTheme="majorEastAsia"/>
          <w:color w:val="000000" w:themeColor="text1"/>
          <w:sz w:val="24"/>
          <w:highlight w:val="none"/>
        </w:rPr>
        <w:t>招标文件，并于</w:t>
      </w:r>
      <w:r>
        <w:rPr>
          <w:rFonts w:hint="eastAsia" w:asciiTheme="majorEastAsia" w:hAnsiTheme="majorEastAsia" w:eastAsiaTheme="majorEastAsia"/>
          <w:b/>
          <w:bCs/>
          <w:color w:val="000000" w:themeColor="text1"/>
          <w:sz w:val="24"/>
          <w:highlight w:val="none"/>
        </w:rPr>
        <w:t>202</w:t>
      </w:r>
      <w:r>
        <w:rPr>
          <w:rFonts w:hint="eastAsia" w:asciiTheme="majorEastAsia" w:hAnsiTheme="majorEastAsia" w:eastAsiaTheme="majorEastAsia"/>
          <w:b/>
          <w:bCs/>
          <w:color w:val="000000" w:themeColor="text1"/>
          <w:sz w:val="24"/>
          <w:highlight w:val="none"/>
          <w:lang w:val="en-US" w:eastAsia="zh-CN"/>
        </w:rPr>
        <w:t>2</w:t>
      </w:r>
      <w:r>
        <w:rPr>
          <w:rFonts w:hint="eastAsia" w:asciiTheme="majorEastAsia" w:hAnsiTheme="majorEastAsia" w:eastAsiaTheme="majorEastAsia"/>
          <w:b/>
          <w:bCs/>
          <w:color w:val="000000" w:themeColor="text1"/>
          <w:sz w:val="24"/>
          <w:highlight w:val="none"/>
        </w:rPr>
        <w:t>年</w:t>
      </w:r>
      <w:r>
        <w:rPr>
          <w:rFonts w:hint="eastAsia" w:asciiTheme="majorEastAsia" w:hAnsiTheme="majorEastAsia" w:eastAsiaTheme="majorEastAsia"/>
          <w:b/>
          <w:bCs/>
          <w:color w:val="000000" w:themeColor="text1"/>
          <w:sz w:val="24"/>
          <w:highlight w:val="none"/>
          <w:lang w:val="en-US" w:eastAsia="zh-CN"/>
        </w:rPr>
        <w:t>7</w:t>
      </w:r>
      <w:r>
        <w:rPr>
          <w:rFonts w:hint="eastAsia" w:asciiTheme="majorEastAsia" w:hAnsiTheme="majorEastAsia" w:eastAsiaTheme="majorEastAsia"/>
          <w:b/>
          <w:bCs/>
          <w:color w:val="000000" w:themeColor="text1"/>
          <w:sz w:val="24"/>
          <w:highlight w:val="none"/>
        </w:rPr>
        <w:t>月</w:t>
      </w:r>
      <w:r>
        <w:rPr>
          <w:rFonts w:hint="eastAsia" w:asciiTheme="majorEastAsia" w:hAnsiTheme="majorEastAsia" w:eastAsiaTheme="majorEastAsia"/>
          <w:b/>
          <w:bCs/>
          <w:color w:val="000000" w:themeColor="text1"/>
          <w:sz w:val="24"/>
          <w:highlight w:val="none"/>
          <w:lang w:val="en-US" w:eastAsia="zh-CN"/>
        </w:rPr>
        <w:t>12</w:t>
      </w:r>
      <w:r>
        <w:rPr>
          <w:rFonts w:hint="eastAsia" w:asciiTheme="majorEastAsia" w:hAnsiTheme="majorEastAsia" w:eastAsiaTheme="majorEastAsia"/>
          <w:b/>
          <w:bCs/>
          <w:color w:val="000000" w:themeColor="text1"/>
          <w:sz w:val="24"/>
          <w:highlight w:val="none"/>
        </w:rPr>
        <w:t xml:space="preserve">日 </w:t>
      </w:r>
      <w:r>
        <w:rPr>
          <w:rFonts w:hint="eastAsia" w:asciiTheme="majorEastAsia" w:hAnsiTheme="majorEastAsia" w:eastAsiaTheme="majorEastAsia"/>
          <w:color w:val="000000" w:themeColor="text1"/>
          <w:sz w:val="24"/>
          <w:highlight w:val="none"/>
        </w:rPr>
        <w:t>11:00（北京时间）前递交投标文件。</w:t>
      </w:r>
    </w:p>
    <w:p>
      <w:pPr>
        <w:pStyle w:val="38"/>
        <w:spacing w:beforeAutospacing="0" w:afterAutospacing="0" w:line="380" w:lineRule="exact"/>
        <w:jc w:val="both"/>
        <w:rPr>
          <w:rFonts w:asciiTheme="majorEastAsia" w:hAnsiTheme="majorEastAsia" w:eastAsiaTheme="majorEastAsia"/>
          <w:color w:val="000000" w:themeColor="text1"/>
        </w:rPr>
      </w:pPr>
      <w:r>
        <w:rPr>
          <w:rStyle w:val="46"/>
          <w:rFonts w:hint="eastAsia" w:asciiTheme="majorEastAsia" w:hAnsiTheme="majorEastAsia" w:eastAsiaTheme="majorEastAsia"/>
          <w:color w:val="000000" w:themeColor="text1"/>
        </w:rPr>
        <w:t>一、项目基本情况</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项目编号：</w:t>
      </w:r>
      <w:r>
        <w:rPr>
          <w:rFonts w:hint="eastAsia" w:cs="宋体" w:asciiTheme="majorEastAsia" w:hAnsiTheme="majorEastAsia" w:eastAsiaTheme="majorEastAsia"/>
          <w:bCs/>
          <w:color w:val="000000" w:themeColor="text1"/>
          <w:sz w:val="24"/>
          <w:highlight w:val="none"/>
          <w:lang w:val="zh-CN"/>
        </w:rPr>
        <w:t>JMSZB-MYX-2022-CG001</w:t>
      </w:r>
    </w:p>
    <w:p>
      <w:pPr>
        <w:pStyle w:val="38"/>
        <w:spacing w:beforeAutospacing="0" w:afterAutospacing="0" w:line="380" w:lineRule="exact"/>
        <w:ind w:firstLine="420"/>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rPr>
        <w:t>项目名称：</w:t>
      </w:r>
      <w:r>
        <w:rPr>
          <w:rFonts w:hint="eastAsia" w:asciiTheme="majorEastAsia" w:hAnsiTheme="majorEastAsia" w:eastAsiaTheme="majorEastAsia"/>
          <w:color w:val="000000" w:themeColor="text1"/>
          <w:lang w:eastAsia="zh-CN"/>
        </w:rPr>
        <w:t>2022年墨玉县京·墨文化艺术交往交流项目</w:t>
      </w:r>
    </w:p>
    <w:p>
      <w:pPr>
        <w:pStyle w:val="38"/>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采购方式：公开招标</w:t>
      </w:r>
    </w:p>
    <w:p>
      <w:pPr>
        <w:pStyle w:val="38"/>
        <w:spacing w:beforeAutospacing="0" w:afterAutospacing="0" w:line="380" w:lineRule="exact"/>
        <w:ind w:firstLine="42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预算金额（万元）：</w:t>
      </w:r>
      <w:r>
        <w:rPr>
          <w:rFonts w:hint="eastAsia" w:asciiTheme="majorEastAsia" w:hAnsiTheme="majorEastAsia" w:eastAsiaTheme="majorEastAsia"/>
          <w:color w:val="000000" w:themeColor="text1"/>
          <w:highlight w:val="none"/>
          <w:lang w:val="en-US" w:eastAsia="zh-CN"/>
        </w:rPr>
        <w:t>150</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最高限价（万元）：</w:t>
      </w:r>
      <w:r>
        <w:rPr>
          <w:rFonts w:hint="eastAsia" w:asciiTheme="majorEastAsia" w:hAnsiTheme="majorEastAsia" w:eastAsiaTheme="majorEastAsia"/>
          <w:color w:val="000000" w:themeColor="text1"/>
          <w:highlight w:val="none"/>
          <w:lang w:val="en-US" w:eastAsia="zh-CN"/>
        </w:rPr>
        <w:t>150</w:t>
      </w:r>
    </w:p>
    <w:p>
      <w:pPr>
        <w:pStyle w:val="38"/>
        <w:spacing w:beforeAutospacing="0" w:afterAutospacing="0" w:line="380" w:lineRule="exact"/>
        <w:ind w:firstLine="42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采购需求：</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标项一:</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标项名称:</w:t>
      </w:r>
      <w:r>
        <w:rPr>
          <w:rFonts w:hint="eastAsia" w:cs="宋体" w:asciiTheme="majorEastAsia" w:hAnsiTheme="majorEastAsia" w:eastAsiaTheme="majorEastAsia"/>
          <w:bCs/>
          <w:color w:val="000000" w:themeColor="text1"/>
          <w:sz w:val="24"/>
          <w:highlight w:val="none"/>
          <w:lang w:val="zh-CN"/>
        </w:rPr>
        <w:t>2022年墨玉县京·墨文化艺术交往交流项目</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数量:</w:t>
      </w:r>
      <w:r>
        <w:rPr>
          <w:rFonts w:hint="eastAsia" w:asciiTheme="majorEastAsia" w:hAnsiTheme="majorEastAsia" w:eastAsiaTheme="majorEastAsia"/>
          <w:color w:val="000000" w:themeColor="text1"/>
          <w:highlight w:val="none"/>
          <w:lang w:eastAsia="zh-CN"/>
        </w:rPr>
        <w:t>不限</w:t>
      </w:r>
    </w:p>
    <w:p>
      <w:pPr>
        <w:pStyle w:val="38"/>
        <w:spacing w:beforeAutospacing="0" w:afterAutospacing="0" w:line="380" w:lineRule="exact"/>
        <w:ind w:firstLine="420"/>
        <w:rPr>
          <w:rFonts w:hint="default" w:asciiTheme="majorEastAsia" w:hAnsiTheme="majorEastAsia" w:eastAsiaTheme="majorEastAsia"/>
          <w:color w:val="000000" w:themeColor="text1"/>
          <w:highlight w:val="none"/>
          <w:lang w:val="en-US" w:eastAsia="zh-CN"/>
        </w:rPr>
      </w:pPr>
      <w:r>
        <w:rPr>
          <w:rFonts w:hint="eastAsia" w:asciiTheme="majorEastAsia" w:hAnsiTheme="majorEastAsia" w:eastAsiaTheme="majorEastAsia"/>
          <w:color w:val="000000" w:themeColor="text1"/>
          <w:highlight w:val="none"/>
        </w:rPr>
        <w:t>预算金额（元）:</w:t>
      </w:r>
      <w:r>
        <w:rPr>
          <w:rFonts w:hint="eastAsia" w:asciiTheme="majorEastAsia" w:hAnsiTheme="majorEastAsia" w:eastAsiaTheme="majorEastAsia"/>
          <w:color w:val="000000" w:themeColor="text1"/>
          <w:highlight w:val="none"/>
          <w:lang w:val="en-US" w:eastAsia="zh-CN"/>
        </w:rPr>
        <w:t>1500000.00</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简要规格描述或项目基本概况介绍、用途：</w:t>
      </w:r>
      <w:r>
        <w:rPr>
          <w:rFonts w:hint="eastAsia" w:asciiTheme="majorEastAsia" w:hAnsiTheme="majorEastAsia" w:eastAsiaTheme="majorEastAsia"/>
          <w:color w:val="000000" w:themeColor="text1"/>
          <w:highlight w:val="none"/>
          <w:lang w:eastAsia="zh-CN"/>
        </w:rPr>
        <w:t>（</w:t>
      </w:r>
      <w:r>
        <w:rPr>
          <w:rFonts w:hint="eastAsia" w:asciiTheme="majorEastAsia" w:hAnsiTheme="majorEastAsia" w:eastAsiaTheme="majorEastAsia"/>
          <w:color w:val="000000" w:themeColor="text1"/>
          <w:highlight w:val="none"/>
          <w:lang w:val="en-US" w:eastAsia="zh-CN"/>
        </w:rPr>
        <w:t>具体</w:t>
      </w:r>
      <w:bookmarkStart w:id="95" w:name="_GoBack"/>
      <w:bookmarkEnd w:id="95"/>
      <w:r>
        <w:rPr>
          <w:rFonts w:hint="eastAsia" w:asciiTheme="majorEastAsia" w:hAnsiTheme="majorEastAsia" w:eastAsiaTheme="majorEastAsia"/>
          <w:color w:val="000000" w:themeColor="text1"/>
          <w:highlight w:val="none"/>
          <w:lang w:val="en-US" w:eastAsia="zh-CN"/>
        </w:rPr>
        <w:t>详见招标文件）</w:t>
      </w:r>
      <w:r>
        <w:rPr>
          <w:rFonts w:hint="eastAsia" w:asciiTheme="majorEastAsia" w:hAnsiTheme="majorEastAsia" w:eastAsiaTheme="majorEastAsia"/>
          <w:color w:val="000000" w:themeColor="text1"/>
          <w:highlight w:val="none"/>
        </w:rPr>
        <w:t> </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备注：</w:t>
      </w:r>
    </w:p>
    <w:p>
      <w:pPr>
        <w:pStyle w:val="38"/>
        <w:spacing w:beforeAutospacing="0" w:afterAutospacing="0" w:line="380" w:lineRule="exact"/>
        <w:ind w:firstLine="420"/>
        <w:rPr>
          <w:rFonts w:hint="eastAsia" w:asciiTheme="majorEastAsia" w:hAnsiTheme="majorEastAsia" w:eastAsiaTheme="majorEastAsia"/>
          <w:color w:val="000000" w:themeColor="text1"/>
          <w:highlight w:val="none"/>
          <w:lang w:eastAsia="zh-CN"/>
        </w:rPr>
      </w:pPr>
      <w:r>
        <w:rPr>
          <w:rFonts w:hint="eastAsia" w:asciiTheme="majorEastAsia" w:hAnsiTheme="majorEastAsia" w:eastAsiaTheme="majorEastAsia"/>
          <w:color w:val="000000" w:themeColor="text1"/>
          <w:highlight w:val="none"/>
        </w:rPr>
        <w:t>合同履约期限：</w:t>
      </w:r>
      <w:r>
        <w:rPr>
          <w:rFonts w:hint="eastAsia" w:asciiTheme="majorEastAsia" w:hAnsiTheme="majorEastAsia" w:eastAsiaTheme="majorEastAsia"/>
          <w:color w:val="000000" w:themeColor="text1"/>
          <w:highlight w:val="none"/>
          <w:lang w:val="en-US" w:eastAsia="zh-CN"/>
        </w:rPr>
        <w:t>6个月</w:t>
      </w:r>
    </w:p>
    <w:p>
      <w:pPr>
        <w:pStyle w:val="38"/>
        <w:spacing w:beforeAutospacing="0" w:afterAutospacing="0" w:line="380" w:lineRule="exact"/>
        <w:ind w:firstLine="48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本项目(否)接受联合体投标。</w:t>
      </w:r>
    </w:p>
    <w:p>
      <w:pPr>
        <w:pStyle w:val="38"/>
        <w:spacing w:beforeAutospacing="0" w:afterAutospacing="0" w:line="380" w:lineRule="exact"/>
        <w:rPr>
          <w:rFonts w:asciiTheme="majorEastAsia" w:hAnsiTheme="majorEastAsia" w:eastAsiaTheme="majorEastAsia"/>
          <w:color w:val="000000" w:themeColor="text1"/>
        </w:rPr>
      </w:pPr>
      <w:r>
        <w:rPr>
          <w:rStyle w:val="46"/>
          <w:rFonts w:hint="eastAsia" w:asciiTheme="majorEastAsia" w:hAnsiTheme="majorEastAsia" w:eastAsiaTheme="majorEastAsia"/>
          <w:color w:val="000000" w:themeColor="text1"/>
        </w:rPr>
        <w:t>二、申请人的资格要求：</w:t>
      </w:r>
    </w:p>
    <w:p>
      <w:pPr>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2.落实政府采购政策需满足的资格要求：</w:t>
      </w:r>
      <w:r>
        <w:rPr>
          <w:rFonts w:hint="eastAsia" w:ascii="宋体" w:hAnsi="宋体" w:eastAsia="宋体" w:cs="宋体"/>
          <w:b w:val="0"/>
          <w:bCs w:val="0"/>
          <w:sz w:val="24"/>
          <w:szCs w:val="24"/>
        </w:rPr>
        <w:t>《政府采购促进中小企业发展管理办法》（财库〔2020〕46号）</w:t>
      </w:r>
      <w:r>
        <w:rPr>
          <w:rFonts w:hint="eastAsia" w:ascii="宋体" w:hAnsi="宋体" w:cs="宋体"/>
          <w:b w:val="0"/>
          <w:bCs w:val="0"/>
          <w:sz w:val="24"/>
          <w:szCs w:val="24"/>
          <w:lang w:val="en-US" w:eastAsia="zh-CN"/>
        </w:rPr>
        <w:t>；《财政部中国残疾人联合会关于促进残疾人就业政府采购政策的通知》（财库[2017]141号）。</w:t>
      </w:r>
    </w:p>
    <w:p>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本项目的资格要求：</w:t>
      </w:r>
      <w:r>
        <w:rPr>
          <w:rFonts w:hint="eastAsia" w:ascii="宋体" w:hAnsi="宋体" w:eastAsia="宋体" w:cs="宋体"/>
          <w:b w:val="0"/>
          <w:bCs w:val="0"/>
          <w:sz w:val="24"/>
          <w:szCs w:val="24"/>
          <w:lang w:val="en-US" w:eastAsia="zh-CN"/>
        </w:rPr>
        <w:t>（1）三证合一的营业执照；</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法人到场参与投标的需提供身份证明书（原件）及身份证原件，提供近半年由本单位社保缴费凭证及个人明细；委托代理人到场参与投标的需提供授权委托书（附授权人及委托人身份证复印件正反面）及身份证原件，需提供委托代理人近半年由本单位社保缴费凭证及个人明细（新成立时间少于三个月的公司，按实际发生提供）；</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（3）需提供企业近三个月的完税证明（新成立时间少于三个月的公司，按实际发生提供）。</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（4）具有良好的商业信誉和健全的财务会计制度及审计报告（需提供会计事务所出具的2021年度财务审计报告，2022年新成立的公司可不提供）；</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（6）单位负责人为同一人或者存在直接控股、管理关系的不同供应商，不得参加同一合同项下的政府采购活动。</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（7）本项目不接受联合体投标。</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rPr>
        <w:t>3.本项目的特定资格要求：</w:t>
      </w:r>
      <w:r>
        <w:rPr>
          <w:rFonts w:hint="eastAsia" w:ascii="宋体" w:hAnsi="宋体" w:cs="宋体"/>
          <w:b w:val="0"/>
          <w:bCs w:val="0"/>
          <w:sz w:val="24"/>
          <w:szCs w:val="24"/>
          <w:lang w:val="en-US" w:eastAsia="zh-CN"/>
        </w:rPr>
        <w:t>无</w:t>
      </w:r>
    </w:p>
    <w:p>
      <w:pPr>
        <w:spacing w:line="380" w:lineRule="exact"/>
        <w:jc w:val="left"/>
        <w:rPr>
          <w:rStyle w:val="46"/>
          <w:rFonts w:cs="宋体" w:asciiTheme="majorEastAsia" w:hAnsiTheme="majorEastAsia" w:eastAsiaTheme="majorEastAsia"/>
          <w:color w:val="000000" w:themeColor="text1"/>
          <w:kern w:val="0"/>
          <w:sz w:val="24"/>
        </w:rPr>
      </w:pPr>
      <w:r>
        <w:rPr>
          <w:rStyle w:val="46"/>
          <w:rFonts w:hint="eastAsia" w:cs="宋体" w:asciiTheme="majorEastAsia" w:hAnsiTheme="majorEastAsia" w:eastAsiaTheme="majorEastAsia"/>
          <w:color w:val="000000" w:themeColor="text1"/>
          <w:kern w:val="0"/>
          <w:sz w:val="24"/>
        </w:rPr>
        <w:t>三、获取招标文件</w:t>
      </w:r>
    </w:p>
    <w:p>
      <w:pPr>
        <w:spacing w:line="380" w:lineRule="exact"/>
        <w:ind w:firstLine="420" w:firstLineChars="175"/>
        <w:jc w:val="left"/>
        <w:rPr>
          <w:rFonts w:cs="宋体" w:asciiTheme="majorEastAsia" w:hAnsiTheme="majorEastAsia" w:eastAsiaTheme="majorEastAsia"/>
          <w:b/>
          <w:color w:val="000000" w:themeColor="text1"/>
          <w:kern w:val="0"/>
          <w:sz w:val="24"/>
        </w:rPr>
      </w:pPr>
      <w:r>
        <w:rPr>
          <w:rFonts w:hint="eastAsia" w:cs="宋体" w:asciiTheme="majorEastAsia" w:hAnsiTheme="majorEastAsia" w:eastAsiaTheme="majorEastAsia"/>
          <w:color w:val="000000" w:themeColor="text1"/>
          <w:kern w:val="0"/>
          <w:sz w:val="24"/>
          <w:highlight w:val="none"/>
        </w:rPr>
        <w:t>时间：</w:t>
      </w:r>
      <w:r>
        <w:rPr>
          <w:rFonts w:hint="eastAsia" w:cs="宋体" w:asciiTheme="majorEastAsia" w:hAnsiTheme="majorEastAsia" w:eastAsiaTheme="majorEastAsia"/>
          <w:b/>
          <w:color w:val="000000" w:themeColor="text1"/>
          <w:kern w:val="0"/>
          <w:sz w:val="24"/>
          <w:highlight w:val="none"/>
        </w:rPr>
        <w:t>202</w:t>
      </w:r>
      <w:r>
        <w:rPr>
          <w:rFonts w:hint="eastAsia" w:cs="宋体" w:asciiTheme="majorEastAsia" w:hAnsiTheme="majorEastAsia" w:eastAsiaTheme="majorEastAsia"/>
          <w:b/>
          <w:color w:val="000000" w:themeColor="text1"/>
          <w:kern w:val="0"/>
          <w:sz w:val="24"/>
          <w:highlight w:val="none"/>
          <w:lang w:val="en-US" w:eastAsia="zh-CN"/>
        </w:rPr>
        <w:t>2</w:t>
      </w:r>
      <w:r>
        <w:rPr>
          <w:rFonts w:hint="eastAsia" w:cs="宋体" w:asciiTheme="majorEastAsia" w:hAnsiTheme="majorEastAsia" w:eastAsiaTheme="majorEastAsia"/>
          <w:b/>
          <w:color w:val="000000" w:themeColor="text1"/>
          <w:kern w:val="0"/>
          <w:sz w:val="24"/>
          <w:highlight w:val="none"/>
        </w:rPr>
        <w:t>年</w:t>
      </w:r>
      <w:r>
        <w:rPr>
          <w:rFonts w:hint="eastAsia" w:cs="宋体" w:asciiTheme="majorEastAsia" w:hAnsiTheme="majorEastAsia" w:eastAsiaTheme="majorEastAsia"/>
          <w:b/>
          <w:color w:val="000000" w:themeColor="text1"/>
          <w:kern w:val="0"/>
          <w:sz w:val="24"/>
          <w:highlight w:val="none"/>
          <w:lang w:val="en-US" w:eastAsia="zh-CN"/>
        </w:rPr>
        <w:t>6</w:t>
      </w:r>
      <w:r>
        <w:rPr>
          <w:rFonts w:hint="eastAsia" w:cs="宋体" w:asciiTheme="majorEastAsia" w:hAnsiTheme="majorEastAsia" w:eastAsiaTheme="majorEastAsia"/>
          <w:b/>
          <w:color w:val="000000" w:themeColor="text1"/>
          <w:kern w:val="0"/>
          <w:sz w:val="24"/>
          <w:highlight w:val="none"/>
        </w:rPr>
        <w:t>月</w:t>
      </w:r>
      <w:r>
        <w:rPr>
          <w:rFonts w:hint="eastAsia" w:cs="宋体" w:asciiTheme="majorEastAsia" w:hAnsiTheme="majorEastAsia" w:eastAsiaTheme="majorEastAsia"/>
          <w:b/>
          <w:color w:val="000000" w:themeColor="text1"/>
          <w:kern w:val="0"/>
          <w:sz w:val="24"/>
          <w:highlight w:val="none"/>
          <w:lang w:val="en-US" w:eastAsia="zh-CN"/>
        </w:rPr>
        <w:t xml:space="preserve">22 </w:t>
      </w:r>
      <w:r>
        <w:rPr>
          <w:rFonts w:hint="eastAsia" w:cs="宋体" w:asciiTheme="majorEastAsia" w:hAnsiTheme="majorEastAsia" w:eastAsiaTheme="majorEastAsia"/>
          <w:b/>
          <w:color w:val="000000" w:themeColor="text1"/>
          <w:kern w:val="0"/>
          <w:sz w:val="24"/>
          <w:highlight w:val="none"/>
        </w:rPr>
        <w:t>日至202</w:t>
      </w:r>
      <w:r>
        <w:rPr>
          <w:rFonts w:hint="eastAsia" w:cs="宋体" w:asciiTheme="majorEastAsia" w:hAnsiTheme="majorEastAsia" w:eastAsiaTheme="majorEastAsia"/>
          <w:b/>
          <w:color w:val="000000" w:themeColor="text1"/>
          <w:kern w:val="0"/>
          <w:sz w:val="24"/>
          <w:highlight w:val="none"/>
          <w:lang w:val="en-US" w:eastAsia="zh-CN"/>
        </w:rPr>
        <w:t>2</w:t>
      </w:r>
      <w:r>
        <w:rPr>
          <w:rFonts w:hint="eastAsia" w:cs="宋体" w:asciiTheme="majorEastAsia" w:hAnsiTheme="majorEastAsia" w:eastAsiaTheme="majorEastAsia"/>
          <w:b/>
          <w:color w:val="000000" w:themeColor="text1"/>
          <w:kern w:val="0"/>
          <w:sz w:val="24"/>
          <w:highlight w:val="none"/>
        </w:rPr>
        <w:t>年</w:t>
      </w:r>
      <w:r>
        <w:rPr>
          <w:rFonts w:hint="eastAsia" w:cs="宋体" w:asciiTheme="majorEastAsia" w:hAnsiTheme="majorEastAsia" w:eastAsiaTheme="majorEastAsia"/>
          <w:b/>
          <w:color w:val="000000" w:themeColor="text1"/>
          <w:kern w:val="0"/>
          <w:sz w:val="24"/>
          <w:highlight w:val="none"/>
          <w:lang w:val="en-US" w:eastAsia="zh-CN"/>
        </w:rPr>
        <w:t>7</w:t>
      </w:r>
      <w:r>
        <w:rPr>
          <w:rFonts w:hint="eastAsia" w:cs="宋体" w:asciiTheme="majorEastAsia" w:hAnsiTheme="majorEastAsia" w:eastAsiaTheme="majorEastAsia"/>
          <w:b/>
          <w:color w:val="000000" w:themeColor="text1"/>
          <w:kern w:val="0"/>
          <w:sz w:val="24"/>
          <w:highlight w:val="none"/>
        </w:rPr>
        <w:t>月</w:t>
      </w:r>
      <w:r>
        <w:rPr>
          <w:rFonts w:hint="eastAsia" w:cs="宋体" w:asciiTheme="majorEastAsia" w:hAnsiTheme="majorEastAsia" w:eastAsiaTheme="majorEastAsia"/>
          <w:b/>
          <w:color w:val="000000" w:themeColor="text1"/>
          <w:kern w:val="0"/>
          <w:sz w:val="24"/>
          <w:highlight w:val="none"/>
          <w:lang w:val="en-US" w:eastAsia="zh-CN"/>
        </w:rPr>
        <w:t xml:space="preserve"> 11 </w:t>
      </w:r>
      <w:r>
        <w:rPr>
          <w:rFonts w:hint="eastAsia" w:cs="宋体" w:asciiTheme="majorEastAsia" w:hAnsiTheme="majorEastAsia" w:eastAsiaTheme="majorEastAsia"/>
          <w:b/>
          <w:color w:val="000000" w:themeColor="text1"/>
          <w:kern w:val="0"/>
          <w:sz w:val="24"/>
          <w:highlight w:val="none"/>
        </w:rPr>
        <w:t>日，每天上午</w:t>
      </w:r>
      <w:r>
        <w:rPr>
          <w:rFonts w:hint="eastAsia" w:cs="宋体" w:asciiTheme="majorEastAsia" w:hAnsiTheme="majorEastAsia" w:eastAsiaTheme="majorEastAsia"/>
          <w:b/>
          <w:color w:val="000000" w:themeColor="text1"/>
          <w:kern w:val="0"/>
          <w:sz w:val="24"/>
        </w:rPr>
        <w:t>00:00至12:00，下午12:00至23:59（北京时间，法定节假日除外）</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地点：在新疆政府采购网（http://www.ccgp-xinjiang.gov.cn/）自行下载招标文件;</w:t>
      </w:r>
    </w:p>
    <w:p>
      <w:pPr>
        <w:spacing w:line="380" w:lineRule="exact"/>
        <w:ind w:firstLine="420" w:firstLineChars="175"/>
        <w:jc w:val="left"/>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 xml:space="preserve">方式：供应商登录政采云平台https://www.zcygov.cn/在线申请获取采购文件（进入“项目采购”应用，在获取采购文件菜单中选择项目，申请获取采购文件）。 </w:t>
      </w:r>
      <w:r>
        <w:rPr>
          <w:rFonts w:hint="eastAsia" w:asciiTheme="majorEastAsia" w:hAnsiTheme="majorEastAsia" w:eastAsiaTheme="majorEastAsia"/>
          <w:color w:val="000000" w:themeColor="text1"/>
          <w:sz w:val="24"/>
        </w:rPr>
        <w:t>不再需要报名，在开标时带原件进行资格审查。</w:t>
      </w:r>
    </w:p>
    <w:p>
      <w:pPr>
        <w:pStyle w:val="52"/>
        <w:spacing w:line="380" w:lineRule="exact"/>
        <w:ind w:firstLine="480" w:firstLineChars="200"/>
        <w:rPr>
          <w:rFonts w:cs="宋体" w:asciiTheme="majorEastAsia" w:hAnsiTheme="majorEastAsia" w:eastAsiaTheme="majorEastAsia"/>
          <w:color w:val="000000" w:themeColor="text1"/>
          <w:kern w:val="0"/>
          <w:sz w:val="24"/>
          <w:szCs w:val="24"/>
        </w:rPr>
      </w:pPr>
      <w:r>
        <w:rPr>
          <w:rFonts w:hint="eastAsia" w:cs="宋体" w:asciiTheme="majorEastAsia" w:hAnsiTheme="majorEastAsia" w:eastAsiaTheme="majorEastAsia"/>
          <w:color w:val="000000" w:themeColor="text1"/>
          <w:kern w:val="0"/>
          <w:sz w:val="24"/>
          <w:szCs w:val="24"/>
        </w:rPr>
        <w:t>售价（元）：</w:t>
      </w:r>
      <w:r>
        <w:rPr>
          <w:rFonts w:hint="eastAsia" w:cs="宋体" w:asciiTheme="majorEastAsia" w:hAnsiTheme="majorEastAsia" w:eastAsiaTheme="majorEastAsia"/>
          <w:color w:val="000000" w:themeColor="text1"/>
          <w:kern w:val="0"/>
          <w:sz w:val="24"/>
          <w:szCs w:val="24"/>
          <w:lang w:val="en-US" w:eastAsia="zh-CN"/>
        </w:rPr>
        <w:t>0</w:t>
      </w:r>
    </w:p>
    <w:p>
      <w:pPr>
        <w:pStyle w:val="38"/>
        <w:spacing w:beforeAutospacing="0" w:afterAutospacing="0" w:line="380" w:lineRule="exact"/>
        <w:jc w:val="both"/>
        <w:rPr>
          <w:rFonts w:asciiTheme="majorEastAsia" w:hAnsiTheme="majorEastAsia" w:eastAsiaTheme="majorEastAsia"/>
          <w:color w:val="000000" w:themeColor="text1"/>
        </w:rPr>
      </w:pPr>
      <w:r>
        <w:rPr>
          <w:rStyle w:val="46"/>
          <w:rFonts w:hint="eastAsia" w:asciiTheme="majorEastAsia" w:hAnsiTheme="majorEastAsia" w:eastAsiaTheme="majorEastAsia"/>
          <w:color w:val="000000" w:themeColor="text1"/>
        </w:rPr>
        <w:t>四、提交投标文件截止时间、开标时间和地点</w:t>
      </w:r>
    </w:p>
    <w:p>
      <w:pPr>
        <w:spacing w:line="380" w:lineRule="exact"/>
        <w:ind w:left="420" w:leftChars="200"/>
        <w:jc w:val="left"/>
        <w:rPr>
          <w:rFonts w:cs="宋体" w:asciiTheme="majorEastAsia" w:hAnsiTheme="majorEastAsia" w:eastAsiaTheme="majorEastAsia"/>
          <w:b w:val="0"/>
          <w:bCs/>
          <w:color w:val="000000" w:themeColor="text1"/>
          <w:kern w:val="0"/>
          <w:sz w:val="24"/>
          <w:highlight w:val="none"/>
          <w:u w:val="single"/>
        </w:rPr>
      </w:pPr>
      <w:r>
        <w:rPr>
          <w:rFonts w:hint="eastAsia" w:cs="宋体" w:asciiTheme="majorEastAsia" w:hAnsiTheme="majorEastAsia" w:eastAsiaTheme="majorEastAsia"/>
          <w:b w:val="0"/>
          <w:bCs/>
          <w:color w:val="000000" w:themeColor="text1"/>
          <w:kern w:val="0"/>
          <w:sz w:val="24"/>
          <w:highlight w:val="none"/>
        </w:rPr>
        <w:t>提交投标文件截止时间：</w:t>
      </w:r>
      <w:r>
        <w:rPr>
          <w:rFonts w:hint="eastAsia" w:cs="宋体" w:asciiTheme="majorEastAsia" w:hAnsiTheme="majorEastAsia" w:eastAsiaTheme="majorEastAsia"/>
          <w:b w:val="0"/>
          <w:bCs/>
          <w:color w:val="000000" w:themeColor="text1"/>
          <w:kern w:val="0"/>
          <w:sz w:val="24"/>
          <w:highlight w:val="none"/>
          <w:u w:val="single"/>
        </w:rPr>
        <w:t>202</w:t>
      </w:r>
      <w:r>
        <w:rPr>
          <w:rFonts w:hint="eastAsia" w:cs="宋体" w:asciiTheme="majorEastAsia" w:hAnsiTheme="majorEastAsia" w:eastAsiaTheme="majorEastAsia"/>
          <w:b w:val="0"/>
          <w:bCs/>
          <w:color w:val="000000" w:themeColor="text1"/>
          <w:kern w:val="0"/>
          <w:sz w:val="24"/>
          <w:highlight w:val="none"/>
          <w:u w:val="single"/>
          <w:lang w:val="en-US" w:eastAsia="zh-CN"/>
        </w:rPr>
        <w:t>2</w:t>
      </w:r>
      <w:r>
        <w:rPr>
          <w:rFonts w:hint="eastAsia" w:cs="宋体" w:asciiTheme="majorEastAsia" w:hAnsiTheme="majorEastAsia" w:eastAsiaTheme="majorEastAsia"/>
          <w:b w:val="0"/>
          <w:bCs/>
          <w:color w:val="000000" w:themeColor="text1"/>
          <w:kern w:val="0"/>
          <w:sz w:val="24"/>
          <w:highlight w:val="none"/>
          <w:u w:val="single"/>
        </w:rPr>
        <w:t>年</w:t>
      </w:r>
      <w:r>
        <w:rPr>
          <w:rFonts w:hint="eastAsia" w:cs="宋体" w:asciiTheme="majorEastAsia" w:hAnsiTheme="majorEastAsia" w:eastAsiaTheme="majorEastAsia"/>
          <w:b w:val="0"/>
          <w:bCs/>
          <w:color w:val="000000" w:themeColor="text1"/>
          <w:kern w:val="0"/>
          <w:sz w:val="24"/>
          <w:highlight w:val="none"/>
          <w:u w:val="single"/>
          <w:lang w:val="en-US" w:eastAsia="zh-CN"/>
        </w:rPr>
        <w:t>7</w:t>
      </w:r>
      <w:r>
        <w:rPr>
          <w:rFonts w:hint="eastAsia" w:cs="宋体" w:asciiTheme="majorEastAsia" w:hAnsiTheme="majorEastAsia" w:eastAsiaTheme="majorEastAsia"/>
          <w:b w:val="0"/>
          <w:bCs/>
          <w:color w:val="000000" w:themeColor="text1"/>
          <w:kern w:val="0"/>
          <w:sz w:val="24"/>
          <w:highlight w:val="none"/>
          <w:u w:val="single"/>
        </w:rPr>
        <w:t xml:space="preserve"> 月</w:t>
      </w:r>
      <w:r>
        <w:rPr>
          <w:rFonts w:hint="eastAsia" w:cs="宋体" w:asciiTheme="majorEastAsia" w:hAnsiTheme="majorEastAsia" w:eastAsiaTheme="majorEastAsia"/>
          <w:b w:val="0"/>
          <w:bCs/>
          <w:color w:val="000000" w:themeColor="text1"/>
          <w:kern w:val="0"/>
          <w:sz w:val="24"/>
          <w:highlight w:val="none"/>
          <w:u w:val="single"/>
          <w:lang w:val="en-US" w:eastAsia="zh-CN"/>
        </w:rPr>
        <w:t xml:space="preserve"> 12 </w:t>
      </w:r>
      <w:r>
        <w:rPr>
          <w:rFonts w:hint="eastAsia" w:cs="宋体" w:asciiTheme="majorEastAsia" w:hAnsiTheme="majorEastAsia" w:eastAsiaTheme="majorEastAsia"/>
          <w:b w:val="0"/>
          <w:bCs/>
          <w:color w:val="000000" w:themeColor="text1"/>
          <w:kern w:val="0"/>
          <w:sz w:val="24"/>
          <w:highlight w:val="none"/>
          <w:u w:val="single"/>
        </w:rPr>
        <w:t>日11:00（北京时间）</w:t>
      </w:r>
    </w:p>
    <w:p>
      <w:pPr>
        <w:spacing w:line="380" w:lineRule="exact"/>
        <w:ind w:left="420" w:leftChars="200"/>
        <w:jc w:val="left"/>
        <w:rPr>
          <w:rFonts w:cs="宋体" w:asciiTheme="majorEastAsia" w:hAnsiTheme="majorEastAsia" w:eastAsiaTheme="majorEastAsia"/>
          <w:b w:val="0"/>
          <w:bCs/>
          <w:color w:val="000000" w:themeColor="text1"/>
          <w:kern w:val="0"/>
          <w:sz w:val="24"/>
          <w:highlight w:val="none"/>
        </w:rPr>
      </w:pPr>
      <w:r>
        <w:rPr>
          <w:rFonts w:hint="eastAsia" w:cs="宋体" w:asciiTheme="majorEastAsia" w:hAnsiTheme="majorEastAsia" w:eastAsiaTheme="majorEastAsia"/>
          <w:b w:val="0"/>
          <w:bCs/>
          <w:color w:val="000000" w:themeColor="text1"/>
          <w:kern w:val="0"/>
          <w:sz w:val="24"/>
          <w:highlight w:val="none"/>
        </w:rPr>
        <w:t>投标地点：</w:t>
      </w:r>
      <w:r>
        <w:rPr>
          <w:rFonts w:hint="eastAsia" w:cs="宋体" w:asciiTheme="majorEastAsia" w:hAnsiTheme="majorEastAsia" w:eastAsiaTheme="majorEastAsia"/>
          <w:b w:val="0"/>
          <w:bCs/>
          <w:color w:val="000000" w:themeColor="text1"/>
          <w:kern w:val="0"/>
          <w:sz w:val="24"/>
          <w:highlight w:val="none"/>
          <w:u w:val="single"/>
        </w:rPr>
        <w:t>墨玉县公共资源交易平台中心（墨玉县玉华社区院内）</w:t>
      </w:r>
    </w:p>
    <w:p>
      <w:pPr>
        <w:spacing w:line="380" w:lineRule="exact"/>
        <w:ind w:left="420" w:leftChars="200"/>
        <w:jc w:val="left"/>
        <w:rPr>
          <w:rFonts w:cs="宋体" w:asciiTheme="majorEastAsia" w:hAnsiTheme="majorEastAsia" w:eastAsiaTheme="majorEastAsia"/>
          <w:b w:val="0"/>
          <w:bCs/>
          <w:color w:val="000000" w:themeColor="text1"/>
          <w:kern w:val="0"/>
          <w:sz w:val="24"/>
          <w:highlight w:val="none"/>
          <w:u w:val="single"/>
        </w:rPr>
      </w:pPr>
      <w:r>
        <w:rPr>
          <w:rFonts w:hint="eastAsia" w:cs="宋体" w:asciiTheme="majorEastAsia" w:hAnsiTheme="majorEastAsia" w:eastAsiaTheme="majorEastAsia"/>
          <w:b w:val="0"/>
          <w:bCs/>
          <w:color w:val="000000" w:themeColor="text1"/>
          <w:kern w:val="0"/>
          <w:sz w:val="24"/>
          <w:highlight w:val="none"/>
        </w:rPr>
        <w:t>开标时间：</w:t>
      </w:r>
      <w:r>
        <w:rPr>
          <w:rFonts w:hint="eastAsia" w:cs="宋体" w:asciiTheme="majorEastAsia" w:hAnsiTheme="majorEastAsia" w:eastAsiaTheme="majorEastAsia"/>
          <w:b w:val="0"/>
          <w:bCs/>
          <w:color w:val="000000" w:themeColor="text1"/>
          <w:kern w:val="0"/>
          <w:sz w:val="24"/>
          <w:highlight w:val="none"/>
          <w:u w:val="single"/>
        </w:rPr>
        <w:t>202</w:t>
      </w:r>
      <w:r>
        <w:rPr>
          <w:rFonts w:hint="eastAsia" w:cs="宋体" w:asciiTheme="majorEastAsia" w:hAnsiTheme="majorEastAsia" w:eastAsiaTheme="majorEastAsia"/>
          <w:b w:val="0"/>
          <w:bCs/>
          <w:color w:val="000000" w:themeColor="text1"/>
          <w:kern w:val="0"/>
          <w:sz w:val="24"/>
          <w:highlight w:val="none"/>
          <w:u w:val="single"/>
          <w:lang w:val="en-US" w:eastAsia="zh-CN"/>
        </w:rPr>
        <w:t>2</w:t>
      </w:r>
      <w:r>
        <w:rPr>
          <w:rFonts w:hint="eastAsia" w:cs="宋体" w:asciiTheme="majorEastAsia" w:hAnsiTheme="majorEastAsia" w:eastAsiaTheme="majorEastAsia"/>
          <w:b w:val="0"/>
          <w:bCs/>
          <w:color w:val="000000" w:themeColor="text1"/>
          <w:kern w:val="0"/>
          <w:sz w:val="24"/>
          <w:highlight w:val="none"/>
          <w:u w:val="single"/>
        </w:rPr>
        <w:t xml:space="preserve">年 </w:t>
      </w:r>
      <w:r>
        <w:rPr>
          <w:rFonts w:hint="eastAsia" w:cs="宋体" w:asciiTheme="majorEastAsia" w:hAnsiTheme="majorEastAsia" w:eastAsiaTheme="majorEastAsia"/>
          <w:b w:val="0"/>
          <w:bCs/>
          <w:color w:val="000000" w:themeColor="text1"/>
          <w:kern w:val="0"/>
          <w:sz w:val="24"/>
          <w:highlight w:val="none"/>
          <w:u w:val="single"/>
          <w:lang w:val="en-US" w:eastAsia="zh-CN"/>
        </w:rPr>
        <w:t>7</w:t>
      </w:r>
      <w:r>
        <w:rPr>
          <w:rFonts w:hint="eastAsia" w:cs="宋体" w:asciiTheme="majorEastAsia" w:hAnsiTheme="majorEastAsia" w:eastAsiaTheme="majorEastAsia"/>
          <w:b w:val="0"/>
          <w:bCs/>
          <w:color w:val="000000" w:themeColor="text1"/>
          <w:kern w:val="0"/>
          <w:sz w:val="24"/>
          <w:highlight w:val="none"/>
          <w:u w:val="single"/>
        </w:rPr>
        <w:t xml:space="preserve"> 月</w:t>
      </w:r>
      <w:r>
        <w:rPr>
          <w:rFonts w:hint="eastAsia" w:cs="宋体" w:asciiTheme="majorEastAsia" w:hAnsiTheme="majorEastAsia" w:eastAsiaTheme="majorEastAsia"/>
          <w:b w:val="0"/>
          <w:bCs/>
          <w:color w:val="000000" w:themeColor="text1"/>
          <w:kern w:val="0"/>
          <w:sz w:val="24"/>
          <w:highlight w:val="none"/>
          <w:u w:val="single"/>
          <w:lang w:val="en-US" w:eastAsia="zh-CN"/>
        </w:rPr>
        <w:t xml:space="preserve"> 12 </w:t>
      </w:r>
      <w:r>
        <w:rPr>
          <w:rFonts w:hint="eastAsia" w:cs="宋体" w:asciiTheme="majorEastAsia" w:hAnsiTheme="majorEastAsia" w:eastAsiaTheme="majorEastAsia"/>
          <w:b w:val="0"/>
          <w:bCs/>
          <w:color w:val="000000" w:themeColor="text1"/>
          <w:kern w:val="0"/>
          <w:sz w:val="24"/>
          <w:highlight w:val="none"/>
          <w:u w:val="single"/>
        </w:rPr>
        <w:t>日11:00（北京时间）</w:t>
      </w:r>
    </w:p>
    <w:p>
      <w:pPr>
        <w:pStyle w:val="38"/>
        <w:spacing w:beforeAutospacing="0" w:afterAutospacing="0" w:line="380" w:lineRule="exact"/>
        <w:ind w:left="416" w:leftChars="198" w:firstLine="4"/>
        <w:jc w:val="both"/>
        <w:rPr>
          <w:rFonts w:asciiTheme="majorEastAsia" w:hAnsiTheme="majorEastAsia" w:eastAsiaTheme="majorEastAsia"/>
          <w:b w:val="0"/>
          <w:bCs/>
          <w:color w:val="000000" w:themeColor="text1"/>
          <w:highlight w:val="none"/>
        </w:rPr>
      </w:pPr>
      <w:r>
        <w:rPr>
          <w:rFonts w:hint="eastAsia" w:asciiTheme="majorEastAsia" w:hAnsiTheme="majorEastAsia" w:eastAsiaTheme="majorEastAsia"/>
          <w:b w:val="0"/>
          <w:bCs/>
          <w:color w:val="000000" w:themeColor="text1"/>
          <w:highlight w:val="none"/>
        </w:rPr>
        <w:t>开标地点：</w:t>
      </w:r>
      <w:r>
        <w:rPr>
          <w:rFonts w:hint="eastAsia" w:asciiTheme="majorEastAsia" w:hAnsiTheme="majorEastAsia" w:eastAsiaTheme="majorEastAsia"/>
          <w:b w:val="0"/>
          <w:bCs/>
          <w:color w:val="000000" w:themeColor="text1"/>
          <w:highlight w:val="none"/>
          <w:u w:val="single"/>
        </w:rPr>
        <w:t>墨玉县公共资源交易平台中心（墨玉县玉华社区院内）</w:t>
      </w:r>
    </w:p>
    <w:p>
      <w:pPr>
        <w:pStyle w:val="38"/>
        <w:spacing w:beforeAutospacing="0" w:afterAutospacing="0" w:line="380" w:lineRule="exact"/>
        <w:jc w:val="both"/>
        <w:rPr>
          <w:rFonts w:asciiTheme="majorEastAsia" w:hAnsiTheme="majorEastAsia" w:eastAsiaTheme="majorEastAsia"/>
          <w:color w:val="000000" w:themeColor="text1"/>
          <w:highlight w:val="none"/>
        </w:rPr>
      </w:pPr>
      <w:r>
        <w:rPr>
          <w:rStyle w:val="46"/>
          <w:rFonts w:hint="eastAsia" w:asciiTheme="majorEastAsia" w:hAnsiTheme="majorEastAsia" w:eastAsiaTheme="majorEastAsia"/>
          <w:color w:val="000000" w:themeColor="text1"/>
          <w:highlight w:val="none"/>
        </w:rPr>
        <w:t>五、公告期限</w:t>
      </w:r>
    </w:p>
    <w:p>
      <w:pPr>
        <w:pStyle w:val="38"/>
        <w:spacing w:beforeAutospacing="0" w:afterAutospacing="0" w:line="380" w:lineRule="exact"/>
        <w:ind w:firstLine="420"/>
        <w:rPr>
          <w:rFonts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自本公告发布之日起5个工作日。</w:t>
      </w:r>
    </w:p>
    <w:p>
      <w:pPr>
        <w:pStyle w:val="38"/>
        <w:spacing w:beforeAutospacing="0" w:afterAutospacing="0" w:line="380" w:lineRule="exact"/>
        <w:jc w:val="both"/>
        <w:rPr>
          <w:rFonts w:asciiTheme="majorEastAsia" w:hAnsiTheme="majorEastAsia" w:eastAsiaTheme="majorEastAsia"/>
          <w:color w:val="000000" w:themeColor="text1"/>
        </w:rPr>
      </w:pPr>
      <w:r>
        <w:rPr>
          <w:rStyle w:val="46"/>
          <w:rFonts w:hint="eastAsia" w:asciiTheme="majorEastAsia" w:hAnsiTheme="majorEastAsia" w:eastAsiaTheme="majorEastAsia"/>
          <w:color w:val="000000" w:themeColor="text1"/>
        </w:rPr>
        <w:t>六、其他补充事宜</w:t>
      </w:r>
    </w:p>
    <w:p>
      <w:pPr>
        <w:pStyle w:val="38"/>
        <w:spacing w:beforeAutospacing="0" w:afterAutospacing="0" w:line="380" w:lineRule="exact"/>
        <w:ind w:firstLine="360" w:firstLineChars="200"/>
        <w:jc w:val="both"/>
        <w:rPr>
          <w:rStyle w:val="46"/>
          <w:rFonts w:hint="eastAsia" w:asciiTheme="majorEastAsia" w:hAnsiTheme="majorEastAsia" w:eastAsiaTheme="majorEastAsia"/>
          <w:b w:val="0"/>
          <w:bCs w:val="0"/>
          <w:color w:val="000000" w:themeColor="text1"/>
          <w:sz w:val="18"/>
          <w:szCs w:val="18"/>
        </w:rPr>
      </w:pPr>
      <w:r>
        <w:rPr>
          <w:rStyle w:val="46"/>
          <w:rFonts w:hint="eastAsia" w:asciiTheme="majorEastAsia" w:hAnsiTheme="majorEastAsia" w:eastAsiaTheme="majorEastAsia"/>
          <w:b w:val="0"/>
          <w:bCs w:val="0"/>
          <w:color w:val="000000" w:themeColor="text1"/>
          <w:sz w:val="18"/>
          <w:szCs w:val="18"/>
          <w:lang w:val="en-US" w:eastAsia="zh-CN"/>
        </w:rPr>
        <w:t>本项目专门为中小企业（含中型、小型、微型企业）采购项目，</w:t>
      </w:r>
      <w:r>
        <w:rPr>
          <w:rStyle w:val="46"/>
          <w:rFonts w:hint="eastAsia" w:asciiTheme="majorEastAsia" w:hAnsiTheme="majorEastAsia" w:eastAsiaTheme="majorEastAsia"/>
          <w:b w:val="0"/>
          <w:bCs w:val="0"/>
          <w:color w:val="000000" w:themeColor="text1"/>
          <w:sz w:val="18"/>
          <w:szCs w:val="18"/>
        </w:rPr>
        <w:t>根据财政部、工业和信息化部关于印发《政府采购促进中小企业发展管理办法》的通知(财库[2020]46号)</w:t>
      </w:r>
      <w:r>
        <w:rPr>
          <w:rStyle w:val="46"/>
          <w:rFonts w:hint="eastAsia" w:asciiTheme="majorEastAsia" w:hAnsiTheme="majorEastAsia" w:eastAsiaTheme="majorEastAsia"/>
          <w:b w:val="0"/>
          <w:bCs w:val="0"/>
          <w:color w:val="000000" w:themeColor="text1"/>
          <w:sz w:val="18"/>
          <w:szCs w:val="18"/>
          <w:lang w:eastAsia="zh-CN"/>
        </w:rPr>
        <w:t>的</w:t>
      </w:r>
      <w:r>
        <w:rPr>
          <w:rStyle w:val="46"/>
          <w:rFonts w:hint="eastAsia" w:asciiTheme="majorEastAsia" w:hAnsiTheme="majorEastAsia" w:eastAsiaTheme="majorEastAsia"/>
          <w:b w:val="0"/>
          <w:bCs w:val="0"/>
          <w:color w:val="000000" w:themeColor="text1"/>
          <w:sz w:val="18"/>
          <w:szCs w:val="18"/>
          <w:lang w:val="en-US" w:eastAsia="zh-CN"/>
        </w:rPr>
        <w:t>规定（200万以下的货物、服务采购项目）原则上全面</w:t>
      </w:r>
      <w:r>
        <w:rPr>
          <w:rStyle w:val="46"/>
          <w:rFonts w:hint="eastAsia" w:asciiTheme="majorEastAsia" w:hAnsiTheme="majorEastAsia" w:eastAsiaTheme="majorEastAsia"/>
          <w:b w:val="0"/>
          <w:bCs w:val="0"/>
          <w:color w:val="000000" w:themeColor="text1"/>
          <w:sz w:val="18"/>
          <w:szCs w:val="18"/>
        </w:rPr>
        <w:t>面向中小企业采购。</w:t>
      </w:r>
    </w:p>
    <w:p>
      <w:pPr>
        <w:pStyle w:val="38"/>
        <w:spacing w:beforeAutospacing="0" w:afterAutospacing="0" w:line="380" w:lineRule="exact"/>
        <w:jc w:val="both"/>
        <w:rPr>
          <w:rStyle w:val="46"/>
          <w:rFonts w:hint="eastAsia" w:asciiTheme="majorEastAsia" w:hAnsiTheme="majorEastAsia" w:eastAsiaTheme="majorEastAsia"/>
          <w:b w:val="0"/>
          <w:bCs w:val="0"/>
          <w:color w:val="000000" w:themeColor="text1"/>
          <w:sz w:val="18"/>
          <w:szCs w:val="18"/>
        </w:rPr>
      </w:pPr>
      <w:r>
        <w:rPr>
          <w:rStyle w:val="46"/>
          <w:rFonts w:hint="eastAsia" w:asciiTheme="majorEastAsia" w:hAnsiTheme="majorEastAsia" w:eastAsiaTheme="majorEastAsia"/>
          <w:b w:val="0"/>
          <w:bCs w:val="0"/>
          <w:color w:val="000000" w:themeColor="text1"/>
          <w:sz w:val="18"/>
          <w:szCs w:val="18"/>
        </w:rPr>
        <w:t>特别提示：</w:t>
      </w:r>
    </w:p>
    <w:p>
      <w:pPr>
        <w:pStyle w:val="38"/>
        <w:spacing w:beforeAutospacing="0" w:afterAutospacing="0" w:line="380" w:lineRule="exact"/>
        <w:jc w:val="both"/>
        <w:rPr>
          <w:rStyle w:val="46"/>
          <w:rFonts w:hint="eastAsia" w:asciiTheme="majorEastAsia" w:hAnsiTheme="majorEastAsia" w:eastAsiaTheme="majorEastAsia"/>
          <w:b w:val="0"/>
          <w:bCs w:val="0"/>
          <w:color w:val="000000" w:themeColor="text1"/>
          <w:sz w:val="18"/>
          <w:szCs w:val="18"/>
        </w:rPr>
      </w:pPr>
      <w:r>
        <w:rPr>
          <w:rStyle w:val="46"/>
          <w:rFonts w:hint="eastAsia" w:asciiTheme="majorEastAsia" w:hAnsiTheme="majorEastAsia" w:eastAsiaTheme="majorEastAsia"/>
          <w:b w:val="0"/>
          <w:bCs w:val="0"/>
          <w:color w:val="000000" w:themeColor="text1"/>
          <w:sz w:val="18"/>
          <w:szCs w:val="18"/>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8"/>
        <w:spacing w:beforeAutospacing="0" w:afterAutospacing="0" w:line="380" w:lineRule="exact"/>
        <w:jc w:val="both"/>
        <w:rPr>
          <w:rStyle w:val="46"/>
          <w:rFonts w:hint="eastAsia" w:asciiTheme="majorEastAsia" w:hAnsiTheme="majorEastAsia" w:eastAsiaTheme="majorEastAsia"/>
          <w:b w:val="0"/>
          <w:bCs w:val="0"/>
          <w:color w:val="000000" w:themeColor="text1"/>
          <w:sz w:val="18"/>
          <w:szCs w:val="18"/>
        </w:rPr>
      </w:pPr>
      <w:r>
        <w:rPr>
          <w:rStyle w:val="46"/>
          <w:rFonts w:hint="eastAsia" w:asciiTheme="majorEastAsia" w:hAnsiTheme="majorEastAsia" w:eastAsiaTheme="majorEastAsia"/>
          <w:b w:val="0"/>
          <w:bCs w:val="0"/>
          <w:color w:val="000000" w:themeColor="text1"/>
          <w:sz w:val="18"/>
          <w:szCs w:val="1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8"/>
        <w:spacing w:beforeAutospacing="0" w:afterAutospacing="0" w:line="380" w:lineRule="exact"/>
        <w:jc w:val="both"/>
        <w:rPr>
          <w:rStyle w:val="46"/>
          <w:rFonts w:hint="eastAsia" w:asciiTheme="majorEastAsia" w:hAnsiTheme="majorEastAsia" w:eastAsiaTheme="majorEastAsia"/>
          <w:b w:val="0"/>
          <w:bCs w:val="0"/>
          <w:color w:val="000000" w:themeColor="text1"/>
          <w:sz w:val="18"/>
          <w:szCs w:val="18"/>
        </w:rPr>
      </w:pPr>
      <w:r>
        <w:rPr>
          <w:rStyle w:val="46"/>
          <w:rFonts w:hint="eastAsia" w:asciiTheme="majorEastAsia" w:hAnsiTheme="majorEastAsia" w:eastAsiaTheme="majorEastAsia"/>
          <w:b w:val="0"/>
          <w:bCs w:val="0"/>
          <w:color w:val="000000" w:themeColor="text1"/>
          <w:sz w:val="18"/>
          <w:szCs w:val="1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8"/>
        <w:spacing w:beforeAutospacing="0" w:afterAutospacing="0" w:line="380" w:lineRule="exact"/>
        <w:jc w:val="both"/>
        <w:rPr>
          <w:rFonts w:asciiTheme="majorEastAsia" w:hAnsiTheme="majorEastAsia" w:eastAsiaTheme="majorEastAsia"/>
          <w:color w:val="000000" w:themeColor="text1"/>
        </w:rPr>
      </w:pPr>
      <w:r>
        <w:rPr>
          <w:rStyle w:val="46"/>
          <w:rFonts w:hint="eastAsia" w:asciiTheme="majorEastAsia" w:hAnsiTheme="majorEastAsia" w:eastAsiaTheme="majorEastAsia"/>
          <w:color w:val="000000" w:themeColor="text1"/>
        </w:rPr>
        <w:t>七、对本次采购提出询问，请按以下方式联系</w:t>
      </w:r>
    </w:p>
    <w:p>
      <w:pPr>
        <w:pStyle w:val="38"/>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1.采购人信息</w:t>
      </w:r>
    </w:p>
    <w:p>
      <w:pPr>
        <w:pStyle w:val="38"/>
        <w:spacing w:beforeAutospacing="0" w:afterAutospacing="0" w:line="380" w:lineRule="exact"/>
        <w:ind w:firstLine="420"/>
        <w:rPr>
          <w:rFonts w:hint="eastAsia" w:asciiTheme="majorEastAsia" w:hAnsiTheme="majorEastAsia" w:eastAsiaTheme="majorEastAsia"/>
          <w:color w:val="000000" w:themeColor="text1"/>
          <w:lang w:val="zh-CN" w:eastAsia="zh-CN"/>
        </w:rPr>
      </w:pPr>
      <w:r>
        <w:rPr>
          <w:rFonts w:hint="eastAsia" w:asciiTheme="majorEastAsia" w:hAnsiTheme="majorEastAsia" w:eastAsiaTheme="majorEastAsia"/>
          <w:color w:val="000000" w:themeColor="text1"/>
        </w:rPr>
        <w:t>名 称：</w:t>
      </w:r>
      <w:r>
        <w:rPr>
          <w:rFonts w:hint="eastAsia" w:asciiTheme="majorEastAsia" w:hAnsiTheme="majorEastAsia" w:eastAsiaTheme="majorEastAsia"/>
          <w:color w:val="000000" w:themeColor="text1"/>
          <w:lang w:eastAsia="zh-CN"/>
        </w:rPr>
        <w:t>墨玉县文化体育广播电视和旅游局（墨玉县文物局）</w:t>
      </w:r>
    </w:p>
    <w:p>
      <w:pPr>
        <w:pStyle w:val="38"/>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联系方式：</w:t>
      </w:r>
      <w:r>
        <w:rPr>
          <w:rFonts w:hint="eastAsia" w:cs="宋体" w:asciiTheme="majorEastAsia" w:hAnsiTheme="majorEastAsia" w:eastAsiaTheme="majorEastAsia"/>
          <w:bCs/>
          <w:color w:val="000000" w:themeColor="text1"/>
          <w:sz w:val="24"/>
          <w:lang w:val="zh-CN"/>
        </w:rPr>
        <w:t>0903-6512413</w:t>
      </w:r>
      <w:r>
        <w:rPr>
          <w:rFonts w:hint="eastAsia" w:asciiTheme="majorEastAsia" w:hAnsiTheme="majorEastAsia" w:eastAsiaTheme="majorEastAsia"/>
          <w:color w:val="000000" w:themeColor="text1"/>
          <w:kern w:val="2"/>
          <w:lang w:val="zh-CN"/>
        </w:rPr>
        <w:t> </w:t>
      </w:r>
    </w:p>
    <w:p>
      <w:pPr>
        <w:pStyle w:val="38"/>
        <w:spacing w:beforeAutospacing="0" w:afterAutospacing="0" w:line="380" w:lineRule="exact"/>
        <w:ind w:firstLine="42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2.采购代理机构信息</w:t>
      </w:r>
    </w:p>
    <w:p>
      <w:pPr>
        <w:pStyle w:val="38"/>
        <w:spacing w:beforeAutospacing="0" w:afterAutospacing="0" w:line="380" w:lineRule="exact"/>
        <w:ind w:firstLine="420"/>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rPr>
        <w:t>名 称：</w:t>
      </w:r>
      <w:r>
        <w:rPr>
          <w:rFonts w:hint="eastAsia" w:asciiTheme="majorEastAsia" w:hAnsiTheme="majorEastAsia" w:eastAsiaTheme="majorEastAsia"/>
          <w:color w:val="000000" w:themeColor="text1"/>
          <w:lang w:eastAsia="zh-CN"/>
        </w:rPr>
        <w:t>新疆金木石项目管理有限公司</w:t>
      </w:r>
    </w:p>
    <w:p>
      <w:pPr>
        <w:pStyle w:val="38"/>
        <w:spacing w:beforeAutospacing="0" w:afterAutospacing="0" w:line="380" w:lineRule="exact"/>
        <w:ind w:firstLine="420"/>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rPr>
        <w:t>地 址：</w:t>
      </w:r>
      <w:r>
        <w:rPr>
          <w:rFonts w:hint="eastAsia" w:asciiTheme="majorEastAsia" w:hAnsiTheme="majorEastAsia" w:eastAsiaTheme="majorEastAsia"/>
          <w:color w:val="000000" w:themeColor="text1"/>
          <w:lang w:eastAsia="zh-CN"/>
        </w:rPr>
        <w:t>新疆和田地区和田市古江巴格街道益民社区北京东路48号四楼</w:t>
      </w:r>
    </w:p>
    <w:p>
      <w:pPr>
        <w:pStyle w:val="38"/>
        <w:spacing w:beforeAutospacing="0" w:afterAutospacing="0" w:line="380" w:lineRule="exact"/>
        <w:ind w:firstLine="420"/>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rPr>
        <w:t>联系方式：</w:t>
      </w:r>
      <w:r>
        <w:rPr>
          <w:rFonts w:hint="eastAsia" w:asciiTheme="majorEastAsia" w:hAnsiTheme="majorEastAsia" w:eastAsiaTheme="majorEastAsia"/>
          <w:color w:val="000000" w:themeColor="text1"/>
          <w:lang w:val="en-US" w:eastAsia="zh-CN"/>
        </w:rPr>
        <w:t>18799370622</w:t>
      </w:r>
    </w:p>
    <w:p>
      <w:pPr>
        <w:spacing w:line="380" w:lineRule="exact"/>
        <w:ind w:firstLine="480" w:firstLineChars="200"/>
        <w:rPr>
          <w:rFonts w:cs="宋体" w:asciiTheme="majorEastAsia" w:hAnsiTheme="majorEastAsia" w:eastAsiaTheme="majorEastAsia"/>
          <w:color w:val="000000" w:themeColor="text1"/>
          <w:kern w:val="0"/>
          <w:sz w:val="24"/>
        </w:rPr>
      </w:pPr>
    </w:p>
    <w:p>
      <w:pPr>
        <w:pStyle w:val="38"/>
        <w:spacing w:before="0" w:beforeAutospacing="0" w:after="0" w:afterAutospacing="0" w:line="420" w:lineRule="exact"/>
        <w:jc w:val="right"/>
        <w:rPr>
          <w:rFonts w:cs="仿宋" w:asciiTheme="majorEastAsia" w:hAnsiTheme="majorEastAsia" w:eastAsiaTheme="majorEastAsia"/>
          <w:color w:val="000000" w:themeColor="text1"/>
        </w:rPr>
      </w:pPr>
    </w:p>
    <w:p>
      <w:pPr>
        <w:pStyle w:val="38"/>
        <w:spacing w:before="0" w:beforeAutospacing="0" w:after="0" w:afterAutospacing="0" w:line="420" w:lineRule="exact"/>
        <w:jc w:val="right"/>
        <w:rPr>
          <w:rFonts w:hint="eastAsia" w:cs="仿宋" w:asciiTheme="majorEastAsia" w:hAnsiTheme="majorEastAsia" w:eastAsiaTheme="majorEastAsia"/>
          <w:color w:val="000000" w:themeColor="text1"/>
        </w:rPr>
      </w:pPr>
    </w:p>
    <w:p>
      <w:pPr>
        <w:pStyle w:val="38"/>
        <w:spacing w:before="0" w:beforeAutospacing="0" w:after="0" w:afterAutospacing="0" w:line="420" w:lineRule="exact"/>
        <w:jc w:val="right"/>
        <w:rPr>
          <w:rFonts w:cs="仿宋" w:asciiTheme="majorEastAsia" w:hAnsiTheme="majorEastAsia" w:eastAsiaTheme="majorEastAsia"/>
          <w:color w:val="000000" w:themeColor="text1"/>
        </w:rPr>
      </w:pPr>
    </w:p>
    <w:p>
      <w:pPr>
        <w:pStyle w:val="38"/>
        <w:spacing w:before="0" w:beforeAutospacing="0" w:after="0" w:afterAutospacing="0" w:line="420" w:lineRule="exact"/>
        <w:jc w:val="right"/>
        <w:rPr>
          <w:rFonts w:cs="仿宋" w:asciiTheme="majorEastAsia" w:hAnsiTheme="majorEastAsia" w:eastAsiaTheme="majorEastAsia"/>
          <w:color w:val="000000" w:themeColor="text1"/>
        </w:rPr>
      </w:pPr>
    </w:p>
    <w:p>
      <w:pPr>
        <w:pStyle w:val="38"/>
        <w:spacing w:before="0" w:beforeAutospacing="0" w:after="0" w:afterAutospacing="0" w:line="420" w:lineRule="exact"/>
        <w:jc w:val="right"/>
        <w:rPr>
          <w:rFonts w:cs="仿宋" w:asciiTheme="majorEastAsia" w:hAnsiTheme="majorEastAsia" w:eastAsiaTheme="majorEastAsia"/>
          <w:color w:val="000000" w:themeColor="text1"/>
        </w:rPr>
      </w:pPr>
    </w:p>
    <w:p>
      <w:pPr>
        <w:pStyle w:val="38"/>
        <w:spacing w:before="0" w:beforeAutospacing="0" w:after="0" w:afterAutospacing="0" w:line="420" w:lineRule="exact"/>
        <w:jc w:val="right"/>
        <w:rPr>
          <w:rFonts w:cs="仿宋" w:asciiTheme="majorEastAsia" w:hAnsiTheme="majorEastAsia" w:eastAsiaTheme="majorEastAsia"/>
          <w:color w:val="000000" w:themeColor="text1"/>
        </w:rPr>
      </w:pPr>
    </w:p>
    <w:p>
      <w:pPr>
        <w:pStyle w:val="38"/>
        <w:spacing w:before="0" w:beforeAutospacing="0" w:after="0" w:afterAutospacing="0" w:line="420" w:lineRule="exact"/>
        <w:jc w:val="both"/>
        <w:rPr>
          <w:rFonts w:cs="仿宋" w:asciiTheme="majorEastAsia" w:hAnsiTheme="majorEastAsia" w:eastAsiaTheme="majorEastAsia"/>
          <w:color w:val="000000" w:themeColor="text1"/>
        </w:rPr>
      </w:pPr>
      <w:r>
        <w:rPr>
          <w:rFonts w:cs="仿宋" w:asciiTheme="majorEastAsia" w:hAnsiTheme="majorEastAsia" w:eastAsiaTheme="majorEastAsia"/>
          <w:color w:val="000000" w:themeColor="text1"/>
        </w:rPr>
        <w:br w:type="page"/>
      </w:r>
    </w:p>
    <w:p>
      <w:pPr>
        <w:pStyle w:val="3"/>
        <w:keepNext/>
        <w:keepLines/>
        <w:pageBreakBefore w:val="0"/>
        <w:widowControl w:val="0"/>
        <w:numPr>
          <w:ilvl w:val="0"/>
          <w:numId w:val="1"/>
        </w:numPr>
        <w:kinsoku/>
        <w:wordWrap/>
        <w:overflowPunct/>
        <w:topLinePunct w:val="0"/>
        <w:autoSpaceDE/>
        <w:autoSpaceDN/>
        <w:bidi w:val="0"/>
        <w:adjustRightInd w:val="0"/>
        <w:snapToGrid w:val="0"/>
        <w:spacing w:line="240" w:lineRule="auto"/>
        <w:jc w:val="center"/>
        <w:textAlignment w:val="auto"/>
        <w:outlineLvl w:val="0"/>
        <w:rPr>
          <w:rFonts w:cs="Arial" w:asciiTheme="majorEastAsia" w:hAnsiTheme="majorEastAsia" w:eastAsiaTheme="majorEastAsia"/>
          <w:b w:val="0"/>
          <w:color w:val="000000" w:themeColor="text1"/>
          <w:sz w:val="36"/>
          <w:szCs w:val="36"/>
        </w:rPr>
      </w:pPr>
      <w:bookmarkStart w:id="9" w:name="_Toc30006"/>
      <w:bookmarkStart w:id="10" w:name="_Toc25203"/>
      <w:bookmarkStart w:id="11" w:name="_Toc1955_WPSOffice_Level1"/>
      <w:r>
        <w:rPr>
          <w:rFonts w:cs="Arial" w:asciiTheme="majorEastAsia" w:hAnsiTheme="majorEastAsia" w:eastAsiaTheme="majorEastAsia"/>
          <w:b w:val="0"/>
          <w:color w:val="000000" w:themeColor="text1"/>
          <w:sz w:val="36"/>
          <w:szCs w:val="36"/>
        </w:rPr>
        <w:t>投标人须知</w:t>
      </w:r>
      <w:bookmarkEnd w:id="9"/>
      <w:bookmarkEnd w:id="10"/>
      <w:bookmarkEnd w:id="11"/>
    </w:p>
    <w:tbl>
      <w:tblPr>
        <w:tblStyle w:val="43"/>
        <w:tblpPr w:leftFromText="180" w:rightFromText="180" w:vertAnchor="text" w:horzAnchor="margin" w:tblpY="636"/>
        <w:tblOverlap w:val="never"/>
        <w:tblW w:w="93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888"/>
        <w:gridCol w:w="1700"/>
        <w:gridCol w:w="61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41" w:type="dxa"/>
            <w:tcBorders>
              <w:top w:val="single" w:color="auto" w:sz="4" w:space="0"/>
              <w:left w:val="single" w:color="auto" w:sz="4" w:space="0"/>
              <w:bottom w:val="single" w:color="auto" w:sz="4" w:space="0"/>
              <w:right w:val="single" w:color="auto" w:sz="4" w:space="0"/>
            </w:tcBorders>
            <w:vAlign w:val="center"/>
          </w:tcPr>
          <w:p>
            <w:pPr>
              <w:ind w:right="-358"/>
              <w:rPr>
                <w:rFonts w:cs="仿宋" w:asciiTheme="majorEastAsia" w:hAnsiTheme="majorEastAsia" w:eastAsiaTheme="majorEastAsia"/>
                <w:color w:val="000000" w:themeColor="text1"/>
                <w:szCs w:val="21"/>
              </w:rPr>
            </w:pPr>
            <w:bookmarkStart w:id="12" w:name="_Toc18884"/>
            <w:bookmarkStart w:id="13" w:name="_Toc15098"/>
            <w:bookmarkStart w:id="14" w:name="_Toc440183407"/>
            <w:r>
              <w:rPr>
                <w:rFonts w:hint="eastAsia" w:cs="仿宋" w:asciiTheme="majorEastAsia" w:hAnsiTheme="majorEastAsia" w:eastAsiaTheme="majorEastAsia"/>
                <w:color w:val="000000" w:themeColor="text1"/>
                <w:szCs w:val="21"/>
              </w:rPr>
              <w:t>项号</w:t>
            </w:r>
          </w:p>
        </w:tc>
        <w:tc>
          <w:tcPr>
            <w:tcW w:w="888"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条款号</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内    容</w:t>
            </w:r>
          </w:p>
        </w:tc>
        <w:tc>
          <w:tcPr>
            <w:tcW w:w="6154"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项目名称</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lang w:eastAsia="zh-CN"/>
              </w:rPr>
            </w:pPr>
            <w:r>
              <w:rPr>
                <w:rFonts w:hint="eastAsia" w:cs="仿宋" w:asciiTheme="majorEastAsia" w:hAnsiTheme="majorEastAsia" w:eastAsiaTheme="majorEastAsia"/>
                <w:color w:val="000000" w:themeColor="text1"/>
                <w:szCs w:val="21"/>
                <w:lang w:eastAsia="zh-CN"/>
              </w:rPr>
              <w:t>2022年墨玉县京·墨文化艺术交往交流项目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lang w:eastAsia="zh-CN"/>
              </w:rPr>
              <w:t>服务</w:t>
            </w:r>
            <w:r>
              <w:rPr>
                <w:rFonts w:hint="eastAsia" w:cs="仿宋" w:asciiTheme="majorEastAsia" w:hAnsiTheme="majorEastAsia" w:eastAsiaTheme="majorEastAsia"/>
                <w:color w:val="000000" w:themeColor="text1"/>
                <w:szCs w:val="21"/>
              </w:rPr>
              <w:t>地点</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lang w:eastAsia="zh-CN"/>
              </w:rPr>
            </w:pPr>
            <w:r>
              <w:rPr>
                <w:rFonts w:hint="eastAsia" w:cs="仿宋" w:asciiTheme="majorEastAsia" w:hAnsiTheme="majorEastAsia" w:eastAsiaTheme="majorEastAsia"/>
                <w:color w:val="000000" w:themeColor="text1"/>
                <w:szCs w:val="21"/>
                <w:lang w:eastAsia="zh-CN"/>
              </w:rPr>
              <w:t>疆内（具体以签订的合同为准）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资金来源及总投资额</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highlight w:val="none"/>
                <w:lang w:eastAsia="zh-CN"/>
              </w:rPr>
            </w:pPr>
            <w:r>
              <w:rPr>
                <w:rFonts w:hint="eastAsia" w:cs="仿宋" w:asciiTheme="majorEastAsia" w:hAnsiTheme="majorEastAsia" w:eastAsiaTheme="majorEastAsia"/>
                <w:color w:val="000000" w:themeColor="text1"/>
                <w:szCs w:val="21"/>
                <w:highlight w:val="none"/>
              </w:rPr>
              <w:t>资金来源：</w:t>
            </w:r>
            <w:r>
              <w:rPr>
                <w:rFonts w:hint="eastAsia" w:cs="仿宋" w:asciiTheme="majorEastAsia" w:hAnsiTheme="majorEastAsia" w:eastAsiaTheme="majorEastAsia"/>
                <w:color w:val="000000" w:themeColor="text1"/>
                <w:szCs w:val="21"/>
                <w:highlight w:val="none"/>
                <w:lang w:eastAsia="zh-CN"/>
              </w:rPr>
              <w:t>北京援建资金</w:t>
            </w:r>
          </w:p>
          <w:p>
            <w:pPr>
              <w:jc w:val="left"/>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rPr>
              <w:t>总投资额：</w:t>
            </w:r>
            <w:r>
              <w:rPr>
                <w:rFonts w:hint="eastAsia" w:cs="仿宋" w:asciiTheme="majorEastAsia" w:hAnsiTheme="majorEastAsia" w:eastAsiaTheme="majorEastAsia"/>
                <w:color w:val="000000" w:themeColor="text1"/>
                <w:szCs w:val="21"/>
                <w:highlight w:val="none"/>
                <w:lang w:val="en-US" w:eastAsia="zh-CN"/>
              </w:rPr>
              <w:t>150.00</w:t>
            </w:r>
            <w:r>
              <w:rPr>
                <w:rFonts w:hint="eastAsia" w:cs="仿宋" w:asciiTheme="majorEastAsia" w:hAnsiTheme="majorEastAsia" w:eastAsiaTheme="majorEastAsia"/>
                <w:color w:val="000000" w:themeColor="text1"/>
                <w:szCs w:val="21"/>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olor w:val="000000" w:themeColor="text1"/>
              </w:rPr>
            </w:pPr>
            <w:r>
              <w:rPr>
                <w:rFonts w:hint="eastAsia" w:cs="仿宋" w:asciiTheme="majorEastAsia" w:hAnsiTheme="majorEastAsia" w:eastAsiaTheme="majorEastAsia"/>
                <w:bCs/>
                <w:color w:val="000000" w:themeColor="text1"/>
                <w:kern w:val="0"/>
                <w:szCs w:val="21"/>
              </w:rPr>
              <w:t>4</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Cs/>
                <w:color w:val="000000" w:themeColor="text1"/>
                <w:szCs w:val="21"/>
              </w:rPr>
            </w:pPr>
            <w:r>
              <w:rPr>
                <w:rFonts w:hint="eastAsia" w:cs="仿宋" w:asciiTheme="majorEastAsia" w:hAnsiTheme="majorEastAsia" w:eastAsiaTheme="majorEastAsia"/>
                <w:color w:val="000000" w:themeColor="text1"/>
                <w:szCs w:val="21"/>
              </w:rPr>
              <w:t>采购内容</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lang w:eastAsia="zh-CN"/>
              </w:rPr>
              <w:t>（一）</w:t>
            </w:r>
            <w:r>
              <w:rPr>
                <w:rFonts w:hint="eastAsia" w:asciiTheme="majorEastAsia" w:hAnsiTheme="majorEastAsia" w:eastAsiaTheme="majorEastAsia"/>
                <w:bCs/>
                <w:color w:val="000000" w:themeColor="text1"/>
                <w:szCs w:val="21"/>
              </w:rPr>
              <w:t xml:space="preserve">京·墨“民族团结一家亲”活动 </w:t>
            </w:r>
          </w:p>
          <w:p>
            <w:pPr>
              <w:jc w:val="left"/>
              <w:rPr>
                <w:rFonts w:asciiTheme="majorEastAsia" w:hAnsiTheme="majorEastAsia" w:eastAsiaTheme="majorEastAsia"/>
                <w:bCs/>
                <w:color w:val="000000" w:themeColor="text1"/>
                <w:szCs w:val="21"/>
              </w:rPr>
            </w:pPr>
            <w:r>
              <w:rPr>
                <w:rFonts w:hint="eastAsia" w:asciiTheme="majorEastAsia" w:hAnsiTheme="majorEastAsia" w:eastAsiaTheme="majorEastAsia"/>
                <w:bCs/>
                <w:color w:val="000000" w:themeColor="text1"/>
                <w:szCs w:val="21"/>
                <w:lang w:eastAsia="zh-CN"/>
              </w:rPr>
              <w:t>（二）</w:t>
            </w:r>
            <w:r>
              <w:rPr>
                <w:rFonts w:hint="eastAsia" w:asciiTheme="majorEastAsia" w:hAnsiTheme="majorEastAsia" w:eastAsiaTheme="majorEastAsia"/>
                <w:bCs/>
                <w:color w:val="000000" w:themeColor="text1"/>
                <w:szCs w:val="21"/>
              </w:rPr>
              <w:t>专业人才跟班学习。</w:t>
            </w:r>
            <w:r>
              <w:rPr>
                <w:rFonts w:hint="eastAsia" w:asciiTheme="majorEastAsia" w:hAnsiTheme="majorEastAsia" w:eastAsiaTheme="majorEastAsia"/>
                <w:bCs/>
                <w:color w:val="000000" w:themeColor="text1"/>
                <w:szCs w:val="21"/>
                <w:lang w:eastAsia="zh-CN"/>
              </w:rPr>
              <w:t>（包括广播电视、新媒体等专业人员，文化、体育等管理人员）</w:t>
            </w:r>
            <w:r>
              <w:rPr>
                <w:rFonts w:hint="eastAsia" w:asciiTheme="majorEastAsia" w:hAnsiTheme="majorEastAsia" w:eastAsiaTheme="majorEastAsia"/>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5</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highlight w:val="none"/>
              </w:rPr>
            </w:pPr>
            <w:r>
              <w:rPr>
                <w:rFonts w:hint="eastAsia" w:cs="仿宋" w:asciiTheme="majorEastAsia" w:hAnsiTheme="majorEastAsia" w:eastAsiaTheme="majorEastAsia"/>
                <w:color w:val="000000" w:themeColor="text1"/>
                <w:szCs w:val="21"/>
                <w:highlight w:val="none"/>
                <w:lang w:eastAsia="zh-CN"/>
              </w:rPr>
              <w:t>服务</w:t>
            </w:r>
            <w:r>
              <w:rPr>
                <w:rFonts w:hint="eastAsia" w:cs="仿宋" w:asciiTheme="majorEastAsia" w:hAnsiTheme="majorEastAsia" w:eastAsiaTheme="majorEastAsia"/>
                <w:color w:val="000000" w:themeColor="text1"/>
                <w:szCs w:val="21"/>
                <w:highlight w:val="none"/>
              </w:rPr>
              <w:t>时间及地点</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highlight w:val="none"/>
              </w:rPr>
            </w:pPr>
            <w:r>
              <w:rPr>
                <w:rFonts w:hint="eastAsia" w:asciiTheme="majorEastAsia" w:hAnsiTheme="majorEastAsia" w:eastAsiaTheme="majorEastAsia"/>
                <w:color w:val="000000" w:themeColor="text1"/>
                <w:highlight w:val="none"/>
                <w:lang w:val="en-US" w:eastAsia="zh-CN"/>
              </w:rPr>
              <w:t>时间：6个月</w:t>
            </w:r>
          </w:p>
          <w:p>
            <w:pPr>
              <w:jc w:val="left"/>
              <w:rPr>
                <w:rFonts w:hint="eastAsia" w:eastAsia="宋体"/>
                <w:highlight w:val="none"/>
                <w:lang w:eastAsia="zh-CN"/>
              </w:rPr>
            </w:pPr>
            <w:r>
              <w:rPr>
                <w:rFonts w:hint="eastAsia"/>
                <w:highlight w:val="none"/>
                <w:lang w:eastAsia="zh-CN"/>
              </w:rPr>
              <w:t>地点：疆内（具体以签订的合同为准）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招标范围</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hint="eastAsia" w:cs="仿宋" w:asciiTheme="majorEastAsia" w:hAnsiTheme="majorEastAsia" w:eastAsiaTheme="majorEastAsia"/>
                <w:color w:val="000000" w:themeColor="text1"/>
                <w:szCs w:val="21"/>
                <w:lang w:eastAsia="zh-CN"/>
              </w:rPr>
            </w:pPr>
            <w:r>
              <w:rPr>
                <w:rFonts w:hint="eastAsia" w:asciiTheme="majorEastAsia" w:hAnsiTheme="majorEastAsia" w:eastAsiaTheme="majorEastAsia"/>
                <w:bCs/>
                <w:color w:val="000000" w:themeColor="text1"/>
                <w:szCs w:val="21"/>
                <w:lang w:eastAsia="zh-CN"/>
              </w:rPr>
              <w:t>采购内容所包含的所有服务。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7</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质量要求</w:t>
            </w:r>
          </w:p>
        </w:tc>
        <w:tc>
          <w:tcPr>
            <w:tcW w:w="61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合格，必须达到国家和行业规定标准及招标文件中规定的标准。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8</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联系方式</w:t>
            </w:r>
          </w:p>
        </w:tc>
        <w:tc>
          <w:tcPr>
            <w:tcW w:w="6154" w:type="dxa"/>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Cs/>
                <w:color w:val="000000" w:themeColor="text1"/>
                <w:kern w:val="0"/>
                <w:szCs w:val="21"/>
                <w:lang w:eastAsia="zh-CN"/>
              </w:rPr>
            </w:pPr>
            <w:r>
              <w:rPr>
                <w:rFonts w:hint="eastAsia" w:cs="仿宋" w:asciiTheme="majorEastAsia" w:hAnsiTheme="majorEastAsia" w:eastAsiaTheme="majorEastAsia"/>
                <w:bCs/>
                <w:color w:val="000000" w:themeColor="text1"/>
                <w:kern w:val="0"/>
                <w:szCs w:val="21"/>
              </w:rPr>
              <w:t>招标人名称：</w:t>
            </w:r>
            <w:r>
              <w:rPr>
                <w:rFonts w:hint="eastAsia" w:cs="仿宋" w:asciiTheme="majorEastAsia" w:hAnsiTheme="majorEastAsia" w:eastAsiaTheme="majorEastAsia"/>
                <w:bCs/>
                <w:color w:val="000000" w:themeColor="text1"/>
                <w:kern w:val="0"/>
                <w:szCs w:val="21"/>
                <w:lang w:eastAsia="zh-CN"/>
              </w:rPr>
              <w:t>墨玉县文化体育广播电视和旅游局（墨玉县文物局）</w:t>
            </w:r>
          </w:p>
          <w:p>
            <w:pPr>
              <w:rPr>
                <w:rFonts w:hint="eastAsia" w:cs="仿宋" w:asciiTheme="majorEastAsia" w:hAnsiTheme="majorEastAsia" w:eastAsiaTheme="majorEastAsia"/>
                <w:bCs/>
                <w:color w:val="000000" w:themeColor="text1"/>
                <w:kern w:val="0"/>
                <w:szCs w:val="21"/>
                <w:lang w:eastAsia="zh-CN"/>
              </w:rPr>
            </w:pPr>
            <w:r>
              <w:rPr>
                <w:rFonts w:hint="eastAsia" w:cs="仿宋" w:asciiTheme="majorEastAsia" w:hAnsiTheme="majorEastAsia" w:eastAsiaTheme="majorEastAsia"/>
                <w:bCs/>
                <w:color w:val="000000" w:themeColor="text1"/>
                <w:kern w:val="0"/>
                <w:szCs w:val="21"/>
              </w:rPr>
              <w:t>地址：</w:t>
            </w:r>
            <w:r>
              <w:rPr>
                <w:rFonts w:hint="eastAsia" w:cs="仿宋" w:asciiTheme="majorEastAsia" w:hAnsiTheme="majorEastAsia" w:eastAsiaTheme="majorEastAsia"/>
                <w:bCs/>
                <w:color w:val="000000" w:themeColor="text1"/>
                <w:kern w:val="0"/>
                <w:szCs w:val="21"/>
                <w:lang w:eastAsia="zh-CN"/>
              </w:rPr>
              <w:t>墨玉县古则南路3号</w:t>
            </w:r>
          </w:p>
          <w:p>
            <w:pPr>
              <w:rPr>
                <w:rFonts w:hint="eastAsia" w:cs="仿宋" w:asciiTheme="majorEastAsia" w:hAnsiTheme="majorEastAsia" w:eastAsiaTheme="majorEastAsia"/>
                <w:bCs/>
                <w:color w:val="000000" w:themeColor="text1"/>
                <w:kern w:val="0"/>
                <w:szCs w:val="21"/>
                <w:lang w:eastAsia="zh-CN"/>
              </w:rPr>
            </w:pPr>
            <w:r>
              <w:rPr>
                <w:rFonts w:hint="eastAsia" w:cs="仿宋" w:asciiTheme="majorEastAsia" w:hAnsiTheme="majorEastAsia" w:eastAsiaTheme="majorEastAsia"/>
                <w:bCs/>
                <w:color w:val="000000" w:themeColor="text1"/>
                <w:kern w:val="0"/>
                <w:szCs w:val="21"/>
              </w:rPr>
              <w:t>联系人：</w:t>
            </w:r>
            <w:r>
              <w:rPr>
                <w:rFonts w:hint="eastAsia" w:cs="仿宋" w:asciiTheme="majorEastAsia" w:hAnsiTheme="majorEastAsia" w:eastAsiaTheme="majorEastAsia"/>
                <w:bCs/>
                <w:color w:val="000000" w:themeColor="text1"/>
                <w:kern w:val="0"/>
                <w:szCs w:val="21"/>
                <w:lang w:val="zh-CN"/>
              </w:rPr>
              <w:t>张高伟</w:t>
            </w:r>
          </w:p>
          <w:p>
            <w:pPr>
              <w:rPr>
                <w:rFonts w:hint="eastAsia" w:cs="仿宋" w:asciiTheme="majorEastAsia" w:hAnsiTheme="majorEastAsia" w:eastAsiaTheme="majorEastAsia"/>
                <w:bCs/>
                <w:color w:val="000000" w:themeColor="text1"/>
                <w:kern w:val="0"/>
                <w:szCs w:val="21"/>
                <w:lang w:eastAsia="zh-CN"/>
              </w:rPr>
            </w:pPr>
            <w:r>
              <w:rPr>
                <w:rFonts w:hint="eastAsia" w:cs="仿宋" w:asciiTheme="majorEastAsia" w:hAnsiTheme="majorEastAsia" w:eastAsiaTheme="majorEastAsia"/>
                <w:bCs/>
                <w:color w:val="000000" w:themeColor="text1"/>
                <w:kern w:val="0"/>
                <w:szCs w:val="21"/>
              </w:rPr>
              <w:t>电话：</w:t>
            </w:r>
            <w:r>
              <w:rPr>
                <w:rFonts w:hint="eastAsia" w:cs="仿宋" w:asciiTheme="majorEastAsia" w:hAnsiTheme="majorEastAsia" w:eastAsiaTheme="majorEastAsia"/>
                <w:bCs/>
                <w:color w:val="000000" w:themeColor="text1"/>
                <w:kern w:val="0"/>
                <w:szCs w:val="21"/>
                <w:lang w:eastAsia="zh-CN"/>
              </w:rPr>
              <w:t>0903-6512413</w:t>
            </w:r>
          </w:p>
          <w:p>
            <w:pPr>
              <w:pStyle w:val="52"/>
              <w:rPr>
                <w:rFonts w:hint="eastAsia" w:asciiTheme="majorEastAsia" w:hAnsiTheme="majorEastAsia" w:eastAsiaTheme="majorEastAsia"/>
                <w:bCs/>
                <w:color w:val="000000" w:themeColor="text1"/>
                <w:lang w:eastAsia="zh-CN"/>
              </w:rPr>
            </w:pPr>
            <w:r>
              <w:rPr>
                <w:rFonts w:hint="eastAsia" w:asciiTheme="majorEastAsia" w:hAnsiTheme="majorEastAsia" w:eastAsiaTheme="majorEastAsia"/>
                <w:bCs/>
                <w:color w:val="000000" w:themeColor="text1"/>
              </w:rPr>
              <w:t>招标代理名称：</w:t>
            </w:r>
            <w:r>
              <w:rPr>
                <w:rFonts w:hint="eastAsia" w:asciiTheme="majorEastAsia" w:hAnsiTheme="majorEastAsia" w:eastAsiaTheme="majorEastAsia"/>
                <w:bCs/>
                <w:color w:val="000000" w:themeColor="text1"/>
                <w:lang w:eastAsia="zh-CN"/>
              </w:rPr>
              <w:t>新疆金木石项目管理有限公司</w:t>
            </w:r>
          </w:p>
          <w:p>
            <w:pPr>
              <w:pStyle w:val="52"/>
              <w:rPr>
                <w:rFonts w:hint="eastAsia" w:asciiTheme="majorEastAsia" w:hAnsiTheme="majorEastAsia" w:eastAsiaTheme="majorEastAsia"/>
                <w:bCs/>
                <w:color w:val="000000" w:themeColor="text1"/>
                <w:lang w:eastAsia="zh-CN"/>
              </w:rPr>
            </w:pPr>
            <w:r>
              <w:rPr>
                <w:rFonts w:hint="eastAsia" w:asciiTheme="majorEastAsia" w:hAnsiTheme="majorEastAsia" w:eastAsiaTheme="majorEastAsia"/>
                <w:bCs/>
                <w:color w:val="000000" w:themeColor="text1"/>
              </w:rPr>
              <w:t>地址：</w:t>
            </w:r>
            <w:r>
              <w:rPr>
                <w:rFonts w:hint="eastAsia" w:asciiTheme="majorEastAsia" w:hAnsiTheme="majorEastAsia" w:eastAsiaTheme="majorEastAsia"/>
                <w:bCs/>
                <w:color w:val="000000" w:themeColor="text1"/>
                <w:lang w:eastAsia="zh-CN"/>
              </w:rPr>
              <w:t>新疆和田地区和田市古江巴格街道益民社区北京东路48号四楼</w:t>
            </w:r>
          </w:p>
          <w:p>
            <w:pPr>
              <w:pStyle w:val="52"/>
              <w:rPr>
                <w:rFonts w:hint="eastAsia" w:asciiTheme="majorEastAsia" w:hAnsiTheme="majorEastAsia" w:eastAsiaTheme="majorEastAsia"/>
                <w:bCs/>
                <w:color w:val="000000" w:themeColor="text1"/>
                <w:lang w:eastAsia="zh-CN"/>
              </w:rPr>
            </w:pPr>
            <w:r>
              <w:rPr>
                <w:rFonts w:hint="eastAsia" w:asciiTheme="majorEastAsia" w:hAnsiTheme="majorEastAsia" w:eastAsiaTheme="majorEastAsia"/>
                <w:bCs/>
                <w:color w:val="000000" w:themeColor="text1"/>
              </w:rPr>
              <w:t>联系人：</w:t>
            </w:r>
            <w:r>
              <w:rPr>
                <w:rFonts w:hint="eastAsia" w:asciiTheme="majorEastAsia" w:hAnsiTheme="majorEastAsia" w:eastAsiaTheme="majorEastAsia"/>
                <w:bCs/>
                <w:color w:val="000000" w:themeColor="text1"/>
                <w:lang w:eastAsia="zh-CN"/>
              </w:rPr>
              <w:t>尹小娟</w:t>
            </w:r>
          </w:p>
          <w:p>
            <w:pPr>
              <w:pStyle w:val="52"/>
              <w:rPr>
                <w:rFonts w:hint="default" w:asciiTheme="majorEastAsia" w:hAnsiTheme="majorEastAsia" w:eastAsiaTheme="majorEastAsia"/>
                <w:color w:val="000000" w:themeColor="text1"/>
                <w:lang w:val="en-US" w:eastAsia="zh-CN"/>
              </w:rPr>
            </w:pPr>
            <w:r>
              <w:rPr>
                <w:rFonts w:hint="eastAsia" w:asciiTheme="majorEastAsia" w:hAnsiTheme="majorEastAsia" w:eastAsiaTheme="majorEastAsia"/>
                <w:bCs/>
                <w:color w:val="000000" w:themeColor="text1"/>
              </w:rPr>
              <w:t>电话：</w:t>
            </w:r>
            <w:r>
              <w:rPr>
                <w:rFonts w:hint="eastAsia" w:asciiTheme="majorEastAsia" w:hAnsiTheme="majorEastAsia" w:eastAsiaTheme="majorEastAsia"/>
                <w:bCs/>
                <w:color w:val="000000" w:themeColor="text1"/>
                <w:lang w:val="en-US" w:eastAsia="zh-CN"/>
              </w:rPr>
              <w:t>18799370622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9</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投标人资格条件、能力和信誉</w:t>
            </w:r>
          </w:p>
        </w:tc>
        <w:tc>
          <w:tcPr>
            <w:tcW w:w="6154" w:type="dxa"/>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1.满足《中华人民共和国政府采购法》第二十二条规定；</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rPr>
              <w:t>2.落实政府采购政策需满足的资格要求：《政府采购促进中小企业发展管理办法》（财库〔2020〕46号）</w:t>
            </w:r>
            <w:r>
              <w:rPr>
                <w:rFonts w:hint="eastAsia" w:asciiTheme="majorEastAsia" w:hAnsiTheme="majorEastAsia" w:eastAsiaTheme="majorEastAsia"/>
                <w:color w:val="000000" w:themeColor="text1"/>
                <w:lang w:val="en-US" w:eastAsia="zh-CN"/>
              </w:rPr>
              <w:t>。</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本项目的资格要求：（1）三证合一的营业执照；</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2）法人到场参与投标的需提供身份证明书（原件）及身份证原件，提供近半年由本单位社保缴费凭证及个人明细；委托代理人到场参与投标的需提供授权委托书（附授权人及委托人身份证复印件正反面）及身份证原件，需提供委托代理人近半年由本单位社保缴费凭证及个人明细（新成立时间少于三个月的公司，按实际发生提供）；</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（3）需提供企业近三个月的完税证明（新成立时间少于三个月的公司，按实际发生提供）。</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（4）具有良好的商业信誉和健全的财务会计制度及审计报告（需提供会计事务所出具的2021年度财务审计报告，2022年新成立的公司可不提供）；</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5）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p>
          <w:p>
            <w:pPr>
              <w:rPr>
                <w:rFonts w:hint="eastAsia" w:asciiTheme="majorEastAsia" w:hAnsiTheme="majorEastAsia" w:eastAsiaTheme="majorEastAsia"/>
                <w:color w:val="000000" w:themeColor="text1"/>
                <w:lang w:val="en-US" w:eastAsia="zh-CN"/>
              </w:rPr>
            </w:pPr>
            <w:r>
              <w:rPr>
                <w:rFonts w:hint="eastAsia" w:asciiTheme="majorEastAsia" w:hAnsiTheme="majorEastAsia" w:eastAsiaTheme="majorEastAsia"/>
                <w:color w:val="000000" w:themeColor="text1"/>
                <w:lang w:val="en-US" w:eastAsia="zh-CN"/>
              </w:rPr>
              <w:t>（6）单位负责人为同一人或者存在直接控股、管理关系的不同供应商，不得参加同一合同项下的政府采购活动。</w:t>
            </w:r>
          </w:p>
          <w:p>
            <w:pPr>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lang w:val="en-US" w:eastAsia="zh-CN"/>
              </w:rPr>
              <w:t>（7）本项目不接受联合体投标。</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3.本项目的特定资格要求：</w:t>
            </w:r>
            <w:r>
              <w:rPr>
                <w:rFonts w:hint="eastAsia" w:asciiTheme="majorEastAsia" w:hAnsiTheme="majorEastAsia" w:eastAsiaTheme="majorEastAsia"/>
                <w:color w:val="000000" w:themeColor="text1"/>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10</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信用情况</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cs="仿宋" w:asciiTheme="majorEastAsia" w:hAnsiTheme="majorEastAsia" w:eastAsiaTheme="majorEastAsia"/>
                <w:bCs/>
                <w:color w:val="000000" w:themeColor="text1"/>
                <w:kern w:val="0"/>
                <w:szCs w:val="21"/>
              </w:rPr>
              <w:t>1</w:t>
            </w:r>
            <w:r>
              <w:rPr>
                <w:rFonts w:hint="eastAsia" w:cs="仿宋" w:asciiTheme="majorEastAsia" w:hAnsiTheme="majorEastAsia" w:eastAsiaTheme="majorEastAsia"/>
                <w:bCs/>
                <w:color w:val="000000" w:themeColor="text1"/>
                <w:kern w:val="0"/>
                <w:szCs w:val="21"/>
              </w:rPr>
              <w:t>、信用记录查询时间及方式：</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1</w:t>
            </w:r>
            <w:r>
              <w:rPr>
                <w:rFonts w:hint="eastAsia" w:cs="仿宋" w:asciiTheme="majorEastAsia" w:hAnsiTheme="majorEastAsia" w:eastAsiaTheme="majorEastAsia"/>
                <w:bCs/>
                <w:color w:val="000000" w:themeColor="text1"/>
                <w:kern w:val="0"/>
                <w:szCs w:val="21"/>
              </w:rPr>
              <w:t>）查询时间：自招标公告发布日期起至开标日期止，超出此时间范围将被视为无效投标。</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2</w:t>
            </w:r>
            <w:r>
              <w:rPr>
                <w:rFonts w:hint="eastAsia" w:cs="仿宋" w:asciiTheme="majorEastAsia" w:hAnsiTheme="majorEastAsia" w:eastAsiaTheme="majorEastAsia"/>
                <w:bCs/>
                <w:color w:val="000000" w:themeColor="text1"/>
                <w:kern w:val="0"/>
                <w:szCs w:val="21"/>
              </w:rPr>
              <w:t>）查询方式：投标人自行通过“信用中国”</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lang w:val="zh-CN"/>
              </w:rPr>
              <w:t>中国政府采购网</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lang w:val="zh-CN"/>
              </w:rPr>
              <w:t>国家企业信用信息公示系统</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rPr>
              <w:t>及“</w:t>
            </w:r>
            <w:r>
              <w:rPr>
                <w:rFonts w:hint="eastAsia" w:cs="仿宋" w:asciiTheme="majorEastAsia" w:hAnsiTheme="majorEastAsia" w:eastAsiaTheme="majorEastAsia"/>
                <w:bCs/>
                <w:color w:val="000000" w:themeColor="text1"/>
                <w:kern w:val="0"/>
                <w:szCs w:val="21"/>
                <w:lang w:val="zh-CN"/>
              </w:rPr>
              <w:t>中国裁判文书网</w:t>
            </w:r>
            <w:r>
              <w:rPr>
                <w:rFonts w:hint="eastAsia" w:cs="仿宋" w:asciiTheme="majorEastAsia" w:hAnsiTheme="majorEastAsia" w:eastAsiaTheme="majorEastAsia"/>
                <w:bCs/>
                <w:color w:val="000000" w:themeColor="text1"/>
                <w:kern w:val="0"/>
                <w:szCs w:val="21"/>
              </w:rPr>
              <w:t>”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cs="仿宋" w:asciiTheme="majorEastAsia" w:hAnsiTheme="majorEastAsia" w:eastAsiaTheme="majorEastAsia"/>
                <w:bCs/>
                <w:color w:val="000000" w:themeColor="text1"/>
                <w:kern w:val="0"/>
                <w:szCs w:val="21"/>
              </w:rPr>
              <w:t>3</w:t>
            </w:r>
            <w:r>
              <w:rPr>
                <w:rFonts w:hint="eastAsia" w:cs="仿宋" w:asciiTheme="majorEastAsia" w:hAnsiTheme="majorEastAsia" w:eastAsiaTheme="majorEastAsia"/>
                <w:bCs/>
                <w:color w:val="000000" w:themeColor="text1"/>
                <w:kern w:val="0"/>
                <w:szCs w:val="21"/>
              </w:rPr>
              <w:t>）供应商参加政府采购活动时，应当就自己的诚信情况在响应性文件中进行承诺。</w:t>
            </w:r>
          </w:p>
          <w:p>
            <w:pPr>
              <w:rPr>
                <w:rFonts w:cs="宋体" w:asciiTheme="majorEastAsia" w:hAnsiTheme="majorEastAsia" w:eastAsiaTheme="majorEastAsia"/>
                <w:b/>
                <w:color w:val="000000" w:themeColor="text1"/>
                <w:sz w:val="24"/>
              </w:rPr>
            </w:pPr>
            <w:r>
              <w:rPr>
                <w:rFonts w:hint="eastAsia" w:cs="仿宋" w:asciiTheme="majorEastAsia" w:hAnsiTheme="majorEastAsia" w:eastAsiaTheme="majorEastAsia"/>
                <w:b/>
                <w:bCs/>
                <w:color w:val="000000" w:themeColor="text1"/>
                <w:kern w:val="0"/>
                <w:szCs w:val="21"/>
              </w:rPr>
              <w:t>本项目不接受失信企业投标。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2.2</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审查方式</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2.4</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是否接受联合体投标</w:t>
            </w:r>
          </w:p>
        </w:tc>
        <w:tc>
          <w:tcPr>
            <w:tcW w:w="6154" w:type="dxa"/>
            <w:tcBorders>
              <w:top w:val="single" w:color="auto" w:sz="4" w:space="0"/>
              <w:left w:val="single" w:color="auto" w:sz="4" w:space="0"/>
              <w:bottom w:val="single" w:color="auto" w:sz="4" w:space="0"/>
              <w:right w:val="single" w:color="auto" w:sz="4" w:space="0"/>
            </w:tcBorders>
            <w:vAlign w:val="center"/>
          </w:tcPr>
          <w:p>
            <w:pPr>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投标预备会议</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14</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 xml:space="preserve">5.1   </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6.2</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投标人疑问及</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澄清</w:t>
            </w:r>
          </w:p>
        </w:tc>
        <w:tc>
          <w:tcPr>
            <w:tcW w:w="6154" w:type="dxa"/>
            <w:tcBorders>
              <w:top w:val="single" w:color="auto" w:sz="4" w:space="0"/>
              <w:left w:val="single" w:color="auto" w:sz="4" w:space="0"/>
              <w:bottom w:val="single" w:color="auto" w:sz="4" w:space="0"/>
              <w:right w:val="single" w:color="auto" w:sz="4" w:space="0"/>
            </w:tcBorders>
            <w:vAlign w:val="center"/>
          </w:tcPr>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投标截止时间10日前。</w:t>
            </w:r>
          </w:p>
          <w:p>
            <w:pPr>
              <w:tabs>
                <w:tab w:val="left" w:pos="1180"/>
              </w:tabs>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招标人或招标代理机构在收到投标人提出的疑问或澄清文件后3日内进行答复。</w:t>
            </w:r>
          </w:p>
          <w:p>
            <w:pPr>
              <w:pStyle w:val="52"/>
              <w:rPr>
                <w:rFonts w:asciiTheme="majorEastAsia" w:hAnsiTheme="majorEastAsia" w:eastAsiaTheme="majorEastAsia"/>
                <w:color w:val="000000" w:themeColor="text1"/>
              </w:rPr>
            </w:pPr>
            <w:r>
              <w:rPr>
                <w:rFonts w:hint="eastAsia" w:cs="仿宋" w:asciiTheme="majorEastAsia" w:hAnsiTheme="majorEastAsia" w:eastAsiaTheme="majorEastAsia"/>
                <w:bCs/>
                <w:color w:val="000000" w:themeColor="text1"/>
                <w:kern w:val="0"/>
                <w:szCs w:val="21"/>
              </w:rPr>
              <w:t>投标人收到答复后应在24小时内加盖单位公章回传确认。</w:t>
            </w:r>
          </w:p>
          <w:p>
            <w:pPr>
              <w:pStyle w:val="52"/>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rPr>
              <w:t>接受质疑的单位：</w:t>
            </w:r>
            <w:r>
              <w:rPr>
                <w:rFonts w:hint="eastAsia" w:asciiTheme="majorEastAsia" w:hAnsiTheme="majorEastAsia" w:eastAsiaTheme="majorEastAsia"/>
                <w:color w:val="000000" w:themeColor="text1"/>
                <w:lang w:eastAsia="zh-CN"/>
              </w:rPr>
              <w:t>新疆金木石项目管理有限公司</w:t>
            </w:r>
          </w:p>
          <w:p>
            <w:pPr>
              <w:pStyle w:val="5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联系电话：</w:t>
            </w:r>
            <w:r>
              <w:rPr>
                <w:rFonts w:hint="eastAsia" w:asciiTheme="majorEastAsia" w:hAnsiTheme="majorEastAsia" w:eastAsiaTheme="majorEastAsia"/>
                <w:color w:val="000000" w:themeColor="text1"/>
                <w:lang w:val="en-US" w:eastAsia="zh-CN"/>
              </w:rPr>
              <w:t>18799370622</w:t>
            </w:r>
            <w:r>
              <w:rPr>
                <w:rFonts w:hint="eastAsia" w:asciiTheme="majorEastAsia" w:hAnsiTheme="majorEastAsia" w:eastAsiaTheme="majorEastAsia"/>
                <w:color w:val="000000" w:themeColor="text1"/>
              </w:rPr>
              <w:t xml:space="preserve">   </w:t>
            </w:r>
          </w:p>
          <w:p>
            <w:pPr>
              <w:pStyle w:val="52"/>
              <w:rPr>
                <w:rFonts w:hint="eastAsia" w:asciiTheme="majorEastAsia" w:hAnsiTheme="majorEastAsia" w:eastAsiaTheme="majorEastAsia"/>
                <w:color w:val="000000" w:themeColor="text1"/>
                <w:lang w:eastAsia="zh-CN"/>
              </w:rPr>
            </w:pPr>
            <w:r>
              <w:rPr>
                <w:rFonts w:hint="eastAsia" w:asciiTheme="majorEastAsia" w:hAnsiTheme="majorEastAsia" w:eastAsiaTheme="majorEastAsia"/>
                <w:color w:val="000000" w:themeColor="text1"/>
              </w:rPr>
              <w:t>地址：新疆</w:t>
            </w:r>
            <w:r>
              <w:rPr>
                <w:rFonts w:hint="eastAsia" w:asciiTheme="majorEastAsia" w:hAnsiTheme="majorEastAsia" w:eastAsiaTheme="majorEastAsia"/>
                <w:color w:val="000000" w:themeColor="text1"/>
                <w:lang w:eastAsia="zh-CN"/>
              </w:rPr>
              <w:t>新疆和田地区和田市古江巴格街道益民社区北京东路48号四楼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15</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投标报价</w:t>
            </w:r>
          </w:p>
        </w:tc>
        <w:tc>
          <w:tcPr>
            <w:tcW w:w="61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（1）投标报价（不接受多个报价）。投标人按照服务内容作完整唯一的报价，投标报价必须包含项目所有的费用（包含但不限于工作人员差旅费及其他所有成本费用的总和）。</w:t>
            </w:r>
          </w:p>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（2）投标人应充分考虑本项目可能出现的任何报价风险，并承担由此造成的报价风险后果。</w:t>
            </w:r>
          </w:p>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highlight w:val="none"/>
              </w:rPr>
              <w:t>（3）本项目最高限价：</w:t>
            </w:r>
            <w:r>
              <w:rPr>
                <w:rFonts w:hint="eastAsia" w:cs="仿宋" w:asciiTheme="majorEastAsia" w:hAnsiTheme="majorEastAsia" w:eastAsiaTheme="majorEastAsia"/>
                <w:color w:val="000000" w:themeColor="text1"/>
                <w:szCs w:val="21"/>
                <w:highlight w:val="none"/>
                <w:lang w:val="en-US" w:eastAsia="zh-CN"/>
              </w:rPr>
              <w:t>150.00</w:t>
            </w:r>
            <w:r>
              <w:rPr>
                <w:rFonts w:hint="eastAsia" w:cs="仿宋" w:asciiTheme="majorEastAsia" w:hAnsiTheme="majorEastAsia" w:eastAsiaTheme="majorEastAsia"/>
                <w:bCs/>
                <w:color w:val="000000" w:themeColor="text1"/>
                <w:kern w:val="0"/>
                <w:szCs w:val="21"/>
                <w:highlight w:val="none"/>
                <w:lang w:val="en-US" w:eastAsia="zh-CN"/>
              </w:rPr>
              <w:t xml:space="preserve"> </w:t>
            </w:r>
            <w:r>
              <w:rPr>
                <w:rFonts w:hint="eastAsia" w:cs="仿宋" w:asciiTheme="majorEastAsia" w:hAnsiTheme="majorEastAsia" w:eastAsiaTheme="majorEastAsia"/>
                <w:bCs/>
                <w:color w:val="000000" w:themeColor="text1"/>
                <w:kern w:val="0"/>
                <w:szCs w:val="21"/>
                <w:highlight w:val="none"/>
              </w:rPr>
              <w:t>万元</w:t>
            </w:r>
            <w:r>
              <w:rPr>
                <w:rFonts w:hint="eastAsia" w:cs="仿宋" w:asciiTheme="majorEastAsia" w:hAnsiTheme="majorEastAsia" w:eastAsiaTheme="majorEastAsia"/>
                <w:color w:val="000000" w:themeColor="text1"/>
                <w:szCs w:val="21"/>
                <w:highlight w:val="none"/>
                <w:lang w:val="en-US" w:eastAsia="zh-CN"/>
              </w:rPr>
              <w:t>（超过此预算的报价为无效报价）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16</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12.1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报价采用的币种</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13.1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投标有效期</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从投标截止之日起</w:t>
            </w:r>
            <w:r>
              <w:rPr>
                <w:rFonts w:hint="eastAsia" w:cs="仿宋" w:asciiTheme="majorEastAsia" w:hAnsiTheme="majorEastAsia" w:eastAsiaTheme="majorEastAsia"/>
                <w:bCs/>
                <w:color w:val="000000" w:themeColor="text1"/>
                <w:kern w:val="0"/>
                <w:szCs w:val="21"/>
                <w:lang w:val="en-US" w:eastAsia="zh-CN"/>
              </w:rPr>
              <w:t>90</w:t>
            </w:r>
            <w:r>
              <w:rPr>
                <w:rFonts w:hint="eastAsia" w:cs="仿宋" w:asciiTheme="majorEastAsia" w:hAnsiTheme="majorEastAsia" w:eastAsiaTheme="majorEastAsia"/>
                <w:bCs/>
                <w:color w:val="000000" w:themeColor="text1"/>
                <w:kern w:val="0"/>
                <w:szCs w:val="21"/>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14.1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投标保证金</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投标保证金金额：</w:t>
            </w:r>
            <w:r>
              <w:rPr>
                <w:rFonts w:hint="eastAsia" w:cs="仿宋" w:asciiTheme="majorEastAsia" w:hAnsiTheme="majorEastAsia" w:eastAsiaTheme="majorEastAsia"/>
                <w:bCs/>
                <w:color w:val="000000" w:themeColor="text1"/>
                <w:kern w:val="0"/>
                <w:szCs w:val="21"/>
                <w:highlight w:val="none"/>
                <w:lang w:val="en-US" w:eastAsia="zh-CN"/>
              </w:rPr>
              <w:t>15000</w:t>
            </w:r>
            <w:r>
              <w:rPr>
                <w:rFonts w:hint="eastAsia" w:cs="仿宋" w:asciiTheme="majorEastAsia" w:hAnsiTheme="majorEastAsia" w:eastAsiaTheme="majorEastAsia"/>
                <w:bCs/>
                <w:color w:val="000000" w:themeColor="text1"/>
                <w:kern w:val="0"/>
                <w:szCs w:val="21"/>
                <w:highlight w:val="none"/>
              </w:rPr>
              <w:t>元（大写：</w:t>
            </w:r>
            <w:r>
              <w:rPr>
                <w:rFonts w:hint="eastAsia" w:cs="仿宋" w:asciiTheme="majorEastAsia" w:hAnsiTheme="majorEastAsia" w:eastAsiaTheme="majorEastAsia"/>
                <w:bCs/>
                <w:color w:val="000000" w:themeColor="text1"/>
                <w:kern w:val="0"/>
                <w:szCs w:val="21"/>
                <w:highlight w:val="none"/>
                <w:lang w:eastAsia="zh-CN"/>
              </w:rPr>
              <w:t>壹万伍仟元整</w:t>
            </w:r>
            <w:r>
              <w:rPr>
                <w:rFonts w:hint="eastAsia" w:cs="仿宋" w:asciiTheme="majorEastAsia" w:hAnsiTheme="majorEastAsia" w:eastAsiaTheme="majorEastAsia"/>
                <w:bCs/>
                <w:color w:val="000000" w:themeColor="text1"/>
                <w:kern w:val="0"/>
                <w:szCs w:val="21"/>
                <w:highlight w:val="none"/>
              </w:rPr>
              <w:t>）；</w:t>
            </w:r>
          </w:p>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投标保证金缴纳账户：</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账户名称：墨玉县公共资源交易平台中心</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开户行:墨玉县农村信用合作联社</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 xml:space="preserve">账  号：879010012010178915451 </w:t>
            </w:r>
          </w:p>
          <w:p>
            <w:pPr>
              <w:rPr>
                <w:rFonts w:hint="eastAsia"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lang w:val="en-US" w:eastAsia="zh-CN"/>
              </w:rPr>
              <w:t xml:space="preserve">行  号：402896300016 </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highlight w:val="none"/>
              </w:rPr>
              <w:t>注：投标保证金请于202</w:t>
            </w:r>
            <w:r>
              <w:rPr>
                <w:rFonts w:hint="eastAsia" w:cs="仿宋" w:asciiTheme="majorEastAsia" w:hAnsiTheme="majorEastAsia" w:eastAsiaTheme="majorEastAsia"/>
                <w:bCs/>
                <w:color w:val="000000" w:themeColor="text1"/>
                <w:kern w:val="0"/>
                <w:szCs w:val="21"/>
                <w:highlight w:val="none"/>
                <w:lang w:val="en-US" w:eastAsia="zh-CN"/>
              </w:rPr>
              <w:t>2</w:t>
            </w:r>
            <w:r>
              <w:rPr>
                <w:rFonts w:hint="eastAsia" w:cs="仿宋" w:asciiTheme="majorEastAsia" w:hAnsiTheme="majorEastAsia" w:eastAsiaTheme="majorEastAsia"/>
                <w:bCs/>
                <w:color w:val="000000" w:themeColor="text1"/>
                <w:kern w:val="0"/>
                <w:szCs w:val="21"/>
                <w:highlight w:val="none"/>
              </w:rPr>
              <w:t>年</w:t>
            </w:r>
            <w:r>
              <w:rPr>
                <w:rFonts w:hint="eastAsia" w:cs="仿宋" w:asciiTheme="majorEastAsia" w:hAnsiTheme="majorEastAsia" w:eastAsiaTheme="majorEastAsia"/>
                <w:bCs/>
                <w:color w:val="000000" w:themeColor="text1"/>
                <w:kern w:val="0"/>
                <w:szCs w:val="21"/>
                <w:highlight w:val="none"/>
                <w:lang w:val="en-US" w:eastAsia="zh-CN"/>
              </w:rPr>
              <w:t>7</w:t>
            </w:r>
            <w:r>
              <w:rPr>
                <w:rFonts w:hint="eastAsia" w:cs="仿宋" w:asciiTheme="majorEastAsia" w:hAnsiTheme="majorEastAsia" w:eastAsiaTheme="majorEastAsia"/>
                <w:bCs/>
                <w:color w:val="000000" w:themeColor="text1"/>
                <w:kern w:val="0"/>
                <w:szCs w:val="21"/>
                <w:highlight w:val="none"/>
              </w:rPr>
              <w:t>月</w:t>
            </w:r>
            <w:r>
              <w:rPr>
                <w:rFonts w:hint="eastAsia" w:cs="仿宋" w:asciiTheme="majorEastAsia" w:hAnsiTheme="majorEastAsia" w:eastAsiaTheme="majorEastAsia"/>
                <w:bCs/>
                <w:color w:val="000000" w:themeColor="text1"/>
                <w:kern w:val="0"/>
                <w:szCs w:val="21"/>
                <w:highlight w:val="none"/>
                <w:lang w:val="en-US" w:eastAsia="zh-CN"/>
              </w:rPr>
              <w:t>11</w:t>
            </w:r>
            <w:r>
              <w:rPr>
                <w:rFonts w:hint="eastAsia" w:cs="仿宋" w:asciiTheme="majorEastAsia" w:hAnsiTheme="majorEastAsia" w:eastAsiaTheme="majorEastAsia"/>
                <w:bCs/>
                <w:color w:val="000000" w:themeColor="text1"/>
                <w:kern w:val="0"/>
                <w:szCs w:val="21"/>
                <w:highlight w:val="none"/>
              </w:rPr>
              <w:t>日</w:t>
            </w:r>
            <w:r>
              <w:rPr>
                <w:rFonts w:hint="eastAsia" w:cs="仿宋" w:asciiTheme="majorEastAsia" w:hAnsiTheme="majorEastAsia" w:eastAsiaTheme="majorEastAsia"/>
                <w:bCs/>
                <w:color w:val="000000" w:themeColor="text1"/>
                <w:kern w:val="0"/>
                <w:szCs w:val="21"/>
                <w:highlight w:val="none"/>
                <w:lang w:val="en-US" w:eastAsia="zh-CN"/>
              </w:rPr>
              <w:t>20</w:t>
            </w:r>
            <w:r>
              <w:rPr>
                <w:rFonts w:hint="eastAsia" w:cs="仿宋" w:asciiTheme="majorEastAsia" w:hAnsiTheme="majorEastAsia" w:eastAsiaTheme="majorEastAsia"/>
                <w:bCs/>
                <w:color w:val="000000" w:themeColor="text1"/>
                <w:kern w:val="0"/>
                <w:szCs w:val="21"/>
                <w:highlight w:val="none"/>
              </w:rPr>
              <w:t>:00之前（北京时间）缴入指定账户，投标人必须以投标单位名义交纳投标保证金，由投标单位基本户存入下述指定专用账户，金额以到账为准，不得以分公司、办事处或其他机构名义缴纳，投标人在缴纳投标保证金时，需在进帐凭证上明确资金用途、投标项目名称或标项编号；投标人须考虑投标保证金到帐的时间，未按以上规定转入投标保证金的按</w:t>
            </w:r>
            <w:r>
              <w:rPr>
                <w:rFonts w:hint="eastAsia" w:cs="仿宋" w:asciiTheme="majorEastAsia" w:hAnsiTheme="majorEastAsia" w:eastAsiaTheme="majorEastAsia"/>
                <w:bCs/>
                <w:color w:val="000000" w:themeColor="text1"/>
                <w:kern w:val="0"/>
                <w:szCs w:val="21"/>
                <w:highlight w:val="none"/>
                <w:lang w:val="en-US" w:eastAsia="zh-CN"/>
              </w:rPr>
              <w:t>否决投标</w:t>
            </w:r>
            <w:r>
              <w:rPr>
                <w:rFonts w:hint="eastAsia" w:cs="仿宋" w:asciiTheme="majorEastAsia" w:hAnsiTheme="majorEastAsia" w:eastAsiaTheme="majorEastAsia"/>
                <w:bCs/>
                <w:color w:val="000000" w:themeColor="text1"/>
                <w:kern w:val="0"/>
                <w:szCs w:val="21"/>
                <w:highlight w:val="none"/>
              </w:rPr>
              <w:t>处理；投标保证金需在规定时间内到账，到墨玉县公共资源平台交易中心换取投标保证金收据</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19</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15.1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是否允许提交备选方案</w:t>
            </w:r>
          </w:p>
        </w:tc>
        <w:tc>
          <w:tcPr>
            <w:tcW w:w="6154" w:type="dxa"/>
            <w:tcBorders>
              <w:top w:val="single" w:color="auto" w:sz="4" w:space="0"/>
              <w:left w:val="single" w:color="auto" w:sz="4" w:space="0"/>
              <w:bottom w:val="single" w:color="auto" w:sz="4" w:space="0"/>
              <w:right w:val="single" w:color="auto" w:sz="4" w:space="0"/>
            </w:tcBorders>
            <w:vAlign w:val="center"/>
          </w:tcPr>
          <w:p>
            <w:pPr>
              <w:jc w:val="lef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20</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16.1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投标文件份数</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color w:val="000000" w:themeColor="text1"/>
                <w:szCs w:val="21"/>
              </w:rPr>
              <w:t>投标文件由商务部分、技术部分和开标一览表三部分组成</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正本1套，副本4套，开标一览表1份。</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投标文件电子版：1份。  提供形式：U盘。</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投标文件电子版必须与纸质投标文件一致，内容必须包括：</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①投标文件所有页面的扫描件（含所有签字及盖章部分）电子版，为保证电子版不可编辑，格式必须为PDF或JPEG（电子版可以将签字盖章部分扫描后插入投标文件电子文档后以PDF或JPEG格式输出生成）。</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②投标报价明细表电子版，格式为Word或Excel。</w:t>
            </w:r>
          </w:p>
          <w:p>
            <w:pPr>
              <w:pStyle w:val="52"/>
              <w:rPr>
                <w:rFonts w:asciiTheme="majorEastAsia" w:hAnsiTheme="majorEastAsia" w:eastAsiaTheme="majorEastAsia"/>
                <w:color w:val="000000" w:themeColor="text1"/>
              </w:rPr>
            </w:pPr>
            <w:r>
              <w:rPr>
                <w:rFonts w:cs="仿宋" w:asciiTheme="majorEastAsia" w:hAnsiTheme="majorEastAsia" w:eastAsiaTheme="majorEastAsia"/>
                <w:bCs/>
                <w:color w:val="000000" w:themeColor="text1"/>
                <w:kern w:val="0"/>
                <w:szCs w:val="21"/>
              </w:rPr>
              <w:t>③</w:t>
            </w:r>
            <w:r>
              <w:rPr>
                <w:rFonts w:hint="eastAsia" w:asciiTheme="majorEastAsia" w:hAnsiTheme="majorEastAsia" w:eastAsiaTheme="majorEastAsia"/>
                <w:color w:val="000000" w:themeColor="text1"/>
              </w:rPr>
              <w:t>凡进入开标、唱标程序的投标文件概不退还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17.1</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17.2</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装订及密封要求</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投标文件可分为三册：技术部分、商务部分和开标一览表。</w:t>
            </w:r>
          </w:p>
          <w:p>
            <w:pPr>
              <w:pStyle w:val="12"/>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除明确要求单独提交的材料外，投标文件需在封面上清楚地标明“正本”或“副本”；</w:t>
            </w:r>
            <w:r>
              <w:rPr>
                <w:rFonts w:hint="eastAsia" w:cs="仿宋" w:asciiTheme="majorEastAsia" w:hAnsiTheme="majorEastAsia" w:eastAsiaTheme="majorEastAsia"/>
                <w:color w:val="000000" w:themeColor="text1"/>
                <w:szCs w:val="21"/>
              </w:rPr>
              <w:t>投标文件每册装订应牢固、不易拆散和换页，不得采用活页装订。</w:t>
            </w:r>
            <w:r>
              <w:rPr>
                <w:rFonts w:hint="eastAsia" w:cs="仿宋" w:asciiTheme="majorEastAsia" w:hAnsiTheme="majorEastAsia" w:eastAsiaTheme="majorEastAsia"/>
                <w:bCs/>
                <w:color w:val="000000" w:themeColor="text1"/>
                <w:kern w:val="0"/>
                <w:szCs w:val="21"/>
              </w:rPr>
              <w:t>投标文件中大于A3的彩图应需要另外裱装。</w:t>
            </w:r>
          </w:p>
          <w:p>
            <w:pPr>
              <w:pStyle w:val="12"/>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的技术和商务部分应分别独立包封（正、副本放在一个包内），并在包封上标注“技术”或“商务”字样，投标人应将所有的独立包封的部分、电子文档一起密封在同一个外层封套中，加贴“密封”字样封条，并在封套的封口处骑缝盖章。</w:t>
            </w:r>
          </w:p>
          <w:p>
            <w:pPr>
              <w:pStyle w:val="12"/>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为方便开标唱标，投标人应将开标一览表单独密封提交，并在信封上标明“开标一览表”字样，加贴“密封”字样封条，并在封套的封口处骑缝盖章。并且按照投标人须知前附表的要求在封套上写明标记。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22</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17.7</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17.8</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技术部分编制要求及其他要求</w:t>
            </w:r>
          </w:p>
        </w:tc>
        <w:tc>
          <w:tcPr>
            <w:tcW w:w="61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投标文件技术部分不采用“暗标”做法。</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所有打印文件应统一装订在投标文件中。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23</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18.1</w:t>
            </w:r>
          </w:p>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18.2</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投标文件提交地点及截止时间</w:t>
            </w:r>
          </w:p>
        </w:tc>
        <w:tc>
          <w:tcPr>
            <w:tcW w:w="6154" w:type="dxa"/>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
                <w:bCs/>
                <w:color w:val="000000" w:themeColor="text1"/>
                <w:kern w:val="0"/>
                <w:szCs w:val="21"/>
                <w:lang w:val="en-US" w:eastAsia="zh-CN"/>
              </w:rPr>
            </w:pPr>
            <w:r>
              <w:rPr>
                <w:rFonts w:hint="eastAsia" w:cs="仿宋" w:asciiTheme="majorEastAsia" w:hAnsiTheme="majorEastAsia" w:eastAsiaTheme="majorEastAsia"/>
                <w:b/>
                <w:bCs/>
                <w:color w:val="000000" w:themeColor="text1"/>
                <w:kern w:val="0"/>
                <w:szCs w:val="21"/>
                <w:lang w:val="en-US" w:eastAsia="zh-CN"/>
              </w:rPr>
              <w:t>提交地点：墨玉县公共资源交易平台中心（墨玉县玉华社区院内）</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
                <w:bCs/>
                <w:color w:val="000000" w:themeColor="text1"/>
                <w:kern w:val="0"/>
                <w:szCs w:val="21"/>
                <w:lang w:val="en-US" w:eastAsia="zh-CN"/>
              </w:rPr>
              <w:t>投标截止</w:t>
            </w:r>
            <w:r>
              <w:rPr>
                <w:rFonts w:hint="eastAsia" w:cs="仿宋" w:asciiTheme="majorEastAsia" w:hAnsiTheme="majorEastAsia" w:eastAsiaTheme="majorEastAsia"/>
                <w:b/>
                <w:bCs/>
                <w:color w:val="000000" w:themeColor="text1"/>
                <w:kern w:val="0"/>
                <w:szCs w:val="21"/>
              </w:rPr>
              <w:t>时间：202</w:t>
            </w:r>
            <w:r>
              <w:rPr>
                <w:rFonts w:hint="eastAsia" w:cs="仿宋" w:asciiTheme="majorEastAsia" w:hAnsiTheme="majorEastAsia" w:eastAsiaTheme="majorEastAsia"/>
                <w:b/>
                <w:bCs/>
                <w:color w:val="000000" w:themeColor="text1"/>
                <w:kern w:val="0"/>
                <w:szCs w:val="21"/>
                <w:lang w:val="en-US" w:eastAsia="zh-CN"/>
              </w:rPr>
              <w:t>2</w:t>
            </w:r>
            <w:r>
              <w:rPr>
                <w:rFonts w:hint="eastAsia" w:cs="仿宋" w:asciiTheme="majorEastAsia" w:hAnsiTheme="majorEastAsia" w:eastAsiaTheme="majorEastAsia"/>
                <w:b/>
                <w:bCs/>
                <w:color w:val="000000" w:themeColor="text1"/>
                <w:kern w:val="0"/>
                <w:szCs w:val="21"/>
              </w:rPr>
              <w:t>年</w:t>
            </w:r>
            <w:r>
              <w:rPr>
                <w:rFonts w:hint="eastAsia" w:cs="仿宋" w:asciiTheme="majorEastAsia" w:hAnsiTheme="majorEastAsia" w:eastAsiaTheme="majorEastAsia"/>
                <w:b/>
                <w:bCs/>
                <w:color w:val="000000" w:themeColor="text1"/>
                <w:kern w:val="0"/>
                <w:szCs w:val="21"/>
                <w:lang w:val="en-US" w:eastAsia="zh-CN"/>
              </w:rPr>
              <w:t>7</w:t>
            </w:r>
            <w:r>
              <w:rPr>
                <w:rFonts w:hint="eastAsia" w:cs="仿宋" w:asciiTheme="majorEastAsia" w:hAnsiTheme="majorEastAsia" w:eastAsiaTheme="majorEastAsia"/>
                <w:b/>
                <w:bCs/>
                <w:color w:val="000000" w:themeColor="text1"/>
                <w:kern w:val="0"/>
                <w:szCs w:val="21"/>
              </w:rPr>
              <w:t>月</w:t>
            </w:r>
            <w:r>
              <w:rPr>
                <w:rFonts w:hint="eastAsia" w:cs="仿宋" w:asciiTheme="majorEastAsia" w:hAnsiTheme="majorEastAsia" w:eastAsiaTheme="majorEastAsia"/>
                <w:b/>
                <w:bCs/>
                <w:color w:val="000000" w:themeColor="text1"/>
                <w:kern w:val="0"/>
                <w:szCs w:val="21"/>
                <w:lang w:val="en-US" w:eastAsia="zh-CN"/>
              </w:rPr>
              <w:t>12</w:t>
            </w:r>
            <w:r>
              <w:rPr>
                <w:rFonts w:hint="eastAsia" w:cs="仿宋" w:asciiTheme="majorEastAsia" w:hAnsiTheme="majorEastAsia" w:eastAsiaTheme="majorEastAsia"/>
                <w:b/>
                <w:bCs/>
                <w:color w:val="000000" w:themeColor="text1"/>
                <w:kern w:val="0"/>
                <w:szCs w:val="21"/>
              </w:rPr>
              <w:t>日11 时00分（北京时间）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24</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20.1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开   标</w:t>
            </w:r>
          </w:p>
        </w:tc>
        <w:tc>
          <w:tcPr>
            <w:tcW w:w="6154" w:type="dxa"/>
            <w:tcBorders>
              <w:top w:val="single" w:color="auto" w:sz="4" w:space="0"/>
              <w:left w:val="single" w:color="auto" w:sz="4" w:space="0"/>
              <w:bottom w:val="single" w:color="auto" w:sz="4" w:space="0"/>
              <w:right w:val="single" w:color="auto" w:sz="4" w:space="0"/>
            </w:tcBorders>
            <w:vAlign w:val="center"/>
          </w:tcPr>
          <w:p>
            <w:pPr>
              <w:rPr>
                <w:rFonts w:hint="eastAsia"/>
                <w:lang w:eastAsia="zh-CN"/>
              </w:rPr>
            </w:pPr>
            <w:r>
              <w:rPr>
                <w:rFonts w:hint="eastAsia"/>
              </w:rPr>
              <w:t>开标时随身携带</w:t>
            </w:r>
            <w:r>
              <w:rPr>
                <w:rFonts w:hint="eastAsia"/>
                <w:lang w:eastAsia="zh-CN"/>
              </w:rPr>
              <w:t>以下证件，如有一项不符做否决投标处理：</w:t>
            </w:r>
          </w:p>
          <w:p>
            <w:pPr>
              <w:rPr>
                <w:rFonts w:hint="eastAsia"/>
              </w:rPr>
            </w:pPr>
            <w:r>
              <w:rPr>
                <w:rFonts w:hint="eastAsia"/>
              </w:rPr>
              <w:t>开标时间：同投标截止时间</w:t>
            </w:r>
          </w:p>
          <w:p>
            <w:pPr>
              <w:rPr>
                <w:rFonts w:hint="eastAsia"/>
              </w:rPr>
            </w:pPr>
            <w:r>
              <w:rPr>
                <w:rFonts w:hint="eastAsia"/>
              </w:rPr>
              <w:t>地    点：同投标文件递交地点</w:t>
            </w:r>
          </w:p>
          <w:p>
            <w:pPr>
              <w:rPr>
                <w:rFonts w:hint="eastAsia"/>
              </w:rPr>
            </w:pPr>
            <w:r>
              <w:rPr>
                <w:rFonts w:hint="eastAsia"/>
                <w:lang w:val="en-US" w:eastAsia="zh-CN"/>
              </w:rPr>
              <w:t>（1）三证合一的营业执照</w:t>
            </w:r>
            <w:r>
              <w:rPr>
                <w:rFonts w:hint="eastAsia"/>
              </w:rPr>
              <w:t>；</w:t>
            </w:r>
          </w:p>
          <w:p>
            <w:pPr>
              <w:rPr>
                <w:rFonts w:hint="eastAsia"/>
                <w:lang w:eastAsia="zh-CN"/>
              </w:rPr>
            </w:pPr>
            <w:r>
              <w:rPr>
                <w:rFonts w:hint="eastAsia"/>
                <w:lang w:val="en-US" w:eastAsia="zh-CN"/>
              </w:rPr>
              <w:t>（2）</w:t>
            </w:r>
            <w:r>
              <w:rPr>
                <w:rFonts w:hint="eastAsia"/>
              </w:rPr>
              <w:t>法人到场参与投标的需提供身份证明书（原件）及身份证原件，提供近</w:t>
            </w:r>
            <w:r>
              <w:rPr>
                <w:rFonts w:hint="eastAsia"/>
                <w:lang w:val="en-US" w:eastAsia="zh-CN"/>
              </w:rPr>
              <w:t>半年</w:t>
            </w:r>
            <w:r>
              <w:rPr>
                <w:rFonts w:hint="eastAsia"/>
              </w:rPr>
              <w:t>由本单位社保缴费凭证及个人明细；委托代理人到场参与投标的需提供授权委托书（附授权人及委托人身份证复印件正反面）及身份证原件，需提供委托代理人近</w:t>
            </w:r>
            <w:r>
              <w:rPr>
                <w:rFonts w:hint="eastAsia"/>
                <w:lang w:val="en-US" w:eastAsia="zh-CN"/>
              </w:rPr>
              <w:t>半年</w:t>
            </w:r>
            <w:r>
              <w:rPr>
                <w:rFonts w:hint="eastAsia"/>
              </w:rPr>
              <w:t>由本单位社保缴费凭证及个人明细。（新成立时间少于</w:t>
            </w:r>
            <w:r>
              <w:rPr>
                <w:rFonts w:hint="eastAsia"/>
                <w:lang w:eastAsia="zh-CN"/>
              </w:rPr>
              <w:t>三</w:t>
            </w:r>
            <w:r>
              <w:rPr>
                <w:rFonts w:hint="eastAsia"/>
              </w:rPr>
              <w:t>个月的公司，按实际发生提供）</w:t>
            </w:r>
            <w:r>
              <w:rPr>
                <w:rFonts w:hint="eastAsia"/>
                <w:lang w:eastAsia="zh-CN"/>
              </w:rPr>
              <w:t>；</w:t>
            </w:r>
          </w:p>
          <w:p>
            <w:pPr>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需提供</w:t>
            </w:r>
            <w:r>
              <w:rPr>
                <w:rFonts w:hint="eastAsia"/>
                <w:lang w:eastAsia="zh-CN"/>
              </w:rPr>
              <w:t>企业</w:t>
            </w:r>
            <w:r>
              <w:rPr>
                <w:rFonts w:hint="eastAsia"/>
              </w:rPr>
              <w:t>近</w:t>
            </w:r>
            <w:r>
              <w:rPr>
                <w:rFonts w:hint="eastAsia"/>
                <w:lang w:eastAsia="zh-CN"/>
              </w:rPr>
              <w:t>三</w:t>
            </w:r>
            <w:r>
              <w:rPr>
                <w:rFonts w:hint="eastAsia"/>
              </w:rPr>
              <w:t>个月</w:t>
            </w:r>
            <w:r>
              <w:rPr>
                <w:rFonts w:hint="eastAsia"/>
                <w:lang w:eastAsia="zh-CN"/>
              </w:rPr>
              <w:t>的完税证明</w:t>
            </w:r>
            <w:r>
              <w:rPr>
                <w:rFonts w:hint="eastAsia"/>
              </w:rPr>
              <w:t>（新成立时间少于</w:t>
            </w:r>
            <w:r>
              <w:rPr>
                <w:rFonts w:hint="eastAsia"/>
                <w:lang w:eastAsia="zh-CN"/>
              </w:rPr>
              <w:t>三</w:t>
            </w:r>
            <w:r>
              <w:rPr>
                <w:rFonts w:hint="eastAsia"/>
              </w:rPr>
              <w:t>个月的公司，按实际发生提供）。</w:t>
            </w:r>
          </w:p>
          <w:p>
            <w:pPr>
              <w:rPr>
                <w:rFonts w:hint="eastAsia"/>
              </w:rPr>
            </w:pPr>
            <w:r>
              <w:rPr>
                <w:rFonts w:hint="eastAsia"/>
                <w:lang w:val="en-US" w:eastAsia="zh-CN"/>
              </w:rPr>
              <w:t>（4）</w:t>
            </w:r>
            <w:r>
              <w:rPr>
                <w:rFonts w:hint="eastAsia"/>
              </w:rPr>
              <w:t>具有良好的商业信誉和健全的财务会计制度及</w:t>
            </w:r>
            <w:r>
              <w:rPr>
                <w:rFonts w:hint="eastAsia"/>
                <w:lang w:eastAsia="zh-CN"/>
              </w:rPr>
              <w:t>审计报告</w:t>
            </w:r>
            <w:r>
              <w:rPr>
                <w:rFonts w:hint="eastAsia"/>
              </w:rPr>
              <w:t>（需提供会计事务所出具</w:t>
            </w:r>
            <w:r>
              <w:rPr>
                <w:rFonts w:hint="eastAsia"/>
                <w:lang w:eastAsia="zh-CN"/>
              </w:rPr>
              <w:t>的</w:t>
            </w:r>
            <w:r>
              <w:rPr>
                <w:rFonts w:hint="eastAsia"/>
              </w:rPr>
              <w:t>202</w:t>
            </w:r>
            <w:r>
              <w:rPr>
                <w:rFonts w:hint="eastAsia"/>
                <w:lang w:val="en-US" w:eastAsia="zh-CN"/>
              </w:rPr>
              <w:t>1</w:t>
            </w:r>
            <w:r>
              <w:rPr>
                <w:rFonts w:hint="eastAsia"/>
              </w:rPr>
              <w:t>年度财务审计报告，202</w:t>
            </w:r>
            <w:r>
              <w:rPr>
                <w:rFonts w:hint="eastAsia"/>
                <w:lang w:val="en-US" w:eastAsia="zh-CN"/>
              </w:rPr>
              <w:t>2</w:t>
            </w:r>
            <w:r>
              <w:rPr>
                <w:rFonts w:hint="eastAsia"/>
              </w:rPr>
              <w:t>年新成立的公司可不提供）；</w:t>
            </w:r>
          </w:p>
          <w:p>
            <w:pPr>
              <w:rPr>
                <w:rFonts w:hint="eastAsia"/>
                <w:lang w:eastAsia="zh-CN"/>
              </w:rPr>
            </w:pPr>
            <w:r>
              <w:rPr>
                <w:rFonts w:hint="eastAsia"/>
                <w:lang w:val="en-US" w:eastAsia="zh-CN"/>
              </w:rPr>
              <w:t>（5）</w:t>
            </w:r>
            <w:r>
              <w:rPr>
                <w:rFonts w:hint="eastAsia"/>
              </w:rPr>
              <w:t>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w:t>
            </w:r>
            <w:r>
              <w:rPr>
                <w:rFonts w:hint="eastAsia"/>
                <w:lang w:eastAsia="zh-CN"/>
              </w:rPr>
              <w:t>截图并加盖公章</w:t>
            </w:r>
            <w:r>
              <w:rPr>
                <w:rFonts w:hint="eastAsia"/>
              </w:rPr>
              <w:t>。</w:t>
            </w:r>
          </w:p>
          <w:p>
            <w:pPr>
              <w:rPr>
                <w:rFonts w:hint="eastAsia"/>
                <w:lang w:eastAsia="zh-CN"/>
              </w:rPr>
            </w:pPr>
            <w:r>
              <w:rPr>
                <w:rFonts w:hint="eastAsia"/>
              </w:rPr>
              <w:t>（</w:t>
            </w:r>
            <w:r>
              <w:rPr>
                <w:rFonts w:hint="eastAsia"/>
                <w:lang w:val="en-US" w:eastAsia="zh-CN"/>
              </w:rPr>
              <w:t>6</w:t>
            </w:r>
            <w:r>
              <w:rPr>
                <w:rFonts w:hint="eastAsia"/>
              </w:rPr>
              <w:t>）保证金缴纳</w:t>
            </w:r>
            <w:r>
              <w:rPr>
                <w:rFonts w:hint="eastAsia"/>
                <w:lang w:eastAsia="zh-CN"/>
              </w:rPr>
              <w:t>收据</w:t>
            </w:r>
            <w:r>
              <w:rPr>
                <w:rFonts w:hint="eastAsia"/>
              </w:rPr>
              <w:t>（墨玉县公共资源平台交易中心开具的投标保证金收据）</w:t>
            </w:r>
            <w:r>
              <w:rPr>
                <w:rFonts w:hint="eastAsia"/>
                <w:lang w:eastAsia="zh-CN"/>
              </w:rPr>
              <w:t>。</w:t>
            </w:r>
          </w:p>
          <w:p>
            <w:pPr>
              <w:pStyle w:val="15"/>
              <w:rPr>
                <w:rFonts w:hint="default"/>
                <w:lang w:val="en-US" w:eastAsia="zh-CN"/>
              </w:rPr>
            </w:pPr>
            <w:r>
              <w:rPr>
                <w:rFonts w:hint="eastAsia"/>
                <w:lang w:val="en-US" w:eastAsia="zh-CN"/>
              </w:rPr>
              <w:t>以上资料必须携带原件！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25</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评标委员会</w:t>
            </w:r>
          </w:p>
        </w:tc>
        <w:tc>
          <w:tcPr>
            <w:tcW w:w="615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cs="仿宋" w:asciiTheme="majorEastAsia" w:hAnsiTheme="majorEastAsia" w:eastAsiaTheme="majorEastAsia"/>
                <w:bCs/>
                <w:color w:val="000000" w:themeColor="text1"/>
                <w:kern w:val="0"/>
                <w:szCs w:val="21"/>
                <w:highlight w:val="none"/>
                <w:lang w:val="en-US" w:eastAsia="zh-CN"/>
              </w:rPr>
            </w:pPr>
            <w:r>
              <w:rPr>
                <w:rFonts w:hint="eastAsia" w:cs="仿宋" w:asciiTheme="majorEastAsia" w:hAnsiTheme="majorEastAsia" w:eastAsiaTheme="majorEastAsia"/>
                <w:bCs/>
                <w:color w:val="000000" w:themeColor="text1"/>
                <w:kern w:val="0"/>
                <w:szCs w:val="21"/>
                <w:highlight w:val="none"/>
              </w:rPr>
              <w:t>评标委员会构成：</w:t>
            </w:r>
            <w:r>
              <w:rPr>
                <w:rFonts w:hint="eastAsia" w:cs="仿宋" w:asciiTheme="majorEastAsia" w:hAnsiTheme="majorEastAsia" w:eastAsiaTheme="majorEastAsia"/>
                <w:bCs/>
                <w:color w:val="000000" w:themeColor="text1"/>
                <w:kern w:val="0"/>
                <w:szCs w:val="21"/>
                <w:highlight w:val="none"/>
                <w:lang w:val="en-US" w:eastAsia="zh-CN"/>
              </w:rPr>
              <w:t>5</w:t>
            </w:r>
            <w:r>
              <w:rPr>
                <w:rFonts w:hint="eastAsia" w:cs="仿宋" w:asciiTheme="majorEastAsia" w:hAnsiTheme="majorEastAsia" w:eastAsiaTheme="majorEastAsia"/>
                <w:bCs/>
                <w:color w:val="000000" w:themeColor="text1"/>
                <w:kern w:val="0"/>
                <w:szCs w:val="21"/>
                <w:highlight w:val="none"/>
              </w:rPr>
              <w:t>人</w:t>
            </w:r>
            <w:r>
              <w:rPr>
                <w:rFonts w:hint="eastAsia" w:cs="仿宋" w:asciiTheme="majorEastAsia" w:hAnsiTheme="majorEastAsia" w:eastAsiaTheme="majorEastAsia"/>
                <w:bCs/>
                <w:color w:val="000000" w:themeColor="text1"/>
                <w:kern w:val="0"/>
                <w:szCs w:val="21"/>
                <w:highlight w:val="none"/>
                <w:lang w:eastAsia="zh-CN"/>
              </w:rPr>
              <w:t>，</w:t>
            </w:r>
            <w:r>
              <w:rPr>
                <w:rFonts w:hint="eastAsia" w:cs="仿宋" w:asciiTheme="majorEastAsia" w:hAnsiTheme="majorEastAsia" w:eastAsiaTheme="majorEastAsia"/>
                <w:bCs/>
                <w:color w:val="000000" w:themeColor="text1"/>
                <w:kern w:val="0"/>
                <w:szCs w:val="21"/>
                <w:highlight w:val="none"/>
                <w:lang w:val="en-US" w:eastAsia="zh-CN"/>
              </w:rPr>
              <w:t>其中招标人代表1人，专家4人。</w:t>
            </w:r>
          </w:p>
          <w:p>
            <w:pPr>
              <w:adjustRightInd w:val="0"/>
              <w:snapToGrid w:val="0"/>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评标专家确定方式：随机抽取。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26</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26.3</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是否授权评标委员会确定中标人</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27</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29.1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中标公示和通知</w:t>
            </w:r>
          </w:p>
        </w:tc>
        <w:tc>
          <w:tcPr>
            <w:tcW w:w="61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在依法确定中标人后，招标代理机构将在发布招标公告的媒体公示评标结果，公示期为1个工作日。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28</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31.1</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是否退还投标文件</w:t>
            </w:r>
          </w:p>
        </w:tc>
        <w:tc>
          <w:tcPr>
            <w:tcW w:w="6154" w:type="dxa"/>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 xml:space="preserve">否，所有响应招标文件要求合格投标人的投标文件包括随文件同时递交的图纸、U盘等附件均不予退回。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29</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32</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asciiTheme="majorEastAsia" w:hAnsiTheme="majorEastAsia" w:eastAsiaTheme="majorEastAsia"/>
                <w:bCs/>
                <w:color w:val="000000" w:themeColor="text1"/>
                <w:szCs w:val="21"/>
              </w:rPr>
              <w:t>投标人不得存在的其他情形</w:t>
            </w:r>
          </w:p>
        </w:tc>
        <w:tc>
          <w:tcPr>
            <w:tcW w:w="6154"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一、不得存串通投标。有下列情形之一的，视为投标人串通投标，其投标无效：</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（一）不同投标人的投标文件由同一单位或者个人编制；</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（二）不同投标人委托同一单位或者个人办理投标事宜；</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（三）不同投标人的投标文件载明的项目管理成员或者联系人员为同一人；</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（四）不同投标人的投标文件异常一致或者投标报价呈规律性差异；</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　　（五）不同投标人的投标文件相互混装；</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（六）不同投标人的投标保证金从同一单位或者个人的账户转出；</w:t>
            </w:r>
          </w:p>
          <w:p>
            <w:pPr>
              <w:pStyle w:val="52"/>
              <w:ind w:firstLine="420" w:firstLineChars="20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（七）其他法律法规规定的情形。</w:t>
            </w:r>
          </w:p>
          <w:p>
            <w:pP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二、投标人与投标人之间不得存在任何关联关系，关联关系的认定依据国家税务总局发布《关于完善关联申报和同期资料管理有关事项的公告》第二条，有下列情形之一的，视为有关联关系，其投标无效：</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（一）一方直接或者间接持有另一方的股份总和达到25%以上；双方直接或者间接同为第三方所持有的股份达到25%以上。</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如果一方通过中间方对另一方间接持有股份，只要其对中间方持股比例达到25%以上，则其对另一方的持股比例按照中间方对另一方的持股比例计算。</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两个以上具有夫妻、直系血亲、兄弟姐妹以及其他抚养、赡养关系的自然人共同持股同一企业，在判定关联关系时持股比例合并计算。</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借贷资金总额占实收资本比例=年度加权平均借贷资金/年度加权平均实收资本，其中：</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年度加权平均借贷资金= i笔借入或者贷出资金账面金额×i笔借入或者贷出资金年度实际占用天数/365。</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年度加权平均实收资本= i笔实收资本账面金额×i笔实收资本年度实际占用天数/365</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（三）双方存在持股关系或者同为第三方持股，虽持股比例未达到本条第（一）项规定，但一方的生产经营活动必须由另一方提供专利权、非专利技术、商标权、著作权等特许权才能正常进行。</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（四）双方存在持股关系或者同为第三方持股，虽持股比例未达到本条第（一）项规定，但一方的购买、销售、接受劳务、提供劳务等经营活动由另一方控制。</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上述控制是指一方有权决定另一方的财务和经营政策，并能据以从另一方的经营活动中获取利益。</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（六）具有夫妻、直系血亲、兄弟姐妹以及其他抚养、赡养关系的两个自然人分别与双方具有本条第（一）至（五）项关系之一。</w:t>
            </w:r>
          </w:p>
          <w:p>
            <w:pPr>
              <w:ind w:firstLine="315" w:firstLineChars="150"/>
              <w:rPr>
                <w:rFonts w:cs="仿宋" w:asciiTheme="majorEastAsia" w:hAnsiTheme="majorEastAsia" w:eastAsiaTheme="majorEastAsia"/>
                <w:bCs/>
                <w:color w:val="000000" w:themeColor="text1"/>
                <w:kern w:val="0"/>
                <w:szCs w:val="21"/>
              </w:rPr>
            </w:pPr>
            <w:r>
              <w:rPr>
                <w:rFonts w:hint="eastAsia" w:asciiTheme="majorEastAsia" w:hAnsiTheme="majorEastAsia" w:eastAsiaTheme="majorEastAsia"/>
                <w:color w:val="000000" w:themeColor="text1"/>
              </w:rPr>
              <w:t>（七）双方在实质上具有其他共同利益。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30</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themeColor="text1"/>
                <w:sz w:val="24"/>
              </w:rPr>
            </w:pPr>
            <w:r>
              <w:rPr>
                <w:rFonts w:hint="eastAsia" w:asciiTheme="majorEastAsia" w:hAnsiTheme="majorEastAsia" w:eastAsiaTheme="majorEastAsia"/>
                <w:color w:val="000000" w:themeColor="text1"/>
              </w:rPr>
              <w:t>低于成本价不正当竞争预防措施</w:t>
            </w:r>
          </w:p>
        </w:tc>
        <w:tc>
          <w:tcPr>
            <w:tcW w:w="6154" w:type="dxa"/>
            <w:tcBorders>
              <w:top w:val="single" w:color="auto" w:sz="4" w:space="0"/>
              <w:left w:val="single" w:color="auto" w:sz="4" w:space="0"/>
              <w:bottom w:val="single" w:color="auto" w:sz="4" w:space="0"/>
              <w:right w:val="single" w:color="auto" w:sz="4" w:space="0"/>
            </w:tcBorders>
            <w:vAlign w:val="center"/>
          </w:tcPr>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服务的主营业务成本（应根据供应商企业类型予以区别）管理费用、财务费用等成本构成事项详细陈述。</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05"/>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33</w:t>
            </w:r>
          </w:p>
        </w:tc>
        <w:tc>
          <w:tcPr>
            <w:tcW w:w="888" w:type="dxa"/>
            <w:vMerge w:val="restart"/>
            <w:tcBorders>
              <w:top w:val="single" w:color="auto" w:sz="4" w:space="0"/>
              <w:left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highlight w:val="none"/>
              </w:rPr>
            </w:pPr>
          </w:p>
        </w:tc>
        <w:tc>
          <w:tcPr>
            <w:tcW w:w="7854"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highlight w:val="none"/>
              </w:rPr>
            </w:pPr>
            <w:r>
              <w:rPr>
                <w:rFonts w:hint="eastAsia" w:cs="仿宋" w:asciiTheme="majorEastAsia" w:hAnsiTheme="majorEastAsia" w:eastAsiaTheme="majorEastAsia"/>
                <w:bCs/>
                <w:color w:val="000000" w:themeColor="text1"/>
                <w:kern w:val="0"/>
                <w:szCs w:val="21"/>
                <w:highlight w:val="none"/>
              </w:rPr>
              <w:t>招标代理服务费的计算与收取：</w:t>
            </w:r>
            <w:r>
              <w:rPr>
                <w:rFonts w:hint="eastAsia" w:asciiTheme="majorEastAsia" w:hAnsiTheme="majorEastAsia" w:eastAsiaTheme="majorEastAsia"/>
                <w:bCs/>
                <w:color w:val="000000" w:themeColor="text1"/>
                <w:szCs w:val="21"/>
                <w:highlight w:val="none"/>
              </w:rPr>
              <w:t>经与</w:t>
            </w:r>
            <w:r>
              <w:rPr>
                <w:rFonts w:hint="eastAsia" w:asciiTheme="majorEastAsia" w:hAnsiTheme="majorEastAsia" w:eastAsiaTheme="majorEastAsia"/>
                <w:bCs/>
                <w:color w:val="000000" w:themeColor="text1"/>
                <w:szCs w:val="21"/>
                <w:highlight w:val="none"/>
                <w:lang w:val="en-US" w:eastAsia="zh-CN"/>
              </w:rPr>
              <w:t>招标人</w:t>
            </w:r>
            <w:r>
              <w:rPr>
                <w:rFonts w:hint="eastAsia" w:asciiTheme="majorEastAsia" w:hAnsiTheme="majorEastAsia" w:eastAsiaTheme="majorEastAsia"/>
                <w:bCs/>
                <w:color w:val="000000" w:themeColor="text1"/>
                <w:szCs w:val="21"/>
                <w:highlight w:val="none"/>
              </w:rPr>
              <w:t>位约定，本项目招标代理费由中标单位支付，取费标准参考</w:t>
            </w:r>
            <w:r>
              <w:rPr>
                <w:rFonts w:hint="eastAsia" w:asciiTheme="majorEastAsia" w:hAnsiTheme="majorEastAsia" w:eastAsiaTheme="majorEastAsia"/>
                <w:bCs/>
                <w:color w:val="000000" w:themeColor="text1"/>
                <w:szCs w:val="21"/>
                <w:highlight w:val="none"/>
                <w:lang w:val="en-US" w:eastAsia="zh-CN"/>
              </w:rPr>
              <w:t>[2002]1980号文件中所规定的取费标准收取费用收费标准。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34</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854"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本前附表与《投标人须知》中对应的条款内容如有矛盾，应以本前附表为准。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35</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p>
        </w:tc>
        <w:tc>
          <w:tcPr>
            <w:tcW w:w="7854"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color w:val="000000" w:themeColor="text1"/>
              </w:rPr>
            </w:pPr>
            <w:r>
              <w:rPr>
                <w:rFonts w:hint="eastAsia" w:cs="仿宋" w:asciiTheme="majorEastAsia" w:hAnsiTheme="majorEastAsia" w:eastAsiaTheme="majorEastAsia"/>
                <w:b/>
                <w:bCs/>
                <w:color w:val="000000" w:themeColor="text1"/>
                <w:kern w:val="0"/>
                <w:szCs w:val="21"/>
              </w:rPr>
              <w:t>开标现场除携带相关原件外，还须单独手持法人授权委托书、身份证明备查，否则作否决投标处理；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36</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政府采购政策支持</w:t>
            </w:r>
          </w:p>
        </w:tc>
        <w:tc>
          <w:tcPr>
            <w:tcW w:w="7854" w:type="dxa"/>
            <w:gridSpan w:val="2"/>
            <w:tcBorders>
              <w:top w:val="single" w:color="auto" w:sz="4" w:space="0"/>
              <w:left w:val="single" w:color="auto" w:sz="4" w:space="0"/>
              <w:bottom w:val="single" w:color="auto" w:sz="4" w:space="0"/>
              <w:right w:val="single" w:color="auto" w:sz="4" w:space="0"/>
            </w:tcBorders>
            <w:vAlign w:val="center"/>
          </w:tcPr>
          <w:p>
            <w:pPr>
              <w:rPr>
                <w:rFonts w:hint="eastAsia"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（1）根据财政部、工信部关于印发《政府采购促进中小企业发展</w:t>
            </w:r>
            <w:r>
              <w:rPr>
                <w:rFonts w:hint="eastAsia" w:cs="仿宋" w:asciiTheme="majorEastAsia" w:hAnsiTheme="majorEastAsia" w:eastAsiaTheme="majorEastAsia"/>
                <w:bCs/>
                <w:color w:val="000000" w:themeColor="text1"/>
                <w:kern w:val="0"/>
                <w:szCs w:val="21"/>
                <w:lang w:eastAsia="zh-CN"/>
              </w:rPr>
              <w:t>管理</w:t>
            </w:r>
            <w:r>
              <w:rPr>
                <w:rFonts w:hint="eastAsia" w:cs="仿宋" w:asciiTheme="majorEastAsia" w:hAnsiTheme="majorEastAsia" w:eastAsiaTheme="majorEastAsia"/>
                <w:bCs/>
                <w:color w:val="000000" w:themeColor="text1"/>
                <w:kern w:val="0"/>
                <w:szCs w:val="21"/>
              </w:rPr>
              <w:t>办法》的通知(财库[2020]46号)。</w:t>
            </w:r>
          </w:p>
          <w:p>
            <w:pPr>
              <w:rPr>
                <w:rFonts w:hint="eastAsia"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人及其所投产品的制造商均属于《工业和信息化部、国家统计局、国家发展和改革委员会、财政部关于印发中小企业划型标准规定的通知》(工信部联企业[2020]108号、工信部联企业[2011]300号)中规定的小型、微型企业标准的，按招标文件格式提供《中小企业声明函》等政府采购政策。</w:t>
            </w:r>
          </w:p>
          <w:p>
            <w:pPr>
              <w:rPr>
                <w:rFonts w:hint="eastAsia"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（3）《财政部、发展改革委、生态环境部市场监管总局关于调整优化节能产品、环境标志产品政府采购执行机制的通知》（财库〔2019〕9号）。</w:t>
            </w:r>
          </w:p>
          <w:p>
            <w:pPr>
              <w:pStyle w:val="15"/>
              <w:rPr>
                <w:rFonts w:hint="default" w:eastAsiaTheme="majorEastAsia"/>
                <w:lang w:val="en-US" w:eastAsia="zh-CN"/>
              </w:rPr>
            </w:pP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lang w:val="en-US" w:eastAsia="zh-CN"/>
              </w:rPr>
              <w:t>4</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lang w:val="en-US" w:eastAsia="zh-CN"/>
              </w:rPr>
              <w:t>《财政部中国残疾人联合会关于促进残疾人就业政府采购政策的通知》（财库[2017]141号）。</w:t>
            </w:r>
          </w:p>
          <w:p>
            <w:pPr>
              <w:rPr>
                <w:rFonts w:cs="仿宋" w:asciiTheme="majorEastAsia" w:hAnsiTheme="majorEastAsia" w:eastAsiaTheme="majorEastAsia"/>
                <w:b/>
                <w:bCs/>
                <w:color w:val="000000" w:themeColor="text1"/>
                <w:kern w:val="0"/>
                <w:szCs w:val="21"/>
              </w:rPr>
            </w:pPr>
            <w:r>
              <w:rPr>
                <w:rFonts w:hint="eastAsia" w:cs="仿宋" w:asciiTheme="majorEastAsia" w:hAnsiTheme="majorEastAsia" w:eastAsiaTheme="majorEastAsia"/>
                <w:bCs/>
                <w:color w:val="000000" w:themeColor="text1"/>
                <w:kern w:val="0"/>
                <w:szCs w:val="21"/>
              </w:rPr>
              <w:t>(</w:t>
            </w:r>
            <w:r>
              <w:rPr>
                <w:rFonts w:hint="eastAsia" w:cs="仿宋" w:asciiTheme="majorEastAsia" w:hAnsiTheme="majorEastAsia" w:eastAsiaTheme="majorEastAsia"/>
                <w:bCs/>
                <w:color w:val="000000" w:themeColor="text1"/>
                <w:kern w:val="0"/>
                <w:szCs w:val="21"/>
                <w:lang w:val="en-US" w:eastAsia="zh-CN"/>
              </w:rPr>
              <w:t>5）</w:t>
            </w:r>
            <w:r>
              <w:rPr>
                <w:rFonts w:hint="eastAsia" w:cs="仿宋" w:asciiTheme="majorEastAsia" w:hAnsiTheme="majorEastAsia" w:eastAsiaTheme="majorEastAsia"/>
                <w:bCs/>
                <w:color w:val="000000" w:themeColor="text1"/>
                <w:kern w:val="0"/>
                <w:szCs w:val="21"/>
              </w:rPr>
              <w:t>供应商应当对《中小企业声明函》</w:t>
            </w:r>
            <w:r>
              <w:rPr>
                <w:rFonts w:hint="eastAsia" w:cs="仿宋" w:asciiTheme="majorEastAsia" w:hAnsiTheme="majorEastAsia" w:eastAsiaTheme="majorEastAsia"/>
                <w:bCs/>
                <w:color w:val="000000" w:themeColor="text1"/>
                <w:kern w:val="0"/>
                <w:szCs w:val="21"/>
                <w:lang w:eastAsia="zh-CN"/>
              </w:rPr>
              <w:t>、</w:t>
            </w:r>
            <w:r>
              <w:rPr>
                <w:rFonts w:hint="eastAsia" w:cs="仿宋" w:asciiTheme="majorEastAsia" w:hAnsiTheme="majorEastAsia" w:eastAsiaTheme="majorEastAsia"/>
                <w:bCs/>
                <w:color w:val="000000" w:themeColor="text1"/>
                <w:kern w:val="0"/>
                <w:szCs w:val="21"/>
              </w:rPr>
              <w:t>《残疾人福利性单位声明函》的真实性负责，上述材料与事实不符的，依照《政府 采购法》第七十七条第一款的规定，处以采购金额千分之五以上千分 之十以下的罚款，列入不良行为记录名单，在一至三年内禁止参加政 府采购活动，有违法所得的，  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37</w:t>
            </w:r>
          </w:p>
        </w:tc>
        <w:tc>
          <w:tcPr>
            <w:tcW w:w="888"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asciiTheme="majorEastAsia" w:hAnsiTheme="majorEastAsia" w:eastAsiaTheme="majorEastAsia"/>
                <w:color w:val="000000" w:themeColor="text1"/>
                <w:sz w:val="24"/>
                <w:szCs w:val="22"/>
              </w:rPr>
            </w:pPr>
            <w:r>
              <w:rPr>
                <w:rFonts w:hint="eastAsia" w:asciiTheme="majorEastAsia" w:hAnsiTheme="majorEastAsia" w:eastAsiaTheme="majorEastAsia"/>
                <w:b/>
                <w:color w:val="000000" w:themeColor="text1"/>
                <w:sz w:val="24"/>
              </w:rPr>
              <w:t>特别注意</w:t>
            </w:r>
          </w:p>
        </w:tc>
        <w:tc>
          <w:tcPr>
            <w:tcW w:w="7854" w:type="dxa"/>
            <w:gridSpan w:val="2"/>
            <w:tcBorders>
              <w:top w:val="single" w:color="auto" w:sz="4" w:space="0"/>
              <w:left w:val="single" w:color="auto" w:sz="4" w:space="0"/>
              <w:bottom w:val="single" w:color="auto" w:sz="4" w:space="0"/>
              <w:right w:val="single" w:color="auto" w:sz="4" w:space="0"/>
            </w:tcBorders>
            <w:vAlign w:val="center"/>
          </w:tcPr>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3、所有投标人的报价高于采购预算额度视为无效报价（即作否决投标处理）。</w:t>
            </w:r>
          </w:p>
          <w:p>
            <w:pPr>
              <w:rPr>
                <w:rFonts w:cs="仿宋" w:asciiTheme="majorEastAsia" w:hAnsiTheme="majorEastAsia" w:eastAsiaTheme="majorEastAsia"/>
                <w:bCs/>
                <w:color w:val="000000" w:themeColor="text1"/>
                <w:kern w:val="0"/>
                <w:szCs w:val="21"/>
              </w:rPr>
            </w:pPr>
            <w:r>
              <w:rPr>
                <w:rFonts w:hint="eastAsia" w:cs="仿宋" w:asciiTheme="majorEastAsia" w:hAnsiTheme="majorEastAsia" w:eastAsiaTheme="majorEastAsia"/>
                <w:bCs/>
                <w:color w:val="000000" w:themeColor="text1"/>
                <w:kern w:val="0"/>
                <w:szCs w:val="21"/>
              </w:rPr>
              <w:t>4、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rPr>
                <w:rFonts w:asciiTheme="majorEastAsia" w:hAnsiTheme="majorEastAsia" w:eastAsiaTheme="majorEastAsia"/>
                <w:b/>
                <w:color w:val="000000" w:themeColor="text1"/>
                <w:szCs w:val="21"/>
              </w:rPr>
            </w:pPr>
            <w:r>
              <w:rPr>
                <w:rFonts w:hint="eastAsia" w:cs="仿宋" w:asciiTheme="majorEastAsia" w:hAnsiTheme="majorEastAsia" w:eastAsiaTheme="majorEastAsia"/>
                <w:bCs/>
                <w:color w:val="000000" w:themeColor="text1"/>
                <w:kern w:val="0"/>
                <w:szCs w:val="21"/>
              </w:rPr>
              <w:t>5、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cs="仿宋" w:asciiTheme="majorEastAsia" w:hAnsiTheme="majorEastAsia" w:eastAsiaTheme="majorEastAsia"/>
                <w:bCs/>
                <w:color w:val="000000" w:themeColor="text1"/>
                <w:kern w:val="0"/>
                <w:szCs w:val="21"/>
                <w:lang w:val="en-US" w:eastAsia="zh-CN"/>
              </w:rPr>
            </w:pPr>
            <w:r>
              <w:rPr>
                <w:rFonts w:hint="eastAsia" w:cs="仿宋" w:asciiTheme="majorEastAsia" w:hAnsiTheme="majorEastAsia" w:eastAsiaTheme="majorEastAsia"/>
                <w:bCs/>
                <w:color w:val="000000" w:themeColor="text1"/>
                <w:kern w:val="0"/>
                <w:szCs w:val="21"/>
                <w:lang w:val="en-US" w:eastAsia="zh-CN"/>
              </w:rPr>
              <w:t>38</w:t>
            </w:r>
          </w:p>
        </w:tc>
        <w:tc>
          <w:tcPr>
            <w:tcW w:w="888"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hint="eastAsia" w:asciiTheme="majorEastAsia" w:hAnsiTheme="majorEastAsia" w:eastAsiaTheme="majorEastAsia"/>
                <w:b/>
                <w:color w:val="000000" w:themeColor="text1"/>
                <w:sz w:val="24"/>
                <w:lang w:eastAsia="zh-CN"/>
              </w:rPr>
            </w:pPr>
            <w:r>
              <w:rPr>
                <w:rStyle w:val="46"/>
                <w:rFonts w:hint="eastAsia" w:asciiTheme="majorEastAsia" w:hAnsiTheme="majorEastAsia" w:eastAsiaTheme="majorEastAsia"/>
                <w:color w:val="000000" w:themeColor="text1"/>
              </w:rPr>
              <w:t>其他补充事宜</w:t>
            </w:r>
          </w:p>
        </w:tc>
        <w:tc>
          <w:tcPr>
            <w:tcW w:w="7854" w:type="dxa"/>
            <w:gridSpan w:val="2"/>
            <w:tcBorders>
              <w:top w:val="single" w:color="auto" w:sz="4" w:space="0"/>
              <w:left w:val="single" w:color="auto" w:sz="4" w:space="0"/>
              <w:bottom w:val="single" w:color="auto" w:sz="4" w:space="0"/>
              <w:right w:val="single" w:color="auto" w:sz="4" w:space="0"/>
            </w:tcBorders>
            <w:vAlign w:val="center"/>
          </w:tcPr>
          <w:p>
            <w:pPr>
              <w:pStyle w:val="38"/>
              <w:spacing w:beforeAutospacing="0" w:afterAutospacing="0" w:line="380" w:lineRule="exact"/>
              <w:ind w:firstLine="420" w:firstLineChars="200"/>
              <w:jc w:val="both"/>
              <w:rPr>
                <w:rFonts w:hint="eastAsia"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lang w:val="en-US" w:eastAsia="zh-CN"/>
              </w:rPr>
              <w:t>本项目专门为中小企业（含中型、小型、微型企业）采购项目，</w:t>
            </w:r>
            <w:r>
              <w:rPr>
                <w:rFonts w:hint="eastAsia" w:asciiTheme="majorEastAsia" w:hAnsiTheme="majorEastAsia" w:eastAsiaTheme="majorEastAsia"/>
                <w:color w:val="000000" w:themeColor="text1"/>
                <w:sz w:val="21"/>
                <w:szCs w:val="21"/>
              </w:rPr>
              <w:t>根据财政部、工业和信息化部关于印发《政府采购促进中小企业发展管理办法》的通知(财库[2020]46号)</w:t>
            </w:r>
            <w:r>
              <w:rPr>
                <w:rFonts w:hint="eastAsia" w:asciiTheme="majorEastAsia" w:hAnsiTheme="majorEastAsia" w:eastAsiaTheme="majorEastAsia"/>
                <w:color w:val="000000" w:themeColor="text1"/>
                <w:sz w:val="21"/>
                <w:szCs w:val="21"/>
                <w:lang w:eastAsia="zh-CN"/>
              </w:rPr>
              <w:t>的</w:t>
            </w:r>
            <w:r>
              <w:rPr>
                <w:rFonts w:hint="eastAsia" w:asciiTheme="majorEastAsia" w:hAnsiTheme="majorEastAsia" w:eastAsiaTheme="majorEastAsia"/>
                <w:color w:val="000000" w:themeColor="text1"/>
                <w:sz w:val="21"/>
                <w:szCs w:val="21"/>
                <w:lang w:val="en-US" w:eastAsia="zh-CN"/>
              </w:rPr>
              <w:t>规定（200万以下的货物、服务采购项目）原则上全面</w:t>
            </w:r>
            <w:r>
              <w:rPr>
                <w:rFonts w:hint="eastAsia" w:asciiTheme="majorEastAsia" w:hAnsiTheme="majorEastAsia" w:eastAsiaTheme="majorEastAsia"/>
                <w:color w:val="000000" w:themeColor="text1"/>
                <w:sz w:val="21"/>
                <w:szCs w:val="21"/>
              </w:rPr>
              <w:t>面向中小企业采购。</w:t>
            </w:r>
          </w:p>
          <w:p>
            <w:pPr>
              <w:pStyle w:val="38"/>
              <w:spacing w:beforeAutospacing="0" w:afterAutospacing="0" w:line="380" w:lineRule="exact"/>
              <w:jc w:val="both"/>
              <w:rPr>
                <w:rFonts w:hint="eastAsia"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特别提示：</w:t>
            </w:r>
          </w:p>
          <w:p>
            <w:pPr>
              <w:pStyle w:val="38"/>
              <w:spacing w:beforeAutospacing="0" w:afterAutospacing="0" w:line="380" w:lineRule="exact"/>
              <w:jc w:val="both"/>
              <w:rPr>
                <w:rFonts w:hint="eastAsia"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8"/>
              <w:spacing w:beforeAutospacing="0" w:afterAutospacing="0" w:line="380" w:lineRule="exact"/>
              <w:jc w:val="both"/>
              <w:rPr>
                <w:rFonts w:hint="eastAsia"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8"/>
              <w:spacing w:beforeAutospacing="0" w:afterAutospacing="0" w:line="380" w:lineRule="exact"/>
              <w:jc w:val="both"/>
              <w:rPr>
                <w:rFonts w:hint="eastAsia" w:cs="仿宋" w:asciiTheme="majorEastAsia" w:hAnsiTheme="majorEastAsia" w:eastAsiaTheme="majorEastAsia"/>
                <w:bCs/>
                <w:color w:val="000000" w:themeColor="text1"/>
                <w:kern w:val="0"/>
                <w:szCs w:val="21"/>
              </w:rPr>
            </w:pPr>
            <w:r>
              <w:rPr>
                <w:rFonts w:hint="eastAsia" w:asciiTheme="majorEastAsia" w:hAnsiTheme="majorEastAsia" w:eastAsiaTheme="majorEastAsia"/>
                <w:color w:val="000000" w:themeColor="text1"/>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31"/>
              <w:tabs>
                <w:tab w:val="left" w:pos="3750"/>
              </w:tabs>
              <w:spacing w:line="440" w:lineRule="exact"/>
              <w:jc w:val="both"/>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383" w:type="dxa"/>
            <w:gridSpan w:val="4"/>
            <w:tcBorders>
              <w:top w:val="single" w:color="auto" w:sz="4" w:space="0"/>
              <w:left w:val="single" w:color="auto" w:sz="4" w:space="0"/>
              <w:bottom w:val="single" w:color="auto" w:sz="4" w:space="0"/>
              <w:right w:val="single" w:color="auto" w:sz="4" w:space="0"/>
            </w:tcBorders>
            <w:vAlign w:val="center"/>
          </w:tcPr>
          <w:p>
            <w:pPr>
              <w:pStyle w:val="131"/>
              <w:tabs>
                <w:tab w:val="left" w:pos="3750"/>
              </w:tabs>
              <w:spacing w:line="440" w:lineRule="exact"/>
              <w:jc w:val="both"/>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提示：（1）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招标文件的供应商对该文件提出的质疑，采购人或采购代理机构将不予处理。</w:t>
            </w:r>
          </w:p>
          <w:p>
            <w:pPr>
              <w:pStyle w:val="131"/>
              <w:tabs>
                <w:tab w:val="left" w:pos="3750"/>
              </w:tabs>
              <w:spacing w:line="440" w:lineRule="exact"/>
              <w:jc w:val="both"/>
              <w:rPr>
                <w:rFonts w:cs="Times New Roman" w:asciiTheme="majorEastAsia" w:hAnsiTheme="majorEastAsia" w:eastAsiaTheme="majorEastAsia"/>
                <w:color w:val="000000" w:themeColor="text1"/>
                <w:kern w:val="2"/>
                <w:sz w:val="21"/>
                <w:szCs w:val="21"/>
              </w:rPr>
            </w:pPr>
            <w:r>
              <w:rPr>
                <w:rFonts w:hint="eastAsia" w:cs="Times New Roman" w:asciiTheme="majorEastAsia" w:hAnsiTheme="majorEastAsia" w:eastAsiaTheme="majorEastAsia"/>
                <w:color w:val="000000" w:themeColor="text1"/>
                <w:kern w:val="2"/>
                <w:sz w:val="21"/>
                <w:szCs w:val="21"/>
              </w:rPr>
              <w:t>（2）更正补充公告请自行登录新疆政府采购网查看下载。</w:t>
            </w:r>
          </w:p>
        </w:tc>
      </w:tr>
      <w:bookmarkEnd w:id="12"/>
      <w:bookmarkEnd w:id="13"/>
      <w:bookmarkEnd w:id="14"/>
    </w:tbl>
    <w:p>
      <w:pPr>
        <w:pStyle w:val="4"/>
        <w:rPr>
          <w:rFonts w:cs="仿宋" w:asciiTheme="majorEastAsia" w:hAnsiTheme="majorEastAsia" w:eastAsiaTheme="majorEastAsia"/>
          <w:b w:val="0"/>
          <w:color w:val="000000" w:themeColor="text1"/>
          <w:sz w:val="21"/>
          <w:szCs w:val="21"/>
        </w:rPr>
      </w:pPr>
      <w:bookmarkStart w:id="15" w:name="_Toc440183408"/>
      <w:r>
        <w:rPr>
          <w:rFonts w:hint="eastAsia" w:cs="仿宋" w:asciiTheme="majorEastAsia" w:hAnsiTheme="majorEastAsia" w:eastAsiaTheme="majorEastAsia"/>
          <w:b w:val="0"/>
          <w:color w:val="000000" w:themeColor="text1"/>
          <w:sz w:val="21"/>
          <w:szCs w:val="21"/>
        </w:rPr>
        <w:t>（一） 总则</w:t>
      </w:r>
      <w:bookmarkEnd w:id="15"/>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1．项目概况及招标范围</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 项目概况</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根据《中华人民共和国政府采购法》等有关法律、法规和规章的规定，本招标项目已具备招标条件，现对本项目设备采购进行招标。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1.2 招标范围</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本次招标的范围见投标人须知前附表第6项。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 联系方式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本次招标的招标人或招标代理机构联系方式见投标人须知前附表第8项。</w:t>
      </w:r>
    </w:p>
    <w:p>
      <w:pPr>
        <w:pStyle w:val="5"/>
        <w:numPr>
          <w:ilvl w:val="0"/>
          <w:numId w:val="2"/>
        </w:numPr>
        <w:rPr>
          <w:rFonts w:hint="eastAsia"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合格的投标人</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2.1.满足《中华人民共和国政府采购法》第二十二条规定；</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2.2.落实政府采购政策需满足的资格要求：《政府采购促进中小企业发展管理办法》（财库〔2020〕46号）。</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本项目的资格要求：（1）三证合一的营业执照；</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2）法人到场参与投标的需提供身份证明书（原件）及身份证原件，提供近半年由本单位社保缴费凭证及个人明细；委托代理人到场参与投标的需提供授权委托书（附授权人及委托人身份证复印件正反面）及身份证原件，需提供委托代理人近半年由本单位社保缴费凭证及个人明细（新成立时间少于三个月的公司，按实际发生提供）；</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（3）需提供企业近三个月的完税证明（新成立时间少于三个月的公司，按实际发生提供）。</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（4）具有良好的商业信誉和健全的财务会计制度及审计报告（需提供会计事务所出具的2021年度财务审计报告，2022年新成立的公司可不提供）；</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5）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将拒绝其参加本次政府采购活动，并提供投标单位中国裁判文书网（http://wenshu.court.gov.cn/）的查询记录,如三年内有不良记录的，将拒绝其参加本次政府采购活动。</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（6）单位负责人为同一人或者存在直接控股、管理关系的不同供应商，不得参加同一合同项下的政府采购活动。</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（7）本项目不接受联合体投标。</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2.3.本项目的特定资格要求：无</w:t>
      </w:r>
    </w:p>
    <w:p>
      <w:pPr>
        <w:pStyle w:val="42"/>
        <w:spacing w:line="360" w:lineRule="auto"/>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2.8资格审查方式见投标人须知前附表第11项。</w:t>
      </w:r>
    </w:p>
    <w:p>
      <w:pPr>
        <w:spacing w:line="360" w:lineRule="auto"/>
        <w:ind w:firstLine="420" w:firstLineChars="200"/>
        <w:rPr>
          <w:rFonts w:hint="eastAsia" w:cs="仿宋" w:asciiTheme="majorEastAsia" w:hAnsiTheme="majorEastAsia" w:eastAsiaTheme="majorEastAsia"/>
          <w:color w:val="000000" w:themeColor="text1"/>
          <w:kern w:val="2"/>
          <w:sz w:val="21"/>
          <w:szCs w:val="21"/>
          <w:lang w:val="en-US" w:eastAsia="zh-CN" w:bidi="ar-SA"/>
        </w:rPr>
      </w:pPr>
      <w:r>
        <w:rPr>
          <w:rFonts w:hint="eastAsia" w:cs="仿宋" w:asciiTheme="majorEastAsia" w:hAnsiTheme="majorEastAsia" w:eastAsiaTheme="majorEastAsia"/>
          <w:color w:val="000000" w:themeColor="text1"/>
          <w:kern w:val="2"/>
          <w:sz w:val="21"/>
          <w:szCs w:val="21"/>
          <w:lang w:val="en-US" w:eastAsia="zh-CN" w:bidi="ar-SA"/>
        </w:rPr>
        <w:t>2.9当采用资格后审方式时，投标人在提交的投标文件中须包括资格审查资料。只有最终通过资格审查的投标人才有可能成为本项目的中标人。</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3．投标预备会议</w:t>
      </w:r>
    </w:p>
    <w:p>
      <w:pPr>
        <w:spacing w:line="360" w:lineRule="auto"/>
        <w:ind w:firstLine="420" w:firstLineChars="200"/>
        <w:rPr>
          <w:rFonts w:cs="仿宋" w:asciiTheme="majorEastAsia" w:hAnsiTheme="majorEastAsia" w:eastAsiaTheme="majorEastAsia"/>
          <w:color w:val="000000" w:themeColor="text1"/>
          <w:szCs w:val="21"/>
        </w:rPr>
      </w:pPr>
      <w:bookmarkStart w:id="16" w:name="_Toc440183409"/>
      <w:r>
        <w:rPr>
          <w:rFonts w:hint="eastAsia" w:cs="仿宋" w:asciiTheme="majorEastAsia" w:hAnsiTheme="majorEastAsia" w:eastAsiaTheme="majorEastAsia"/>
          <w:color w:val="000000" w:themeColor="text1"/>
          <w:szCs w:val="21"/>
        </w:rPr>
        <w:t xml:space="preserve">3.1 </w:t>
      </w:r>
      <w:r>
        <w:rPr>
          <w:rFonts w:hint="eastAsia" w:cs="仿宋" w:asciiTheme="majorEastAsia" w:hAnsiTheme="majorEastAsia" w:eastAsiaTheme="majorEastAsia"/>
          <w:color w:val="000000" w:themeColor="text1"/>
          <w:szCs w:val="21"/>
          <w:lang w:eastAsia="zh-CN"/>
        </w:rPr>
        <w:t>依据</w:t>
      </w:r>
      <w:r>
        <w:rPr>
          <w:rFonts w:hint="eastAsia" w:cs="仿宋" w:asciiTheme="majorEastAsia" w:hAnsiTheme="majorEastAsia" w:eastAsiaTheme="majorEastAsia"/>
          <w:color w:val="000000" w:themeColor="text1"/>
          <w:szCs w:val="21"/>
        </w:rPr>
        <w:t>投标人须知前附表第13项规定。</w:t>
      </w:r>
    </w:p>
    <w:p>
      <w:pPr>
        <w:pStyle w:val="52"/>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（二）招标文件说明</w:t>
      </w:r>
    </w:p>
    <w:bookmarkEnd w:id="16"/>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4．招标文件的组成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4.1 本招标文件包括以下内容：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第一章  招标公告</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第二章  投标人须知</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第三章  评标办法</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第四章  合同条款及格式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第五章  技术要求</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第六章  投标文件格式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4.2  除4.1内容外，招标人在投标截止时间15天前，以书面形式发出的对招标文件的澄清或修改内容，均为招标文件的组成部分，对招标人和投标人起约束作用。</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4.3  投标人获取招标文件后，应仔细检查招标文件的所有内容，如有残缺等问题应及时向招标代理机构提出，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5．招标文件的澄清</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5.1 投标人若对招标文件有任何疑问，应按照投标人须知前附表第14项规定的截止时间前以书面形式向招标代理机构提出澄清要求。无论是招标人或招标代理机构根据需要主动对招标文件进行必要的澄清，或是根据投标人的要求对招标文件做出澄清，招标代理机构都将于投标截止时间15日前以书面形式予以澄清，同时将书面澄清文件向所有投标人发送。投标人在收到该澄清文件后应于投标人须知前附表第11项规定的时间内，以书面形式给予确认，该澄清作为招标文件的组成部分，具有约束作用。</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6．招标文件的修改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6.1 招标文件发出后，在提交投标文件截止时间15日前，招标人或招标代理机构可对招标文件进行必要的澄清或修改。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6.2 招标文件的修改将以书面形式发送给所有投标人，投标人应于收到该修改文件后按投标人须知前附表第14项规定的时间内，以书面形式给予确认。招标文件的修改内容作为招标文件的组成部分，具有约束作用。</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6.3 招标文件的澄清、修改、补充等内容均以书面形式明确的内容为准。当招标文件、招标文件的澄清、修改、补充等在同一内容的表述上不一致时，以最后发出的书面文件为准。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6.4 为使投标人在编制投标文件时有充分的时间对招标文件的澄清、修改、补充等内容进行研究，招标人或招标代理机构将酌情延长提交投标文件的截止时间，具体时间将在招标文件的修改、补充通知中予以明确。</w:t>
      </w:r>
    </w:p>
    <w:p>
      <w:pPr>
        <w:pStyle w:val="4"/>
        <w:rPr>
          <w:rFonts w:cs="仿宋" w:asciiTheme="majorEastAsia" w:hAnsiTheme="majorEastAsia" w:eastAsiaTheme="majorEastAsia"/>
          <w:b w:val="0"/>
          <w:color w:val="000000" w:themeColor="text1"/>
          <w:sz w:val="21"/>
          <w:szCs w:val="21"/>
        </w:rPr>
      </w:pPr>
      <w:bookmarkStart w:id="17" w:name="_Toc440183410"/>
      <w:r>
        <w:rPr>
          <w:rFonts w:hint="eastAsia" w:cs="仿宋" w:asciiTheme="majorEastAsia" w:hAnsiTheme="majorEastAsia" w:eastAsiaTheme="majorEastAsia"/>
          <w:b w:val="0"/>
          <w:color w:val="000000" w:themeColor="text1"/>
          <w:sz w:val="21"/>
          <w:szCs w:val="21"/>
        </w:rPr>
        <w:t>（三） 投标文件的编写</w:t>
      </w:r>
      <w:bookmarkEnd w:id="17"/>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7．投标语言</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投标文件、与投标有关的一切文件和往来信件应以中文书写。</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8．计量单位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除工程规范中另有规定外，投标文件使用的度量衡单位，均应使用中华人民共和国法定计量单位。</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9．投标文件的组成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9.1 投标文件由商务部分、技术部分和开标一览表三部分组成。</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9.2 各组成部分包括内容详见投标人须知前附表及招标文件第六章“投标文件格式”。</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10．投标文件格式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10.1投标文件包括本须知第9条中的全部内容。投标人提交的投标文件应当使用招标文件第六章“投标文件格式”所提供的投标文件全部格式（表格可以按同样格式扩展）。</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11．投标报价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11.1本项目的投标报价采用投标人须知前附表第15项所规定的方式进行报价。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w:t>
      </w:r>
      <w:r>
        <w:rPr>
          <w:rFonts w:hint="eastAsia" w:cs="仿宋" w:asciiTheme="majorEastAsia" w:hAnsiTheme="majorEastAsia" w:eastAsiaTheme="majorEastAsia"/>
          <w:color w:val="000000" w:themeColor="text1"/>
          <w:szCs w:val="21"/>
          <w:lang w:eastAsia="zh-CN"/>
        </w:rPr>
        <w:t>服务</w:t>
      </w:r>
      <w:r>
        <w:rPr>
          <w:rFonts w:hint="eastAsia" w:cs="仿宋" w:asciiTheme="majorEastAsia" w:hAnsiTheme="majorEastAsia" w:eastAsiaTheme="majorEastAsia"/>
          <w:color w:val="000000" w:themeColor="text1"/>
          <w:szCs w:val="21"/>
        </w:rPr>
        <w:t>及其相关工作范围内所在费用的总价。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11.2 投标人的投标报价，应是完成招标文件及附件中的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11.3 投标报价应包括所有流程再造及多项目组合综合咨询服务费用，不仅限流程再造及多项目组合综合咨询服务的劳务、管理、咨询联络、交通、维护、保险、利润、税金、政策性文件规定及合同包含的所有风险、责任等各项所有费用。</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12．投标货币</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12.1本工程投标报价采用的币种见投标人须知前附表第16项规定。</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13．投标有效期</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13.1 投标有效期见投标人须知前附表第17项所规定的期限，在此期限内，凡符合本招标文件要求的投标文件均保持有效。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13.2 在特殊情况下，招标人或招标代理机构在原定投标有效期内，可以根据需要以书面形式向投标人提出延长投标有效期的要求，对此要求投标人须以书面形式予以答复。投标人可以拒绝这种要求，而不被没收投标保证金。同意延长投标有效期的投标人既不能要求也不允许修改其投标文件，但需要相应的延长投标担保的有效期，在延长的投标有效期内，本须知第14条关于投标保证金的退还与没收的规定仍然适用。</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14．投标保证金</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14.1投标人在递交投标文件的同时，应按投标人须知前附表第18项规定的金额、形式的规定递交投标保证金，并作为其投标文件的组成部分。联合体投标的，其投标保证金由牵头人递交，并应符合投标人须知前附表第18项的规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14.2 投标人不按本章第14.1 项要求提交投标保证金的，其投标文件作废标处理。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14.3 有下列情形之一的，投标保证金将不予退还：</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 中标人因自身原因未能在规定期限内与招标人签订服务合同；</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 中标人应提交责任保险而未能提交；</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 投标人在投标有效期满前撤回投标。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14.4招标人与中标人签订合同后5个工作日内，由公共资源交易中心向未中标的投标人和中标人退还投标保证金。详见投标人须知前附表第18项规定。</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15．投标人的备选方案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15.1 投标人所提交的投标文件应满足招标文件的要求，除非投标人须知前附表第19项中不允许投标人提交备选方案，否则备选方案将不予考虑。如果允许投标人提交备选方案，则执行本须知第15.2款的规定。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15.2 如果投标人须知前附表第18项中允许投标人提交备选方案，则投标人除提交正式投标文件外，还应按照招标文件要求提交备选方案。备选方案应包括服务方案、图纸、投资估算表、备选方案报价书等满足评标需要的全部资料。</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16．投标文件的份数和签署</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16.1 投标人应按投标人须知前附表第20项要求提供投标文件的份数。</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16.2 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420" w:firstLineChars="200"/>
        <w:rPr>
          <w:rFonts w:hint="eastAsia" w:cs="仿宋" w:asciiTheme="majorEastAsia" w:hAnsiTheme="majorEastAsia" w:eastAsiaTheme="majorEastAsia"/>
          <w:color w:val="000000" w:themeColor="text1"/>
          <w:szCs w:val="21"/>
          <w:lang w:val="en-US" w:eastAsia="zh-CN"/>
        </w:rPr>
      </w:pPr>
      <w:r>
        <w:rPr>
          <w:rFonts w:hint="eastAsia" w:cs="仿宋" w:asciiTheme="majorEastAsia" w:hAnsiTheme="majorEastAsia" w:eastAsiaTheme="majorEastAsia"/>
          <w:color w:val="000000" w:themeColor="text1"/>
          <w:szCs w:val="21"/>
          <w:lang w:val="en-US" w:eastAsia="zh-CN"/>
        </w:rPr>
        <w:t>16.3 投标文件封面、投标函均应加盖投标人印章并经法定代表人或其授权代表签字或盖章。由授权代表签字或盖章的在投标文件中须同时提交投标文件签署授权委托书，投标文件需加盖骑缝章，投标文件签署授权委托书格式、签字、盖章及内容均应符合要求，否则投标文件签署授权委托书无效。</w:t>
      </w:r>
    </w:p>
    <w:p>
      <w:pPr>
        <w:spacing w:line="360" w:lineRule="auto"/>
        <w:ind w:firstLine="420" w:firstLineChars="200"/>
        <w:rPr>
          <w:rFonts w:hint="eastAsia"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16.4 投标人如对投标文件有修改，修改处应由投标人加盖投标人的印章或由法定代表人或其授权代表签字或盖章。</w:t>
      </w:r>
    </w:p>
    <w:p>
      <w:pPr>
        <w:pStyle w:val="4"/>
        <w:rPr>
          <w:rFonts w:cs="仿宋" w:asciiTheme="majorEastAsia" w:hAnsiTheme="majorEastAsia" w:eastAsiaTheme="majorEastAsia"/>
          <w:b w:val="0"/>
          <w:color w:val="000000" w:themeColor="text1"/>
          <w:sz w:val="21"/>
          <w:szCs w:val="21"/>
        </w:rPr>
      </w:pPr>
      <w:bookmarkStart w:id="18" w:name="_Toc440183411"/>
      <w:r>
        <w:rPr>
          <w:rFonts w:hint="eastAsia" w:cs="仿宋" w:asciiTheme="majorEastAsia" w:hAnsiTheme="majorEastAsia" w:eastAsiaTheme="majorEastAsia"/>
          <w:b w:val="0"/>
          <w:color w:val="000000" w:themeColor="text1"/>
          <w:sz w:val="21"/>
          <w:szCs w:val="21"/>
        </w:rPr>
        <w:t>（四） 投标文件的提交</w:t>
      </w:r>
      <w:bookmarkEnd w:id="18"/>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17．投标文件的装订、密封和标记</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17.1 投标文件的装订要求按投标人须知前附表第21项规定执行。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17.2 投标文件的密封要求按投标人须知前附表第21项规定执行。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 在内层和外层投标文件密封袋上均应：</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17.3.1 写明招标人的名称和地址；</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17.3.2 注明下列识别标记：</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 项目编号；</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 项目名称；</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（3）年月日时分开标，此时间以前不得开封。</w:t>
      </w:r>
    </w:p>
    <w:p>
      <w:pPr>
        <w:spacing w:line="360" w:lineRule="auto"/>
        <w:ind w:firstLine="420" w:firstLineChars="20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szCs w:val="21"/>
        </w:rPr>
        <w:t>17.4 除了按本须知第17.2款和第17.3款所要求的识别字样外，在内层投标文件密封袋上还应写明投标人的名称与地址、邮政编码，以便本须知第18.2条规定情况发生时，招标代理机构可按内层密封袋上标明的投标人地址将投标文件原封退回。</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17.5 如果投标文件没有按本投标须知第17.1款、第17.2款和第17.3款的规定装订和注明标记及密封，招标代理机构将不承担投标文件提前开封的责任。对由此造成提前开封的投标文件将予以拒绝，并退还给投标人。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17.6所有投标文件的内层密封袋的封口处应加盖投标人印章，所有投标文件的外层密封袋的封口处应加盖投标人印章或密封章。</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17.7投标文件的技术部分编制应按投标人须知前附表第19项所规定的有关格式及要求填报，否则按无效标处理。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17.8 对招标文件的打印格式、制作要求按招标人或招标代理机构在投标人须知前附表第22项中规定。</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18．投标文件的提交</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18.1 投标人应按投标人须知前附表第23项所规定的地点，于投标截止时间前提交投标文件。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18.2 投标文件的截止时间见投标人须知前附表第23项规定，招标代理机构在投标截止时间以后收到的投标文件，将拒绝并退回给投标人。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18.3 招标代理机构可按本须知第6条规定以修改补充通知的方式，酌情延长提交投标文件的截止时间。在此情况下，投标人的所有权利和义务以及投标人受制约的截止时间，均以延长后新的投标截止时间为准。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18.4 到投标截止时间止，招标人收到的投标文件少于3个的，招标人将依法重新组织招标。</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19．投标文件的补充、修改与撤回</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19.1 投标人在提交投标文件以后，在规定的投标截止时间之前，可以书面形式补充修改或撤回已提交的投标文件，并以书面形式通知招标代理机构。补充、修改的内容为投标文件的组成部分。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19.2 投标人对投标文件的补充、修改，应按本须知第17条有关规定密封、标记和提交，并在内外层投标文件密封袋上清楚标明“补充、修改”或“撤回”字样。</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19.3 在投标截止时间之后，投标人不得补充、修改投标文件。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19.4 在投标截止时间至投标有效期满之前，投标人不得撤回其投标文件，否则其投标保证金将被没收。</w:t>
      </w:r>
    </w:p>
    <w:p>
      <w:pPr>
        <w:pStyle w:val="4"/>
        <w:rPr>
          <w:rFonts w:cs="仿宋" w:asciiTheme="majorEastAsia" w:hAnsiTheme="majorEastAsia" w:eastAsiaTheme="majorEastAsia"/>
          <w:b w:val="0"/>
          <w:color w:val="000000" w:themeColor="text1"/>
          <w:sz w:val="21"/>
          <w:szCs w:val="21"/>
        </w:rPr>
      </w:pPr>
      <w:bookmarkStart w:id="19" w:name="_Toc440183412"/>
      <w:r>
        <w:rPr>
          <w:rFonts w:hint="eastAsia" w:cs="仿宋" w:asciiTheme="majorEastAsia" w:hAnsiTheme="majorEastAsia" w:eastAsiaTheme="majorEastAsia"/>
          <w:b w:val="0"/>
          <w:color w:val="000000" w:themeColor="text1"/>
          <w:sz w:val="21"/>
          <w:szCs w:val="21"/>
        </w:rPr>
        <w:t>（五） 开标</w:t>
      </w:r>
      <w:bookmarkEnd w:id="19"/>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20．开标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20.1 招标代理机构按投标人须知前附表第24项所规定的时间和地点公开开标，并邀请所有投标人参加。投标人不参加开标的，不得对开标结果提出异议。</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20.2 按规定提交合格的撤回通知的投标文件不予开封，并退回给投标人。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投标文件有下列情况之一的投标将不予接受：</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a)</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逾期送达的；</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b)</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未按招标文件要求密封的。</w:t>
      </w:r>
    </w:p>
    <w:p>
      <w:pPr>
        <w:spacing w:line="360" w:lineRule="auto"/>
        <w:ind w:firstLine="850" w:firstLineChars="405"/>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c)</w:t>
      </w:r>
      <w:r>
        <w:rPr>
          <w:rFonts w:hint="eastAsia" w:cs="仿宋" w:asciiTheme="majorEastAsia" w:hAnsiTheme="majorEastAsia" w:eastAsiaTheme="majorEastAsia"/>
          <w:color w:val="000000" w:themeColor="text1"/>
          <w:szCs w:val="21"/>
        </w:rPr>
        <w:tab/>
      </w:r>
      <w:r>
        <w:rPr>
          <w:rFonts w:hint="eastAsia" w:cs="仿宋" w:asciiTheme="majorEastAsia" w:hAnsiTheme="majorEastAsia" w:eastAsiaTheme="majorEastAsia"/>
          <w:color w:val="000000" w:themeColor="text1"/>
          <w:szCs w:val="21"/>
        </w:rPr>
        <w:t>违反有关规定的其他形式。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20.3 开标程序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主持人按以下程序进行开标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（1）宣布开标纪律</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（2）公布在投标截止时间前递交投标文件的投标人名称，点名确认投标人是否派人到场，并核验投标人相关合法有效证件，并制作记录；</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（3）宣布开标人、唱标人、记录人、监标人等有关人员姓名；</w:t>
      </w:r>
    </w:p>
    <w:p>
      <w:pPr>
        <w:spacing w:line="360" w:lineRule="auto"/>
        <w:ind w:firstLine="422" w:firstLineChars="200"/>
        <w:rPr>
          <w:rFonts w:hint="eastAsia" w:cs="仿宋" w:asciiTheme="majorEastAsia" w:hAnsiTheme="majorEastAsia" w:eastAsiaTheme="majorEastAsia"/>
          <w:b/>
          <w:bCs/>
          <w:color w:val="000000" w:themeColor="text1"/>
          <w:szCs w:val="21"/>
        </w:rPr>
      </w:pPr>
      <w:r>
        <w:rPr>
          <w:rFonts w:hint="eastAsia" w:cs="仿宋" w:asciiTheme="majorEastAsia" w:hAnsiTheme="majorEastAsia" w:eastAsiaTheme="majorEastAsia"/>
          <w:b/>
          <w:bCs/>
          <w:color w:val="000000" w:themeColor="text1"/>
          <w:szCs w:val="21"/>
        </w:rPr>
        <w:t>（4）监督人检验投标人如下材料：</w:t>
      </w:r>
    </w:p>
    <w:p>
      <w:pPr>
        <w:spacing w:line="360" w:lineRule="auto"/>
        <w:ind w:firstLine="422" w:firstLineChars="200"/>
        <w:rPr>
          <w:rFonts w:hint="eastAsia" w:cs="仿宋" w:asciiTheme="majorEastAsia" w:hAnsiTheme="majorEastAsia" w:eastAsiaTheme="majorEastAsia"/>
          <w:b/>
          <w:bCs/>
          <w:color w:val="000000" w:themeColor="text1"/>
          <w:szCs w:val="21"/>
          <w:lang w:eastAsia="zh-CN"/>
        </w:rPr>
      </w:pPr>
      <w:r>
        <w:rPr>
          <w:rFonts w:hint="eastAsia" w:cs="仿宋" w:asciiTheme="majorEastAsia" w:hAnsiTheme="majorEastAsia" w:eastAsiaTheme="majorEastAsia"/>
          <w:b/>
          <w:bCs/>
          <w:color w:val="000000" w:themeColor="text1"/>
          <w:szCs w:val="21"/>
        </w:rPr>
        <w:t>开标时随身携带</w:t>
      </w:r>
      <w:r>
        <w:rPr>
          <w:rFonts w:hint="eastAsia" w:cs="仿宋" w:asciiTheme="majorEastAsia" w:hAnsiTheme="majorEastAsia" w:eastAsiaTheme="majorEastAsia"/>
          <w:b/>
          <w:bCs/>
          <w:color w:val="000000" w:themeColor="text1"/>
          <w:szCs w:val="21"/>
          <w:lang w:eastAsia="zh-CN"/>
        </w:rPr>
        <w:t>以下证件，如有一项不符做否决投标处理：</w:t>
      </w:r>
    </w:p>
    <w:p>
      <w:pPr>
        <w:spacing w:line="360" w:lineRule="auto"/>
        <w:ind w:firstLine="422" w:firstLineChars="200"/>
        <w:rPr>
          <w:rFonts w:hint="eastAsia" w:cs="仿宋" w:asciiTheme="majorEastAsia" w:hAnsiTheme="majorEastAsia" w:eastAsiaTheme="majorEastAsia"/>
          <w:b/>
          <w:bCs/>
          <w:color w:val="000000" w:themeColor="text1"/>
          <w:szCs w:val="21"/>
        </w:rPr>
      </w:pPr>
      <w:r>
        <w:rPr>
          <w:rFonts w:hint="eastAsia" w:cs="仿宋" w:asciiTheme="majorEastAsia" w:hAnsiTheme="majorEastAsia" w:eastAsiaTheme="majorEastAsia"/>
          <w:b/>
          <w:bCs/>
          <w:color w:val="000000" w:themeColor="text1"/>
          <w:szCs w:val="21"/>
        </w:rPr>
        <w:t>开标时间：同投标截止时间</w:t>
      </w:r>
    </w:p>
    <w:p>
      <w:pPr>
        <w:spacing w:line="360" w:lineRule="auto"/>
        <w:ind w:firstLine="422" w:firstLineChars="200"/>
        <w:rPr>
          <w:rFonts w:hint="eastAsia" w:cs="仿宋" w:asciiTheme="majorEastAsia" w:hAnsiTheme="majorEastAsia" w:eastAsiaTheme="majorEastAsia"/>
          <w:b/>
          <w:bCs/>
          <w:color w:val="000000" w:themeColor="text1"/>
          <w:szCs w:val="21"/>
        </w:rPr>
      </w:pPr>
      <w:r>
        <w:rPr>
          <w:rFonts w:hint="eastAsia" w:cs="仿宋" w:asciiTheme="majorEastAsia" w:hAnsiTheme="majorEastAsia" w:eastAsiaTheme="majorEastAsia"/>
          <w:b/>
          <w:bCs/>
          <w:color w:val="000000" w:themeColor="text1"/>
          <w:szCs w:val="21"/>
        </w:rPr>
        <w:t>地    点：同投标文件递交地点</w:t>
      </w:r>
    </w:p>
    <w:p>
      <w:pPr>
        <w:spacing w:line="360" w:lineRule="auto"/>
        <w:ind w:firstLine="422" w:firstLineChars="200"/>
        <w:rPr>
          <w:rFonts w:hint="eastAsia" w:cs="仿宋" w:asciiTheme="majorEastAsia" w:hAnsiTheme="majorEastAsia" w:eastAsiaTheme="majorEastAsia"/>
          <w:b/>
          <w:bCs/>
          <w:color w:val="000000" w:themeColor="text1"/>
          <w:szCs w:val="21"/>
        </w:rPr>
      </w:pPr>
      <w:r>
        <w:rPr>
          <w:rFonts w:hint="eastAsia" w:cs="仿宋" w:asciiTheme="majorEastAsia" w:hAnsiTheme="majorEastAsia" w:eastAsiaTheme="majorEastAsia"/>
          <w:b/>
          <w:bCs/>
          <w:color w:val="000000" w:themeColor="text1"/>
          <w:szCs w:val="21"/>
          <w:lang w:val="en-US" w:eastAsia="zh-CN"/>
        </w:rPr>
        <w:t>1三证合一的营业执照</w:t>
      </w:r>
      <w:r>
        <w:rPr>
          <w:rFonts w:hint="eastAsia" w:cs="仿宋" w:asciiTheme="majorEastAsia" w:hAnsiTheme="majorEastAsia" w:eastAsiaTheme="majorEastAsia"/>
          <w:b/>
          <w:bCs/>
          <w:color w:val="000000" w:themeColor="text1"/>
          <w:szCs w:val="21"/>
        </w:rPr>
        <w:t>；</w:t>
      </w:r>
    </w:p>
    <w:p>
      <w:pPr>
        <w:spacing w:line="360" w:lineRule="auto"/>
        <w:ind w:firstLine="422" w:firstLineChars="200"/>
        <w:rPr>
          <w:rFonts w:hint="eastAsia" w:cs="仿宋" w:asciiTheme="majorEastAsia" w:hAnsiTheme="majorEastAsia" w:eastAsiaTheme="majorEastAsia"/>
          <w:b/>
          <w:bCs/>
          <w:color w:val="000000" w:themeColor="text1"/>
          <w:szCs w:val="21"/>
          <w:lang w:eastAsia="zh-CN"/>
        </w:rPr>
      </w:pPr>
      <w:r>
        <w:rPr>
          <w:rFonts w:hint="eastAsia" w:cs="仿宋" w:asciiTheme="majorEastAsia" w:hAnsiTheme="majorEastAsia" w:eastAsiaTheme="majorEastAsia"/>
          <w:b/>
          <w:bCs/>
          <w:color w:val="000000" w:themeColor="text1"/>
          <w:szCs w:val="21"/>
          <w:lang w:val="en-US" w:eastAsia="zh-CN"/>
        </w:rPr>
        <w:t>2</w:t>
      </w:r>
      <w:r>
        <w:rPr>
          <w:rFonts w:hint="eastAsia" w:cs="仿宋" w:asciiTheme="majorEastAsia" w:hAnsiTheme="majorEastAsia" w:eastAsiaTheme="majorEastAsia"/>
          <w:b/>
          <w:bCs/>
          <w:color w:val="000000" w:themeColor="text1"/>
          <w:szCs w:val="21"/>
        </w:rPr>
        <w:t>法人到场参与投标的需提供身份证明书（原件）及身份证原件，提供近</w:t>
      </w:r>
      <w:r>
        <w:rPr>
          <w:rFonts w:hint="eastAsia" w:cs="仿宋" w:asciiTheme="majorEastAsia" w:hAnsiTheme="majorEastAsia" w:eastAsiaTheme="majorEastAsia"/>
          <w:b/>
          <w:bCs/>
          <w:color w:val="000000" w:themeColor="text1"/>
          <w:szCs w:val="21"/>
          <w:lang w:val="en-US" w:eastAsia="zh-CN"/>
        </w:rPr>
        <w:t>半年</w:t>
      </w:r>
      <w:r>
        <w:rPr>
          <w:rFonts w:hint="eastAsia" w:cs="仿宋" w:asciiTheme="majorEastAsia" w:hAnsiTheme="majorEastAsia" w:eastAsiaTheme="majorEastAsia"/>
          <w:b/>
          <w:bCs/>
          <w:color w:val="000000" w:themeColor="text1"/>
          <w:szCs w:val="21"/>
        </w:rPr>
        <w:t>由本单位社保缴费凭证及个人明细；委托代理人到场参与投标的需提供授权委托书（附授权人及委托人身份证复印件正反面）及身份证原件，需提供委托代理人近</w:t>
      </w:r>
      <w:r>
        <w:rPr>
          <w:rFonts w:hint="eastAsia" w:cs="仿宋" w:asciiTheme="majorEastAsia" w:hAnsiTheme="majorEastAsia" w:eastAsiaTheme="majorEastAsia"/>
          <w:b/>
          <w:bCs/>
          <w:color w:val="000000" w:themeColor="text1"/>
          <w:szCs w:val="21"/>
          <w:lang w:val="en-US" w:eastAsia="zh-CN"/>
        </w:rPr>
        <w:t>半年</w:t>
      </w:r>
      <w:r>
        <w:rPr>
          <w:rFonts w:hint="eastAsia" w:cs="仿宋" w:asciiTheme="majorEastAsia" w:hAnsiTheme="majorEastAsia" w:eastAsiaTheme="majorEastAsia"/>
          <w:b/>
          <w:bCs/>
          <w:color w:val="000000" w:themeColor="text1"/>
          <w:szCs w:val="21"/>
        </w:rPr>
        <w:t>由本单位社保缴费凭证及个人明细。（新成立时间少于</w:t>
      </w:r>
      <w:r>
        <w:rPr>
          <w:rFonts w:hint="eastAsia" w:cs="仿宋" w:asciiTheme="majorEastAsia" w:hAnsiTheme="majorEastAsia" w:eastAsiaTheme="majorEastAsia"/>
          <w:b/>
          <w:bCs/>
          <w:color w:val="000000" w:themeColor="text1"/>
          <w:szCs w:val="21"/>
          <w:lang w:eastAsia="zh-CN"/>
        </w:rPr>
        <w:t>三</w:t>
      </w:r>
      <w:r>
        <w:rPr>
          <w:rFonts w:hint="eastAsia" w:cs="仿宋" w:asciiTheme="majorEastAsia" w:hAnsiTheme="majorEastAsia" w:eastAsiaTheme="majorEastAsia"/>
          <w:b/>
          <w:bCs/>
          <w:color w:val="000000" w:themeColor="text1"/>
          <w:szCs w:val="21"/>
        </w:rPr>
        <w:t>个月的公司，按实际发生提供）</w:t>
      </w:r>
      <w:r>
        <w:rPr>
          <w:rFonts w:hint="eastAsia" w:cs="仿宋" w:asciiTheme="majorEastAsia" w:hAnsiTheme="majorEastAsia" w:eastAsiaTheme="majorEastAsia"/>
          <w:b/>
          <w:bCs/>
          <w:color w:val="000000" w:themeColor="text1"/>
          <w:szCs w:val="21"/>
          <w:lang w:eastAsia="zh-CN"/>
        </w:rPr>
        <w:t>；</w:t>
      </w:r>
    </w:p>
    <w:p>
      <w:pPr>
        <w:spacing w:line="360" w:lineRule="auto"/>
        <w:ind w:firstLine="422" w:firstLineChars="200"/>
        <w:rPr>
          <w:rFonts w:hint="eastAsia" w:cs="仿宋" w:asciiTheme="majorEastAsia" w:hAnsiTheme="majorEastAsia" w:eastAsiaTheme="majorEastAsia"/>
          <w:b/>
          <w:bCs/>
          <w:color w:val="000000" w:themeColor="text1"/>
          <w:szCs w:val="21"/>
          <w:lang w:eastAsia="zh-CN"/>
        </w:rPr>
      </w:pPr>
      <w:r>
        <w:rPr>
          <w:rFonts w:hint="eastAsia" w:cs="仿宋" w:asciiTheme="majorEastAsia" w:hAnsiTheme="majorEastAsia" w:eastAsiaTheme="majorEastAsia"/>
          <w:b/>
          <w:bCs/>
          <w:color w:val="000000" w:themeColor="text1"/>
          <w:szCs w:val="21"/>
          <w:lang w:val="en-US" w:eastAsia="zh-CN"/>
        </w:rPr>
        <w:t>3</w:t>
      </w:r>
      <w:r>
        <w:rPr>
          <w:rFonts w:hint="eastAsia" w:cs="仿宋" w:asciiTheme="majorEastAsia" w:hAnsiTheme="majorEastAsia" w:eastAsiaTheme="majorEastAsia"/>
          <w:b/>
          <w:bCs/>
          <w:color w:val="000000" w:themeColor="text1"/>
          <w:szCs w:val="21"/>
        </w:rPr>
        <w:t>需提供</w:t>
      </w:r>
      <w:r>
        <w:rPr>
          <w:rFonts w:hint="eastAsia" w:cs="仿宋" w:asciiTheme="majorEastAsia" w:hAnsiTheme="majorEastAsia" w:eastAsiaTheme="majorEastAsia"/>
          <w:b/>
          <w:bCs/>
          <w:color w:val="000000" w:themeColor="text1"/>
          <w:szCs w:val="21"/>
          <w:lang w:eastAsia="zh-CN"/>
        </w:rPr>
        <w:t>企业</w:t>
      </w:r>
      <w:r>
        <w:rPr>
          <w:rFonts w:hint="eastAsia" w:cs="仿宋" w:asciiTheme="majorEastAsia" w:hAnsiTheme="majorEastAsia" w:eastAsiaTheme="majorEastAsia"/>
          <w:b/>
          <w:bCs/>
          <w:color w:val="000000" w:themeColor="text1"/>
          <w:szCs w:val="21"/>
        </w:rPr>
        <w:t>近</w:t>
      </w:r>
      <w:r>
        <w:rPr>
          <w:rFonts w:hint="eastAsia" w:cs="仿宋" w:asciiTheme="majorEastAsia" w:hAnsiTheme="majorEastAsia" w:eastAsiaTheme="majorEastAsia"/>
          <w:b/>
          <w:bCs/>
          <w:color w:val="000000" w:themeColor="text1"/>
          <w:szCs w:val="21"/>
          <w:lang w:eastAsia="zh-CN"/>
        </w:rPr>
        <w:t>三</w:t>
      </w:r>
      <w:r>
        <w:rPr>
          <w:rFonts w:hint="eastAsia" w:cs="仿宋" w:asciiTheme="majorEastAsia" w:hAnsiTheme="majorEastAsia" w:eastAsiaTheme="majorEastAsia"/>
          <w:b/>
          <w:bCs/>
          <w:color w:val="000000" w:themeColor="text1"/>
          <w:szCs w:val="21"/>
        </w:rPr>
        <w:t>个月</w:t>
      </w:r>
      <w:r>
        <w:rPr>
          <w:rFonts w:hint="eastAsia" w:cs="仿宋" w:asciiTheme="majorEastAsia" w:hAnsiTheme="majorEastAsia" w:eastAsiaTheme="majorEastAsia"/>
          <w:b/>
          <w:bCs/>
          <w:color w:val="000000" w:themeColor="text1"/>
          <w:szCs w:val="21"/>
          <w:lang w:eastAsia="zh-CN"/>
        </w:rPr>
        <w:t>的完税证明</w:t>
      </w:r>
      <w:r>
        <w:rPr>
          <w:rFonts w:hint="eastAsia" w:cs="仿宋" w:asciiTheme="majorEastAsia" w:hAnsiTheme="majorEastAsia" w:eastAsiaTheme="majorEastAsia"/>
          <w:b/>
          <w:bCs/>
          <w:color w:val="000000" w:themeColor="text1"/>
          <w:szCs w:val="21"/>
        </w:rPr>
        <w:t>（新成立时间少于</w:t>
      </w:r>
      <w:r>
        <w:rPr>
          <w:rFonts w:hint="eastAsia" w:cs="仿宋" w:asciiTheme="majorEastAsia" w:hAnsiTheme="majorEastAsia" w:eastAsiaTheme="majorEastAsia"/>
          <w:b/>
          <w:bCs/>
          <w:color w:val="000000" w:themeColor="text1"/>
          <w:szCs w:val="21"/>
          <w:lang w:eastAsia="zh-CN"/>
        </w:rPr>
        <w:t>三</w:t>
      </w:r>
      <w:r>
        <w:rPr>
          <w:rFonts w:hint="eastAsia" w:cs="仿宋" w:asciiTheme="majorEastAsia" w:hAnsiTheme="majorEastAsia" w:eastAsiaTheme="majorEastAsia"/>
          <w:b/>
          <w:bCs/>
          <w:color w:val="000000" w:themeColor="text1"/>
          <w:szCs w:val="21"/>
        </w:rPr>
        <w:t>个月的公司，按实际发生提供）。</w:t>
      </w:r>
    </w:p>
    <w:p>
      <w:pPr>
        <w:spacing w:line="360" w:lineRule="auto"/>
        <w:ind w:firstLine="422" w:firstLineChars="200"/>
        <w:rPr>
          <w:rFonts w:hint="eastAsia" w:cs="仿宋" w:asciiTheme="majorEastAsia" w:hAnsiTheme="majorEastAsia" w:eastAsiaTheme="majorEastAsia"/>
          <w:b/>
          <w:bCs/>
          <w:color w:val="000000" w:themeColor="text1"/>
          <w:szCs w:val="21"/>
        </w:rPr>
      </w:pPr>
      <w:r>
        <w:rPr>
          <w:rFonts w:hint="eastAsia" w:cs="仿宋" w:asciiTheme="majorEastAsia" w:hAnsiTheme="majorEastAsia" w:eastAsiaTheme="majorEastAsia"/>
          <w:b/>
          <w:bCs/>
          <w:color w:val="000000" w:themeColor="text1"/>
          <w:szCs w:val="21"/>
          <w:lang w:val="en-US" w:eastAsia="zh-CN"/>
        </w:rPr>
        <w:t>4</w:t>
      </w:r>
      <w:r>
        <w:rPr>
          <w:rFonts w:hint="eastAsia" w:cs="仿宋" w:asciiTheme="majorEastAsia" w:hAnsiTheme="majorEastAsia" w:eastAsiaTheme="majorEastAsia"/>
          <w:b/>
          <w:bCs/>
          <w:color w:val="000000" w:themeColor="text1"/>
          <w:szCs w:val="21"/>
        </w:rPr>
        <w:t>具有良好的商业信誉和健全的财务会计制度及</w:t>
      </w:r>
      <w:r>
        <w:rPr>
          <w:rFonts w:hint="eastAsia" w:cs="仿宋" w:asciiTheme="majorEastAsia" w:hAnsiTheme="majorEastAsia" w:eastAsiaTheme="majorEastAsia"/>
          <w:b/>
          <w:bCs/>
          <w:color w:val="000000" w:themeColor="text1"/>
          <w:szCs w:val="21"/>
          <w:lang w:eastAsia="zh-CN"/>
        </w:rPr>
        <w:t>审计报告</w:t>
      </w:r>
      <w:r>
        <w:rPr>
          <w:rFonts w:hint="eastAsia" w:cs="仿宋" w:asciiTheme="majorEastAsia" w:hAnsiTheme="majorEastAsia" w:eastAsiaTheme="majorEastAsia"/>
          <w:b/>
          <w:bCs/>
          <w:color w:val="000000" w:themeColor="text1"/>
          <w:szCs w:val="21"/>
        </w:rPr>
        <w:t>（需提供会计事务所出具</w:t>
      </w:r>
      <w:r>
        <w:rPr>
          <w:rFonts w:hint="eastAsia" w:cs="仿宋" w:asciiTheme="majorEastAsia" w:hAnsiTheme="majorEastAsia" w:eastAsiaTheme="majorEastAsia"/>
          <w:b/>
          <w:bCs/>
          <w:color w:val="000000" w:themeColor="text1"/>
          <w:szCs w:val="21"/>
          <w:lang w:eastAsia="zh-CN"/>
        </w:rPr>
        <w:t>的</w:t>
      </w:r>
      <w:r>
        <w:rPr>
          <w:rFonts w:hint="eastAsia" w:cs="仿宋" w:asciiTheme="majorEastAsia" w:hAnsiTheme="majorEastAsia" w:eastAsiaTheme="majorEastAsia"/>
          <w:b/>
          <w:bCs/>
          <w:color w:val="000000" w:themeColor="text1"/>
          <w:szCs w:val="21"/>
        </w:rPr>
        <w:t>202</w:t>
      </w:r>
      <w:r>
        <w:rPr>
          <w:rFonts w:hint="eastAsia" w:cs="仿宋" w:asciiTheme="majorEastAsia" w:hAnsiTheme="majorEastAsia" w:eastAsiaTheme="majorEastAsia"/>
          <w:b/>
          <w:bCs/>
          <w:color w:val="000000" w:themeColor="text1"/>
          <w:szCs w:val="21"/>
          <w:lang w:val="en-US" w:eastAsia="zh-CN"/>
        </w:rPr>
        <w:t>1</w:t>
      </w:r>
      <w:r>
        <w:rPr>
          <w:rFonts w:hint="eastAsia" w:cs="仿宋" w:asciiTheme="majorEastAsia" w:hAnsiTheme="majorEastAsia" w:eastAsiaTheme="majorEastAsia"/>
          <w:b/>
          <w:bCs/>
          <w:color w:val="000000" w:themeColor="text1"/>
          <w:szCs w:val="21"/>
        </w:rPr>
        <w:t>年度财务审计报告，202</w:t>
      </w:r>
      <w:r>
        <w:rPr>
          <w:rFonts w:hint="eastAsia" w:cs="仿宋" w:asciiTheme="majorEastAsia" w:hAnsiTheme="majorEastAsia" w:eastAsiaTheme="majorEastAsia"/>
          <w:b/>
          <w:bCs/>
          <w:color w:val="000000" w:themeColor="text1"/>
          <w:szCs w:val="21"/>
          <w:lang w:val="en-US" w:eastAsia="zh-CN"/>
        </w:rPr>
        <w:t>2</w:t>
      </w:r>
      <w:r>
        <w:rPr>
          <w:rFonts w:hint="eastAsia" w:cs="仿宋" w:asciiTheme="majorEastAsia" w:hAnsiTheme="majorEastAsia" w:eastAsiaTheme="majorEastAsia"/>
          <w:b/>
          <w:bCs/>
          <w:color w:val="000000" w:themeColor="text1"/>
          <w:szCs w:val="21"/>
        </w:rPr>
        <w:t>年新成立的公司可不提供）；</w:t>
      </w:r>
    </w:p>
    <w:p>
      <w:pPr>
        <w:spacing w:line="360" w:lineRule="auto"/>
        <w:ind w:firstLine="422" w:firstLineChars="200"/>
        <w:rPr>
          <w:rFonts w:hint="eastAsia" w:cs="仿宋" w:asciiTheme="majorEastAsia" w:hAnsiTheme="majorEastAsia" w:eastAsiaTheme="majorEastAsia"/>
          <w:b/>
          <w:bCs/>
          <w:color w:val="000000" w:themeColor="text1"/>
          <w:szCs w:val="21"/>
          <w:lang w:eastAsia="zh-CN"/>
        </w:rPr>
      </w:pPr>
      <w:r>
        <w:rPr>
          <w:rFonts w:hint="eastAsia" w:cs="仿宋" w:asciiTheme="majorEastAsia" w:hAnsiTheme="majorEastAsia" w:eastAsiaTheme="majorEastAsia"/>
          <w:b/>
          <w:bCs/>
          <w:color w:val="000000" w:themeColor="text1"/>
          <w:szCs w:val="21"/>
          <w:lang w:val="en-US" w:eastAsia="zh-CN"/>
        </w:rPr>
        <w:t>5</w:t>
      </w:r>
      <w:r>
        <w:rPr>
          <w:rFonts w:hint="eastAsia" w:cs="仿宋" w:asciiTheme="majorEastAsia" w:hAnsiTheme="majorEastAsia" w:eastAsiaTheme="majorEastAsia"/>
          <w:b/>
          <w:bCs/>
          <w:color w:val="000000" w:themeColor="text1"/>
          <w:szCs w:val="21"/>
        </w:rPr>
        <w:t>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w:t>
      </w:r>
      <w:r>
        <w:rPr>
          <w:rFonts w:hint="eastAsia" w:cs="仿宋" w:asciiTheme="majorEastAsia" w:hAnsiTheme="majorEastAsia" w:eastAsiaTheme="majorEastAsia"/>
          <w:b/>
          <w:bCs/>
          <w:color w:val="000000" w:themeColor="text1"/>
          <w:szCs w:val="21"/>
          <w:lang w:eastAsia="zh-CN"/>
        </w:rPr>
        <w:t>截图并加盖公章</w:t>
      </w:r>
      <w:r>
        <w:rPr>
          <w:rFonts w:hint="eastAsia" w:cs="仿宋" w:asciiTheme="majorEastAsia" w:hAnsiTheme="majorEastAsia" w:eastAsiaTheme="majorEastAsia"/>
          <w:b/>
          <w:bCs/>
          <w:color w:val="000000" w:themeColor="text1"/>
          <w:szCs w:val="21"/>
        </w:rPr>
        <w:t>。</w:t>
      </w:r>
    </w:p>
    <w:p>
      <w:pPr>
        <w:spacing w:line="360" w:lineRule="auto"/>
        <w:ind w:firstLine="422" w:firstLineChars="200"/>
        <w:rPr>
          <w:rFonts w:hint="eastAsia" w:cs="仿宋" w:asciiTheme="majorEastAsia" w:hAnsiTheme="majorEastAsia" w:eastAsiaTheme="majorEastAsia"/>
          <w:b/>
          <w:bCs/>
          <w:color w:val="000000" w:themeColor="text1"/>
          <w:szCs w:val="21"/>
          <w:lang w:eastAsia="zh-CN"/>
        </w:rPr>
      </w:pPr>
      <w:r>
        <w:rPr>
          <w:rFonts w:hint="eastAsia" w:cs="仿宋" w:asciiTheme="majorEastAsia" w:hAnsiTheme="majorEastAsia" w:eastAsiaTheme="majorEastAsia"/>
          <w:b/>
          <w:bCs/>
          <w:color w:val="000000" w:themeColor="text1"/>
          <w:szCs w:val="21"/>
          <w:lang w:val="en-US" w:eastAsia="zh-CN"/>
        </w:rPr>
        <w:t>6投标</w:t>
      </w:r>
      <w:r>
        <w:rPr>
          <w:rFonts w:hint="eastAsia" w:cs="仿宋" w:asciiTheme="majorEastAsia" w:hAnsiTheme="majorEastAsia" w:eastAsiaTheme="majorEastAsia"/>
          <w:b/>
          <w:bCs/>
          <w:color w:val="000000" w:themeColor="text1"/>
          <w:szCs w:val="21"/>
        </w:rPr>
        <w:t>保证金</w:t>
      </w:r>
      <w:r>
        <w:rPr>
          <w:rFonts w:hint="eastAsia" w:cs="仿宋" w:asciiTheme="majorEastAsia" w:hAnsiTheme="majorEastAsia" w:eastAsiaTheme="majorEastAsia"/>
          <w:b/>
          <w:bCs/>
          <w:color w:val="000000" w:themeColor="text1"/>
          <w:szCs w:val="21"/>
          <w:lang w:eastAsia="zh-CN"/>
        </w:rPr>
        <w:t>收据</w:t>
      </w:r>
      <w:r>
        <w:rPr>
          <w:rFonts w:hint="eastAsia" w:cs="仿宋" w:asciiTheme="majorEastAsia" w:hAnsiTheme="majorEastAsia" w:eastAsiaTheme="majorEastAsia"/>
          <w:b/>
          <w:bCs/>
          <w:color w:val="000000" w:themeColor="text1"/>
          <w:szCs w:val="21"/>
        </w:rPr>
        <w:t>（墨玉县公共资源平台交易中心开具的投标保证金收据）</w:t>
      </w:r>
      <w:r>
        <w:rPr>
          <w:rFonts w:hint="eastAsia" w:cs="仿宋" w:asciiTheme="majorEastAsia" w:hAnsiTheme="majorEastAsia" w:eastAsiaTheme="majorEastAsia"/>
          <w:b/>
          <w:bCs/>
          <w:color w:val="000000" w:themeColor="text1"/>
          <w:szCs w:val="21"/>
          <w:lang w:eastAsia="zh-CN"/>
        </w:rPr>
        <w:t>。</w:t>
      </w:r>
    </w:p>
    <w:p>
      <w:pPr>
        <w:spacing w:line="360" w:lineRule="auto"/>
        <w:ind w:firstLine="422" w:firstLineChars="200"/>
        <w:rPr>
          <w:rFonts w:cs="仿宋" w:asciiTheme="majorEastAsia" w:hAnsiTheme="majorEastAsia" w:eastAsiaTheme="majorEastAsia"/>
          <w:b/>
          <w:bCs/>
          <w:color w:val="000000" w:themeColor="text1"/>
          <w:szCs w:val="21"/>
        </w:rPr>
      </w:pPr>
      <w:r>
        <w:rPr>
          <w:rFonts w:hint="eastAsia" w:cs="仿宋" w:asciiTheme="majorEastAsia" w:hAnsiTheme="majorEastAsia" w:eastAsiaTheme="majorEastAsia"/>
          <w:b/>
          <w:bCs/>
          <w:color w:val="000000" w:themeColor="text1"/>
          <w:szCs w:val="21"/>
        </w:rPr>
        <w:t>（</w:t>
      </w:r>
      <w:r>
        <w:rPr>
          <w:rFonts w:hint="eastAsia" w:cs="仿宋" w:asciiTheme="majorEastAsia" w:hAnsiTheme="majorEastAsia" w:eastAsiaTheme="majorEastAsia"/>
          <w:b/>
          <w:bCs/>
          <w:color w:val="000000" w:themeColor="text1"/>
          <w:szCs w:val="21"/>
          <w:lang w:val="en-US" w:eastAsia="zh-CN"/>
        </w:rPr>
        <w:t>以上资料必须携带原件！</w:t>
      </w:r>
      <w:r>
        <w:rPr>
          <w:rFonts w:hint="eastAsia" w:cs="仿宋" w:asciiTheme="majorEastAsia" w:hAnsiTheme="majorEastAsia" w:eastAsiaTheme="majorEastAsia"/>
          <w:b/>
          <w:bCs/>
          <w:color w:val="000000" w:themeColor="text1"/>
          <w:szCs w:val="21"/>
        </w:rPr>
        <w:t>须在开启投标文件前提供，不能提供以上有效材料的其投标文件被招标人拒绝）</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（5）投标人代表（有效投标人自行推荐）检查投标文件的完整性及密封性；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（6）按照宣布的开标顺序对资格证齐全、密封完好并已缴纳投标保证金的投标人的投标文件进行启封，公布投标人名称、投标报价、服务期限及其他内容，并记录在案；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（7）投标人代表、招标人代表、记录人等有关人员在开标记录上签字确认；</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（8）开标结束，投标人代表退场。</w:t>
      </w:r>
    </w:p>
    <w:p>
      <w:pPr>
        <w:pStyle w:val="4"/>
        <w:rPr>
          <w:rFonts w:cs="仿宋" w:asciiTheme="majorEastAsia" w:hAnsiTheme="majorEastAsia" w:eastAsiaTheme="majorEastAsia"/>
          <w:b w:val="0"/>
          <w:color w:val="000000" w:themeColor="text1"/>
          <w:sz w:val="21"/>
          <w:szCs w:val="21"/>
        </w:rPr>
      </w:pPr>
      <w:bookmarkStart w:id="20" w:name="_Toc440183413"/>
      <w:r>
        <w:rPr>
          <w:rFonts w:hint="eastAsia" w:cs="仿宋" w:asciiTheme="majorEastAsia" w:hAnsiTheme="majorEastAsia" w:eastAsiaTheme="majorEastAsia"/>
          <w:b w:val="0"/>
          <w:color w:val="000000" w:themeColor="text1"/>
          <w:sz w:val="21"/>
          <w:szCs w:val="21"/>
        </w:rPr>
        <w:t>（六） 评标</w:t>
      </w:r>
      <w:bookmarkEnd w:id="20"/>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21．评标委员会与评标</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21.1招标人依法组建评标委员会。评标委员会由招标人和有关技术、经济专家组成，成员人数</w:t>
      </w:r>
      <w:r>
        <w:rPr>
          <w:rFonts w:hint="eastAsia" w:cs="仿宋" w:asciiTheme="majorEastAsia" w:hAnsiTheme="majorEastAsia" w:eastAsiaTheme="majorEastAsia"/>
          <w:b/>
          <w:color w:val="000000" w:themeColor="text1"/>
          <w:szCs w:val="21"/>
        </w:rPr>
        <w:t>为</w:t>
      </w:r>
      <w:r>
        <w:rPr>
          <w:rFonts w:hint="eastAsia" w:cs="仿宋" w:asciiTheme="majorEastAsia" w:hAnsiTheme="majorEastAsia" w:eastAsiaTheme="majorEastAsia"/>
          <w:b/>
          <w:color w:val="000000" w:themeColor="text1"/>
          <w:szCs w:val="21"/>
          <w:lang w:val="en-US" w:eastAsia="zh-CN"/>
        </w:rPr>
        <w:t>5</w:t>
      </w:r>
      <w:r>
        <w:rPr>
          <w:rFonts w:hint="eastAsia" w:cs="仿宋" w:asciiTheme="majorEastAsia" w:hAnsiTheme="majorEastAsia" w:eastAsiaTheme="majorEastAsia"/>
          <w:b/>
          <w:color w:val="000000" w:themeColor="text1"/>
          <w:szCs w:val="21"/>
        </w:rPr>
        <w:t>人,</w:t>
      </w:r>
      <w:r>
        <w:rPr>
          <w:rFonts w:hint="eastAsia" w:cs="仿宋" w:asciiTheme="majorEastAsia" w:hAnsiTheme="majorEastAsia" w:eastAsiaTheme="majorEastAsia"/>
          <w:color w:val="000000" w:themeColor="text1"/>
          <w:szCs w:val="21"/>
        </w:rPr>
        <w:t>其中随机抽取专家人数不少于评标专家总人数的2/3。具体规定见投标人须知前附表第22项。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21.2评标委员会负责对投标文件进行审查、质疑、评估和比较。</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22．评标的内容与程序</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22.1 评标的内容包括对资格审查部分、技术部分和商务部分的评审和比较。</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22.2 评标程序按评标程序按资格评审——符合性评审——详细评审的步骤进行，具体详见招标文件第三章“评标办法”。</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23．投标及投标文件的有效性</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 评标过程中，投标文件出现下列情形之一的，将作为无效投标文件（废标），不再进入详细评标：</w:t>
      </w:r>
    </w:p>
    <w:p>
      <w:pPr>
        <w:spacing w:line="360" w:lineRule="auto"/>
        <w:ind w:firstLine="630" w:firstLineChars="3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23.1.1 投标文件未按照本须知第17条的要求装订、密封和标记的；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23.1.2 投标文件有关内容未按规定加盖投标人印章或未经法定代表人或其授权代表签字或盖章的，或有授权代表签字或盖章的，但未随投标文件一起提交有效的“授权委托书”原件的；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23.1.3未响应招标文件的实质性要求和条件；</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23.1.4 投标文件的关键内容字迹模糊、无法辨认的；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23.1.5 投标报价不符合国家颁布的咨询服务收费标准，或超过</w:t>
      </w:r>
      <w:r>
        <w:rPr>
          <w:rFonts w:hint="eastAsia" w:cs="仿宋" w:asciiTheme="majorEastAsia" w:hAnsiTheme="majorEastAsia" w:eastAsiaTheme="majorEastAsia"/>
          <w:bCs/>
          <w:color w:val="000000" w:themeColor="text1"/>
          <w:kern w:val="0"/>
          <w:szCs w:val="21"/>
        </w:rPr>
        <w:t>项目招标控制价，</w:t>
      </w:r>
      <w:r>
        <w:rPr>
          <w:rFonts w:hint="eastAsia" w:cs="仿宋" w:asciiTheme="majorEastAsia" w:hAnsiTheme="majorEastAsia" w:eastAsiaTheme="majorEastAsia"/>
          <w:color w:val="000000" w:themeColor="text1"/>
          <w:szCs w:val="21"/>
        </w:rPr>
        <w:t>或低于成本恶性竞争的；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23.1.6组成联合体投标的，投标文件未附联合体各方联合投标协议的；</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 投标人有下列情况之一的，其投标将作废标处理或被否决：</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23.2.1投标人未按照招标文件的要求提供投标保证金或者投标保函的；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23.2.2 与其他投标人相互串通报价，或者与招标人串通投标的；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23.2.3 以向招标人或评标委员会成员行贿的手段谋取中标的；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23.2.4 以他人名义投标，或者以其他方式弄虚作假；</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23.2.5 联合体通过资格预审后在组成上发生变化，含有未经过资格预审或者资格预审不合格的法人或者其他组织；</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23.2.6投标文件中标明的投标人与资格预审的申请人在名称和组织结构上存在实质性差别的；</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23.2.7 投标文件规格不符合规定，或规定“暗标”的部分不符合“暗标”要求，出现了投标人的名称或其他可识别投标人身份的字符、图案、照片、徽标等；</w:t>
      </w:r>
    </w:p>
    <w:p>
      <w:pPr>
        <w:spacing w:line="360" w:lineRule="auto"/>
        <w:ind w:left="210" w:leftChars="100"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23.2.8资格后审时投标人未能通过资格审查的。</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24．对投标文件的审查和响应性的确定</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24.1 评标委员会将组织审查投标文件是否完整，规定的服务方案是否提交，要求的投标保证金是否已有效提供，文件是否恰当地签署。</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24.2 评标委员会将确定每一投标人是否对招标文件的要求做出了实质性的响应，而没有重大偏离。实质性响应的投标是指投标符合招标文件的所有条款、条件和规定且没有重大偏离或保留。或影响到招标文件规定的服务范围、服务周期和要求，或限制了招标人的权利和投标人的义务的规定，而纠正这些偏离将影响到提交实质性响应投标的投标人的公平竞争地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24.3 评标委员会判断投标文件的响应性仅基于投标文件本身而不靠外部证据。</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24.4评标委员会有权拒绝被确定为非实质性响应的投标，投标人不能通过修正或撤回不符合之处而使其投标成为实质性响应的投标。</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25．投标文件的澄清</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25.1 如投标人须知前附表第14项规定采用方案陈述，评标委员会可以要求投标人分别对其技术方案等技术文件的技术方案思想、理念进行介绍和说明，投标人介绍时间和评标委员会成员提问时间按表中规定的时间执行。如招标文件规定以“暗标”方式投标，投标人在对其技术方案等技术文件介绍时，不得介绍企业名称、技术人员的项目等内容。评标委员会成员提问时，不得提出带有暗示性或诱导性的问题，也不得明确指出其投标文件中的遗漏和错误。</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25.2 如评标委员会对投标文件有疑问，可以向投标人发出澄清函。投标人应对澄清函中的问题进行逐一书面解答，并由投标人授权代表签字，按照评标委员会要求的时间提交。如投标人不提交对澄清函的书面解答或其书面解答不为评标委员会接受，其投标有可能被拒绝。</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26．投标文件的评估和比较</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26.1对所有实质性响应招标文件要求的投标文件，评标委员会将采用相同的程序和标准，遵循公平、公正、科学和择优的原则，按综合评估法进行评审，确定投标人的排名。</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26.2 评标标准和方法详见本招标文件第三章“评标办法”。评标委员会根据其中的规定，对投标文件进行评审和比较，向招标人提出书面评标报告。</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26.3 除投标人须知前附表第26项规定评标委员会直接确定中标人外，招标人依据评标委员会推荐的中标候选人确定中标人，评标委员会推荐中标候选人的人数见投标人须知前附表第26项。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26.4评标委员会经评审，认为所有投标都不符合招标文件要求的，可以否决所有投标。所有投标被否决后，招标人将依法重新招标。</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27．评标过程的保密</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27.1开标后直至授予中标人合同为止，评标委员会成员和与评标工作有关的工作人员不得透露对投标文件的评审和比较、中标候选人的推荐情况以及与评标有关的其他情况。</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27.2 在投标文件的评审和比较、中标候选人推荐以及授予合同的过程中，投标人向招标人和评标委员会施加影响的任何行为，都将会导致其投标被拒绝。</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27.3中标人确定后，招标人与招标代理机构不对未中标人就评标过程以及未能中标原因做出任何解释。未中标人不得向评标委员会组成人员或其他有关人员索问评标过程的情况和材料。</w:t>
      </w:r>
    </w:p>
    <w:p>
      <w:pPr>
        <w:pStyle w:val="4"/>
        <w:rPr>
          <w:rFonts w:cs="仿宋" w:asciiTheme="majorEastAsia" w:hAnsiTheme="majorEastAsia" w:eastAsiaTheme="majorEastAsia"/>
          <w:b w:val="0"/>
          <w:color w:val="000000" w:themeColor="text1"/>
          <w:sz w:val="21"/>
          <w:szCs w:val="21"/>
        </w:rPr>
      </w:pPr>
      <w:bookmarkStart w:id="21" w:name="_Toc440183414"/>
      <w:r>
        <w:rPr>
          <w:rFonts w:hint="eastAsia" w:cs="仿宋" w:asciiTheme="majorEastAsia" w:hAnsiTheme="majorEastAsia" w:eastAsiaTheme="majorEastAsia"/>
          <w:b w:val="0"/>
          <w:color w:val="000000" w:themeColor="text1"/>
          <w:sz w:val="21"/>
          <w:szCs w:val="21"/>
        </w:rPr>
        <w:t>（七） 授予合同</w:t>
      </w:r>
      <w:bookmarkEnd w:id="21"/>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28．招标人拒绝投标的权力</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28.1招标人不承诺将合同授予报价最低的投标人。招标人在发出中标通知书前，有权依据评标委员会的评标报告拒绝不合格的投标。</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29．中标公示和通知</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29.1 中标人确定后，招标人或招标代理机构将投标人须知前附表第27项规定公示评标结果。</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29.2 公示期没有投标人提出疑议的，招标人或招标代理机构可向中标人发出中标通知书，同时发布中标公告。对未中标的投标人不再另行发放未中标通知。</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30．合同的签订</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30.1 招标人与中标人将于中标通知书发出之日起30日内，按照招标文件和中标人的投标文件订立书面合同。</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30.2 中标人如因自身原因不按本投标须知第30.1款的规定与招标人订立合同，则招标人将取消其中标资格，投标保证金不予退还，给招标人造成的损失超过投标保证金数额的，还应当对超过部分予以赔偿，同时依法承担相应法律责任。</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30.3 中标人应当按照合同约定履行义务，完成中标项目的服务任务，不得将中标项目全部或部分非法转让（转包）给他人。</w:t>
      </w:r>
    </w:p>
    <w:p>
      <w:pPr>
        <w:pStyle w:val="4"/>
        <w:rPr>
          <w:rFonts w:cs="仿宋" w:asciiTheme="majorEastAsia" w:hAnsiTheme="majorEastAsia" w:eastAsiaTheme="majorEastAsia"/>
          <w:b w:val="0"/>
          <w:color w:val="000000" w:themeColor="text1"/>
          <w:sz w:val="21"/>
          <w:szCs w:val="21"/>
        </w:rPr>
      </w:pPr>
      <w:bookmarkStart w:id="22" w:name="_Toc440183415"/>
      <w:r>
        <w:rPr>
          <w:rFonts w:hint="eastAsia" w:cs="仿宋" w:asciiTheme="majorEastAsia" w:hAnsiTheme="majorEastAsia" w:eastAsiaTheme="majorEastAsia"/>
          <w:b w:val="0"/>
          <w:color w:val="000000" w:themeColor="text1"/>
          <w:sz w:val="21"/>
          <w:szCs w:val="21"/>
        </w:rPr>
        <w:t>（八） 其他</w:t>
      </w:r>
      <w:bookmarkEnd w:id="22"/>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31．未中标投标文件的返还</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投标文件的退还方式见投标人须知前附表第28项规定。</w:t>
      </w:r>
    </w:p>
    <w:p>
      <w:pPr>
        <w:spacing w:line="360" w:lineRule="auto"/>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32.投标人不得存在的其他情形</w:t>
      </w:r>
    </w:p>
    <w:p>
      <w:pPr>
        <w:spacing w:line="360" w:lineRule="auto"/>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32.1、不得存串通投标。有下列情形之一的，视为投标人串通投标，其投标无效：</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（一）不同投标人的投标文件由同一单位或者个人编制；</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（二）不同投标人委托同一单位或者个人办理投标事宜；</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（三）不同投标人的投标文件载明的项目管理成员或者联系人员为同一人；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（四）不同投标人的投标文件异常一致或者投标报价呈规律性差异；</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（五）不同投标人的投标文件相互混装；</w:t>
      </w:r>
    </w:p>
    <w:p>
      <w:pPr>
        <w:spacing w:line="360" w:lineRule="auto"/>
        <w:ind w:firstLine="840" w:firstLineChars="4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（六）不同投标人的投标保证金从同一单位或者个人的账户转出；</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 xml:space="preserve">    （七）其他法律法规规定的情形。</w:t>
      </w:r>
    </w:p>
    <w:p>
      <w:pPr>
        <w:pStyle w:val="5"/>
        <w:rPr>
          <w:rFonts w:cs="仿宋" w:asciiTheme="majorEastAsia" w:hAnsiTheme="majorEastAsia" w:eastAsiaTheme="majorEastAsia"/>
          <w:b w:val="0"/>
          <w:color w:val="000000" w:themeColor="text1"/>
          <w:sz w:val="21"/>
          <w:szCs w:val="21"/>
        </w:rPr>
      </w:pPr>
      <w:r>
        <w:rPr>
          <w:rFonts w:hint="eastAsia" w:cs="仿宋" w:asciiTheme="majorEastAsia" w:hAnsiTheme="majorEastAsia" w:eastAsiaTheme="majorEastAsia"/>
          <w:b w:val="0"/>
          <w:color w:val="000000" w:themeColor="text1"/>
          <w:sz w:val="21"/>
          <w:szCs w:val="21"/>
        </w:rPr>
        <w:t>33.  需要补充的其他内容</w:t>
      </w:r>
    </w:p>
    <w:p>
      <w:pPr>
        <w:spacing w:line="360" w:lineRule="auto"/>
        <w:ind w:firstLine="420" w:firstLineChars="200"/>
        <w:rPr>
          <w:rFonts w:cs="仿宋"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详见投标人须知前附表。</w:t>
      </w:r>
    </w:p>
    <w:p>
      <w:pPr>
        <w:spacing w:line="360" w:lineRule="auto"/>
        <w:ind w:firstLine="420" w:firstLineChars="200"/>
        <w:rPr>
          <w:rFonts w:cs="Arial" w:asciiTheme="majorEastAsia" w:hAnsiTheme="majorEastAsia" w:eastAsiaTheme="majorEastAsia"/>
          <w:color w:val="000000" w:themeColor="text1"/>
        </w:rPr>
      </w:pPr>
    </w:p>
    <w:p>
      <w:pPr>
        <w:spacing w:line="360" w:lineRule="auto"/>
        <w:ind w:firstLine="420" w:firstLineChars="200"/>
        <w:rPr>
          <w:rFonts w:cs="Arial" w:asciiTheme="majorEastAsia" w:hAnsiTheme="majorEastAsia" w:eastAsiaTheme="majorEastAsia"/>
          <w:color w:val="000000" w:themeColor="text1"/>
          <w:szCs w:val="21"/>
        </w:rPr>
        <w:sectPr>
          <w:footerReference r:id="rId6" w:type="default"/>
          <w:pgSz w:w="11906" w:h="16838"/>
          <w:pgMar w:top="1418" w:right="1134" w:bottom="1418" w:left="1701" w:header="851" w:footer="992" w:gutter="0"/>
          <w:pgNumType w:fmt="decimal" w:start="1"/>
          <w:cols w:space="720" w:num="1"/>
          <w:docGrid w:type="lines" w:linePitch="312" w:charSpace="0"/>
        </w:sectPr>
      </w:pPr>
    </w:p>
    <w:p>
      <w:pPr>
        <w:pStyle w:val="4"/>
        <w:spacing w:line="300" w:lineRule="auto"/>
        <w:jc w:val="center"/>
        <w:rPr>
          <w:rFonts w:cs="宋体" w:asciiTheme="majorEastAsia" w:hAnsiTheme="majorEastAsia" w:eastAsiaTheme="majorEastAsia"/>
          <w:color w:val="000000" w:themeColor="text1"/>
        </w:rPr>
      </w:pPr>
      <w:bookmarkStart w:id="23" w:name="_Toc176257397"/>
      <w:bookmarkStart w:id="24" w:name="_Toc13805"/>
      <w:bookmarkStart w:id="25" w:name="_Toc182891057"/>
      <w:bookmarkStart w:id="26" w:name="_Toc247815569"/>
      <w:bookmarkStart w:id="27" w:name="_Toc7151"/>
      <w:bookmarkStart w:id="28" w:name="_Toc24393_WPSOffice_Level1"/>
      <w:bookmarkStart w:id="29" w:name="_Toc176257387"/>
      <w:bookmarkStart w:id="30" w:name="_Toc225356383"/>
      <w:bookmarkStart w:id="31" w:name="_Toc247815566"/>
      <w:r>
        <w:rPr>
          <w:rFonts w:hint="eastAsia" w:cs="仿宋" w:asciiTheme="majorEastAsia" w:hAnsiTheme="majorEastAsia" w:eastAsiaTheme="majorEastAsia"/>
          <w:b w:val="0"/>
          <w:color w:val="000000" w:themeColor="text1"/>
          <w:sz w:val="36"/>
          <w:szCs w:val="36"/>
        </w:rPr>
        <w:t xml:space="preserve">第三章  </w:t>
      </w:r>
      <w:bookmarkEnd w:id="23"/>
      <w:bookmarkEnd w:id="24"/>
      <w:bookmarkEnd w:id="25"/>
      <w:bookmarkEnd w:id="26"/>
      <w:bookmarkEnd w:id="27"/>
      <w:r>
        <w:rPr>
          <w:rFonts w:hint="eastAsia" w:cs="宋体" w:asciiTheme="majorEastAsia" w:hAnsiTheme="majorEastAsia" w:eastAsiaTheme="majorEastAsia"/>
          <w:color w:val="000000" w:themeColor="text1"/>
        </w:rPr>
        <w:t>评标办法（综合评分法）</w:t>
      </w:r>
      <w:bookmarkEnd w:id="28"/>
    </w:p>
    <w:p>
      <w:pPr>
        <w:pStyle w:val="5"/>
        <w:spacing w:line="300" w:lineRule="auto"/>
        <w:rPr>
          <w:rFonts w:cs="宋体" w:asciiTheme="majorEastAsia" w:hAnsiTheme="majorEastAsia" w:eastAsiaTheme="majorEastAsia"/>
          <w:color w:val="000000" w:themeColor="text1"/>
        </w:rPr>
      </w:pPr>
      <w:bookmarkStart w:id="32" w:name="_Toc26365"/>
      <w:bookmarkStart w:id="33" w:name="_Toc725"/>
      <w:bookmarkStart w:id="34" w:name="_Toc17604"/>
      <w:bookmarkStart w:id="35" w:name="_Toc6327"/>
      <w:r>
        <w:rPr>
          <w:rFonts w:hint="eastAsia" w:cs="宋体" w:asciiTheme="majorEastAsia" w:hAnsiTheme="majorEastAsia" w:eastAsiaTheme="majorEastAsia"/>
          <w:color w:val="000000" w:themeColor="text1"/>
        </w:rPr>
        <w:t>评标办法前附表</w:t>
      </w:r>
      <w:bookmarkEnd w:id="32"/>
      <w:bookmarkEnd w:id="33"/>
      <w:bookmarkEnd w:id="34"/>
      <w:bookmarkEnd w:id="35"/>
    </w:p>
    <w:p>
      <w:pPr>
        <w:spacing w:line="300" w:lineRule="auto"/>
        <w:jc w:val="center"/>
        <w:rPr>
          <w:rFonts w:cs="宋体" w:asciiTheme="majorEastAsia" w:hAnsiTheme="majorEastAsia" w:eastAsiaTheme="majorEastAsia"/>
          <w:color w:val="000000" w:themeColor="text1"/>
          <w:sz w:val="28"/>
          <w:szCs w:val="32"/>
        </w:rPr>
      </w:pPr>
      <w:bookmarkStart w:id="36" w:name="_Toc27324"/>
      <w:bookmarkStart w:id="37" w:name="_Toc25664"/>
      <w:r>
        <w:rPr>
          <w:rFonts w:hint="eastAsia" w:cs="宋体" w:asciiTheme="majorEastAsia" w:hAnsiTheme="majorEastAsia" w:eastAsiaTheme="majorEastAsia"/>
          <w:color w:val="000000" w:themeColor="text1"/>
          <w:sz w:val="28"/>
          <w:szCs w:val="32"/>
        </w:rPr>
        <w:t>初步评审—资格性审查表</w:t>
      </w:r>
    </w:p>
    <w:tbl>
      <w:tblPr>
        <w:tblStyle w:val="43"/>
        <w:tblpPr w:leftFromText="180" w:rightFromText="180" w:vertAnchor="text" w:horzAnchor="page" w:tblpXSpec="center" w:tblpY="116"/>
        <w:tblOverlap w:val="never"/>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610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64"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序号</w:t>
            </w:r>
          </w:p>
        </w:tc>
        <w:tc>
          <w:tcPr>
            <w:tcW w:w="6107"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评审内容</w:t>
            </w:r>
          </w:p>
        </w:tc>
        <w:tc>
          <w:tcPr>
            <w:tcW w:w="2519"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64"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w:t>
            </w:r>
          </w:p>
        </w:tc>
        <w:tc>
          <w:tcPr>
            <w:tcW w:w="6107" w:type="dxa"/>
            <w:vAlign w:val="center"/>
          </w:tcPr>
          <w:p>
            <w:pPr>
              <w:spacing w:line="300" w:lineRule="auto"/>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rPr>
              <w:t>是否提供合格</w:t>
            </w:r>
            <w:r>
              <w:rPr>
                <w:rFonts w:hint="eastAsia" w:cs="宋体" w:asciiTheme="majorEastAsia" w:hAnsiTheme="majorEastAsia" w:eastAsiaTheme="majorEastAsia"/>
                <w:color w:val="000000" w:themeColor="text1"/>
                <w:szCs w:val="21"/>
                <w:lang w:eastAsia="zh-CN"/>
              </w:rPr>
              <w:t>的</w:t>
            </w:r>
            <w:r>
              <w:rPr>
                <w:rFonts w:hint="eastAsia" w:cs="宋体" w:asciiTheme="majorEastAsia" w:hAnsiTheme="majorEastAsia" w:eastAsiaTheme="majorEastAsia"/>
                <w:color w:val="000000" w:themeColor="text1"/>
                <w:szCs w:val="21"/>
              </w:rPr>
              <w:t>企业营业执照</w:t>
            </w:r>
            <w:r>
              <w:rPr>
                <w:rFonts w:hint="eastAsia" w:cs="宋体" w:asciiTheme="majorEastAsia" w:hAnsiTheme="majorEastAsia" w:eastAsiaTheme="majorEastAsia"/>
                <w:color w:val="000000" w:themeColor="text1"/>
                <w:szCs w:val="21"/>
                <w:lang w:eastAsia="zh-CN"/>
              </w:rPr>
              <w:t>；</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4" w:type="dxa"/>
            <w:vMerge w:val="restart"/>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r>
              <w:rPr>
                <w:rFonts w:hint="eastAsia" w:cs="宋体" w:asciiTheme="majorEastAsia" w:hAnsiTheme="majorEastAsia" w:eastAsiaTheme="majorEastAsia"/>
                <w:color w:val="000000" w:themeColor="text1"/>
                <w:szCs w:val="21"/>
                <w:lang w:val="en-US" w:eastAsia="zh-CN"/>
              </w:rPr>
              <w:t>2</w:t>
            </w:r>
          </w:p>
        </w:tc>
        <w:tc>
          <w:tcPr>
            <w:tcW w:w="6107" w:type="dxa"/>
            <w:vAlign w:val="center"/>
          </w:tcPr>
          <w:p>
            <w:pPr>
              <w:pStyle w:val="37"/>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符合《政府采购法》第二十二条规定的条件</w:t>
            </w:r>
          </w:p>
          <w:p>
            <w:pPr>
              <w:pStyle w:val="37"/>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（一）具有独立承担民事责任的能力；</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4" w:type="dxa"/>
            <w:vMerge w:val="continue"/>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p>
        </w:tc>
        <w:tc>
          <w:tcPr>
            <w:tcW w:w="6107" w:type="dxa"/>
            <w:vAlign w:val="center"/>
          </w:tcPr>
          <w:p>
            <w:pPr>
              <w:pStyle w:val="37"/>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（二）具有履行合同所必需的设备和专业技术能力；</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4" w:type="dxa"/>
            <w:vMerge w:val="continue"/>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p>
        </w:tc>
        <w:tc>
          <w:tcPr>
            <w:tcW w:w="6107" w:type="dxa"/>
            <w:vAlign w:val="center"/>
          </w:tcPr>
          <w:p>
            <w:pPr>
              <w:pStyle w:val="37"/>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（三）有依法缴纳税收的良好记录；</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4" w:type="dxa"/>
            <w:vMerge w:val="continue"/>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p>
        </w:tc>
        <w:tc>
          <w:tcPr>
            <w:tcW w:w="6107" w:type="dxa"/>
            <w:vAlign w:val="center"/>
          </w:tcPr>
          <w:p>
            <w:pPr>
              <w:pStyle w:val="37"/>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（四）参加政府采购活动前三年内，在经营活动中没有重大违法记录承诺书；</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4" w:type="dxa"/>
            <w:vMerge w:val="continue"/>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p>
        </w:tc>
        <w:tc>
          <w:tcPr>
            <w:tcW w:w="6107" w:type="dxa"/>
            <w:vAlign w:val="center"/>
          </w:tcPr>
          <w:p>
            <w:pPr>
              <w:pStyle w:val="37"/>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（五）法律、行政法规规定的其他条件</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64" w:type="dxa"/>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r>
              <w:rPr>
                <w:rFonts w:hint="eastAsia" w:cs="宋体" w:asciiTheme="majorEastAsia" w:hAnsiTheme="majorEastAsia" w:eastAsiaTheme="majorEastAsia"/>
                <w:color w:val="000000" w:themeColor="text1"/>
                <w:szCs w:val="21"/>
                <w:lang w:val="en-US" w:eastAsia="zh-CN"/>
              </w:rPr>
              <w:t>3</w:t>
            </w:r>
          </w:p>
        </w:tc>
        <w:tc>
          <w:tcPr>
            <w:tcW w:w="6107" w:type="dxa"/>
            <w:vAlign w:val="center"/>
          </w:tcPr>
          <w:p>
            <w:pPr>
              <w:spacing w:line="300" w:lineRule="auto"/>
              <w:rPr>
                <w:rFonts w:hint="eastAsia" w:cs="宋体" w:asciiTheme="majorEastAsia" w:hAnsiTheme="majorEastAsia" w:eastAsiaTheme="majorEastAsia"/>
                <w:color w:val="000000" w:themeColor="text1"/>
                <w:kern w:val="2"/>
                <w:sz w:val="21"/>
                <w:szCs w:val="21"/>
                <w:lang w:val="en-US" w:eastAsia="zh-CN" w:bidi="ar-SA"/>
              </w:rPr>
            </w:pPr>
            <w:r>
              <w:rPr>
                <w:rFonts w:hint="eastAsia" w:cs="宋体" w:asciiTheme="majorEastAsia" w:hAnsiTheme="majorEastAsia" w:eastAsiaTheme="majorEastAsia"/>
                <w:color w:val="000000" w:themeColor="text1"/>
                <w:kern w:val="2"/>
                <w:sz w:val="21"/>
                <w:szCs w:val="21"/>
                <w:lang w:val="en-US" w:eastAsia="zh-CN" w:bidi="ar-SA"/>
              </w:rPr>
              <w:t>法人到场参与投标的需提供身份证明书（原件）及身份证原件，提供近三个月由本单位社保缴费凭证及个人明细；委托代理人到场参与投标的需提供授权委托书（附授权人及委托人身份证复印件正反面）及身份证原件，需提供委托代理人近三个月由本单位社保缴费凭证及个人明细。（新成立时间少于三个月的公司，按实际发生提供）；</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64" w:type="dxa"/>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r>
              <w:rPr>
                <w:rFonts w:hint="eastAsia" w:cs="宋体" w:asciiTheme="majorEastAsia" w:hAnsiTheme="majorEastAsia" w:eastAsiaTheme="majorEastAsia"/>
                <w:color w:val="000000" w:themeColor="text1"/>
                <w:szCs w:val="21"/>
                <w:lang w:val="en-US" w:eastAsia="zh-CN"/>
              </w:rPr>
              <w:t>4</w:t>
            </w:r>
          </w:p>
        </w:tc>
        <w:tc>
          <w:tcPr>
            <w:tcW w:w="6107" w:type="dxa"/>
            <w:vAlign w:val="center"/>
          </w:tcPr>
          <w:p>
            <w:pPr>
              <w:spacing w:line="300" w:lineRule="auto"/>
              <w:rPr>
                <w:rFonts w:hint="eastAsia" w:cs="宋体" w:asciiTheme="majorEastAsia" w:hAnsiTheme="majorEastAsia" w:eastAsiaTheme="majorEastAsia"/>
                <w:bCs/>
                <w:color w:val="000000" w:themeColor="text1"/>
                <w:kern w:val="0"/>
                <w:szCs w:val="21"/>
                <w:shd w:val="clear" w:color="auto" w:fill="FFFFFF"/>
                <w:lang w:eastAsia="zh-CN"/>
              </w:rPr>
            </w:pPr>
            <w:r>
              <w:rPr>
                <w:rFonts w:hint="eastAsia" w:asciiTheme="majorEastAsia" w:hAnsiTheme="majorEastAsia" w:eastAsiaTheme="majorEastAsia"/>
                <w:color w:val="000000" w:themeColor="text1"/>
              </w:rPr>
              <w:t>需提供</w:t>
            </w:r>
            <w:r>
              <w:rPr>
                <w:rFonts w:hint="eastAsia" w:asciiTheme="majorEastAsia" w:hAnsiTheme="majorEastAsia" w:eastAsiaTheme="majorEastAsia"/>
                <w:color w:val="000000" w:themeColor="text1"/>
                <w:lang w:eastAsia="zh-CN"/>
              </w:rPr>
              <w:t>企业</w:t>
            </w:r>
            <w:r>
              <w:rPr>
                <w:rFonts w:hint="eastAsia" w:asciiTheme="majorEastAsia" w:hAnsiTheme="majorEastAsia" w:eastAsiaTheme="majorEastAsia"/>
                <w:color w:val="000000" w:themeColor="text1"/>
              </w:rPr>
              <w:t>近</w:t>
            </w:r>
            <w:r>
              <w:rPr>
                <w:rFonts w:hint="eastAsia" w:asciiTheme="majorEastAsia" w:hAnsiTheme="majorEastAsia" w:eastAsiaTheme="majorEastAsia"/>
                <w:color w:val="000000" w:themeColor="text1"/>
                <w:lang w:eastAsia="zh-CN"/>
              </w:rPr>
              <w:t>三</w:t>
            </w:r>
            <w:r>
              <w:rPr>
                <w:rFonts w:hint="eastAsia" w:asciiTheme="majorEastAsia" w:hAnsiTheme="majorEastAsia" w:eastAsiaTheme="majorEastAsia"/>
                <w:color w:val="000000" w:themeColor="text1"/>
              </w:rPr>
              <w:t>个月</w:t>
            </w:r>
            <w:r>
              <w:rPr>
                <w:rFonts w:hint="eastAsia" w:asciiTheme="majorEastAsia" w:hAnsiTheme="majorEastAsia" w:eastAsiaTheme="majorEastAsia"/>
                <w:color w:val="000000" w:themeColor="text1"/>
                <w:lang w:eastAsia="zh-CN"/>
              </w:rPr>
              <w:t>的完税证明</w:t>
            </w:r>
            <w:r>
              <w:rPr>
                <w:rFonts w:hint="eastAsia" w:asciiTheme="majorEastAsia" w:hAnsiTheme="majorEastAsia" w:eastAsiaTheme="majorEastAsia"/>
                <w:color w:val="000000" w:themeColor="text1"/>
              </w:rPr>
              <w:t>（新成立时间少于</w:t>
            </w:r>
            <w:r>
              <w:rPr>
                <w:rFonts w:hint="eastAsia" w:asciiTheme="majorEastAsia" w:hAnsiTheme="majorEastAsia" w:eastAsiaTheme="majorEastAsia"/>
                <w:color w:val="000000" w:themeColor="text1"/>
                <w:lang w:eastAsia="zh-CN"/>
              </w:rPr>
              <w:t>三</w:t>
            </w:r>
            <w:r>
              <w:rPr>
                <w:rFonts w:hint="eastAsia" w:asciiTheme="majorEastAsia" w:hAnsiTheme="majorEastAsia" w:eastAsiaTheme="majorEastAsia"/>
                <w:color w:val="000000" w:themeColor="text1"/>
              </w:rPr>
              <w:t>个月的公司，按实际发生提供）</w:t>
            </w:r>
            <w:r>
              <w:rPr>
                <w:rFonts w:hint="eastAsia" w:asciiTheme="majorEastAsia" w:hAnsiTheme="majorEastAsia" w:eastAsiaTheme="majorEastAsia"/>
                <w:color w:val="000000" w:themeColor="text1"/>
                <w:lang w:eastAsia="zh-CN"/>
              </w:rPr>
              <w:t>；</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64" w:type="dxa"/>
            <w:vAlign w:val="center"/>
          </w:tcPr>
          <w:p>
            <w:pPr>
              <w:spacing w:line="300" w:lineRule="auto"/>
              <w:jc w:val="center"/>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lang w:val="en-US" w:eastAsia="zh-CN"/>
              </w:rPr>
              <w:t>5</w:t>
            </w:r>
          </w:p>
        </w:tc>
        <w:tc>
          <w:tcPr>
            <w:tcW w:w="6107"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asciiTheme="majorEastAsia" w:hAnsiTheme="majorEastAsia" w:eastAsiaTheme="majorEastAsia"/>
                <w:color w:val="000000" w:themeColor="text1"/>
              </w:rPr>
              <w:t>具有良好的商业信誉和健全的财务会计制度及</w:t>
            </w:r>
            <w:r>
              <w:rPr>
                <w:rFonts w:hint="eastAsia" w:asciiTheme="majorEastAsia" w:hAnsiTheme="majorEastAsia" w:eastAsiaTheme="majorEastAsia"/>
                <w:color w:val="000000" w:themeColor="text1"/>
                <w:lang w:eastAsia="zh-CN"/>
              </w:rPr>
              <w:t>审计报告</w:t>
            </w:r>
            <w:r>
              <w:rPr>
                <w:rFonts w:hint="eastAsia" w:asciiTheme="majorEastAsia" w:hAnsiTheme="majorEastAsia" w:eastAsiaTheme="majorEastAsia"/>
                <w:color w:val="000000" w:themeColor="text1"/>
              </w:rPr>
              <w:t>（需提供会计事务所出具</w:t>
            </w:r>
            <w:r>
              <w:rPr>
                <w:rFonts w:hint="eastAsia" w:asciiTheme="majorEastAsia" w:hAnsiTheme="majorEastAsia" w:eastAsiaTheme="majorEastAsia"/>
                <w:color w:val="000000" w:themeColor="text1"/>
                <w:lang w:eastAsia="zh-CN"/>
              </w:rPr>
              <w:t>的</w:t>
            </w:r>
            <w:r>
              <w:rPr>
                <w:rFonts w:hint="eastAsia" w:asciiTheme="majorEastAsia" w:hAnsiTheme="majorEastAsia" w:eastAsiaTheme="majorEastAsia"/>
                <w:color w:val="000000" w:themeColor="text1"/>
              </w:rPr>
              <w:t>202</w:t>
            </w:r>
            <w:r>
              <w:rPr>
                <w:rFonts w:hint="eastAsia" w:asciiTheme="majorEastAsia" w:hAnsiTheme="majorEastAsia" w:eastAsiaTheme="majorEastAsia"/>
                <w:color w:val="000000" w:themeColor="text1"/>
                <w:lang w:val="en-US" w:eastAsia="zh-CN"/>
              </w:rPr>
              <w:t>1</w:t>
            </w:r>
            <w:r>
              <w:rPr>
                <w:rFonts w:hint="eastAsia" w:asciiTheme="majorEastAsia" w:hAnsiTheme="majorEastAsia" w:eastAsiaTheme="majorEastAsia"/>
                <w:color w:val="000000" w:themeColor="text1"/>
              </w:rPr>
              <w:t>年度财务审计报告，202</w:t>
            </w:r>
            <w:r>
              <w:rPr>
                <w:rFonts w:hint="eastAsia" w:asciiTheme="majorEastAsia" w:hAnsiTheme="majorEastAsia" w:eastAsiaTheme="majorEastAsia"/>
                <w:color w:val="000000" w:themeColor="text1"/>
                <w:lang w:val="en-US" w:eastAsia="zh-CN"/>
              </w:rPr>
              <w:t>2</w:t>
            </w:r>
            <w:r>
              <w:rPr>
                <w:rFonts w:hint="eastAsia" w:asciiTheme="majorEastAsia" w:hAnsiTheme="majorEastAsia" w:eastAsiaTheme="majorEastAsia"/>
                <w:color w:val="000000" w:themeColor="text1"/>
              </w:rPr>
              <w:t>年新成立的公司可不提供）；</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64" w:type="dxa"/>
            <w:vAlign w:val="center"/>
          </w:tcPr>
          <w:p>
            <w:pPr>
              <w:spacing w:line="300" w:lineRule="auto"/>
              <w:jc w:val="center"/>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lang w:val="en-US" w:eastAsia="zh-CN"/>
              </w:rPr>
              <w:t>6</w:t>
            </w:r>
          </w:p>
        </w:tc>
        <w:tc>
          <w:tcPr>
            <w:tcW w:w="6107" w:type="dxa"/>
            <w:vAlign w:val="center"/>
          </w:tcPr>
          <w:p>
            <w:pPr>
              <w:spacing w:line="300" w:lineRule="auto"/>
              <w:rPr>
                <w:rFonts w:cs="宋体" w:asciiTheme="majorEastAsia" w:hAnsiTheme="majorEastAsia" w:eastAsiaTheme="majorEastAsia"/>
                <w:bCs/>
                <w:color w:val="000000" w:themeColor="text1"/>
                <w:kern w:val="0"/>
                <w:szCs w:val="21"/>
                <w:shd w:val="clear" w:color="auto" w:fill="FFFFFF"/>
              </w:rPr>
            </w:pPr>
            <w:r>
              <w:rPr>
                <w:rFonts w:hint="eastAsia" w:cs="宋体" w:asciiTheme="majorEastAsia" w:hAnsiTheme="majorEastAsia" w:eastAsiaTheme="majorEastAsia"/>
                <w:bCs/>
                <w:color w:val="000000" w:themeColor="text1"/>
                <w:kern w:val="0"/>
                <w:szCs w:val="21"/>
                <w:shd w:val="clear" w:color="auto" w:fill="FFFFFF"/>
              </w:rPr>
              <w:t>投标保证金的缴纳主体与投标人是否一致，是否按照招标文件要求提供投标担保，或者所提供的投标担保有瑕疵的；</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4" w:type="dxa"/>
            <w:vAlign w:val="center"/>
          </w:tcPr>
          <w:p>
            <w:pPr>
              <w:spacing w:line="300" w:lineRule="auto"/>
              <w:jc w:val="center"/>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lang w:val="en-US" w:eastAsia="zh-CN"/>
              </w:rPr>
              <w:t>7</w:t>
            </w:r>
          </w:p>
        </w:tc>
        <w:tc>
          <w:tcPr>
            <w:tcW w:w="6107" w:type="dxa"/>
            <w:vAlign w:val="center"/>
          </w:tcPr>
          <w:p>
            <w:pPr>
              <w:spacing w:line="300" w:lineRule="auto"/>
              <w:rPr>
                <w:rFonts w:hint="eastAsia" w:cs="宋体" w:asciiTheme="majorEastAsia" w:hAnsiTheme="majorEastAsia" w:eastAsiaTheme="majorEastAsia"/>
                <w:bCs/>
                <w:color w:val="000000" w:themeColor="text1"/>
                <w:kern w:val="0"/>
                <w:szCs w:val="21"/>
                <w:shd w:val="clear" w:color="auto" w:fill="FFFFFF"/>
                <w:lang w:eastAsia="zh-CN"/>
              </w:rPr>
            </w:pPr>
            <w:r>
              <w:rPr>
                <w:rFonts w:hint="eastAsia" w:cs="仿宋" w:asciiTheme="majorEastAsia" w:hAnsiTheme="majorEastAsia" w:eastAsiaTheme="majorEastAsia"/>
                <w:color w:val="000000" w:themeColor="text1"/>
                <w:szCs w:val="21"/>
              </w:rPr>
              <w:t>以他人名义投标，或者以其他方式弄虚作假</w:t>
            </w:r>
            <w:r>
              <w:rPr>
                <w:rFonts w:hint="eastAsia" w:cs="仿宋" w:asciiTheme="majorEastAsia" w:hAnsiTheme="majorEastAsia" w:eastAsiaTheme="majorEastAsia"/>
                <w:color w:val="000000" w:themeColor="text1"/>
                <w:szCs w:val="21"/>
                <w:lang w:eastAsia="zh-CN"/>
              </w:rPr>
              <w:t>；</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4" w:type="dxa"/>
            <w:vAlign w:val="center"/>
          </w:tcPr>
          <w:p>
            <w:pPr>
              <w:spacing w:line="300" w:lineRule="auto"/>
              <w:jc w:val="center"/>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lang w:val="en-US" w:eastAsia="zh-CN"/>
              </w:rPr>
              <w:t>8</w:t>
            </w:r>
          </w:p>
        </w:tc>
        <w:tc>
          <w:tcPr>
            <w:tcW w:w="6107" w:type="dxa"/>
            <w:vAlign w:val="center"/>
          </w:tcPr>
          <w:p>
            <w:pPr>
              <w:spacing w:line="300" w:lineRule="auto"/>
              <w:rPr>
                <w:rFonts w:hint="eastAsia" w:cs="宋体" w:asciiTheme="majorEastAsia" w:hAnsiTheme="majorEastAsia" w:eastAsiaTheme="majorEastAsia"/>
                <w:color w:val="000000" w:themeColor="text1"/>
                <w:szCs w:val="21"/>
                <w:lang w:val="en-US" w:eastAsia="zh-CN"/>
              </w:rPr>
            </w:pPr>
            <w:r>
              <w:rPr>
                <w:rFonts w:hint="eastAsia" w:cs="仿宋" w:asciiTheme="majorEastAsia" w:hAnsiTheme="majorEastAsia" w:eastAsiaTheme="majorEastAsia"/>
                <w:bCs/>
                <w:color w:val="000000" w:themeColor="text1"/>
                <w:szCs w:val="21"/>
              </w:rPr>
              <w:t>不存在禁止投标和串标围标的情形</w:t>
            </w:r>
            <w:r>
              <w:rPr>
                <w:rFonts w:hint="eastAsia" w:cs="仿宋" w:asciiTheme="majorEastAsia" w:hAnsiTheme="majorEastAsia" w:eastAsiaTheme="majorEastAsia"/>
                <w:bCs/>
                <w:color w:val="000000" w:themeColor="text1"/>
                <w:szCs w:val="21"/>
                <w:lang w:eastAsia="zh-CN"/>
              </w:rPr>
              <w:t>。</w:t>
            </w:r>
          </w:p>
        </w:tc>
        <w:tc>
          <w:tcPr>
            <w:tcW w:w="2519" w:type="dxa"/>
          </w:tcPr>
          <w:p>
            <w:pPr>
              <w:spacing w:line="300" w:lineRule="auto"/>
              <w:rPr>
                <w:rFonts w:cs="宋体" w:asciiTheme="majorEastAsia" w:hAnsiTheme="majorEastAsia" w:eastAsiaTheme="maj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4" w:type="dxa"/>
            <w:vAlign w:val="center"/>
          </w:tcPr>
          <w:p>
            <w:pPr>
              <w:spacing w:line="300" w:lineRule="auto"/>
              <w:jc w:val="center"/>
              <w:rPr>
                <w:rFonts w:cs="宋体" w:asciiTheme="majorEastAsia" w:hAnsiTheme="majorEastAsia" w:eastAsiaTheme="majorEastAsia"/>
                <w:color w:val="000000" w:themeColor="text1"/>
                <w:szCs w:val="21"/>
              </w:rPr>
            </w:pPr>
          </w:p>
        </w:tc>
        <w:tc>
          <w:tcPr>
            <w:tcW w:w="6107"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结论</w:t>
            </w:r>
          </w:p>
        </w:tc>
        <w:tc>
          <w:tcPr>
            <w:tcW w:w="2519" w:type="dxa"/>
          </w:tcPr>
          <w:p>
            <w:pPr>
              <w:spacing w:line="300" w:lineRule="auto"/>
              <w:rPr>
                <w:rFonts w:cs="宋体" w:asciiTheme="majorEastAsia" w:hAnsiTheme="majorEastAsia" w:eastAsiaTheme="majorEastAsia"/>
                <w:color w:val="000000" w:themeColor="text1"/>
                <w:szCs w:val="21"/>
              </w:rPr>
            </w:pPr>
          </w:p>
        </w:tc>
      </w:tr>
    </w:tbl>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说明：（1）上述各项中用“√”表示通过，“×”表示不通过；</w:t>
      </w:r>
    </w:p>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（2）上述各项中如有一项为“×”，则结论为“×”，表示该投标文件中存在重大偏差，不能通过初步评审；评委对某一分项评审认为不合格时，必须要写明原因。</w:t>
      </w: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（3）投标文件最终合格与否，以所有评委的评审意见中少数服从多数为原则定论。</w:t>
      </w:r>
    </w:p>
    <w:p>
      <w:pPr>
        <w:spacing w:line="300" w:lineRule="auto"/>
        <w:jc w:val="center"/>
        <w:rPr>
          <w:rFonts w:cs="宋体" w:asciiTheme="majorEastAsia" w:hAnsiTheme="majorEastAsia" w:eastAsiaTheme="majorEastAsia"/>
          <w:b/>
          <w:bCs/>
          <w:color w:val="000000" w:themeColor="text1"/>
          <w:sz w:val="24"/>
        </w:rPr>
      </w:pPr>
    </w:p>
    <w:p>
      <w:pPr>
        <w:pStyle w:val="8"/>
        <w:spacing w:line="300" w:lineRule="auto"/>
        <w:ind w:firstLine="0"/>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初步评审—符合性审查表</w:t>
      </w:r>
    </w:p>
    <w:tbl>
      <w:tblPr>
        <w:tblStyle w:val="43"/>
        <w:tblpPr w:leftFromText="180" w:rightFromText="180" w:vertAnchor="text" w:horzAnchor="page" w:tblpXSpec="center" w:tblpY="262"/>
        <w:tblOverlap w:val="never"/>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5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8184" w:type="dxa"/>
            <w:gridSpan w:val="2"/>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评审内容</w:t>
            </w:r>
          </w:p>
        </w:tc>
        <w:tc>
          <w:tcPr>
            <w:tcW w:w="1445" w:type="dxa"/>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b/>
                <w:color w:val="000000" w:themeColor="text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序号</w:t>
            </w:r>
          </w:p>
        </w:tc>
        <w:tc>
          <w:tcPr>
            <w:tcW w:w="7356" w:type="dxa"/>
            <w:vAlign w:val="center"/>
          </w:tcPr>
          <w:p>
            <w:pPr>
              <w:spacing w:line="300" w:lineRule="auto"/>
              <w:rPr>
                <w:rFonts w:cs="宋体" w:asciiTheme="majorEastAsia" w:hAnsiTheme="majorEastAsia" w:eastAsiaTheme="majorEastAsia"/>
                <w:color w:val="000000" w:themeColor="text1"/>
                <w:spacing w:val="-2"/>
                <w:szCs w:val="21"/>
              </w:rPr>
            </w:pPr>
          </w:p>
        </w:tc>
        <w:tc>
          <w:tcPr>
            <w:tcW w:w="1445" w:type="dxa"/>
            <w:vAlign w:val="center"/>
          </w:tcPr>
          <w:p>
            <w:pPr>
              <w:spacing w:line="300" w:lineRule="auto"/>
              <w:jc w:val="center"/>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w:t>
            </w:r>
          </w:p>
        </w:tc>
        <w:tc>
          <w:tcPr>
            <w:tcW w:w="7356" w:type="dxa"/>
          </w:tcPr>
          <w:p>
            <w:pPr>
              <w:rPr>
                <w:rFonts w:hint="eastAsia" w:asciiTheme="majorEastAsia" w:hAnsiTheme="majorEastAsia" w:eastAsiaTheme="majorEastAsia"/>
                <w:color w:val="000000" w:themeColor="text1"/>
                <w:szCs w:val="21"/>
                <w:lang w:eastAsia="zh-CN"/>
              </w:rPr>
            </w:pPr>
            <w:r>
              <w:rPr>
                <w:rFonts w:hint="eastAsia" w:cs="仿宋" w:asciiTheme="majorEastAsia" w:hAnsiTheme="majorEastAsia" w:eastAsiaTheme="majorEastAsia"/>
                <w:color w:val="000000" w:themeColor="text1"/>
                <w:szCs w:val="21"/>
              </w:rPr>
              <w:t>投标文件未按照要求装订、密封和标记的</w:t>
            </w:r>
            <w:r>
              <w:rPr>
                <w:rFonts w:hint="eastAsia" w:cs="仿宋" w:asciiTheme="majorEastAsia" w:hAnsiTheme="majorEastAsia" w:eastAsiaTheme="majorEastAsia"/>
                <w:color w:val="000000" w:themeColor="text1"/>
                <w:szCs w:val="21"/>
                <w:lang w:eastAsia="zh-CN"/>
              </w:rPr>
              <w:t>；</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w:t>
            </w:r>
          </w:p>
        </w:tc>
        <w:tc>
          <w:tcPr>
            <w:tcW w:w="7356" w:type="dxa"/>
            <w:vAlign w:val="center"/>
          </w:tcPr>
          <w:p>
            <w:pPr>
              <w:rPr>
                <w:rFonts w:asciiTheme="majorEastAsia" w:hAnsiTheme="majorEastAsia" w:eastAsiaTheme="majorEastAsia"/>
                <w:color w:val="000000" w:themeColor="text1"/>
                <w:szCs w:val="21"/>
              </w:rPr>
            </w:pPr>
            <w:r>
              <w:rPr>
                <w:rFonts w:hint="eastAsia" w:cs="仿宋" w:asciiTheme="majorEastAsia" w:hAnsiTheme="majorEastAsia" w:eastAsiaTheme="majorEastAsia"/>
                <w:color w:val="000000" w:themeColor="text1"/>
                <w:szCs w:val="21"/>
              </w:rPr>
              <w:t>投标文件有关内容未按规定加盖投标人印章或未经法定代表人或其授权代表签字或盖章的，或有授权代表签字或盖章的；</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w:t>
            </w:r>
          </w:p>
        </w:tc>
        <w:tc>
          <w:tcPr>
            <w:tcW w:w="7356" w:type="dxa"/>
          </w:tcPr>
          <w:p>
            <w:pPr>
              <w:rPr>
                <w:rFonts w:hint="eastAsia" w:asciiTheme="majorEastAsia" w:hAnsiTheme="majorEastAsia" w:eastAsiaTheme="majorEastAsia"/>
                <w:color w:val="000000" w:themeColor="text1"/>
                <w:szCs w:val="21"/>
                <w:lang w:eastAsia="zh-CN"/>
              </w:rPr>
            </w:pPr>
            <w:r>
              <w:rPr>
                <w:rFonts w:hint="eastAsia" w:cs="仿宋" w:asciiTheme="majorEastAsia" w:hAnsiTheme="majorEastAsia" w:eastAsiaTheme="majorEastAsia"/>
                <w:color w:val="000000" w:themeColor="text1"/>
                <w:szCs w:val="21"/>
              </w:rPr>
              <w:t>投标文件的关键内容字迹模糊、无法辨认的</w:t>
            </w:r>
            <w:r>
              <w:rPr>
                <w:rFonts w:hint="eastAsia" w:cs="仿宋" w:asciiTheme="majorEastAsia" w:hAnsiTheme="majorEastAsia" w:eastAsiaTheme="majorEastAsia"/>
                <w:color w:val="000000" w:themeColor="text1"/>
                <w:szCs w:val="21"/>
                <w:lang w:eastAsia="zh-CN"/>
              </w:rPr>
              <w:t>；</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4</w:t>
            </w:r>
          </w:p>
        </w:tc>
        <w:tc>
          <w:tcPr>
            <w:tcW w:w="7356"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对同一项目投标时，提供两套以上的投标方案（招标文件另有规定的除外）；</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5</w:t>
            </w:r>
          </w:p>
        </w:tc>
        <w:tc>
          <w:tcPr>
            <w:tcW w:w="7356"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投标报价高于财政预算限额（最高投标限价）的；</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28" w:type="dxa"/>
            <w:vAlign w:val="center"/>
          </w:tcPr>
          <w:p>
            <w:pPr>
              <w:spacing w:line="300" w:lineRule="auto"/>
              <w:jc w:val="center"/>
              <w:rPr>
                <w:rFonts w:hint="eastAsia" w:cs="宋体" w:asciiTheme="majorEastAsia" w:hAnsiTheme="majorEastAsia" w:eastAsiaTheme="majorEastAsia"/>
                <w:color w:val="000000" w:themeColor="text1"/>
                <w:szCs w:val="21"/>
                <w:lang w:val="en-US" w:eastAsia="zh-CN"/>
              </w:rPr>
            </w:pPr>
            <w:r>
              <w:rPr>
                <w:rFonts w:hint="eastAsia" w:cs="宋体" w:asciiTheme="majorEastAsia" w:hAnsiTheme="majorEastAsia" w:eastAsiaTheme="majorEastAsia"/>
                <w:color w:val="000000" w:themeColor="text1"/>
                <w:szCs w:val="21"/>
              </w:rPr>
              <w:t>6</w:t>
            </w:r>
          </w:p>
        </w:tc>
        <w:tc>
          <w:tcPr>
            <w:tcW w:w="7356"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同一项目出现两个及以上报价，且按规定无法确定哪个是有效报价；</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7</w:t>
            </w:r>
          </w:p>
        </w:tc>
        <w:tc>
          <w:tcPr>
            <w:tcW w:w="7356" w:type="dxa"/>
          </w:tcPr>
          <w:p>
            <w:pPr>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8</w:t>
            </w:r>
          </w:p>
        </w:tc>
        <w:tc>
          <w:tcPr>
            <w:tcW w:w="7356" w:type="dxa"/>
            <w:vAlign w:val="center"/>
          </w:tcPr>
          <w:p>
            <w:pPr>
              <w:rPr>
                <w:rFonts w:hint="eastAsia" w:asciiTheme="majorEastAsia" w:hAnsiTheme="majorEastAsia" w:eastAsiaTheme="majorEastAsia"/>
                <w:color w:val="000000" w:themeColor="text1"/>
                <w:szCs w:val="21"/>
                <w:lang w:eastAsia="zh-CN"/>
              </w:rPr>
            </w:pPr>
            <w:r>
              <w:rPr>
                <w:rFonts w:hint="eastAsia" w:asciiTheme="majorEastAsia" w:hAnsiTheme="majorEastAsia" w:eastAsiaTheme="majorEastAsia"/>
                <w:color w:val="000000" w:themeColor="text1"/>
                <w:szCs w:val="21"/>
              </w:rPr>
              <w:t>投标报价有严重缺漏项目</w:t>
            </w:r>
            <w:r>
              <w:rPr>
                <w:rFonts w:hint="eastAsia" w:asciiTheme="majorEastAsia" w:hAnsiTheme="majorEastAsia" w:eastAsiaTheme="majorEastAsia"/>
                <w:color w:val="000000" w:themeColor="text1"/>
                <w:szCs w:val="21"/>
                <w:lang w:eastAsia="zh-CN"/>
              </w:rPr>
              <w:t>；</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8" w:type="dxa"/>
            <w:vAlign w:val="center"/>
          </w:tcPr>
          <w:p>
            <w:pPr>
              <w:spacing w:line="300" w:lineRule="auto"/>
              <w:jc w:val="center"/>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9</w:t>
            </w:r>
          </w:p>
        </w:tc>
        <w:tc>
          <w:tcPr>
            <w:tcW w:w="7356" w:type="dxa"/>
          </w:tcPr>
          <w:p>
            <w:pPr>
              <w:rPr>
                <w:rFonts w:hint="eastAsia" w:asciiTheme="majorEastAsia" w:hAnsiTheme="majorEastAsia" w:eastAsiaTheme="majorEastAsia"/>
                <w:color w:val="000000" w:themeColor="text1"/>
                <w:szCs w:val="21"/>
                <w:lang w:eastAsia="zh-CN"/>
              </w:rPr>
            </w:pPr>
            <w:r>
              <w:rPr>
                <w:rFonts w:hint="eastAsia" w:asciiTheme="majorEastAsia" w:hAnsiTheme="majorEastAsia" w:eastAsiaTheme="majorEastAsia"/>
                <w:color w:val="000000" w:themeColor="text1"/>
                <w:szCs w:val="21"/>
              </w:rPr>
              <w:t>投标文件载明的</w:t>
            </w:r>
            <w:r>
              <w:rPr>
                <w:rFonts w:hint="eastAsia" w:asciiTheme="majorEastAsia" w:hAnsiTheme="majorEastAsia" w:eastAsiaTheme="majorEastAsia"/>
                <w:color w:val="000000" w:themeColor="text1"/>
                <w:szCs w:val="21"/>
                <w:lang w:eastAsia="zh-CN"/>
              </w:rPr>
              <w:t>服务</w:t>
            </w:r>
            <w:r>
              <w:rPr>
                <w:rFonts w:hint="eastAsia" w:asciiTheme="majorEastAsia" w:hAnsiTheme="majorEastAsia" w:eastAsiaTheme="majorEastAsia"/>
                <w:color w:val="000000" w:themeColor="text1"/>
                <w:szCs w:val="21"/>
              </w:rPr>
              <w:t>期超过招标文件规定的期限</w:t>
            </w:r>
            <w:r>
              <w:rPr>
                <w:rFonts w:hint="eastAsia" w:asciiTheme="majorEastAsia" w:hAnsiTheme="majorEastAsia" w:eastAsiaTheme="majorEastAsia"/>
                <w:color w:val="000000" w:themeColor="text1"/>
                <w:szCs w:val="21"/>
                <w:lang w:eastAsia="zh-CN"/>
              </w:rPr>
              <w:t>；</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8" w:type="dxa"/>
            <w:vAlign w:val="center"/>
          </w:tcPr>
          <w:p>
            <w:pPr>
              <w:spacing w:line="300" w:lineRule="auto"/>
              <w:jc w:val="center"/>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rPr>
              <w:t>1</w:t>
            </w:r>
            <w:r>
              <w:rPr>
                <w:rFonts w:hint="eastAsia" w:cs="宋体" w:asciiTheme="majorEastAsia" w:hAnsiTheme="majorEastAsia" w:eastAsiaTheme="majorEastAsia"/>
                <w:color w:val="000000" w:themeColor="text1"/>
                <w:szCs w:val="21"/>
                <w:lang w:val="en-US" w:eastAsia="zh-CN"/>
              </w:rPr>
              <w:t>0</w:t>
            </w:r>
          </w:p>
        </w:tc>
        <w:tc>
          <w:tcPr>
            <w:tcW w:w="7356" w:type="dxa"/>
            <w:vAlign w:val="center"/>
          </w:tcPr>
          <w:p>
            <w:pPr>
              <w:widowControl/>
              <w:spacing w:line="300" w:lineRule="auto"/>
              <w:jc w:val="left"/>
              <w:textAlignment w:val="center"/>
              <w:rPr>
                <w:rFonts w:hint="eastAsia" w:cs="宋体" w:asciiTheme="majorEastAsia" w:hAnsiTheme="majorEastAsia" w:eastAsiaTheme="majorEastAsia"/>
                <w:color w:val="000000" w:themeColor="text1"/>
                <w:spacing w:val="-2"/>
                <w:szCs w:val="21"/>
                <w:lang w:eastAsia="zh-CN"/>
              </w:rPr>
            </w:pPr>
            <w:r>
              <w:rPr>
                <w:rFonts w:hint="eastAsia" w:cs="宋体" w:asciiTheme="majorEastAsia" w:hAnsiTheme="majorEastAsia" w:eastAsiaTheme="majorEastAsia"/>
                <w:color w:val="000000" w:themeColor="text1"/>
                <w:kern w:val="0"/>
                <w:szCs w:val="21"/>
              </w:rPr>
              <w:t>无不满足招标文件实质性要求的其他情形</w:t>
            </w:r>
            <w:r>
              <w:rPr>
                <w:rFonts w:hint="eastAsia" w:cs="宋体" w:asciiTheme="majorEastAsia" w:hAnsiTheme="majorEastAsia" w:eastAsiaTheme="majorEastAsia"/>
                <w:color w:val="000000" w:themeColor="text1"/>
                <w:kern w:val="0"/>
                <w:szCs w:val="21"/>
                <w:lang w:eastAsia="zh-CN"/>
              </w:rPr>
              <w:t>。</w:t>
            </w:r>
          </w:p>
        </w:tc>
        <w:tc>
          <w:tcPr>
            <w:tcW w:w="1445" w:type="dxa"/>
            <w:vAlign w:val="center"/>
          </w:tcPr>
          <w:p>
            <w:pPr>
              <w:spacing w:line="300" w:lineRule="auto"/>
              <w:rPr>
                <w:rFonts w:cs="宋体" w:asciiTheme="majorEastAsia" w:hAnsiTheme="majorEastAsia" w:eastAsiaTheme="majorEastAsia"/>
                <w:color w:val="000000" w:themeColor="text1"/>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184" w:type="dxa"/>
            <w:gridSpan w:val="2"/>
            <w:vAlign w:val="center"/>
          </w:tcPr>
          <w:p>
            <w:pPr>
              <w:spacing w:line="300" w:lineRule="auto"/>
              <w:ind w:firstLine="370" w:firstLineChars="180"/>
              <w:rPr>
                <w:rFonts w:cs="宋体" w:asciiTheme="majorEastAsia" w:hAnsiTheme="majorEastAsia" w:eastAsiaTheme="majorEastAsia"/>
                <w:color w:val="000000" w:themeColor="text1"/>
                <w:spacing w:val="-2"/>
                <w:szCs w:val="21"/>
              </w:rPr>
            </w:pPr>
            <w:r>
              <w:rPr>
                <w:rFonts w:hint="eastAsia" w:cs="宋体" w:asciiTheme="majorEastAsia" w:hAnsiTheme="majorEastAsia" w:eastAsiaTheme="majorEastAsia"/>
                <w:color w:val="000000" w:themeColor="text1"/>
                <w:spacing w:val="-2"/>
                <w:szCs w:val="21"/>
              </w:rPr>
              <w:t>结论：通过评审打“√”，未通过评审打“×”</w:t>
            </w:r>
          </w:p>
        </w:tc>
        <w:tc>
          <w:tcPr>
            <w:tcW w:w="1445" w:type="dxa"/>
            <w:vAlign w:val="center"/>
          </w:tcPr>
          <w:p>
            <w:pPr>
              <w:spacing w:line="300" w:lineRule="auto"/>
              <w:ind w:firstLine="370" w:firstLineChars="180"/>
              <w:rPr>
                <w:rFonts w:cs="宋体" w:asciiTheme="majorEastAsia" w:hAnsiTheme="majorEastAsia" w:eastAsiaTheme="majorEastAsia"/>
                <w:color w:val="000000" w:themeColor="text1"/>
                <w:spacing w:val="-2"/>
                <w:szCs w:val="21"/>
              </w:rPr>
            </w:pPr>
          </w:p>
        </w:tc>
      </w:tr>
    </w:tbl>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说明：</w:t>
      </w:r>
    </w:p>
    <w:p>
      <w:pPr>
        <w:spacing w:line="300" w:lineRule="auto"/>
        <w:ind w:left="6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（1）上述各项中用“√”表示通过，“×”表示不通过；</w:t>
      </w:r>
    </w:p>
    <w:p>
      <w:pPr>
        <w:spacing w:line="300" w:lineRule="auto"/>
        <w:ind w:left="689" w:leftChars="28" w:hanging="630" w:hangingChars="3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（2）上述各项中如有一项为“×”，则结论为“×”，表示该投标文件中存在重大偏差，不能通过初步评审；评委对某一分项评审认为不合格时，必须要写明原因。</w:t>
      </w:r>
    </w:p>
    <w:p>
      <w:pPr>
        <w:spacing w:line="300" w:lineRule="auto"/>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（3）投标文件最终合格与否，以所有评委的评审意见中少数服从多数为原则定论。</w:t>
      </w:r>
    </w:p>
    <w:p>
      <w:pPr>
        <w:pStyle w:val="8"/>
        <w:spacing w:line="300" w:lineRule="auto"/>
        <w:ind w:firstLine="0"/>
        <w:rPr>
          <w:rFonts w:cs="宋体" w:asciiTheme="majorEastAsia" w:hAnsiTheme="majorEastAsia" w:eastAsiaTheme="majorEastAsia"/>
          <w:color w:val="000000" w:themeColor="text1"/>
          <w:sz w:val="24"/>
        </w:rPr>
        <w:sectPr>
          <w:pgSz w:w="11906" w:h="16838"/>
          <w:pgMar w:top="1418" w:right="946" w:bottom="567" w:left="1500" w:header="851" w:footer="992" w:gutter="0"/>
          <w:pgNumType w:fmt="decimal"/>
          <w:cols w:space="720" w:num="1"/>
          <w:docGrid w:type="lines" w:linePitch="312" w:charSpace="0"/>
        </w:sectPr>
      </w:pPr>
    </w:p>
    <w:p>
      <w:pPr>
        <w:pStyle w:val="8"/>
        <w:ind w:firstLine="482"/>
        <w:jc w:val="center"/>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评分标准表</w:t>
      </w:r>
    </w:p>
    <w:tbl>
      <w:tblPr>
        <w:tblStyle w:val="43"/>
        <w:tblpPr w:leftFromText="180" w:rightFromText="180" w:vertAnchor="text" w:horzAnchor="margin" w:tblpXSpec="center" w:tblpY="184"/>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83"/>
        <w:gridCol w:w="10"/>
        <w:gridCol w:w="6065"/>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94" w:type="dxa"/>
            <w:gridSpan w:val="3"/>
            <w:noWrap w:val="0"/>
            <w:vAlign w:val="center"/>
          </w:tcPr>
          <w:p>
            <w:pPr>
              <w:widowControl w:val="0"/>
              <w:jc w:val="center"/>
              <w:rPr>
                <w:rFonts w:ascii="宋体" w:hAnsi="宋体" w:eastAsia="宋体"/>
                <w:color w:val="000000"/>
                <w:kern w:val="2"/>
                <w:sz w:val="21"/>
                <w:szCs w:val="21"/>
              </w:rPr>
            </w:pPr>
            <w:bookmarkStart w:id="38" w:name="_Toc3859"/>
            <w:bookmarkStart w:id="39" w:name="_Toc5344"/>
            <w:r>
              <w:rPr>
                <w:rFonts w:hint="eastAsia" w:ascii="宋体" w:hAnsi="宋体" w:eastAsia="宋体"/>
                <w:color w:val="000000"/>
                <w:kern w:val="2"/>
                <w:sz w:val="21"/>
                <w:szCs w:val="21"/>
              </w:rPr>
              <w:t>评审因素</w:t>
            </w:r>
          </w:p>
        </w:tc>
        <w:tc>
          <w:tcPr>
            <w:tcW w:w="6065" w:type="dxa"/>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评分标准</w:t>
            </w:r>
          </w:p>
        </w:tc>
        <w:tc>
          <w:tcPr>
            <w:tcW w:w="778" w:type="dxa"/>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101" w:type="dxa"/>
            <w:vMerge w:val="restart"/>
            <w:noWrap w:val="0"/>
            <w:vAlign w:val="center"/>
          </w:tcPr>
          <w:p>
            <w:pPr>
              <w:widowControl w:val="0"/>
              <w:jc w:val="center"/>
              <w:rPr>
                <w:rFonts w:hint="default" w:ascii="宋体" w:hAnsi="宋体" w:eastAsia="宋体"/>
                <w:kern w:val="2"/>
                <w:sz w:val="21"/>
                <w:szCs w:val="21"/>
                <w:lang w:val="en-US" w:eastAsia="zh-CN"/>
              </w:rPr>
            </w:pPr>
            <w:bookmarkStart w:id="40" w:name="OLE_LINK1" w:colFirst="3" w:colLast="3"/>
            <w:r>
              <w:rPr>
                <w:rFonts w:hint="eastAsia" w:ascii="宋体" w:hAnsi="宋体" w:eastAsia="宋体"/>
                <w:kern w:val="2"/>
                <w:sz w:val="21"/>
                <w:szCs w:val="21"/>
                <w:lang w:val="en-US" w:eastAsia="zh-CN"/>
              </w:rPr>
              <w:t>商务部分（1</w:t>
            </w:r>
            <w:r>
              <w:rPr>
                <w:rFonts w:hint="eastAsia" w:ascii="宋体" w:hAnsi="宋体"/>
                <w:kern w:val="2"/>
                <w:sz w:val="21"/>
                <w:szCs w:val="21"/>
                <w:lang w:val="en-US" w:eastAsia="zh-CN"/>
              </w:rPr>
              <w:t>2</w:t>
            </w:r>
            <w:r>
              <w:rPr>
                <w:rFonts w:hint="eastAsia" w:ascii="宋体" w:hAnsi="宋体" w:eastAsia="宋体"/>
                <w:kern w:val="2"/>
                <w:sz w:val="21"/>
                <w:szCs w:val="21"/>
                <w:lang w:val="en-US" w:eastAsia="zh-CN"/>
              </w:rPr>
              <w:t>分）</w:t>
            </w:r>
          </w:p>
        </w:tc>
        <w:tc>
          <w:tcPr>
            <w:tcW w:w="1593" w:type="dxa"/>
            <w:gridSpan w:val="2"/>
            <w:noWrap w:val="0"/>
            <w:vAlign w:val="center"/>
          </w:tcPr>
          <w:p>
            <w:pPr>
              <w:widowControl w:val="0"/>
              <w:jc w:val="center"/>
              <w:rPr>
                <w:rFonts w:ascii="宋体" w:hAnsi="宋体" w:eastAsia="宋体"/>
                <w:kern w:val="2"/>
                <w:sz w:val="21"/>
                <w:szCs w:val="21"/>
              </w:rPr>
            </w:pPr>
            <w:r>
              <w:rPr>
                <w:rFonts w:hint="eastAsia" w:ascii="宋体" w:hAnsi="宋体"/>
                <w:kern w:val="2"/>
                <w:sz w:val="21"/>
                <w:szCs w:val="21"/>
                <w:lang w:val="en-US" w:eastAsia="zh-CN"/>
              </w:rPr>
              <w:t>项目</w:t>
            </w:r>
            <w:r>
              <w:rPr>
                <w:rFonts w:hint="eastAsia" w:ascii="宋体" w:hAnsi="宋体" w:eastAsia="宋体"/>
                <w:kern w:val="2"/>
                <w:sz w:val="21"/>
                <w:szCs w:val="21"/>
              </w:rPr>
              <w:t>负责人</w:t>
            </w:r>
          </w:p>
        </w:tc>
        <w:tc>
          <w:tcPr>
            <w:tcW w:w="6065" w:type="dxa"/>
            <w:noWrap w:val="0"/>
            <w:vAlign w:val="center"/>
          </w:tcPr>
          <w:p>
            <w:pPr>
              <w:widowControl w:val="0"/>
              <w:jc w:val="both"/>
              <w:rPr>
                <w:rFonts w:ascii="宋体" w:hAnsi="宋体" w:eastAsia="宋体"/>
                <w:kern w:val="2"/>
                <w:sz w:val="21"/>
                <w:szCs w:val="21"/>
              </w:rPr>
            </w:pPr>
            <w:r>
              <w:rPr>
                <w:rFonts w:hint="eastAsia" w:ascii="宋体" w:hAnsi="宋体" w:eastAsia="宋体"/>
                <w:kern w:val="2"/>
                <w:sz w:val="21"/>
                <w:szCs w:val="21"/>
              </w:rPr>
              <w:t>学历：硕士研究生及以上学历，得2分，大学本科学历，得1分。</w:t>
            </w:r>
          </w:p>
          <w:p>
            <w:pPr>
              <w:widowControl w:val="0"/>
              <w:jc w:val="both"/>
              <w:rPr>
                <w:rFonts w:hint="eastAsia" w:ascii="宋体" w:hAnsi="宋体" w:eastAsia="宋体"/>
                <w:kern w:val="2"/>
                <w:sz w:val="21"/>
                <w:szCs w:val="21"/>
                <w:lang w:val="en-US" w:eastAsia="zh-CN"/>
              </w:rPr>
            </w:pPr>
            <w:r>
              <w:rPr>
                <w:rFonts w:hint="eastAsia" w:ascii="宋体" w:hAnsi="宋体" w:eastAsia="宋体"/>
                <w:kern w:val="2"/>
                <w:sz w:val="21"/>
                <w:szCs w:val="21"/>
              </w:rPr>
              <w:t>专业技术职称：具有副高级专业技术</w:t>
            </w:r>
            <w:r>
              <w:rPr>
                <w:rFonts w:hint="eastAsia" w:ascii="宋体" w:hAnsi="宋体"/>
                <w:kern w:val="2"/>
                <w:sz w:val="21"/>
                <w:szCs w:val="21"/>
                <w:lang w:val="en-US" w:eastAsia="zh-CN"/>
              </w:rPr>
              <w:t>以上（含副高级）</w:t>
            </w:r>
            <w:r>
              <w:rPr>
                <w:rFonts w:hint="eastAsia" w:ascii="宋体" w:hAnsi="宋体" w:eastAsia="宋体"/>
                <w:kern w:val="2"/>
                <w:sz w:val="21"/>
                <w:szCs w:val="21"/>
              </w:rPr>
              <w:t>职称，得</w:t>
            </w:r>
            <w:r>
              <w:rPr>
                <w:rFonts w:hint="eastAsia" w:ascii="宋体" w:hAnsi="宋体"/>
                <w:kern w:val="2"/>
                <w:sz w:val="21"/>
                <w:szCs w:val="21"/>
                <w:lang w:val="en-US" w:eastAsia="zh-CN"/>
              </w:rPr>
              <w:t>2</w:t>
            </w:r>
            <w:r>
              <w:rPr>
                <w:rFonts w:hint="eastAsia" w:ascii="宋体" w:hAnsi="宋体" w:eastAsia="宋体"/>
                <w:kern w:val="2"/>
                <w:sz w:val="21"/>
                <w:szCs w:val="21"/>
              </w:rPr>
              <w:t>分。</w:t>
            </w:r>
            <w:r>
              <w:rPr>
                <w:rFonts w:hint="eastAsia" w:ascii="宋体" w:hAnsi="宋体"/>
                <w:kern w:val="2"/>
                <w:sz w:val="21"/>
                <w:szCs w:val="21"/>
                <w:lang w:eastAsia="zh-CN"/>
              </w:rPr>
              <w:t>（提供学历证书及劳务合同等相关证明资料）</w:t>
            </w:r>
          </w:p>
        </w:tc>
        <w:tc>
          <w:tcPr>
            <w:tcW w:w="778" w:type="dxa"/>
            <w:noWrap w:val="0"/>
            <w:vAlign w:val="center"/>
          </w:tcPr>
          <w:p>
            <w:pPr>
              <w:widowControl w:val="0"/>
              <w:jc w:val="center"/>
              <w:rPr>
                <w:rFonts w:hint="eastAsia" w:ascii="宋体" w:hAnsi="宋体" w:eastAsia="宋体"/>
                <w:kern w:val="2"/>
                <w:sz w:val="21"/>
                <w:szCs w:val="21"/>
                <w:lang w:eastAsia="zh-CN"/>
              </w:rPr>
            </w:pPr>
            <w:r>
              <w:rPr>
                <w:rFonts w:hint="eastAsia" w:ascii="宋体" w:hAnsi="宋体"/>
                <w:kern w:val="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01" w:type="dxa"/>
            <w:vMerge w:val="continue"/>
            <w:noWrap w:val="0"/>
            <w:vAlign w:val="center"/>
          </w:tcPr>
          <w:p>
            <w:pPr>
              <w:widowControl w:val="0"/>
              <w:jc w:val="center"/>
              <w:rPr>
                <w:rFonts w:ascii="宋体" w:hAnsi="宋体" w:eastAsia="宋体"/>
                <w:kern w:val="2"/>
                <w:sz w:val="21"/>
                <w:szCs w:val="21"/>
              </w:rPr>
            </w:pPr>
          </w:p>
        </w:tc>
        <w:tc>
          <w:tcPr>
            <w:tcW w:w="1593" w:type="dxa"/>
            <w:gridSpan w:val="2"/>
            <w:noWrap w:val="0"/>
            <w:vAlign w:val="center"/>
          </w:tcPr>
          <w:p>
            <w:pPr>
              <w:widowControl w:val="0"/>
              <w:rPr>
                <w:rFonts w:ascii="宋体" w:hAnsi="宋体" w:eastAsia="宋体"/>
                <w:kern w:val="2"/>
                <w:sz w:val="21"/>
                <w:szCs w:val="21"/>
              </w:rPr>
            </w:pPr>
            <w:r>
              <w:rPr>
                <w:rFonts w:hint="eastAsia" w:ascii="宋体" w:hAnsi="宋体" w:eastAsia="宋体"/>
                <w:kern w:val="2"/>
                <w:sz w:val="21"/>
                <w:szCs w:val="21"/>
              </w:rPr>
              <w:t>项目人员配置</w:t>
            </w:r>
          </w:p>
        </w:tc>
        <w:tc>
          <w:tcPr>
            <w:tcW w:w="6065" w:type="dxa"/>
            <w:noWrap w:val="0"/>
            <w:vAlign w:val="center"/>
          </w:tcPr>
          <w:p>
            <w:pPr>
              <w:widowControl w:val="0"/>
              <w:rPr>
                <w:rFonts w:hint="eastAsia" w:ascii="宋体" w:hAnsi="宋体" w:eastAsia="宋体"/>
                <w:kern w:val="2"/>
                <w:sz w:val="21"/>
                <w:szCs w:val="21"/>
                <w:lang w:eastAsia="zh-CN"/>
              </w:rPr>
            </w:pPr>
            <w:r>
              <w:rPr>
                <w:rFonts w:hint="eastAsia" w:ascii="宋体" w:hAnsi="宋体"/>
                <w:kern w:val="2"/>
                <w:sz w:val="21"/>
                <w:szCs w:val="21"/>
                <w:lang w:val="en-US" w:eastAsia="zh-CN"/>
              </w:rPr>
              <w:t>项目人员</w:t>
            </w:r>
            <w:r>
              <w:rPr>
                <w:rFonts w:hint="eastAsia" w:ascii="宋体" w:hAnsi="宋体" w:eastAsia="宋体"/>
                <w:kern w:val="2"/>
                <w:sz w:val="21"/>
                <w:szCs w:val="21"/>
              </w:rPr>
              <w:t>中</w:t>
            </w:r>
            <w:r>
              <w:rPr>
                <w:rFonts w:hint="eastAsia" w:ascii="宋体" w:hAnsi="宋体"/>
                <w:kern w:val="2"/>
                <w:sz w:val="21"/>
                <w:szCs w:val="21"/>
                <w:lang w:val="en-US" w:eastAsia="zh-CN"/>
              </w:rPr>
              <w:t>2</w:t>
            </w:r>
            <w:r>
              <w:rPr>
                <w:rFonts w:hint="eastAsia" w:ascii="宋体" w:hAnsi="宋体" w:eastAsia="宋体"/>
                <w:kern w:val="2"/>
                <w:sz w:val="21"/>
                <w:szCs w:val="21"/>
              </w:rPr>
              <w:t>人以上（含</w:t>
            </w:r>
            <w:r>
              <w:rPr>
                <w:rFonts w:hint="eastAsia" w:ascii="宋体" w:hAnsi="宋体"/>
                <w:kern w:val="2"/>
                <w:sz w:val="21"/>
                <w:szCs w:val="21"/>
                <w:lang w:val="en-US" w:eastAsia="zh-CN"/>
              </w:rPr>
              <w:t>2</w:t>
            </w:r>
            <w:r>
              <w:rPr>
                <w:rFonts w:hint="eastAsia" w:ascii="宋体" w:hAnsi="宋体" w:eastAsia="宋体"/>
                <w:kern w:val="2"/>
                <w:sz w:val="21"/>
                <w:szCs w:val="21"/>
              </w:rPr>
              <w:t>人）具有</w:t>
            </w:r>
            <w:r>
              <w:rPr>
                <w:rFonts w:hint="eastAsia" w:ascii="宋体" w:hAnsi="宋体"/>
                <w:kern w:val="2"/>
                <w:sz w:val="21"/>
                <w:szCs w:val="21"/>
                <w:lang w:val="en-US" w:eastAsia="zh-CN"/>
              </w:rPr>
              <w:t>中级以上（含中级）</w:t>
            </w:r>
            <w:r>
              <w:rPr>
                <w:rFonts w:hint="eastAsia" w:ascii="宋体" w:hAnsi="宋体" w:eastAsia="宋体"/>
                <w:kern w:val="2"/>
                <w:sz w:val="21"/>
                <w:szCs w:val="21"/>
              </w:rPr>
              <w:t>职称者得</w:t>
            </w:r>
            <w:r>
              <w:rPr>
                <w:rFonts w:hint="eastAsia" w:ascii="宋体" w:hAnsi="宋体"/>
                <w:kern w:val="2"/>
                <w:sz w:val="21"/>
                <w:szCs w:val="21"/>
                <w:lang w:val="en-US" w:eastAsia="zh-CN"/>
              </w:rPr>
              <w:t>2</w:t>
            </w:r>
            <w:r>
              <w:rPr>
                <w:rFonts w:hint="eastAsia" w:ascii="宋体" w:hAnsi="宋体" w:eastAsia="宋体"/>
                <w:kern w:val="2"/>
                <w:sz w:val="21"/>
                <w:szCs w:val="21"/>
              </w:rPr>
              <w:t>分，每再增加1人加</w:t>
            </w:r>
            <w:r>
              <w:rPr>
                <w:rFonts w:hint="eastAsia" w:ascii="宋体" w:hAnsi="宋体"/>
                <w:kern w:val="2"/>
                <w:sz w:val="21"/>
                <w:szCs w:val="21"/>
                <w:lang w:val="en-US" w:eastAsia="zh-CN"/>
              </w:rPr>
              <w:t>2</w:t>
            </w:r>
            <w:r>
              <w:rPr>
                <w:rFonts w:hint="eastAsia" w:ascii="宋体" w:hAnsi="宋体" w:eastAsia="宋体"/>
                <w:kern w:val="2"/>
                <w:sz w:val="21"/>
                <w:szCs w:val="21"/>
              </w:rPr>
              <w:t>分</w:t>
            </w:r>
            <w:r>
              <w:rPr>
                <w:rFonts w:hint="eastAsia" w:ascii="宋体" w:hAnsi="宋体"/>
                <w:kern w:val="2"/>
                <w:sz w:val="21"/>
                <w:szCs w:val="21"/>
                <w:lang w:eastAsia="zh-CN"/>
              </w:rPr>
              <w:t>，</w:t>
            </w:r>
            <w:r>
              <w:rPr>
                <w:rFonts w:hint="eastAsia" w:ascii="宋体" w:hAnsi="宋体" w:eastAsia="宋体"/>
                <w:kern w:val="2"/>
                <w:sz w:val="21"/>
                <w:szCs w:val="21"/>
              </w:rPr>
              <w:t>本项最多</w:t>
            </w:r>
            <w:r>
              <w:rPr>
                <w:rFonts w:hint="eastAsia" w:ascii="宋体" w:hAnsi="宋体"/>
                <w:kern w:val="2"/>
                <w:sz w:val="21"/>
                <w:szCs w:val="21"/>
                <w:lang w:val="en-US" w:eastAsia="zh-CN"/>
              </w:rPr>
              <w:t>4</w:t>
            </w:r>
            <w:r>
              <w:rPr>
                <w:rFonts w:hint="eastAsia" w:ascii="宋体" w:hAnsi="宋体" w:eastAsia="宋体"/>
                <w:kern w:val="2"/>
                <w:sz w:val="21"/>
                <w:szCs w:val="21"/>
              </w:rPr>
              <w:t>分。</w:t>
            </w:r>
            <w:r>
              <w:rPr>
                <w:rFonts w:hint="eastAsia" w:ascii="宋体" w:hAnsi="宋体"/>
                <w:kern w:val="2"/>
                <w:sz w:val="21"/>
                <w:szCs w:val="21"/>
                <w:lang w:eastAsia="zh-CN"/>
              </w:rPr>
              <w:t>（附相关证明资料，如社保、合同等）</w:t>
            </w:r>
          </w:p>
        </w:tc>
        <w:tc>
          <w:tcPr>
            <w:tcW w:w="778" w:type="dxa"/>
            <w:noWrap w:val="0"/>
            <w:vAlign w:val="center"/>
          </w:tcPr>
          <w:p>
            <w:pPr>
              <w:widowControl w:val="0"/>
              <w:jc w:val="center"/>
              <w:rPr>
                <w:rFonts w:hint="eastAsia" w:ascii="宋体" w:hAnsi="宋体" w:eastAsia="宋体"/>
                <w:kern w:val="2"/>
                <w:sz w:val="21"/>
                <w:szCs w:val="21"/>
                <w:lang w:eastAsia="zh-CN"/>
              </w:rPr>
            </w:pPr>
            <w:r>
              <w:rPr>
                <w:rFonts w:hint="eastAsia" w:ascii="宋体" w:hAnsi="宋体"/>
                <w:kern w:val="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01" w:type="dxa"/>
            <w:vMerge w:val="continue"/>
            <w:noWrap w:val="0"/>
            <w:vAlign w:val="center"/>
          </w:tcPr>
          <w:p>
            <w:pPr>
              <w:widowControl w:val="0"/>
              <w:jc w:val="center"/>
              <w:rPr>
                <w:rFonts w:ascii="宋体" w:hAnsi="宋体" w:eastAsia="宋体"/>
                <w:kern w:val="2"/>
                <w:sz w:val="21"/>
                <w:szCs w:val="21"/>
              </w:rPr>
            </w:pPr>
          </w:p>
        </w:tc>
        <w:tc>
          <w:tcPr>
            <w:tcW w:w="1593" w:type="dxa"/>
            <w:gridSpan w:val="2"/>
            <w:noWrap w:val="0"/>
            <w:vAlign w:val="center"/>
          </w:tcPr>
          <w:p>
            <w:pPr>
              <w:widowControl w:val="0"/>
              <w:rPr>
                <w:rFonts w:hint="default" w:ascii="宋体" w:hAnsi="宋体" w:eastAsia="宋体"/>
                <w:kern w:val="2"/>
                <w:sz w:val="21"/>
                <w:szCs w:val="21"/>
                <w:lang w:val="en-US" w:eastAsia="zh-CN"/>
              </w:rPr>
            </w:pPr>
            <w:r>
              <w:rPr>
                <w:rFonts w:hint="eastAsia" w:ascii="宋体" w:hAnsi="宋体"/>
                <w:kern w:val="2"/>
                <w:sz w:val="21"/>
                <w:szCs w:val="21"/>
                <w:lang w:val="en-US" w:eastAsia="zh-CN"/>
              </w:rPr>
              <w:t>项目相关业绩</w:t>
            </w:r>
          </w:p>
        </w:tc>
        <w:tc>
          <w:tcPr>
            <w:tcW w:w="6065" w:type="dxa"/>
            <w:noWrap w:val="0"/>
            <w:vAlign w:val="center"/>
          </w:tcPr>
          <w:p>
            <w:pPr>
              <w:widowControl w:val="0"/>
              <w:rPr>
                <w:rFonts w:hint="default" w:ascii="宋体" w:hAnsi="宋体" w:eastAsia="宋体"/>
                <w:kern w:val="2"/>
                <w:sz w:val="21"/>
                <w:szCs w:val="21"/>
                <w:lang w:val="en-US" w:eastAsia="zh-CN"/>
              </w:rPr>
            </w:pPr>
            <w:r>
              <w:rPr>
                <w:rFonts w:hint="eastAsia" w:ascii="宋体" w:hAnsi="宋体"/>
                <w:kern w:val="2"/>
                <w:sz w:val="21"/>
                <w:szCs w:val="21"/>
                <w:lang w:val="en-US" w:eastAsia="zh-CN"/>
              </w:rPr>
              <w:t>从事过类似项目服务，每个项目得1分，本项最多4分。</w:t>
            </w:r>
          </w:p>
        </w:tc>
        <w:tc>
          <w:tcPr>
            <w:tcW w:w="778" w:type="dxa"/>
            <w:noWrap w:val="0"/>
            <w:vAlign w:val="center"/>
          </w:tcPr>
          <w:p>
            <w:pPr>
              <w:widowControl w:val="0"/>
              <w:jc w:val="center"/>
              <w:rPr>
                <w:rFonts w:hint="eastAsia" w:ascii="宋体" w:hAnsi="宋体" w:eastAsia="宋体"/>
                <w:kern w:val="2"/>
                <w:sz w:val="21"/>
                <w:szCs w:val="21"/>
                <w:lang w:eastAsia="zh-CN"/>
              </w:rPr>
            </w:pPr>
            <w:r>
              <w:rPr>
                <w:rFonts w:hint="eastAsia" w:ascii="宋体" w:hAnsi="宋体"/>
                <w:kern w:val="2"/>
                <w:sz w:val="21"/>
                <w:szCs w:val="21"/>
                <w:lang w:val="en-US" w:eastAsia="zh-CN"/>
              </w:rPr>
              <w:t>4</w:t>
            </w:r>
          </w:p>
        </w:tc>
      </w:tr>
      <w:bookmark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01" w:type="dxa"/>
            <w:vMerge w:val="restart"/>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技术</w:t>
            </w:r>
          </w:p>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部分     （</w:t>
            </w:r>
            <w:r>
              <w:rPr>
                <w:rFonts w:hint="eastAsia" w:ascii="宋体" w:hAnsi="宋体"/>
                <w:color w:val="000000"/>
                <w:kern w:val="2"/>
                <w:sz w:val="21"/>
                <w:szCs w:val="21"/>
                <w:lang w:val="en-US" w:eastAsia="zh-CN"/>
              </w:rPr>
              <w:t>58</w:t>
            </w:r>
            <w:r>
              <w:rPr>
                <w:rFonts w:hint="eastAsia" w:ascii="宋体" w:hAnsi="宋体" w:eastAsia="宋体"/>
                <w:color w:val="000000"/>
                <w:kern w:val="2"/>
                <w:sz w:val="21"/>
                <w:szCs w:val="21"/>
              </w:rPr>
              <w:t>分）</w:t>
            </w:r>
          </w:p>
        </w:tc>
        <w:tc>
          <w:tcPr>
            <w:tcW w:w="1583" w:type="dxa"/>
            <w:noWrap w:val="0"/>
            <w:vAlign w:val="center"/>
          </w:tcPr>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项目技术方案</w:t>
            </w:r>
          </w:p>
        </w:tc>
        <w:tc>
          <w:tcPr>
            <w:tcW w:w="6075" w:type="dxa"/>
            <w:gridSpan w:val="2"/>
            <w:noWrap w:val="0"/>
            <w:vAlign w:val="center"/>
          </w:tcPr>
          <w:p>
            <w:pPr>
              <w:widowControl w:val="0"/>
              <w:rPr>
                <w:rFonts w:hint="eastAsia" w:ascii="宋体" w:hAnsi="宋体" w:eastAsia="宋体"/>
                <w:color w:val="000000"/>
                <w:kern w:val="2"/>
                <w:sz w:val="21"/>
                <w:szCs w:val="21"/>
              </w:rPr>
            </w:pPr>
            <w:r>
              <w:rPr>
                <w:rFonts w:hint="eastAsia" w:ascii="宋体" w:hAnsi="宋体" w:eastAsia="宋体"/>
                <w:color w:val="000000"/>
                <w:kern w:val="2"/>
                <w:sz w:val="21"/>
                <w:szCs w:val="21"/>
              </w:rPr>
              <w:t>根据投标人对本项目的理解程度，对</w:t>
            </w:r>
            <w:r>
              <w:rPr>
                <w:rFonts w:hint="eastAsia" w:ascii="宋体" w:hAnsi="宋体"/>
                <w:color w:val="000000"/>
                <w:kern w:val="2"/>
                <w:sz w:val="21"/>
                <w:szCs w:val="21"/>
                <w:lang w:val="en-US" w:eastAsia="zh-CN"/>
              </w:rPr>
              <w:t>项目的</w:t>
            </w:r>
            <w:r>
              <w:rPr>
                <w:rFonts w:hint="eastAsia" w:ascii="宋体" w:hAnsi="宋体" w:eastAsia="宋体"/>
                <w:color w:val="000000"/>
                <w:kern w:val="2"/>
                <w:sz w:val="21"/>
                <w:szCs w:val="21"/>
              </w:rPr>
              <w:t>总体思路、重点任务安排、</w:t>
            </w:r>
            <w:r>
              <w:rPr>
                <w:rFonts w:hint="eastAsia" w:ascii="宋体" w:hAnsi="宋体"/>
                <w:color w:val="000000"/>
                <w:kern w:val="2"/>
                <w:sz w:val="21"/>
                <w:szCs w:val="21"/>
                <w:lang w:val="en-US" w:eastAsia="zh-CN"/>
              </w:rPr>
              <w:t>项目方案设计</w:t>
            </w:r>
            <w:r>
              <w:rPr>
                <w:rFonts w:hint="eastAsia" w:ascii="宋体" w:hAnsi="宋体" w:eastAsia="宋体"/>
                <w:color w:val="000000"/>
                <w:kern w:val="2"/>
                <w:sz w:val="21"/>
                <w:szCs w:val="21"/>
              </w:rPr>
              <w:t>等进行综合对比。</w:t>
            </w:r>
          </w:p>
          <w:p>
            <w:pPr>
              <w:widowControl w:val="0"/>
              <w:rPr>
                <w:rFonts w:ascii="宋体" w:hAnsi="宋体" w:eastAsia="宋体"/>
                <w:color w:val="000000"/>
                <w:kern w:val="2"/>
                <w:sz w:val="21"/>
                <w:szCs w:val="21"/>
              </w:rPr>
            </w:pPr>
            <w:r>
              <w:rPr>
                <w:rFonts w:hint="eastAsia" w:ascii="宋体" w:hAnsi="宋体"/>
                <w:color w:val="000000"/>
                <w:kern w:val="2"/>
                <w:sz w:val="21"/>
                <w:szCs w:val="21"/>
                <w:lang w:val="en-US" w:eastAsia="zh-CN"/>
              </w:rPr>
              <w:t>项目</w:t>
            </w:r>
            <w:r>
              <w:rPr>
                <w:rFonts w:hint="eastAsia" w:ascii="宋体" w:hAnsi="宋体" w:eastAsia="宋体"/>
                <w:color w:val="000000"/>
                <w:kern w:val="2"/>
                <w:sz w:val="21"/>
                <w:szCs w:val="21"/>
              </w:rPr>
              <w:t>思路清晰、</w:t>
            </w:r>
            <w:r>
              <w:rPr>
                <w:rFonts w:hint="eastAsia" w:ascii="宋体" w:hAnsi="宋体"/>
                <w:color w:val="000000"/>
                <w:kern w:val="2"/>
                <w:sz w:val="21"/>
                <w:szCs w:val="21"/>
                <w:lang w:val="en-US" w:eastAsia="zh-CN"/>
              </w:rPr>
              <w:t>重点任务安排明确、方案设计</w:t>
            </w:r>
            <w:r>
              <w:rPr>
                <w:rFonts w:hint="eastAsia" w:ascii="宋体" w:hAnsi="宋体" w:eastAsia="宋体"/>
                <w:color w:val="000000"/>
                <w:kern w:val="2"/>
                <w:sz w:val="21"/>
                <w:szCs w:val="21"/>
              </w:rPr>
              <w:t>合理</w:t>
            </w:r>
            <w:r>
              <w:rPr>
                <w:rFonts w:hint="eastAsia" w:ascii="宋体" w:hAnsi="宋体"/>
                <w:color w:val="000000"/>
                <w:kern w:val="2"/>
                <w:sz w:val="21"/>
                <w:szCs w:val="21"/>
                <w:lang w:eastAsia="zh-CN"/>
              </w:rPr>
              <w:t>，非常有利于项目实施的得</w:t>
            </w:r>
            <w:r>
              <w:rPr>
                <w:rFonts w:hint="eastAsia" w:ascii="宋体" w:hAnsi="宋体" w:eastAsia="宋体"/>
                <w:color w:val="000000"/>
                <w:kern w:val="2"/>
                <w:sz w:val="21"/>
                <w:szCs w:val="21"/>
              </w:rPr>
              <w:t>：</w:t>
            </w:r>
            <w:r>
              <w:rPr>
                <w:rFonts w:hint="eastAsia" w:ascii="宋体" w:hAnsi="宋体"/>
                <w:color w:val="000000"/>
                <w:kern w:val="2"/>
                <w:sz w:val="21"/>
                <w:szCs w:val="21"/>
                <w:lang w:val="en-US" w:eastAsia="zh-CN"/>
              </w:rPr>
              <w:t>20-30</w:t>
            </w:r>
            <w:r>
              <w:rPr>
                <w:rFonts w:hint="eastAsia" w:ascii="宋体" w:hAnsi="宋体" w:eastAsia="宋体"/>
                <w:color w:val="000000"/>
                <w:kern w:val="2"/>
                <w:sz w:val="21"/>
                <w:szCs w:val="21"/>
              </w:rPr>
              <w:t>分；</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思路和</w:t>
            </w:r>
            <w:r>
              <w:rPr>
                <w:rFonts w:hint="eastAsia" w:ascii="宋体" w:hAnsi="宋体"/>
                <w:color w:val="000000"/>
                <w:kern w:val="2"/>
                <w:sz w:val="21"/>
                <w:szCs w:val="21"/>
                <w:lang w:val="en-US" w:eastAsia="zh-CN"/>
              </w:rPr>
              <w:t>方案设计</w:t>
            </w:r>
            <w:r>
              <w:rPr>
                <w:rFonts w:hint="eastAsia" w:ascii="宋体" w:hAnsi="宋体" w:eastAsia="宋体"/>
                <w:color w:val="000000"/>
                <w:kern w:val="2"/>
                <w:sz w:val="21"/>
                <w:szCs w:val="21"/>
              </w:rPr>
              <w:t>均有些许瑕疵</w:t>
            </w:r>
            <w:r>
              <w:rPr>
                <w:rFonts w:hint="eastAsia" w:ascii="宋体" w:hAnsi="宋体"/>
                <w:color w:val="000000"/>
                <w:kern w:val="2"/>
                <w:sz w:val="21"/>
                <w:szCs w:val="21"/>
                <w:lang w:eastAsia="zh-CN"/>
              </w:rPr>
              <w:t>，基本有利于项目实施的得</w:t>
            </w:r>
            <w:r>
              <w:rPr>
                <w:rFonts w:hint="eastAsia" w:ascii="宋体" w:hAnsi="宋体" w:eastAsia="宋体"/>
                <w:color w:val="000000"/>
                <w:kern w:val="2"/>
                <w:sz w:val="21"/>
                <w:szCs w:val="21"/>
              </w:rPr>
              <w:t>：</w:t>
            </w:r>
            <w:r>
              <w:rPr>
                <w:rFonts w:hint="eastAsia" w:ascii="宋体" w:hAnsi="宋体"/>
                <w:color w:val="000000"/>
                <w:kern w:val="2"/>
                <w:sz w:val="21"/>
                <w:szCs w:val="21"/>
                <w:lang w:val="en-US" w:eastAsia="zh-CN"/>
              </w:rPr>
              <w:t>10-19</w:t>
            </w:r>
            <w:r>
              <w:rPr>
                <w:rFonts w:hint="eastAsia" w:ascii="宋体" w:hAnsi="宋体" w:eastAsia="宋体"/>
                <w:color w:val="000000"/>
                <w:kern w:val="2"/>
                <w:sz w:val="21"/>
                <w:szCs w:val="21"/>
              </w:rPr>
              <w:t>分；</w:t>
            </w:r>
          </w:p>
          <w:p>
            <w:pPr>
              <w:widowControl w:val="0"/>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rPr>
              <w:t>思路表述不清、</w:t>
            </w:r>
            <w:r>
              <w:rPr>
                <w:rFonts w:hint="eastAsia" w:ascii="宋体" w:hAnsi="宋体"/>
                <w:color w:val="000000"/>
                <w:kern w:val="2"/>
                <w:sz w:val="21"/>
                <w:szCs w:val="21"/>
                <w:lang w:val="en-US" w:eastAsia="zh-CN"/>
              </w:rPr>
              <w:t>方案设计</w:t>
            </w:r>
            <w:r>
              <w:rPr>
                <w:rFonts w:hint="eastAsia" w:ascii="宋体" w:hAnsi="宋体" w:eastAsia="宋体"/>
                <w:color w:val="000000"/>
                <w:kern w:val="2"/>
                <w:sz w:val="21"/>
                <w:szCs w:val="21"/>
              </w:rPr>
              <w:t>不合理：</w:t>
            </w:r>
            <w:r>
              <w:rPr>
                <w:rFonts w:hint="eastAsia" w:ascii="宋体" w:hAnsi="宋体"/>
                <w:color w:val="000000"/>
                <w:kern w:val="2"/>
                <w:sz w:val="21"/>
                <w:szCs w:val="21"/>
                <w:lang w:val="en-US" w:eastAsia="zh-CN"/>
              </w:rPr>
              <w:t>0-9</w:t>
            </w:r>
            <w:r>
              <w:rPr>
                <w:rFonts w:hint="eastAsia" w:ascii="宋体" w:hAnsi="宋体" w:eastAsia="宋体"/>
                <w:color w:val="000000"/>
                <w:kern w:val="2"/>
                <w:sz w:val="21"/>
                <w:szCs w:val="21"/>
              </w:rPr>
              <w:t>分</w:t>
            </w:r>
            <w:r>
              <w:rPr>
                <w:rFonts w:hint="eastAsia" w:ascii="宋体" w:hAnsi="宋体"/>
                <w:color w:val="000000"/>
                <w:kern w:val="2"/>
                <w:sz w:val="21"/>
                <w:szCs w:val="21"/>
                <w:lang w:eastAsia="zh-CN"/>
              </w:rPr>
              <w:t>。</w:t>
            </w:r>
          </w:p>
        </w:tc>
        <w:tc>
          <w:tcPr>
            <w:tcW w:w="778" w:type="dxa"/>
            <w:noWrap w:val="0"/>
            <w:vAlign w:val="center"/>
          </w:tcPr>
          <w:p>
            <w:pPr>
              <w:widowControl w:val="0"/>
              <w:jc w:val="center"/>
              <w:rPr>
                <w:rFonts w:ascii="宋体" w:hAnsi="宋体" w:eastAsia="宋体"/>
                <w:color w:val="000000"/>
                <w:kern w:val="2"/>
                <w:sz w:val="21"/>
                <w:szCs w:val="21"/>
              </w:rPr>
            </w:pPr>
            <w:r>
              <w:rPr>
                <w:rFonts w:hint="eastAsia" w:ascii="宋体" w:hAnsi="宋体"/>
                <w:color w:val="000000"/>
                <w:kern w:val="2"/>
                <w:sz w:val="21"/>
                <w:szCs w:val="21"/>
                <w:lang w:val="en-US" w:eastAsia="zh-CN"/>
              </w:rPr>
              <w:t>3</w:t>
            </w:r>
            <w:r>
              <w:rPr>
                <w:rFonts w:hint="eastAsia" w:ascii="宋体" w:hAnsi="宋体" w:eastAsia="宋体"/>
                <w:color w:val="000000"/>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101" w:type="dxa"/>
            <w:vMerge w:val="continue"/>
            <w:noWrap w:val="0"/>
            <w:vAlign w:val="center"/>
          </w:tcPr>
          <w:p>
            <w:pPr>
              <w:widowControl w:val="0"/>
              <w:jc w:val="center"/>
              <w:rPr>
                <w:rFonts w:ascii="宋体" w:hAnsi="宋体" w:eastAsia="宋体"/>
                <w:color w:val="000000"/>
                <w:kern w:val="2"/>
                <w:sz w:val="21"/>
                <w:szCs w:val="21"/>
              </w:rPr>
            </w:pPr>
          </w:p>
        </w:tc>
        <w:tc>
          <w:tcPr>
            <w:tcW w:w="1583" w:type="dxa"/>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进度安排与质量保证措施</w:t>
            </w:r>
          </w:p>
          <w:p>
            <w:pPr>
              <w:widowControl w:val="0"/>
              <w:rPr>
                <w:rFonts w:ascii="宋体" w:hAnsi="宋体" w:eastAsia="宋体"/>
                <w:color w:val="000000"/>
                <w:kern w:val="2"/>
                <w:sz w:val="21"/>
                <w:szCs w:val="21"/>
              </w:rPr>
            </w:pPr>
          </w:p>
        </w:tc>
        <w:tc>
          <w:tcPr>
            <w:tcW w:w="6075" w:type="dxa"/>
            <w:gridSpan w:val="2"/>
            <w:noWrap w:val="0"/>
            <w:vAlign w:val="center"/>
          </w:tcPr>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制定完全满足招标要求的工作进度安排，具备完善和具体的质量保证措施。</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优（对比最优）：7-10分；</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良（对比次之）：4-6分；</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中（对比一般）：1-3分；</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差（对比最差）：0分。</w:t>
            </w:r>
          </w:p>
        </w:tc>
        <w:tc>
          <w:tcPr>
            <w:tcW w:w="778" w:type="dxa"/>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101" w:type="dxa"/>
            <w:vMerge w:val="continue"/>
            <w:noWrap w:val="0"/>
            <w:vAlign w:val="center"/>
          </w:tcPr>
          <w:p>
            <w:pPr>
              <w:widowControl w:val="0"/>
              <w:jc w:val="center"/>
              <w:rPr>
                <w:rFonts w:ascii="宋体" w:hAnsi="宋体" w:eastAsia="宋体"/>
                <w:color w:val="000000"/>
                <w:kern w:val="2"/>
                <w:sz w:val="21"/>
                <w:szCs w:val="21"/>
              </w:rPr>
            </w:pPr>
          </w:p>
        </w:tc>
        <w:tc>
          <w:tcPr>
            <w:tcW w:w="1583" w:type="dxa"/>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项目组织机构设置</w:t>
            </w:r>
          </w:p>
        </w:tc>
        <w:tc>
          <w:tcPr>
            <w:tcW w:w="6075" w:type="dxa"/>
            <w:gridSpan w:val="2"/>
            <w:noWrap w:val="0"/>
            <w:vAlign w:val="center"/>
          </w:tcPr>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对比各投标人的项目组织管理制度，措施及项目组人员配置情况等方面。</w:t>
            </w:r>
          </w:p>
          <w:p>
            <w:pPr>
              <w:widowControl w:val="0"/>
              <w:rPr>
                <w:rFonts w:ascii="宋体" w:hAnsi="宋体" w:eastAsia="宋体"/>
                <w:color w:val="000000"/>
                <w:kern w:val="2"/>
                <w:sz w:val="21"/>
                <w:szCs w:val="21"/>
              </w:rPr>
            </w:pPr>
            <w:r>
              <w:rPr>
                <w:rFonts w:hint="eastAsia" w:ascii="宋体" w:hAnsi="宋体"/>
                <w:color w:val="000000"/>
                <w:kern w:val="2"/>
                <w:sz w:val="21"/>
                <w:szCs w:val="21"/>
                <w:lang w:eastAsia="zh-CN"/>
              </w:rPr>
              <w:t>安排合理、分工明确，非常有利于项目实施的得</w:t>
            </w:r>
            <w:r>
              <w:rPr>
                <w:rFonts w:hint="eastAsia" w:ascii="宋体" w:hAnsi="宋体" w:eastAsia="宋体"/>
                <w:color w:val="000000"/>
                <w:kern w:val="2"/>
                <w:sz w:val="21"/>
                <w:szCs w:val="21"/>
              </w:rPr>
              <w:t>：6-10分；</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安排略有瑕疵</w:t>
            </w:r>
            <w:r>
              <w:rPr>
                <w:rFonts w:hint="eastAsia" w:ascii="宋体" w:hAnsi="宋体"/>
                <w:color w:val="000000"/>
                <w:kern w:val="2"/>
                <w:sz w:val="21"/>
                <w:szCs w:val="21"/>
                <w:lang w:eastAsia="zh-CN"/>
              </w:rPr>
              <w:t>，基本有利于项目实施的得</w:t>
            </w:r>
            <w:r>
              <w:rPr>
                <w:rFonts w:hint="eastAsia" w:ascii="宋体" w:hAnsi="宋体" w:eastAsia="宋体"/>
                <w:color w:val="000000"/>
                <w:kern w:val="2"/>
                <w:sz w:val="21"/>
                <w:szCs w:val="21"/>
              </w:rPr>
              <w:t>：1-5分；</w:t>
            </w:r>
          </w:p>
          <w:p>
            <w:pPr>
              <w:widowControl w:val="0"/>
              <w:rPr>
                <w:rFonts w:ascii="宋体" w:hAnsi="宋体" w:eastAsia="宋体"/>
                <w:color w:val="000000"/>
                <w:kern w:val="2"/>
                <w:sz w:val="21"/>
                <w:szCs w:val="21"/>
              </w:rPr>
            </w:pPr>
            <w:r>
              <w:rPr>
                <w:rFonts w:hint="eastAsia" w:ascii="宋体" w:hAnsi="宋体" w:eastAsia="宋体"/>
                <w:color w:val="000000"/>
                <w:kern w:val="2"/>
                <w:sz w:val="21"/>
                <w:szCs w:val="21"/>
              </w:rPr>
              <w:t>安排不合理、</w:t>
            </w:r>
            <w:r>
              <w:rPr>
                <w:rFonts w:hint="eastAsia" w:ascii="宋体" w:hAnsi="宋体"/>
                <w:color w:val="000000"/>
                <w:kern w:val="2"/>
                <w:sz w:val="21"/>
                <w:szCs w:val="21"/>
                <w:lang w:eastAsia="zh-CN"/>
              </w:rPr>
              <w:t>不利于项目实施的得</w:t>
            </w:r>
            <w:r>
              <w:rPr>
                <w:rFonts w:hint="eastAsia" w:ascii="宋体" w:hAnsi="宋体" w:eastAsia="宋体"/>
                <w:color w:val="000000"/>
                <w:kern w:val="2"/>
                <w:sz w:val="21"/>
                <w:szCs w:val="21"/>
              </w:rPr>
              <w:t>：0</w:t>
            </w:r>
            <w:r>
              <w:rPr>
                <w:rFonts w:hint="eastAsia" w:ascii="宋体" w:hAnsi="宋体"/>
                <w:color w:val="000000"/>
                <w:kern w:val="2"/>
                <w:sz w:val="21"/>
                <w:szCs w:val="21"/>
                <w:lang w:eastAsia="zh-CN"/>
              </w:rPr>
              <w:t>分</w:t>
            </w:r>
            <w:r>
              <w:rPr>
                <w:rFonts w:hint="eastAsia" w:ascii="宋体" w:hAnsi="宋体" w:eastAsia="宋体"/>
                <w:color w:val="000000"/>
                <w:kern w:val="2"/>
                <w:sz w:val="21"/>
                <w:szCs w:val="21"/>
              </w:rPr>
              <w:t>。</w:t>
            </w:r>
          </w:p>
        </w:tc>
        <w:tc>
          <w:tcPr>
            <w:tcW w:w="778" w:type="dxa"/>
            <w:noWrap w:val="0"/>
            <w:vAlign w:val="center"/>
          </w:tcPr>
          <w:p>
            <w:pPr>
              <w:widowControl w:val="0"/>
              <w:jc w:val="center"/>
              <w:rPr>
                <w:rFonts w:ascii="宋体" w:hAnsi="宋体" w:eastAsia="宋体"/>
                <w:color w:val="000000"/>
                <w:kern w:val="2"/>
                <w:sz w:val="21"/>
                <w:szCs w:val="21"/>
              </w:rPr>
            </w:pPr>
            <w:r>
              <w:rPr>
                <w:rFonts w:hint="eastAsia" w:ascii="宋体" w:hAnsi="宋体" w:eastAsia="宋体"/>
                <w:color w:val="000000"/>
                <w:kern w:val="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01" w:type="dxa"/>
            <w:vMerge w:val="continue"/>
            <w:noWrap w:val="0"/>
            <w:vAlign w:val="center"/>
          </w:tcPr>
          <w:p>
            <w:pPr>
              <w:widowControl w:val="0"/>
              <w:jc w:val="center"/>
              <w:rPr>
                <w:rFonts w:ascii="宋体" w:hAnsi="宋体" w:eastAsia="宋体"/>
                <w:color w:val="000000"/>
                <w:kern w:val="2"/>
                <w:sz w:val="21"/>
                <w:szCs w:val="21"/>
              </w:rPr>
            </w:pPr>
          </w:p>
        </w:tc>
        <w:tc>
          <w:tcPr>
            <w:tcW w:w="1583" w:type="dxa"/>
            <w:noWrap w:val="0"/>
            <w:vAlign w:val="center"/>
          </w:tcPr>
          <w:p>
            <w:pPr>
              <w:widowControl w:val="0"/>
              <w:jc w:val="center"/>
              <w:rPr>
                <w:rFonts w:hint="eastAsia" w:ascii="宋体" w:hAnsi="宋体" w:eastAsia="宋体"/>
                <w:color w:val="000000"/>
                <w:kern w:val="2"/>
                <w:sz w:val="21"/>
                <w:szCs w:val="21"/>
                <w:lang w:eastAsia="zh-CN"/>
              </w:rPr>
            </w:pPr>
            <w:r>
              <w:rPr>
                <w:rFonts w:hint="eastAsia" w:ascii="宋体" w:hAnsi="宋体" w:cs="宋体"/>
                <w:kern w:val="0"/>
                <w:szCs w:val="21"/>
                <w:lang w:bidi="ar"/>
              </w:rPr>
              <w:t>应急预案</w:t>
            </w:r>
          </w:p>
        </w:tc>
        <w:tc>
          <w:tcPr>
            <w:tcW w:w="6075" w:type="dxa"/>
            <w:gridSpan w:val="2"/>
            <w:noWrap w:val="0"/>
            <w:vAlign w:val="center"/>
          </w:tcPr>
          <w:p>
            <w:pPr>
              <w:widowControl w:val="0"/>
              <w:rPr>
                <w:rFonts w:hint="eastAsia" w:ascii="宋体" w:hAnsi="宋体" w:eastAsia="宋体"/>
                <w:color w:val="000000"/>
                <w:kern w:val="2"/>
                <w:sz w:val="21"/>
                <w:szCs w:val="21"/>
              </w:rPr>
            </w:pPr>
            <w:r>
              <w:rPr>
                <w:rFonts w:hint="eastAsia" w:ascii="宋体" w:hAnsi="宋体" w:cs="宋体"/>
                <w:kern w:val="0"/>
                <w:szCs w:val="21"/>
                <w:lang w:bidi="ar"/>
              </w:rPr>
              <w:t>供应商针对本项目有合理、可行的突发事件处理措施和应急预案，保证项目的顺利进行，按其响应程度计0-</w:t>
            </w:r>
            <w:r>
              <w:rPr>
                <w:rFonts w:hint="eastAsia" w:ascii="宋体" w:hAnsi="宋体" w:cs="宋体"/>
                <w:kern w:val="0"/>
                <w:szCs w:val="21"/>
                <w:lang w:val="en-US" w:eastAsia="zh-CN" w:bidi="ar"/>
              </w:rPr>
              <w:t>8</w:t>
            </w:r>
            <w:r>
              <w:rPr>
                <w:rFonts w:hint="eastAsia" w:ascii="宋体" w:hAnsi="宋体" w:cs="宋体"/>
                <w:kern w:val="0"/>
                <w:szCs w:val="21"/>
                <w:lang w:bidi="ar"/>
              </w:rPr>
              <w:t>分。</w:t>
            </w:r>
          </w:p>
        </w:tc>
        <w:tc>
          <w:tcPr>
            <w:tcW w:w="778" w:type="dxa"/>
            <w:noWrap w:val="0"/>
            <w:vAlign w:val="center"/>
          </w:tcPr>
          <w:p>
            <w:pPr>
              <w:widowControl w:val="0"/>
              <w:jc w:val="center"/>
              <w:rPr>
                <w:rFonts w:hint="eastAsia" w:ascii="宋体" w:hAnsi="宋体" w:eastAsia="宋体"/>
                <w:color w:val="000000"/>
                <w:kern w:val="2"/>
                <w:sz w:val="21"/>
                <w:szCs w:val="21"/>
                <w:lang w:val="en-US" w:eastAsia="zh-CN"/>
              </w:rPr>
            </w:pPr>
            <w:r>
              <w:rPr>
                <w:rFonts w:hint="eastAsia" w:ascii="宋体" w:hAnsi="宋体"/>
                <w:color w:val="000000"/>
                <w:kern w:val="2"/>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101" w:type="dxa"/>
            <w:noWrap w:val="0"/>
            <w:vAlign w:val="center"/>
          </w:tcPr>
          <w:p>
            <w:pPr>
              <w:widowControl w:val="0"/>
              <w:jc w:val="center"/>
              <w:rPr>
                <w:rFonts w:ascii="宋体" w:hAnsi="宋体" w:eastAsia="宋体"/>
                <w:kern w:val="2"/>
                <w:sz w:val="21"/>
                <w:szCs w:val="21"/>
              </w:rPr>
            </w:pPr>
            <w:r>
              <w:rPr>
                <w:rFonts w:hint="eastAsia" w:ascii="宋体" w:hAnsi="宋体" w:eastAsia="宋体"/>
                <w:kern w:val="2"/>
                <w:sz w:val="21"/>
                <w:szCs w:val="21"/>
              </w:rPr>
              <w:t>报价</w:t>
            </w:r>
          </w:p>
          <w:p>
            <w:pPr>
              <w:widowControl w:val="0"/>
              <w:jc w:val="center"/>
              <w:rPr>
                <w:rFonts w:ascii="宋体" w:hAnsi="宋体" w:eastAsia="宋体"/>
                <w:color w:val="000000"/>
                <w:kern w:val="2"/>
                <w:sz w:val="21"/>
                <w:szCs w:val="21"/>
              </w:rPr>
            </w:pPr>
            <w:r>
              <w:rPr>
                <w:rFonts w:hint="eastAsia" w:ascii="宋体" w:hAnsi="宋体" w:eastAsia="宋体"/>
                <w:kern w:val="2"/>
                <w:sz w:val="21"/>
                <w:szCs w:val="21"/>
              </w:rPr>
              <w:t>（</w:t>
            </w:r>
            <w:r>
              <w:rPr>
                <w:rFonts w:hint="eastAsia" w:ascii="宋体" w:hAnsi="宋体"/>
                <w:kern w:val="2"/>
                <w:sz w:val="21"/>
                <w:szCs w:val="21"/>
                <w:lang w:val="en-US" w:eastAsia="zh-CN"/>
              </w:rPr>
              <w:t>3</w:t>
            </w:r>
            <w:r>
              <w:rPr>
                <w:rFonts w:hint="eastAsia" w:ascii="宋体" w:hAnsi="宋体" w:eastAsia="宋体"/>
                <w:kern w:val="2"/>
                <w:sz w:val="21"/>
                <w:szCs w:val="21"/>
              </w:rPr>
              <w:t>0分）</w:t>
            </w:r>
          </w:p>
        </w:tc>
        <w:tc>
          <w:tcPr>
            <w:tcW w:w="1583" w:type="dxa"/>
            <w:noWrap w:val="0"/>
            <w:vAlign w:val="center"/>
          </w:tcPr>
          <w:p>
            <w:pPr>
              <w:widowControl w:val="0"/>
              <w:jc w:val="center"/>
              <w:rPr>
                <w:rFonts w:ascii="宋体" w:hAnsi="宋体" w:eastAsia="宋体"/>
                <w:color w:val="000000"/>
                <w:kern w:val="2"/>
                <w:sz w:val="21"/>
                <w:szCs w:val="21"/>
              </w:rPr>
            </w:pPr>
            <w:r>
              <w:rPr>
                <w:rFonts w:hint="eastAsia" w:ascii="宋体" w:hAnsi="宋体"/>
                <w:color w:val="000000"/>
                <w:kern w:val="2"/>
                <w:sz w:val="21"/>
                <w:szCs w:val="21"/>
                <w:lang w:eastAsia="zh-CN"/>
              </w:rPr>
              <w:t>投标</w:t>
            </w:r>
            <w:r>
              <w:rPr>
                <w:rFonts w:hint="eastAsia" w:ascii="宋体" w:hAnsi="宋体" w:eastAsia="宋体"/>
                <w:color w:val="000000"/>
                <w:kern w:val="2"/>
                <w:sz w:val="21"/>
                <w:szCs w:val="21"/>
              </w:rPr>
              <w:t>报价</w:t>
            </w:r>
          </w:p>
        </w:tc>
        <w:tc>
          <w:tcPr>
            <w:tcW w:w="6075" w:type="dxa"/>
            <w:gridSpan w:val="2"/>
            <w:noWrap w:val="0"/>
            <w:vAlign w:val="center"/>
          </w:tcPr>
          <w:p>
            <w:pPr>
              <w:autoSpaceDE w:val="0"/>
              <w:autoSpaceDN w:val="0"/>
              <w:adjustRightInd w:val="0"/>
              <w:snapToGrid w:val="0"/>
              <w:spacing w:line="360" w:lineRule="exact"/>
              <w:rPr>
                <w:rFonts w:ascii="宋体" w:hAnsi="宋体"/>
                <w:szCs w:val="21"/>
              </w:rPr>
            </w:pPr>
            <w:r>
              <w:rPr>
                <w:rFonts w:hint="eastAsia" w:ascii="宋体" w:hAnsi="宋体"/>
                <w:szCs w:val="21"/>
              </w:rPr>
              <w:t>价格分统一采用低价优先法计算，即满足</w:t>
            </w:r>
            <w:r>
              <w:rPr>
                <w:rFonts w:hint="eastAsia" w:ascii="宋体" w:hAnsi="宋体"/>
                <w:szCs w:val="21"/>
                <w:lang w:eastAsia="zh-CN"/>
              </w:rPr>
              <w:t>招标</w:t>
            </w:r>
            <w:r>
              <w:rPr>
                <w:rFonts w:hint="eastAsia" w:ascii="宋体" w:hAnsi="宋体"/>
                <w:szCs w:val="21"/>
              </w:rPr>
              <w:t>文件要求且最后报价最低的供应商的价格为基准价，其价格分为满分。其他供应商的价格分统一按照下列公式计算：</w:t>
            </w:r>
          </w:p>
          <w:p>
            <w:pPr>
              <w:spacing w:line="280" w:lineRule="exact"/>
              <w:rPr>
                <w:rFonts w:ascii="宋体" w:hAnsi="宋体" w:eastAsia="宋体"/>
                <w:color w:val="000000"/>
                <w:kern w:val="2"/>
                <w:sz w:val="21"/>
                <w:szCs w:val="21"/>
                <w:u w:val="single"/>
              </w:rPr>
            </w:pPr>
            <w:r>
              <w:rPr>
                <w:rFonts w:ascii="宋体" w:hAnsi="宋体"/>
                <w:szCs w:val="21"/>
              </w:rPr>
              <w:t>投标报价得分=（评标基准价/</w:t>
            </w:r>
            <w:r>
              <w:rPr>
                <w:rFonts w:hint="eastAsia" w:ascii="宋体" w:hAnsi="宋体"/>
                <w:szCs w:val="21"/>
              </w:rPr>
              <w:t>最终</w:t>
            </w:r>
            <w:r>
              <w:rPr>
                <w:rFonts w:ascii="宋体" w:hAnsi="宋体"/>
                <w:szCs w:val="21"/>
              </w:rPr>
              <w:t>报价）*价格权重*100</w:t>
            </w:r>
          </w:p>
        </w:tc>
        <w:tc>
          <w:tcPr>
            <w:tcW w:w="778" w:type="dxa"/>
            <w:noWrap w:val="0"/>
            <w:vAlign w:val="center"/>
          </w:tcPr>
          <w:p>
            <w:pPr>
              <w:widowControl w:val="0"/>
              <w:jc w:val="center"/>
              <w:rPr>
                <w:rFonts w:ascii="宋体" w:hAnsi="宋体" w:eastAsia="宋体"/>
                <w:color w:val="000000"/>
                <w:kern w:val="2"/>
                <w:sz w:val="21"/>
                <w:szCs w:val="21"/>
              </w:rPr>
            </w:pPr>
            <w:r>
              <w:rPr>
                <w:rFonts w:hint="eastAsia" w:ascii="宋体" w:hAnsi="宋体"/>
                <w:color w:val="000000"/>
                <w:kern w:val="2"/>
                <w:sz w:val="21"/>
                <w:szCs w:val="21"/>
                <w:lang w:val="en-US" w:eastAsia="zh-CN"/>
              </w:rPr>
              <w:t>3</w:t>
            </w:r>
            <w:r>
              <w:rPr>
                <w:rFonts w:hint="eastAsia" w:ascii="宋体" w:hAnsi="宋体" w:eastAsia="宋体"/>
                <w:color w:val="000000"/>
                <w:kern w:val="2"/>
                <w:sz w:val="21"/>
                <w:szCs w:val="21"/>
              </w:rPr>
              <w:t>0</w:t>
            </w:r>
          </w:p>
        </w:tc>
      </w:tr>
    </w:tbl>
    <w:p>
      <w:pPr>
        <w:pStyle w:val="5"/>
        <w:spacing w:line="300" w:lineRule="auto"/>
        <w:rPr>
          <w:rFonts w:cs="宋体" w:asciiTheme="majorEastAsia" w:hAnsiTheme="majorEastAsia" w:eastAsiaTheme="majorEastAsia"/>
          <w:color w:val="000000" w:themeColor="text1"/>
          <w:szCs w:val="24"/>
        </w:rPr>
      </w:pPr>
      <w:r>
        <w:rPr>
          <w:rFonts w:hint="eastAsia" w:cs="宋体" w:asciiTheme="majorEastAsia" w:hAnsiTheme="majorEastAsia" w:eastAsiaTheme="majorEastAsia"/>
          <w:color w:val="000000" w:themeColor="text1"/>
          <w:szCs w:val="24"/>
        </w:rPr>
        <w:t>1. 评标方法</w:t>
      </w:r>
      <w:bookmarkEnd w:id="36"/>
      <w:bookmarkEnd w:id="37"/>
      <w:bookmarkEnd w:id="38"/>
      <w:bookmarkEnd w:id="39"/>
    </w:p>
    <w:p>
      <w:pPr>
        <w:spacing w:line="300" w:lineRule="auto"/>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spacing w:line="300" w:lineRule="auto"/>
        <w:rPr>
          <w:rFonts w:cs="宋体" w:asciiTheme="majorEastAsia" w:hAnsiTheme="majorEastAsia" w:eastAsiaTheme="majorEastAsia"/>
          <w:color w:val="000000" w:themeColor="text1"/>
          <w:szCs w:val="24"/>
        </w:rPr>
      </w:pPr>
      <w:bookmarkStart w:id="41" w:name="_Toc14133"/>
      <w:bookmarkStart w:id="42" w:name="_Toc21374"/>
      <w:bookmarkStart w:id="43" w:name="_Toc23656"/>
      <w:bookmarkStart w:id="44" w:name="_Toc29752"/>
      <w:r>
        <w:rPr>
          <w:rFonts w:hint="eastAsia" w:cs="宋体" w:asciiTheme="majorEastAsia" w:hAnsiTheme="majorEastAsia" w:eastAsiaTheme="majorEastAsia"/>
          <w:color w:val="000000" w:themeColor="text1"/>
        </w:rPr>
        <w:t>2. 评审标准</w:t>
      </w:r>
      <w:bookmarkEnd w:id="41"/>
      <w:bookmarkEnd w:id="42"/>
      <w:bookmarkEnd w:id="43"/>
      <w:bookmarkEnd w:id="44"/>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2.1 初步评审标准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2.1.2 资格评审标准：见评标办法前附表。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2.1.3 符合性评审标准：见评标办法前附表。</w:t>
      </w:r>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b/>
          <w:bCs/>
          <w:color w:val="000000" w:themeColor="text1"/>
          <w:sz w:val="24"/>
        </w:rPr>
        <w:t>2.2 分值构成与评分标准</w:t>
      </w:r>
    </w:p>
    <w:p>
      <w:pPr>
        <w:autoSpaceDE w:val="0"/>
        <w:autoSpaceDN w:val="0"/>
        <w:adjustRightInd w:val="0"/>
        <w:spacing w:before="48" w:line="300" w:lineRule="auto"/>
        <w:ind w:right="2496"/>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2.2.1 分值构成</w:t>
      </w:r>
    </w:p>
    <w:p>
      <w:pPr>
        <w:autoSpaceDE w:val="0"/>
        <w:autoSpaceDN w:val="0"/>
        <w:adjustRightInd w:val="0"/>
        <w:spacing w:before="48" w:line="300" w:lineRule="auto"/>
        <w:ind w:right="2496"/>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sz w:val="24"/>
        </w:rPr>
        <w:t>（1）</w:t>
      </w:r>
      <w:r>
        <w:rPr>
          <w:rFonts w:hint="eastAsia" w:cs="宋体" w:asciiTheme="majorEastAsia" w:hAnsiTheme="majorEastAsia" w:eastAsiaTheme="majorEastAsia"/>
          <w:b/>
          <w:bCs/>
          <w:color w:val="000000" w:themeColor="text1"/>
          <w:kern w:val="0"/>
          <w:sz w:val="24"/>
        </w:rPr>
        <w:t>投标</w:t>
      </w:r>
      <w:r>
        <w:rPr>
          <w:rFonts w:hint="eastAsia" w:cs="宋体" w:asciiTheme="majorEastAsia" w:hAnsiTheme="majorEastAsia" w:eastAsiaTheme="majorEastAsia"/>
          <w:b/>
          <w:bCs/>
          <w:color w:val="000000" w:themeColor="text1"/>
          <w:spacing w:val="-2"/>
          <w:kern w:val="0"/>
          <w:sz w:val="24"/>
        </w:rPr>
        <w:t>报</w:t>
      </w:r>
      <w:r>
        <w:rPr>
          <w:rFonts w:hint="eastAsia" w:cs="宋体" w:asciiTheme="majorEastAsia" w:hAnsiTheme="majorEastAsia" w:eastAsiaTheme="majorEastAsia"/>
          <w:b/>
          <w:bCs/>
          <w:color w:val="000000" w:themeColor="text1"/>
          <w:kern w:val="0"/>
          <w:sz w:val="24"/>
        </w:rPr>
        <w:t>价</w:t>
      </w:r>
      <w:r>
        <w:rPr>
          <w:rFonts w:hint="eastAsia" w:cs="宋体" w:asciiTheme="majorEastAsia" w:hAnsiTheme="majorEastAsia" w:eastAsiaTheme="majorEastAsia"/>
          <w:b/>
          <w:bCs/>
          <w:color w:val="000000" w:themeColor="text1"/>
          <w:spacing w:val="-2"/>
          <w:kern w:val="0"/>
          <w:sz w:val="24"/>
        </w:rPr>
        <w:t>：</w:t>
      </w:r>
      <w:r>
        <w:rPr>
          <w:rFonts w:hint="eastAsia" w:cs="宋体" w:asciiTheme="majorEastAsia" w:hAnsiTheme="majorEastAsia" w:eastAsiaTheme="majorEastAsia"/>
          <w:b/>
          <w:bCs/>
          <w:color w:val="000000" w:themeColor="text1"/>
          <w:kern w:val="0"/>
          <w:sz w:val="24"/>
          <w:u w:val="single"/>
        </w:rPr>
        <w:t xml:space="preserve">  </w:t>
      </w:r>
      <w:r>
        <w:rPr>
          <w:rFonts w:hint="eastAsia" w:cs="宋体" w:asciiTheme="majorEastAsia" w:hAnsiTheme="majorEastAsia" w:eastAsiaTheme="majorEastAsia"/>
          <w:b/>
          <w:bCs/>
          <w:color w:val="000000" w:themeColor="text1"/>
          <w:kern w:val="0"/>
          <w:sz w:val="24"/>
          <w:u w:val="single"/>
          <w:lang w:val="en-US" w:eastAsia="zh-CN"/>
        </w:rPr>
        <w:t>3</w:t>
      </w:r>
      <w:r>
        <w:rPr>
          <w:rFonts w:hint="eastAsia" w:cs="宋体" w:asciiTheme="majorEastAsia" w:hAnsiTheme="majorEastAsia" w:eastAsiaTheme="majorEastAsia"/>
          <w:b/>
          <w:bCs/>
          <w:color w:val="000000" w:themeColor="text1"/>
          <w:kern w:val="0"/>
          <w:sz w:val="24"/>
          <w:u w:val="single"/>
        </w:rPr>
        <w:t>0</w:t>
      </w:r>
      <w:r>
        <w:rPr>
          <w:rFonts w:hint="eastAsia" w:cs="宋体" w:asciiTheme="majorEastAsia" w:hAnsiTheme="majorEastAsia" w:eastAsiaTheme="majorEastAsia"/>
          <w:b/>
          <w:bCs/>
          <w:color w:val="000000" w:themeColor="text1"/>
          <w:kern w:val="0"/>
          <w:sz w:val="24"/>
          <w:u w:val="single"/>
          <w:lang w:val="en-US" w:eastAsia="zh-CN"/>
        </w:rPr>
        <w:t xml:space="preserve">  </w:t>
      </w:r>
      <w:r>
        <w:rPr>
          <w:rFonts w:hint="eastAsia" w:cs="宋体" w:asciiTheme="majorEastAsia" w:hAnsiTheme="majorEastAsia" w:eastAsiaTheme="majorEastAsia"/>
          <w:b/>
          <w:bCs/>
          <w:color w:val="000000" w:themeColor="text1"/>
          <w:kern w:val="0"/>
          <w:sz w:val="24"/>
        </w:rPr>
        <w:t>分</w:t>
      </w:r>
    </w:p>
    <w:p>
      <w:pPr>
        <w:pStyle w:val="8"/>
        <w:spacing w:line="300" w:lineRule="auto"/>
        <w:ind w:firstLine="600" w:firstLineChars="25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color w:val="000000" w:themeColor="text1"/>
          <w:kern w:val="0"/>
          <w:sz w:val="24"/>
        </w:rPr>
        <w:t>根据《中华人民共和国财政部令第87号--政府采购货物和服务招标投标管理办法》：“价格分应当采用低价优先法计算，即满足招标文件要求且投标价格最低的投标报价为评标基准价，其价格分为满分。其他投标人的价格分统一按照下列公式计算：投标报价得分=(评标基准价／投标报价)×</w:t>
      </w:r>
      <w:r>
        <w:rPr>
          <w:rFonts w:hint="eastAsia" w:cs="宋体" w:asciiTheme="majorEastAsia" w:hAnsiTheme="majorEastAsia" w:eastAsiaTheme="majorEastAsia"/>
          <w:color w:val="000000" w:themeColor="text1"/>
          <w:kern w:val="0"/>
          <w:sz w:val="24"/>
          <w:lang w:val="en-US" w:eastAsia="zh-CN"/>
        </w:rPr>
        <w:t>3</w:t>
      </w:r>
      <w:r>
        <w:rPr>
          <w:rFonts w:hint="eastAsia" w:cs="宋体" w:asciiTheme="majorEastAsia" w:hAnsiTheme="majorEastAsia" w:eastAsiaTheme="majorEastAsia"/>
          <w:color w:val="000000" w:themeColor="text1"/>
          <w:kern w:val="0"/>
          <w:sz w:val="24"/>
        </w:rPr>
        <w:t>0”。</w:t>
      </w:r>
    </w:p>
    <w:p>
      <w:pPr>
        <w:pStyle w:val="8"/>
        <w:spacing w:line="300" w:lineRule="auto"/>
        <w:ind w:firstLine="0"/>
        <w:rPr>
          <w:rFonts w:cs="宋体" w:asciiTheme="majorEastAsia" w:hAnsiTheme="majorEastAsia" w:eastAsiaTheme="majorEastAsia"/>
          <w:b/>
          <w:bCs/>
          <w:color w:val="000000" w:themeColor="text1"/>
          <w:kern w:val="0"/>
          <w:sz w:val="24"/>
        </w:rPr>
      </w:pPr>
      <w:r>
        <w:rPr>
          <w:rFonts w:hint="eastAsia" w:cs="宋体" w:asciiTheme="majorEastAsia" w:hAnsiTheme="majorEastAsia" w:eastAsiaTheme="majorEastAsia"/>
          <w:b/>
          <w:bCs/>
          <w:color w:val="000000" w:themeColor="text1"/>
          <w:kern w:val="0"/>
          <w:sz w:val="24"/>
        </w:rPr>
        <w:t>（2）商务</w:t>
      </w:r>
      <w:r>
        <w:rPr>
          <w:rFonts w:hint="eastAsia" w:cs="宋体" w:asciiTheme="majorEastAsia" w:hAnsiTheme="majorEastAsia" w:eastAsiaTheme="majorEastAsia"/>
          <w:b/>
          <w:bCs/>
          <w:color w:val="000000" w:themeColor="text1"/>
          <w:kern w:val="0"/>
          <w:sz w:val="24"/>
          <w:lang w:eastAsia="zh-CN"/>
        </w:rPr>
        <w:t>、技术</w:t>
      </w:r>
      <w:r>
        <w:rPr>
          <w:rFonts w:hint="eastAsia" w:cs="宋体" w:asciiTheme="majorEastAsia" w:hAnsiTheme="majorEastAsia" w:eastAsiaTheme="majorEastAsia"/>
          <w:b/>
          <w:bCs/>
          <w:color w:val="000000" w:themeColor="text1"/>
          <w:kern w:val="0"/>
          <w:sz w:val="24"/>
        </w:rPr>
        <w:t>部分：</w:t>
      </w:r>
      <w:r>
        <w:rPr>
          <w:rFonts w:hint="eastAsia" w:cs="宋体" w:asciiTheme="majorEastAsia" w:hAnsiTheme="majorEastAsia" w:eastAsiaTheme="majorEastAsia"/>
          <w:b/>
          <w:bCs/>
          <w:color w:val="000000" w:themeColor="text1"/>
          <w:kern w:val="0"/>
          <w:sz w:val="24"/>
          <w:u w:val="single"/>
        </w:rPr>
        <w:t xml:space="preserve"> </w:t>
      </w:r>
      <w:r>
        <w:rPr>
          <w:rFonts w:hint="eastAsia" w:cs="宋体" w:asciiTheme="majorEastAsia" w:hAnsiTheme="majorEastAsia" w:eastAsiaTheme="majorEastAsia"/>
          <w:b/>
          <w:bCs/>
          <w:color w:val="000000" w:themeColor="text1"/>
          <w:kern w:val="0"/>
          <w:sz w:val="24"/>
          <w:u w:val="single"/>
          <w:lang w:val="en-US" w:eastAsia="zh-CN"/>
        </w:rPr>
        <w:t>70</w:t>
      </w:r>
      <w:r>
        <w:rPr>
          <w:rFonts w:hint="eastAsia" w:cs="宋体" w:asciiTheme="majorEastAsia" w:hAnsiTheme="majorEastAsia" w:eastAsiaTheme="majorEastAsia"/>
          <w:b/>
          <w:bCs/>
          <w:color w:val="000000" w:themeColor="text1"/>
          <w:kern w:val="0"/>
          <w:sz w:val="24"/>
          <w:u w:val="single"/>
        </w:rPr>
        <w:t xml:space="preserve"> 分 </w:t>
      </w:r>
    </w:p>
    <w:p>
      <w:pPr>
        <w:pStyle w:val="8"/>
        <w:spacing w:line="300" w:lineRule="auto"/>
        <w:ind w:firstLine="480"/>
        <w:rPr>
          <w:rFonts w:cs="宋体" w:asciiTheme="majorEastAsia" w:hAnsiTheme="majorEastAsia" w:eastAsiaTheme="majorEastAsia"/>
          <w:color w:val="000000" w:themeColor="text1"/>
          <w:kern w:val="0"/>
          <w:sz w:val="24"/>
        </w:rPr>
      </w:pPr>
      <w:r>
        <w:rPr>
          <w:rFonts w:hint="eastAsia" w:cs="宋体" w:asciiTheme="majorEastAsia" w:hAnsiTheme="majorEastAsia" w:eastAsiaTheme="majorEastAsia"/>
          <w:color w:val="000000" w:themeColor="text1"/>
          <w:kern w:val="0"/>
          <w:sz w:val="24"/>
        </w:rPr>
        <w:t>包括对招标文件的实质性条款是否响应、投标产品技术要求、培训质保、项目实施方案及售后服务保障等方面进行评审）。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2.2.2 评标基准价计算评标基准价计算方法：见评标办法前附表。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2.2.4 评分标准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（1）商务评分标准：见评标办法前附表；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（2）技术评分标准：见评标办法前附表；</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（3）投标报价评分标准：见评标办法前附表；</w:t>
      </w:r>
    </w:p>
    <w:p>
      <w:pPr>
        <w:pStyle w:val="5"/>
        <w:spacing w:line="300" w:lineRule="auto"/>
        <w:rPr>
          <w:rFonts w:cs="宋体" w:asciiTheme="majorEastAsia" w:hAnsiTheme="majorEastAsia" w:eastAsiaTheme="majorEastAsia"/>
          <w:color w:val="000000" w:themeColor="text1"/>
          <w:szCs w:val="24"/>
        </w:rPr>
      </w:pPr>
      <w:bookmarkStart w:id="45" w:name="_Toc14035"/>
      <w:bookmarkStart w:id="46" w:name="_Toc18463"/>
      <w:bookmarkStart w:id="47" w:name="_Toc7632"/>
      <w:bookmarkStart w:id="48" w:name="_Toc8777"/>
      <w:r>
        <w:rPr>
          <w:rFonts w:hint="eastAsia" w:cs="宋体" w:asciiTheme="majorEastAsia" w:hAnsiTheme="majorEastAsia" w:eastAsiaTheme="majorEastAsia"/>
          <w:color w:val="000000" w:themeColor="text1"/>
        </w:rPr>
        <w:t>3. 评标程序</w:t>
      </w:r>
      <w:bookmarkEnd w:id="45"/>
      <w:bookmarkEnd w:id="46"/>
      <w:bookmarkEnd w:id="47"/>
      <w:bookmarkEnd w:id="48"/>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3.1 初步评审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3.1.1 评标委员会可以要求投标人提交第二章“投标人须知”规定的有关证明和证件的原件， 以便核验。评标委员会依据本章第 2.1 款规定的标准对投标文件进行初步评审。有一项不符合 评审标准的，评标委员会应当否决其投标。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3.1.2 投标人有以下情形之一的，评标委员会应当否决其投标：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（1）投标文件没有对招标文件的实质性要求和条件作出响应，或者对招标文件的偏差超出招标文件规定的偏差范围或最高项数；</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（2）有串通投标、弄虚作假、行贿等违法行为。</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3.1.3 投标报价有算术错误及其他错误的，评标委员会按以下原则要求投标人对投标报价进 行修正，并要求投标人书面澄清确认。投标人拒不澄清确认的，评标委员会应当否决其投标：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（1）投标文件中的大写金额与小写金额不一致的，以大写金额为准；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（2）总价金额与单价金额不一致的，以单价金额为准，但单价金额小数点有明显错误的除 外；</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（3）投标报价为各分项报价金额之和，投标报价与分项报价的合价不一致的，应以各分项合价累计数为准，修正投标报价；</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（4）如果分项报价中存在缺漏项，则视为缺漏项价格已包含在其他分项报价之中。</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3.2 详细评审</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3.2.1 评标委员会按本章第 2.2 款规定的量化因素和分值进行打分，并计算出综合评估得分。</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（1）按本章第 2.2.4（1）目规定的评审因素和分值对商务部分计算出得分 A；</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（2）按本章第 2.2.4（2）目规定的评审因素和分值对技术部分计算出得分 B；</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（3）按本章第 2.2.4（3）目规定的评审因素和分值对投标报价计算出得分 C；</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3.2.2 评分分值计算保留小数点后两位，小数点后第三位“四舍五入”。</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3.2.3 投标人得分=A+B+C。</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3.2.4 评标委员会发现投标人的报价明显低于其他投标报价，使得其投标报价可能低于其个 别成本的，应当要求该投标人作出书面说明并提供相应的证明材料。投标人不能合理说明或者 不能提供相应证明材料的，评标委员会应当认定该投标人以低于成本报价竞标，并否决其投标。</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3.3 投标文件的澄清</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3.3.2 澄清、说明或补正不得超出投标文件的范围且不得改变投标文件的实质性内容，并构 成投标文件的组成部分。</w:t>
      </w:r>
    </w:p>
    <w:p>
      <w:pPr>
        <w:spacing w:line="300" w:lineRule="auto"/>
        <w:rPr>
          <w:rFonts w:cs="宋体" w:asciiTheme="majorEastAsia" w:hAnsiTheme="majorEastAsia" w:eastAsiaTheme="majorEastAsia"/>
          <w:b/>
          <w:bCs/>
          <w:color w:val="000000" w:themeColor="text1"/>
          <w:sz w:val="24"/>
        </w:rPr>
      </w:pPr>
      <w:r>
        <w:rPr>
          <w:rFonts w:hint="eastAsia" w:cs="宋体" w:asciiTheme="majorEastAsia" w:hAnsiTheme="majorEastAsia" w:eastAsiaTheme="majorEastAsia"/>
          <w:color w:val="000000" w:themeColor="text1"/>
          <w:sz w:val="24"/>
        </w:rPr>
        <w:t>3.3.3 评标委员会对投标人提交的澄清、说明或补正有疑问的，可以要求投标人进一步澄清、 说明或补正，直至满足评标委员会的要求。</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b/>
          <w:bCs/>
          <w:color w:val="000000" w:themeColor="text1"/>
          <w:sz w:val="24"/>
        </w:rPr>
        <w:t>3.4 评标结果</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3.4.1 除第二章“投标人须知”前附表授权直接确定中标人外，评标委员会按照得分由高到低 的顺序推荐中标候选人，并标明排序。</w:t>
      </w:r>
    </w:p>
    <w:p>
      <w:pPr>
        <w:spacing w:line="300" w:lineRule="auto"/>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3.4.2 评标委员会完成评标后，应当向招标人提交书面评标报告和中标候选人名单。</w:t>
      </w:r>
    </w:p>
    <w:p>
      <w:pPr>
        <w:pStyle w:val="3"/>
        <w:jc w:val="center"/>
        <w:rPr>
          <w:rFonts w:cs="仿宋" w:asciiTheme="majorEastAsia" w:hAnsiTheme="majorEastAsia" w:eastAsiaTheme="majorEastAsia"/>
          <w:color w:val="000000" w:themeColor="text1"/>
          <w:szCs w:val="21"/>
        </w:rPr>
        <w:sectPr>
          <w:headerReference r:id="rId8" w:type="first"/>
          <w:headerReference r:id="rId7" w:type="default"/>
          <w:pgSz w:w="11906" w:h="16838"/>
          <w:pgMar w:top="1418" w:right="1134" w:bottom="1418" w:left="1134" w:header="851" w:footer="992" w:gutter="0"/>
          <w:pgNumType w:fmt="decimal"/>
          <w:cols w:space="720" w:num="1"/>
          <w:titlePg/>
          <w:docGrid w:type="lines" w:linePitch="312" w:charSpace="0"/>
        </w:sectPr>
      </w:pPr>
    </w:p>
    <w:p>
      <w:pPr>
        <w:pStyle w:val="3"/>
        <w:tabs>
          <w:tab w:val="left" w:pos="2685"/>
          <w:tab w:val="center" w:pos="4819"/>
        </w:tabs>
        <w:jc w:val="left"/>
        <w:rPr>
          <w:rFonts w:cs="仿宋" w:asciiTheme="majorEastAsia" w:hAnsiTheme="majorEastAsia" w:eastAsiaTheme="majorEastAsia"/>
          <w:b w:val="0"/>
          <w:color w:val="000000" w:themeColor="text1"/>
          <w:sz w:val="36"/>
          <w:szCs w:val="36"/>
        </w:rPr>
      </w:pPr>
      <w:r>
        <w:rPr>
          <w:rFonts w:cs="Arial" w:asciiTheme="majorEastAsia" w:hAnsiTheme="majorEastAsia" w:eastAsiaTheme="majorEastAsia"/>
          <w:b w:val="0"/>
          <w:color w:val="000000" w:themeColor="text1"/>
          <w:sz w:val="36"/>
          <w:szCs w:val="36"/>
        </w:rPr>
        <w:tab/>
      </w:r>
      <w:bookmarkStart w:id="49" w:name="_Toc9445_WPSOffice_Level1"/>
      <w:bookmarkStart w:id="50" w:name="_Toc23721"/>
      <w:bookmarkStart w:id="51" w:name="_Toc4197"/>
      <w:r>
        <w:rPr>
          <w:rFonts w:hint="eastAsia" w:cs="仿宋" w:asciiTheme="majorEastAsia" w:hAnsiTheme="majorEastAsia" w:eastAsiaTheme="majorEastAsia"/>
          <w:b w:val="0"/>
          <w:color w:val="000000" w:themeColor="text1"/>
          <w:sz w:val="36"/>
          <w:szCs w:val="36"/>
        </w:rPr>
        <w:t>第四章  合同条款及格式</w:t>
      </w:r>
      <w:bookmarkEnd w:id="49"/>
      <w:bookmarkEnd w:id="50"/>
      <w:bookmarkEnd w:id="51"/>
      <w:bookmarkStart w:id="52" w:name="_Toc434784403"/>
      <w:bookmarkStart w:id="53" w:name="_Toc434784363"/>
      <w:bookmarkStart w:id="54" w:name="_Toc433363808"/>
    </w:p>
    <w:bookmarkEnd w:id="52"/>
    <w:bookmarkEnd w:id="53"/>
    <w:bookmarkEnd w:id="54"/>
    <w:p>
      <w:pPr>
        <w:pStyle w:val="21"/>
        <w:spacing w:line="500" w:lineRule="exact"/>
        <w:jc w:val="center"/>
        <w:rPr>
          <w:rFonts w:cs="仿宋" w:asciiTheme="majorEastAsia" w:hAnsiTheme="majorEastAsia" w:eastAsiaTheme="majorEastAsia"/>
          <w:b/>
          <w:color w:val="000000" w:themeColor="text1"/>
          <w:sz w:val="30"/>
          <w:szCs w:val="30"/>
        </w:rPr>
      </w:pPr>
      <w:r>
        <w:rPr>
          <w:rFonts w:hint="eastAsia" w:cs="仿宋" w:asciiTheme="majorEastAsia" w:hAnsiTheme="majorEastAsia" w:eastAsiaTheme="majorEastAsia"/>
          <w:b/>
          <w:color w:val="000000" w:themeColor="text1"/>
          <w:sz w:val="30"/>
          <w:szCs w:val="30"/>
        </w:rPr>
        <w:t>XXXXXXXXXXXXXXXXXXXXXXXXX项目</w:t>
      </w:r>
    </w:p>
    <w:p>
      <w:pPr>
        <w:pStyle w:val="21"/>
        <w:spacing w:line="500" w:lineRule="exact"/>
        <w:ind w:firstLine="2160" w:firstLineChars="9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（以最终签订合同为准，本合同条款仅供参考）</w:t>
      </w:r>
    </w:p>
    <w:p>
      <w:pPr>
        <w:rPr>
          <w:rFonts w:hint="eastAsia" w:ascii="微软雅黑 Light" w:hAnsi="微软雅黑 Light" w:eastAsia="微软雅黑 Light" w:cs="微软雅黑 Light"/>
          <w:sz w:val="24"/>
          <w:u w:val="single"/>
        </w:rPr>
      </w:pPr>
      <w:r>
        <w:rPr>
          <w:rFonts w:hint="eastAsia" w:ascii="微软雅黑 Light" w:hAnsi="微软雅黑 Light" w:eastAsia="微软雅黑 Light" w:cs="微软雅黑 Light"/>
          <w:sz w:val="24"/>
        </w:rPr>
        <w:t>合同编号：</w:t>
      </w:r>
      <w:r>
        <w:rPr>
          <w:rFonts w:hint="eastAsia" w:ascii="微软雅黑 Light" w:hAnsi="微软雅黑 Light" w:eastAsia="微软雅黑 Light" w:cs="微软雅黑 Light"/>
          <w:sz w:val="24"/>
          <w:u w:val="single"/>
        </w:rPr>
        <w:t xml:space="preserve">           </w:t>
      </w:r>
    </w:p>
    <w:p>
      <w:pPr>
        <w:spacing w:line="480" w:lineRule="auto"/>
        <w:jc w:val="both"/>
        <w:rPr>
          <w:rFonts w:hint="eastAsia" w:ascii="微软雅黑 Light" w:hAnsi="微软雅黑 Light" w:eastAsia="微软雅黑 Light" w:cs="微软雅黑 Light"/>
          <w:b/>
          <w:sz w:val="28"/>
          <w:szCs w:val="28"/>
        </w:rPr>
      </w:pPr>
    </w:p>
    <w:p>
      <w:pPr>
        <w:spacing w:line="480" w:lineRule="auto"/>
        <w:jc w:val="center"/>
        <w:rPr>
          <w:rFonts w:hint="eastAsia" w:ascii="微软雅黑 Light" w:hAnsi="微软雅黑 Light" w:eastAsia="微软雅黑 Light" w:cs="微软雅黑 Light"/>
          <w:b/>
          <w:sz w:val="44"/>
          <w:szCs w:val="44"/>
        </w:rPr>
      </w:pPr>
      <w:bookmarkStart w:id="55" w:name="_Toc21310_WPSOffice_Level1"/>
      <w:r>
        <w:rPr>
          <w:rFonts w:hint="eastAsia" w:ascii="微软雅黑 Light" w:hAnsi="微软雅黑 Light" w:eastAsia="微软雅黑 Light" w:cs="微软雅黑 Light"/>
          <w:b/>
          <w:sz w:val="44"/>
          <w:szCs w:val="44"/>
        </w:rPr>
        <w:t>政府采购合同参考范本</w:t>
      </w:r>
      <w:bookmarkEnd w:id="55"/>
    </w:p>
    <w:p>
      <w:pPr>
        <w:spacing w:line="480" w:lineRule="auto"/>
        <w:jc w:val="center"/>
        <w:rPr>
          <w:rFonts w:hint="eastAsia" w:ascii="微软雅黑 Light" w:hAnsi="微软雅黑 Light" w:eastAsia="微软雅黑 Light" w:cs="微软雅黑 Light"/>
          <w:szCs w:val="24"/>
        </w:rPr>
      </w:pPr>
      <w:bookmarkStart w:id="56" w:name="_Toc7752_WPSOffice_Level1"/>
      <w:r>
        <w:rPr>
          <w:rFonts w:hint="eastAsia" w:ascii="微软雅黑 Light" w:hAnsi="微软雅黑 Light" w:eastAsia="微软雅黑 Light" w:cs="微软雅黑 Light"/>
          <w:b/>
          <w:sz w:val="24"/>
        </w:rPr>
        <w:t>（服务类）</w:t>
      </w:r>
      <w:bookmarkEnd w:id="56"/>
    </w:p>
    <w:p>
      <w:pPr>
        <w:pStyle w:val="138"/>
        <w:ind w:firstLine="0"/>
        <w:rPr>
          <w:rFonts w:hint="eastAsia" w:ascii="微软雅黑 Light" w:hAnsi="微软雅黑 Light" w:eastAsia="微软雅黑 Light" w:cs="微软雅黑 Light"/>
          <w:szCs w:val="24"/>
        </w:rPr>
      </w:pPr>
    </w:p>
    <w:p>
      <w:pPr>
        <w:pStyle w:val="138"/>
        <w:ind w:firstLine="0"/>
        <w:rPr>
          <w:rFonts w:hint="eastAsia" w:ascii="微软雅黑 Light" w:hAnsi="微软雅黑 Light" w:eastAsia="微软雅黑 Light" w:cs="微软雅黑 Light"/>
          <w:szCs w:val="24"/>
        </w:rPr>
      </w:pPr>
    </w:p>
    <w:p>
      <w:pPr>
        <w:pStyle w:val="138"/>
        <w:ind w:firstLine="0"/>
        <w:jc w:val="center"/>
        <w:rPr>
          <w:rFonts w:hint="eastAsia" w:ascii="微软雅黑 Light" w:hAnsi="微软雅黑 Light" w:eastAsia="微软雅黑 Light" w:cs="微软雅黑 Light"/>
          <w:b/>
          <w:szCs w:val="24"/>
        </w:rPr>
      </w:pPr>
      <w:r>
        <w:rPr>
          <w:rFonts w:hint="eastAsia" w:ascii="微软雅黑 Light" w:hAnsi="微软雅黑 Light" w:eastAsia="微软雅黑 Light" w:cs="微软雅黑 Light"/>
          <w:b/>
          <w:szCs w:val="24"/>
        </w:rPr>
        <w:t>第一部分 合同书</w:t>
      </w:r>
    </w:p>
    <w:p>
      <w:pPr>
        <w:pStyle w:val="138"/>
        <w:ind w:firstLine="0"/>
        <w:rPr>
          <w:rFonts w:hint="eastAsia" w:ascii="微软雅黑 Light" w:hAnsi="微软雅黑 Light" w:eastAsia="微软雅黑 Light" w:cs="微软雅黑 Light"/>
          <w:szCs w:val="24"/>
        </w:rPr>
      </w:pPr>
    </w:p>
    <w:p>
      <w:pPr>
        <w:spacing w:before="120" w:line="22" w:lineRule="atLeast"/>
        <w:rPr>
          <w:rFonts w:hint="eastAsia" w:ascii="微软雅黑 Light" w:hAnsi="微软雅黑 Light" w:eastAsia="微软雅黑 Light" w:cs="微软雅黑 Light"/>
          <w:sz w:val="24"/>
        </w:rPr>
      </w:pPr>
    </w:p>
    <w:p>
      <w:pPr>
        <w:spacing w:before="120" w:line="22" w:lineRule="atLeast"/>
        <w:ind w:left="960"/>
        <w:rPr>
          <w:rFonts w:hint="eastAsia" w:ascii="微软雅黑 Light" w:hAnsi="微软雅黑 Light" w:eastAsia="微软雅黑 Light" w:cs="微软雅黑 Light"/>
          <w:szCs w:val="24"/>
        </w:rPr>
      </w:pPr>
      <w:r>
        <w:rPr>
          <w:rFonts w:hint="eastAsia" w:ascii="微软雅黑 Light" w:hAnsi="微软雅黑 Light" w:eastAsia="微软雅黑 Light" w:cs="微软雅黑 Light"/>
          <w:sz w:val="24"/>
        </w:rPr>
        <w:t>项目名称：</w:t>
      </w:r>
      <w:r>
        <w:rPr>
          <w:rFonts w:hint="eastAsia" w:ascii="微软雅黑 Light" w:hAnsi="微软雅黑 Light" w:eastAsia="微软雅黑 Light" w:cs="微软雅黑 Light"/>
          <w:sz w:val="24"/>
          <w:u w:val="single"/>
        </w:rPr>
        <w:t xml:space="preserve">                                   </w:t>
      </w:r>
    </w:p>
    <w:p>
      <w:pPr>
        <w:rPr>
          <w:rFonts w:hint="eastAsia" w:ascii="微软雅黑 Light" w:hAnsi="微软雅黑 Light" w:eastAsia="微软雅黑 Light" w:cs="微软雅黑 Light"/>
        </w:rPr>
      </w:pPr>
    </w:p>
    <w:p>
      <w:pPr>
        <w:spacing w:before="120" w:line="22" w:lineRule="atLeast"/>
        <w:ind w:left="960"/>
        <w:rPr>
          <w:rFonts w:hint="eastAsia" w:ascii="微软雅黑 Light" w:hAnsi="微软雅黑 Light" w:eastAsia="微软雅黑 Light" w:cs="微软雅黑 Light"/>
          <w:sz w:val="24"/>
          <w:u w:val="single"/>
        </w:rPr>
      </w:pPr>
      <w:r>
        <w:rPr>
          <w:rFonts w:hint="eastAsia" w:ascii="微软雅黑 Light" w:hAnsi="微软雅黑 Light" w:eastAsia="微软雅黑 Light" w:cs="微软雅黑 Light"/>
          <w:sz w:val="24"/>
        </w:rPr>
        <w:t>甲方：</w:t>
      </w:r>
      <w:r>
        <w:rPr>
          <w:rFonts w:hint="eastAsia" w:ascii="微软雅黑 Light" w:hAnsi="微软雅黑 Light" w:eastAsia="微软雅黑 Light" w:cs="微软雅黑 Light"/>
          <w:sz w:val="24"/>
          <w:u w:val="single"/>
        </w:rPr>
        <w:t xml:space="preserve">                                       </w:t>
      </w:r>
    </w:p>
    <w:p>
      <w:pPr>
        <w:spacing w:before="120" w:line="22" w:lineRule="atLeast"/>
        <w:rPr>
          <w:rFonts w:hint="eastAsia" w:ascii="微软雅黑 Light" w:hAnsi="微软雅黑 Light" w:eastAsia="微软雅黑 Light" w:cs="微软雅黑 Light"/>
          <w:sz w:val="24"/>
        </w:rPr>
      </w:pPr>
    </w:p>
    <w:p>
      <w:pPr>
        <w:spacing w:before="120" w:line="22" w:lineRule="atLeast"/>
        <w:ind w:left="960"/>
        <w:rPr>
          <w:rFonts w:hint="eastAsia" w:ascii="微软雅黑 Light" w:hAnsi="微软雅黑 Light" w:eastAsia="微软雅黑 Light" w:cs="微软雅黑 Light"/>
          <w:sz w:val="24"/>
          <w:u w:val="single"/>
        </w:rPr>
      </w:pPr>
      <w:r>
        <w:rPr>
          <w:rFonts w:hint="eastAsia" w:ascii="微软雅黑 Light" w:hAnsi="微软雅黑 Light" w:eastAsia="微软雅黑 Light" w:cs="微软雅黑 Light"/>
          <w:sz w:val="24"/>
        </w:rPr>
        <w:t>乙方：</w:t>
      </w:r>
      <w:r>
        <w:rPr>
          <w:rFonts w:hint="eastAsia" w:ascii="微软雅黑 Light" w:hAnsi="微软雅黑 Light" w:eastAsia="微软雅黑 Light" w:cs="微软雅黑 Light"/>
          <w:sz w:val="24"/>
          <w:u w:val="single"/>
        </w:rPr>
        <w:t xml:space="preserve">                                       </w:t>
      </w:r>
    </w:p>
    <w:p>
      <w:pPr>
        <w:spacing w:before="120" w:line="22" w:lineRule="atLeast"/>
        <w:rPr>
          <w:rFonts w:hint="eastAsia" w:ascii="微软雅黑 Light" w:hAnsi="微软雅黑 Light" w:eastAsia="微软雅黑 Light" w:cs="微软雅黑 Light"/>
          <w:sz w:val="24"/>
        </w:rPr>
      </w:pPr>
    </w:p>
    <w:p>
      <w:pPr>
        <w:spacing w:before="120" w:line="22" w:lineRule="atLeast"/>
        <w:ind w:firstLine="960" w:firstLineChars="400"/>
        <w:rPr>
          <w:rFonts w:hint="eastAsia" w:ascii="微软雅黑 Light" w:hAnsi="微软雅黑 Light" w:eastAsia="微软雅黑 Light" w:cs="微软雅黑 Light"/>
          <w:sz w:val="24"/>
          <w:u w:val="single"/>
        </w:rPr>
      </w:pPr>
      <w:r>
        <w:rPr>
          <w:rFonts w:hint="eastAsia" w:ascii="微软雅黑 Light" w:hAnsi="微软雅黑 Light" w:eastAsia="微软雅黑 Light" w:cs="微软雅黑 Light"/>
          <w:sz w:val="24"/>
        </w:rPr>
        <w:t>签订地：</w:t>
      </w:r>
      <w:r>
        <w:rPr>
          <w:rFonts w:hint="eastAsia" w:ascii="微软雅黑 Light" w:hAnsi="微软雅黑 Light" w:eastAsia="微软雅黑 Light" w:cs="微软雅黑 Light"/>
          <w:sz w:val="24"/>
          <w:u w:val="single"/>
        </w:rPr>
        <w:t xml:space="preserve">                                     </w:t>
      </w:r>
    </w:p>
    <w:p>
      <w:pPr>
        <w:spacing w:before="120" w:line="22" w:lineRule="atLeast"/>
        <w:rPr>
          <w:rFonts w:hint="eastAsia" w:ascii="微软雅黑 Light" w:hAnsi="微软雅黑 Light" w:eastAsia="微软雅黑 Light" w:cs="微软雅黑 Light"/>
          <w:sz w:val="24"/>
        </w:rPr>
      </w:pPr>
    </w:p>
    <w:p>
      <w:pPr>
        <w:spacing w:before="120" w:line="22" w:lineRule="atLeast"/>
        <w:ind w:firstLine="960" w:firstLineChars="400"/>
        <w:rPr>
          <w:rFonts w:hint="eastAsia" w:ascii="微软雅黑 Light" w:hAnsi="微软雅黑 Light" w:eastAsia="微软雅黑 Light" w:cs="微软雅黑 Light"/>
          <w:sz w:val="24"/>
          <w:u w:val="single"/>
        </w:rPr>
      </w:pPr>
      <w:r>
        <w:rPr>
          <w:rFonts w:hint="eastAsia" w:ascii="微软雅黑 Light" w:hAnsi="微软雅黑 Light" w:eastAsia="微软雅黑 Light" w:cs="微软雅黑 Light"/>
          <w:sz w:val="24"/>
        </w:rPr>
        <w:t>签订日期：</w:t>
      </w:r>
      <w:r>
        <w:rPr>
          <w:rFonts w:hint="eastAsia" w:ascii="微软雅黑 Light" w:hAnsi="微软雅黑 Light" w:eastAsia="微软雅黑 Light" w:cs="微软雅黑 Light"/>
          <w:sz w:val="24"/>
          <w:u w:val="single"/>
        </w:rPr>
        <w:t xml:space="preserve">               </w:t>
      </w:r>
      <w:r>
        <w:rPr>
          <w:rFonts w:hint="eastAsia" w:ascii="微软雅黑 Light" w:hAnsi="微软雅黑 Light" w:eastAsia="微软雅黑 Light" w:cs="微软雅黑 Light"/>
          <w:sz w:val="24"/>
        </w:rPr>
        <w:t>年</w:t>
      </w:r>
      <w:r>
        <w:rPr>
          <w:rFonts w:hint="eastAsia" w:ascii="微软雅黑 Light" w:hAnsi="微软雅黑 Light" w:eastAsia="微软雅黑 Light" w:cs="微软雅黑 Light"/>
          <w:sz w:val="24"/>
          <w:u w:val="single"/>
        </w:rPr>
        <w:t xml:space="preserve">       </w:t>
      </w:r>
      <w:r>
        <w:rPr>
          <w:rFonts w:hint="eastAsia" w:ascii="微软雅黑 Light" w:hAnsi="微软雅黑 Light" w:eastAsia="微软雅黑 Light" w:cs="微软雅黑 Light"/>
          <w:sz w:val="24"/>
        </w:rPr>
        <w:t>月</w:t>
      </w:r>
      <w:r>
        <w:rPr>
          <w:rFonts w:hint="eastAsia" w:ascii="微软雅黑 Light" w:hAnsi="微软雅黑 Light" w:eastAsia="微软雅黑 Light" w:cs="微软雅黑 Light"/>
          <w:sz w:val="24"/>
          <w:u w:val="single"/>
        </w:rPr>
        <w:t xml:space="preserve">       </w:t>
      </w:r>
      <w:r>
        <w:rPr>
          <w:rFonts w:hint="eastAsia" w:ascii="微软雅黑 Light" w:hAnsi="微软雅黑 Light" w:eastAsia="微软雅黑 Light" w:cs="微软雅黑 Light"/>
          <w:sz w:val="24"/>
        </w:rPr>
        <w:t>日</w:t>
      </w:r>
    </w:p>
    <w:p>
      <w:pPr>
        <w:autoSpaceDE w:val="0"/>
        <w:autoSpaceDN w:val="0"/>
        <w:adjustRightInd w:val="0"/>
        <w:spacing w:line="600" w:lineRule="exact"/>
        <w:ind w:firstLine="640"/>
        <w:jc w:val="center"/>
        <w:rPr>
          <w:rFonts w:hint="eastAsia" w:ascii="微软雅黑 Light" w:hAnsi="微软雅黑 Light" w:eastAsia="微软雅黑 Light" w:cs="微软雅黑 Light"/>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74" w:right="1814" w:bottom="1474" w:left="1814" w:header="851" w:footer="851" w:gutter="0"/>
          <w:pgNumType w:fmt="decimal"/>
          <w:cols w:space="720" w:num="1"/>
          <w:docGrid w:linePitch="462" w:charSpace="0"/>
        </w:sectPr>
      </w:pPr>
    </w:p>
    <w:p>
      <w:pPr>
        <w:pStyle w:val="140"/>
        <w:widowControl/>
        <w:jc w:val="center"/>
        <w:rPr>
          <w:rFonts w:hint="eastAsia" w:ascii="宋体" w:hAnsi="宋体"/>
          <w:b/>
          <w:sz w:val="28"/>
          <w:szCs w:val="28"/>
        </w:rPr>
      </w:pPr>
      <w:r>
        <w:rPr>
          <w:rFonts w:hint="eastAsia" w:ascii="宋体" w:hAnsi="宋体"/>
          <w:b/>
          <w:sz w:val="28"/>
          <w:szCs w:val="28"/>
        </w:rPr>
        <w:t>合同主要条款</w:t>
      </w:r>
    </w:p>
    <w:p>
      <w:pPr>
        <w:pStyle w:val="140"/>
        <w:widowControl/>
        <w:jc w:val="center"/>
        <w:rPr>
          <w:rFonts w:hint="eastAsia" w:ascii="宋体" w:hAnsi="宋体"/>
          <w:b/>
          <w:sz w:val="28"/>
          <w:szCs w:val="28"/>
        </w:rPr>
      </w:pPr>
    </w:p>
    <w:p>
      <w:pPr>
        <w:pStyle w:val="140"/>
        <w:widowControl/>
        <w:jc w:val="center"/>
        <w:rPr>
          <w:rFonts w:hint="eastAsia" w:ascii="宋体" w:hAnsi="宋体" w:cs="仿宋"/>
          <w:b/>
          <w:sz w:val="28"/>
          <w:szCs w:val="28"/>
        </w:rPr>
      </w:pPr>
      <w:r>
        <w:rPr>
          <w:rFonts w:hint="eastAsia" w:ascii="宋体" w:hAnsi="宋体" w:cs="仿宋"/>
          <w:b/>
          <w:sz w:val="28"/>
          <w:szCs w:val="28"/>
        </w:rPr>
        <w:t>具体合同条款以最终签订为准</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1.定义</w:t>
      </w:r>
    </w:p>
    <w:p>
      <w:pPr>
        <w:pStyle w:val="114"/>
        <w:spacing w:line="560" w:lineRule="exact"/>
        <w:ind w:firstLine="544"/>
        <w:jc w:val="both"/>
        <w:rPr>
          <w:rFonts w:hint="eastAsia" w:ascii="仿宋" w:hAnsi="仿宋" w:eastAsia="仿宋" w:cs="仿宋"/>
          <w:color w:val="auto"/>
          <w:sz w:val="24"/>
          <w:szCs w:val="24"/>
        </w:rPr>
      </w:pPr>
      <w:r>
        <w:rPr>
          <w:rFonts w:hint="eastAsia" w:ascii="仿宋" w:hAnsi="仿宋" w:eastAsia="仿宋" w:cs="仿宋"/>
          <w:color w:val="auto"/>
          <w:sz w:val="24"/>
          <w:szCs w:val="24"/>
        </w:rPr>
        <w:t>本合同中和附件中所用的下列术语应解释为：</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1.1“买方”系指买服务的单位。</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1.2“卖方”系指提供合同服务和服务的经济实体。</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1.3“合同”系指买方、卖方双方签署的、合同格式中载明的供需双方所达成的协议，包括所有附件、附表和组成合同的所有文件。</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1.4“合同价格”系指根据合同规定，在卖方全面正确的履行合同义务时买方应支付给卖方的货币额。</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1.5“服务”系指根据合同所含招标文件中技术规范要求的服务内容及其它类似的义务。</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2. 合同标的(详见技术规格及要求)</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 供货范围</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3.1 合同的采购范围详见第三章相关条款。</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 合同价格</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4.1 合同价格即</w:t>
      </w:r>
      <w:r>
        <w:rPr>
          <w:rFonts w:hint="eastAsia" w:ascii="仿宋" w:hAnsi="仿宋" w:eastAsia="仿宋" w:cs="仿宋"/>
          <w:color w:val="auto"/>
          <w:sz w:val="24"/>
          <w:szCs w:val="24"/>
          <w:u w:val="single"/>
        </w:rPr>
        <w:t>合同总价（      ）万元（大写:       万元）</w:t>
      </w:r>
      <w:r>
        <w:rPr>
          <w:rFonts w:hint="eastAsia" w:ascii="仿宋" w:hAnsi="仿宋" w:eastAsia="仿宋" w:cs="仿宋"/>
          <w:color w:val="auto"/>
          <w:sz w:val="24"/>
          <w:szCs w:val="24"/>
        </w:rPr>
        <w:t>。</w:t>
      </w:r>
    </w:p>
    <w:p>
      <w:pPr>
        <w:pStyle w:val="114"/>
        <w:spacing w:line="560" w:lineRule="exact"/>
        <w:ind w:firstLine="544"/>
        <w:jc w:val="both"/>
        <w:rPr>
          <w:rFonts w:hint="eastAsia" w:ascii="仿宋" w:hAnsi="仿宋" w:eastAsia="仿宋" w:cs="仿宋"/>
          <w:color w:val="auto"/>
          <w:sz w:val="24"/>
          <w:szCs w:val="24"/>
        </w:rPr>
      </w:pPr>
      <w:r>
        <w:rPr>
          <w:rFonts w:hint="eastAsia" w:ascii="仿宋" w:hAnsi="仿宋" w:eastAsia="仿宋" w:cs="仿宋"/>
          <w:color w:val="auto"/>
          <w:sz w:val="24"/>
          <w:szCs w:val="24"/>
        </w:rPr>
        <w:t>本合同采用的合同价格方式为固定合同总价，包括服务及与合同有关的所有费用。</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4.1.1 合同</w:t>
      </w:r>
      <w:r>
        <w:rPr>
          <w:rFonts w:hint="eastAsia" w:ascii="仿宋" w:hAnsi="仿宋" w:eastAsia="仿宋" w:cs="仿宋"/>
          <w:sz w:val="24"/>
          <w:szCs w:val="24"/>
          <w:u w:val="single"/>
        </w:rPr>
        <w:t>价格为（      ）万元</w:t>
      </w:r>
      <w:r>
        <w:rPr>
          <w:rFonts w:hint="eastAsia" w:ascii="仿宋" w:hAnsi="仿宋" w:eastAsia="仿宋" w:cs="仿宋"/>
          <w:sz w:val="24"/>
          <w:szCs w:val="24"/>
        </w:rPr>
        <w:t>。</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4.1.2 合同</w:t>
      </w:r>
      <w:r>
        <w:rPr>
          <w:rFonts w:hint="eastAsia" w:ascii="仿宋" w:hAnsi="仿宋" w:eastAsia="仿宋" w:cs="仿宋"/>
          <w:color w:val="auto"/>
          <w:sz w:val="24"/>
          <w:szCs w:val="24"/>
          <w:u w:val="single"/>
        </w:rPr>
        <w:t>其他费为（      ）万元</w:t>
      </w:r>
      <w:r>
        <w:rPr>
          <w:rFonts w:hint="eastAsia" w:ascii="仿宋" w:hAnsi="仿宋" w:eastAsia="仿宋" w:cs="仿宋"/>
          <w:color w:val="auto"/>
          <w:sz w:val="24"/>
          <w:szCs w:val="24"/>
        </w:rPr>
        <w:t>。</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4.2 合同价格在合同执行期内不得变动。</w:t>
      </w:r>
    </w:p>
    <w:p>
      <w:pPr>
        <w:pStyle w:val="140"/>
        <w:autoSpaceDE w:val="0"/>
        <w:autoSpaceDN w:val="0"/>
        <w:adjustRightInd w:val="0"/>
        <w:spacing w:before="22" w:line="520" w:lineRule="exact"/>
        <w:ind w:right="40" w:firstLine="480" w:firstLineChars="200"/>
        <w:rPr>
          <w:rFonts w:hint="eastAsia" w:ascii="仿宋" w:hAnsi="仿宋" w:eastAsia="仿宋" w:cs="仿宋"/>
          <w:sz w:val="24"/>
          <w:szCs w:val="24"/>
        </w:rPr>
      </w:pPr>
      <w:r>
        <w:rPr>
          <w:rFonts w:hint="eastAsia" w:ascii="仿宋" w:hAnsi="仿宋" w:eastAsia="仿宋" w:cs="仿宋"/>
          <w:sz w:val="24"/>
          <w:szCs w:val="24"/>
        </w:rPr>
        <w:t>4.2.1如因在合同履行过程中有变更，存在减少有关服务情况，经甲乙双方现场确认，报财务局审批后，按乙方中标时的固定单价对总价进行调减，并按有关规定签订补充合同。</w:t>
      </w:r>
    </w:p>
    <w:p>
      <w:pPr>
        <w:pStyle w:val="140"/>
        <w:autoSpaceDE w:val="0"/>
        <w:autoSpaceDN w:val="0"/>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4.2.2如因在合同履行过程中，需追加与本合同标的相同的服务的，在不改变合同条款的 前提下，经甲乙双方现场确认，按乙方中标时的固定单价对总价进行调增，并按有关规定签订补充合同，但应注意追加增加的服务总价不得超过本合同金额的10%。如追加的服务总价超过本合同金额的10%，由甲方报财务局采购管理处按有关规定处理。</w:t>
      </w:r>
    </w:p>
    <w:p>
      <w:pPr>
        <w:pStyle w:val="140"/>
        <w:widowControl/>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5.</w:t>
      </w:r>
      <w:r>
        <w:rPr>
          <w:rFonts w:hint="eastAsia" w:ascii="仿宋" w:hAnsi="仿宋" w:eastAsia="仿宋" w:cs="仿宋"/>
          <w:sz w:val="24"/>
          <w:szCs w:val="24"/>
        </w:rPr>
        <w:t xml:space="preserve"> 服务期限：</w:t>
      </w:r>
      <w:r>
        <w:rPr>
          <w:rFonts w:hint="eastAsia" w:ascii="仿宋" w:hAnsi="仿宋" w:eastAsia="仿宋" w:cs="仿宋"/>
          <w:sz w:val="24"/>
          <w:szCs w:val="24"/>
          <w:u w:val="single"/>
        </w:rPr>
        <w:t xml:space="preserve">                               </w:t>
      </w:r>
      <w:r>
        <w:rPr>
          <w:rFonts w:hint="eastAsia" w:ascii="仿宋" w:hAnsi="仿宋" w:eastAsia="仿宋" w:cs="仿宋"/>
          <w:kern w:val="0"/>
          <w:sz w:val="24"/>
          <w:szCs w:val="24"/>
        </w:rPr>
        <w:t>。</w:t>
      </w:r>
    </w:p>
    <w:p>
      <w:pPr>
        <w:pStyle w:val="14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 结算方式： </w:t>
      </w:r>
    </w:p>
    <w:p>
      <w:pPr>
        <w:pStyle w:val="14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 本合同使用的货币种类为人民币。</w:t>
      </w:r>
    </w:p>
    <w:p>
      <w:pPr>
        <w:pStyle w:val="14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 费用的支付：合同签订后支付合同价款的</w:t>
      </w:r>
      <w:r>
        <w:rPr>
          <w:rFonts w:hint="eastAsia" w:ascii="仿宋" w:hAnsi="仿宋" w:eastAsia="仿宋" w:cs="仿宋"/>
          <w:sz w:val="24"/>
          <w:szCs w:val="24"/>
          <w:u w:val="single"/>
        </w:rPr>
        <w:t xml:space="preserve">    </w:t>
      </w:r>
      <w:r>
        <w:rPr>
          <w:rFonts w:hint="eastAsia" w:ascii="仿宋" w:hAnsi="仿宋" w:eastAsia="仿宋" w:cs="仿宋"/>
          <w:sz w:val="24"/>
          <w:szCs w:val="24"/>
        </w:rPr>
        <w:t>，剩余</w:t>
      </w:r>
      <w:r>
        <w:rPr>
          <w:rFonts w:hint="eastAsia" w:ascii="仿宋" w:hAnsi="仿宋" w:eastAsia="仿宋" w:cs="仿宋"/>
          <w:sz w:val="24"/>
          <w:szCs w:val="24"/>
          <w:u w:val="single"/>
        </w:rPr>
        <w:t xml:space="preserve">    </w:t>
      </w:r>
      <w:r>
        <w:rPr>
          <w:rFonts w:hint="eastAsia" w:ascii="仿宋" w:hAnsi="仿宋" w:eastAsia="仿宋" w:cs="仿宋"/>
          <w:sz w:val="24"/>
          <w:szCs w:val="24"/>
        </w:rPr>
        <w:t>按照工作要求和时限完成审计工作，经确认无误后支付剩余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140"/>
        <w:snapToGri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 服务期限</w:t>
      </w:r>
    </w:p>
    <w:p>
      <w:pPr>
        <w:pStyle w:val="140"/>
        <w:snapToGrid w:val="0"/>
        <w:spacing w:line="56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7.1 本合同服务内</w:t>
      </w:r>
      <w:r>
        <w:rPr>
          <w:rFonts w:hint="eastAsia" w:ascii="仿宋" w:hAnsi="仿宋" w:eastAsia="仿宋" w:cs="仿宋"/>
          <w:kern w:val="0"/>
          <w:sz w:val="24"/>
          <w:szCs w:val="24"/>
        </w:rPr>
        <w:t>容为满足招标文件的要求。</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8. 违约罚款</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8.1如果卖方没有按照规定的时间完成服务，或没有达到投标文件中任一条款的承诺都是卖方违约。应向买方支付的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的违约金。如果达到最高限额，买方将考虑终止合同。</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9. 不可抗力</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9.1 如果双方任何一方由于战争、严重的火灾、水灾、台风和地震以及其他双方同意属于不可抗力的事故，致使合同的履行受到影响时，履行合同的期限应予以延长，延长的期限应相当于事故所影响的时间。</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9.2 受事故影响的一方应在不可抗力发生后尽快以传真通知另一方，并在事故发生后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天内，将有关部门出具的证明文件用特快专递寄给另一方，如果不可抗力影响时间延续</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天以上时，双方应通过友好协商在合理的时间内达成进一步履行合同的协议。</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10. 税费</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10.1 本合同价格为含税价。卖方提供的服务等所有税费已全部包含在合同价格内，由卖方承担。</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11. 合同争议的解决</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11.1 在执行本合同中所发生的或与本合同有关一切争端，买卖双方通过友好协商解决，如协商不能解决，双方应将争端提交</w:t>
      </w:r>
      <w:r>
        <w:rPr>
          <w:rFonts w:hint="eastAsia" w:ascii="仿宋" w:hAnsi="仿宋" w:eastAsia="仿宋" w:cs="仿宋"/>
          <w:color w:val="333333"/>
          <w:sz w:val="24"/>
          <w:szCs w:val="24"/>
        </w:rPr>
        <w:t>人民法院</w:t>
      </w:r>
      <w:r>
        <w:rPr>
          <w:rFonts w:hint="eastAsia" w:ascii="仿宋" w:hAnsi="仿宋" w:eastAsia="仿宋" w:cs="仿宋"/>
          <w:color w:val="auto"/>
          <w:sz w:val="24"/>
          <w:szCs w:val="24"/>
        </w:rPr>
        <w:t>诉讼解决。</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11.2 法院判决对双方均有约束力。</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11.3 由上述过程发生的费用除法院判决另有规定外，应有败诉方负担。</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11.4 在法院审理期间，除正在进行法院审理的部分外，本合同其他部分应继续执行。</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12. 违约终止合同</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12.1 在买方对因卖方违约而采取的任何补救不受损害的情况下，买方可向卖方发出终止部分或全部合同的书面通知书。</w:t>
      </w:r>
    </w:p>
    <w:p>
      <w:pPr>
        <w:pStyle w:val="114"/>
        <w:spacing w:line="560" w:lineRule="exact"/>
        <w:ind w:firstLine="544"/>
        <w:jc w:val="both"/>
        <w:rPr>
          <w:rFonts w:hint="eastAsia" w:ascii="仿宋" w:hAnsi="仿宋" w:eastAsia="仿宋" w:cs="仿宋"/>
          <w:color w:val="auto"/>
          <w:sz w:val="24"/>
          <w:szCs w:val="24"/>
        </w:rPr>
      </w:pPr>
      <w:r>
        <w:rPr>
          <w:rFonts w:hint="eastAsia" w:ascii="仿宋" w:hAnsi="仿宋" w:eastAsia="仿宋" w:cs="仿宋"/>
          <w:color w:val="auto"/>
          <w:sz w:val="24"/>
          <w:szCs w:val="24"/>
        </w:rPr>
        <w:t>A.如果卖方未能按合同规定的期限或买方同意延长的限期内提供部分或者全部服务。</w:t>
      </w:r>
    </w:p>
    <w:p>
      <w:pPr>
        <w:pStyle w:val="114"/>
        <w:spacing w:line="560" w:lineRule="exact"/>
        <w:ind w:firstLine="544"/>
        <w:jc w:val="both"/>
        <w:rPr>
          <w:rFonts w:hint="eastAsia" w:ascii="仿宋" w:hAnsi="仿宋" w:eastAsia="仿宋" w:cs="仿宋"/>
          <w:color w:val="auto"/>
          <w:sz w:val="24"/>
          <w:szCs w:val="24"/>
        </w:rPr>
      </w:pPr>
      <w:r>
        <w:rPr>
          <w:rFonts w:hint="eastAsia" w:ascii="仿宋" w:hAnsi="仿宋" w:eastAsia="仿宋" w:cs="仿宋"/>
          <w:color w:val="auto"/>
          <w:sz w:val="24"/>
          <w:szCs w:val="24"/>
        </w:rPr>
        <w:t>B.如果卖方未能履行合同规定的其他任何义务。</w:t>
      </w:r>
    </w:p>
    <w:p>
      <w:pPr>
        <w:pStyle w:val="114"/>
        <w:spacing w:line="560" w:lineRule="exact"/>
        <w:ind w:firstLine="560"/>
        <w:jc w:val="both"/>
        <w:rPr>
          <w:rFonts w:hint="eastAsia" w:ascii="仿宋" w:hAnsi="仿宋" w:eastAsia="仿宋" w:cs="仿宋"/>
          <w:color w:val="auto"/>
          <w:sz w:val="24"/>
          <w:szCs w:val="24"/>
        </w:rPr>
      </w:pPr>
      <w:r>
        <w:rPr>
          <w:rFonts w:hint="eastAsia" w:ascii="仿宋" w:hAnsi="仿宋" w:eastAsia="仿宋" w:cs="仿宋"/>
          <w:color w:val="auto"/>
          <w:sz w:val="24"/>
          <w:szCs w:val="24"/>
        </w:rPr>
        <w:t>在上述任一情况下，卖方在收到买方发出的违约通知后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天内，或经买方书面认可延长的时间内未能矫正其过失。</w:t>
      </w:r>
    </w:p>
    <w:p>
      <w:pPr>
        <w:widowControl/>
        <w:overflowPunct w:val="0"/>
        <w:autoSpaceDE w:val="0"/>
        <w:autoSpaceDN w:val="0"/>
        <w:adjustRightInd w:val="0"/>
        <w:spacing w:line="560" w:lineRule="exact"/>
        <w:ind w:firstLine="480" w:firstLineChars="200"/>
        <w:jc w:val="left"/>
        <w:textAlignment w:val="baseline"/>
        <w:rPr>
          <w:rFonts w:hint="eastAsia" w:ascii="仿宋" w:hAnsi="仿宋" w:eastAsia="仿宋" w:cs="仿宋"/>
          <w:b/>
          <w:kern w:val="0"/>
          <w:sz w:val="24"/>
          <w:szCs w:val="24"/>
        </w:rPr>
      </w:pPr>
      <w:r>
        <w:rPr>
          <w:rFonts w:hint="eastAsia" w:ascii="仿宋" w:hAnsi="仿宋" w:eastAsia="仿宋" w:cs="仿宋"/>
          <w:kern w:val="0"/>
          <w:sz w:val="24"/>
          <w:szCs w:val="24"/>
        </w:rPr>
        <w:t>12.2 在买方根据12.1条规定，终止了全部或部分合同，买方可以依其认为适当的条件和方法购买类似未交的服务，卖方应对购买类似服务所超出的费用部分负责。但是，卖方应继续执行合同中未终止部分。</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13. 转让和分包</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13.1 除买方事先书面同意外，卖方不得部分转让或全部转让其应履行的合同义务。</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13.2 如投标文件中没有明确分包合同，卖方应书面通知买方本合同中卖方所转授出的全部分包合同，但原投标文件或后来发出的通知均不能解除卖方履行本合同的义务。</w:t>
      </w:r>
    </w:p>
    <w:p>
      <w:pPr>
        <w:pStyle w:val="140"/>
        <w:spacing w:line="560" w:lineRule="exact"/>
        <w:ind w:right="420" w:rightChars="200" w:firstLine="484" w:firstLineChars="202"/>
        <w:rPr>
          <w:rFonts w:hint="eastAsia" w:ascii="仿宋" w:hAnsi="仿宋" w:eastAsia="仿宋" w:cs="仿宋"/>
          <w:sz w:val="24"/>
          <w:szCs w:val="24"/>
        </w:rPr>
      </w:pPr>
      <w:r>
        <w:rPr>
          <w:rFonts w:hint="eastAsia" w:ascii="仿宋" w:hAnsi="仿宋" w:eastAsia="仿宋" w:cs="仿宋"/>
          <w:sz w:val="24"/>
          <w:szCs w:val="24"/>
        </w:rPr>
        <w:t>13.3 卖方对部分或全部转让其应履行的义务而确定的分包合同负全部责任，买方不承担任何责任和义务。</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14. 适用法律</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本合同按中华人民共和国的法律进行解释。</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合同生效及其他：</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14.1 合同在买方、卖方双方签字后即开始生效。</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14.2 本合同一式四份，以中文书写。买、卖双方各执两份。</w:t>
      </w:r>
    </w:p>
    <w:p>
      <w:pPr>
        <w:pStyle w:val="114"/>
        <w:spacing w:line="56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14.3 招标文件、投标单位的投标文件、评标答疑记录及中标通知书都是本合同不可分割的一部分。</w:t>
      </w:r>
    </w:p>
    <w:p>
      <w:pPr>
        <w:pStyle w:val="140"/>
        <w:spacing w:line="56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14.4如需修改或补充合同内容,经协商，买卖双方应签署书面修改或补充协议，该协议将作为本合同不可分割的一部分。</w:t>
      </w:r>
    </w:p>
    <w:p>
      <w:pPr>
        <w:spacing w:after="156" w:line="560" w:lineRule="exact"/>
        <w:ind w:firstLine="480"/>
        <w:rPr>
          <w:rFonts w:hint="eastAsia" w:ascii="仿宋" w:hAnsi="仿宋" w:eastAsia="仿宋" w:cs="仿宋"/>
          <w:sz w:val="28"/>
          <w:szCs w:val="28"/>
        </w:rPr>
      </w:pPr>
      <w:r>
        <w:rPr>
          <w:rFonts w:hint="eastAsia" w:ascii="仿宋" w:hAnsi="仿宋" w:eastAsia="仿宋" w:cs="仿宋"/>
          <w:sz w:val="28"/>
          <w:szCs w:val="28"/>
        </w:rPr>
        <w:br w:type="page"/>
      </w:r>
    </w:p>
    <w:bookmarkEnd w:id="29"/>
    <w:bookmarkEnd w:id="30"/>
    <w:bookmarkEnd w:id="31"/>
    <w:p>
      <w:pPr>
        <w:pStyle w:val="3"/>
        <w:numPr>
          <w:ilvl w:val="0"/>
          <w:numId w:val="3"/>
        </w:numPr>
        <w:jc w:val="center"/>
        <w:rPr>
          <w:rFonts w:cs="仿宋" w:asciiTheme="majorEastAsia" w:hAnsiTheme="majorEastAsia" w:eastAsiaTheme="majorEastAsia"/>
          <w:b w:val="0"/>
          <w:color w:val="000000" w:themeColor="text1"/>
          <w:sz w:val="36"/>
          <w:szCs w:val="36"/>
        </w:rPr>
      </w:pPr>
      <w:bookmarkStart w:id="57" w:name="_Toc10291"/>
      <w:bookmarkStart w:id="58" w:name="_Toc27835"/>
      <w:bookmarkStart w:id="59" w:name="_Toc32595_WPSOffice_Level1"/>
      <w:bookmarkStart w:id="60" w:name="_Toc452306038"/>
      <w:r>
        <w:rPr>
          <w:rFonts w:hint="eastAsia" w:cs="仿宋" w:asciiTheme="majorEastAsia" w:hAnsiTheme="majorEastAsia" w:eastAsiaTheme="majorEastAsia"/>
          <w:b w:val="0"/>
          <w:color w:val="000000" w:themeColor="text1"/>
          <w:sz w:val="36"/>
          <w:szCs w:val="36"/>
        </w:rPr>
        <w:t>项目内容、服务标准和要求</w:t>
      </w:r>
      <w:bookmarkEnd w:id="57"/>
      <w:bookmarkEnd w:id="58"/>
      <w:bookmarkEnd w:id="59"/>
      <w:bookmarkEnd w:id="60"/>
      <w:bookmarkStart w:id="61" w:name="_Toc452306039"/>
    </w:p>
    <w:p>
      <w:pPr>
        <w:rPr>
          <w:color w:val="000000" w:themeColor="text1"/>
        </w:rPr>
      </w:pPr>
    </w:p>
    <w:p>
      <w:pPr>
        <w:pStyle w:val="135"/>
        <w:ind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一、项目名称</w:t>
      </w:r>
    </w:p>
    <w:p>
      <w:pPr>
        <w:pStyle w:val="135"/>
        <w:jc w:val="left"/>
        <w:rPr>
          <w:rFonts w:hint="eastAsia" w:ascii="仿宋" w:hAnsi="仿宋" w:eastAsia="仿宋" w:cs="仿宋"/>
          <w:kern w:val="2"/>
          <w:sz w:val="24"/>
          <w:szCs w:val="24"/>
        </w:rPr>
      </w:pPr>
      <w:r>
        <w:rPr>
          <w:rFonts w:hint="eastAsia" w:ascii="仿宋" w:hAnsi="仿宋" w:eastAsia="仿宋" w:cs="仿宋"/>
          <w:kern w:val="2"/>
          <w:sz w:val="24"/>
          <w:szCs w:val="24"/>
        </w:rPr>
        <w:t xml:space="preserve">   2022年墨玉县京</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rPr>
        <w:t>墨文化艺术交往交流项目。</w:t>
      </w:r>
    </w:p>
    <w:p>
      <w:pPr>
        <w:pStyle w:val="135"/>
        <w:ind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二、项目单位</w:t>
      </w:r>
    </w:p>
    <w:p>
      <w:pPr>
        <w:pStyle w:val="135"/>
        <w:jc w:val="left"/>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cs="仿宋"/>
          <w:kern w:val="2"/>
          <w:sz w:val="24"/>
          <w:szCs w:val="24"/>
          <w:lang w:eastAsia="zh-CN"/>
        </w:rPr>
        <w:t>墨玉县文化体育广播电视和旅游局（墨玉县文物局）</w:t>
      </w:r>
      <w:r>
        <w:rPr>
          <w:rFonts w:hint="eastAsia" w:ascii="仿宋" w:hAnsi="仿宋" w:eastAsia="仿宋" w:cs="仿宋"/>
          <w:kern w:val="2"/>
          <w:sz w:val="24"/>
          <w:szCs w:val="24"/>
        </w:rPr>
        <w:t>（墨玉县文物局）。</w:t>
      </w:r>
    </w:p>
    <w:p>
      <w:pPr>
        <w:pStyle w:val="136"/>
        <w:ind w:firstLine="643"/>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、主要实施内容</w:t>
      </w:r>
    </w:p>
    <w:p>
      <w:pPr>
        <w:pStyle w:val="136"/>
        <w:spacing w:line="560" w:lineRule="exact"/>
        <w:ind w:firstLine="643"/>
        <w:rPr>
          <w:rFonts w:hint="eastAsia" w:ascii="仿宋" w:hAnsi="仿宋" w:eastAsia="仿宋" w:cs="仿宋"/>
          <w:sz w:val="24"/>
          <w:szCs w:val="24"/>
        </w:rPr>
      </w:pPr>
      <w:r>
        <w:rPr>
          <w:rFonts w:hint="eastAsia" w:ascii="仿宋" w:hAnsi="仿宋" w:eastAsia="仿宋" w:cs="仿宋"/>
          <w:sz w:val="24"/>
          <w:szCs w:val="24"/>
        </w:rPr>
        <w:t>（一）京墨民族团结一家亲活动</w:t>
      </w:r>
    </w:p>
    <w:p>
      <w:pPr>
        <w:pStyle w:val="137"/>
        <w:spacing w:line="560" w:lineRule="exact"/>
        <w:ind w:firstLine="640"/>
        <w:rPr>
          <w:rFonts w:hint="eastAsia" w:ascii="仿宋" w:hAnsi="仿宋" w:eastAsia="仿宋" w:cs="仿宋"/>
          <w:sz w:val="24"/>
          <w:szCs w:val="24"/>
        </w:rPr>
      </w:pPr>
      <w:r>
        <w:rPr>
          <w:rFonts w:hint="eastAsia" w:ascii="仿宋" w:hAnsi="仿宋" w:eastAsia="仿宋" w:cs="仿宋"/>
          <w:sz w:val="24"/>
          <w:szCs w:val="24"/>
        </w:rPr>
        <w:t>1.京墨民族团结微电影创作+纪实专题片录制。邀请疆内著名编剧、导演等影视专业团队到墨玉县采风，与墨玉县文化艺术团队合作，拍摄1部“民族团结一家亲”题材微电影一部（15—25分钟）和墨玉县援疆工作队纪实专题片1部（5—10分钟）。</w:t>
      </w:r>
    </w:p>
    <w:p>
      <w:pPr>
        <w:pStyle w:val="137"/>
        <w:spacing w:line="560" w:lineRule="exact"/>
        <w:ind w:firstLine="640"/>
        <w:rPr>
          <w:rFonts w:hint="eastAsia" w:ascii="仿宋" w:hAnsi="仿宋" w:eastAsia="仿宋" w:cs="仿宋"/>
          <w:sz w:val="24"/>
          <w:szCs w:val="24"/>
        </w:rPr>
      </w:pPr>
      <w:r>
        <w:rPr>
          <w:rFonts w:hint="eastAsia" w:ascii="仿宋" w:hAnsi="仿宋" w:eastAsia="仿宋" w:cs="仿宋"/>
          <w:sz w:val="24"/>
          <w:szCs w:val="24"/>
        </w:rPr>
        <w:t>实施地点:墨玉及其周边地区</w:t>
      </w:r>
    </w:p>
    <w:p>
      <w:pPr>
        <w:pStyle w:val="137"/>
        <w:ind w:firstLine="640"/>
        <w:rPr>
          <w:rFonts w:hint="eastAsia" w:ascii="仿宋" w:hAnsi="仿宋" w:eastAsia="仿宋" w:cs="仿宋"/>
          <w:sz w:val="24"/>
          <w:szCs w:val="24"/>
        </w:rPr>
      </w:pPr>
      <w:r>
        <w:rPr>
          <w:rFonts w:hint="eastAsia" w:ascii="仿宋" w:hAnsi="仿宋" w:eastAsia="仿宋" w:cs="仿宋"/>
          <w:sz w:val="24"/>
          <w:szCs w:val="24"/>
        </w:rPr>
        <w:t>2.京墨文艺合作交流。组织墨玉文化艺术团队到乌鲁木齐</w:t>
      </w:r>
      <w:bookmarkStart w:id="62" w:name="_Hlk104563426"/>
      <w:r>
        <w:rPr>
          <w:rFonts w:hint="eastAsia" w:ascii="仿宋" w:hAnsi="仿宋" w:eastAsia="仿宋" w:cs="仿宋"/>
          <w:sz w:val="24"/>
          <w:szCs w:val="24"/>
        </w:rPr>
        <w:t>、喀什、伊犁等疆内城市</w:t>
      </w:r>
      <w:bookmarkEnd w:id="62"/>
      <w:r>
        <w:rPr>
          <w:rFonts w:hint="eastAsia" w:ascii="仿宋" w:hAnsi="仿宋" w:eastAsia="仿宋" w:cs="仿宋"/>
          <w:sz w:val="24"/>
          <w:szCs w:val="24"/>
        </w:rPr>
        <w:t>进行艺术交流。</w:t>
      </w:r>
    </w:p>
    <w:p>
      <w:pPr>
        <w:pStyle w:val="137"/>
        <w:spacing w:line="560" w:lineRule="exact"/>
        <w:ind w:firstLine="640"/>
        <w:rPr>
          <w:rFonts w:hint="eastAsia" w:ascii="仿宋" w:hAnsi="仿宋" w:eastAsia="仿宋" w:cs="仿宋"/>
          <w:sz w:val="24"/>
          <w:szCs w:val="24"/>
        </w:rPr>
      </w:pPr>
      <w:r>
        <w:rPr>
          <w:rFonts w:hint="eastAsia" w:ascii="仿宋" w:hAnsi="仿宋" w:eastAsia="仿宋" w:cs="仿宋"/>
          <w:sz w:val="24"/>
          <w:szCs w:val="24"/>
        </w:rPr>
        <w:t>实施地点:新疆乌鲁木齐、喀什、伊犁等疆内城市。</w:t>
      </w:r>
    </w:p>
    <w:p>
      <w:pPr>
        <w:pStyle w:val="136"/>
        <w:spacing w:line="560" w:lineRule="exact"/>
        <w:ind w:firstLine="643"/>
        <w:rPr>
          <w:rFonts w:hint="eastAsia" w:ascii="仿宋" w:hAnsi="仿宋" w:eastAsia="仿宋" w:cs="仿宋"/>
          <w:sz w:val="24"/>
          <w:szCs w:val="24"/>
        </w:rPr>
      </w:pPr>
      <w:r>
        <w:rPr>
          <w:rFonts w:hint="eastAsia" w:ascii="仿宋" w:hAnsi="仿宋" w:eastAsia="仿宋" w:cs="仿宋"/>
          <w:sz w:val="24"/>
          <w:szCs w:val="24"/>
        </w:rPr>
        <w:t>（二）人才跟班学习（包含广播电视、新媒体专业人员，文化、体育等管理人员）</w:t>
      </w:r>
    </w:p>
    <w:p>
      <w:pPr>
        <w:pStyle w:val="137"/>
        <w:spacing w:line="560" w:lineRule="exact"/>
        <w:ind w:firstLine="640"/>
        <w:rPr>
          <w:rFonts w:hint="eastAsia" w:ascii="仿宋" w:hAnsi="仿宋" w:eastAsia="仿宋" w:cs="仿宋"/>
          <w:sz w:val="24"/>
          <w:szCs w:val="24"/>
        </w:rPr>
      </w:pPr>
      <w:r>
        <w:rPr>
          <w:rFonts w:hint="eastAsia" w:ascii="仿宋" w:hAnsi="仿宋" w:eastAsia="仿宋" w:cs="仿宋"/>
          <w:sz w:val="24"/>
          <w:szCs w:val="24"/>
        </w:rPr>
        <w:t>1.组织墨广播电视、新媒体等专业人员,以及文化、体育等管理人员，到乌鲁木齐、喀什、伊犁等疆内城市参观交流学习。</w:t>
      </w:r>
    </w:p>
    <w:p>
      <w:pPr>
        <w:pStyle w:val="137"/>
        <w:spacing w:line="560" w:lineRule="exact"/>
        <w:ind w:firstLine="640"/>
        <w:rPr>
          <w:rFonts w:hint="eastAsia" w:ascii="仿宋" w:hAnsi="仿宋" w:eastAsia="仿宋" w:cs="仿宋"/>
          <w:sz w:val="24"/>
          <w:szCs w:val="24"/>
        </w:rPr>
      </w:pPr>
      <w:r>
        <w:rPr>
          <w:rFonts w:hint="eastAsia" w:ascii="仿宋" w:hAnsi="仿宋" w:eastAsia="仿宋" w:cs="仿宋"/>
          <w:sz w:val="24"/>
          <w:szCs w:val="24"/>
        </w:rPr>
        <w:t>2.组织上述赴疆内培训人员观摩剧目排练和节目表演。相关专业人员组织座谈会。</w:t>
      </w:r>
    </w:p>
    <w:p>
      <w:pPr>
        <w:pStyle w:val="137"/>
        <w:ind w:firstLine="640"/>
        <w:rPr>
          <w:rFonts w:hint="eastAsia" w:ascii="仿宋" w:hAnsi="仿宋" w:eastAsia="仿宋" w:cs="仿宋"/>
          <w:sz w:val="24"/>
          <w:szCs w:val="24"/>
        </w:rPr>
      </w:pPr>
      <w:r>
        <w:rPr>
          <w:rFonts w:hint="eastAsia" w:ascii="仿宋" w:hAnsi="仿宋" w:eastAsia="仿宋" w:cs="仿宋"/>
          <w:sz w:val="24"/>
          <w:szCs w:val="24"/>
        </w:rPr>
        <w:t>实施地点:新疆乌鲁木齐、喀什、伊犁等疆内城市</w:t>
      </w:r>
    </w:p>
    <w:p>
      <w:pPr>
        <w:pStyle w:val="15"/>
        <w:kinsoku w:val="0"/>
        <w:overflowPunct w:val="0"/>
        <w:spacing w:before="34" w:line="357" w:lineRule="auto"/>
        <w:ind w:right="126"/>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四、其他要求</w:t>
      </w:r>
    </w:p>
    <w:p>
      <w:pPr>
        <w:pStyle w:val="15"/>
        <w:kinsoku w:val="0"/>
        <w:overflowPunct w:val="0"/>
        <w:spacing w:before="34" w:line="357" w:lineRule="auto"/>
        <w:ind w:right="126"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1、验收标准：经有关部门验收合格和双方对照合同或采购人决定的标准作为验收标准进行验收。</w:t>
      </w:r>
    </w:p>
    <w:p>
      <w:pPr>
        <w:pStyle w:val="15"/>
        <w:kinsoku w:val="0"/>
        <w:overflowPunct w:val="0"/>
        <w:spacing w:before="34" w:line="357" w:lineRule="auto"/>
        <w:ind w:right="126" w:firstLine="480"/>
        <w:rPr>
          <w:rFonts w:cs="仿宋" w:asciiTheme="majorEastAsia" w:hAnsiTheme="majorEastAsia" w:eastAsiaTheme="majorEastAsia"/>
          <w:b w:val="0"/>
          <w:color w:val="000000" w:themeColor="text1"/>
          <w:sz w:val="36"/>
          <w:szCs w:val="36"/>
        </w:rPr>
      </w:pPr>
      <w:r>
        <w:rPr>
          <w:rFonts w:hint="eastAsia" w:ascii="仿宋" w:hAnsi="仿宋" w:eastAsia="仿宋" w:cs="仿宋"/>
          <w:kern w:val="2"/>
          <w:sz w:val="24"/>
          <w:szCs w:val="24"/>
          <w:lang w:val="en-US" w:eastAsia="zh-CN" w:bidi="ar-SA"/>
        </w:rPr>
        <w:t>2、报价单位需承诺：已经详细阅读了全部采购文件（包括附件），完全理解并同意放弃有不明及误解的权利。</w:t>
      </w:r>
      <w:bookmarkStart w:id="63" w:name="_Toc7651"/>
      <w:bookmarkStart w:id="64" w:name="_Toc4008"/>
    </w:p>
    <w:p>
      <w:pPr>
        <w:pStyle w:val="3"/>
        <w:jc w:val="center"/>
        <w:rPr>
          <w:rFonts w:cs="仿宋" w:asciiTheme="majorEastAsia" w:hAnsiTheme="majorEastAsia" w:eastAsiaTheme="majorEastAsia"/>
          <w:b w:val="0"/>
          <w:color w:val="000000" w:themeColor="text1"/>
          <w:sz w:val="36"/>
          <w:szCs w:val="36"/>
        </w:rPr>
      </w:pPr>
    </w:p>
    <w:p>
      <w:pPr>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52"/>
        <w:rPr>
          <w:rFonts w:asciiTheme="majorEastAsia" w:hAnsiTheme="majorEastAsia" w:eastAsiaTheme="majorEastAsia"/>
          <w:color w:val="000000" w:themeColor="text1"/>
        </w:rPr>
      </w:pPr>
    </w:p>
    <w:p>
      <w:pPr>
        <w:pStyle w:val="3"/>
        <w:jc w:val="center"/>
        <w:rPr>
          <w:rFonts w:cs="仿宋" w:asciiTheme="majorEastAsia" w:hAnsiTheme="majorEastAsia" w:eastAsiaTheme="majorEastAsia"/>
          <w:b w:val="0"/>
          <w:color w:val="000000" w:themeColor="text1"/>
          <w:sz w:val="36"/>
          <w:szCs w:val="36"/>
        </w:rPr>
      </w:pPr>
      <w:bookmarkStart w:id="65" w:name="_Toc31605_WPSOffice_Level1"/>
      <w:r>
        <w:rPr>
          <w:rFonts w:hint="eastAsia" w:cs="仿宋" w:asciiTheme="majorEastAsia" w:hAnsiTheme="majorEastAsia" w:eastAsiaTheme="majorEastAsia"/>
          <w:b w:val="0"/>
          <w:color w:val="000000" w:themeColor="text1"/>
          <w:sz w:val="36"/>
          <w:szCs w:val="36"/>
        </w:rPr>
        <w:t>第六章 投标文件格式</w:t>
      </w:r>
      <w:bookmarkEnd w:id="61"/>
      <w:bookmarkEnd w:id="63"/>
      <w:bookmarkEnd w:id="64"/>
      <w:bookmarkEnd w:id="65"/>
    </w:p>
    <w:p>
      <w:pPr>
        <w:spacing w:line="360" w:lineRule="auto"/>
        <w:rPr>
          <w:rFonts w:cs="Arial" w:asciiTheme="majorEastAsia" w:hAnsiTheme="majorEastAsia" w:eastAsiaTheme="majorEastAsia"/>
          <w:color w:val="000000" w:themeColor="text1"/>
          <w:szCs w:val="21"/>
        </w:rPr>
      </w:pPr>
    </w:p>
    <w:p>
      <w:pPr>
        <w:spacing w:line="360" w:lineRule="auto"/>
        <w:rPr>
          <w:rFonts w:cs="Arial" w:asciiTheme="majorEastAsia" w:hAnsiTheme="majorEastAsia" w:eastAsiaTheme="majorEastAsia"/>
          <w:color w:val="000000" w:themeColor="text1"/>
          <w:szCs w:val="21"/>
        </w:rPr>
        <w:sectPr>
          <w:headerReference r:id="rId15" w:type="default"/>
          <w:footerReference r:id="rId16" w:type="default"/>
          <w:pgSz w:w="11906" w:h="16838"/>
          <w:pgMar w:top="1418" w:right="1134" w:bottom="1418" w:left="1134" w:header="851" w:footer="992" w:gutter="0"/>
          <w:pgNumType w:fmt="decimal"/>
          <w:cols w:space="720" w:num="1"/>
          <w:docGrid w:type="lines" w:linePitch="312" w:charSpace="0"/>
        </w:sectPr>
      </w:pPr>
    </w:p>
    <w:p>
      <w:pPr>
        <w:pStyle w:val="15"/>
        <w:kinsoku w:val="0"/>
        <w:overflowPunct w:val="0"/>
        <w:jc w:val="center"/>
        <w:rPr>
          <w:rFonts w:asciiTheme="majorEastAsia" w:hAnsiTheme="majorEastAsia" w:eastAsiaTheme="majorEastAsia"/>
          <w:b/>
          <w:bCs/>
          <w:color w:val="000000" w:themeColor="text1"/>
          <w:spacing w:val="2"/>
          <w:sz w:val="44"/>
          <w:szCs w:val="44"/>
        </w:rPr>
      </w:pPr>
    </w:p>
    <w:p>
      <w:pPr>
        <w:rPr>
          <w:rFonts w:asciiTheme="majorEastAsia" w:hAnsiTheme="majorEastAsia" w:eastAsiaTheme="majorEastAsia"/>
          <w:b/>
          <w:bCs/>
          <w:color w:val="000000" w:themeColor="text1"/>
          <w:spacing w:val="2"/>
          <w:sz w:val="44"/>
          <w:szCs w:val="44"/>
        </w:rPr>
      </w:pPr>
    </w:p>
    <w:p>
      <w:pPr>
        <w:pStyle w:val="15"/>
        <w:rPr>
          <w:rFonts w:asciiTheme="majorEastAsia" w:hAnsiTheme="majorEastAsia" w:eastAsiaTheme="majorEastAsia"/>
          <w:b/>
          <w:bCs/>
          <w:color w:val="000000" w:themeColor="text1"/>
          <w:spacing w:val="2"/>
          <w:sz w:val="44"/>
          <w:szCs w:val="44"/>
        </w:rPr>
      </w:pPr>
    </w:p>
    <w:p/>
    <w:p>
      <w:pPr>
        <w:pStyle w:val="15"/>
        <w:kinsoku w:val="0"/>
        <w:overflowPunct w:val="0"/>
        <w:jc w:val="center"/>
        <w:outlineLvl w:val="0"/>
        <w:rPr>
          <w:rFonts w:cs="仿宋" w:asciiTheme="majorEastAsia" w:hAnsiTheme="majorEastAsia" w:eastAsiaTheme="majorEastAsia"/>
          <w:color w:val="000000" w:themeColor="text1"/>
          <w:sz w:val="44"/>
          <w:szCs w:val="44"/>
        </w:rPr>
      </w:pPr>
      <w:bookmarkStart w:id="66" w:name="_Toc21985"/>
      <w:bookmarkStart w:id="67" w:name="_Toc32061_WPSOffice_Level1"/>
      <w:bookmarkStart w:id="68" w:name="_Toc28991_WPSOffice_Level1"/>
      <w:r>
        <w:rPr>
          <w:rFonts w:hint="eastAsia" w:cs="仿宋" w:asciiTheme="majorEastAsia" w:hAnsiTheme="majorEastAsia" w:eastAsiaTheme="majorEastAsia"/>
          <w:b/>
          <w:bCs/>
          <w:color w:val="000000" w:themeColor="text1"/>
          <w:spacing w:val="2"/>
          <w:sz w:val="44"/>
          <w:szCs w:val="44"/>
        </w:rPr>
        <w:t>投标文件</w:t>
      </w:r>
      <w:bookmarkEnd w:id="66"/>
      <w:bookmarkEnd w:id="67"/>
      <w:bookmarkEnd w:id="68"/>
    </w:p>
    <w:p>
      <w:pPr>
        <w:pStyle w:val="15"/>
        <w:kinsoku w:val="0"/>
        <w:overflowPunct w:val="0"/>
        <w:spacing w:before="9"/>
        <w:rPr>
          <w:rFonts w:asciiTheme="majorEastAsia" w:hAnsiTheme="majorEastAsia" w:eastAsiaTheme="majorEastAsia"/>
          <w:b/>
          <w:bCs/>
          <w:color w:val="000000" w:themeColor="text1"/>
          <w:sz w:val="86"/>
          <w:szCs w:val="86"/>
        </w:rPr>
      </w:pPr>
    </w:p>
    <w:p>
      <w:pPr>
        <w:spacing w:line="360" w:lineRule="auto"/>
        <w:ind w:left="1050" w:leftChars="500" w:firstLine="1800" w:firstLineChars="600"/>
        <w:outlineLvl w:val="0"/>
        <w:rPr>
          <w:rFonts w:cs="仿宋" w:asciiTheme="majorEastAsia" w:hAnsiTheme="majorEastAsia" w:eastAsiaTheme="majorEastAsia"/>
          <w:b/>
          <w:color w:val="000000" w:themeColor="text1"/>
          <w:sz w:val="30"/>
          <w:szCs w:val="30"/>
        </w:rPr>
      </w:pPr>
      <w:bookmarkStart w:id="69" w:name="_Toc3083_WPSOffice_Level1"/>
      <w:bookmarkStart w:id="70" w:name="_Toc15801_WPSOffice_Level1"/>
      <w:bookmarkStart w:id="71" w:name="_Toc30099"/>
      <w:r>
        <w:rPr>
          <w:rFonts w:hint="eastAsia" w:cs="仿宋" w:asciiTheme="majorEastAsia" w:hAnsiTheme="majorEastAsia" w:eastAsiaTheme="majorEastAsia"/>
          <w:color w:val="000000" w:themeColor="text1"/>
          <w:sz w:val="30"/>
          <w:szCs w:val="30"/>
        </w:rPr>
        <w:t>项目编号：</w:t>
      </w:r>
      <w:bookmarkEnd w:id="69"/>
      <w:bookmarkEnd w:id="70"/>
      <w:bookmarkEnd w:id="71"/>
    </w:p>
    <w:p>
      <w:pPr>
        <w:pStyle w:val="125"/>
        <w:kinsoku w:val="0"/>
        <w:overflowPunct w:val="0"/>
        <w:spacing w:before="0"/>
        <w:ind w:left="1320" w:firstLine="1221"/>
        <w:outlineLvl w:val="9"/>
        <w:rPr>
          <w:rFonts w:asciiTheme="majorEastAsia" w:hAnsiTheme="majorEastAsia" w:eastAsiaTheme="majorEastAsia"/>
          <w:b w:val="0"/>
          <w:bCs w:val="0"/>
          <w:color w:val="000000" w:themeColor="text1"/>
        </w:rPr>
      </w:pPr>
    </w:p>
    <w:p>
      <w:pPr>
        <w:pStyle w:val="15"/>
        <w:kinsoku w:val="0"/>
        <w:overflowPunct w:val="0"/>
        <w:rPr>
          <w:rFonts w:asciiTheme="majorEastAsia" w:hAnsiTheme="majorEastAsia" w:eastAsiaTheme="majorEastAsia"/>
          <w:b/>
          <w:bCs/>
          <w:color w:val="000000" w:themeColor="text1"/>
          <w:sz w:val="28"/>
          <w:szCs w:val="28"/>
        </w:rPr>
      </w:pPr>
    </w:p>
    <w:p>
      <w:pPr>
        <w:pStyle w:val="15"/>
        <w:kinsoku w:val="0"/>
        <w:overflowPunct w:val="0"/>
        <w:rPr>
          <w:rFonts w:asciiTheme="majorEastAsia" w:hAnsiTheme="majorEastAsia" w:eastAsiaTheme="majorEastAsia"/>
          <w:b/>
          <w:bCs/>
          <w:color w:val="000000" w:themeColor="text1"/>
          <w:sz w:val="28"/>
          <w:szCs w:val="28"/>
        </w:rPr>
      </w:pPr>
    </w:p>
    <w:p>
      <w:pPr>
        <w:pStyle w:val="15"/>
        <w:kinsoku w:val="0"/>
        <w:overflowPunct w:val="0"/>
        <w:rPr>
          <w:rFonts w:asciiTheme="majorEastAsia" w:hAnsiTheme="majorEastAsia" w:eastAsiaTheme="majorEastAsia"/>
          <w:b/>
          <w:bCs/>
          <w:color w:val="000000" w:themeColor="text1"/>
          <w:sz w:val="28"/>
          <w:szCs w:val="28"/>
        </w:rPr>
      </w:pPr>
    </w:p>
    <w:p>
      <w:pPr>
        <w:pStyle w:val="15"/>
        <w:kinsoku w:val="0"/>
        <w:overflowPunct w:val="0"/>
        <w:rPr>
          <w:rFonts w:asciiTheme="majorEastAsia" w:hAnsiTheme="majorEastAsia" w:eastAsiaTheme="majorEastAsia"/>
          <w:b/>
          <w:bCs/>
          <w:color w:val="000000" w:themeColor="text1"/>
          <w:sz w:val="28"/>
          <w:szCs w:val="28"/>
        </w:rPr>
      </w:pPr>
    </w:p>
    <w:p>
      <w:pPr>
        <w:pStyle w:val="15"/>
        <w:kinsoku w:val="0"/>
        <w:overflowPunct w:val="0"/>
        <w:rPr>
          <w:rFonts w:asciiTheme="majorEastAsia" w:hAnsiTheme="majorEastAsia" w:eastAsiaTheme="majorEastAsia"/>
          <w:b/>
          <w:bCs/>
          <w:color w:val="000000" w:themeColor="text1"/>
          <w:sz w:val="28"/>
          <w:szCs w:val="28"/>
        </w:rPr>
      </w:pPr>
    </w:p>
    <w:p>
      <w:pPr>
        <w:pStyle w:val="15"/>
        <w:kinsoku w:val="0"/>
        <w:overflowPunct w:val="0"/>
        <w:rPr>
          <w:rFonts w:asciiTheme="majorEastAsia" w:hAnsiTheme="majorEastAsia" w:eastAsiaTheme="majorEastAsia"/>
          <w:b/>
          <w:bCs/>
          <w:color w:val="000000" w:themeColor="text1"/>
          <w:sz w:val="28"/>
          <w:szCs w:val="28"/>
        </w:rPr>
      </w:pPr>
    </w:p>
    <w:p>
      <w:pPr>
        <w:pStyle w:val="15"/>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pacing w:val="23"/>
          <w:sz w:val="30"/>
          <w:szCs w:val="30"/>
        </w:rPr>
      </w:pPr>
      <w:bookmarkStart w:id="72" w:name="_Toc13033_WPSOffice_Level1"/>
      <w:bookmarkStart w:id="73" w:name="_Toc32542_WPSOffice_Level1"/>
      <w:r>
        <w:rPr>
          <w:rFonts w:hint="eastAsia" w:cs="仿宋" w:asciiTheme="majorEastAsia" w:hAnsiTheme="majorEastAsia" w:eastAsiaTheme="majorEastAsia"/>
          <w:color w:val="000000" w:themeColor="text1"/>
          <w:spacing w:val="16"/>
          <w:w w:val="95"/>
          <w:sz w:val="30"/>
          <w:szCs w:val="30"/>
        </w:rPr>
        <w:t>供应商：</w:t>
      </w:r>
      <w:r>
        <w:rPr>
          <w:rFonts w:hint="eastAsia" w:cs="仿宋" w:asciiTheme="majorEastAsia" w:hAnsiTheme="majorEastAsia" w:eastAsiaTheme="majorEastAsia"/>
          <w:color w:val="000000" w:themeColor="text1"/>
          <w:spacing w:val="16"/>
          <w:w w:val="95"/>
          <w:sz w:val="30"/>
          <w:szCs w:val="30"/>
          <w:u w:val="single"/>
        </w:rPr>
        <w:tab/>
      </w:r>
      <w:r>
        <w:rPr>
          <w:rFonts w:hint="eastAsia" w:cs="仿宋" w:asciiTheme="majorEastAsia" w:hAnsiTheme="majorEastAsia" w:eastAsiaTheme="majorEastAsia"/>
          <w:color w:val="000000" w:themeColor="text1"/>
          <w:sz w:val="30"/>
          <w:szCs w:val="30"/>
          <w:u w:val="single"/>
        </w:rPr>
        <w:t>（公章）</w:t>
      </w:r>
      <w:bookmarkEnd w:id="72"/>
      <w:bookmarkEnd w:id="73"/>
    </w:p>
    <w:p>
      <w:pPr>
        <w:pStyle w:val="15"/>
        <w:tabs>
          <w:tab w:val="left" w:pos="6041"/>
        </w:tabs>
        <w:kinsoku w:val="0"/>
        <w:overflowPunct w:val="0"/>
        <w:spacing w:line="366" w:lineRule="auto"/>
        <w:ind w:left="1306" w:right="1998" w:firstLine="14"/>
        <w:rPr>
          <w:rFonts w:hint="eastAsia" w:cs="仿宋" w:asciiTheme="majorEastAsia" w:hAnsiTheme="majorEastAsia" w:eastAsiaTheme="majorEastAsia"/>
          <w:color w:val="000000" w:themeColor="text1"/>
          <w:spacing w:val="-1"/>
          <w:sz w:val="30"/>
          <w:szCs w:val="30"/>
        </w:rPr>
      </w:pPr>
      <w:bookmarkStart w:id="74" w:name="_Toc26605_WPSOffice_Level1"/>
    </w:p>
    <w:p>
      <w:pPr>
        <w:pStyle w:val="15"/>
        <w:tabs>
          <w:tab w:val="left" w:pos="6041"/>
        </w:tabs>
        <w:kinsoku w:val="0"/>
        <w:overflowPunct w:val="0"/>
        <w:spacing w:line="366" w:lineRule="auto"/>
        <w:ind w:left="1306" w:right="1998" w:firstLine="14"/>
        <w:rPr>
          <w:rFonts w:cs="仿宋" w:asciiTheme="majorEastAsia" w:hAnsiTheme="majorEastAsia" w:eastAsiaTheme="majorEastAsia"/>
          <w:color w:val="000000" w:themeColor="text1"/>
          <w:sz w:val="30"/>
          <w:szCs w:val="30"/>
        </w:rPr>
      </w:pPr>
      <w:bookmarkStart w:id="75" w:name="_Toc29599_WPSOffice_Level1"/>
      <w:r>
        <w:rPr>
          <w:rFonts w:hint="eastAsia" w:cs="仿宋" w:asciiTheme="majorEastAsia" w:hAnsiTheme="majorEastAsia" w:eastAsiaTheme="majorEastAsia"/>
          <w:color w:val="000000" w:themeColor="text1"/>
          <w:spacing w:val="-1"/>
          <w:sz w:val="30"/>
          <w:szCs w:val="30"/>
        </w:rPr>
        <w:t>法定代表人（或授权委托人）：</w:t>
      </w:r>
      <w:r>
        <w:rPr>
          <w:rFonts w:hint="eastAsia" w:cs="仿宋" w:asciiTheme="majorEastAsia" w:hAnsiTheme="majorEastAsia" w:eastAsiaTheme="majorEastAsia"/>
          <w:color w:val="000000" w:themeColor="text1"/>
          <w:sz w:val="30"/>
          <w:szCs w:val="30"/>
          <w:u w:val="single"/>
        </w:rPr>
        <w:t>（签字或盖章）</w:t>
      </w:r>
      <w:bookmarkEnd w:id="74"/>
      <w:bookmarkEnd w:id="75"/>
    </w:p>
    <w:p>
      <w:pPr>
        <w:pStyle w:val="15"/>
        <w:kinsoku w:val="0"/>
        <w:overflowPunct w:val="0"/>
        <w:rPr>
          <w:rFonts w:cs="仿宋" w:asciiTheme="majorEastAsia" w:hAnsiTheme="majorEastAsia" w:eastAsiaTheme="majorEastAsia"/>
          <w:color w:val="000000" w:themeColor="text1"/>
          <w:sz w:val="30"/>
          <w:szCs w:val="30"/>
        </w:rPr>
      </w:pPr>
    </w:p>
    <w:p>
      <w:pPr>
        <w:pStyle w:val="15"/>
        <w:tabs>
          <w:tab w:val="left" w:pos="1314"/>
          <w:tab w:val="left" w:pos="1914"/>
          <w:tab w:val="left" w:pos="2514"/>
        </w:tabs>
        <w:kinsoku w:val="0"/>
        <w:overflowPunct w:val="0"/>
        <w:spacing w:before="7"/>
        <w:ind w:left="114"/>
        <w:jc w:val="center"/>
        <w:outlineLvl w:val="0"/>
        <w:rPr>
          <w:rFonts w:hint="eastAsia" w:cs="仿宋" w:asciiTheme="majorEastAsia" w:hAnsiTheme="majorEastAsia" w:eastAsiaTheme="majorEastAsia"/>
          <w:color w:val="000000" w:themeColor="text1"/>
          <w:sz w:val="30"/>
          <w:szCs w:val="30"/>
        </w:rPr>
      </w:pPr>
      <w:bookmarkStart w:id="76" w:name="_Toc24019_WPSOffice_Level1"/>
      <w:bookmarkStart w:id="77" w:name="_Toc12364"/>
    </w:p>
    <w:p>
      <w:pPr>
        <w:pStyle w:val="15"/>
        <w:tabs>
          <w:tab w:val="left" w:pos="1314"/>
          <w:tab w:val="left" w:pos="1914"/>
          <w:tab w:val="left" w:pos="2514"/>
        </w:tabs>
        <w:kinsoku w:val="0"/>
        <w:overflowPunct w:val="0"/>
        <w:spacing w:before="7"/>
        <w:ind w:left="114"/>
        <w:jc w:val="center"/>
        <w:outlineLvl w:val="0"/>
        <w:rPr>
          <w:rFonts w:cs="仿宋" w:asciiTheme="majorEastAsia" w:hAnsiTheme="majorEastAsia" w:eastAsiaTheme="majorEastAsia"/>
          <w:color w:val="000000" w:themeColor="text1"/>
          <w:sz w:val="30"/>
          <w:szCs w:val="30"/>
        </w:rPr>
      </w:pPr>
      <w:bookmarkStart w:id="78" w:name="_Toc26724_WPSOffice_Level1"/>
      <w:r>
        <w:rPr>
          <w:rFonts w:hint="eastAsia" w:cs="仿宋" w:asciiTheme="majorEastAsia" w:hAnsiTheme="majorEastAsia" w:eastAsiaTheme="majorEastAsia"/>
          <w:color w:val="000000" w:themeColor="text1"/>
          <w:sz w:val="30"/>
          <w:szCs w:val="30"/>
        </w:rPr>
        <w:t>日期：</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年</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月</w:t>
      </w:r>
      <w:r>
        <w:rPr>
          <w:rFonts w:hint="eastAsia" w:cs="仿宋" w:asciiTheme="majorEastAsia" w:hAnsiTheme="majorEastAsia" w:eastAsiaTheme="majorEastAsia"/>
          <w:color w:val="000000" w:themeColor="text1"/>
          <w:sz w:val="30"/>
          <w:szCs w:val="30"/>
        </w:rPr>
        <w:tab/>
      </w:r>
      <w:r>
        <w:rPr>
          <w:rFonts w:hint="eastAsia" w:cs="仿宋" w:asciiTheme="majorEastAsia" w:hAnsiTheme="majorEastAsia" w:eastAsiaTheme="majorEastAsia"/>
          <w:color w:val="000000" w:themeColor="text1"/>
          <w:sz w:val="30"/>
          <w:szCs w:val="30"/>
        </w:rPr>
        <w:t>日</w:t>
      </w:r>
      <w:bookmarkEnd w:id="76"/>
      <w:bookmarkEnd w:id="77"/>
      <w:bookmarkEnd w:id="78"/>
    </w:p>
    <w:p>
      <w:pPr>
        <w:pStyle w:val="15"/>
        <w:kinsoku w:val="0"/>
        <w:overflowPunct w:val="0"/>
        <w:spacing w:before="130" w:line="355" w:lineRule="auto"/>
        <w:ind w:right="7" w:firstLine="480"/>
        <w:jc w:val="center"/>
        <w:rPr>
          <w:rFonts w:asciiTheme="majorEastAsia" w:hAnsiTheme="majorEastAsia" w:eastAsiaTheme="majorEastAsia"/>
          <w:b/>
          <w:color w:val="000000" w:themeColor="text1"/>
          <w:spacing w:val="4"/>
        </w:rPr>
      </w:pPr>
    </w:p>
    <w:p>
      <w:pPr>
        <w:pStyle w:val="15"/>
        <w:kinsoku w:val="0"/>
        <w:overflowPunct w:val="0"/>
        <w:spacing w:before="130" w:line="355" w:lineRule="auto"/>
        <w:ind w:right="7" w:firstLine="480"/>
        <w:jc w:val="center"/>
        <w:rPr>
          <w:rFonts w:asciiTheme="majorEastAsia" w:hAnsiTheme="majorEastAsia" w:eastAsiaTheme="majorEastAsia"/>
          <w:b/>
          <w:color w:val="000000" w:themeColor="text1"/>
          <w:spacing w:val="4"/>
        </w:rPr>
      </w:pPr>
    </w:p>
    <w:p>
      <w:pPr>
        <w:pStyle w:val="17"/>
        <w:rPr>
          <w:rFonts w:asciiTheme="majorEastAsia" w:hAnsiTheme="majorEastAsia" w:eastAsiaTheme="majorEastAsia"/>
          <w:b/>
          <w:color w:val="000000" w:themeColor="text1"/>
          <w:spacing w:val="4"/>
        </w:rPr>
      </w:pPr>
    </w:p>
    <w:p>
      <w:pPr>
        <w:pStyle w:val="17"/>
        <w:rPr>
          <w:rFonts w:asciiTheme="majorEastAsia" w:hAnsiTheme="majorEastAsia" w:eastAsiaTheme="majorEastAsia"/>
          <w:b/>
          <w:color w:val="000000" w:themeColor="text1"/>
          <w:spacing w:val="4"/>
        </w:rPr>
      </w:pPr>
      <w:r>
        <w:rPr>
          <w:rFonts w:asciiTheme="majorEastAsia" w:hAnsiTheme="majorEastAsia" w:eastAsiaTheme="majorEastAsia"/>
          <w:b/>
          <w:color w:val="000000" w:themeColor="text1"/>
          <w:spacing w:val="4"/>
        </w:rPr>
        <w:br w:type="page"/>
      </w:r>
    </w:p>
    <w:p>
      <w:pPr>
        <w:pStyle w:val="15"/>
        <w:kinsoku w:val="0"/>
        <w:overflowPunct w:val="0"/>
        <w:spacing w:before="130" w:line="355" w:lineRule="auto"/>
        <w:ind w:right="7" w:firstLine="480"/>
        <w:jc w:val="center"/>
        <w:rPr>
          <w:rFonts w:cs="仿宋" w:asciiTheme="majorEastAsia" w:hAnsiTheme="majorEastAsia" w:eastAsiaTheme="majorEastAsia"/>
          <w:b/>
          <w:color w:val="000000" w:themeColor="text1"/>
          <w:spacing w:val="4"/>
          <w:sz w:val="28"/>
          <w:szCs w:val="28"/>
        </w:rPr>
      </w:pPr>
      <w:bookmarkStart w:id="79" w:name="_Toc1341_WPSOffice_Level1"/>
      <w:r>
        <w:rPr>
          <w:rFonts w:hint="eastAsia" w:cs="仿宋" w:asciiTheme="majorEastAsia" w:hAnsiTheme="majorEastAsia" w:eastAsiaTheme="majorEastAsia"/>
          <w:b/>
          <w:color w:val="000000" w:themeColor="text1"/>
          <w:spacing w:val="4"/>
          <w:sz w:val="28"/>
          <w:szCs w:val="28"/>
        </w:rPr>
        <w:t>目    录</w:t>
      </w:r>
      <w:bookmarkEnd w:id="79"/>
    </w:p>
    <w:p>
      <w:pPr>
        <w:pStyle w:val="15"/>
        <w:keepNext w:val="0"/>
        <w:keepLines w:val="0"/>
        <w:pageBreakBefore w:val="0"/>
        <w:widowControl w:val="0"/>
        <w:kinsoku/>
        <w:wordWrap/>
        <w:overflowPunct/>
        <w:topLinePunct w:val="0"/>
        <w:autoSpaceDE/>
        <w:autoSpaceDN/>
        <w:bidi w:val="0"/>
        <w:adjustRightInd/>
        <w:snapToGrid/>
        <w:ind w:firstLine="482" w:firstLineChars="200"/>
        <w:jc w:val="left"/>
        <w:textAlignment w:val="auto"/>
        <w:outlineLvl w:val="9"/>
        <w:rPr>
          <w:rFonts w:cs="仿宋" w:asciiTheme="majorEastAsia" w:hAnsiTheme="majorEastAsia" w:eastAsiaTheme="majorEastAsia"/>
          <w:b/>
          <w:color w:val="000000" w:themeColor="text1"/>
          <w:sz w:val="24"/>
          <w:szCs w:val="24"/>
        </w:rPr>
      </w:pPr>
      <w:r>
        <w:rPr>
          <w:rFonts w:hint="eastAsia" w:cs="仿宋" w:asciiTheme="majorEastAsia" w:hAnsiTheme="majorEastAsia" w:eastAsiaTheme="majorEastAsia"/>
          <w:b/>
          <w:color w:val="000000" w:themeColor="text1"/>
          <w:sz w:val="24"/>
          <w:szCs w:val="24"/>
        </w:rPr>
        <w:t>一、商务部分</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1</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投标函</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2</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法定代表人身份证明</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3</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投标保证金收据</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4</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投标报价单</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5</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供应商基本情况</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6</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一般商务条款偏离表</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cs="仿宋" w:asciiTheme="majorEastAsia" w:hAnsiTheme="majorEastAsia" w:eastAsiaTheme="majorEastAsia"/>
          <w:color w:val="000000" w:themeColor="text1"/>
          <w:sz w:val="24"/>
          <w:szCs w:val="24"/>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7</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同类项目业绩介绍</w:t>
      </w:r>
    </w:p>
    <w:p>
      <w:pPr>
        <w:pStyle w:val="15"/>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sz w:val="20"/>
          <w:szCs w:val="22"/>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8</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其他商务资格证明资料</w:t>
      </w:r>
    </w:p>
    <w:p>
      <w:pPr>
        <w:pStyle w:val="15"/>
        <w:keepNext w:val="0"/>
        <w:keepLines w:val="0"/>
        <w:pageBreakBefore w:val="0"/>
        <w:widowControl w:val="0"/>
        <w:kinsoku/>
        <w:wordWrap/>
        <w:overflowPunct/>
        <w:topLinePunct w:val="0"/>
        <w:autoSpaceDE/>
        <w:autoSpaceDN/>
        <w:bidi w:val="0"/>
        <w:adjustRightInd/>
        <w:snapToGrid/>
        <w:ind w:firstLine="482" w:firstLineChars="200"/>
        <w:jc w:val="left"/>
        <w:textAlignment w:val="auto"/>
        <w:outlineLvl w:val="9"/>
        <w:rPr>
          <w:rFonts w:cs="仿宋" w:asciiTheme="majorEastAsia" w:hAnsiTheme="majorEastAsia" w:eastAsiaTheme="majorEastAsia"/>
          <w:b/>
          <w:color w:val="000000" w:themeColor="text1"/>
          <w:sz w:val="24"/>
          <w:szCs w:val="24"/>
        </w:rPr>
      </w:pPr>
      <w:r>
        <w:rPr>
          <w:rFonts w:hint="eastAsia" w:cs="仿宋" w:asciiTheme="majorEastAsia" w:hAnsiTheme="majorEastAsia" w:eastAsiaTheme="majorEastAsia"/>
          <w:b/>
          <w:color w:val="000000" w:themeColor="text1"/>
          <w:sz w:val="24"/>
          <w:szCs w:val="24"/>
        </w:rPr>
        <w:t>二、技术部分</w:t>
      </w:r>
    </w:p>
    <w:p>
      <w:pPr>
        <w:pStyle w:val="12"/>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cs="宋体" w:asciiTheme="majorEastAsia" w:hAnsiTheme="majorEastAsia" w:eastAsiaTheme="majorEastAsia"/>
          <w:b/>
          <w:color w:val="000000" w:themeColor="text1"/>
          <w:kern w:val="0"/>
          <w:sz w:val="20"/>
          <w:szCs w:val="20"/>
        </w:rPr>
      </w:pP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lang w:val="en-US" w:eastAsia="zh-CN"/>
        </w:rPr>
        <w:t>7</w:t>
      </w:r>
      <w:r>
        <w:rPr>
          <w:rFonts w:hint="eastAsia" w:cs="仿宋" w:asciiTheme="majorEastAsia" w:hAnsiTheme="majorEastAsia" w:eastAsiaTheme="majorEastAsia"/>
          <w:color w:val="000000" w:themeColor="text1"/>
          <w:sz w:val="24"/>
          <w:szCs w:val="24"/>
          <w:lang w:eastAsia="zh-CN"/>
        </w:rPr>
        <w:t>）</w:t>
      </w:r>
      <w:r>
        <w:rPr>
          <w:rFonts w:hint="eastAsia" w:cs="仿宋" w:asciiTheme="majorEastAsia" w:hAnsiTheme="majorEastAsia" w:eastAsiaTheme="majorEastAsia"/>
          <w:color w:val="000000" w:themeColor="text1"/>
          <w:sz w:val="24"/>
          <w:szCs w:val="24"/>
        </w:rPr>
        <w:t>供应商认为需要提交的技术资料</w:t>
      </w:r>
    </w:p>
    <w:p>
      <w:pPr>
        <w:pStyle w:val="12"/>
        <w:keepNext w:val="0"/>
        <w:keepLines w:val="0"/>
        <w:pageBreakBefore w:val="0"/>
        <w:widowControl w:val="0"/>
        <w:kinsoku/>
        <w:wordWrap/>
        <w:overflowPunct/>
        <w:topLinePunct w:val="0"/>
        <w:autoSpaceDE/>
        <w:autoSpaceDN/>
        <w:bidi w:val="0"/>
        <w:adjustRightInd/>
        <w:snapToGrid/>
        <w:ind w:firstLine="402" w:firstLineChars="200"/>
        <w:jc w:val="left"/>
        <w:textAlignment w:val="auto"/>
        <w:outlineLvl w:val="9"/>
        <w:rPr>
          <w:rFonts w:cs="宋体" w:asciiTheme="majorEastAsia" w:hAnsiTheme="majorEastAsia" w:eastAsiaTheme="majorEastAsia"/>
          <w:b/>
          <w:color w:val="000000" w:themeColor="text1"/>
          <w:kern w:val="0"/>
          <w:sz w:val="20"/>
          <w:szCs w:val="20"/>
        </w:rPr>
      </w:pPr>
    </w:p>
    <w:p>
      <w:pPr>
        <w:pStyle w:val="15"/>
        <w:kinsoku w:val="0"/>
        <w:overflowPunct w:val="0"/>
        <w:spacing w:before="130" w:line="360" w:lineRule="exact"/>
        <w:ind w:left="119" w:right="6" w:firstLine="480"/>
        <w:rPr>
          <w:rFonts w:asciiTheme="majorEastAsia" w:hAnsiTheme="majorEastAsia" w:eastAsiaTheme="majorEastAsia"/>
          <w:color w:val="000000" w:themeColor="text1"/>
          <w:spacing w:val="4"/>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pStyle w:val="126"/>
        <w:kinsoku w:val="0"/>
        <w:overflowPunct w:val="0"/>
        <w:spacing w:line="940" w:lineRule="exact"/>
        <w:jc w:val="center"/>
        <w:outlineLvl w:val="9"/>
        <w:rPr>
          <w:rFonts w:asciiTheme="majorEastAsia" w:hAnsiTheme="majorEastAsia" w:eastAsiaTheme="majorEastAsia"/>
          <w:color w:val="000000" w:themeColor="text1"/>
        </w:rPr>
      </w:pPr>
    </w:p>
    <w:p>
      <w:pPr>
        <w:jc w:val="center"/>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color w:val="000000" w:themeColor="text1"/>
          <w:sz w:val="32"/>
          <w:szCs w:val="32"/>
        </w:rPr>
        <w:t>（一）商务部分</w:t>
      </w:r>
    </w:p>
    <w:p>
      <w:pPr>
        <w:pStyle w:val="15"/>
        <w:kinsoku w:val="0"/>
        <w:overflowPunct w:val="0"/>
        <w:spacing w:before="130" w:line="355" w:lineRule="auto"/>
        <w:ind w:right="7" w:firstLine="480"/>
        <w:jc w:val="center"/>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sz w:val="32"/>
          <w:szCs w:val="32"/>
        </w:rPr>
        <w:br w:type="page"/>
      </w:r>
      <w:r>
        <w:rPr>
          <w:rFonts w:hint="eastAsia" w:asciiTheme="majorEastAsia" w:hAnsiTheme="majorEastAsia" w:eastAsiaTheme="majorEastAsia"/>
          <w:b/>
          <w:bCs/>
          <w:color w:val="000000" w:themeColor="text1"/>
          <w:sz w:val="36"/>
          <w:szCs w:val="36"/>
        </w:rPr>
        <w:t>一、投标函</w:t>
      </w:r>
    </w:p>
    <w:p>
      <w:pPr>
        <w:pStyle w:val="15"/>
        <w:rPr>
          <w:rFonts w:hint="eastAsia" w:ascii="仿宋" w:hAnsi="仿宋" w:cs="仿宋"/>
          <w:szCs w:val="24"/>
          <w:u w:val="single"/>
          <w:lang w:val="en-US" w:eastAsia="zh-CN"/>
        </w:rPr>
      </w:pPr>
      <w:r>
        <w:rPr>
          <w:rFonts w:hint="eastAsia" w:ascii="仿宋" w:hAnsi="仿宋" w:cs="仿宋"/>
          <w:szCs w:val="24"/>
          <w:lang w:val="en-US" w:eastAsia="zh-CN"/>
        </w:rPr>
        <w:t>致：</w:t>
      </w:r>
      <w:r>
        <w:rPr>
          <w:rFonts w:hint="eastAsia" w:ascii="仿宋" w:hAnsi="仿宋" w:cs="仿宋"/>
          <w:szCs w:val="24"/>
          <w:u w:val="single"/>
          <w:lang w:val="en-US" w:eastAsia="zh-CN"/>
        </w:rPr>
        <w:t xml:space="preserve">（采购人）              </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根据贵方</w:t>
      </w:r>
      <w:r>
        <w:rPr>
          <w:rFonts w:hint="eastAsia" w:ascii="仿宋" w:hAnsi="仿宋" w:cs="仿宋"/>
          <w:sz w:val="24"/>
          <w:szCs w:val="24"/>
          <w:u w:val="single"/>
        </w:rPr>
        <w:t xml:space="preserve">         </w:t>
      </w:r>
      <w:r>
        <w:rPr>
          <w:rFonts w:hint="eastAsia" w:ascii="仿宋" w:hAnsi="仿宋" w:cs="仿宋"/>
          <w:sz w:val="24"/>
          <w:szCs w:val="24"/>
        </w:rPr>
        <w:t>(项目名称）</w:t>
      </w:r>
      <w:r>
        <w:rPr>
          <w:rFonts w:hint="eastAsia" w:ascii="仿宋" w:hAnsi="仿宋" w:cs="仿宋"/>
          <w:sz w:val="24"/>
          <w:szCs w:val="24"/>
          <w:lang w:eastAsia="zh-CN"/>
        </w:rPr>
        <w:t>招标</w:t>
      </w:r>
      <w:r>
        <w:rPr>
          <w:rFonts w:hint="eastAsia" w:ascii="仿宋" w:hAnsi="仿宋" w:cs="仿宋"/>
          <w:sz w:val="24"/>
          <w:szCs w:val="24"/>
        </w:rPr>
        <w:t>文件，正式授权下述签字人</w:t>
      </w:r>
      <w:r>
        <w:rPr>
          <w:rFonts w:hint="eastAsia" w:ascii="仿宋" w:hAnsi="仿宋" w:cs="仿宋"/>
          <w:sz w:val="24"/>
          <w:szCs w:val="24"/>
          <w:u w:val="single"/>
        </w:rPr>
        <w:t xml:space="preserve">             </w:t>
      </w:r>
      <w:r>
        <w:rPr>
          <w:rFonts w:hint="eastAsia" w:ascii="仿宋" w:hAnsi="仿宋" w:cs="仿宋"/>
          <w:sz w:val="24"/>
          <w:szCs w:val="24"/>
        </w:rPr>
        <w:t>(姓名和职务)代表投标人</w:t>
      </w:r>
      <w:r>
        <w:rPr>
          <w:rFonts w:hint="eastAsia" w:ascii="仿宋" w:hAnsi="仿宋" w:cs="仿宋"/>
          <w:sz w:val="24"/>
          <w:szCs w:val="24"/>
          <w:u w:val="single"/>
        </w:rPr>
        <w:t xml:space="preserve">           </w:t>
      </w:r>
      <w:r>
        <w:rPr>
          <w:rFonts w:hint="eastAsia" w:ascii="仿宋" w:hAnsi="仿宋" w:cs="仿宋"/>
          <w:sz w:val="24"/>
          <w:szCs w:val="24"/>
        </w:rPr>
        <w:t>（供应商名称），提交下述文件</w:t>
      </w:r>
      <w:r>
        <w:rPr>
          <w:rFonts w:hint="eastAsia" w:ascii="仿宋" w:hAnsi="仿宋" w:cs="仿宋"/>
          <w:sz w:val="24"/>
          <w:szCs w:val="24"/>
          <w:u w:val="single"/>
        </w:rPr>
        <w:t xml:space="preserve">   </w:t>
      </w:r>
      <w:r>
        <w:rPr>
          <w:rFonts w:hint="eastAsia" w:ascii="仿宋" w:hAnsi="仿宋" w:cs="仿宋"/>
          <w:sz w:val="24"/>
          <w:szCs w:val="24"/>
        </w:rPr>
        <w:t>正</w:t>
      </w:r>
      <w:r>
        <w:rPr>
          <w:rFonts w:hint="eastAsia" w:ascii="仿宋" w:hAnsi="仿宋" w:cs="仿宋"/>
          <w:sz w:val="24"/>
          <w:szCs w:val="24"/>
          <w:u w:val="single"/>
        </w:rPr>
        <w:t xml:space="preserve">   </w:t>
      </w:r>
      <w:r>
        <w:rPr>
          <w:rFonts w:hint="eastAsia" w:ascii="仿宋" w:hAnsi="仿宋" w:cs="仿宋"/>
          <w:sz w:val="24"/>
          <w:szCs w:val="24"/>
        </w:rPr>
        <w:t>副。</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1、我们完全理解贵方不一定要接受最低报价的投标或收到的任何投标。</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2、我们已详细审核全部</w:t>
      </w:r>
      <w:r>
        <w:rPr>
          <w:rFonts w:hint="eastAsia" w:ascii="仿宋" w:hAnsi="仿宋" w:cs="仿宋"/>
          <w:sz w:val="24"/>
          <w:szCs w:val="24"/>
          <w:lang w:eastAsia="zh-CN"/>
        </w:rPr>
        <w:t>招标</w:t>
      </w:r>
      <w:r>
        <w:rPr>
          <w:rFonts w:hint="eastAsia" w:ascii="仿宋" w:hAnsi="仿宋" w:cs="仿宋"/>
          <w:sz w:val="24"/>
          <w:szCs w:val="24"/>
        </w:rPr>
        <w:t>文件及其有效补充文件，我们知道必须放弃提出含糊不清或误解的问题的权利。</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3、我们同意从规定的开标日期起遵循本投标文件，并在规定的投标有效期期满之前均具有约束力。</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4、如果在开标后规定的投标有效期内撤回投标，造成的一切不良后果由我方负责。</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5、同意向贵方提供贵方可能要求的与投标有关的任何证据或资料，并保证我方已提供和将要提供的文件是真实的、准确的。</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6、一旦我方中标，我方将根据招标文件的规定，严格履行合同，并保证于承诺的时间完成服务工作。</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7、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(1)提供虚假材料谋取中标、成交的；</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(2)采取不正当手段诋毁、排挤其他供应商的；</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(3)与采购人、其它投标人或者采购代理机构恶意串通的；</w:t>
      </w:r>
    </w:p>
    <w:p>
      <w:pPr>
        <w:spacing w:line="370" w:lineRule="exact"/>
        <w:ind w:firstLine="480" w:firstLineChars="200"/>
        <w:rPr>
          <w:rFonts w:hint="eastAsia" w:ascii="仿宋" w:hAnsi="仿宋" w:cs="仿宋"/>
          <w:sz w:val="24"/>
          <w:szCs w:val="24"/>
        </w:rPr>
      </w:pPr>
      <w:r>
        <w:rPr>
          <w:rFonts w:hint="eastAsia" w:ascii="仿宋" w:hAnsi="仿宋" w:cs="仿宋"/>
          <w:sz w:val="24"/>
          <w:szCs w:val="24"/>
        </w:rPr>
        <w:t>(4)向采购人、采购代理机构行贿或者提供其他不正当利益的；</w:t>
      </w:r>
    </w:p>
    <w:p>
      <w:pPr>
        <w:spacing w:line="370" w:lineRule="exact"/>
        <w:ind w:firstLine="480" w:firstLineChars="200"/>
        <w:rPr>
          <w:rFonts w:hint="eastAsia" w:ascii="仿宋" w:hAnsi="仿宋" w:eastAsia="宋体" w:cs="仿宋"/>
          <w:sz w:val="24"/>
          <w:szCs w:val="24"/>
          <w:lang w:eastAsia="zh-CN"/>
        </w:rPr>
      </w:pPr>
      <w:r>
        <w:rPr>
          <w:rFonts w:hint="eastAsia" w:ascii="仿宋" w:hAnsi="仿宋" w:cs="仿宋"/>
          <w:sz w:val="24"/>
          <w:szCs w:val="24"/>
        </w:rPr>
        <w:t>(5)拒绝有关部门监督检查或提供虚假情况的</w:t>
      </w:r>
      <w:r>
        <w:rPr>
          <w:rFonts w:hint="eastAsia" w:ascii="仿宋" w:hAnsi="仿宋" w:cs="仿宋"/>
          <w:sz w:val="24"/>
          <w:szCs w:val="24"/>
          <w:lang w:eastAsia="zh-CN"/>
        </w:rPr>
        <w:t>；</w:t>
      </w:r>
    </w:p>
    <w:p>
      <w:pPr>
        <w:spacing w:line="370" w:lineRule="exact"/>
        <w:ind w:firstLine="480" w:firstLineChars="200"/>
        <w:rPr>
          <w:rFonts w:hint="eastAsia" w:ascii="仿宋" w:hAnsi="仿宋" w:eastAsia="宋体" w:cs="仿宋"/>
          <w:sz w:val="24"/>
          <w:szCs w:val="24"/>
          <w:lang w:eastAsia="zh-CN"/>
        </w:rPr>
      </w:pPr>
      <w:r>
        <w:rPr>
          <w:rFonts w:hint="eastAsia" w:ascii="仿宋" w:hAnsi="仿宋" w:cs="仿宋"/>
          <w:sz w:val="24"/>
          <w:szCs w:val="24"/>
          <w:lang w:val="en-US" w:eastAsia="zh-CN"/>
        </w:rPr>
        <w:t>8</w:t>
      </w:r>
      <w:r>
        <w:rPr>
          <w:rFonts w:hint="eastAsia" w:ascii="仿宋" w:hAnsi="仿宋" w:cs="仿宋"/>
          <w:sz w:val="24"/>
          <w:szCs w:val="24"/>
        </w:rPr>
        <w:t>、投标有效期为递交投标文件之日起</w:t>
      </w:r>
      <w:r>
        <w:rPr>
          <w:rFonts w:hint="eastAsia" w:ascii="仿宋" w:hAnsi="仿宋" w:cs="仿宋"/>
          <w:sz w:val="24"/>
          <w:szCs w:val="24"/>
          <w:lang w:val="en-US" w:eastAsia="zh-CN"/>
        </w:rPr>
        <w:t>9</w:t>
      </w:r>
      <w:r>
        <w:rPr>
          <w:rFonts w:hint="eastAsia" w:ascii="仿宋" w:hAnsi="仿宋" w:cs="仿宋"/>
          <w:sz w:val="24"/>
          <w:szCs w:val="24"/>
        </w:rPr>
        <w:t>0天</w:t>
      </w:r>
      <w:r>
        <w:rPr>
          <w:rFonts w:hint="eastAsia" w:ascii="仿宋" w:hAnsi="仿宋" w:cs="仿宋"/>
          <w:sz w:val="24"/>
          <w:szCs w:val="24"/>
          <w:lang w:eastAsia="zh-CN"/>
        </w:rPr>
        <w:t>；</w:t>
      </w:r>
    </w:p>
    <w:p>
      <w:pPr>
        <w:spacing w:line="370" w:lineRule="exact"/>
        <w:ind w:firstLine="480" w:firstLineChars="200"/>
        <w:rPr>
          <w:rFonts w:hint="eastAsia" w:ascii="仿宋" w:hAnsi="仿宋" w:cs="仿宋"/>
          <w:sz w:val="24"/>
          <w:szCs w:val="24"/>
        </w:rPr>
      </w:pPr>
      <w:r>
        <w:rPr>
          <w:rFonts w:hint="eastAsia" w:ascii="仿宋" w:hAnsi="仿宋" w:cs="仿宋"/>
          <w:sz w:val="24"/>
          <w:szCs w:val="24"/>
          <w:lang w:val="en-US" w:eastAsia="zh-CN"/>
        </w:rPr>
        <w:t>9</w:t>
      </w:r>
      <w:r>
        <w:rPr>
          <w:rFonts w:hint="eastAsia" w:ascii="仿宋" w:hAnsi="仿宋" w:cs="仿宋"/>
          <w:sz w:val="24"/>
          <w:szCs w:val="24"/>
        </w:rPr>
        <w:t>、与本投标有关的正式通讯地址为：</w:t>
      </w:r>
    </w:p>
    <w:p>
      <w:pPr>
        <w:spacing w:line="370" w:lineRule="exact"/>
        <w:ind w:firstLine="480" w:firstLineChars="200"/>
        <w:rPr>
          <w:rFonts w:hint="eastAsia" w:ascii="仿宋" w:hAnsi="仿宋" w:cs="仿宋"/>
          <w:sz w:val="24"/>
          <w:szCs w:val="24"/>
          <w:u w:val="single"/>
        </w:rPr>
      </w:pPr>
      <w:r>
        <w:rPr>
          <w:rFonts w:hint="eastAsia" w:ascii="仿宋" w:hAnsi="仿宋" w:cs="仿宋"/>
          <w:sz w:val="24"/>
          <w:szCs w:val="24"/>
        </w:rPr>
        <w:t>地   址：</w:t>
      </w:r>
    </w:p>
    <w:p>
      <w:pPr>
        <w:spacing w:line="370" w:lineRule="exact"/>
        <w:ind w:firstLine="480" w:firstLineChars="200"/>
        <w:rPr>
          <w:rFonts w:hint="eastAsia" w:ascii="仿宋" w:hAnsi="仿宋" w:cs="仿宋"/>
          <w:sz w:val="24"/>
          <w:szCs w:val="24"/>
          <w:u w:val="single"/>
        </w:rPr>
      </w:pPr>
      <w:r>
        <w:rPr>
          <w:rFonts w:hint="eastAsia" w:ascii="仿宋" w:hAnsi="仿宋" w:cs="仿宋"/>
          <w:sz w:val="24"/>
          <w:szCs w:val="24"/>
        </w:rPr>
        <w:t>电   话：</w:t>
      </w:r>
    </w:p>
    <w:p>
      <w:pPr>
        <w:spacing w:line="440" w:lineRule="exact"/>
        <w:ind w:firstLine="480" w:firstLineChars="200"/>
        <w:rPr>
          <w:rFonts w:hint="eastAsia" w:ascii="仿宋" w:hAnsi="仿宋" w:cs="仿宋"/>
          <w:sz w:val="24"/>
          <w:szCs w:val="24"/>
        </w:rPr>
      </w:pPr>
      <w:r>
        <w:rPr>
          <w:rFonts w:hint="eastAsia" w:ascii="仿宋" w:hAnsi="仿宋" w:cs="仿宋"/>
          <w:sz w:val="24"/>
          <w:szCs w:val="24"/>
        </w:rPr>
        <w:t>传   真：</w:t>
      </w:r>
    </w:p>
    <w:p>
      <w:pPr>
        <w:spacing w:line="370" w:lineRule="exact"/>
        <w:ind w:firstLine="4320" w:firstLineChars="1800"/>
        <w:rPr>
          <w:rFonts w:hint="eastAsia" w:ascii="仿宋" w:hAnsi="仿宋" w:cs="仿宋"/>
          <w:sz w:val="24"/>
          <w:szCs w:val="24"/>
        </w:rPr>
      </w:pPr>
      <w:r>
        <w:rPr>
          <w:rFonts w:hint="eastAsia" w:hAnsi="宋体"/>
          <w:sz w:val="24"/>
          <w:szCs w:val="24"/>
        </w:rPr>
        <w:t>供应商名称</w:t>
      </w:r>
      <w:r>
        <w:rPr>
          <w:rFonts w:hint="eastAsia" w:ascii="仿宋" w:hAnsi="仿宋" w:cs="仿宋"/>
          <w:sz w:val="24"/>
          <w:szCs w:val="24"/>
        </w:rPr>
        <w:t>（公章）：</w:t>
      </w:r>
    </w:p>
    <w:p>
      <w:pPr>
        <w:spacing w:line="370" w:lineRule="exact"/>
        <w:ind w:firstLine="4320" w:firstLineChars="1800"/>
        <w:rPr>
          <w:rFonts w:hint="eastAsia" w:ascii="仿宋" w:hAnsi="仿宋" w:cs="仿宋"/>
          <w:sz w:val="24"/>
          <w:szCs w:val="24"/>
          <w:u w:val="single"/>
        </w:rPr>
      </w:pPr>
      <w:r>
        <w:rPr>
          <w:rFonts w:hint="eastAsia" w:ascii="仿宋" w:hAnsi="仿宋" w:cs="仿宋"/>
          <w:sz w:val="24"/>
          <w:szCs w:val="24"/>
        </w:rPr>
        <w:t>法定代表人或授权代表（签字或盖章）：</w:t>
      </w:r>
    </w:p>
    <w:p>
      <w:pPr>
        <w:ind w:firstLine="4320" w:firstLineChars="1800"/>
        <w:rPr>
          <w:rFonts w:hAnsi="宋体"/>
          <w:sz w:val="24"/>
          <w:szCs w:val="24"/>
        </w:rPr>
      </w:pPr>
      <w:r>
        <w:rPr>
          <w:rFonts w:hAnsi="宋体"/>
          <w:sz w:val="24"/>
          <w:szCs w:val="24"/>
        </w:rPr>
        <w:t>日期：</w:t>
      </w:r>
      <w:r>
        <w:rPr>
          <w:rFonts w:hint="eastAsia" w:hAnsi="宋体"/>
          <w:sz w:val="24"/>
          <w:szCs w:val="24"/>
        </w:rPr>
        <w:t xml:space="preserve">    </w:t>
      </w:r>
      <w:r>
        <w:rPr>
          <w:rFonts w:hAnsi="宋体"/>
          <w:sz w:val="24"/>
          <w:szCs w:val="24"/>
        </w:rPr>
        <w:t>年  月 </w:t>
      </w:r>
      <w:r>
        <w:rPr>
          <w:rFonts w:hint="eastAsia" w:hAnsi="宋体"/>
          <w:sz w:val="24"/>
          <w:szCs w:val="24"/>
        </w:rPr>
        <w:t xml:space="preserve"> </w:t>
      </w:r>
      <w:r>
        <w:rPr>
          <w:rFonts w:hAnsi="宋体"/>
          <w:sz w:val="24"/>
          <w:szCs w:val="24"/>
        </w:rPr>
        <w:t>日</w:t>
      </w:r>
    </w:p>
    <w:p>
      <w:pPr>
        <w:pStyle w:val="15"/>
        <w:kinsoku w:val="0"/>
        <w:overflowPunct w:val="0"/>
        <w:spacing w:before="34" w:line="357" w:lineRule="auto"/>
        <w:ind w:right="126" w:firstLine="480"/>
        <w:jc w:val="center"/>
        <w:rPr>
          <w:rFonts w:hint="eastAsia" w:asciiTheme="majorEastAsia" w:hAnsiTheme="majorEastAsia" w:eastAsiaTheme="majorEastAsia"/>
          <w:b/>
          <w:bCs/>
          <w:color w:val="000000" w:themeColor="text1"/>
          <w:sz w:val="36"/>
          <w:szCs w:val="36"/>
        </w:rPr>
      </w:pPr>
      <w:r>
        <w:rPr>
          <w:rFonts w:hint="eastAsia" w:asciiTheme="majorEastAsia" w:hAnsiTheme="majorEastAsia" w:eastAsiaTheme="majorEastAsia"/>
          <w:b/>
          <w:bCs/>
          <w:color w:val="000000" w:themeColor="text1"/>
          <w:sz w:val="36"/>
          <w:szCs w:val="36"/>
        </w:rPr>
        <w:br w:type="page"/>
      </w:r>
    </w:p>
    <w:p>
      <w:pPr>
        <w:spacing w:line="400" w:lineRule="exact"/>
        <w:ind w:right="480"/>
        <w:jc w:val="center"/>
        <w:outlineLvl w:val="1"/>
        <w:rPr>
          <w:rFonts w:hAnsi="宋体"/>
          <w:b/>
          <w:sz w:val="30"/>
          <w:szCs w:val="30"/>
        </w:rPr>
      </w:pPr>
      <w:r>
        <w:rPr>
          <w:rFonts w:hint="eastAsia" w:asciiTheme="majorEastAsia" w:hAnsiTheme="majorEastAsia" w:eastAsiaTheme="majorEastAsia"/>
          <w:b/>
          <w:bCs/>
          <w:color w:val="000000" w:themeColor="text1"/>
          <w:sz w:val="36"/>
          <w:szCs w:val="36"/>
        </w:rPr>
        <w:t>二、</w:t>
      </w:r>
      <w:r>
        <w:rPr>
          <w:rFonts w:hint="eastAsia" w:hAnsi="宋体"/>
          <w:b/>
          <w:sz w:val="30"/>
          <w:szCs w:val="30"/>
        </w:rPr>
        <w:t>法定代表人身份证明</w:t>
      </w:r>
    </w:p>
    <w:p>
      <w:pPr>
        <w:spacing w:line="400" w:lineRule="exact"/>
        <w:rPr>
          <w:rFonts w:hint="eastAsia" w:hAnsi="宋体"/>
          <w:bCs/>
        </w:rPr>
      </w:pPr>
    </w:p>
    <w:p>
      <w:pPr>
        <w:spacing w:line="400" w:lineRule="exact"/>
        <w:rPr>
          <w:rFonts w:hint="eastAsia" w:hAnsi="宋体"/>
          <w:bCs/>
        </w:rPr>
      </w:pPr>
    </w:p>
    <w:p>
      <w:pPr>
        <w:spacing w:line="400" w:lineRule="exact"/>
        <w:rPr>
          <w:rFonts w:hint="eastAsia" w:hAnsi="宋体"/>
          <w:bCs/>
        </w:rPr>
      </w:pPr>
    </w:p>
    <w:p>
      <w:pPr>
        <w:spacing w:line="400" w:lineRule="exact"/>
        <w:ind w:firstLine="720" w:firstLineChars="300"/>
        <w:rPr>
          <w:rFonts w:hint="eastAsia" w:hAnsi="宋体"/>
          <w:sz w:val="24"/>
          <w:u w:val="single"/>
        </w:rPr>
      </w:pPr>
      <w:r>
        <w:rPr>
          <w:rFonts w:hint="eastAsia" w:hAnsi="宋体"/>
          <w:sz w:val="24"/>
        </w:rPr>
        <w:t>供应商名称：</w:t>
      </w:r>
      <w:r>
        <w:rPr>
          <w:rFonts w:hint="eastAsia" w:hAnsi="宋体"/>
          <w:sz w:val="24"/>
          <w:u w:val="single"/>
        </w:rPr>
        <w:t xml:space="preserve">                                                 </w:t>
      </w:r>
    </w:p>
    <w:p>
      <w:pPr>
        <w:spacing w:line="400" w:lineRule="exact"/>
        <w:ind w:firstLine="720" w:firstLineChars="300"/>
        <w:rPr>
          <w:rFonts w:hint="eastAsia" w:hAnsi="宋体"/>
          <w:sz w:val="24"/>
          <w:u w:val="single"/>
        </w:rPr>
      </w:pPr>
      <w:r>
        <w:rPr>
          <w:rFonts w:hint="eastAsia" w:hAnsi="宋体"/>
          <w:sz w:val="24"/>
        </w:rPr>
        <w:t>供应商类型：</w:t>
      </w:r>
      <w:r>
        <w:rPr>
          <w:rFonts w:hint="eastAsia" w:hAnsi="宋体"/>
          <w:sz w:val="24"/>
          <w:u w:val="single"/>
        </w:rPr>
        <w:t xml:space="preserve">                                                 </w:t>
      </w:r>
    </w:p>
    <w:p>
      <w:pPr>
        <w:spacing w:line="400" w:lineRule="exact"/>
        <w:ind w:firstLine="720" w:firstLineChars="300"/>
        <w:rPr>
          <w:rFonts w:hint="eastAsia" w:hAnsi="宋体"/>
          <w:sz w:val="24"/>
          <w:u w:val="single"/>
        </w:rPr>
      </w:pPr>
      <w:r>
        <w:rPr>
          <w:rFonts w:hint="eastAsia" w:hAnsi="宋体"/>
          <w:sz w:val="24"/>
        </w:rPr>
        <w:t>地    址：</w:t>
      </w:r>
      <w:r>
        <w:rPr>
          <w:rFonts w:hint="eastAsia" w:hAnsi="宋体"/>
          <w:sz w:val="24"/>
          <w:u w:val="single"/>
        </w:rPr>
        <w:t xml:space="preserve">                                                   </w:t>
      </w:r>
    </w:p>
    <w:p>
      <w:pPr>
        <w:spacing w:line="400" w:lineRule="exact"/>
        <w:ind w:firstLine="720" w:firstLineChars="300"/>
        <w:rPr>
          <w:rFonts w:hint="eastAsia" w:hAnsi="宋体"/>
          <w:sz w:val="24"/>
          <w:u w:val="single"/>
        </w:rPr>
      </w:pPr>
      <w:r>
        <w:rPr>
          <w:rFonts w:hint="eastAsia" w:hAnsi="宋体"/>
          <w:sz w:val="24"/>
        </w:rPr>
        <w:t>营业期限：</w:t>
      </w:r>
      <w:r>
        <w:rPr>
          <w:rFonts w:hint="eastAsia" w:hAnsi="宋体"/>
          <w:sz w:val="24"/>
          <w:u w:val="single"/>
        </w:rPr>
        <w:t xml:space="preserve">                                                   </w:t>
      </w:r>
    </w:p>
    <w:p>
      <w:pPr>
        <w:spacing w:line="400" w:lineRule="exact"/>
        <w:ind w:firstLine="720" w:firstLineChars="300"/>
        <w:rPr>
          <w:rFonts w:hint="eastAsia" w:hAnsi="宋体"/>
          <w:sz w:val="24"/>
          <w:u w:val="single"/>
        </w:rPr>
      </w:pPr>
      <w:r>
        <w:rPr>
          <w:rFonts w:hint="eastAsia" w:hAnsi="宋体"/>
          <w:sz w:val="24"/>
        </w:rPr>
        <w:t>成立时间：</w:t>
      </w:r>
      <w:r>
        <w:rPr>
          <w:rFonts w:hint="eastAsia" w:hAnsi="宋体"/>
          <w:sz w:val="24"/>
          <w:u w:val="single"/>
        </w:rPr>
        <w:t xml:space="preserve">                                                   </w:t>
      </w:r>
    </w:p>
    <w:p>
      <w:pPr>
        <w:spacing w:line="400" w:lineRule="exact"/>
        <w:ind w:firstLine="720" w:firstLineChars="300"/>
        <w:rPr>
          <w:rFonts w:hint="eastAsia" w:hAnsi="宋体"/>
          <w:sz w:val="24"/>
        </w:rPr>
      </w:pPr>
      <w:r>
        <w:rPr>
          <w:rFonts w:hint="eastAsia" w:hAnsi="宋体"/>
          <w:sz w:val="24"/>
        </w:rPr>
        <w:t>姓名：</w:t>
      </w:r>
      <w:r>
        <w:rPr>
          <w:rFonts w:hint="eastAsia" w:hAnsi="宋体"/>
          <w:sz w:val="24"/>
          <w:u w:val="single"/>
        </w:rPr>
        <w:t xml:space="preserve">                   </w:t>
      </w:r>
      <w:r>
        <w:rPr>
          <w:rFonts w:hint="eastAsia" w:hAnsi="宋体"/>
          <w:sz w:val="24"/>
        </w:rPr>
        <w:t xml:space="preserve">     性别：</w:t>
      </w:r>
      <w:r>
        <w:rPr>
          <w:rFonts w:hint="eastAsia" w:hAnsi="宋体"/>
          <w:sz w:val="24"/>
          <w:u w:val="single"/>
        </w:rPr>
        <w:t xml:space="preserve">                </w:t>
      </w:r>
    </w:p>
    <w:p>
      <w:pPr>
        <w:spacing w:line="400" w:lineRule="exact"/>
        <w:ind w:firstLine="720" w:firstLineChars="300"/>
        <w:rPr>
          <w:rFonts w:hint="eastAsia" w:hAnsi="宋体"/>
          <w:sz w:val="24"/>
          <w:u w:val="single"/>
        </w:rPr>
      </w:pPr>
      <w:r>
        <w:rPr>
          <w:rFonts w:hint="eastAsia" w:hAnsi="宋体"/>
          <w:sz w:val="24"/>
        </w:rPr>
        <w:t>年龄：</w:t>
      </w:r>
      <w:r>
        <w:rPr>
          <w:rFonts w:hint="eastAsia" w:hAnsi="宋体"/>
          <w:sz w:val="24"/>
          <w:u w:val="single"/>
        </w:rPr>
        <w:t xml:space="preserve">                   </w:t>
      </w:r>
      <w:r>
        <w:rPr>
          <w:rFonts w:hint="eastAsia" w:hAnsi="宋体"/>
          <w:sz w:val="24"/>
        </w:rPr>
        <w:t xml:space="preserve">     职务：</w:t>
      </w:r>
      <w:r>
        <w:rPr>
          <w:rFonts w:hint="eastAsia" w:hAnsi="宋体"/>
          <w:sz w:val="24"/>
          <w:u w:val="single"/>
        </w:rPr>
        <w:t xml:space="preserve">                </w:t>
      </w:r>
    </w:p>
    <w:p>
      <w:pPr>
        <w:spacing w:line="400" w:lineRule="exact"/>
        <w:ind w:firstLine="720" w:firstLineChars="300"/>
        <w:rPr>
          <w:rFonts w:hint="eastAsia" w:hAnsi="宋体"/>
          <w:bCs/>
          <w:sz w:val="24"/>
        </w:rPr>
      </w:pPr>
      <w:r>
        <w:rPr>
          <w:rFonts w:hint="eastAsia" w:hAnsi="宋体"/>
          <w:sz w:val="24"/>
        </w:rPr>
        <w:t xml:space="preserve">系 </w:t>
      </w:r>
      <w:r>
        <w:rPr>
          <w:rFonts w:hint="eastAsia" w:hAnsi="宋体"/>
          <w:sz w:val="24"/>
          <w:u w:val="single"/>
        </w:rPr>
        <w:t xml:space="preserve">              </w:t>
      </w:r>
      <w:r>
        <w:rPr>
          <w:rFonts w:hint="eastAsia" w:hAnsi="宋体"/>
          <w:sz w:val="24"/>
        </w:rPr>
        <w:t>（竞标人名称）</w:t>
      </w:r>
      <w:r>
        <w:rPr>
          <w:rFonts w:hint="eastAsia" w:hAnsi="宋体"/>
          <w:sz w:val="24"/>
          <w:u w:val="single"/>
        </w:rPr>
        <w:t xml:space="preserve">               </w:t>
      </w:r>
      <w:r>
        <w:rPr>
          <w:rFonts w:hint="eastAsia" w:hAnsi="宋体"/>
          <w:sz w:val="24"/>
        </w:rPr>
        <w:t>的法定代表人</w:t>
      </w:r>
      <w:r>
        <w:rPr>
          <w:rFonts w:hint="eastAsia" w:hAnsi="宋体"/>
          <w:bCs/>
          <w:sz w:val="24"/>
        </w:rPr>
        <w:t>。</w:t>
      </w:r>
    </w:p>
    <w:p>
      <w:pPr>
        <w:spacing w:line="400" w:lineRule="exact"/>
        <w:ind w:firstLine="240" w:firstLineChars="100"/>
        <w:rPr>
          <w:rFonts w:hint="eastAsia" w:hAnsi="宋体"/>
          <w:sz w:val="24"/>
        </w:rPr>
      </w:pPr>
    </w:p>
    <w:p>
      <w:pPr>
        <w:spacing w:line="400" w:lineRule="exact"/>
        <w:ind w:firstLine="240" w:firstLineChars="100"/>
        <w:rPr>
          <w:rFonts w:hint="eastAsia" w:hAnsi="宋体"/>
          <w:sz w:val="24"/>
        </w:rPr>
      </w:pPr>
      <w:r>
        <w:rPr>
          <w:rFonts w:hint="eastAsia" w:hAnsi="宋体"/>
          <w:sz w:val="24"/>
        </w:rPr>
        <w:t xml:space="preserve">    特此证明。</w:t>
      </w:r>
    </w:p>
    <w:p>
      <w:pPr>
        <w:spacing w:line="400" w:lineRule="exact"/>
        <w:ind w:firstLine="720" w:firstLineChars="300"/>
        <w:rPr>
          <w:rFonts w:hint="eastAsia" w:hAnsi="宋体"/>
          <w:bCs/>
          <w:sz w:val="24"/>
        </w:rPr>
      </w:pPr>
    </w:p>
    <w:p>
      <w:pPr>
        <w:spacing w:line="400" w:lineRule="exact"/>
        <w:ind w:firstLine="720" w:firstLineChars="300"/>
        <w:rPr>
          <w:rFonts w:hint="eastAsia" w:hAnsi="宋体"/>
          <w:bCs/>
          <w:sz w:val="24"/>
        </w:rPr>
      </w:pPr>
    </w:p>
    <w:p>
      <w:pPr>
        <w:spacing w:line="400" w:lineRule="exact"/>
        <w:rPr>
          <w:rFonts w:hint="eastAsia" w:hAnsi="宋体"/>
          <w:bCs/>
          <w:sz w:val="24"/>
        </w:rPr>
      </w:pPr>
      <w:r>
        <w:rPr>
          <w:sz w:val="24"/>
        </w:rPr>
        <w:pict>
          <v:shape id="_x0000_s1121" o:spid="_x0000_s1121" o:spt="202" type="#_x0000_t202" style="position:absolute;left:0pt;margin-left:206.05pt;margin-top:12.3pt;height:140.25pt;width:212.3pt;z-index:251663360;mso-width-relative:page;mso-height-relative:page;" fillcolor="#FFFFFF" filled="t" stroked="t" coordsize="21600,21600">
            <v:path/>
            <v:fill on="t" focussize="0,0"/>
            <v:stroke/>
            <v:imagedata o:title=""/>
            <o:lock v:ext="edit" aspectratio="f"/>
            <v:textbox>
              <w:txbxContent>
                <w:p>
                  <w:pPr>
                    <w:rPr>
                      <w:rFonts w:hint="eastAsia"/>
                    </w:rPr>
                  </w:pPr>
                  <w:r>
                    <w:rPr>
                      <w:rFonts w:hint="eastAsia"/>
                    </w:rPr>
                    <w:t xml:space="preserve">                 </w:t>
                  </w:r>
                </w:p>
                <w:p>
                  <w:pPr>
                    <w:rPr>
                      <w:rFonts w:hint="eastAsia"/>
                    </w:rPr>
                  </w:pPr>
                </w:p>
                <w:p>
                  <w:pPr>
                    <w:rPr>
                      <w:rFonts w:hint="eastAsia"/>
                    </w:rPr>
                  </w:pPr>
                </w:p>
                <w:p>
                  <w:pPr>
                    <w:rPr>
                      <w:rFonts w:hint="eastAsia"/>
                      <w:sz w:val="24"/>
                      <w:szCs w:val="24"/>
                    </w:rPr>
                  </w:pPr>
                  <w:r>
                    <w:rPr>
                      <w:rFonts w:hint="eastAsia"/>
                      <w:sz w:val="24"/>
                      <w:szCs w:val="24"/>
                    </w:rPr>
                    <w:t>附法人身份证复印件反面</w:t>
                  </w:r>
                </w:p>
              </w:txbxContent>
            </v:textbox>
          </v:shape>
        </w:pict>
      </w:r>
      <w:r>
        <w:rPr>
          <w:sz w:val="24"/>
        </w:rPr>
        <w:pict>
          <v:shape id="文本框 4" o:spid="_x0000_s1122" o:spt="202" type="#_x0000_t202" style="position:absolute;left:0pt;margin-left:-18.2pt;margin-top:11.55pt;height:141pt;width:206.2pt;z-index:251662336;mso-width-relative:page;mso-height-relative:page;" fillcolor="#FFFFFF" filled="t" stroked="t" coordsize="21600,21600">
            <v:path/>
            <v:fill on="t" focussize="0,0"/>
            <v:stroke/>
            <v:imagedata o:title=""/>
            <o:lock v:ext="edit" aspectratio="f"/>
            <v:textbox>
              <w:txbxContent>
                <w:p>
                  <w:pPr>
                    <w:rPr>
                      <w:rFonts w:hint="eastAsia"/>
                    </w:rPr>
                  </w:pPr>
                  <w:r>
                    <w:rPr>
                      <w:rFonts w:hint="eastAsia"/>
                    </w:rPr>
                    <w:t xml:space="preserve">                 </w:t>
                  </w:r>
                </w:p>
                <w:p>
                  <w:pPr>
                    <w:rPr>
                      <w:rFonts w:hint="eastAsia"/>
                    </w:rPr>
                  </w:pPr>
                </w:p>
                <w:p>
                  <w:pPr>
                    <w:rPr>
                      <w:rFonts w:hint="eastAsia"/>
                    </w:rPr>
                  </w:pPr>
                </w:p>
                <w:p>
                  <w:pPr>
                    <w:rPr>
                      <w:rFonts w:hint="eastAsia"/>
                      <w:sz w:val="24"/>
                      <w:szCs w:val="24"/>
                    </w:rPr>
                  </w:pPr>
                  <w:r>
                    <w:rPr>
                      <w:rFonts w:hint="eastAsia"/>
                      <w:sz w:val="24"/>
                      <w:szCs w:val="24"/>
                    </w:rPr>
                    <w:t>附法人身份证复印件正面</w:t>
                  </w:r>
                </w:p>
              </w:txbxContent>
            </v:textbox>
          </v:shape>
        </w:pict>
      </w:r>
    </w:p>
    <w:p>
      <w:pPr>
        <w:spacing w:line="400" w:lineRule="exact"/>
        <w:rPr>
          <w:rFonts w:hint="eastAsia" w:hAnsi="宋体"/>
          <w:bCs/>
          <w:sz w:val="24"/>
        </w:rPr>
      </w:pPr>
    </w:p>
    <w:p>
      <w:pPr>
        <w:spacing w:line="400" w:lineRule="exact"/>
        <w:rPr>
          <w:rFonts w:hint="eastAsia" w:hAnsi="宋体"/>
          <w:bCs/>
          <w:sz w:val="24"/>
        </w:rPr>
      </w:pPr>
    </w:p>
    <w:p>
      <w:pPr>
        <w:spacing w:line="400" w:lineRule="exact"/>
        <w:rPr>
          <w:rFonts w:hint="eastAsia" w:hAnsi="宋体"/>
          <w:bCs/>
          <w:sz w:val="24"/>
        </w:rPr>
      </w:pPr>
    </w:p>
    <w:p>
      <w:pPr>
        <w:wordWrap w:val="0"/>
        <w:spacing w:line="400" w:lineRule="exact"/>
        <w:jc w:val="right"/>
        <w:rPr>
          <w:rFonts w:hint="eastAsia" w:hAnsi="宋体"/>
          <w:sz w:val="24"/>
        </w:rPr>
      </w:pPr>
      <w:r>
        <w:rPr>
          <w:rFonts w:hint="eastAsia" w:hAnsi="宋体"/>
          <w:sz w:val="24"/>
        </w:rPr>
        <w:t xml:space="preserve">   </w:t>
      </w:r>
    </w:p>
    <w:p>
      <w:pPr>
        <w:spacing w:line="400" w:lineRule="exact"/>
        <w:jc w:val="right"/>
        <w:rPr>
          <w:rFonts w:hint="eastAsia" w:hAnsi="宋体"/>
          <w:sz w:val="24"/>
        </w:rPr>
      </w:pPr>
    </w:p>
    <w:p>
      <w:pPr>
        <w:spacing w:line="400" w:lineRule="exact"/>
        <w:jc w:val="right"/>
        <w:rPr>
          <w:rFonts w:hint="eastAsia" w:hAnsi="宋体"/>
          <w:sz w:val="24"/>
        </w:rPr>
      </w:pPr>
    </w:p>
    <w:p>
      <w:pPr>
        <w:spacing w:line="400" w:lineRule="exact"/>
        <w:jc w:val="right"/>
        <w:rPr>
          <w:rFonts w:hint="eastAsia" w:hAnsi="宋体"/>
          <w:sz w:val="24"/>
        </w:rPr>
      </w:pPr>
    </w:p>
    <w:p>
      <w:pPr>
        <w:spacing w:line="400" w:lineRule="exact"/>
        <w:jc w:val="right"/>
        <w:rPr>
          <w:rFonts w:hint="eastAsia" w:hAnsi="宋体"/>
          <w:sz w:val="24"/>
        </w:rPr>
      </w:pPr>
    </w:p>
    <w:p>
      <w:pPr>
        <w:ind w:right="480"/>
        <w:rPr>
          <w:rFonts w:hint="eastAsia" w:hAnsi="宋体"/>
          <w:sz w:val="24"/>
        </w:rPr>
      </w:pPr>
    </w:p>
    <w:p>
      <w:pPr>
        <w:pStyle w:val="114"/>
        <w:snapToGrid w:val="0"/>
        <w:ind w:firstLine="480" w:firstLineChars="200"/>
        <w:jc w:val="center"/>
        <w:rPr>
          <w:rFonts w:hint="eastAsia" w:ascii="仿宋" w:hAnsi="仿宋" w:eastAsia="仿宋" w:cs="仿宋"/>
          <w:color w:val="auto"/>
          <w:sz w:val="24"/>
          <w:u w:val="single"/>
        </w:rPr>
      </w:pPr>
      <w:r>
        <w:rPr>
          <w:rFonts w:hint="eastAsia" w:ascii="宋体" w:hAnsi="宋体" w:cs="宋体"/>
          <w:color w:val="auto"/>
          <w:sz w:val="24"/>
        </w:rPr>
        <w:t xml:space="preserve">   </w:t>
      </w:r>
      <w:r>
        <w:rPr>
          <w:rFonts w:hint="eastAsia" w:ascii="仿宋" w:hAnsi="仿宋" w:eastAsia="仿宋" w:cs="仿宋"/>
          <w:color w:val="auto"/>
          <w:sz w:val="24"/>
        </w:rPr>
        <w:t>供应商名称(公章)：</w:t>
      </w:r>
      <w:r>
        <w:rPr>
          <w:rFonts w:hint="eastAsia" w:ascii="仿宋" w:hAnsi="仿宋" w:eastAsia="仿宋" w:cs="仿宋"/>
          <w:color w:val="auto"/>
          <w:sz w:val="24"/>
          <w:u w:val="single"/>
        </w:rPr>
        <w:t xml:space="preserve">                    </w:t>
      </w:r>
    </w:p>
    <w:p>
      <w:pPr>
        <w:pStyle w:val="114"/>
        <w:snapToGrid w:val="0"/>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114"/>
        <w:snapToGrid w:val="0"/>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法定代表人（签章）：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400" w:lineRule="exact"/>
        <w:jc w:val="center"/>
        <w:rPr>
          <w:rFonts w:hint="eastAsia" w:ascii="仿宋" w:hAnsi="仿宋" w:cs="仿宋"/>
          <w:sz w:val="24"/>
        </w:rPr>
      </w:pPr>
      <w:r>
        <w:rPr>
          <w:rFonts w:hint="eastAsia" w:ascii="仿宋" w:hAnsi="仿宋" w:cs="仿宋"/>
          <w:sz w:val="24"/>
        </w:rPr>
        <w:t xml:space="preserve">                                       </w:t>
      </w:r>
    </w:p>
    <w:p>
      <w:pPr>
        <w:spacing w:line="400" w:lineRule="exact"/>
        <w:jc w:val="center"/>
        <w:rPr>
          <w:rFonts w:hint="eastAsia" w:ascii="仿宋" w:hAnsi="仿宋" w:cs="仿宋"/>
          <w:b/>
          <w:sz w:val="24"/>
        </w:rPr>
      </w:pPr>
      <w:r>
        <w:rPr>
          <w:rFonts w:hint="eastAsia" w:ascii="仿宋" w:hAnsi="仿宋" w:cs="仿宋"/>
          <w:sz w:val="24"/>
        </w:rPr>
        <w:t xml:space="preserve">                                        日   期： </w:t>
      </w:r>
      <w:r>
        <w:rPr>
          <w:rFonts w:hint="eastAsia" w:ascii="仿宋" w:hAnsi="仿宋" w:cs="仿宋"/>
          <w:sz w:val="24"/>
          <w:u w:val="single"/>
        </w:rPr>
        <w:t xml:space="preserve">     </w:t>
      </w:r>
      <w:r>
        <w:rPr>
          <w:rFonts w:hint="eastAsia" w:ascii="仿宋" w:hAnsi="仿宋" w:cs="仿宋"/>
          <w:sz w:val="24"/>
        </w:rPr>
        <w:t>年</w:t>
      </w:r>
      <w:r>
        <w:rPr>
          <w:rFonts w:hint="eastAsia" w:ascii="仿宋" w:hAnsi="仿宋" w:cs="仿宋"/>
          <w:sz w:val="24"/>
          <w:u w:val="single"/>
        </w:rPr>
        <w:t xml:space="preserve">   </w:t>
      </w:r>
      <w:r>
        <w:rPr>
          <w:rFonts w:hint="eastAsia" w:ascii="仿宋" w:hAnsi="仿宋" w:cs="仿宋"/>
          <w:sz w:val="24"/>
        </w:rPr>
        <w:t>月</w:t>
      </w:r>
      <w:r>
        <w:rPr>
          <w:rFonts w:hint="eastAsia" w:ascii="仿宋" w:hAnsi="仿宋" w:cs="仿宋"/>
          <w:sz w:val="24"/>
          <w:u w:val="single"/>
        </w:rPr>
        <w:t xml:space="preserve">   </w:t>
      </w:r>
      <w:r>
        <w:rPr>
          <w:rFonts w:hint="eastAsia" w:ascii="仿宋" w:hAnsi="仿宋" w:cs="仿宋"/>
          <w:sz w:val="24"/>
        </w:rPr>
        <w:t>日</w:t>
      </w:r>
    </w:p>
    <w:p>
      <w:pPr>
        <w:jc w:val="center"/>
        <w:rPr>
          <w:rFonts w:hint="eastAsia" w:hAnsi="宋体" w:eastAsia="宋体"/>
          <w:b/>
          <w:bCs/>
          <w:sz w:val="24"/>
          <w:szCs w:val="24"/>
        </w:rPr>
      </w:pPr>
    </w:p>
    <w:p>
      <w:pPr>
        <w:pStyle w:val="15"/>
        <w:tabs>
          <w:tab w:val="left" w:pos="5418"/>
        </w:tabs>
        <w:kinsoku w:val="0"/>
        <w:overflowPunct w:val="0"/>
        <w:spacing w:before="26"/>
        <w:ind w:left="618"/>
        <w:rPr>
          <w:rFonts w:asciiTheme="majorEastAsia" w:hAnsiTheme="majorEastAsia" w:eastAsiaTheme="majorEastAsia"/>
          <w:b/>
          <w:color w:val="000000" w:themeColor="text1"/>
        </w:rPr>
      </w:pPr>
      <w:r>
        <w:rPr>
          <w:rFonts w:hint="eastAsia" w:asciiTheme="majorEastAsia" w:hAnsiTheme="majorEastAsia" w:eastAsiaTheme="majorEastAsia"/>
          <w:b/>
          <w:color w:val="000000" w:themeColor="text1"/>
        </w:rPr>
        <w:t>★备注：本委托书递交投标文件时需单独递交一份。</w:t>
      </w:r>
    </w:p>
    <w:p>
      <w:pPr>
        <w:pStyle w:val="15"/>
        <w:rPr>
          <w:rFonts w:hint="eastAsia"/>
          <w:lang w:val="en-US" w:eastAsia="zh-CN"/>
        </w:rPr>
      </w:pPr>
    </w:p>
    <w:p>
      <w:pPr>
        <w:rPr>
          <w:rFonts w:hint="eastAsia"/>
          <w:lang w:val="en-US" w:eastAsia="zh-CN"/>
        </w:rPr>
      </w:pPr>
    </w:p>
    <w:p>
      <w:pPr>
        <w:pStyle w:val="15"/>
        <w:rPr>
          <w:rFonts w:hint="eastAsia"/>
          <w:lang w:val="en-US" w:eastAsia="zh-CN"/>
        </w:rPr>
      </w:pPr>
      <w:r>
        <w:rPr>
          <w:rFonts w:hint="eastAsia"/>
          <w:lang w:val="en-US" w:eastAsia="zh-CN"/>
        </w:rPr>
        <w:br w:type="page"/>
      </w:r>
    </w:p>
    <w:p>
      <w:pPr>
        <w:pStyle w:val="114"/>
        <w:snapToGrid w:val="0"/>
        <w:spacing w:line="360" w:lineRule="atLeast"/>
        <w:jc w:val="center"/>
        <w:outlineLvl w:val="1"/>
        <w:rPr>
          <w:rFonts w:hint="eastAsia" w:ascii="宋体" w:hAnsi="宋体"/>
          <w:b/>
          <w:color w:val="auto"/>
          <w:sz w:val="30"/>
          <w:szCs w:val="30"/>
        </w:rPr>
      </w:pPr>
      <w:r>
        <w:rPr>
          <w:rFonts w:hint="eastAsia" w:ascii="宋体" w:hAnsi="宋体"/>
          <w:b/>
          <w:color w:val="auto"/>
          <w:sz w:val="30"/>
          <w:szCs w:val="30"/>
        </w:rPr>
        <w:t>法定代表人授权委托书</w:t>
      </w:r>
    </w:p>
    <w:p>
      <w:pPr>
        <w:pStyle w:val="114"/>
        <w:snapToGrid w:val="0"/>
        <w:spacing w:line="360" w:lineRule="atLeast"/>
        <w:ind w:firstLine="855"/>
        <w:jc w:val="center"/>
        <w:rPr>
          <w:rFonts w:ascii="宋体" w:hAnsi="宋体"/>
          <w:b/>
          <w:color w:val="auto"/>
          <w:sz w:val="21"/>
          <w:szCs w:val="21"/>
        </w:rPr>
      </w:pPr>
    </w:p>
    <w:p>
      <w:pPr>
        <w:ind w:firstLine="480" w:firstLineChars="200"/>
        <w:rPr>
          <w:rFonts w:hint="eastAsia" w:hAnsi="宋体" w:cs="宋体"/>
          <w:sz w:val="24"/>
        </w:rPr>
      </w:pPr>
      <w:r>
        <w:rPr>
          <w:rFonts w:hint="eastAsia" w:hAnsi="宋体" w:cs="宋体"/>
          <w:sz w:val="24"/>
        </w:rPr>
        <w:t>本人</w:t>
      </w:r>
      <w:r>
        <w:rPr>
          <w:rFonts w:hint="eastAsia" w:hAnsi="宋体" w:cs="宋体"/>
          <w:sz w:val="24"/>
          <w:u w:val="single"/>
        </w:rPr>
        <w:t xml:space="preserve">   （姓名）  </w:t>
      </w:r>
      <w:r>
        <w:rPr>
          <w:rFonts w:hint="eastAsia" w:hAnsi="宋体" w:cs="宋体"/>
          <w:sz w:val="24"/>
        </w:rPr>
        <w:t>系</w:t>
      </w:r>
      <w:r>
        <w:rPr>
          <w:rFonts w:hint="eastAsia" w:hAnsi="宋体" w:cs="宋体"/>
          <w:sz w:val="24"/>
          <w:u w:val="single"/>
        </w:rPr>
        <w:t xml:space="preserve"> （供应商名称）</w:t>
      </w:r>
      <w:r>
        <w:rPr>
          <w:rFonts w:hint="eastAsia" w:hAnsi="宋体" w:cs="宋体"/>
          <w:sz w:val="24"/>
        </w:rPr>
        <w:t>的法定代表人（单位负责人），现授权</w:t>
      </w:r>
      <w:r>
        <w:rPr>
          <w:rFonts w:hint="eastAsia" w:hAnsi="宋体" w:cs="宋体"/>
          <w:sz w:val="24"/>
          <w:u w:val="single"/>
        </w:rPr>
        <w:t xml:space="preserve"> （姓名）</w:t>
      </w:r>
      <w:r>
        <w:rPr>
          <w:rFonts w:hint="eastAsia" w:hAnsi="宋体" w:cs="宋体"/>
          <w:sz w:val="24"/>
        </w:rPr>
        <w:t>为我方代理人参加</w:t>
      </w:r>
      <w:r>
        <w:rPr>
          <w:rFonts w:hint="eastAsia" w:hAnsi="宋体" w:cs="宋体"/>
          <w:sz w:val="24"/>
          <w:u w:val="single"/>
        </w:rPr>
        <w:t xml:space="preserve">    (项目名称)   </w:t>
      </w:r>
      <w:r>
        <w:rPr>
          <w:rFonts w:hint="eastAsia" w:hAnsi="宋体" w:cs="宋体"/>
          <w:sz w:val="24"/>
        </w:rPr>
        <w:t>的</w:t>
      </w:r>
      <w:r>
        <w:rPr>
          <w:rFonts w:hint="eastAsia" w:hAnsi="宋体" w:cs="宋体"/>
          <w:sz w:val="24"/>
          <w:lang w:eastAsia="zh-CN"/>
        </w:rPr>
        <w:t>招标活动</w:t>
      </w:r>
      <w:r>
        <w:rPr>
          <w:rFonts w:hint="eastAsia" w:hAnsi="宋体" w:cs="宋体"/>
          <w:sz w:val="24"/>
        </w:rPr>
        <w:t>，并以我方名义签署、澄清确认、递交、撤回、修改设备采购招标项目响应文件、签订合同和处理有关事宜，其法律后果由我方承担。</w:t>
      </w:r>
    </w:p>
    <w:p>
      <w:pPr>
        <w:ind w:firstLine="480" w:firstLineChars="200"/>
        <w:rPr>
          <w:rFonts w:hint="eastAsia" w:hAnsi="宋体" w:cs="宋体"/>
          <w:sz w:val="24"/>
        </w:rPr>
      </w:pPr>
      <w:r>
        <w:rPr>
          <w:rFonts w:hint="eastAsia" w:hAnsi="宋体" w:cs="宋体"/>
          <w:sz w:val="24"/>
        </w:rPr>
        <w:t>委托期限：</w:t>
      </w:r>
      <w:r>
        <w:rPr>
          <w:rFonts w:hint="eastAsia" w:hAnsi="宋体" w:cs="宋体"/>
          <w:sz w:val="24"/>
          <w:u w:val="single"/>
        </w:rPr>
        <w:t xml:space="preserve">                          </w:t>
      </w:r>
      <w:r>
        <w:rPr>
          <w:rFonts w:hint="eastAsia" w:hAnsi="宋体" w:cs="宋体"/>
          <w:sz w:val="24"/>
        </w:rPr>
        <w:t>。</w:t>
      </w:r>
    </w:p>
    <w:p>
      <w:pPr>
        <w:ind w:firstLine="480" w:firstLineChars="200"/>
        <w:rPr>
          <w:rFonts w:hint="eastAsia" w:hAnsi="宋体" w:cs="宋体"/>
          <w:sz w:val="24"/>
        </w:rPr>
      </w:pPr>
      <w:r>
        <w:rPr>
          <w:rFonts w:hint="eastAsia" w:hAnsi="宋体" w:cs="宋体"/>
          <w:sz w:val="24"/>
        </w:rPr>
        <w:t>授权代理人无转委托权。</w:t>
      </w:r>
      <w:r>
        <w:rPr>
          <w:rFonts w:hint="eastAsia" w:hAnsi="宋体"/>
          <w:sz w:val="24"/>
        </w:rPr>
        <w:t>特此委托。</w:t>
      </w:r>
    </w:p>
    <w:p>
      <w:pPr>
        <w:rPr>
          <w:rFonts w:hint="eastAsia" w:hAnsi="宋体"/>
          <w:sz w:val="24"/>
        </w:rPr>
      </w:pPr>
    </w:p>
    <w:p>
      <w:pPr>
        <w:rPr>
          <w:rFonts w:hint="eastAsia" w:hAnsi="宋体" w:eastAsia="宋体"/>
          <w:sz w:val="24"/>
          <w:u w:val="thick"/>
          <w:lang w:val="en-US" w:eastAsia="zh-CN"/>
        </w:rPr>
      </w:pPr>
      <w:r>
        <w:rPr>
          <w:rFonts w:hint="eastAsia" w:hAnsi="宋体"/>
          <w:sz w:val="24"/>
        </w:rPr>
        <w:t>供应商名称（盖章）：</w:t>
      </w:r>
      <w:r>
        <w:rPr>
          <w:rFonts w:hint="eastAsia" w:hAnsi="宋体"/>
          <w:sz w:val="24"/>
          <w:u w:val="single"/>
        </w:rPr>
        <w:t xml:space="preserve">                                                     </w:t>
      </w:r>
      <w:r>
        <w:rPr>
          <w:rFonts w:hint="eastAsia" w:hAnsi="宋体"/>
          <w:sz w:val="24"/>
          <w:u w:val="single"/>
          <w:lang w:val="en-US" w:eastAsia="zh-CN"/>
        </w:rPr>
        <w:t xml:space="preserve">    </w:t>
      </w:r>
    </w:p>
    <w:p>
      <w:pPr>
        <w:rPr>
          <w:rFonts w:hAnsi="宋体"/>
          <w:sz w:val="24"/>
          <w:u w:val="single"/>
        </w:rPr>
      </w:pPr>
      <w:r>
        <w:rPr>
          <w:rFonts w:hint="eastAsia" w:hAnsi="宋体"/>
          <w:sz w:val="24"/>
        </w:rPr>
        <w:t>法定代表人（签章）：</w:t>
      </w:r>
      <w:r>
        <w:rPr>
          <w:rFonts w:hint="eastAsia" w:hAnsi="宋体"/>
          <w:sz w:val="24"/>
          <w:u w:val="single"/>
        </w:rPr>
        <w:t xml:space="preserve">                                                              </w:t>
      </w:r>
    </w:p>
    <w:p>
      <w:pPr>
        <w:rPr>
          <w:rFonts w:hint="eastAsia" w:hAnsi="宋体"/>
          <w:sz w:val="24"/>
          <w:u w:val="single"/>
        </w:rPr>
      </w:pPr>
      <w:r>
        <w:rPr>
          <w:rFonts w:hint="eastAsia" w:hAnsi="宋体"/>
          <w:sz w:val="24"/>
        </w:rPr>
        <w:t>授权</w:t>
      </w:r>
      <w:r>
        <w:rPr>
          <w:rFonts w:hint="eastAsia" w:hAnsi="宋体" w:cs="宋体"/>
          <w:sz w:val="24"/>
        </w:rPr>
        <w:t>代理</w:t>
      </w:r>
      <w:r>
        <w:rPr>
          <w:rFonts w:hint="eastAsia" w:hAnsi="宋体"/>
          <w:sz w:val="24"/>
        </w:rPr>
        <w:t>人（签字）：</w:t>
      </w:r>
      <w:r>
        <w:rPr>
          <w:rFonts w:hint="eastAsia" w:hAnsi="宋体"/>
          <w:sz w:val="24"/>
          <w:u w:val="single"/>
        </w:rPr>
        <w:t xml:space="preserve">                                                                 </w:t>
      </w:r>
    </w:p>
    <w:p>
      <w:pPr>
        <w:rPr>
          <w:rFonts w:hint="eastAsia" w:hAnsi="宋体"/>
          <w:sz w:val="24"/>
        </w:rPr>
      </w:pPr>
      <w:r>
        <w:rPr>
          <w:rFonts w:hint="eastAsia" w:hAnsi="宋体"/>
          <w:sz w:val="24"/>
        </w:rPr>
        <w:t>日              期：</w:t>
      </w:r>
      <w:r>
        <w:rPr>
          <w:rFonts w:hint="eastAsia" w:hAnsi="宋体"/>
          <w:sz w:val="24"/>
          <w:u w:val="single"/>
        </w:rPr>
        <w:t xml:space="preserve">    年   月   日                                                         </w:t>
      </w:r>
    </w:p>
    <w:p>
      <w:pPr>
        <w:rPr>
          <w:rFonts w:hint="eastAsia" w:hAnsi="宋体"/>
          <w:sz w:val="24"/>
        </w:rPr>
      </w:pPr>
      <w:r>
        <w:rPr>
          <w:sz w:val="24"/>
        </w:rPr>
        <w:pict>
          <v:shape id="_x0000_s1123" o:spid="_x0000_s1123" o:spt="202" type="#_x0000_t202" style="position:absolute;left:0pt;margin-left:238pt;margin-top:9.2pt;height:129.9pt;width:228.55pt;z-index:251665408;mso-width-relative:page;mso-height-relative:page;" fillcolor="#FFFFFF" filled="t" stroked="t" coordsize="21600,21600">
            <v:path/>
            <v:fill on="t" focussize="0,0"/>
            <v:stroke/>
            <v:imagedata o:title=""/>
            <o:lock v:ext="edit" aspectratio="f"/>
            <v:textbox>
              <w:txbxContent>
                <w:p>
                  <w:pPr>
                    <w:rPr>
                      <w:rFonts w:hint="eastAsia"/>
                    </w:rPr>
                  </w:pPr>
                </w:p>
                <w:p>
                  <w:pPr>
                    <w:rPr>
                      <w:rFonts w:hint="eastAsia"/>
                    </w:rPr>
                  </w:pPr>
                </w:p>
                <w:p>
                  <w:pPr>
                    <w:rPr>
                      <w:rFonts w:hint="eastAsia"/>
                    </w:rPr>
                  </w:pPr>
                </w:p>
                <w:p>
                  <w:pPr>
                    <w:rPr>
                      <w:rFonts w:hint="eastAsia"/>
                      <w:sz w:val="24"/>
                      <w:szCs w:val="24"/>
                    </w:rPr>
                  </w:pPr>
                  <w:r>
                    <w:rPr>
                      <w:rFonts w:hint="eastAsia"/>
                      <w:sz w:val="24"/>
                      <w:szCs w:val="24"/>
                    </w:rPr>
                    <w:t>附</w:t>
                  </w:r>
                  <w:r>
                    <w:rPr>
                      <w:rFonts w:hint="eastAsia" w:hAnsi="宋体"/>
                      <w:sz w:val="24"/>
                      <w:szCs w:val="24"/>
                    </w:rPr>
                    <w:t>法定代表人</w:t>
                  </w:r>
                  <w:r>
                    <w:rPr>
                      <w:rFonts w:hint="eastAsia"/>
                      <w:sz w:val="24"/>
                      <w:szCs w:val="24"/>
                    </w:rPr>
                    <w:t>身份证复印件反面</w:t>
                  </w:r>
                </w:p>
              </w:txbxContent>
            </v:textbox>
          </v:shape>
        </w:pict>
      </w:r>
      <w:r>
        <w:rPr>
          <w:sz w:val="24"/>
        </w:rPr>
        <w:pict>
          <v:shape id="文本框 6" o:spid="_x0000_s1124" o:spt="202" type="#_x0000_t202" style="position:absolute;left:0pt;margin-left:-8.15pt;margin-top:8.65pt;height:130.4pt;width:217.45pt;z-index:251664384;mso-width-relative:page;mso-height-relative:page;" fillcolor="#FFFFFF" filled="t" stroked="t" coordsize="21600,21600">
            <v:path/>
            <v:fill on="t" focussize="0,0"/>
            <v:stroke/>
            <v:imagedata o:title=""/>
            <o:lock v:ext="edit" aspectratio="f"/>
            <v:textbox>
              <w:txbxContent>
                <w:p>
                  <w:pPr>
                    <w:rPr>
                      <w:rFonts w:hint="eastAsia"/>
                    </w:rPr>
                  </w:pPr>
                </w:p>
                <w:p>
                  <w:pPr>
                    <w:rPr>
                      <w:rFonts w:hint="eastAsia"/>
                    </w:rPr>
                  </w:pPr>
                </w:p>
                <w:p>
                  <w:pPr>
                    <w:rPr>
                      <w:rFonts w:hint="eastAsia"/>
                    </w:rPr>
                  </w:pPr>
                </w:p>
                <w:p>
                  <w:pPr>
                    <w:rPr>
                      <w:rFonts w:hint="eastAsia"/>
                      <w:sz w:val="24"/>
                      <w:szCs w:val="24"/>
                    </w:rPr>
                  </w:pPr>
                  <w:r>
                    <w:rPr>
                      <w:rFonts w:hint="eastAsia"/>
                      <w:sz w:val="24"/>
                      <w:szCs w:val="24"/>
                    </w:rPr>
                    <w:t>附</w:t>
                  </w:r>
                  <w:r>
                    <w:rPr>
                      <w:rFonts w:hint="eastAsia" w:hAnsi="宋体"/>
                      <w:sz w:val="24"/>
                      <w:szCs w:val="24"/>
                    </w:rPr>
                    <w:t>法定代表人</w:t>
                  </w:r>
                  <w:r>
                    <w:rPr>
                      <w:rFonts w:hint="eastAsia"/>
                      <w:sz w:val="24"/>
                      <w:szCs w:val="24"/>
                    </w:rPr>
                    <w:t>身份证复印件正面</w:t>
                  </w:r>
                </w:p>
              </w:txbxContent>
            </v:textbox>
          </v:shape>
        </w:pict>
      </w: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r>
        <w:rPr>
          <w:rFonts w:hint="eastAsia" w:hAnsi="宋体"/>
          <w:sz w:val="24"/>
        </w:rPr>
        <w:t xml:space="preserve">                                                         </w:t>
      </w:r>
    </w:p>
    <w:p>
      <w:pPr>
        <w:rPr>
          <w:rFonts w:hint="eastAsia" w:hAnsi="宋体"/>
          <w:sz w:val="24"/>
        </w:rPr>
      </w:pPr>
    </w:p>
    <w:p>
      <w:pPr>
        <w:rPr>
          <w:rFonts w:hint="eastAsia" w:hAnsi="宋体"/>
          <w:sz w:val="24"/>
        </w:rPr>
      </w:pPr>
      <w:r>
        <w:rPr>
          <w:sz w:val="24"/>
        </w:rPr>
        <w:pict>
          <v:shape id="文本框 15" o:spid="_x0000_s1125" o:spt="202" type="#_x0000_t202" style="position:absolute;left:0pt;margin-left:235.45pt;margin-top:18.95pt;height:140.15pt;width:234.05pt;z-index:251667456;mso-width-relative:page;mso-height-relative:page;" fillcolor="#FFFFFF" filled="t" stroked="t" coordsize="21600,21600">
            <v:path/>
            <v:fill on="t" color2="#FFFFFF"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sz w:val="24"/>
                      <w:szCs w:val="24"/>
                    </w:rPr>
                  </w:pPr>
                  <w:r>
                    <w:rPr>
                      <w:rFonts w:hint="eastAsia"/>
                      <w:sz w:val="24"/>
                      <w:szCs w:val="24"/>
                    </w:rPr>
                    <w:t>附委托人身份证复印件反面</w:t>
                  </w:r>
                </w:p>
              </w:txbxContent>
            </v:textbox>
          </v:shape>
        </w:pict>
      </w:r>
      <w:r>
        <w:rPr>
          <w:sz w:val="24"/>
        </w:rPr>
        <w:pict>
          <v:shape id="_x0000_s1126" o:spid="_x0000_s1126" o:spt="202" type="#_x0000_t202" style="position:absolute;left:0pt;margin-left:-7.75pt;margin-top:18.1pt;height:139.8pt;width:217.45pt;z-index:251666432;mso-width-relative:page;mso-height-relative:page;" fillcolor="#FFFFFF" filled="t" stroked="t" coordsize="21600,21600">
            <v:path/>
            <v:fill on="t" focussize="0,0"/>
            <v:stroke/>
            <v:imagedata o:title=""/>
            <o:lock v:ext="edit" aspectratio="f"/>
            <v:textbox>
              <w:txbxContent>
                <w:p>
                  <w:pPr>
                    <w:rPr>
                      <w:rFonts w:hint="eastAsia"/>
                    </w:rPr>
                  </w:pPr>
                </w:p>
                <w:p>
                  <w:pPr>
                    <w:rPr>
                      <w:rFonts w:hint="eastAsia"/>
                    </w:rPr>
                  </w:pPr>
                </w:p>
                <w:p>
                  <w:pPr>
                    <w:rPr>
                      <w:rFonts w:hint="eastAsia"/>
                      <w:sz w:val="24"/>
                      <w:szCs w:val="24"/>
                    </w:rPr>
                  </w:pPr>
                </w:p>
                <w:p>
                  <w:pPr>
                    <w:rPr>
                      <w:rFonts w:hint="eastAsia"/>
                      <w:sz w:val="24"/>
                      <w:szCs w:val="24"/>
                    </w:rPr>
                  </w:pPr>
                  <w:r>
                    <w:rPr>
                      <w:rFonts w:hint="eastAsia"/>
                      <w:sz w:val="24"/>
                      <w:szCs w:val="24"/>
                    </w:rPr>
                    <w:t>附委托人身份证复印件正面</w:t>
                  </w:r>
                </w:p>
              </w:txbxContent>
            </v:textbox>
          </v:shape>
        </w:pict>
      </w: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spacing w:line="500" w:lineRule="exact"/>
        <w:outlineLvl w:val="1"/>
        <w:rPr>
          <w:rFonts w:hint="eastAsia" w:hAnsi="宋体"/>
          <w:sz w:val="24"/>
        </w:rPr>
      </w:pPr>
    </w:p>
    <w:p>
      <w:pPr>
        <w:rPr>
          <w:rFonts w:hAnsi="宋体" w:eastAsia="宋体"/>
          <w:sz w:val="24"/>
          <w:szCs w:val="24"/>
        </w:rPr>
      </w:pPr>
    </w:p>
    <w:p>
      <w:pPr>
        <w:jc w:val="center"/>
        <w:rPr>
          <w:rFonts w:hAnsi="宋体" w:eastAsia="宋体"/>
          <w:sz w:val="24"/>
          <w:szCs w:val="24"/>
        </w:rPr>
      </w:pPr>
    </w:p>
    <w:p>
      <w:pPr>
        <w:pStyle w:val="15"/>
        <w:tabs>
          <w:tab w:val="left" w:pos="5418"/>
        </w:tabs>
        <w:kinsoku w:val="0"/>
        <w:overflowPunct w:val="0"/>
        <w:spacing w:before="26"/>
        <w:ind w:left="618"/>
        <w:rPr>
          <w:rFonts w:hint="eastAsia" w:asciiTheme="majorEastAsia" w:hAnsiTheme="majorEastAsia" w:eastAsiaTheme="majorEastAsia"/>
          <w:b/>
          <w:color w:val="000000" w:themeColor="text1"/>
        </w:rPr>
      </w:pPr>
    </w:p>
    <w:p>
      <w:pPr>
        <w:pStyle w:val="15"/>
        <w:tabs>
          <w:tab w:val="left" w:pos="5418"/>
        </w:tabs>
        <w:kinsoku w:val="0"/>
        <w:overflowPunct w:val="0"/>
        <w:spacing w:before="26"/>
        <w:ind w:left="618"/>
        <w:rPr>
          <w:rFonts w:hint="eastAsia" w:asciiTheme="majorEastAsia" w:hAnsiTheme="majorEastAsia" w:eastAsiaTheme="majorEastAsia"/>
          <w:b/>
          <w:color w:val="000000" w:themeColor="text1"/>
        </w:rPr>
      </w:pPr>
    </w:p>
    <w:p>
      <w:pPr>
        <w:pStyle w:val="15"/>
        <w:tabs>
          <w:tab w:val="left" w:pos="5418"/>
        </w:tabs>
        <w:kinsoku w:val="0"/>
        <w:overflowPunct w:val="0"/>
        <w:spacing w:before="26"/>
        <w:ind w:left="618"/>
        <w:rPr>
          <w:rFonts w:asciiTheme="majorEastAsia" w:hAnsiTheme="majorEastAsia" w:eastAsiaTheme="majorEastAsia"/>
          <w:b/>
          <w:color w:val="000000" w:themeColor="text1"/>
        </w:rPr>
      </w:pPr>
      <w:r>
        <w:rPr>
          <w:rFonts w:hint="eastAsia" w:asciiTheme="majorEastAsia" w:hAnsiTheme="majorEastAsia" w:eastAsiaTheme="majorEastAsia"/>
          <w:b/>
          <w:color w:val="000000" w:themeColor="text1"/>
        </w:rPr>
        <w:t>★备注：本委托书递交投标文件时需单独递交一份。</w:t>
      </w:r>
    </w:p>
    <w:p>
      <w:pPr>
        <w:pStyle w:val="15"/>
        <w:kinsoku w:val="0"/>
        <w:overflowPunct w:val="0"/>
        <w:spacing w:before="34" w:line="357" w:lineRule="auto"/>
        <w:ind w:right="126" w:firstLine="480"/>
        <w:jc w:val="center"/>
        <w:rPr>
          <w:rFonts w:hint="eastAsia" w:asciiTheme="majorEastAsia" w:hAnsiTheme="majorEastAsia" w:eastAsiaTheme="majorEastAsia"/>
          <w:b/>
          <w:bCs/>
          <w:color w:val="000000" w:themeColor="text1"/>
          <w:lang w:eastAsia="zh-CN"/>
        </w:rPr>
      </w:pPr>
      <w:r>
        <w:rPr>
          <w:rFonts w:asciiTheme="majorEastAsia" w:hAnsiTheme="majorEastAsia" w:eastAsiaTheme="majorEastAsia"/>
          <w:color w:val="000000" w:themeColor="text1"/>
        </w:rPr>
        <w:br w:type="page"/>
      </w:r>
      <w:bookmarkStart w:id="80" w:name="_Toc8428_WPSOffice_Level1"/>
      <w:r>
        <w:rPr>
          <w:rFonts w:hint="eastAsia" w:asciiTheme="majorEastAsia" w:hAnsiTheme="majorEastAsia" w:eastAsiaTheme="majorEastAsia"/>
          <w:b/>
          <w:bCs/>
          <w:color w:val="000000" w:themeColor="text1"/>
          <w:sz w:val="36"/>
          <w:szCs w:val="36"/>
          <w:lang w:eastAsia="zh-CN"/>
        </w:rPr>
        <w:t>三</w:t>
      </w:r>
      <w:r>
        <w:rPr>
          <w:rFonts w:hint="eastAsia" w:asciiTheme="majorEastAsia" w:hAnsiTheme="majorEastAsia" w:eastAsiaTheme="majorEastAsia"/>
          <w:b/>
          <w:bCs/>
          <w:color w:val="000000" w:themeColor="text1"/>
          <w:sz w:val="36"/>
          <w:szCs w:val="36"/>
        </w:rPr>
        <w:t>、投标保证金</w:t>
      </w:r>
      <w:r>
        <w:rPr>
          <w:rFonts w:hint="eastAsia" w:asciiTheme="majorEastAsia" w:hAnsiTheme="majorEastAsia" w:eastAsiaTheme="majorEastAsia"/>
          <w:b/>
          <w:bCs/>
          <w:color w:val="000000" w:themeColor="text1"/>
          <w:sz w:val="36"/>
          <w:szCs w:val="36"/>
          <w:lang w:eastAsia="zh-CN"/>
        </w:rPr>
        <w:t>收据</w:t>
      </w:r>
      <w:bookmarkEnd w:id="80"/>
    </w:p>
    <w:p>
      <w:pPr>
        <w:pStyle w:val="15"/>
        <w:kinsoku w:val="0"/>
        <w:overflowPunct w:val="0"/>
        <w:rPr>
          <w:rFonts w:asciiTheme="majorEastAsia" w:hAnsiTheme="majorEastAsia" w:eastAsiaTheme="majorEastAsia"/>
          <w:b/>
          <w:bCs/>
          <w:color w:val="000000" w:themeColor="text1"/>
          <w:sz w:val="20"/>
          <w:szCs w:val="20"/>
        </w:rPr>
      </w:pPr>
    </w:p>
    <w:p>
      <w:pPr>
        <w:pStyle w:val="15"/>
        <w:kinsoku w:val="0"/>
        <w:overflowPunct w:val="0"/>
        <w:spacing w:before="4"/>
        <w:rPr>
          <w:rFonts w:asciiTheme="majorEastAsia" w:hAnsiTheme="majorEastAsia" w:eastAsiaTheme="majorEastAsia"/>
          <w:b/>
          <w:bCs/>
          <w:color w:val="000000" w:themeColor="text1"/>
          <w:sz w:val="23"/>
          <w:szCs w:val="23"/>
        </w:rPr>
      </w:pPr>
    </w:p>
    <w:p>
      <w:pPr>
        <w:spacing w:line="420" w:lineRule="exact"/>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致：（采购人）</w:t>
      </w:r>
    </w:p>
    <w:p>
      <w:pPr>
        <w:spacing w:line="420" w:lineRule="exact"/>
        <w:ind w:firstLine="480" w:firstLineChars="200"/>
        <w:rPr>
          <w:rFonts w:cs="仿宋" w:asciiTheme="majorEastAsia" w:hAnsiTheme="majorEastAsia" w:eastAsiaTheme="majorEastAsia"/>
          <w:color w:val="000000" w:themeColor="text1"/>
          <w:kern w:val="0"/>
          <w:sz w:val="24"/>
        </w:rPr>
      </w:pPr>
      <w:r>
        <w:rPr>
          <w:rFonts w:hint="eastAsia" w:cs="仿宋" w:asciiTheme="majorEastAsia" w:hAnsiTheme="majorEastAsia" w:eastAsiaTheme="majorEastAsia"/>
          <w:color w:val="000000" w:themeColor="text1"/>
          <w:kern w:val="0"/>
          <w:sz w:val="24"/>
        </w:rPr>
        <w:t>我方于</w:t>
      </w:r>
      <w:r>
        <w:rPr>
          <w:rFonts w:cs="仿宋" w:asciiTheme="majorEastAsia" w:hAnsiTheme="majorEastAsia" w:eastAsiaTheme="majorEastAsia"/>
          <w:color w:val="000000" w:themeColor="text1"/>
          <w:kern w:val="0"/>
          <w:sz w:val="24"/>
        </w:rPr>
        <w:tab/>
      </w:r>
      <w:r>
        <w:rPr>
          <w:rFonts w:hint="eastAsia" w:cs="仿宋" w:asciiTheme="majorEastAsia" w:hAnsiTheme="majorEastAsia" w:eastAsiaTheme="majorEastAsia"/>
          <w:color w:val="000000" w:themeColor="text1"/>
          <w:kern w:val="0"/>
          <w:sz w:val="24"/>
        </w:rPr>
        <w:t>年</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lang w:val="en-US" w:eastAsia="zh-CN"/>
        </w:rPr>
        <w:t xml:space="preserve">  </w:t>
      </w:r>
      <w:r>
        <w:rPr>
          <w:rFonts w:hint="eastAsia" w:cs="仿宋" w:asciiTheme="majorEastAsia" w:hAnsiTheme="majorEastAsia" w:eastAsiaTheme="majorEastAsia"/>
          <w:color w:val="000000" w:themeColor="text1"/>
          <w:kern w:val="0"/>
          <w:sz w:val="24"/>
        </w:rPr>
        <w:t>月</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lang w:val="en-US" w:eastAsia="zh-CN"/>
        </w:rPr>
        <w:t xml:space="preserve">   </w:t>
      </w:r>
      <w:r>
        <w:rPr>
          <w:rFonts w:hint="eastAsia" w:cs="仿宋" w:asciiTheme="majorEastAsia" w:hAnsiTheme="majorEastAsia" w:eastAsiaTheme="majorEastAsia"/>
          <w:color w:val="000000" w:themeColor="text1"/>
          <w:kern w:val="0"/>
          <w:sz w:val="24"/>
        </w:rPr>
        <w:t xml:space="preserve"> 日参加</w:t>
      </w:r>
      <w:r>
        <w:rPr>
          <w:rFonts w:cs="仿宋" w:asciiTheme="majorEastAsia" w:hAnsiTheme="majorEastAsia" w:eastAsiaTheme="majorEastAsia"/>
          <w:color w:val="000000" w:themeColor="text1"/>
          <w:kern w:val="0"/>
          <w:sz w:val="24"/>
          <w:u w:val="single"/>
        </w:rPr>
        <w:tab/>
      </w:r>
      <w:r>
        <w:rPr>
          <w:rFonts w:hint="eastAsia" w:cs="仿宋" w:asciiTheme="majorEastAsia" w:hAnsiTheme="majorEastAsia" w:eastAsiaTheme="majorEastAsia"/>
          <w:color w:val="000000" w:themeColor="text1"/>
          <w:kern w:val="0"/>
          <w:sz w:val="24"/>
          <w:u w:val="single"/>
        </w:rPr>
        <w:t>（项目名称）</w:t>
      </w:r>
      <w:r>
        <w:rPr>
          <w:rFonts w:hint="eastAsia" w:cs="仿宋" w:asciiTheme="majorEastAsia" w:hAnsiTheme="majorEastAsia" w:eastAsiaTheme="majorEastAsia"/>
          <w:color w:val="000000" w:themeColor="text1"/>
          <w:kern w:val="0"/>
          <w:sz w:val="24"/>
        </w:rPr>
        <w:t>的投标，现保证：我方在规定的投标有效期内撤销或修改投标文件的，或者在收到中标通知书后无正当理由拒签合同或拒交规定履约担保的，投标保证金不予退还。</w:t>
      </w:r>
    </w:p>
    <w:p>
      <w:pPr>
        <w:pStyle w:val="15"/>
        <w:kinsoku w:val="0"/>
        <w:overflowPunct w:val="0"/>
        <w:rPr>
          <w:rFonts w:asciiTheme="majorEastAsia" w:hAnsiTheme="majorEastAsia" w:eastAsiaTheme="majorEastAsia"/>
          <w:color w:val="000000" w:themeColor="text1"/>
        </w:rPr>
      </w:pPr>
    </w:p>
    <w:p>
      <w:pPr>
        <w:pStyle w:val="15"/>
        <w:kinsoku w:val="0"/>
        <w:overflowPunct w:val="0"/>
        <w:rPr>
          <w:rFonts w:asciiTheme="majorEastAsia" w:hAnsiTheme="majorEastAsia" w:eastAsiaTheme="majorEastAsia"/>
          <w:color w:val="000000" w:themeColor="text1"/>
        </w:rPr>
      </w:pPr>
    </w:p>
    <w:p>
      <w:pPr>
        <w:pStyle w:val="15"/>
        <w:kinsoku w:val="0"/>
        <w:overflowPunct w:val="0"/>
        <w:spacing w:before="4"/>
        <w:rPr>
          <w:rFonts w:asciiTheme="majorEastAsia" w:hAnsiTheme="majorEastAsia" w:eastAsiaTheme="majorEastAsia"/>
          <w:color w:val="000000" w:themeColor="text1"/>
          <w:sz w:val="34"/>
          <w:szCs w:val="34"/>
        </w:rPr>
      </w:pPr>
    </w:p>
    <w:p>
      <w:pPr>
        <w:pStyle w:val="15"/>
        <w:tabs>
          <w:tab w:val="left" w:pos="7590"/>
        </w:tabs>
        <w:kinsoku w:val="0"/>
        <w:overflowPunct w:val="0"/>
        <w:spacing w:line="381" w:lineRule="auto"/>
        <w:ind w:right="118" w:firstLine="3720" w:firstLineChars="1550"/>
        <w:rPr>
          <w:rFonts w:hint="eastAsia" w:cs="仿宋" w:asciiTheme="majorEastAsia" w:hAnsiTheme="majorEastAsia" w:eastAsiaTheme="majorEastAsia"/>
          <w:color w:val="000000" w:themeColor="text1"/>
          <w:kern w:val="0"/>
          <w:sz w:val="24"/>
          <w:szCs w:val="24"/>
          <w:lang w:val="en-US" w:eastAsia="zh-CN" w:bidi="ar-SA"/>
        </w:rPr>
      </w:pPr>
      <w:r>
        <w:rPr>
          <w:rFonts w:hint="eastAsia" w:cs="仿宋" w:asciiTheme="majorEastAsia" w:hAnsiTheme="majorEastAsia" w:eastAsiaTheme="majorEastAsia"/>
          <w:color w:val="000000" w:themeColor="text1"/>
          <w:kern w:val="0"/>
          <w:sz w:val="24"/>
          <w:szCs w:val="24"/>
          <w:lang w:val="en-US" w:eastAsia="zh-CN" w:bidi="ar-SA"/>
        </w:rPr>
        <w:t>供应商：</w:t>
      </w:r>
      <w:r>
        <w:rPr>
          <w:rFonts w:hint="eastAsia" w:cs="仿宋" w:asciiTheme="majorEastAsia" w:hAnsiTheme="majorEastAsia" w:eastAsiaTheme="majorEastAsia"/>
          <w:color w:val="000000" w:themeColor="text1"/>
          <w:kern w:val="0"/>
          <w:sz w:val="24"/>
          <w:szCs w:val="24"/>
          <w:u w:val="single"/>
          <w:lang w:val="en-US" w:eastAsia="zh-CN" w:bidi="ar-SA"/>
        </w:rPr>
        <w:tab/>
      </w:r>
      <w:r>
        <w:rPr>
          <w:rFonts w:hint="eastAsia" w:cs="仿宋" w:asciiTheme="majorEastAsia" w:hAnsiTheme="majorEastAsia" w:eastAsiaTheme="majorEastAsia"/>
          <w:color w:val="000000" w:themeColor="text1"/>
          <w:kern w:val="0"/>
          <w:sz w:val="24"/>
          <w:szCs w:val="24"/>
          <w:lang w:val="en-US" w:eastAsia="zh-CN" w:bidi="ar-SA"/>
        </w:rPr>
        <w:t>（盖章）</w:t>
      </w:r>
    </w:p>
    <w:p>
      <w:pPr>
        <w:pStyle w:val="15"/>
        <w:tabs>
          <w:tab w:val="left" w:pos="7590"/>
        </w:tabs>
        <w:kinsoku w:val="0"/>
        <w:overflowPunct w:val="0"/>
        <w:spacing w:line="381" w:lineRule="auto"/>
        <w:ind w:right="118" w:firstLine="3720" w:firstLineChars="1550"/>
        <w:rPr>
          <w:rFonts w:hint="eastAsia" w:cs="仿宋" w:asciiTheme="majorEastAsia" w:hAnsiTheme="majorEastAsia" w:eastAsiaTheme="majorEastAsia"/>
          <w:color w:val="000000" w:themeColor="text1"/>
          <w:kern w:val="0"/>
          <w:sz w:val="24"/>
          <w:szCs w:val="24"/>
          <w:lang w:val="en-US" w:eastAsia="zh-CN" w:bidi="ar-SA"/>
        </w:rPr>
      </w:pPr>
      <w:r>
        <w:rPr>
          <w:rFonts w:hint="eastAsia" w:cs="仿宋" w:asciiTheme="majorEastAsia" w:hAnsiTheme="majorEastAsia" w:eastAsiaTheme="majorEastAsia"/>
          <w:color w:val="000000" w:themeColor="text1"/>
          <w:kern w:val="0"/>
          <w:sz w:val="24"/>
          <w:szCs w:val="24"/>
          <w:lang w:val="en-US" w:eastAsia="zh-CN" w:bidi="ar-SA"/>
        </w:rPr>
        <w:t>法定代表人或被授权人：</w:t>
      </w:r>
      <w:r>
        <w:rPr>
          <w:rFonts w:hint="eastAsia" w:cs="仿宋" w:asciiTheme="majorEastAsia" w:hAnsiTheme="majorEastAsia" w:eastAsiaTheme="majorEastAsia"/>
          <w:color w:val="000000" w:themeColor="text1"/>
          <w:kern w:val="0"/>
          <w:sz w:val="24"/>
          <w:szCs w:val="24"/>
          <w:u w:val="single"/>
          <w:lang w:val="en-US" w:eastAsia="zh-CN" w:bidi="ar-SA"/>
        </w:rPr>
        <w:t xml:space="preserve">    </w:t>
      </w:r>
      <w:r>
        <w:rPr>
          <w:rFonts w:hint="eastAsia" w:cs="仿宋" w:asciiTheme="majorEastAsia" w:hAnsiTheme="majorEastAsia" w:eastAsiaTheme="majorEastAsia"/>
          <w:color w:val="000000" w:themeColor="text1"/>
          <w:kern w:val="0"/>
          <w:sz w:val="24"/>
          <w:szCs w:val="24"/>
          <w:lang w:val="en-US" w:eastAsia="zh-CN" w:bidi="ar-SA"/>
        </w:rPr>
        <w:t>（签字或盖章）</w:t>
      </w:r>
    </w:p>
    <w:p>
      <w:pPr>
        <w:pStyle w:val="15"/>
        <w:tabs>
          <w:tab w:val="left" w:pos="5551"/>
          <w:tab w:val="left" w:pos="6511"/>
          <w:tab w:val="left" w:pos="7111"/>
          <w:tab w:val="left" w:pos="7711"/>
        </w:tabs>
        <w:kinsoku w:val="0"/>
        <w:overflowPunct w:val="0"/>
        <w:spacing w:before="46"/>
        <w:ind w:left="2583" w:firstLine="2248"/>
        <w:rPr>
          <w:rFonts w:hint="eastAsia" w:cs="仿宋" w:asciiTheme="majorEastAsia" w:hAnsiTheme="majorEastAsia" w:eastAsiaTheme="majorEastAsia"/>
          <w:color w:val="000000" w:themeColor="text1"/>
          <w:kern w:val="0"/>
          <w:sz w:val="24"/>
          <w:szCs w:val="24"/>
          <w:lang w:val="en-US" w:eastAsia="zh-CN" w:bidi="ar-SA"/>
        </w:rPr>
      </w:pPr>
      <w:r>
        <w:rPr>
          <w:rFonts w:hint="eastAsia" w:cs="仿宋" w:asciiTheme="majorEastAsia" w:hAnsiTheme="majorEastAsia" w:eastAsiaTheme="majorEastAsia"/>
          <w:color w:val="000000" w:themeColor="text1"/>
          <w:kern w:val="0"/>
          <w:sz w:val="24"/>
          <w:szCs w:val="24"/>
          <w:lang w:val="en-US" w:eastAsia="zh-CN" w:bidi="ar-SA"/>
        </w:rPr>
        <w:t>日</w:t>
      </w:r>
      <w:r>
        <w:rPr>
          <w:rFonts w:hint="eastAsia" w:cs="仿宋" w:asciiTheme="majorEastAsia" w:hAnsiTheme="majorEastAsia" w:eastAsiaTheme="majorEastAsia"/>
          <w:color w:val="000000" w:themeColor="text1"/>
          <w:kern w:val="0"/>
          <w:sz w:val="24"/>
          <w:szCs w:val="24"/>
          <w:lang w:val="en-US" w:eastAsia="zh-CN" w:bidi="ar-SA"/>
        </w:rPr>
        <w:tab/>
      </w:r>
      <w:r>
        <w:rPr>
          <w:rFonts w:hint="eastAsia" w:cs="仿宋" w:asciiTheme="majorEastAsia" w:hAnsiTheme="majorEastAsia" w:eastAsiaTheme="majorEastAsia"/>
          <w:color w:val="000000" w:themeColor="text1"/>
          <w:kern w:val="0"/>
          <w:sz w:val="24"/>
          <w:szCs w:val="24"/>
          <w:lang w:val="en-US" w:eastAsia="zh-CN" w:bidi="ar-SA"/>
        </w:rPr>
        <w:t>期：</w:t>
      </w:r>
      <w:r>
        <w:rPr>
          <w:rFonts w:hint="eastAsia" w:cs="仿宋" w:asciiTheme="majorEastAsia" w:hAnsiTheme="majorEastAsia" w:eastAsiaTheme="majorEastAsia"/>
          <w:color w:val="000000" w:themeColor="text1"/>
          <w:kern w:val="0"/>
          <w:sz w:val="24"/>
          <w:szCs w:val="24"/>
          <w:lang w:val="en-US" w:eastAsia="zh-CN" w:bidi="ar-SA"/>
        </w:rPr>
        <w:tab/>
      </w:r>
      <w:r>
        <w:rPr>
          <w:rFonts w:hint="eastAsia" w:cs="仿宋" w:asciiTheme="majorEastAsia" w:hAnsiTheme="majorEastAsia" w:eastAsiaTheme="majorEastAsia"/>
          <w:color w:val="000000" w:themeColor="text1"/>
          <w:kern w:val="0"/>
          <w:sz w:val="24"/>
          <w:szCs w:val="24"/>
          <w:lang w:val="en-US" w:eastAsia="zh-CN" w:bidi="ar-SA"/>
        </w:rPr>
        <w:t>年</w:t>
      </w:r>
      <w:r>
        <w:rPr>
          <w:rFonts w:hint="eastAsia" w:cs="仿宋" w:asciiTheme="majorEastAsia" w:hAnsiTheme="majorEastAsia" w:eastAsiaTheme="majorEastAsia"/>
          <w:color w:val="000000" w:themeColor="text1"/>
          <w:kern w:val="0"/>
          <w:sz w:val="24"/>
          <w:szCs w:val="24"/>
          <w:lang w:val="en-US" w:eastAsia="zh-CN" w:bidi="ar-SA"/>
        </w:rPr>
        <w:tab/>
      </w:r>
      <w:r>
        <w:rPr>
          <w:rFonts w:hint="eastAsia" w:cs="仿宋" w:asciiTheme="majorEastAsia" w:hAnsiTheme="majorEastAsia" w:eastAsiaTheme="majorEastAsia"/>
          <w:color w:val="000000" w:themeColor="text1"/>
          <w:kern w:val="0"/>
          <w:sz w:val="24"/>
          <w:szCs w:val="24"/>
          <w:lang w:val="en-US" w:eastAsia="zh-CN" w:bidi="ar-SA"/>
        </w:rPr>
        <w:t>月</w:t>
      </w:r>
      <w:r>
        <w:rPr>
          <w:rFonts w:hint="eastAsia" w:cs="仿宋" w:asciiTheme="majorEastAsia" w:hAnsiTheme="majorEastAsia" w:eastAsiaTheme="majorEastAsia"/>
          <w:color w:val="000000" w:themeColor="text1"/>
          <w:kern w:val="0"/>
          <w:sz w:val="24"/>
          <w:szCs w:val="24"/>
          <w:lang w:val="en-US" w:eastAsia="zh-CN" w:bidi="ar-SA"/>
        </w:rPr>
        <w:tab/>
      </w:r>
      <w:r>
        <w:rPr>
          <w:rFonts w:hint="eastAsia" w:cs="仿宋" w:asciiTheme="majorEastAsia" w:hAnsiTheme="majorEastAsia" w:eastAsiaTheme="majorEastAsia"/>
          <w:color w:val="000000" w:themeColor="text1"/>
          <w:kern w:val="0"/>
          <w:sz w:val="24"/>
          <w:szCs w:val="24"/>
          <w:lang w:val="en-US" w:eastAsia="zh-CN" w:bidi="ar-SA"/>
        </w:rPr>
        <w:t>日</w:t>
      </w:r>
    </w:p>
    <w:p>
      <w:pPr>
        <w:pStyle w:val="15"/>
        <w:kinsoku w:val="0"/>
        <w:overflowPunct w:val="0"/>
        <w:rPr>
          <w:rFonts w:hint="eastAsia" w:cs="仿宋" w:asciiTheme="majorEastAsia" w:hAnsiTheme="majorEastAsia" w:eastAsiaTheme="majorEastAsia"/>
          <w:color w:val="000000" w:themeColor="text1"/>
          <w:kern w:val="0"/>
          <w:sz w:val="24"/>
          <w:szCs w:val="24"/>
          <w:lang w:val="en-US" w:eastAsia="zh-CN" w:bidi="ar-SA"/>
        </w:rPr>
      </w:pPr>
    </w:p>
    <w:p>
      <w:pPr>
        <w:pStyle w:val="15"/>
        <w:kinsoku w:val="0"/>
        <w:overflowPunct w:val="0"/>
        <w:spacing w:before="5"/>
        <w:rPr>
          <w:rFonts w:hint="eastAsia" w:cs="仿宋" w:asciiTheme="majorEastAsia" w:hAnsiTheme="majorEastAsia" w:eastAsiaTheme="majorEastAsia"/>
          <w:color w:val="000000" w:themeColor="text1"/>
          <w:kern w:val="0"/>
          <w:sz w:val="24"/>
          <w:szCs w:val="24"/>
          <w:lang w:val="en-US" w:eastAsia="zh-CN" w:bidi="ar-SA"/>
        </w:rPr>
      </w:pPr>
    </w:p>
    <w:p>
      <w:pPr>
        <w:pStyle w:val="15"/>
        <w:kinsoku w:val="0"/>
        <w:overflowPunct w:val="0"/>
        <w:jc w:val="center"/>
        <w:rPr>
          <w:rFonts w:hint="eastAsia" w:cs="仿宋" w:asciiTheme="majorEastAsia" w:hAnsiTheme="majorEastAsia" w:eastAsiaTheme="majorEastAsia"/>
          <w:color w:val="000000" w:themeColor="text1"/>
          <w:kern w:val="0"/>
          <w:sz w:val="24"/>
          <w:szCs w:val="24"/>
          <w:lang w:val="en-US" w:eastAsia="zh-CN" w:bidi="ar-SA"/>
        </w:rPr>
      </w:pPr>
      <w:r>
        <w:rPr>
          <w:rFonts w:hint="eastAsia" w:cs="仿宋" w:asciiTheme="majorEastAsia" w:hAnsiTheme="majorEastAsia" w:eastAsiaTheme="majorEastAsia"/>
          <w:color w:val="000000" w:themeColor="text1"/>
          <w:kern w:val="0"/>
          <w:sz w:val="24"/>
          <w:szCs w:val="24"/>
          <w:lang w:val="en-US" w:eastAsia="zh-CN" w:bidi="ar-SA"/>
        </w:rPr>
        <w:t>（复印件应附在投标文件中）</w:t>
      </w:r>
    </w:p>
    <w:p>
      <w:pPr>
        <w:pStyle w:val="15"/>
        <w:kinsoku w:val="0"/>
        <w:overflowPunct w:val="0"/>
        <w:rPr>
          <w:rFonts w:hint="eastAsia" w:cs="仿宋" w:asciiTheme="majorEastAsia" w:hAnsiTheme="majorEastAsia" w:eastAsiaTheme="majorEastAsia"/>
          <w:color w:val="000000" w:themeColor="text1"/>
          <w:kern w:val="0"/>
          <w:sz w:val="24"/>
          <w:szCs w:val="24"/>
          <w:lang w:val="en-US" w:eastAsia="zh-CN" w:bidi="ar-SA"/>
        </w:rPr>
      </w:pPr>
    </w:p>
    <w:p>
      <w:pPr>
        <w:pStyle w:val="15"/>
        <w:kinsoku w:val="0"/>
        <w:overflowPunct w:val="0"/>
        <w:spacing w:before="8"/>
        <w:rPr>
          <w:rFonts w:asciiTheme="majorEastAsia" w:hAnsiTheme="majorEastAsia" w:eastAsiaTheme="majorEastAsia"/>
          <w:color w:val="000000" w:themeColor="text1"/>
          <w:sz w:val="10"/>
          <w:szCs w:val="10"/>
        </w:rPr>
      </w:pPr>
    </w:p>
    <w:p>
      <w:pPr>
        <w:pStyle w:val="15"/>
        <w:kinsoku w:val="0"/>
        <w:overflowPunct w:val="0"/>
        <w:spacing w:line="200" w:lineRule="atLeast"/>
        <w:rPr>
          <w:rFonts w:asciiTheme="majorEastAsia" w:hAnsiTheme="majorEastAsia" w:eastAsiaTheme="majorEastAsia"/>
          <w:color w:val="000000" w:themeColor="text1"/>
          <w:sz w:val="20"/>
          <w:szCs w:val="20"/>
        </w:rPr>
      </w:pPr>
      <w:r>
        <w:rPr>
          <w:rFonts w:asciiTheme="majorEastAsia" w:hAnsiTheme="majorEastAsia" w:eastAsiaTheme="majorEastAsia"/>
          <w:color w:val="000000" w:themeColor="text1"/>
          <w:sz w:val="20"/>
          <w:szCs w:val="20"/>
        </w:rPr>
        <w:pict>
          <v:group id="Group 3" o:spid="_x0000_s1107" o:spt="203" style="height:253pt;width:448.5pt;" coordsize="0,0">
            <o:lock v:ext="edit"/>
            <v:group id="Group 4" o:spid="_x0000_s1108" o:spt="203" style="position:absolute;left:0;top:0;height:50;width:74;" coordsize="7425,5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shape id="AutoShape 83" o:spid="_x0000_s112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ETsEA&#10;AADaAAAADwAAAGRycy9kb3ducmV2LnhtbESPzYoCMRCE74LvEFrwphkVF5k1igr+HIRF1wdoJr2Z&#10;WSedIYk6+/YbQfBYVNVX1HzZ2lrcyYfKsYLRMANBXDhdsVFw+d4OZiBCRNZYOyYFfxRgueh25phr&#10;9+AT3c/RiAThkKOCMsYmlzIUJVkMQ9cQJ+/HeYsxSW+k9vhIcFvLcZZ9SIsVp4USG9qUVFzPN6tg&#10;b3ZxvzPumLX+dyr9+jL50lel+r129QkiUhvf4Vf7oBVM4H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BE7BAAAA2gAAAA8AAAAAAAAAAAAAAAAAmAIAAGRycy9kb3du&#10;cmV2LnhtbFBLBQYAAAAABAAEAPUAAACGAwAAAAA=&#10;" path="m483,19l412,19,426,0,497,0,483,19xe">
                <v:path o:connecttype="custom" o:connectlocs="483,19;412,19;426,0;497,0;483,19" o:connectangles="0,0,0,0,0"/>
                <v:fill on="t" focussize="0,0"/>
                <v:stroke on="f"/>
                <v:imagedata o:title=""/>
                <o:lock v:ext="edit"/>
              </v:shape>
              <v:shape id="AutoShape 82" o:spid="_x0000_s111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cOsIA&#10;AADaAAAADwAAAGRycy9kb3ducmV2LnhtbESP0WoCMRRE3wv+Q7iCbzVrbUVWo1hB7YNQuvoBl801&#10;u7q5WZKo6983BaGPw8ycYebLzjbiRj7UjhWMhhkI4tLpmo2C42HzOgURIrLGxjEpeFCA5aL3Msdc&#10;uzv/0K2IRiQIhxwVVDG2uZShrMhiGLqWOHkn5y3GJL2R2uM9wW0j37JsIi3WnBYqbGldUXkprlbB&#10;zmzjbmvcPuv8+UP6z+P4W1+UGvS71QxEpC7+h5/tL63gHf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Jw6wgAAANoAAAAPAAAAAAAAAAAAAAAAAJgCAABkcnMvZG93&#10;bnJldi54bWxQSwUGAAAAAAQABAD1AAAAhwMAAAAA&#10;" path="m7011,19l6940,19,6926,0,6998,0,7011,19xe">
                <v:path o:connecttype="custom" o:connectlocs="7011,19;6940,19;6926,0;6998,0;7011,19" o:connectangles="0,0,0,0,0"/>
                <v:fill on="t" focussize="0,0"/>
                <v:stroke on="f"/>
                <v:imagedata o:title=""/>
                <o:lock v:ext="edit"/>
              </v:shape>
              <v:shape id="AutoShape 81" o:spid="_x0000_s111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5ocEA&#10;AADaAAAADwAAAGRycy9kb3ducmV2LnhtbESPzYoCMRCE7wu+Q2jB25pRcZFZo6jgz0FYdH2AZtKb&#10;mXXSGZKo49sbQfBYVNVX1HTe2lpcyYfKsYJBPwNBXDhdsVFw+l1/TkCEiKyxdkwK7hRgPut8TDHX&#10;7sYHuh6jEQnCIUcFZYxNLmUoSrIY+q4hTt6f8xZjkt5I7fGW4LaWwyz7khYrTgslNrQqqTgfL1bB&#10;1mzidmPcPmv9/1j65Wn0o89K9brt4htEpDa+w6/2TisYw/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aHBAAAA2gAAAA8AAAAAAAAAAAAAAAAAmAIAAGRycy9kb3du&#10;cmV2LnhtbFBLBQYAAAAABAAEAPUAAACGAwAAAAA=&#10;" path="m390,39l346,39,359,19,403,19,390,39xe">
                <v:path o:connecttype="custom" o:connectlocs="390,39;346,39;359,19;403,19;390,39" o:connectangles="0,0,0,0,0"/>
                <v:fill on="t" focussize="0,0"/>
                <v:stroke on="f"/>
                <v:imagedata o:title=""/>
                <o:lock v:ext="edit"/>
              </v:shape>
              <v:shape id="AutoShape 80" o:spid="_x0000_s111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n1sEA&#10;AADaAAAADwAAAGRycy9kb3ducmV2LnhtbESPwYoCMRBE74L/EFrwphlXlGU0igqre1iQVT+gmbSZ&#10;0UlnSKKOf78RFjwWVfWKmi9bW4s7+VA5VjAaZiCIC6crNgpOx6/BJ4gQkTXWjknBkwIsF93OHHPt&#10;HvxL90M0IkE45KigjLHJpQxFSRbD0DXEyTs7bzEm6Y3UHh8Jbmv5kWVTabHitFBiQ5uSiuvhZhXs&#10;zDbutsb9ZK2/TKRfn8Z7fVWq32tXMxCR2vgO/7e/tYIpvK6k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Wp9bBAAAA2gAAAA8AAAAAAAAAAAAAAAAAmAIAAGRycy9kb3du&#10;cmV2LnhtbFBLBQYAAAAABAAEAPUAAACGAwAAAAA=&#10;" path="m7077,39l7033,39,7020,19,7064,19,7077,39xe">
                <v:path o:connecttype="custom" o:connectlocs="7077,39;7033,39;7020,19;7064,19;7077,39" o:connectangles="0,0,0,0,0"/>
                <v:fill on="t" focussize="0,0"/>
                <v:stroke on="f"/>
                <v:imagedata o:title=""/>
                <o:lock v:ext="edit"/>
              </v:shape>
              <v:shape id="AutoShape 79" o:spid="_x0000_s111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CTcIA&#10;AADaAAAADwAAAGRycy9kb3ducmV2LnhtbESP0WoCMRRE3wv+Q7iCbzVrpVVWo1hB7YNQuvoBl801&#10;u7q5WZKo6983BaGPw8ycYebLzjbiRj7UjhWMhhkI4tLpmo2C42HzOgURIrLGxjEpeFCA5aL3Msdc&#10;uzv/0K2IRiQIhxwVVDG2uZShrMhiGLqWOHkn5y3GJL2R2uM9wW0j37LsQ1qsOS1U2NK6ovJSXK2C&#10;ndnG3da4fdb587v0n8fxt74oNeh3qxmISF38Dz/bX1rBB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GgJNwgAAANoAAAAPAAAAAAAAAAAAAAAAAJgCAABkcnMvZG93&#10;bnJldi54bWxQSwUGAAAAAAQABAD1AAAAhwMAAAAA&#10;" path="m340,59l309,59,321,39,352,39,340,59xe">
                <v:path o:connecttype="custom" o:connectlocs="340,59;309,59;321,39;352,39;340,59" o:connectangles="0,0,0,0,0"/>
                <v:fill on="t" focussize="0,0"/>
                <v:stroke on="f"/>
                <v:imagedata o:title=""/>
                <o:lock v:ext="edit"/>
              </v:shape>
              <v:shape id="AutoShape 78" o:spid="_x0000_s111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WP78A&#10;AADaAAAADwAAAGRycy9kb3ducmV2LnhtbERP3WrCMBS+H+wdwhl4t6Y6HKMzigraXQhjrg9waI5p&#10;tTkpSWbr2y8Xgpcf3/9iNdpOXMmH1rGCaZaDIK6dbtkoqH53rx8gQkTW2DkmBTcKsFo+Py2w0G7g&#10;H7oeoxEphEOBCpoY+0LKUDdkMWSuJ07cyXmLMUFvpPY4pHDbyVmev0uLLaeGBnvaNlRfjn9WQWn2&#10;sdwbd8hHf55Lv6nevvVFqcnLuP4EEWmMD/Hd/aU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ZY/vwAAANoAAAAPAAAAAAAAAAAAAAAAAJgCAABkcnMvZG93bnJl&#10;di54bWxQSwUGAAAAAAQABAD1AAAAhAMAAAAA&#10;" path="m7115,59l7084,59,7071,39,7102,39,7115,59xe">
                <v:path o:connecttype="custom" o:connectlocs="7115,59;7084,59;7071,39;7102,39;7115,59" o:connectangles="0,0,0,0,0"/>
                <v:fill on="t" focussize="0,0"/>
                <v:stroke on="f"/>
                <v:imagedata o:title=""/>
                <o:lock v:ext="edit"/>
              </v:shape>
              <v:shape id="AutoShape 77" o:spid="_x0000_s111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zpMIA&#10;AADaAAAADwAAAGRycy9kb3ducmV2LnhtbESP0WoCMRRE3wv+Q7iCbzVrpUVXo1hB7YNQuvoBl801&#10;u7q5WZKo6983BaGPw8ycYebLzjbiRj7UjhWMhhkI4tLpmo2C42HzOgERIrLGxjEpeFCA5aL3Msdc&#10;uzv/0K2IRiQIhxwVVDG2uZShrMhiGLqWOHkn5y3GJL2R2uM9wW0j37LsQ1qsOS1U2NK6ovJSXK2C&#10;ndnG3da4fdb587v0n8fxt74oNeh3qxmISF38Dz/bX1rBFP6up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TOkwgAAANoAAAAPAAAAAAAAAAAAAAAAAJgCAABkcnMvZG93&#10;bnJldi54bWxQSwUGAAAAAAQABAD1AAAAhwMAAAAA&#10;" path="m304,79l273,79,285,59,316,59,304,79xe">
                <v:path o:connecttype="custom" o:connectlocs="304,79;273,79;285,59;316,59;304,79" o:connectangles="0,0,0,0,0"/>
                <v:fill on="t" focussize="0,0"/>
                <v:stroke on="f"/>
                <v:imagedata o:title=""/>
                <o:lock v:ext="edit"/>
              </v:shape>
              <v:shape id="AutoShape 76" o:spid="_x0000_s111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D3vMMA&#10;AADbAAAADwAAAGRycy9kb3ducmV2LnhtbESPQWsCMRCF70L/Q5hCb5q1pSJbo6hQ7aEgbv0Bw2bM&#10;rm4mS5Lq9t93DoXeZnhv3vtmsRp8p24UUxvYwHRSgCKug23ZGTh9vY/noFJGttgFJgM/lGC1fBgt&#10;sLThzke6VdkpCeFUooEm577UOtUNeUyT0BOLdg7RY5Y1Om0j3iXcd/q5KGbaY8vS0GBP24bqa/Xt&#10;DezdLu93LnwWQ7y86rg5vRzs1Zinx2H9BirTk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D3vMMAAADbAAAADwAAAAAAAAAAAAAAAACYAgAAZHJzL2Rv&#10;d25yZXYueG1sUEsFBgAAAAAEAAQA9QAAAIgDAAAAAA==&#10;" path="m7151,79l7120,79,7108,59,7139,59,7151,79xe">
                <v:path o:connecttype="custom" o:connectlocs="7151,79;7120,79;7108,59;7139,59;7151,79" o:connectangles="0,0,0,0,0"/>
                <v:fill on="t" focussize="0,0"/>
                <v:stroke on="f"/>
                <v:imagedata o:title=""/>
                <o:lock v:ext="edit"/>
              </v:shape>
              <v:shape id="AutoShape 75" o:spid="_x0000_s111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SJ8EA&#10;AADbAAAADwAAAGRycy9kb3ducmV2LnhtbERP3WrCMBS+F3yHcITdaapjIp1RVJjdxUDs+gCH5izt&#10;bE5Kktnu7ZfBYHfn4/s92/1oO3EnH1rHCpaLDARx7XTLRkH1/jLfgAgRWWPnmBR8U4D9bjrZYq7d&#10;wFe6l9GIFMIhRwVNjH0uZagbshgWridO3IfzFmOC3kjtcUjhtpOrLFtLiy2nhgZ7OjVU38ovq6Aw&#10;51icjXvLRv/5JP2xerzom1IPs/HwDCLSGP/Ff+5XneYv4feXd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cUifBAAAA2wAAAA8AAAAAAAAAAAAAAAAAmAIAAGRycy9kb3du&#10;cmV2LnhtbFBLBQYAAAAABAAEAPUAAACGAwAAAAA=&#10;" path="m269,99l239,99,250,79,281,79,269,99xe">
                <v:path o:connecttype="custom" o:connectlocs="269,99;239,99;250,79;281,79;269,99" o:connectangles="0,0,0,0,0"/>
                <v:fill on="t" focussize="0,0"/>
                <v:stroke on="f"/>
                <v:imagedata o:title=""/>
                <o:lock v:ext="edit"/>
              </v:shape>
              <v:shape id="AutoShape 74" o:spid="_x0000_s111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MUMAA&#10;AADbAAAADwAAAGRycy9kb3ducmV2LnhtbERP24rCMBB9F/yHMMK+aaqLIl2juAteHgTR9QOGZjbt&#10;2kxKErX+vREE3+ZwrjNbtLYWV/KhcqxgOMhAEBdOV2wUnH5X/SmIEJE11o5JwZ0CLObdzgxz7W58&#10;oOsxGpFCOOSooIyxyaUMRUkWw8A1xIn7c95iTNAbqT3eUrit5SjLJtJixamhxIZ+SirOx4tVsDHr&#10;uFkbt8ta/z+W/vv0uddnpT567fILRKQ2vsUv91an+SN4/pIO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7MUMAAAADbAAAADwAAAAAAAAAAAAAAAACYAgAAZHJzL2Rvd25y&#10;ZXYueG1sUEsFBgAAAAAEAAQA9QAAAIUDAAAAAA==&#10;" path="m7185,99l7154,99,7143,79,7174,79,7185,99xe">
                <v:path o:connecttype="custom" o:connectlocs="7185,99;7154,99;7143,79;7174,79;7185,99" o:connectangles="0,0,0,0,0"/>
                <v:fill on="t" focussize="0,0"/>
                <v:stroke on="f"/>
                <v:imagedata o:title=""/>
                <o:lock v:ext="edit"/>
              </v:shape>
              <v:shape id="AutoShape 73" o:spid="_x0000_s111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py8EA&#10;AADbAAAADwAAAGRycy9kb3ducmV2LnhtbERP3WrCMBS+H+wdwhnsbqZaJqMaxQ3UXQxktQ9waI5p&#10;tTkpSVbr25vBYHfn4/s9y/VoOzGQD61jBdNJBoK4drplo6A6bl/eQISIrLFzTApuFGC9enxYYqHd&#10;lb9pKKMRKYRDgQqaGPtCylA3ZDFMXE+cuJPzFmOC3kjt8ZrCbSdnWTaXFltODQ329NFQfSl/rIK9&#10;2cX9zrivbPTnV+nfq/ygL0o9P42bBYhIY/wX/7k/dZqfw+8v6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CacvBAAAA2wAAAA8AAAAAAAAAAAAAAAAAmAIAAGRycy9kb3du&#10;cmV2LnhtbFBLBQYAAAAABAAEAPUAAACGAwAAAAA=&#10;" path="m237,119l217,119,228,99,247,99,237,119xe">
                <v:path o:connecttype="custom" o:connectlocs="237,119;217,119;228,99;247,99;237,119" o:connectangles="0,0,0,0,0"/>
                <v:fill on="t" focussize="0,0"/>
                <v:stroke on="f"/>
                <v:imagedata o:title=""/>
                <o:lock v:ext="edit"/>
              </v:shape>
              <v:shape id="AutoShape 72" o:spid="_x0000_s110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xv8AA&#10;AADbAAAADwAAAGRycy9kb3ducmV2LnhtbERPzWoCMRC+F3yHMIK3mrW2IqtRrKD2IJSuPsCwGbOr&#10;m8mSRF3fvikIvc3H9zvzZWcbcSMfascKRsMMBHHpdM1GwfGweZ2CCBFZY+OYFDwowHLRe5ljrt2d&#10;f+hWRCNSCIccFVQxtrmUoazIYhi6ljhxJ+ctxgS9kdrjPYXbRr5l2URarDk1VNjSuqLyUlytgp3Z&#10;xt3WuH3W+fOH9J/H8be+KDXod6sZiEhd/Bc/3V86zX+H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vxv8AAAADbAAAADwAAAAAAAAAAAAAAAACYAgAAZHJzL2Rvd25y&#10;ZXYueG1sUEsFBgAAAAAEAAQA9QAAAIUDAAAAAA==&#10;" path="m7207,119l7187,119,7176,99,7196,99,7207,119xe">
                <v:path o:connecttype="custom" o:connectlocs="7207,119;7187,119;7176,99;7196,99;7207,119" o:connectangles="0,0,0,0,0"/>
                <v:fill on="t" focussize="0,0"/>
                <v:stroke on="f"/>
                <v:imagedata o:title=""/>
                <o:lock v:ext="edit"/>
              </v:shape>
              <v:shape id="AutoShape 71" o:spid="_x0000_s104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UJL8A&#10;AADbAAAADwAAAGRycy9kb3ducmV2LnhtbERPzYrCMBC+C75DGMGbpq4oSzWKCqt7WJBVH2BoxrTa&#10;TEoStb79ZkHwNh/f78yXra3FnXyoHCsYDTMQxIXTFRsFp+PX4BNEiMgaa8ek4EkBlotuZ465dg/+&#10;pfshGpFCOOSooIyxyaUMRUkWw9A1xIk7O28xJuiN1B4fKdzW8iPLptJixamhxIY2JRXXw80q2Jlt&#10;3G2N+8laf5lIvz6N9/qqVL/XrmYgIrXxLX65v3WaP4H/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1QkvwAAANsAAAAPAAAAAAAAAAAAAAAAAJgCAABkcnMvZG93bnJl&#10;di54bWxQSwUGAAAAAAQABAD1AAAAhAMAAAAA&#10;" path="m216,139l186,139,196,119,226,119,216,139xe">
                <v:path o:connecttype="custom" o:connectlocs="216,139;186,139;196,119;226,119;216,139" o:connectangles="0,0,0,0,0"/>
                <v:fill on="t" focussize="0,0"/>
                <v:stroke on="f"/>
                <v:imagedata o:title=""/>
                <o:lock v:ext="edit"/>
              </v:shape>
              <v:shape id="AutoShape 70" o:spid="_x0000_s104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KU78A&#10;AADbAAAADwAAAGRycy9kb3ducmV2LnhtbERPzYrCMBC+C75DGMGbpq4oSzWKCqt7WJBVH2BoxrTa&#10;TEoStb79RljwNh/f78yXra3FnXyoHCsYDTMQxIXTFRsFp+PX4BNEiMgaa8ek4EkBlotuZ465dg/+&#10;pfshGpFCOOSooIyxyaUMRUkWw9A1xIk7O28xJuiN1B4fKdzW8iPLptJixamhxIY2JRXXw80q2Jlt&#10;3G2N+8laf5lIvz6N9/qqVL/XrmYgIrXxLf53f+s0fwqvX9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dcpTvwAAANsAAAAPAAAAAAAAAAAAAAAAAJgCAABkcnMvZG93bnJl&#10;di54bWxQSwUGAAAAAAQABAD1AAAAhAMAAAAA&#10;" path="m7238,139l7208,139,7197,119,7228,119,7238,139xe">
                <v:path o:connecttype="custom" o:connectlocs="7238,139;7208,139;7197,119;7228,119;7238,139" o:connectangles="0,0,0,0,0"/>
                <v:fill on="t" focussize="0,0"/>
                <v:stroke on="f"/>
                <v:imagedata o:title=""/>
                <o:lock v:ext="edit"/>
              </v:shape>
              <v:shape id="AutoShape 69" o:spid="_x0000_s104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vyMAA&#10;AADbAAAADwAAAGRycy9kb3ducmV2LnhtbERPzWoCMRC+F3yHMIK3mrXSKqtRrKD2IJSuPsCwGbOr&#10;m8mSRF3fvikIvc3H9zvzZWcbcSMfascKRsMMBHHpdM1GwfGweZ2CCBFZY+OYFDwowHLRe5ljrt2d&#10;f+hWRCNSCIccFVQxtrmUoazIYhi6ljhxJ+ctxgS9kdrjPYXbRr5l2Ye0WHNqqLCldUXlpbhaBTuz&#10;jbutcfus8+d36T+P4299UWrQ71YzEJG6+C9+ur90mj+B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lvyMAAAADbAAAADwAAAAAAAAAAAAAAAACYAgAAZHJzL2Rvd25y&#10;ZXYueG1sUEsFBgAAAAAEAAQA9QAAAIUDAAAAAA==&#10;" path="m186,159l166,159,176,139,196,139,186,159xe">
                <v:path o:connecttype="custom" o:connectlocs="186,159;166,159;176,139;196,139;186,159" o:connectangles="0,0,0,0,0"/>
                <v:fill on="t" focussize="0,0"/>
                <v:stroke on="f"/>
                <v:imagedata o:title=""/>
                <o:lock v:ext="edit"/>
              </v:shape>
              <v:shape id="AutoShape 68" o:spid="_x0000_s104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7usMA&#10;AADbAAAADwAAAGRycy9kb3ducmV2LnhtbESPQWsCMRCF70L/Q5hCb5q1pSJbo6hQ7aEgbv0Bw2bM&#10;rm4mS5Lq9t93DoXeZnhv3vtmsRp8p24UUxvYwHRSgCKug23ZGTh9vY/noFJGttgFJgM/lGC1fBgt&#10;sLThzke6VdkpCeFUooEm577UOtUNeUyT0BOLdg7RY5Y1Om0j3iXcd/q5KGbaY8vS0GBP24bqa/Xt&#10;DezdLu93LnwWQ7y86rg5vRzs1Zinx2H9BirTkP/Nf9cf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7usMAAADbAAAADwAAAAAAAAAAAAAAAACYAgAAZHJzL2Rv&#10;d25yZXYueG1sUEsFBgAAAAAEAAQA9QAAAIgDAAAAAA==&#10;" path="m7258,159l7238,159,7228,139,7248,139,7258,159xe">
                <v:path o:connecttype="custom" o:connectlocs="7258,159;7238,159;7228,139;7248,139;7258,159" o:connectangles="0,0,0,0,0"/>
                <v:fill on="t" focussize="0,0"/>
                <v:stroke on="f"/>
                <v:imagedata o:title=""/>
                <o:lock v:ext="edit"/>
              </v:shape>
              <v:shape id="AutoShape 67" o:spid="_x0000_s104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eIcAA&#10;AADbAAAADwAAAGRycy9kb3ducmV2LnhtbERPzWoCMRC+F3yHMIK3mrXSoqtRrKD2IJSuPsCwGbOr&#10;m8mSRF3fvikIvc3H9zvzZWcbcSMfascKRsMMBHHpdM1GwfGweZ2ACBFZY+OYFDwowHLRe5ljrt2d&#10;f+hWRCNSCIccFVQxtrmUoazIYhi6ljhxJ+ctxgS9kdrjPYXbRr5l2Ye0WHNqqLCldUXlpbhaBTuz&#10;jbutcfus8+d36T+P4299UWrQ71YzEJG6+C9+ur90mj+Fv1/S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peIcAAAADbAAAADwAAAAAAAAAAAAAAAACYAgAAZHJzL2Rvd25y&#10;ZXYueG1sUEsFBgAAAAAEAAQA9QAAAIUDAAAAAA==&#10;" path="m167,179l147,179,156,159,176,159,167,179xe">
                <v:path o:connecttype="custom" o:connectlocs="167,179;147,179;156,159;176,159;167,179" o:connectangles="0,0,0,0,0"/>
                <v:fill on="t" focussize="0,0"/>
                <v:stroke on="f"/>
                <v:imagedata o:title=""/>
                <o:lock v:ext="edit"/>
              </v:shape>
              <v:shape id="AutoShape 66" o:spid="_x0000_s104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9AcEA&#10;AADbAAAADwAAAGRycy9kb3ducmV2LnhtbERP3WrCMBS+F3yHcITd2VTHZHRGmYK6i4HY9QEOzVna&#10;2ZyUJGu7t18uBrv8+P63+8l2YiAfWscKVlkOgrh2umWjoPo4LZ9BhIissXNMCn4owH43n22x0G7k&#10;Gw1lNCKFcChQQRNjX0gZ6oYshsz1xIn7dN5iTNAbqT2OKdx2cp3nG2mx5dTQYE/Hhup7+W0VXMw5&#10;Xs7GveeT/3qS/lA9XvVdqYfF9PoCItIU/8V/7jetYJ3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8PQHBAAAA2wAAAA8AAAAAAAAAAAAAAAAAmAIAAGRycy9kb3du&#10;cmV2LnhtbFBLBQYAAAAABAAEAPUAAACGAwAAAAA=&#10;" path="m7277,179l7256,179,7247,159,7267,159,7277,179xe">
                <v:path o:connecttype="custom" o:connectlocs="7277,179;7256,179;7247,159;7267,159;7277,179" o:connectangles="0,0,0,0,0"/>
                <v:fill on="t" focussize="0,0"/>
                <v:stroke on="f"/>
                <v:imagedata o:title=""/>
                <o:lock v:ext="edit"/>
              </v:shape>
              <v:shape id="AutoShape 65" o:spid="_x0000_s104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YmsMA&#10;AADbAAAADwAAAGRycy9kb3ducmV2LnhtbESPUWvCMBSF3wf+h3CFvc1Ux4ZUo6gw3cNgWPsDLs01&#10;rTY3Jcna7t8vg8EeD+ec73DW29G2oicfGscK5rMMBHHldMNGQXl5e1qCCBFZY+uYFHxTgO1m8rDG&#10;XLuBz9QX0YgE4ZCjgjrGLpcyVDVZDDPXESfv6rzFmKQ3UnscEty2cpFlr9Jiw2mhxo4ONVX34ssq&#10;OJljPB2N+8hGf3uRfl8+f+q7Uo/TcbcCEWmM/+G/9rtWsJjD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YmsMAAADbAAAADwAAAAAAAAAAAAAAAACYAgAAZHJzL2Rv&#10;d25yZXYueG1sUEsFBgAAAAAEAAQA9QAAAIgDAAAAAA==&#10;" path="m149,199l129,199,138,179,158,179,149,199xe">
                <v:path o:connecttype="custom" o:connectlocs="149,199;129,199;138,179;158,179;149,199" o:connectangles="0,0,0,0,0"/>
                <v:fill on="t" focussize="0,0"/>
                <v:stroke on="f"/>
                <v:imagedata o:title=""/>
                <o:lock v:ext="edit"/>
              </v:shape>
              <v:shape id="AutoShape 64" o:spid="_x0000_s104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G7cMA&#10;AADbAAAADwAAAGRycy9kb3ducmV2LnhtbESPUWvCMBSF34X9h3AHvmm6ijK6prINpj4IMucPuDTX&#10;tNrclCTT7t8vguDj4ZzzHU65HGwnLuRD61jByzQDQVw73bJRcPj5mryCCBFZY+eYFPxRgGX1NCqx&#10;0O7K33TZRyMShEOBCpoY+0LKUDdkMUxdT5y8o/MWY5LeSO3xmuC2k3mWLaTFltNCgz19NlSf979W&#10;wdqs4npl3DYb/Gku/cdhttNnpcbPw/sbiEhDfITv7Y1WkOdw+5J+gK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G7cMAAADbAAAADwAAAAAAAAAAAAAAAACYAgAAZHJzL2Rv&#10;d25yZXYueG1sUEsFBgAAAAAEAAQA9QAAAIgDAAAAAA==&#10;" path="m7294,199l7274,199,7265,179,7286,179,7294,199xe">
                <v:path o:connecttype="custom" o:connectlocs="7294,199;7274,199;7265,179;7286,179;7294,199" o:connectangles="0,0,0,0,0"/>
                <v:fill on="t" focussize="0,0"/>
                <v:stroke on="f"/>
                <v:imagedata o:title=""/>
                <o:lock v:ext="edit"/>
              </v:shape>
              <v:shape id="AutoShape 63" o:spid="_x0000_s104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6jdsMA&#10;AADbAAAADwAAAGRycy9kb3ducmV2LnhtbESPUWvCMBSF34X9h3AHe9N0LZPRGcUJ6h4E0fkDLs1d&#10;WtvclCSz3b9fhMEeD+ec73AWq9F24kY+NI4VPM8yEMSV0w0bBZfP7fQVRIjIGjvHpOCHAqyWD5MF&#10;ltoNfKLbORqRIBxKVFDH2JdShqomi2HmeuLkfTlvMSbpjdQehwS3ncyzbC4tNpwWauxpU1PVnr+t&#10;gr3Zxf3OuEM2+uuL9O+X4qhbpZ4ex/UbiEhj/A//tT+0gryA+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6jdsMAAADbAAAADwAAAAAAAAAAAAAAAACYAgAAZHJzL2Rv&#10;d25yZXYueG1sUEsFBgAAAAAEAAQA9QAAAIgDAAAAAA==&#10;" path="m132,219l112,219,121,199,141,199,132,219xe">
                <v:path o:connecttype="custom" o:connectlocs="132,219;112,219;121,199;141,199;132,219" o:connectangles="0,0,0,0,0"/>
                <v:fill on="t" focussize="0,0"/>
                <v:stroke on="f"/>
                <v:imagedata o:title=""/>
                <o:lock v:ext="edit"/>
              </v:shape>
              <v:shape id="AutoShape 62" o:spid="_x0000_s104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7AsIA&#10;AADbAAAADwAAAGRycy9kb3ducmV2LnhtbESP0WoCMRRE3wX/IVzBN81Wq5TVKCqofSiI1g+4bK7Z&#10;rZubJYm6/n1TKPg4zMwZZr5sbS3u5EPlWMHbMANBXDhdsVFw/t4OPkCEiKyxdkwKnhRgueh25phr&#10;9+Aj3U/RiAThkKOCMsYmlzIUJVkMQ9cQJ+/ivMWYpDdSe3wkuK3lKMum0mLFaaHEhjYlFdfTzSrY&#10;m13c74z7ylr/M5F+fR4f9FWpfq9dzUBEauMr/N/+1ApG7/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zsCwgAAANsAAAAPAAAAAAAAAAAAAAAAAJgCAABkcnMvZG93&#10;bnJldi54bWxQSwUGAAAAAAQABAD1AAAAhwMAAAAA&#10;" path="m7311,219l7291,219,7283,199,7303,199,7311,219xe">
                <v:path o:connecttype="custom" o:connectlocs="7311,219;7291,219;7283,199;7303,199;7311,219" o:connectangles="0,0,0,0,0"/>
                <v:fill on="t" focussize="0,0"/>
                <v:stroke on="f"/>
                <v:imagedata o:title=""/>
                <o:lock v:ext="edit"/>
              </v:shape>
              <v:shape id="AutoShape 61" o:spid="_x0000_s105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emcMA&#10;AADbAAAADwAAAGRycy9kb3ducmV2LnhtbESPUWvCMBSF34X9h3AHe9N0HcrojOIGsz4MROcPuDR3&#10;aW1zU5LMdv/eDAQfD+ec73CW69F24kI+NI4VPM8yEMSV0w0bBafvz+kriBCRNXaOScEfBVivHiZL&#10;LLQb+ECXYzQiQTgUqKCOsS+kDFVNFsPM9cTJ+3HeYkzSG6k9DgluO5ln2UJabDgt1NjTR01Ve/y1&#10;CkqzjeXWuK9s9Oe59O+nl71ulXp6HDdvICKN8R6+tXdaQT6H/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uemcMAAADbAAAADwAAAAAAAAAAAAAAAACYAgAAZHJzL2Rv&#10;d25yZXYueG1sUEsFBgAAAAAEAAQA9QAAAIgDAAAAAA==&#10;" path="m101,259l89,259,96,239,104,219,124,219,116,239,109,239,101,259xe">
                <v:path o:connecttype="custom" o:connectlocs="101,259;89,259;96,239;104,219;124,219;116,239;109,239;101,259" o:connectangles="0,0,0,0,0,0,0,0"/>
                <v:fill on="t" focussize="0,0"/>
                <v:stroke on="f"/>
                <v:imagedata o:title=""/>
                <o:lock v:ext="edit"/>
              </v:shape>
              <v:shape id="AutoShape 60" o:spid="_x0000_s105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7sMA&#10;AADbAAAADwAAAGRycy9kb3ducmV2LnhtbESPUWvCMBSF3wf+h3CFvc3UjsmoRtHBrA+DofMHXJpr&#10;WtvclCSz3b83g8EeD+ec73BWm9F24kY+NI4VzGcZCOLK6YaNgvPX+9MriBCRNXaOScEPBdisJw8r&#10;LLQb+Ei3UzQiQTgUqKCOsS+kDFVNFsPM9cTJuzhvMSbpjdQehwS3ncyzbCEtNpwWauzpraaqPX1b&#10;BaXZx3Jv3Ec2+uuL9Lvz86dulXqcjtsliEhj/A//tQ9aQb6A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A7sMAAADbAAAADwAAAAAAAAAAAAAAAACYAgAAZHJzL2Rv&#10;d25yZXYueG1sUEsFBgAAAAAEAAQA9QAAAIgDAAAAAA==&#10;" path="m7335,259l7322,259,7315,239,7307,239,7299,219,7319,219,7327,239,7335,259xe">
                <v:path o:connecttype="custom" o:connectlocs="7335,259;7322,259;7315,239;7307,239;7299,219;7319,219;7327,239;7335,259" o:connectangles="0,0,0,0,0,0,0,0"/>
                <v:fill on="t" focussize="0,0"/>
                <v:stroke on="f"/>
                <v:imagedata o:title=""/>
                <o:lock v:ext="edit"/>
              </v:shape>
              <v:shape id="AutoShape 59" o:spid="_x0000_s105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ldcIA&#10;AADbAAAADwAAAGRycy9kb3ducmV2LnhtbESP0WoCMRRE3wX/IVzBN81WqZbVKCqofSiI1g+4bK7Z&#10;rZubJYm6/n1TKPg4zMwZZr5sbS3u5EPlWMHbMANBXDhdsVFw/t4OPkCEiKyxdkwKnhRgueh25phr&#10;9+Aj3U/RiAThkKOCMsYmlzIUJVkMQ9cQJ+/ivMWYpDdSe3wkuK3lKMsm0mLFaaHEhjYlFdfTzSrY&#10;m13c74z7ylr/8y79+jw+6KtS/V67moGI1MZX+L/9qRWMpv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aV1wgAAANsAAAAPAAAAAAAAAAAAAAAAAJgCAABkcnMvZG93&#10;bnJldi54bWxQSwUGAAAAAAQABAD1AAAAhwMAAAAA&#10;" path="m94,279l75,279,82,259,102,259,94,279xe">
                <v:path o:connecttype="custom" o:connectlocs="94,279;75,279;82,259;102,259;94,279" o:connectangles="0,0,0,0,0"/>
                <v:fill on="t" focussize="0,0"/>
                <v:stroke on="f"/>
                <v:imagedata o:title=""/>
                <o:lock v:ext="edit"/>
              </v:shape>
              <v:shape id="AutoShape 58" o:spid="_x0000_s105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oxB8EA&#10;AADbAAAADwAAAGRycy9kb3ducmV2LnhtbERP3WrCMBS+F3yHcITd2VTHZHRGmYK6i4HY9QEOzVna&#10;2ZyUJGu7t18uBrv8+P63+8l2YiAfWscKVlkOgrh2umWjoPo4LZ9BhIissXNMCn4owH43n22x0G7k&#10;Gw1lNCKFcChQQRNjX0gZ6oYshsz1xIn7dN5iTNAbqT2OKdx2cp3nG2mx5dTQYE/Hhup7+W0VXMw5&#10;Xs7GveeT/3qS/lA9XvVdqYfF9PoCItIU/8V/7jetYJ3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MQfBAAAA2wAAAA8AAAAAAAAAAAAAAAAAmAIAAGRycy9kb3du&#10;cmV2LnhtbFBLBQYAAAAABAAEAPUAAACGAwAAAAA=&#10;" path="m7349,279l7329,279,7322,259,7342,259,7349,279xe">
                <v:path o:connecttype="custom" o:connectlocs="7349,279;7329,279;7322,259;7342,259;7349,279" o:connectangles="0,0,0,0,0"/>
                <v:fill on="t" focussize="0,0"/>
                <v:stroke on="f"/>
                <v:imagedata o:title=""/>
                <o:lock v:ext="edit"/>
              </v:shape>
              <v:shape id="AutoShape 57" o:spid="_x0000_s105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UnMIA&#10;AADbAAAADwAAAGRycy9kb3ducmV2LnhtbESP0WoCMRRE3wX/IVzBN81WqdjVKCqofSiI1g+4bK7Z&#10;rZubJYm6/n1TKPg4zMwZZr5sbS3u5EPlWMHbMANBXDhdsVFw/t4OpiBCRNZYOyYFTwqwXHQ7c8y1&#10;e/CR7qdoRIJwyFFBGWOTSxmKkiyGoWuIk3dx3mJM0hupPT4S3NZylGUTabHitFBiQ5uSiuvpZhXs&#10;zS7ud8Z9Za3/eZd+fR4f9FWpfq9dzUBEauMr/N/+1ApGH/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pScwgAAANsAAAAPAAAAAAAAAAAAAAAAAJgCAABkcnMvZG93&#10;bnJldi54bWxQSwUGAAAAAAQABAD1AAAAhwMAAAAA&#10;" path="m69,319l55,319,62,299,68,279,88,279,81,299,75,299,69,319xe">
                <v:path o:connecttype="custom" o:connectlocs="69,319;55,319;62,299;68,279;88,279;81,299;75,299;69,319" o:connectangles="0,0,0,0,0,0,0,0"/>
                <v:fill on="t" focussize="0,0"/>
                <v:stroke on="f"/>
                <v:imagedata o:title=""/>
                <o:lock v:ext="edit"/>
              </v:shape>
              <v:shape id="AutoShape 56" o:spid="_x0000_s105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r3L8A&#10;AADbAAAADwAAAGRycy9kb3ducmV2LnhtbERPy4rCMBTdD/gP4QruxtQRB6lG0QEfC2Hw8QGX5ppW&#10;m5uSRK1/bxaCy8N5T+etrcWdfKgcKxj0MxDEhdMVGwWn4+p7DCJEZI21Y1LwpADzWedrirl2D97T&#10;/RCNSCEcclRQxtjkUoaiJIuh7xrixJ2dtxgT9EZqj48Ubmv5k2W/0mLFqaHEhv5KKq6Hm1WwMeu4&#10;WRu3y1p/GUm/PA3/9VWpXrddTEBEauNH/HZvtYJhWp++pB8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avcvwAAANsAAAAPAAAAAAAAAAAAAAAAAJgCAABkcnMvZG93bnJl&#10;di54bWxQSwUGAAAAAAQABAD1AAAAhAMAAAAA&#10;" path="m7368,319l7355,319,7349,299,7342,299,7336,279,7356,279,7362,299,7368,319xe">
                <v:path o:connecttype="custom" o:connectlocs="7368,319;7355,319;7349,299;7342,299;7336,279;7356,279;7362,299;7368,319" o:connectangles="0,0,0,0,0,0,0,0"/>
                <v:fill on="t" focussize="0,0"/>
                <v:stroke on="f"/>
                <v:imagedata o:title=""/>
                <o:lock v:ext="edit"/>
              </v:shape>
              <v:shape id="AutoShape 55" o:spid="_x0000_s105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OR8MA&#10;AADbAAAADwAAAGRycy9kb3ducmV2LnhtbESPUWvCMBSF34X9h3AHe9PUFWV0RnGDqQ8DsesPuDR3&#10;abW5KUlmu3+/DAQfD+ec73BWm9F24ko+tI4VzGcZCOLa6ZaNgurrY/oCIkRkjZ1jUvBLATbrh8kK&#10;C+0GPtG1jEYkCIcCFTQx9oWUoW7IYpi5njh5385bjEl6I7XHIcFtJ5+zbCkttpwWGuzpvaH6Uv5Y&#10;BXuzi/udcZ/Z6M8L6d+q/KgvSj09jttXEJHGeA/f2getIJ/D/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OR8MAAADbAAAADwAAAAAAAAAAAAAAAACYAgAAZHJzL2Rv&#10;d25yZXYueG1sUEsFBgAAAAAEAAQA9QAAAIgDAAAAAA==&#10;" path="m63,339l44,339,50,319,69,319,63,339xe">
                <v:path o:connecttype="custom" o:connectlocs="63,339;44,339;50,319;69,319;63,339" o:connectangles="0,0,0,0,0"/>
                <v:fill on="t" focussize="0,0"/>
                <v:stroke on="f"/>
                <v:imagedata o:title=""/>
                <o:lock v:ext="edit"/>
              </v:shape>
              <v:shape id="AutoShape 54" o:spid="_x0000_s105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g/MQA&#10;AADcAAAADwAAAGRycy9kb3ducmV2LnhtbESP3WoCMRCF7wu+QxjBu5rV0iKrUbRQ7UWh+PMAw2bM&#10;rm4mS5Lq+vadi0LvZjhnzvlmsep9q24UUxPYwGRcgCKugm3YGTgdP55noFJGttgGJgMPSrBaDp4W&#10;WNpw5z3dDtkpCeFUooE6567UOlU1eUzj0BGLdg7RY5Y1Om0j3iXct3paFG/aY8PSUGNH7zVV18OP&#10;N7Bz27zbuvBV9PHyquPm9PJ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YPzEAAAA3AAAAA8AAAAAAAAAAAAAAAAAmAIAAGRycy9k&#10;b3ducmV2LnhtbFBLBQYAAAAABAAEAPUAAACJAwAAAAA=&#10;" path="m7380,339l7360,339,7355,319,7374,319,7380,339xe">
                <v:path o:connecttype="custom" o:connectlocs="7380,339;7360,339;7355,319;7374,319;7380,339" o:connectangles="0,0,0,0,0"/>
                <v:fill on="t" focussize="0,0"/>
                <v:stroke on="f"/>
                <v:imagedata o:title=""/>
                <o:lock v:ext="edit"/>
              </v:shape>
              <v:shape id="AutoShape 53" o:spid="_x0000_s105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FZ8EA&#10;AADcAAAADwAAAGRycy9kb3ducmV2LnhtbERPzWoCMRC+C75DGMGbZqtU7GoUFdQeCqL1AYbNmN26&#10;mSxJ1PXtm0LB23x8vzNftrYWd/KhcqzgbZiBIC6crtgoOH9vB1MQISJrrB2TgicFWC66nTnm2j34&#10;SPdTNCKFcMhRQRljk0sZipIshqFriBN3cd5iTNAbqT0+Urit5SjLJtJixamhxIY2JRXX080q2Jtd&#10;3O+M+8pa//Mu/fo8PuirUv1eu5qBiNTGl/jf/anT/NEH/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xWfBAAAA3AAAAA8AAAAAAAAAAAAAAAAAmAIAAGRycy9kb3du&#10;cmV2LnhtbFBLBQYAAAAABAAEAPUAAACGAwAAAAA=&#10;" path="m43,379l29,379,34,359,39,339,58,339,53,359,48,359,43,379xe">
                <v:path o:connecttype="custom" o:connectlocs="43,379;29,379;34,359;39,339;58,339;53,359;48,359;43,379" o:connectangles="0,0,0,0,0,0,0,0"/>
                <v:fill on="t" focussize="0,0"/>
                <v:stroke on="f"/>
                <v:imagedata o:title=""/>
                <o:lock v:ext="edit"/>
              </v:shape>
              <v:shape id="AutoShape 52" o:spid="_x0000_s105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6J8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E+ifEAAAA3AAAAA8AAAAAAAAAAAAAAAAAmAIAAGRycy9k&#10;b3ducmV2LnhtbFBLBQYAAAAABAAEAPUAAACJAwAAAAA=&#10;" path="m7394,379l7380,379,7376,359,7371,359,7366,339,7385,339,7390,359,7394,379xe">
                <v:path o:connecttype="custom" o:connectlocs="7394,379;7380,379;7376,359;7371,359;7366,339;7385,339;7390,359;7394,379" o:connectangles="0,0,0,0,0,0,0,0"/>
                <v:fill on="t" focussize="0,0"/>
                <v:stroke on="f"/>
                <v:imagedata o:title=""/>
                <o:lock v:ext="edit"/>
              </v:shape>
              <v:shape id="AutoShape 51" o:spid="_x0000_s106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JMEA&#10;AADcAAAADwAAAGRycy9kb3ducmV2LnhtbERP22oCMRB9F/oPYQq+abbeKKtRWsHLQ0G0fsCwGbNb&#10;N5Mlibr+vREKvs3hXGe2aG0truRD5VjBRz8DQVw4XbFRcPxd9T5BhIissXZMCu4UYDF/68ww1+7G&#10;e7oeohEphEOOCsoYm1zKUJRkMfRdQ5y4k/MWY4LeSO3xlsJtLQdZNpEWK04NJTa0LKk4Hy5Wwcas&#10;42Zt3E/W+r+x9N/H4U6fleq+t19TEJHa+BL/u7c6zR+O4P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TBAAAA3AAAAA8AAAAAAAAAAAAAAAAAmAIAAGRycy9kb3du&#10;cmV2LnhtbFBLBQYAAAAABAAEAPUAAACGAwAAAAA=&#10;" path="m32,419l17,419,21,399,25,379,43,379,39,399,35,399,32,419xe">
                <v:path o:connecttype="custom" o:connectlocs="32,419;17,419;21,399;25,379;43,379;39,399;35,399;32,419" o:connectangles="0,0,0,0,0,0,0,0"/>
                <v:fill on="t" focussize="0,0"/>
                <v:stroke on="f"/>
                <v:imagedata o:title=""/>
                <o:lock v:ext="edit"/>
              </v:shape>
              <v:shape id="AutoShape 50" o:spid="_x0000_s106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iU8EA&#10;AADcAAAADwAAAGRycy9kb3ducmV2LnhtbERP22oCMRB9F/oPYQq+abaKWlajtIKXh4Jo/YBhM2a3&#10;biZLEnX9eyMUfJvDuc5s0dpaXMmHyrGCj34GgrhwumKj4Pi76n2CCBFZY+2YFNwpwGL+1plhrt2N&#10;93Q9RCNSCIccFZQxNrmUoSjJYui7hjhxJ+ctxgS9kdrjLYXbWg6ybCwtVpwaSmxoWVJxPlysgo1Z&#10;x83auJ+s9X8j6b+Pw50+K9V9b7+mICK18SX+d291mj+cwP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tYlPBAAAA3AAAAA8AAAAAAAAAAAAAAAAAmAIAAGRycy9kb3du&#10;cmV2LnhtbFBLBQYAAAAABAAEAPUAAACGAwAAAAA=&#10;" path="m7406,419l7392,419,7388,399,7384,399,7380,379,7399,379,7403,399,7406,419xe">
                <v:path o:connecttype="custom" o:connectlocs="7406,419;7392,419;7388,399;7384,399;7380,379;7399,379;7403,399;7406,419" o:connectangles="0,0,0,0,0,0,0,0"/>
                <v:fill on="t" focussize="0,0"/>
                <v:stroke on="f"/>
                <v:imagedata o:title=""/>
                <o:lock v:ext="edit"/>
              </v:shape>
              <v:shape id="AutoShape 49" o:spid="_x0000_s106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2IcQA&#10;AADcAAAADwAAAGRycy9kb3ducmV2LnhtbESP3WoCMRCF7wu+QxjBu5q10iKrUbRQ7UWh+PMAw2bM&#10;rm4mS5Lq+vadi0LvZjhnzvlmsep9q24UUxPYwGRcgCKugm3YGTgdP55noFJGttgGJgMPSrBaDp4W&#10;WNpw5z3dDtkpCeFUooE6567UOlU1eUzj0BGLdg7RY5Y1Om0j3iXct/qlKN60x4alocaO3muqrocf&#10;b2Dntnm3deGr6OPlVcfNafptr8aMhv16DipTn//Nf9efVvC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9iHEAAAA3AAAAA8AAAAAAAAAAAAAAAAAmAIAAGRycy9k&#10;b3ducmV2LnhtbFBLBQYAAAAABAAEAPUAAACJAwAAAAA=&#10;" path="m21,479l6,479,8,459,11,439,14,419,32,419,28,439,26,439,23,459,21,479xe">
                <v:path o:connecttype="custom" o:connectlocs="21,479;6,479;8,459;11,439;14,419;32,419;28,439;26,439;23,459;23,459;21,479" o:connectangles="0,0,0,0,0,0,0,0,0,0,0"/>
                <v:fill on="t" focussize="0,0"/>
                <v:stroke on="f"/>
                <v:imagedata o:title=""/>
                <o:lock v:ext="edit"/>
              </v:shape>
              <v:shape id="AutoShape 48" o:spid="_x0000_s106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5TusEA&#10;AADcAAAADwAAAGRycy9kb3ducmV2LnhtbERP22oCMRB9F/oPYQq+abaKYlejtIKXh4Jo/YBhM2a3&#10;biZLEnX9eyMUfJvDuc5s0dpaXMmHyrGCj34GgrhwumKj4Pi76k1AhIissXZMCu4UYDF/68ww1+7G&#10;e7oeohEphEOOCsoYm1zKUJRkMfRdQ5y4k/MWY4LeSO3xlsJtLQdZNpYWK04NJTa0LKk4Hy5Wwcas&#10;42Zt3E/W+r+R9N/H4U6fleq+t19TEJHa+BL/u7c6zR9+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U7rBAAAA3AAAAA8AAAAAAAAAAAAAAAAAmAIAAGRycy9kb3du&#10;cmV2LnhtbFBLBQYAAAAABAAEAPUAAACGAwAAAAA=&#10;" path="m7418,479l7403,479,7401,459,7398,439,7395,439,7392,419,7410,419,7413,439,7415,459,7418,479xe">
                <v:path o:connecttype="custom" o:connectlocs="7418,479;7403,479;7401,459;7401,459;7398,439;7395,439;7392,419;7410,419;7413,439;7415,459;7418,479" o:connectangles="0,0,0,0,0,0,0,0,0,0,0"/>
                <v:fill on="t" focussize="0,0"/>
                <v:stroke on="f"/>
                <v:imagedata o:title=""/>
                <o:lock v:ext="edit"/>
              </v:shape>
              <v:shape id="AutoShape 47" o:spid="_x0000_s106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JWsUA&#10;AADcAAAADwAAAGRycy9kb3ducmV2LnhtbESPzW4CMQyE75X6DpErcSvZlhZVWwKCSvwcKiEoD2Bt&#10;3OyWjbNKAmzfHh+QuNma8cznyaz3rTpTTE1gAy/DAhRxFWzDzsDhZ/n8ASplZIttYDLwTwlm08eH&#10;CZY2XHhH5312SkI4lWigzrkrtU5VTR7TMHTEov2G6DHLGp22ES8S7lv9WhRj7bFhaaixo6+aquP+&#10;5A2s3SqvVy58F338e9dxcRht7dGYwVM//wSVqc938+16YwX/Tf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olaxQAAANwAAAAPAAAAAAAAAAAAAAAAAJgCAABkcnMv&#10;ZG93bnJldi54bWxQSwUGAAAAAAQABAD1AAAAigMAAAAA&#10;" path="m16,519l1,519,2,499,4,479,19,479,17,499,16,519xe">
                <v:path o:connecttype="custom" o:connectlocs="16,519;1,519;2,499;4,479;19,479;17,499;17,499;16,519" o:connectangles="0,0,0,0,0,0,0,0"/>
                <v:fill on="t" focussize="0,0"/>
                <v:stroke on="f"/>
                <v:imagedata o:title=""/>
                <o:lock v:ext="edit"/>
              </v:shape>
              <v:shape id="AutoShape 46" o:spid="_x0000_s106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swcIA&#10;AADcAAAADwAAAGRycy9kb3ducmV2LnhtbERPzWoCMRC+C32HMEJvmtXWIutmpRaqHgpS9QGGzZhd&#10;3UyWJNXt2zdCwdt8fL9TLHvbiiv50DhWMBlnIIgrpxs2Co6Hz9EcRIjIGlvHpOCXAizLp0GBuXY3&#10;/qbrPhqRQjjkqKCOsculDFVNFsPYdcSJOzlvMSbojdQebynctnKaZW/SYsOpocaOPmqqLvsfq2Bj&#10;1nGzNu4r6/15Jv3q+LLTF6Weh/37AkSkPj7E/+6tTvNfJ3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izBwgAAANwAAAAPAAAAAAAAAAAAAAAAAJgCAABkcnMvZG93&#10;bnJldi54bWxQSwUGAAAAAAQABAD1AAAAhwMAAAAA&#10;" path="m7423,519l7408,519,7406,499,7405,479,7420,479,7421,499,7423,519xe">
                <v:path o:connecttype="custom" o:connectlocs="7423,519;7408,519;7406,499;7406,499;7405,479;7420,479;7421,499;7423,519" o:connectangles="0,0,0,0,0,0,0,0"/>
                <v:fill on="t" focussize="0,0"/>
                <v:stroke on="f"/>
                <v:imagedata o:title=""/>
                <o:lock v:ext="edit"/>
              </v:shape>
              <v:shape id="AutoShape 45" o:spid="_x0000_s106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ytsEA&#10;AADcAAAADwAAAGRycy9kb3ducmV2LnhtbERPzWoCMRC+C75DGMGbZqtVymoUFdQeCqL1AYbNmN26&#10;mSxJ1PXtm0LB23x8vzNftrYWd/KhcqzgbZiBIC6crtgoOH9vBx8gQkTWWDsmBU8KsFx0O3PMtXvw&#10;ke6naEQK4ZCjgjLGJpcyFCVZDEPXECfu4rzFmKA3Unt8pHBby1GWTaXFilNDiQ1tSiqup5tVsDe7&#10;uN8Z95W1/mci/fo8PuirUv1eu5qBiNTGl/jf/anT/Pc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csrbBAAAA3AAAAA8AAAAAAAAAAAAAAAAAmAIAAGRycy9kb3du&#10;cmV2LnhtbFBLBQYAAAAABAAEAPUAAACGAwAAAAA=&#10;" path="m19,4559l2,4559,1,4539,0,4519,0,4499,0,539,0,519,15,519,15,539,15,4499,15,4519,16,4539,17,4539,19,4559xe">
                <v:path o:connecttype="custom" o:connectlocs="19,4559;2,4559;1,4539;0,4519;0,4499;0,539;0,519;15,519;15,539;15,4499;15,4519;16,4539;17,4539;19,4559" o:connectangles="0,0,0,0,0,0,0,0,0,0,0,0,0,0"/>
                <v:fill on="t" focussize="0,0"/>
                <v:stroke on="f"/>
                <v:imagedata o:title=""/>
                <o:lock v:ext="edit"/>
              </v:shape>
              <v:shape id="AutoShape 44" o:spid="_x0000_s106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XLcEA&#10;AADcAAAADwAAAGRycy9kb3ducmV2LnhtbERP22oCMRB9F/oPYQq+abbeKKtRWsHLQ0G0fsCwGbNb&#10;N5Mlibr+vREKvs3hXGe2aG0truRD5VjBRz8DQVw4XbFRcPxd9T5BhIissXZMCu4UYDF/68ww1+7G&#10;e7oeohEphEOOCsoYm1zKUJRkMfRdQ5y4k/MWY4LeSO3xlsJtLQdZNpEWK04NJTa0LKk4Hy5Wwcas&#10;42Zt3E/W+r+x9N/H4U6fleq+t19TEJHa+BL/u7c6zR8N4flMu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QFy3BAAAA3AAAAA8AAAAAAAAAAAAAAAAAmAIAAGRycy9kb3du&#10;cmV2LnhtbFBLBQYAAAAABAAEAPUAAACGAwAAAAA=&#10;" path="m7421,4559l7405,4559,7406,4539,7408,4539,7408,4519,7409,4499,7409,539,7408,519,7423,519,7424,539,7424,4499,7423,4519,7423,4539,7421,4559xe">
                <v:path o:connecttype="custom" o:connectlocs="7421,4559;7405,4559;7406,4539;7408,4539;7408,4519;7408,4519;7409,4499;7409,539;7408,519;7423,519;7424,539;7424,4499;7423,4519;7423,4539;7421,4559" o:connectangles="0,0,0,0,0,0,0,0,0,0,0,0,0,0,0"/>
                <v:fill on="t" focussize="0,0"/>
                <v:stroke on="f"/>
                <v:imagedata o:title=""/>
                <o:lock v:ext="edit"/>
              </v:shape>
              <v:shape id="AutoShape 43" o:spid="_x0000_s106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WcIA&#10;AADcAAAADwAAAGRycy9kb3ducmV2LnhtbERP3WrCMBS+H+wdwhnsbqZuTqQ2lW2g7kIQqw9waI5p&#10;tTkpSdTu7ZeBsLvz8f2eYjHYTlzJh9axgvEoA0FcO92yUXDYL19mIEJE1tg5JgU/FGBRPj4UmGt3&#10;4x1dq2hECuGQo4Imxj6XMtQNWQwj1xMn7ui8xZigN1J7vKVw28nXLJtKiy2nhgZ7+mqoPlcXq2Bt&#10;VnG9Mm6TDf70Lv3n4W2rz0o9Pw0fcxCRhvgvvru/dZo/m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Y9ZwgAAANwAAAAPAAAAAAAAAAAAAAAAAJgCAABkcnMvZG93&#10;bnJldi54bWxQSwUGAAAAAAQABAD1AAAAhwMAAAAA&#10;" path="m23,4599l8,4599,6,4579,4,4559,19,4559,21,4579,23,4599xe">
                <v:path o:connecttype="custom" o:connectlocs="23,4599;8,4599;6,4579;4,4559;19,4559;21,4579;21,4579;23,4599" o:connectangles="0,0,0,0,0,0,0,0"/>
                <v:fill on="t" focussize="0,0"/>
                <v:stroke on="f"/>
                <v:imagedata o:title=""/>
                <o:lock v:ext="edit"/>
              </v:shape>
              <v:shape id="AutoShape 42" o:spid="_x0000_s106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qwsIA&#10;AADcAAAADwAAAGRycy9kb3ducmV2LnhtbERP3WrCMBS+F/YO4Qx2N9O5KaM2lU3w52Igdj7AoTmm&#10;nc1JSaJ2b28GA+/Ox/d7isVgO3EhH1rHCl7GGQji2umWjYLD9+r5HUSIyBo7x6TglwIsyodRgbl2&#10;V97TpYpGpBAOOSpoYuxzKUPdkMUwdj1x4o7OW4wJeiO1x2sKt52cZNlMWmw5NTTY07Kh+lSdrYKN&#10;WcfN2rivbPA/U+k/D687fVLq6XH4mIOINMS7+N+91Wn+2x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SrCwgAAANwAAAAPAAAAAAAAAAAAAAAAAJgCAABkcnMvZG93&#10;bnJldi54bWxQSwUGAAAAAAQABAD1AAAAhwMAAAAA&#10;" path="m7415,4599l7401,4599,7403,4579,7405,4559,7420,4559,7418,4579,7415,4599xe">
                <v:path o:connecttype="custom" o:connectlocs="7415,4599;7401,4599;7403,4579;7403,4579;7405,4559;7420,4559;7418,4579;7415,4599" o:connectangles="0,0,0,0,0,0,0,0"/>
                <v:fill on="t" focussize="0,0"/>
                <v:stroke on="f"/>
                <v:imagedata o:title=""/>
                <o:lock v:ext="edit"/>
              </v:shape>
              <v:shape id="AutoShape 41" o:spid="_x0000_s107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0tcEA&#10;AADcAAAADwAAAGRycy9kb3ducmV2LnhtbERPzWoCMRC+F3yHMIK3mrXapWyNYgW1B0FqfYBhM2ZX&#10;N5Mlibq+vSkIvc3H9zvTeWcbcSUfascKRsMMBHHpdM1GweF39foBIkRkjY1jUnCnAPNZ72WKhXY3&#10;/qHrPhqRQjgUqKCKsS2kDGVFFsPQtcSJOzpvMSbojdQebyncNvIty3JpsebUUGFLy4rK8/5iFWzM&#10;Om7Wxm2zzp/epf86jHf6rNSg3y0+QUTq4r/46f7Waf4k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tLXBAAAA3AAAAA8AAAAAAAAAAAAAAAAAmAIAAGRycy9kb3du&#10;cmV2LnhtbFBLBQYAAAAABAAEAPUAAACGAwAAAAA=&#10;" path="m32,4639l17,4639,14,4619,11,4599,26,4599,29,4619,28,4619,32,4639xe">
                <v:path o:connecttype="custom" o:connectlocs="32,4639;17,4639;14,4619;11,4599;26,4599;29,4619;28,4619;32,4639" o:connectangles="0,0,0,0,0,0,0,0"/>
                <v:fill on="t" focussize="0,0"/>
                <v:stroke on="f"/>
                <v:imagedata o:title=""/>
                <o:lock v:ext="edit"/>
              </v:shape>
              <v:shape id="AutoShape 40" o:spid="_x0000_s107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RLsEA&#10;AADcAAAADwAAAGRycy9kb3ducmV2LnhtbERP22oCMRB9L/gPYQTfalZtVVajqFDtgyBePmDYjNnV&#10;zWRJUt3+fVMo9G0O5zrzZWtr8SAfKscKBv0MBHHhdMVGweX88ToFESKyxtoxKfimAMtF52WOuXZP&#10;PtLjFI1IIRxyVFDG2ORShqIki6HvGuLEXZ23GBP0RmqPzxRuaznMsrG0WHFqKLGhTUnF/fRlFezM&#10;Nu62xu2z1t/epV9fRgd9V6rXbVczEJHa+C/+c3/qNP9tA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rES7BAAAA3AAAAA8AAAAAAAAAAAAAAAAAmAIAAGRycy9kb3du&#10;cmV2LnhtbFBLBQYAAAAABAAEAPUAAACGAwAAAAA=&#10;" path="m7406,4639l7392,4639,7395,4619,7398,4599,7413,4599,7410,4619,7406,4639xe">
                <v:path o:connecttype="custom" o:connectlocs="7406,4639;7392,4639;7395,4619;7395,4619;7398,4599;7413,4599;7410,4619;7406,4639" o:connectangles="0,0,0,0,0,0,0,0"/>
                <v:fill on="t" focussize="0,0"/>
                <v:stroke on="f"/>
                <v:imagedata o:title=""/>
                <o:lock v:ext="edit"/>
              </v:shape>
              <v:shape id="AutoShape 39" o:spid="_x0000_s107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FXMUA&#10;AADcAAAADwAAAGRycy9kb3ducmV2LnhtbESPzW4CMQyE75X6DpErcSvZlhZVWwKCSvwcKiEoD2Bt&#10;3OyWjbNKAmzfHh+QuNma8cznyaz3rTpTTE1gAy/DAhRxFWzDzsDhZ/n8ASplZIttYDLwTwlm08eH&#10;CZY2XHhH5312SkI4lWigzrkrtU5VTR7TMHTEov2G6DHLGp22ES8S7lv9WhRj7bFhaaixo6+aquP+&#10;5A2s3SqvVy58F338e9dxcRht7dGYwVM//wSVqc938+16YwX/TW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IVcxQAAANwAAAAPAAAAAAAAAAAAAAAAAJgCAABkcnMv&#10;ZG93bnJldi54bWxQSwUGAAAAAAQABAD1AAAAigMAAAAA&#10;" path="m43,4679l29,4679,25,4659,21,4639,35,4639,39,4659,43,4679xe">
                <v:path o:connecttype="custom" o:connectlocs="43,4679;29,4679;25,4659;21,4639;35,4639;39,4659;39,4659;43,4679" o:connectangles="0,0,0,0,0,0,0,0"/>
                <v:fill on="t" focussize="0,0"/>
                <v:stroke on="f"/>
                <v:imagedata o:title=""/>
                <o:lock v:ext="edit"/>
              </v:shape>
              <v:shape id="AutoShape 38" o:spid="_x0000_s107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gx8EA&#10;AADcAAAADwAAAGRycy9kb3ducmV2LnhtbERP22oCMRB9L/gPYQTfalZtRVejqFDtgyBePmDYjNnV&#10;zWRJUt3+fVMo9G0O5zrzZWtr8SAfKscKBv0MBHHhdMVGweX88ToBESKyxtoxKfimAMtF52WOuXZP&#10;PtLjFI1IIRxyVFDG2ORShqIki6HvGuLEXZ23GBP0RmqPzxRuaznMsrG0WHFqKLGhTUnF/fRlFezM&#10;Nu62xu2z1t/epV9fRgd9V6rXbVczEJHa+C/+c3/qNP9t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4IMfBAAAA3AAAAA8AAAAAAAAAAAAAAAAAmAIAAGRycy9kb3du&#10;cmV2LnhtbFBLBQYAAAAABAAEAPUAAACGAwAAAAA=&#10;" path="m7394,4679l7380,4679,7384,4659,7388,4639,7403,4639,7399,4659,7394,4679xe">
                <v:path o:connecttype="custom" o:connectlocs="7394,4679;7380,4679;7384,4659;7384,4659;7388,4639;7403,4639;7399,4659;7394,4679" o:connectangles="0,0,0,0,0,0,0,0"/>
                <v:fill on="t" focussize="0,0"/>
                <v:stroke on="f"/>
                <v:imagedata o:title=""/>
                <o:lock v:ext="edit"/>
              </v:shape>
              <v:shape id="AutoShape 37" o:spid="_x0000_s107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fh8QA&#10;AADcAAAADwAAAGRycy9kb3ducmV2LnhtbESPQWsCMRCF74L/IYzQm2a1WMrWKFWo9iAUrT9g2Eyz&#10;WzeTJUl1/ffOoeBthvfmvW8Wq9636kIxNYENTCcFKOIq2IadgdP3x/gVVMrIFtvAZOBGCVbL4WCB&#10;pQ1XPtDlmJ2SEE4lGqhz7kqtU1WTxzQJHbFoPyF6zLJGp23Eq4T7Vs+K4kV7bFgaauxoU1N1Pv55&#10;Azu3zbutC/uij79zHden5y97NuZp1L+/gcrU54f5//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bH4fEAAAA3AAAAA8AAAAAAAAAAAAAAAAAmAIAAGRycy9k&#10;b3ducmV2LnhtbFBLBQYAAAAABAAEAPUAAACJAwAAAAA=&#10;" path="m48,4679l43,4679,43,4659,48,4679xe">
                <v:path o:connecttype="custom" o:connectlocs="48,4679;43,4679;43,4659;48,4679" o:connectangles="0,0,0,0"/>
                <v:fill on="t" focussize="0,0"/>
                <v:stroke on="f"/>
                <v:imagedata o:title=""/>
                <o:lock v:ext="edit"/>
              </v:shape>
              <v:shape id="AutoShape 36" o:spid="_x0000_s107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6HMIA&#10;AADcAAAADwAAAGRycy9kb3ducmV2LnhtbERP3WrCMBS+F/YO4Qx2p6kOZXRGcQPtLgZi1wc4NGdp&#10;tTkpSWa7t18Ggnfn4/s96+1oO3ElH1rHCuazDARx7XTLRkH1tZ++gAgRWWPnmBT8UoDt5mGyxly7&#10;gU90LaMRKYRDjgqaGPtcylA3ZDHMXE+cuG/nLcYEvZHa45DCbScXWbaSFltODQ329N5QfSl/rILC&#10;HGJxMO4zG/15Kf1b9XzUF6WeHsfdK4hIY7yLb+4PneYv5/D/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7ocwgAAANwAAAAPAAAAAAAAAAAAAAAAAJgCAABkcnMvZG93&#10;bnJldi54bWxQSwUGAAAAAAQABAD1AAAAhwMAAAAA&#10;" path="m7380,4679l7376,4679,7380,4659,7380,4679xe">
                <v:path o:connecttype="custom" o:connectlocs="7380,4679;7376,4679;7380,4659;7380,4679" o:connectangles="0,0,0,0"/>
                <v:fill on="t" focussize="0,0"/>
                <v:stroke on="f"/>
                <v:imagedata o:title=""/>
                <o:lock v:ext="edit"/>
              </v:shape>
              <v:shape id="AutoShape 35" o:spid="_x0000_s107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ka8IA&#10;AADcAAAADwAAAGRycy9kb3ducmV2LnhtbERP3WrCMBS+F/YO4Qx2p+k6lNEZxQ1mvRiIzgc4NGdp&#10;bXNSksx2b28Ggnfn4/s9y/VoO3EhHxrHCp5nGQjiyumGjYLT9+f0FUSIyBo7x6TgjwKsVw+TJRba&#10;DXygyzEakUI4FKigjrEvpAxVTRbDzPXEiftx3mJM0BupPQ4p3HYyz7KFtNhwaqixp4+aqvb4axWU&#10;ZhvLrXFf2ejPc+nfTy973Sr19Dhu3kBEGuNdfHPvdJo/z+H/mXS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SRrwgAAANwAAAAPAAAAAAAAAAAAAAAAAJgCAABkcnMvZG93&#10;bnJldi54bWxQSwUGAAAAAAQABAD1AAAAhwMAAAAA&#10;" path="m63,4719l44,4719,39,4699,34,4679,48,4679,53,4699,58,4699,63,4719xe">
                <v:path o:connecttype="custom" o:connectlocs="63,4719;44,4719;39,4699;34,4679;48,4679;53,4699;58,4699;63,4719" o:connectangles="0,0,0,0,0,0,0,0"/>
                <v:fill on="t" focussize="0,0"/>
                <v:stroke on="f"/>
                <v:imagedata o:title=""/>
                <o:lock v:ext="edit"/>
              </v:shape>
              <v:shape id="AutoShape 34" o:spid="_x0000_s107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B8MIA&#10;AADcAAAADwAAAGRycy9kb3ducmV2LnhtbERP3WrCMBS+F/YO4Qx2p+kmyuiM4ga2XgxE5wMcmrO0&#10;tjkpSbTd25vBYHfn4/s9q81oO3EjHxrHCp5nGQjiyumGjYLz1276CiJEZI2dY1LwQwE264fJCnPt&#10;Bj7S7RSNSCEcclRQx9jnUoaqJoth5nrixH07bzEm6I3UHocUbjv5kmVLabHh1FBjTx81Ve3pahWU&#10;pohlYdxnNvrLQvr38/ygW6WeHsftG4hIY/wX/7n3Os1fz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YHwwgAAANwAAAAPAAAAAAAAAAAAAAAAAJgCAABkcnMvZG93&#10;bnJldi54bWxQSwUGAAAAAAQABAD1AAAAhwMAAAAA&#10;" path="m7380,4719l7360,4719,7366,4699,7371,4699,7376,4679,7390,4679,7385,4699,7380,4719xe">
                <v:path o:connecttype="custom" o:connectlocs="7380,4719;7360,4719;7366,4699;7371,4699;7376,4679;7390,4679;7385,4699;7380,4719" o:connectangles="0,0,0,0,0,0,0,0"/>
                <v:fill on="t" focussize="0,0"/>
                <v:stroke on="f"/>
                <v:imagedata o:title=""/>
                <o:lock v:ext="edit"/>
              </v:shape>
              <v:shape id="AutoShape 33" o:spid="_x0000_s107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ZhMIA&#10;AADcAAAADwAAAGRycy9kb3ducmV2LnhtbERP3WrCMBS+F/YO4Qx2N9O5KaM2lU3w52Igdj7AoTmm&#10;nc1JSaJ2b28GA+/Ox/d7isVgO3EhH1rHCl7GGQji2umWjYLD9+r5HUSIyBo7x6TglwIsyodRgbl2&#10;V97TpYpGpBAOOSpoYuxzKUPdkMUwdj1x4o7OW4wJeiO1x2sKt52cZNlMWmw5NTTY07Kh+lSdrYKN&#10;WcfN2rivbPA/U+k/D687fVLq6XH4mIOINMS7+N+91Wn+9A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BmEwgAAANwAAAAPAAAAAAAAAAAAAAAAAJgCAABkcnMvZG93&#10;bnJldi54bWxQSwUGAAAAAAQABAD1AAAAhwMAAAAA&#10;" path="m81,4759l62,4759,55,4739,50,4719,63,4719,69,4739,75,4739,81,4759xe">
                <v:path o:connecttype="custom" o:connectlocs="81,4759;62,4759;55,4739;50,4719;63,4719;69,4739;75,4739;81,4759" o:connectangles="0,0,0,0,0,0,0,0"/>
                <v:fill on="t" focussize="0,0"/>
                <v:stroke on="f"/>
                <v:imagedata o:title=""/>
                <o:lock v:ext="edit"/>
              </v:shape>
              <v:shape id="AutoShape 32" o:spid="_x0000_s107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H8EA&#10;AADcAAAADwAAAGRycy9kb3ducmV2LnhtbERPzWoCMRC+F3yHMIK3mtWyRVaj2ILag1BcfYBhM2ZX&#10;N5MlSXV9+0Yo9DYf3+8sVr1txY18aBwrmIwzEMSV0w0bBafj5nUGIkRkja1jUvCgAKvl4GWBhXZ3&#10;PtCtjEakEA4FKqhj7AopQ1WTxTB2HXHizs5bjAl6I7XHewq3rZxm2bu02HBqqLGjz5qqa/ljFezM&#10;Nu62xu2z3l9y6T9Ob9/6qtRo2K/nICL18V/85/7SaX6ew/OZdIF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vB/BAAAA3AAAAA8AAAAAAAAAAAAAAAAAmAIAAGRycy9kb3du&#10;cmV2LnhtbFBLBQYAAAAABAAEAPUAAACGAwAAAAA=&#10;" path="m7362,4759l7342,4759,7349,4739,7355,4739,7360,4719,7374,4719,7368,4739,7362,4759xe">
                <v:path o:connecttype="custom" o:connectlocs="7362,4759;7342,4759;7349,4739;7355,4739;7360,4719;7374,4719;7368,4739;7362,4759" o:connectangles="0,0,0,0,0,0,0,0"/>
                <v:fill on="t" focussize="0,0"/>
                <v:stroke on="f"/>
                <v:imagedata o:title=""/>
                <o:lock v:ext="edit"/>
              </v:shape>
              <v:shape id="AutoShape 31" o:spid="_x0000_s108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4iaMIA&#10;AADcAAAADwAAAGRycy9kb3ducmV2LnhtbERPS2rDMBDdF3IHMYHuGjktDsGJEpJC7S4KJZ8DDNZE&#10;dmyNjKQm7u2rQqG7ebzvrLej7cWNfGgdK5jPMhDEtdMtGwXn09vTEkSIyBp7x6TgmwJsN5OHNRba&#10;3flAt2M0IoVwKFBBE+NQSBnqhiyGmRuIE3dx3mJM0BupPd5TuO3lc5YtpMWWU0ODA702VHfHL6ug&#10;MmWsSuM+stFfc+n355dP3Sn1OB13KxCRxvgv/nO/6zQ/X8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iJowgAAANwAAAAPAAAAAAAAAAAAAAAAAJgCAABkcnMvZG93&#10;bnJldi54bWxQSwUGAAAAAAQABAD1AAAAhwMAAAAA&#10;" path="m94,4779l75,4779,68,4759,88,4759,94,4779xe">
                <v:path o:connecttype="custom" o:connectlocs="94,4779;75,4779;68,4759;88,4759;94,4779" o:connectangles="0,0,0,0,0"/>
                <v:fill on="t" focussize="0,0"/>
                <v:stroke on="f"/>
                <v:imagedata o:title=""/>
                <o:lock v:ext="edit"/>
              </v:shape>
              <v:shape id="AutoShape 30" o:spid="_x0000_s108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H88IA&#10;AADcAAAADwAAAGRycy9kb3ducmV2LnhtbERP3WrCMBS+H+wdwhnsbqZuOKU2lW2g7kIQqw9waI5p&#10;tTkpSdTu7ZeBsLvz8f2eYjHYTlzJh9axgvEoA0FcO92yUXDYL19mIEJE1tg5JgU/FGBRPj4UmGt3&#10;4x1dq2hECuGQo4Imxj6XMtQNWQwj1xMn7ui8xZigN1J7vKVw28nXLHuXFltODQ329NVQfa4uVsHa&#10;rOJ6ZdwmG/xpIv3n4W2rz0o9Pw0fcxCRhvgvvru/dZo/mcL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ofzwgAAANwAAAAPAAAAAAAAAAAAAAAAAJgCAABkcnMvZG93&#10;bnJldi54bWxQSwUGAAAAAAQABAD1AAAAhwMAAAAA&#10;" path="m7349,4779l7329,4779,7336,4759,7356,4759,7349,4779xe">
                <v:path o:connecttype="custom" o:connectlocs="7349,4779;7329,4779;7336,4759;7356,4759;7349,4779" o:connectangles="0,0,0,0,0"/>
                <v:fill on="t" focussize="0,0"/>
                <v:stroke on="f"/>
                <v:imagedata o:title=""/>
                <o:lock v:ext="edit"/>
              </v:shape>
              <v:shape id="AutoShape 29" o:spid="_x0000_s108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gcQA&#10;AADcAAAADwAAAGRycy9kb3ducmV2LnhtbESPQWsCMRCF74L/IYzQm2a1WMrWKFWo9iAUrT9g2Eyz&#10;WzeTJUl1/ffOoeBthvfmvW8Wq9636kIxNYENTCcFKOIq2IadgdP3x/gVVMrIFtvAZOBGCVbL4WCB&#10;pQ1XPtDlmJ2SEE4lGqhz7kqtU1WTxzQJHbFoPyF6zLJGp23Eq4T7Vs+K4kV7bFgaauxoU1N1Pv55&#10;Azu3zbutC/uij79zHden5y97NuZp1L+/gcrU54f5//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tE4HEAAAA3AAAAA8AAAAAAAAAAAAAAAAAmAIAAGRycy9k&#10;b3ducmV2LnhtbFBLBQYAAAAABAAEAPUAAACJAwAAAAA=&#10;" path="m116,4819l96,4819,89,4799,82,4779,94,4779,102,4799,109,4799,116,4819xe">
                <v:path o:connecttype="custom" o:connectlocs="116,4819;96,4819;89,4799;82,4779;94,4779;102,4799;109,4799;116,4819" o:connectangles="0,0,0,0,0,0,0,0"/>
                <v:fill on="t" focussize="0,0"/>
                <v:stroke on="f"/>
                <v:imagedata o:title=""/>
                <o:lock v:ext="edit"/>
              </v:shape>
              <v:shape id="AutoShape 28" o:spid="_x0000_s108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2GsIA&#10;AADcAAAADwAAAGRycy9kb3ducmV2LnhtbERP3WrCMBS+H+wdwhnsbqZuOLQ2lW2g7kIQqw9waI5p&#10;tTkpSdTu7ZeBsLvz8f2eYjHYTlzJh9axgvEoA0FcO92yUXDYL1+mIEJE1tg5JgU/FGBRPj4UmGt3&#10;4x1dq2hECuGQo4Imxj6XMtQNWQwj1xMn7ui8xZigN1J7vKVw28nXLHuXFltODQ329NVQfa4uVsHa&#10;rOJ6ZdwmG/xpIv3n4W2rz0o9Pw0fcxCRhvgvvru/dZo/mcH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bYawgAAANwAAAAPAAAAAAAAAAAAAAAAAJgCAABkcnMvZG93&#10;bnJldi54bWxQSwUGAAAAAAQABAD1AAAAhwMAAAAA&#10;" path="m7327,4819l7307,4819,7315,4799,7322,4799,7329,4779,7342,4779,7335,4799,7327,4819xe">
                <v:path o:connecttype="custom" o:connectlocs="7327,4819;7307,4819;7315,4799;7322,4799;7329,4779;7342,4779;7335,4799;7327,4819" o:connectangles="0,0,0,0,0,0,0,0"/>
                <v:fill on="t" focussize="0,0"/>
                <v:stroke on="f"/>
                <v:imagedata o:title=""/>
                <o:lock v:ext="edit"/>
              </v:shape>
              <v:shape id="AutoShape 27" o:spid="_x0000_s108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VOsQA&#10;AADcAAAADwAAAGRycy9kb3ducmV2LnhtbESPQWsCMRCF74L/IYzQm2a1VMrWKFWo9iAUrT9g2Eyz&#10;WzeTJUl1/ffOQehthvfmvW8Wq9636kIxNYENTCcFKOIq2IadgdP3x/gVVMrIFtvAZOBGCVbL4WCB&#10;pQ1XPtDlmJ2SEE4lGqhz7kqtU1WTxzQJHbFoPyF6zLJGp23Eq4T7Vs+KYq49NiwNNXa0qak6H/+8&#10;gZ3b5t3WhX3Rx98XHden5y97NuZp1L+/gcrU53/z4/rTCv5c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1TrEAAAA3AAAAA8AAAAAAAAAAAAAAAAAmAIAAGRycy9k&#10;b3ducmV2LnhtbFBLBQYAAAAABAAEAPUAAACJAwAAAAA=&#10;" path="m132,4839l112,4839,104,4819,124,4819,132,4839xe">
                <v:path o:connecttype="custom" o:connectlocs="132,4839;112,4839;104,4819;124,4819;132,4839" o:connectangles="0,0,0,0,0"/>
                <v:fill on="t" focussize="0,0"/>
                <v:stroke on="f"/>
                <v:imagedata o:title=""/>
                <o:lock v:ext="edit"/>
              </v:shape>
              <v:shape id="AutoShape 26" o:spid="_x0000_s108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wocAA&#10;AADcAAAADwAAAGRycy9kb3ducmV2LnhtbERP24rCMBB9F/Yfwiz4pqmKsnSN4i54eRBE1w8Ymtm0&#10;2kxKErX+vREE3+ZwrjOdt7YWV/Khcqxg0M9AEBdOV2wUHP+WvS8QISJrrB2TgjsFmM8+OlPMtbvx&#10;nq6HaEQK4ZCjgjLGJpcyFCVZDH3XECfu33mLMUFvpPZ4S+G2lsMsm0iLFaeGEhv6Lak4Hy5Wwdqs&#10;4npl3DZr/Wks/c9xtNNnpbqf7eIbRKQ2vsUv90an+ZMBPJ9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twocAAAADcAAAADwAAAAAAAAAAAAAAAACYAgAAZHJzL2Rvd25y&#10;ZXYueG1sUEsFBgAAAAAEAAQA9QAAAIUDAAAAAA==&#10;" path="m7311,4839l7291,4839,7299,4819,7319,4819,7311,4839xe">
                <v:path o:connecttype="custom" o:connectlocs="7311,4839;7291,4839;7299,4819;7319,4819;7311,4839" o:connectangles="0,0,0,0,0"/>
                <v:fill on="t" focussize="0,0"/>
                <v:stroke on="f"/>
                <v:imagedata o:title=""/>
                <o:lock v:ext="edit"/>
              </v:shape>
              <v:shape id="AutoShape 25" o:spid="_x0000_s108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u1sIA&#10;AADcAAAADwAAAGRycy9kb3ducmV2LnhtbERP3WrCMBS+H/gO4Qi7m6kdk1GNooNZLwZD5wMcmmNa&#10;25yUJLPd25vBYHfn4/s9q81oO3EjHxrHCuazDARx5XTDRsH56/3pFUSIyBo7x6TghwJs1pOHFRba&#10;DXyk2ykakUI4FKigjrEvpAxVTRbDzPXEibs4bzEm6I3UHocUbjuZZ9lCWmw4NdTY01tNVXv6tgpK&#10;s4/l3riPbPTXF+l35+dP3Sr1OB23SxCRxvgv/nMfdJq/y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e7WwgAAANwAAAAPAAAAAAAAAAAAAAAAAJgCAABkcnMvZG93&#10;bnJldi54bWxQSwUGAAAAAAQABAD1AAAAhwMAAAAA&#10;" path="m149,4859l129,4859,121,4839,141,4839,149,4859xe">
                <v:path o:connecttype="custom" o:connectlocs="149,4859;129,4859;121,4839;141,4839;149,4859" o:connectangles="0,0,0,0,0"/>
                <v:fill on="t" focussize="0,0"/>
                <v:stroke on="f"/>
                <v:imagedata o:title=""/>
                <o:lock v:ext="edit"/>
              </v:shape>
              <v:shape id="AutoShape 24" o:spid="_x0000_s108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LTcIA&#10;AADcAAAADwAAAGRycy9kb3ducmV2LnhtbERP3WrCMBS+H/gO4Qi7m6kTZVSj6GDtLgZD5wMcmmNa&#10;25yUJLPd2y/CYHfn4/s9m91oO3EjHxrHCuazDARx5XTDRsH56+3pBUSIyBo7x6TghwLstpOHDeba&#10;DXyk2ykakUI45KigjrHPpQxVTRbDzPXEibs4bzEm6I3UHocUbjv5nGUrabHh1FBjT681Ve3p2yoo&#10;TRHLwriPbPTXpfSH8+JTt0o9Tsf9GkSkMf6L/9zvOs1fLeD+TL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UtNwgAAANwAAAAPAAAAAAAAAAAAAAAAAJgCAABkcnMvZG93&#10;bnJldi54bWxQSwUGAAAAAAQABAD1AAAAhwMAAAAA&#10;" path="m7294,4859l7274,4859,7283,4839,7303,4839,7294,4859xe">
                <v:path o:connecttype="custom" o:connectlocs="7294,4859;7274,4859;7283,4839;7303,4839;7294,4859" o:connectangles="0,0,0,0,0"/>
                <v:fill on="t" focussize="0,0"/>
                <v:stroke on="f"/>
                <v:imagedata o:title=""/>
                <o:lock v:ext="edit"/>
              </v:shape>
              <v:shape id="AutoShape 23" o:spid="_x0000_s108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TOcEA&#10;AADcAAAADwAAAGRycy9kb3ducmV2LnhtbERPzWoCMRC+F3yHMIK3mrXapWyNYgW1B0FqfYBhM2ZX&#10;N5Mlibq+vSkIvc3H9zvTeWcbcSUfascKRsMMBHHpdM1GweF39foBIkRkjY1jUnCnAPNZ72WKhXY3&#10;/qHrPhqRQjgUqKCKsS2kDGVFFsPQtcSJOzpvMSbojdQebyncNvIty3JpsebUUGFLy4rK8/5iFWzM&#10;Om7Wxm2zzp/epf86jHf6rNSg3y0+QUTq4r/46f7WaX4+gb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M0znBAAAA3AAAAA8AAAAAAAAAAAAAAAAAmAIAAGRycy9kb3du&#10;cmV2LnhtbFBLBQYAAAAABAAEAPUAAACGAwAAAAA=&#10;" path="m167,4879l147,4879,138,4859,158,4859,167,4879xe">
                <v:path o:connecttype="custom" o:connectlocs="167,4879;147,4879;138,4859;158,4859;167,4879" o:connectangles="0,0,0,0,0"/>
                <v:fill on="t" focussize="0,0"/>
                <v:stroke on="f"/>
                <v:imagedata o:title=""/>
                <o:lock v:ext="edit"/>
              </v:shape>
              <v:shape id="AutoShape 22" o:spid="_x0000_s108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2osIA&#10;AADcAAAADwAAAGRycy9kb3ducmV2LnhtbERPS2rDMBDdF3IHMYHuGjktDsGJEpJC7S4KJZ8DDNZE&#10;dmyNjKQm7u2rQqG7ebzvrLej7cWNfGgdK5jPMhDEtdMtGwXn09vTEkSIyBp7x6TgmwJsN5OHNRba&#10;3flAt2M0IoVwKFBBE+NQSBnqhiyGmRuIE3dx3mJM0BupPd5TuO3lc5YtpMWWU0ODA702VHfHL6ug&#10;MmWsSuM+stFfc+n355dP3Sn1OB13KxCRxvgv/nO/6zR/kcP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HaiwgAAANwAAAAPAAAAAAAAAAAAAAAAAJgCAABkcnMvZG93&#10;bnJldi54bWxQSwUGAAAAAAQABAD1AAAAhwMAAAAA&#10;" path="m7277,4879l7256,4879,7265,4859,7286,4859,7277,4879xe">
                <v:path o:connecttype="custom" o:connectlocs="7277,4879;7256,4879;7265,4859;7286,4859;7277,4879" o:connectangles="0,0,0,0,0"/>
                <v:fill on="t" focussize="0,0"/>
                <v:stroke on="f"/>
                <v:imagedata o:title=""/>
                <o:lock v:ext="edit"/>
              </v:shape>
              <v:shape id="AutoShape 21" o:spid="_x0000_s109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o1cEA&#10;AADcAAAADwAAAGRycy9kb3ducmV2LnhtbERP3WrCMBS+H/gO4QjezVSHZdSm4gbqLgZj6gMcmmNa&#10;bU5Kkml9+0UY7O58fL+nXA22E1fyoXWsYDbNQBDXTrdsFBwPm+dXECEia+wck4I7BVhVo6cSC+1u&#10;/E3XfTQihXAoUEETY19IGeqGLIap64kTd3LeYkzQG6k93lK47eQ8y3JpseXU0GBP7w3Vl/2PVbAz&#10;27jbGveZDf68kP7t+PKlL0pNxsN6CSLSEP/Ff+4PnebnOTy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6NXBAAAA3AAAAA8AAAAAAAAAAAAAAAAAmAIAAGRycy9kb3du&#10;cmV2LnhtbFBLBQYAAAAABAAEAPUAAACGAwAAAAA=&#10;" path="m186,4899l166,4899,156,4879,176,4879,186,4899xe">
                <v:path o:connecttype="custom" o:connectlocs="186,4899;166,4899;156,4879;176,4879;186,4899" o:connectangles="0,0,0,0,0"/>
                <v:fill on="t" focussize="0,0"/>
                <v:stroke on="f"/>
                <v:imagedata o:title=""/>
                <o:lock v:ext="edit"/>
              </v:shape>
              <v:shape id="AutoShape 20" o:spid="_x0000_s109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NTsIA&#10;AADcAAAADwAAAGRycy9kb3ducmV2LnhtbERP3WrCMBS+F/YO4Qx2N9M5pqM2lU3w52Igdj7AoTmm&#10;nc1JSaJ2b28GA+/Ox/d7isVgO3EhH1rHCl7GGQji2umWjYLD9+r5HUSIyBo7x6TglwIsyodRgbl2&#10;V97TpYpGpBAOOSpoYuxzKUPdkMUwdj1x4o7OW4wJeiO1x2sKt52cZNlUWmw5NTTY07Kh+lSdrYKN&#10;WcfN2rivbPA/b9J/Hl53+qTU0+PwMQcRaYh38b97q9P86Qz+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k1OwgAAANwAAAAPAAAAAAAAAAAAAAAAAJgCAABkcnMvZG93&#10;bnJldi54bWxQSwUGAAAAAAQABAD1AAAAhwMAAAAA&#10;" path="m7258,4899l7238,4899,7247,4879,7267,4879,7258,4899xe">
                <v:path o:connecttype="custom" o:connectlocs="7258,4899;7238,4899;7247,4879;7267,4879;7258,4899" o:connectangles="0,0,0,0,0"/>
                <v:fill on="t" focussize="0,0"/>
                <v:stroke on="f"/>
                <v:imagedata o:title=""/>
                <o:lock v:ext="edit"/>
              </v:shape>
              <v:shape id="AutoShape 19" o:spid="_x0000_s109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HZPMQA&#10;AADcAAAADwAAAGRycy9kb3ducmV2LnhtbESPQWsCMRCF74L/IYzQm2a1VMrWKFWo9iAUrT9g2Eyz&#10;WzeTJUl1/ffOQehthvfmvW8Wq9636kIxNYENTCcFKOIq2IadgdP3x/gVVMrIFtvAZOBGCVbL4WCB&#10;pQ1XPtDlmJ2SEE4lGqhz7kqtU1WTxzQJHbFoPyF6zLJGp23Eq4T7Vs+KYq49NiwNNXa0qak6H/+8&#10;gZ3b5t3WhX3Rx98XHden5y97NuZp1L+/gcrU53/z4/rTCv5c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2TzEAAAA3AAAAA8AAAAAAAAAAAAAAAAAmAIAAGRycy9k&#10;b3ducmV2LnhtbFBLBQYAAAAABAAEAPUAAACJAwAAAAA=&#10;" path="m206,4919l186,4919,176,4899,196,4899,206,4919xe">
                <v:path o:connecttype="custom" o:connectlocs="206,4919;186,4919;176,4899;196,4899;206,4919" o:connectangles="0,0,0,0,0"/>
                <v:fill on="t" focussize="0,0"/>
                <v:stroke on="f"/>
                <v:imagedata o:title=""/>
                <o:lock v:ext="edit"/>
              </v:shape>
              <v:shape id="AutoShape 18" o:spid="_x0000_s109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18p8IA&#10;AADcAAAADwAAAGRycy9kb3ducmV2LnhtbERP3WrCMBS+F/YO4Qx2N9M5Jq42lU3w52Igdj7AoTmm&#10;nc1JSaJ2b28GA+/Ox/d7isVgO3EhH1rHCl7GGQji2umWjYLD9+p5BiJEZI2dY1LwSwEW5cOowFy7&#10;K+/pUkUjUgiHHBU0Mfa5lKFuyGIYu544cUfnLcYEvZHa4zWF205OsmwqLbacGhrsadlQfarOVsHG&#10;rONmbdxXNvifN+k/D687fVLq6XH4mIOINMS7+N+91Wn+9B3+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XynwgAAANwAAAAPAAAAAAAAAAAAAAAAAJgCAABkcnMvZG93&#10;bnJldi54bWxQSwUGAAAAAAQABAD1AAAAhwMAAAAA&#10;" path="m7238,4919l7218,4919,7228,4899,7248,4899,7238,4919xe">
                <v:path o:connecttype="custom" o:connectlocs="7238,4919;7218,4919;7228,4899;7248,4899;7238,4919" o:connectangles="0,0,0,0,0"/>
                <v:fill on="t" focussize="0,0"/>
                <v:stroke on="f"/>
                <v:imagedata o:title=""/>
                <o:lock v:ext="edit"/>
              </v:shape>
              <v:shape id="AutoShape 17" o:spid="_x0000_s109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5D58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PD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kPnxQAAANwAAAAPAAAAAAAAAAAAAAAAAJgCAABkcnMv&#10;ZG93bnJldi54bWxQSwUGAAAAAAQABAD1AAAAigMAAAAA&#10;" path="m237,4939l206,4939,196,4919,226,4919,237,4939xe">
                <v:path o:connecttype="custom" o:connectlocs="237,4939;206,4939;196,4919;226,4919;237,4939" o:connectangles="0,0,0,0,0"/>
                <v:fill on="t" focussize="0,0"/>
                <v:stroke on="f"/>
                <v:imagedata o:title=""/>
                <o:lock v:ext="edit"/>
              </v:shape>
              <v:shape id="AutoShape 16" o:spid="_x0000_s109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mfMIA&#10;AADcAAAADwAAAGRycy9kb3ducmV2LnhtbERPzWoCMRC+C32HMEJvmtVSK+tmpRaqHgpS9QGGzZhd&#10;3UyWJNXt2zdCwdt8fL9TLHvbiiv50DhWMBlnIIgrpxs2Co6Hz9EcRIjIGlvHpOCXAizLp0GBuXY3&#10;/qbrPhqRQjjkqKCOsculDFVNFsPYdcSJOzlvMSbojdQebynctnKaZTNpseHUUGNHHzVVl/2PVbAx&#10;67hZG/eV9f78Kv3q+LLTF6Weh/37AkSkPj7E/+6tTvPfJnB/Jl0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uZ8wgAAANwAAAAPAAAAAAAAAAAAAAAAAJgCAABkcnMvZG93&#10;bnJldi54bWxQSwUGAAAAAAQABAD1AAAAhwMAAAAA&#10;" path="m7217,4939l7187,4939,7198,4919,7228,4919,7217,4939xe">
                <v:path o:connecttype="custom" o:connectlocs="7217,4939;7187,4939;7198,4919;7228,4919;7217,4939" o:connectangles="0,0,0,0,0"/>
                <v:fill on="t" focussize="0,0"/>
                <v:stroke on="f"/>
                <v:imagedata o:title=""/>
                <o:lock v:ext="edit"/>
              </v:shape>
              <v:shape id="AutoShape 15" o:spid="_x0000_s109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4C8EA&#10;AADcAAAADwAAAGRycy9kb3ducmV2LnhtbERPzWoCMRC+C75DGMGbZqtUy2oUFdQeCqL1AYbNmN26&#10;mSxJ1PXtm0LB23x8vzNftrYWd/KhcqzgbZiBIC6crtgoOH9vBx8gQkTWWDsmBU8KsFx0O3PMtXvw&#10;ke6naEQK4ZCjgjLGJpcyFCVZDEPXECfu4rzFmKA3Unt8pHBby1GWTaTFilNDiQ1tSiqup5tVsDe7&#10;uN8Z95W1/udd+vV5fNBXpfq9djUDEamNL/G/+1On+dMR/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weAvBAAAA3AAAAA8AAAAAAAAAAAAAAAAAmAIAAGRycy9kb3du&#10;cmV2LnhtbFBLBQYAAAAABAAEAPUAAACGAwAAAAA=&#10;" path="m258,4959l239,4959,228,4939,247,4939,258,4959xe">
                <v:path o:connecttype="custom" o:connectlocs="258,4959;239,4959;228,4939;247,4939;258,4959" o:connectangles="0,0,0,0,0"/>
                <v:fill on="t" focussize="0,0"/>
                <v:stroke on="f"/>
                <v:imagedata o:title=""/>
                <o:lock v:ext="edit"/>
              </v:shape>
              <v:shape id="AutoShape 14" o:spid="_x0000_s1097"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dkMEA&#10;AADcAAAADwAAAGRycy9kb3ducmV2LnhtbERP22oCMRB9F/oPYQq+abaKWlajtIKXh4Jo/YBhM2a3&#10;biZLEnX9eyMUfJvDuc5s0dpaXMmHyrGCj34GgrhwumKj4Pi76n2CCBFZY+2YFNwpwGL+1plhrt2N&#10;93Q9RCNSCIccFZQxNrmUoSjJYui7hjhxJ+ctxgS9kdrjLYXbWg6ybCwtVpwaSmxoWVJxPlysgo1Z&#10;x83auJ+s9X8j6b+Pw50+K9V9b7+mICK18SX+d291mj8ZwvOZd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3ZDBAAAA3AAAAA8AAAAAAAAAAAAAAAAAmAIAAGRycy9kb3du&#10;cmV2LnhtbFBLBQYAAAAABAAEAPUAAACGAwAAAAA=&#10;" path="m7185,4959l7165,4959,7176,4939,7196,4939,7185,4959xe">
                <v:path o:connecttype="custom" o:connectlocs="7185,4959;7165,4959;7176,4939;7196,4939;7185,4959" o:connectangles="0,0,0,0,0"/>
                <v:fill on="t" focussize="0,0"/>
                <v:stroke on="f"/>
                <v:imagedata o:title=""/>
                <o:lock v:ext="edit"/>
              </v:shape>
              <v:shape id="AutoShape 13" o:spid="_x0000_s1098"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F5MEA&#10;AADcAAAADwAAAGRycy9kb3ducmV2LnhtbERP22oCMRB9L/gPYQTfalZtVVajqFDtgyBePmDYjNnV&#10;zWRJUt3+fVMo9G0O5zrzZWtr8SAfKscKBv0MBHHhdMVGweX88ToFESKyxtoxKfimAMtF52WOuXZP&#10;PtLjFI1IIRxyVFDG2ORShqIki6HvGuLEXZ23GBP0RmqPzxRuaznMsrG0WHFqKLGhTUnF/fRlFezM&#10;Nu62xu2z1t/epV9fRgd9V6rXbVczEJHa+C/+c3/qNH/yB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ReTBAAAA3AAAAA8AAAAAAAAAAAAAAAAAmAIAAGRycy9kb3du&#10;cmV2LnhtbFBLBQYAAAAABAAEAPUAAACGAwAAAAA=&#10;" path="m292,4979l261,4979,250,4959,281,4959,292,4979xe">
                <v:path o:connecttype="custom" o:connectlocs="292,4979;261,4979;250,4959;281,4959;292,4979" o:connectangles="0,0,0,0,0"/>
                <v:fill on="t" focussize="0,0"/>
                <v:stroke on="f"/>
                <v:imagedata o:title=""/>
                <o:lock v:ext="edit"/>
              </v:shape>
              <v:shape id="AutoShape 12" o:spid="_x0000_s1099"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ngf8IA&#10;AADcAAAADwAAAGRycy9kb3ducmV2LnhtbERP3WrCMBS+H+wdwhnsbqZuOKU2lW2g7kIQqw9waI5p&#10;tTkpSdTu7ZeBsLvz8f2eYjHYTlzJh9axgvEoA0FcO92yUXDYL19mIEJE1tg5JgU/FGBRPj4UmGt3&#10;4x1dq2hECuGQo4Imxj6XMtQNWQwj1xMn7ui8xZigN1J7vKVw28nXLHuXFltODQ329NVQfa4uVsHa&#10;rOJ6ZdwmG/xpIv3n4W2rz0o9Pw0fcxCRhvgvvru/dZo/nc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eB/wgAAANwAAAAPAAAAAAAAAAAAAAAAAJgCAABkcnMvZG93&#10;bnJldi54bWxQSwUGAAAAAAQABAD1AAAAhwMAAAAA&#10;" path="m7162,4979l7131,4979,7143,4959,7174,4959,7162,4979xe">
                <v:path o:connecttype="custom" o:connectlocs="7162,4979;7131,4979;7143,4959;7174,4959;7162,4979" o:connectangles="0,0,0,0,0"/>
                <v:fill on="t" focussize="0,0"/>
                <v:stroke on="f"/>
                <v:imagedata o:title=""/>
                <o:lock v:ext="edit"/>
              </v:shape>
              <v:shape id="AutoShape 11" o:spid="_x0000_s1100"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CMIA&#10;AADcAAAADwAAAGRycy9kb3ducmV2LnhtbERP3WrCMBS+F/YO4Qx2N9M5pqM2lU3w52Igdj7AoTmm&#10;nc1JSaJ2b28GA+/Ox/d7isVgO3EhH1rHCl7GGQji2umWjYLD9+r5HUSIyBo7x6TglwIsyodRgbl2&#10;V97TpYpGpBAOOSpoYuxzKUPdkMUwdj1x4o7OW4wJeiO1x2sKt52cZNlUWmw5NTTY07Kh+lSdrYKN&#10;WcfN2rivbPA/b9J/Hl53+qTU0+PwMQcRaYh38b97q9P82RT+nkkX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34IwgAAANwAAAAPAAAAAAAAAAAAAAAAAJgCAABkcnMvZG93&#10;bnJldi54bWxQSwUGAAAAAAQABAD1AAAAhwMAAAAA&#10;" path="m328,4999l297,4999,285,4979,316,4979,328,4999xe">
                <v:path o:connecttype="custom" o:connectlocs="328,4999;297,4999;285,4979;316,4979;328,4999" o:connectangles="0,0,0,0,0"/>
                <v:fill on="t" focussize="0,0"/>
                <v:stroke on="f"/>
                <v:imagedata o:title=""/>
                <o:lock v:ext="edit"/>
              </v:shape>
              <v:shape id="AutoShape 10" o:spid="_x0000_s1101"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bk8EA&#10;AADcAAAADwAAAGRycy9kb3ducmV2LnhtbERPzWoCMRC+F3yHMIK3mrVit2yNYgW1B0FqfYBhM2ZX&#10;N5Mlibq+vSkIvc3H9zvTeWcbcSUfascKRsMMBHHpdM1GweF39foBIkRkjY1jUnCnAPNZ72WKhXY3&#10;/qHrPhqRQjgUqKCKsS2kDGVFFsPQtcSJOzpvMSbojdQebyncNvIty96lxZpTQ4UtLSsqz/uLVbAx&#10;67hZG7fNOn+aSP91GO/0WalBv1t8gojUxX/x0/2t0/w8h79n0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25PBAAAA3AAAAA8AAAAAAAAAAAAAAAAAmAIAAGRycy9kb3du&#10;cmV2LnhtbFBLBQYAAAAABAAEAPUAAACGAwAAAAA=&#10;" path="m7127,4999l7096,4999,7108,4979,7139,4979,7127,4999xe">
                <v:path o:connecttype="custom" o:connectlocs="7127,4999;7096,4999;7108,4979;7139,4979;7127,4999" o:connectangles="0,0,0,0,0"/>
                <v:fill on="t" focussize="0,0"/>
                <v:stroke on="f"/>
                <v:imagedata o:title=""/>
                <o:lock v:ext="edit"/>
              </v:shape>
              <v:shape id="AutoShape 9" o:spid="_x0000_s1102"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P4cUA&#10;AADcAAAADwAAAGRycy9kb3ducmV2LnhtbESPzW4CMQyE75X6DpErcSvZFrVUWwKCSvwcKiEoD2Bt&#10;3OyWjbNKAmzfHh+QuNma8cznyaz3rTpTTE1gAy/DAhRxFWzDzsDhZ/n8ASplZIttYDLwTwlm08eH&#10;CZY2XHhH5312SkI4lWigzrkrtU5VTR7TMHTEov2G6DHLGp22ES8S7lv9WhTv2mPD0lBjR181Vcf9&#10;yRtYu1Ver1z4Lvr496bj4jDa2qMxg6d+/gkqU5/v5tv1xgr+WGjlGZ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E/hxQAAANwAAAAPAAAAAAAAAAAAAAAAAJgCAABkcnMv&#10;ZG93bnJldi54bWxQSwUGAAAAAAQABAD1AAAAigMAAAAA&#10;" path="m378,5019l334,5019,321,4999,365,4999,378,5019xe">
                <v:path o:connecttype="custom" o:connectlocs="378,5019;334,5019;321,4999;365,4999;378,5019" o:connectangles="0,0,0,0,0"/>
                <v:fill on="t" focussize="0,0"/>
                <v:stroke on="f"/>
                <v:imagedata o:title=""/>
                <o:lock v:ext="edit"/>
              </v:shape>
              <v:shape id="AutoShape 8" o:spid="_x0000_s1103"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qesEA&#10;AADcAAAADwAAAGRycy9kb3ducmV2LnhtbERP22oCMRB9L/gPYQTfalalVVejqFDtgyBePmDYjNnV&#10;zWRJUt3+fVMo9G0O5zrzZWtr8SAfKscKBv0MBHHhdMVGweX88ToBESKyxtoxKfimAMtF52WOuXZP&#10;PtLjFI1IIRxyVFDG2ORShqIki6HvGuLEXZ23GBP0RmqPzxRuaznMsndpseLUUGJDm5KK++nLKtiZ&#10;bdxtjdtnrb+9Sb++jA76rlSv265mICK18V/85/7Uaf54Cr/Pp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U6nrBAAAA3AAAAA8AAAAAAAAAAAAAAAAAmAIAAGRycy9kb3du&#10;cmV2LnhtbFBLBQYAAAAABAAEAPUAAACGAwAAAAA=&#10;" path="m7090,5019l7046,5019,7059,4999,7102,4999,7090,5019xe">
                <v:path o:connecttype="custom" o:connectlocs="7090,5019;7046,5019;7059,4999;7102,4999;7090,5019" o:connectangles="0,0,0,0,0"/>
                <v:fill on="t" focussize="0,0"/>
                <v:stroke on="f"/>
                <v:imagedata o:title=""/>
                <o:lock v:ext="edit"/>
              </v:shape>
              <v:shape id="AutoShape 7" o:spid="_x0000_s1104"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zwMQA&#10;AADcAAAADwAAAGRycy9kb3ducmV2LnhtbESP3WoCMRCF7wt9hzCF3tWsFYusRlGh2guh+PMAw2aa&#10;3bqZLEnU7dt3LgTvZjhnzvlmtuh9q64UUxPYwHBQgCKugm3YGTgdP98moFJGttgGJgN/lGAxf36a&#10;YWnDjfd0PWSnJIRTiQbqnLtS61TV5DENQkcs2k+IHrOs0Wkb8SbhvtXvRfGhPTYsDTV2tK6pOh8u&#10;3sDWbfJ248Ku6OPvWMfVafRtz8a8vvTLKahMfX6Y79dfVvAngi/PyAR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M8DEAAAA3AAAAA8AAAAAAAAAAAAAAAAAmAIAAGRycy9k&#10;b3ducmV2LnhtbFBLBQYAAAAABAAEAPUAAACJAwAAAAA=&#10;" path="m443,5039l385,5039,372,5019,429,5019,443,5039xe">
                <v:path o:connecttype="custom" o:connectlocs="443,5039;385,5039;372,5019;429,5019;443,5039" o:connectangles="0,0,0,0,0"/>
                <v:fill on="t" focussize="0,0"/>
                <v:stroke on="f"/>
                <v:imagedata o:title=""/>
                <o:lock v:ext="edit"/>
              </v:shape>
              <v:shape id="AutoShape 6" o:spid="_x0000_s1105"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WW8AA&#10;AADcAAAADwAAAGRycy9kb3ducmV2LnhtbERP24rCMBB9F/yHMIJvmrqyItUouqDuw4J4+YChGdNq&#10;MylJ1O7fbxYE3+ZwrjNftrYWD/KhcqxgNMxAEBdOV2wUnE+bwRREiMgaa8ek4JcCLBfdzhxz7Z58&#10;oMcxGpFCOOSooIyxyaUMRUkWw9A1xIm7OG8xJuiN1B6fKdzW8iPLJtJixamhxIa+Sipux7tVsDPb&#10;uNsa95O1/vop/fo83uubUv1eu5qBiNTGt/jl/tZp/nQE/8+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eWW8AAAADcAAAADwAAAAAAAAAAAAAAAACYAgAAZHJzL2Rvd25y&#10;ZXYueG1sUEsFBgAAAAAEAAQA9QAAAIUDAAAAAA==&#10;" path="m7038,5039l6981,5039,6994,5019,7051,5019,7038,5039xe">
                <v:path o:connecttype="custom" o:connectlocs="7038,5039;6981,5039;6994,5019;7051,5019;7038,5039" o:connectangles="0,0,0,0,0"/>
                <v:fill on="t" focussize="0,0"/>
                <v:stroke on="f"/>
                <v:imagedata o:title=""/>
                <o:lock v:ext="edit"/>
              </v:shape>
              <v:shape id="AutoShape 5" o:spid="_x0000_s1106" style="position:absolute;left:0;top:0;height:5060;width:7425;" fillcolor="#000000" filled="t" stroked="f" coordsize="7425,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ILMIA&#10;AADcAAAADwAAAGRycy9kb3ducmV2LnhtbERP3WrCMBS+F/YO4Qx2p+k6JqUzyjaw7mIgdj7AoTmm&#10;1eakJFHr25vBYHfn4/s9i9Voe3EhHzrHCp5nGQjixumOjYL9z3pagAgRWWPvmBTcKMBq+TBZYKnd&#10;lXd0qaMRKYRDiQraGIdSytC0ZDHM3ECcuIPzFmOC3kjt8ZrCbS/zLJtLix2nhhYH+mypOdVnq2Bj&#10;qripjPvORn98lf5j/7LVJ6WeHsf3NxCRxvgv/nN/6TS/yOH3mXS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QgswgAAANwAAAAPAAAAAAAAAAAAAAAAAJgCAABkcnMvZG93&#10;bnJldi54bWxQSwUGAAAAAAQABAD1AAAAhwMAAAAA&#10;" path="m6956,5059l467,5059,453,5039,6970,5039,6956,5059xe">
                <v:path o:connecttype="custom" o:connectlocs="6956,5059;467,5059;453,5039;6970,5039;6956,5059" o:connectangles="0,0,0,0,0"/>
                <v:fill on="t" focussize="0,0"/>
                <v:stroke on="f"/>
                <v:imagedata o:title=""/>
                <o:lock v:ext="edit"/>
              </v:shape>
            </v:group>
            <w10:wrap type="none"/>
            <w10:anchorlock/>
          </v:group>
        </w:pict>
      </w:r>
    </w:p>
    <w:p>
      <w:pPr>
        <w:pStyle w:val="15"/>
        <w:kinsoku w:val="0"/>
        <w:overflowPunct w:val="0"/>
        <w:spacing w:before="174"/>
        <w:rPr>
          <w:rFonts w:asciiTheme="majorEastAsia" w:hAnsiTheme="majorEastAsia" w:eastAsiaTheme="majorEastAsia"/>
          <w:b/>
          <w:bCs/>
          <w:color w:val="000000" w:themeColor="text1"/>
          <w:spacing w:val="1"/>
          <w:szCs w:val="21"/>
        </w:rPr>
      </w:pPr>
    </w:p>
    <w:p>
      <w:pPr>
        <w:pStyle w:val="15"/>
        <w:kinsoku w:val="0"/>
        <w:overflowPunct w:val="0"/>
        <w:spacing w:before="174"/>
        <w:rPr>
          <w:rFonts w:asciiTheme="majorEastAsia" w:hAnsiTheme="majorEastAsia" w:eastAsiaTheme="majorEastAsia"/>
          <w:color w:val="000000" w:themeColor="text1"/>
          <w:szCs w:val="21"/>
        </w:rPr>
      </w:pPr>
      <w:r>
        <w:rPr>
          <w:rFonts w:hint="eastAsia" w:asciiTheme="majorEastAsia" w:hAnsiTheme="majorEastAsia" w:eastAsiaTheme="majorEastAsia"/>
          <w:b/>
          <w:bCs/>
          <w:color w:val="000000" w:themeColor="text1"/>
          <w:spacing w:val="1"/>
          <w:szCs w:val="21"/>
        </w:rPr>
        <w:t>★备注：投标保证金缴费凭证复印件加盖公章</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bookmarkStart w:id="81" w:name="_Toc18872_WPSOffice_Level1"/>
      <w:bookmarkStart w:id="82" w:name="_Toc15971"/>
      <w:r>
        <w:rPr>
          <w:rFonts w:hint="eastAsia" w:asciiTheme="majorEastAsia" w:hAnsiTheme="majorEastAsia" w:eastAsiaTheme="majorEastAsia"/>
          <w:b/>
          <w:bCs/>
          <w:color w:val="000000" w:themeColor="text1"/>
          <w:sz w:val="36"/>
          <w:szCs w:val="36"/>
          <w:lang w:eastAsia="zh-CN"/>
        </w:rPr>
        <w:t>四</w:t>
      </w:r>
      <w:r>
        <w:rPr>
          <w:rFonts w:hint="eastAsia" w:asciiTheme="majorEastAsia" w:hAnsiTheme="majorEastAsia" w:eastAsiaTheme="majorEastAsia"/>
          <w:b/>
          <w:bCs/>
          <w:color w:val="000000" w:themeColor="text1"/>
          <w:sz w:val="36"/>
          <w:szCs w:val="36"/>
        </w:rPr>
        <w:t>、投标报价单</w:t>
      </w:r>
      <w:bookmarkEnd w:id="81"/>
      <w:bookmarkEnd w:id="82"/>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项目名称：</w:t>
      </w:r>
      <w:r>
        <w:rPr>
          <w:rFonts w:hint="eastAsia" w:cs="仿宋" w:asciiTheme="majorEastAsia" w:hAnsiTheme="majorEastAsia" w:eastAsiaTheme="majorEastAsia"/>
          <w:color w:val="000000" w:themeColor="text1"/>
          <w:kern w:val="0"/>
          <w:sz w:val="24"/>
          <w:u w:val="single"/>
        </w:rPr>
        <w:t>　            　　</w:t>
      </w:r>
    </w:p>
    <w:p>
      <w:pPr>
        <w:rPr>
          <w:rFonts w:cs="仿宋" w:asciiTheme="majorEastAsia" w:hAnsiTheme="majorEastAsia" w:eastAsiaTheme="majorEastAsia"/>
          <w:color w:val="000000" w:themeColor="text1"/>
          <w:kern w:val="0"/>
          <w:sz w:val="24"/>
          <w:u w:val="single"/>
        </w:rPr>
      </w:pPr>
      <w:r>
        <w:rPr>
          <w:rFonts w:hint="eastAsia" w:cs="仿宋" w:asciiTheme="majorEastAsia" w:hAnsiTheme="majorEastAsia" w:eastAsiaTheme="majorEastAsia"/>
          <w:color w:val="000000" w:themeColor="text1"/>
          <w:kern w:val="0"/>
          <w:sz w:val="24"/>
        </w:rPr>
        <w:t>项目编号：</w:t>
      </w:r>
      <w:r>
        <w:rPr>
          <w:rFonts w:hint="eastAsia" w:cs="仿宋" w:asciiTheme="majorEastAsia" w:hAnsiTheme="majorEastAsia" w:eastAsiaTheme="majorEastAsia"/>
          <w:color w:val="000000" w:themeColor="text1"/>
          <w:kern w:val="0"/>
          <w:sz w:val="24"/>
          <w:u w:val="single"/>
        </w:rPr>
        <w:t>　            　　</w:t>
      </w:r>
    </w:p>
    <w:p>
      <w:pPr>
        <w:jc w:val="center"/>
        <w:rPr>
          <w:rFonts w:ascii="黑体" w:hAnsi="黑体" w:eastAsia="黑体"/>
          <w:sz w:val="24"/>
          <w:szCs w:val="24"/>
        </w:rPr>
      </w:pPr>
      <w:r>
        <w:rPr>
          <w:rFonts w:hint="eastAsia" w:ascii="黑体" w:hAnsi="黑体" w:eastAsia="黑体"/>
          <w:sz w:val="24"/>
          <w:szCs w:val="24"/>
        </w:rPr>
        <w:t>报价一览表</w:t>
      </w:r>
    </w:p>
    <w:p>
      <w:pPr>
        <w:pStyle w:val="15"/>
        <w:rPr>
          <w:rFonts w:hint="eastAsia"/>
          <w:lang w:val="en-US" w:eastAsia="zh-CN"/>
        </w:rPr>
      </w:pPr>
    </w:p>
    <w:p>
      <w:pPr>
        <w:overflowPunct w:val="0"/>
        <w:spacing w:line="460" w:lineRule="exact"/>
        <w:jc w:val="right"/>
        <w:rPr>
          <w:rFonts w:hAnsi="宋体"/>
          <w:sz w:val="24"/>
        </w:rPr>
      </w:pPr>
      <w:r>
        <w:rPr>
          <w:rFonts w:hint="eastAsia" w:hAnsi="宋体"/>
          <w:sz w:val="24"/>
        </w:rPr>
        <w:t>单位：元/（人民币）</w:t>
      </w:r>
    </w:p>
    <w:tbl>
      <w:tblPr>
        <w:tblStyle w:val="43"/>
        <w:tblW w:w="930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549"/>
        <w:gridCol w:w="1701"/>
        <w:gridCol w:w="1843"/>
        <w:gridCol w:w="1675"/>
        <w:gridCol w:w="17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837" w:type="dxa"/>
            <w:noWrap w:val="0"/>
            <w:vAlign w:val="center"/>
          </w:tcPr>
          <w:p>
            <w:pPr>
              <w:overflowPunct w:val="0"/>
              <w:spacing w:line="460" w:lineRule="exact"/>
              <w:jc w:val="center"/>
              <w:rPr>
                <w:rFonts w:hint="eastAsia" w:hAnsi="宋体"/>
                <w:b/>
                <w:sz w:val="24"/>
              </w:rPr>
            </w:pPr>
            <w:r>
              <w:rPr>
                <w:rFonts w:hint="eastAsia" w:hAnsi="宋体"/>
                <w:b/>
                <w:sz w:val="24"/>
              </w:rPr>
              <w:t>包号</w:t>
            </w:r>
          </w:p>
        </w:tc>
        <w:tc>
          <w:tcPr>
            <w:tcW w:w="1549" w:type="dxa"/>
            <w:noWrap w:val="0"/>
            <w:vAlign w:val="center"/>
          </w:tcPr>
          <w:p>
            <w:pPr>
              <w:overflowPunct w:val="0"/>
              <w:spacing w:line="460" w:lineRule="exact"/>
              <w:jc w:val="center"/>
              <w:rPr>
                <w:rFonts w:hAnsi="宋体"/>
                <w:b/>
                <w:sz w:val="24"/>
              </w:rPr>
            </w:pPr>
            <w:r>
              <w:rPr>
                <w:rFonts w:hint="eastAsia" w:hAnsi="宋体"/>
                <w:b/>
                <w:sz w:val="24"/>
              </w:rPr>
              <w:t>项目名称</w:t>
            </w:r>
          </w:p>
        </w:tc>
        <w:tc>
          <w:tcPr>
            <w:tcW w:w="1701" w:type="dxa"/>
            <w:noWrap w:val="0"/>
            <w:vAlign w:val="center"/>
          </w:tcPr>
          <w:p>
            <w:pPr>
              <w:overflowPunct w:val="0"/>
              <w:spacing w:line="460" w:lineRule="exact"/>
              <w:jc w:val="center"/>
              <w:rPr>
                <w:rFonts w:hint="eastAsia" w:hAnsi="宋体"/>
                <w:b/>
                <w:sz w:val="24"/>
              </w:rPr>
            </w:pPr>
            <w:r>
              <w:rPr>
                <w:rFonts w:hint="eastAsia" w:hAnsi="宋体"/>
                <w:b/>
                <w:sz w:val="24"/>
              </w:rPr>
              <w:t>总报价（元）</w:t>
            </w:r>
          </w:p>
        </w:tc>
        <w:tc>
          <w:tcPr>
            <w:tcW w:w="1843" w:type="dxa"/>
            <w:noWrap w:val="0"/>
            <w:vAlign w:val="center"/>
          </w:tcPr>
          <w:p>
            <w:pPr>
              <w:overflowPunct w:val="0"/>
              <w:spacing w:line="460" w:lineRule="exact"/>
              <w:jc w:val="center"/>
              <w:rPr>
                <w:rFonts w:hint="eastAsia" w:hAnsi="宋体"/>
                <w:b/>
                <w:sz w:val="24"/>
              </w:rPr>
            </w:pPr>
            <w:r>
              <w:rPr>
                <w:rFonts w:hint="eastAsia" w:hAnsi="宋体"/>
                <w:b/>
                <w:sz w:val="24"/>
              </w:rPr>
              <w:t>采购需求</w:t>
            </w:r>
          </w:p>
        </w:tc>
        <w:tc>
          <w:tcPr>
            <w:tcW w:w="1675" w:type="dxa"/>
            <w:noWrap w:val="0"/>
            <w:vAlign w:val="center"/>
          </w:tcPr>
          <w:p>
            <w:pPr>
              <w:overflowPunct w:val="0"/>
              <w:spacing w:line="460" w:lineRule="exact"/>
              <w:jc w:val="center"/>
              <w:rPr>
                <w:rFonts w:hint="eastAsia" w:hAnsi="宋体"/>
                <w:b/>
                <w:sz w:val="24"/>
              </w:rPr>
            </w:pPr>
            <w:r>
              <w:rPr>
                <w:rFonts w:hint="eastAsia" w:hAnsi="宋体"/>
                <w:b/>
                <w:sz w:val="24"/>
              </w:rPr>
              <w:t>服务期限</w:t>
            </w:r>
          </w:p>
        </w:tc>
        <w:tc>
          <w:tcPr>
            <w:tcW w:w="1701" w:type="dxa"/>
            <w:noWrap w:val="0"/>
            <w:vAlign w:val="center"/>
          </w:tcPr>
          <w:p>
            <w:pPr>
              <w:overflowPunct w:val="0"/>
              <w:jc w:val="center"/>
              <w:rPr>
                <w:rFonts w:hint="eastAsia" w:hAnsi="宋体"/>
                <w:b/>
                <w:sz w:val="24"/>
              </w:rPr>
            </w:pPr>
            <w:r>
              <w:rPr>
                <w:rFonts w:hint="eastAsia" w:hAnsi="宋体"/>
                <w:b/>
                <w:sz w:val="24"/>
              </w:rPr>
              <w:t>服务地点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837" w:type="dxa"/>
            <w:noWrap w:val="0"/>
            <w:vAlign w:val="center"/>
          </w:tcPr>
          <w:p>
            <w:pPr>
              <w:overflowPunct w:val="0"/>
              <w:spacing w:line="460" w:lineRule="exact"/>
              <w:jc w:val="center"/>
              <w:rPr>
                <w:rFonts w:hint="eastAsia" w:hAnsi="宋体"/>
                <w:sz w:val="24"/>
              </w:rPr>
            </w:pPr>
            <w:r>
              <w:rPr>
                <w:rFonts w:hint="eastAsia" w:hAnsi="宋体"/>
                <w:sz w:val="24"/>
              </w:rPr>
              <w:t>1</w:t>
            </w:r>
          </w:p>
        </w:tc>
        <w:tc>
          <w:tcPr>
            <w:tcW w:w="1549" w:type="dxa"/>
            <w:noWrap w:val="0"/>
            <w:vAlign w:val="center"/>
          </w:tcPr>
          <w:p>
            <w:pPr>
              <w:overflowPunct w:val="0"/>
              <w:spacing w:line="460" w:lineRule="exact"/>
              <w:jc w:val="center"/>
              <w:rPr>
                <w:rFonts w:hAnsi="宋体"/>
                <w:sz w:val="24"/>
              </w:rPr>
            </w:pPr>
          </w:p>
        </w:tc>
        <w:tc>
          <w:tcPr>
            <w:tcW w:w="1701" w:type="dxa"/>
            <w:noWrap w:val="0"/>
            <w:vAlign w:val="center"/>
          </w:tcPr>
          <w:p>
            <w:pPr>
              <w:overflowPunct w:val="0"/>
              <w:spacing w:line="460" w:lineRule="exact"/>
              <w:jc w:val="center"/>
              <w:rPr>
                <w:rFonts w:hAnsi="宋体"/>
                <w:sz w:val="24"/>
              </w:rPr>
            </w:pPr>
          </w:p>
        </w:tc>
        <w:tc>
          <w:tcPr>
            <w:tcW w:w="1843" w:type="dxa"/>
            <w:noWrap w:val="0"/>
            <w:vAlign w:val="center"/>
          </w:tcPr>
          <w:p>
            <w:pPr>
              <w:overflowPunct w:val="0"/>
              <w:spacing w:line="460" w:lineRule="exact"/>
              <w:jc w:val="center"/>
              <w:rPr>
                <w:rFonts w:hAnsi="宋体"/>
                <w:sz w:val="24"/>
              </w:rPr>
            </w:pPr>
          </w:p>
        </w:tc>
        <w:tc>
          <w:tcPr>
            <w:tcW w:w="1675" w:type="dxa"/>
            <w:noWrap w:val="0"/>
            <w:vAlign w:val="center"/>
          </w:tcPr>
          <w:p>
            <w:pPr>
              <w:overflowPunct w:val="0"/>
              <w:spacing w:line="460" w:lineRule="exact"/>
              <w:jc w:val="center"/>
              <w:rPr>
                <w:rFonts w:hAnsi="宋体"/>
                <w:sz w:val="24"/>
              </w:rPr>
            </w:pPr>
          </w:p>
        </w:tc>
        <w:tc>
          <w:tcPr>
            <w:tcW w:w="1701" w:type="dxa"/>
            <w:noWrap w:val="0"/>
            <w:vAlign w:val="center"/>
          </w:tcPr>
          <w:p>
            <w:pPr>
              <w:overflowPunct w:val="0"/>
              <w:spacing w:line="460" w:lineRule="exact"/>
              <w:jc w:val="center"/>
              <w:rPr>
                <w:rFonts w:hint="eastAsia"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2386" w:type="dxa"/>
            <w:gridSpan w:val="2"/>
            <w:noWrap w:val="0"/>
            <w:vAlign w:val="center"/>
          </w:tcPr>
          <w:p>
            <w:pPr>
              <w:overflowPunct w:val="0"/>
              <w:spacing w:line="460" w:lineRule="exact"/>
              <w:jc w:val="center"/>
              <w:rPr>
                <w:rFonts w:hAnsi="宋体"/>
                <w:sz w:val="24"/>
              </w:rPr>
            </w:pPr>
            <w:r>
              <w:rPr>
                <w:rFonts w:hint="eastAsia" w:hAnsi="宋体"/>
                <w:sz w:val="24"/>
              </w:rPr>
              <w:t>总报价（大写）</w:t>
            </w:r>
          </w:p>
        </w:tc>
        <w:tc>
          <w:tcPr>
            <w:tcW w:w="6920" w:type="dxa"/>
            <w:gridSpan w:val="4"/>
            <w:noWrap w:val="0"/>
            <w:vAlign w:val="center"/>
          </w:tcPr>
          <w:p>
            <w:pPr>
              <w:overflowPunct w:val="0"/>
              <w:spacing w:line="460" w:lineRule="exact"/>
              <w:jc w:val="center"/>
              <w:rPr>
                <w:rFonts w:hAnsi="宋体"/>
                <w:sz w:val="24"/>
              </w:rPr>
            </w:pPr>
          </w:p>
        </w:tc>
      </w:tr>
    </w:tbl>
    <w:p>
      <w:pPr>
        <w:pStyle w:val="15"/>
        <w:rPr>
          <w:lang w:val="en-US" w:eastAsia="zh-CN"/>
        </w:rPr>
      </w:pPr>
    </w:p>
    <w:p>
      <w:pPr>
        <w:ind w:firstLine="4200" w:firstLineChars="1750"/>
        <w:rPr>
          <w:rFonts w:hAnsi="宋体"/>
          <w:sz w:val="24"/>
          <w:szCs w:val="24"/>
        </w:rPr>
      </w:pPr>
      <w:r>
        <w:rPr>
          <w:rFonts w:hint="eastAsia" w:hAnsi="宋体"/>
          <w:sz w:val="24"/>
          <w:szCs w:val="24"/>
        </w:rPr>
        <w:t>供应商名称(公章)：</w:t>
      </w:r>
    </w:p>
    <w:p>
      <w:pPr>
        <w:ind w:firstLine="4200" w:firstLineChars="1750"/>
        <w:rPr>
          <w:rFonts w:hAnsi="宋体"/>
          <w:sz w:val="24"/>
          <w:szCs w:val="24"/>
        </w:rPr>
      </w:pPr>
      <w:r>
        <w:rPr>
          <w:rFonts w:hint="eastAsia" w:hAnsi="宋体"/>
          <w:sz w:val="24"/>
          <w:szCs w:val="24"/>
        </w:rPr>
        <w:t>法定代表人或授权代表（签字或盖章）：</w:t>
      </w:r>
    </w:p>
    <w:p>
      <w:pPr>
        <w:ind w:firstLine="4320" w:firstLineChars="1800"/>
        <w:rPr>
          <w:rFonts w:hAnsi="宋体"/>
          <w:sz w:val="24"/>
          <w:szCs w:val="24"/>
        </w:rPr>
      </w:pPr>
      <w:r>
        <w:rPr>
          <w:rFonts w:hAnsi="宋体"/>
          <w:sz w:val="24"/>
          <w:szCs w:val="24"/>
        </w:rPr>
        <w:t>日期：</w:t>
      </w:r>
      <w:r>
        <w:rPr>
          <w:rFonts w:hint="eastAsia" w:hAnsi="宋体"/>
          <w:sz w:val="24"/>
          <w:szCs w:val="24"/>
        </w:rPr>
        <w:t xml:space="preserve">    </w:t>
      </w:r>
      <w:r>
        <w:rPr>
          <w:rFonts w:hAnsi="宋体"/>
          <w:sz w:val="24"/>
          <w:szCs w:val="24"/>
        </w:rPr>
        <w:t>年  月 日</w:t>
      </w:r>
    </w:p>
    <w:p>
      <w:pPr>
        <w:ind w:firstLine="480" w:firstLineChars="200"/>
        <w:rPr>
          <w:rFonts w:hAnsi="宋体"/>
          <w:sz w:val="24"/>
          <w:szCs w:val="24"/>
        </w:rPr>
      </w:pPr>
    </w:p>
    <w:p>
      <w:pPr>
        <w:jc w:val="center"/>
        <w:rPr>
          <w:rFonts w:asciiTheme="majorEastAsia" w:hAnsiTheme="majorEastAsia" w:eastAsiaTheme="majorEastAsia"/>
          <w:color w:val="000000" w:themeColor="text1"/>
        </w:rPr>
      </w:pPr>
    </w:p>
    <w:p>
      <w:pPr>
        <w:pStyle w:val="15"/>
        <w:rPr>
          <w:rFonts w:asciiTheme="majorEastAsia" w:hAnsiTheme="majorEastAsia" w:eastAsiaTheme="majorEastAsia"/>
          <w:color w:val="000000" w:themeColor="text1"/>
        </w:rPr>
      </w:pPr>
    </w:p>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jc w:val="center"/>
        <w:rPr>
          <w:rFonts w:asciiTheme="majorEastAsia" w:hAnsiTheme="majorEastAsia" w:eastAsiaTheme="majorEastAsia"/>
          <w:color w:val="000000" w:themeColor="text1"/>
        </w:rPr>
      </w:pPr>
    </w:p>
    <w:p>
      <w:pPr>
        <w:pStyle w:val="15"/>
      </w:pPr>
      <w:r>
        <w:br w:type="page"/>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bookmarkStart w:id="83" w:name="_Toc4431"/>
      <w:bookmarkStart w:id="84" w:name="_Toc21333_WPSOffice_Level1"/>
      <w:r>
        <w:rPr>
          <w:rFonts w:hint="eastAsia" w:asciiTheme="majorEastAsia" w:hAnsiTheme="majorEastAsia" w:eastAsiaTheme="majorEastAsia"/>
          <w:b/>
          <w:bCs/>
          <w:color w:val="000000" w:themeColor="text1"/>
          <w:sz w:val="36"/>
          <w:szCs w:val="36"/>
          <w:lang w:eastAsia="zh-CN"/>
        </w:rPr>
        <w:t>五</w:t>
      </w:r>
      <w:r>
        <w:rPr>
          <w:rFonts w:hint="eastAsia" w:asciiTheme="majorEastAsia" w:hAnsiTheme="majorEastAsia" w:eastAsiaTheme="majorEastAsia"/>
          <w:b/>
          <w:bCs/>
          <w:color w:val="000000" w:themeColor="text1"/>
          <w:sz w:val="36"/>
          <w:szCs w:val="36"/>
        </w:rPr>
        <w:t>、供应商基本情况</w:t>
      </w:r>
      <w:bookmarkEnd w:id="83"/>
      <w:bookmarkEnd w:id="84"/>
    </w:p>
    <w:p>
      <w:pPr>
        <w:pStyle w:val="15"/>
        <w:kinsoku w:val="0"/>
        <w:overflowPunct w:val="0"/>
        <w:ind w:left="3104" w:right="2998"/>
        <w:jc w:val="center"/>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rPr>
        <w:t>（一）供应商基本情况表</w:t>
      </w:r>
    </w:p>
    <w:p>
      <w:pPr>
        <w:pStyle w:val="15"/>
        <w:kinsoku w:val="0"/>
        <w:overflowPunct w:val="0"/>
        <w:spacing w:before="5"/>
        <w:rPr>
          <w:rFonts w:asciiTheme="majorEastAsia" w:hAnsiTheme="majorEastAsia" w:eastAsiaTheme="majorEastAsia"/>
          <w:b/>
          <w:bCs/>
          <w:color w:val="000000" w:themeColor="text1"/>
          <w:sz w:val="6"/>
          <w:szCs w:val="6"/>
        </w:rPr>
      </w:pPr>
    </w:p>
    <w:tbl>
      <w:tblPr>
        <w:tblStyle w:val="43"/>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181"/>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6"/>
              <w:ind w:left="137"/>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1" w:line="312" w:lineRule="exact"/>
              <w:ind w:left="257" w:right="133" w:hanging="12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投标期间联系人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122"/>
              <w:kinsoku w:val="0"/>
              <w:overflowPunct w:val="0"/>
              <w:spacing w:before="4"/>
              <w:rPr>
                <w:rFonts w:cs="仿宋" w:asciiTheme="majorEastAsia" w:hAnsiTheme="majorEastAsia" w:eastAsiaTheme="majorEastAsia"/>
                <w:b/>
                <w:bCs/>
                <w:color w:val="000000" w:themeColor="text1"/>
                <w:sz w:val="20"/>
                <w:szCs w:val="20"/>
              </w:rPr>
            </w:pPr>
          </w:p>
          <w:p>
            <w:pPr>
              <w:pStyle w:val="122"/>
              <w:kinsoku w:val="0"/>
              <w:overflowPunct w:val="0"/>
              <w:ind w:left="36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电话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122"/>
              <w:kinsoku w:val="0"/>
              <w:overflowPunct w:val="0"/>
              <w:spacing w:before="4"/>
              <w:rPr>
                <w:rFonts w:cs="仿宋" w:asciiTheme="majorEastAsia" w:hAnsiTheme="majorEastAsia" w:eastAsiaTheme="majorEastAsia"/>
                <w:b/>
                <w:bCs/>
                <w:color w:val="000000" w:themeColor="text1"/>
                <w:sz w:val="20"/>
                <w:szCs w:val="20"/>
              </w:rPr>
            </w:pPr>
          </w:p>
          <w:p>
            <w:pPr>
              <w:pStyle w:val="122"/>
              <w:kinsoku w:val="0"/>
              <w:overflowPunct w:val="0"/>
              <w:ind w:left="383"/>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传真</w:t>
            </w:r>
          </w:p>
        </w:tc>
        <w:tc>
          <w:tcPr>
            <w:tcW w:w="196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122"/>
              <w:kinsoku w:val="0"/>
              <w:overflowPunct w:val="0"/>
              <w:rPr>
                <w:rFonts w:cs="仿宋" w:asciiTheme="majorEastAsia" w:hAnsiTheme="majorEastAsia" w:eastAsiaTheme="majorEastAsia"/>
                <w:b/>
                <w:bCs/>
                <w:color w:val="000000" w:themeColor="text1"/>
              </w:rPr>
            </w:pPr>
          </w:p>
          <w:p>
            <w:pPr>
              <w:pStyle w:val="122"/>
              <w:kinsoku w:val="0"/>
              <w:overflowPunct w:val="0"/>
              <w:rPr>
                <w:rFonts w:cs="仿宋" w:asciiTheme="majorEastAsia" w:hAnsiTheme="majorEastAsia" w:eastAsiaTheme="majorEastAsia"/>
                <w:b/>
                <w:bCs/>
                <w:color w:val="000000" w:themeColor="text1"/>
              </w:rPr>
            </w:pPr>
          </w:p>
          <w:p>
            <w:pPr>
              <w:pStyle w:val="122"/>
              <w:kinsoku w:val="0"/>
              <w:overflowPunct w:val="0"/>
              <w:rPr>
                <w:rFonts w:cs="仿宋" w:asciiTheme="majorEastAsia" w:hAnsiTheme="majorEastAsia" w:eastAsiaTheme="majorEastAsia"/>
                <w:b/>
                <w:bCs/>
                <w:color w:val="000000" w:themeColor="text1"/>
              </w:rPr>
            </w:pPr>
          </w:p>
          <w:p>
            <w:pPr>
              <w:pStyle w:val="122"/>
              <w:kinsoku w:val="0"/>
              <w:overflowPunct w:val="0"/>
              <w:spacing w:line="475" w:lineRule="auto"/>
              <w:ind w:left="497" w:right="493"/>
              <w:jc w:val="both"/>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职工概况</w:t>
            </w:r>
          </w:p>
        </w:tc>
        <w:tc>
          <w:tcPr>
            <w:tcW w:w="1445"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4"/>
              <w:ind w:left="23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4"/>
              <w:ind w:left="118"/>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jc w:val="center"/>
              <w:rPr>
                <w:rFonts w:asciiTheme="majorEastAsia" w:hAnsiTheme="majorEastAsia" w:eastAsiaTheme="majorEastAsia"/>
                <w:color w:val="000000" w:themeColor="text1"/>
                <w:lang w:eastAsia="zh-CN"/>
              </w:rPr>
            </w:pPr>
            <w:r>
              <w:rPr>
                <w:rFonts w:hint="eastAsia" w:cs="仿宋" w:asciiTheme="majorEastAsia" w:hAnsiTheme="majorEastAsia" w:eastAsiaTheme="majorEastAsia"/>
                <w:color w:val="000000" w:themeColor="text1"/>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jc w:val="center"/>
              <w:rPr>
                <w:rFonts w:asciiTheme="majorEastAsia" w:hAnsiTheme="majorEastAsia" w:eastAsiaTheme="majorEastAsia"/>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416"/>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姓名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452"/>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职务</w:t>
            </w:r>
            <w:r>
              <w:rPr>
                <w:rFonts w:cs="仿宋" w:asciiTheme="majorEastAsia" w:hAnsiTheme="majorEastAsia" w:eastAsiaTheme="majorEastAsia"/>
                <w:color w:val="000000" w:themeColor="text1"/>
              </w:rPr>
              <w:t>/</w:t>
            </w:r>
            <w:r>
              <w:rPr>
                <w:rFonts w:hint="eastAsia" w:cs="仿宋" w:asciiTheme="majorEastAsia" w:hAnsiTheme="majorEastAsia" w:eastAsiaTheme="majorEastAsia"/>
                <w:color w:val="000000" w:themeColor="text1"/>
              </w:rPr>
              <w:t>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122"/>
              <w:kinsoku w:val="0"/>
              <w:overflowPunct w:val="0"/>
              <w:spacing w:before="145"/>
              <w:ind w:left="450"/>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年龄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122"/>
              <w:tabs>
                <w:tab w:val="left" w:pos="479"/>
              </w:tabs>
              <w:kinsoku w:val="0"/>
              <w:overflowPunct w:val="0"/>
              <w:spacing w:before="145"/>
              <w:ind w:right="1"/>
              <w:jc w:val="center"/>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专</w:t>
            </w:r>
            <w:r>
              <w:rPr>
                <w:rFonts w:cs="仿宋" w:asciiTheme="majorEastAsia" w:hAnsiTheme="majorEastAsia" w:eastAsiaTheme="majorEastAsia"/>
                <w:color w:val="000000" w:themeColor="text1"/>
              </w:rPr>
              <w:tab/>
            </w:r>
            <w:r>
              <w:rPr>
                <w:rFonts w:hint="eastAsia" w:cs="仿宋" w:asciiTheme="majorEastAsia" w:hAnsiTheme="majorEastAsia" w:eastAsiaTheme="majorEastAsia"/>
                <w:color w:val="000000" w:themeColor="text1"/>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122"/>
              <w:tabs>
                <w:tab w:val="left" w:pos="479"/>
              </w:tabs>
              <w:kinsoku w:val="0"/>
              <w:overflowPunct w:val="0"/>
              <w:spacing w:before="145"/>
              <w:ind w:right="1"/>
              <w:jc w:val="cente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r>
        <w:tblPrEx>
          <w:tblCellMar>
            <w:top w:w="0" w:type="dxa"/>
            <w:left w:w="0" w:type="dxa"/>
            <w:bottom w:w="0" w:type="dxa"/>
            <w:right w:w="0" w:type="dxa"/>
          </w:tblCellMar>
        </w:tblPrEx>
        <w:trPr>
          <w:trHeight w:val="164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122"/>
              <w:kinsoku w:val="0"/>
              <w:overflowPunct w:val="0"/>
              <w:rPr>
                <w:rFonts w:cs="仿宋" w:asciiTheme="majorEastAsia" w:hAnsiTheme="majorEastAsia" w:eastAsiaTheme="majorEastAsia"/>
                <w:b/>
                <w:bCs/>
                <w:color w:val="000000" w:themeColor="text1"/>
              </w:rPr>
            </w:pPr>
          </w:p>
          <w:p>
            <w:pPr>
              <w:pStyle w:val="122"/>
              <w:kinsoku w:val="0"/>
              <w:overflowPunct w:val="0"/>
              <w:spacing w:before="1"/>
              <w:rPr>
                <w:rFonts w:cs="仿宋" w:asciiTheme="majorEastAsia" w:hAnsiTheme="majorEastAsia" w:eastAsiaTheme="majorEastAsia"/>
                <w:b/>
                <w:bCs/>
                <w:color w:val="000000" w:themeColor="text1"/>
                <w:sz w:val="23"/>
                <w:szCs w:val="23"/>
              </w:rPr>
            </w:pPr>
          </w:p>
          <w:p>
            <w:pPr>
              <w:pStyle w:val="122"/>
              <w:kinsoku w:val="0"/>
              <w:overflowPunct w:val="0"/>
              <w:spacing w:line="237" w:lineRule="auto"/>
              <w:ind w:left="497" w:right="493"/>
              <w:jc w:val="both"/>
              <w:rPr>
                <w:rFonts w:asciiTheme="majorEastAsia" w:hAnsiTheme="majorEastAsia" w:eastAsiaTheme="majorEastAsia"/>
                <w:color w:val="000000" w:themeColor="text1"/>
              </w:rPr>
            </w:pPr>
            <w:r>
              <w:rPr>
                <w:rFonts w:hint="eastAsia" w:cs="仿宋" w:asciiTheme="majorEastAsia" w:hAnsiTheme="majorEastAsia" w:eastAsiaTheme="majorEastAsia"/>
                <w:color w:val="000000" w:themeColor="text1"/>
              </w:rPr>
              <w:t>单位概况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Theme="majorEastAsia" w:hAnsiTheme="majorEastAsia" w:eastAsiaTheme="majorEastAsia"/>
                <w:color w:val="000000" w:themeColor="text1"/>
              </w:rPr>
            </w:pPr>
          </w:p>
        </w:tc>
      </w:tr>
    </w:tbl>
    <w:p>
      <w:pPr>
        <w:pStyle w:val="15"/>
        <w:kinsoku w:val="0"/>
        <w:overflowPunct w:val="0"/>
        <w:spacing w:before="26" w:line="320" w:lineRule="auto"/>
        <w:jc w:val="center"/>
        <w:rPr>
          <w:rFonts w:asciiTheme="majorEastAsia" w:hAnsiTheme="majorEastAsia" w:eastAsiaTheme="majorEastAsia"/>
          <w:b/>
          <w:bCs/>
          <w:color w:val="000000" w:themeColor="text1"/>
          <w:w w:val="95"/>
        </w:rPr>
      </w:pPr>
      <w:r>
        <w:rPr>
          <w:rFonts w:asciiTheme="majorEastAsia" w:hAnsiTheme="majorEastAsia" w:eastAsiaTheme="majorEastAsia"/>
          <w:b/>
          <w:bCs/>
          <w:color w:val="000000" w:themeColor="text1"/>
          <w:w w:val="95"/>
        </w:rPr>
        <w:br w:type="page"/>
      </w:r>
    </w:p>
    <w:p>
      <w:pPr>
        <w:pStyle w:val="15"/>
        <w:kinsoku w:val="0"/>
        <w:overflowPunct w:val="0"/>
        <w:spacing w:before="26" w:line="320" w:lineRule="auto"/>
        <w:jc w:val="center"/>
        <w:rPr>
          <w:rFonts w:asciiTheme="majorEastAsia" w:hAnsiTheme="majorEastAsia" w:eastAsiaTheme="majorEastAsia"/>
          <w:color w:val="000000" w:themeColor="text1"/>
        </w:rPr>
      </w:pPr>
      <w:r>
        <w:rPr>
          <w:rFonts w:hint="eastAsia" w:asciiTheme="majorEastAsia" w:hAnsiTheme="majorEastAsia" w:eastAsiaTheme="majorEastAsia"/>
          <w:b/>
          <w:bCs/>
          <w:color w:val="000000" w:themeColor="text1"/>
          <w:w w:val="95"/>
        </w:rPr>
        <w:t>（二</w:t>
      </w:r>
      <w:r>
        <w:rPr>
          <w:rFonts w:hint="eastAsia" w:asciiTheme="majorEastAsia" w:hAnsiTheme="majorEastAsia" w:eastAsiaTheme="majorEastAsia"/>
          <w:b/>
          <w:bCs/>
          <w:color w:val="000000" w:themeColor="text1"/>
          <w:spacing w:val="-15"/>
          <w:w w:val="95"/>
        </w:rPr>
        <w:t>）</w:t>
      </w:r>
      <w:r>
        <w:rPr>
          <w:rFonts w:hint="eastAsia" w:asciiTheme="majorEastAsia" w:hAnsiTheme="majorEastAsia" w:eastAsiaTheme="majorEastAsia"/>
          <w:b/>
          <w:bCs/>
          <w:color w:val="000000" w:themeColor="text1"/>
          <w:w w:val="95"/>
        </w:rPr>
        <w:t>营</w:t>
      </w:r>
      <w:r>
        <w:rPr>
          <w:rFonts w:hint="eastAsia" w:asciiTheme="majorEastAsia" w:hAnsiTheme="majorEastAsia" w:eastAsiaTheme="majorEastAsia"/>
          <w:b/>
          <w:bCs/>
          <w:color w:val="000000" w:themeColor="text1"/>
          <w:spacing w:val="1"/>
          <w:w w:val="95"/>
        </w:rPr>
        <w:t>业</w:t>
      </w:r>
      <w:r>
        <w:rPr>
          <w:rFonts w:hint="eastAsia" w:asciiTheme="majorEastAsia" w:hAnsiTheme="majorEastAsia" w:eastAsiaTheme="majorEastAsia"/>
          <w:b/>
          <w:bCs/>
          <w:color w:val="000000" w:themeColor="text1"/>
          <w:w w:val="95"/>
        </w:rPr>
        <w:t>执</w:t>
      </w:r>
      <w:r>
        <w:rPr>
          <w:rFonts w:hint="eastAsia" w:asciiTheme="majorEastAsia" w:hAnsiTheme="majorEastAsia" w:eastAsiaTheme="majorEastAsia"/>
          <w:b/>
          <w:bCs/>
          <w:color w:val="000000" w:themeColor="text1"/>
          <w:spacing w:val="1"/>
          <w:w w:val="95"/>
        </w:rPr>
        <w:t>照</w:t>
      </w:r>
      <w:r>
        <w:rPr>
          <w:rFonts w:hint="eastAsia" w:asciiTheme="majorEastAsia" w:hAnsiTheme="majorEastAsia" w:eastAsiaTheme="majorEastAsia"/>
          <w:b/>
          <w:bCs/>
          <w:color w:val="000000" w:themeColor="text1"/>
          <w:w w:val="95"/>
        </w:rPr>
        <w:t>副本</w:t>
      </w:r>
      <w:r>
        <w:rPr>
          <w:rFonts w:hint="eastAsia" w:asciiTheme="majorEastAsia" w:hAnsiTheme="majorEastAsia" w:eastAsiaTheme="majorEastAsia"/>
          <w:b/>
          <w:bCs/>
          <w:color w:val="000000" w:themeColor="text1"/>
          <w:spacing w:val="-15"/>
          <w:w w:val="95"/>
        </w:rPr>
        <w:t>、</w:t>
      </w:r>
      <w:r>
        <w:rPr>
          <w:rFonts w:hint="eastAsia" w:asciiTheme="majorEastAsia" w:hAnsiTheme="majorEastAsia" w:eastAsiaTheme="majorEastAsia"/>
          <w:b/>
          <w:bCs/>
          <w:color w:val="000000" w:themeColor="text1"/>
          <w:w w:val="95"/>
        </w:rPr>
        <w:t>税</w:t>
      </w:r>
      <w:r>
        <w:rPr>
          <w:rFonts w:hint="eastAsia" w:asciiTheme="majorEastAsia" w:hAnsiTheme="majorEastAsia" w:eastAsiaTheme="majorEastAsia"/>
          <w:b/>
          <w:bCs/>
          <w:color w:val="000000" w:themeColor="text1"/>
          <w:spacing w:val="1"/>
          <w:w w:val="95"/>
        </w:rPr>
        <w:t>务</w:t>
      </w:r>
      <w:r>
        <w:rPr>
          <w:rFonts w:hint="eastAsia" w:asciiTheme="majorEastAsia" w:hAnsiTheme="majorEastAsia" w:eastAsiaTheme="majorEastAsia"/>
          <w:b/>
          <w:bCs/>
          <w:color w:val="000000" w:themeColor="text1"/>
          <w:w w:val="95"/>
        </w:rPr>
        <w:t>登</w:t>
      </w:r>
      <w:r>
        <w:rPr>
          <w:rFonts w:hint="eastAsia" w:asciiTheme="majorEastAsia" w:hAnsiTheme="majorEastAsia" w:eastAsiaTheme="majorEastAsia"/>
          <w:b/>
          <w:bCs/>
          <w:color w:val="000000" w:themeColor="text1"/>
          <w:spacing w:val="1"/>
          <w:w w:val="95"/>
        </w:rPr>
        <w:t>记</w:t>
      </w:r>
      <w:r>
        <w:rPr>
          <w:rFonts w:hint="eastAsia" w:asciiTheme="majorEastAsia" w:hAnsiTheme="majorEastAsia" w:eastAsiaTheme="majorEastAsia"/>
          <w:b/>
          <w:bCs/>
          <w:color w:val="000000" w:themeColor="text1"/>
          <w:w w:val="95"/>
        </w:rPr>
        <w:t>证</w:t>
      </w:r>
      <w:r>
        <w:rPr>
          <w:rFonts w:hint="eastAsia" w:asciiTheme="majorEastAsia" w:hAnsiTheme="majorEastAsia" w:eastAsiaTheme="majorEastAsia"/>
          <w:b/>
          <w:bCs/>
          <w:color w:val="000000" w:themeColor="text1"/>
          <w:spacing w:val="-17"/>
          <w:w w:val="95"/>
        </w:rPr>
        <w:t>、</w:t>
      </w:r>
      <w:r>
        <w:rPr>
          <w:rFonts w:hint="eastAsia" w:asciiTheme="majorEastAsia" w:hAnsiTheme="majorEastAsia" w:eastAsiaTheme="majorEastAsia"/>
          <w:b/>
          <w:bCs/>
          <w:color w:val="000000" w:themeColor="text1"/>
          <w:w w:val="95"/>
        </w:rPr>
        <w:t>组</w:t>
      </w:r>
      <w:r>
        <w:rPr>
          <w:rFonts w:hint="eastAsia" w:asciiTheme="majorEastAsia" w:hAnsiTheme="majorEastAsia" w:eastAsiaTheme="majorEastAsia"/>
          <w:b/>
          <w:bCs/>
          <w:color w:val="000000" w:themeColor="text1"/>
          <w:spacing w:val="1"/>
          <w:w w:val="95"/>
        </w:rPr>
        <w:t>织</w:t>
      </w:r>
      <w:r>
        <w:rPr>
          <w:rFonts w:hint="eastAsia" w:asciiTheme="majorEastAsia" w:hAnsiTheme="majorEastAsia" w:eastAsiaTheme="majorEastAsia"/>
          <w:b/>
          <w:bCs/>
          <w:color w:val="000000" w:themeColor="text1"/>
          <w:w w:val="95"/>
        </w:rPr>
        <w:t>机</w:t>
      </w:r>
      <w:r>
        <w:rPr>
          <w:rFonts w:hint="eastAsia" w:asciiTheme="majorEastAsia" w:hAnsiTheme="majorEastAsia" w:eastAsiaTheme="majorEastAsia"/>
          <w:b/>
          <w:bCs/>
          <w:color w:val="000000" w:themeColor="text1"/>
          <w:spacing w:val="1"/>
          <w:w w:val="95"/>
        </w:rPr>
        <w:t>构</w:t>
      </w:r>
      <w:r>
        <w:rPr>
          <w:rFonts w:hint="eastAsia" w:asciiTheme="majorEastAsia" w:hAnsiTheme="majorEastAsia" w:eastAsiaTheme="majorEastAsia"/>
          <w:b/>
          <w:bCs/>
          <w:color w:val="000000" w:themeColor="text1"/>
          <w:w w:val="95"/>
        </w:rPr>
        <w:t>代码</w:t>
      </w:r>
      <w:r>
        <w:rPr>
          <w:rFonts w:hint="eastAsia" w:asciiTheme="majorEastAsia" w:hAnsiTheme="majorEastAsia" w:eastAsiaTheme="majorEastAsia"/>
          <w:b/>
          <w:bCs/>
          <w:color w:val="000000" w:themeColor="text1"/>
          <w:spacing w:val="1"/>
          <w:w w:val="95"/>
        </w:rPr>
        <w:t>证</w:t>
      </w:r>
      <w:r>
        <w:rPr>
          <w:rFonts w:hint="eastAsia" w:asciiTheme="majorEastAsia" w:hAnsiTheme="majorEastAsia" w:eastAsiaTheme="majorEastAsia"/>
          <w:b/>
          <w:bCs/>
          <w:color w:val="000000" w:themeColor="text1"/>
          <w:spacing w:val="-33"/>
          <w:w w:val="95"/>
        </w:rPr>
        <w:t>、</w:t>
      </w:r>
      <w:r>
        <w:rPr>
          <w:rFonts w:hint="eastAsia" w:asciiTheme="majorEastAsia" w:hAnsiTheme="majorEastAsia" w:eastAsiaTheme="majorEastAsia"/>
          <w:b/>
          <w:bCs/>
          <w:color w:val="000000" w:themeColor="text1"/>
          <w:w w:val="95"/>
        </w:rPr>
        <w:t>（三</w:t>
      </w:r>
      <w:r>
        <w:rPr>
          <w:rFonts w:hint="eastAsia" w:asciiTheme="majorEastAsia" w:hAnsiTheme="majorEastAsia" w:eastAsiaTheme="majorEastAsia"/>
          <w:b/>
          <w:bCs/>
          <w:color w:val="000000" w:themeColor="text1"/>
          <w:spacing w:val="1"/>
          <w:w w:val="95"/>
        </w:rPr>
        <w:t>证</w:t>
      </w:r>
      <w:r>
        <w:rPr>
          <w:rFonts w:hint="eastAsia" w:asciiTheme="majorEastAsia" w:hAnsiTheme="majorEastAsia" w:eastAsiaTheme="majorEastAsia"/>
          <w:b/>
          <w:bCs/>
          <w:color w:val="000000" w:themeColor="text1"/>
          <w:w w:val="95"/>
        </w:rPr>
        <w:t>合</w:t>
      </w:r>
      <w:r>
        <w:rPr>
          <w:rFonts w:hint="eastAsia" w:asciiTheme="majorEastAsia" w:hAnsiTheme="majorEastAsia" w:eastAsiaTheme="majorEastAsia"/>
          <w:b/>
          <w:bCs/>
          <w:color w:val="000000" w:themeColor="text1"/>
          <w:spacing w:val="1"/>
          <w:w w:val="95"/>
        </w:rPr>
        <w:t>一</w:t>
      </w:r>
      <w:r>
        <w:rPr>
          <w:rFonts w:hint="eastAsia" w:asciiTheme="majorEastAsia" w:hAnsiTheme="majorEastAsia" w:eastAsiaTheme="majorEastAsia"/>
          <w:b/>
          <w:bCs/>
          <w:color w:val="000000" w:themeColor="text1"/>
          <w:w w:val="95"/>
        </w:rPr>
        <w:t>的提</w:t>
      </w:r>
      <w:r>
        <w:rPr>
          <w:rFonts w:hint="eastAsia" w:asciiTheme="majorEastAsia" w:hAnsiTheme="majorEastAsia" w:eastAsiaTheme="majorEastAsia"/>
          <w:b/>
          <w:bCs/>
          <w:color w:val="000000" w:themeColor="text1"/>
          <w:spacing w:val="1"/>
          <w:w w:val="95"/>
        </w:rPr>
        <w:t>供</w:t>
      </w:r>
      <w:r>
        <w:rPr>
          <w:rFonts w:hint="eastAsia" w:asciiTheme="majorEastAsia" w:hAnsiTheme="majorEastAsia" w:eastAsiaTheme="majorEastAsia"/>
          <w:b/>
          <w:bCs/>
          <w:color w:val="000000" w:themeColor="text1"/>
          <w:w w:val="95"/>
        </w:rPr>
        <w:t>统</w:t>
      </w:r>
      <w:r>
        <w:rPr>
          <w:rFonts w:hint="eastAsia" w:asciiTheme="majorEastAsia" w:hAnsiTheme="majorEastAsia" w:eastAsiaTheme="majorEastAsia"/>
          <w:b/>
          <w:bCs/>
          <w:color w:val="000000" w:themeColor="text1"/>
          <w:spacing w:val="1"/>
          <w:w w:val="95"/>
        </w:rPr>
        <w:t>一</w:t>
      </w:r>
      <w:r>
        <w:rPr>
          <w:rFonts w:hint="eastAsia" w:asciiTheme="majorEastAsia" w:hAnsiTheme="majorEastAsia" w:eastAsiaTheme="majorEastAsia"/>
          <w:b/>
          <w:bCs/>
          <w:color w:val="000000" w:themeColor="text1"/>
          <w:w w:val="95"/>
        </w:rPr>
        <w:t>社会</w:t>
      </w:r>
      <w:r>
        <w:rPr>
          <w:rFonts w:hint="eastAsia" w:asciiTheme="majorEastAsia" w:hAnsiTheme="majorEastAsia" w:eastAsiaTheme="majorEastAsia"/>
          <w:b/>
          <w:bCs/>
          <w:color w:val="000000" w:themeColor="text1"/>
          <w:spacing w:val="1"/>
          <w:w w:val="95"/>
        </w:rPr>
        <w:t>信</w:t>
      </w:r>
      <w:r>
        <w:rPr>
          <w:rFonts w:hint="eastAsia" w:asciiTheme="majorEastAsia" w:hAnsiTheme="majorEastAsia" w:eastAsiaTheme="majorEastAsia"/>
          <w:b/>
          <w:bCs/>
          <w:color w:val="000000" w:themeColor="text1"/>
          <w:w w:val="95"/>
        </w:rPr>
        <w:t>用</w:t>
      </w:r>
      <w:r>
        <w:rPr>
          <w:rFonts w:hint="eastAsia" w:asciiTheme="majorEastAsia" w:hAnsiTheme="majorEastAsia" w:eastAsiaTheme="majorEastAsia"/>
          <w:b/>
          <w:bCs/>
          <w:color w:val="000000" w:themeColor="text1"/>
        </w:rPr>
        <w:t>代码的营业执照）</w:t>
      </w:r>
    </w:p>
    <w:p>
      <w:pPr>
        <w:pStyle w:val="15"/>
        <w:kinsoku w:val="0"/>
        <w:overflowPunct w:val="0"/>
        <w:spacing w:before="26"/>
        <w:ind w:left="1051" w:right="118"/>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如项目所在地有分支机构还需提供分支机构营业执照</w:t>
      </w:r>
      <w:r>
        <w:rPr>
          <w:rFonts w:asciiTheme="majorEastAsia" w:hAnsiTheme="majorEastAsia" w:eastAsiaTheme="majorEastAsia"/>
          <w:color w:val="000000" w:themeColor="text1"/>
        </w:rPr>
        <w:br w:type="page"/>
      </w:r>
    </w:p>
    <w:p>
      <w:pPr>
        <w:pStyle w:val="15"/>
        <w:kinsoku w:val="0"/>
        <w:overflowPunct w:val="0"/>
        <w:spacing w:before="26"/>
        <w:ind w:left="1051" w:right="118"/>
        <w:jc w:val="center"/>
        <w:rPr>
          <w:rFonts w:asciiTheme="majorEastAsia" w:hAnsiTheme="majorEastAsia" w:eastAsiaTheme="majorEastAsia"/>
          <w:color w:val="000000" w:themeColor="text1"/>
          <w:szCs w:val="21"/>
        </w:rPr>
      </w:pPr>
      <w:r>
        <w:rPr>
          <w:rFonts w:hint="eastAsia" w:asciiTheme="majorEastAsia" w:hAnsiTheme="majorEastAsia" w:eastAsiaTheme="majorEastAsia"/>
          <w:b/>
          <w:bCs/>
          <w:color w:val="000000" w:themeColor="text1"/>
          <w:szCs w:val="21"/>
        </w:rPr>
        <w:t>（三）近</w:t>
      </w:r>
      <w:r>
        <w:rPr>
          <w:rFonts w:hint="eastAsia" w:asciiTheme="majorEastAsia" w:hAnsiTheme="majorEastAsia" w:eastAsiaTheme="majorEastAsia"/>
          <w:b/>
          <w:bCs/>
          <w:color w:val="000000" w:themeColor="text1"/>
          <w:szCs w:val="21"/>
          <w:lang w:eastAsia="zh-CN"/>
        </w:rPr>
        <w:t>一</w:t>
      </w:r>
      <w:r>
        <w:rPr>
          <w:rFonts w:hint="eastAsia" w:asciiTheme="majorEastAsia" w:hAnsiTheme="majorEastAsia" w:eastAsiaTheme="majorEastAsia"/>
          <w:b/>
          <w:bCs/>
          <w:color w:val="000000" w:themeColor="text1"/>
          <w:szCs w:val="21"/>
        </w:rPr>
        <w:t>年财务状况报告相关材料（复印件加盖单位公章）</w:t>
      </w:r>
    </w:p>
    <w:p>
      <w:pPr>
        <w:jc w:val="center"/>
        <w:rPr>
          <w:rFonts w:asciiTheme="majorEastAsia" w:hAnsiTheme="majorEastAsia" w:eastAsiaTheme="majorEastAsia"/>
          <w:b/>
          <w:color w:val="000000" w:themeColor="text1"/>
          <w:szCs w:val="21"/>
        </w:rPr>
      </w:pPr>
      <w:r>
        <w:rPr>
          <w:rFonts w:asciiTheme="majorEastAsia" w:hAnsiTheme="majorEastAsia" w:eastAsiaTheme="majorEastAsia"/>
          <w:color w:val="000000" w:themeColor="text1"/>
        </w:rPr>
        <w:br w:type="page"/>
      </w:r>
      <w:bookmarkStart w:id="85" w:name="_Toc30956_WPSOffice_Level1"/>
      <w:bookmarkStart w:id="86" w:name="_Toc31879"/>
      <w:r>
        <w:rPr>
          <w:rFonts w:hint="eastAsia" w:asciiTheme="majorEastAsia" w:hAnsiTheme="majorEastAsia" w:eastAsiaTheme="majorEastAsia"/>
          <w:b/>
          <w:bCs/>
          <w:color w:val="000000" w:themeColor="text1"/>
          <w:sz w:val="36"/>
          <w:szCs w:val="36"/>
          <w:lang w:eastAsia="zh-CN"/>
        </w:rPr>
        <w:t>六</w:t>
      </w:r>
      <w:r>
        <w:rPr>
          <w:rFonts w:hint="eastAsia" w:asciiTheme="majorEastAsia" w:hAnsiTheme="majorEastAsia" w:eastAsiaTheme="majorEastAsia"/>
          <w:b/>
          <w:bCs/>
          <w:color w:val="000000" w:themeColor="text1"/>
          <w:sz w:val="36"/>
          <w:szCs w:val="36"/>
        </w:rPr>
        <w:t>、一般商务条款偏离表</w:t>
      </w:r>
      <w:bookmarkEnd w:id="85"/>
      <w:bookmarkEnd w:id="86"/>
    </w:p>
    <w:p>
      <w:pPr>
        <w:rPr>
          <w:rFonts w:asciiTheme="majorEastAsia" w:hAnsiTheme="majorEastAsia" w:eastAsiaTheme="majorEastAsia"/>
          <w:color w:val="000000" w:themeColor="text1"/>
        </w:rPr>
      </w:pPr>
    </w:p>
    <w:tbl>
      <w:tblPr>
        <w:tblStyle w:val="43"/>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1932"/>
        <w:gridCol w:w="147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序号</w:t>
            </w:r>
          </w:p>
        </w:tc>
        <w:tc>
          <w:tcPr>
            <w:tcW w:w="2154"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一般商务条款序号</w:t>
            </w:r>
          </w:p>
        </w:tc>
        <w:tc>
          <w:tcPr>
            <w:tcW w:w="1932"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条款内容</w:t>
            </w:r>
          </w:p>
        </w:tc>
        <w:tc>
          <w:tcPr>
            <w:tcW w:w="1471"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是否响应</w:t>
            </w:r>
          </w:p>
        </w:tc>
        <w:tc>
          <w:tcPr>
            <w:tcW w:w="265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2</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3</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4</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5</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6</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7</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8</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9</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10</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11</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12</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13</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14</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15</w:t>
            </w:r>
          </w:p>
        </w:tc>
        <w:tc>
          <w:tcPr>
            <w:tcW w:w="2154" w:type="dxa"/>
            <w:vAlign w:val="center"/>
          </w:tcPr>
          <w:p>
            <w:pPr>
              <w:jc w:val="center"/>
              <w:rPr>
                <w:rFonts w:cs="仿宋" w:asciiTheme="majorEastAsia" w:hAnsiTheme="majorEastAsia" w:eastAsiaTheme="majorEastAsia"/>
                <w:color w:val="000000" w:themeColor="text1"/>
                <w:spacing w:val="-1"/>
                <w:kern w:val="0"/>
                <w:sz w:val="24"/>
              </w:rPr>
            </w:pPr>
          </w:p>
        </w:tc>
        <w:tc>
          <w:tcPr>
            <w:tcW w:w="193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2658" w:type="dxa"/>
            <w:vAlign w:val="center"/>
          </w:tcPr>
          <w:p>
            <w:pPr>
              <w:jc w:val="center"/>
              <w:rPr>
                <w:rFonts w:cs="仿宋" w:asciiTheme="majorEastAsia" w:hAnsiTheme="majorEastAsia" w:eastAsiaTheme="majorEastAsia"/>
                <w:color w:val="000000" w:themeColor="text1"/>
                <w:spacing w:val="-1"/>
                <w:kern w:val="0"/>
                <w:sz w:val="24"/>
              </w:rPr>
            </w:pPr>
          </w:p>
        </w:tc>
      </w:tr>
    </w:tbl>
    <w:p>
      <w:pP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注：请在“偏离说明”栏内扼要说明偏离情况，如无偏离则不需列明。</w:t>
      </w:r>
    </w:p>
    <w:p>
      <w:pPr>
        <w:rPr>
          <w:rFonts w:asciiTheme="majorEastAsia" w:hAnsiTheme="majorEastAsia" w:eastAsiaTheme="majorEastAsia"/>
          <w:color w:val="000000" w:themeColor="text1"/>
          <w:szCs w:val="21"/>
        </w:rPr>
      </w:pPr>
    </w:p>
    <w:p>
      <w:pPr>
        <w:pStyle w:val="15"/>
        <w:kinsoku w:val="0"/>
        <w:overflowPunct w:val="0"/>
        <w:spacing w:before="34" w:line="357" w:lineRule="auto"/>
        <w:ind w:right="126" w:firstLine="480"/>
        <w:jc w:val="center"/>
        <w:rPr>
          <w:rFonts w:asciiTheme="majorEastAsia" w:hAnsiTheme="majorEastAsia" w:eastAsiaTheme="majorEastAsia"/>
          <w:color w:val="000000" w:themeColor="text1"/>
          <w:sz w:val="18"/>
          <w:szCs w:val="18"/>
        </w:rPr>
      </w:pPr>
    </w:p>
    <w:p>
      <w:pPr>
        <w:pStyle w:val="15"/>
        <w:tabs>
          <w:tab w:val="left" w:pos="6736"/>
        </w:tabs>
        <w:kinsoku w:val="0"/>
        <w:overflowPunct w:val="0"/>
        <w:spacing w:before="26" w:line="337" w:lineRule="auto"/>
        <w:ind w:right="1526" w:firstLine="3432" w:firstLineChars="1650"/>
        <w:rPr>
          <w:rFonts w:asciiTheme="majorEastAsia" w:hAnsiTheme="majorEastAsia" w:eastAsiaTheme="majorEastAsia"/>
          <w:color w:val="000000" w:themeColor="text1"/>
          <w:spacing w:val="23"/>
        </w:rPr>
      </w:pPr>
      <w:r>
        <w:rPr>
          <w:rFonts w:hint="eastAsia" w:asciiTheme="majorEastAsia" w:hAnsiTheme="majorEastAsia" w:eastAsiaTheme="majorEastAsia"/>
          <w:color w:val="000000" w:themeColor="text1"/>
          <w:spacing w:val="-1"/>
        </w:rPr>
        <w:t>供应商：</w:t>
      </w:r>
      <w:r>
        <w:rPr>
          <w:rFonts w:hint="eastAsia" w:asciiTheme="majorEastAsia" w:hAnsiTheme="majorEastAsia" w:eastAsiaTheme="majorEastAsia"/>
          <w:color w:val="000000" w:themeColor="text1"/>
          <w:u w:val="single"/>
        </w:rPr>
        <w:t>（公章）</w:t>
      </w:r>
    </w:p>
    <w:p>
      <w:pPr>
        <w:pStyle w:val="15"/>
        <w:tabs>
          <w:tab w:val="left" w:pos="6736"/>
        </w:tabs>
        <w:kinsoku w:val="0"/>
        <w:overflowPunct w:val="0"/>
        <w:spacing w:before="26" w:line="337" w:lineRule="auto"/>
        <w:ind w:right="1526" w:firstLine="2184" w:firstLineChars="1050"/>
        <w:rPr>
          <w:rFonts w:asciiTheme="majorEastAsia" w:hAnsiTheme="majorEastAsia" w:eastAsiaTheme="majorEastAsia"/>
          <w:color w:val="000000" w:themeColor="text1"/>
          <w:sz w:val="9"/>
          <w:szCs w:val="9"/>
        </w:rPr>
      </w:pPr>
      <w:r>
        <w:rPr>
          <w:rFonts w:hint="eastAsia" w:asciiTheme="majorEastAsia" w:hAnsiTheme="majorEastAsia" w:eastAsiaTheme="majorEastAsia"/>
          <w:color w:val="000000" w:themeColor="text1"/>
          <w:spacing w:val="-1"/>
        </w:rPr>
        <w:t>法定代表人或委托人：</w:t>
      </w:r>
      <w:r>
        <w:rPr>
          <w:rFonts w:hint="eastAsia" w:asciiTheme="majorEastAsia" w:hAnsiTheme="majorEastAsia" w:eastAsiaTheme="majorEastAsia"/>
          <w:color w:val="000000" w:themeColor="text1"/>
          <w:u w:val="single"/>
        </w:rPr>
        <w:t>（签字或盖章）</w:t>
      </w:r>
    </w:p>
    <w:p>
      <w:pPr>
        <w:pStyle w:val="15"/>
        <w:tabs>
          <w:tab w:val="left" w:pos="5418"/>
          <w:tab w:val="left" w:pos="6258"/>
          <w:tab w:val="left" w:pos="7098"/>
        </w:tabs>
        <w:kinsoku w:val="0"/>
        <w:overflowPunct w:val="0"/>
        <w:spacing w:before="26"/>
        <w:ind w:left="4697"/>
        <w:rPr>
          <w:rFonts w:asciiTheme="majorEastAsia" w:hAnsiTheme="majorEastAsia" w:eastAsiaTheme="majorEastAsia"/>
          <w:color w:val="000000" w:themeColor="text1"/>
        </w:rPr>
      </w:pPr>
      <w:r>
        <w:rPr>
          <w:rFonts w:asciiTheme="majorEastAsia" w:hAnsiTheme="majorEastAsia" w:eastAsiaTheme="majorEastAsia"/>
          <w:color w:val="000000" w:themeColor="text1"/>
          <w:u w:val="single"/>
        </w:rPr>
        <w:tab/>
      </w:r>
      <w:r>
        <w:rPr>
          <w:rFonts w:hint="eastAsia" w:asciiTheme="majorEastAsia" w:hAnsiTheme="majorEastAsia" w:eastAsiaTheme="majorEastAsia"/>
          <w:color w:val="000000" w:themeColor="text1"/>
          <w:spacing w:val="-1"/>
        </w:rPr>
        <w:t>年</w:t>
      </w:r>
      <w:r>
        <w:rPr>
          <w:rFonts w:asciiTheme="majorEastAsia" w:hAnsiTheme="majorEastAsia" w:eastAsiaTheme="majorEastAsia"/>
          <w:color w:val="000000" w:themeColor="text1"/>
          <w:spacing w:val="-1"/>
          <w:u w:val="single"/>
        </w:rPr>
        <w:tab/>
      </w:r>
      <w:r>
        <w:rPr>
          <w:rFonts w:hint="eastAsia" w:asciiTheme="majorEastAsia" w:hAnsiTheme="majorEastAsia" w:eastAsiaTheme="majorEastAsia"/>
          <w:color w:val="000000" w:themeColor="text1"/>
          <w:spacing w:val="-1"/>
        </w:rPr>
        <w:t>月</w:t>
      </w:r>
      <w:r>
        <w:rPr>
          <w:rFonts w:asciiTheme="majorEastAsia" w:hAnsiTheme="majorEastAsia" w:eastAsiaTheme="majorEastAsia"/>
          <w:color w:val="000000" w:themeColor="text1"/>
          <w:spacing w:val="-1"/>
          <w:u w:val="single"/>
        </w:rPr>
        <w:tab/>
      </w:r>
      <w:r>
        <w:rPr>
          <w:rFonts w:hint="eastAsia" w:asciiTheme="majorEastAsia" w:hAnsiTheme="majorEastAsia" w:eastAsiaTheme="majorEastAsia"/>
          <w:color w:val="000000" w:themeColor="text1"/>
        </w:rPr>
        <w:t>日</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rPr>
      </w:pPr>
      <w:r>
        <w:rPr>
          <w:rFonts w:asciiTheme="majorEastAsia" w:hAnsiTheme="majorEastAsia" w:eastAsiaTheme="majorEastAsia"/>
          <w:color w:val="000000" w:themeColor="text1"/>
        </w:rPr>
        <w:br w:type="page"/>
      </w:r>
      <w:bookmarkStart w:id="87" w:name="_Toc14504"/>
      <w:bookmarkStart w:id="88" w:name="_Toc5520_WPSOffice_Level1"/>
      <w:r>
        <w:rPr>
          <w:rFonts w:hint="eastAsia" w:asciiTheme="majorEastAsia" w:hAnsiTheme="majorEastAsia" w:eastAsiaTheme="majorEastAsia"/>
          <w:b/>
          <w:bCs/>
          <w:color w:val="000000" w:themeColor="text1"/>
          <w:sz w:val="36"/>
          <w:szCs w:val="36"/>
          <w:lang w:eastAsia="zh-CN"/>
        </w:rPr>
        <w:t>七</w:t>
      </w:r>
      <w:r>
        <w:rPr>
          <w:rFonts w:hint="eastAsia" w:asciiTheme="majorEastAsia" w:hAnsiTheme="majorEastAsia" w:eastAsiaTheme="majorEastAsia"/>
          <w:b/>
          <w:bCs/>
          <w:color w:val="000000" w:themeColor="text1"/>
          <w:sz w:val="36"/>
          <w:szCs w:val="36"/>
        </w:rPr>
        <w:t>、同类项目业绩介绍</w:t>
      </w:r>
      <w:bookmarkEnd w:id="87"/>
      <w:bookmarkEnd w:id="88"/>
    </w:p>
    <w:p>
      <w:pPr>
        <w:pStyle w:val="15"/>
        <w:kinsoku w:val="0"/>
        <w:overflowPunct w:val="0"/>
        <w:rPr>
          <w:rFonts w:asciiTheme="majorEastAsia" w:hAnsiTheme="majorEastAsia" w:eastAsiaTheme="majorEastAsia"/>
          <w:b/>
          <w:bCs/>
          <w:color w:val="000000" w:themeColor="text1"/>
          <w:sz w:val="20"/>
          <w:szCs w:val="20"/>
        </w:rPr>
      </w:pPr>
    </w:p>
    <w:tbl>
      <w:tblPr>
        <w:tblStyle w:val="43"/>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47"/>
        <w:gridCol w:w="3402"/>
        <w:gridCol w:w="147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序号</w:t>
            </w:r>
          </w:p>
        </w:tc>
        <w:tc>
          <w:tcPr>
            <w:tcW w:w="1647"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客户名称</w:t>
            </w:r>
          </w:p>
        </w:tc>
        <w:tc>
          <w:tcPr>
            <w:tcW w:w="3402"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项目名称及合同金额（元）</w:t>
            </w:r>
          </w:p>
        </w:tc>
        <w:tc>
          <w:tcPr>
            <w:tcW w:w="1471"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实施时间</w:t>
            </w:r>
          </w:p>
        </w:tc>
        <w:tc>
          <w:tcPr>
            <w:tcW w:w="1808"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1</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2</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3</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w:t>
            </w:r>
          </w:p>
        </w:tc>
        <w:tc>
          <w:tcPr>
            <w:tcW w:w="1647" w:type="dxa"/>
            <w:vAlign w:val="center"/>
          </w:tcPr>
          <w:p>
            <w:pPr>
              <w:jc w:val="center"/>
              <w:rPr>
                <w:rFonts w:cs="仿宋" w:asciiTheme="majorEastAsia" w:hAnsiTheme="majorEastAsia" w:eastAsiaTheme="majorEastAsia"/>
                <w:color w:val="000000" w:themeColor="text1"/>
                <w:spacing w:val="-1"/>
                <w:kern w:val="0"/>
                <w:sz w:val="24"/>
              </w:rPr>
            </w:pPr>
          </w:p>
        </w:tc>
        <w:tc>
          <w:tcPr>
            <w:tcW w:w="3402" w:type="dxa"/>
            <w:vAlign w:val="center"/>
          </w:tcPr>
          <w:p>
            <w:pPr>
              <w:jc w:val="center"/>
              <w:rPr>
                <w:rFonts w:cs="仿宋" w:asciiTheme="majorEastAsia" w:hAnsiTheme="majorEastAsia" w:eastAsiaTheme="majorEastAsia"/>
                <w:color w:val="000000" w:themeColor="text1"/>
                <w:spacing w:val="-1"/>
                <w:kern w:val="0"/>
                <w:sz w:val="24"/>
              </w:rPr>
            </w:pPr>
          </w:p>
        </w:tc>
        <w:tc>
          <w:tcPr>
            <w:tcW w:w="1471" w:type="dxa"/>
            <w:vAlign w:val="center"/>
          </w:tcPr>
          <w:p>
            <w:pPr>
              <w:jc w:val="center"/>
              <w:rPr>
                <w:rFonts w:cs="仿宋" w:asciiTheme="majorEastAsia" w:hAnsiTheme="majorEastAsia" w:eastAsiaTheme="majorEastAsia"/>
                <w:color w:val="000000" w:themeColor="text1"/>
                <w:spacing w:val="-1"/>
                <w:kern w:val="0"/>
                <w:sz w:val="24"/>
              </w:rPr>
            </w:pPr>
          </w:p>
        </w:tc>
        <w:tc>
          <w:tcPr>
            <w:tcW w:w="1808" w:type="dxa"/>
            <w:vAlign w:val="center"/>
          </w:tcPr>
          <w:p>
            <w:pPr>
              <w:jc w:val="center"/>
              <w:rPr>
                <w:rFonts w:cs="仿宋" w:asciiTheme="majorEastAsia" w:hAnsiTheme="majorEastAsia" w:eastAsiaTheme="majorEastAsia"/>
                <w:color w:val="000000" w:themeColor="text1"/>
                <w:spacing w:val="-1"/>
                <w:kern w:val="0"/>
                <w:sz w:val="24"/>
              </w:rPr>
            </w:pPr>
          </w:p>
        </w:tc>
      </w:tr>
    </w:tbl>
    <w:p>
      <w:pPr>
        <w:rPr>
          <w:rFonts w:cs="仿宋" w:asciiTheme="majorEastAsia" w:hAnsiTheme="majorEastAsia" w:eastAsiaTheme="majorEastAsia"/>
          <w:color w:val="000000" w:themeColor="text1"/>
          <w:spacing w:val="-1"/>
          <w:kern w:val="0"/>
          <w:sz w:val="24"/>
        </w:rPr>
      </w:pPr>
      <w:r>
        <w:rPr>
          <w:rFonts w:hint="eastAsia" w:cs="仿宋" w:asciiTheme="majorEastAsia" w:hAnsiTheme="majorEastAsia" w:eastAsiaTheme="majorEastAsia"/>
          <w:color w:val="000000" w:themeColor="text1"/>
          <w:spacing w:val="-1"/>
          <w:kern w:val="0"/>
          <w:sz w:val="24"/>
        </w:rPr>
        <w:t>注：根据评审表的要求提交相应资料。</w:t>
      </w:r>
    </w:p>
    <w:p>
      <w:pPr>
        <w:pStyle w:val="15"/>
        <w:kinsoku w:val="0"/>
        <w:overflowPunct w:val="0"/>
        <w:rPr>
          <w:rFonts w:asciiTheme="majorEastAsia" w:hAnsiTheme="majorEastAsia" w:eastAsiaTheme="majorEastAsia"/>
          <w:color w:val="000000" w:themeColor="text1"/>
        </w:rPr>
      </w:pPr>
    </w:p>
    <w:p>
      <w:pPr>
        <w:pStyle w:val="15"/>
        <w:kinsoku w:val="0"/>
        <w:overflowPunct w:val="0"/>
        <w:spacing w:before="10"/>
        <w:rPr>
          <w:rFonts w:asciiTheme="majorEastAsia" w:hAnsiTheme="majorEastAsia" w:eastAsiaTheme="majorEastAsia"/>
          <w:color w:val="000000" w:themeColor="text1"/>
          <w:sz w:val="29"/>
          <w:szCs w:val="29"/>
        </w:rPr>
      </w:pPr>
    </w:p>
    <w:p>
      <w:pPr>
        <w:pStyle w:val="15"/>
        <w:tabs>
          <w:tab w:val="left" w:pos="7078"/>
        </w:tabs>
        <w:kinsoku w:val="0"/>
        <w:overflowPunct w:val="0"/>
        <w:spacing w:line="337" w:lineRule="auto"/>
        <w:ind w:left="3598" w:right="1266" w:firstLine="624" w:firstLineChars="300"/>
        <w:rPr>
          <w:rFonts w:cs="仿宋" w:asciiTheme="majorEastAsia" w:hAnsiTheme="majorEastAsia" w:eastAsiaTheme="majorEastAsia"/>
          <w:color w:val="000000" w:themeColor="text1"/>
          <w:spacing w:val="23"/>
        </w:rPr>
      </w:pPr>
      <w:r>
        <w:rPr>
          <w:rFonts w:hint="eastAsia" w:cs="仿宋" w:asciiTheme="majorEastAsia" w:hAnsiTheme="majorEastAsia" w:eastAsiaTheme="majorEastAsia"/>
          <w:color w:val="000000" w:themeColor="text1"/>
          <w:spacing w:val="-1"/>
        </w:rPr>
        <w:t>供应商：</w:t>
      </w:r>
      <w:r>
        <w:rPr>
          <w:rFonts w:hint="eastAsia" w:cs="仿宋" w:asciiTheme="majorEastAsia" w:hAnsiTheme="majorEastAsia" w:eastAsiaTheme="majorEastAsia"/>
          <w:color w:val="000000" w:themeColor="text1"/>
          <w:u w:val="single"/>
        </w:rPr>
        <w:t>（公章）</w:t>
      </w:r>
    </w:p>
    <w:p>
      <w:pPr>
        <w:pStyle w:val="15"/>
        <w:tabs>
          <w:tab w:val="left" w:pos="7078"/>
        </w:tabs>
        <w:kinsoku w:val="0"/>
        <w:overflowPunct w:val="0"/>
        <w:spacing w:line="337" w:lineRule="auto"/>
        <w:ind w:left="3598" w:right="1266" w:firstLine="416" w:firstLineChars="200"/>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spacing w:val="-1"/>
        </w:rPr>
        <w:t>法定代表人或委托人：</w:t>
      </w:r>
      <w:r>
        <w:rPr>
          <w:rFonts w:hint="eastAsia" w:cs="仿宋" w:asciiTheme="majorEastAsia" w:hAnsiTheme="majorEastAsia" w:eastAsiaTheme="majorEastAsia"/>
          <w:color w:val="000000" w:themeColor="text1"/>
          <w:u w:val="single"/>
        </w:rPr>
        <w:t>（签字或盖章）</w:t>
      </w:r>
    </w:p>
    <w:p>
      <w:pPr>
        <w:pStyle w:val="15"/>
        <w:kinsoku w:val="0"/>
        <w:overflowPunct w:val="0"/>
        <w:spacing w:before="11"/>
        <w:rPr>
          <w:rFonts w:asciiTheme="majorEastAsia" w:hAnsiTheme="majorEastAsia" w:eastAsiaTheme="majorEastAsia"/>
          <w:color w:val="000000" w:themeColor="text1"/>
          <w:sz w:val="9"/>
          <w:szCs w:val="9"/>
        </w:rPr>
      </w:pPr>
    </w:p>
    <w:p>
      <w:pPr>
        <w:pStyle w:val="15"/>
        <w:tabs>
          <w:tab w:val="left" w:pos="5158"/>
          <w:tab w:val="left" w:pos="5998"/>
          <w:tab w:val="left" w:pos="6838"/>
        </w:tabs>
        <w:kinsoku w:val="0"/>
        <w:overflowPunct w:val="0"/>
        <w:spacing w:before="26"/>
        <w:ind w:left="4437" w:right="118"/>
        <w:rPr>
          <w:rFonts w:cs="仿宋" w:asciiTheme="majorEastAsia" w:hAnsiTheme="majorEastAsia" w:eastAsiaTheme="majorEastAsia"/>
          <w:color w:val="000000" w:themeColor="text1"/>
        </w:rPr>
      </w:pPr>
      <w:r>
        <w:rPr>
          <w:rFonts w:hint="eastAsia" w:cs="仿宋" w:asciiTheme="majorEastAsia" w:hAnsiTheme="majorEastAsia" w:eastAsiaTheme="majorEastAsia"/>
          <w:color w:val="000000" w:themeColor="text1"/>
          <w:u w:val="single"/>
        </w:rPr>
        <w:tab/>
      </w:r>
      <w:r>
        <w:rPr>
          <w:rFonts w:hint="eastAsia" w:cs="仿宋" w:asciiTheme="majorEastAsia" w:hAnsiTheme="majorEastAsia" w:eastAsiaTheme="majorEastAsia"/>
          <w:color w:val="000000" w:themeColor="text1"/>
          <w:spacing w:val="-1"/>
        </w:rPr>
        <w:t>年</w:t>
      </w:r>
      <w:r>
        <w:rPr>
          <w:rFonts w:hint="eastAsia" w:cs="仿宋" w:asciiTheme="majorEastAsia" w:hAnsiTheme="majorEastAsia" w:eastAsiaTheme="majorEastAsia"/>
          <w:color w:val="000000" w:themeColor="text1"/>
          <w:spacing w:val="-1"/>
          <w:u w:val="single"/>
        </w:rPr>
        <w:tab/>
      </w:r>
      <w:r>
        <w:rPr>
          <w:rFonts w:hint="eastAsia" w:cs="仿宋" w:asciiTheme="majorEastAsia" w:hAnsiTheme="majorEastAsia" w:eastAsiaTheme="majorEastAsia"/>
          <w:color w:val="000000" w:themeColor="text1"/>
          <w:spacing w:val="-1"/>
        </w:rPr>
        <w:t>月</w:t>
      </w:r>
      <w:r>
        <w:rPr>
          <w:rFonts w:hint="eastAsia" w:cs="仿宋" w:asciiTheme="majorEastAsia" w:hAnsiTheme="majorEastAsia" w:eastAsiaTheme="majorEastAsia"/>
          <w:color w:val="000000" w:themeColor="text1"/>
          <w:spacing w:val="-1"/>
          <w:u w:val="single"/>
        </w:rPr>
        <w:tab/>
      </w:r>
      <w:r>
        <w:rPr>
          <w:rFonts w:hint="eastAsia" w:cs="仿宋" w:asciiTheme="majorEastAsia" w:hAnsiTheme="majorEastAsia" w:eastAsiaTheme="majorEastAsia"/>
          <w:color w:val="000000" w:themeColor="text1"/>
        </w:rPr>
        <w:t>日</w:t>
      </w:r>
    </w:p>
    <w:p>
      <w:pPr>
        <w:pStyle w:val="15"/>
        <w:kinsoku w:val="0"/>
        <w:overflowPunct w:val="0"/>
        <w:spacing w:before="34" w:line="357" w:lineRule="auto"/>
        <w:ind w:right="126" w:firstLine="480"/>
        <w:jc w:val="center"/>
        <w:outlineLvl w:val="0"/>
        <w:rPr>
          <w:rFonts w:asciiTheme="majorEastAsia" w:hAnsiTheme="majorEastAsia" w:eastAsiaTheme="majorEastAsia"/>
          <w:b/>
          <w:bCs/>
          <w:color w:val="000000" w:themeColor="text1"/>
          <w:sz w:val="36"/>
          <w:szCs w:val="36"/>
        </w:rPr>
      </w:pPr>
      <w:r>
        <w:rPr>
          <w:rFonts w:asciiTheme="majorEastAsia" w:hAnsiTheme="majorEastAsia" w:eastAsiaTheme="majorEastAsia"/>
          <w:color w:val="000000" w:themeColor="text1"/>
        </w:rPr>
        <w:br w:type="page"/>
      </w:r>
      <w:bookmarkStart w:id="89" w:name="_Toc13017"/>
      <w:bookmarkStart w:id="90" w:name="_Toc22875_WPSOffice_Level1"/>
      <w:r>
        <w:rPr>
          <w:rFonts w:hint="eastAsia" w:asciiTheme="majorEastAsia" w:hAnsiTheme="majorEastAsia" w:eastAsiaTheme="majorEastAsia"/>
          <w:b/>
          <w:bCs/>
          <w:color w:val="000000" w:themeColor="text1"/>
          <w:sz w:val="36"/>
          <w:szCs w:val="36"/>
          <w:lang w:eastAsia="zh-CN"/>
        </w:rPr>
        <w:t>八</w:t>
      </w:r>
      <w:r>
        <w:rPr>
          <w:rFonts w:hint="eastAsia" w:asciiTheme="majorEastAsia" w:hAnsiTheme="majorEastAsia" w:eastAsiaTheme="majorEastAsia"/>
          <w:b/>
          <w:bCs/>
          <w:color w:val="000000" w:themeColor="text1"/>
          <w:sz w:val="36"/>
          <w:szCs w:val="36"/>
        </w:rPr>
        <w:t>、</w:t>
      </w:r>
      <w:bookmarkEnd w:id="89"/>
      <w:bookmarkStart w:id="91" w:name="_Toc25402"/>
      <w:r>
        <w:rPr>
          <w:rFonts w:hint="eastAsia" w:asciiTheme="majorEastAsia" w:hAnsiTheme="majorEastAsia" w:eastAsiaTheme="majorEastAsia"/>
          <w:b/>
          <w:bCs/>
          <w:color w:val="000000" w:themeColor="text1"/>
          <w:sz w:val="36"/>
          <w:szCs w:val="36"/>
        </w:rPr>
        <w:t>其他商务资格证明资料</w:t>
      </w:r>
      <w:bookmarkEnd w:id="90"/>
      <w:bookmarkEnd w:id="91"/>
    </w:p>
    <w:p>
      <w:pPr>
        <w:spacing w:line="360" w:lineRule="auto"/>
        <w:ind w:firstLine="525" w:firstLineChars="250"/>
        <w:rPr>
          <w:rFonts w:asciiTheme="majorEastAsia" w:hAnsiTheme="majorEastAsia" w:eastAsiaTheme="majorEastAsia"/>
          <w:color w:val="000000" w:themeColor="text1"/>
        </w:rPr>
      </w:pPr>
    </w:p>
    <w:p>
      <w:pPr>
        <w:spacing w:line="360" w:lineRule="auto"/>
        <w:ind w:firstLine="525" w:firstLineChars="25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lang w:val="en-US" w:eastAsia="zh-CN"/>
        </w:rPr>
        <w:t>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 将拒绝其参加本次政府采购活动，并提供投标单位中国裁判文书网（http://wenshu.court.gov.cn/）的</w:t>
      </w:r>
      <w:r>
        <w:rPr>
          <w:rFonts w:hint="eastAsia" w:asciiTheme="majorEastAsia" w:hAnsiTheme="majorEastAsia" w:eastAsiaTheme="majorEastAsia"/>
          <w:color w:val="000000" w:themeColor="text1"/>
          <w:szCs w:val="21"/>
        </w:rPr>
        <w:t>结果截图资料。</w:t>
      </w:r>
    </w:p>
    <w:p>
      <w:pPr>
        <w:pStyle w:val="17"/>
        <w:rPr>
          <w:rFonts w:asciiTheme="majorEastAsia" w:hAnsiTheme="majorEastAsia" w:eastAsiaTheme="majorEastAsia"/>
          <w:color w:val="000000" w:themeColor="text1"/>
        </w:rPr>
      </w:pPr>
    </w:p>
    <w:p>
      <w:pPr>
        <w:pStyle w:val="15"/>
        <w:kinsoku w:val="0"/>
        <w:overflowPunct w:val="0"/>
        <w:spacing w:line="940" w:lineRule="exact"/>
        <w:rPr>
          <w:rFonts w:asciiTheme="majorEastAsia" w:hAnsiTheme="majorEastAsia" w:eastAsiaTheme="majorEastAsia"/>
          <w:color w:val="000000" w:themeColor="text1"/>
        </w:rPr>
      </w:pPr>
      <w:r>
        <w:rPr>
          <w:rFonts w:asciiTheme="majorEastAsia" w:hAnsiTheme="majorEastAsia" w:eastAsiaTheme="majorEastAsia"/>
          <w:color w:val="000000" w:themeColor="text1"/>
        </w:rPr>
        <w:br w:type="page"/>
      </w: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rPr>
          <w:rFonts w:cs="仿宋" w:asciiTheme="majorEastAsia" w:hAnsiTheme="majorEastAsia" w:eastAsiaTheme="majorEastAsia"/>
          <w:b/>
          <w:bCs/>
          <w:color w:val="000000" w:themeColor="text1"/>
          <w:spacing w:val="2"/>
          <w:sz w:val="44"/>
          <w:szCs w:val="44"/>
        </w:rPr>
      </w:pPr>
    </w:p>
    <w:p>
      <w:pPr>
        <w:pStyle w:val="15"/>
        <w:rPr>
          <w:rFonts w:cs="仿宋" w:asciiTheme="majorEastAsia" w:hAnsiTheme="majorEastAsia" w:eastAsiaTheme="majorEastAsia"/>
          <w:b/>
          <w:bCs/>
          <w:color w:val="000000" w:themeColor="text1"/>
          <w:spacing w:val="2"/>
          <w:sz w:val="44"/>
          <w:szCs w:val="44"/>
        </w:rPr>
      </w:pPr>
    </w:p>
    <w:p>
      <w:pPr>
        <w:rPr>
          <w:rFonts w:cs="仿宋" w:asciiTheme="majorEastAsia" w:hAnsiTheme="majorEastAsia" w:eastAsiaTheme="majorEastAsia"/>
          <w:b/>
          <w:bCs/>
          <w:color w:val="000000" w:themeColor="text1"/>
          <w:spacing w:val="2"/>
          <w:sz w:val="44"/>
          <w:szCs w:val="44"/>
        </w:rPr>
      </w:pPr>
    </w:p>
    <w:p>
      <w:pPr>
        <w:pStyle w:val="15"/>
        <w:rPr>
          <w:rFonts w:cs="仿宋" w:asciiTheme="majorEastAsia" w:hAnsiTheme="majorEastAsia" w:eastAsiaTheme="majorEastAsia"/>
          <w:b/>
          <w:bCs/>
          <w:color w:val="000000" w:themeColor="text1"/>
          <w:spacing w:val="2"/>
          <w:sz w:val="44"/>
          <w:szCs w:val="44"/>
        </w:rPr>
      </w:pPr>
    </w:p>
    <w:p>
      <w:pPr>
        <w:rPr>
          <w:rFonts w:cs="仿宋" w:asciiTheme="majorEastAsia" w:hAnsiTheme="majorEastAsia" w:eastAsiaTheme="majorEastAsia"/>
          <w:b/>
          <w:bCs/>
          <w:color w:val="000000" w:themeColor="text1"/>
          <w:spacing w:val="2"/>
          <w:sz w:val="44"/>
          <w:szCs w:val="44"/>
        </w:rPr>
      </w:pPr>
    </w:p>
    <w:p>
      <w:pPr>
        <w:pStyle w:val="15"/>
      </w:pPr>
    </w:p>
    <w:p>
      <w:pPr>
        <w:pStyle w:val="15"/>
        <w:kinsoku w:val="0"/>
        <w:overflowPunct w:val="0"/>
        <w:spacing w:line="940" w:lineRule="exact"/>
        <w:jc w:val="center"/>
        <w:rPr>
          <w:rFonts w:cs="仿宋" w:asciiTheme="majorEastAsia" w:hAnsiTheme="majorEastAsia" w:eastAsiaTheme="majorEastAsia"/>
          <w:b/>
          <w:bCs/>
          <w:color w:val="000000" w:themeColor="text1"/>
          <w:spacing w:val="2"/>
          <w:sz w:val="44"/>
          <w:szCs w:val="44"/>
        </w:rPr>
      </w:pPr>
    </w:p>
    <w:p>
      <w:pPr>
        <w:pStyle w:val="15"/>
        <w:kinsoku w:val="0"/>
        <w:overflowPunct w:val="0"/>
        <w:spacing w:line="940" w:lineRule="exact"/>
        <w:jc w:val="center"/>
        <w:rPr>
          <w:rFonts w:cs="仿宋" w:asciiTheme="majorEastAsia" w:hAnsiTheme="majorEastAsia" w:eastAsiaTheme="majorEastAsia"/>
          <w:color w:val="000000" w:themeColor="text1"/>
          <w:sz w:val="44"/>
          <w:szCs w:val="44"/>
        </w:rPr>
      </w:pPr>
      <w:r>
        <w:rPr>
          <w:rFonts w:hint="eastAsia" w:cs="仿宋" w:asciiTheme="majorEastAsia" w:hAnsiTheme="majorEastAsia" w:eastAsiaTheme="majorEastAsia"/>
          <w:b/>
          <w:bCs/>
          <w:color w:val="000000" w:themeColor="text1"/>
          <w:spacing w:val="2"/>
          <w:sz w:val="44"/>
          <w:szCs w:val="44"/>
        </w:rPr>
        <w:t>（二）技术部分</w:t>
      </w:r>
    </w:p>
    <w:p>
      <w:pPr>
        <w:pStyle w:val="15"/>
        <w:numPr>
          <w:ilvl w:val="0"/>
          <w:numId w:val="0"/>
        </w:numPr>
        <w:kinsoku w:val="0"/>
        <w:overflowPunct w:val="0"/>
        <w:spacing w:before="34" w:line="357" w:lineRule="auto"/>
        <w:ind w:right="126" w:rightChars="0"/>
        <w:jc w:val="center"/>
        <w:outlineLvl w:val="0"/>
        <w:rPr>
          <w:rFonts w:hint="eastAsia" w:asciiTheme="majorEastAsia" w:hAnsiTheme="majorEastAsia" w:eastAsiaTheme="majorEastAsia"/>
          <w:b/>
          <w:bCs/>
          <w:color w:val="000000" w:themeColor="text1"/>
          <w:sz w:val="36"/>
          <w:szCs w:val="36"/>
        </w:rPr>
      </w:pPr>
      <w:r>
        <w:rPr>
          <w:rFonts w:hint="eastAsia" w:cs="仿宋" w:asciiTheme="majorEastAsia" w:hAnsiTheme="majorEastAsia" w:eastAsiaTheme="majorEastAsia"/>
          <w:color w:val="000000" w:themeColor="text1"/>
          <w:sz w:val="32"/>
          <w:szCs w:val="32"/>
        </w:rPr>
        <w:br w:type="page"/>
      </w:r>
      <w:bookmarkStart w:id="92" w:name="_Toc15104_WPSOffice_Level1"/>
      <w:bookmarkStart w:id="93" w:name="_Toc1431"/>
      <w:r>
        <w:rPr>
          <w:rFonts w:hint="eastAsia" w:cs="Times New Roman" w:asciiTheme="majorEastAsia" w:hAnsiTheme="majorEastAsia" w:eastAsiaTheme="majorEastAsia"/>
          <w:b/>
          <w:bCs/>
          <w:color w:val="000000" w:themeColor="text1"/>
          <w:sz w:val="36"/>
          <w:szCs w:val="36"/>
          <w:lang w:eastAsia="zh-CN"/>
        </w:rPr>
        <w:t>九、</w:t>
      </w:r>
      <w:r>
        <w:rPr>
          <w:rFonts w:hint="eastAsia" w:cs="Times New Roman" w:asciiTheme="majorEastAsia" w:hAnsiTheme="majorEastAsia" w:eastAsiaTheme="majorEastAsia"/>
          <w:b/>
          <w:bCs/>
          <w:color w:val="000000" w:themeColor="text1"/>
          <w:sz w:val="36"/>
          <w:szCs w:val="36"/>
        </w:rPr>
        <w:t>供</w:t>
      </w:r>
      <w:r>
        <w:rPr>
          <w:rFonts w:hint="eastAsia" w:asciiTheme="majorEastAsia" w:hAnsiTheme="majorEastAsia" w:eastAsiaTheme="majorEastAsia"/>
          <w:b/>
          <w:bCs/>
          <w:color w:val="000000" w:themeColor="text1"/>
          <w:sz w:val="36"/>
          <w:szCs w:val="36"/>
        </w:rPr>
        <w:t>应商认为需要提交的技术资料</w:t>
      </w:r>
      <w:bookmarkEnd w:id="92"/>
      <w:bookmarkEnd w:id="93"/>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bookmarkStart w:id="94" w:name="_Toc24689_WPSOffice_Level1"/>
      <w:r>
        <w:rPr>
          <w:rFonts w:hint="eastAsia" w:ascii="宋体" w:hAnsi="宋体" w:eastAsia="宋体" w:cs="宋体"/>
          <w:b/>
          <w:bCs/>
          <w:color w:val="000000"/>
          <w:kern w:val="0"/>
          <w:sz w:val="36"/>
          <w:szCs w:val="36"/>
          <w:lang w:val="en-US" w:eastAsia="zh-CN" w:bidi="ar"/>
        </w:rPr>
        <w:t>中小企业声明函</w:t>
      </w:r>
      <w:bookmarkEnd w:id="94"/>
    </w:p>
    <w:p>
      <w:pPr>
        <w:pStyle w:val="17"/>
        <w:rPr>
          <w:rFonts w:hint="eastAsia" w:ascii="宋体" w:hAnsi="宋体" w:eastAsia="宋体" w:cs="宋体"/>
          <w:b/>
          <w:bCs/>
          <w:color w:val="000000"/>
          <w:kern w:val="0"/>
          <w:sz w:val="36"/>
          <w:szCs w:val="36"/>
          <w:lang w:val="en-US" w:eastAsia="zh-CN" w:bidi="ar"/>
        </w:rPr>
      </w:pPr>
    </w:p>
    <w:p>
      <w:pPr>
        <w:pStyle w:val="17"/>
        <w:rPr>
          <w:rFonts w:hint="eastAsia"/>
          <w:lang w:val="en-US" w:eastAsia="zh-CN"/>
        </w:rPr>
      </w:pPr>
    </w:p>
    <w:p>
      <w:pPr>
        <w:pStyle w:val="17"/>
        <w:rPr>
          <w:rFonts w:hint="eastAsia"/>
        </w:rPr>
      </w:pPr>
    </w:p>
    <w:p>
      <w:pPr>
        <w:keepNext w:val="0"/>
        <w:keepLines w:val="0"/>
        <w:widowControl/>
        <w:suppressLineNumbers w:val="0"/>
        <w:ind w:firstLine="480" w:firstLineChars="20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本公司</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u w:val="none"/>
          <w:lang w:val="en-US" w:eastAsia="zh-CN" w:bidi="ar-SA"/>
        </w:rPr>
        <w:t>（公司名称）</w:t>
      </w:r>
      <w:r>
        <w:rPr>
          <w:rFonts w:hint="eastAsia" w:cs="仿宋" w:asciiTheme="majorEastAsia" w:hAnsiTheme="majorEastAsia" w:eastAsiaTheme="majorEastAsia"/>
          <w:bCs/>
          <w:color w:val="000000" w:themeColor="text1"/>
          <w:kern w:val="2"/>
          <w:sz w:val="24"/>
          <w:szCs w:val="24"/>
          <w:lang w:val="en-US" w:eastAsia="zh-CN" w:bidi="ar-SA"/>
        </w:rPr>
        <w:t xml:space="preserve">郑重声明，根据《政府采购促进中小企业发展管理办法》（财库﹝2020﹞46 号）的规定，本公司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u w:val="none"/>
          <w:lang w:val="en-US" w:eastAsia="zh-CN" w:bidi="ar-SA"/>
        </w:rPr>
        <w:t>（公司名称）</w:t>
      </w:r>
      <w:r>
        <w:rPr>
          <w:rFonts w:hint="eastAsia" w:cs="仿宋" w:asciiTheme="majorEastAsia" w:hAnsiTheme="majorEastAsia" w:eastAsiaTheme="majorEastAsia"/>
          <w:bCs/>
          <w:color w:val="000000" w:themeColor="text1"/>
          <w:kern w:val="2"/>
          <w:sz w:val="24"/>
          <w:szCs w:val="24"/>
          <w:lang w:val="en-US" w:eastAsia="zh-CN" w:bidi="ar-SA"/>
        </w:rPr>
        <w:t xml:space="preserve">参加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（单位名称）的</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项目名称）采购活动，项目的投标单位全部为符合政策要求的中小企业（或者：服务全部由符合政策要求的中小企业承接）。相关企业（含联合体中的中小企业、签订分包意向协议的中小企业）的具体情况如下：</w:t>
      </w:r>
    </w:p>
    <w:p>
      <w:pPr>
        <w:keepNext w:val="0"/>
        <w:keepLines w:val="0"/>
        <w:widowControl/>
        <w:numPr>
          <w:ilvl w:val="0"/>
          <w:numId w:val="4"/>
        </w:numPr>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（项目名称） ，属于（采购文件中明确的所属行业）；承建（承接）企业为</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 xml:space="preserve">（公司名称），从业人员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人，营业收入为</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 xml:space="preserve">万元，资产总额为 </w:t>
      </w:r>
      <w:r>
        <w:rPr>
          <w:rFonts w:hint="eastAsia" w:cs="仿宋" w:asciiTheme="majorEastAsia" w:hAnsiTheme="majorEastAsia" w:eastAsiaTheme="majorEastAsia"/>
          <w:bCs/>
          <w:color w:val="000000" w:themeColor="text1"/>
          <w:kern w:val="2"/>
          <w:sz w:val="24"/>
          <w:szCs w:val="24"/>
          <w:u w:val="single"/>
          <w:lang w:val="en-US" w:eastAsia="zh-CN" w:bidi="ar-SA"/>
        </w:rPr>
        <w:t xml:space="preserve">       </w:t>
      </w:r>
      <w:r>
        <w:rPr>
          <w:rFonts w:hint="eastAsia" w:cs="仿宋" w:asciiTheme="majorEastAsia" w:hAnsiTheme="majorEastAsia" w:eastAsiaTheme="majorEastAsia"/>
          <w:bCs/>
          <w:color w:val="000000" w:themeColor="text1"/>
          <w:kern w:val="2"/>
          <w:sz w:val="24"/>
          <w:szCs w:val="24"/>
          <w:lang w:val="en-US" w:eastAsia="zh-CN" w:bidi="ar-SA"/>
        </w:rPr>
        <w:t xml:space="preserve">万元，属于（中型企业、小型企业、微型企业）； </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以上企业，不属于大企业的分支机构，不存在控股股东为大企业的情形，也不存在与大企业的负责人为同一人的情形。</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 xml:space="preserve">本企业对上述声明内容的真实性负责。如有虚假，将依法承担相应责任。 </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 xml:space="preserve">企业名称（盖章）： </w:t>
      </w: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p>
    <w:p>
      <w:pPr>
        <w:keepNext w:val="0"/>
        <w:keepLines w:val="0"/>
        <w:widowControl/>
        <w:suppressLineNumbers w:val="0"/>
        <w:jc w:val="left"/>
        <w:rPr>
          <w:rFonts w:hint="eastAsia" w:cs="仿宋" w:asciiTheme="majorEastAsia" w:hAnsiTheme="majorEastAsia" w:eastAsiaTheme="majorEastAsia"/>
          <w:bCs/>
          <w:color w:val="000000" w:themeColor="text1"/>
          <w:kern w:val="2"/>
          <w:sz w:val="24"/>
          <w:szCs w:val="24"/>
          <w:lang w:val="en-US" w:eastAsia="zh-CN" w:bidi="ar-SA"/>
        </w:rPr>
      </w:pPr>
      <w:r>
        <w:rPr>
          <w:rFonts w:hint="eastAsia" w:cs="仿宋" w:asciiTheme="majorEastAsia" w:hAnsiTheme="majorEastAsia" w:eastAsiaTheme="majorEastAsia"/>
          <w:bCs/>
          <w:color w:val="000000" w:themeColor="text1"/>
          <w:kern w:val="2"/>
          <w:sz w:val="24"/>
          <w:szCs w:val="24"/>
          <w:lang w:val="en-US" w:eastAsia="zh-CN" w:bidi="ar-SA"/>
        </w:rPr>
        <w:t xml:space="preserve">日 期：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 备注：从业人员、营业收入、资产总额填报上一年度数据，无上一年度数据的新成立企业可不填报</w:t>
      </w:r>
    </w:p>
    <w:p>
      <w:pPr>
        <w:pStyle w:val="17"/>
        <w:widowControl w:val="0"/>
        <w:numPr>
          <w:ilvl w:val="0"/>
          <w:numId w:val="0"/>
        </w:numPr>
        <w:autoSpaceDE w:val="0"/>
        <w:autoSpaceDN w:val="0"/>
        <w:adjustRightInd w:val="0"/>
        <w:rPr>
          <w:sz w:val="16"/>
          <w:szCs w:val="16"/>
        </w:rPr>
      </w:pPr>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pStyle w:val="15"/>
        <w:kinsoku w:val="0"/>
        <w:overflowPunct w:val="0"/>
        <w:spacing w:before="34" w:line="357" w:lineRule="auto"/>
        <w:ind w:right="126"/>
        <w:jc w:val="both"/>
        <w:rPr>
          <w:rFonts w:asciiTheme="majorEastAsia" w:hAnsiTheme="majorEastAsia" w:eastAsiaTheme="majorEastAsia"/>
          <w:b/>
          <w:bCs/>
          <w:color w:val="000000" w:themeColor="text1"/>
          <w:sz w:val="36"/>
          <w:szCs w:val="36"/>
        </w:rPr>
      </w:pPr>
    </w:p>
    <w:p>
      <w:pPr>
        <w:pStyle w:val="15"/>
        <w:kinsoku w:val="0"/>
        <w:overflowPunct w:val="0"/>
        <w:spacing w:before="34" w:line="357" w:lineRule="auto"/>
        <w:ind w:right="126"/>
        <w:jc w:val="center"/>
        <w:rPr>
          <w:rFonts w:asciiTheme="majorEastAsia" w:hAnsiTheme="majorEastAsia" w:eastAsiaTheme="majorEastAsia"/>
          <w:b/>
          <w:bCs/>
          <w:color w:val="000000" w:themeColor="text1"/>
          <w:sz w:val="36"/>
          <w:szCs w:val="36"/>
        </w:rPr>
      </w:pPr>
    </w:p>
    <w:p>
      <w:pPr>
        <w:rPr>
          <w:rFonts w:hint="default" w:cs="Arial" w:asciiTheme="majorEastAsia" w:hAnsiTheme="majorEastAsia" w:eastAsiaTheme="majorEastAsia"/>
          <w:color w:val="000000" w:themeColor="text1"/>
          <w:sz w:val="15"/>
          <w:szCs w:val="15"/>
          <w:lang w:val="en-US" w:eastAsia="zh-CN"/>
        </w:rPr>
      </w:pPr>
      <w:r>
        <w:rPr>
          <w:rFonts w:hint="default" w:cs="Arial" w:asciiTheme="majorEastAsia" w:hAnsiTheme="majorEastAsia" w:eastAsiaTheme="majorEastAsia"/>
          <w:color w:val="000000" w:themeColor="text1"/>
          <w:sz w:val="15"/>
          <w:szCs w:val="15"/>
          <w:lang w:val="en-US" w:eastAsia="zh-CN"/>
        </w:rPr>
        <w:br w:type="page"/>
      </w:r>
    </w:p>
    <w:p>
      <w:pPr>
        <w:jc w:val="center"/>
        <w:rPr>
          <w:rFonts w:hint="eastAsia" w:hAnsi="宋体" w:eastAsia="宋体" w:cs="宋体"/>
          <w:b/>
          <w:sz w:val="28"/>
          <w:szCs w:val="28"/>
        </w:rPr>
      </w:pPr>
      <w:r>
        <w:rPr>
          <w:rFonts w:hint="eastAsia" w:hAnsi="宋体" w:eastAsia="宋体" w:cs="宋体"/>
          <w:b/>
          <w:sz w:val="28"/>
          <w:szCs w:val="28"/>
        </w:rPr>
        <w:t>残疾人福利性单位声明函（如有）</w:t>
      </w:r>
    </w:p>
    <w:p>
      <w:pPr>
        <w:spacing w:line="360" w:lineRule="auto"/>
        <w:ind w:firstLine="480" w:firstLineChars="200"/>
        <w:rPr>
          <w:rFonts w:hint="eastAsia" w:hAnsi="宋体" w:eastAsia="宋体" w:cs="宋体"/>
          <w:b w:val="0"/>
          <w:bCs/>
          <w:sz w:val="24"/>
          <w:szCs w:val="24"/>
        </w:rPr>
      </w:pPr>
      <w:r>
        <w:rPr>
          <w:rFonts w:hint="eastAsia" w:hAnsi="宋体" w:eastAsia="宋体" w:cs="宋体"/>
          <w:b w:val="0"/>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hAnsi="宋体" w:eastAsia="宋体" w:cs="宋体"/>
          <w:b w:val="0"/>
          <w:bCs/>
          <w:sz w:val="24"/>
          <w:szCs w:val="24"/>
        </w:rPr>
      </w:pPr>
      <w:r>
        <w:rPr>
          <w:rFonts w:hint="eastAsia" w:hAnsi="宋体" w:eastAsia="宋体" w:cs="宋体"/>
          <w:b w:val="0"/>
          <w:bCs/>
          <w:sz w:val="24"/>
          <w:szCs w:val="24"/>
        </w:rPr>
        <w:t>本单位对上述声明的真实性负责。如有虚假，将依法承担相应责任。</w:t>
      </w:r>
    </w:p>
    <w:p>
      <w:pPr>
        <w:spacing w:line="360" w:lineRule="auto"/>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p>
    <w:p>
      <w:pPr>
        <w:jc w:val="center"/>
        <w:rPr>
          <w:rFonts w:hint="eastAsia" w:hAnsi="宋体" w:eastAsia="宋体" w:cs="宋体"/>
          <w:b w:val="0"/>
          <w:bCs/>
          <w:sz w:val="24"/>
          <w:szCs w:val="24"/>
        </w:rPr>
      </w:pPr>
      <w:r>
        <w:rPr>
          <w:rFonts w:hint="eastAsia" w:hAnsi="宋体" w:eastAsia="宋体" w:cs="宋体"/>
          <w:b w:val="0"/>
          <w:bCs/>
          <w:sz w:val="24"/>
          <w:szCs w:val="24"/>
        </w:rPr>
        <w:t>投标人名称（单位盖公章）：</w:t>
      </w:r>
    </w:p>
    <w:p>
      <w:pPr>
        <w:jc w:val="center"/>
        <w:rPr>
          <w:rFonts w:hAnsi="宋体" w:eastAsia="宋体" w:cs="宋体"/>
          <w:b w:val="0"/>
          <w:bCs/>
          <w:sz w:val="24"/>
          <w:szCs w:val="24"/>
        </w:rPr>
      </w:pPr>
      <w:r>
        <w:rPr>
          <w:rFonts w:hint="eastAsia" w:hAnsi="宋体" w:eastAsia="宋体" w:cs="宋体"/>
          <w:b w:val="0"/>
          <w:bCs/>
          <w:sz w:val="24"/>
          <w:szCs w:val="24"/>
        </w:rPr>
        <w:t>日  期：</w:t>
      </w:r>
    </w:p>
    <w:p>
      <w:pPr>
        <w:jc w:val="center"/>
        <w:rPr>
          <w:rFonts w:hint="eastAsia" w:hAnsi="宋体" w:eastAsia="宋体" w:cs="宋体"/>
          <w:b/>
          <w:sz w:val="24"/>
          <w:szCs w:val="24"/>
        </w:rPr>
      </w:pPr>
    </w:p>
    <w:p>
      <w:pPr>
        <w:jc w:val="center"/>
        <w:rPr>
          <w:rFonts w:hint="eastAsia" w:hAnsi="宋体" w:eastAsia="宋体" w:cs="宋体"/>
          <w:b/>
          <w:sz w:val="24"/>
          <w:szCs w:val="24"/>
        </w:rPr>
      </w:pPr>
    </w:p>
    <w:p>
      <w:pPr>
        <w:jc w:val="center"/>
        <w:rPr>
          <w:rFonts w:hint="eastAsia" w:hAnsi="宋体" w:eastAsia="宋体" w:cs="宋体"/>
          <w:b/>
          <w:sz w:val="24"/>
          <w:szCs w:val="24"/>
        </w:rPr>
      </w:pPr>
    </w:p>
    <w:p>
      <w:pPr>
        <w:jc w:val="center"/>
        <w:rPr>
          <w:rFonts w:hint="eastAsia" w:hAnsi="宋体" w:eastAsia="宋体" w:cs="宋体"/>
          <w:b/>
          <w:sz w:val="24"/>
          <w:szCs w:val="24"/>
        </w:rPr>
      </w:pPr>
    </w:p>
    <w:p>
      <w:pPr>
        <w:ind w:firstLine="482" w:firstLineChars="200"/>
        <w:jc w:val="left"/>
        <w:rPr>
          <w:rFonts w:hAnsi="宋体" w:eastAsia="宋体" w:cs="宋体"/>
          <w:b/>
          <w:sz w:val="24"/>
          <w:szCs w:val="24"/>
        </w:rPr>
      </w:pPr>
      <w:r>
        <w:rPr>
          <w:rFonts w:hAnsi="宋体" w:eastAsia="宋体" w:cs="宋体"/>
          <w:b/>
          <w:sz w:val="24"/>
          <w:szCs w:val="24"/>
        </w:rPr>
        <w:br w:type="page"/>
      </w:r>
    </w:p>
    <w:p>
      <w:pPr>
        <w:jc w:val="center"/>
        <w:rPr>
          <w:rFonts w:hint="eastAsia" w:hAnsi="宋体" w:eastAsia="宋体" w:cs="宋体"/>
          <w:b/>
          <w:sz w:val="24"/>
          <w:szCs w:val="24"/>
        </w:rPr>
      </w:pPr>
      <w:r>
        <w:rPr>
          <w:rFonts w:hAnsi="宋体" w:eastAsia="宋体" w:cs="宋体"/>
          <w:b/>
          <w:sz w:val="24"/>
          <w:szCs w:val="24"/>
        </w:rPr>
        <w:t>参加政府采购活动前3年内在经营活动中没有重大违法记录的书面声明(参考格式)</w:t>
      </w:r>
    </w:p>
    <w:p>
      <w:pPr>
        <w:pStyle w:val="15"/>
        <w:rPr>
          <w:rFonts w:hint="eastAsia"/>
          <w:lang w:eastAsia="zh-CN"/>
        </w:rPr>
      </w:pPr>
    </w:p>
    <w:p>
      <w:pPr>
        <w:rPr>
          <w:rFonts w:hint="eastAsia" w:ascii="仿宋" w:hAnsi="仿宋" w:cs="仿宋"/>
          <w:sz w:val="24"/>
          <w:szCs w:val="24"/>
        </w:rPr>
      </w:pPr>
    </w:p>
    <w:p>
      <w:pPr>
        <w:rPr>
          <w:rFonts w:hint="eastAsia" w:ascii="仿宋" w:hAnsi="仿宋" w:cs="仿宋"/>
          <w:sz w:val="24"/>
          <w:szCs w:val="24"/>
        </w:rPr>
      </w:pPr>
      <w:r>
        <w:rPr>
          <w:rFonts w:hint="eastAsia" w:ascii="仿宋" w:hAnsi="仿宋" w:cs="仿宋"/>
          <w:sz w:val="24"/>
          <w:szCs w:val="24"/>
        </w:rPr>
        <w:t>  </w:t>
      </w:r>
      <w:r>
        <w:rPr>
          <w:rFonts w:hint="eastAsia" w:ascii="仿宋" w:hAnsi="仿宋" w:cs="仿宋"/>
          <w:sz w:val="24"/>
          <w:szCs w:val="24"/>
          <w:lang w:val="en-US" w:eastAsia="zh-CN"/>
        </w:rPr>
        <w:t xml:space="preserve">  </w:t>
      </w:r>
      <w:r>
        <w:rPr>
          <w:rFonts w:hint="eastAsia" w:ascii="仿宋" w:hAnsi="仿宋" w:cs="仿宋"/>
          <w:sz w:val="24"/>
          <w:szCs w:val="24"/>
        </w:rPr>
        <w:t>我公司郑重声明：参加本次政府采购活动前 3 年内，我公司在经营活动中没有因违法经营受到刑事处罚或者责令停产停业、吊销许可证或者执照、较大数额罚款等行政处罚。</w:t>
      </w:r>
    </w:p>
    <w:p>
      <w:pPr>
        <w:rPr>
          <w:rFonts w:hint="eastAsia" w:ascii="仿宋" w:hAnsi="仿宋" w:cs="仿宋"/>
          <w:sz w:val="24"/>
          <w:szCs w:val="24"/>
        </w:rPr>
      </w:pPr>
      <w:r>
        <w:rPr>
          <w:rFonts w:hint="eastAsia" w:ascii="仿宋" w:hAnsi="仿宋" w:cs="仿宋"/>
          <w:sz w:val="24"/>
          <w:szCs w:val="24"/>
        </w:rPr>
        <w:t xml:space="preserve">                                                                  </w:t>
      </w:r>
    </w:p>
    <w:p>
      <w:pPr>
        <w:rPr>
          <w:rFonts w:hint="eastAsia" w:ascii="仿宋" w:hAnsi="仿宋" w:cs="仿宋"/>
          <w:sz w:val="24"/>
          <w:szCs w:val="24"/>
        </w:rPr>
      </w:pPr>
    </w:p>
    <w:p>
      <w:pPr>
        <w:ind w:firstLine="4080" w:firstLineChars="1700"/>
        <w:rPr>
          <w:rFonts w:hint="eastAsia" w:ascii="仿宋" w:hAnsi="仿宋" w:cs="仿宋"/>
          <w:sz w:val="24"/>
          <w:szCs w:val="24"/>
        </w:rPr>
      </w:pPr>
      <w:r>
        <w:rPr>
          <w:rFonts w:hint="eastAsia" w:ascii="仿宋" w:hAnsi="仿宋" w:cs="仿宋"/>
          <w:sz w:val="24"/>
          <w:szCs w:val="24"/>
        </w:rPr>
        <w:t xml:space="preserve"> 供应商（公章）：</w:t>
      </w:r>
    </w:p>
    <w:p>
      <w:pPr>
        <w:rPr>
          <w:rFonts w:hint="eastAsia" w:ascii="仿宋" w:hAnsi="仿宋" w:cs="仿宋"/>
          <w:sz w:val="24"/>
          <w:szCs w:val="24"/>
        </w:rPr>
      </w:pPr>
      <w:r>
        <w:rPr>
          <w:rFonts w:hint="eastAsia" w:ascii="仿宋" w:hAnsi="仿宋" w:cs="仿宋"/>
          <w:sz w:val="24"/>
          <w:szCs w:val="24"/>
        </w:rPr>
        <w:t>                                                   法定代表人或授权代表(盖章或签字)：</w:t>
      </w:r>
    </w:p>
    <w:p>
      <w:pPr>
        <w:rPr>
          <w:rFonts w:hint="eastAsia" w:ascii="仿宋" w:hAnsi="仿宋" w:cs="仿宋"/>
          <w:sz w:val="24"/>
          <w:szCs w:val="24"/>
        </w:rPr>
      </w:pPr>
      <w:r>
        <w:rPr>
          <w:rFonts w:hint="eastAsia" w:ascii="仿宋" w:hAnsi="仿宋" w:cs="仿宋"/>
          <w:sz w:val="24"/>
          <w:szCs w:val="24"/>
        </w:rPr>
        <w:t xml:space="preserve">                                                          日  期：   年    月    日</w:t>
      </w:r>
    </w:p>
    <w:p>
      <w:pPr>
        <w:rPr>
          <w:rFonts w:hint="eastAsia" w:ascii="仿宋" w:hAnsi="仿宋" w:cs="仿宋"/>
          <w:i/>
          <w:sz w:val="24"/>
          <w:szCs w:val="24"/>
          <w:u w:val="single"/>
        </w:rPr>
      </w:pPr>
    </w:p>
    <w:p>
      <w:pPr>
        <w:pStyle w:val="15"/>
        <w:rPr>
          <w:rFonts w:hint="default"/>
          <w:lang w:val="en-US" w:eastAsia="zh-CN"/>
        </w:rPr>
      </w:pPr>
    </w:p>
    <w:sectPr>
      <w:footerReference r:id="rId18" w:type="first"/>
      <w:footerReference r:id="rId17" w:type="default"/>
      <w:pgSz w:w="11910" w:h="16840"/>
      <w:pgMar w:top="1040" w:right="1137" w:bottom="960" w:left="1080" w:header="763" w:footer="766"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sz w:val="18"/>
      </w:rP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w:pict>
        <v:shape id="_x0000_s2060" o:spid="_x0000_s206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w:pict>
        <v:shape id="_x0000_s2061" o:spid="_x0000_s206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4"/>
      </w:rPr>
    </w:pPr>
    <w:r>
      <w:rPr>
        <w:sz w:val="24"/>
      </w:rPr>
      <w:pict>
        <v:shape id="_x0000_s2062" o:spid="_x0000_s206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w:r>
  </w:p>
  <w:p>
    <w:pPr>
      <w:pStyle w:val="26"/>
      <w:rPr>
        <w:rFonts w:ascii="仿宋" w:hAnsi="仿宋" w:eastAsia="仿宋" w:cs="仿宋"/>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w:pict>
        <v:shape id="_x0000_s2063" o:spid="_x0000_s206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double" w:color="auto" w:sz="8"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0"/>
        <w:left w:val="none" w:color="auto" w:sz="0" w:space="0"/>
        <w:bottom w:val="none" w:color="auto" w:sz="0" w:space="1"/>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50C93"/>
    <w:multiLevelType w:val="singleLevel"/>
    <w:tmpl w:val="A9350C93"/>
    <w:lvl w:ilvl="0" w:tentative="0">
      <w:start w:val="2"/>
      <w:numFmt w:val="decimal"/>
      <w:suff w:val="nothing"/>
      <w:lvlText w:val="%1．"/>
      <w:lvlJc w:val="left"/>
    </w:lvl>
  </w:abstractNum>
  <w:abstractNum w:abstractNumId="1">
    <w:nsid w:val="C6B249BF"/>
    <w:multiLevelType w:val="singleLevel"/>
    <w:tmpl w:val="C6B249BF"/>
    <w:lvl w:ilvl="0" w:tentative="0">
      <w:start w:val="5"/>
      <w:numFmt w:val="chineseCounting"/>
      <w:suff w:val="space"/>
      <w:lvlText w:val="第%1章"/>
      <w:lvlJc w:val="left"/>
      <w:rPr>
        <w:rFonts w:hint="eastAsia"/>
      </w:rPr>
    </w:lvl>
  </w:abstractNum>
  <w:abstractNum w:abstractNumId="2">
    <w:nsid w:val="D7662A3D"/>
    <w:multiLevelType w:val="singleLevel"/>
    <w:tmpl w:val="D7662A3D"/>
    <w:lvl w:ilvl="0" w:tentative="0">
      <w:start w:val="1"/>
      <w:numFmt w:val="decimal"/>
      <w:suff w:val="space"/>
      <w:lvlText w:val="%1."/>
      <w:lvlJc w:val="left"/>
    </w:lvl>
  </w:abstractNum>
  <w:abstractNum w:abstractNumId="3">
    <w:nsid w:val="DA84B741"/>
    <w:multiLevelType w:val="singleLevel"/>
    <w:tmpl w:val="DA84B741"/>
    <w:lvl w:ilvl="0" w:tentative="0">
      <w:start w:val="2"/>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cyZGZjYmRjOWFhMDUxYTdlYTM0ZDk1ZjZlOTBmODAifQ=="/>
  </w:docVars>
  <w:rsids>
    <w:rsidRoot w:val="00802E7C"/>
    <w:rsid w:val="00000DBF"/>
    <w:rsid w:val="0000224F"/>
    <w:rsid w:val="000055EA"/>
    <w:rsid w:val="000070FA"/>
    <w:rsid w:val="000076B3"/>
    <w:rsid w:val="00007E68"/>
    <w:rsid w:val="0001145D"/>
    <w:rsid w:val="000117DC"/>
    <w:rsid w:val="00011BC4"/>
    <w:rsid w:val="0001237D"/>
    <w:rsid w:val="000138F4"/>
    <w:rsid w:val="00013EAE"/>
    <w:rsid w:val="0001413B"/>
    <w:rsid w:val="0001469F"/>
    <w:rsid w:val="00014C40"/>
    <w:rsid w:val="00017E07"/>
    <w:rsid w:val="0002157F"/>
    <w:rsid w:val="00024891"/>
    <w:rsid w:val="00025B31"/>
    <w:rsid w:val="00031089"/>
    <w:rsid w:val="00031D17"/>
    <w:rsid w:val="00031E8A"/>
    <w:rsid w:val="00033A2F"/>
    <w:rsid w:val="00034662"/>
    <w:rsid w:val="0003594B"/>
    <w:rsid w:val="00037552"/>
    <w:rsid w:val="00043927"/>
    <w:rsid w:val="00044284"/>
    <w:rsid w:val="00050251"/>
    <w:rsid w:val="00054A54"/>
    <w:rsid w:val="00054C9B"/>
    <w:rsid w:val="0005594F"/>
    <w:rsid w:val="00055C23"/>
    <w:rsid w:val="00057203"/>
    <w:rsid w:val="00060AFE"/>
    <w:rsid w:val="00060E21"/>
    <w:rsid w:val="0006107B"/>
    <w:rsid w:val="00061183"/>
    <w:rsid w:val="00061AF7"/>
    <w:rsid w:val="000624D1"/>
    <w:rsid w:val="00062E6A"/>
    <w:rsid w:val="00064D5F"/>
    <w:rsid w:val="00065124"/>
    <w:rsid w:val="00066873"/>
    <w:rsid w:val="00067378"/>
    <w:rsid w:val="0006771F"/>
    <w:rsid w:val="00070CF5"/>
    <w:rsid w:val="00070F4E"/>
    <w:rsid w:val="00071F9E"/>
    <w:rsid w:val="000720D2"/>
    <w:rsid w:val="00073212"/>
    <w:rsid w:val="00073D93"/>
    <w:rsid w:val="00073E71"/>
    <w:rsid w:val="00074AB4"/>
    <w:rsid w:val="0007682C"/>
    <w:rsid w:val="00076D8D"/>
    <w:rsid w:val="000774FC"/>
    <w:rsid w:val="00080B88"/>
    <w:rsid w:val="00081B64"/>
    <w:rsid w:val="000835C0"/>
    <w:rsid w:val="00083901"/>
    <w:rsid w:val="00084440"/>
    <w:rsid w:val="00085668"/>
    <w:rsid w:val="00085BD6"/>
    <w:rsid w:val="00091F3F"/>
    <w:rsid w:val="00094329"/>
    <w:rsid w:val="000951B4"/>
    <w:rsid w:val="000968AE"/>
    <w:rsid w:val="00097AA9"/>
    <w:rsid w:val="00097D55"/>
    <w:rsid w:val="000A0040"/>
    <w:rsid w:val="000A48CC"/>
    <w:rsid w:val="000A5C53"/>
    <w:rsid w:val="000B00FE"/>
    <w:rsid w:val="000B14CD"/>
    <w:rsid w:val="000B207C"/>
    <w:rsid w:val="000B29D4"/>
    <w:rsid w:val="000B32FC"/>
    <w:rsid w:val="000B7243"/>
    <w:rsid w:val="000B76FC"/>
    <w:rsid w:val="000C08BC"/>
    <w:rsid w:val="000C3E4B"/>
    <w:rsid w:val="000C48F0"/>
    <w:rsid w:val="000C4B3D"/>
    <w:rsid w:val="000C594A"/>
    <w:rsid w:val="000C7E7A"/>
    <w:rsid w:val="000D1135"/>
    <w:rsid w:val="000D2892"/>
    <w:rsid w:val="000D6104"/>
    <w:rsid w:val="000D62F4"/>
    <w:rsid w:val="000D70F2"/>
    <w:rsid w:val="000D7C6D"/>
    <w:rsid w:val="000E0B9B"/>
    <w:rsid w:val="000E2091"/>
    <w:rsid w:val="000E2131"/>
    <w:rsid w:val="000E2350"/>
    <w:rsid w:val="000E42C3"/>
    <w:rsid w:val="000E44DB"/>
    <w:rsid w:val="000E4D32"/>
    <w:rsid w:val="000E5860"/>
    <w:rsid w:val="000E75B2"/>
    <w:rsid w:val="000F12BE"/>
    <w:rsid w:val="000F6964"/>
    <w:rsid w:val="001013F9"/>
    <w:rsid w:val="00102ABC"/>
    <w:rsid w:val="00102DA9"/>
    <w:rsid w:val="00103E96"/>
    <w:rsid w:val="001055CE"/>
    <w:rsid w:val="001057C3"/>
    <w:rsid w:val="0010674E"/>
    <w:rsid w:val="001079BF"/>
    <w:rsid w:val="00111BA1"/>
    <w:rsid w:val="001126B7"/>
    <w:rsid w:val="00112F10"/>
    <w:rsid w:val="00113C69"/>
    <w:rsid w:val="0011462A"/>
    <w:rsid w:val="001207AB"/>
    <w:rsid w:val="00121511"/>
    <w:rsid w:val="00122907"/>
    <w:rsid w:val="0012505E"/>
    <w:rsid w:val="001258C6"/>
    <w:rsid w:val="00125937"/>
    <w:rsid w:val="00125EEB"/>
    <w:rsid w:val="001272DA"/>
    <w:rsid w:val="00127C96"/>
    <w:rsid w:val="0013104F"/>
    <w:rsid w:val="00132240"/>
    <w:rsid w:val="001325ED"/>
    <w:rsid w:val="001336E3"/>
    <w:rsid w:val="00133A66"/>
    <w:rsid w:val="0013756C"/>
    <w:rsid w:val="00142072"/>
    <w:rsid w:val="0014477E"/>
    <w:rsid w:val="00145A86"/>
    <w:rsid w:val="001463F5"/>
    <w:rsid w:val="00146876"/>
    <w:rsid w:val="00146B93"/>
    <w:rsid w:val="00147B3A"/>
    <w:rsid w:val="00147C54"/>
    <w:rsid w:val="001501C8"/>
    <w:rsid w:val="00151E3B"/>
    <w:rsid w:val="001542FA"/>
    <w:rsid w:val="00154739"/>
    <w:rsid w:val="001555A9"/>
    <w:rsid w:val="00156523"/>
    <w:rsid w:val="00157B90"/>
    <w:rsid w:val="00161024"/>
    <w:rsid w:val="00161184"/>
    <w:rsid w:val="00161EDA"/>
    <w:rsid w:val="00163E53"/>
    <w:rsid w:val="00163E72"/>
    <w:rsid w:val="0016603D"/>
    <w:rsid w:val="00166A81"/>
    <w:rsid w:val="00167C0B"/>
    <w:rsid w:val="0017056F"/>
    <w:rsid w:val="00171ED9"/>
    <w:rsid w:val="00174CEA"/>
    <w:rsid w:val="001766B6"/>
    <w:rsid w:val="00180083"/>
    <w:rsid w:val="00181159"/>
    <w:rsid w:val="0018230C"/>
    <w:rsid w:val="00187CAD"/>
    <w:rsid w:val="00190254"/>
    <w:rsid w:val="00197C7E"/>
    <w:rsid w:val="001A04B8"/>
    <w:rsid w:val="001A0D73"/>
    <w:rsid w:val="001A0F98"/>
    <w:rsid w:val="001A23FC"/>
    <w:rsid w:val="001A450A"/>
    <w:rsid w:val="001A4D00"/>
    <w:rsid w:val="001A546B"/>
    <w:rsid w:val="001A5C9E"/>
    <w:rsid w:val="001A7850"/>
    <w:rsid w:val="001B0ADC"/>
    <w:rsid w:val="001B103E"/>
    <w:rsid w:val="001B1143"/>
    <w:rsid w:val="001B1753"/>
    <w:rsid w:val="001B5352"/>
    <w:rsid w:val="001B571D"/>
    <w:rsid w:val="001B6BDF"/>
    <w:rsid w:val="001B72E4"/>
    <w:rsid w:val="001C21F7"/>
    <w:rsid w:val="001C307B"/>
    <w:rsid w:val="001C696D"/>
    <w:rsid w:val="001D2884"/>
    <w:rsid w:val="001D52A0"/>
    <w:rsid w:val="001D5A00"/>
    <w:rsid w:val="001D5AC9"/>
    <w:rsid w:val="001D5CE0"/>
    <w:rsid w:val="001D6DE2"/>
    <w:rsid w:val="001D7CF8"/>
    <w:rsid w:val="001E0F5E"/>
    <w:rsid w:val="001E3A2E"/>
    <w:rsid w:val="001E3CD4"/>
    <w:rsid w:val="001E565D"/>
    <w:rsid w:val="001E6154"/>
    <w:rsid w:val="001E628B"/>
    <w:rsid w:val="001F00D3"/>
    <w:rsid w:val="001F1209"/>
    <w:rsid w:val="001F22C5"/>
    <w:rsid w:val="001F37D2"/>
    <w:rsid w:val="001F5C77"/>
    <w:rsid w:val="001F5F29"/>
    <w:rsid w:val="001F6F25"/>
    <w:rsid w:val="001F6FEF"/>
    <w:rsid w:val="001F78B5"/>
    <w:rsid w:val="0020097F"/>
    <w:rsid w:val="0020138C"/>
    <w:rsid w:val="002022FB"/>
    <w:rsid w:val="0020233A"/>
    <w:rsid w:val="00203690"/>
    <w:rsid w:val="0020452C"/>
    <w:rsid w:val="00205329"/>
    <w:rsid w:val="00211327"/>
    <w:rsid w:val="00213D00"/>
    <w:rsid w:val="00215658"/>
    <w:rsid w:val="002204F3"/>
    <w:rsid w:val="0022286E"/>
    <w:rsid w:val="00222D8C"/>
    <w:rsid w:val="002243C5"/>
    <w:rsid w:val="00225917"/>
    <w:rsid w:val="00226853"/>
    <w:rsid w:val="002278EC"/>
    <w:rsid w:val="00230ABC"/>
    <w:rsid w:val="002334FD"/>
    <w:rsid w:val="00235875"/>
    <w:rsid w:val="00236263"/>
    <w:rsid w:val="002373D4"/>
    <w:rsid w:val="0023782C"/>
    <w:rsid w:val="002431B8"/>
    <w:rsid w:val="00243585"/>
    <w:rsid w:val="00244BFA"/>
    <w:rsid w:val="00244F67"/>
    <w:rsid w:val="00245C6A"/>
    <w:rsid w:val="0024619E"/>
    <w:rsid w:val="00250812"/>
    <w:rsid w:val="00254026"/>
    <w:rsid w:val="00254956"/>
    <w:rsid w:val="00254D13"/>
    <w:rsid w:val="002551DE"/>
    <w:rsid w:val="00256280"/>
    <w:rsid w:val="00260344"/>
    <w:rsid w:val="00260831"/>
    <w:rsid w:val="00260DAC"/>
    <w:rsid w:val="002638B9"/>
    <w:rsid w:val="00263C08"/>
    <w:rsid w:val="00263EE9"/>
    <w:rsid w:val="00264B92"/>
    <w:rsid w:val="002651C5"/>
    <w:rsid w:val="00265783"/>
    <w:rsid w:val="00267238"/>
    <w:rsid w:val="002672FA"/>
    <w:rsid w:val="00270437"/>
    <w:rsid w:val="00271E51"/>
    <w:rsid w:val="00272683"/>
    <w:rsid w:val="00274BB3"/>
    <w:rsid w:val="002779BD"/>
    <w:rsid w:val="002802B4"/>
    <w:rsid w:val="00282DEA"/>
    <w:rsid w:val="00284321"/>
    <w:rsid w:val="002861D2"/>
    <w:rsid w:val="0028640D"/>
    <w:rsid w:val="002864B1"/>
    <w:rsid w:val="00287448"/>
    <w:rsid w:val="0029123A"/>
    <w:rsid w:val="0029269A"/>
    <w:rsid w:val="00293D43"/>
    <w:rsid w:val="00294227"/>
    <w:rsid w:val="00295841"/>
    <w:rsid w:val="002965FB"/>
    <w:rsid w:val="002A05A8"/>
    <w:rsid w:val="002A2DF1"/>
    <w:rsid w:val="002A44D8"/>
    <w:rsid w:val="002A5D41"/>
    <w:rsid w:val="002A6544"/>
    <w:rsid w:val="002A66F2"/>
    <w:rsid w:val="002A676D"/>
    <w:rsid w:val="002A7870"/>
    <w:rsid w:val="002A788C"/>
    <w:rsid w:val="002A7CEB"/>
    <w:rsid w:val="002B064F"/>
    <w:rsid w:val="002B394F"/>
    <w:rsid w:val="002B77CE"/>
    <w:rsid w:val="002C1EA6"/>
    <w:rsid w:val="002C2B15"/>
    <w:rsid w:val="002D035C"/>
    <w:rsid w:val="002D26A4"/>
    <w:rsid w:val="002D3DA3"/>
    <w:rsid w:val="002D463D"/>
    <w:rsid w:val="002D52F6"/>
    <w:rsid w:val="002D79E6"/>
    <w:rsid w:val="002E1782"/>
    <w:rsid w:val="002E3762"/>
    <w:rsid w:val="002E38D4"/>
    <w:rsid w:val="002E4874"/>
    <w:rsid w:val="002E498E"/>
    <w:rsid w:val="002E5B04"/>
    <w:rsid w:val="002E68CA"/>
    <w:rsid w:val="002E777E"/>
    <w:rsid w:val="002E7CB1"/>
    <w:rsid w:val="002F03E8"/>
    <w:rsid w:val="002F0501"/>
    <w:rsid w:val="002F0EAA"/>
    <w:rsid w:val="002F18F5"/>
    <w:rsid w:val="002F2B43"/>
    <w:rsid w:val="002F4847"/>
    <w:rsid w:val="0030151A"/>
    <w:rsid w:val="00305991"/>
    <w:rsid w:val="00305CE6"/>
    <w:rsid w:val="00305DFE"/>
    <w:rsid w:val="00307127"/>
    <w:rsid w:val="003075D1"/>
    <w:rsid w:val="003103F3"/>
    <w:rsid w:val="003109F6"/>
    <w:rsid w:val="00310B3A"/>
    <w:rsid w:val="00312DE7"/>
    <w:rsid w:val="003131D3"/>
    <w:rsid w:val="003137A6"/>
    <w:rsid w:val="00313F51"/>
    <w:rsid w:val="00314670"/>
    <w:rsid w:val="00314AD9"/>
    <w:rsid w:val="00315278"/>
    <w:rsid w:val="00322BFC"/>
    <w:rsid w:val="00323381"/>
    <w:rsid w:val="0032391F"/>
    <w:rsid w:val="00326C88"/>
    <w:rsid w:val="00327483"/>
    <w:rsid w:val="00327E7D"/>
    <w:rsid w:val="00330167"/>
    <w:rsid w:val="003306C0"/>
    <w:rsid w:val="0033147B"/>
    <w:rsid w:val="00331B6D"/>
    <w:rsid w:val="00331E6C"/>
    <w:rsid w:val="003328DD"/>
    <w:rsid w:val="00333651"/>
    <w:rsid w:val="003362C1"/>
    <w:rsid w:val="00337111"/>
    <w:rsid w:val="00337700"/>
    <w:rsid w:val="0033793D"/>
    <w:rsid w:val="003433D5"/>
    <w:rsid w:val="003440CA"/>
    <w:rsid w:val="0034566B"/>
    <w:rsid w:val="0034600E"/>
    <w:rsid w:val="00347526"/>
    <w:rsid w:val="00352654"/>
    <w:rsid w:val="0035294D"/>
    <w:rsid w:val="003543E8"/>
    <w:rsid w:val="003555AD"/>
    <w:rsid w:val="003574D1"/>
    <w:rsid w:val="003662E9"/>
    <w:rsid w:val="00367B8F"/>
    <w:rsid w:val="00367DA6"/>
    <w:rsid w:val="00370E34"/>
    <w:rsid w:val="003710CB"/>
    <w:rsid w:val="003711E6"/>
    <w:rsid w:val="00371721"/>
    <w:rsid w:val="003727D6"/>
    <w:rsid w:val="00376E97"/>
    <w:rsid w:val="00380FF7"/>
    <w:rsid w:val="00382438"/>
    <w:rsid w:val="00383239"/>
    <w:rsid w:val="00384DB8"/>
    <w:rsid w:val="00387BC0"/>
    <w:rsid w:val="0039258D"/>
    <w:rsid w:val="00392EA1"/>
    <w:rsid w:val="00393A7A"/>
    <w:rsid w:val="00393CAB"/>
    <w:rsid w:val="003945CC"/>
    <w:rsid w:val="00395735"/>
    <w:rsid w:val="00395E06"/>
    <w:rsid w:val="003A01EB"/>
    <w:rsid w:val="003A302B"/>
    <w:rsid w:val="003A6F05"/>
    <w:rsid w:val="003A7DCF"/>
    <w:rsid w:val="003B4250"/>
    <w:rsid w:val="003B54A4"/>
    <w:rsid w:val="003B6229"/>
    <w:rsid w:val="003B7514"/>
    <w:rsid w:val="003B75B8"/>
    <w:rsid w:val="003C2E5F"/>
    <w:rsid w:val="003C3A43"/>
    <w:rsid w:val="003D05AD"/>
    <w:rsid w:val="003D07EC"/>
    <w:rsid w:val="003D6C87"/>
    <w:rsid w:val="003D6E58"/>
    <w:rsid w:val="003E0714"/>
    <w:rsid w:val="003E1207"/>
    <w:rsid w:val="003E1889"/>
    <w:rsid w:val="003E21BB"/>
    <w:rsid w:val="003E5181"/>
    <w:rsid w:val="003E551E"/>
    <w:rsid w:val="003E5728"/>
    <w:rsid w:val="003E7B88"/>
    <w:rsid w:val="003F0A54"/>
    <w:rsid w:val="003F1A51"/>
    <w:rsid w:val="003F1B86"/>
    <w:rsid w:val="003F2EB2"/>
    <w:rsid w:val="003F4337"/>
    <w:rsid w:val="003F4979"/>
    <w:rsid w:val="003F7B62"/>
    <w:rsid w:val="00400530"/>
    <w:rsid w:val="0040142D"/>
    <w:rsid w:val="00401C30"/>
    <w:rsid w:val="00403AA8"/>
    <w:rsid w:val="00405F17"/>
    <w:rsid w:val="0040651A"/>
    <w:rsid w:val="00406D26"/>
    <w:rsid w:val="00407688"/>
    <w:rsid w:val="00407731"/>
    <w:rsid w:val="004107C0"/>
    <w:rsid w:val="00410975"/>
    <w:rsid w:val="00410D73"/>
    <w:rsid w:val="00411097"/>
    <w:rsid w:val="00411408"/>
    <w:rsid w:val="004115BE"/>
    <w:rsid w:val="00413274"/>
    <w:rsid w:val="00413F67"/>
    <w:rsid w:val="00414BF3"/>
    <w:rsid w:val="00414D06"/>
    <w:rsid w:val="004166BA"/>
    <w:rsid w:val="004179A4"/>
    <w:rsid w:val="00421289"/>
    <w:rsid w:val="00421299"/>
    <w:rsid w:val="0042195E"/>
    <w:rsid w:val="004219D3"/>
    <w:rsid w:val="0042252F"/>
    <w:rsid w:val="00423074"/>
    <w:rsid w:val="004239AF"/>
    <w:rsid w:val="00426D1F"/>
    <w:rsid w:val="0043362E"/>
    <w:rsid w:val="00433810"/>
    <w:rsid w:val="0043396E"/>
    <w:rsid w:val="00433D8C"/>
    <w:rsid w:val="00433DE1"/>
    <w:rsid w:val="0043418D"/>
    <w:rsid w:val="00434B6A"/>
    <w:rsid w:val="00435619"/>
    <w:rsid w:val="00436324"/>
    <w:rsid w:val="00436E63"/>
    <w:rsid w:val="00437209"/>
    <w:rsid w:val="0044462D"/>
    <w:rsid w:val="0044497A"/>
    <w:rsid w:val="00444B06"/>
    <w:rsid w:val="00445958"/>
    <w:rsid w:val="00450F71"/>
    <w:rsid w:val="00450FC7"/>
    <w:rsid w:val="004511E7"/>
    <w:rsid w:val="00451672"/>
    <w:rsid w:val="00453538"/>
    <w:rsid w:val="00454CD2"/>
    <w:rsid w:val="0045548E"/>
    <w:rsid w:val="00457FC3"/>
    <w:rsid w:val="0046273A"/>
    <w:rsid w:val="00462C3C"/>
    <w:rsid w:val="004634AF"/>
    <w:rsid w:val="00465667"/>
    <w:rsid w:val="00465949"/>
    <w:rsid w:val="00467285"/>
    <w:rsid w:val="004704F1"/>
    <w:rsid w:val="004714D1"/>
    <w:rsid w:val="00471A02"/>
    <w:rsid w:val="00473B9A"/>
    <w:rsid w:val="00473BED"/>
    <w:rsid w:val="00474F45"/>
    <w:rsid w:val="00477249"/>
    <w:rsid w:val="004773C9"/>
    <w:rsid w:val="00482D90"/>
    <w:rsid w:val="004847A5"/>
    <w:rsid w:val="00485B5E"/>
    <w:rsid w:val="0048662E"/>
    <w:rsid w:val="0048793B"/>
    <w:rsid w:val="00487BCA"/>
    <w:rsid w:val="00487BCB"/>
    <w:rsid w:val="00491E00"/>
    <w:rsid w:val="00492FF3"/>
    <w:rsid w:val="00493153"/>
    <w:rsid w:val="00495BDA"/>
    <w:rsid w:val="0049662F"/>
    <w:rsid w:val="004A0052"/>
    <w:rsid w:val="004A1BEB"/>
    <w:rsid w:val="004A21C8"/>
    <w:rsid w:val="004A2E5B"/>
    <w:rsid w:val="004A6CF1"/>
    <w:rsid w:val="004A797B"/>
    <w:rsid w:val="004A7C5B"/>
    <w:rsid w:val="004A7ECD"/>
    <w:rsid w:val="004B6B37"/>
    <w:rsid w:val="004C0E74"/>
    <w:rsid w:val="004C165C"/>
    <w:rsid w:val="004C6A11"/>
    <w:rsid w:val="004C6C0E"/>
    <w:rsid w:val="004C6E2D"/>
    <w:rsid w:val="004C7999"/>
    <w:rsid w:val="004C7BAE"/>
    <w:rsid w:val="004D0475"/>
    <w:rsid w:val="004D0497"/>
    <w:rsid w:val="004D05CE"/>
    <w:rsid w:val="004D27D4"/>
    <w:rsid w:val="004D325C"/>
    <w:rsid w:val="004D3CB7"/>
    <w:rsid w:val="004D4E64"/>
    <w:rsid w:val="004D738F"/>
    <w:rsid w:val="004E025B"/>
    <w:rsid w:val="004E0A5D"/>
    <w:rsid w:val="004E208E"/>
    <w:rsid w:val="004E228D"/>
    <w:rsid w:val="004E4423"/>
    <w:rsid w:val="004F035C"/>
    <w:rsid w:val="004F06EF"/>
    <w:rsid w:val="004F2ED2"/>
    <w:rsid w:val="004F497B"/>
    <w:rsid w:val="004F4E6A"/>
    <w:rsid w:val="004F52E3"/>
    <w:rsid w:val="00500DB7"/>
    <w:rsid w:val="00501BFA"/>
    <w:rsid w:val="0050469A"/>
    <w:rsid w:val="00504A9C"/>
    <w:rsid w:val="005059B1"/>
    <w:rsid w:val="00505BEA"/>
    <w:rsid w:val="00506D10"/>
    <w:rsid w:val="00510F4E"/>
    <w:rsid w:val="005117DA"/>
    <w:rsid w:val="00511E77"/>
    <w:rsid w:val="0051258F"/>
    <w:rsid w:val="00512938"/>
    <w:rsid w:val="005129C8"/>
    <w:rsid w:val="00513261"/>
    <w:rsid w:val="0051326C"/>
    <w:rsid w:val="00514299"/>
    <w:rsid w:val="005158F2"/>
    <w:rsid w:val="00516598"/>
    <w:rsid w:val="005175B2"/>
    <w:rsid w:val="00520BD3"/>
    <w:rsid w:val="00522403"/>
    <w:rsid w:val="00522447"/>
    <w:rsid w:val="00523906"/>
    <w:rsid w:val="005241AE"/>
    <w:rsid w:val="005254A5"/>
    <w:rsid w:val="00525571"/>
    <w:rsid w:val="005302A3"/>
    <w:rsid w:val="00530E02"/>
    <w:rsid w:val="00530F9A"/>
    <w:rsid w:val="0053204B"/>
    <w:rsid w:val="00533325"/>
    <w:rsid w:val="0053458D"/>
    <w:rsid w:val="00534E3C"/>
    <w:rsid w:val="0054292A"/>
    <w:rsid w:val="0054689E"/>
    <w:rsid w:val="0054784E"/>
    <w:rsid w:val="0055048A"/>
    <w:rsid w:val="00550D3F"/>
    <w:rsid w:val="00552D3E"/>
    <w:rsid w:val="00555C68"/>
    <w:rsid w:val="005561D1"/>
    <w:rsid w:val="005565DA"/>
    <w:rsid w:val="00557428"/>
    <w:rsid w:val="005577D1"/>
    <w:rsid w:val="005603E6"/>
    <w:rsid w:val="00561655"/>
    <w:rsid w:val="00561ED7"/>
    <w:rsid w:val="00562178"/>
    <w:rsid w:val="00562C51"/>
    <w:rsid w:val="00562D83"/>
    <w:rsid w:val="005633B9"/>
    <w:rsid w:val="005648A1"/>
    <w:rsid w:val="005657EA"/>
    <w:rsid w:val="00571899"/>
    <w:rsid w:val="00573A55"/>
    <w:rsid w:val="00573A9B"/>
    <w:rsid w:val="005745BD"/>
    <w:rsid w:val="00574F19"/>
    <w:rsid w:val="00575F7D"/>
    <w:rsid w:val="0057602E"/>
    <w:rsid w:val="005810C9"/>
    <w:rsid w:val="00582625"/>
    <w:rsid w:val="005836C2"/>
    <w:rsid w:val="005849F2"/>
    <w:rsid w:val="00585D66"/>
    <w:rsid w:val="005863C4"/>
    <w:rsid w:val="00587747"/>
    <w:rsid w:val="005900D3"/>
    <w:rsid w:val="00590AA7"/>
    <w:rsid w:val="00591364"/>
    <w:rsid w:val="00592264"/>
    <w:rsid w:val="00595592"/>
    <w:rsid w:val="00595F0E"/>
    <w:rsid w:val="0059762F"/>
    <w:rsid w:val="005A0CAA"/>
    <w:rsid w:val="005A6599"/>
    <w:rsid w:val="005B08DE"/>
    <w:rsid w:val="005B12B9"/>
    <w:rsid w:val="005B142C"/>
    <w:rsid w:val="005B2806"/>
    <w:rsid w:val="005B4ACD"/>
    <w:rsid w:val="005B4D42"/>
    <w:rsid w:val="005B5D5A"/>
    <w:rsid w:val="005B7360"/>
    <w:rsid w:val="005B750F"/>
    <w:rsid w:val="005B76BF"/>
    <w:rsid w:val="005C4D31"/>
    <w:rsid w:val="005C5E34"/>
    <w:rsid w:val="005C5FA4"/>
    <w:rsid w:val="005C6692"/>
    <w:rsid w:val="005D211C"/>
    <w:rsid w:val="005D2FB9"/>
    <w:rsid w:val="005D45C4"/>
    <w:rsid w:val="005D5DE5"/>
    <w:rsid w:val="005D6981"/>
    <w:rsid w:val="005D7121"/>
    <w:rsid w:val="005D780C"/>
    <w:rsid w:val="005D7F2C"/>
    <w:rsid w:val="005E2463"/>
    <w:rsid w:val="005E2B85"/>
    <w:rsid w:val="005E5318"/>
    <w:rsid w:val="005E5BB1"/>
    <w:rsid w:val="005E5E01"/>
    <w:rsid w:val="005F2A17"/>
    <w:rsid w:val="005F7584"/>
    <w:rsid w:val="005F7657"/>
    <w:rsid w:val="005F7FDE"/>
    <w:rsid w:val="006013FF"/>
    <w:rsid w:val="00601C5E"/>
    <w:rsid w:val="006027C4"/>
    <w:rsid w:val="00614CB1"/>
    <w:rsid w:val="00615134"/>
    <w:rsid w:val="00620222"/>
    <w:rsid w:val="00620ACF"/>
    <w:rsid w:val="00623FC7"/>
    <w:rsid w:val="0062458D"/>
    <w:rsid w:val="0062518C"/>
    <w:rsid w:val="00625B81"/>
    <w:rsid w:val="00631587"/>
    <w:rsid w:val="006336EF"/>
    <w:rsid w:val="0063430E"/>
    <w:rsid w:val="00635DB8"/>
    <w:rsid w:val="00636CA1"/>
    <w:rsid w:val="00637A1D"/>
    <w:rsid w:val="0064003E"/>
    <w:rsid w:val="006407CE"/>
    <w:rsid w:val="006418F5"/>
    <w:rsid w:val="006431C4"/>
    <w:rsid w:val="00646526"/>
    <w:rsid w:val="00646A13"/>
    <w:rsid w:val="006527C7"/>
    <w:rsid w:val="00654020"/>
    <w:rsid w:val="006572FE"/>
    <w:rsid w:val="00657A3A"/>
    <w:rsid w:val="00657FC1"/>
    <w:rsid w:val="006600F5"/>
    <w:rsid w:val="00663771"/>
    <w:rsid w:val="00665309"/>
    <w:rsid w:val="00665603"/>
    <w:rsid w:val="00670AFE"/>
    <w:rsid w:val="00675593"/>
    <w:rsid w:val="00675AD1"/>
    <w:rsid w:val="00681ACE"/>
    <w:rsid w:val="0068242E"/>
    <w:rsid w:val="00683917"/>
    <w:rsid w:val="00683EFB"/>
    <w:rsid w:val="00685059"/>
    <w:rsid w:val="00685603"/>
    <w:rsid w:val="00685DC6"/>
    <w:rsid w:val="00690B78"/>
    <w:rsid w:val="00691B96"/>
    <w:rsid w:val="006925E7"/>
    <w:rsid w:val="00693C83"/>
    <w:rsid w:val="00694E87"/>
    <w:rsid w:val="00695D00"/>
    <w:rsid w:val="006973F9"/>
    <w:rsid w:val="006A033C"/>
    <w:rsid w:val="006A0F39"/>
    <w:rsid w:val="006A1C96"/>
    <w:rsid w:val="006A316F"/>
    <w:rsid w:val="006A3CA0"/>
    <w:rsid w:val="006A3E3D"/>
    <w:rsid w:val="006A5059"/>
    <w:rsid w:val="006A6586"/>
    <w:rsid w:val="006A6FCD"/>
    <w:rsid w:val="006B135F"/>
    <w:rsid w:val="006B156D"/>
    <w:rsid w:val="006B5BDE"/>
    <w:rsid w:val="006B7D2B"/>
    <w:rsid w:val="006C0320"/>
    <w:rsid w:val="006C3ED9"/>
    <w:rsid w:val="006C4DB2"/>
    <w:rsid w:val="006C5237"/>
    <w:rsid w:val="006C59E9"/>
    <w:rsid w:val="006D0A23"/>
    <w:rsid w:val="006D12F1"/>
    <w:rsid w:val="006D2B20"/>
    <w:rsid w:val="006D2B4F"/>
    <w:rsid w:val="006D348F"/>
    <w:rsid w:val="006D57C1"/>
    <w:rsid w:val="006D6813"/>
    <w:rsid w:val="006D7988"/>
    <w:rsid w:val="006E19BA"/>
    <w:rsid w:val="006E1D98"/>
    <w:rsid w:val="006E28A9"/>
    <w:rsid w:val="006E2991"/>
    <w:rsid w:val="006E2ED1"/>
    <w:rsid w:val="006E4A30"/>
    <w:rsid w:val="006E685F"/>
    <w:rsid w:val="006F03B5"/>
    <w:rsid w:val="006F1237"/>
    <w:rsid w:val="006F1B30"/>
    <w:rsid w:val="006F1FED"/>
    <w:rsid w:val="006F23C0"/>
    <w:rsid w:val="006F35D7"/>
    <w:rsid w:val="006F487A"/>
    <w:rsid w:val="006F5427"/>
    <w:rsid w:val="006F5834"/>
    <w:rsid w:val="006F68B2"/>
    <w:rsid w:val="006F6F6F"/>
    <w:rsid w:val="006F7073"/>
    <w:rsid w:val="006F72D6"/>
    <w:rsid w:val="006F73E7"/>
    <w:rsid w:val="006F7418"/>
    <w:rsid w:val="00700181"/>
    <w:rsid w:val="00702220"/>
    <w:rsid w:val="00703F54"/>
    <w:rsid w:val="00704A0E"/>
    <w:rsid w:val="007101CE"/>
    <w:rsid w:val="00711575"/>
    <w:rsid w:val="00712E3F"/>
    <w:rsid w:val="00713F4C"/>
    <w:rsid w:val="0071504C"/>
    <w:rsid w:val="00716C78"/>
    <w:rsid w:val="00717FC0"/>
    <w:rsid w:val="00722496"/>
    <w:rsid w:val="00724F17"/>
    <w:rsid w:val="00725070"/>
    <w:rsid w:val="00726A7E"/>
    <w:rsid w:val="00731163"/>
    <w:rsid w:val="0074118D"/>
    <w:rsid w:val="00741A11"/>
    <w:rsid w:val="00741E3D"/>
    <w:rsid w:val="0074341A"/>
    <w:rsid w:val="00743E4F"/>
    <w:rsid w:val="007469DA"/>
    <w:rsid w:val="00747BF4"/>
    <w:rsid w:val="007515FA"/>
    <w:rsid w:val="00751FED"/>
    <w:rsid w:val="00753C2E"/>
    <w:rsid w:val="007541DC"/>
    <w:rsid w:val="00754800"/>
    <w:rsid w:val="00755128"/>
    <w:rsid w:val="00755C72"/>
    <w:rsid w:val="00756524"/>
    <w:rsid w:val="00756CC3"/>
    <w:rsid w:val="0075704A"/>
    <w:rsid w:val="007601A9"/>
    <w:rsid w:val="00761A9A"/>
    <w:rsid w:val="00762EAA"/>
    <w:rsid w:val="007630C9"/>
    <w:rsid w:val="00763342"/>
    <w:rsid w:val="00763946"/>
    <w:rsid w:val="00763E72"/>
    <w:rsid w:val="00764543"/>
    <w:rsid w:val="00765EF7"/>
    <w:rsid w:val="00767DD1"/>
    <w:rsid w:val="007707A1"/>
    <w:rsid w:val="007718F0"/>
    <w:rsid w:val="00772DC8"/>
    <w:rsid w:val="00775AC3"/>
    <w:rsid w:val="00775B26"/>
    <w:rsid w:val="00775ED7"/>
    <w:rsid w:val="00777D29"/>
    <w:rsid w:val="007801ED"/>
    <w:rsid w:val="00780381"/>
    <w:rsid w:val="0078106C"/>
    <w:rsid w:val="00782332"/>
    <w:rsid w:val="007829E0"/>
    <w:rsid w:val="00783748"/>
    <w:rsid w:val="007934E3"/>
    <w:rsid w:val="00794831"/>
    <w:rsid w:val="00794DF6"/>
    <w:rsid w:val="00795149"/>
    <w:rsid w:val="00797292"/>
    <w:rsid w:val="007A0E74"/>
    <w:rsid w:val="007A0FBB"/>
    <w:rsid w:val="007A227C"/>
    <w:rsid w:val="007A23C8"/>
    <w:rsid w:val="007A48A8"/>
    <w:rsid w:val="007A5ADC"/>
    <w:rsid w:val="007A6373"/>
    <w:rsid w:val="007B02E8"/>
    <w:rsid w:val="007B06AD"/>
    <w:rsid w:val="007B1203"/>
    <w:rsid w:val="007B309E"/>
    <w:rsid w:val="007B342C"/>
    <w:rsid w:val="007B3B62"/>
    <w:rsid w:val="007B4B79"/>
    <w:rsid w:val="007B560B"/>
    <w:rsid w:val="007B5A91"/>
    <w:rsid w:val="007C058A"/>
    <w:rsid w:val="007C205C"/>
    <w:rsid w:val="007C3FCC"/>
    <w:rsid w:val="007C6798"/>
    <w:rsid w:val="007D0DE1"/>
    <w:rsid w:val="007D1CB0"/>
    <w:rsid w:val="007D1E89"/>
    <w:rsid w:val="007D21F4"/>
    <w:rsid w:val="007D291F"/>
    <w:rsid w:val="007D4D29"/>
    <w:rsid w:val="007D4DAD"/>
    <w:rsid w:val="007D516F"/>
    <w:rsid w:val="007D53A1"/>
    <w:rsid w:val="007D6E82"/>
    <w:rsid w:val="007D7A28"/>
    <w:rsid w:val="007E31A6"/>
    <w:rsid w:val="007E4E4C"/>
    <w:rsid w:val="007E5FCB"/>
    <w:rsid w:val="007E6A32"/>
    <w:rsid w:val="007E6A7E"/>
    <w:rsid w:val="007F10DE"/>
    <w:rsid w:val="007F1835"/>
    <w:rsid w:val="007F3587"/>
    <w:rsid w:val="007F4DC9"/>
    <w:rsid w:val="007F7C93"/>
    <w:rsid w:val="00800564"/>
    <w:rsid w:val="00802E7C"/>
    <w:rsid w:val="008038BA"/>
    <w:rsid w:val="00803A6C"/>
    <w:rsid w:val="00803CE2"/>
    <w:rsid w:val="00803DF2"/>
    <w:rsid w:val="0080526A"/>
    <w:rsid w:val="00805FD0"/>
    <w:rsid w:val="0080787E"/>
    <w:rsid w:val="00810544"/>
    <w:rsid w:val="008146D5"/>
    <w:rsid w:val="00816FF5"/>
    <w:rsid w:val="00817076"/>
    <w:rsid w:val="00821A85"/>
    <w:rsid w:val="00822676"/>
    <w:rsid w:val="00827481"/>
    <w:rsid w:val="00827D5D"/>
    <w:rsid w:val="00830795"/>
    <w:rsid w:val="008325E0"/>
    <w:rsid w:val="008340BD"/>
    <w:rsid w:val="00835462"/>
    <w:rsid w:val="00836195"/>
    <w:rsid w:val="00836CC3"/>
    <w:rsid w:val="00836EEA"/>
    <w:rsid w:val="0084086A"/>
    <w:rsid w:val="00840E72"/>
    <w:rsid w:val="008418D9"/>
    <w:rsid w:val="00841B62"/>
    <w:rsid w:val="00841FB4"/>
    <w:rsid w:val="008433EA"/>
    <w:rsid w:val="00843721"/>
    <w:rsid w:val="008443B2"/>
    <w:rsid w:val="00847211"/>
    <w:rsid w:val="00847CC3"/>
    <w:rsid w:val="00851EC3"/>
    <w:rsid w:val="00852013"/>
    <w:rsid w:val="0085236B"/>
    <w:rsid w:val="008526C6"/>
    <w:rsid w:val="008543DE"/>
    <w:rsid w:val="00854451"/>
    <w:rsid w:val="0085538F"/>
    <w:rsid w:val="008558B6"/>
    <w:rsid w:val="00856339"/>
    <w:rsid w:val="00856413"/>
    <w:rsid w:val="00856BF3"/>
    <w:rsid w:val="0085748A"/>
    <w:rsid w:val="008575B2"/>
    <w:rsid w:val="0085763E"/>
    <w:rsid w:val="00860553"/>
    <w:rsid w:val="0086285A"/>
    <w:rsid w:val="008639FF"/>
    <w:rsid w:val="00866DC0"/>
    <w:rsid w:val="00867F12"/>
    <w:rsid w:val="0087027B"/>
    <w:rsid w:val="00870ED2"/>
    <w:rsid w:val="008728AC"/>
    <w:rsid w:val="00872A1D"/>
    <w:rsid w:val="00873CB7"/>
    <w:rsid w:val="0087411E"/>
    <w:rsid w:val="008747F8"/>
    <w:rsid w:val="00874ED5"/>
    <w:rsid w:val="008774B9"/>
    <w:rsid w:val="0087758D"/>
    <w:rsid w:val="00877774"/>
    <w:rsid w:val="0088040B"/>
    <w:rsid w:val="00882341"/>
    <w:rsid w:val="00885DE2"/>
    <w:rsid w:val="008862BF"/>
    <w:rsid w:val="00892430"/>
    <w:rsid w:val="008926CB"/>
    <w:rsid w:val="00895CAE"/>
    <w:rsid w:val="00896A51"/>
    <w:rsid w:val="008971EC"/>
    <w:rsid w:val="0089798D"/>
    <w:rsid w:val="008A14C8"/>
    <w:rsid w:val="008A1B71"/>
    <w:rsid w:val="008A31B8"/>
    <w:rsid w:val="008A47C1"/>
    <w:rsid w:val="008A781F"/>
    <w:rsid w:val="008A7BE6"/>
    <w:rsid w:val="008B1F71"/>
    <w:rsid w:val="008B2C5E"/>
    <w:rsid w:val="008B4491"/>
    <w:rsid w:val="008B6566"/>
    <w:rsid w:val="008B657D"/>
    <w:rsid w:val="008C03A8"/>
    <w:rsid w:val="008C155E"/>
    <w:rsid w:val="008C19BB"/>
    <w:rsid w:val="008C24FC"/>
    <w:rsid w:val="008C27F9"/>
    <w:rsid w:val="008C4B84"/>
    <w:rsid w:val="008C5AEF"/>
    <w:rsid w:val="008C719C"/>
    <w:rsid w:val="008C71B3"/>
    <w:rsid w:val="008C7304"/>
    <w:rsid w:val="008C79FE"/>
    <w:rsid w:val="008D0C9A"/>
    <w:rsid w:val="008D1C9A"/>
    <w:rsid w:val="008D20BC"/>
    <w:rsid w:val="008D2345"/>
    <w:rsid w:val="008D6379"/>
    <w:rsid w:val="008D7AD6"/>
    <w:rsid w:val="008E10E1"/>
    <w:rsid w:val="008E2531"/>
    <w:rsid w:val="008E2670"/>
    <w:rsid w:val="008E296D"/>
    <w:rsid w:val="008E2D92"/>
    <w:rsid w:val="008E4A03"/>
    <w:rsid w:val="008E64D0"/>
    <w:rsid w:val="008E77EF"/>
    <w:rsid w:val="008E7978"/>
    <w:rsid w:val="008E7CCF"/>
    <w:rsid w:val="008F0A8B"/>
    <w:rsid w:val="008F1164"/>
    <w:rsid w:val="008F1404"/>
    <w:rsid w:val="008F1A1E"/>
    <w:rsid w:val="008F1A2F"/>
    <w:rsid w:val="008F2D0C"/>
    <w:rsid w:val="008F3438"/>
    <w:rsid w:val="008F39D7"/>
    <w:rsid w:val="008F4F69"/>
    <w:rsid w:val="008F5A71"/>
    <w:rsid w:val="00901740"/>
    <w:rsid w:val="00903145"/>
    <w:rsid w:val="00906C4B"/>
    <w:rsid w:val="00910099"/>
    <w:rsid w:val="009118A5"/>
    <w:rsid w:val="0091406A"/>
    <w:rsid w:val="00917518"/>
    <w:rsid w:val="00917901"/>
    <w:rsid w:val="00922525"/>
    <w:rsid w:val="009244E9"/>
    <w:rsid w:val="00924938"/>
    <w:rsid w:val="009277E3"/>
    <w:rsid w:val="009326B2"/>
    <w:rsid w:val="00933060"/>
    <w:rsid w:val="009338C1"/>
    <w:rsid w:val="00933DBB"/>
    <w:rsid w:val="00936B10"/>
    <w:rsid w:val="0093734D"/>
    <w:rsid w:val="00940F2D"/>
    <w:rsid w:val="009414C9"/>
    <w:rsid w:val="00943030"/>
    <w:rsid w:val="00943D8A"/>
    <w:rsid w:val="00943E8A"/>
    <w:rsid w:val="00944B47"/>
    <w:rsid w:val="0094524D"/>
    <w:rsid w:val="00945906"/>
    <w:rsid w:val="0094602D"/>
    <w:rsid w:val="0094640E"/>
    <w:rsid w:val="0094649C"/>
    <w:rsid w:val="00950A98"/>
    <w:rsid w:val="00951A1D"/>
    <w:rsid w:val="00951A75"/>
    <w:rsid w:val="0095275E"/>
    <w:rsid w:val="009536D9"/>
    <w:rsid w:val="009548B0"/>
    <w:rsid w:val="00955CBA"/>
    <w:rsid w:val="00961DF0"/>
    <w:rsid w:val="009636DB"/>
    <w:rsid w:val="009643AA"/>
    <w:rsid w:val="009644C1"/>
    <w:rsid w:val="0096470B"/>
    <w:rsid w:val="0096490B"/>
    <w:rsid w:val="009675B0"/>
    <w:rsid w:val="009702E5"/>
    <w:rsid w:val="0097181B"/>
    <w:rsid w:val="0097248C"/>
    <w:rsid w:val="00972852"/>
    <w:rsid w:val="00972A2C"/>
    <w:rsid w:val="00972D5D"/>
    <w:rsid w:val="009733F6"/>
    <w:rsid w:val="00973E71"/>
    <w:rsid w:val="00974093"/>
    <w:rsid w:val="00974190"/>
    <w:rsid w:val="00975814"/>
    <w:rsid w:val="00975882"/>
    <w:rsid w:val="009759BD"/>
    <w:rsid w:val="009759F1"/>
    <w:rsid w:val="00975F72"/>
    <w:rsid w:val="00981652"/>
    <w:rsid w:val="0098279A"/>
    <w:rsid w:val="00983AC0"/>
    <w:rsid w:val="00983B07"/>
    <w:rsid w:val="00983B9E"/>
    <w:rsid w:val="009847C2"/>
    <w:rsid w:val="00984815"/>
    <w:rsid w:val="00985FA5"/>
    <w:rsid w:val="0098623F"/>
    <w:rsid w:val="00986A84"/>
    <w:rsid w:val="00992731"/>
    <w:rsid w:val="00993C98"/>
    <w:rsid w:val="00993D13"/>
    <w:rsid w:val="00994B00"/>
    <w:rsid w:val="00995569"/>
    <w:rsid w:val="00995E8F"/>
    <w:rsid w:val="00996CAF"/>
    <w:rsid w:val="009979F1"/>
    <w:rsid w:val="009A098B"/>
    <w:rsid w:val="009A0A5D"/>
    <w:rsid w:val="009A1729"/>
    <w:rsid w:val="009A18F0"/>
    <w:rsid w:val="009A5034"/>
    <w:rsid w:val="009A55B0"/>
    <w:rsid w:val="009B0EFF"/>
    <w:rsid w:val="009B1390"/>
    <w:rsid w:val="009B44C0"/>
    <w:rsid w:val="009B568A"/>
    <w:rsid w:val="009B5932"/>
    <w:rsid w:val="009B5FFE"/>
    <w:rsid w:val="009B6040"/>
    <w:rsid w:val="009C153F"/>
    <w:rsid w:val="009C19F6"/>
    <w:rsid w:val="009C1F36"/>
    <w:rsid w:val="009C20FD"/>
    <w:rsid w:val="009C2A76"/>
    <w:rsid w:val="009C61BB"/>
    <w:rsid w:val="009D4085"/>
    <w:rsid w:val="009D782D"/>
    <w:rsid w:val="009E060F"/>
    <w:rsid w:val="009E07E2"/>
    <w:rsid w:val="009E2E18"/>
    <w:rsid w:val="009E58A5"/>
    <w:rsid w:val="009E78A9"/>
    <w:rsid w:val="009E7D30"/>
    <w:rsid w:val="009E7E42"/>
    <w:rsid w:val="009F2349"/>
    <w:rsid w:val="009F2F51"/>
    <w:rsid w:val="009F3799"/>
    <w:rsid w:val="009F4385"/>
    <w:rsid w:val="009F561A"/>
    <w:rsid w:val="009F5BEA"/>
    <w:rsid w:val="009F5CB5"/>
    <w:rsid w:val="009F5EAA"/>
    <w:rsid w:val="009F6705"/>
    <w:rsid w:val="009F6CBF"/>
    <w:rsid w:val="009F7733"/>
    <w:rsid w:val="009F7B92"/>
    <w:rsid w:val="009F7E07"/>
    <w:rsid w:val="00A0069E"/>
    <w:rsid w:val="00A01053"/>
    <w:rsid w:val="00A02A63"/>
    <w:rsid w:val="00A03E01"/>
    <w:rsid w:val="00A04367"/>
    <w:rsid w:val="00A059E7"/>
    <w:rsid w:val="00A05E88"/>
    <w:rsid w:val="00A06EC4"/>
    <w:rsid w:val="00A07692"/>
    <w:rsid w:val="00A1287E"/>
    <w:rsid w:val="00A12FE8"/>
    <w:rsid w:val="00A153E8"/>
    <w:rsid w:val="00A155E7"/>
    <w:rsid w:val="00A16307"/>
    <w:rsid w:val="00A169C9"/>
    <w:rsid w:val="00A172FB"/>
    <w:rsid w:val="00A17440"/>
    <w:rsid w:val="00A17943"/>
    <w:rsid w:val="00A20104"/>
    <w:rsid w:val="00A20514"/>
    <w:rsid w:val="00A206BA"/>
    <w:rsid w:val="00A21A9F"/>
    <w:rsid w:val="00A21C0A"/>
    <w:rsid w:val="00A220C5"/>
    <w:rsid w:val="00A22235"/>
    <w:rsid w:val="00A225A9"/>
    <w:rsid w:val="00A232B4"/>
    <w:rsid w:val="00A26BFB"/>
    <w:rsid w:val="00A27D06"/>
    <w:rsid w:val="00A31B3B"/>
    <w:rsid w:val="00A33452"/>
    <w:rsid w:val="00A33D6E"/>
    <w:rsid w:val="00A35AC7"/>
    <w:rsid w:val="00A37768"/>
    <w:rsid w:val="00A40A17"/>
    <w:rsid w:val="00A41251"/>
    <w:rsid w:val="00A412C9"/>
    <w:rsid w:val="00A41C70"/>
    <w:rsid w:val="00A45EBF"/>
    <w:rsid w:val="00A4789D"/>
    <w:rsid w:val="00A51EA2"/>
    <w:rsid w:val="00A533DC"/>
    <w:rsid w:val="00A54CEF"/>
    <w:rsid w:val="00A55EA1"/>
    <w:rsid w:val="00A5772D"/>
    <w:rsid w:val="00A61B57"/>
    <w:rsid w:val="00A63A92"/>
    <w:rsid w:val="00A63C31"/>
    <w:rsid w:val="00A640F3"/>
    <w:rsid w:val="00A64ACC"/>
    <w:rsid w:val="00A64F2C"/>
    <w:rsid w:val="00A6777B"/>
    <w:rsid w:val="00A70C75"/>
    <w:rsid w:val="00A715BB"/>
    <w:rsid w:val="00A73560"/>
    <w:rsid w:val="00A75136"/>
    <w:rsid w:val="00A75500"/>
    <w:rsid w:val="00A77471"/>
    <w:rsid w:val="00A7758F"/>
    <w:rsid w:val="00A8092B"/>
    <w:rsid w:val="00A81A82"/>
    <w:rsid w:val="00A8249A"/>
    <w:rsid w:val="00A825FF"/>
    <w:rsid w:val="00A83619"/>
    <w:rsid w:val="00A83DA5"/>
    <w:rsid w:val="00A843C0"/>
    <w:rsid w:val="00A8442E"/>
    <w:rsid w:val="00A848B3"/>
    <w:rsid w:val="00A84FA3"/>
    <w:rsid w:val="00A8566B"/>
    <w:rsid w:val="00A872DE"/>
    <w:rsid w:val="00A906FD"/>
    <w:rsid w:val="00A90768"/>
    <w:rsid w:val="00A93FB7"/>
    <w:rsid w:val="00A94250"/>
    <w:rsid w:val="00A94C20"/>
    <w:rsid w:val="00A94CF5"/>
    <w:rsid w:val="00A951D4"/>
    <w:rsid w:val="00A95D12"/>
    <w:rsid w:val="00AA0343"/>
    <w:rsid w:val="00AA0D8D"/>
    <w:rsid w:val="00AA0EB2"/>
    <w:rsid w:val="00AA11B9"/>
    <w:rsid w:val="00AA290D"/>
    <w:rsid w:val="00AA2E1D"/>
    <w:rsid w:val="00AA3608"/>
    <w:rsid w:val="00AA4036"/>
    <w:rsid w:val="00AA54E7"/>
    <w:rsid w:val="00AA67A3"/>
    <w:rsid w:val="00AA71FB"/>
    <w:rsid w:val="00AA7C59"/>
    <w:rsid w:val="00AB1E93"/>
    <w:rsid w:val="00AB2E26"/>
    <w:rsid w:val="00AB43E0"/>
    <w:rsid w:val="00AB47F7"/>
    <w:rsid w:val="00AB52A5"/>
    <w:rsid w:val="00AB62CD"/>
    <w:rsid w:val="00AC3EB7"/>
    <w:rsid w:val="00AC4513"/>
    <w:rsid w:val="00AC4EBF"/>
    <w:rsid w:val="00AC5D61"/>
    <w:rsid w:val="00AC6CEC"/>
    <w:rsid w:val="00AC7AEE"/>
    <w:rsid w:val="00AD0436"/>
    <w:rsid w:val="00AD198B"/>
    <w:rsid w:val="00AD3621"/>
    <w:rsid w:val="00AD48CF"/>
    <w:rsid w:val="00AD4F63"/>
    <w:rsid w:val="00AD4F6A"/>
    <w:rsid w:val="00AD7D7E"/>
    <w:rsid w:val="00AD7D8D"/>
    <w:rsid w:val="00AE0C5E"/>
    <w:rsid w:val="00AE13EC"/>
    <w:rsid w:val="00AE2430"/>
    <w:rsid w:val="00AE3463"/>
    <w:rsid w:val="00AE47B2"/>
    <w:rsid w:val="00AE5AB0"/>
    <w:rsid w:val="00AE7988"/>
    <w:rsid w:val="00AF1CC5"/>
    <w:rsid w:val="00AF2C9C"/>
    <w:rsid w:val="00AF3C31"/>
    <w:rsid w:val="00AF402F"/>
    <w:rsid w:val="00B003FF"/>
    <w:rsid w:val="00B0118F"/>
    <w:rsid w:val="00B04A92"/>
    <w:rsid w:val="00B0630F"/>
    <w:rsid w:val="00B07038"/>
    <w:rsid w:val="00B07CC4"/>
    <w:rsid w:val="00B10B92"/>
    <w:rsid w:val="00B141C1"/>
    <w:rsid w:val="00B14A10"/>
    <w:rsid w:val="00B15512"/>
    <w:rsid w:val="00B16144"/>
    <w:rsid w:val="00B16A67"/>
    <w:rsid w:val="00B20BC6"/>
    <w:rsid w:val="00B20D7C"/>
    <w:rsid w:val="00B21701"/>
    <w:rsid w:val="00B238C6"/>
    <w:rsid w:val="00B251CD"/>
    <w:rsid w:val="00B27113"/>
    <w:rsid w:val="00B31828"/>
    <w:rsid w:val="00B31DEE"/>
    <w:rsid w:val="00B32406"/>
    <w:rsid w:val="00B332B9"/>
    <w:rsid w:val="00B34B01"/>
    <w:rsid w:val="00B367B0"/>
    <w:rsid w:val="00B37C4E"/>
    <w:rsid w:val="00B40FA4"/>
    <w:rsid w:val="00B41FAD"/>
    <w:rsid w:val="00B42C32"/>
    <w:rsid w:val="00B42DE4"/>
    <w:rsid w:val="00B43223"/>
    <w:rsid w:val="00B4478B"/>
    <w:rsid w:val="00B46AD1"/>
    <w:rsid w:val="00B470BF"/>
    <w:rsid w:val="00B4720D"/>
    <w:rsid w:val="00B5075D"/>
    <w:rsid w:val="00B51009"/>
    <w:rsid w:val="00B51D68"/>
    <w:rsid w:val="00B51F0B"/>
    <w:rsid w:val="00B535CB"/>
    <w:rsid w:val="00B56C9B"/>
    <w:rsid w:val="00B7114C"/>
    <w:rsid w:val="00B730C2"/>
    <w:rsid w:val="00B754D7"/>
    <w:rsid w:val="00B82717"/>
    <w:rsid w:val="00B860FF"/>
    <w:rsid w:val="00B90DDC"/>
    <w:rsid w:val="00B90EE1"/>
    <w:rsid w:val="00B9165D"/>
    <w:rsid w:val="00B91B75"/>
    <w:rsid w:val="00B93006"/>
    <w:rsid w:val="00B94A05"/>
    <w:rsid w:val="00B94CA0"/>
    <w:rsid w:val="00B95E40"/>
    <w:rsid w:val="00B96044"/>
    <w:rsid w:val="00B96E98"/>
    <w:rsid w:val="00B9716F"/>
    <w:rsid w:val="00B97CAC"/>
    <w:rsid w:val="00BA09F4"/>
    <w:rsid w:val="00BA19E7"/>
    <w:rsid w:val="00BA1C7F"/>
    <w:rsid w:val="00BA3092"/>
    <w:rsid w:val="00BA3464"/>
    <w:rsid w:val="00BA462A"/>
    <w:rsid w:val="00BA5983"/>
    <w:rsid w:val="00BA5ED1"/>
    <w:rsid w:val="00BA67FF"/>
    <w:rsid w:val="00BB0A50"/>
    <w:rsid w:val="00BB55A9"/>
    <w:rsid w:val="00BB57FF"/>
    <w:rsid w:val="00BB5AB2"/>
    <w:rsid w:val="00BB5F31"/>
    <w:rsid w:val="00BB7BCE"/>
    <w:rsid w:val="00BC0E48"/>
    <w:rsid w:val="00BC2C13"/>
    <w:rsid w:val="00BC3E8E"/>
    <w:rsid w:val="00BC3FB5"/>
    <w:rsid w:val="00BC41E5"/>
    <w:rsid w:val="00BC63D3"/>
    <w:rsid w:val="00BC6B85"/>
    <w:rsid w:val="00BC6BD0"/>
    <w:rsid w:val="00BD10DD"/>
    <w:rsid w:val="00BD1EF1"/>
    <w:rsid w:val="00BD2A13"/>
    <w:rsid w:val="00BD33FB"/>
    <w:rsid w:val="00BD3F6C"/>
    <w:rsid w:val="00BD45DB"/>
    <w:rsid w:val="00BD49FE"/>
    <w:rsid w:val="00BD4A42"/>
    <w:rsid w:val="00BD4DC0"/>
    <w:rsid w:val="00BD5F3D"/>
    <w:rsid w:val="00BD680C"/>
    <w:rsid w:val="00BD7979"/>
    <w:rsid w:val="00BE1CB8"/>
    <w:rsid w:val="00BE2375"/>
    <w:rsid w:val="00BE2824"/>
    <w:rsid w:val="00BE287D"/>
    <w:rsid w:val="00BE7A73"/>
    <w:rsid w:val="00BF0EC2"/>
    <w:rsid w:val="00BF44F1"/>
    <w:rsid w:val="00BF588C"/>
    <w:rsid w:val="00C011A8"/>
    <w:rsid w:val="00C0167E"/>
    <w:rsid w:val="00C01985"/>
    <w:rsid w:val="00C02AFE"/>
    <w:rsid w:val="00C03424"/>
    <w:rsid w:val="00C0382F"/>
    <w:rsid w:val="00C05A96"/>
    <w:rsid w:val="00C06895"/>
    <w:rsid w:val="00C07224"/>
    <w:rsid w:val="00C07779"/>
    <w:rsid w:val="00C11633"/>
    <w:rsid w:val="00C1163B"/>
    <w:rsid w:val="00C1357A"/>
    <w:rsid w:val="00C13EA3"/>
    <w:rsid w:val="00C14741"/>
    <w:rsid w:val="00C1545F"/>
    <w:rsid w:val="00C16571"/>
    <w:rsid w:val="00C17109"/>
    <w:rsid w:val="00C1737D"/>
    <w:rsid w:val="00C20732"/>
    <w:rsid w:val="00C21268"/>
    <w:rsid w:val="00C21B85"/>
    <w:rsid w:val="00C21CB0"/>
    <w:rsid w:val="00C22246"/>
    <w:rsid w:val="00C223A9"/>
    <w:rsid w:val="00C23477"/>
    <w:rsid w:val="00C24D37"/>
    <w:rsid w:val="00C31268"/>
    <w:rsid w:val="00C31F26"/>
    <w:rsid w:val="00C32233"/>
    <w:rsid w:val="00C32340"/>
    <w:rsid w:val="00C3235D"/>
    <w:rsid w:val="00C32DDA"/>
    <w:rsid w:val="00C362D3"/>
    <w:rsid w:val="00C46F44"/>
    <w:rsid w:val="00C507F1"/>
    <w:rsid w:val="00C50CF0"/>
    <w:rsid w:val="00C51E12"/>
    <w:rsid w:val="00C5229F"/>
    <w:rsid w:val="00C53497"/>
    <w:rsid w:val="00C53894"/>
    <w:rsid w:val="00C5405A"/>
    <w:rsid w:val="00C54902"/>
    <w:rsid w:val="00C54A54"/>
    <w:rsid w:val="00C551B5"/>
    <w:rsid w:val="00C56E96"/>
    <w:rsid w:val="00C57095"/>
    <w:rsid w:val="00C572AE"/>
    <w:rsid w:val="00C60367"/>
    <w:rsid w:val="00C604CE"/>
    <w:rsid w:val="00C60957"/>
    <w:rsid w:val="00C61009"/>
    <w:rsid w:val="00C62420"/>
    <w:rsid w:val="00C665AA"/>
    <w:rsid w:val="00C70CA7"/>
    <w:rsid w:val="00C71C5B"/>
    <w:rsid w:val="00C75889"/>
    <w:rsid w:val="00C764F0"/>
    <w:rsid w:val="00C80080"/>
    <w:rsid w:val="00C81229"/>
    <w:rsid w:val="00C819BE"/>
    <w:rsid w:val="00C84531"/>
    <w:rsid w:val="00C851FD"/>
    <w:rsid w:val="00C85D78"/>
    <w:rsid w:val="00C85E36"/>
    <w:rsid w:val="00C86176"/>
    <w:rsid w:val="00C86F49"/>
    <w:rsid w:val="00C91D5C"/>
    <w:rsid w:val="00C91DDB"/>
    <w:rsid w:val="00C950A2"/>
    <w:rsid w:val="00CA039B"/>
    <w:rsid w:val="00CA1345"/>
    <w:rsid w:val="00CA1B82"/>
    <w:rsid w:val="00CA2117"/>
    <w:rsid w:val="00CA290F"/>
    <w:rsid w:val="00CA41E2"/>
    <w:rsid w:val="00CA431B"/>
    <w:rsid w:val="00CA4B6C"/>
    <w:rsid w:val="00CA5EBA"/>
    <w:rsid w:val="00CA6787"/>
    <w:rsid w:val="00CA763A"/>
    <w:rsid w:val="00CB056D"/>
    <w:rsid w:val="00CB0C9F"/>
    <w:rsid w:val="00CB0DB2"/>
    <w:rsid w:val="00CB2969"/>
    <w:rsid w:val="00CB3CFC"/>
    <w:rsid w:val="00CB3EF5"/>
    <w:rsid w:val="00CB45AD"/>
    <w:rsid w:val="00CB596E"/>
    <w:rsid w:val="00CB5FD6"/>
    <w:rsid w:val="00CB6861"/>
    <w:rsid w:val="00CB689C"/>
    <w:rsid w:val="00CB7598"/>
    <w:rsid w:val="00CC0278"/>
    <w:rsid w:val="00CC1302"/>
    <w:rsid w:val="00CC2EA2"/>
    <w:rsid w:val="00CC485E"/>
    <w:rsid w:val="00CC5C0F"/>
    <w:rsid w:val="00CC5ED8"/>
    <w:rsid w:val="00CC7E97"/>
    <w:rsid w:val="00CD10E2"/>
    <w:rsid w:val="00CD22C4"/>
    <w:rsid w:val="00CD324C"/>
    <w:rsid w:val="00CD6FF9"/>
    <w:rsid w:val="00CD7963"/>
    <w:rsid w:val="00CE05A3"/>
    <w:rsid w:val="00CE078A"/>
    <w:rsid w:val="00CE46FD"/>
    <w:rsid w:val="00CE499E"/>
    <w:rsid w:val="00CE4F36"/>
    <w:rsid w:val="00CE5A9C"/>
    <w:rsid w:val="00CE5C85"/>
    <w:rsid w:val="00CE69AA"/>
    <w:rsid w:val="00CE7655"/>
    <w:rsid w:val="00CF13CC"/>
    <w:rsid w:val="00CF1AB0"/>
    <w:rsid w:val="00CF1B30"/>
    <w:rsid w:val="00CF1E44"/>
    <w:rsid w:val="00CF23CA"/>
    <w:rsid w:val="00CF2409"/>
    <w:rsid w:val="00CF39BB"/>
    <w:rsid w:val="00CF4A90"/>
    <w:rsid w:val="00CF4EF4"/>
    <w:rsid w:val="00CF58D5"/>
    <w:rsid w:val="00CF5A87"/>
    <w:rsid w:val="00CF7433"/>
    <w:rsid w:val="00CF78BD"/>
    <w:rsid w:val="00CF7A10"/>
    <w:rsid w:val="00D01322"/>
    <w:rsid w:val="00D02388"/>
    <w:rsid w:val="00D02C53"/>
    <w:rsid w:val="00D02FF2"/>
    <w:rsid w:val="00D03F0C"/>
    <w:rsid w:val="00D05FEC"/>
    <w:rsid w:val="00D10DC9"/>
    <w:rsid w:val="00D110A8"/>
    <w:rsid w:val="00D135D1"/>
    <w:rsid w:val="00D13718"/>
    <w:rsid w:val="00D1392B"/>
    <w:rsid w:val="00D13AC9"/>
    <w:rsid w:val="00D14620"/>
    <w:rsid w:val="00D14CBA"/>
    <w:rsid w:val="00D15589"/>
    <w:rsid w:val="00D1680D"/>
    <w:rsid w:val="00D172F4"/>
    <w:rsid w:val="00D17636"/>
    <w:rsid w:val="00D178FB"/>
    <w:rsid w:val="00D2022D"/>
    <w:rsid w:val="00D20A5D"/>
    <w:rsid w:val="00D20B22"/>
    <w:rsid w:val="00D21121"/>
    <w:rsid w:val="00D227A9"/>
    <w:rsid w:val="00D229AD"/>
    <w:rsid w:val="00D22B35"/>
    <w:rsid w:val="00D22C9A"/>
    <w:rsid w:val="00D237AE"/>
    <w:rsid w:val="00D238B7"/>
    <w:rsid w:val="00D239E2"/>
    <w:rsid w:val="00D23DCB"/>
    <w:rsid w:val="00D2467B"/>
    <w:rsid w:val="00D24B6B"/>
    <w:rsid w:val="00D267F2"/>
    <w:rsid w:val="00D31854"/>
    <w:rsid w:val="00D326D8"/>
    <w:rsid w:val="00D361F0"/>
    <w:rsid w:val="00D366E1"/>
    <w:rsid w:val="00D378E2"/>
    <w:rsid w:val="00D4138E"/>
    <w:rsid w:val="00D4186E"/>
    <w:rsid w:val="00D451BF"/>
    <w:rsid w:val="00D4544D"/>
    <w:rsid w:val="00D458CE"/>
    <w:rsid w:val="00D4617E"/>
    <w:rsid w:val="00D5129D"/>
    <w:rsid w:val="00D52EAC"/>
    <w:rsid w:val="00D54C9B"/>
    <w:rsid w:val="00D54E3A"/>
    <w:rsid w:val="00D54EE1"/>
    <w:rsid w:val="00D5591C"/>
    <w:rsid w:val="00D567E2"/>
    <w:rsid w:val="00D575F8"/>
    <w:rsid w:val="00D63BD7"/>
    <w:rsid w:val="00D679D5"/>
    <w:rsid w:val="00D729D8"/>
    <w:rsid w:val="00D7600C"/>
    <w:rsid w:val="00D812B6"/>
    <w:rsid w:val="00D81574"/>
    <w:rsid w:val="00D81DA2"/>
    <w:rsid w:val="00D82086"/>
    <w:rsid w:val="00D8435B"/>
    <w:rsid w:val="00D871DF"/>
    <w:rsid w:val="00D9035B"/>
    <w:rsid w:val="00D91EF2"/>
    <w:rsid w:val="00D9226C"/>
    <w:rsid w:val="00D922F4"/>
    <w:rsid w:val="00D9491C"/>
    <w:rsid w:val="00D9661F"/>
    <w:rsid w:val="00D96FB7"/>
    <w:rsid w:val="00DA2AD1"/>
    <w:rsid w:val="00DA3FCE"/>
    <w:rsid w:val="00DA4167"/>
    <w:rsid w:val="00DA49F9"/>
    <w:rsid w:val="00DA5111"/>
    <w:rsid w:val="00DA6381"/>
    <w:rsid w:val="00DA67C4"/>
    <w:rsid w:val="00DA7A30"/>
    <w:rsid w:val="00DB1E9D"/>
    <w:rsid w:val="00DB3D02"/>
    <w:rsid w:val="00DB5650"/>
    <w:rsid w:val="00DB5E02"/>
    <w:rsid w:val="00DB5F5E"/>
    <w:rsid w:val="00DB675A"/>
    <w:rsid w:val="00DB6A35"/>
    <w:rsid w:val="00DC1DCE"/>
    <w:rsid w:val="00DC2F74"/>
    <w:rsid w:val="00DC3641"/>
    <w:rsid w:val="00DC3CA2"/>
    <w:rsid w:val="00DC3E97"/>
    <w:rsid w:val="00DC5DE4"/>
    <w:rsid w:val="00DC6607"/>
    <w:rsid w:val="00DC7B46"/>
    <w:rsid w:val="00DD0379"/>
    <w:rsid w:val="00DD1000"/>
    <w:rsid w:val="00DD1A4A"/>
    <w:rsid w:val="00DD4544"/>
    <w:rsid w:val="00DD652D"/>
    <w:rsid w:val="00DD7594"/>
    <w:rsid w:val="00DE02E9"/>
    <w:rsid w:val="00DE0832"/>
    <w:rsid w:val="00DE3D8B"/>
    <w:rsid w:val="00DE5ACD"/>
    <w:rsid w:val="00DE5C61"/>
    <w:rsid w:val="00DE5EF4"/>
    <w:rsid w:val="00DF09F0"/>
    <w:rsid w:val="00DF0B08"/>
    <w:rsid w:val="00DF23C7"/>
    <w:rsid w:val="00DF2EDC"/>
    <w:rsid w:val="00DF3120"/>
    <w:rsid w:val="00DF3354"/>
    <w:rsid w:val="00E005A7"/>
    <w:rsid w:val="00E01743"/>
    <w:rsid w:val="00E0286F"/>
    <w:rsid w:val="00E02A88"/>
    <w:rsid w:val="00E06550"/>
    <w:rsid w:val="00E07A90"/>
    <w:rsid w:val="00E07B31"/>
    <w:rsid w:val="00E1056D"/>
    <w:rsid w:val="00E10E9A"/>
    <w:rsid w:val="00E131C8"/>
    <w:rsid w:val="00E13281"/>
    <w:rsid w:val="00E13BF2"/>
    <w:rsid w:val="00E14163"/>
    <w:rsid w:val="00E1473B"/>
    <w:rsid w:val="00E20976"/>
    <w:rsid w:val="00E20ACE"/>
    <w:rsid w:val="00E20D65"/>
    <w:rsid w:val="00E210B6"/>
    <w:rsid w:val="00E21587"/>
    <w:rsid w:val="00E23262"/>
    <w:rsid w:val="00E23957"/>
    <w:rsid w:val="00E23EC0"/>
    <w:rsid w:val="00E24C0F"/>
    <w:rsid w:val="00E251E2"/>
    <w:rsid w:val="00E26103"/>
    <w:rsid w:val="00E26A1C"/>
    <w:rsid w:val="00E27A47"/>
    <w:rsid w:val="00E27AD7"/>
    <w:rsid w:val="00E30A87"/>
    <w:rsid w:val="00E30D9C"/>
    <w:rsid w:val="00E313B5"/>
    <w:rsid w:val="00E31F1E"/>
    <w:rsid w:val="00E32C37"/>
    <w:rsid w:val="00E34161"/>
    <w:rsid w:val="00E34A2D"/>
    <w:rsid w:val="00E34E7A"/>
    <w:rsid w:val="00E36B31"/>
    <w:rsid w:val="00E36E4C"/>
    <w:rsid w:val="00E36EB9"/>
    <w:rsid w:val="00E40294"/>
    <w:rsid w:val="00E4198D"/>
    <w:rsid w:val="00E42523"/>
    <w:rsid w:val="00E42EB6"/>
    <w:rsid w:val="00E430A5"/>
    <w:rsid w:val="00E43583"/>
    <w:rsid w:val="00E43EF7"/>
    <w:rsid w:val="00E4442F"/>
    <w:rsid w:val="00E46B3C"/>
    <w:rsid w:val="00E50CF7"/>
    <w:rsid w:val="00E50EFD"/>
    <w:rsid w:val="00E51C32"/>
    <w:rsid w:val="00E53876"/>
    <w:rsid w:val="00E54D44"/>
    <w:rsid w:val="00E56B82"/>
    <w:rsid w:val="00E573BC"/>
    <w:rsid w:val="00E61A7E"/>
    <w:rsid w:val="00E6225A"/>
    <w:rsid w:val="00E62CBF"/>
    <w:rsid w:val="00E63BB2"/>
    <w:rsid w:val="00E6436F"/>
    <w:rsid w:val="00E64C3F"/>
    <w:rsid w:val="00E65112"/>
    <w:rsid w:val="00E67FB6"/>
    <w:rsid w:val="00E73094"/>
    <w:rsid w:val="00E74122"/>
    <w:rsid w:val="00E75219"/>
    <w:rsid w:val="00E755E7"/>
    <w:rsid w:val="00E76C32"/>
    <w:rsid w:val="00E82F94"/>
    <w:rsid w:val="00E83541"/>
    <w:rsid w:val="00E862DE"/>
    <w:rsid w:val="00E87818"/>
    <w:rsid w:val="00E8798A"/>
    <w:rsid w:val="00E9218D"/>
    <w:rsid w:val="00E92B8D"/>
    <w:rsid w:val="00E940E7"/>
    <w:rsid w:val="00E9612B"/>
    <w:rsid w:val="00E969C1"/>
    <w:rsid w:val="00E96DC6"/>
    <w:rsid w:val="00E970A9"/>
    <w:rsid w:val="00EA0639"/>
    <w:rsid w:val="00EA1208"/>
    <w:rsid w:val="00EA1F1F"/>
    <w:rsid w:val="00EA2B7B"/>
    <w:rsid w:val="00EA56B3"/>
    <w:rsid w:val="00EB0674"/>
    <w:rsid w:val="00EB1011"/>
    <w:rsid w:val="00EB101A"/>
    <w:rsid w:val="00EB107C"/>
    <w:rsid w:val="00EB2C14"/>
    <w:rsid w:val="00EB3604"/>
    <w:rsid w:val="00EB3682"/>
    <w:rsid w:val="00EB3EAD"/>
    <w:rsid w:val="00EB568A"/>
    <w:rsid w:val="00EB6205"/>
    <w:rsid w:val="00EB71A6"/>
    <w:rsid w:val="00EB7BBE"/>
    <w:rsid w:val="00EC0CFD"/>
    <w:rsid w:val="00EC3481"/>
    <w:rsid w:val="00EC3926"/>
    <w:rsid w:val="00EC540B"/>
    <w:rsid w:val="00EC6330"/>
    <w:rsid w:val="00EC6643"/>
    <w:rsid w:val="00EC7A1B"/>
    <w:rsid w:val="00ED162B"/>
    <w:rsid w:val="00ED171F"/>
    <w:rsid w:val="00ED361D"/>
    <w:rsid w:val="00ED44C5"/>
    <w:rsid w:val="00ED6104"/>
    <w:rsid w:val="00ED67C9"/>
    <w:rsid w:val="00EE028C"/>
    <w:rsid w:val="00EE174A"/>
    <w:rsid w:val="00EE46A2"/>
    <w:rsid w:val="00EE581E"/>
    <w:rsid w:val="00EE5AE7"/>
    <w:rsid w:val="00EE7AB2"/>
    <w:rsid w:val="00EF09CB"/>
    <w:rsid w:val="00EF313F"/>
    <w:rsid w:val="00EF42B3"/>
    <w:rsid w:val="00EF4FF8"/>
    <w:rsid w:val="00EF6160"/>
    <w:rsid w:val="00EF651E"/>
    <w:rsid w:val="00EF7746"/>
    <w:rsid w:val="00EF7A29"/>
    <w:rsid w:val="00F00002"/>
    <w:rsid w:val="00F01015"/>
    <w:rsid w:val="00F023F9"/>
    <w:rsid w:val="00F034B0"/>
    <w:rsid w:val="00F035B0"/>
    <w:rsid w:val="00F03BCF"/>
    <w:rsid w:val="00F03DA2"/>
    <w:rsid w:val="00F0528D"/>
    <w:rsid w:val="00F06415"/>
    <w:rsid w:val="00F10562"/>
    <w:rsid w:val="00F1116A"/>
    <w:rsid w:val="00F129D2"/>
    <w:rsid w:val="00F15F49"/>
    <w:rsid w:val="00F161B3"/>
    <w:rsid w:val="00F1697D"/>
    <w:rsid w:val="00F170B9"/>
    <w:rsid w:val="00F2026D"/>
    <w:rsid w:val="00F20FA9"/>
    <w:rsid w:val="00F214BC"/>
    <w:rsid w:val="00F222A7"/>
    <w:rsid w:val="00F2433A"/>
    <w:rsid w:val="00F2552E"/>
    <w:rsid w:val="00F30062"/>
    <w:rsid w:val="00F30D9C"/>
    <w:rsid w:val="00F3278D"/>
    <w:rsid w:val="00F34F1C"/>
    <w:rsid w:val="00F358DE"/>
    <w:rsid w:val="00F36FD2"/>
    <w:rsid w:val="00F37D06"/>
    <w:rsid w:val="00F37EF2"/>
    <w:rsid w:val="00F41E37"/>
    <w:rsid w:val="00F429C4"/>
    <w:rsid w:val="00F42F23"/>
    <w:rsid w:val="00F4301D"/>
    <w:rsid w:val="00F43F47"/>
    <w:rsid w:val="00F4447E"/>
    <w:rsid w:val="00F46EC7"/>
    <w:rsid w:val="00F477BB"/>
    <w:rsid w:val="00F51C4D"/>
    <w:rsid w:val="00F54403"/>
    <w:rsid w:val="00F5691E"/>
    <w:rsid w:val="00F57874"/>
    <w:rsid w:val="00F6105D"/>
    <w:rsid w:val="00F61421"/>
    <w:rsid w:val="00F6313A"/>
    <w:rsid w:val="00F6371C"/>
    <w:rsid w:val="00F63CEC"/>
    <w:rsid w:val="00F660AD"/>
    <w:rsid w:val="00F668B3"/>
    <w:rsid w:val="00F675DB"/>
    <w:rsid w:val="00F7096D"/>
    <w:rsid w:val="00F71650"/>
    <w:rsid w:val="00F731E4"/>
    <w:rsid w:val="00F7398D"/>
    <w:rsid w:val="00F73E94"/>
    <w:rsid w:val="00F74B32"/>
    <w:rsid w:val="00F763FB"/>
    <w:rsid w:val="00F81A6A"/>
    <w:rsid w:val="00F81D77"/>
    <w:rsid w:val="00F820F9"/>
    <w:rsid w:val="00F824DB"/>
    <w:rsid w:val="00F83345"/>
    <w:rsid w:val="00F8359A"/>
    <w:rsid w:val="00F838FB"/>
    <w:rsid w:val="00F8397C"/>
    <w:rsid w:val="00F83D72"/>
    <w:rsid w:val="00F84BB4"/>
    <w:rsid w:val="00F852B1"/>
    <w:rsid w:val="00F9353A"/>
    <w:rsid w:val="00F96D46"/>
    <w:rsid w:val="00F96ED0"/>
    <w:rsid w:val="00FA009E"/>
    <w:rsid w:val="00FA2B8A"/>
    <w:rsid w:val="00FA66B8"/>
    <w:rsid w:val="00FA686B"/>
    <w:rsid w:val="00FB06A3"/>
    <w:rsid w:val="00FB0FEE"/>
    <w:rsid w:val="00FB1056"/>
    <w:rsid w:val="00FB1A88"/>
    <w:rsid w:val="00FB1C77"/>
    <w:rsid w:val="00FB2439"/>
    <w:rsid w:val="00FB4454"/>
    <w:rsid w:val="00FB601A"/>
    <w:rsid w:val="00FB7816"/>
    <w:rsid w:val="00FC1071"/>
    <w:rsid w:val="00FC2E9E"/>
    <w:rsid w:val="00FC3281"/>
    <w:rsid w:val="00FC465C"/>
    <w:rsid w:val="00FC4732"/>
    <w:rsid w:val="00FC4BC7"/>
    <w:rsid w:val="00FC6E06"/>
    <w:rsid w:val="00FC77E3"/>
    <w:rsid w:val="00FD4256"/>
    <w:rsid w:val="00FD4E50"/>
    <w:rsid w:val="00FD5793"/>
    <w:rsid w:val="00FE0B4A"/>
    <w:rsid w:val="00FE0FC4"/>
    <w:rsid w:val="00FE25B8"/>
    <w:rsid w:val="00FE3D5B"/>
    <w:rsid w:val="00FE462C"/>
    <w:rsid w:val="00FE4BCA"/>
    <w:rsid w:val="00FE4F2E"/>
    <w:rsid w:val="00FE5206"/>
    <w:rsid w:val="00FE5B0D"/>
    <w:rsid w:val="00FE7DEF"/>
    <w:rsid w:val="00FF67D9"/>
    <w:rsid w:val="00FF7658"/>
    <w:rsid w:val="01193EBC"/>
    <w:rsid w:val="013B04AC"/>
    <w:rsid w:val="014E44C8"/>
    <w:rsid w:val="01753EAA"/>
    <w:rsid w:val="01830E94"/>
    <w:rsid w:val="018464AB"/>
    <w:rsid w:val="018D49C5"/>
    <w:rsid w:val="01C774DE"/>
    <w:rsid w:val="01C901BB"/>
    <w:rsid w:val="01F62F61"/>
    <w:rsid w:val="021A77D6"/>
    <w:rsid w:val="022E4413"/>
    <w:rsid w:val="02752483"/>
    <w:rsid w:val="028932E6"/>
    <w:rsid w:val="029562D6"/>
    <w:rsid w:val="02F12424"/>
    <w:rsid w:val="030C4283"/>
    <w:rsid w:val="03164683"/>
    <w:rsid w:val="03292335"/>
    <w:rsid w:val="03630DCE"/>
    <w:rsid w:val="03757B28"/>
    <w:rsid w:val="039B225F"/>
    <w:rsid w:val="03BB4954"/>
    <w:rsid w:val="03DC7BFD"/>
    <w:rsid w:val="04357D70"/>
    <w:rsid w:val="04702A81"/>
    <w:rsid w:val="0492678A"/>
    <w:rsid w:val="04C00E57"/>
    <w:rsid w:val="04F01EE9"/>
    <w:rsid w:val="050B3E5C"/>
    <w:rsid w:val="053F115C"/>
    <w:rsid w:val="058B7FC0"/>
    <w:rsid w:val="05DE30C7"/>
    <w:rsid w:val="05DF2704"/>
    <w:rsid w:val="061612F9"/>
    <w:rsid w:val="066A31AA"/>
    <w:rsid w:val="066E7569"/>
    <w:rsid w:val="069359C9"/>
    <w:rsid w:val="06CF792D"/>
    <w:rsid w:val="07081279"/>
    <w:rsid w:val="070C2321"/>
    <w:rsid w:val="070E2AFA"/>
    <w:rsid w:val="071F3249"/>
    <w:rsid w:val="07302A71"/>
    <w:rsid w:val="07AC4617"/>
    <w:rsid w:val="07B45450"/>
    <w:rsid w:val="07E61E68"/>
    <w:rsid w:val="07F52DCB"/>
    <w:rsid w:val="08034C92"/>
    <w:rsid w:val="08363736"/>
    <w:rsid w:val="08766BA9"/>
    <w:rsid w:val="087B5F6E"/>
    <w:rsid w:val="088A2943"/>
    <w:rsid w:val="088F48F8"/>
    <w:rsid w:val="089F1C5C"/>
    <w:rsid w:val="08D22BBC"/>
    <w:rsid w:val="08F442E1"/>
    <w:rsid w:val="09225313"/>
    <w:rsid w:val="09317C03"/>
    <w:rsid w:val="09595196"/>
    <w:rsid w:val="097A5CDA"/>
    <w:rsid w:val="09AF4121"/>
    <w:rsid w:val="09CB6A81"/>
    <w:rsid w:val="0A080A93"/>
    <w:rsid w:val="0A096160"/>
    <w:rsid w:val="0A263E36"/>
    <w:rsid w:val="0A585FD0"/>
    <w:rsid w:val="0A7A3E99"/>
    <w:rsid w:val="0A7F0D9D"/>
    <w:rsid w:val="0A8E1F88"/>
    <w:rsid w:val="0A904119"/>
    <w:rsid w:val="0AB614DF"/>
    <w:rsid w:val="0AD14CDF"/>
    <w:rsid w:val="0B1A1CDF"/>
    <w:rsid w:val="0B1E2CF3"/>
    <w:rsid w:val="0B7D0AB5"/>
    <w:rsid w:val="0BC509DD"/>
    <w:rsid w:val="0BE4544C"/>
    <w:rsid w:val="0BE97EFE"/>
    <w:rsid w:val="0BEF12C6"/>
    <w:rsid w:val="0BF91E3D"/>
    <w:rsid w:val="0BFD77A1"/>
    <w:rsid w:val="0C3044C8"/>
    <w:rsid w:val="0C38346D"/>
    <w:rsid w:val="0C7E1DDA"/>
    <w:rsid w:val="0C8F33B1"/>
    <w:rsid w:val="0C91130F"/>
    <w:rsid w:val="0CA22495"/>
    <w:rsid w:val="0CA60EC1"/>
    <w:rsid w:val="0CCC71D9"/>
    <w:rsid w:val="0CDC09F1"/>
    <w:rsid w:val="0CEA39DE"/>
    <w:rsid w:val="0D034DA8"/>
    <w:rsid w:val="0D3852A6"/>
    <w:rsid w:val="0D4C63C6"/>
    <w:rsid w:val="0D662B61"/>
    <w:rsid w:val="0D7B3BB1"/>
    <w:rsid w:val="0D7C6A10"/>
    <w:rsid w:val="0DAB4740"/>
    <w:rsid w:val="0DAE227A"/>
    <w:rsid w:val="0DCB201E"/>
    <w:rsid w:val="0DD84F05"/>
    <w:rsid w:val="0DE43755"/>
    <w:rsid w:val="0E0F7AD2"/>
    <w:rsid w:val="0E5D729A"/>
    <w:rsid w:val="0E7375EB"/>
    <w:rsid w:val="0E9B355D"/>
    <w:rsid w:val="0EA77ABC"/>
    <w:rsid w:val="0EA9456E"/>
    <w:rsid w:val="0EB85EFA"/>
    <w:rsid w:val="0EC73CBB"/>
    <w:rsid w:val="0EE23793"/>
    <w:rsid w:val="0F14402C"/>
    <w:rsid w:val="0F1E1CB3"/>
    <w:rsid w:val="0F4A2AB8"/>
    <w:rsid w:val="0F550707"/>
    <w:rsid w:val="0F60098A"/>
    <w:rsid w:val="0F7A6A9A"/>
    <w:rsid w:val="0FC12A47"/>
    <w:rsid w:val="0FCC1147"/>
    <w:rsid w:val="0FD52407"/>
    <w:rsid w:val="0FF454B9"/>
    <w:rsid w:val="10185326"/>
    <w:rsid w:val="103046F5"/>
    <w:rsid w:val="103A5733"/>
    <w:rsid w:val="10584332"/>
    <w:rsid w:val="106C0466"/>
    <w:rsid w:val="107F22B0"/>
    <w:rsid w:val="10BA6B6F"/>
    <w:rsid w:val="10CF12B9"/>
    <w:rsid w:val="10E36DA6"/>
    <w:rsid w:val="10FC366A"/>
    <w:rsid w:val="110F3CE1"/>
    <w:rsid w:val="112F5482"/>
    <w:rsid w:val="116C6D56"/>
    <w:rsid w:val="11716160"/>
    <w:rsid w:val="11896C4C"/>
    <w:rsid w:val="11946F46"/>
    <w:rsid w:val="11CD14AD"/>
    <w:rsid w:val="11DE509F"/>
    <w:rsid w:val="12045226"/>
    <w:rsid w:val="120C530F"/>
    <w:rsid w:val="123B2F61"/>
    <w:rsid w:val="123C41B1"/>
    <w:rsid w:val="12514E0C"/>
    <w:rsid w:val="12786A7A"/>
    <w:rsid w:val="127A01FE"/>
    <w:rsid w:val="128C2F82"/>
    <w:rsid w:val="12B37468"/>
    <w:rsid w:val="12EF37F2"/>
    <w:rsid w:val="12FC7352"/>
    <w:rsid w:val="133B1ABC"/>
    <w:rsid w:val="13434F3B"/>
    <w:rsid w:val="13567B45"/>
    <w:rsid w:val="13613FFE"/>
    <w:rsid w:val="136E5426"/>
    <w:rsid w:val="13904C6A"/>
    <w:rsid w:val="13937976"/>
    <w:rsid w:val="13A03F60"/>
    <w:rsid w:val="13BF23D2"/>
    <w:rsid w:val="14302E77"/>
    <w:rsid w:val="145D0BB3"/>
    <w:rsid w:val="145F32A3"/>
    <w:rsid w:val="14604860"/>
    <w:rsid w:val="14BD7762"/>
    <w:rsid w:val="14C57C8A"/>
    <w:rsid w:val="14E42C49"/>
    <w:rsid w:val="14FA380C"/>
    <w:rsid w:val="152D1022"/>
    <w:rsid w:val="15436065"/>
    <w:rsid w:val="1570461E"/>
    <w:rsid w:val="1573148D"/>
    <w:rsid w:val="157707EC"/>
    <w:rsid w:val="157E0E30"/>
    <w:rsid w:val="15D77B51"/>
    <w:rsid w:val="15E2061C"/>
    <w:rsid w:val="15FF6F4E"/>
    <w:rsid w:val="16297009"/>
    <w:rsid w:val="16550C64"/>
    <w:rsid w:val="166D2BF7"/>
    <w:rsid w:val="167922EC"/>
    <w:rsid w:val="169B1448"/>
    <w:rsid w:val="16BD7C0A"/>
    <w:rsid w:val="16F055B3"/>
    <w:rsid w:val="171E5E64"/>
    <w:rsid w:val="17557A23"/>
    <w:rsid w:val="176B5CD5"/>
    <w:rsid w:val="17784476"/>
    <w:rsid w:val="17896821"/>
    <w:rsid w:val="178C02C8"/>
    <w:rsid w:val="179C5730"/>
    <w:rsid w:val="17E70F2A"/>
    <w:rsid w:val="18077FD6"/>
    <w:rsid w:val="18130B49"/>
    <w:rsid w:val="181E567F"/>
    <w:rsid w:val="1830042E"/>
    <w:rsid w:val="18416BE8"/>
    <w:rsid w:val="18534811"/>
    <w:rsid w:val="18662504"/>
    <w:rsid w:val="188456D0"/>
    <w:rsid w:val="18A0301B"/>
    <w:rsid w:val="18BC6FD1"/>
    <w:rsid w:val="18ED4791"/>
    <w:rsid w:val="18EE5293"/>
    <w:rsid w:val="19010A92"/>
    <w:rsid w:val="1916103E"/>
    <w:rsid w:val="191A0EBF"/>
    <w:rsid w:val="19831126"/>
    <w:rsid w:val="199547AC"/>
    <w:rsid w:val="19A95A6E"/>
    <w:rsid w:val="19E2514D"/>
    <w:rsid w:val="19F47CCD"/>
    <w:rsid w:val="19F640AC"/>
    <w:rsid w:val="19FD3D59"/>
    <w:rsid w:val="1A083F0E"/>
    <w:rsid w:val="1A5F1C4E"/>
    <w:rsid w:val="1A6C1BBA"/>
    <w:rsid w:val="1A773B26"/>
    <w:rsid w:val="1A820EFB"/>
    <w:rsid w:val="1A821354"/>
    <w:rsid w:val="1A86062E"/>
    <w:rsid w:val="1AC74B2A"/>
    <w:rsid w:val="1AEF6A73"/>
    <w:rsid w:val="1AF2535D"/>
    <w:rsid w:val="1B0C3213"/>
    <w:rsid w:val="1B183AE5"/>
    <w:rsid w:val="1B1D5A0F"/>
    <w:rsid w:val="1B542D7A"/>
    <w:rsid w:val="1B82763A"/>
    <w:rsid w:val="1BB36E69"/>
    <w:rsid w:val="1BBD7433"/>
    <w:rsid w:val="1BE64CD0"/>
    <w:rsid w:val="1C0F4794"/>
    <w:rsid w:val="1C192BC3"/>
    <w:rsid w:val="1C3D240A"/>
    <w:rsid w:val="1C531BBE"/>
    <w:rsid w:val="1C60574F"/>
    <w:rsid w:val="1C782A98"/>
    <w:rsid w:val="1C7D4290"/>
    <w:rsid w:val="1C986C96"/>
    <w:rsid w:val="1D083F27"/>
    <w:rsid w:val="1D7A27ED"/>
    <w:rsid w:val="1D7C0366"/>
    <w:rsid w:val="1D887725"/>
    <w:rsid w:val="1DAA3706"/>
    <w:rsid w:val="1DAF3415"/>
    <w:rsid w:val="1DAF5A35"/>
    <w:rsid w:val="1DB16262"/>
    <w:rsid w:val="1DCF07B0"/>
    <w:rsid w:val="1DFB74DD"/>
    <w:rsid w:val="1E2064F2"/>
    <w:rsid w:val="1E414E0C"/>
    <w:rsid w:val="1E572BD7"/>
    <w:rsid w:val="1E5B6B0A"/>
    <w:rsid w:val="1E794B6C"/>
    <w:rsid w:val="1EAD0FC8"/>
    <w:rsid w:val="1EE10A3F"/>
    <w:rsid w:val="1F374BDB"/>
    <w:rsid w:val="1F534163"/>
    <w:rsid w:val="1F5F1CED"/>
    <w:rsid w:val="1F676B2A"/>
    <w:rsid w:val="1F6B31DF"/>
    <w:rsid w:val="1F7F5EEC"/>
    <w:rsid w:val="1F95570F"/>
    <w:rsid w:val="1F9951FF"/>
    <w:rsid w:val="1FB37FC7"/>
    <w:rsid w:val="1FE4053C"/>
    <w:rsid w:val="205D622D"/>
    <w:rsid w:val="2062663D"/>
    <w:rsid w:val="208534E6"/>
    <w:rsid w:val="20887022"/>
    <w:rsid w:val="2106486E"/>
    <w:rsid w:val="210B18C1"/>
    <w:rsid w:val="2114370F"/>
    <w:rsid w:val="21207233"/>
    <w:rsid w:val="2127683B"/>
    <w:rsid w:val="21313124"/>
    <w:rsid w:val="21362D32"/>
    <w:rsid w:val="213A7228"/>
    <w:rsid w:val="2140676E"/>
    <w:rsid w:val="21500E82"/>
    <w:rsid w:val="21535882"/>
    <w:rsid w:val="216D6944"/>
    <w:rsid w:val="21785385"/>
    <w:rsid w:val="217A4E7B"/>
    <w:rsid w:val="2180452F"/>
    <w:rsid w:val="21866C64"/>
    <w:rsid w:val="218C4129"/>
    <w:rsid w:val="218E27EC"/>
    <w:rsid w:val="21D918FC"/>
    <w:rsid w:val="21E65A25"/>
    <w:rsid w:val="21F17B59"/>
    <w:rsid w:val="221917DE"/>
    <w:rsid w:val="221F147F"/>
    <w:rsid w:val="223519D0"/>
    <w:rsid w:val="223F09B3"/>
    <w:rsid w:val="223F7909"/>
    <w:rsid w:val="227B3032"/>
    <w:rsid w:val="227C316E"/>
    <w:rsid w:val="22884B1E"/>
    <w:rsid w:val="22A0393F"/>
    <w:rsid w:val="22B45E38"/>
    <w:rsid w:val="22BD2FB3"/>
    <w:rsid w:val="22E633A0"/>
    <w:rsid w:val="22EA35C0"/>
    <w:rsid w:val="2329689A"/>
    <w:rsid w:val="23577795"/>
    <w:rsid w:val="23640DD5"/>
    <w:rsid w:val="23A90EBD"/>
    <w:rsid w:val="23B87B80"/>
    <w:rsid w:val="24006B43"/>
    <w:rsid w:val="2433391F"/>
    <w:rsid w:val="246F5603"/>
    <w:rsid w:val="24AE39AA"/>
    <w:rsid w:val="24C2033C"/>
    <w:rsid w:val="24E031A2"/>
    <w:rsid w:val="24EC6BF5"/>
    <w:rsid w:val="251610A0"/>
    <w:rsid w:val="252C0395"/>
    <w:rsid w:val="256F3BD0"/>
    <w:rsid w:val="2570196D"/>
    <w:rsid w:val="257D2ECD"/>
    <w:rsid w:val="25956469"/>
    <w:rsid w:val="25C03D0B"/>
    <w:rsid w:val="25CF6646"/>
    <w:rsid w:val="26111FE3"/>
    <w:rsid w:val="26255ABB"/>
    <w:rsid w:val="26270386"/>
    <w:rsid w:val="268564DD"/>
    <w:rsid w:val="268B15D0"/>
    <w:rsid w:val="26A035C7"/>
    <w:rsid w:val="26AA5814"/>
    <w:rsid w:val="26BA586C"/>
    <w:rsid w:val="26C018C3"/>
    <w:rsid w:val="27425F59"/>
    <w:rsid w:val="27741C87"/>
    <w:rsid w:val="27847E4C"/>
    <w:rsid w:val="278C389C"/>
    <w:rsid w:val="27B84691"/>
    <w:rsid w:val="27B93784"/>
    <w:rsid w:val="27D21636"/>
    <w:rsid w:val="27E91B4B"/>
    <w:rsid w:val="27FD7D10"/>
    <w:rsid w:val="288A1B89"/>
    <w:rsid w:val="28CF5223"/>
    <w:rsid w:val="29084BA9"/>
    <w:rsid w:val="2916754F"/>
    <w:rsid w:val="29237E32"/>
    <w:rsid w:val="29443045"/>
    <w:rsid w:val="2960418F"/>
    <w:rsid w:val="29824F56"/>
    <w:rsid w:val="29A77CD6"/>
    <w:rsid w:val="29AD29C4"/>
    <w:rsid w:val="29D84922"/>
    <w:rsid w:val="29FD2866"/>
    <w:rsid w:val="29FE3273"/>
    <w:rsid w:val="2A054946"/>
    <w:rsid w:val="2A067935"/>
    <w:rsid w:val="2A1E7E5E"/>
    <w:rsid w:val="2AA05DE6"/>
    <w:rsid w:val="2AAD1B5F"/>
    <w:rsid w:val="2ABC04D1"/>
    <w:rsid w:val="2AC901ED"/>
    <w:rsid w:val="2B297ECD"/>
    <w:rsid w:val="2B807273"/>
    <w:rsid w:val="2B8A272F"/>
    <w:rsid w:val="2BCB4A81"/>
    <w:rsid w:val="2BD14555"/>
    <w:rsid w:val="2C017A6E"/>
    <w:rsid w:val="2C066EFA"/>
    <w:rsid w:val="2C432458"/>
    <w:rsid w:val="2C65141D"/>
    <w:rsid w:val="2C675738"/>
    <w:rsid w:val="2C72343C"/>
    <w:rsid w:val="2CA41AD3"/>
    <w:rsid w:val="2CDC2F47"/>
    <w:rsid w:val="2CE26BE9"/>
    <w:rsid w:val="2CED69F5"/>
    <w:rsid w:val="2CF36AE0"/>
    <w:rsid w:val="2D2E370A"/>
    <w:rsid w:val="2D717B76"/>
    <w:rsid w:val="2D8E79AC"/>
    <w:rsid w:val="2DA336ED"/>
    <w:rsid w:val="2DA86E56"/>
    <w:rsid w:val="2DBF6763"/>
    <w:rsid w:val="2DFC55A1"/>
    <w:rsid w:val="2DFD6F7A"/>
    <w:rsid w:val="2E1633D1"/>
    <w:rsid w:val="2E1B2515"/>
    <w:rsid w:val="2E3D769E"/>
    <w:rsid w:val="2E611A1B"/>
    <w:rsid w:val="2E86223B"/>
    <w:rsid w:val="2E987755"/>
    <w:rsid w:val="2EAA2A37"/>
    <w:rsid w:val="2EAC071C"/>
    <w:rsid w:val="2EDB42BB"/>
    <w:rsid w:val="2EF06C35"/>
    <w:rsid w:val="2F0B779C"/>
    <w:rsid w:val="2F866E22"/>
    <w:rsid w:val="2FD43120"/>
    <w:rsid w:val="2FED1391"/>
    <w:rsid w:val="30043E92"/>
    <w:rsid w:val="30072B79"/>
    <w:rsid w:val="301A3904"/>
    <w:rsid w:val="30324C0F"/>
    <w:rsid w:val="305110EA"/>
    <w:rsid w:val="30662EDC"/>
    <w:rsid w:val="309C411D"/>
    <w:rsid w:val="314F57A5"/>
    <w:rsid w:val="318029EC"/>
    <w:rsid w:val="32071891"/>
    <w:rsid w:val="323E39E4"/>
    <w:rsid w:val="3254079A"/>
    <w:rsid w:val="326450F6"/>
    <w:rsid w:val="32CD1CDB"/>
    <w:rsid w:val="33064502"/>
    <w:rsid w:val="330D758E"/>
    <w:rsid w:val="331A56EB"/>
    <w:rsid w:val="333B73E0"/>
    <w:rsid w:val="3341378C"/>
    <w:rsid w:val="33484B1B"/>
    <w:rsid w:val="33673DAF"/>
    <w:rsid w:val="33874229"/>
    <w:rsid w:val="33881640"/>
    <w:rsid w:val="33DD6BAF"/>
    <w:rsid w:val="33E44B64"/>
    <w:rsid w:val="340A4173"/>
    <w:rsid w:val="34160633"/>
    <w:rsid w:val="344717C2"/>
    <w:rsid w:val="3466132A"/>
    <w:rsid w:val="346A28BB"/>
    <w:rsid w:val="348E1AC7"/>
    <w:rsid w:val="34CD10D3"/>
    <w:rsid w:val="34EC3BCC"/>
    <w:rsid w:val="35686D4F"/>
    <w:rsid w:val="357D388C"/>
    <w:rsid w:val="357F059C"/>
    <w:rsid w:val="35BE7A3D"/>
    <w:rsid w:val="35CE71FD"/>
    <w:rsid w:val="3608400B"/>
    <w:rsid w:val="362505B4"/>
    <w:rsid w:val="36431D13"/>
    <w:rsid w:val="36572D28"/>
    <w:rsid w:val="36CC4F22"/>
    <w:rsid w:val="36D17804"/>
    <w:rsid w:val="36E56B24"/>
    <w:rsid w:val="3702326E"/>
    <w:rsid w:val="37421C09"/>
    <w:rsid w:val="377744A4"/>
    <w:rsid w:val="379261DF"/>
    <w:rsid w:val="37B81B43"/>
    <w:rsid w:val="37E9594F"/>
    <w:rsid w:val="38043865"/>
    <w:rsid w:val="3821593A"/>
    <w:rsid w:val="38220352"/>
    <w:rsid w:val="388B1675"/>
    <w:rsid w:val="38A42016"/>
    <w:rsid w:val="38BC74EC"/>
    <w:rsid w:val="38F802A1"/>
    <w:rsid w:val="392918BE"/>
    <w:rsid w:val="393B0F3D"/>
    <w:rsid w:val="393B122E"/>
    <w:rsid w:val="396E16F4"/>
    <w:rsid w:val="3972755C"/>
    <w:rsid w:val="397646F4"/>
    <w:rsid w:val="39764E9F"/>
    <w:rsid w:val="39970B3E"/>
    <w:rsid w:val="39DD0704"/>
    <w:rsid w:val="39EF1F62"/>
    <w:rsid w:val="3A0F35A3"/>
    <w:rsid w:val="3A283D7D"/>
    <w:rsid w:val="3A3A2C75"/>
    <w:rsid w:val="3A5F6D8D"/>
    <w:rsid w:val="3A795679"/>
    <w:rsid w:val="3AA731DB"/>
    <w:rsid w:val="3AE64349"/>
    <w:rsid w:val="3AF659F0"/>
    <w:rsid w:val="3B032A93"/>
    <w:rsid w:val="3B240EF0"/>
    <w:rsid w:val="3B2B2D1D"/>
    <w:rsid w:val="3B4B7C96"/>
    <w:rsid w:val="3B7337DC"/>
    <w:rsid w:val="3B743277"/>
    <w:rsid w:val="3B74547A"/>
    <w:rsid w:val="3B7F3C0E"/>
    <w:rsid w:val="3B9C50D5"/>
    <w:rsid w:val="3BE07C1D"/>
    <w:rsid w:val="3BE740FF"/>
    <w:rsid w:val="3C017A45"/>
    <w:rsid w:val="3C244557"/>
    <w:rsid w:val="3C363220"/>
    <w:rsid w:val="3C4F7D48"/>
    <w:rsid w:val="3C58236E"/>
    <w:rsid w:val="3C941CD7"/>
    <w:rsid w:val="3CA31014"/>
    <w:rsid w:val="3CAF3E08"/>
    <w:rsid w:val="3CBD15E2"/>
    <w:rsid w:val="3CC4321A"/>
    <w:rsid w:val="3CD4233F"/>
    <w:rsid w:val="3CEC3949"/>
    <w:rsid w:val="3D150157"/>
    <w:rsid w:val="3D2A34E3"/>
    <w:rsid w:val="3D2E203E"/>
    <w:rsid w:val="3D423CB5"/>
    <w:rsid w:val="3D486ACA"/>
    <w:rsid w:val="3D51039F"/>
    <w:rsid w:val="3D607E07"/>
    <w:rsid w:val="3D6330A8"/>
    <w:rsid w:val="3D711112"/>
    <w:rsid w:val="3DA23404"/>
    <w:rsid w:val="3DCF3BAC"/>
    <w:rsid w:val="3E120C26"/>
    <w:rsid w:val="3E26206D"/>
    <w:rsid w:val="3E2D66DC"/>
    <w:rsid w:val="3E877CDA"/>
    <w:rsid w:val="3EC16B8D"/>
    <w:rsid w:val="3EFE00C0"/>
    <w:rsid w:val="3F0D02CD"/>
    <w:rsid w:val="3F2661AC"/>
    <w:rsid w:val="3F820BDF"/>
    <w:rsid w:val="3F966C0E"/>
    <w:rsid w:val="3FF12E03"/>
    <w:rsid w:val="3FF516F1"/>
    <w:rsid w:val="40594B80"/>
    <w:rsid w:val="409A41BF"/>
    <w:rsid w:val="409E3FCC"/>
    <w:rsid w:val="40AA4AE5"/>
    <w:rsid w:val="41354ADD"/>
    <w:rsid w:val="414854D9"/>
    <w:rsid w:val="41591A27"/>
    <w:rsid w:val="41A46E67"/>
    <w:rsid w:val="41C053DF"/>
    <w:rsid w:val="41E54A01"/>
    <w:rsid w:val="422B54E7"/>
    <w:rsid w:val="42397D48"/>
    <w:rsid w:val="42770F78"/>
    <w:rsid w:val="42D26954"/>
    <w:rsid w:val="42E95D61"/>
    <w:rsid w:val="43427AEA"/>
    <w:rsid w:val="4358387F"/>
    <w:rsid w:val="43635AE7"/>
    <w:rsid w:val="439060FA"/>
    <w:rsid w:val="4398724F"/>
    <w:rsid w:val="43A21D5C"/>
    <w:rsid w:val="43C33D49"/>
    <w:rsid w:val="43DE2931"/>
    <w:rsid w:val="43F62160"/>
    <w:rsid w:val="43F959BD"/>
    <w:rsid w:val="440F51E1"/>
    <w:rsid w:val="44246A0A"/>
    <w:rsid w:val="443021E5"/>
    <w:rsid w:val="443609BF"/>
    <w:rsid w:val="44DD71A3"/>
    <w:rsid w:val="450B148C"/>
    <w:rsid w:val="451A3E3D"/>
    <w:rsid w:val="45232D30"/>
    <w:rsid w:val="454811F9"/>
    <w:rsid w:val="454A2974"/>
    <w:rsid w:val="4552772B"/>
    <w:rsid w:val="455917AC"/>
    <w:rsid w:val="455E5BAE"/>
    <w:rsid w:val="456C4C82"/>
    <w:rsid w:val="459344EF"/>
    <w:rsid w:val="45E579E4"/>
    <w:rsid w:val="45E67D5B"/>
    <w:rsid w:val="45F8417E"/>
    <w:rsid w:val="461125FB"/>
    <w:rsid w:val="462C60C7"/>
    <w:rsid w:val="46305CAC"/>
    <w:rsid w:val="463A4797"/>
    <w:rsid w:val="466C1A53"/>
    <w:rsid w:val="467209D1"/>
    <w:rsid w:val="467E34C5"/>
    <w:rsid w:val="46E95652"/>
    <w:rsid w:val="46F32B98"/>
    <w:rsid w:val="47013507"/>
    <w:rsid w:val="471720E7"/>
    <w:rsid w:val="471E543E"/>
    <w:rsid w:val="47272960"/>
    <w:rsid w:val="47A51EEF"/>
    <w:rsid w:val="47A66A72"/>
    <w:rsid w:val="47BF537F"/>
    <w:rsid w:val="47C86417"/>
    <w:rsid w:val="4807280A"/>
    <w:rsid w:val="480D7C89"/>
    <w:rsid w:val="48324D26"/>
    <w:rsid w:val="485924FA"/>
    <w:rsid w:val="489172B5"/>
    <w:rsid w:val="48A41B24"/>
    <w:rsid w:val="48C05E50"/>
    <w:rsid w:val="48CC6FEC"/>
    <w:rsid w:val="49166635"/>
    <w:rsid w:val="494C6BC4"/>
    <w:rsid w:val="495C3C8A"/>
    <w:rsid w:val="497274FC"/>
    <w:rsid w:val="49902920"/>
    <w:rsid w:val="49C04A33"/>
    <w:rsid w:val="49FD4480"/>
    <w:rsid w:val="49FE1F7F"/>
    <w:rsid w:val="4A101641"/>
    <w:rsid w:val="4A38723F"/>
    <w:rsid w:val="4A887358"/>
    <w:rsid w:val="4AD036B3"/>
    <w:rsid w:val="4AD256CE"/>
    <w:rsid w:val="4B0215FB"/>
    <w:rsid w:val="4B1C5046"/>
    <w:rsid w:val="4B616403"/>
    <w:rsid w:val="4B83303B"/>
    <w:rsid w:val="4B8613FB"/>
    <w:rsid w:val="4B886FA8"/>
    <w:rsid w:val="4BCD1F68"/>
    <w:rsid w:val="4C203837"/>
    <w:rsid w:val="4CAA6B2F"/>
    <w:rsid w:val="4CB5021A"/>
    <w:rsid w:val="4CF10148"/>
    <w:rsid w:val="4CF3569F"/>
    <w:rsid w:val="4CF51418"/>
    <w:rsid w:val="4CFF2151"/>
    <w:rsid w:val="4D3D7474"/>
    <w:rsid w:val="4D6F17F8"/>
    <w:rsid w:val="4D840981"/>
    <w:rsid w:val="4DA566A3"/>
    <w:rsid w:val="4DC23D08"/>
    <w:rsid w:val="4E0B07A7"/>
    <w:rsid w:val="4E677B2D"/>
    <w:rsid w:val="4E796E3A"/>
    <w:rsid w:val="4EB23099"/>
    <w:rsid w:val="4EBE1740"/>
    <w:rsid w:val="4EEA477C"/>
    <w:rsid w:val="4F035910"/>
    <w:rsid w:val="4F1067A1"/>
    <w:rsid w:val="4F323A12"/>
    <w:rsid w:val="4F3654DA"/>
    <w:rsid w:val="4F442F5C"/>
    <w:rsid w:val="4F716D4F"/>
    <w:rsid w:val="4FA10131"/>
    <w:rsid w:val="4FA86031"/>
    <w:rsid w:val="4FC03A74"/>
    <w:rsid w:val="503D2110"/>
    <w:rsid w:val="504664AD"/>
    <w:rsid w:val="504F7091"/>
    <w:rsid w:val="505019DA"/>
    <w:rsid w:val="50771525"/>
    <w:rsid w:val="510612DE"/>
    <w:rsid w:val="51205089"/>
    <w:rsid w:val="513B0C15"/>
    <w:rsid w:val="5140038B"/>
    <w:rsid w:val="51535380"/>
    <w:rsid w:val="517B1D7B"/>
    <w:rsid w:val="517D1F69"/>
    <w:rsid w:val="51860643"/>
    <w:rsid w:val="518B7F81"/>
    <w:rsid w:val="51CB721F"/>
    <w:rsid w:val="52642B9B"/>
    <w:rsid w:val="52650D61"/>
    <w:rsid w:val="526B217C"/>
    <w:rsid w:val="52AD0FA1"/>
    <w:rsid w:val="52E572D0"/>
    <w:rsid w:val="52ED12D8"/>
    <w:rsid w:val="52ED2525"/>
    <w:rsid w:val="536A4BEB"/>
    <w:rsid w:val="537B7660"/>
    <w:rsid w:val="538A5112"/>
    <w:rsid w:val="53986FA1"/>
    <w:rsid w:val="53D209FC"/>
    <w:rsid w:val="53F31DD5"/>
    <w:rsid w:val="5450521C"/>
    <w:rsid w:val="54521044"/>
    <w:rsid w:val="545E380D"/>
    <w:rsid w:val="54935CBD"/>
    <w:rsid w:val="549C03CB"/>
    <w:rsid w:val="54E34CD9"/>
    <w:rsid w:val="550757F0"/>
    <w:rsid w:val="551758B9"/>
    <w:rsid w:val="55523E83"/>
    <w:rsid w:val="55753E7E"/>
    <w:rsid w:val="557C54DB"/>
    <w:rsid w:val="557F62AC"/>
    <w:rsid w:val="55990DAE"/>
    <w:rsid w:val="55CC6BA1"/>
    <w:rsid w:val="56105BB5"/>
    <w:rsid w:val="56386FBA"/>
    <w:rsid w:val="563C00B7"/>
    <w:rsid w:val="565A1112"/>
    <w:rsid w:val="568D5CF0"/>
    <w:rsid w:val="56B443C7"/>
    <w:rsid w:val="56C26C52"/>
    <w:rsid w:val="56F40992"/>
    <w:rsid w:val="570E3656"/>
    <w:rsid w:val="571B6DE8"/>
    <w:rsid w:val="57520916"/>
    <w:rsid w:val="57A31A70"/>
    <w:rsid w:val="57CE2AE9"/>
    <w:rsid w:val="57E36BDB"/>
    <w:rsid w:val="5804561C"/>
    <w:rsid w:val="582A1AC9"/>
    <w:rsid w:val="58531C57"/>
    <w:rsid w:val="58633F9B"/>
    <w:rsid w:val="58CC7951"/>
    <w:rsid w:val="58D112BA"/>
    <w:rsid w:val="590429E2"/>
    <w:rsid w:val="590D5D3B"/>
    <w:rsid w:val="59170968"/>
    <w:rsid w:val="591B31A9"/>
    <w:rsid w:val="594159E5"/>
    <w:rsid w:val="5952374E"/>
    <w:rsid w:val="598B260D"/>
    <w:rsid w:val="59AC3E71"/>
    <w:rsid w:val="59C503C4"/>
    <w:rsid w:val="59FD0867"/>
    <w:rsid w:val="5A192095"/>
    <w:rsid w:val="5A286F70"/>
    <w:rsid w:val="5A366373"/>
    <w:rsid w:val="5A383358"/>
    <w:rsid w:val="5A4E7A0C"/>
    <w:rsid w:val="5A5D6A75"/>
    <w:rsid w:val="5A6E7078"/>
    <w:rsid w:val="5AC46797"/>
    <w:rsid w:val="5AC60D47"/>
    <w:rsid w:val="5B0867BA"/>
    <w:rsid w:val="5B1938AD"/>
    <w:rsid w:val="5B23194B"/>
    <w:rsid w:val="5B531097"/>
    <w:rsid w:val="5B8863D9"/>
    <w:rsid w:val="5B9564E3"/>
    <w:rsid w:val="5B961A8D"/>
    <w:rsid w:val="5BB67455"/>
    <w:rsid w:val="5BCD6A28"/>
    <w:rsid w:val="5BE57428"/>
    <w:rsid w:val="5BF82EE6"/>
    <w:rsid w:val="5BF907F8"/>
    <w:rsid w:val="5C0C052C"/>
    <w:rsid w:val="5C140D25"/>
    <w:rsid w:val="5C2E7375"/>
    <w:rsid w:val="5C381321"/>
    <w:rsid w:val="5C401595"/>
    <w:rsid w:val="5C5E5DE0"/>
    <w:rsid w:val="5C881635"/>
    <w:rsid w:val="5CA76D5C"/>
    <w:rsid w:val="5CA8444A"/>
    <w:rsid w:val="5CC03F22"/>
    <w:rsid w:val="5CEA01C1"/>
    <w:rsid w:val="5CF6176C"/>
    <w:rsid w:val="5D0C4001"/>
    <w:rsid w:val="5D187F14"/>
    <w:rsid w:val="5DC31845"/>
    <w:rsid w:val="5DDC7A8A"/>
    <w:rsid w:val="5DEB4F3B"/>
    <w:rsid w:val="5E4A3D86"/>
    <w:rsid w:val="5E69443A"/>
    <w:rsid w:val="5E6C3504"/>
    <w:rsid w:val="5E7B0CE3"/>
    <w:rsid w:val="5E98619E"/>
    <w:rsid w:val="5EA763D4"/>
    <w:rsid w:val="5F4624A1"/>
    <w:rsid w:val="5FAA6092"/>
    <w:rsid w:val="5FCE76B5"/>
    <w:rsid w:val="5FDF5BB8"/>
    <w:rsid w:val="5FFA28BF"/>
    <w:rsid w:val="6000759F"/>
    <w:rsid w:val="60065292"/>
    <w:rsid w:val="601C0788"/>
    <w:rsid w:val="602476D2"/>
    <w:rsid w:val="602E272E"/>
    <w:rsid w:val="603B4F3C"/>
    <w:rsid w:val="604929D3"/>
    <w:rsid w:val="60503789"/>
    <w:rsid w:val="60D6516A"/>
    <w:rsid w:val="60DB1BD1"/>
    <w:rsid w:val="60DC2C90"/>
    <w:rsid w:val="60E64762"/>
    <w:rsid w:val="60FA4DF7"/>
    <w:rsid w:val="60FF3AA1"/>
    <w:rsid w:val="6109503A"/>
    <w:rsid w:val="61163A46"/>
    <w:rsid w:val="611C3F8A"/>
    <w:rsid w:val="615A682D"/>
    <w:rsid w:val="61605CC6"/>
    <w:rsid w:val="619B67A5"/>
    <w:rsid w:val="61B17F24"/>
    <w:rsid w:val="61CA1C34"/>
    <w:rsid w:val="61E82610"/>
    <w:rsid w:val="61F74728"/>
    <w:rsid w:val="62034F81"/>
    <w:rsid w:val="621A5025"/>
    <w:rsid w:val="62313A1F"/>
    <w:rsid w:val="62430771"/>
    <w:rsid w:val="62626B68"/>
    <w:rsid w:val="627538FF"/>
    <w:rsid w:val="62C83817"/>
    <w:rsid w:val="62DE4ACD"/>
    <w:rsid w:val="62F46DC6"/>
    <w:rsid w:val="62FB4E56"/>
    <w:rsid w:val="630859B0"/>
    <w:rsid w:val="630D2BC2"/>
    <w:rsid w:val="631F27A8"/>
    <w:rsid w:val="632B58FF"/>
    <w:rsid w:val="63461AF6"/>
    <w:rsid w:val="635B1B17"/>
    <w:rsid w:val="63974B7F"/>
    <w:rsid w:val="63A474DA"/>
    <w:rsid w:val="63B24CC5"/>
    <w:rsid w:val="63C97026"/>
    <w:rsid w:val="63E4114F"/>
    <w:rsid w:val="642F050F"/>
    <w:rsid w:val="64500E7E"/>
    <w:rsid w:val="64B477ED"/>
    <w:rsid w:val="64FA5D76"/>
    <w:rsid w:val="65385EEE"/>
    <w:rsid w:val="654079E2"/>
    <w:rsid w:val="6556467B"/>
    <w:rsid w:val="655C42B4"/>
    <w:rsid w:val="655E2192"/>
    <w:rsid w:val="656A58D1"/>
    <w:rsid w:val="65C63494"/>
    <w:rsid w:val="65E775D0"/>
    <w:rsid w:val="65EA3F8B"/>
    <w:rsid w:val="65F17BF7"/>
    <w:rsid w:val="660404C6"/>
    <w:rsid w:val="6623304D"/>
    <w:rsid w:val="662940A6"/>
    <w:rsid w:val="665B2998"/>
    <w:rsid w:val="667874ED"/>
    <w:rsid w:val="668441ED"/>
    <w:rsid w:val="669D07DA"/>
    <w:rsid w:val="671E3E64"/>
    <w:rsid w:val="67393DCB"/>
    <w:rsid w:val="67470E92"/>
    <w:rsid w:val="674C6011"/>
    <w:rsid w:val="675B7CD2"/>
    <w:rsid w:val="677E7A0E"/>
    <w:rsid w:val="67DA3DD1"/>
    <w:rsid w:val="67DA4984"/>
    <w:rsid w:val="67EF4C2B"/>
    <w:rsid w:val="67F26828"/>
    <w:rsid w:val="67F95575"/>
    <w:rsid w:val="68036F17"/>
    <w:rsid w:val="68492920"/>
    <w:rsid w:val="684A7E00"/>
    <w:rsid w:val="684D34AC"/>
    <w:rsid w:val="685D7B89"/>
    <w:rsid w:val="69036414"/>
    <w:rsid w:val="694D7A8E"/>
    <w:rsid w:val="695D799F"/>
    <w:rsid w:val="698469E7"/>
    <w:rsid w:val="69926B5F"/>
    <w:rsid w:val="69952440"/>
    <w:rsid w:val="69CB5226"/>
    <w:rsid w:val="69CD7A52"/>
    <w:rsid w:val="69F61649"/>
    <w:rsid w:val="6A04240A"/>
    <w:rsid w:val="6A064015"/>
    <w:rsid w:val="6A2D7FEB"/>
    <w:rsid w:val="6A4279C0"/>
    <w:rsid w:val="6A545704"/>
    <w:rsid w:val="6A7D6C0C"/>
    <w:rsid w:val="6AA9365E"/>
    <w:rsid w:val="6ADA3D5A"/>
    <w:rsid w:val="6AEF1103"/>
    <w:rsid w:val="6AFA4AF2"/>
    <w:rsid w:val="6B2F1992"/>
    <w:rsid w:val="6B625F2F"/>
    <w:rsid w:val="6B73376E"/>
    <w:rsid w:val="6B7457A6"/>
    <w:rsid w:val="6B7B2FD8"/>
    <w:rsid w:val="6B831C73"/>
    <w:rsid w:val="6B9916F8"/>
    <w:rsid w:val="6B9F7B64"/>
    <w:rsid w:val="6BB37170"/>
    <w:rsid w:val="6BF53FA5"/>
    <w:rsid w:val="6C0B3EDE"/>
    <w:rsid w:val="6C1773BA"/>
    <w:rsid w:val="6C511102"/>
    <w:rsid w:val="6C6172CD"/>
    <w:rsid w:val="6C7262E3"/>
    <w:rsid w:val="6CA20F69"/>
    <w:rsid w:val="6CBD1978"/>
    <w:rsid w:val="6CDF345A"/>
    <w:rsid w:val="6CEE00EB"/>
    <w:rsid w:val="6D6C7F07"/>
    <w:rsid w:val="6DA1021D"/>
    <w:rsid w:val="6DAA1380"/>
    <w:rsid w:val="6DB4457F"/>
    <w:rsid w:val="6DF2753D"/>
    <w:rsid w:val="6DF903B2"/>
    <w:rsid w:val="6E030C88"/>
    <w:rsid w:val="6E1A0E3C"/>
    <w:rsid w:val="6E533EFF"/>
    <w:rsid w:val="6E5955B2"/>
    <w:rsid w:val="6E8E090D"/>
    <w:rsid w:val="6E900945"/>
    <w:rsid w:val="6E964EA1"/>
    <w:rsid w:val="6E9D5013"/>
    <w:rsid w:val="6EA14B04"/>
    <w:rsid w:val="6F0137F4"/>
    <w:rsid w:val="6F127C79"/>
    <w:rsid w:val="6F1E6154"/>
    <w:rsid w:val="6F3E1AAB"/>
    <w:rsid w:val="6F4D3EDF"/>
    <w:rsid w:val="6F525334"/>
    <w:rsid w:val="6F6D2C38"/>
    <w:rsid w:val="6F78571D"/>
    <w:rsid w:val="6F9C6824"/>
    <w:rsid w:val="6FAB550E"/>
    <w:rsid w:val="6FB76C15"/>
    <w:rsid w:val="6FD42CB7"/>
    <w:rsid w:val="6FFA5F16"/>
    <w:rsid w:val="6FFD2391"/>
    <w:rsid w:val="6FFF6D4A"/>
    <w:rsid w:val="7026388B"/>
    <w:rsid w:val="70785D38"/>
    <w:rsid w:val="70812E3F"/>
    <w:rsid w:val="70893AA1"/>
    <w:rsid w:val="70904E30"/>
    <w:rsid w:val="709C1A26"/>
    <w:rsid w:val="70A13A69"/>
    <w:rsid w:val="70BD1DE0"/>
    <w:rsid w:val="70D016D0"/>
    <w:rsid w:val="710870BC"/>
    <w:rsid w:val="712442BE"/>
    <w:rsid w:val="71556480"/>
    <w:rsid w:val="716C33C6"/>
    <w:rsid w:val="71724535"/>
    <w:rsid w:val="717E4B62"/>
    <w:rsid w:val="71D52C52"/>
    <w:rsid w:val="71D82777"/>
    <w:rsid w:val="71EE2ABC"/>
    <w:rsid w:val="71FA5BB7"/>
    <w:rsid w:val="71FB277D"/>
    <w:rsid w:val="71FF19E0"/>
    <w:rsid w:val="7203254D"/>
    <w:rsid w:val="720945B7"/>
    <w:rsid w:val="72255336"/>
    <w:rsid w:val="723B3DAE"/>
    <w:rsid w:val="7259385D"/>
    <w:rsid w:val="726173AB"/>
    <w:rsid w:val="726960A9"/>
    <w:rsid w:val="727A5D97"/>
    <w:rsid w:val="72BF1D3D"/>
    <w:rsid w:val="73440153"/>
    <w:rsid w:val="73543F86"/>
    <w:rsid w:val="735D0575"/>
    <w:rsid w:val="73680289"/>
    <w:rsid w:val="736F2E62"/>
    <w:rsid w:val="73963722"/>
    <w:rsid w:val="739D174E"/>
    <w:rsid w:val="73C07089"/>
    <w:rsid w:val="73E8121C"/>
    <w:rsid w:val="73F612E4"/>
    <w:rsid w:val="741A0B00"/>
    <w:rsid w:val="744F4C4E"/>
    <w:rsid w:val="74511764"/>
    <w:rsid w:val="74AE1F38"/>
    <w:rsid w:val="74CB28DA"/>
    <w:rsid w:val="74F87447"/>
    <w:rsid w:val="74FE5CD5"/>
    <w:rsid w:val="751B684F"/>
    <w:rsid w:val="752D219E"/>
    <w:rsid w:val="75316424"/>
    <w:rsid w:val="754D4A1C"/>
    <w:rsid w:val="755A44A2"/>
    <w:rsid w:val="755D6B66"/>
    <w:rsid w:val="75746EA1"/>
    <w:rsid w:val="75BD2DF1"/>
    <w:rsid w:val="75C612F4"/>
    <w:rsid w:val="75CD1474"/>
    <w:rsid w:val="75D01B53"/>
    <w:rsid w:val="76280680"/>
    <w:rsid w:val="76347CB6"/>
    <w:rsid w:val="7637028E"/>
    <w:rsid w:val="763B5318"/>
    <w:rsid w:val="7640474E"/>
    <w:rsid w:val="767E2E16"/>
    <w:rsid w:val="76A35238"/>
    <w:rsid w:val="76AC0BD3"/>
    <w:rsid w:val="76B4174A"/>
    <w:rsid w:val="76C3246A"/>
    <w:rsid w:val="76F22DA3"/>
    <w:rsid w:val="76FB2334"/>
    <w:rsid w:val="76FF1C2D"/>
    <w:rsid w:val="77066F5D"/>
    <w:rsid w:val="77102AA2"/>
    <w:rsid w:val="774B54E5"/>
    <w:rsid w:val="7770353A"/>
    <w:rsid w:val="777A2396"/>
    <w:rsid w:val="778F1B31"/>
    <w:rsid w:val="77C72BD4"/>
    <w:rsid w:val="7804792F"/>
    <w:rsid w:val="78083192"/>
    <w:rsid w:val="78370287"/>
    <w:rsid w:val="786764FE"/>
    <w:rsid w:val="787301DA"/>
    <w:rsid w:val="789E78B0"/>
    <w:rsid w:val="78AF6747"/>
    <w:rsid w:val="78B36B05"/>
    <w:rsid w:val="78EC2146"/>
    <w:rsid w:val="78F870D9"/>
    <w:rsid w:val="790C032D"/>
    <w:rsid w:val="792444C1"/>
    <w:rsid w:val="792F052B"/>
    <w:rsid w:val="79466AA7"/>
    <w:rsid w:val="794D2E84"/>
    <w:rsid w:val="796E2D48"/>
    <w:rsid w:val="79786AB9"/>
    <w:rsid w:val="79C66218"/>
    <w:rsid w:val="79DA6908"/>
    <w:rsid w:val="79EF4B21"/>
    <w:rsid w:val="79FB7261"/>
    <w:rsid w:val="7A077CDE"/>
    <w:rsid w:val="7A1A5B7A"/>
    <w:rsid w:val="7A382603"/>
    <w:rsid w:val="7A6877DA"/>
    <w:rsid w:val="7A7445D3"/>
    <w:rsid w:val="7A76382B"/>
    <w:rsid w:val="7A9B65C4"/>
    <w:rsid w:val="7AC62DB2"/>
    <w:rsid w:val="7AD64090"/>
    <w:rsid w:val="7AD71133"/>
    <w:rsid w:val="7AFB3EE8"/>
    <w:rsid w:val="7B063736"/>
    <w:rsid w:val="7B067F9D"/>
    <w:rsid w:val="7B4B4DB2"/>
    <w:rsid w:val="7B70015A"/>
    <w:rsid w:val="7B8C1CD3"/>
    <w:rsid w:val="7BBA4ED7"/>
    <w:rsid w:val="7BBC6231"/>
    <w:rsid w:val="7BC84294"/>
    <w:rsid w:val="7BDF3B12"/>
    <w:rsid w:val="7BE14F0E"/>
    <w:rsid w:val="7BF745A6"/>
    <w:rsid w:val="7C0F5497"/>
    <w:rsid w:val="7C195116"/>
    <w:rsid w:val="7C42092C"/>
    <w:rsid w:val="7C5A7B44"/>
    <w:rsid w:val="7C807FB0"/>
    <w:rsid w:val="7C9D233B"/>
    <w:rsid w:val="7CAC10C3"/>
    <w:rsid w:val="7CCF1551"/>
    <w:rsid w:val="7CD12A58"/>
    <w:rsid w:val="7CDE4CF6"/>
    <w:rsid w:val="7CE107C1"/>
    <w:rsid w:val="7CE8603D"/>
    <w:rsid w:val="7CEB06F7"/>
    <w:rsid w:val="7CF5016F"/>
    <w:rsid w:val="7D0736EF"/>
    <w:rsid w:val="7D484BEF"/>
    <w:rsid w:val="7D5402B8"/>
    <w:rsid w:val="7D760817"/>
    <w:rsid w:val="7DCA6AAE"/>
    <w:rsid w:val="7E221292"/>
    <w:rsid w:val="7E2F5E3F"/>
    <w:rsid w:val="7E3037AE"/>
    <w:rsid w:val="7E394D59"/>
    <w:rsid w:val="7E82623A"/>
    <w:rsid w:val="7E8F38B1"/>
    <w:rsid w:val="7E9116C6"/>
    <w:rsid w:val="7F0D7F93"/>
    <w:rsid w:val="7F4777FC"/>
    <w:rsid w:val="7F96263F"/>
    <w:rsid w:val="7FA80BB8"/>
    <w:rsid w:val="7FBF6C4C"/>
    <w:rsid w:val="7FC33455"/>
    <w:rsid w:val="7FC93EBA"/>
    <w:rsid w:val="7FCC05A1"/>
    <w:rsid w:val="7FE06C11"/>
    <w:rsid w:val="7FE14482"/>
    <w:rsid w:val="7FE52896"/>
    <w:rsid w:val="7FE97DE8"/>
    <w:rsid w:val="7FFC2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
    <w:pPr>
      <w:keepNext/>
      <w:keepLines/>
      <w:spacing w:line="360" w:lineRule="auto"/>
      <w:outlineLvl w:val="0"/>
    </w:pPr>
    <w:rPr>
      <w:b/>
      <w:bCs/>
      <w:kern w:val="44"/>
      <w:sz w:val="32"/>
      <w:szCs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7"/>
    <w:qFormat/>
    <w:uiPriority w:val="0"/>
    <w:pPr>
      <w:keepNext/>
      <w:keepLines/>
      <w:spacing w:line="360" w:lineRule="auto"/>
      <w:outlineLvl w:val="2"/>
    </w:pPr>
    <w:rPr>
      <w:b/>
      <w:bCs/>
      <w:sz w:val="24"/>
      <w:szCs w:val="32"/>
    </w:rPr>
  </w:style>
  <w:style w:type="paragraph" w:styleId="6">
    <w:name w:val="heading 4"/>
    <w:basedOn w:val="1"/>
    <w:next w:val="1"/>
    <w:link w:val="58"/>
    <w:qFormat/>
    <w:uiPriority w:val="0"/>
    <w:pPr>
      <w:keepNext/>
      <w:keepLines/>
      <w:spacing w:line="360" w:lineRule="auto"/>
      <w:outlineLvl w:val="3"/>
    </w:pPr>
    <w:rPr>
      <w:rFonts w:ascii="Arial" w:hAnsi="Arial"/>
      <w:b/>
      <w:bCs/>
      <w:szCs w:val="28"/>
    </w:rPr>
  </w:style>
  <w:style w:type="paragraph" w:styleId="7">
    <w:name w:val="heading 6"/>
    <w:basedOn w:val="1"/>
    <w:next w:val="8"/>
    <w:link w:val="59"/>
    <w:qFormat/>
    <w:uiPriority w:val="0"/>
    <w:pPr>
      <w:keepNext/>
      <w:tabs>
        <w:tab w:val="left" w:pos="383"/>
        <w:tab w:val="left" w:pos="1575"/>
      </w:tabs>
      <w:spacing w:line="440" w:lineRule="exact"/>
      <w:ind w:left="2100" w:hanging="405"/>
      <w:outlineLvl w:val="5"/>
    </w:pPr>
    <w:rPr>
      <w:sz w:val="28"/>
      <w:szCs w:val="20"/>
    </w:rPr>
  </w:style>
  <w:style w:type="paragraph" w:styleId="9">
    <w:name w:val="heading 9"/>
    <w:basedOn w:val="1"/>
    <w:next w:val="1"/>
    <w:link w:val="60"/>
    <w:qFormat/>
    <w:uiPriority w:val="0"/>
    <w:pPr>
      <w:keepNext/>
      <w:keepLines/>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next w:val="1"/>
    <w:qFormat/>
    <w:uiPriority w:val="0"/>
    <w:pPr>
      <w:widowControl/>
      <w:ind w:firstLine="420"/>
      <w:jc w:val="left"/>
      <w:textAlignment w:val="baseline"/>
    </w:pPr>
    <w:rPr>
      <w:rFonts w:ascii="Calibri" w:hAnsi="Calibri" w:eastAsia="宋体"/>
      <w:kern w:val="0"/>
      <w:sz w:val="20"/>
      <w:szCs w:val="20"/>
      <w:lang w:val="en-US" w:eastAsia="zh-CN" w:bidi="ar-SA"/>
    </w:rPr>
  </w:style>
  <w:style w:type="paragraph" w:styleId="8">
    <w:name w:val="Normal Indent"/>
    <w:basedOn w:val="1"/>
    <w:next w:val="1"/>
    <w:qFormat/>
    <w:uiPriority w:val="0"/>
    <w:pPr>
      <w:ind w:firstLine="420"/>
    </w:pPr>
    <w:rPr>
      <w:szCs w:val="20"/>
    </w:rPr>
  </w:style>
  <w:style w:type="paragraph" w:styleId="10">
    <w:name w:val="toc 7"/>
    <w:basedOn w:val="1"/>
    <w:next w:val="1"/>
    <w:qFormat/>
    <w:uiPriority w:val="39"/>
    <w:pPr>
      <w:ind w:left="1050"/>
      <w:jc w:val="left"/>
    </w:pPr>
    <w:rPr>
      <w:sz w:val="20"/>
      <w:szCs w:val="20"/>
    </w:rPr>
  </w:style>
  <w:style w:type="paragraph" w:styleId="11">
    <w:name w:val="Document Map"/>
    <w:basedOn w:val="1"/>
    <w:link w:val="61"/>
    <w:qFormat/>
    <w:uiPriority w:val="99"/>
    <w:pPr>
      <w:shd w:val="clear" w:color="auto" w:fill="000080"/>
    </w:pPr>
  </w:style>
  <w:style w:type="paragraph" w:styleId="12">
    <w:name w:val="annotation text"/>
    <w:basedOn w:val="1"/>
    <w:link w:val="62"/>
    <w:qFormat/>
    <w:uiPriority w:val="0"/>
    <w:pPr>
      <w:jc w:val="left"/>
    </w:pPr>
  </w:style>
  <w:style w:type="paragraph" w:styleId="13">
    <w:name w:val="Salutation"/>
    <w:basedOn w:val="1"/>
    <w:next w:val="1"/>
    <w:link w:val="63"/>
    <w:qFormat/>
    <w:uiPriority w:val="0"/>
    <w:rPr>
      <w:sz w:val="24"/>
      <w:szCs w:val="20"/>
    </w:rPr>
  </w:style>
  <w:style w:type="paragraph" w:styleId="14">
    <w:name w:val="Body Text 3"/>
    <w:basedOn w:val="1"/>
    <w:link w:val="64"/>
    <w:qFormat/>
    <w:uiPriority w:val="0"/>
    <w:pPr>
      <w:spacing w:after="120"/>
    </w:pPr>
    <w:rPr>
      <w:sz w:val="16"/>
      <w:szCs w:val="20"/>
    </w:rPr>
  </w:style>
  <w:style w:type="paragraph" w:styleId="15">
    <w:name w:val="Body Text"/>
    <w:basedOn w:val="1"/>
    <w:next w:val="1"/>
    <w:link w:val="65"/>
    <w:qFormat/>
    <w:uiPriority w:val="0"/>
  </w:style>
  <w:style w:type="paragraph" w:styleId="16">
    <w:name w:val="Body Text Indent"/>
    <w:basedOn w:val="1"/>
    <w:next w:val="17"/>
    <w:link w:val="53"/>
    <w:qFormat/>
    <w:uiPriority w:val="99"/>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8">
    <w:name w:val="Block Text"/>
    <w:basedOn w:val="17"/>
    <w:next w:val="17"/>
    <w:qFormat/>
    <w:uiPriority w:val="0"/>
    <w:pPr>
      <w:spacing w:before="120"/>
    </w:pPr>
  </w:style>
  <w:style w:type="paragraph" w:styleId="19">
    <w:name w:val="toc 5"/>
    <w:basedOn w:val="1"/>
    <w:next w:val="1"/>
    <w:qFormat/>
    <w:uiPriority w:val="39"/>
    <w:pPr>
      <w:ind w:left="630"/>
      <w:jc w:val="left"/>
    </w:pPr>
    <w:rPr>
      <w:sz w:val="20"/>
      <w:szCs w:val="20"/>
    </w:rPr>
  </w:style>
  <w:style w:type="paragraph" w:styleId="20">
    <w:name w:val="toc 3"/>
    <w:basedOn w:val="1"/>
    <w:next w:val="1"/>
    <w:qFormat/>
    <w:uiPriority w:val="39"/>
    <w:pPr>
      <w:ind w:left="840" w:leftChars="400"/>
    </w:pPr>
  </w:style>
  <w:style w:type="paragraph" w:styleId="21">
    <w:name w:val="Plain Text"/>
    <w:basedOn w:val="1"/>
    <w:link w:val="66"/>
    <w:qFormat/>
    <w:uiPriority w:val="0"/>
    <w:rPr>
      <w:rFonts w:ascii="宋体" w:hAnsi="Courier New"/>
      <w:szCs w:val="20"/>
    </w:rPr>
  </w:style>
  <w:style w:type="paragraph" w:styleId="22">
    <w:name w:val="toc 8"/>
    <w:basedOn w:val="1"/>
    <w:next w:val="1"/>
    <w:qFormat/>
    <w:uiPriority w:val="39"/>
    <w:pPr>
      <w:ind w:left="1260"/>
      <w:jc w:val="left"/>
    </w:pPr>
    <w:rPr>
      <w:sz w:val="20"/>
      <w:szCs w:val="20"/>
    </w:rPr>
  </w:style>
  <w:style w:type="paragraph" w:styleId="23">
    <w:name w:val="Date"/>
    <w:basedOn w:val="1"/>
    <w:next w:val="1"/>
    <w:link w:val="67"/>
    <w:qFormat/>
    <w:uiPriority w:val="99"/>
    <w:rPr>
      <w:rFonts w:ascii="宋体"/>
      <w:szCs w:val="20"/>
    </w:rPr>
  </w:style>
  <w:style w:type="paragraph" w:styleId="24">
    <w:name w:val="Body Text Indent 2"/>
    <w:basedOn w:val="1"/>
    <w:link w:val="68"/>
    <w:qFormat/>
    <w:uiPriority w:val="0"/>
    <w:pPr>
      <w:spacing w:line="432" w:lineRule="auto"/>
      <w:ind w:left="360"/>
    </w:pPr>
    <w:rPr>
      <w:rFonts w:ascii="宋体" w:hAnsi="华文细黑"/>
      <w:szCs w:val="20"/>
    </w:rPr>
  </w:style>
  <w:style w:type="paragraph" w:styleId="25">
    <w:name w:val="Balloon Text"/>
    <w:basedOn w:val="1"/>
    <w:link w:val="69"/>
    <w:qFormat/>
    <w:uiPriority w:val="99"/>
    <w:rPr>
      <w:sz w:val="18"/>
      <w:szCs w:val="18"/>
    </w:rPr>
  </w:style>
  <w:style w:type="paragraph" w:styleId="26">
    <w:name w:val="footer"/>
    <w:basedOn w:val="1"/>
    <w:link w:val="70"/>
    <w:qFormat/>
    <w:uiPriority w:val="0"/>
    <w:pPr>
      <w:tabs>
        <w:tab w:val="center" w:pos="4153"/>
        <w:tab w:val="right" w:pos="8306"/>
      </w:tabs>
      <w:snapToGrid w:val="0"/>
      <w:jc w:val="left"/>
    </w:pPr>
    <w:rPr>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420"/>
      <w:jc w:val="left"/>
    </w:pPr>
    <w:rPr>
      <w:sz w:val="20"/>
      <w:szCs w:val="20"/>
    </w:rPr>
  </w:style>
  <w:style w:type="paragraph" w:styleId="30">
    <w:name w:val="Subtitle"/>
    <w:basedOn w:val="1"/>
    <w:next w:val="1"/>
    <w:link w:val="72"/>
    <w:qFormat/>
    <w:uiPriority w:val="11"/>
    <w:pPr>
      <w:widowControl/>
      <w:spacing w:before="240" w:after="60" w:line="312" w:lineRule="auto"/>
      <w:jc w:val="center"/>
      <w:outlineLvl w:val="1"/>
    </w:pPr>
    <w:rPr>
      <w:rFonts w:ascii="Calibri Light" w:hAnsi="Calibri Light"/>
      <w:b/>
      <w:bCs/>
      <w:kern w:val="28"/>
      <w:sz w:val="32"/>
      <w:szCs w:val="32"/>
    </w:rPr>
  </w:style>
  <w:style w:type="paragraph" w:styleId="31">
    <w:name w:val="footnote text"/>
    <w:basedOn w:val="1"/>
    <w:qFormat/>
    <w:uiPriority w:val="0"/>
    <w:pPr>
      <w:snapToGrid w:val="0"/>
      <w:jc w:val="left"/>
    </w:pPr>
    <w:rPr>
      <w:sz w:val="18"/>
    </w:rPr>
  </w:style>
  <w:style w:type="paragraph" w:styleId="32">
    <w:name w:val="toc 6"/>
    <w:basedOn w:val="1"/>
    <w:next w:val="1"/>
    <w:qFormat/>
    <w:uiPriority w:val="39"/>
    <w:pPr>
      <w:ind w:left="840"/>
      <w:jc w:val="left"/>
    </w:pPr>
    <w:rPr>
      <w:sz w:val="20"/>
      <w:szCs w:val="20"/>
    </w:rPr>
  </w:style>
  <w:style w:type="paragraph" w:styleId="33">
    <w:name w:val="Body Text Indent 3"/>
    <w:basedOn w:val="1"/>
    <w:link w:val="73"/>
    <w:qFormat/>
    <w:uiPriority w:val="0"/>
    <w:pPr>
      <w:spacing w:after="120"/>
      <w:ind w:left="420" w:leftChars="200"/>
    </w:pPr>
    <w:rPr>
      <w:sz w:val="16"/>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1470"/>
      <w:jc w:val="left"/>
    </w:pPr>
    <w:rPr>
      <w:sz w:val="20"/>
      <w:szCs w:val="20"/>
    </w:rPr>
  </w:style>
  <w:style w:type="paragraph" w:styleId="36">
    <w:name w:val="Body Text 2"/>
    <w:basedOn w:val="1"/>
    <w:link w:val="74"/>
    <w:qFormat/>
    <w:uiPriority w:val="0"/>
    <w:pPr>
      <w:spacing w:after="120" w:line="480" w:lineRule="auto"/>
    </w:pPr>
    <w:rPr>
      <w:szCs w:val="20"/>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75"/>
    <w:qFormat/>
    <w:uiPriority w:val="10"/>
    <w:pPr>
      <w:spacing w:before="240" w:after="60"/>
      <w:jc w:val="center"/>
      <w:outlineLvl w:val="0"/>
    </w:pPr>
    <w:rPr>
      <w:rFonts w:ascii="Arial" w:hAnsi="Arial"/>
      <w:b/>
      <w:bCs/>
      <w:sz w:val="32"/>
      <w:szCs w:val="32"/>
    </w:rPr>
  </w:style>
  <w:style w:type="paragraph" w:styleId="40">
    <w:name w:val="annotation subject"/>
    <w:basedOn w:val="12"/>
    <w:next w:val="12"/>
    <w:link w:val="76"/>
    <w:qFormat/>
    <w:uiPriority w:val="99"/>
    <w:rPr>
      <w:b/>
      <w:bCs/>
    </w:rPr>
  </w:style>
  <w:style w:type="paragraph" w:styleId="41">
    <w:name w:val="Body Text First Indent"/>
    <w:basedOn w:val="15"/>
    <w:qFormat/>
    <w:uiPriority w:val="0"/>
    <w:pPr>
      <w:ind w:firstLine="420" w:firstLineChars="100"/>
    </w:pPr>
    <w:rPr>
      <w:rFonts w:ascii="Arial" w:hAnsi="Arial"/>
    </w:rPr>
  </w:style>
  <w:style w:type="paragraph" w:styleId="42">
    <w:name w:val="Body Text First Indent 2"/>
    <w:basedOn w:val="16"/>
    <w:link w:val="54"/>
    <w:qFormat/>
    <w:uiPriority w:val="99"/>
    <w:pPr>
      <w:ind w:firstLine="420" w:firstLineChars="200"/>
    </w:p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22"/>
    <w:rPr>
      <w:b/>
      <w:bCs/>
    </w:rPr>
  </w:style>
  <w:style w:type="character" w:styleId="47">
    <w:name w:val="page number"/>
    <w:basedOn w:val="45"/>
    <w:qFormat/>
    <w:uiPriority w:val="0"/>
  </w:style>
  <w:style w:type="character" w:styleId="48">
    <w:name w:val="FollowedHyperlink"/>
    <w:qFormat/>
    <w:uiPriority w:val="99"/>
    <w:rPr>
      <w:color w:val="800080"/>
      <w:u w:val="single"/>
    </w:rPr>
  </w:style>
  <w:style w:type="character" w:styleId="49">
    <w:name w:val="Hyperlink"/>
    <w:basedOn w:val="45"/>
    <w:qFormat/>
    <w:uiPriority w:val="99"/>
    <w:rPr>
      <w:color w:val="0000FF"/>
      <w:u w:val="single"/>
    </w:rPr>
  </w:style>
  <w:style w:type="character" w:styleId="50">
    <w:name w:val="annotation reference"/>
    <w:qFormat/>
    <w:uiPriority w:val="0"/>
    <w:rPr>
      <w:sz w:val="21"/>
      <w:szCs w:val="21"/>
    </w:rPr>
  </w:style>
  <w:style w:type="character" w:styleId="51">
    <w:name w:val="HTML Sample"/>
    <w:basedOn w:val="45"/>
    <w:unhideWhenUsed/>
    <w:qFormat/>
    <w:uiPriority w:val="99"/>
    <w:rPr>
      <w:rFonts w:ascii="宋体" w:hAnsi="宋体" w:eastAsia="宋体" w:cs="宋体"/>
    </w:rPr>
  </w:style>
  <w:style w:type="paragraph" w:customStyle="1" w:styleId="5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正文文本缩进 Char"/>
    <w:link w:val="16"/>
    <w:qFormat/>
    <w:uiPriority w:val="99"/>
    <w:rPr>
      <w:rFonts w:ascii="黑体" w:eastAsia="黑体"/>
    </w:rPr>
  </w:style>
  <w:style w:type="character" w:customStyle="1" w:styleId="54">
    <w:name w:val="正文首行缩进 2 Char"/>
    <w:basedOn w:val="53"/>
    <w:link w:val="42"/>
    <w:qFormat/>
    <w:uiPriority w:val="99"/>
    <w:rPr>
      <w:kern w:val="2"/>
      <w:sz w:val="21"/>
      <w:szCs w:val="24"/>
    </w:rPr>
  </w:style>
  <w:style w:type="character" w:customStyle="1" w:styleId="55">
    <w:name w:val="标题 1 Char"/>
    <w:link w:val="3"/>
    <w:qFormat/>
    <w:uiPriority w:val="9"/>
    <w:rPr>
      <w:b/>
      <w:bCs/>
      <w:kern w:val="44"/>
      <w:sz w:val="32"/>
      <w:szCs w:val="44"/>
    </w:rPr>
  </w:style>
  <w:style w:type="character" w:customStyle="1" w:styleId="56">
    <w:name w:val="标题 2 Char"/>
    <w:link w:val="4"/>
    <w:qFormat/>
    <w:uiPriority w:val="0"/>
    <w:rPr>
      <w:rFonts w:ascii="Cambria" w:hAnsi="Cambria" w:eastAsia="宋体" w:cs="Times New Roman"/>
      <w:b/>
      <w:bCs/>
      <w:kern w:val="2"/>
      <w:sz w:val="32"/>
      <w:szCs w:val="32"/>
    </w:rPr>
  </w:style>
  <w:style w:type="character" w:customStyle="1" w:styleId="57">
    <w:name w:val="标题 3 Char"/>
    <w:link w:val="5"/>
    <w:qFormat/>
    <w:uiPriority w:val="0"/>
    <w:rPr>
      <w:b/>
      <w:bCs/>
      <w:kern w:val="2"/>
      <w:sz w:val="24"/>
      <w:szCs w:val="32"/>
    </w:rPr>
  </w:style>
  <w:style w:type="character" w:customStyle="1" w:styleId="58">
    <w:name w:val="标题 4 Char"/>
    <w:link w:val="6"/>
    <w:qFormat/>
    <w:uiPriority w:val="0"/>
    <w:rPr>
      <w:rFonts w:ascii="Arial" w:hAnsi="Arial"/>
      <w:b/>
      <w:bCs/>
      <w:kern w:val="2"/>
      <w:sz w:val="21"/>
      <w:szCs w:val="28"/>
    </w:rPr>
  </w:style>
  <w:style w:type="character" w:customStyle="1" w:styleId="59">
    <w:name w:val="标题 6 Char"/>
    <w:link w:val="7"/>
    <w:qFormat/>
    <w:uiPriority w:val="0"/>
    <w:rPr>
      <w:kern w:val="2"/>
      <w:sz w:val="28"/>
    </w:rPr>
  </w:style>
  <w:style w:type="character" w:customStyle="1" w:styleId="60">
    <w:name w:val="标题 9 Char"/>
    <w:link w:val="9"/>
    <w:qFormat/>
    <w:uiPriority w:val="0"/>
    <w:rPr>
      <w:rFonts w:ascii="Arial" w:hAnsi="Arial" w:eastAsia="黑体"/>
      <w:kern w:val="2"/>
      <w:sz w:val="21"/>
      <w:szCs w:val="21"/>
    </w:rPr>
  </w:style>
  <w:style w:type="character" w:customStyle="1" w:styleId="61">
    <w:name w:val="文档结构图 Char"/>
    <w:link w:val="11"/>
    <w:qFormat/>
    <w:uiPriority w:val="99"/>
    <w:rPr>
      <w:kern w:val="2"/>
      <w:sz w:val="21"/>
      <w:szCs w:val="24"/>
      <w:shd w:val="clear" w:color="auto" w:fill="000080"/>
    </w:rPr>
  </w:style>
  <w:style w:type="character" w:customStyle="1" w:styleId="62">
    <w:name w:val="批注文字 Char"/>
    <w:link w:val="12"/>
    <w:qFormat/>
    <w:uiPriority w:val="0"/>
    <w:rPr>
      <w:kern w:val="2"/>
      <w:sz w:val="21"/>
      <w:szCs w:val="24"/>
    </w:rPr>
  </w:style>
  <w:style w:type="character" w:customStyle="1" w:styleId="63">
    <w:name w:val="称呼 Char"/>
    <w:link w:val="13"/>
    <w:qFormat/>
    <w:uiPriority w:val="0"/>
    <w:rPr>
      <w:kern w:val="2"/>
      <w:sz w:val="24"/>
    </w:rPr>
  </w:style>
  <w:style w:type="character" w:customStyle="1" w:styleId="64">
    <w:name w:val="正文文本 3 Char"/>
    <w:link w:val="14"/>
    <w:qFormat/>
    <w:uiPriority w:val="0"/>
    <w:rPr>
      <w:kern w:val="2"/>
      <w:sz w:val="16"/>
    </w:rPr>
  </w:style>
  <w:style w:type="character" w:customStyle="1" w:styleId="65">
    <w:name w:val="正文文本 Char"/>
    <w:link w:val="15"/>
    <w:qFormat/>
    <w:uiPriority w:val="0"/>
    <w:rPr>
      <w:rFonts w:ascii="黑体" w:eastAsia="黑体"/>
    </w:rPr>
  </w:style>
  <w:style w:type="character" w:customStyle="1" w:styleId="66">
    <w:name w:val="纯文本 Char"/>
    <w:link w:val="21"/>
    <w:qFormat/>
    <w:uiPriority w:val="0"/>
    <w:rPr>
      <w:rFonts w:ascii="宋体" w:hAnsi="Courier New"/>
      <w:kern w:val="2"/>
      <w:sz w:val="21"/>
    </w:rPr>
  </w:style>
  <w:style w:type="character" w:customStyle="1" w:styleId="67">
    <w:name w:val="日期 Char"/>
    <w:link w:val="23"/>
    <w:qFormat/>
    <w:uiPriority w:val="99"/>
    <w:rPr>
      <w:rFonts w:ascii="宋体"/>
      <w:kern w:val="2"/>
      <w:sz w:val="21"/>
    </w:rPr>
  </w:style>
  <w:style w:type="character" w:customStyle="1" w:styleId="68">
    <w:name w:val="正文文本缩进 2 Char"/>
    <w:link w:val="24"/>
    <w:qFormat/>
    <w:uiPriority w:val="0"/>
    <w:rPr>
      <w:rFonts w:ascii="宋体" w:hAnsi="华文细黑"/>
      <w:kern w:val="2"/>
      <w:sz w:val="21"/>
    </w:rPr>
  </w:style>
  <w:style w:type="character" w:customStyle="1" w:styleId="69">
    <w:name w:val="批注框文本 Char"/>
    <w:link w:val="25"/>
    <w:qFormat/>
    <w:uiPriority w:val="99"/>
    <w:rPr>
      <w:kern w:val="2"/>
      <w:sz w:val="18"/>
      <w:szCs w:val="18"/>
    </w:rPr>
  </w:style>
  <w:style w:type="character" w:customStyle="1" w:styleId="70">
    <w:name w:val="页脚 Char"/>
    <w:link w:val="26"/>
    <w:qFormat/>
    <w:uiPriority w:val="0"/>
    <w:rPr>
      <w:kern w:val="2"/>
      <w:sz w:val="18"/>
      <w:szCs w:val="18"/>
    </w:rPr>
  </w:style>
  <w:style w:type="character" w:customStyle="1" w:styleId="71">
    <w:name w:val="页眉 Char"/>
    <w:link w:val="27"/>
    <w:qFormat/>
    <w:uiPriority w:val="0"/>
    <w:rPr>
      <w:kern w:val="2"/>
      <w:sz w:val="18"/>
      <w:szCs w:val="18"/>
    </w:rPr>
  </w:style>
  <w:style w:type="character" w:customStyle="1" w:styleId="72">
    <w:name w:val="副标题 Char"/>
    <w:link w:val="30"/>
    <w:qFormat/>
    <w:uiPriority w:val="11"/>
    <w:rPr>
      <w:rFonts w:ascii="Calibri Light" w:hAnsi="Calibri Light"/>
      <w:b/>
      <w:bCs/>
      <w:kern w:val="28"/>
      <w:sz w:val="32"/>
      <w:szCs w:val="32"/>
    </w:rPr>
  </w:style>
  <w:style w:type="character" w:customStyle="1" w:styleId="73">
    <w:name w:val="正文文本缩进 3 Char"/>
    <w:link w:val="33"/>
    <w:qFormat/>
    <w:uiPriority w:val="0"/>
    <w:rPr>
      <w:kern w:val="2"/>
      <w:sz w:val="16"/>
    </w:rPr>
  </w:style>
  <w:style w:type="character" w:customStyle="1" w:styleId="74">
    <w:name w:val="正文文本 2 Char"/>
    <w:link w:val="36"/>
    <w:qFormat/>
    <w:uiPriority w:val="0"/>
    <w:rPr>
      <w:kern w:val="2"/>
      <w:sz w:val="21"/>
    </w:rPr>
  </w:style>
  <w:style w:type="character" w:customStyle="1" w:styleId="75">
    <w:name w:val="标题 Char"/>
    <w:link w:val="39"/>
    <w:qFormat/>
    <w:uiPriority w:val="10"/>
    <w:rPr>
      <w:rFonts w:ascii="Arial" w:hAnsi="Arial" w:cs="Arial"/>
      <w:b/>
      <w:bCs/>
      <w:kern w:val="2"/>
      <w:sz w:val="32"/>
      <w:szCs w:val="32"/>
    </w:rPr>
  </w:style>
  <w:style w:type="character" w:customStyle="1" w:styleId="76">
    <w:name w:val="批注主题 Char"/>
    <w:link w:val="40"/>
    <w:qFormat/>
    <w:uiPriority w:val="99"/>
    <w:rPr>
      <w:b/>
      <w:bCs/>
      <w:kern w:val="2"/>
      <w:sz w:val="21"/>
      <w:szCs w:val="24"/>
    </w:rPr>
  </w:style>
  <w:style w:type="character" w:customStyle="1" w:styleId="77">
    <w:name w:val="标题2 Char Char"/>
    <w:qFormat/>
    <w:uiPriority w:val="0"/>
    <w:rPr>
      <w:rFonts w:ascii="宋体" w:hAnsi="宋体" w:eastAsia="宋体" w:cs="Times New Roman"/>
      <w:b/>
      <w:bCs/>
      <w:sz w:val="28"/>
      <w:szCs w:val="28"/>
    </w:rPr>
  </w:style>
  <w:style w:type="character" w:customStyle="1" w:styleId="78">
    <w:name w:val="15"/>
    <w:qFormat/>
    <w:uiPriority w:val="0"/>
    <w:rPr>
      <w:rFonts w:hint="default" w:ascii="Times New Roman" w:hAnsi="Times New Roman" w:cs="Times New Roman"/>
      <w:color w:val="464445"/>
      <w:u w:val="none"/>
    </w:rPr>
  </w:style>
  <w:style w:type="character" w:customStyle="1" w:styleId="79">
    <w:name w:val="标题2 Char"/>
    <w:link w:val="80"/>
    <w:qFormat/>
    <w:uiPriority w:val="0"/>
    <w:rPr>
      <w:rFonts w:ascii="Cambria" w:hAnsi="Cambria"/>
      <w:b/>
      <w:bCs/>
      <w:kern w:val="2"/>
      <w:sz w:val="30"/>
      <w:szCs w:val="24"/>
    </w:rPr>
  </w:style>
  <w:style w:type="paragraph" w:customStyle="1" w:styleId="80">
    <w:name w:val="标题2"/>
    <w:basedOn w:val="39"/>
    <w:link w:val="79"/>
    <w:qFormat/>
    <w:uiPriority w:val="0"/>
    <w:pPr>
      <w:spacing w:after="240"/>
      <w:jc w:val="left"/>
    </w:pPr>
    <w:rPr>
      <w:rFonts w:ascii="Cambria" w:hAnsi="Cambria"/>
      <w:sz w:val="30"/>
      <w:szCs w:val="24"/>
    </w:rPr>
  </w:style>
  <w:style w:type="character" w:customStyle="1" w:styleId="81">
    <w:name w:val="样式 Arial"/>
    <w:qFormat/>
    <w:uiPriority w:val="0"/>
    <w:rPr>
      <w:rFonts w:ascii="Arial" w:hAnsi="Arial" w:eastAsia="宋体"/>
      <w:sz w:val="21"/>
    </w:rPr>
  </w:style>
  <w:style w:type="character" w:customStyle="1" w:styleId="82">
    <w:name w:val="副标题 Char1"/>
    <w:qFormat/>
    <w:uiPriority w:val="0"/>
    <w:rPr>
      <w:rFonts w:ascii="Cambria" w:hAnsi="Cambria" w:cs="Times New Roman"/>
      <w:b/>
      <w:bCs/>
      <w:kern w:val="28"/>
      <w:sz w:val="32"/>
      <w:szCs w:val="32"/>
    </w:rPr>
  </w:style>
  <w:style w:type="character" w:customStyle="1" w:styleId="83">
    <w:name w:val="正文1 Char1"/>
    <w:link w:val="84"/>
    <w:qFormat/>
    <w:uiPriority w:val="0"/>
    <w:rPr>
      <w:rFonts w:cs="宋体"/>
      <w:kern w:val="2"/>
      <w:sz w:val="24"/>
    </w:rPr>
  </w:style>
  <w:style w:type="paragraph" w:customStyle="1" w:styleId="84">
    <w:name w:val="正文1"/>
    <w:basedOn w:val="1"/>
    <w:link w:val="83"/>
    <w:qFormat/>
    <w:uiPriority w:val="0"/>
    <w:pPr>
      <w:spacing w:line="440" w:lineRule="exact"/>
      <w:ind w:firstLine="480" w:firstLineChars="200"/>
    </w:pPr>
    <w:rPr>
      <w:sz w:val="24"/>
      <w:szCs w:val="20"/>
    </w:rPr>
  </w:style>
  <w:style w:type="character" w:customStyle="1" w:styleId="85">
    <w:name w:val="标题3 Char"/>
    <w:link w:val="86"/>
    <w:qFormat/>
    <w:uiPriority w:val="0"/>
    <w:rPr>
      <w:rFonts w:ascii="宋体" w:hAnsi="宋体"/>
      <w:b/>
      <w:bCs/>
      <w:kern w:val="44"/>
      <w:sz w:val="24"/>
      <w:szCs w:val="24"/>
    </w:rPr>
  </w:style>
  <w:style w:type="paragraph" w:customStyle="1" w:styleId="86">
    <w:name w:val="标题3"/>
    <w:basedOn w:val="3"/>
    <w:link w:val="85"/>
    <w:qFormat/>
    <w:uiPriority w:val="0"/>
    <w:pPr>
      <w:spacing w:beforeLines="50" w:afterLines="50" w:line="400" w:lineRule="exact"/>
    </w:pPr>
    <w:rPr>
      <w:rFonts w:ascii="宋体" w:hAnsi="宋体"/>
      <w:sz w:val="24"/>
      <w:szCs w:val="24"/>
    </w:rPr>
  </w:style>
  <w:style w:type="character" w:customStyle="1" w:styleId="87">
    <w:name w:val="105v1"/>
    <w:qFormat/>
    <w:uiPriority w:val="0"/>
    <w:rPr>
      <w:rFonts w:hint="default" w:ascii="ˎ̥" w:hAnsi="ˎ̥"/>
      <w:sz w:val="21"/>
      <w:szCs w:val="21"/>
    </w:rPr>
  </w:style>
  <w:style w:type="paragraph" w:customStyle="1" w:styleId="88">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9">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90">
    <w:name w:val="Definition List"/>
    <w:basedOn w:val="1"/>
    <w:next w:val="91"/>
    <w:qFormat/>
    <w:uiPriority w:val="0"/>
    <w:pPr>
      <w:autoSpaceDE w:val="0"/>
      <w:autoSpaceDN w:val="0"/>
      <w:adjustRightInd w:val="0"/>
      <w:ind w:left="360"/>
      <w:jc w:val="left"/>
    </w:pPr>
    <w:rPr>
      <w:kern w:val="0"/>
      <w:sz w:val="24"/>
      <w:szCs w:val="20"/>
    </w:rPr>
  </w:style>
  <w:style w:type="paragraph" w:customStyle="1" w:styleId="91">
    <w:name w:val="Definition Term"/>
    <w:basedOn w:val="1"/>
    <w:next w:val="90"/>
    <w:qFormat/>
    <w:uiPriority w:val="0"/>
    <w:pPr>
      <w:autoSpaceDE w:val="0"/>
      <w:autoSpaceDN w:val="0"/>
      <w:adjustRightInd w:val="0"/>
      <w:jc w:val="left"/>
    </w:pPr>
    <w:rPr>
      <w:kern w:val="0"/>
      <w:sz w:val="24"/>
      <w:szCs w:val="20"/>
    </w:rPr>
  </w:style>
  <w:style w:type="paragraph" w:customStyle="1" w:styleId="92">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93">
    <w:name w:val="p17"/>
    <w:basedOn w:val="1"/>
    <w:qFormat/>
    <w:uiPriority w:val="0"/>
    <w:pPr>
      <w:widowControl/>
    </w:pPr>
    <w:rPr>
      <w:kern w:val="0"/>
      <w:szCs w:val="21"/>
    </w:rPr>
  </w:style>
  <w:style w:type="paragraph" w:customStyle="1" w:styleId="9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5">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96">
    <w:name w:val="_Style 16"/>
    <w:basedOn w:val="1"/>
    <w:next w:val="16"/>
    <w:qFormat/>
    <w:uiPriority w:val="0"/>
    <w:pPr>
      <w:ind w:firstLine="540"/>
    </w:pPr>
    <w:rPr>
      <w:sz w:val="28"/>
      <w:szCs w:val="20"/>
    </w:rPr>
  </w:style>
  <w:style w:type="paragraph" w:customStyle="1" w:styleId="97">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98">
    <w:name w:val="默认段落字体 Para Char Char Char Char"/>
    <w:basedOn w:val="1"/>
    <w:qFormat/>
    <w:uiPriority w:val="0"/>
    <w:rPr>
      <w:szCs w:val="20"/>
    </w:rPr>
  </w:style>
  <w:style w:type="paragraph" w:customStyle="1" w:styleId="99">
    <w:name w:val="正文 t"/>
    <w:basedOn w:val="1"/>
    <w:qFormat/>
    <w:uiPriority w:val="0"/>
    <w:pPr>
      <w:spacing w:before="120" w:after="120" w:line="240" w:lineRule="atLeast"/>
    </w:pPr>
    <w:rPr>
      <w:rFonts w:ascii="Arial" w:hAnsi="Arial"/>
      <w:sz w:val="24"/>
      <w:szCs w:val="20"/>
    </w:rPr>
  </w:style>
  <w:style w:type="paragraph" w:customStyle="1" w:styleId="100">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101">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102">
    <w:name w:val="Char1"/>
    <w:basedOn w:val="11"/>
    <w:qFormat/>
    <w:uiPriority w:val="0"/>
    <w:pPr>
      <w:tabs>
        <w:tab w:val="left" w:pos="0"/>
      </w:tabs>
      <w:ind w:firstLine="200" w:firstLineChars="200"/>
    </w:pPr>
    <w:rPr>
      <w:rFonts w:ascii="Tahoma" w:hAnsi="Tahoma"/>
      <w:sz w:val="24"/>
    </w:rPr>
  </w:style>
  <w:style w:type="paragraph" w:customStyle="1" w:styleId="103">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104">
    <w:name w:val="TOC 标题1"/>
    <w:basedOn w:val="3"/>
    <w:next w:val="1"/>
    <w:qFormat/>
    <w:uiPriority w:val="0"/>
    <w:pPr>
      <w:spacing w:before="340" w:after="330" w:line="578" w:lineRule="auto"/>
      <w:outlineLvl w:val="9"/>
    </w:pPr>
    <w:rPr>
      <w:sz w:val="44"/>
    </w:rPr>
  </w:style>
  <w:style w:type="paragraph" w:customStyle="1" w:styleId="105">
    <w:name w:val="Char Char Char1 Char Char Char Char Char Char Char"/>
    <w:basedOn w:val="1"/>
    <w:qFormat/>
    <w:uiPriority w:val="0"/>
    <w:pPr>
      <w:spacing w:line="360" w:lineRule="auto"/>
      <w:ind w:firstLine="200" w:firstLineChars="200"/>
    </w:pPr>
    <w:rPr>
      <w:kern w:val="0"/>
      <w:sz w:val="20"/>
      <w:szCs w:val="20"/>
    </w:rPr>
  </w:style>
  <w:style w:type="paragraph" w:customStyle="1" w:styleId="106">
    <w:name w:val="_Style 15"/>
    <w:basedOn w:val="1"/>
    <w:next w:val="16"/>
    <w:qFormat/>
    <w:uiPriority w:val="0"/>
    <w:pPr>
      <w:ind w:firstLine="540"/>
    </w:pPr>
    <w:rPr>
      <w:sz w:val="28"/>
      <w:szCs w:val="20"/>
    </w:rPr>
  </w:style>
  <w:style w:type="paragraph" w:customStyle="1" w:styleId="107">
    <w:name w:val="Char"/>
    <w:basedOn w:val="11"/>
    <w:qFormat/>
    <w:uiPriority w:val="0"/>
    <w:pPr>
      <w:keepNext/>
      <w:spacing w:beforeLines="100"/>
    </w:pPr>
    <w:rPr>
      <w:rFonts w:ascii="Tahoma" w:hAnsi="Tahoma"/>
      <w:sz w:val="24"/>
    </w:rPr>
  </w:style>
  <w:style w:type="paragraph" w:customStyle="1" w:styleId="108">
    <w:name w:val="p0"/>
    <w:basedOn w:val="1"/>
    <w:qFormat/>
    <w:uiPriority w:val="0"/>
    <w:pPr>
      <w:widowControl/>
    </w:pPr>
    <w:rPr>
      <w:kern w:val="0"/>
      <w:szCs w:val="21"/>
    </w:rPr>
  </w:style>
  <w:style w:type="paragraph" w:customStyle="1" w:styleId="109">
    <w:name w:val="样式 Arial 行距: 1.5 倍行距"/>
    <w:basedOn w:val="1"/>
    <w:qFormat/>
    <w:uiPriority w:val="0"/>
    <w:pPr>
      <w:widowControl/>
      <w:spacing w:after="200" w:line="360" w:lineRule="auto"/>
      <w:ind w:firstLine="440" w:firstLineChars="200"/>
      <w:jc w:val="left"/>
    </w:pPr>
    <w:rPr>
      <w:rFonts w:ascii="Arial" w:hAnsi="Arial" w:cs="宋体"/>
      <w:kern w:val="0"/>
      <w:szCs w:val="20"/>
      <w:lang w:eastAsia="en-US" w:bidi="en-US"/>
    </w:rPr>
  </w:style>
  <w:style w:type="paragraph" w:customStyle="1" w:styleId="110">
    <w:name w:val="Char21"/>
    <w:basedOn w:val="1"/>
    <w:qFormat/>
    <w:uiPriority w:val="0"/>
    <w:pPr>
      <w:ind w:firstLine="200" w:firstLineChars="200"/>
    </w:pPr>
    <w:rPr>
      <w:rFonts w:ascii="Tahoma" w:hAnsi="Tahoma"/>
      <w:sz w:val="24"/>
      <w:szCs w:val="20"/>
    </w:rPr>
  </w:style>
  <w:style w:type="paragraph" w:customStyle="1" w:styleId="111">
    <w:name w:val="样式2"/>
    <w:basedOn w:val="4"/>
    <w:qFormat/>
    <w:uiPriority w:val="0"/>
  </w:style>
  <w:style w:type="paragraph" w:customStyle="1" w:styleId="112">
    <w:name w:val="样式1"/>
    <w:basedOn w:val="1"/>
    <w:next w:val="6"/>
    <w:qFormat/>
    <w:uiPriority w:val="0"/>
    <w:pPr>
      <w:spacing w:line="360" w:lineRule="auto"/>
      <w:ind w:firstLine="420" w:firstLineChars="200"/>
    </w:pPr>
    <w:rPr>
      <w:rFonts w:ascii="宋体" w:hAnsi="宋体"/>
      <w:szCs w:val="21"/>
    </w:rPr>
  </w:style>
  <w:style w:type="paragraph" w:customStyle="1" w:styleId="113">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114">
    <w:name w:val="缺省文本"/>
    <w:basedOn w:val="1"/>
    <w:qFormat/>
    <w:uiPriority w:val="0"/>
    <w:pPr>
      <w:autoSpaceDE w:val="0"/>
      <w:autoSpaceDN w:val="0"/>
      <w:adjustRightInd w:val="0"/>
      <w:jc w:val="left"/>
    </w:pPr>
    <w:rPr>
      <w:kern w:val="0"/>
      <w:sz w:val="24"/>
      <w:szCs w:val="20"/>
    </w:rPr>
  </w:style>
  <w:style w:type="paragraph" w:customStyle="1" w:styleId="115">
    <w:name w:val="Char2"/>
    <w:basedOn w:val="1"/>
    <w:qFormat/>
    <w:uiPriority w:val="0"/>
    <w:pPr>
      <w:adjustRightInd w:val="0"/>
      <w:spacing w:line="360" w:lineRule="auto"/>
    </w:pPr>
    <w:rPr>
      <w:kern w:val="0"/>
      <w:sz w:val="24"/>
      <w:szCs w:val="20"/>
    </w:rPr>
  </w:style>
  <w:style w:type="character" w:customStyle="1" w:styleId="116">
    <w:name w:val="纯文本 Char2"/>
    <w:qFormat/>
    <w:uiPriority w:val="0"/>
    <w:rPr>
      <w:rFonts w:ascii="宋体" w:hAnsi="Courier New" w:eastAsia="宋体" w:cs="Times New Roman"/>
      <w:szCs w:val="20"/>
    </w:rPr>
  </w:style>
  <w:style w:type="character" w:customStyle="1" w:styleId="117">
    <w:name w:val="Hyperlink1"/>
    <w:qFormat/>
    <w:uiPriority w:val="0"/>
    <w:rPr>
      <w:rFonts w:ascii="宋体" w:hAnsi="宋体" w:eastAsia="宋体" w:cs="Times New Roman"/>
      <w:color w:val="0000FF"/>
      <w:u w:val="single"/>
    </w:rPr>
  </w:style>
  <w:style w:type="paragraph" w:customStyle="1" w:styleId="11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列出段落1"/>
    <w:basedOn w:val="1"/>
    <w:qFormat/>
    <w:uiPriority w:val="0"/>
    <w:pPr>
      <w:ind w:firstLine="420" w:firstLineChars="200"/>
    </w:pPr>
  </w:style>
  <w:style w:type="table" w:customStyle="1" w:styleId="120">
    <w:name w:val="网格型1"/>
    <w:basedOn w:val="43"/>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1">
    <w:name w:val="List Paragraph"/>
    <w:basedOn w:val="1"/>
    <w:qFormat/>
    <w:uiPriority w:val="99"/>
    <w:pPr>
      <w:ind w:firstLine="420" w:firstLineChars="200"/>
    </w:pPr>
    <w:rPr>
      <w:rFonts w:ascii="Calibri" w:hAnsi="Calibri"/>
      <w:sz w:val="24"/>
      <w:szCs w:val="22"/>
    </w:rPr>
  </w:style>
  <w:style w:type="paragraph" w:customStyle="1" w:styleId="122">
    <w:name w:val="Table Paragraph"/>
    <w:basedOn w:val="1"/>
    <w:qFormat/>
    <w:uiPriority w:val="1"/>
    <w:pPr>
      <w:jc w:val="left"/>
    </w:pPr>
    <w:rPr>
      <w:rFonts w:ascii="Calibri" w:hAnsi="Calibri"/>
      <w:kern w:val="0"/>
      <w:sz w:val="22"/>
      <w:szCs w:val="22"/>
      <w:lang w:eastAsia="en-US"/>
    </w:rPr>
  </w:style>
  <w:style w:type="paragraph" w:customStyle="1" w:styleId="123">
    <w:name w:val="Ri正文"/>
    <w:basedOn w:val="1"/>
    <w:qFormat/>
    <w:uiPriority w:val="0"/>
    <w:pPr>
      <w:widowControl/>
      <w:spacing w:before="100" w:beforeAutospacing="1" w:after="100" w:afterAutospacing="1"/>
      <w:ind w:firstLine="200" w:firstLineChars="200"/>
      <w:jc w:val="left"/>
    </w:pPr>
    <w:rPr>
      <w:rFonts w:cs="宋体"/>
      <w:kern w:val="0"/>
      <w:lang w:val="zh-CN"/>
    </w:rPr>
  </w:style>
  <w:style w:type="character" w:customStyle="1" w:styleId="124">
    <w:name w:val="NormalCharacter"/>
    <w:semiHidden/>
    <w:qFormat/>
    <w:uiPriority w:val="0"/>
  </w:style>
  <w:style w:type="paragraph" w:customStyle="1" w:styleId="125">
    <w:name w:val="标题 81"/>
    <w:basedOn w:val="1"/>
    <w:qFormat/>
    <w:uiPriority w:val="1"/>
    <w:pPr>
      <w:autoSpaceDE w:val="0"/>
      <w:autoSpaceDN w:val="0"/>
      <w:adjustRightInd w:val="0"/>
      <w:spacing w:before="14"/>
      <w:ind w:left="118"/>
      <w:jc w:val="left"/>
      <w:outlineLvl w:val="7"/>
    </w:pPr>
    <w:rPr>
      <w:rFonts w:ascii="仿宋" w:eastAsia="仿宋" w:cs="仿宋"/>
      <w:b/>
      <w:bCs/>
      <w:kern w:val="0"/>
      <w:sz w:val="28"/>
      <w:szCs w:val="28"/>
    </w:rPr>
  </w:style>
  <w:style w:type="paragraph" w:customStyle="1" w:styleId="126">
    <w:name w:val="标题 11"/>
    <w:basedOn w:val="1"/>
    <w:qFormat/>
    <w:uiPriority w:val="1"/>
    <w:pPr>
      <w:autoSpaceDE w:val="0"/>
      <w:autoSpaceDN w:val="0"/>
      <w:adjustRightInd w:val="0"/>
      <w:ind w:left="82"/>
      <w:jc w:val="left"/>
      <w:outlineLvl w:val="0"/>
    </w:pPr>
    <w:rPr>
      <w:rFonts w:ascii="宋体" w:cs="宋体"/>
      <w:b/>
      <w:bCs/>
      <w:kern w:val="0"/>
      <w:sz w:val="32"/>
      <w:szCs w:val="32"/>
    </w:rPr>
  </w:style>
  <w:style w:type="paragraph" w:customStyle="1" w:styleId="127">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128">
    <w:name w:val="标题 21"/>
    <w:basedOn w:val="1"/>
    <w:qFormat/>
    <w:uiPriority w:val="1"/>
    <w:pPr>
      <w:autoSpaceDE w:val="0"/>
      <w:autoSpaceDN w:val="0"/>
      <w:adjustRightInd w:val="0"/>
      <w:jc w:val="left"/>
      <w:outlineLvl w:val="1"/>
    </w:pPr>
    <w:rPr>
      <w:rFonts w:ascii="仿宋" w:eastAsia="仿宋" w:cs="仿宋"/>
      <w:b/>
      <w:bCs/>
      <w:kern w:val="0"/>
      <w:sz w:val="72"/>
      <w:szCs w:val="72"/>
    </w:rPr>
  </w:style>
  <w:style w:type="paragraph" w:customStyle="1" w:styleId="129">
    <w:name w:val="WPSOffice手动目录 1"/>
    <w:qFormat/>
    <w:uiPriority w:val="0"/>
    <w:rPr>
      <w:rFonts w:ascii="Times New Roman" w:hAnsi="Times New Roman" w:eastAsia="宋体" w:cs="Times New Roman"/>
      <w:lang w:val="en-US" w:eastAsia="zh-CN" w:bidi="ar-SA"/>
    </w:rPr>
  </w:style>
  <w:style w:type="character" w:customStyle="1" w:styleId="130">
    <w:name w:val="bookmark-item"/>
    <w:basedOn w:val="45"/>
    <w:qFormat/>
    <w:uiPriority w:val="0"/>
  </w:style>
  <w:style w:type="paragraph" w:customStyle="1" w:styleId="1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2">
    <w:name w:val="_Style 50"/>
    <w:basedOn w:val="1"/>
    <w:next w:val="1"/>
    <w:qFormat/>
    <w:uiPriority w:val="0"/>
    <w:pPr>
      <w:pBdr>
        <w:bottom w:val="single" w:color="auto" w:sz="6" w:space="1"/>
      </w:pBdr>
      <w:jc w:val="center"/>
    </w:pPr>
    <w:rPr>
      <w:rFonts w:ascii="Arial"/>
      <w:vanish/>
      <w:sz w:val="16"/>
    </w:rPr>
  </w:style>
  <w:style w:type="character" w:customStyle="1" w:styleId="133">
    <w:name w:val="font51"/>
    <w:basedOn w:val="45"/>
    <w:qFormat/>
    <w:uiPriority w:val="0"/>
    <w:rPr>
      <w:rFonts w:hint="default" w:ascii="等线" w:hAnsi="等线" w:eastAsia="等线" w:cs="等线"/>
      <w:color w:val="000000"/>
      <w:sz w:val="22"/>
      <w:szCs w:val="22"/>
      <w:u w:val="none"/>
    </w:rPr>
  </w:style>
  <w:style w:type="character" w:customStyle="1" w:styleId="134">
    <w:name w:val="font11"/>
    <w:basedOn w:val="45"/>
    <w:qFormat/>
    <w:uiPriority w:val="0"/>
    <w:rPr>
      <w:rFonts w:hint="eastAsia" w:ascii="宋体" w:hAnsi="宋体" w:eastAsia="宋体" w:cs="宋体"/>
      <w:color w:val="000000"/>
      <w:sz w:val="24"/>
      <w:szCs w:val="24"/>
      <w:u w:val="none"/>
    </w:rPr>
  </w:style>
  <w:style w:type="paragraph" w:customStyle="1" w:styleId="135">
    <w:name w:val="fs3"/>
    <w:qFormat/>
    <w:uiPriority w:val="0"/>
    <w:pPr>
      <w:tabs>
        <w:tab w:val="left" w:pos="567"/>
      </w:tabs>
      <w:spacing w:line="360" w:lineRule="auto"/>
      <w:jc w:val="both"/>
    </w:pPr>
    <w:rPr>
      <w:rFonts w:ascii="仿宋_GB2312" w:hAnsi="仿宋" w:eastAsia="仿宋" w:cs="Times New Roman"/>
      <w:sz w:val="32"/>
      <w:szCs w:val="32"/>
      <w:lang w:val="en-US" w:eastAsia="zh-CN" w:bidi="ar-SA"/>
    </w:rPr>
  </w:style>
  <w:style w:type="paragraph" w:customStyle="1" w:styleId="136">
    <w:name w:val="bt-（一）"/>
    <w:next w:val="137"/>
    <w:qFormat/>
    <w:uiPriority w:val="0"/>
    <w:pPr>
      <w:keepNext/>
      <w:spacing w:line="360" w:lineRule="auto"/>
      <w:ind w:firstLine="200" w:firstLineChars="200"/>
      <w:jc w:val="both"/>
      <w:outlineLvl w:val="2"/>
    </w:pPr>
    <w:rPr>
      <w:rFonts w:eastAsia="楷体" w:asciiTheme="minorEastAsia" w:hAnsiTheme="minorEastAsia" w:cstheme="minorEastAsia"/>
      <w:b/>
      <w:kern w:val="2"/>
      <w:sz w:val="32"/>
      <w:szCs w:val="24"/>
      <w:lang w:val="en-US" w:eastAsia="zh-CN" w:bidi="ar-SA"/>
    </w:rPr>
  </w:style>
  <w:style w:type="paragraph" w:customStyle="1" w:styleId="137">
    <w:name w:val="zw"/>
    <w:qFormat/>
    <w:uiPriority w:val="0"/>
    <w:pPr>
      <w:spacing w:line="360" w:lineRule="auto"/>
      <w:ind w:firstLine="200" w:firstLineChars="200"/>
      <w:jc w:val="both"/>
    </w:pPr>
    <w:rPr>
      <w:rFonts w:ascii="仿宋" w:hAnsi="仿宋" w:eastAsia="仿宋" w:cs="仿宋"/>
      <w:kern w:val="2"/>
      <w:sz w:val="32"/>
      <w:szCs w:val="32"/>
      <w:lang w:val="en-US" w:eastAsia="zh-CN" w:bidi="ar-SA"/>
    </w:rPr>
  </w:style>
  <w:style w:type="paragraph" w:customStyle="1" w:styleId="13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39">
    <w:name w:val="纯文本1"/>
    <w:basedOn w:val="1"/>
    <w:qFormat/>
    <w:uiPriority w:val="0"/>
    <w:rPr>
      <w:rFonts w:ascii="宋体" w:hAnsi="Courier New"/>
      <w:kern w:val="0"/>
      <w:sz w:val="20"/>
      <w:szCs w:val="20"/>
    </w:rPr>
  </w:style>
  <w:style w:type="paragraph" w:customStyle="1" w:styleId="140">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5a4bbd-ee34-4795-982a-4a9a273835ef}"/>
        <w:style w:val=""/>
        <w:category>
          <w:name w:val="常规"/>
          <w:gallery w:val="placeholder"/>
        </w:category>
        <w:types>
          <w:type w:val="bbPlcHdr"/>
        </w:types>
        <w:behaviors>
          <w:behavior w:val="content"/>
        </w:behaviors>
        <w:description w:val=""/>
        <w:guid w:val="{e85a4bbd-ee34-4795-982a-4a9a273835ef}"/>
      </w:docPartPr>
      <w:docPartBody>
        <w:p>
          <w:r>
            <w:rPr>
              <w:color w:val="808080"/>
            </w:rPr>
            <w:t>单击此处输入文字。</w:t>
          </w:r>
        </w:p>
      </w:docPartBody>
    </w:docPart>
    <w:docPart>
      <w:docPartPr>
        <w:name w:val="{b7734b59-9b32-4310-874a-af038eb5ca3d}"/>
        <w:style w:val=""/>
        <w:category>
          <w:name w:val="常规"/>
          <w:gallery w:val="placeholder"/>
        </w:category>
        <w:types>
          <w:type w:val="bbPlcHdr"/>
        </w:types>
        <w:behaviors>
          <w:behavior w:val="content"/>
        </w:behaviors>
        <w:description w:val=""/>
        <w:guid w:val="{b7734b59-9b32-4310-874a-af038eb5ca3d}"/>
      </w:docPartPr>
      <w:docPartBody>
        <w:p>
          <w:r>
            <w:rPr>
              <w:color w:val="808080"/>
            </w:rPr>
            <w:t>单击此处输入文字。</w:t>
          </w:r>
        </w:p>
      </w:docPartBody>
    </w:docPart>
    <w:docPart>
      <w:docPartPr>
        <w:name w:val="{f8013a33-1012-4816-8b7c-1d88c0d56be7}"/>
        <w:style w:val=""/>
        <w:category>
          <w:name w:val="常规"/>
          <w:gallery w:val="placeholder"/>
        </w:category>
        <w:types>
          <w:type w:val="bbPlcHdr"/>
        </w:types>
        <w:behaviors>
          <w:behavior w:val="content"/>
        </w:behaviors>
        <w:description w:val=""/>
        <w:guid w:val="{f8013a33-1012-4816-8b7c-1d88c0d56be7}"/>
      </w:docPartPr>
      <w:docPartBody>
        <w:p>
          <w:r>
            <w:rPr>
              <w:color w:val="808080"/>
            </w:rPr>
            <w:t>单击此处输入文字。</w:t>
          </w:r>
        </w:p>
      </w:docPartBody>
    </w:docPart>
    <w:docPart>
      <w:docPartPr>
        <w:name w:val="{250416a6-b97f-4116-942a-c97311f842e1}"/>
        <w:style w:val=""/>
        <w:category>
          <w:name w:val="常规"/>
          <w:gallery w:val="placeholder"/>
        </w:category>
        <w:types>
          <w:type w:val="bbPlcHdr"/>
        </w:types>
        <w:behaviors>
          <w:behavior w:val="content"/>
        </w:behaviors>
        <w:description w:val=""/>
        <w:guid w:val="{250416a6-b97f-4116-942a-c97311f842e1}"/>
      </w:docPartPr>
      <w:docPartBody>
        <w:p>
          <w:r>
            <w:rPr>
              <w:color w:val="808080"/>
            </w:rPr>
            <w:t>单击此处输入文字。</w:t>
          </w:r>
        </w:p>
      </w:docPartBody>
    </w:docPart>
    <w:docPart>
      <w:docPartPr>
        <w:name w:val="{faf1d12f-7e88-4db7-a038-cb78505975ea}"/>
        <w:style w:val=""/>
        <w:category>
          <w:name w:val="常规"/>
          <w:gallery w:val="placeholder"/>
        </w:category>
        <w:types>
          <w:type w:val="bbPlcHdr"/>
        </w:types>
        <w:behaviors>
          <w:behavior w:val="content"/>
        </w:behaviors>
        <w:description w:val=""/>
        <w:guid w:val="{faf1d12f-7e88-4db7-a038-cb78505975ea}"/>
      </w:docPartPr>
      <w:docPartBody>
        <w:p>
          <w:r>
            <w:rPr>
              <w:color w:val="808080"/>
            </w:rPr>
            <w:t>单击此处输入文字。</w:t>
          </w:r>
        </w:p>
      </w:docPartBody>
    </w:docPart>
    <w:docPart>
      <w:docPartPr>
        <w:name w:val="{7ed8d32c-df85-44ab-94f7-4bea031648a5}"/>
        <w:style w:val=""/>
        <w:category>
          <w:name w:val="常规"/>
          <w:gallery w:val="placeholder"/>
        </w:category>
        <w:types>
          <w:type w:val="bbPlcHdr"/>
        </w:types>
        <w:behaviors>
          <w:behavior w:val="content"/>
        </w:behaviors>
        <w:description w:val=""/>
        <w:guid w:val="{7ed8d32c-df85-44ab-94f7-4bea031648a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9" textRotate="1"/>
    <customShpInfo spid="_x0000_s2060" textRotate="1"/>
    <customShpInfo spid="_x0000_s2061" textRotate="1"/>
    <customShpInfo spid="_x0000_s2062" textRotate="1"/>
    <customShpInfo spid="_x0000_s2063" textRotate="1"/>
    <customShpInfo spid="_x0000_s1121"/>
    <customShpInfo spid="_x0000_s1122"/>
    <customShpInfo spid="_x0000_s1123"/>
    <customShpInfo spid="_x0000_s1124"/>
    <customShpInfo spid="_x0000_s1125"/>
    <customShpInfo spid="_x0000_s1126"/>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8"/>
    <customShpInfo spid="_x0000_s1107"/>
  </customShpExts>
</s:customData>
</file>

<file path=customXml/item2.xml><?xml version="1.0" encoding="utf-8"?>
<p:properties xmlns:p="http://schemas.microsoft.com/office/2006/metadata/properties" xmlns:xsi="http://www.w3.org/2001/XMLSchema-instance">
  <documentManagement>
    <_x8d1f__x8d23__x4eba_ xmlns="e8662122-972c-4cd5-ab65-a926c1021498">
      <UserInfo>
        <DisplayName/>
        <AccountId xsi:nil="true"/>
        <AccountType/>
      </UserInfo>
    </_x8d1f__x8d23__x4eba_>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68646C20CCE2A4594A1FDE1349BD2C9" ma:contentTypeVersion="25" ma:contentTypeDescription="新建文档。" ma:contentTypeScope="" ma:versionID="da5e5e42a95a96e924e3e12d77bc3a65">
  <xsd:schema xmlns:xsd="http://www.w3.org/2001/XMLSchema" xmlns:p="http://schemas.microsoft.com/office/2006/metadata/properties" xmlns:ns2="e8662122-972c-4cd5-ab65-a926c1021498" targetNamespace="http://schemas.microsoft.com/office/2006/metadata/properties" ma:root="true" ma:fieldsID="a6bb58b7ff129c5a8a62aebc8f527ed3" ns2:_="">
    <xsd:import namespace="e8662122-972c-4cd5-ab65-a926c1021498"/>
    <xsd:element name="properties">
      <xsd:complexType>
        <xsd:sequence>
          <xsd:element name="documentManagement">
            <xsd:complexType>
              <xsd:all>
                <xsd:element ref="ns2:_x8d1f__x8d23__x4eba_" minOccurs="0"/>
              </xsd:all>
            </xsd:complexType>
          </xsd:element>
        </xsd:sequence>
      </xsd:complexType>
    </xsd:element>
  </xsd:schema>
  <xsd:schema xmlns:xsd="http://www.w3.org/2001/XMLSchema" xmlns:dms="http://schemas.microsoft.com/office/2006/documentManagement/types" targetNamespace="e8662122-972c-4cd5-ab65-a926c1021498" elementFormDefault="qualified">
    <xsd:import namespace="http://schemas.microsoft.com/office/2006/documentManagement/types"/>
    <xsd:element name="_x8d1f__x8d23__x4eba_" ma:index="8" nillable="true" ma:displayName="负责人" ma:list="UserInfo" ma:internalName="_x8d1f__x8d23__x4eb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0FB0F-16E8-44FE-A10E-1F120B106E58}">
  <ds:schemaRefs/>
</ds:datastoreItem>
</file>

<file path=customXml/itemProps3.xml><?xml version="1.0" encoding="utf-8"?>
<ds:datastoreItem xmlns:ds="http://schemas.openxmlformats.org/officeDocument/2006/customXml" ds:itemID="{DEE1A29E-5C08-472F-83EE-D61B966668B9}">
  <ds:schemaRefs/>
</ds:datastoreItem>
</file>

<file path=customXml/itemProps4.xml><?xml version="1.0" encoding="utf-8"?>
<ds:datastoreItem xmlns:ds="http://schemas.openxmlformats.org/officeDocument/2006/customXml" ds:itemID="{4DB491A7-7699-43B8-82DF-7546360513B4}">
  <ds:schemaRefs/>
</ds:datastoreItem>
</file>

<file path=customXml/itemProps5.xml><?xml version="1.0" encoding="utf-8"?>
<ds:datastoreItem xmlns:ds="http://schemas.openxmlformats.org/officeDocument/2006/customXml" ds:itemID="{ABFF17F6-B15B-4480-9A12-772800343D15}">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87</Pages>
  <Words>50068</Words>
  <Characters>53516</Characters>
  <Lines>613</Lines>
  <Paragraphs>172</Paragraphs>
  <TotalTime>8</TotalTime>
  <ScaleCrop>false</ScaleCrop>
  <LinksUpToDate>false</LinksUpToDate>
  <CharactersWithSpaces>54671</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2017-07-11T03:04:00Z</dcterms:created>
  <dc:creator>梁</dc:creator>
  <cp:lastModifiedBy>别动我的糖</cp:lastModifiedBy>
  <cp:lastPrinted>2021-06-16T06:43:00Z</cp:lastPrinted>
  <dcterms:modified xsi:type="dcterms:W3CDTF">2022-06-21T12:02:00Z</dcterms:modified>
  <dc:title>招  标  文  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文档</vt:lpwstr>
  </property>
  <property fmtid="{D5CDD505-2E9C-101B-9397-08002B2CF9AE}" pid="4" name="负责人0">
    <vt:lpwstr/>
  </property>
  <property fmtid="{D5CDD505-2E9C-101B-9397-08002B2CF9AE}" pid="5" name="KSOProductBuildVer">
    <vt:lpwstr>2052-11.1.0.11339</vt:lpwstr>
  </property>
  <property fmtid="{D5CDD505-2E9C-101B-9397-08002B2CF9AE}" pid="6" name="ICV">
    <vt:lpwstr>BB96BB11A5B74D0787DD6652FB4D57E8</vt:lpwstr>
  </property>
</Properties>
</file>