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24"/>
          <w:szCs w:val="24"/>
          <w:lang w:eastAsia="zh-CN"/>
        </w:rPr>
      </w:pPr>
    </w:p>
    <w:p>
      <w:pPr>
        <w:bidi w:val="0"/>
        <w:jc w:val="center"/>
        <w:rPr>
          <w:rFonts w:hint="eastAsia"/>
          <w:b/>
          <w:bCs/>
          <w:sz w:val="24"/>
          <w:szCs w:val="24"/>
          <w:lang w:eastAsia="zh-CN"/>
        </w:rPr>
      </w:pPr>
    </w:p>
    <w:p>
      <w:pPr>
        <w:bidi w:val="0"/>
        <w:jc w:val="center"/>
        <w:rPr>
          <w:rFonts w:hint="eastAsia"/>
          <w:b/>
          <w:bCs/>
          <w:sz w:val="24"/>
          <w:szCs w:val="24"/>
          <w:lang w:eastAsia="zh-CN"/>
        </w:rPr>
      </w:pPr>
    </w:p>
    <w:p>
      <w:pPr>
        <w:spacing w:line="288" w:lineRule="auto"/>
        <w:jc w:val="center"/>
        <w:rPr>
          <w:rFonts w:hint="eastAsia" w:ascii="宋体" w:hAnsi="宋体" w:eastAsia="宋体" w:cs="宋体"/>
          <w:b/>
          <w:bCs/>
          <w:sz w:val="24"/>
          <w:szCs w:val="24"/>
          <w:lang w:val="en-US" w:eastAsia="zh-CN"/>
        </w:rPr>
      </w:pPr>
      <w:r>
        <w:rPr>
          <w:rFonts w:hint="eastAsia" w:ascii="宋体" w:hAnsi="宋体" w:cs="宋体"/>
          <w:b/>
          <w:bCs/>
          <w:sz w:val="44"/>
          <w:szCs w:val="44"/>
          <w:lang w:val="en-US" w:eastAsia="zh-CN"/>
        </w:rPr>
        <w:t>墨玉县人民医院实验室装修改造（三次）</w:t>
      </w:r>
    </w:p>
    <w:p>
      <w:pPr>
        <w:spacing w:line="288"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rPr>
        <w:t>谈 判</w:t>
      </w:r>
      <w:r>
        <w:rPr>
          <w:rFonts w:hint="eastAsia" w:ascii="宋体" w:hAnsi="宋体" w:eastAsia="宋体" w:cs="宋体"/>
          <w:b/>
          <w:bCs/>
          <w:sz w:val="52"/>
          <w:szCs w:val="52"/>
        </w:rPr>
        <w:t xml:space="preserve"> 文 件</w:t>
      </w:r>
    </w:p>
    <w:p>
      <w:pPr>
        <w:pStyle w:val="37"/>
        <w:widowControl/>
        <w:spacing w:line="288" w:lineRule="auto"/>
        <w:ind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项目</w:t>
      </w:r>
      <w:r>
        <w:rPr>
          <w:rFonts w:hint="eastAsia" w:ascii="宋体" w:hAnsi="宋体" w:eastAsia="宋体" w:cs="宋体"/>
          <w:b/>
          <w:bCs/>
          <w:sz w:val="24"/>
          <w:szCs w:val="24"/>
          <w:lang w:eastAsia="zh-CN"/>
        </w:rPr>
        <w:t>序号</w:t>
      </w:r>
      <w:r>
        <w:rPr>
          <w:rFonts w:hint="eastAsia" w:ascii="宋体" w:hAnsi="宋体" w:eastAsia="宋体" w:cs="宋体"/>
          <w:b/>
          <w:bCs/>
          <w:sz w:val="24"/>
          <w:szCs w:val="24"/>
        </w:rPr>
        <w:t>：</w:t>
      </w:r>
      <w:r>
        <w:rPr>
          <w:rFonts w:hint="eastAsia" w:ascii="宋体" w:hAnsi="宋体" w:cs="宋体"/>
          <w:b/>
          <w:bCs/>
          <w:color w:val="auto"/>
          <w:kern w:val="0"/>
          <w:sz w:val="24"/>
          <w:szCs w:val="24"/>
          <w:highlight w:val="none"/>
          <w:lang w:eastAsia="zh-CN"/>
        </w:rPr>
        <w:t>MYXZFCG-【DSBY】2022-0</w:t>
      </w:r>
      <w:r>
        <w:rPr>
          <w:rFonts w:hint="eastAsia" w:ascii="宋体" w:hAnsi="宋体" w:cs="宋体"/>
          <w:b/>
          <w:bCs/>
          <w:color w:val="auto"/>
          <w:kern w:val="0"/>
          <w:sz w:val="24"/>
          <w:szCs w:val="24"/>
          <w:highlight w:val="none"/>
          <w:lang w:val="en-US" w:eastAsia="zh-CN"/>
        </w:rPr>
        <w:t>5</w:t>
      </w: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采购单位名称：</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zh-CN"/>
        </w:rPr>
        <w:t>墨玉县</w:t>
      </w:r>
      <w:r>
        <w:rPr>
          <w:rFonts w:hint="eastAsia" w:ascii="宋体" w:hAnsi="宋体" w:cs="宋体"/>
          <w:b/>
          <w:bCs/>
          <w:kern w:val="0"/>
          <w:sz w:val="24"/>
          <w:szCs w:val="24"/>
          <w:u w:val="single"/>
          <w:lang w:val="zh-CN"/>
        </w:rPr>
        <w:t>人民医院</w:t>
      </w:r>
      <w:r>
        <w:rPr>
          <w:rFonts w:hint="eastAsia" w:ascii="宋体" w:hAnsi="宋体" w:eastAsia="宋体" w:cs="宋体"/>
          <w:b/>
          <w:bCs/>
          <w:kern w:val="0"/>
          <w:sz w:val="24"/>
          <w:szCs w:val="24"/>
          <w:u w:val="single"/>
          <w:lang w:val="en-US" w:eastAsia="zh-CN"/>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联   系   人：</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海比尔</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联 系  电 话：</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cs="宋体"/>
          <w:b/>
          <w:bCs/>
          <w:kern w:val="0"/>
          <w:sz w:val="24"/>
          <w:szCs w:val="24"/>
          <w:u w:val="single"/>
          <w:lang w:val="en-US" w:eastAsia="zh-CN"/>
        </w:rPr>
        <w:t xml:space="preserve"> 15894090099</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7"/>
        <w:spacing w:line="700" w:lineRule="exact"/>
        <w:ind w:firstLine="0" w:firstLineChars="0"/>
        <w:rPr>
          <w:rFonts w:hint="eastAsia" w:ascii="宋体" w:hAnsi="宋体" w:eastAsia="宋体" w:cs="宋体"/>
          <w:b/>
          <w:bCs/>
          <w:kern w:val="0"/>
          <w:sz w:val="24"/>
          <w:szCs w:val="24"/>
        </w:rPr>
      </w:pPr>
    </w:p>
    <w:p>
      <w:pPr>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代理机构名称：</w:t>
      </w:r>
      <w:r>
        <w:rPr>
          <w:rFonts w:hint="eastAsia" w:ascii="宋体" w:hAnsi="宋体" w:eastAsia="宋体" w:cs="宋体"/>
          <w:b/>
          <w:bCs/>
          <w:kern w:val="0"/>
          <w:sz w:val="24"/>
          <w:szCs w:val="24"/>
          <w:u w:val="single"/>
        </w:rPr>
        <w:t xml:space="preserve">  新疆鼎盛博远工程管理有限公司</w:t>
      </w:r>
    </w:p>
    <w:p>
      <w:pPr>
        <w:widowControl/>
        <w:spacing w:line="700" w:lineRule="exact"/>
        <w:ind w:firstLine="1446" w:firstLineChars="6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联   系   人：</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eastAsia="zh-CN"/>
        </w:rPr>
        <w:t>王凯</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 xml:space="preserve">  </w:t>
      </w:r>
    </w:p>
    <w:p>
      <w:pPr>
        <w:widowControl/>
        <w:spacing w:line="700" w:lineRule="exact"/>
        <w:ind w:firstLine="1446" w:firstLineChars="6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联 系 电 话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bidi="ar-SA"/>
        </w:rPr>
        <w:t xml:space="preserve">  18194998906  </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widowControl/>
        <w:spacing w:line="288" w:lineRule="auto"/>
        <w:ind w:firstLine="3614" w:firstLineChars="1500"/>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 xml:space="preserve">  </w:t>
      </w:r>
    </w:p>
    <w:p>
      <w:pPr>
        <w:pStyle w:val="6"/>
        <w:outlineLvl w:val="9"/>
        <w:rPr>
          <w:rFonts w:hint="eastAsia"/>
          <w:sz w:val="24"/>
          <w:szCs w:val="24"/>
        </w:rPr>
      </w:pPr>
    </w:p>
    <w:p>
      <w:pPr>
        <w:spacing w:line="360" w:lineRule="auto"/>
        <w:jc w:val="center"/>
        <w:rPr>
          <w:rFonts w:hint="eastAsia"/>
          <w:b/>
          <w:color w:val="auto"/>
          <w:sz w:val="24"/>
          <w:szCs w:val="24"/>
          <w:highlight w:val="none"/>
        </w:rPr>
      </w:pPr>
      <w:r>
        <w:rPr>
          <w:rFonts w:hint="eastAsia"/>
          <w:b/>
          <w:color w:val="auto"/>
          <w:sz w:val="24"/>
          <w:szCs w:val="24"/>
          <w:highlight w:val="none"/>
        </w:rPr>
        <w:t>新疆·墨玉</w:t>
      </w:r>
    </w:p>
    <w:p>
      <w:pPr>
        <w:spacing w:line="360" w:lineRule="auto"/>
        <w:jc w:val="center"/>
        <w:rPr>
          <w:rFonts w:hint="eastAsia" w:ascii="宋体" w:hAnsi="宋体" w:cs="宋体"/>
          <w:b/>
          <w:bCs/>
          <w:color w:val="auto"/>
          <w:kern w:val="0"/>
          <w:sz w:val="24"/>
          <w:szCs w:val="24"/>
          <w:highlight w:val="none"/>
          <w:lang w:eastAsia="zh-CN"/>
        </w:rPr>
        <w:sectPr>
          <w:headerReference r:id="rId4" w:type="default"/>
          <w:pgSz w:w="11906" w:h="16838"/>
          <w:pgMar w:top="1418" w:right="946" w:bottom="567" w:left="15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b/>
          <w:bCs/>
          <w:color w:val="auto"/>
          <w:sz w:val="24"/>
          <w:szCs w:val="24"/>
          <w:highlight w:val="none"/>
          <w:lang w:val="zh-CN"/>
        </w:rPr>
        <w:t>二</w:t>
      </w:r>
      <w:r>
        <w:rPr>
          <w:b/>
          <w:bCs/>
          <w:color w:val="auto"/>
          <w:sz w:val="24"/>
          <w:szCs w:val="24"/>
          <w:highlight w:val="none"/>
        </w:rPr>
        <w:t>O</w:t>
      </w:r>
      <w:r>
        <w:rPr>
          <w:rFonts w:hint="eastAsia"/>
          <w:b/>
          <w:bCs/>
          <w:color w:val="auto"/>
          <w:sz w:val="24"/>
          <w:szCs w:val="24"/>
          <w:highlight w:val="none"/>
          <w:lang w:val="en-US" w:eastAsia="zh-CN"/>
        </w:rPr>
        <w:t>二</w:t>
      </w:r>
      <w:r>
        <w:rPr>
          <w:rFonts w:hint="eastAsia"/>
          <w:b/>
          <w:bCs/>
          <w:color w:val="auto"/>
          <w:sz w:val="24"/>
          <w:szCs w:val="24"/>
          <w:highlight w:val="none"/>
          <w:lang w:eastAsia="zh-CN"/>
        </w:rPr>
        <w:t>二</w:t>
      </w:r>
      <w:r>
        <w:rPr>
          <w:rFonts w:hint="eastAsia"/>
          <w:b/>
          <w:bCs/>
          <w:color w:val="auto"/>
          <w:sz w:val="24"/>
          <w:szCs w:val="24"/>
          <w:highlight w:val="none"/>
          <w:lang w:val="zh-CN"/>
        </w:rPr>
        <w:t>年</w:t>
      </w:r>
      <w:r>
        <w:rPr>
          <w:rFonts w:hint="eastAsia"/>
          <w:b/>
          <w:bCs/>
          <w:color w:val="auto"/>
          <w:sz w:val="24"/>
          <w:szCs w:val="24"/>
          <w:highlight w:val="none"/>
          <w:lang w:val="en-US" w:eastAsia="zh-CN"/>
        </w:rPr>
        <w:t>七</w:t>
      </w:r>
      <w:r>
        <w:rPr>
          <w:rFonts w:hint="eastAsia"/>
          <w:b/>
          <w:bCs/>
          <w:color w:val="auto"/>
          <w:sz w:val="24"/>
          <w:szCs w:val="24"/>
          <w:highlight w:val="none"/>
          <w:lang w:val="zh-CN"/>
        </w:rPr>
        <w:t>月</w:t>
      </w:r>
    </w:p>
    <w:p>
      <w:pPr>
        <w:rPr>
          <w:rFonts w:asciiTheme="minorEastAsia" w:hAnsiTheme="minorEastAsia" w:eastAsiaTheme="minorEastAsia" w:cstheme="minorEastAsia"/>
          <w:b/>
          <w:sz w:val="18"/>
          <w:szCs w:val="18"/>
        </w:rPr>
      </w:pPr>
    </w:p>
    <w:p>
      <w:pPr>
        <w:ind w:right="560" w:firstLine="3842" w:firstLineChars="1196"/>
        <w:jc w:val="both"/>
        <w:rPr>
          <w:rFonts w:asciiTheme="minorEastAsia" w:hAnsiTheme="minorEastAsia" w:eastAsiaTheme="minorEastAsia" w:cstheme="minorEastAsia"/>
        </w:rPr>
      </w:pPr>
      <w:r>
        <w:rPr>
          <w:rFonts w:hint="eastAsia" w:asciiTheme="minorEastAsia" w:hAnsiTheme="minorEastAsia" w:eastAsiaTheme="minorEastAsia" w:cstheme="minorEastAsia"/>
          <w:b/>
          <w:sz w:val="32"/>
          <w:szCs w:val="32"/>
        </w:rPr>
        <w:t>目  录</w:t>
      </w:r>
    </w:p>
    <w:p>
      <w:pPr>
        <w:pStyle w:val="11"/>
        <w:tabs>
          <w:tab w:val="right" w:leader="dot" w:pos="8306"/>
        </w:tabs>
      </w:pPr>
      <w:r>
        <w:rPr>
          <w:rFonts w:hint="eastAsia" w:ascii="宋体" w:hAnsi="宋体" w:cs="宋体"/>
          <w:b/>
          <w:bCs/>
          <w:sz w:val="18"/>
          <w:szCs w:val="18"/>
          <w:lang w:val="zh-CN" w:eastAsia="zh-CN"/>
        </w:rPr>
        <w:fldChar w:fldCharType="begin"/>
      </w:r>
      <w:r>
        <w:rPr>
          <w:rFonts w:hint="eastAsia" w:ascii="宋体" w:hAnsi="宋体" w:cs="宋体"/>
          <w:b/>
          <w:bCs/>
          <w:sz w:val="18"/>
          <w:szCs w:val="18"/>
          <w:lang w:val="zh-CN" w:eastAsia="zh-CN"/>
        </w:rPr>
        <w:instrText xml:space="preserve">TOC \o "1-2" \h \u </w:instrText>
      </w:r>
      <w:r>
        <w:rPr>
          <w:rFonts w:hint="eastAsia" w:ascii="宋体" w:hAnsi="宋体" w:cs="宋体"/>
          <w:b/>
          <w:bCs/>
          <w:sz w:val="18"/>
          <w:szCs w:val="18"/>
          <w:lang w:val="zh-CN" w:eastAsia="zh-CN"/>
        </w:rPr>
        <w:fldChar w:fldCharType="separate"/>
      </w: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_Toc3877 </w:instrText>
      </w:r>
      <w:r>
        <w:rPr>
          <w:rFonts w:hint="eastAsia" w:ascii="宋体" w:hAnsi="宋体" w:cs="宋体"/>
          <w:bCs/>
          <w:szCs w:val="18"/>
          <w:lang w:val="zh-CN" w:eastAsia="zh-CN"/>
        </w:rPr>
        <w:fldChar w:fldCharType="separate"/>
      </w:r>
      <w:r>
        <w:rPr>
          <w:rFonts w:hint="eastAsia"/>
          <w:lang w:eastAsia="zh-CN"/>
        </w:rPr>
        <w:t>供应商</w:t>
      </w:r>
      <w:r>
        <w:rPr>
          <w:rFonts w:hint="eastAsia"/>
        </w:rPr>
        <w:t>须知前附表</w:t>
      </w:r>
      <w:r>
        <w:tab/>
      </w:r>
      <w:r>
        <w:fldChar w:fldCharType="begin"/>
      </w:r>
      <w:r>
        <w:instrText xml:space="preserve"> PAGEREF _Toc3877 </w:instrText>
      </w:r>
      <w:r>
        <w:fldChar w:fldCharType="separate"/>
      </w:r>
      <w:r>
        <w:t>5</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_Toc25366 </w:instrText>
      </w:r>
      <w:r>
        <w:rPr>
          <w:rFonts w:hint="eastAsia" w:ascii="宋体" w:hAnsi="宋体" w:cs="宋体"/>
          <w:bCs/>
          <w:szCs w:val="18"/>
          <w:lang w:val="zh-CN" w:eastAsia="zh-CN"/>
        </w:rPr>
        <w:fldChar w:fldCharType="separate"/>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章  投标须知</w:t>
      </w:r>
      <w:r>
        <w:tab/>
      </w:r>
      <w:r>
        <w:fldChar w:fldCharType="begin"/>
      </w:r>
      <w:r>
        <w:instrText xml:space="preserve"> PAGEREF _Toc25366 </w:instrText>
      </w:r>
      <w:r>
        <w:fldChar w:fldCharType="separate"/>
      </w:r>
      <w:r>
        <w:t>11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_Toc29697 </w:instrText>
      </w:r>
      <w:r>
        <w:rPr>
          <w:rFonts w:hint="eastAsia" w:ascii="宋体" w:hAnsi="宋体" w:cs="宋体"/>
          <w:bCs/>
          <w:szCs w:val="18"/>
          <w:lang w:val="zh-CN" w:eastAsia="zh-CN"/>
        </w:rPr>
        <w:fldChar w:fldCharType="separate"/>
      </w:r>
      <w:r>
        <w:rPr>
          <w:rFonts w:hint="eastAsia"/>
        </w:rPr>
        <w:t>一、总  则</w:t>
      </w:r>
      <w:r>
        <w:tab/>
      </w:r>
      <w:r>
        <w:fldChar w:fldCharType="begin"/>
      </w:r>
      <w:r>
        <w:instrText xml:space="preserve"> PAGEREF _Toc29697 </w:instrText>
      </w:r>
      <w:r>
        <w:fldChar w:fldCharType="separate"/>
      </w:r>
      <w:r>
        <w:t>11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_Toc16716 </w:instrText>
      </w:r>
      <w:r>
        <w:rPr>
          <w:rFonts w:hint="eastAsia" w:ascii="宋体" w:hAnsi="宋体" w:cs="宋体"/>
          <w:bCs/>
          <w:szCs w:val="18"/>
          <w:lang w:val="zh-CN" w:eastAsia="zh-CN"/>
        </w:rPr>
        <w:fldChar w:fldCharType="separate"/>
      </w:r>
      <w:r>
        <w:rPr>
          <w:rFonts w:hint="eastAsia"/>
        </w:rPr>
        <w:t>二、</w:t>
      </w:r>
      <w:r>
        <w:rPr>
          <w:rFonts w:hint="eastAsia"/>
          <w:lang w:eastAsia="zh-CN"/>
        </w:rPr>
        <w:t>谈判文件</w:t>
      </w:r>
      <w:r>
        <w:tab/>
      </w:r>
      <w:r>
        <w:fldChar w:fldCharType="begin"/>
      </w:r>
      <w:r>
        <w:instrText xml:space="preserve"> PAGEREF _Toc16716 </w:instrText>
      </w:r>
      <w:r>
        <w:fldChar w:fldCharType="separate"/>
      </w:r>
      <w:r>
        <w:t>12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_Toc11062 </w:instrText>
      </w:r>
      <w:r>
        <w:rPr>
          <w:rFonts w:hint="eastAsia" w:ascii="宋体" w:hAnsi="宋体" w:cs="宋体"/>
          <w:bCs/>
          <w:szCs w:val="18"/>
          <w:lang w:val="zh-CN" w:eastAsia="zh-CN"/>
        </w:rPr>
        <w:fldChar w:fldCharType="separate"/>
      </w:r>
      <w:r>
        <w:rPr>
          <w:rFonts w:hint="eastAsia"/>
        </w:rPr>
        <w:t>三、</w:t>
      </w:r>
      <w:r>
        <w:rPr>
          <w:rFonts w:hint="eastAsia"/>
          <w:lang w:eastAsia="zh-CN"/>
        </w:rPr>
        <w:t>响应文件</w:t>
      </w:r>
      <w:r>
        <w:rPr>
          <w:rFonts w:hint="eastAsia"/>
        </w:rPr>
        <w:t>的编制</w:t>
      </w:r>
      <w:r>
        <w:tab/>
      </w:r>
      <w:r>
        <w:fldChar w:fldCharType="begin"/>
      </w:r>
      <w:r>
        <w:instrText xml:space="preserve"> PAGEREF _Toc11062 </w:instrText>
      </w:r>
      <w:r>
        <w:fldChar w:fldCharType="separate"/>
      </w:r>
      <w:r>
        <w:t>13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_Toc16962 </w:instrText>
      </w:r>
      <w:r>
        <w:rPr>
          <w:rFonts w:hint="eastAsia" w:ascii="宋体" w:hAnsi="宋体" w:cs="宋体"/>
          <w:bCs/>
          <w:szCs w:val="18"/>
          <w:lang w:val="zh-CN" w:eastAsia="zh-CN"/>
        </w:rPr>
        <w:fldChar w:fldCharType="separate"/>
      </w:r>
      <w:r>
        <w:rPr>
          <w:rFonts w:hint="eastAsia"/>
        </w:rPr>
        <w:t>四、</w:t>
      </w:r>
      <w:r>
        <w:rPr>
          <w:rFonts w:hint="eastAsia"/>
          <w:lang w:eastAsia="zh-CN"/>
        </w:rPr>
        <w:t>响应文件</w:t>
      </w:r>
      <w:r>
        <w:rPr>
          <w:rFonts w:hint="eastAsia"/>
        </w:rPr>
        <w:t>递交</w:t>
      </w:r>
      <w:r>
        <w:tab/>
      </w:r>
      <w:r>
        <w:fldChar w:fldCharType="begin"/>
      </w:r>
      <w:r>
        <w:instrText xml:space="preserve"> PAGEREF _Toc16962 </w:instrText>
      </w:r>
      <w:r>
        <w:fldChar w:fldCharType="separate"/>
      </w:r>
      <w:r>
        <w:t>15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_Toc24627 </w:instrText>
      </w:r>
      <w:r>
        <w:rPr>
          <w:rFonts w:hint="eastAsia" w:ascii="宋体" w:hAnsi="宋体" w:cs="宋体"/>
          <w:bCs/>
          <w:szCs w:val="18"/>
          <w:lang w:val="zh-CN" w:eastAsia="zh-CN"/>
        </w:rPr>
        <w:fldChar w:fldCharType="separate"/>
      </w:r>
      <w:r>
        <w:rPr>
          <w:rFonts w:hint="eastAsia"/>
        </w:rPr>
        <w:t>五、开标</w:t>
      </w:r>
      <w:r>
        <w:tab/>
      </w:r>
      <w:r>
        <w:fldChar w:fldCharType="begin"/>
      </w:r>
      <w:r>
        <w:instrText xml:space="preserve"> PAGEREF _Toc24627 </w:instrText>
      </w:r>
      <w:r>
        <w:fldChar w:fldCharType="separate"/>
      </w:r>
      <w:r>
        <w:t>16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_Toc30935 </w:instrText>
      </w:r>
      <w:r>
        <w:rPr>
          <w:rFonts w:hint="eastAsia" w:ascii="宋体" w:hAnsi="宋体" w:cs="宋体"/>
          <w:bCs/>
          <w:szCs w:val="18"/>
          <w:lang w:val="zh-CN" w:eastAsia="zh-CN"/>
        </w:rPr>
        <w:fldChar w:fldCharType="separate"/>
      </w:r>
      <w:r>
        <w:rPr>
          <w:rFonts w:hint="eastAsia"/>
        </w:rPr>
        <w:t>六、评标、定标</w:t>
      </w:r>
      <w:r>
        <w:tab/>
      </w:r>
      <w:r>
        <w:fldChar w:fldCharType="begin"/>
      </w:r>
      <w:r>
        <w:instrText xml:space="preserve"> PAGEREF _Toc30935 </w:instrText>
      </w:r>
      <w:r>
        <w:fldChar w:fldCharType="separate"/>
      </w:r>
      <w:r>
        <w:t>17</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_Toc17527 </w:instrText>
      </w:r>
      <w:r>
        <w:rPr>
          <w:rFonts w:hint="eastAsia" w:ascii="宋体" w:hAnsi="宋体" w:cs="宋体"/>
          <w:bCs/>
          <w:szCs w:val="18"/>
          <w:lang w:val="zh-CN" w:eastAsia="zh-CN"/>
        </w:rPr>
        <w:fldChar w:fldCharType="separate"/>
      </w:r>
      <w:r>
        <w:rPr>
          <w:rFonts w:hint="eastAsia"/>
        </w:rPr>
        <w:t>七、合同签订</w:t>
      </w:r>
      <w:r>
        <w:tab/>
      </w:r>
      <w:r>
        <w:fldChar w:fldCharType="begin"/>
      </w:r>
      <w:r>
        <w:instrText xml:space="preserve"> PAGEREF _Toc17527 </w:instrText>
      </w:r>
      <w:r>
        <w:fldChar w:fldCharType="separate"/>
      </w:r>
      <w:r>
        <w:t>21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_Toc6688 </w:instrText>
      </w:r>
      <w:r>
        <w:rPr>
          <w:rFonts w:hint="eastAsia" w:ascii="宋体" w:hAnsi="宋体" w:cs="宋体"/>
          <w:bCs/>
          <w:szCs w:val="18"/>
          <w:lang w:val="zh-CN" w:eastAsia="zh-CN"/>
        </w:rPr>
        <w:fldChar w:fldCharType="separate"/>
      </w:r>
      <w:r>
        <w:rPr>
          <w:rFonts w:hint="eastAsia"/>
        </w:rPr>
        <w:t>八、特别提示</w:t>
      </w:r>
      <w:r>
        <w:tab/>
      </w:r>
      <w:r>
        <w:fldChar w:fldCharType="begin"/>
      </w:r>
      <w:r>
        <w:instrText xml:space="preserve"> PAGEREF _Toc6688 </w:instrText>
      </w:r>
      <w:r>
        <w:fldChar w:fldCharType="separate"/>
      </w:r>
      <w:r>
        <w:t>22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_Toc17399 </w:instrText>
      </w:r>
      <w:r>
        <w:rPr>
          <w:rFonts w:hint="eastAsia" w:ascii="宋体" w:hAnsi="宋体" w:cs="宋体"/>
          <w:bCs/>
          <w:szCs w:val="18"/>
          <w:lang w:val="zh-CN" w:eastAsia="zh-CN"/>
        </w:rPr>
        <w:fldChar w:fldCharType="separate"/>
      </w:r>
      <w:r>
        <w:rPr>
          <w:rFonts w:hint="eastAsia"/>
        </w:rPr>
        <w:t>九、其他事项</w:t>
      </w:r>
      <w:r>
        <w:tab/>
      </w:r>
      <w:r>
        <w:fldChar w:fldCharType="begin"/>
      </w:r>
      <w:r>
        <w:instrText xml:space="preserve"> PAGEREF _Toc17399 </w:instrText>
      </w:r>
      <w:r>
        <w:fldChar w:fldCharType="separate"/>
      </w:r>
      <w:r>
        <w:t>22</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_Toc2224 </w:instrText>
      </w:r>
      <w:r>
        <w:rPr>
          <w:rFonts w:hint="eastAsia" w:ascii="宋体" w:hAnsi="宋体" w:cs="宋体"/>
          <w:bCs/>
          <w:szCs w:val="18"/>
          <w:lang w:val="zh-CN" w:eastAsia="zh-CN"/>
        </w:rPr>
        <w:fldChar w:fldCharType="separate"/>
      </w:r>
      <w:r>
        <w:rPr>
          <w:rFonts w:hint="eastAsia"/>
        </w:rPr>
        <w:t>第</w:t>
      </w:r>
      <w:r>
        <w:rPr>
          <w:rFonts w:hint="eastAsia"/>
          <w:lang w:val="en-US" w:eastAsia="zh-CN"/>
        </w:rPr>
        <w:t>二</w:t>
      </w:r>
      <w:r>
        <w:rPr>
          <w:rFonts w:hint="eastAsia"/>
        </w:rPr>
        <w:t>章 货物采购要求、技术参数、规格及需求表</w:t>
      </w:r>
      <w:r>
        <w:tab/>
      </w:r>
      <w:r>
        <w:fldChar w:fldCharType="begin"/>
      </w:r>
      <w:r>
        <w:instrText xml:space="preserve"> PAGEREF _Toc2224 </w:instrText>
      </w:r>
      <w:r>
        <w:fldChar w:fldCharType="separate"/>
      </w:r>
      <w:r>
        <w:t>23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_Toc27580 </w:instrText>
      </w:r>
      <w:r>
        <w:rPr>
          <w:rFonts w:hint="eastAsia" w:ascii="宋体" w:hAnsi="宋体" w:cs="宋体"/>
          <w:bCs/>
          <w:szCs w:val="18"/>
          <w:lang w:val="zh-CN" w:eastAsia="zh-CN"/>
        </w:rPr>
        <w:fldChar w:fldCharType="separate"/>
      </w:r>
      <w:r>
        <w:rPr>
          <w:rFonts w:hint="eastAsia"/>
        </w:rPr>
        <w:t>一、 采购数量</w:t>
      </w:r>
      <w:r>
        <w:rPr>
          <w:rFonts w:hint="eastAsia"/>
          <w:lang w:eastAsia="zh-CN"/>
        </w:rPr>
        <w:t>及</w:t>
      </w:r>
      <w:r>
        <w:rPr>
          <w:rFonts w:hint="eastAsia"/>
        </w:rPr>
        <w:t>规格参数</w:t>
      </w:r>
      <w:r>
        <w:tab/>
      </w:r>
      <w:r>
        <w:fldChar w:fldCharType="begin"/>
      </w:r>
      <w:r>
        <w:instrText xml:space="preserve"> PAGEREF _Toc27580 </w:instrText>
      </w:r>
      <w:r>
        <w:fldChar w:fldCharType="separate"/>
      </w:r>
      <w:r>
        <w:t>23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_Toc1823 </w:instrText>
      </w:r>
      <w:r>
        <w:rPr>
          <w:rFonts w:hint="eastAsia" w:ascii="宋体" w:hAnsi="宋体" w:cs="宋体"/>
          <w:bCs/>
          <w:szCs w:val="18"/>
          <w:lang w:val="zh-CN" w:eastAsia="zh-CN"/>
        </w:rPr>
        <w:fldChar w:fldCharType="separate"/>
      </w:r>
      <w:r>
        <w:rPr>
          <w:rFonts w:hint="eastAsia"/>
          <w:lang w:val="en-US" w:eastAsia="zh-CN"/>
        </w:rPr>
        <w:t>二、</w:t>
      </w:r>
      <w:r>
        <w:rPr>
          <w:rFonts w:hint="eastAsia"/>
        </w:rPr>
        <w:t>采购要求</w:t>
      </w:r>
      <w:r>
        <w:tab/>
      </w:r>
      <w:r>
        <w:fldChar w:fldCharType="begin"/>
      </w:r>
      <w:r>
        <w:instrText xml:space="preserve"> PAGEREF _Toc1823 </w:instrText>
      </w:r>
      <w:r>
        <w:fldChar w:fldCharType="separate"/>
      </w:r>
      <w:r>
        <w:t>25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_Toc7888 </w:instrText>
      </w:r>
      <w:r>
        <w:rPr>
          <w:rFonts w:hint="eastAsia" w:ascii="宋体" w:hAnsi="宋体" w:cs="宋体"/>
          <w:bCs/>
          <w:szCs w:val="18"/>
          <w:lang w:val="zh-CN" w:eastAsia="zh-CN"/>
        </w:rPr>
        <w:fldChar w:fldCharType="separate"/>
      </w:r>
      <w:r>
        <w:rPr>
          <w:rFonts w:hint="eastAsia"/>
          <w:lang w:eastAsia="zh-CN"/>
        </w:rPr>
        <w:t>三、</w:t>
      </w:r>
      <w:r>
        <w:rPr>
          <w:rFonts w:hint="eastAsia"/>
        </w:rPr>
        <w:t>验收及付款方式</w:t>
      </w:r>
      <w:r>
        <w:tab/>
      </w:r>
      <w:r>
        <w:fldChar w:fldCharType="begin"/>
      </w:r>
      <w:r>
        <w:instrText xml:space="preserve"> PAGEREF _Toc7888 </w:instrText>
      </w:r>
      <w:r>
        <w:fldChar w:fldCharType="separate"/>
      </w:r>
      <w:r>
        <w:t>25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_Toc13279 </w:instrText>
      </w:r>
      <w:r>
        <w:rPr>
          <w:rFonts w:hint="eastAsia" w:ascii="宋体" w:hAnsi="宋体" w:cs="宋体"/>
          <w:bCs/>
          <w:szCs w:val="18"/>
          <w:lang w:val="zh-CN" w:eastAsia="zh-CN"/>
        </w:rPr>
        <w:fldChar w:fldCharType="separate"/>
      </w:r>
      <w:r>
        <w:rPr>
          <w:rFonts w:hint="eastAsia"/>
          <w:lang w:eastAsia="zh-CN"/>
        </w:rPr>
        <w:t>四</w:t>
      </w:r>
      <w:r>
        <w:rPr>
          <w:rFonts w:hint="eastAsia"/>
        </w:rPr>
        <w:t>、服务承诺</w:t>
      </w:r>
      <w:r>
        <w:tab/>
      </w:r>
      <w:r>
        <w:fldChar w:fldCharType="begin"/>
      </w:r>
      <w:r>
        <w:instrText xml:space="preserve"> PAGEREF _Toc13279 </w:instrText>
      </w:r>
      <w:r>
        <w:fldChar w:fldCharType="separate"/>
      </w:r>
      <w:r>
        <w:t>25</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_Toc21313 </w:instrText>
      </w:r>
      <w:r>
        <w:rPr>
          <w:rFonts w:hint="eastAsia" w:ascii="宋体" w:hAnsi="宋体" w:cs="宋体"/>
          <w:bCs/>
          <w:szCs w:val="18"/>
          <w:lang w:val="zh-CN" w:eastAsia="zh-CN"/>
        </w:rPr>
        <w:fldChar w:fldCharType="separate"/>
      </w:r>
      <w:r>
        <w:rPr>
          <w:rFonts w:hint="eastAsia"/>
        </w:rPr>
        <w:t>第</w:t>
      </w:r>
      <w:r>
        <w:rPr>
          <w:rFonts w:hint="eastAsia"/>
          <w:lang w:val="en-US" w:eastAsia="zh-CN"/>
        </w:rPr>
        <w:t>三</w:t>
      </w:r>
      <w:r>
        <w:rPr>
          <w:rFonts w:hint="eastAsia"/>
        </w:rPr>
        <w:t>章   合同条款</w:t>
      </w:r>
      <w:r>
        <w:tab/>
      </w:r>
      <w:r>
        <w:fldChar w:fldCharType="begin"/>
      </w:r>
      <w:r>
        <w:instrText xml:space="preserve"> PAGEREF _Toc21313 </w:instrText>
      </w:r>
      <w:r>
        <w:fldChar w:fldCharType="separate"/>
      </w:r>
      <w:r>
        <w:t>26</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_Toc16539 </w:instrText>
      </w:r>
      <w:r>
        <w:rPr>
          <w:rFonts w:hint="eastAsia" w:ascii="宋体" w:hAnsi="宋体" w:cs="宋体"/>
          <w:bCs/>
          <w:szCs w:val="18"/>
          <w:lang w:val="zh-CN" w:eastAsia="zh-CN"/>
        </w:rPr>
        <w:fldChar w:fldCharType="separate"/>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 xml:space="preserve">章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格式</w:t>
      </w:r>
      <w:r>
        <w:tab/>
      </w:r>
      <w:r>
        <w:fldChar w:fldCharType="begin"/>
      </w:r>
      <w:r>
        <w:instrText xml:space="preserve"> PAGEREF _Toc16539 </w:instrText>
      </w:r>
      <w:r>
        <w:fldChar w:fldCharType="separate"/>
      </w:r>
      <w:r>
        <w:t>29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_Toc8316 </w:instrText>
      </w:r>
      <w:r>
        <w:rPr>
          <w:rFonts w:hint="eastAsia" w:ascii="宋体" w:hAnsi="宋体" w:cs="宋体"/>
          <w:bCs/>
          <w:szCs w:val="18"/>
          <w:lang w:val="zh-CN" w:eastAsia="zh-CN"/>
        </w:rPr>
        <w:fldChar w:fldCharType="separate"/>
      </w:r>
      <w:r>
        <w:rPr>
          <w:rFonts w:hint="eastAsia"/>
        </w:rPr>
        <w:t xml:space="preserve">投 标 </w:t>
      </w:r>
      <w:r>
        <w:rPr>
          <w:rFonts w:hint="eastAsia"/>
          <w:lang w:val="en-US" w:eastAsia="zh-CN"/>
        </w:rPr>
        <w:t>函</w:t>
      </w:r>
      <w:r>
        <w:tab/>
      </w:r>
      <w:r>
        <w:fldChar w:fldCharType="begin"/>
      </w:r>
      <w:r>
        <w:instrText xml:space="preserve"> PAGEREF _Toc8316 </w:instrText>
      </w:r>
      <w:r>
        <w:fldChar w:fldCharType="separate"/>
      </w:r>
      <w:r>
        <w:t>31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_Toc10680 </w:instrText>
      </w:r>
      <w:r>
        <w:rPr>
          <w:rFonts w:hint="eastAsia" w:ascii="宋体" w:hAnsi="宋体" w:cs="宋体"/>
          <w:bCs/>
          <w:szCs w:val="18"/>
          <w:lang w:val="zh-CN" w:eastAsia="zh-CN"/>
        </w:rPr>
        <w:fldChar w:fldCharType="separate"/>
      </w:r>
      <w:r>
        <w:rPr>
          <w:rFonts w:hint="eastAsia"/>
        </w:rPr>
        <w:t>投标一览表</w:t>
      </w:r>
      <w:r>
        <w:tab/>
      </w:r>
      <w:r>
        <w:fldChar w:fldCharType="begin"/>
      </w:r>
      <w:r>
        <w:instrText xml:space="preserve"> PAGEREF _Toc10680 </w:instrText>
      </w:r>
      <w:r>
        <w:fldChar w:fldCharType="separate"/>
      </w:r>
      <w:r>
        <w:t>32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_Toc29015 </w:instrText>
      </w:r>
      <w:r>
        <w:rPr>
          <w:rFonts w:hint="eastAsia" w:ascii="宋体" w:hAnsi="宋体" w:cs="宋体"/>
          <w:bCs/>
          <w:szCs w:val="18"/>
          <w:lang w:val="zh-CN" w:eastAsia="zh-CN"/>
        </w:rPr>
        <w:fldChar w:fldCharType="separate"/>
      </w:r>
      <w:r>
        <w:rPr>
          <w:rFonts w:hint="eastAsia"/>
        </w:rPr>
        <w:t>投标货物报价表</w:t>
      </w:r>
      <w:r>
        <w:tab/>
      </w:r>
      <w:r>
        <w:fldChar w:fldCharType="begin"/>
      </w:r>
      <w:r>
        <w:instrText xml:space="preserve"> PAGEREF _Toc29015 </w:instrText>
      </w:r>
      <w:r>
        <w:fldChar w:fldCharType="separate"/>
      </w:r>
      <w:r>
        <w:t>33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_Toc5807 </w:instrText>
      </w:r>
      <w:r>
        <w:rPr>
          <w:rFonts w:hint="eastAsia" w:ascii="宋体" w:hAnsi="宋体" w:cs="宋体"/>
          <w:bCs/>
          <w:szCs w:val="18"/>
          <w:lang w:val="zh-CN" w:eastAsia="zh-CN"/>
        </w:rPr>
        <w:fldChar w:fldCharType="separate"/>
      </w:r>
      <w:r>
        <w:rPr>
          <w:rFonts w:hint="eastAsia" w:ascii="宋体" w:hAnsi="宋体" w:cs="宋体"/>
          <w:kern w:val="0"/>
        </w:rPr>
        <w:t>技术规格功能要求偏离表</w:t>
      </w:r>
      <w:r>
        <w:tab/>
      </w:r>
      <w:r>
        <w:fldChar w:fldCharType="begin"/>
      </w:r>
      <w:r>
        <w:instrText xml:space="preserve"> PAGEREF _Toc5807 </w:instrText>
      </w:r>
      <w:r>
        <w:fldChar w:fldCharType="separate"/>
      </w:r>
      <w:r>
        <w:t>34</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_Toc32634 </w:instrText>
      </w:r>
      <w:r>
        <w:rPr>
          <w:rFonts w:hint="eastAsia" w:ascii="宋体" w:hAnsi="宋体" w:cs="宋体"/>
          <w:bCs/>
          <w:szCs w:val="18"/>
          <w:lang w:val="zh-CN" w:eastAsia="zh-CN"/>
        </w:rPr>
        <w:fldChar w:fldCharType="separate"/>
      </w:r>
      <w:r>
        <w:rPr>
          <w:rFonts w:hint="eastAsia"/>
          <w:lang w:val="en-US" w:eastAsia="zh-CN"/>
        </w:rPr>
        <w:t>商务条款偏离表</w:t>
      </w:r>
      <w:r>
        <w:tab/>
      </w:r>
      <w:r>
        <w:fldChar w:fldCharType="begin"/>
      </w:r>
      <w:r>
        <w:instrText xml:space="preserve"> PAGEREF _Toc32634 </w:instrText>
      </w:r>
      <w:r>
        <w:fldChar w:fldCharType="separate"/>
      </w:r>
      <w:r>
        <w:t>35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_Toc4691 </w:instrText>
      </w:r>
      <w:r>
        <w:rPr>
          <w:rFonts w:hint="eastAsia" w:ascii="宋体" w:hAnsi="宋体" w:cs="宋体"/>
          <w:bCs/>
          <w:szCs w:val="18"/>
          <w:lang w:val="zh-CN" w:eastAsia="zh-CN"/>
        </w:rPr>
        <w:fldChar w:fldCharType="separate"/>
      </w:r>
      <w:r>
        <w:rPr>
          <w:rFonts w:hint="eastAsia"/>
        </w:rPr>
        <w:t>投标方的资格声明</w:t>
      </w:r>
      <w:r>
        <w:tab/>
      </w:r>
      <w:r>
        <w:fldChar w:fldCharType="begin"/>
      </w:r>
      <w:r>
        <w:instrText xml:space="preserve"> PAGEREF _Toc4691 </w:instrText>
      </w:r>
      <w:r>
        <w:fldChar w:fldCharType="separate"/>
      </w:r>
      <w:r>
        <w:t>36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_Toc11018 </w:instrText>
      </w:r>
      <w:r>
        <w:rPr>
          <w:rFonts w:hint="eastAsia" w:ascii="宋体" w:hAnsi="宋体" w:cs="宋体"/>
          <w:bCs/>
          <w:szCs w:val="18"/>
          <w:lang w:val="zh-CN" w:eastAsia="zh-CN"/>
        </w:rPr>
        <w:fldChar w:fldCharType="separate"/>
      </w:r>
      <w:r>
        <w:rPr>
          <w:rFonts w:hint="eastAsia"/>
        </w:rPr>
        <w:t>法人营业执照函</w:t>
      </w:r>
      <w:r>
        <w:tab/>
      </w:r>
      <w:r>
        <w:fldChar w:fldCharType="begin"/>
      </w:r>
      <w:r>
        <w:instrText xml:space="preserve"> PAGEREF _Toc11018 </w:instrText>
      </w:r>
      <w:r>
        <w:fldChar w:fldCharType="separate"/>
      </w:r>
      <w:r>
        <w:t>37</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_Toc587 </w:instrText>
      </w:r>
      <w:r>
        <w:rPr>
          <w:rFonts w:hint="eastAsia" w:ascii="宋体" w:hAnsi="宋体" w:cs="宋体"/>
          <w:bCs/>
          <w:szCs w:val="18"/>
          <w:lang w:val="zh-CN" w:eastAsia="zh-CN"/>
        </w:rPr>
        <w:fldChar w:fldCharType="separate"/>
      </w:r>
      <w:r>
        <w:rPr>
          <w:rFonts w:hint="eastAsia"/>
        </w:rPr>
        <w:t>法定代表人证明书</w:t>
      </w:r>
      <w:r>
        <w:tab/>
      </w:r>
      <w:r>
        <w:fldChar w:fldCharType="begin"/>
      </w:r>
      <w:r>
        <w:instrText xml:space="preserve"> PAGEREF _Toc587 </w:instrText>
      </w:r>
      <w:r>
        <w:fldChar w:fldCharType="separate"/>
      </w:r>
      <w:r>
        <w:t>38</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_Toc6346 </w:instrText>
      </w:r>
      <w:r>
        <w:rPr>
          <w:rFonts w:hint="eastAsia" w:ascii="宋体" w:hAnsi="宋体" w:cs="宋体"/>
          <w:bCs/>
          <w:szCs w:val="18"/>
          <w:lang w:val="zh-CN" w:eastAsia="zh-CN"/>
        </w:rPr>
        <w:fldChar w:fldCharType="separate"/>
      </w:r>
      <w:r>
        <w:rPr>
          <w:rFonts w:hint="eastAsia"/>
        </w:rPr>
        <w:t>法定代表人授权书</w:t>
      </w:r>
      <w:r>
        <w:tab/>
      </w:r>
      <w:r>
        <w:fldChar w:fldCharType="begin"/>
      </w:r>
      <w:r>
        <w:instrText xml:space="preserve"> PAGEREF _Toc6346 </w:instrText>
      </w:r>
      <w:r>
        <w:fldChar w:fldCharType="separate"/>
      </w:r>
      <w:r>
        <w:t>39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_Toc16189 </w:instrText>
      </w:r>
      <w:r>
        <w:rPr>
          <w:rFonts w:hint="eastAsia" w:ascii="宋体" w:hAnsi="宋体" w:cs="宋体"/>
          <w:bCs/>
          <w:szCs w:val="18"/>
          <w:lang w:val="zh-CN" w:eastAsia="zh-CN"/>
        </w:rPr>
        <w:fldChar w:fldCharType="separate"/>
      </w:r>
      <w:r>
        <w:rPr>
          <w:rFonts w:hint="eastAsia"/>
        </w:rPr>
        <w:t>质量保证书</w:t>
      </w:r>
      <w:r>
        <w:rPr>
          <w:rFonts w:hint="eastAsia"/>
          <w:lang w:eastAsia="zh-CN"/>
        </w:rPr>
        <w:t>（</w:t>
      </w:r>
      <w:r>
        <w:rPr>
          <w:rFonts w:hint="eastAsia"/>
          <w:lang w:val="en-US" w:eastAsia="zh-CN"/>
        </w:rPr>
        <w:t>投标供应商自拟</w:t>
      </w:r>
      <w:r>
        <w:rPr>
          <w:rFonts w:hint="eastAsia"/>
          <w:lang w:eastAsia="zh-CN"/>
        </w:rPr>
        <w:t>）</w:t>
      </w:r>
      <w:r>
        <w:tab/>
      </w:r>
      <w:r>
        <w:fldChar w:fldCharType="begin"/>
      </w:r>
      <w:r>
        <w:instrText xml:space="preserve"> PAGEREF _Toc16189 </w:instrText>
      </w:r>
      <w:r>
        <w:fldChar w:fldCharType="separate"/>
      </w:r>
      <w:r>
        <w:t>40</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_Toc4610 </w:instrText>
      </w:r>
      <w:r>
        <w:rPr>
          <w:rFonts w:hint="eastAsia" w:ascii="宋体" w:hAnsi="宋体" w:cs="宋体"/>
          <w:bCs/>
          <w:szCs w:val="18"/>
          <w:lang w:val="zh-CN" w:eastAsia="zh-CN"/>
        </w:rPr>
        <w:fldChar w:fldCharType="separate"/>
      </w:r>
      <w:r>
        <w:rPr>
          <w:rFonts w:hint="eastAsia"/>
        </w:rPr>
        <w:t>售后服务承诺书</w:t>
      </w:r>
      <w:r>
        <w:tab/>
      </w:r>
      <w:r>
        <w:fldChar w:fldCharType="begin"/>
      </w:r>
      <w:r>
        <w:instrText xml:space="preserve"> PAGEREF _Toc4610 </w:instrText>
      </w:r>
      <w:r>
        <w:fldChar w:fldCharType="separate"/>
      </w:r>
      <w:r>
        <w:t>43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_Toc31622 </w:instrText>
      </w:r>
      <w:r>
        <w:rPr>
          <w:rFonts w:hint="eastAsia" w:ascii="宋体" w:hAnsi="宋体" w:cs="宋体"/>
          <w:bCs/>
          <w:szCs w:val="18"/>
          <w:lang w:val="zh-CN" w:eastAsia="zh-CN"/>
        </w:rPr>
        <w:fldChar w:fldCharType="separate"/>
      </w:r>
      <w:r>
        <w:rPr>
          <w:rFonts w:hint="eastAsia"/>
          <w:lang w:eastAsia="zh-CN"/>
        </w:rPr>
        <w:t>供应商</w:t>
      </w:r>
      <w:r>
        <w:rPr>
          <w:rFonts w:hint="eastAsia"/>
        </w:rPr>
        <w:t>证明投标资格合格的相关证件证明的复印件</w:t>
      </w:r>
      <w:r>
        <w:tab/>
      </w:r>
      <w:r>
        <w:fldChar w:fldCharType="begin"/>
      </w:r>
      <w:r>
        <w:instrText xml:space="preserve"> PAGEREF _Toc31622 </w:instrText>
      </w:r>
      <w:r>
        <w:fldChar w:fldCharType="separate"/>
      </w:r>
      <w:r>
        <w:t>44</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_Toc15604 </w:instrText>
      </w:r>
      <w:r>
        <w:rPr>
          <w:rFonts w:hint="eastAsia" w:ascii="宋体" w:hAnsi="宋体" w:cs="宋体"/>
          <w:bCs/>
          <w:szCs w:val="18"/>
          <w:lang w:val="zh-CN" w:eastAsia="zh-CN"/>
        </w:rPr>
        <w:fldChar w:fldCharType="separate"/>
      </w:r>
      <w:r>
        <w:rPr>
          <w:rFonts w:hint="eastAsia"/>
          <w:lang w:eastAsia="zh-CN"/>
        </w:rPr>
        <w:t>供应商</w:t>
      </w:r>
      <w:r>
        <w:rPr>
          <w:rFonts w:hint="eastAsia"/>
        </w:rPr>
        <w:t>证明货物合格的相关证件证明复印件</w:t>
      </w:r>
      <w:r>
        <w:tab/>
      </w:r>
      <w:r>
        <w:fldChar w:fldCharType="begin"/>
      </w:r>
      <w:r>
        <w:instrText xml:space="preserve"> PAGEREF _Toc15604 </w:instrText>
      </w:r>
      <w:r>
        <w:fldChar w:fldCharType="separate"/>
      </w:r>
      <w:r>
        <w:t>45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_Toc21613 </w:instrText>
      </w:r>
      <w:r>
        <w:rPr>
          <w:rFonts w:hint="eastAsia" w:ascii="宋体" w:hAnsi="宋体" w:cs="宋体"/>
          <w:bCs/>
          <w:szCs w:val="18"/>
          <w:lang w:val="zh-CN" w:eastAsia="zh-CN"/>
        </w:rPr>
        <w:fldChar w:fldCharType="separate"/>
      </w:r>
      <w:r>
        <w:rPr>
          <w:rFonts w:hint="eastAsia"/>
        </w:rPr>
        <w:t>投标保证金收据复印件</w:t>
      </w:r>
      <w:r>
        <w:tab/>
      </w:r>
      <w:r>
        <w:fldChar w:fldCharType="begin"/>
      </w:r>
      <w:r>
        <w:instrText xml:space="preserve"> PAGEREF _Toc21613 </w:instrText>
      </w:r>
      <w:r>
        <w:fldChar w:fldCharType="separate"/>
      </w:r>
      <w:r>
        <w:t>46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_Toc14759 </w:instrText>
      </w:r>
      <w:r>
        <w:rPr>
          <w:rFonts w:hint="eastAsia" w:ascii="宋体" w:hAnsi="宋体" w:cs="宋体"/>
          <w:bCs/>
          <w:szCs w:val="18"/>
          <w:lang w:val="zh-CN" w:eastAsia="zh-CN"/>
        </w:rPr>
        <w:fldChar w:fldCharType="separate"/>
      </w:r>
      <w:r>
        <w:rPr>
          <w:rFonts w:hint="eastAsia"/>
        </w:rPr>
        <w:t>投标单位（供应商）反商业贿赂承诺书</w:t>
      </w:r>
      <w:r>
        <w:tab/>
      </w:r>
      <w:r>
        <w:fldChar w:fldCharType="begin"/>
      </w:r>
      <w:r>
        <w:instrText xml:space="preserve"> PAGEREF _Toc14759 </w:instrText>
      </w:r>
      <w:r>
        <w:fldChar w:fldCharType="separate"/>
      </w:r>
      <w:r>
        <w:t>47</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_Toc2613 </w:instrText>
      </w:r>
      <w:r>
        <w:rPr>
          <w:rFonts w:hint="eastAsia" w:ascii="宋体" w:hAnsi="宋体" w:cs="宋体"/>
          <w:bCs/>
          <w:szCs w:val="18"/>
          <w:lang w:val="zh-CN" w:eastAsia="zh-CN"/>
        </w:rPr>
        <w:fldChar w:fldCharType="separate"/>
      </w:r>
      <w:r>
        <w:rPr>
          <w:rFonts w:hint="eastAsia"/>
          <w:lang w:val="en-US" w:eastAsia="zh-CN"/>
        </w:rPr>
        <w:t>其他资料（目录没有的供应商认为有必要提交的材料）</w:t>
      </w:r>
      <w:r>
        <w:tab/>
      </w:r>
      <w:r>
        <w:fldChar w:fldCharType="begin"/>
      </w:r>
      <w:r>
        <w:instrText xml:space="preserve"> PAGEREF _Toc2613 </w:instrText>
      </w:r>
      <w:r>
        <w:fldChar w:fldCharType="separate"/>
      </w:r>
      <w:r>
        <w:t>49</w:t>
      </w:r>
      <w:r>
        <w:fldChar w:fldCharType="end"/>
      </w:r>
      <w:r>
        <w:rPr>
          <w:rFonts w:hint="eastAsia" w:ascii="宋体" w:hAnsi="宋体" w:cs="宋体"/>
          <w:bCs/>
          <w:szCs w:val="18"/>
          <w:lang w:val="zh-CN" w:eastAsia="zh-CN"/>
        </w:rPr>
        <w:fldChar w:fldCharType="end"/>
      </w:r>
    </w:p>
    <w:p>
      <w:pPr>
        <w:spacing w:line="360" w:lineRule="auto"/>
        <w:ind w:firstLine="480" w:firstLineChars="200"/>
        <w:jc w:val="center"/>
        <w:rPr>
          <w:rFonts w:hint="eastAsia" w:ascii="宋体" w:hAnsi="宋体" w:cs="宋体"/>
          <w:b/>
          <w:bCs/>
          <w:sz w:val="18"/>
          <w:szCs w:val="18"/>
          <w:lang w:val="zh-CN" w:eastAsia="zh-CN"/>
        </w:rPr>
        <w:sectPr>
          <w:headerReference r:id="rId5" w:type="default"/>
          <w:footerReference r:id="rId6" w:type="default"/>
          <w:pgSz w:w="11906" w:h="16838"/>
          <w:pgMar w:top="1440" w:right="1800" w:bottom="1440" w:left="1800" w:header="851" w:footer="992" w:gutter="0"/>
          <w:pgNumType w:fmt="decimal" w:start="1"/>
          <w:cols w:space="720" w:num="1"/>
          <w:docGrid w:type="lines" w:linePitch="326" w:charSpace="0"/>
        </w:sectPr>
      </w:pPr>
      <w:r>
        <w:rPr>
          <w:rFonts w:hint="eastAsia" w:ascii="宋体" w:hAnsi="宋体" w:cs="宋体"/>
          <w:bCs/>
          <w:szCs w:val="18"/>
          <w:lang w:val="zh-CN" w:eastAsia="zh-CN"/>
        </w:rPr>
        <w:fldChar w:fldCharType="end"/>
      </w:r>
    </w:p>
    <w:p>
      <w:pPr>
        <w:spacing w:line="360" w:lineRule="auto"/>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墨玉县人民医院实验室装修改造（三次）</w:t>
      </w:r>
    </w:p>
    <w:p>
      <w:pPr>
        <w:spacing w:line="360" w:lineRule="auto"/>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竞争性谈判公告</w:t>
      </w:r>
    </w:p>
    <w:p>
      <w:pPr>
        <w:spacing w:line="360" w:lineRule="auto"/>
        <w:jc w:val="center"/>
        <w:rPr>
          <w:rFonts w:hint="eastAsia" w:ascii="宋体" w:hAnsi="宋体" w:cs="宋体"/>
          <w:sz w:val="24"/>
          <w:szCs w:val="24"/>
        </w:rPr>
      </w:pPr>
      <w:r>
        <w:rPr>
          <w:rFonts w:hint="eastAsia" w:ascii="宋体" w:hAnsi="宋体" w:cs="宋体"/>
          <w:b/>
          <w:bCs/>
          <w:sz w:val="30"/>
          <w:szCs w:val="30"/>
          <w:lang w:val="en-US" w:eastAsia="zh-CN"/>
        </w:rPr>
        <w:t xml:space="preserve">   </w:t>
      </w:r>
      <w:r>
        <w:rPr>
          <w:rFonts w:hint="eastAsia" w:ascii="宋体" w:hAnsi="宋体" w:cs="宋体"/>
          <w:sz w:val="24"/>
          <w:szCs w:val="24"/>
        </w:rPr>
        <w:t>新疆鼎盛博远工程管理有限公司受墨玉县人民医院的委托，对</w:t>
      </w:r>
      <w:r>
        <w:rPr>
          <w:rFonts w:hint="eastAsia" w:ascii="宋体" w:hAnsi="宋体" w:cs="宋体"/>
          <w:sz w:val="24"/>
          <w:szCs w:val="24"/>
          <w:lang w:eastAsia="zh-CN"/>
        </w:rPr>
        <w:t>墨玉县人民医院实验室装修改造（三次）</w:t>
      </w:r>
      <w:r>
        <w:rPr>
          <w:rFonts w:hint="eastAsia" w:ascii="宋体" w:hAnsi="宋体" w:cs="宋体"/>
          <w:sz w:val="24"/>
          <w:szCs w:val="24"/>
        </w:rPr>
        <w:t>进行竞争性谈判，现邀请合格供应商前来投标。</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一、项目名称：</w:t>
      </w:r>
      <w:r>
        <w:rPr>
          <w:rFonts w:hint="eastAsia" w:ascii="宋体" w:hAnsi="宋体" w:cs="宋体"/>
          <w:sz w:val="24"/>
          <w:szCs w:val="24"/>
          <w:lang w:eastAsia="zh-CN"/>
        </w:rPr>
        <w:t>墨玉县人民医院实验室装修改造（三次）</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rPr>
        <w:t>二、项目编号：</w:t>
      </w:r>
      <w:r>
        <w:rPr>
          <w:rFonts w:hint="eastAsia" w:ascii="宋体" w:hAnsi="宋体" w:cs="宋体"/>
          <w:sz w:val="24"/>
          <w:szCs w:val="24"/>
          <w:lang w:eastAsia="zh-CN"/>
        </w:rPr>
        <w:t>MYXZFCG-【DSBY】2022-0</w:t>
      </w:r>
      <w:r>
        <w:rPr>
          <w:rFonts w:hint="eastAsia" w:ascii="宋体" w:hAnsi="宋体" w:cs="宋体"/>
          <w:sz w:val="24"/>
          <w:szCs w:val="24"/>
          <w:lang w:val="en-US" w:eastAsia="zh-CN"/>
        </w:rPr>
        <w:t>5</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三、采购项目概况：平面块料拆除、楼（地）面卷材防水、硫氧镁钢构房、墙面装饰板、地坪、吊顶天棚、洁净门、冷库设备、会议装修室、生化实验室装修等；采购预算：832533.61元；具体参数详见谈判文件。</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四、资金来源：自筹资金。</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五、招标供应商资格要求： </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（1）符合《中华人民共和国政府采购法》第二十二条规定</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（2）投标单位须携带经年审合格的营业执照原件，法人应携带法定代表人身份证明及身份证（原件），委托人须携带法人代表授权书及身份证（原件）；</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（3）投标供应商的依法缴纳税收和社会保障资金的良好记录</w:t>
      </w:r>
      <w:r>
        <w:rPr>
          <w:rFonts w:hint="eastAsia" w:ascii="宋体" w:hAnsi="宋体" w:cs="宋体"/>
          <w:sz w:val="24"/>
          <w:szCs w:val="24"/>
          <w:lang w:eastAsia="zh-CN"/>
        </w:rPr>
        <w:t>，</w:t>
      </w:r>
      <w:r>
        <w:rPr>
          <w:rFonts w:hint="eastAsia" w:ascii="宋体" w:hAnsi="宋体" w:cs="宋体"/>
          <w:sz w:val="24"/>
          <w:szCs w:val="24"/>
        </w:rPr>
        <w:t>连续近6个月的</w:t>
      </w:r>
      <w:r>
        <w:rPr>
          <w:rFonts w:hint="eastAsia" w:ascii="宋体" w:hAnsi="宋体" w:cs="宋体"/>
          <w:sz w:val="24"/>
          <w:szCs w:val="24"/>
          <w:lang w:val="en-US" w:eastAsia="zh-CN"/>
        </w:rPr>
        <w:t>法定代表人和授权代理人的社保缴费凭证</w:t>
      </w:r>
      <w:r>
        <w:rPr>
          <w:rFonts w:hint="eastAsia" w:ascii="宋体" w:hAnsi="宋体" w:cs="宋体"/>
          <w:sz w:val="24"/>
          <w:szCs w:val="24"/>
        </w:rPr>
        <w:t>个人明细表</w:t>
      </w:r>
      <w:r>
        <w:rPr>
          <w:rFonts w:hint="eastAsia" w:ascii="宋体" w:hAnsi="宋体" w:cs="宋体"/>
          <w:sz w:val="24"/>
          <w:szCs w:val="24"/>
          <w:lang w:eastAsia="zh-CN"/>
        </w:rPr>
        <w:t>，</w:t>
      </w:r>
      <w:r>
        <w:rPr>
          <w:rFonts w:hint="eastAsia" w:ascii="宋体" w:hAnsi="宋体" w:cs="宋体"/>
          <w:sz w:val="24"/>
          <w:szCs w:val="24"/>
          <w:lang w:val="en-US" w:eastAsia="zh-CN"/>
        </w:rPr>
        <w:t>（新成立时间少于六个月的公司，按实际发生提供）</w:t>
      </w:r>
      <w:r>
        <w:rPr>
          <w:rFonts w:hint="eastAsia" w:ascii="宋体" w:hAnsi="宋体" w:cs="宋体"/>
          <w:sz w:val="24"/>
          <w:szCs w:val="24"/>
        </w:rPr>
        <w:t>；</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4）具有良好的商业信誉或健全的财务会计制度（需提供2021年度财务审计报告，2022年新成立的公司可不提供但需提供银行出具的近三个月是指3月至5月的资信证明原件）和健全的财务制度（新成立不足三个月的，按实际情况发生提供）（原件）；</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（5）凡拟参加本次招标项目的供应商，如在“信用中国”网站（WWW.creditchina.gov.cn）、中国政府采购网（www.ccgp.gov.cn）、国家企业信息系统被列入失信被执行人、重大税收违法</w:t>
      </w:r>
      <w:r>
        <w:rPr>
          <w:rFonts w:hint="eastAsia" w:ascii="宋体" w:hAnsi="宋体" w:cs="宋体"/>
          <w:sz w:val="24"/>
          <w:szCs w:val="24"/>
          <w:lang w:val="en-US" w:eastAsia="zh-CN"/>
        </w:rPr>
        <w:t>黑</w:t>
      </w:r>
      <w:r>
        <w:rPr>
          <w:rFonts w:hint="eastAsia" w:ascii="宋体" w:hAnsi="宋体" w:cs="宋体"/>
          <w:sz w:val="24"/>
          <w:szCs w:val="24"/>
        </w:rPr>
        <w:t>名单、政府采购严重违法失信行为记录名单的（尚在处罚期内的），将拒绝其参本次采购活动（企业自行在网站下载打印（打印时间须在报名期间内），并加盖单位鲜红公章）。</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（6）本项目不接受联合体投标。</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六、谈判文件领取时间及地点：</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1、发售时间：2022-</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日至2022-</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17</w:t>
      </w:r>
      <w:r>
        <w:rPr>
          <w:rFonts w:hint="eastAsia" w:ascii="宋体" w:hAnsi="宋体" w:cs="宋体"/>
          <w:sz w:val="24"/>
          <w:szCs w:val="24"/>
        </w:rPr>
        <w:t>日</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上午：10:00-14:00下午：16:00-19:00</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报名（发售／获取）地址：在新疆政府采购网（http://www.ccgp-xinjiang.gov.cn）该采购公告附件中的招标（采购）文件可直接下载。</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投标供应商购买招标文件时应提交的资料：在符合该招标（采购）公告投标供应商的资格要求条件的前提下，在新疆政府采购网（http://www.ccgp-xinjiang.gov.cn）该采购公告附件中的招标（采购）文件可直接下载并参与投标，不再需要报名，在开标时一并进行资格审核。</w:t>
      </w:r>
    </w:p>
    <w:p>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pPr>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特别提示：</w:t>
      </w:r>
    </w:p>
    <w:p>
      <w:pPr>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numPr>
          <w:ilvl w:val="0"/>
          <w:numId w:val="0"/>
        </w:numPr>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numPr>
          <w:ilvl w:val="0"/>
          <w:numId w:val="0"/>
        </w:numPr>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关于调整优化节能产品、环境标志产品政府采购执行机制的通知》（财库〔2019〕9号）、《财政部中国残疾人联合会关于促进残疾人就业政府采购政策的通知》（财库[2017]141号）。</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、投标保证金：1000元（壹仟元整）</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rPr>
        <w:t>（请于开标截止日期前将投标保证金足额汇入（存入）以下账户）</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rPr>
        <w:t>开户名称：墨玉县公共资源交易平台中心</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rPr>
        <w:t>开户银行：墨玉县农村信用合作联社</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rPr>
        <w:t>账    号：879010012010178915451</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、响应文件递交截止及开标时间：2022年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日1</w:t>
      </w:r>
      <w:r>
        <w:rPr>
          <w:rFonts w:hint="eastAsia" w:ascii="宋体" w:hAnsi="宋体" w:cs="宋体"/>
          <w:sz w:val="24"/>
          <w:szCs w:val="24"/>
          <w:lang w:val="en-US" w:eastAsia="zh-CN"/>
        </w:rPr>
        <w:t>1</w:t>
      </w:r>
      <w:r>
        <w:rPr>
          <w:rFonts w:hint="eastAsia" w:ascii="宋体" w:hAnsi="宋体" w:cs="宋体"/>
          <w:sz w:val="24"/>
          <w:szCs w:val="24"/>
        </w:rPr>
        <w:t>：00（北京时间），响应文件应于开标时间截止前送达指定的地点，否则不予接受，响应文件一律不予退还。</w:t>
      </w:r>
    </w:p>
    <w:p>
      <w:pPr>
        <w:numPr>
          <w:ilvl w:val="0"/>
          <w:numId w:val="0"/>
        </w:numPr>
        <w:spacing w:line="360" w:lineRule="auto"/>
        <w:jc w:val="both"/>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、开标地点：墨玉县公共资源交易平台中心（墨玉县玉华社区院内）</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一</w:t>
      </w:r>
      <w:r>
        <w:rPr>
          <w:rFonts w:hint="eastAsia" w:ascii="宋体" w:hAnsi="宋体" w:cs="宋体"/>
          <w:sz w:val="24"/>
          <w:szCs w:val="24"/>
        </w:rPr>
        <w:t xml:space="preserve">、联系方式：  </w:t>
      </w: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 xml:space="preserve">招标单位：墨玉县人民医院 </w:t>
      </w: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联 系 人：海比尔               联系电话：15894090099</w:t>
      </w: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 xml:space="preserve">招标代理机构：新疆鼎盛博远工程管理有限公司 </w:t>
      </w: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联  系  人：王凯                   联系电话：18194998906</w:t>
      </w:r>
    </w:p>
    <w:p>
      <w:pPr>
        <w:numPr>
          <w:ilvl w:val="0"/>
          <w:numId w:val="0"/>
        </w:numPr>
        <w:spacing w:line="360" w:lineRule="auto"/>
        <w:ind w:leftChars="200"/>
        <w:rPr>
          <w:rFonts w:hint="eastAsia" w:ascii="宋体" w:hAnsi="宋体" w:cs="宋体"/>
          <w:sz w:val="24"/>
          <w:szCs w:val="24"/>
        </w:rPr>
      </w:pP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 xml:space="preserve">墨玉县人民医院                    新疆鼎盛博远工程管理有限公司 </w:t>
      </w:r>
    </w:p>
    <w:p>
      <w:pPr>
        <w:numPr>
          <w:ilvl w:val="0"/>
          <w:numId w:val="0"/>
        </w:numPr>
        <w:spacing w:line="360" w:lineRule="auto"/>
        <w:ind w:leftChars="200"/>
        <w:rPr>
          <w:rFonts w:hint="eastAsia" w:ascii="宋体" w:hAnsi="宋体" w:cs="宋体"/>
          <w:sz w:val="24"/>
          <w:szCs w:val="24"/>
        </w:rPr>
      </w:pPr>
      <w:r>
        <w:rPr>
          <w:rFonts w:hint="eastAsia" w:ascii="宋体" w:hAnsi="宋体" w:cs="宋体"/>
          <w:sz w:val="24"/>
          <w:szCs w:val="24"/>
        </w:rPr>
        <w:t xml:space="preserve"> </w:t>
      </w:r>
    </w:p>
    <w:p>
      <w:pPr>
        <w:ind w:firstLine="480" w:firstLineChars="200"/>
      </w:pPr>
      <w:r>
        <w:rPr>
          <w:rFonts w:hint="eastAsia" w:ascii="宋体" w:hAnsi="宋体" w:cs="宋体"/>
          <w:sz w:val="24"/>
          <w:szCs w:val="24"/>
        </w:rPr>
        <w:t xml:space="preserve"> 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7</w:t>
      </w:r>
      <w:r>
        <w:rPr>
          <w:rFonts w:hint="eastAsia" w:ascii="宋体" w:hAnsi="宋体" w:cs="宋体"/>
          <w:sz w:val="24"/>
          <w:szCs w:val="24"/>
        </w:rPr>
        <w:t>日                           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7</w:t>
      </w:r>
      <w:r>
        <w:rPr>
          <w:rFonts w:hint="eastAsia" w:ascii="宋体" w:hAnsi="宋体" w:cs="宋体"/>
          <w:sz w:val="24"/>
          <w:szCs w:val="24"/>
        </w:rPr>
        <w:t>日</w:t>
      </w:r>
    </w:p>
    <w:p>
      <w:pPr>
        <w:numPr>
          <w:ilvl w:val="0"/>
          <w:numId w:val="0"/>
        </w:numPr>
        <w:spacing w:line="360" w:lineRule="auto"/>
        <w:ind w:leftChars="200"/>
      </w:pPr>
    </w:p>
    <w:p>
      <w:pPr>
        <w:pStyle w:val="4"/>
        <w:ind w:left="0" w:leftChars="0" w:firstLine="0" w:firstLineChars="0"/>
      </w:pPr>
      <w:bookmarkStart w:id="0" w:name="_Toc3877"/>
    </w:p>
    <w:p>
      <w:pPr>
        <w:pStyle w:val="3"/>
        <w:jc w:val="center"/>
      </w:pPr>
    </w:p>
    <w:p>
      <w:pPr>
        <w:pStyle w:val="4"/>
      </w:pPr>
    </w:p>
    <w:p>
      <w:pPr>
        <w:pStyle w:val="4"/>
      </w:pPr>
    </w:p>
    <w:p>
      <w:pPr>
        <w:pStyle w:val="4"/>
      </w:pPr>
    </w:p>
    <w:p>
      <w:pPr>
        <w:pStyle w:val="4"/>
      </w:pPr>
    </w:p>
    <w:p>
      <w:pPr>
        <w:pStyle w:val="4"/>
      </w:pPr>
    </w:p>
    <w:p>
      <w:pPr>
        <w:pStyle w:val="4"/>
      </w:pPr>
    </w:p>
    <w:p>
      <w:pPr>
        <w:pStyle w:val="4"/>
      </w:pPr>
    </w:p>
    <w:p>
      <w:pPr>
        <w:pStyle w:val="4"/>
      </w:pPr>
    </w:p>
    <w:p>
      <w:pPr>
        <w:pStyle w:val="3"/>
        <w:jc w:val="center"/>
      </w:pPr>
    </w:p>
    <w:p>
      <w:pPr>
        <w:pStyle w:val="4"/>
      </w:pPr>
    </w:p>
    <w:p>
      <w:pPr>
        <w:pStyle w:val="4"/>
        <w:ind w:left="0" w:leftChars="0" w:firstLine="0" w:firstLineChars="0"/>
      </w:pPr>
    </w:p>
    <w:p>
      <w:pPr>
        <w:pStyle w:val="3"/>
        <w:jc w:val="center"/>
        <w:rPr>
          <w:rFonts w:hint="eastAsia"/>
        </w:rPr>
      </w:pPr>
      <w:r>
        <w:fldChar w:fldCharType="begin"/>
      </w:r>
      <w:r>
        <w:instrText xml:space="preserve"> HYPERLINK \l "_Toc14670" </w:instrText>
      </w:r>
      <w:r>
        <w:fldChar w:fldCharType="separate"/>
      </w:r>
      <w:r>
        <w:rPr>
          <w:rFonts w:hint="eastAsia"/>
          <w:lang w:eastAsia="zh-CN"/>
        </w:rPr>
        <w:t>供应商</w:t>
      </w:r>
      <w:r>
        <w:rPr>
          <w:rFonts w:hint="eastAsia"/>
        </w:rPr>
        <w:t>须知前附表</w:t>
      </w:r>
      <w:bookmarkEnd w:id="0"/>
    </w:p>
    <w:tbl>
      <w:tblPr>
        <w:tblStyle w:val="1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056"/>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39"/>
              <w:keepNext w:val="0"/>
              <w:keepLines w:val="0"/>
              <w:suppressLineNumbers w:val="0"/>
              <w:spacing w:before="0" w:beforeAutospacing="0" w:after="0" w:afterAutospacing="0" w:line="400" w:lineRule="exact"/>
              <w:ind w:left="9" w:right="0"/>
              <w:jc w:val="center"/>
              <w:rPr>
                <w:rFonts w:hint="default"/>
                <w:b/>
                <w:color w:val="auto"/>
                <w:sz w:val="24"/>
                <w:szCs w:val="24"/>
                <w:highlight w:val="none"/>
                <w:lang w:val="zh-CN"/>
              </w:rPr>
            </w:pPr>
            <w:r>
              <w:rPr>
                <w:rFonts w:hint="eastAsia"/>
                <w:b/>
                <w:color w:val="auto"/>
                <w:sz w:val="24"/>
                <w:szCs w:val="24"/>
                <w:highlight w:val="none"/>
                <w:lang w:val="zh-CN"/>
              </w:rPr>
              <w:t xml:space="preserve">序号 </w:t>
            </w:r>
          </w:p>
        </w:tc>
        <w:tc>
          <w:tcPr>
            <w:tcW w:w="205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 xml:space="preserve">条款名称 </w:t>
            </w:r>
          </w:p>
        </w:tc>
        <w:tc>
          <w:tcPr>
            <w:tcW w:w="6427"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w:t>
            </w:r>
          </w:p>
        </w:tc>
        <w:tc>
          <w:tcPr>
            <w:tcW w:w="2056"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采购人</w:t>
            </w:r>
          </w:p>
        </w:tc>
        <w:tc>
          <w:tcPr>
            <w:tcW w:w="6427" w:type="dxa"/>
            <w:vAlign w:val="center"/>
          </w:tcPr>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名  称：墨玉县人民医院  </w:t>
            </w:r>
          </w:p>
          <w:p>
            <w:pPr>
              <w:pStyle w:val="39"/>
              <w:keepNext w:val="0"/>
              <w:keepLines w:val="0"/>
              <w:suppressLineNumbers w:val="0"/>
              <w:spacing w:before="0" w:beforeAutospacing="0" w:after="0" w:afterAutospacing="0" w:line="400" w:lineRule="exact"/>
              <w:ind w:left="1200" w:leftChars="100" w:right="0" w:hanging="960" w:hangingChars="400"/>
              <w:rPr>
                <w:rFonts w:hint="default"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zh-CN" w:eastAsia="zh-CN"/>
              </w:rPr>
              <w:t>联系人：</w:t>
            </w:r>
            <w:r>
              <w:rPr>
                <w:rFonts w:hint="eastAsia" w:ascii="宋体" w:hAnsi="宋体" w:eastAsia="宋体" w:cs="Times New Roman"/>
                <w:color w:val="000000"/>
                <w:sz w:val="24"/>
                <w:highlight w:val="none"/>
                <w:lang w:val="en-US" w:eastAsia="zh-CN"/>
              </w:rPr>
              <w:t>海比尔</w:t>
            </w:r>
          </w:p>
          <w:p>
            <w:pPr>
              <w:pStyle w:val="39"/>
              <w:keepNext w:val="0"/>
              <w:keepLines w:val="0"/>
              <w:suppressLineNumbers w:val="0"/>
              <w:spacing w:before="0" w:beforeAutospacing="0" w:after="0" w:afterAutospacing="0" w:line="400" w:lineRule="exact"/>
              <w:ind w:left="1050" w:right="0" w:hanging="1200" w:hangingChars="500"/>
              <w:rPr>
                <w:rFonts w:hint="default"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电  话：15894090099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2</w:t>
            </w:r>
          </w:p>
        </w:tc>
        <w:tc>
          <w:tcPr>
            <w:tcW w:w="205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采购代理机构</w:t>
            </w:r>
          </w:p>
        </w:tc>
        <w:tc>
          <w:tcPr>
            <w:tcW w:w="6427" w:type="dxa"/>
            <w:vAlign w:val="center"/>
          </w:tcPr>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名  称: 新疆鼎盛博远工程管理有限公司 </w:t>
            </w:r>
          </w:p>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地  址:和田市二环南路25号幸福花园4栋16楼</w:t>
            </w:r>
          </w:p>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联系人: 王凯</w:t>
            </w:r>
          </w:p>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  电  话: 18194998906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3</w:t>
            </w:r>
          </w:p>
        </w:tc>
        <w:tc>
          <w:tcPr>
            <w:tcW w:w="205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采购项目名称</w:t>
            </w:r>
          </w:p>
        </w:tc>
        <w:tc>
          <w:tcPr>
            <w:tcW w:w="6427" w:type="dxa"/>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cs="Times New Roman"/>
                <w:color w:val="000000"/>
                <w:kern w:val="0"/>
                <w:sz w:val="24"/>
                <w:szCs w:val="24"/>
                <w:highlight w:val="none"/>
                <w:lang w:val="en-US" w:eastAsia="zh-CN" w:bidi="ar-SA"/>
              </w:rPr>
              <w:t>墨玉县人民医院实验室装修改造（三次）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4</w:t>
            </w:r>
          </w:p>
        </w:tc>
        <w:tc>
          <w:tcPr>
            <w:tcW w:w="2056" w:type="dxa"/>
            <w:vAlign w:val="center"/>
          </w:tcPr>
          <w:p>
            <w:pPr>
              <w:pStyle w:val="39"/>
              <w:keepNext w:val="0"/>
              <w:keepLines w:val="0"/>
              <w:suppressLineNumbers w:val="0"/>
              <w:spacing w:before="0" w:beforeAutospacing="0" w:after="0" w:afterAutospacing="0" w:line="400" w:lineRule="exact"/>
              <w:ind w:left="38" w:right="0"/>
              <w:rPr>
                <w:rFonts w:hint="default"/>
                <w:b/>
                <w:color w:val="auto"/>
                <w:sz w:val="24"/>
                <w:szCs w:val="24"/>
                <w:highlight w:val="none"/>
                <w:lang w:val="zh-CN"/>
              </w:rPr>
            </w:pPr>
            <w:r>
              <w:rPr>
                <w:rFonts w:hint="eastAsia"/>
                <w:b/>
                <w:color w:val="auto"/>
                <w:sz w:val="24"/>
                <w:szCs w:val="24"/>
                <w:highlight w:val="none"/>
              </w:rPr>
              <w:t xml:space="preserve">  </w:t>
            </w:r>
            <w:r>
              <w:rPr>
                <w:rFonts w:hint="eastAsia"/>
                <w:b/>
                <w:color w:val="auto"/>
                <w:sz w:val="24"/>
                <w:szCs w:val="24"/>
                <w:highlight w:val="none"/>
                <w:lang w:val="zh-CN"/>
              </w:rPr>
              <w:t>采购项目编号</w:t>
            </w:r>
          </w:p>
        </w:tc>
        <w:tc>
          <w:tcPr>
            <w:tcW w:w="6427" w:type="dxa"/>
            <w:vAlign w:val="center"/>
          </w:tcPr>
          <w:p>
            <w:pPr>
              <w:keepNext w:val="0"/>
              <w:keepLines w:val="0"/>
              <w:suppressLineNumbers w:val="0"/>
              <w:spacing w:before="0" w:beforeAutospacing="0" w:after="0" w:afterAutospacing="0" w:line="400" w:lineRule="exact"/>
              <w:ind w:left="0" w:right="0" w:firstLine="241" w:firstLineChars="100"/>
              <w:rPr>
                <w:rFonts w:hint="default"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eastAsia="zh-CN"/>
              </w:rPr>
              <w:t>MYXZFCG-【DSBY】2022-0</w:t>
            </w:r>
            <w:r>
              <w:rPr>
                <w:rFonts w:hint="eastAsia" w:ascii="宋体" w:hAnsi="宋体" w:cs="宋体"/>
                <w:b/>
                <w:bCs/>
                <w:color w:val="auto"/>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5</w:t>
            </w:r>
          </w:p>
        </w:tc>
        <w:tc>
          <w:tcPr>
            <w:tcW w:w="205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项目资金及来源</w:t>
            </w:r>
          </w:p>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p>
        </w:tc>
        <w:tc>
          <w:tcPr>
            <w:tcW w:w="6427" w:type="dxa"/>
            <w:vAlign w:val="center"/>
          </w:tcPr>
          <w:p>
            <w:pPr>
              <w:pStyle w:val="39"/>
              <w:keepNext w:val="0"/>
              <w:keepLines w:val="0"/>
              <w:suppressLineNumbers w:val="0"/>
              <w:spacing w:before="0" w:beforeAutospacing="0" w:after="0" w:afterAutospacing="0" w:line="400" w:lineRule="exact"/>
              <w:ind w:left="222" w:leftChars="92" w:right="240" w:rightChars="100" w:hanging="1"/>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kern w:val="0"/>
                <w:sz w:val="24"/>
                <w:szCs w:val="24"/>
                <w:highlight w:val="none"/>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6</w:t>
            </w:r>
          </w:p>
        </w:tc>
        <w:tc>
          <w:tcPr>
            <w:tcW w:w="205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color w:val="auto"/>
                <w:spacing w:val="-4"/>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资金落实情况</w:t>
            </w:r>
          </w:p>
        </w:tc>
        <w:tc>
          <w:tcPr>
            <w:tcW w:w="6427" w:type="dxa"/>
            <w:vAlign w:val="top"/>
          </w:tcPr>
          <w:p>
            <w:pPr>
              <w:keepNext w:val="0"/>
              <w:keepLines w:val="0"/>
              <w:suppressLineNumbers w:val="0"/>
              <w:spacing w:before="0" w:beforeAutospacing="0" w:after="0" w:afterAutospacing="0" w:line="300" w:lineRule="auto"/>
              <w:ind w:left="0" w:right="0" w:firstLine="232" w:firstLineChars="100"/>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7</w:t>
            </w:r>
          </w:p>
        </w:tc>
        <w:tc>
          <w:tcPr>
            <w:tcW w:w="205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预算最高限价</w:t>
            </w:r>
          </w:p>
        </w:tc>
        <w:tc>
          <w:tcPr>
            <w:tcW w:w="6427" w:type="dxa"/>
            <w:vAlign w:val="center"/>
          </w:tcPr>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预算价：</w:t>
            </w:r>
            <w:r>
              <w:rPr>
                <w:rFonts w:hint="eastAsia" w:ascii="宋体" w:hAnsi="宋体"/>
                <w:color w:val="000000"/>
                <w:sz w:val="24"/>
                <w:u w:val="single"/>
                <w:lang w:val="en-US" w:eastAsia="zh-CN"/>
              </w:rPr>
              <w:t>832533.61元</w:t>
            </w:r>
            <w:r>
              <w:rPr>
                <w:rFonts w:hint="eastAsia" w:ascii="宋体" w:hAnsi="宋体" w:eastAsia="宋体" w:cs="宋体"/>
                <w:b/>
                <w:color w:val="auto"/>
                <w:spacing w:val="-4"/>
                <w:sz w:val="24"/>
                <w:szCs w:val="24"/>
                <w:highlight w:val="none"/>
              </w:rPr>
              <w:t>（</w:t>
            </w:r>
            <w:r>
              <w:rPr>
                <w:rFonts w:hint="default" w:ascii="宋体" w:hAnsi="宋体"/>
                <w:color w:val="auto"/>
                <w:sz w:val="24"/>
                <w:szCs w:val="24"/>
                <w:highlight w:val="none"/>
              </w:rPr>
              <w:t>货物的供应、</w:t>
            </w:r>
            <w:r>
              <w:rPr>
                <w:rFonts w:hint="eastAsia" w:ascii="宋体" w:hAnsi="宋体"/>
                <w:color w:val="auto"/>
                <w:sz w:val="24"/>
                <w:szCs w:val="24"/>
                <w:highlight w:val="none"/>
                <w:lang w:eastAsia="zh-CN"/>
              </w:rPr>
              <w:t>挂牌照、</w:t>
            </w:r>
            <w:r>
              <w:rPr>
                <w:rFonts w:hint="default" w:ascii="宋体" w:hAnsi="宋体"/>
                <w:color w:val="auto"/>
                <w:sz w:val="24"/>
                <w:szCs w:val="24"/>
                <w:highlight w:val="none"/>
              </w:rPr>
              <w:t>运输、</w:t>
            </w:r>
            <w:r>
              <w:rPr>
                <w:rFonts w:hint="eastAsia" w:ascii="宋体" w:hAnsi="宋体"/>
                <w:color w:val="auto"/>
                <w:sz w:val="24"/>
                <w:szCs w:val="24"/>
                <w:highlight w:val="none"/>
                <w:lang w:eastAsia="zh-CN"/>
              </w:rPr>
              <w:t>开具发票</w:t>
            </w:r>
            <w:r>
              <w:rPr>
                <w:rFonts w:hint="eastAsia" w:ascii="宋体" w:hAnsi="宋体"/>
                <w:color w:val="auto"/>
                <w:sz w:val="24"/>
                <w:szCs w:val="24"/>
                <w:highlight w:val="none"/>
              </w:rPr>
              <w:t>及</w:t>
            </w:r>
            <w:r>
              <w:rPr>
                <w:rFonts w:hint="default" w:ascii="宋体" w:hAnsi="宋体"/>
                <w:color w:val="auto"/>
                <w:sz w:val="24"/>
                <w:szCs w:val="24"/>
                <w:highlight w:val="none"/>
              </w:rPr>
              <w:t>相关</w:t>
            </w:r>
            <w:r>
              <w:rPr>
                <w:rFonts w:hint="eastAsia" w:ascii="宋体" w:hAnsi="宋体"/>
                <w:color w:val="auto"/>
                <w:sz w:val="24"/>
                <w:szCs w:val="24"/>
                <w:highlight w:val="none"/>
                <w:lang w:eastAsia="zh-CN"/>
              </w:rPr>
              <w:t>售后</w:t>
            </w:r>
            <w:r>
              <w:rPr>
                <w:rFonts w:hint="default" w:ascii="宋体" w:hAnsi="宋体"/>
                <w:color w:val="auto"/>
                <w:sz w:val="24"/>
                <w:szCs w:val="24"/>
                <w:highlight w:val="none"/>
              </w:rPr>
              <w:t>服务等</w:t>
            </w:r>
            <w:r>
              <w:rPr>
                <w:rFonts w:hint="eastAsia" w:ascii="宋体" w:hAnsi="宋体" w:eastAsia="宋体" w:cs="宋体"/>
                <w:color w:val="auto"/>
                <w:spacing w:val="-4"/>
                <w:sz w:val="24"/>
                <w:szCs w:val="24"/>
                <w:highlight w:val="none"/>
              </w:rPr>
              <w:t>，此采购预算为最高限价、如超过预算价的报价为无效报价)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8</w:t>
            </w:r>
          </w:p>
        </w:tc>
        <w:tc>
          <w:tcPr>
            <w:tcW w:w="2056" w:type="dxa"/>
            <w:vAlign w:val="center"/>
          </w:tcPr>
          <w:p>
            <w:pPr>
              <w:pStyle w:val="39"/>
              <w:keepNext w:val="0"/>
              <w:keepLines w:val="0"/>
              <w:suppressLineNumbers w:val="0"/>
              <w:spacing w:before="0" w:beforeAutospacing="0" w:after="0" w:afterAutospacing="0" w:line="400" w:lineRule="exact"/>
              <w:ind w:left="38" w:right="0"/>
              <w:rPr>
                <w:rFonts w:hint="default"/>
                <w:b/>
                <w:color w:val="auto"/>
                <w:sz w:val="24"/>
                <w:szCs w:val="24"/>
                <w:highlight w:val="none"/>
                <w:lang w:val="zh-CN"/>
              </w:rPr>
            </w:pPr>
            <w:r>
              <w:rPr>
                <w:rFonts w:hint="eastAsia"/>
                <w:b/>
                <w:color w:val="auto"/>
                <w:sz w:val="24"/>
                <w:szCs w:val="24"/>
                <w:highlight w:val="none"/>
                <w:lang w:val="zh-CN"/>
              </w:rPr>
              <w:t xml:space="preserve">   采购方式</w:t>
            </w:r>
          </w:p>
        </w:tc>
        <w:tc>
          <w:tcPr>
            <w:tcW w:w="6427" w:type="dxa"/>
            <w:vAlign w:val="center"/>
          </w:tcPr>
          <w:p>
            <w:pPr>
              <w:pStyle w:val="39"/>
              <w:keepNext w:val="0"/>
              <w:keepLines w:val="0"/>
              <w:suppressLineNumbers w:val="0"/>
              <w:spacing w:before="0" w:beforeAutospacing="0" w:after="0" w:afterAutospacing="0" w:line="400" w:lineRule="exact"/>
              <w:ind w:left="0" w:right="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 xml:space="preserve"> </w:t>
            </w:r>
            <w:r>
              <w:rPr>
                <w:rFonts w:hint="eastAsia" w:cs="宋体"/>
                <w:color w:val="auto"/>
                <w:sz w:val="24"/>
                <w:szCs w:val="24"/>
                <w:highlight w:val="none"/>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9</w:t>
            </w:r>
          </w:p>
        </w:tc>
        <w:tc>
          <w:tcPr>
            <w:tcW w:w="2056" w:type="dxa"/>
            <w:vAlign w:val="center"/>
          </w:tcPr>
          <w:p>
            <w:pPr>
              <w:pStyle w:val="39"/>
              <w:keepNext w:val="0"/>
              <w:keepLines w:val="0"/>
              <w:suppressLineNumbers w:val="0"/>
              <w:spacing w:before="0" w:beforeAutospacing="0" w:after="0" w:afterAutospacing="0" w:line="400" w:lineRule="exact"/>
              <w:ind w:left="96" w:right="0"/>
              <w:rPr>
                <w:rFonts w:hint="default"/>
                <w:b/>
                <w:color w:val="auto"/>
                <w:sz w:val="24"/>
                <w:szCs w:val="24"/>
                <w:highlight w:val="none"/>
                <w:lang w:val="zh-CN"/>
              </w:rPr>
            </w:pPr>
            <w:r>
              <w:rPr>
                <w:rFonts w:hint="eastAsia"/>
                <w:b/>
                <w:color w:val="auto"/>
                <w:sz w:val="24"/>
                <w:szCs w:val="24"/>
                <w:highlight w:val="none"/>
                <w:lang w:val="zh-CN"/>
              </w:rPr>
              <w:t xml:space="preserve">   评标方法</w:t>
            </w:r>
          </w:p>
        </w:tc>
        <w:tc>
          <w:tcPr>
            <w:tcW w:w="6427" w:type="dxa"/>
            <w:vAlign w:val="center"/>
          </w:tcPr>
          <w:p>
            <w:pPr>
              <w:pStyle w:val="39"/>
              <w:keepNext w:val="0"/>
              <w:keepLines w:val="0"/>
              <w:suppressLineNumbers w:val="0"/>
              <w:spacing w:before="0" w:beforeAutospacing="0" w:after="0" w:afterAutospacing="0" w:line="400" w:lineRule="exact"/>
              <w:ind w:right="0"/>
              <w:rPr>
                <w:rFonts w:hint="eastAsia" w:cs="宋体"/>
                <w:color w:val="auto"/>
                <w:sz w:val="24"/>
                <w:szCs w:val="24"/>
                <w:highlight w:val="none"/>
                <w:lang w:val="en-US" w:eastAsia="zh-CN"/>
              </w:rPr>
            </w:pPr>
            <w:r>
              <w:rPr>
                <w:rFonts w:hint="eastAsia" w:cs="宋体"/>
                <w:color w:val="auto"/>
                <w:sz w:val="24"/>
                <w:szCs w:val="24"/>
                <w:highlight w:val="none"/>
                <w:lang w:val="en-US" w:eastAsia="zh-CN"/>
              </w:rPr>
              <w:t>最低评标价法</w:t>
            </w:r>
          </w:p>
          <w:p>
            <w:pPr>
              <w:pStyle w:val="39"/>
              <w:keepNext w:val="0"/>
              <w:keepLines w:val="0"/>
              <w:suppressLineNumbers w:val="0"/>
              <w:spacing w:before="0" w:beforeAutospacing="0" w:after="0" w:afterAutospacing="0" w:line="400" w:lineRule="exact"/>
              <w:ind w:right="0"/>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注：本项目采用最低评标价法；需要进行多轮报价，第一轮报价以投标文件中为准，对合格的投标企业进行二次谈判报价，在“符合采购需求、质量和服务等”的前提下，以最后一次报价为准，价格由低到高选择前三名的企业为本次中标的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10</w:t>
            </w:r>
          </w:p>
        </w:tc>
        <w:tc>
          <w:tcPr>
            <w:tcW w:w="2056" w:type="dxa"/>
            <w:vAlign w:val="center"/>
          </w:tcPr>
          <w:p>
            <w:pPr>
              <w:pStyle w:val="39"/>
              <w:keepNext w:val="0"/>
              <w:keepLines w:val="0"/>
              <w:suppressLineNumbers w:val="0"/>
              <w:spacing w:before="0" w:beforeAutospacing="0" w:after="0" w:afterAutospacing="0" w:line="400" w:lineRule="exact"/>
              <w:ind w:left="96" w:right="0"/>
              <w:jc w:val="center"/>
              <w:rPr>
                <w:rFonts w:hint="default"/>
                <w:b/>
                <w:color w:val="auto"/>
                <w:sz w:val="24"/>
                <w:szCs w:val="24"/>
                <w:highlight w:val="none"/>
                <w:lang w:val="zh-CN"/>
              </w:rPr>
            </w:pPr>
            <w:r>
              <w:rPr>
                <w:rFonts w:hint="eastAsia"/>
                <w:b/>
                <w:color w:val="auto"/>
                <w:sz w:val="24"/>
                <w:szCs w:val="24"/>
                <w:highlight w:val="none"/>
                <w:lang w:val="zh-CN"/>
              </w:rPr>
              <w:t>交货时间、地点</w:t>
            </w:r>
          </w:p>
        </w:tc>
        <w:tc>
          <w:tcPr>
            <w:tcW w:w="6427" w:type="dxa"/>
            <w:vAlign w:val="center"/>
          </w:tcPr>
          <w:p>
            <w:pPr>
              <w:pStyle w:val="39"/>
              <w:keepNext w:val="0"/>
              <w:keepLines w:val="0"/>
              <w:suppressLineNumbers w:val="0"/>
              <w:spacing w:before="0" w:beforeAutospacing="0" w:after="0" w:afterAutospacing="0" w:line="400" w:lineRule="exact"/>
              <w:ind w:left="0" w:right="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zh-CN"/>
              </w:rPr>
              <w:t>交货期：</w:t>
            </w:r>
            <w:r>
              <w:rPr>
                <w:rFonts w:hint="eastAsia" w:cs="宋体"/>
                <w:color w:val="auto"/>
                <w:sz w:val="24"/>
                <w:szCs w:val="24"/>
                <w:highlight w:val="none"/>
                <w:lang w:val="en-US" w:eastAsia="zh-CN"/>
              </w:rPr>
              <w:t>合同签订后三个工作日开始实施；7月30日实施完毕。</w:t>
            </w:r>
          </w:p>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交货地点：业主指定地点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11</w:t>
            </w:r>
          </w:p>
        </w:tc>
        <w:tc>
          <w:tcPr>
            <w:tcW w:w="2056" w:type="dxa"/>
            <w:vAlign w:val="center"/>
          </w:tcPr>
          <w:p>
            <w:pPr>
              <w:pStyle w:val="39"/>
              <w:keepNext w:val="0"/>
              <w:keepLines w:val="0"/>
              <w:suppressLineNumbers w:val="0"/>
              <w:spacing w:before="0" w:beforeAutospacing="0" w:after="0" w:afterAutospacing="0" w:line="400" w:lineRule="exact"/>
              <w:ind w:left="96" w:right="0"/>
              <w:jc w:val="center"/>
              <w:rPr>
                <w:rFonts w:hint="default"/>
                <w:b/>
                <w:color w:val="auto"/>
                <w:sz w:val="24"/>
                <w:szCs w:val="24"/>
                <w:highlight w:val="none"/>
                <w:lang w:val="zh-CN"/>
              </w:rPr>
            </w:pPr>
            <w:r>
              <w:rPr>
                <w:rFonts w:hint="eastAsia"/>
                <w:b/>
                <w:color w:val="auto"/>
                <w:sz w:val="24"/>
                <w:szCs w:val="24"/>
                <w:highlight w:val="none"/>
                <w:lang w:val="zh-CN"/>
              </w:rPr>
              <w:t>质量要求、售后服务</w:t>
            </w:r>
          </w:p>
        </w:tc>
        <w:tc>
          <w:tcPr>
            <w:tcW w:w="6427" w:type="dxa"/>
            <w:vAlign w:val="center"/>
          </w:tcPr>
          <w:p>
            <w:pPr>
              <w:pStyle w:val="39"/>
              <w:keepNext w:val="0"/>
              <w:keepLines w:val="0"/>
              <w:suppressLineNumbers w:val="0"/>
              <w:spacing w:before="0" w:beforeAutospacing="0" w:after="0" w:afterAutospacing="0" w:line="400" w:lineRule="exact"/>
              <w:ind w:right="0"/>
              <w:rPr>
                <w:rFonts w:hint="eastAsia" w:ascii="宋体" w:hAnsi="宋体" w:eastAsia="宋体" w:cs="宋体"/>
                <w:color w:val="auto"/>
                <w:sz w:val="24"/>
                <w:szCs w:val="24"/>
                <w:highlight w:val="none"/>
              </w:rPr>
            </w:pPr>
            <w:r>
              <w:rPr>
                <w:rFonts w:hint="eastAsia" w:cs="宋体"/>
                <w:color w:val="auto"/>
                <w:sz w:val="24"/>
                <w:szCs w:val="24"/>
                <w:highlight w:val="none"/>
                <w:lang w:val="zh-CN"/>
              </w:rPr>
              <w:t>要</w:t>
            </w:r>
            <w:r>
              <w:rPr>
                <w:rFonts w:hint="eastAsia" w:ascii="宋体" w:hAnsi="宋体" w:eastAsia="宋体" w:cs="宋体"/>
                <w:color w:val="auto"/>
                <w:sz w:val="24"/>
                <w:szCs w:val="24"/>
                <w:highlight w:val="none"/>
                <w:lang w:val="zh-CN"/>
              </w:rPr>
              <w:t>达到国家强制性产品质量标准要求</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质保期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1年内提供服务，按相关法律法规进行三包服务）</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12</w:t>
            </w:r>
          </w:p>
        </w:tc>
        <w:tc>
          <w:tcPr>
            <w:tcW w:w="2056" w:type="dxa"/>
            <w:vAlign w:val="center"/>
          </w:tcPr>
          <w:p>
            <w:pPr>
              <w:pStyle w:val="39"/>
              <w:keepNext w:val="0"/>
              <w:keepLines w:val="0"/>
              <w:suppressLineNumbers w:val="0"/>
              <w:spacing w:before="0" w:beforeAutospacing="0" w:after="0" w:afterAutospacing="0" w:line="400" w:lineRule="exact"/>
              <w:ind w:left="235" w:right="0"/>
              <w:jc w:val="both"/>
              <w:rPr>
                <w:rFonts w:hint="default"/>
                <w:b/>
                <w:color w:val="auto"/>
                <w:sz w:val="24"/>
                <w:szCs w:val="24"/>
                <w:highlight w:val="none"/>
                <w:lang w:val="zh-CN"/>
              </w:rPr>
            </w:pPr>
            <w:r>
              <w:rPr>
                <w:rFonts w:hint="eastAsia"/>
                <w:b/>
                <w:color w:val="auto"/>
                <w:sz w:val="24"/>
                <w:szCs w:val="24"/>
                <w:highlight w:val="none"/>
                <w:lang w:val="zh-CN"/>
              </w:rPr>
              <w:t>联合体投标</w:t>
            </w:r>
          </w:p>
        </w:tc>
        <w:tc>
          <w:tcPr>
            <w:tcW w:w="6427" w:type="dxa"/>
            <w:vAlign w:val="center"/>
          </w:tcPr>
          <w:p>
            <w:pPr>
              <w:pStyle w:val="39"/>
              <w:keepNext w:val="0"/>
              <w:keepLines w:val="0"/>
              <w:suppressLineNumbers w:val="0"/>
              <w:spacing w:before="0" w:beforeAutospacing="0" w:after="0" w:afterAutospacing="0" w:line="400" w:lineRule="exact"/>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13</w:t>
            </w:r>
          </w:p>
        </w:tc>
        <w:tc>
          <w:tcPr>
            <w:tcW w:w="2056"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投标人对招标文件</w:t>
            </w:r>
          </w:p>
          <w:p>
            <w:pPr>
              <w:pStyle w:val="39"/>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提出质疑的时间</w:t>
            </w:r>
          </w:p>
        </w:tc>
        <w:tc>
          <w:tcPr>
            <w:tcW w:w="6427" w:type="dxa"/>
            <w:vAlign w:val="center"/>
          </w:tcPr>
          <w:p>
            <w:pPr>
              <w:pStyle w:val="39"/>
              <w:keepNext w:val="0"/>
              <w:keepLines w:val="0"/>
              <w:suppressLineNumbers w:val="0"/>
              <w:spacing w:before="0" w:beforeAutospacing="0" w:after="0" w:afterAutospacing="0" w:line="400" w:lineRule="exact"/>
              <w:ind w:right="0" w:rightChars="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对招标文件有疑问、要求澄清的投标人，在投标截止时间15日前，将要求澄清的问题以书面形式送至招标代理机构。招标人或招标代理机构自收到异议之日起3日内作出答复。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4</w:t>
            </w:r>
          </w:p>
        </w:tc>
        <w:tc>
          <w:tcPr>
            <w:tcW w:w="2056" w:type="dxa"/>
            <w:vAlign w:val="center"/>
          </w:tcPr>
          <w:p>
            <w:pPr>
              <w:pStyle w:val="39"/>
              <w:keepNext w:val="0"/>
              <w:keepLines w:val="0"/>
              <w:suppressLineNumbers w:val="0"/>
              <w:spacing w:before="0" w:beforeAutospacing="0" w:after="0" w:afterAutospacing="0" w:line="400" w:lineRule="exact"/>
              <w:ind w:left="52" w:right="0"/>
              <w:jc w:val="center"/>
              <w:rPr>
                <w:rFonts w:hint="default"/>
                <w:b/>
                <w:color w:val="auto"/>
                <w:sz w:val="24"/>
                <w:szCs w:val="24"/>
                <w:highlight w:val="none"/>
                <w:lang w:val="zh-CN"/>
              </w:rPr>
            </w:pPr>
            <w:r>
              <w:rPr>
                <w:rFonts w:hint="eastAsia"/>
                <w:b/>
                <w:color w:val="auto"/>
                <w:sz w:val="24"/>
                <w:szCs w:val="24"/>
                <w:highlight w:val="none"/>
                <w:lang w:val="zh-CN"/>
              </w:rPr>
              <w:t>构成招标文件的其他文件</w:t>
            </w:r>
          </w:p>
        </w:tc>
        <w:tc>
          <w:tcPr>
            <w:tcW w:w="6427" w:type="dxa"/>
            <w:vAlign w:val="center"/>
          </w:tcPr>
          <w:p>
            <w:pPr>
              <w:pStyle w:val="39"/>
              <w:keepNext w:val="0"/>
              <w:keepLines w:val="0"/>
              <w:suppressLineNumbers w:val="0"/>
              <w:spacing w:before="0" w:beforeAutospacing="0" w:after="0" w:afterAutospacing="0" w:line="400" w:lineRule="exact"/>
              <w:ind w:left="210" w:right="77" w:rightChars="32" w:hanging="240" w:hanging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招标文件的澄清</w:t>
            </w:r>
            <w:r>
              <w:rPr>
                <w:rFonts w:hint="eastAsia" w:ascii="宋体" w:hAnsi="宋体" w:eastAsia="宋体" w:cs="宋体"/>
                <w:color w:val="auto"/>
                <w:sz w:val="24"/>
                <w:szCs w:val="24"/>
                <w:highlight w:val="none"/>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en-US" w:eastAsia="zh-CN"/>
              </w:rPr>
              <w:t xml:space="preserve"> </w:t>
            </w: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5</w:t>
            </w:r>
          </w:p>
        </w:tc>
        <w:tc>
          <w:tcPr>
            <w:tcW w:w="2056" w:type="dxa"/>
            <w:vAlign w:val="center"/>
          </w:tcPr>
          <w:p>
            <w:pPr>
              <w:pStyle w:val="39"/>
              <w:keepNext w:val="0"/>
              <w:keepLines w:val="0"/>
              <w:suppressLineNumbers w:val="0"/>
              <w:spacing w:before="0" w:beforeAutospacing="0" w:after="0" w:afterAutospacing="0" w:line="400" w:lineRule="exact"/>
              <w:ind w:left="52" w:right="0"/>
              <w:jc w:val="center"/>
              <w:rPr>
                <w:rFonts w:hint="default"/>
                <w:b/>
                <w:color w:val="auto"/>
                <w:sz w:val="24"/>
                <w:szCs w:val="24"/>
                <w:highlight w:val="none"/>
                <w:lang w:val="zh-CN"/>
              </w:rPr>
            </w:pPr>
            <w:r>
              <w:rPr>
                <w:rFonts w:hint="eastAsia"/>
                <w:b/>
                <w:color w:val="auto"/>
                <w:sz w:val="24"/>
                <w:szCs w:val="24"/>
                <w:highlight w:val="none"/>
                <w:lang w:val="zh-CN"/>
              </w:rPr>
              <w:t>投标截止时间</w:t>
            </w:r>
          </w:p>
        </w:tc>
        <w:tc>
          <w:tcPr>
            <w:tcW w:w="6427" w:type="dxa"/>
            <w:vAlign w:val="center"/>
          </w:tcPr>
          <w:p>
            <w:pPr>
              <w:pStyle w:val="39"/>
              <w:keepNext w:val="0"/>
              <w:keepLines w:val="0"/>
              <w:suppressLineNumbers w:val="0"/>
              <w:spacing w:before="0" w:beforeAutospacing="0" w:after="0" w:afterAutospacing="0" w:line="400" w:lineRule="exact"/>
              <w:ind w:right="0"/>
              <w:rPr>
                <w:rFonts w:hint="default" w:ascii="宋体" w:hAnsi="宋体" w:eastAsia="宋体"/>
                <w:b/>
                <w:color w:val="auto"/>
                <w:sz w:val="24"/>
                <w:szCs w:val="24"/>
                <w:highlight w:val="none"/>
                <w:lang w:val="zh-CN"/>
              </w:rPr>
            </w:pPr>
            <w:r>
              <w:rPr>
                <w:rFonts w:hint="default" w:ascii="宋体" w:hAnsi="宋体" w:eastAsia="宋体"/>
                <w:b/>
                <w:color w:val="auto"/>
                <w:sz w:val="24"/>
                <w:szCs w:val="24"/>
                <w:highlight w:val="none"/>
              </w:rPr>
              <w:t>20</w:t>
            </w:r>
            <w:r>
              <w:rPr>
                <w:rFonts w:hint="eastAsia"/>
                <w:b/>
                <w:color w:val="auto"/>
                <w:sz w:val="24"/>
                <w:szCs w:val="24"/>
                <w:highlight w:val="none"/>
                <w:lang w:val="en-US" w:eastAsia="zh-CN"/>
              </w:rPr>
              <w:t>22</w:t>
            </w:r>
            <w:r>
              <w:rPr>
                <w:rFonts w:hint="default" w:ascii="宋体" w:hAnsi="宋体" w:eastAsia="宋体"/>
                <w:b/>
                <w:color w:val="auto"/>
                <w:sz w:val="24"/>
                <w:szCs w:val="24"/>
                <w:highlight w:val="none"/>
              </w:rPr>
              <w:t>年</w:t>
            </w:r>
            <w:r>
              <w:rPr>
                <w:rFonts w:hint="eastAsia"/>
                <w:b/>
                <w:color w:val="auto"/>
                <w:sz w:val="24"/>
                <w:szCs w:val="24"/>
                <w:highlight w:val="none"/>
                <w:lang w:val="en-US" w:eastAsia="zh-CN"/>
              </w:rPr>
              <w:t>7</w:t>
            </w:r>
            <w:r>
              <w:rPr>
                <w:rFonts w:hint="default" w:ascii="宋体" w:hAnsi="宋体" w:eastAsia="宋体"/>
                <w:b/>
                <w:color w:val="auto"/>
                <w:sz w:val="24"/>
                <w:szCs w:val="24"/>
                <w:highlight w:val="none"/>
              </w:rPr>
              <w:t>月</w:t>
            </w:r>
            <w:r>
              <w:rPr>
                <w:rFonts w:hint="eastAsia"/>
                <w:b/>
                <w:color w:val="auto"/>
                <w:sz w:val="24"/>
                <w:szCs w:val="24"/>
                <w:highlight w:val="none"/>
                <w:lang w:val="en-US" w:eastAsia="zh-CN"/>
              </w:rPr>
              <w:t>18</w:t>
            </w:r>
            <w:r>
              <w:rPr>
                <w:rFonts w:hint="default" w:ascii="宋体" w:hAnsi="宋体" w:eastAsia="宋体"/>
                <w:b/>
                <w:color w:val="auto"/>
                <w:sz w:val="24"/>
                <w:szCs w:val="24"/>
                <w:highlight w:val="none"/>
              </w:rPr>
              <w:t>日1</w:t>
            </w:r>
            <w:r>
              <w:rPr>
                <w:rFonts w:hint="eastAsia"/>
                <w:b/>
                <w:color w:val="auto"/>
                <w:sz w:val="24"/>
                <w:szCs w:val="24"/>
                <w:highlight w:val="none"/>
                <w:lang w:val="en-US" w:eastAsia="zh-CN"/>
              </w:rPr>
              <w:t>1</w:t>
            </w:r>
            <w:r>
              <w:rPr>
                <w:rFonts w:hint="eastAsia" w:ascii="宋体" w:hAnsi="宋体" w:eastAsia="宋体"/>
                <w:b/>
                <w:color w:val="auto"/>
                <w:sz w:val="24"/>
                <w:szCs w:val="24"/>
                <w:highlight w:val="none"/>
                <w:lang w:val="en-US" w:eastAsia="zh-CN"/>
              </w:rPr>
              <w:t>：</w:t>
            </w:r>
            <w:r>
              <w:rPr>
                <w:rFonts w:hint="eastAsia"/>
                <w:b/>
                <w:color w:val="auto"/>
                <w:sz w:val="24"/>
                <w:szCs w:val="24"/>
                <w:highlight w:val="none"/>
                <w:lang w:val="en-US" w:eastAsia="zh-CN"/>
              </w:rPr>
              <w:t>0</w:t>
            </w:r>
            <w:r>
              <w:rPr>
                <w:rFonts w:hint="eastAsia" w:ascii="宋体" w:hAnsi="宋体" w:eastAsia="宋体"/>
                <w:b/>
                <w:color w:val="auto"/>
                <w:sz w:val="24"/>
                <w:szCs w:val="24"/>
                <w:highlight w:val="none"/>
                <w:lang w:val="en-US" w:eastAsia="zh-CN"/>
              </w:rPr>
              <w:t>0</w:t>
            </w:r>
            <w:r>
              <w:rPr>
                <w:rFonts w:hint="default" w:ascii="宋体" w:hAnsi="宋体" w:eastAsia="宋体"/>
                <w:b/>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6</w:t>
            </w:r>
          </w:p>
        </w:tc>
        <w:tc>
          <w:tcPr>
            <w:tcW w:w="2056" w:type="dxa"/>
            <w:vAlign w:val="center"/>
          </w:tcPr>
          <w:p>
            <w:pPr>
              <w:pStyle w:val="39"/>
              <w:keepNext w:val="0"/>
              <w:keepLines w:val="0"/>
              <w:suppressLineNumbers w:val="0"/>
              <w:spacing w:before="0" w:beforeAutospacing="0" w:after="0" w:afterAutospacing="0" w:line="400" w:lineRule="exact"/>
              <w:ind w:left="33" w:right="0"/>
              <w:jc w:val="center"/>
              <w:rPr>
                <w:rFonts w:hint="default"/>
                <w:b/>
                <w:color w:val="auto"/>
                <w:sz w:val="24"/>
                <w:szCs w:val="24"/>
                <w:highlight w:val="none"/>
                <w:lang w:val="zh-CN"/>
              </w:rPr>
            </w:pPr>
            <w:r>
              <w:rPr>
                <w:rFonts w:hint="eastAsia"/>
                <w:b/>
                <w:color w:val="auto"/>
                <w:sz w:val="24"/>
                <w:szCs w:val="24"/>
                <w:highlight w:val="none"/>
                <w:lang w:val="zh-CN"/>
              </w:rPr>
              <w:t>投标有效期</w:t>
            </w:r>
          </w:p>
        </w:tc>
        <w:tc>
          <w:tcPr>
            <w:tcW w:w="6427" w:type="dxa"/>
            <w:vAlign w:val="center"/>
          </w:tcPr>
          <w:p>
            <w:pPr>
              <w:pStyle w:val="39"/>
              <w:keepNext w:val="0"/>
              <w:keepLines w:val="0"/>
              <w:suppressLineNumbers w:val="0"/>
              <w:spacing w:before="0" w:beforeAutospacing="0" w:after="0" w:afterAutospacing="0" w:line="400" w:lineRule="exact"/>
              <w:ind w:right="0"/>
              <w:jc w:val="both"/>
              <w:rPr>
                <w:rFonts w:hint="default" w:ascii="宋体" w:hAnsi="宋体" w:eastAsia="宋体"/>
                <w:color w:val="auto"/>
                <w:sz w:val="24"/>
                <w:szCs w:val="24"/>
                <w:highlight w:val="none"/>
                <w:lang w:val="zh-CN"/>
              </w:rPr>
            </w:pPr>
            <w:r>
              <w:rPr>
                <w:rFonts w:hint="eastAsia"/>
                <w:color w:val="auto"/>
                <w:sz w:val="24"/>
                <w:szCs w:val="24"/>
                <w:highlight w:val="none"/>
                <w:lang w:val="en-US" w:eastAsia="zh-CN"/>
              </w:rPr>
              <w:t>6</w:t>
            </w:r>
            <w:r>
              <w:rPr>
                <w:rFonts w:hint="eastAsia" w:ascii="宋体" w:hAnsi="宋体" w:eastAsia="宋体"/>
                <w:color w:val="auto"/>
                <w:sz w:val="24"/>
                <w:szCs w:val="24"/>
                <w:highlight w:val="none"/>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0"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7</w:t>
            </w:r>
          </w:p>
        </w:tc>
        <w:tc>
          <w:tcPr>
            <w:tcW w:w="2056" w:type="dxa"/>
            <w:vAlign w:val="center"/>
          </w:tcPr>
          <w:p>
            <w:pPr>
              <w:pStyle w:val="39"/>
              <w:keepNext w:val="0"/>
              <w:keepLines w:val="0"/>
              <w:suppressLineNumbers w:val="0"/>
              <w:spacing w:before="0" w:beforeAutospacing="0" w:after="0" w:afterAutospacing="0" w:line="400" w:lineRule="exact"/>
              <w:ind w:left="33" w:right="0"/>
              <w:jc w:val="center"/>
              <w:rPr>
                <w:rFonts w:hint="default"/>
                <w:b/>
                <w:color w:val="auto"/>
                <w:sz w:val="24"/>
                <w:szCs w:val="24"/>
                <w:highlight w:val="none"/>
                <w:lang w:val="zh-CN"/>
              </w:rPr>
            </w:pPr>
            <w:r>
              <w:rPr>
                <w:rFonts w:hint="eastAsia"/>
                <w:b/>
                <w:color w:val="auto"/>
                <w:sz w:val="24"/>
                <w:szCs w:val="24"/>
                <w:highlight w:val="none"/>
                <w:lang w:val="zh-CN"/>
              </w:rPr>
              <w:t>投标保证金</w:t>
            </w:r>
          </w:p>
        </w:tc>
        <w:tc>
          <w:tcPr>
            <w:tcW w:w="6427" w:type="dxa"/>
            <w:vAlign w:val="center"/>
          </w:tcPr>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投标保证金：</w:t>
            </w:r>
            <w:r>
              <w:rPr>
                <w:rFonts w:hint="eastAsia"/>
                <w:lang w:val="en-US" w:eastAsia="zh-CN"/>
              </w:rPr>
              <w:t>1000元</w:t>
            </w:r>
            <w:r>
              <w:rPr>
                <w:rFonts w:hint="eastAsia"/>
                <w:lang w:val="zh-CN" w:eastAsia="zh-CN"/>
              </w:rPr>
              <w:t>（大写：</w:t>
            </w:r>
            <w:r>
              <w:rPr>
                <w:rFonts w:hint="eastAsia"/>
                <w:lang w:val="en-US" w:eastAsia="zh-CN"/>
              </w:rPr>
              <w:t>壹仟元整</w:t>
            </w:r>
            <w:r>
              <w:rPr>
                <w:rFonts w:hint="eastAsia"/>
                <w:lang w:val="zh-CN" w:eastAsia="zh-CN"/>
              </w:rPr>
              <w:t>），请于开标截止日期前从公司基本账户将投标保证金足额汇入（存入）以下账户：</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开户名称：墨玉县公共资源交易平台中心</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开户银行：墨玉县农村信用合作联社</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账号：8790</w:t>
            </w:r>
            <w:r>
              <w:rPr>
                <w:rFonts w:hint="eastAsia"/>
                <w:lang w:val="en-US" w:eastAsia="zh-CN"/>
              </w:rPr>
              <w:t xml:space="preserve"> </w:t>
            </w:r>
            <w:r>
              <w:rPr>
                <w:rFonts w:hint="eastAsia"/>
                <w:lang w:val="zh-CN" w:eastAsia="zh-CN"/>
              </w:rPr>
              <w:t>1001</w:t>
            </w:r>
            <w:r>
              <w:rPr>
                <w:rFonts w:hint="eastAsia"/>
                <w:lang w:val="en-US" w:eastAsia="zh-CN"/>
              </w:rPr>
              <w:t xml:space="preserve"> </w:t>
            </w:r>
            <w:r>
              <w:rPr>
                <w:rFonts w:hint="eastAsia"/>
                <w:lang w:val="zh-CN" w:eastAsia="zh-CN"/>
              </w:rPr>
              <w:t>2010</w:t>
            </w:r>
            <w:r>
              <w:rPr>
                <w:rFonts w:hint="eastAsia"/>
                <w:lang w:val="en-US" w:eastAsia="zh-CN"/>
              </w:rPr>
              <w:t xml:space="preserve"> </w:t>
            </w:r>
            <w:r>
              <w:rPr>
                <w:rFonts w:hint="eastAsia"/>
                <w:lang w:val="zh-CN" w:eastAsia="zh-CN"/>
              </w:rPr>
              <w:t>1789</w:t>
            </w:r>
            <w:r>
              <w:rPr>
                <w:rFonts w:hint="eastAsia"/>
                <w:lang w:val="en-US" w:eastAsia="zh-CN"/>
              </w:rPr>
              <w:t xml:space="preserve"> </w:t>
            </w:r>
            <w:r>
              <w:rPr>
                <w:rFonts w:hint="eastAsia"/>
                <w:lang w:val="zh-CN" w:eastAsia="zh-CN"/>
              </w:rPr>
              <w:t>1545</w:t>
            </w:r>
            <w:r>
              <w:rPr>
                <w:rFonts w:hint="eastAsia"/>
                <w:lang w:val="en-US" w:eastAsia="zh-CN"/>
              </w:rPr>
              <w:t xml:space="preserve"> </w:t>
            </w:r>
            <w:r>
              <w:rPr>
                <w:rFonts w:hint="eastAsia"/>
                <w:lang w:val="zh-CN" w:eastAsia="zh-CN"/>
              </w:rPr>
              <w:t>1</w:t>
            </w:r>
          </w:p>
          <w:p>
            <w:pPr>
              <w:keepNext w:val="0"/>
              <w:keepLines w:val="0"/>
              <w:suppressLineNumbers w:val="0"/>
              <w:spacing w:before="0" w:beforeAutospacing="0" w:after="0" w:afterAutospacing="0" w:line="400" w:lineRule="exact"/>
              <w:ind w:right="240" w:rightChars="100"/>
              <w:rPr>
                <w:rFonts w:hint="eastAsia"/>
                <w:lang w:val="zh-CN" w:eastAsia="zh-CN"/>
              </w:rPr>
            </w:pPr>
            <w:r>
              <w:rPr>
                <w:rFonts w:hint="eastAsia"/>
                <w:lang w:val="zh-CN" w:eastAsia="zh-CN"/>
              </w:rPr>
              <w:t>【投标保证金缴纳的截止时间为202</w:t>
            </w:r>
            <w:r>
              <w:rPr>
                <w:rFonts w:hint="eastAsia"/>
                <w:lang w:val="en-US" w:eastAsia="zh-CN"/>
              </w:rPr>
              <w:t>2</w:t>
            </w:r>
            <w:r>
              <w:rPr>
                <w:rFonts w:hint="eastAsia"/>
                <w:lang w:val="zh-CN" w:eastAsia="zh-CN"/>
              </w:rPr>
              <w:t>年</w:t>
            </w:r>
            <w:r>
              <w:rPr>
                <w:rFonts w:hint="eastAsia"/>
                <w:lang w:val="en-US" w:eastAsia="zh-CN"/>
              </w:rPr>
              <w:t>7</w:t>
            </w:r>
            <w:r>
              <w:rPr>
                <w:rFonts w:hint="eastAsia"/>
                <w:lang w:val="zh-CN" w:eastAsia="zh-CN"/>
              </w:rPr>
              <w:t>月</w:t>
            </w:r>
            <w:r>
              <w:rPr>
                <w:rFonts w:hint="eastAsia"/>
                <w:lang w:val="en-US" w:eastAsia="zh-CN"/>
              </w:rPr>
              <w:t>17</w:t>
            </w:r>
            <w:r>
              <w:rPr>
                <w:rFonts w:hint="eastAsia"/>
                <w:lang w:val="zh-CN" w:eastAsia="zh-CN"/>
              </w:rPr>
              <w:t>日</w:t>
            </w:r>
            <w:r>
              <w:rPr>
                <w:rFonts w:hint="eastAsia"/>
                <w:lang w:val="en-US" w:eastAsia="zh-CN"/>
              </w:rPr>
              <w:t>18</w:t>
            </w:r>
            <w:r>
              <w:rPr>
                <w:rFonts w:hint="eastAsia"/>
                <w:lang w:val="zh-CN" w:eastAsia="zh-CN"/>
              </w:rPr>
              <w:t>：00，缴纳投标保证金时应在付款用途里标明项目名称、项目序号及用途。投标保证金以进账时间为准，投标人在缴纳投标保证金时，应充分考虑资金在途时间。投标保证金以其进账时间确定其有效性，在规定时间内未进</w:t>
            </w:r>
            <w:r>
              <w:rPr>
                <w:rFonts w:hint="eastAsia"/>
                <w:lang w:val="en-US" w:eastAsia="zh-CN"/>
              </w:rPr>
              <w:t>入</w:t>
            </w:r>
            <w:r>
              <w:rPr>
                <w:rFonts w:hint="eastAsia"/>
                <w:lang w:val="zh-CN" w:eastAsia="zh-CN"/>
              </w:rPr>
              <w:t>到指定账户按废标处理。开标前投标单位需至墨玉县公共资源交易平台中心换取保证金收据原件,开标时需携带投标保证金</w:t>
            </w:r>
            <w:r>
              <w:rPr>
                <w:rFonts w:hint="eastAsia"/>
                <w:lang w:val="en-US" w:eastAsia="zh-CN"/>
              </w:rPr>
              <w:t>收据原件</w:t>
            </w:r>
            <w:r>
              <w:rPr>
                <w:rFonts w:hint="eastAsia"/>
                <w:lang w:val="zh-CN" w:eastAsia="zh-CN"/>
              </w:rPr>
              <w:t>】</w:t>
            </w:r>
          </w:p>
          <w:p>
            <w:pPr>
              <w:pStyle w:val="6"/>
              <w:rPr>
                <w:rFonts w:hint="eastAsia"/>
                <w:lang w:val="en-US" w:eastAsia="zh-CN"/>
              </w:rPr>
            </w:pPr>
            <w:r>
              <w:rPr>
                <w:rFonts w:hint="eastAsia" w:ascii="宋体" w:hAnsi="宋体" w:eastAsia="宋体" w:cs="仿宋"/>
                <w:bCs/>
                <w:color w:val="auto"/>
                <w:kern w:val="0"/>
                <w:szCs w:val="21"/>
                <w:lang w:val="en-US" w:eastAsia="zh-CN"/>
              </w:rPr>
              <w:t>未按以上规定缴纳投标保证金否决投标处理。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8</w:t>
            </w:r>
          </w:p>
        </w:tc>
        <w:tc>
          <w:tcPr>
            <w:tcW w:w="2056" w:type="dxa"/>
            <w:vAlign w:val="center"/>
          </w:tcPr>
          <w:p>
            <w:pPr>
              <w:pStyle w:val="39"/>
              <w:keepNext w:val="0"/>
              <w:keepLines w:val="0"/>
              <w:suppressLineNumbers w:val="0"/>
              <w:spacing w:before="0" w:beforeAutospacing="0" w:after="0" w:afterAutospacing="0" w:line="400" w:lineRule="exact"/>
              <w:ind w:left="33" w:leftChars="0" w:right="0" w:rightChars="0"/>
              <w:jc w:val="center"/>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eastAsia="zh-CN"/>
              </w:rPr>
              <w:t>投标人资质条件</w:t>
            </w:r>
          </w:p>
        </w:tc>
        <w:tc>
          <w:tcPr>
            <w:tcW w:w="6427" w:type="dxa"/>
            <w:vAlign w:val="center"/>
          </w:tcPr>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（1）符合《中华人民共和国政府采购法》第二十二条规定</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（2）投标单位须携带经年审合格的营业执照原件，法人应携带法定代表人身份证明及身份证（原件），委托人须携带法人代表授权书及身份证（原件）；</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（3）投标供应商的依法缴纳税收和社会保障资金的良好记录，连续近6个月的</w:t>
            </w:r>
            <w:r>
              <w:rPr>
                <w:rFonts w:hint="eastAsia" w:ascii="宋体" w:hAnsi="宋体" w:eastAsia="宋体" w:cs="宋体"/>
                <w:color w:val="auto"/>
                <w:kern w:val="0"/>
                <w:sz w:val="24"/>
                <w:szCs w:val="24"/>
                <w:highlight w:val="none"/>
                <w:lang w:val="en-US" w:eastAsia="zh-CN" w:bidi="ar-SA"/>
              </w:rPr>
              <w:t>法定代表人和授权代理人的社保缴费凭证</w:t>
            </w:r>
            <w:r>
              <w:rPr>
                <w:rFonts w:hint="eastAsia" w:ascii="宋体" w:hAnsi="宋体" w:eastAsia="宋体" w:cs="宋体"/>
                <w:color w:val="auto"/>
                <w:kern w:val="0"/>
                <w:sz w:val="24"/>
                <w:szCs w:val="24"/>
                <w:highlight w:val="none"/>
                <w:lang w:val="zh-CN" w:eastAsia="zh-CN" w:bidi="ar-SA"/>
              </w:rPr>
              <w:t>个人明细表，</w:t>
            </w:r>
            <w:r>
              <w:rPr>
                <w:rFonts w:hint="eastAsia" w:ascii="宋体" w:hAnsi="宋体" w:eastAsia="宋体" w:cs="宋体"/>
                <w:color w:val="auto"/>
                <w:kern w:val="0"/>
                <w:sz w:val="24"/>
                <w:szCs w:val="24"/>
                <w:highlight w:val="none"/>
                <w:lang w:val="en-US" w:eastAsia="zh-CN" w:bidi="ar-SA"/>
              </w:rPr>
              <w:t>（新成立时间少于六个月的公司，按实际发生提供）</w:t>
            </w:r>
            <w:r>
              <w:rPr>
                <w:rFonts w:hint="eastAsia" w:ascii="宋体" w:hAnsi="宋体" w:eastAsia="宋体" w:cs="宋体"/>
                <w:color w:val="auto"/>
                <w:kern w:val="0"/>
                <w:sz w:val="24"/>
                <w:szCs w:val="24"/>
                <w:highlight w:val="none"/>
                <w:lang w:val="zh-CN" w:eastAsia="zh-CN" w:bidi="ar-SA"/>
              </w:rPr>
              <w:t>；</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（4）具有良好的商业信誉或健全的财务会计制度（需提供2021年度财务审计报告，2022年新成立的公司可不提供但需提供银行出具的近三个月是指</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月至</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月的资信证明原件）和健全的财务制度（新成立不足三个月的，按实际情况发生提供）（原件）；</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（5）凡拟参加本次招标项目的供应商，如在“信用中国”网站（WWW.creditchina.gov.cn）、中国政府采购网（www.ccgp.gov.cn）、国家企业信息系统被列入失信被执行人、重大税收违法</w:t>
            </w:r>
            <w:r>
              <w:rPr>
                <w:rFonts w:hint="eastAsia" w:ascii="宋体" w:hAnsi="宋体" w:eastAsia="宋体" w:cs="宋体"/>
                <w:color w:val="auto"/>
                <w:kern w:val="0"/>
                <w:sz w:val="24"/>
                <w:szCs w:val="24"/>
                <w:highlight w:val="none"/>
                <w:lang w:val="en-US" w:eastAsia="zh-CN" w:bidi="ar-SA"/>
              </w:rPr>
              <w:t>黑</w:t>
            </w:r>
            <w:r>
              <w:rPr>
                <w:rFonts w:hint="eastAsia" w:ascii="宋体" w:hAnsi="宋体" w:eastAsia="宋体" w:cs="宋体"/>
                <w:color w:val="auto"/>
                <w:kern w:val="0"/>
                <w:sz w:val="24"/>
                <w:szCs w:val="24"/>
                <w:highlight w:val="none"/>
                <w:lang w:val="zh-CN" w:eastAsia="zh-CN" w:bidi="ar-SA"/>
              </w:rPr>
              <w:t>名单、政府采购严重违法失信行为记录名单的（尚在处罚期内的），将拒绝其参本次采购活动（企业自行在网站下载打印（打印时间须在报名期间内），并加盖单位鲜红公章）。</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（6）本项目不接受联</w:t>
            </w:r>
            <w:r>
              <w:rPr>
                <w:rFonts w:hint="eastAsia" w:ascii="宋体" w:hAnsi="宋体" w:cs="宋体"/>
                <w:sz w:val="24"/>
                <w:szCs w:val="24"/>
              </w:rPr>
              <w:t>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0"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9</w:t>
            </w:r>
          </w:p>
        </w:tc>
        <w:tc>
          <w:tcPr>
            <w:tcW w:w="205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其他可以不予退还投标保证金的情形</w:t>
            </w:r>
          </w:p>
        </w:tc>
        <w:tc>
          <w:tcPr>
            <w:tcW w:w="6427" w:type="dxa"/>
            <w:vAlign w:val="top"/>
          </w:tcPr>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发生以下情况投标保证金不予退还；</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（一）供应商在提交投标文件截止时间后撤销投标文件的；</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（二）供应商在投标文件中提供虚假材料的；</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（三）除因不可抗力或招标文件、中标通知书认可的情形以外，中标供应商不与采购人签订合同的；</w:t>
            </w:r>
          </w:p>
          <w:p>
            <w:pPr>
              <w:keepNext w:val="0"/>
              <w:keepLines w:val="0"/>
              <w:suppressLineNumbers w:val="0"/>
              <w:spacing w:before="0" w:beforeAutospacing="0" w:after="0" w:afterAutospacing="0" w:line="400" w:lineRule="exact"/>
              <w:ind w:right="240" w:rightChars="10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（四）供应商与采购人、其他供应商或者采购代理机构恶意串通的；</w:t>
            </w:r>
          </w:p>
          <w:p>
            <w:pPr>
              <w:keepNext w:val="0"/>
              <w:keepLines w:val="0"/>
              <w:suppressLineNumbers w:val="0"/>
              <w:spacing w:before="0" w:beforeAutospacing="0" w:after="0" w:afterAutospacing="0" w:line="400" w:lineRule="exact"/>
              <w:ind w:right="240" w:rightChars="100"/>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szCs w:val="24"/>
                <w:highlight w:val="none"/>
                <w:lang w:val="zh-CN" w:eastAsia="zh-CN" w:bidi="ar-SA"/>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bidi="ar-SA"/>
              </w:rPr>
              <w:t>20</w:t>
            </w:r>
          </w:p>
        </w:tc>
        <w:tc>
          <w:tcPr>
            <w:tcW w:w="2056" w:type="dxa"/>
            <w:vAlign w:val="center"/>
          </w:tcPr>
          <w:p>
            <w:pPr>
              <w:pStyle w:val="39"/>
              <w:keepNext w:val="0"/>
              <w:keepLines w:val="0"/>
              <w:suppressLineNumbers w:val="0"/>
              <w:spacing w:before="0" w:beforeAutospacing="0" w:after="0" w:afterAutospacing="0" w:line="400" w:lineRule="exact"/>
              <w:ind w:left="33" w:right="0"/>
              <w:jc w:val="center"/>
              <w:rPr>
                <w:rFonts w:hint="eastAsia" w:eastAsia="宋体"/>
                <w:b/>
                <w:color w:val="auto"/>
                <w:sz w:val="24"/>
                <w:szCs w:val="24"/>
                <w:highlight w:val="none"/>
                <w:lang w:val="en-US" w:eastAsia="zh-CN"/>
              </w:rPr>
            </w:pPr>
            <w:r>
              <w:rPr>
                <w:rFonts w:hint="eastAsia"/>
                <w:b/>
                <w:color w:val="auto"/>
                <w:sz w:val="24"/>
                <w:szCs w:val="24"/>
                <w:highlight w:val="none"/>
                <w:lang w:val="zh-CN"/>
              </w:rPr>
              <w:t>财务报</w:t>
            </w:r>
            <w:r>
              <w:rPr>
                <w:rFonts w:hint="eastAsia"/>
                <w:b/>
                <w:color w:val="auto"/>
                <w:sz w:val="24"/>
                <w:szCs w:val="24"/>
                <w:highlight w:val="none"/>
                <w:lang w:val="en-US" w:eastAsia="zh-CN"/>
              </w:rPr>
              <w:t>表</w:t>
            </w:r>
          </w:p>
        </w:tc>
        <w:tc>
          <w:tcPr>
            <w:tcW w:w="6427" w:type="dxa"/>
            <w:vAlign w:val="center"/>
          </w:tcPr>
          <w:p>
            <w:pPr>
              <w:pStyle w:val="39"/>
              <w:keepNext w:val="0"/>
              <w:keepLines w:val="0"/>
              <w:suppressLineNumbers w:val="0"/>
              <w:spacing w:before="0" w:beforeAutospacing="0" w:after="0" w:afterAutospacing="0" w:line="400" w:lineRule="exact"/>
              <w:ind w:right="0"/>
              <w:jc w:val="both"/>
              <w:rPr>
                <w:rFonts w:hint="default"/>
                <w:color w:val="auto"/>
                <w:sz w:val="24"/>
                <w:szCs w:val="24"/>
                <w:highlight w:val="none"/>
                <w:lang w:val="zh-CN"/>
              </w:rPr>
            </w:pPr>
            <w:r>
              <w:rPr>
                <w:rFonts w:hint="eastAsia"/>
                <w:color w:val="auto"/>
                <w:sz w:val="24"/>
                <w:szCs w:val="24"/>
                <w:highlight w:val="none"/>
                <w:lang w:val="zh-CN"/>
              </w:rPr>
              <w:t>近</w:t>
            </w:r>
            <w:r>
              <w:rPr>
                <w:rFonts w:hint="eastAsia"/>
                <w:color w:val="auto"/>
                <w:sz w:val="24"/>
                <w:szCs w:val="24"/>
                <w:highlight w:val="none"/>
                <w:lang w:val="en-US" w:eastAsia="zh-CN"/>
              </w:rPr>
              <w:t>一</w:t>
            </w:r>
            <w:r>
              <w:rPr>
                <w:rFonts w:hint="eastAsia"/>
                <w:color w:val="auto"/>
                <w:sz w:val="24"/>
                <w:szCs w:val="24"/>
                <w:highlight w:val="none"/>
                <w:lang w:val="zh-CN"/>
              </w:rPr>
              <w:t>年经审计后的财务报</w:t>
            </w:r>
            <w:r>
              <w:rPr>
                <w:rFonts w:hint="eastAsia"/>
                <w:color w:val="auto"/>
                <w:sz w:val="24"/>
                <w:szCs w:val="24"/>
                <w:highlight w:val="none"/>
                <w:lang w:val="en-US" w:eastAsia="zh-CN"/>
              </w:rPr>
              <w:t>表</w:t>
            </w:r>
            <w:r>
              <w:rPr>
                <w:rFonts w:hint="eastAsia"/>
                <w:color w:val="auto"/>
                <w:sz w:val="24"/>
                <w:szCs w:val="24"/>
                <w:highlight w:val="none"/>
                <w:lang w:val="zh-CN"/>
              </w:rPr>
              <w:t>。（</w:t>
            </w:r>
            <w:r>
              <w:rPr>
                <w:rFonts w:hint="eastAsia"/>
                <w:color w:val="auto"/>
                <w:sz w:val="24"/>
                <w:szCs w:val="24"/>
                <w:highlight w:val="none"/>
                <w:lang w:val="en-US" w:eastAsia="zh-CN"/>
              </w:rPr>
              <w:t>2021</w:t>
            </w:r>
            <w:r>
              <w:rPr>
                <w:rFonts w:hint="eastAsia"/>
                <w:color w:val="auto"/>
                <w:sz w:val="24"/>
                <w:szCs w:val="24"/>
                <w:highlight w:val="none"/>
                <w:lang w:val="zh-CN"/>
              </w:rPr>
              <w:t>年度会计周期）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宋体"/>
                <w:b/>
                <w:color w:val="auto"/>
                <w:kern w:val="0"/>
                <w:sz w:val="24"/>
                <w:szCs w:val="24"/>
                <w:highlight w:val="none"/>
                <w:lang w:val="en-US" w:eastAsia="zh-CN" w:bidi="ar-SA"/>
              </w:rPr>
            </w:pPr>
            <w:r>
              <w:rPr>
                <w:rFonts w:hint="eastAsia" w:cs="宋体"/>
                <w:b/>
                <w:color w:val="auto"/>
                <w:kern w:val="0"/>
                <w:sz w:val="24"/>
                <w:szCs w:val="24"/>
                <w:highlight w:val="none"/>
                <w:lang w:val="en-US" w:eastAsia="zh-CN" w:bidi="ar-SA"/>
              </w:rPr>
              <w:t>21</w:t>
            </w:r>
          </w:p>
        </w:tc>
        <w:tc>
          <w:tcPr>
            <w:tcW w:w="2056" w:type="dxa"/>
            <w:vAlign w:val="center"/>
          </w:tcPr>
          <w:p>
            <w:pPr>
              <w:pStyle w:val="39"/>
              <w:keepNext w:val="0"/>
              <w:keepLines w:val="0"/>
              <w:suppressLineNumbers w:val="0"/>
              <w:spacing w:before="0" w:beforeAutospacing="0" w:after="0" w:afterAutospacing="0" w:line="400" w:lineRule="exact"/>
              <w:ind w:left="0" w:right="28"/>
              <w:jc w:val="center"/>
              <w:rPr>
                <w:rFonts w:hint="default"/>
                <w:b/>
                <w:color w:val="auto"/>
                <w:sz w:val="24"/>
                <w:szCs w:val="24"/>
                <w:highlight w:val="none"/>
                <w:lang w:val="zh-CN"/>
              </w:rPr>
            </w:pPr>
            <w:r>
              <w:rPr>
                <w:rFonts w:hint="eastAsia"/>
                <w:b/>
                <w:color w:val="auto"/>
                <w:sz w:val="24"/>
                <w:szCs w:val="24"/>
                <w:highlight w:val="none"/>
                <w:lang w:val="zh-CN"/>
              </w:rPr>
              <w:t>备选投标方案</w:t>
            </w:r>
          </w:p>
        </w:tc>
        <w:tc>
          <w:tcPr>
            <w:tcW w:w="6427" w:type="dxa"/>
            <w:vAlign w:val="center"/>
          </w:tcPr>
          <w:p>
            <w:pPr>
              <w:pStyle w:val="39"/>
              <w:keepNext w:val="0"/>
              <w:keepLines w:val="0"/>
              <w:suppressLineNumbers w:val="0"/>
              <w:spacing w:before="0" w:beforeAutospacing="0" w:after="0" w:afterAutospacing="0" w:line="400" w:lineRule="exact"/>
              <w:ind w:right="0"/>
              <w:rPr>
                <w:rFonts w:hint="default"/>
                <w:color w:val="auto"/>
                <w:sz w:val="24"/>
                <w:szCs w:val="24"/>
                <w:highlight w:val="none"/>
                <w:lang w:val="zh-CN"/>
              </w:rPr>
            </w:pPr>
            <w:r>
              <w:rPr>
                <w:rFonts w:hint="eastAsia" w:ascii="宋体" w:hAnsi="宋体" w:eastAsia="宋体" w:cs="宋体"/>
                <w:sz w:val="24"/>
                <w:szCs w:val="24"/>
              </w:rPr>
              <w:sym w:font="Wingdings" w:char="00FE"/>
            </w:r>
            <w:r>
              <w:rPr>
                <w:rFonts w:hint="eastAsia" w:ascii="宋体" w:hAnsi="宋体" w:eastAsia="宋体" w:cs="宋体"/>
                <w:sz w:val="24"/>
                <w:szCs w:val="24"/>
              </w:rPr>
              <w:t xml:space="preserve">不允许   </w:t>
            </w:r>
            <w:r>
              <w:rPr>
                <w:rFonts w:hint="eastAsia" w:cs="宋体"/>
                <w:sz w:val="24"/>
                <w:szCs w:val="24"/>
                <w:lang w:eastAsia="zh-CN"/>
              </w:rPr>
              <w:t>□</w:t>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rPr>
              <w:t>22</w:t>
            </w:r>
          </w:p>
        </w:tc>
        <w:tc>
          <w:tcPr>
            <w:tcW w:w="205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r>
              <w:rPr>
                <w:rFonts w:hint="eastAsia" w:ascii="宋体" w:hAnsi="宋体" w:cs="宋体"/>
                <w:b/>
                <w:color w:val="auto"/>
                <w:kern w:val="0"/>
                <w:sz w:val="24"/>
                <w:szCs w:val="24"/>
                <w:highlight w:val="none"/>
                <w:lang w:val="zh-CN" w:eastAsia="zh-CN" w:bidi="ar-SA"/>
              </w:rPr>
              <w:t>谈判</w:t>
            </w:r>
            <w:r>
              <w:rPr>
                <w:rFonts w:hint="eastAsia" w:ascii="宋体" w:hAnsi="宋体" w:eastAsia="宋体" w:cs="宋体"/>
                <w:b/>
                <w:color w:val="auto"/>
                <w:kern w:val="0"/>
                <w:sz w:val="24"/>
                <w:szCs w:val="24"/>
                <w:highlight w:val="none"/>
                <w:lang w:val="zh-CN" w:eastAsia="zh-CN" w:bidi="ar-SA"/>
              </w:rPr>
              <w:t>文件签字或</w:t>
            </w:r>
          </w:p>
          <w:p>
            <w:pPr>
              <w:keepNext w:val="0"/>
              <w:keepLines w:val="0"/>
              <w:suppressLineNumbers w:val="0"/>
              <w:spacing w:before="0" w:beforeAutospacing="0" w:after="0" w:afterAutospacing="0" w:line="300" w:lineRule="auto"/>
              <w:ind w:left="0" w:right="0"/>
              <w:jc w:val="center"/>
              <w:rPr>
                <w:rFonts w:hint="default"/>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盖章要求</w:t>
            </w:r>
          </w:p>
        </w:tc>
        <w:tc>
          <w:tcPr>
            <w:tcW w:w="6427" w:type="dxa"/>
            <w:vAlign w:val="top"/>
          </w:tcPr>
          <w:p>
            <w:pPr>
              <w:keepNext w:val="0"/>
              <w:keepLines w:val="0"/>
              <w:suppressLineNumbers w:val="0"/>
              <w:spacing w:before="0" w:beforeAutospacing="0" w:after="0" w:afterAutospacing="0" w:line="300" w:lineRule="auto"/>
              <w:ind w:left="0" w:right="0"/>
              <w:rPr>
                <w:rFonts w:hint="default"/>
                <w:color w:val="auto"/>
                <w:sz w:val="24"/>
                <w:szCs w:val="24"/>
                <w:highlight w:val="none"/>
                <w:lang w:val="zh-CN"/>
              </w:rPr>
            </w:pPr>
            <w:r>
              <w:rPr>
                <w:rFonts w:hint="eastAsia" w:ascii="宋体" w:hAnsi="宋体" w:eastAsia="宋体" w:cs="宋体"/>
                <w:color w:val="auto"/>
                <w:kern w:val="0"/>
                <w:sz w:val="24"/>
                <w:szCs w:val="24"/>
                <w:highlight w:val="none"/>
                <w:lang w:val="zh-CN" w:eastAsia="zh-CN" w:bidi="ar-SA"/>
              </w:rPr>
              <w:t>投标格式中要求法定代表人或授权人签字或盖章的，必须签字或盖章，否则做废标处理。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3</w:t>
            </w:r>
          </w:p>
        </w:tc>
        <w:tc>
          <w:tcPr>
            <w:tcW w:w="2056" w:type="dxa"/>
            <w:vAlign w:val="center"/>
          </w:tcPr>
          <w:p>
            <w:pPr>
              <w:pStyle w:val="39"/>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 xml:space="preserve"> 谈判文件的装订</w:t>
            </w:r>
          </w:p>
        </w:tc>
        <w:tc>
          <w:tcPr>
            <w:tcW w:w="6427" w:type="dxa"/>
            <w:vAlign w:val="center"/>
          </w:tcPr>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4</w:t>
            </w:r>
          </w:p>
        </w:tc>
        <w:tc>
          <w:tcPr>
            <w:tcW w:w="2056" w:type="dxa"/>
            <w:vAlign w:val="top"/>
          </w:tcPr>
          <w:p>
            <w:pPr>
              <w:keepNext w:val="0"/>
              <w:keepLines w:val="0"/>
              <w:suppressLineNumbers w:val="0"/>
              <w:spacing w:before="0" w:beforeAutospacing="0" w:after="0" w:afterAutospacing="0" w:line="300" w:lineRule="auto"/>
              <w:ind w:right="0"/>
              <w:jc w:val="both"/>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right="0"/>
              <w:jc w:val="both"/>
              <w:rPr>
                <w:rFonts w:hint="eastAsia"/>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评标委员会的组建</w:t>
            </w:r>
          </w:p>
        </w:tc>
        <w:tc>
          <w:tcPr>
            <w:tcW w:w="6427" w:type="dxa"/>
            <w:vAlign w:val="top"/>
          </w:tcPr>
          <w:p>
            <w:pPr>
              <w:keepNext w:val="0"/>
              <w:keepLines w:val="0"/>
              <w:suppressLineNumbers w:val="0"/>
              <w:spacing w:before="0" w:beforeAutospacing="0" w:after="0" w:afterAutospacing="0" w:line="300" w:lineRule="auto"/>
              <w:ind w:left="0" w:right="0"/>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sz w:val="24"/>
                <w:szCs w:val="24"/>
                <w:lang w:val="en-US" w:eastAsia="zh-CN"/>
              </w:rPr>
              <w:t>3</w:t>
            </w:r>
            <w:r>
              <w:rPr>
                <w:rFonts w:hint="eastAsia" w:ascii="宋体" w:hAnsi="宋体" w:eastAsia="宋体" w:cs="宋体"/>
                <w:sz w:val="24"/>
                <w:szCs w:val="24"/>
              </w:rPr>
              <w:t>人，</w:t>
            </w:r>
            <w:r>
              <w:rPr>
                <w:rFonts w:hint="eastAsia" w:ascii="宋体" w:hAnsi="宋体" w:cs="宋体"/>
                <w:color w:val="auto"/>
                <w:sz w:val="24"/>
                <w:lang w:val="en-US" w:eastAsia="zh-CN"/>
              </w:rPr>
              <w:t>招标代表1人，</w:t>
            </w:r>
            <w:r>
              <w:rPr>
                <w:rFonts w:hint="eastAsia" w:ascii="宋体" w:hAnsi="宋体" w:eastAsia="宋体" w:cs="宋体"/>
                <w:sz w:val="24"/>
                <w:szCs w:val="24"/>
              </w:rPr>
              <w:t xml:space="preserve">其中有关技术、经济等方面的专家人数不得少于评标委员会成员总数的2/3； </w:t>
            </w:r>
          </w:p>
          <w:p>
            <w:pPr>
              <w:keepNext w:val="0"/>
              <w:keepLines w:val="0"/>
              <w:suppressLineNumbers w:val="0"/>
              <w:spacing w:before="0" w:beforeAutospacing="0" w:after="0" w:afterAutospacing="0" w:line="300" w:lineRule="auto"/>
              <w:ind w:left="0" w:right="0"/>
              <w:rPr>
                <w:rFonts w:hint="eastAsia" w:ascii="宋体" w:hAnsi="宋体" w:eastAsia="宋体"/>
                <w:color w:val="auto"/>
                <w:sz w:val="24"/>
                <w:szCs w:val="24"/>
                <w:highlight w:val="none"/>
              </w:rPr>
            </w:pPr>
            <w:r>
              <w:rPr>
                <w:rFonts w:hint="eastAsia" w:ascii="宋体" w:hAnsi="宋体" w:eastAsia="宋体" w:cs="宋体"/>
                <w:sz w:val="24"/>
                <w:szCs w:val="24"/>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rPr>
              <w:t>25</w:t>
            </w:r>
          </w:p>
        </w:tc>
        <w:tc>
          <w:tcPr>
            <w:tcW w:w="2056" w:type="dxa"/>
            <w:vAlign w:val="top"/>
          </w:tcPr>
          <w:p>
            <w:pPr>
              <w:keepNext w:val="0"/>
              <w:keepLines w:val="0"/>
              <w:suppressLineNumbers w:val="0"/>
              <w:spacing w:before="0" w:beforeAutospacing="0" w:after="0" w:afterAutospacing="0" w:line="300" w:lineRule="auto"/>
              <w:ind w:left="0" w:right="0"/>
              <w:jc w:val="center"/>
              <w:rPr>
                <w:rFonts w:hint="eastAsia"/>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评标委员会推荐中标候选人人数</w:t>
            </w:r>
          </w:p>
        </w:tc>
        <w:tc>
          <w:tcPr>
            <w:tcW w:w="642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olor w:val="auto"/>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6"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en-US" w:eastAsia="zh-CN"/>
              </w:rPr>
              <w:t>26</w:t>
            </w:r>
          </w:p>
        </w:tc>
        <w:tc>
          <w:tcPr>
            <w:tcW w:w="2056" w:type="dxa"/>
            <w:vAlign w:val="center"/>
          </w:tcPr>
          <w:p>
            <w:pPr>
              <w:pStyle w:val="39"/>
              <w:keepNext w:val="0"/>
              <w:keepLines w:val="0"/>
              <w:suppressLineNumbers w:val="0"/>
              <w:spacing w:before="0" w:beforeAutospacing="0" w:after="0" w:afterAutospacing="0" w:line="400" w:lineRule="exact"/>
              <w:ind w:left="401" w:leftChars="167" w:right="0" w:firstLine="241" w:firstLineChars="100"/>
              <w:rPr>
                <w:rFonts w:hint="eastAsia"/>
                <w:b/>
                <w:color w:val="auto"/>
                <w:sz w:val="24"/>
                <w:szCs w:val="24"/>
                <w:highlight w:val="none"/>
                <w:lang w:val="zh-CN"/>
              </w:rPr>
            </w:pPr>
            <w:r>
              <w:rPr>
                <w:rFonts w:hint="eastAsia"/>
                <w:b/>
                <w:color w:val="auto"/>
                <w:sz w:val="24"/>
                <w:szCs w:val="24"/>
                <w:highlight w:val="none"/>
                <w:lang w:val="zh-CN"/>
              </w:rPr>
              <w:t>谈判文件份数</w:t>
            </w:r>
          </w:p>
          <w:p>
            <w:pPr>
              <w:pStyle w:val="39"/>
              <w:keepNext w:val="0"/>
              <w:keepLines w:val="0"/>
              <w:suppressLineNumbers w:val="0"/>
              <w:spacing w:before="0" w:beforeAutospacing="0" w:after="0" w:afterAutospacing="0" w:line="400" w:lineRule="exact"/>
              <w:ind w:left="401" w:leftChars="167" w:right="0" w:firstLine="241" w:firstLineChars="100"/>
              <w:rPr>
                <w:rFonts w:hint="default" w:eastAsia="宋体"/>
                <w:b/>
                <w:color w:val="auto"/>
                <w:sz w:val="24"/>
                <w:szCs w:val="24"/>
                <w:highlight w:val="none"/>
                <w:lang w:val="en-US" w:eastAsia="zh-CN"/>
              </w:rPr>
            </w:pPr>
            <w:r>
              <w:rPr>
                <w:rFonts w:hint="eastAsia"/>
                <w:b/>
                <w:color w:val="auto"/>
                <w:sz w:val="24"/>
                <w:szCs w:val="24"/>
                <w:highlight w:val="none"/>
                <w:lang w:val="en-US" w:eastAsia="zh-CN"/>
              </w:rPr>
              <w:t>及其他要求</w:t>
            </w:r>
          </w:p>
        </w:tc>
        <w:tc>
          <w:tcPr>
            <w:tcW w:w="642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1.正本 1份、副本</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份，电子版U盘</w:t>
            </w:r>
            <w:r>
              <w:rPr>
                <w:rFonts w:hint="eastAsia" w:ascii="宋体" w:hAnsi="宋体" w:cs="宋体"/>
                <w:color w:val="auto"/>
                <w:kern w:val="0"/>
                <w:sz w:val="24"/>
                <w:szCs w:val="24"/>
                <w:highlight w:val="none"/>
                <w:lang w:val="en-US" w:eastAsia="zh-CN" w:bidi="ar-SA"/>
              </w:rPr>
              <w:t>1份、</w:t>
            </w:r>
            <w:r>
              <w:rPr>
                <w:rFonts w:hint="eastAsia" w:ascii="宋体" w:hAnsi="宋体" w:eastAsia="宋体" w:cs="宋体"/>
                <w:color w:val="auto"/>
                <w:kern w:val="0"/>
                <w:sz w:val="24"/>
                <w:szCs w:val="24"/>
                <w:highlight w:val="none"/>
                <w:lang w:val="zh-CN" w:eastAsia="zh-CN" w:bidi="ar-SA"/>
              </w:rPr>
              <w:t>光盘</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盖红章的PDF版</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auto"/>
                <w:kern w:val="0"/>
                <w:sz w:val="24"/>
                <w:szCs w:val="24"/>
                <w:highlight w:val="none"/>
                <w:lang w:val="zh-CN" w:eastAsia="zh-CN" w:bidi="ar-SA"/>
              </w:rPr>
              <w:t>，开标一览表一份</w:t>
            </w:r>
            <w:r>
              <w:rPr>
                <w:rFonts w:hint="eastAsia" w:ascii="宋体" w:hAnsi="宋体" w:eastAsia="宋体" w:cs="宋体"/>
                <w:color w:val="auto"/>
                <w:kern w:val="0"/>
                <w:sz w:val="24"/>
                <w:szCs w:val="24"/>
                <w:highlight w:val="none"/>
                <w:lang w:val="en-US" w:eastAsia="zh-CN" w:bidi="ar-SA"/>
              </w:rPr>
              <w:t>单独密封</w:t>
            </w:r>
            <w:r>
              <w:rPr>
                <w:rFonts w:hint="eastAsia" w:ascii="宋体" w:hAnsi="宋体" w:eastAsia="宋体" w:cs="宋体"/>
                <w:color w:val="auto"/>
                <w:kern w:val="0"/>
                <w:sz w:val="24"/>
                <w:szCs w:val="24"/>
                <w:highlight w:val="none"/>
                <w:lang w:val="zh-CN" w:eastAsia="zh-CN" w:bidi="ar-SA"/>
              </w:rPr>
              <w:t>；</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2.投标人必须按招标文件规定制作投标文件，正副本</w:t>
            </w:r>
            <w:r>
              <w:rPr>
                <w:rFonts w:hint="eastAsia" w:ascii="宋体" w:hAnsi="宋体" w:eastAsia="宋体" w:cs="宋体"/>
                <w:color w:val="auto"/>
                <w:kern w:val="0"/>
                <w:sz w:val="24"/>
                <w:szCs w:val="24"/>
                <w:highlight w:val="none"/>
                <w:lang w:val="en-US" w:eastAsia="zh-CN" w:bidi="ar-SA"/>
              </w:rPr>
              <w:t>先分别密封然后再密封到</w:t>
            </w:r>
            <w:r>
              <w:rPr>
                <w:rFonts w:hint="eastAsia" w:ascii="宋体" w:hAnsi="宋体" w:eastAsia="宋体" w:cs="宋体"/>
                <w:color w:val="auto"/>
                <w:kern w:val="0"/>
                <w:sz w:val="24"/>
                <w:szCs w:val="24"/>
                <w:highlight w:val="none"/>
                <w:lang w:val="zh-CN" w:eastAsia="zh-CN" w:bidi="ar-SA"/>
              </w:rPr>
              <w:t>同一密封袋中，并在密封袋封面右上角标明“正本和副本”字样。</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3.投标人必须制作“</w:t>
            </w:r>
            <w:r>
              <w:rPr>
                <w:rFonts w:hint="eastAsia" w:ascii="宋体" w:hAnsi="宋体" w:cs="宋体"/>
                <w:color w:val="auto"/>
                <w:kern w:val="0"/>
                <w:sz w:val="24"/>
                <w:szCs w:val="24"/>
                <w:highlight w:val="none"/>
                <w:lang w:val="en-US" w:eastAsia="zh-CN" w:bidi="ar-SA"/>
              </w:rPr>
              <w:t>开标一览</w:t>
            </w:r>
            <w:r>
              <w:rPr>
                <w:rFonts w:hint="eastAsia" w:ascii="宋体" w:hAnsi="宋体" w:eastAsia="宋体" w:cs="宋体"/>
                <w:color w:val="auto"/>
                <w:kern w:val="0"/>
                <w:sz w:val="24"/>
                <w:szCs w:val="24"/>
                <w:highlight w:val="none"/>
                <w:lang w:val="zh-CN" w:eastAsia="zh-CN" w:bidi="ar-SA"/>
              </w:rPr>
              <w:t>表”并单独密封提交，并在密封袋上标明“</w:t>
            </w:r>
            <w:r>
              <w:rPr>
                <w:rFonts w:hint="eastAsia" w:ascii="宋体" w:hAnsi="宋体" w:cs="宋体"/>
                <w:color w:val="auto"/>
                <w:kern w:val="0"/>
                <w:sz w:val="24"/>
                <w:szCs w:val="24"/>
                <w:highlight w:val="none"/>
                <w:lang w:val="en-US" w:eastAsia="zh-CN" w:bidi="ar-SA"/>
              </w:rPr>
              <w:t>开标一览表</w:t>
            </w:r>
            <w:r>
              <w:rPr>
                <w:rFonts w:hint="eastAsia" w:ascii="宋体" w:hAnsi="宋体" w:eastAsia="宋体" w:cs="宋体"/>
                <w:color w:val="auto"/>
                <w:kern w:val="0"/>
                <w:sz w:val="24"/>
                <w:szCs w:val="24"/>
                <w:highlight w:val="none"/>
                <w:lang w:val="zh-CN" w:eastAsia="zh-CN" w:bidi="ar-SA"/>
              </w:rPr>
              <w:t>”的字样。不按要求标注或不单独提交投标报价表，其投标将被拒绝。</w:t>
            </w:r>
          </w:p>
          <w:p>
            <w:pPr>
              <w:pStyle w:val="7"/>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4.投标人必须制作“电子版U盘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光盘”并单独密封提交。U盘Word文档格式</w:t>
            </w:r>
            <w:r>
              <w:rPr>
                <w:rFonts w:hint="eastAsia" w:ascii="宋体" w:hAnsi="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zh-CN" w:eastAsia="zh-CN" w:bidi="ar-SA"/>
              </w:rPr>
              <w:t>光盘</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盖红章的PDF版</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auto"/>
                <w:kern w:val="0"/>
                <w:sz w:val="24"/>
                <w:szCs w:val="24"/>
                <w:highlight w:val="none"/>
                <w:lang w:val="zh-CN" w:eastAsia="zh-CN" w:bidi="ar-SA"/>
              </w:rPr>
              <w:t>。并在密封袋上标明“电子版U盘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光盘”字样。不按要求提交电子版U盘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光盘，其投标无效。</w:t>
            </w:r>
          </w:p>
          <w:p>
            <w:pPr>
              <w:pStyle w:val="39"/>
              <w:keepNext w:val="0"/>
              <w:keepLines w:val="0"/>
              <w:suppressLineNumbers w:val="0"/>
              <w:spacing w:before="0" w:beforeAutospacing="0" w:after="0" w:afterAutospacing="0" w:line="400" w:lineRule="exact"/>
              <w:ind w:left="0" w:right="0"/>
              <w:jc w:val="both"/>
              <w:rPr>
                <w:rFonts w:hint="default" w:ascii="宋体" w:hAnsi="宋体" w:eastAsia="宋体"/>
                <w:color w:val="auto"/>
                <w:sz w:val="24"/>
                <w:szCs w:val="24"/>
                <w:highlight w:val="none"/>
                <w:u w:val="single"/>
                <w:lang w:val="zh-CN"/>
              </w:rPr>
            </w:pPr>
            <w:r>
              <w:rPr>
                <w:rFonts w:hint="eastAsia" w:ascii="宋体" w:hAnsi="宋体" w:eastAsia="宋体" w:cs="宋体"/>
                <w:color w:val="auto"/>
                <w:kern w:val="0"/>
                <w:sz w:val="24"/>
                <w:szCs w:val="24"/>
                <w:highlight w:val="none"/>
                <w:lang w:val="zh-CN" w:eastAsia="zh-CN" w:bidi="ar-SA"/>
              </w:rPr>
              <w:t>5.所有投标文件密封袋必须标明投标项目名称、项目序号、投标人名称</w:t>
            </w:r>
            <w:r>
              <w:rPr>
                <w:rFonts w:hint="eastAsia" w:ascii="宋体" w:hAnsi="宋体" w:eastAsia="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zh-CN" w:eastAsia="zh-CN" w:bidi="ar-SA"/>
              </w:rPr>
              <w:t>授权代表人签字、年月日；所有密封袋</w:t>
            </w:r>
            <w:r>
              <w:rPr>
                <w:rFonts w:hint="eastAsia" w:ascii="宋体" w:hAnsi="宋体" w:eastAsia="宋体" w:cs="宋体"/>
                <w:color w:val="auto"/>
                <w:kern w:val="0"/>
                <w:sz w:val="24"/>
                <w:szCs w:val="24"/>
                <w:highlight w:val="none"/>
                <w:lang w:val="en-US" w:eastAsia="zh-CN" w:bidi="ar-SA"/>
              </w:rPr>
              <w:t>启封</w:t>
            </w:r>
            <w:r>
              <w:rPr>
                <w:rFonts w:hint="eastAsia" w:ascii="宋体" w:hAnsi="宋体" w:eastAsia="宋体" w:cs="宋体"/>
                <w:color w:val="auto"/>
                <w:kern w:val="0"/>
                <w:sz w:val="24"/>
                <w:szCs w:val="24"/>
                <w:highlight w:val="none"/>
                <w:lang w:val="zh-CN" w:eastAsia="zh-CN" w:bidi="ar-SA"/>
              </w:rPr>
              <w:t>处必须加盖公章及法人章并标明xxx年x月x日xx时(北京时间)不得开启密封。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en-US" w:eastAsia="zh-CN"/>
              </w:rPr>
              <w:t>27</w:t>
            </w:r>
          </w:p>
        </w:tc>
        <w:tc>
          <w:tcPr>
            <w:tcW w:w="2056" w:type="dxa"/>
            <w:vAlign w:val="top"/>
          </w:tcPr>
          <w:p>
            <w:pPr>
              <w:pStyle w:val="39"/>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封套上应载明</w:t>
            </w:r>
          </w:p>
          <w:p>
            <w:pPr>
              <w:pStyle w:val="39"/>
              <w:keepNext w:val="0"/>
              <w:keepLines w:val="0"/>
              <w:suppressLineNumbers w:val="0"/>
              <w:spacing w:before="0" w:beforeAutospacing="0" w:after="0" w:afterAutospacing="0" w:line="400" w:lineRule="exact"/>
              <w:ind w:left="401" w:leftChars="167" w:right="0"/>
              <w:jc w:val="center"/>
              <w:rPr>
                <w:rFonts w:hint="eastAsia" w:ascii="宋体" w:hAnsi="宋体" w:eastAsia="宋体" w:cs="宋体"/>
                <w:b/>
                <w:color w:val="auto"/>
                <w:sz w:val="24"/>
                <w:szCs w:val="24"/>
                <w:highlight w:val="none"/>
                <w:lang w:val="zh-CN" w:eastAsia="zh-CN" w:bidi="ar-SA"/>
              </w:rPr>
            </w:pPr>
            <w:r>
              <w:rPr>
                <w:rFonts w:hint="eastAsia" w:ascii="宋体" w:hAnsi="宋体" w:eastAsia="宋体" w:cs="宋体"/>
                <w:b/>
                <w:color w:val="auto"/>
                <w:sz w:val="24"/>
                <w:szCs w:val="24"/>
                <w:highlight w:val="none"/>
                <w:lang w:val="zh-CN"/>
              </w:rPr>
              <w:t>的信息</w:t>
            </w:r>
          </w:p>
        </w:tc>
        <w:tc>
          <w:tcPr>
            <w:tcW w:w="6427" w:type="dxa"/>
            <w:vAlign w:val="top"/>
          </w:tcPr>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招标人名称：         </w:t>
            </w:r>
          </w:p>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招标项目名称：</w:t>
            </w:r>
          </w:p>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招标项目</w:t>
            </w:r>
            <w:r>
              <w:rPr>
                <w:rFonts w:hint="eastAsia" w:ascii="宋体" w:hAnsi="宋体" w:eastAsia="宋体" w:cs="宋体"/>
                <w:color w:val="auto"/>
                <w:sz w:val="24"/>
                <w:szCs w:val="24"/>
                <w:highlight w:val="none"/>
                <w:lang w:val="zh-CN" w:eastAsia="zh-CN"/>
              </w:rPr>
              <w:t>序号</w:t>
            </w:r>
            <w:r>
              <w:rPr>
                <w:rFonts w:hint="eastAsia" w:ascii="宋体" w:hAnsi="宋体" w:eastAsia="宋体" w:cs="宋体"/>
                <w:color w:val="auto"/>
                <w:sz w:val="24"/>
                <w:szCs w:val="24"/>
                <w:highlight w:val="none"/>
                <w:lang w:val="zh-CN"/>
              </w:rPr>
              <w:t>：</w:t>
            </w:r>
          </w:p>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highlight w:val="none"/>
                <w:lang w:eastAsia="zh-CN"/>
              </w:rPr>
            </w:pPr>
            <w:r>
              <w:rPr>
                <w:rFonts w:hint="eastAsia" w:ascii="宋体" w:hAnsi="宋体" w:cs="宋体"/>
                <w:color w:val="auto"/>
                <w:highlight w:val="none"/>
                <w:lang w:eastAsia="zh-CN"/>
              </w:rPr>
              <w:t>投标供应商</w:t>
            </w:r>
            <w:r>
              <w:rPr>
                <w:rFonts w:hint="eastAsia" w:ascii="宋体" w:hAnsi="宋体" w:cs="宋体"/>
                <w:color w:val="auto"/>
                <w:highlight w:val="none"/>
              </w:rPr>
              <w:t>名称、地址、联系人和联系方式</w:t>
            </w:r>
            <w:r>
              <w:rPr>
                <w:rFonts w:hint="eastAsia" w:ascii="宋体" w:hAnsi="宋体" w:cs="宋体"/>
                <w:color w:val="auto"/>
                <w:highlight w:val="none"/>
                <w:lang w:eastAsia="zh-CN"/>
              </w:rPr>
              <w:t>：</w:t>
            </w:r>
          </w:p>
          <w:p>
            <w:pPr>
              <w:pStyle w:val="39"/>
              <w:keepNext w:val="0"/>
              <w:keepLines w:val="0"/>
              <w:suppressLineNumbers w:val="0"/>
              <w:spacing w:before="0" w:beforeAutospacing="0" w:after="0" w:afterAutospacing="0" w:line="400" w:lineRule="exact"/>
              <w:ind w:right="240" w:rightChars="100"/>
              <w:jc w:val="both"/>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 xml:space="preserve">在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年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月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8</w:t>
            </w:r>
          </w:p>
        </w:tc>
        <w:tc>
          <w:tcPr>
            <w:tcW w:w="2056" w:type="dxa"/>
            <w:vAlign w:val="top"/>
          </w:tcPr>
          <w:p>
            <w:pPr>
              <w:keepNext w:val="0"/>
              <w:keepLines w:val="0"/>
              <w:suppressLineNumbers w:val="0"/>
              <w:spacing w:before="0" w:beforeAutospacing="0" w:after="0" w:afterAutospacing="0" w:line="300" w:lineRule="auto"/>
              <w:ind w:left="0" w:right="0"/>
              <w:jc w:val="both"/>
              <w:rPr>
                <w:rFonts w:hint="eastAsia" w:ascii="宋体" w:hAnsi="宋体" w:eastAsia="宋体" w:cs="宋体"/>
                <w:b/>
                <w:color w:val="auto"/>
                <w:kern w:val="2"/>
                <w:sz w:val="24"/>
                <w:szCs w:val="24"/>
                <w:highlight w:val="none"/>
                <w:lang w:val="zh-CN" w:eastAsia="zh-CN" w:bidi="ar-SA"/>
              </w:rPr>
            </w:pPr>
            <w:r>
              <w:rPr>
                <w:rFonts w:hint="eastAsia" w:ascii="宋体" w:hAnsi="宋体" w:cs="宋体"/>
                <w:b/>
                <w:color w:val="auto"/>
                <w:kern w:val="0"/>
                <w:sz w:val="24"/>
                <w:szCs w:val="24"/>
                <w:highlight w:val="none"/>
                <w:lang w:val="zh-CN" w:eastAsia="zh-CN" w:bidi="ar-SA"/>
              </w:rPr>
              <w:t>谈判</w:t>
            </w:r>
            <w:r>
              <w:rPr>
                <w:rFonts w:hint="eastAsia" w:ascii="宋体" w:hAnsi="宋体" w:eastAsia="宋体" w:cs="宋体"/>
                <w:b/>
                <w:color w:val="auto"/>
                <w:kern w:val="0"/>
                <w:sz w:val="24"/>
                <w:szCs w:val="24"/>
                <w:highlight w:val="none"/>
                <w:lang w:val="zh-CN" w:eastAsia="zh-CN" w:bidi="ar-SA"/>
              </w:rPr>
              <w:t>文件退还</w:t>
            </w:r>
          </w:p>
        </w:tc>
        <w:tc>
          <w:tcPr>
            <w:tcW w:w="6427" w:type="dxa"/>
            <w:vAlign w:val="top"/>
          </w:tcPr>
          <w:p>
            <w:pPr>
              <w:keepNext w:val="0"/>
              <w:keepLines w:val="0"/>
              <w:suppressLineNumbers w:val="0"/>
              <w:spacing w:before="0" w:beforeAutospacing="0" w:after="0" w:afterAutospacing="0" w:line="300" w:lineRule="auto"/>
              <w:ind w:right="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否     □是，退还时间：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Arial"/>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29</w:t>
            </w:r>
          </w:p>
        </w:tc>
        <w:tc>
          <w:tcPr>
            <w:tcW w:w="2056" w:type="dxa"/>
            <w:vAlign w:val="center"/>
          </w:tcPr>
          <w:p>
            <w:pPr>
              <w:pStyle w:val="39"/>
              <w:keepNext w:val="0"/>
              <w:keepLines w:val="0"/>
              <w:suppressLineNumbers w:val="0"/>
              <w:spacing w:before="0" w:beforeAutospacing="0" w:after="0" w:afterAutospacing="0" w:line="400" w:lineRule="exact"/>
              <w:ind w:right="0"/>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递交谈判文件地点</w:t>
            </w:r>
          </w:p>
        </w:tc>
        <w:tc>
          <w:tcPr>
            <w:tcW w:w="642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olor w:val="auto"/>
                <w:sz w:val="24"/>
                <w:szCs w:val="24"/>
                <w:highlight w:val="none"/>
              </w:rPr>
              <w:t xml:space="preserve"> </w:t>
            </w:r>
            <w:r>
              <w:rPr>
                <w:rFonts w:hint="eastAsia" w:ascii="宋体" w:hAnsi="宋体" w:cs="宋体"/>
                <w:color w:val="auto"/>
                <w:sz w:val="24"/>
                <w:szCs w:val="24"/>
                <w:highlight w:val="none"/>
                <w:shd w:val="clear" w:color="auto" w:fill="FFFFFF"/>
                <w:lang w:val="en-US" w:eastAsia="zh-CN"/>
              </w:rPr>
              <w:t>墨</w:t>
            </w:r>
            <w:r>
              <w:rPr>
                <w:rFonts w:hint="eastAsia" w:ascii="宋体" w:hAnsi="宋体" w:eastAsia="宋体" w:cs="宋体"/>
                <w:color w:val="auto"/>
                <w:sz w:val="24"/>
                <w:szCs w:val="24"/>
                <w:highlight w:val="none"/>
                <w:shd w:val="clear" w:color="auto" w:fill="FFFFFF"/>
              </w:rPr>
              <w:t>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30</w:t>
            </w:r>
          </w:p>
        </w:tc>
        <w:tc>
          <w:tcPr>
            <w:tcW w:w="2056" w:type="dxa"/>
            <w:vAlign w:val="center"/>
          </w:tcPr>
          <w:p>
            <w:pPr>
              <w:pStyle w:val="39"/>
              <w:keepNext w:val="0"/>
              <w:keepLines w:val="0"/>
              <w:suppressLineNumbers w:val="0"/>
              <w:spacing w:before="0" w:beforeAutospacing="0" w:after="0" w:afterAutospacing="0" w:line="400" w:lineRule="exact"/>
              <w:ind w:left="0" w:right="0"/>
              <w:jc w:val="both"/>
              <w:rPr>
                <w:rFonts w:hint="eastAsia" w:ascii="宋体" w:hAnsi="宋体" w:eastAsia="宋体" w:cs="Arial"/>
                <w:b/>
                <w:color w:val="auto"/>
                <w:sz w:val="24"/>
                <w:szCs w:val="24"/>
                <w:highlight w:val="none"/>
                <w:lang w:val="zh-CN" w:eastAsia="zh-CN" w:bidi="ar-SA"/>
              </w:rPr>
            </w:pPr>
            <w:r>
              <w:rPr>
                <w:rFonts w:hint="eastAsia"/>
                <w:b/>
                <w:color w:val="auto"/>
                <w:sz w:val="24"/>
                <w:szCs w:val="24"/>
                <w:highlight w:val="none"/>
                <w:lang w:val="zh-CN"/>
              </w:rPr>
              <w:t>开标时间和地点</w:t>
            </w:r>
          </w:p>
        </w:tc>
        <w:tc>
          <w:tcPr>
            <w:tcW w:w="6427" w:type="dxa"/>
            <w:vAlign w:val="center"/>
          </w:tcPr>
          <w:p>
            <w:pPr>
              <w:pStyle w:val="40"/>
              <w:keepNext w:val="0"/>
              <w:keepLines w:val="0"/>
              <w:suppressLineNumbers w:val="0"/>
              <w:spacing w:before="0" w:beforeAutospacing="0" w:after="0" w:afterAutospacing="0" w:line="400" w:lineRule="exact"/>
              <w:ind w:right="0"/>
              <w:rPr>
                <w:rFonts w:hint="default" w:ascii="宋体" w:hAnsi="宋体" w:eastAsia="宋体" w:cs="Times New Roman"/>
                <w:color w:val="auto"/>
                <w:sz w:val="24"/>
                <w:szCs w:val="24"/>
                <w:highlight w:val="none"/>
              </w:rPr>
            </w:pPr>
            <w:r>
              <w:rPr>
                <w:rFonts w:hint="eastAsia" w:ascii="宋体" w:hAnsi="宋体" w:eastAsia="宋体"/>
                <w:color w:val="auto"/>
                <w:sz w:val="24"/>
                <w:szCs w:val="24"/>
                <w:highlight w:val="none"/>
              </w:rPr>
              <w:t>开标时间：</w:t>
            </w:r>
            <w:r>
              <w:rPr>
                <w:rFonts w:hint="eastAsia" w:ascii="宋体" w:hAnsi="宋体" w:eastAsia="宋体"/>
                <w:b/>
                <w:color w:val="auto"/>
                <w:sz w:val="24"/>
                <w:szCs w:val="24"/>
                <w:highlight w:val="none"/>
                <w:u w:val="single"/>
                <w:lang w:eastAsia="zh-CN"/>
              </w:rPr>
              <w:t>20</w:t>
            </w:r>
            <w:r>
              <w:rPr>
                <w:rFonts w:hint="eastAsia" w:hAnsi="宋体"/>
                <w:b/>
                <w:color w:val="auto"/>
                <w:sz w:val="24"/>
                <w:szCs w:val="24"/>
                <w:highlight w:val="none"/>
                <w:u w:val="single"/>
                <w:lang w:val="en-US" w:eastAsia="zh-CN"/>
              </w:rPr>
              <w:t>22</w:t>
            </w:r>
            <w:r>
              <w:rPr>
                <w:rFonts w:hint="eastAsia" w:ascii="宋体" w:hAnsi="宋体" w:eastAsia="宋体"/>
                <w:b/>
                <w:color w:val="auto"/>
                <w:sz w:val="24"/>
                <w:szCs w:val="24"/>
                <w:highlight w:val="none"/>
                <w:u w:val="single"/>
                <w:lang w:eastAsia="zh-CN"/>
              </w:rPr>
              <w:t>年</w:t>
            </w:r>
            <w:r>
              <w:rPr>
                <w:rFonts w:hint="eastAsia" w:hAnsi="宋体"/>
                <w:b/>
                <w:color w:val="auto"/>
                <w:sz w:val="24"/>
                <w:szCs w:val="24"/>
                <w:highlight w:val="none"/>
                <w:u w:val="single"/>
                <w:lang w:val="en-US" w:eastAsia="zh-CN"/>
              </w:rPr>
              <w:t>7</w:t>
            </w:r>
            <w:r>
              <w:rPr>
                <w:rFonts w:hint="eastAsia" w:ascii="宋体" w:hAnsi="宋体" w:eastAsia="宋体"/>
                <w:b/>
                <w:color w:val="auto"/>
                <w:sz w:val="24"/>
                <w:szCs w:val="24"/>
                <w:highlight w:val="none"/>
                <w:u w:val="single"/>
                <w:lang w:eastAsia="zh-CN"/>
              </w:rPr>
              <w:t>月</w:t>
            </w:r>
            <w:r>
              <w:rPr>
                <w:rFonts w:hint="eastAsia" w:hAnsi="宋体"/>
                <w:b/>
                <w:color w:val="auto"/>
                <w:sz w:val="24"/>
                <w:szCs w:val="24"/>
                <w:highlight w:val="none"/>
                <w:u w:val="single"/>
                <w:lang w:val="en-US" w:eastAsia="zh-CN"/>
              </w:rPr>
              <w:t>18</w:t>
            </w:r>
            <w:r>
              <w:rPr>
                <w:rFonts w:hint="eastAsia" w:ascii="宋体" w:hAnsi="宋体" w:eastAsia="宋体"/>
                <w:b/>
                <w:color w:val="auto"/>
                <w:sz w:val="24"/>
                <w:szCs w:val="24"/>
                <w:highlight w:val="none"/>
                <w:u w:val="single"/>
                <w:lang w:eastAsia="zh-CN"/>
              </w:rPr>
              <w:t>日</w:t>
            </w:r>
            <w:r>
              <w:rPr>
                <w:rFonts w:hint="eastAsia" w:hAnsi="宋体"/>
                <w:b/>
                <w:color w:val="auto"/>
                <w:sz w:val="24"/>
                <w:szCs w:val="24"/>
                <w:highlight w:val="none"/>
                <w:u w:val="single"/>
                <w:lang w:val="en-US" w:eastAsia="zh-CN"/>
              </w:rPr>
              <w:t>11</w:t>
            </w:r>
            <w:r>
              <w:rPr>
                <w:rFonts w:hint="eastAsia" w:ascii="宋体" w:hAnsi="宋体" w:eastAsia="宋体"/>
                <w:b/>
                <w:color w:val="auto"/>
                <w:sz w:val="24"/>
                <w:szCs w:val="24"/>
                <w:highlight w:val="none"/>
                <w:u w:val="single"/>
                <w:lang w:eastAsia="zh-CN"/>
              </w:rPr>
              <w:t>：</w:t>
            </w:r>
            <w:r>
              <w:rPr>
                <w:rFonts w:hint="eastAsia" w:hAnsi="宋体"/>
                <w:b/>
                <w:color w:val="auto"/>
                <w:sz w:val="24"/>
                <w:szCs w:val="24"/>
                <w:highlight w:val="none"/>
                <w:u w:val="single"/>
                <w:lang w:val="en-US" w:eastAsia="zh-CN"/>
              </w:rPr>
              <w:t>0</w:t>
            </w:r>
            <w:r>
              <w:rPr>
                <w:rFonts w:hint="eastAsia" w:ascii="宋体" w:hAnsi="宋体" w:eastAsia="宋体"/>
                <w:b/>
                <w:color w:val="auto"/>
                <w:sz w:val="24"/>
                <w:szCs w:val="24"/>
                <w:highlight w:val="none"/>
                <w:u w:val="single"/>
                <w:lang w:eastAsia="zh-CN"/>
              </w:rPr>
              <w:t>0</w:t>
            </w:r>
            <w:r>
              <w:rPr>
                <w:rFonts w:hint="default" w:ascii="宋体" w:hAnsi="宋体" w:eastAsia="宋体"/>
                <w:b/>
                <w:color w:val="auto"/>
                <w:sz w:val="24"/>
                <w:szCs w:val="24"/>
                <w:highlight w:val="none"/>
                <w:u w:val="single"/>
              </w:rPr>
              <w:t>（北京时间）</w:t>
            </w:r>
          </w:p>
          <w:p>
            <w:pPr>
              <w:pStyle w:val="39"/>
              <w:keepNext w:val="0"/>
              <w:keepLines w:val="0"/>
              <w:suppressLineNumbers w:val="0"/>
              <w:spacing w:before="0" w:beforeAutospacing="0" w:after="0" w:afterAutospacing="0" w:line="400" w:lineRule="exact"/>
              <w:ind w:right="0"/>
              <w:rPr>
                <w:rFonts w:hint="eastAsia" w:ascii="宋体" w:hAnsi="宋体" w:eastAsia="宋体" w:cs="宋体"/>
                <w:color w:val="auto"/>
                <w:sz w:val="24"/>
                <w:szCs w:val="24"/>
                <w:highlight w:val="none"/>
                <w:lang w:val="zh-CN" w:eastAsia="zh-CN" w:bidi="ar-SA"/>
              </w:rPr>
            </w:pPr>
            <w:r>
              <w:rPr>
                <w:rFonts w:hint="eastAsia" w:ascii="宋体" w:hAnsi="宋体" w:eastAsia="宋体"/>
                <w:color w:val="auto"/>
                <w:sz w:val="24"/>
                <w:szCs w:val="24"/>
                <w:highlight w:val="none"/>
              </w:rPr>
              <w:t>开标地点：</w:t>
            </w:r>
            <w:r>
              <w:rPr>
                <w:rFonts w:hint="eastAsia" w:ascii="宋体" w:hAnsi="宋体" w:cs="宋体"/>
                <w:color w:val="auto"/>
                <w:sz w:val="24"/>
                <w:szCs w:val="24"/>
                <w:highlight w:val="none"/>
                <w:shd w:val="clear" w:color="auto" w:fill="FFFFFF"/>
                <w:lang w:val="en-US" w:eastAsia="zh-CN"/>
              </w:rPr>
              <w:t>墨</w:t>
            </w:r>
            <w:r>
              <w:rPr>
                <w:rFonts w:hint="eastAsia" w:ascii="宋体" w:hAnsi="宋体" w:eastAsia="宋体" w:cs="宋体"/>
                <w:color w:val="auto"/>
                <w:sz w:val="24"/>
                <w:szCs w:val="24"/>
                <w:highlight w:val="none"/>
                <w:shd w:val="clear" w:color="auto" w:fill="FFFFFF"/>
              </w:rPr>
              <w:t>玉县公共资源交易平台中心（墨玉县玉华社区院内）</w:t>
            </w:r>
            <w:r>
              <w:rPr>
                <w:rStyle w:val="18"/>
                <w:rFonts w:hint="eastAsia" w:cs="宋体"/>
                <w:b w:val="0"/>
                <w:bCs w:val="0"/>
                <w:color w:val="auto"/>
                <w:sz w:val="24"/>
                <w:szCs w:val="24"/>
                <w:highlight w:val="none"/>
                <w:shd w:val="clear" w:color="auto" w:fill="FFFFFF"/>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8"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bidi="ar-SA"/>
              </w:rPr>
              <w:t>31</w:t>
            </w:r>
          </w:p>
        </w:tc>
        <w:tc>
          <w:tcPr>
            <w:tcW w:w="2056" w:type="dxa"/>
            <w:vAlign w:val="center"/>
          </w:tcPr>
          <w:p>
            <w:pPr>
              <w:pStyle w:val="39"/>
              <w:keepNext w:val="0"/>
              <w:keepLines w:val="0"/>
              <w:suppressLineNumbers w:val="0"/>
              <w:spacing w:before="0" w:beforeAutospacing="0" w:after="0" w:afterAutospacing="0" w:line="400" w:lineRule="exact"/>
              <w:ind w:right="0"/>
              <w:rPr>
                <w:rFonts w:hint="default" w:ascii="宋体" w:hAnsi="宋体" w:eastAsia="宋体" w:cs="Arial"/>
                <w:b/>
                <w:color w:val="auto"/>
                <w:sz w:val="24"/>
                <w:szCs w:val="24"/>
                <w:highlight w:val="none"/>
                <w:lang w:val="zh-CN" w:eastAsia="zh-CN" w:bidi="ar-SA"/>
              </w:rPr>
            </w:pPr>
            <w:r>
              <w:rPr>
                <w:rFonts w:hint="eastAsia"/>
                <w:b/>
                <w:color w:val="auto"/>
                <w:sz w:val="24"/>
                <w:szCs w:val="24"/>
                <w:highlight w:val="none"/>
                <w:lang w:val="zh-CN"/>
              </w:rPr>
              <w:t>履约保证金</w:t>
            </w:r>
          </w:p>
        </w:tc>
        <w:tc>
          <w:tcPr>
            <w:tcW w:w="642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sym w:font="Wingdings 2" w:char="00A3"/>
            </w:r>
            <w:r>
              <w:rPr>
                <w:rFonts w:hint="eastAsia" w:ascii="宋体" w:hAnsi="宋体" w:eastAsia="宋体" w:cs="宋体"/>
                <w:color w:val="auto"/>
                <w:kern w:val="0"/>
                <w:sz w:val="24"/>
                <w:szCs w:val="24"/>
                <w:highlight w:val="none"/>
                <w:shd w:val="clear" w:color="auto" w:fill="FFFFFF"/>
                <w:lang w:val="en-US" w:eastAsia="zh-CN" w:bidi="ar-SA"/>
              </w:rPr>
              <w:t xml:space="preserve">不要求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sym w:font="Wingdings" w:char="00FE"/>
            </w:r>
            <w:r>
              <w:rPr>
                <w:rFonts w:hint="eastAsia" w:ascii="宋体" w:hAnsi="宋体" w:eastAsia="宋体" w:cs="宋体"/>
                <w:color w:val="auto"/>
                <w:kern w:val="0"/>
                <w:sz w:val="24"/>
                <w:szCs w:val="24"/>
                <w:highlight w:val="none"/>
                <w:shd w:val="clear" w:color="auto" w:fill="FFFFFF"/>
                <w:lang w:val="en-US" w:eastAsia="zh-CN" w:bidi="ar-SA"/>
              </w:rPr>
              <w:t>要求。履约保证金的形式：支票、汇票、本票或者金融机构、担保机构出具的保函等非现金形式</w:t>
            </w:r>
          </w:p>
          <w:p>
            <w:pPr>
              <w:pStyle w:val="39"/>
              <w:keepNext w:val="0"/>
              <w:keepLines w:val="0"/>
              <w:suppressLineNumbers w:val="0"/>
              <w:spacing w:before="0" w:beforeAutospacing="0" w:after="0" w:afterAutospacing="0" w:line="400" w:lineRule="exact"/>
              <w:ind w:right="120" w:rightChars="5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履约保证金的金额：合同金额</w:t>
            </w:r>
            <w:r>
              <w:rPr>
                <w:rFonts w:hint="eastAsia"/>
                <w:bCs/>
                <w:color w:val="auto"/>
                <w:sz w:val="24"/>
                <w:szCs w:val="24"/>
                <w:highlight w:val="none"/>
                <w:u w:val="single"/>
                <w:lang w:val="en-US" w:eastAsia="zh-CN"/>
              </w:rPr>
              <w:t>3</w:t>
            </w:r>
            <w:r>
              <w:rPr>
                <w:rFonts w:hint="eastAsia" w:ascii="宋体" w:hAnsi="宋体" w:eastAsia="宋体"/>
                <w:bCs/>
                <w:color w:val="auto"/>
                <w:sz w:val="24"/>
                <w:szCs w:val="24"/>
                <w:highlight w:val="none"/>
                <w:u w:val="single"/>
              </w:rPr>
              <w:t>％</w:t>
            </w:r>
            <w:r>
              <w:rPr>
                <w:rFonts w:hint="eastAsia"/>
                <w:bCs/>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32</w:t>
            </w:r>
          </w:p>
        </w:tc>
        <w:tc>
          <w:tcPr>
            <w:tcW w:w="205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24"/>
                <w:szCs w:val="24"/>
                <w:lang w:val="zh-CN" w:eastAsia="zh-CN" w:bidi="ar-SA"/>
              </w:rPr>
            </w:pPr>
            <w:r>
              <w:rPr>
                <w:rFonts w:hint="eastAsia" w:ascii="宋体" w:hAnsi="宋体" w:eastAsia="宋体" w:cs="宋体"/>
                <w:b/>
                <w:color w:val="auto"/>
                <w:kern w:val="0"/>
                <w:sz w:val="24"/>
                <w:szCs w:val="24"/>
                <w:highlight w:val="none"/>
                <w:lang w:val="zh-CN" w:eastAsia="zh-CN" w:bidi="ar-SA"/>
              </w:rPr>
              <w:t>中标候选人公告媒介及期限</w:t>
            </w:r>
          </w:p>
        </w:tc>
        <w:tc>
          <w:tcPr>
            <w:tcW w:w="6427" w:type="dxa"/>
            <w:vAlign w:val="top"/>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公告媒介：新疆政府采购网</w:t>
            </w:r>
            <w:r>
              <w:rPr>
                <w:rFonts w:hint="eastAsia" w:ascii="宋体" w:hAnsi="宋体" w:cs="宋体"/>
                <w:color w:val="auto"/>
                <w:kern w:val="0"/>
                <w:sz w:val="24"/>
                <w:szCs w:val="24"/>
                <w:highlight w:val="none"/>
                <w:shd w:val="clear" w:color="auto" w:fill="FFFFFF"/>
                <w:lang w:val="en-US" w:eastAsia="zh-CN" w:bidi="ar-SA"/>
              </w:rPr>
              <w:t>（www.ccgp-xinjiang.gov.cn）</w:t>
            </w:r>
          </w:p>
          <w:p>
            <w:pPr>
              <w:keepNext w:val="0"/>
              <w:keepLines w:val="0"/>
              <w:suppressLineNumbers w:val="0"/>
              <w:spacing w:before="0" w:beforeAutospacing="0" w:after="0" w:afterAutospacing="0" w:line="300" w:lineRule="auto"/>
              <w:ind w:left="0" w:right="0"/>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szCs w:val="24"/>
                <w:highlight w:val="none"/>
                <w:shd w:val="clear" w:color="auto" w:fill="FFFFFF"/>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0" w:rightChars="0" w:firstLine="354" w:firstLineChars="147"/>
              <w:rPr>
                <w:rFonts w:hint="default" w:ascii="宋体" w:hAnsi="宋体" w:eastAsia="宋体" w:cs="Arial"/>
                <w:b/>
                <w:color w:val="auto"/>
                <w:sz w:val="24"/>
                <w:szCs w:val="24"/>
                <w:highlight w:val="none"/>
                <w:lang w:val="en-US" w:eastAsia="zh-CN" w:bidi="ar-SA"/>
              </w:rPr>
            </w:pPr>
            <w:r>
              <w:rPr>
                <w:rFonts w:hint="eastAsia" w:cs="Arial"/>
                <w:b/>
                <w:color w:val="auto"/>
                <w:sz w:val="24"/>
                <w:szCs w:val="24"/>
                <w:highlight w:val="none"/>
                <w:lang w:val="en-US" w:eastAsia="zh-CN"/>
              </w:rPr>
              <w:t>33</w:t>
            </w:r>
          </w:p>
        </w:tc>
        <w:tc>
          <w:tcPr>
            <w:tcW w:w="2056"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宋体" w:cs="Times New Roman"/>
                <w:b/>
                <w:color w:val="auto"/>
                <w:kern w:val="2"/>
                <w:sz w:val="24"/>
                <w:szCs w:val="24"/>
                <w:highlight w:val="none"/>
                <w:lang w:val="zh-CN" w:eastAsia="zh-CN" w:bidi="ar-SA"/>
              </w:rPr>
            </w:pPr>
            <w:r>
              <w:rPr>
                <w:rFonts w:hint="eastAsia" w:ascii="宋体" w:hAnsi="宋体"/>
                <w:b/>
                <w:color w:val="auto"/>
                <w:sz w:val="24"/>
                <w:szCs w:val="24"/>
                <w:highlight w:val="none"/>
              </w:rPr>
              <w:t>代理服务费方式</w:t>
            </w:r>
          </w:p>
        </w:tc>
        <w:tc>
          <w:tcPr>
            <w:tcW w:w="642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中标服务费参照原国家计委关于印发《中标代理服务收费管理暂行办法》的通知【计价格（2011）534号】和当地政府相关规定</w:t>
            </w:r>
            <w:r>
              <w:rPr>
                <w:rFonts w:hint="eastAsia" w:ascii="宋体" w:hAnsi="宋体" w:cs="宋体"/>
                <w:color w:val="auto"/>
                <w:kern w:val="0"/>
                <w:sz w:val="24"/>
                <w:szCs w:val="24"/>
                <w:highlight w:val="none"/>
                <w:shd w:val="clear" w:color="auto" w:fill="FFFFFF"/>
                <w:lang w:val="en-US" w:eastAsia="zh-CN" w:bidi="ar-SA"/>
              </w:rPr>
              <w:t>收取</w:t>
            </w:r>
            <w:r>
              <w:rPr>
                <w:rFonts w:hint="default" w:ascii="宋体" w:hAnsi="宋体" w:eastAsia="宋体" w:cs="宋体"/>
                <w:color w:val="auto"/>
                <w:kern w:val="0"/>
                <w:sz w:val="24"/>
                <w:szCs w:val="24"/>
                <w:highlight w:val="none"/>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1012" w:type="dxa"/>
            <w:vAlign w:val="center"/>
          </w:tcPr>
          <w:p>
            <w:pPr>
              <w:pStyle w:val="39"/>
              <w:keepNext w:val="0"/>
              <w:keepLines w:val="0"/>
              <w:suppressLineNumbers w:val="0"/>
              <w:tabs>
                <w:tab w:val="left" w:pos="490"/>
              </w:tabs>
              <w:spacing w:before="0" w:beforeAutospacing="0" w:after="0" w:afterAutospacing="0" w:line="400" w:lineRule="exact"/>
              <w:ind w:left="0" w:leftChars="0" w:right="264" w:rightChars="0"/>
              <w:jc w:val="left"/>
              <w:rPr>
                <w:rFonts w:hint="default" w:eastAsia="宋体" w:cs="Courier New"/>
                <w:b/>
                <w:color w:val="auto"/>
                <w:sz w:val="24"/>
                <w:szCs w:val="24"/>
                <w:highlight w:val="none"/>
                <w:lang w:val="en-US" w:eastAsia="zh-CN"/>
              </w:rPr>
            </w:pPr>
            <w:r>
              <w:rPr>
                <w:rFonts w:hint="eastAsia" w:cs="Courier New"/>
                <w:b/>
                <w:color w:val="auto"/>
                <w:sz w:val="24"/>
                <w:szCs w:val="24"/>
                <w:highlight w:val="none"/>
                <w:lang w:eastAsia="zh-CN"/>
              </w:rPr>
              <w:tab/>
            </w:r>
            <w:r>
              <w:rPr>
                <w:rFonts w:hint="eastAsia" w:cs="Courier New"/>
                <w:b/>
                <w:color w:val="auto"/>
                <w:sz w:val="24"/>
                <w:szCs w:val="24"/>
                <w:highlight w:val="none"/>
                <w:lang w:val="en-US" w:eastAsia="zh-CN"/>
              </w:rPr>
              <w:t>34</w:t>
            </w:r>
          </w:p>
        </w:tc>
        <w:tc>
          <w:tcPr>
            <w:tcW w:w="205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bCs w:val="0"/>
                <w:color w:val="auto"/>
                <w:sz w:val="24"/>
                <w:szCs w:val="24"/>
                <w:highlight w:val="none"/>
              </w:rPr>
            </w:pPr>
            <w:r>
              <w:rPr>
                <w:rFonts w:hint="eastAsia" w:ascii="宋体" w:hAnsi="宋体" w:eastAsia="宋体" w:cs="Times New Roman"/>
                <w:b/>
                <w:color w:val="auto"/>
                <w:sz w:val="24"/>
                <w:szCs w:val="24"/>
                <w:highlight w:val="none"/>
              </w:rPr>
              <w:t>低于成本价不正当竞争预防措施</w:t>
            </w:r>
          </w:p>
        </w:tc>
        <w:tc>
          <w:tcPr>
            <w:tcW w:w="6427" w:type="dxa"/>
            <w:vAlign w:val="center"/>
          </w:tcPr>
          <w:p>
            <w:pPr>
              <w:jc w:val="both"/>
              <w:rPr>
                <w:sz w:val="24"/>
                <w:szCs w:val="24"/>
              </w:rPr>
            </w:pPr>
            <w:r>
              <w:rPr>
                <w:rFonts w:hint="eastAsia"/>
                <w:sz w:val="24"/>
                <w:szCs w:val="24"/>
                <w:lang w:val="en-US" w:eastAsia="zh-CN"/>
              </w:rPr>
              <w:t>1、</w:t>
            </w:r>
            <w:r>
              <w:rPr>
                <w:rFonts w:hint="eastAsia"/>
                <w:sz w:val="24"/>
                <w:szCs w:val="24"/>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jc w:val="both"/>
              <w:rPr>
                <w:sz w:val="24"/>
                <w:szCs w:val="24"/>
              </w:rPr>
            </w:pPr>
            <w:r>
              <w:rPr>
                <w:rFonts w:hint="eastAsia"/>
                <w:sz w:val="24"/>
                <w:szCs w:val="24"/>
                <w:lang w:val="en-US" w:eastAsia="zh-CN"/>
              </w:rPr>
              <w:t>2、</w:t>
            </w:r>
            <w:r>
              <w:rPr>
                <w:rFonts w:hint="eastAsia"/>
                <w:sz w:val="24"/>
                <w:szCs w:val="24"/>
              </w:rPr>
              <w:t>供应商书面说明应当</w:t>
            </w:r>
            <w:r>
              <w:rPr>
                <w:rFonts w:hint="eastAsia" w:eastAsia="宋体"/>
                <w:sz w:val="24"/>
                <w:szCs w:val="24"/>
                <w:lang w:eastAsia="zh-CN"/>
              </w:rPr>
              <w:t>签名</w:t>
            </w:r>
            <w:r>
              <w:rPr>
                <w:rFonts w:hint="eastAsia"/>
                <w:sz w:val="24"/>
                <w:szCs w:val="24"/>
              </w:rPr>
              <w:t>确认或者加盖公章，否则无效。书面说明的</w:t>
            </w:r>
            <w:r>
              <w:rPr>
                <w:rFonts w:hint="eastAsia" w:eastAsia="宋体"/>
                <w:sz w:val="24"/>
                <w:szCs w:val="24"/>
                <w:lang w:eastAsia="zh-CN"/>
              </w:rPr>
              <w:t>签名</w:t>
            </w:r>
            <w:r>
              <w:rPr>
                <w:rFonts w:hint="eastAsia"/>
                <w:sz w:val="24"/>
                <w:szCs w:val="24"/>
              </w:rPr>
              <w:t>确认，供应商为法人的，由其法定代表人或者代理人</w:t>
            </w:r>
            <w:r>
              <w:rPr>
                <w:rFonts w:hint="eastAsia" w:eastAsia="宋体"/>
                <w:sz w:val="24"/>
                <w:szCs w:val="24"/>
                <w:lang w:eastAsia="zh-CN"/>
              </w:rPr>
              <w:t>签名</w:t>
            </w:r>
            <w:r>
              <w:rPr>
                <w:rFonts w:hint="eastAsia"/>
                <w:sz w:val="24"/>
                <w:szCs w:val="24"/>
              </w:rPr>
              <w:t>确认；供应商为其他组织的，由其主要负责人或者代理人</w:t>
            </w:r>
            <w:r>
              <w:rPr>
                <w:rFonts w:hint="eastAsia" w:eastAsia="宋体"/>
                <w:sz w:val="24"/>
                <w:szCs w:val="24"/>
                <w:lang w:eastAsia="zh-CN"/>
              </w:rPr>
              <w:t>签名</w:t>
            </w:r>
            <w:r>
              <w:rPr>
                <w:rFonts w:hint="eastAsia"/>
                <w:sz w:val="24"/>
                <w:szCs w:val="24"/>
              </w:rPr>
              <w:t>确认；供应商为自然人的，由其本人或者代理人</w:t>
            </w:r>
            <w:r>
              <w:rPr>
                <w:rFonts w:hint="eastAsia" w:eastAsia="宋体"/>
                <w:sz w:val="24"/>
                <w:szCs w:val="24"/>
                <w:lang w:eastAsia="zh-CN"/>
              </w:rPr>
              <w:t>签名</w:t>
            </w:r>
            <w:r>
              <w:rPr>
                <w:rFonts w:hint="eastAsia"/>
                <w:sz w:val="24"/>
                <w:szCs w:val="24"/>
              </w:rPr>
              <w:t>确认。</w:t>
            </w:r>
          </w:p>
          <w:p>
            <w:pPr>
              <w:keepNext w:val="0"/>
              <w:keepLines w:val="0"/>
              <w:numPr>
                <w:ilvl w:val="0"/>
                <w:numId w:val="0"/>
              </w:numPr>
              <w:suppressLineNumbers w:val="0"/>
              <w:spacing w:before="0" w:beforeAutospacing="0" w:after="0" w:afterAutospacing="0" w:line="400" w:lineRule="exact"/>
              <w:ind w:leftChars="-2" w:right="0" w:rightChars="0"/>
              <w:jc w:val="left"/>
              <w:rPr>
                <w:rFonts w:hint="eastAsia" w:ascii="宋体" w:hAnsi="宋体"/>
                <w:b/>
                <w:bCs w:val="0"/>
                <w:color w:val="auto"/>
                <w:sz w:val="24"/>
                <w:szCs w:val="24"/>
                <w:highlight w:val="none"/>
              </w:rPr>
            </w:pPr>
            <w:r>
              <w:rPr>
                <w:rFonts w:hint="eastAsia"/>
                <w:sz w:val="24"/>
                <w:szCs w:val="24"/>
                <w:lang w:val="en-US" w:eastAsia="zh-CN"/>
              </w:rPr>
              <w:t>3、</w:t>
            </w:r>
            <w:r>
              <w:rPr>
                <w:rFonts w:hint="eastAsia"/>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eastAsia="宋体" w:cs="Courier New"/>
                <w:b/>
                <w:color w:val="auto"/>
                <w:sz w:val="24"/>
                <w:szCs w:val="24"/>
                <w:highlight w:val="none"/>
                <w:lang w:val="en-US" w:eastAsia="zh-CN"/>
              </w:rPr>
            </w:pPr>
            <w:r>
              <w:rPr>
                <w:rFonts w:hint="eastAsia" w:cs="Courier New"/>
                <w:b/>
                <w:color w:val="auto"/>
                <w:sz w:val="24"/>
                <w:szCs w:val="24"/>
                <w:highlight w:val="none"/>
                <w:lang w:val="en-US" w:eastAsia="zh-CN"/>
              </w:rPr>
              <w:t>35</w:t>
            </w:r>
          </w:p>
        </w:tc>
        <w:tc>
          <w:tcPr>
            <w:tcW w:w="205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仿宋"/>
                <w:bCs/>
                <w:kern w:val="0"/>
                <w:sz w:val="24"/>
                <w:szCs w:val="24"/>
              </w:rPr>
              <w:t>政府采购政策支持</w:t>
            </w:r>
            <w:r>
              <w:rPr>
                <w:rFonts w:hint="eastAsia" w:ascii="宋体" w:hAnsi="宋体" w:cs="仿宋"/>
                <w:bCs/>
                <w:kern w:val="0"/>
                <w:sz w:val="24"/>
                <w:szCs w:val="24"/>
                <w:lang w:val="en-US" w:eastAsia="zh-CN"/>
              </w:rPr>
              <w:t xml:space="preserve">    </w:t>
            </w:r>
          </w:p>
        </w:tc>
        <w:tc>
          <w:tcPr>
            <w:tcW w:w="6427" w:type="dxa"/>
            <w:vAlign w:val="center"/>
          </w:tcPr>
          <w:p>
            <w:pPr>
              <w:jc w:val="both"/>
              <w:rPr>
                <w:rFonts w:hint="eastAsia"/>
                <w:lang w:val="en-US" w:eastAsia="zh-CN"/>
              </w:rPr>
            </w:pPr>
            <w:r>
              <w:rPr>
                <w:rFonts w:hint="eastAsia"/>
                <w:lang w:val="en-US" w:eastAsia="zh-CN"/>
              </w:rPr>
              <w:t>（1）根据财政部、工信部关于印发《政府采购促进中小企业发展管理办法》的通知(财库[2020]46号)。</w:t>
            </w:r>
          </w:p>
          <w:p>
            <w:pPr>
              <w:jc w:val="both"/>
              <w:rPr>
                <w:rFonts w:hint="eastAsia"/>
                <w:lang w:val="en-US" w:eastAsia="zh-CN"/>
              </w:rPr>
            </w:pPr>
            <w:r>
              <w:rPr>
                <w:rFonts w:hint="eastAsia"/>
                <w:lang w:val="en-US" w:eastAsia="zh-CN"/>
              </w:rPr>
              <w:t>（2）投标人及其所投产品的制造商均属于《工业和信息化部、国家统计局、国家发展和改革委员会、财政部关于印发中小企业划型标准规定的通知》(工信部联企业[2020]108号、工信部联企业[2011]300号)中规定的小型、微型企业标准的，按招标文件格式提供《中小企业声明函》等政府采购政策。</w:t>
            </w:r>
          </w:p>
          <w:p>
            <w:pPr>
              <w:jc w:val="both"/>
              <w:rPr>
                <w:rFonts w:hint="eastAsia"/>
                <w:lang w:val="en-US" w:eastAsia="zh-CN"/>
              </w:rPr>
            </w:pPr>
            <w:r>
              <w:rPr>
                <w:rFonts w:hint="eastAsia"/>
                <w:lang w:val="en-US" w:eastAsia="zh-CN"/>
              </w:rPr>
              <w:t>（3）《财政部、发展改革委、生态环境部市场监管总局关于调整优化节能产品、环境标志产品政府采购执行机制的通知》（财库〔2019〕9号）。</w:t>
            </w:r>
          </w:p>
          <w:p>
            <w:pPr>
              <w:jc w:val="both"/>
              <w:rPr>
                <w:rFonts w:hint="eastAsia"/>
                <w:lang w:val="en-US" w:eastAsia="zh-CN"/>
              </w:rPr>
            </w:pPr>
            <w:r>
              <w:rPr>
                <w:rFonts w:hint="eastAsia"/>
                <w:lang w:val="en-US" w:eastAsia="zh-CN"/>
              </w:rPr>
              <w:t>（4）《财政部中国残疾人联合会关于促进残疾人就业政府采购政策的通知》（财库[2017]141号）。</w:t>
            </w:r>
          </w:p>
          <w:p>
            <w:pPr>
              <w:jc w:val="both"/>
              <w:rPr>
                <w:rFonts w:hint="eastAsia"/>
                <w:lang w:val="en-US" w:eastAsia="zh-CN"/>
              </w:rPr>
            </w:pPr>
            <w:r>
              <w:rPr>
                <w:rFonts w:hint="eastAsia"/>
                <w:lang w:val="en-US" w:eastAsia="zh-CN"/>
              </w:rPr>
              <w:t>(5）供应商应当对《中小企业声明函》、《残疾人福利性单位声明函》的真实性负责，上述材料与事实不符的，依照《政府 采购法》第七十七条第一款的规定，处以采购金额千分之五以上千分 之十以下的罚款，列入不良行为记录名单，在一至三年内禁止参加政 府采购活动，有违法所得的，  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Arial"/>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36</w:t>
            </w:r>
          </w:p>
        </w:tc>
        <w:tc>
          <w:tcPr>
            <w:tcW w:w="205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b/>
                <w:bCs w:val="0"/>
                <w:color w:val="auto"/>
                <w:sz w:val="24"/>
                <w:szCs w:val="24"/>
                <w:highlight w:val="none"/>
              </w:rPr>
            </w:pPr>
            <w:r>
              <w:rPr>
                <w:rFonts w:hint="eastAsia" w:ascii="宋体" w:hAnsi="宋体" w:cs="宋体"/>
                <w:b/>
                <w:bCs w:val="0"/>
                <w:color w:val="auto"/>
                <w:sz w:val="24"/>
                <w:szCs w:val="24"/>
                <w:highlight w:val="none"/>
              </w:rPr>
              <w:t>特别提示：</w:t>
            </w:r>
          </w:p>
        </w:tc>
        <w:tc>
          <w:tcPr>
            <w:tcW w:w="6427" w:type="dxa"/>
            <w:vAlign w:val="center"/>
          </w:tcPr>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所有投标单位对招标文件中所有条款如有疑问或异议请在开标前三天以书面形式提出，否则不予受理。</w:t>
            </w:r>
          </w:p>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投标人拟放弃投标的，需于投标截止日期三日前将弃标函送至墨玉县公共资源交易平台中心，否则造成的一切后果投标人自行承担。</w:t>
            </w:r>
          </w:p>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default"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投标人的报价明显低于其他投标报价或者明显低于标底时，经评标委员会认可后，视为无效报价（即作否决投标处理）。</w:t>
            </w:r>
          </w:p>
          <w:p>
            <w:pPr>
              <w:pStyle w:val="2"/>
              <w:rPr>
                <w:rFonts w:hint="default" w:eastAsia="宋体"/>
                <w:lang w:val="en-US" w:eastAsia="zh-CN"/>
              </w:rPr>
            </w:pPr>
          </w:p>
        </w:tc>
      </w:tr>
    </w:tbl>
    <w:p>
      <w:pPr>
        <w:pStyle w:val="3"/>
        <w:jc w:val="both"/>
        <w:rPr>
          <w:rFonts w:hint="eastAsia"/>
        </w:rPr>
      </w:pPr>
      <w:r>
        <w:rPr>
          <w:rFonts w:hint="eastAsia"/>
        </w:rPr>
        <w:tab/>
      </w:r>
      <w:r>
        <w:rPr>
          <w:rFonts w:hint="eastAsia"/>
        </w:rPr>
        <w:fldChar w:fldCharType="end"/>
      </w:r>
    </w:p>
    <w:p>
      <w:pPr>
        <w:pStyle w:val="3"/>
        <w:jc w:val="both"/>
        <w:rPr>
          <w:rFonts w:asciiTheme="minorEastAsia" w:hAnsiTheme="minorEastAsia" w:eastAsiaTheme="minorEastAsia" w:cstheme="minorEastAsia"/>
        </w:rPr>
      </w:pPr>
      <w:r>
        <w:rPr>
          <w:rFonts w:hint="eastAsia" w:ascii="宋体" w:hAnsi="宋体" w:cs="宋体"/>
          <w:sz w:val="28"/>
          <w:szCs w:val="28"/>
        </w:rPr>
        <w:t>注：</w:t>
      </w:r>
      <w:r>
        <w:rPr>
          <w:rFonts w:hint="eastAsia" w:ascii="宋体" w:hAnsi="宋体" w:cs="宋体"/>
          <w:sz w:val="28"/>
          <w:szCs w:val="28"/>
          <w:lang w:eastAsia="zh-CN"/>
        </w:rPr>
        <w:t>谈判文件</w:t>
      </w:r>
      <w:r>
        <w:rPr>
          <w:rFonts w:hint="eastAsia" w:ascii="宋体" w:hAnsi="宋体" w:cs="宋体"/>
          <w:sz w:val="28"/>
          <w:szCs w:val="28"/>
        </w:rPr>
        <w:t>中若有和前附表不一致时以前附表为准。</w:t>
      </w:r>
      <w:r>
        <w:rPr>
          <w:rFonts w:hint="eastAsia" w:asciiTheme="minorEastAsia" w:hAnsiTheme="minorEastAsia" w:eastAsiaTheme="minorEastAsia" w:cstheme="minorEastAsia"/>
          <w:sz w:val="22"/>
          <w:szCs w:val="22"/>
        </w:rPr>
        <w:br w:type="page"/>
      </w:r>
    </w:p>
    <w:p>
      <w:pPr>
        <w:pStyle w:val="3"/>
        <w:spacing w:line="240" w:lineRule="auto"/>
        <w:rPr>
          <w:rFonts w:asciiTheme="minorEastAsia" w:hAnsiTheme="minorEastAsia" w:eastAsiaTheme="minorEastAsia" w:cstheme="minorEastAsia"/>
          <w:sz w:val="44"/>
        </w:rPr>
      </w:pPr>
      <w:bookmarkStart w:id="1" w:name="_Toc25366"/>
      <w:bookmarkStart w:id="2" w:name="_Toc32398"/>
      <w:r>
        <w:rPr>
          <w:rFonts w:hint="eastAsia" w:asciiTheme="minorEastAsia" w:hAnsiTheme="minorEastAsia" w:eastAsiaTheme="minorEastAsia" w:cstheme="minorEastAsia"/>
          <w:sz w:val="44"/>
        </w:rPr>
        <w:t>第</w:t>
      </w:r>
      <w:r>
        <w:rPr>
          <w:rFonts w:hint="eastAsia" w:asciiTheme="minorEastAsia" w:hAnsiTheme="minorEastAsia" w:eastAsiaTheme="minorEastAsia" w:cstheme="minorEastAsia"/>
          <w:sz w:val="44"/>
          <w:lang w:val="en-US" w:eastAsia="zh-CN"/>
        </w:rPr>
        <w:t>一</w:t>
      </w:r>
      <w:r>
        <w:rPr>
          <w:rFonts w:hint="eastAsia" w:asciiTheme="minorEastAsia" w:hAnsiTheme="minorEastAsia" w:eastAsiaTheme="minorEastAsia" w:cstheme="minorEastAsia"/>
          <w:sz w:val="44"/>
        </w:rPr>
        <w:t>章  投标须知</w:t>
      </w:r>
      <w:bookmarkEnd w:id="1"/>
      <w:bookmarkEnd w:id="2"/>
    </w:p>
    <w:p>
      <w:pPr>
        <w:pStyle w:val="5"/>
        <w:rPr>
          <w:sz w:val="32"/>
          <w:szCs w:val="32"/>
        </w:rPr>
      </w:pPr>
      <w:bookmarkStart w:id="3" w:name="_Toc29697"/>
      <w:bookmarkStart w:id="4" w:name="_Toc32659"/>
      <w:r>
        <w:rPr>
          <w:rFonts w:hint="eastAsia"/>
          <w:sz w:val="32"/>
          <w:szCs w:val="32"/>
        </w:rPr>
        <w:t>一、总  则</w:t>
      </w:r>
      <w:bookmarkEnd w:id="3"/>
      <w:bookmarkEnd w:id="4"/>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1、适用范围</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Cs/>
        </w:rPr>
        <w:t>1.1</w:t>
      </w:r>
      <w:r>
        <w:rPr>
          <w:rFonts w:hint="eastAsia" w:asciiTheme="minorEastAsia" w:hAnsiTheme="minorEastAsia" w:eastAsiaTheme="minorEastAsia" w:cstheme="minorEastAsia"/>
        </w:rPr>
        <w:t xml:space="preserve"> 采购范围：</w:t>
      </w:r>
      <w:r>
        <w:rPr>
          <w:rFonts w:hint="eastAsia" w:asciiTheme="minorEastAsia" w:hAnsiTheme="minorEastAsia" w:eastAsiaTheme="minorEastAsia" w:cstheme="minorEastAsia"/>
          <w:lang w:eastAsia="zh-CN"/>
        </w:rPr>
        <w:t>货物的供应、运输、装卸、开具发票及相关售后服务等。</w:t>
      </w: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rPr>
        <w:t>2、合格的</w:t>
      </w:r>
      <w:r>
        <w:rPr>
          <w:rFonts w:hint="eastAsia" w:asciiTheme="minorEastAsia" w:hAnsiTheme="minorEastAsia" w:eastAsiaTheme="minorEastAsia" w:cstheme="minorEastAsia"/>
          <w:b/>
          <w:lang w:eastAsia="zh-CN"/>
        </w:rPr>
        <w:t>供应商</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资格要求：</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w:t>
      </w:r>
      <w:r>
        <w:rPr>
          <w:rFonts w:hint="eastAsia" w:asciiTheme="minorEastAsia" w:hAnsiTheme="minorEastAsia" w:eastAsiaTheme="minorEastAsia" w:cstheme="minorEastAsia"/>
        </w:rPr>
        <w:t>满足《中华人民共和国政府采购法》第二十二条要求</w:t>
      </w:r>
      <w:r>
        <w:rPr>
          <w:rFonts w:hint="eastAsia" w:asciiTheme="minorEastAsia" w:hAnsiTheme="minorEastAsia" w:eastAsiaTheme="minorEastAsia" w:cstheme="minorEastAsia"/>
          <w:lang w:eastAsia="zh-CN"/>
        </w:rPr>
        <w:t>如下：</w:t>
      </w:r>
    </w:p>
    <w:p>
      <w:pPr>
        <w:spacing w:line="360" w:lineRule="auto"/>
        <w:rPr>
          <w:rFonts w:hint="eastAsia" w:ascii="宋体" w:hAnsi="宋体" w:cs="宋体"/>
          <w:sz w:val="24"/>
          <w:szCs w:val="24"/>
        </w:rPr>
      </w:pPr>
      <w:r>
        <w:rPr>
          <w:rFonts w:hint="eastAsia" w:ascii="宋体" w:hAnsi="宋体" w:cs="宋体"/>
          <w:sz w:val="24"/>
          <w:szCs w:val="24"/>
        </w:rPr>
        <w:t>（1）符合《中华人民共和国政府采购法》第二十二条规定</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（2）投标单位须携带经年审合格的营业执照原件，法人应携带法定代表人身份证明及身份证（原件），委托人须携带法人代表授权书及身份证（原件）；</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（3）投标供应商的依法缴纳税收和社会保障资金的良好记录</w:t>
      </w:r>
      <w:r>
        <w:rPr>
          <w:rFonts w:hint="eastAsia" w:ascii="宋体" w:hAnsi="宋体" w:cs="宋体"/>
          <w:sz w:val="24"/>
          <w:szCs w:val="24"/>
          <w:lang w:eastAsia="zh-CN"/>
        </w:rPr>
        <w:t>，</w:t>
      </w:r>
      <w:r>
        <w:rPr>
          <w:rFonts w:hint="eastAsia" w:ascii="宋体" w:hAnsi="宋体" w:cs="宋体"/>
          <w:sz w:val="24"/>
          <w:szCs w:val="24"/>
        </w:rPr>
        <w:t>连续近6个月的</w:t>
      </w:r>
      <w:r>
        <w:rPr>
          <w:rFonts w:hint="eastAsia" w:ascii="宋体" w:hAnsi="宋体" w:cs="宋体"/>
          <w:sz w:val="24"/>
          <w:szCs w:val="24"/>
          <w:lang w:val="en-US" w:eastAsia="zh-CN"/>
        </w:rPr>
        <w:t>法定代表人和授权代理人的社保缴费凭证</w:t>
      </w:r>
      <w:r>
        <w:rPr>
          <w:rFonts w:hint="eastAsia" w:ascii="宋体" w:hAnsi="宋体" w:cs="宋体"/>
          <w:sz w:val="24"/>
          <w:szCs w:val="24"/>
        </w:rPr>
        <w:t>个人明细表</w:t>
      </w:r>
      <w:r>
        <w:rPr>
          <w:rFonts w:hint="eastAsia" w:ascii="宋体" w:hAnsi="宋体" w:cs="宋体"/>
          <w:sz w:val="24"/>
          <w:szCs w:val="24"/>
          <w:lang w:eastAsia="zh-CN"/>
        </w:rPr>
        <w:t>，</w:t>
      </w:r>
      <w:r>
        <w:rPr>
          <w:rFonts w:hint="eastAsia" w:ascii="宋体" w:hAnsi="宋体" w:cs="宋体"/>
          <w:sz w:val="24"/>
          <w:szCs w:val="24"/>
          <w:lang w:val="en-US" w:eastAsia="zh-CN"/>
        </w:rPr>
        <w:t>（新成立时间少于六个月的公司，按实际发生提供）</w:t>
      </w:r>
      <w:r>
        <w:rPr>
          <w:rFonts w:hint="eastAsia" w:ascii="宋体" w:hAnsi="宋体" w:cs="宋体"/>
          <w:sz w:val="24"/>
          <w:szCs w:val="24"/>
        </w:rPr>
        <w:t>；</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（4）具有良好的商业信誉或健全的财务会计制度（需提供2021年度财务审计报告，2022年新成立的公司可不提供但需提供银行出具的近三个月是指</w:t>
      </w:r>
      <w:r>
        <w:rPr>
          <w:rFonts w:hint="eastAsia" w:ascii="宋体" w:hAnsi="宋体" w:cs="宋体"/>
          <w:sz w:val="24"/>
          <w:szCs w:val="24"/>
          <w:lang w:val="en-US" w:eastAsia="zh-CN"/>
        </w:rPr>
        <w:t>4</w:t>
      </w:r>
      <w:r>
        <w:rPr>
          <w:rFonts w:hint="eastAsia" w:ascii="宋体" w:hAnsi="宋体" w:cs="宋体"/>
          <w:sz w:val="24"/>
          <w:szCs w:val="24"/>
        </w:rPr>
        <w:t>月至</w:t>
      </w:r>
      <w:r>
        <w:rPr>
          <w:rFonts w:hint="eastAsia" w:ascii="宋体" w:hAnsi="宋体" w:cs="宋体"/>
          <w:sz w:val="24"/>
          <w:szCs w:val="24"/>
          <w:lang w:val="en-US" w:eastAsia="zh-CN"/>
        </w:rPr>
        <w:t>6</w:t>
      </w:r>
      <w:r>
        <w:rPr>
          <w:rFonts w:hint="eastAsia" w:ascii="宋体" w:hAnsi="宋体" w:cs="宋体"/>
          <w:sz w:val="24"/>
          <w:szCs w:val="24"/>
        </w:rPr>
        <w:t>月的资信证明原件）和健全的财务制度（新成立不足三个月的，按实际情况发生提供）；</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（5）凡拟参加本次招标项目的供应商，如在“信用中国”网站（WWW.creditchina.gov.cn）、中国政府采购网（www.ccgp.gov.cn）、国家企业信息系统被列入失信被执行人、重大税收违法</w:t>
      </w:r>
      <w:r>
        <w:rPr>
          <w:rFonts w:hint="eastAsia" w:ascii="宋体" w:hAnsi="宋体" w:cs="宋体"/>
          <w:sz w:val="24"/>
          <w:szCs w:val="24"/>
          <w:lang w:val="en-US" w:eastAsia="zh-CN"/>
        </w:rPr>
        <w:t>黑</w:t>
      </w:r>
      <w:r>
        <w:rPr>
          <w:rFonts w:hint="eastAsia" w:ascii="宋体" w:hAnsi="宋体" w:cs="宋体"/>
          <w:sz w:val="24"/>
          <w:szCs w:val="24"/>
        </w:rPr>
        <w:t>名单、政府采购严重违法失信行为记录名单的（尚在处罚期内的），将拒绝其参本次采购活动（企业自行在网站下载打印（打印时间须在报名期间内），并加盖单位鲜红公章）。</w:t>
      </w:r>
    </w:p>
    <w:p>
      <w:pPr>
        <w:numPr>
          <w:ilvl w:val="0"/>
          <w:numId w:val="0"/>
        </w:numPr>
        <w:spacing w:line="360" w:lineRule="auto"/>
        <w:rPr>
          <w:rFonts w:hint="eastAsia" w:ascii="宋体" w:hAnsi="宋体" w:cs="宋体"/>
          <w:sz w:val="24"/>
          <w:szCs w:val="24"/>
        </w:rPr>
      </w:pPr>
      <w:r>
        <w:rPr>
          <w:rFonts w:hint="eastAsia" w:ascii="宋体" w:hAnsi="宋体" w:cs="宋体"/>
          <w:sz w:val="24"/>
          <w:szCs w:val="24"/>
        </w:rPr>
        <w:t>（6）本项目不接受联合体投标。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b/>
        </w:rPr>
        <w:t xml:space="preserve">.2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在本次招标活动中，必须遵守《中华人民共和国政府采购法》的规定。</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3、定义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w:t>
      </w:r>
      <w:r>
        <w:rPr>
          <w:rFonts w:hint="eastAsia" w:asciiTheme="minorEastAsia" w:hAnsiTheme="minorEastAsia" w:eastAsiaTheme="minorEastAsia" w:cstheme="minorEastAsia"/>
        </w:rPr>
        <w:t xml:space="preserve"> “招标人或采购人”为</w:t>
      </w:r>
      <w:r>
        <w:rPr>
          <w:rFonts w:hint="eastAsia" w:ascii="宋体" w:hAnsi="宋体" w:cs="宋体"/>
          <w:sz w:val="22"/>
          <w:szCs w:val="22"/>
          <w:lang w:eastAsia="zh-CN"/>
        </w:rPr>
        <w:t xml:space="preserve">墨玉县人民医院 </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”系指响应招标，并按照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的要求参与本货物投标的法人，中标后即为中标人，签订合同后即为卖方。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3.3</w:t>
      </w:r>
      <w:r>
        <w:rPr>
          <w:rFonts w:hint="eastAsia" w:asciiTheme="minorEastAsia" w:hAnsiTheme="minorEastAsia" w:eastAsiaTheme="minorEastAsia" w:cstheme="minorEastAsia"/>
        </w:rPr>
        <w:t xml:space="preserve"> “招标机构</w:t>
      </w:r>
      <w:r>
        <w:rPr>
          <w:rFonts w:hint="eastAsia" w:asciiTheme="minorEastAsia" w:hAnsiTheme="minorEastAsia" w:eastAsiaTheme="minorEastAsia" w:cstheme="minorEastAsia"/>
          <w:lang w:eastAsia="zh-CN"/>
        </w:rPr>
        <w:t>”为 新疆鼎盛博远工程管理有限公司 。</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3.4</w:t>
      </w:r>
      <w:r>
        <w:rPr>
          <w:rFonts w:hint="eastAsia" w:asciiTheme="minorEastAsia" w:hAnsiTheme="minorEastAsia" w:eastAsiaTheme="minorEastAsia" w:cstheme="minorEastAsia"/>
        </w:rPr>
        <w:t xml:space="preserve"> “货物”系指卖方按合同要求，须向买方提供的一切产品及其他技术资料和材料。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3.5</w:t>
      </w:r>
      <w:r>
        <w:rPr>
          <w:rFonts w:hint="eastAsia" w:asciiTheme="minorEastAsia" w:hAnsiTheme="minorEastAsia" w:eastAsiaTheme="minorEastAsia" w:cstheme="minorEastAsia"/>
        </w:rPr>
        <w:t xml:space="preserve"> “服务”系指按合同规定卖方须承担的装卸、运输、和交付使用后质保期内应该履行的义务及售后服务等其他类似的义务。</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3.6</w:t>
      </w:r>
      <w:r>
        <w:rPr>
          <w:rFonts w:hint="eastAsia" w:asciiTheme="minorEastAsia" w:hAnsiTheme="minorEastAsia" w:eastAsiaTheme="minorEastAsia" w:cstheme="minorEastAsia"/>
        </w:rPr>
        <w:t xml:space="preserve"> “卖方”系指提供合同货物和服务的法人。</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3.7</w:t>
      </w:r>
      <w:r>
        <w:rPr>
          <w:rFonts w:hint="eastAsia" w:asciiTheme="minorEastAsia" w:hAnsiTheme="minorEastAsia" w:eastAsiaTheme="minorEastAsia" w:cstheme="minorEastAsia"/>
        </w:rPr>
        <w:t xml:space="preserve"> “买方”系指购买货物的单位。</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4、投标费用</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4.1</w:t>
      </w:r>
      <w:r>
        <w:rPr>
          <w:rFonts w:hint="eastAsia" w:asciiTheme="minorEastAsia" w:hAnsiTheme="minorEastAsia" w:eastAsiaTheme="minorEastAsia" w:cstheme="minorEastAsia"/>
        </w:rPr>
        <w:t xml:space="preserve"> 无论本次招标结果如何，</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须自行承担所有与参加投标有关的全部费用。</w:t>
      </w:r>
    </w:p>
    <w:p>
      <w:pPr>
        <w:pStyle w:val="5"/>
        <w:rPr>
          <w:rFonts w:hint="eastAsia" w:eastAsia="宋体"/>
          <w:lang w:eastAsia="zh-CN"/>
        </w:rPr>
      </w:pPr>
      <w:bookmarkStart w:id="5" w:name="_Toc15770"/>
      <w:bookmarkStart w:id="6" w:name="_Toc16716"/>
      <w:r>
        <w:rPr>
          <w:rFonts w:hint="eastAsia"/>
        </w:rPr>
        <w:t>二、</w:t>
      </w:r>
      <w:bookmarkEnd w:id="5"/>
      <w:r>
        <w:rPr>
          <w:rFonts w:hint="eastAsia"/>
          <w:lang w:eastAsia="zh-CN"/>
        </w:rPr>
        <w:t>谈判文件</w:t>
      </w:r>
      <w:bookmarkEnd w:id="6"/>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rPr>
        <w:t>5、</w:t>
      </w:r>
      <w:r>
        <w:rPr>
          <w:rFonts w:hint="eastAsia" w:asciiTheme="minorEastAsia" w:hAnsiTheme="minorEastAsia" w:eastAsiaTheme="minorEastAsia" w:cstheme="minorEastAsia"/>
          <w:b/>
          <w:lang w:eastAsia="zh-CN"/>
        </w:rPr>
        <w:t>谈判文件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5.1 </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用以阐明所招标的内容，招标投标程序及合同条款，包括：</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5.1.1 招标书；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5.1.2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5.1.3 技术规格要求；</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5.1.4 合同条款；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5.1.5 特殊条款；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附件：</w:t>
      </w:r>
    </w:p>
    <w:p>
      <w:pPr>
        <w:spacing w:line="360" w:lineRule="auto"/>
        <w:ind w:firstLine="240" w:firstLineChars="100"/>
        <w:rPr>
          <w:rFonts w:ascii="宋体" w:hAnsi="宋体"/>
        </w:rPr>
      </w:pPr>
      <w:r>
        <w:rPr>
          <w:rFonts w:hint="eastAsia" w:ascii="宋体" w:hAnsi="宋体"/>
        </w:rPr>
        <w:t>（1） 投标书；</w:t>
      </w:r>
    </w:p>
    <w:p>
      <w:pPr>
        <w:spacing w:line="360" w:lineRule="auto"/>
        <w:rPr>
          <w:rFonts w:ascii="宋体" w:hAnsi="宋体"/>
        </w:rPr>
      </w:pPr>
      <w:r>
        <w:rPr>
          <w:rFonts w:hint="eastAsia" w:ascii="宋体" w:hAnsi="宋体"/>
        </w:rPr>
        <w:t xml:space="preserve"> （</w:t>
      </w:r>
      <w:r>
        <w:rPr>
          <w:rFonts w:hint="eastAsia" w:ascii="宋体" w:hAnsi="宋体"/>
          <w:lang w:val="en-US" w:eastAsia="zh-CN"/>
        </w:rPr>
        <w:t>2</w:t>
      </w:r>
      <w:r>
        <w:rPr>
          <w:rFonts w:hint="eastAsia" w:ascii="宋体" w:hAnsi="宋体"/>
        </w:rPr>
        <w:t>） 投标一览表；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3</w:t>
      </w:r>
      <w:r>
        <w:rPr>
          <w:rFonts w:hint="eastAsia" w:ascii="宋体" w:hAnsi="宋体"/>
        </w:rPr>
        <w:t>） 投标货物报价表；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4</w:t>
      </w:r>
      <w:r>
        <w:rPr>
          <w:rFonts w:hint="eastAsia" w:ascii="宋体" w:hAnsi="宋体"/>
        </w:rPr>
        <w:t>） 技术规格功能要求偏离表；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5</w:t>
      </w:r>
      <w:r>
        <w:rPr>
          <w:rFonts w:hint="eastAsia" w:ascii="宋体" w:hAnsi="宋体"/>
        </w:rPr>
        <w:t>） 商务条款偏离表；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6</w:t>
      </w:r>
      <w:r>
        <w:rPr>
          <w:rFonts w:hint="eastAsia" w:ascii="宋体" w:hAnsi="宋体"/>
        </w:rPr>
        <w:t>） 投标方的资格声明；</w:t>
      </w:r>
    </w:p>
    <w:p>
      <w:pPr>
        <w:spacing w:line="360" w:lineRule="auto"/>
        <w:rPr>
          <w:rFonts w:ascii="宋体" w:hAnsi="宋体"/>
        </w:rPr>
      </w:pPr>
      <w:r>
        <w:rPr>
          <w:rFonts w:hint="eastAsia" w:ascii="宋体" w:hAnsi="宋体"/>
        </w:rPr>
        <w:t xml:space="preserve"> （</w:t>
      </w:r>
      <w:r>
        <w:rPr>
          <w:rFonts w:hint="eastAsia" w:ascii="宋体" w:hAnsi="宋体"/>
          <w:lang w:val="en-US" w:eastAsia="zh-CN"/>
        </w:rPr>
        <w:t>7</w:t>
      </w:r>
      <w:r>
        <w:rPr>
          <w:rFonts w:hint="eastAsia" w:ascii="宋体" w:hAnsi="宋体"/>
        </w:rPr>
        <w:t>） 法人营业执照函；</w:t>
      </w:r>
    </w:p>
    <w:p>
      <w:pPr>
        <w:spacing w:line="360" w:lineRule="auto"/>
        <w:rPr>
          <w:rFonts w:ascii="宋体" w:hAnsi="宋体"/>
        </w:rPr>
      </w:pPr>
      <w:r>
        <w:rPr>
          <w:rFonts w:hint="eastAsia" w:ascii="宋体" w:hAnsi="宋体"/>
        </w:rPr>
        <w:t xml:space="preserve"> （</w:t>
      </w:r>
      <w:r>
        <w:rPr>
          <w:rFonts w:hint="eastAsia" w:ascii="宋体" w:hAnsi="宋体"/>
          <w:lang w:val="en-US" w:eastAsia="zh-CN"/>
        </w:rPr>
        <w:t>8</w:t>
      </w:r>
      <w:r>
        <w:rPr>
          <w:rFonts w:hint="eastAsia" w:ascii="宋体" w:hAnsi="宋体"/>
        </w:rPr>
        <w:t>） 法定代表人证明书；</w:t>
      </w:r>
    </w:p>
    <w:p>
      <w:pPr>
        <w:spacing w:line="360" w:lineRule="auto"/>
        <w:rPr>
          <w:rFonts w:hint="eastAsia" w:ascii="宋体" w:hAnsi="宋体"/>
        </w:rPr>
      </w:pPr>
      <w:r>
        <w:rPr>
          <w:rFonts w:hint="eastAsia" w:ascii="宋体" w:hAnsi="宋体"/>
        </w:rPr>
        <w:t xml:space="preserve"> （</w:t>
      </w:r>
      <w:r>
        <w:rPr>
          <w:rFonts w:hint="eastAsia" w:ascii="宋体" w:hAnsi="宋体"/>
          <w:lang w:val="en-US" w:eastAsia="zh-CN"/>
        </w:rPr>
        <w:t>9</w:t>
      </w:r>
      <w:r>
        <w:rPr>
          <w:rFonts w:hint="eastAsia" w:ascii="宋体" w:hAnsi="宋体"/>
        </w:rPr>
        <w:t>）法定代表人授权委托书；</w:t>
      </w:r>
    </w:p>
    <w:p>
      <w:pPr>
        <w:spacing w:line="360" w:lineRule="auto"/>
        <w:rPr>
          <w:rFonts w:hint="eastAsia" w:ascii="宋体" w:hAnsi="宋体" w:cs="宋体"/>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w:t>
      </w:r>
      <w:r>
        <w:rPr>
          <w:rFonts w:hint="eastAsia" w:ascii="宋体" w:hAnsi="宋体" w:cs="宋体"/>
        </w:rPr>
        <w:t>质量保证书</w:t>
      </w:r>
    </w:p>
    <w:p>
      <w:pPr>
        <w:spacing w:line="360" w:lineRule="auto"/>
        <w:rPr>
          <w:rFonts w:hint="eastAsia" w:ascii="宋体" w:hAnsi="宋体" w:eastAsia="宋体"/>
          <w:lang w:eastAsia="zh-CN"/>
        </w:rPr>
      </w:pPr>
      <w:r>
        <w:rPr>
          <w:rFonts w:hint="eastAsia" w:ascii="宋体" w:hAnsi="宋体" w:cs="宋体"/>
          <w:bCs w:val="0"/>
          <w:kern w:val="0"/>
          <w:szCs w:val="28"/>
          <w:lang w:eastAsia="zh-CN"/>
        </w:rPr>
        <w:t>（</w:t>
      </w:r>
      <w:r>
        <w:rPr>
          <w:rFonts w:hint="eastAsia" w:ascii="宋体" w:hAnsi="宋体" w:cs="宋体"/>
          <w:bCs w:val="0"/>
          <w:kern w:val="0"/>
          <w:szCs w:val="28"/>
          <w:lang w:val="en-US" w:eastAsia="zh-CN"/>
        </w:rPr>
        <w:t>1</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售后</w:t>
      </w:r>
      <w:r>
        <w:rPr>
          <w:rFonts w:hint="eastAsia" w:ascii="宋体" w:hAnsi="宋体"/>
          <w:lang w:eastAsia="zh-CN"/>
        </w:rPr>
        <w:t>服务承诺书</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12</w:t>
      </w:r>
      <w:r>
        <w:rPr>
          <w:rFonts w:hint="eastAsia" w:ascii="宋体" w:hAnsi="宋体"/>
          <w:lang w:eastAsia="zh-CN"/>
        </w:rPr>
        <w:t>）供应商</w:t>
      </w:r>
      <w:r>
        <w:rPr>
          <w:rFonts w:hint="eastAsia" w:ascii="宋体" w:hAnsi="宋体"/>
        </w:rPr>
        <w:t>证明投标资格合格的相关证件证明的复印件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13</w:t>
      </w:r>
      <w:r>
        <w:rPr>
          <w:rFonts w:hint="eastAsia" w:ascii="宋体" w:hAnsi="宋体"/>
          <w:lang w:eastAsia="zh-CN"/>
        </w:rPr>
        <w:t>）供应商</w:t>
      </w:r>
      <w:r>
        <w:rPr>
          <w:rFonts w:hint="eastAsia" w:ascii="宋体" w:hAnsi="宋体"/>
        </w:rPr>
        <w:t>证明货物合格的相关证件证明复印件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14</w:t>
      </w:r>
      <w:r>
        <w:rPr>
          <w:rFonts w:hint="eastAsia" w:ascii="宋体" w:hAnsi="宋体"/>
          <w:lang w:eastAsia="zh-CN"/>
        </w:rPr>
        <w:t>）</w:t>
      </w:r>
      <w:r>
        <w:rPr>
          <w:rFonts w:hint="eastAsia" w:ascii="宋体" w:hAnsi="宋体"/>
        </w:rPr>
        <w:t>投标保证金收据复印件</w:t>
      </w:r>
    </w:p>
    <w:p>
      <w:pPr>
        <w:spacing w:line="360" w:lineRule="auto"/>
        <w:rPr>
          <w:rFonts w:hint="eastAsia" w:ascii="宋体" w:hAnsi="宋体"/>
        </w:rPr>
      </w:pPr>
      <w:r>
        <w:rPr>
          <w:rFonts w:hint="eastAsia" w:ascii="宋体" w:hAnsi="宋体"/>
        </w:rPr>
        <w:t>（</w:t>
      </w:r>
      <w:r>
        <w:rPr>
          <w:rFonts w:hint="eastAsia" w:ascii="宋体" w:hAnsi="宋体"/>
          <w:lang w:val="en-US" w:eastAsia="zh-CN"/>
        </w:rPr>
        <w:t>15</w:t>
      </w:r>
      <w:r>
        <w:rPr>
          <w:rFonts w:hint="eastAsia" w:ascii="宋体" w:hAnsi="宋体"/>
        </w:rPr>
        <w:t>）投标单位（供应商）反商业贿赂承诺书。</w:t>
      </w:r>
    </w:p>
    <w:p>
      <w:pPr>
        <w:pStyle w:val="32"/>
        <w:jc w:val="left"/>
        <w:rPr>
          <w:rFonts w:hint="default" w:asciiTheme="minorEastAsia" w:hAnsiTheme="minorEastAsia" w:eastAsiaTheme="minorEastAsia" w:cstheme="minorEastAsia"/>
          <w:lang w:val="en-US"/>
        </w:rPr>
      </w:pPr>
      <w:r>
        <w:rPr>
          <w:rFonts w:hint="eastAsia" w:ascii="宋体" w:hAnsi="宋体"/>
          <w:lang w:val="en-US" w:eastAsia="zh-CN"/>
        </w:rPr>
        <w:t>（16）</w:t>
      </w:r>
      <w:r>
        <w:rPr>
          <w:rFonts w:hint="eastAsia" w:ascii="宋体" w:hAnsi="宋体"/>
          <w:sz w:val="24"/>
          <w:szCs w:val="24"/>
          <w:lang w:val="en-US" w:eastAsia="zh-CN"/>
        </w:rPr>
        <w:t>供应商认为</w:t>
      </w:r>
      <w:r>
        <w:rPr>
          <w:rFonts w:hint="eastAsia" w:ascii="宋体" w:hAnsi="宋体"/>
          <w:sz w:val="24"/>
          <w:szCs w:val="24"/>
          <w:lang w:eastAsia="zh-CN"/>
        </w:rPr>
        <w:t>其他有利于投标的资料。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应仔细阅读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中所有内容。招标机构将拒绝未按照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的要求提供全部资料或提交的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未对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做出实质性响应的投标。</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6、</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的澄清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6.1</w:t>
      </w:r>
      <w:r>
        <w:rPr>
          <w:rFonts w:hint="eastAsia" w:asciiTheme="minorEastAsia" w:hAnsiTheme="minorEastAsia" w:eastAsiaTheme="minorEastAsia" w:cstheme="minorEastAsia"/>
        </w:rPr>
        <w:t xml:space="preserve"> </w:t>
      </w:r>
      <w:r>
        <w:rPr>
          <w:rFonts w:hint="eastAsia" w:ascii="宋体" w:hAnsi="宋体" w:cs="Arial"/>
          <w:sz w:val="24"/>
        </w:rPr>
        <w:t>供应商对采购文件有疑问的，须在采购响应文件</w:t>
      </w:r>
      <w:r>
        <w:rPr>
          <w:rFonts w:hint="eastAsia" w:ascii="宋体" w:hAnsi="宋体" w:cs="Arial"/>
          <w:sz w:val="24"/>
          <w:szCs w:val="24"/>
        </w:rPr>
        <w:t>递交截止时间3日以前</w:t>
      </w:r>
      <w:r>
        <w:rPr>
          <w:rFonts w:hint="eastAsia" w:ascii="宋体" w:hAnsi="宋体" w:cs="Arial"/>
          <w:sz w:val="24"/>
        </w:rPr>
        <w:t>向采购代理机构提出询问，采购代理机构将及时做出答复；</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6.2</w:t>
      </w:r>
      <w:r>
        <w:rPr>
          <w:rFonts w:hint="eastAsia" w:ascii="宋体" w:hAnsi="宋体" w:cs="Arial"/>
          <w:sz w:val="24"/>
        </w:rPr>
        <w:t>供应商对采购文件有质疑，须在采购响应文件</w:t>
      </w:r>
      <w:r>
        <w:rPr>
          <w:rFonts w:hint="eastAsia" w:ascii="宋体" w:hAnsi="宋体" w:cs="Arial"/>
          <w:sz w:val="24"/>
          <w:szCs w:val="24"/>
        </w:rPr>
        <w:t>递交截止时间3日以前，以书面形式向招标机构提出质疑；招标机构在收到书面质疑后尽快做</w:t>
      </w:r>
      <w:r>
        <w:rPr>
          <w:rFonts w:hint="eastAsia" w:ascii="宋体" w:hAnsi="宋体" w:cs="Arial"/>
          <w:sz w:val="24"/>
        </w:rPr>
        <w:t>出答复，并以书面形式通知质疑供应商。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6.3</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要求澄清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内容的，均须要求招标机构以书面形式予以答复，招标机构不以上述形式答复的，可向项目所在地政府采购办或纪律监察部门投诉，亦可在开标会议宣布开标时（或开标前）提供相关证据。</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7、</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的修改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7.1</w:t>
      </w:r>
      <w:r>
        <w:rPr>
          <w:rFonts w:hint="eastAsia" w:asciiTheme="minorEastAsia" w:hAnsiTheme="minorEastAsia" w:eastAsiaTheme="minorEastAsia" w:cstheme="minorEastAsia"/>
        </w:rPr>
        <w:t xml:space="preserve"> 在投标截止时间</w:t>
      </w:r>
      <w:r>
        <w:rPr>
          <w:rFonts w:hint="eastAsia" w:asciiTheme="minorEastAsia" w:hAnsiTheme="minorEastAsia" w:eastAsiaTheme="minorEastAsia" w:cstheme="minorEastAsia"/>
          <w:u w:val="single"/>
        </w:rPr>
        <w:t>24</w:t>
      </w:r>
      <w:r>
        <w:rPr>
          <w:rFonts w:hint="eastAsia" w:asciiTheme="minorEastAsia" w:hAnsiTheme="minorEastAsia" w:eastAsiaTheme="minorEastAsia" w:cstheme="minorEastAsia"/>
        </w:rPr>
        <w:t>小时以前，招标人都可能以《</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补充》的方式修改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。并将以书面形式通知所有购买</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b/>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补充》作为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的组成部分，对招标人具有同等约束力。如果</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补充内容与此</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补充发出之前的</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等书面材料中相关内容相冲突，请</w:t>
      </w:r>
      <w:r>
        <w:rPr>
          <w:rFonts w:hint="eastAsia" w:asciiTheme="minorEastAsia" w:hAnsiTheme="minorEastAsia" w:eastAsiaTheme="minorEastAsia" w:cstheme="minorEastAsia"/>
          <w:snapToGrid w:val="0"/>
          <w:kern w:val="0"/>
          <w:lang w:eastAsia="zh-CN"/>
        </w:rPr>
        <w:t>供应商</w:t>
      </w:r>
      <w:r>
        <w:rPr>
          <w:rFonts w:hint="eastAsia" w:asciiTheme="minorEastAsia" w:hAnsiTheme="minorEastAsia" w:eastAsiaTheme="minorEastAsia" w:cstheme="minorEastAsia"/>
          <w:snapToGrid w:val="0"/>
          <w:kern w:val="0"/>
        </w:rPr>
        <w:t>执行</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补充的相关内容，先前发出的</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等书面材料中相关内容自动废止。</w:t>
      </w:r>
    </w:p>
    <w:p>
      <w:pPr>
        <w:spacing w:line="360" w:lineRule="auto"/>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b/>
          <w:snapToGrid w:val="0"/>
          <w:kern w:val="0"/>
        </w:rPr>
        <w:t>7.3</w:t>
      </w:r>
      <w:r>
        <w:rPr>
          <w:rFonts w:hint="eastAsia" w:asciiTheme="minorEastAsia" w:hAnsiTheme="minorEastAsia" w:eastAsiaTheme="minorEastAsia" w:cstheme="minorEastAsia"/>
          <w:snapToGrid w:val="0"/>
          <w:kern w:val="0"/>
        </w:rPr>
        <w:t xml:space="preserve"> 为使</w:t>
      </w:r>
      <w:r>
        <w:rPr>
          <w:rFonts w:hint="eastAsia" w:asciiTheme="minorEastAsia" w:hAnsiTheme="minorEastAsia" w:eastAsiaTheme="minorEastAsia" w:cstheme="minorEastAsia"/>
          <w:snapToGrid w:val="0"/>
          <w:kern w:val="0"/>
          <w:lang w:eastAsia="zh-CN"/>
        </w:rPr>
        <w:t>供应商</w:t>
      </w:r>
      <w:r>
        <w:rPr>
          <w:rFonts w:hint="eastAsia" w:asciiTheme="minorEastAsia" w:hAnsiTheme="minorEastAsia" w:eastAsiaTheme="minorEastAsia" w:cstheme="minorEastAsia"/>
          <w:snapToGrid w:val="0"/>
          <w:kern w:val="0"/>
        </w:rPr>
        <w:t>在编制</w:t>
      </w:r>
      <w:r>
        <w:rPr>
          <w:rFonts w:hint="eastAsia" w:asciiTheme="minorEastAsia" w:hAnsiTheme="minorEastAsia" w:eastAsiaTheme="minorEastAsia" w:cstheme="minorEastAsia"/>
          <w:snapToGrid w:val="0"/>
          <w:kern w:val="0"/>
          <w:lang w:eastAsia="zh-CN"/>
        </w:rPr>
        <w:t>响应文件</w:t>
      </w:r>
      <w:r>
        <w:rPr>
          <w:rFonts w:hint="eastAsia" w:asciiTheme="minorEastAsia" w:hAnsiTheme="minorEastAsia" w:eastAsiaTheme="minorEastAsia" w:cstheme="minorEastAsia"/>
          <w:snapToGrid w:val="0"/>
          <w:kern w:val="0"/>
        </w:rPr>
        <w:t>时把《</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补充》内容考虑进去，招标人可以相应延长投标截止日期，具体时间将在《</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补充》中写明。</w:t>
      </w:r>
    </w:p>
    <w:p>
      <w:pPr>
        <w:pStyle w:val="5"/>
        <w:jc w:val="center"/>
      </w:pPr>
      <w:bookmarkStart w:id="7" w:name="_Toc28275"/>
      <w:bookmarkStart w:id="8" w:name="_Toc11062"/>
      <w:r>
        <w:rPr>
          <w:rFonts w:hint="eastAsia"/>
        </w:rPr>
        <w:t>三、</w:t>
      </w:r>
      <w:r>
        <w:rPr>
          <w:rFonts w:hint="eastAsia"/>
          <w:lang w:eastAsia="zh-CN"/>
        </w:rPr>
        <w:t>响应文件</w:t>
      </w:r>
      <w:r>
        <w:rPr>
          <w:rFonts w:hint="eastAsia"/>
        </w:rPr>
        <w:t>的编制</w:t>
      </w:r>
      <w:bookmarkEnd w:id="7"/>
      <w:bookmarkEnd w:id="8"/>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8、</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的编写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8.1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应仔细阅读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，了解</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的要求。在充分理解</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提出的技术要求、服务和商务条件后，编制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9、投标语言</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9.1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以及</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与招标机构就有关招标活动的所有来往函电均应使用中文。如果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或与投标有关的其他文件、信件及来往函电以其他语言书写，</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应将其译成中文。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9.2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中使用的计量单位除</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中有特殊规定外，一律使用法定计量单位。</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10、</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构成：</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由投标函和经济标两部分组成，合装成一本标书（胶装）。详细如下：</w:t>
      </w:r>
    </w:p>
    <w:p>
      <w:pPr>
        <w:spacing w:line="360" w:lineRule="auto"/>
        <w:rPr>
          <w:rFonts w:ascii="宋体" w:hAnsi="宋体"/>
        </w:rPr>
      </w:pPr>
      <w:r>
        <w:rPr>
          <w:rFonts w:hint="eastAsia" w:ascii="宋体" w:hAnsi="宋体"/>
        </w:rPr>
        <w:t>（1） 投标书；</w:t>
      </w:r>
    </w:p>
    <w:p>
      <w:pPr>
        <w:spacing w:line="360" w:lineRule="auto"/>
        <w:rPr>
          <w:rFonts w:ascii="宋体" w:hAnsi="宋体"/>
        </w:rPr>
      </w:pPr>
      <w:r>
        <w:rPr>
          <w:rFonts w:hint="eastAsia" w:ascii="宋体" w:hAnsi="宋体"/>
        </w:rPr>
        <w:t xml:space="preserve"> （</w:t>
      </w:r>
      <w:r>
        <w:rPr>
          <w:rFonts w:hint="eastAsia" w:ascii="宋体" w:hAnsi="宋体"/>
          <w:lang w:val="en-US" w:eastAsia="zh-CN"/>
        </w:rPr>
        <w:t>2</w:t>
      </w:r>
      <w:r>
        <w:rPr>
          <w:rFonts w:hint="eastAsia" w:ascii="宋体" w:hAnsi="宋体"/>
        </w:rPr>
        <w:t>） 投标一览表；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3</w:t>
      </w:r>
      <w:r>
        <w:rPr>
          <w:rFonts w:hint="eastAsia" w:ascii="宋体" w:hAnsi="宋体"/>
        </w:rPr>
        <w:t>） 投标货物报价表；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4</w:t>
      </w:r>
      <w:r>
        <w:rPr>
          <w:rFonts w:hint="eastAsia" w:ascii="宋体" w:hAnsi="宋体"/>
        </w:rPr>
        <w:t>） 技术规格功能要求偏离表；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5</w:t>
      </w:r>
      <w:r>
        <w:rPr>
          <w:rFonts w:hint="eastAsia" w:ascii="宋体" w:hAnsi="宋体"/>
        </w:rPr>
        <w:t>） 商务条款偏离表；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6</w:t>
      </w:r>
      <w:r>
        <w:rPr>
          <w:rFonts w:hint="eastAsia" w:ascii="宋体" w:hAnsi="宋体"/>
        </w:rPr>
        <w:t>） 投标方的资格声明；</w:t>
      </w:r>
    </w:p>
    <w:p>
      <w:pPr>
        <w:spacing w:line="360" w:lineRule="auto"/>
        <w:rPr>
          <w:rFonts w:ascii="宋体" w:hAnsi="宋体"/>
        </w:rPr>
      </w:pPr>
      <w:r>
        <w:rPr>
          <w:rFonts w:hint="eastAsia" w:ascii="宋体" w:hAnsi="宋体"/>
        </w:rPr>
        <w:t xml:space="preserve"> （</w:t>
      </w:r>
      <w:r>
        <w:rPr>
          <w:rFonts w:hint="eastAsia" w:ascii="宋体" w:hAnsi="宋体"/>
          <w:lang w:val="en-US" w:eastAsia="zh-CN"/>
        </w:rPr>
        <w:t>7</w:t>
      </w:r>
      <w:r>
        <w:rPr>
          <w:rFonts w:hint="eastAsia" w:ascii="宋体" w:hAnsi="宋体"/>
        </w:rPr>
        <w:t>） 法人营业执照函；</w:t>
      </w:r>
    </w:p>
    <w:p>
      <w:pPr>
        <w:spacing w:line="360" w:lineRule="auto"/>
        <w:rPr>
          <w:rFonts w:ascii="宋体" w:hAnsi="宋体"/>
        </w:rPr>
      </w:pPr>
      <w:r>
        <w:rPr>
          <w:rFonts w:hint="eastAsia" w:ascii="宋体" w:hAnsi="宋体"/>
        </w:rPr>
        <w:t xml:space="preserve"> （</w:t>
      </w:r>
      <w:r>
        <w:rPr>
          <w:rFonts w:hint="eastAsia" w:ascii="宋体" w:hAnsi="宋体"/>
          <w:lang w:val="en-US" w:eastAsia="zh-CN"/>
        </w:rPr>
        <w:t>8</w:t>
      </w:r>
      <w:r>
        <w:rPr>
          <w:rFonts w:hint="eastAsia" w:ascii="宋体" w:hAnsi="宋体"/>
        </w:rPr>
        <w:t>） 法定代表人证明书；</w:t>
      </w:r>
    </w:p>
    <w:p>
      <w:pPr>
        <w:spacing w:line="360" w:lineRule="auto"/>
        <w:rPr>
          <w:rFonts w:hint="eastAsia" w:ascii="宋体" w:hAnsi="宋体"/>
        </w:rPr>
      </w:pPr>
      <w:r>
        <w:rPr>
          <w:rFonts w:hint="eastAsia" w:ascii="宋体" w:hAnsi="宋体"/>
        </w:rPr>
        <w:t xml:space="preserve"> （</w:t>
      </w:r>
      <w:r>
        <w:rPr>
          <w:rFonts w:hint="eastAsia" w:ascii="宋体" w:hAnsi="宋体"/>
          <w:lang w:val="en-US" w:eastAsia="zh-CN"/>
        </w:rPr>
        <w:t>9</w:t>
      </w:r>
      <w:r>
        <w:rPr>
          <w:rFonts w:hint="eastAsia" w:ascii="宋体" w:hAnsi="宋体"/>
        </w:rPr>
        <w:t>）法定代表人授权委托书；</w:t>
      </w:r>
    </w:p>
    <w:p>
      <w:pPr>
        <w:spacing w:line="360" w:lineRule="auto"/>
        <w:rPr>
          <w:rFonts w:hint="eastAsia" w:ascii="宋体" w:hAnsi="宋体" w:cs="宋体"/>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w:t>
      </w:r>
      <w:r>
        <w:rPr>
          <w:rFonts w:hint="eastAsia" w:ascii="宋体" w:hAnsi="宋体" w:cs="宋体"/>
        </w:rPr>
        <w:t>质量保证书</w:t>
      </w:r>
    </w:p>
    <w:p>
      <w:pPr>
        <w:spacing w:line="360" w:lineRule="auto"/>
        <w:rPr>
          <w:rFonts w:hint="eastAsia" w:ascii="宋体" w:hAnsi="宋体" w:eastAsia="宋体"/>
          <w:lang w:eastAsia="zh-CN"/>
        </w:rPr>
      </w:pPr>
      <w:r>
        <w:rPr>
          <w:rFonts w:hint="eastAsia" w:ascii="宋体" w:hAnsi="宋体" w:cs="宋体"/>
          <w:bCs w:val="0"/>
          <w:kern w:val="0"/>
          <w:szCs w:val="28"/>
          <w:lang w:eastAsia="zh-CN"/>
        </w:rPr>
        <w:t>（</w:t>
      </w:r>
      <w:r>
        <w:rPr>
          <w:rFonts w:hint="eastAsia" w:ascii="宋体" w:hAnsi="宋体" w:cs="宋体"/>
          <w:bCs w:val="0"/>
          <w:kern w:val="0"/>
          <w:szCs w:val="28"/>
          <w:lang w:val="en-US" w:eastAsia="zh-CN"/>
        </w:rPr>
        <w:t>1</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售后</w:t>
      </w:r>
      <w:r>
        <w:rPr>
          <w:rFonts w:hint="eastAsia" w:ascii="宋体" w:hAnsi="宋体"/>
          <w:lang w:eastAsia="zh-CN"/>
        </w:rPr>
        <w:t>服务承诺书</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12</w:t>
      </w:r>
      <w:r>
        <w:rPr>
          <w:rFonts w:hint="eastAsia" w:ascii="宋体" w:hAnsi="宋体"/>
          <w:lang w:eastAsia="zh-CN"/>
        </w:rPr>
        <w:t>）供应商</w:t>
      </w:r>
      <w:r>
        <w:rPr>
          <w:rFonts w:hint="eastAsia" w:ascii="宋体" w:hAnsi="宋体"/>
        </w:rPr>
        <w:t>证明投标资格合格的相关证件证明的复印件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13</w:t>
      </w:r>
      <w:r>
        <w:rPr>
          <w:rFonts w:hint="eastAsia" w:ascii="宋体" w:hAnsi="宋体"/>
          <w:lang w:eastAsia="zh-CN"/>
        </w:rPr>
        <w:t>）供应商</w:t>
      </w:r>
      <w:r>
        <w:rPr>
          <w:rFonts w:hint="eastAsia" w:ascii="宋体" w:hAnsi="宋体"/>
        </w:rPr>
        <w:t>证明货物合格的相关证件证明复印件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14</w:t>
      </w:r>
      <w:r>
        <w:rPr>
          <w:rFonts w:hint="eastAsia" w:ascii="宋体" w:hAnsi="宋体"/>
          <w:lang w:eastAsia="zh-CN"/>
        </w:rPr>
        <w:t>）</w:t>
      </w:r>
      <w:r>
        <w:rPr>
          <w:rFonts w:hint="eastAsia" w:ascii="宋体" w:hAnsi="宋体"/>
        </w:rPr>
        <w:t>投标保证金收据复印件</w:t>
      </w:r>
    </w:p>
    <w:p>
      <w:pPr>
        <w:spacing w:line="360" w:lineRule="auto"/>
        <w:rPr>
          <w:rFonts w:hint="eastAsia" w:ascii="宋体" w:hAnsi="宋体"/>
        </w:rPr>
      </w:pPr>
      <w:r>
        <w:rPr>
          <w:rFonts w:hint="eastAsia" w:ascii="宋体" w:hAnsi="宋体"/>
        </w:rPr>
        <w:t>（</w:t>
      </w:r>
      <w:r>
        <w:rPr>
          <w:rFonts w:hint="eastAsia" w:ascii="宋体" w:hAnsi="宋体"/>
          <w:lang w:val="en-US" w:eastAsia="zh-CN"/>
        </w:rPr>
        <w:t>15</w:t>
      </w:r>
      <w:r>
        <w:rPr>
          <w:rFonts w:hint="eastAsia" w:ascii="宋体" w:hAnsi="宋体"/>
        </w:rPr>
        <w:t>）投标单位（供应商）反商业贿赂承诺书。</w:t>
      </w:r>
    </w:p>
    <w:p>
      <w:pPr>
        <w:pStyle w:val="32"/>
        <w:jc w:val="left"/>
        <w:rPr>
          <w:rFonts w:hint="eastAsia" w:ascii="宋体" w:hAnsi="宋体"/>
          <w:sz w:val="24"/>
          <w:szCs w:val="24"/>
        </w:rPr>
      </w:pPr>
      <w:r>
        <w:rPr>
          <w:rFonts w:hint="eastAsia" w:ascii="宋体" w:hAnsi="宋体"/>
          <w:lang w:val="en-US" w:eastAsia="zh-CN"/>
        </w:rPr>
        <w:t>（16）</w:t>
      </w:r>
      <w:r>
        <w:rPr>
          <w:rFonts w:hint="eastAsia" w:ascii="宋体" w:hAnsi="宋体"/>
          <w:sz w:val="24"/>
          <w:szCs w:val="28"/>
          <w:lang w:val="en-US" w:eastAsia="zh-CN"/>
        </w:rPr>
        <w:t>供应商认为的</w:t>
      </w:r>
      <w:r>
        <w:rPr>
          <w:rFonts w:hint="eastAsia" w:ascii="宋体" w:hAnsi="宋体"/>
          <w:sz w:val="24"/>
          <w:szCs w:val="24"/>
          <w:lang w:eastAsia="zh-CN"/>
        </w:rPr>
        <w:t>其他有利于投标的资料</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11、投标报价：</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11.1</w:t>
      </w:r>
      <w:r>
        <w:rPr>
          <w:rFonts w:hint="eastAsia" w:asciiTheme="minorEastAsia" w:hAnsiTheme="minorEastAsia" w:eastAsiaTheme="minorEastAsia" w:cstheme="minorEastAsia"/>
        </w:rPr>
        <w:t xml:space="preserve"> 投标单位应以单价报价，并在</w:t>
      </w:r>
      <w:r>
        <w:rPr>
          <w:rFonts w:hint="eastAsia" w:asciiTheme="minorEastAsia" w:hAnsiTheme="minorEastAsia" w:eastAsiaTheme="minorEastAsia" w:cstheme="minorEastAsia"/>
          <w:lang w:eastAsia="zh-CN"/>
        </w:rPr>
        <w:t>投标一览表</w:t>
      </w:r>
      <w:r>
        <w:rPr>
          <w:rFonts w:hint="eastAsia" w:asciiTheme="minorEastAsia" w:hAnsiTheme="minorEastAsia" w:eastAsiaTheme="minorEastAsia" w:cstheme="minorEastAsia"/>
        </w:rPr>
        <w:t>上注明单价。小写与大写不符的，以大写为准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单价与总价不符的以单价核准总价</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11.2</w:t>
      </w:r>
      <w:r>
        <w:rPr>
          <w:rFonts w:hint="eastAsia" w:asciiTheme="minorEastAsia" w:hAnsiTheme="minorEastAsia" w:eastAsiaTheme="minorEastAsia" w:cstheme="minorEastAsia"/>
        </w:rPr>
        <w:t>不接受两个或两个以上及模糊不清的不确定报价；</w:t>
      </w:r>
    </w:p>
    <w:p>
      <w:pPr>
        <w:spacing w:line="360" w:lineRule="auto"/>
        <w:ind w:firstLine="236" w:firstLineChars="98"/>
        <w:rPr>
          <w:rFonts w:asciiTheme="minorEastAsia" w:hAnsiTheme="minorEastAsia" w:eastAsiaTheme="minorEastAsia" w:cstheme="minorEastAsia"/>
        </w:rPr>
      </w:pPr>
      <w:r>
        <w:rPr>
          <w:rFonts w:hint="eastAsia" w:asciiTheme="minorEastAsia" w:hAnsiTheme="minorEastAsia" w:eastAsiaTheme="minorEastAsia" w:cstheme="minorEastAsia"/>
          <w:b/>
        </w:rPr>
        <w:t>11.3</w:t>
      </w:r>
      <w:r>
        <w:rPr>
          <w:rFonts w:hint="eastAsia" w:asciiTheme="minorEastAsia" w:hAnsiTheme="minorEastAsia" w:eastAsiaTheme="minorEastAsia" w:cstheme="minorEastAsia"/>
        </w:rPr>
        <w:t>投标报价的单价指货物、随货附件等运抵交货地点的运输、装卸、税费</w:t>
      </w:r>
      <w:r>
        <w:rPr>
          <w:rFonts w:hint="eastAsia" w:asciiTheme="minorEastAsia" w:hAnsiTheme="minorEastAsia" w:eastAsiaTheme="minorEastAsia" w:cstheme="minorEastAsia"/>
          <w:lang w:eastAsia="zh-CN"/>
        </w:rPr>
        <w:t>、验收、开具发票</w:t>
      </w:r>
      <w:r>
        <w:rPr>
          <w:rFonts w:hint="eastAsia" w:asciiTheme="minorEastAsia" w:hAnsiTheme="minorEastAsia" w:eastAsiaTheme="minorEastAsia" w:cstheme="minorEastAsia"/>
        </w:rPr>
        <w:t>及其他所有费用的总和（由中标单位自行承担）。</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12、投标货币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12.1</w:t>
      </w:r>
      <w:r>
        <w:rPr>
          <w:rFonts w:hint="eastAsia" w:asciiTheme="minorEastAsia" w:hAnsiTheme="minorEastAsia" w:eastAsiaTheme="minorEastAsia" w:cstheme="minorEastAsia"/>
        </w:rPr>
        <w:t xml:space="preserve"> 投标应以人民币报价。</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13、证明</w:t>
      </w:r>
      <w:r>
        <w:rPr>
          <w:rFonts w:hint="eastAsia" w:asciiTheme="minorEastAsia" w:hAnsiTheme="minorEastAsia" w:eastAsiaTheme="minorEastAsia" w:cstheme="minorEastAsia"/>
          <w:b/>
          <w:lang w:eastAsia="zh-CN"/>
        </w:rPr>
        <w:t>供应商</w:t>
      </w:r>
      <w:r>
        <w:rPr>
          <w:rFonts w:hint="eastAsia" w:asciiTheme="minorEastAsia" w:hAnsiTheme="minorEastAsia" w:eastAsiaTheme="minorEastAsia" w:cstheme="minorEastAsia"/>
          <w:b/>
        </w:rPr>
        <w:t>资格的文件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13.1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应提交证明其有资格参加投标和一旦中标则有能力履行合同的文件，并作为其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的一部分。详细如下：</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13.1.1 投标企业有效</w:t>
      </w:r>
      <w:r>
        <w:rPr>
          <w:rFonts w:hint="eastAsia" w:ascii="宋体" w:hAnsi="宋体"/>
        </w:rPr>
        <w:t>“</w:t>
      </w:r>
      <w:r>
        <w:rPr>
          <w:rFonts w:ascii="宋体" w:hAnsi="宋体" w:eastAsia="宋体" w:cs="宋体"/>
          <w:kern w:val="0"/>
          <w:sz w:val="24"/>
          <w:szCs w:val="24"/>
          <w:lang w:val="en-US" w:eastAsia="zh-CN" w:bidi="ar"/>
        </w:rPr>
        <w:t>营业执照、税务登记证、组织机构代码证或“三证合一”的营业执照</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13.1.2 法人代表资格证明书或法人代表授权书；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13.1.3 法人代表身份证或法人授权代表身份证；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13.1.4 </w:t>
      </w:r>
      <w:r>
        <w:rPr>
          <w:rFonts w:ascii="宋体" w:hAnsi="宋体" w:eastAsia="宋体" w:cs="宋体"/>
          <w:color w:val="auto"/>
          <w:kern w:val="0"/>
          <w:sz w:val="24"/>
          <w:szCs w:val="24"/>
          <w:lang w:val="en-US" w:eastAsia="zh-CN" w:bidi="ar"/>
        </w:rPr>
        <w:t>银行开户许可证</w:t>
      </w:r>
      <w:r>
        <w:rPr>
          <w:rFonts w:hint="eastAsia" w:asciiTheme="minorEastAsia" w:hAnsiTheme="minorEastAsia" w:eastAsiaTheme="minorEastAsia" w:cstheme="minorEastAsia"/>
          <w:color w:val="auto"/>
        </w:rPr>
        <w:t>；</w:t>
      </w:r>
    </w:p>
    <w:p>
      <w:p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rPr>
        <w:t>13.1.5</w:t>
      </w:r>
      <w:r>
        <w:rPr>
          <w:rFonts w:hint="eastAsia" w:ascii="宋体" w:hAnsi="宋体" w:cs="宋体"/>
          <w:kern w:val="0"/>
        </w:rPr>
        <w:t>“信用中国”网站</w:t>
      </w:r>
      <w:r>
        <w:rPr>
          <w:rFonts w:hint="eastAsia" w:ascii="宋体" w:hAnsi="宋体" w:cs="宋体"/>
          <w:kern w:val="0"/>
          <w:lang w:eastAsia="zh-CN"/>
        </w:rPr>
        <w:t>、</w:t>
      </w:r>
      <w:r>
        <w:rPr>
          <w:rFonts w:hint="eastAsia" w:ascii="宋体" w:hAnsi="宋体" w:cs="宋体"/>
          <w:kern w:val="0"/>
        </w:rPr>
        <w:t>中国政府采购网</w:t>
      </w:r>
      <w:r>
        <w:rPr>
          <w:rFonts w:hint="eastAsia" w:asciiTheme="minorEastAsia" w:hAnsiTheme="minorEastAsia" w:eastAsiaTheme="minorEastAsia" w:cstheme="minorEastAsia"/>
          <w:kern w:val="0"/>
          <w:shd w:val="clear" w:color="0A0000" w:fill="FFFFFF"/>
        </w:rPr>
        <w:t>查询结果</w:t>
      </w:r>
      <w:r>
        <w:rPr>
          <w:rFonts w:hint="eastAsia" w:asciiTheme="minorEastAsia" w:hAnsiTheme="minorEastAsia" w:eastAsiaTheme="minorEastAsia" w:cstheme="minorEastAsia"/>
          <w:bCs/>
        </w:rPr>
        <w:t>；</w:t>
      </w:r>
    </w:p>
    <w:p>
      <w:p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13.1.6</w:t>
      </w:r>
      <w:r>
        <w:rPr>
          <w:rFonts w:hint="eastAsia" w:asciiTheme="minorEastAsia" w:hAnsiTheme="minorEastAsia" w:eastAsiaTheme="minorEastAsia" w:cstheme="minorEastAsia"/>
          <w:b w:val="0"/>
          <w:bCs/>
        </w:rPr>
        <w:t>本项目不接受联合体投标</w:t>
      </w:r>
      <w:r>
        <w:rPr>
          <w:rFonts w:hint="eastAsia" w:asciiTheme="minorEastAsia" w:hAnsiTheme="minorEastAsia" w:eastAsiaTheme="minorEastAsia" w:cstheme="minorEastAsia"/>
          <w:bCs/>
        </w:rPr>
        <w:t>。</w:t>
      </w:r>
    </w:p>
    <w:p>
      <w:pPr>
        <w:pStyle w:val="32"/>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13.1.7投标单位认为有必要提供的声明及文件资料。</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14、</w:t>
      </w:r>
      <w:r>
        <w:rPr>
          <w:rFonts w:hint="eastAsia" w:asciiTheme="minorEastAsia" w:hAnsiTheme="minorEastAsia" w:eastAsiaTheme="minorEastAsia" w:cstheme="minorEastAsia"/>
          <w:b/>
          <w:lang w:eastAsia="zh-CN"/>
        </w:rPr>
        <w:t>供应商</w:t>
      </w:r>
      <w:r>
        <w:rPr>
          <w:rFonts w:hint="eastAsia" w:asciiTheme="minorEastAsia" w:hAnsiTheme="minorEastAsia" w:eastAsiaTheme="minorEastAsia" w:cstheme="minorEastAsia"/>
          <w:b/>
        </w:rPr>
        <w:t>应逐条详细阅读</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有关要求，表明所提供的服务是否对</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做出实质性响应。</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15、</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的有效期</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从实质开标之日起</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0天内有效。</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15.2</w:t>
      </w:r>
      <w:r>
        <w:rPr>
          <w:rFonts w:hint="eastAsia" w:asciiTheme="minorEastAsia" w:hAnsiTheme="minorEastAsia" w:eastAsiaTheme="minorEastAsia" w:cstheme="minorEastAsia"/>
        </w:rPr>
        <w:t xml:space="preserve"> 如遇特殊情况，在原投标有效期届满之前，招标人可与</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协商延长</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的有效期，并经</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确认。</w:t>
      </w:r>
    </w:p>
    <w:p>
      <w:pPr>
        <w:spacing w:line="44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16、</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的份数、签署、字体、装订</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16.1</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必须按“</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须知前附表”中规定的“正本”和“副本”份数，</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正本和副本如有不一致之处，以正本为准，参考资料数量不限。</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正本与副本须用A4纸用不褪色的墨水笔书写或打印。</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的书写应清楚工整，</w:t>
      </w:r>
      <w:r>
        <w:rPr>
          <w:rFonts w:hint="eastAsia" w:ascii="宋体" w:hAnsi="宋体" w:cs="宋体"/>
          <w:color w:val="000000"/>
        </w:rPr>
        <w:t>修改处须由</w:t>
      </w:r>
      <w:r>
        <w:rPr>
          <w:rFonts w:hint="eastAsia" w:ascii="宋体" w:hAnsi="宋体" w:cs="宋体"/>
          <w:color w:val="000000"/>
          <w:lang w:eastAsia="zh-CN"/>
        </w:rPr>
        <w:t>供应商</w:t>
      </w:r>
      <w:r>
        <w:rPr>
          <w:rFonts w:hint="eastAsia" w:ascii="宋体" w:hAnsi="宋体" w:cs="宋体"/>
          <w:color w:val="000000"/>
        </w:rPr>
        <w:t>法人代表或授权委托人代表</w:t>
      </w:r>
      <w:r>
        <w:rPr>
          <w:rFonts w:hint="eastAsia" w:asciiTheme="minorEastAsia" w:hAnsiTheme="minorEastAsia" w:eastAsiaTheme="minorEastAsia" w:cstheme="minorEastAsia"/>
        </w:rPr>
        <w:t>签字或</w:t>
      </w:r>
      <w:r>
        <w:rPr>
          <w:rFonts w:hint="eastAsia" w:asciiTheme="minorEastAsia" w:hAnsiTheme="minorEastAsia" w:eastAsiaTheme="minorEastAsia" w:cstheme="minorEastAsia"/>
          <w:lang w:val="en-US" w:eastAsia="zh-CN"/>
        </w:rPr>
        <w:t>加</w:t>
      </w:r>
      <w:r>
        <w:rPr>
          <w:rFonts w:hint="eastAsia" w:asciiTheme="minorEastAsia" w:hAnsiTheme="minorEastAsia" w:eastAsiaTheme="minorEastAsia" w:cstheme="minorEastAsia"/>
        </w:rPr>
        <w:t>盖</w:t>
      </w:r>
      <w:r>
        <w:rPr>
          <w:rFonts w:hint="eastAsia" w:asciiTheme="minorEastAsia" w:hAnsiTheme="minorEastAsia" w:eastAsiaTheme="minorEastAsia" w:cstheme="minorEastAsia"/>
          <w:lang w:val="en-US" w:eastAsia="zh-CN"/>
        </w:rPr>
        <w:t>私</w:t>
      </w:r>
      <w:r>
        <w:rPr>
          <w:rFonts w:hint="eastAsia" w:asciiTheme="minorEastAsia" w:hAnsiTheme="minorEastAsia" w:eastAsiaTheme="minorEastAsia" w:cstheme="minorEastAsia"/>
        </w:rPr>
        <w:t>章</w:t>
      </w:r>
      <w:r>
        <w:rPr>
          <w:rFonts w:hint="eastAsia" w:asciiTheme="minorEastAsia" w:hAnsiTheme="minorEastAsia" w:eastAsiaTheme="minorEastAsia" w:cstheme="minorEastAsia"/>
          <w:lang w:val="en-US" w:eastAsia="zh-CN"/>
        </w:rPr>
        <w:t>并加盖单位公章</w:t>
      </w:r>
      <w:r>
        <w:rPr>
          <w:rFonts w:hint="eastAsia" w:asciiTheme="minorEastAsia" w:hAnsiTheme="minorEastAsia" w:eastAsiaTheme="minorEastAsia" w:cstheme="minorEastAsia"/>
        </w:rPr>
        <w:t>。</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应由企业法人或法人授权代表在规定签章处逐一签署</w:t>
      </w:r>
      <w:r>
        <w:rPr>
          <w:rFonts w:hint="eastAsia" w:asciiTheme="minorEastAsia" w:hAnsiTheme="minorEastAsia" w:eastAsiaTheme="minorEastAsia" w:cstheme="minorEastAsia"/>
          <w:lang w:val="en-US" w:eastAsia="zh-CN"/>
        </w:rPr>
        <w:t>并</w:t>
      </w:r>
      <w:r>
        <w:rPr>
          <w:rFonts w:hint="eastAsia" w:asciiTheme="minorEastAsia" w:hAnsiTheme="minorEastAsia" w:eastAsiaTheme="minorEastAsia" w:cstheme="minorEastAsia"/>
        </w:rPr>
        <w:t>加盖单位公章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任何签字均须签属全名</w:t>
      </w:r>
      <w:r>
        <w:rPr>
          <w:rFonts w:hint="eastAsia" w:asciiTheme="minorEastAsia" w:hAnsiTheme="minorEastAsia" w:eastAsiaTheme="minorEastAsia" w:cstheme="minorEastAsia"/>
        </w:rPr>
        <w:t>。</w:t>
      </w:r>
    </w:p>
    <w:p>
      <w:pPr>
        <w:spacing w:line="44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rPr>
        <w:t>16.4</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一律采用胶装方式进行装订</w:t>
      </w:r>
      <w:r>
        <w:rPr>
          <w:rFonts w:hint="eastAsia" w:asciiTheme="minorEastAsia" w:hAnsiTheme="minorEastAsia" w:eastAsiaTheme="minorEastAsia" w:cstheme="minorEastAsia"/>
          <w:highlight w:val="none"/>
          <w:lang w:val="en-US" w:eastAsia="zh-CN"/>
        </w:rPr>
        <w:t>并需加盖骑缝章。</w:t>
      </w:r>
    </w:p>
    <w:p>
      <w:pPr>
        <w:spacing w:line="44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17、投标保证金</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17.1</w:t>
      </w:r>
      <w:r>
        <w:rPr>
          <w:rFonts w:hint="eastAsia" w:asciiTheme="minorEastAsia" w:hAnsiTheme="minorEastAsia" w:eastAsiaTheme="minorEastAsia" w:cstheme="minorEastAsia"/>
        </w:rPr>
        <w:t xml:space="preserve"> 投标保证金数额详见投标须知前附表第1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条。</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17.2</w:t>
      </w:r>
      <w:r>
        <w:rPr>
          <w:rFonts w:hint="eastAsia" w:asciiTheme="minorEastAsia" w:hAnsiTheme="minorEastAsia" w:eastAsiaTheme="minorEastAsia" w:cstheme="minorEastAsia"/>
        </w:rPr>
        <w:t>发生以下情况，投标保证金</w:t>
      </w:r>
      <w:r>
        <w:rPr>
          <w:rFonts w:hint="eastAsia" w:asciiTheme="minorEastAsia" w:hAnsiTheme="minorEastAsia" w:eastAsiaTheme="minorEastAsia" w:cstheme="minorEastAsia"/>
          <w:lang w:val="en-US" w:eastAsia="zh-CN"/>
        </w:rPr>
        <w:t>将</w:t>
      </w:r>
      <w:r>
        <w:rPr>
          <w:rFonts w:hint="eastAsia" w:asciiTheme="minorEastAsia" w:hAnsiTheme="minorEastAsia" w:eastAsiaTheme="minorEastAsia" w:cstheme="minorEastAsia"/>
        </w:rPr>
        <w:t>被没收：</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17.2.1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在投标有效期内撤回投标的；</w:t>
      </w:r>
    </w:p>
    <w:p>
      <w:pPr>
        <w:spacing w:line="44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17.2.2 中标人未能做到：1、按本章第29条规定签订合同</w:t>
      </w:r>
      <w:r>
        <w:rPr>
          <w:rFonts w:hint="eastAsia" w:asciiTheme="minorEastAsia" w:hAnsiTheme="minorEastAsia" w:eastAsiaTheme="minorEastAsia" w:cstheme="minorEastAsia"/>
          <w:lang w:eastAsia="zh-CN"/>
        </w:rPr>
        <w:t>。</w:t>
      </w:r>
    </w:p>
    <w:p>
      <w:pPr>
        <w:spacing w:line="440" w:lineRule="exact"/>
        <w:rPr>
          <w:rFonts w:hint="default"/>
          <w:lang w:val="en-US" w:eastAsia="zh-CN"/>
        </w:rPr>
      </w:pPr>
      <w:r>
        <w:rPr>
          <w:rFonts w:hint="eastAsia" w:asciiTheme="minorEastAsia" w:hAnsiTheme="minorEastAsia" w:eastAsiaTheme="minorEastAsia" w:cstheme="minorEastAsia"/>
        </w:rPr>
        <w:t xml:space="preserve">                       2、按本章第5条交付中标服务费。</w:t>
      </w:r>
      <w:r>
        <w:rPr>
          <w:rFonts w:hint="eastAsia" w:asciiTheme="minorEastAsia" w:hAnsiTheme="minorEastAsia" w:eastAsiaTheme="minorEastAsia" w:cstheme="minorEastAsia"/>
          <w:lang w:val="en-US" w:eastAsia="zh-CN"/>
        </w:rPr>
        <w:t xml:space="preserve"> </w:t>
      </w:r>
    </w:p>
    <w:p>
      <w:pPr>
        <w:pStyle w:val="39"/>
        <w:keepNext w:val="0"/>
        <w:keepLines w:val="0"/>
        <w:suppressLineNumbers w:val="0"/>
        <w:spacing w:before="0" w:beforeAutospacing="0" w:after="0" w:afterAutospacing="0" w:line="400" w:lineRule="exact"/>
        <w:ind w:right="0" w:firstLine="2880" w:firstLineChars="12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3、未响应文件遵守交付使用日期。</w:t>
      </w:r>
    </w:p>
    <w:p>
      <w:pPr>
        <w:pStyle w:val="5"/>
        <w:rPr>
          <w:rFonts w:hint="eastAsia"/>
        </w:rPr>
      </w:pPr>
    </w:p>
    <w:p>
      <w:pPr>
        <w:pStyle w:val="5"/>
        <w:rPr>
          <w:rFonts w:asciiTheme="minorEastAsia" w:hAnsiTheme="minorEastAsia" w:eastAsiaTheme="minorEastAsia" w:cstheme="minorEastAsia"/>
          <w:b/>
          <w:bCs/>
          <w:sz w:val="32"/>
          <w:szCs w:val="32"/>
        </w:rPr>
      </w:pPr>
      <w:bookmarkStart w:id="9" w:name="_Toc16962"/>
      <w:r>
        <w:rPr>
          <w:rFonts w:hint="eastAsia"/>
        </w:rPr>
        <w:t>四、</w:t>
      </w:r>
      <w:r>
        <w:rPr>
          <w:rFonts w:hint="eastAsia"/>
          <w:lang w:eastAsia="zh-CN"/>
        </w:rPr>
        <w:t>响应文件</w:t>
      </w:r>
      <w:r>
        <w:rPr>
          <w:rFonts w:hint="eastAsia"/>
        </w:rPr>
        <w:t>递交</w:t>
      </w:r>
      <w:bookmarkEnd w:id="9"/>
    </w:p>
    <w:p>
      <w:pPr>
        <w:numPr>
          <w:ilvl w:val="0"/>
          <w:numId w:val="2"/>
        </w:num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的密封与标记</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18.1</w:t>
      </w:r>
      <w:r>
        <w:rPr>
          <w:rFonts w:hint="eastAsia" w:asciiTheme="minorEastAsia" w:hAnsiTheme="minorEastAsia" w:eastAsiaTheme="minorEastAsia" w:cstheme="minorEastAsia"/>
          <w:bCs/>
        </w:rPr>
        <w:t>所谓密封，是指对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信袋及包装物上的开启处密封，亦可以对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信袋及包装物全面密封。</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rPr>
        <w:t>18.2</w:t>
      </w:r>
      <w:r>
        <w:rPr>
          <w:rFonts w:hint="eastAsia" w:asciiTheme="minorEastAsia" w:hAnsiTheme="minorEastAsia" w:eastAsiaTheme="minorEastAsia" w:cstheme="minorEastAsia"/>
          <w:highlight w:val="none"/>
        </w:rPr>
        <w:t>投标方应将</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正、副本</w:t>
      </w:r>
      <w:r>
        <w:rPr>
          <w:rFonts w:hint="eastAsia" w:asciiTheme="minorEastAsia" w:hAnsiTheme="minorEastAsia" w:eastAsiaTheme="minorEastAsia" w:cstheme="minorEastAsia"/>
          <w:highlight w:val="none"/>
          <w:lang w:eastAsia="zh-CN"/>
        </w:rPr>
        <w:t>先行</w:t>
      </w:r>
      <w:r>
        <w:rPr>
          <w:rFonts w:hint="eastAsia" w:asciiTheme="minorEastAsia" w:hAnsiTheme="minorEastAsia" w:eastAsiaTheme="minorEastAsia" w:cstheme="minorEastAsia"/>
          <w:highlight w:val="none"/>
        </w:rPr>
        <w:t>分别密封，</w:t>
      </w:r>
      <w:r>
        <w:rPr>
          <w:rFonts w:hint="eastAsia" w:ascii="宋体" w:hAnsi="宋体" w:cs="宋体"/>
          <w:color w:val="000000"/>
          <w:highlight w:val="none"/>
        </w:rPr>
        <w:t>在每个密封件的封面上标明正本或副本</w:t>
      </w:r>
      <w:r>
        <w:rPr>
          <w:rFonts w:hint="eastAsia" w:ascii="宋体" w:hAnsi="宋体" w:cs="宋体"/>
          <w:color w:val="000000"/>
          <w:highlight w:val="none"/>
          <w:lang w:val="en-US" w:eastAsia="zh-CN"/>
        </w:rPr>
        <w:t>及18.4要求内容并加盖</w:t>
      </w:r>
      <w:r>
        <w:rPr>
          <w:rFonts w:hint="eastAsia" w:ascii="宋体" w:hAnsi="宋体" w:cs="宋体"/>
          <w:color w:val="000000"/>
          <w:highlight w:val="none"/>
        </w:rPr>
        <w:t>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18.3</w:t>
      </w:r>
      <w:r>
        <w:rPr>
          <w:rFonts w:hint="eastAsia" w:ascii="宋体" w:hAnsi="宋体" w:cs="宋体"/>
          <w:color w:val="000000"/>
          <w:highlight w:val="none"/>
          <w:lang w:eastAsia="zh-CN"/>
        </w:rPr>
        <w:t>再</w:t>
      </w:r>
      <w:r>
        <w:rPr>
          <w:rFonts w:hint="eastAsia" w:ascii="宋体" w:hAnsi="宋体" w:cs="宋体"/>
          <w:color w:val="000000"/>
          <w:highlight w:val="none"/>
        </w:rPr>
        <w:t>将</w:t>
      </w:r>
      <w:r>
        <w:rPr>
          <w:rFonts w:hint="eastAsia" w:ascii="宋体" w:hAnsi="宋体" w:cs="宋体"/>
          <w:color w:val="000000"/>
          <w:highlight w:val="none"/>
          <w:lang w:eastAsia="zh-CN"/>
        </w:rPr>
        <w:t>密封后的响应文件</w:t>
      </w:r>
      <w:r>
        <w:rPr>
          <w:rFonts w:hint="eastAsia" w:ascii="宋体" w:hAnsi="宋体" w:cs="宋体"/>
          <w:color w:val="000000"/>
          <w:highlight w:val="none"/>
        </w:rPr>
        <w:t>正、副本</w:t>
      </w:r>
      <w:r>
        <w:rPr>
          <w:rFonts w:hint="eastAsia" w:ascii="宋体" w:hAnsi="宋体" w:cs="宋体"/>
          <w:color w:val="000000"/>
          <w:highlight w:val="none"/>
          <w:lang w:eastAsia="zh-CN"/>
        </w:rPr>
        <w:t>一并</w:t>
      </w:r>
      <w:r>
        <w:rPr>
          <w:rFonts w:hint="eastAsia" w:ascii="宋体" w:hAnsi="宋体" w:cs="宋体"/>
          <w:color w:val="000000"/>
          <w:highlight w:val="none"/>
        </w:rPr>
        <w:t>装入</w:t>
      </w:r>
      <w:r>
        <w:rPr>
          <w:rFonts w:hint="eastAsia" w:ascii="宋体" w:hAnsi="宋体" w:cs="宋体"/>
          <w:color w:val="000000"/>
          <w:highlight w:val="none"/>
          <w:lang w:eastAsia="zh-CN"/>
        </w:rPr>
        <w:t>单另响应文件</w:t>
      </w:r>
      <w:r>
        <w:rPr>
          <w:rFonts w:hint="eastAsia" w:ascii="宋体" w:hAnsi="宋体" w:cs="宋体"/>
          <w:color w:val="000000"/>
          <w:highlight w:val="none"/>
        </w:rPr>
        <w:t>袋内加以密封，在封面上标明</w:t>
      </w:r>
      <w:r>
        <w:rPr>
          <w:rFonts w:hint="eastAsia" w:ascii="宋体" w:hAnsi="宋体" w:cs="宋体"/>
          <w:color w:val="000000"/>
          <w:highlight w:val="none"/>
          <w:lang w:val="en-US" w:eastAsia="zh-CN"/>
        </w:rPr>
        <w:t>18.4要求内容并在</w:t>
      </w:r>
      <w:r>
        <w:rPr>
          <w:rFonts w:hint="eastAsia" w:ascii="宋体" w:hAnsi="宋体" w:cs="宋体"/>
          <w:color w:val="000000"/>
          <w:highlight w:val="none"/>
        </w:rPr>
        <w:t>开启处密封并加盖单位公章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lang w:eastAsia="zh-CN"/>
        </w:rPr>
        <w:t>；</w:t>
      </w:r>
      <w:r>
        <w:rPr>
          <w:rFonts w:hint="eastAsia" w:ascii="宋体" w:hAnsi="宋体" w:cs="宋体"/>
          <w:highlight w:val="none"/>
        </w:rPr>
        <w:t>投标一览表</w:t>
      </w:r>
      <w:r>
        <w:rPr>
          <w:rFonts w:hint="eastAsia" w:ascii="宋体" w:hAnsi="宋体" w:cs="宋体"/>
          <w:highlight w:val="none"/>
          <w:lang w:eastAsia="zh-CN"/>
        </w:rPr>
        <w:t>和电子版响应文件各</w:t>
      </w:r>
      <w:r>
        <w:rPr>
          <w:rFonts w:hint="eastAsia" w:ascii="宋体" w:hAnsi="宋体" w:cs="宋体"/>
          <w:highlight w:val="none"/>
          <w:lang w:val="en-US" w:eastAsia="zh-CN"/>
        </w:rPr>
        <w:t>一份两者分别密封，</w:t>
      </w:r>
      <w:r>
        <w:rPr>
          <w:rFonts w:hint="eastAsia" w:ascii="宋体" w:hAnsi="宋体" w:cs="宋体"/>
          <w:color w:val="000000"/>
          <w:highlight w:val="none"/>
        </w:rPr>
        <w:t>在封面上标明</w:t>
      </w:r>
      <w:r>
        <w:rPr>
          <w:rFonts w:hint="eastAsia" w:ascii="宋体" w:hAnsi="宋体" w:cs="宋体"/>
          <w:color w:val="000000"/>
          <w:highlight w:val="none"/>
          <w:lang w:val="en-US" w:eastAsia="zh-CN"/>
        </w:rPr>
        <w:t>18.4要求内容并在</w:t>
      </w:r>
      <w:r>
        <w:rPr>
          <w:rFonts w:hint="eastAsia" w:ascii="宋体" w:hAnsi="宋体" w:cs="宋体"/>
          <w:color w:val="000000"/>
          <w:highlight w:val="none"/>
        </w:rPr>
        <w:t>开启处密封并加盖单位公章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lang w:eastAsia="zh-CN"/>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18.4</w:t>
      </w:r>
      <w:r>
        <w:rPr>
          <w:rFonts w:hint="eastAsia" w:asciiTheme="minorEastAsia" w:hAnsiTheme="minorEastAsia" w:eastAsiaTheme="minorEastAsia" w:cstheme="minorEastAsia"/>
          <w:highlight w:val="none"/>
        </w:rPr>
        <w:t>所有</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信袋及包装物上均粘贴封条，封条上应注明一下内容：</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（1）招标单位；</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（2）项目名称；</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（3）</w:t>
      </w:r>
      <w:r>
        <w:rPr>
          <w:rFonts w:hint="eastAsia" w:asciiTheme="minorEastAsia" w:hAnsiTheme="minorEastAsia" w:eastAsiaTheme="minorEastAsia" w:cstheme="minorEastAsia"/>
          <w:highlight w:val="none"/>
          <w:lang w:eastAsia="zh-CN"/>
        </w:rPr>
        <w:t>项目序号</w:t>
      </w:r>
      <w:r>
        <w:rPr>
          <w:rFonts w:hint="eastAsia" w:asciiTheme="minorEastAsia" w:hAnsiTheme="minorEastAsia" w:eastAsiaTheme="minorEastAsia" w:cstheme="minorEastAsia"/>
          <w:highlight w:val="none"/>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w:t>
      </w:r>
      <w:r>
        <w:rPr>
          <w:rFonts w:hint="eastAsia" w:ascii="宋体" w:hAnsi="宋体" w:cs="宋体"/>
          <w:color w:val="auto"/>
          <w:highlight w:val="none"/>
          <w:lang w:eastAsia="zh-CN"/>
        </w:rPr>
        <w:t>投标供应商</w:t>
      </w:r>
      <w:r>
        <w:rPr>
          <w:rFonts w:hint="eastAsia" w:ascii="宋体" w:hAnsi="宋体" w:cs="宋体"/>
          <w:color w:val="auto"/>
          <w:highlight w:val="none"/>
        </w:rPr>
        <w:t>名称、地址、联系人和联系方式</w:t>
      </w:r>
      <w:r>
        <w:rPr>
          <w:rFonts w:hint="eastAsia" w:asciiTheme="minorEastAsia" w:hAnsiTheme="minorEastAsia" w:eastAsiaTheme="minorEastAsia" w:cstheme="minorEastAsia"/>
          <w:highlight w:val="none"/>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（5）“</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lang w:eastAsia="zh-CN"/>
        </w:rPr>
        <w:t>月</w:t>
      </w:r>
      <w:r>
        <w:rPr>
          <w:rFonts w:hint="eastAsia" w:asciiTheme="minorEastAsia" w:hAnsiTheme="minorEastAsia" w:eastAsiaTheme="minorEastAsia" w:cstheme="minorEastAsia"/>
          <w:lang w:val="en-US" w:eastAsia="zh-CN"/>
        </w:rPr>
        <w:t>18</w:t>
      </w:r>
      <w:bookmarkStart w:id="77" w:name="_GoBack"/>
      <w:bookmarkEnd w:id="77"/>
      <w:r>
        <w:rPr>
          <w:rFonts w:hint="eastAsia" w:asciiTheme="minorEastAsia" w:hAnsiTheme="minorEastAsia" w:eastAsiaTheme="minorEastAsia" w:cstheme="minorEastAsia"/>
          <w:lang w:eastAsia="zh-CN"/>
        </w:rPr>
        <w:t>日</w:t>
      </w: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00</w:t>
      </w:r>
      <w:r>
        <w:rPr>
          <w:rFonts w:hint="eastAsia" w:asciiTheme="minorEastAsia" w:hAnsiTheme="minorEastAsia" w:eastAsiaTheme="minorEastAsia" w:cstheme="minorEastAsia"/>
        </w:rPr>
        <w:t xml:space="preserve"> （北京时间）前不准启封”。</w:t>
      </w:r>
    </w:p>
    <w:p>
      <w:pPr>
        <w:spacing w:line="360" w:lineRule="auto"/>
        <w:rPr>
          <w:rFonts w:ascii="宋体" w:hAnsi="宋体" w:cs="宋体"/>
          <w:color w:val="000000"/>
        </w:rPr>
      </w:pPr>
      <w:r>
        <w:rPr>
          <w:rFonts w:hint="eastAsia" w:asciiTheme="minorEastAsia" w:hAnsiTheme="minorEastAsia" w:eastAsiaTheme="minorEastAsia" w:cstheme="minorEastAsia"/>
          <w:b/>
        </w:rPr>
        <w:t>18.5</w:t>
      </w:r>
      <w:r>
        <w:rPr>
          <w:rFonts w:hint="eastAsia" w:ascii="宋体" w:hAnsi="宋体" w:cs="宋体"/>
          <w:color w:val="000000"/>
          <w:lang w:eastAsia="zh-CN"/>
        </w:rPr>
        <w:t>未</w:t>
      </w:r>
      <w:r>
        <w:rPr>
          <w:rFonts w:hint="eastAsia" w:ascii="宋体" w:hAnsi="宋体" w:cs="宋体"/>
          <w:color w:val="000000"/>
        </w:rPr>
        <w:t>按要求密封、标记和递交的</w:t>
      </w:r>
      <w:r>
        <w:rPr>
          <w:rFonts w:hint="eastAsia" w:ascii="宋体" w:hAnsi="宋体" w:cs="宋体"/>
          <w:color w:val="000000"/>
          <w:lang w:eastAsia="zh-CN"/>
        </w:rPr>
        <w:t>响应文件</w:t>
      </w:r>
      <w:r>
        <w:rPr>
          <w:rFonts w:hint="eastAsia" w:ascii="宋体" w:hAnsi="宋体" w:cs="宋体"/>
          <w:color w:val="000000"/>
        </w:rPr>
        <w:t>，招标机构将视为不响应投标予以拒绝。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19、</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递交的截止日期</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19.1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必须按“</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须知前附表”中规定的投标截止时间将</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送达开标地点。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19.2</w:t>
      </w:r>
      <w:r>
        <w:rPr>
          <w:rFonts w:hint="eastAsia" w:asciiTheme="minorEastAsia" w:hAnsiTheme="minorEastAsia" w:eastAsiaTheme="minorEastAsia" w:cstheme="minorEastAsia"/>
        </w:rPr>
        <w:t xml:space="preserve"> 超过</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规定的投标截止时间送达或邮寄的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将不予接受。</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的修改和撤销</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可以在递交</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后，在规定的投标截止时间前，以书面形式向招标人递交通知修改或撤回其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的修改或撤销应按本章第18和19条规定进行准备、密封、标注和递交。</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20.3</w:t>
      </w:r>
      <w:r>
        <w:rPr>
          <w:rFonts w:hint="eastAsia" w:asciiTheme="minorEastAsia" w:hAnsiTheme="minorEastAsia" w:eastAsiaTheme="minorEastAsia" w:cstheme="minorEastAsia"/>
        </w:rPr>
        <w:t xml:space="preserve"> 投标截止时间后不得修改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不得在投标截止时间起至</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有效期满前撤销</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，否则招标机构将没收投标保证金，作为对招标代理机构和招标人的违约赔偿金。</w:t>
      </w:r>
    </w:p>
    <w:p>
      <w:pPr>
        <w:pStyle w:val="5"/>
      </w:pPr>
      <w:bookmarkStart w:id="10" w:name="_Toc20621"/>
      <w:bookmarkStart w:id="11" w:name="_Toc24627"/>
      <w:r>
        <w:rPr>
          <w:rFonts w:hint="eastAsia"/>
        </w:rPr>
        <w:t>五、开标</w:t>
      </w:r>
      <w:bookmarkEnd w:id="10"/>
      <w:bookmarkEnd w:id="11"/>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21、开标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21.1 </w:t>
      </w:r>
      <w:r>
        <w:rPr>
          <w:rFonts w:hint="eastAsia" w:asciiTheme="minorEastAsia" w:hAnsiTheme="minorEastAsia" w:eastAsiaTheme="minorEastAsia" w:cstheme="minorEastAsia"/>
        </w:rPr>
        <w:t>招标代理机构在“</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须知前附表”中规定的日期、时间和地点组织公开开标。届时请监督人和采购方代表参加并签到。</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21.2</w:t>
      </w:r>
      <w:r>
        <w:rPr>
          <w:rFonts w:hint="eastAsia" w:asciiTheme="minorEastAsia" w:hAnsiTheme="minorEastAsia" w:eastAsiaTheme="minorEastAsia" w:cstheme="minorEastAsia"/>
        </w:rPr>
        <w:t xml:space="preserve"> 开标时先由</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代表和监督人对</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有效资质及</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的密封与标志进行核查；唱标人宣读</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正本、“开标一览表”有关内容及</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的修改、撤销和招标代理机构认为合适的其他内容。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21.3</w:t>
      </w:r>
      <w:r>
        <w:rPr>
          <w:rFonts w:hint="eastAsia" w:asciiTheme="minorEastAsia" w:hAnsiTheme="minorEastAsia" w:eastAsiaTheme="minorEastAsia" w:cstheme="minorEastAsia"/>
        </w:rPr>
        <w:t xml:space="preserve"> 有效证件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开标时，请</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随身携带以下有效证件以备查验，敬请</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特别注意！</w:t>
      </w:r>
    </w:p>
    <w:p>
      <w:pPr>
        <w:numPr>
          <w:ilvl w:val="0"/>
          <w:numId w:val="3"/>
        </w:num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法定代表人身份证明或法定代表人授权委托书和委托代理人的身份证（注：法定代表人授权委托书应当单独提供，并与</w:t>
      </w:r>
      <w:r>
        <w:rPr>
          <w:rFonts w:hint="eastAsia" w:asciiTheme="minorEastAsia" w:hAnsiTheme="minorEastAsia" w:eastAsiaTheme="minorEastAsia" w:cstheme="minorEastAsia"/>
          <w:b/>
          <w:bCs/>
          <w:lang w:eastAsia="zh-CN"/>
        </w:rPr>
        <w:t>响应文件</w:t>
      </w:r>
      <w:r>
        <w:rPr>
          <w:rFonts w:hint="eastAsia" w:asciiTheme="minorEastAsia" w:hAnsiTheme="minorEastAsia" w:eastAsiaTheme="minorEastAsia" w:cstheme="minorEastAsia"/>
          <w:b/>
          <w:bCs/>
        </w:rPr>
        <w:t>中所提供的相一致）（原件）；</w:t>
      </w:r>
    </w:p>
    <w:p>
      <w:pPr>
        <w:numPr>
          <w:ilvl w:val="0"/>
          <w:numId w:val="3"/>
        </w:numPr>
        <w:spacing w:line="360" w:lineRule="auto"/>
        <w:ind w:left="0" w:leftChars="0" w:firstLine="0" w:firstLine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投标供应商的依法缴纳税收和社会保障资金的良好记录，连续近6个月的法定代表人和授权代理人的社保缴费凭证个人明细表，（新成立时间少于六个月的公司，按实际发生提供）原件；</w:t>
      </w:r>
    </w:p>
    <w:p>
      <w:pPr>
        <w:numPr>
          <w:ilvl w:val="0"/>
          <w:numId w:val="0"/>
        </w:numPr>
        <w:spacing w:line="360" w:lineRule="auto"/>
        <w:ind w:leftChars="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3）具有良好的商业信誉或健全的财务会计制度（需提供2021年度财务审计报告，2022年新成立的公司可不提供但需提供银行出具的近三个月是指4月至6月的资信证明原件）和健全的财务制度（新成立不足三个月的，按实际情况发生提供）</w:t>
      </w:r>
      <w:r>
        <w:rPr>
          <w:rFonts w:hint="eastAsia" w:asciiTheme="minorEastAsia" w:hAnsiTheme="minorEastAsia" w:eastAsiaTheme="minorEastAsia" w:cstheme="minorEastAsia"/>
          <w:b/>
          <w:bCs/>
          <w:lang w:eastAsia="zh-CN"/>
        </w:rPr>
        <w:t>；</w:t>
      </w:r>
    </w:p>
    <w:p>
      <w:pPr>
        <w:spacing w:line="360" w:lineRule="auto"/>
        <w:rPr>
          <w:rFonts w:hint="eastAsia" w:asciiTheme="minorEastAsia" w:hAnsiTheme="minorEastAsia" w:eastAsiaTheme="minorEastAsia" w:cstheme="minorEastAsia"/>
          <w:b/>
          <w:bCs/>
          <w:kern w:val="0"/>
          <w:shd w:val="clear" w:color="090000" w:fill="FFFFFF"/>
          <w:lang w:eastAsia="zh-CN"/>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）年审合格的企业营业执照、税务登记证、组织机构代码证副本或三证合一（原件）</w:t>
      </w:r>
      <w:r>
        <w:rPr>
          <w:rFonts w:hint="eastAsia" w:asciiTheme="minorEastAsia" w:hAnsiTheme="minorEastAsia" w:eastAsiaTheme="minorEastAsia" w:cstheme="minorEastAsia"/>
          <w:b/>
          <w:bCs/>
          <w:lang w:eastAsia="zh-CN"/>
        </w:rPr>
        <w:t>；</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（5）投标保证金收据（原件）；</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（6）投标人认为需提供的其他资格证明文件（例如：</w:t>
      </w:r>
      <w:bookmarkStart w:id="12" w:name="OLE_LINK1"/>
      <w:r>
        <w:rPr>
          <w:rFonts w:hint="eastAsia" w:asciiTheme="minorEastAsia" w:hAnsiTheme="minorEastAsia" w:eastAsiaTheme="minorEastAsia" w:cstheme="minorEastAsia"/>
          <w:b/>
          <w:bCs/>
          <w:lang w:val="en-US" w:eastAsia="zh-CN"/>
        </w:rPr>
        <w:t>在“信用中国”网站（WWW.creditchina.gov.cn）、中国政府采购网（www.ccgp.gov.cn）、国家企业信息系统网页打印并加盖单位鲜红公章）</w:t>
      </w:r>
      <w:bookmarkEnd w:id="12"/>
      <w:r>
        <w:rPr>
          <w:rFonts w:hint="eastAsia" w:asciiTheme="minorEastAsia" w:hAnsiTheme="minorEastAsia" w:eastAsiaTheme="minorEastAsia" w:cstheme="minorEastAsia"/>
          <w:b/>
          <w:bCs/>
          <w:lang w:val="en-US" w:eastAsia="zh-CN"/>
        </w:rPr>
        <w:t>等等）。</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（上述证件为开标时资格审查必备条件，除特殊标注外，以上原件的公证件及扫描件本次招标不予认可，如果缺项则视为对谈判文件资格审查内容的不响应，未通过资质查验的投标将予以否决。）</w:t>
      </w:r>
    </w:p>
    <w:p>
      <w:pPr>
        <w:pStyle w:val="5"/>
      </w:pPr>
      <w:bookmarkStart w:id="13" w:name="_Toc30935"/>
      <w:bookmarkStart w:id="14" w:name="_Toc27650"/>
      <w:r>
        <w:rPr>
          <w:rFonts w:hint="eastAsia"/>
        </w:rPr>
        <w:t>六、评标、定标</w:t>
      </w:r>
      <w:bookmarkEnd w:id="13"/>
      <w:bookmarkEnd w:id="14"/>
    </w:p>
    <w:p>
      <w:pPr>
        <w:rPr>
          <w:rFonts w:asciiTheme="minorEastAsia" w:hAnsiTheme="minorEastAsia" w:eastAsiaTheme="minorEastAsia" w:cstheme="minorEastAsia"/>
        </w:rPr>
      </w:pPr>
      <w:bookmarkStart w:id="15" w:name="_Toc25715"/>
      <w:r>
        <w:rPr>
          <w:rFonts w:hint="eastAsia" w:asciiTheme="minorEastAsia" w:hAnsiTheme="minorEastAsia" w:eastAsiaTheme="minorEastAsia" w:cstheme="minorEastAsia"/>
        </w:rPr>
        <w:t>22、评标</w:t>
      </w:r>
      <w:bookmarkEnd w:id="15"/>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开标后，评标委员会对各投标书的内容和格式的符合性进行全面审查，并确认投标书是否符合或实质上响应了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的有关要求，只有实质上响应了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的投标书才能被招标人接受。就本条款而言，实质上响应要求的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，应该与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的所有规定要求、条件、条款和规范相符，无显著差异或意见保留。所谓差异或意见保留是指对本招标项目的范围、内容、质量标准及运用产生实质性影响；或者对合同中规定的招标人的权力及</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的责任造成实质性限制；而且纠正这种差异或意见保留将会对其他实质上响应要求的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的竞争地位产生不公平的影响。</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实质上不响应</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的要求，招标人将予以否决，并且不允许通过修正或撤销其不符合要求的差异或意见保留，使之成为具有响应性的投标。无效标书的确定按国家计委等七部委发布的《评标委员会和评标方法暂行规定》和本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的规定执行。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22.1</w:t>
      </w:r>
      <w:r>
        <w:rPr>
          <w:rFonts w:hint="eastAsia" w:asciiTheme="minorEastAsia" w:hAnsiTheme="minorEastAsia" w:eastAsiaTheme="minorEastAsia" w:cstheme="minorEastAsia"/>
        </w:rPr>
        <w:t xml:space="preserve"> 评标委员会</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评标委员会由招标人和专家库中的专家组成，成员人数为</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人及以上的单数，其中专家不得少于成员总数的三分之二。评标委员会设负责人的，评标</w:t>
      </w:r>
      <w:r>
        <w:rPr>
          <w:rFonts w:hint="eastAsia" w:asciiTheme="minorEastAsia" w:hAnsiTheme="minorEastAsia" w:eastAsiaTheme="minorEastAsia" w:cstheme="minorEastAsia"/>
          <w:lang w:eastAsia="zh-CN"/>
        </w:rPr>
        <w:t>小组组长</w:t>
      </w:r>
      <w:r>
        <w:rPr>
          <w:rFonts w:hint="eastAsia" w:asciiTheme="minorEastAsia" w:hAnsiTheme="minorEastAsia" w:eastAsiaTheme="minorEastAsia" w:cstheme="minorEastAsia"/>
        </w:rPr>
        <w:t>由评标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推举产生或者由招标人确定。评标</w:t>
      </w:r>
      <w:r>
        <w:rPr>
          <w:rFonts w:hint="eastAsia" w:asciiTheme="minorEastAsia" w:hAnsiTheme="minorEastAsia" w:eastAsiaTheme="minorEastAsia" w:cstheme="minorEastAsia"/>
          <w:lang w:eastAsia="zh-CN"/>
        </w:rPr>
        <w:t>小组组长</w:t>
      </w:r>
      <w:r>
        <w:rPr>
          <w:rFonts w:hint="eastAsia" w:asciiTheme="minorEastAsia" w:hAnsiTheme="minorEastAsia" w:eastAsiaTheme="minorEastAsia" w:cstheme="minorEastAsia"/>
        </w:rPr>
        <w:t>与评标委员会其他成员有同等的表决权。</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22.2</w:t>
      </w:r>
      <w:r>
        <w:rPr>
          <w:rFonts w:hint="eastAsia" w:asciiTheme="minorEastAsia" w:hAnsiTheme="minorEastAsia" w:eastAsiaTheme="minorEastAsia" w:cstheme="minorEastAsia"/>
        </w:rPr>
        <w:t>按国家计委等七部委颁发的《评标委员会和评标方法暂行规定》，结合本项目特点，本项目评委会评标时将采用最低评标价法；需要进行两轮报价，第一轮报价以投标书中为准，对合格的投标企业进行第二次报价，在“符合采购需求、质量和服务等”的前提下，以第二次报价最低</w:t>
      </w:r>
      <w:r>
        <w:rPr>
          <w:rFonts w:hint="eastAsia" w:asciiTheme="minorEastAsia" w:hAnsiTheme="minorEastAsia" w:eastAsiaTheme="minorEastAsia" w:cstheme="minorEastAsia"/>
          <w:lang w:eastAsia="zh-CN"/>
        </w:rPr>
        <w:t>为准，价格由低到高选择前三名的企业为本次招标候选人</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22.3</w:t>
      </w:r>
      <w:r>
        <w:rPr>
          <w:rFonts w:hint="eastAsia" w:asciiTheme="minorEastAsia" w:hAnsiTheme="minorEastAsia" w:eastAsiaTheme="minorEastAsia" w:cstheme="minorEastAsia"/>
        </w:rPr>
        <w:t xml:space="preserve"> 评标的依据为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和</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22.4</w:t>
      </w:r>
      <w:r>
        <w:rPr>
          <w:rFonts w:hint="eastAsia" w:asciiTheme="minorEastAsia" w:hAnsiTheme="minorEastAsia" w:eastAsiaTheme="minorEastAsia" w:cstheme="minorEastAsia"/>
        </w:rPr>
        <w:t xml:space="preserve"> 评标过程的保密性。开标后，直到授予</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合同止，凡是属于审查、澄清、评价和比较的有关资料以及授标建议等均不得向</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或其他无关人员透露。</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在评标过程中所进行的力图影响评标结果、有悖于招标规则的活动，可能导致取消其中标资格。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22.6</w:t>
      </w:r>
      <w:r>
        <w:rPr>
          <w:rFonts w:hint="eastAsia" w:asciiTheme="minorEastAsia" w:hAnsiTheme="minorEastAsia" w:eastAsiaTheme="minorEastAsia" w:cstheme="minorEastAsia"/>
        </w:rPr>
        <w:t xml:space="preserve"> 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有重大偏离的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将被否决。且此重大偏离在开标后不得修改。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22.7</w:t>
      </w:r>
      <w:r>
        <w:rPr>
          <w:rFonts w:hint="eastAsia" w:asciiTheme="minorEastAsia" w:hAnsiTheme="minorEastAsia" w:eastAsiaTheme="minorEastAsia" w:cstheme="minorEastAsia"/>
        </w:rPr>
        <w:t xml:space="preserve"> 根据国家计委等七部委颁发的《评标委员会和评标方法暂行规定》以下为重大偏离：</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（一）没有按照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要求由</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授权代表签字加盖公章；</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记载的本项目完成期限超过</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规定的完成期限；</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（三）不符合技术规格和技术标准；</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（四）投标附有招标人不能接受的条件；</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（五）不符合本文件中规定的其他实质性要求。</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23、对</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的初步审查和响应性审查的确定（见附表1.附表2）</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23.1初步审查内容：</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w:t>
      </w:r>
      <w:r>
        <w:rPr>
          <w:rFonts w:hint="eastAsia" w:asciiTheme="minorEastAsia" w:hAnsiTheme="minorEastAsia" w:eastAsiaTheme="minorEastAsia" w:cstheme="minorEastAsia"/>
          <w:bCs/>
          <w:lang w:val="en-US" w:eastAsia="zh-CN"/>
        </w:rPr>
        <w:t>按照谈判文件要求盖章</w:t>
      </w:r>
      <w:r>
        <w:rPr>
          <w:rFonts w:hint="eastAsia" w:asciiTheme="minorEastAsia" w:hAnsiTheme="minorEastAsia" w:eastAsiaTheme="minorEastAsia" w:cstheme="minorEastAsia"/>
          <w:bCs/>
        </w:rPr>
        <w:t>；</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是否按</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要求编制，内容是否全面或字迹是否模糊、辨认不清的；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技术参数、技术性能是否满足</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要求的；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递交两份或两份以上内容不同的投标书，是否声明哪一份有效的；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售后服务承诺是否提供的；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投标报价是否高于采购预算额度；</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是否符合</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实质性要求的。</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23.2响应性审查内容：</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是否提交投标保证金且金额足够；</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资格证明文件是否全面；</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有（无）法人代表签字，或有（无）法人代表有效委托书；</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投标有效期是否足够；</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组成是否完整，是否按</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的规定内容、格式填写；</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每一种货物不能出现两个或两个以上的报价；</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 是否符合技术规格表中的主要参数；</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载明的供货范围、检验标准和方法等是否符合</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的要求；</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附有招标人不能接受的其他条件；</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不符合法律、法规和</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中规定的其它实质性要求的。</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23.3没有通过初步审查和响应性审查内容一项或多项的将被否决投标，只有通过初步审查和响应性审查的</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才能进行下一步评审。</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23.2</w:t>
      </w:r>
      <w:r>
        <w:rPr>
          <w:rFonts w:hint="eastAsia" w:asciiTheme="minorEastAsia" w:hAnsiTheme="minorEastAsia" w:eastAsiaTheme="minorEastAsia" w:cstheme="minorEastAsia"/>
        </w:rPr>
        <w:t>开标后，评标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对各投标书的内容和格式的符合性进行全面审查，并确认投标书是否符合或实质上响应了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的有关要求，只有实质上响应了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的投标书才能被招标人接受。</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23.3</w:t>
      </w: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实质上不响应</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的要求，招标人将予以拒绝，并且不允许通过修正或撤销其不符合要求的差异或意见保留，使之成为具有响应性的投标。无效标书的确定按国家计委等七部委发布的《评标委员会和评标方法暂行规定》和本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的规定执行。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23.4</w:t>
      </w:r>
      <w:r>
        <w:rPr>
          <w:rFonts w:hint="eastAsia" w:asciiTheme="minorEastAsia" w:hAnsiTheme="minorEastAsia" w:eastAsiaTheme="minorEastAsia" w:cstheme="minorEastAsia"/>
        </w:rPr>
        <w:t>开标后招标人将审查</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的完整性、准确性以及保证金缴纳、文件签署状况。在审查时，投标报价大写与数字有出入，以大写金额为准。若</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拒绝接受上述修正，其投标将可能被拒绝。</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23.5</w:t>
      </w:r>
      <w:r>
        <w:rPr>
          <w:rFonts w:hint="eastAsia" w:asciiTheme="minorEastAsia" w:hAnsiTheme="minorEastAsia" w:eastAsiaTheme="minorEastAsia" w:cstheme="minorEastAsia"/>
        </w:rPr>
        <w:t>在对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进行详细评估前，评标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将审查每一份</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是否对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的要求作出了实质性的响应。实质性响应的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应该是与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的全部条款、条件和技术规格相符，而没有重大偏离。</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23.6 </w:t>
      </w:r>
      <w:r>
        <w:rPr>
          <w:rFonts w:hint="eastAsia" w:asciiTheme="minorEastAsia" w:hAnsiTheme="minorEastAsia" w:eastAsiaTheme="minorEastAsia" w:cstheme="minorEastAsia"/>
        </w:rPr>
        <w:t>招标人判断</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的响应性是基于</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本身而不靠外部证据。</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23.7</w:t>
      </w:r>
      <w:r>
        <w:rPr>
          <w:rFonts w:hint="eastAsia" w:asciiTheme="minorEastAsia" w:hAnsiTheme="minorEastAsia" w:eastAsiaTheme="minorEastAsia" w:cstheme="minorEastAsia"/>
        </w:rPr>
        <w:t xml:space="preserve"> 招标人将拒绝被定为非响应性的投标，</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不能通过修正或撤销不符之处而使其投标成为响应性投标。</w:t>
      </w:r>
    </w:p>
    <w:p>
      <w:pPr>
        <w:pStyle w:val="27"/>
        <w:widowControl/>
        <w:spacing w:beforeAutospacing="0" w:afterAutospacing="0"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23.8</w:t>
      </w:r>
      <w:r>
        <w:rPr>
          <w:rFonts w:hint="eastAsia" w:asciiTheme="minorEastAsia" w:hAnsiTheme="minorEastAsia" w:eastAsiaTheme="minorEastAsia" w:cstheme="minorEastAsia"/>
        </w:rPr>
        <w:t>采用最低评标价法的采购项目，提供相同品牌产品的不同</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参加同一合同项下投标的，以其中通过资格审查、符合性审查且报价最低的参加评标；报价相同的，由采购人或者采购人委托评标委员会按照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规定的方式确定一个参加评标的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未规定的采取随机抽取方式确定，其他投标无效。</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24、</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的澄清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24.1</w:t>
      </w:r>
      <w:r>
        <w:rPr>
          <w:rFonts w:hint="eastAsia" w:asciiTheme="minorEastAsia" w:hAnsiTheme="minorEastAsia" w:eastAsiaTheme="minorEastAsia" w:cstheme="minorEastAsia"/>
        </w:rPr>
        <w:t xml:space="preserve"> 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在评标过程中有权随时请</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就</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中含混之处加以澄清或答疑。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对要求澄清的问题应以书面形式明确答复，并应有法人授权代表的签署。</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的澄清文件是</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的组成部分，并取代</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中被澄清的部分。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的澄清不得改变投标的实质内容。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24.5 </w:t>
      </w: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中未对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中的条款或参数要求提出偏离意见或澄清将视同</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同意</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的全部或部分要求。</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25、定标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25.1 </w:t>
      </w:r>
      <w:r>
        <w:rPr>
          <w:rFonts w:hint="eastAsia" w:asciiTheme="minorEastAsia" w:hAnsiTheme="minorEastAsia" w:eastAsiaTheme="minorEastAsia" w:cstheme="minorEastAsia"/>
          <w:b/>
          <w:bCs/>
        </w:rPr>
        <w:t>评标委员会有权选择和拒绝</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中标，且无需向</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进行任何有关评标的解释工作。</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25.2</w:t>
      </w:r>
      <w:r>
        <w:rPr>
          <w:rFonts w:hint="eastAsia" w:asciiTheme="minorEastAsia" w:hAnsiTheme="minorEastAsia" w:eastAsiaTheme="minorEastAsia" w:cstheme="minorEastAsia"/>
        </w:rPr>
        <w:t xml:space="preserve"> 本项目评委会评标时将采用最低评标价法；需要进行两轮报价，第一轮报价以投标书中为准，对合格的投标企业进行第二次报价，在“符合采购需求、质量和服务等”的前提下，以第二次报价最低的投标企业作为最终的中标候选人。</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投标报价相同并列的，由采购人或者采购人委托评标委员会按照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规定的方式确定中标人；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未规定的，采取随机抽取的方式确定。</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25.3</w:t>
      </w:r>
      <w:r>
        <w:rPr>
          <w:rFonts w:hint="eastAsia" w:asciiTheme="minorEastAsia" w:hAnsiTheme="minorEastAsia" w:eastAsiaTheme="minorEastAsia" w:cstheme="minorEastAsia"/>
        </w:rPr>
        <w:t>招标人根据评标委员会的评标报告，应以排名第一的中标候选人为中标人，排名第一的中标</w:t>
      </w:r>
      <w:r>
        <w:rPr>
          <w:rFonts w:hint="eastAsia" w:asciiTheme="minorEastAsia" w:hAnsiTheme="minorEastAsia" w:eastAsiaTheme="minorEastAsia" w:cstheme="minorEastAsia"/>
          <w:lang w:eastAsia="zh-CN"/>
        </w:rPr>
        <w:t>候</w:t>
      </w:r>
      <w:r>
        <w:rPr>
          <w:rFonts w:hint="eastAsia" w:asciiTheme="minorEastAsia" w:hAnsiTheme="minorEastAsia" w:eastAsiaTheme="minorEastAsia" w:cstheme="minorEastAsia"/>
        </w:rPr>
        <w:t>选人放弃中标或因不可抗力提出不能履行合同，或者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应当提交履约保证金而在规定的期限内未能提交的，招标人可以确定排名第二的中标候选人为中标人，排名第二的中标候选人因前款规定的同样的原因不能签订合同的，招标人可以确定排名第三的中标候选人为中标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26、中标的标准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26.1 </w:t>
      </w:r>
      <w:r>
        <w:rPr>
          <w:rFonts w:hint="eastAsia" w:asciiTheme="minorEastAsia" w:hAnsiTheme="minorEastAsia" w:eastAsiaTheme="minorEastAsia" w:cstheme="minorEastAsia"/>
        </w:rPr>
        <w:t>资格审查文件完整；</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26.2 </w:t>
      </w:r>
      <w:r>
        <w:rPr>
          <w:rFonts w:hint="eastAsia" w:asciiTheme="minorEastAsia" w:hAnsiTheme="minorEastAsia" w:eastAsiaTheme="minorEastAsia" w:cstheme="minorEastAsia"/>
        </w:rPr>
        <w:t>已缴纳投标保证金；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26.3</w:t>
      </w:r>
      <w:r>
        <w:rPr>
          <w:rFonts w:hint="eastAsia" w:asciiTheme="minorEastAsia" w:hAnsiTheme="minorEastAsia" w:eastAsiaTheme="minorEastAsia" w:cstheme="minorEastAsia"/>
        </w:rPr>
        <w:t xml:space="preserve"> 在“符合采购需求、质量和服务相等”的前提下，报价最低;</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26.4</w:t>
      </w:r>
      <w:r>
        <w:rPr>
          <w:rFonts w:hint="eastAsia" w:asciiTheme="minorEastAsia" w:hAnsiTheme="minorEastAsia" w:eastAsiaTheme="minorEastAsia" w:cstheme="minorEastAsia"/>
        </w:rPr>
        <w:t>承诺条件优惠；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26.5</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无重大偏离；</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26.6</w:t>
      </w:r>
      <w:r>
        <w:rPr>
          <w:rFonts w:hint="eastAsia" w:asciiTheme="minorEastAsia" w:hAnsiTheme="minorEastAsia" w:eastAsiaTheme="minorEastAsia" w:cstheme="minorEastAsia"/>
        </w:rPr>
        <w:t>技术力量雄厚，质量保证可靠；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26.7</w:t>
      </w:r>
      <w:r>
        <w:rPr>
          <w:rFonts w:hint="eastAsia" w:asciiTheme="minorEastAsia" w:hAnsiTheme="minorEastAsia" w:eastAsiaTheme="minorEastAsia" w:cstheme="minorEastAsia"/>
        </w:rPr>
        <w:t>企业信誉良好，无违法不良记录；</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26.8</w:t>
      </w:r>
      <w:r>
        <w:rPr>
          <w:rFonts w:hint="eastAsia" w:asciiTheme="minorEastAsia" w:hAnsiTheme="minorEastAsia" w:eastAsiaTheme="minorEastAsia" w:cstheme="minorEastAsia"/>
        </w:rPr>
        <w:t>其他。</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27、中标通知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27.1 </w:t>
      </w:r>
      <w:r>
        <w:rPr>
          <w:rFonts w:hint="eastAsia" w:asciiTheme="minorEastAsia" w:hAnsiTheme="minorEastAsia" w:eastAsiaTheme="minorEastAsia" w:cstheme="minorEastAsia"/>
        </w:rPr>
        <w:t>中标公示期：中标结果公示一个工作日。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27.2</w:t>
      </w:r>
      <w:r>
        <w:rPr>
          <w:rFonts w:hint="eastAsia" w:asciiTheme="minorEastAsia" w:hAnsiTheme="minorEastAsia" w:eastAsiaTheme="minorEastAsia" w:cstheme="minorEastAsia"/>
        </w:rPr>
        <w:t xml:space="preserve"> 招标代理机构根据定标结果，在投标有效期届满前，以书面形式向中标单位发出中标通知书。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27.3</w:t>
      </w:r>
      <w:r>
        <w:rPr>
          <w:rFonts w:hint="eastAsia" w:asciiTheme="minorEastAsia" w:hAnsiTheme="minorEastAsia" w:eastAsiaTheme="minorEastAsia" w:cstheme="minorEastAsia"/>
        </w:rPr>
        <w:t xml:space="preserve"> 招标代理机构将定标结果及时通知未中标的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，无需解释未中标原因。</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28、拒绝某些或所有投标的权利</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28.1 </w:t>
      </w:r>
      <w:r>
        <w:rPr>
          <w:rFonts w:hint="eastAsia" w:asciiTheme="minorEastAsia" w:hAnsiTheme="minorEastAsia" w:eastAsiaTheme="minorEastAsia" w:cstheme="minorEastAsia"/>
        </w:rPr>
        <w:t>招标人有权在定标之前拒绝任何有不正当行为或扰乱正常招标工作的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，由此对</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造成的损失不负任何责任，同时对此无需做出任何解释。</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29、付款方式：</w:t>
      </w:r>
      <w:r>
        <w:rPr>
          <w:rFonts w:hint="eastAsia" w:asciiTheme="minorEastAsia" w:hAnsiTheme="minorEastAsia" w:eastAsiaTheme="minorEastAsia" w:cstheme="minorEastAsia"/>
        </w:rPr>
        <w:t>按中标单位与采购单位签订合同的付款方式执行。每次付款时均由供货方提供国家正规发票。</w:t>
      </w:r>
    </w:p>
    <w:p>
      <w:pPr>
        <w:pStyle w:val="5"/>
      </w:pPr>
      <w:bookmarkStart w:id="16" w:name="_Toc13641"/>
      <w:bookmarkStart w:id="17" w:name="_Toc17527"/>
      <w:r>
        <w:rPr>
          <w:rFonts w:hint="eastAsia"/>
        </w:rPr>
        <w:t>七、合同签订</w:t>
      </w:r>
      <w:bookmarkEnd w:id="16"/>
      <w:bookmarkEnd w:id="17"/>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30、签订合同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30.1</w:t>
      </w:r>
      <w:r>
        <w:rPr>
          <w:rFonts w:hint="eastAsia" w:asciiTheme="minorEastAsia" w:hAnsiTheme="minorEastAsia" w:eastAsiaTheme="minorEastAsia" w:cstheme="minorEastAsia"/>
        </w:rPr>
        <w:t xml:space="preserve"> 招标人和中标人在自中标通知书发出之日起7日内，依据《中华人民共和国经济合同法》等有关法律法规及招标、</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内容签订合同。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30.2</w:t>
      </w:r>
      <w:r>
        <w:rPr>
          <w:rFonts w:hint="eastAsia" w:asciiTheme="minorEastAsia" w:hAnsiTheme="minorEastAsia" w:eastAsiaTheme="minorEastAsia" w:cstheme="minorEastAsia"/>
        </w:rPr>
        <w:t xml:space="preserve"> 中标合同不得转让，合同分包需在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中予以说明，并须经招标人同意。否则，招标人有权取消招标人的中标资格。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30.3</w:t>
      </w:r>
      <w:r>
        <w:rPr>
          <w:rFonts w:hint="eastAsia" w:asciiTheme="minorEastAsia" w:hAnsiTheme="minorEastAsia" w:eastAsiaTheme="minorEastAsia" w:cstheme="minorEastAsia"/>
        </w:rPr>
        <w:t xml:space="preserve"> 招标人如遇中标人违约，可从候选中标人中重新选定中标人，并签订经济合同，</w:t>
      </w:r>
      <w:r>
        <w:rPr>
          <w:rFonts w:hint="eastAsia" w:asciiTheme="minorEastAsia" w:hAnsiTheme="minorEastAsia" w:eastAsiaTheme="minorEastAsia" w:cstheme="minorEastAsia"/>
          <w:b/>
          <w:bCs/>
        </w:rPr>
        <w:t>同时投标交易中心有权没收其保证金。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30.4</w:t>
      </w:r>
      <w:r>
        <w:rPr>
          <w:rFonts w:hint="eastAsia" w:asciiTheme="minorEastAsia" w:hAnsiTheme="minorEastAsia" w:eastAsiaTheme="minorEastAsia" w:cstheme="minorEastAsia"/>
        </w:rPr>
        <w:t xml:space="preserve"> 合同的定制由招标人、中标人、双方参加。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30.5 </w:t>
      </w:r>
      <w:r>
        <w:rPr>
          <w:rFonts w:hint="eastAsia" w:asciiTheme="minorEastAsia" w:hAnsiTheme="minorEastAsia" w:eastAsiaTheme="minorEastAsia" w:cstheme="minorEastAsia"/>
        </w:rPr>
        <w:t>合同经招、投标双方签字盖章后即生效。招、投标双方亦可自愿申请公证。</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31、合同组成</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31.1</w:t>
      </w:r>
      <w:r>
        <w:rPr>
          <w:rFonts w:hint="eastAsia" w:asciiTheme="minorEastAsia" w:hAnsiTheme="minorEastAsia" w:eastAsiaTheme="minorEastAsia" w:cstheme="minorEastAsia"/>
        </w:rPr>
        <w:t xml:space="preserve"> 以下文件均为合同不可分割的部分：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31.1.1 专用合同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31.1.2 合同条款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31.1.3 中标通知书</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31.1.4 </w:t>
      </w:r>
      <w:r>
        <w:rPr>
          <w:rFonts w:hint="eastAsia" w:asciiTheme="minorEastAsia" w:hAnsiTheme="minorEastAsia" w:eastAsiaTheme="minorEastAsia" w:cstheme="minorEastAsia"/>
          <w:lang w:eastAsia="zh-CN"/>
        </w:rPr>
        <w:t>供应商响应文件</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31.1.5 </w:t>
      </w:r>
      <w:r>
        <w:rPr>
          <w:rFonts w:hint="eastAsia" w:asciiTheme="minorEastAsia" w:hAnsiTheme="minorEastAsia" w:eastAsiaTheme="minorEastAsia" w:cstheme="minorEastAsia"/>
          <w:lang w:eastAsia="zh-CN"/>
        </w:rPr>
        <w:t>谈判文件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31.1.6 评标答疑记录</w:t>
      </w:r>
    </w:p>
    <w:p>
      <w:pPr>
        <w:pStyle w:val="5"/>
      </w:pPr>
      <w:bookmarkStart w:id="18" w:name="_Toc9138"/>
      <w:bookmarkStart w:id="19" w:name="_Toc6688"/>
      <w:r>
        <w:rPr>
          <w:rFonts w:hint="eastAsia"/>
        </w:rPr>
        <w:t>八、特别提示</w:t>
      </w:r>
      <w:bookmarkEnd w:id="18"/>
      <w:bookmarkEnd w:id="19"/>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32、</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应认真研读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，充分考虑</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中的所有要求和合同条款后，编制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中提供的各类表格样式不适用，</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可另行设计表格样式，但力求内容完整，表达清晰、准确。</w:t>
      </w:r>
    </w:p>
    <w:p>
      <w:pPr>
        <w:spacing w:line="360" w:lineRule="auto"/>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b/>
        </w:rPr>
        <w:t>34、</w:t>
      </w:r>
      <w:r>
        <w:rPr>
          <w:rFonts w:hint="eastAsia" w:asciiTheme="minorEastAsia" w:hAnsiTheme="minorEastAsia" w:eastAsiaTheme="minorEastAsia" w:cstheme="minorEastAsia"/>
        </w:rPr>
        <w:t>本章10.1条所要求的原件，除“法定代表人授权委托书”需要做入</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正本中外，其余仅供开标时查验用，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中只需提供相应的复印件</w:t>
      </w:r>
      <w:r>
        <w:rPr>
          <w:rFonts w:hint="eastAsia" w:asciiTheme="minorEastAsia" w:hAnsiTheme="minorEastAsia" w:eastAsiaTheme="minorEastAsia" w:cstheme="minorEastAsia"/>
          <w:lang w:val="en-US" w:eastAsia="zh-CN"/>
        </w:rPr>
        <w:t>并需逐页盖章！</w:t>
      </w:r>
    </w:p>
    <w:p>
      <w:pPr>
        <w:pStyle w:val="5"/>
      </w:pPr>
      <w:bookmarkStart w:id="20" w:name="_Toc17399"/>
      <w:bookmarkStart w:id="21" w:name="_Toc25129"/>
      <w:r>
        <w:rPr>
          <w:rFonts w:hint="eastAsia"/>
        </w:rPr>
        <w:t>九、其他事项</w:t>
      </w:r>
      <w:bookmarkEnd w:id="20"/>
      <w:bookmarkEnd w:id="21"/>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35、中标服务费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35.1 </w:t>
      </w:r>
      <w:r>
        <w:rPr>
          <w:rFonts w:hint="eastAsia" w:ascii="宋体" w:hAnsi="宋体" w:eastAsiaTheme="minorEastAsia"/>
          <w:b/>
          <w:lang w:val="en-US" w:eastAsia="zh-CN"/>
        </w:rPr>
        <w:t>按照政府采购招标代理合同约定内容执行</w:t>
      </w:r>
      <w:r>
        <w:rPr>
          <w:rFonts w:hint="eastAsia" w:ascii="宋体" w:hAnsi="宋体"/>
          <w:b/>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35.2</w:t>
      </w:r>
      <w:r>
        <w:rPr>
          <w:rFonts w:hint="eastAsia" w:asciiTheme="minorEastAsia" w:hAnsiTheme="minorEastAsia" w:eastAsiaTheme="minorEastAsia" w:cstheme="minorEastAsia"/>
        </w:rPr>
        <w:t xml:space="preserve"> 中标服务费参照原国家计委关于印发《中标代理服务收费管理暂行办法》的通知【计价格（2011）534号】和当地政府相关规定。</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36、</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依据《中华人民共和国政府采购法》等有关政府采购方面的法律法规文件编制，解释权属</w:t>
      </w:r>
      <w:r>
        <w:rPr>
          <w:rFonts w:hint="eastAsia" w:asciiTheme="minorEastAsia" w:hAnsiTheme="minorEastAsia" w:eastAsiaTheme="minorEastAsia" w:cstheme="minorEastAsia"/>
          <w:lang w:val="en-US" w:eastAsia="zh-CN"/>
        </w:rPr>
        <w:t>新疆鼎盛博远工程管理有限公司</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br w:type="page"/>
      </w:r>
    </w:p>
    <w:p>
      <w:pPr>
        <w:pStyle w:val="3"/>
        <w:numPr>
          <w:ilvl w:val="0"/>
          <w:numId w:val="6"/>
        </w:numPr>
        <w:rPr>
          <w:rFonts w:hint="eastAsia"/>
        </w:rPr>
      </w:pPr>
      <w:bookmarkStart w:id="22" w:name="_Toc2224"/>
      <w:bookmarkStart w:id="23" w:name="_Toc4191"/>
      <w:r>
        <w:rPr>
          <w:rFonts w:hint="eastAsia"/>
        </w:rPr>
        <w:t>货物采购要求、技术参数、规格及需求表</w:t>
      </w:r>
      <w:bookmarkEnd w:id="22"/>
      <w:bookmarkEnd w:id="23"/>
    </w:p>
    <w:p>
      <w:pPr>
        <w:pStyle w:val="3"/>
        <w:numPr>
          <w:ilvl w:val="0"/>
          <w:numId w:val="0"/>
        </w:numPr>
        <w:jc w:val="center"/>
        <w:rPr>
          <w:rFonts w:hint="eastAsia"/>
        </w:rPr>
      </w:pPr>
      <w:bookmarkStart w:id="24" w:name="_Toc27580"/>
      <w:r>
        <w:rPr>
          <w:rFonts w:hint="eastAsia" w:asciiTheme="minorEastAsia" w:hAnsiTheme="minorEastAsia" w:eastAsiaTheme="minorEastAsia" w:cstheme="minorEastAsia"/>
          <w:b/>
          <w:sz w:val="32"/>
          <w:szCs w:val="32"/>
          <w:lang w:eastAsia="zh-CN"/>
        </w:rPr>
        <w:t>一、</w:t>
      </w:r>
      <w:r>
        <w:rPr>
          <w:rStyle w:val="35"/>
          <w:rFonts w:hint="eastAsia"/>
          <w:b/>
          <w:sz w:val="32"/>
          <w:szCs w:val="32"/>
        </w:rPr>
        <w:t>采购数量</w:t>
      </w:r>
      <w:r>
        <w:rPr>
          <w:rStyle w:val="35"/>
          <w:rFonts w:hint="eastAsia"/>
          <w:b/>
          <w:sz w:val="32"/>
          <w:szCs w:val="32"/>
          <w:lang w:eastAsia="zh-CN"/>
        </w:rPr>
        <w:t>及</w:t>
      </w:r>
      <w:r>
        <w:rPr>
          <w:rStyle w:val="35"/>
          <w:rFonts w:hint="eastAsia"/>
          <w:b/>
          <w:sz w:val="32"/>
          <w:szCs w:val="32"/>
        </w:rPr>
        <w:t>规格参数</w:t>
      </w:r>
      <w:bookmarkEnd w:id="24"/>
    </w:p>
    <w:tbl>
      <w:tblPr>
        <w:tblStyle w:val="15"/>
        <w:tblW w:w="8833" w:type="dxa"/>
        <w:tblInd w:w="0" w:type="dxa"/>
        <w:shd w:val="clear" w:color="auto" w:fill="auto"/>
        <w:tblLayout w:type="fixed"/>
        <w:tblCellMar>
          <w:top w:w="0" w:type="dxa"/>
          <w:left w:w="0" w:type="dxa"/>
          <w:bottom w:w="0" w:type="dxa"/>
          <w:right w:w="0" w:type="dxa"/>
        </w:tblCellMar>
      </w:tblPr>
      <w:tblGrid>
        <w:gridCol w:w="705"/>
        <w:gridCol w:w="855"/>
        <w:gridCol w:w="2008"/>
        <w:gridCol w:w="1057"/>
        <w:gridCol w:w="1178"/>
        <w:gridCol w:w="870"/>
        <w:gridCol w:w="900"/>
        <w:gridCol w:w="1260"/>
      </w:tblGrid>
      <w:tr>
        <w:tblPrEx>
          <w:shd w:val="clear" w:color="auto" w:fill="auto"/>
          <w:tblCellMar>
            <w:top w:w="0" w:type="dxa"/>
            <w:left w:w="0" w:type="dxa"/>
            <w:bottom w:w="0" w:type="dxa"/>
            <w:right w:w="0" w:type="dxa"/>
          </w:tblCellMar>
        </w:tblPrEx>
        <w:trPr>
          <w:trHeight w:val="4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i w:val="0"/>
                <w:color w:val="000000"/>
                <w:sz w:val="21"/>
                <w:szCs w:val="21"/>
                <w:u w:val="none"/>
              </w:rPr>
            </w:pPr>
            <w:r>
              <w:rPr>
                <w:rFonts w:hint="eastAsia" w:ascii="宋体" w:hAnsi="宋体" w:eastAsia="宋体" w:cs="宋体"/>
              </w:rPr>
              <w:t>序号</w:t>
            </w:r>
          </w:p>
        </w:tc>
        <w:tc>
          <w:tcPr>
            <w:tcW w:w="8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名称</w:t>
            </w:r>
          </w:p>
        </w:tc>
        <w:tc>
          <w:tcPr>
            <w:tcW w:w="20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规格型号</w:t>
            </w:r>
          </w:p>
        </w:tc>
        <w:tc>
          <w:tcPr>
            <w:tcW w:w="105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单位</w:t>
            </w:r>
          </w:p>
        </w:tc>
        <w:tc>
          <w:tcPr>
            <w:tcW w:w="11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数量</w:t>
            </w:r>
          </w:p>
        </w:tc>
        <w:tc>
          <w:tcPr>
            <w:tcW w:w="87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单价</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lang w:val="en-US" w:eastAsia="zh-CN"/>
              </w:rPr>
            </w:pPr>
            <w:r>
              <w:rPr>
                <w:rFonts w:hint="eastAsia" w:ascii="宋体" w:hAnsi="宋体" w:eastAsia="宋体" w:cs="宋体"/>
              </w:rPr>
              <w:t>总价</w:t>
            </w:r>
          </w:p>
        </w:tc>
        <w:tc>
          <w:tcPr>
            <w:tcW w:w="126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tabs>
                <w:tab w:val="left" w:pos="0"/>
              </w:tabs>
              <w:spacing w:line="400" w:lineRule="exact"/>
              <w:jc w:val="center"/>
              <w:rPr>
                <w:rFonts w:hint="eastAsia" w:ascii="宋体" w:hAnsi="宋体" w:eastAsia="宋体" w:cs="宋体"/>
              </w:rPr>
            </w:pPr>
            <w:r>
              <w:rPr>
                <w:rFonts w:hint="eastAsia" w:ascii="宋体" w:hAnsi="宋体" w:eastAsia="宋体" w:cs="宋体"/>
              </w:rPr>
              <w:t>备注(产地)</w:t>
            </w:r>
          </w:p>
        </w:tc>
      </w:tr>
      <w:tr>
        <w:tblPrEx>
          <w:shd w:val="clear" w:color="auto" w:fill="auto"/>
          <w:tblCellMar>
            <w:top w:w="0" w:type="dxa"/>
            <w:left w:w="0" w:type="dxa"/>
            <w:bottom w:w="0" w:type="dxa"/>
            <w:right w:w="0" w:type="dxa"/>
          </w:tblCellMar>
        </w:tblPrEx>
        <w:trPr>
          <w:trHeight w:val="4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w:t>
            </w:r>
          </w:p>
        </w:tc>
        <w:tc>
          <w:tcPr>
            <w:tcW w:w="8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平面块料拆除</w:t>
            </w:r>
          </w:p>
        </w:tc>
        <w:tc>
          <w:tcPr>
            <w:tcW w:w="20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原始瓷砖地面破除</w:t>
            </w:r>
          </w:p>
        </w:tc>
        <w:tc>
          <w:tcPr>
            <w:tcW w:w="105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m2</w:t>
            </w:r>
          </w:p>
        </w:tc>
        <w:tc>
          <w:tcPr>
            <w:tcW w:w="11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114.4</w:t>
            </w:r>
          </w:p>
        </w:tc>
        <w:tc>
          <w:tcPr>
            <w:tcW w:w="87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lang w:val="en-US" w:eastAsia="zh-CN"/>
              </w:rPr>
            </w:pPr>
          </w:p>
        </w:tc>
      </w:tr>
      <w:tr>
        <w:tblPrEx>
          <w:shd w:val="clear" w:color="auto" w:fill="auto"/>
          <w:tblCellMar>
            <w:top w:w="0" w:type="dxa"/>
            <w:left w:w="0" w:type="dxa"/>
            <w:bottom w:w="0" w:type="dxa"/>
            <w:right w:w="0" w:type="dxa"/>
          </w:tblCellMar>
        </w:tblPrEx>
        <w:trPr>
          <w:trHeight w:val="4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w:t>
            </w:r>
          </w:p>
        </w:tc>
        <w:tc>
          <w:tcPr>
            <w:tcW w:w="8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楼（地）面卷材 防水</w:t>
            </w:r>
          </w:p>
        </w:tc>
        <w:tc>
          <w:tcPr>
            <w:tcW w:w="200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4mmSBS防水卷材，高分子防水布</w:t>
            </w:r>
          </w:p>
        </w:tc>
        <w:tc>
          <w:tcPr>
            <w:tcW w:w="105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m2</w:t>
            </w:r>
          </w:p>
        </w:tc>
        <w:tc>
          <w:tcPr>
            <w:tcW w:w="11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134.4</w:t>
            </w:r>
          </w:p>
        </w:tc>
        <w:tc>
          <w:tcPr>
            <w:tcW w:w="87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kern w:val="0"/>
                <w:sz w:val="24"/>
                <w:szCs w:val="24"/>
                <w:u w:val="none"/>
                <w:lang w:val="en-US" w:eastAsia="zh-CN" w:bidi="ar"/>
              </w:rPr>
            </w:pPr>
          </w:p>
        </w:tc>
        <w:tc>
          <w:tcPr>
            <w:tcW w:w="126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地坪</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1：3水泥中粗砂5cm厚度地坪</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114.4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地面自流平</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成品自流坪砂浆找平10mm</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114.4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地面医用地板革</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2.0mm医用地胶，耐磨性≤4</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341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硫氧镁钢构房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硫氧镁夹芯板材，阻燃性能A</w:t>
            </w:r>
            <w:r>
              <w:rPr>
                <w:rFonts w:hint="eastAsia" w:ascii="宋体" w:hAnsi="宋体" w:eastAsia="宋体" w:cs="宋体"/>
                <w:color w:val="000000"/>
                <w:kern w:val="0"/>
              </w:rPr>
              <w:t>1级，产毒烟性AQ1级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343.76</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天棚面龙骨及饰 面拆除</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原始吊顶拆除</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153</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吊顶天棚</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轻钢龙骨岩棉板吊顶</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260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常闭设备门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洁净门，抗菌率≥99%，Ⅰ级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洁净门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可视窗洁净门，抗菌率≥99%，Ⅰ级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55.05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金属（塑钢、断 桥）窗</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65型材双层玻璃</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10.8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墙面装饰板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木工板</w:t>
            </w:r>
            <w:r>
              <w:rPr>
                <w:rFonts w:ascii="宋体" w:hAnsi="宋体" w:eastAsia="宋体" w:cs="宋体"/>
                <w:color w:val="000000"/>
                <w:kern w:val="0"/>
              </w:rPr>
              <w:t>打底，铝塑板</w:t>
            </w:r>
            <w:r>
              <w:rPr>
                <w:rFonts w:hint="eastAsia" w:ascii="宋体" w:hAnsi="宋体" w:eastAsia="宋体" w:cs="宋体"/>
                <w:color w:val="000000"/>
                <w:kern w:val="0"/>
              </w:rPr>
              <w:t>饰面</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376</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不锈钢传递窗</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500*500mm医用传递窗</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冷库设备</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 xml:space="preserve">制 冷 剂：R22，电机功率：4.5kw，配套冷风机，制冷量：8KW，配用风机功率：2*180W，配用风机风量：2*3400m3/h，融霜功率：10.8KW    测控温范围：-50～50℃，测控温精度：±1℃，压缩机延时保护时间：0～120分钟可调，控制压缩机，风机最大容量（KW）：5.51115，控制化霜器最大容量（KW） 5.51115，含制冷，化霜，压缩机延时启动、风冷冷凝器、库内冷风机及电融霜，配电启动部分有相序过载，机组高低压，库温报警保护，可直观的查看当前温度和设置温度.  制冷阀件：进口膨胀阀及系统阀件，采用进口热力膨胀阀型号与制冷系统匹配.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冷库门</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平开门尺寸：0.8 m*1.8m，门板芯材为100mm聚氨酯保温板（密度40±2㎏/㎡，阻燃B2级）双面彩钢板（厚度≥0.376mm），配安全逃生门锁</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樘</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冷库保温</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六面保温，厚度≥100mm聚氨酯复合彩钢复合保温板，（密度40±2㎏/㎡，）双面彩钢板（厚度≥0.376mm），阻燃B2级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84.82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开孔（打洞）</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原始墙体开门洞，水钻打孔</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22.8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混凝土构件拆除</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原始墙体拆除</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7.06</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19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墙面装饰板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龙骨竹木纤维墙板</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29.4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封窗户</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红砖砌墙封堵</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2.59</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空调外机移位</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空调移位，加铜管，制冷剂</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台</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国标</w:t>
            </w:r>
            <w:r>
              <w:rPr>
                <w:rFonts w:hint="eastAsia" w:ascii="宋体" w:hAnsi="宋体" w:eastAsia="宋体" w:cs="宋体"/>
                <w:color w:val="000000"/>
                <w:kern w:val="0"/>
              </w:rPr>
              <w:t>BV-2.5mm，BV-4mm铜芯线缆</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防火镀锌线管，线盒</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1500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水路改造</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给排水改造</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m²</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368</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插座</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lang w:val="en-US"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普通灯具</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48WLED平板灯600*600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不锈钢货架</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宽1米*厚0.6米*2米高，1.5mm不锈钢方管及板材焊接</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组</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i w:val="0"/>
                <w:color w:val="000000"/>
                <w:sz w:val="24"/>
                <w:szCs w:val="24"/>
                <w:u w:val="none"/>
                <w:lang w:val="en-US"/>
              </w:rPr>
            </w:pPr>
            <w:r>
              <w:rPr>
                <w:rFonts w:hint="eastAsia" w:ascii="宋体" w:hAnsi="宋体" w:cs="宋体"/>
                <w:color w:val="000000"/>
                <w:kern w:val="0"/>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洗手柜</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1米不锈钢洗手</w:t>
            </w:r>
            <w:r>
              <w:rPr>
                <w:rFonts w:hint="eastAsia" w:ascii="宋体" w:hAnsi="宋体" w:cs="宋体"/>
                <w:color w:val="000000"/>
                <w:kern w:val="0"/>
                <w:lang w:eastAsia="zh-CN"/>
              </w:rPr>
              <w:t>水</w:t>
            </w:r>
            <w:r>
              <w:rPr>
                <w:rFonts w:hint="eastAsia" w:ascii="宋体" w:hAnsi="宋体" w:eastAsia="宋体" w:cs="宋体"/>
                <w:color w:val="000000"/>
                <w:kern w:val="0"/>
              </w:rPr>
              <w:t>槽</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29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洗手柜</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成品800mm洗手柜</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紧急喷淋</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不锈钢ABS盆洗眼冲淋一体</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实验台</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cs="宋体"/>
                <w:color w:val="000000"/>
                <w:kern w:val="0"/>
              </w:rPr>
              <w:t>荷重</w:t>
            </w:r>
            <w:r>
              <w:rPr>
                <w:rFonts w:hint="eastAsia" w:ascii="宋体" w:hAnsi="宋体" w:cs="宋体"/>
                <w:color w:val="000000"/>
                <w:kern w:val="0"/>
              </w:rPr>
              <w:t>3</w:t>
            </w:r>
            <w:r>
              <w:rPr>
                <w:rFonts w:ascii="宋体" w:hAnsi="宋体" w:cs="宋体"/>
                <w:color w:val="000000"/>
                <w:kern w:val="0"/>
              </w:rPr>
              <w:t>00kg/m²</w:t>
            </w:r>
            <w:r>
              <w:rPr>
                <w:rFonts w:ascii="宋体" w:hAnsi="宋体" w:eastAsia="宋体" w:cs="宋体"/>
                <w:color w:val="000000"/>
                <w:kern w:val="0"/>
              </w:rPr>
              <w:t>，台面</w:t>
            </w:r>
            <w:r>
              <w:rPr>
                <w:rFonts w:hint="eastAsia" w:ascii="宋体" w:hAnsi="宋体" w:eastAsia="宋体" w:cs="宋体"/>
                <w:color w:val="000000"/>
                <w:kern w:val="0"/>
              </w:rPr>
              <w:t>12.7mm厚实芯</w:t>
            </w:r>
            <w:r>
              <w:rPr>
                <w:rFonts w:hint="eastAsia" w:ascii="宋体" w:hAnsi="宋体" w:cs="宋体"/>
                <w:color w:val="000000"/>
                <w:kern w:val="0"/>
              </w:rPr>
              <w:t>理化板</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18.1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垃圾清运</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垃圾清理及外运</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m3</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成品保护</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成品保护</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项</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里脚手架</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施工脚手架安装拆卸搭接</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600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墙面装饰板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龙骨竹木纤维墙板</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165.32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石材踢脚线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80mm踢脚线</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23</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木质门带套</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成品套装门</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樘</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档案柜</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18mm免漆生态板制作，含五金拉手</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m2</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39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书桌书架</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18mm免漆生态板制作，含五金拉手</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3.6</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会议桌椅</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4.2米会议桌，配套10把椅子</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装饰灯</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48WLED平板灯600*600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国标</w:t>
            </w:r>
            <w:r>
              <w:rPr>
                <w:rFonts w:hint="eastAsia" w:ascii="宋体" w:hAnsi="宋体" w:eastAsia="宋体" w:cs="宋体"/>
                <w:color w:val="000000"/>
                <w:kern w:val="0"/>
              </w:rPr>
              <w:t>BV-2.5mm，BV-4mm铜芯线缆</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防火镀锌线管，线盒</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插座</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lang w:val="en-US"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网孔</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lang w:val="en-US"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20孔排插</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lang w:val="en-US"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照明开关</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lang w:val="en-US"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个</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装饰灯</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48WLED平板灯600*600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套</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80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49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配线</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国标BV</w:t>
            </w:r>
            <w:r>
              <w:rPr>
                <w:rFonts w:hint="eastAsia" w:ascii="宋体" w:hAnsi="宋体" w:eastAsia="宋体" w:cs="宋体"/>
                <w:color w:val="000000"/>
                <w:kern w:val="0"/>
              </w:rPr>
              <w:t>2.5</w:t>
            </w:r>
            <w:r>
              <w:t xml:space="preserve"> </w:t>
            </w:r>
            <w:r>
              <w:rPr>
                <w:rFonts w:ascii="宋体" w:hAnsi="宋体" w:eastAsia="宋体" w:cs="宋体"/>
                <w:color w:val="000000"/>
                <w:kern w:val="0"/>
              </w:rPr>
              <w:t>m²，</w:t>
            </w:r>
            <w:r>
              <w:rPr>
                <w:rFonts w:hint="eastAsia" w:ascii="宋体" w:hAnsi="宋体" w:eastAsia="宋体" w:cs="宋体"/>
                <w:color w:val="000000"/>
                <w:kern w:val="0"/>
              </w:rPr>
              <w:t>4</w:t>
            </w:r>
            <w:r>
              <w:t xml:space="preserve"> </w:t>
            </w:r>
            <w:r>
              <w:rPr>
                <w:rFonts w:ascii="宋体" w:hAnsi="宋体" w:eastAsia="宋体" w:cs="宋体"/>
                <w:color w:val="000000"/>
                <w:kern w:val="0"/>
              </w:rPr>
              <w:t>m²</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520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配管</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防火镀锌线管，线盒</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m</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520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岩棉板吊顶 更换</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岩棉板吊顶</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52</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不锈钢货架</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rPr>
              <w:t>宽1米*厚0.6米*2米高，1.5mm不锈钢方管及板材焊接</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米</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Arial" w:hAnsi="Arial" w:eastAsia="宋体" w:cs="Arial"/>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53</w:t>
            </w:r>
          </w:p>
        </w:tc>
        <w:tc>
          <w:tcPr>
            <w:tcW w:w="8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隔墙</w:t>
            </w:r>
          </w:p>
        </w:tc>
        <w:tc>
          <w:tcPr>
            <w:tcW w:w="200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ascii="宋体" w:hAnsi="宋体" w:eastAsia="宋体" w:cs="宋体"/>
                <w:color w:val="000000"/>
                <w:kern w:val="0"/>
              </w:rPr>
              <w:t>轻钢龙骨隔墙</w:t>
            </w:r>
          </w:p>
        </w:tc>
        <w:tc>
          <w:tcPr>
            <w:tcW w:w="105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米</w:t>
            </w:r>
          </w:p>
        </w:tc>
        <w:tc>
          <w:tcPr>
            <w:tcW w:w="117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13</w:t>
            </w:r>
          </w:p>
        </w:tc>
        <w:tc>
          <w:tcPr>
            <w:tcW w:w="87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color w:val="000000"/>
                <w:kern w:val="0"/>
              </w:rPr>
              <w:t>1.5p挂式空调</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default" w:ascii="Arial" w:hAnsi="宋体"/>
                <w:b w:val="0"/>
                <w:i w:val="0"/>
                <w:color w:val="333333"/>
                <w:sz w:val="21"/>
                <w:shd w:val="clear" w:color="auto" w:fill="FFFFFF"/>
              </w:rPr>
              <w:t>挂式空调;产品功率:1.5P;功率:1.1-1.5P;冷暖类型:冷暖型;制冷量:3500W;制热量:4600W;循环风量:690m3/h;室内机噪音:18-41dB;室外机噪音:51dB;能效等级:3级;全年能源消耗率(APF):4.21;机身颜色:白色;室内机尺寸:825×293×196mm</w:t>
            </w:r>
          </w:p>
        </w:tc>
        <w:tc>
          <w:tcPr>
            <w:tcW w:w="1057"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个</w:t>
            </w:r>
          </w:p>
        </w:tc>
        <w:tc>
          <w:tcPr>
            <w:tcW w:w="1178"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0"/>
                <w:szCs w:val="20"/>
                <w:u w:val="none"/>
              </w:rPr>
            </w:pPr>
          </w:p>
        </w:tc>
        <w:tc>
          <w:tcPr>
            <w:tcW w:w="900" w:type="dxa"/>
            <w:tcBorders>
              <w:top w:val="nil"/>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400" w:lineRule="exact"/>
              <w:jc w:val="both"/>
              <w:textAlignment w:val="center"/>
              <w:rPr>
                <w:rFonts w:hint="eastAsia" w:ascii="宋体" w:hAnsi="宋体" w:eastAsia="宋体" w:cs="宋体"/>
                <w:i w:val="0"/>
                <w:color w:val="000000"/>
                <w:sz w:val="20"/>
                <w:szCs w:val="20"/>
                <w:u w:val="none"/>
              </w:rPr>
            </w:pPr>
          </w:p>
        </w:tc>
        <w:tc>
          <w:tcPr>
            <w:tcW w:w="1260" w:type="dxa"/>
            <w:tcBorders>
              <w:top w:val="nil"/>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05" w:type="dxa"/>
            <w:tcBorders>
              <w:top w:val="single" w:color="000000" w:sz="8" w:space="0"/>
              <w:left w:val="single" w:color="000000" w:sz="8"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color w:val="000000"/>
                <w:kern w:val="0"/>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color w:val="000000"/>
                <w:kern w:val="0"/>
              </w:rPr>
              <w:t>安全文明施工费及税费</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057"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0"/>
              </w:rPr>
              <w:t>项</w:t>
            </w:r>
          </w:p>
        </w:tc>
        <w:tc>
          <w:tcPr>
            <w:tcW w:w="117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cs="宋体"/>
                <w:color w:val="000000"/>
                <w:kern w:val="0"/>
              </w:rPr>
              <w:t>1</w:t>
            </w:r>
          </w:p>
        </w:tc>
        <w:tc>
          <w:tcPr>
            <w:tcW w:w="8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400" w:lineRule="exact"/>
              <w:jc w:val="center"/>
              <w:rPr>
                <w:rFonts w:hint="eastAsia" w:ascii="宋体" w:hAnsi="宋体" w:eastAsia="宋体" w:cs="宋体"/>
                <w:i w:val="0"/>
                <w:color w:val="000000"/>
                <w:sz w:val="20"/>
                <w:szCs w:val="20"/>
                <w:u w:val="none"/>
              </w:rPr>
            </w:pPr>
          </w:p>
        </w:tc>
        <w:tc>
          <w:tcPr>
            <w:tcW w:w="1260"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spacing w:line="400" w:lineRule="exact"/>
              <w:jc w:val="center"/>
              <w:textAlignment w:val="center"/>
              <w:rPr>
                <w:rFonts w:hint="eastAsia" w:ascii="宋体" w:hAnsi="宋体" w:eastAsia="宋体" w:cs="宋体"/>
                <w:i w:val="0"/>
                <w:color w:val="000000"/>
                <w:sz w:val="20"/>
                <w:szCs w:val="20"/>
                <w:u w:val="none"/>
              </w:rPr>
            </w:pPr>
          </w:p>
        </w:tc>
      </w:tr>
    </w:tbl>
    <w:p>
      <w:pPr>
        <w:rPr>
          <w:rFonts w:hint="eastAsia"/>
        </w:rPr>
      </w:pPr>
    </w:p>
    <w:p>
      <w:pPr>
        <w:pStyle w:val="5"/>
        <w:jc w:val="center"/>
        <w:rPr>
          <w:rFonts w:hint="eastAsia"/>
        </w:rPr>
      </w:pPr>
      <w:bookmarkStart w:id="25" w:name="_Toc1823"/>
      <w:r>
        <w:rPr>
          <w:rFonts w:hint="eastAsia"/>
          <w:lang w:val="en-US" w:eastAsia="zh-CN"/>
        </w:rPr>
        <w:t>二、</w:t>
      </w:r>
      <w:r>
        <w:rPr>
          <w:rFonts w:hint="eastAsia"/>
        </w:rPr>
        <w:t>采购要求</w:t>
      </w:r>
      <w:bookmarkEnd w:id="25"/>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1、采购范围：本项</w:t>
      </w:r>
      <w:r>
        <w:rPr>
          <w:rFonts w:hint="eastAsia" w:asciiTheme="minorEastAsia" w:hAnsiTheme="minorEastAsia" w:eastAsiaTheme="minorEastAsia" w:cstheme="minorEastAsia"/>
          <w:kern w:val="2"/>
          <w:sz w:val="24"/>
          <w:szCs w:val="24"/>
          <w:lang w:val="en-US" w:eastAsia="zh-CN" w:bidi="ar-SA"/>
        </w:rPr>
        <w:t>目货物的供应、运输、装卸、安装、开具发票及相关售后服务等。</w:t>
      </w:r>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2、质量</w:t>
      </w:r>
      <w:r>
        <w:rPr>
          <w:rFonts w:hint="eastAsia" w:asciiTheme="minorEastAsia" w:hAnsiTheme="minorEastAsia" w:eastAsiaTheme="minorEastAsia" w:cstheme="minorEastAsia"/>
          <w:kern w:val="2"/>
          <w:sz w:val="24"/>
          <w:szCs w:val="24"/>
          <w:lang w:val="en-US" w:eastAsia="zh-CN" w:bidi="ar-SA"/>
        </w:rPr>
        <w:t>要求：按照国家和行业标准及谈判文件的要求采购，质量达到合格。</w:t>
      </w:r>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3、供货须知：须按照采购需求数量供货，技术参数均已甲方要求为准。</w:t>
      </w:r>
    </w:p>
    <w:p>
      <w:pPr>
        <w:pStyle w:val="5"/>
        <w:jc w:val="center"/>
        <w:rPr>
          <w:rFonts w:asciiTheme="minorEastAsia" w:hAnsiTheme="minorEastAsia" w:eastAsiaTheme="minorEastAsia" w:cstheme="minorEastAsia"/>
          <w:b/>
          <w:color w:val="auto"/>
          <w:szCs w:val="32"/>
        </w:rPr>
      </w:pPr>
      <w:bookmarkStart w:id="26" w:name="_Toc7888"/>
      <w:r>
        <w:rPr>
          <w:rFonts w:hint="eastAsia"/>
          <w:lang w:eastAsia="zh-CN"/>
        </w:rPr>
        <w:t>三、</w:t>
      </w:r>
      <w:r>
        <w:rPr>
          <w:rFonts w:hint="eastAsia"/>
        </w:rPr>
        <w:t>验收及付款方式</w:t>
      </w:r>
      <w:bookmarkEnd w:id="26"/>
    </w:p>
    <w:p>
      <w:pPr>
        <w:spacing w:line="5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kern w:val="2"/>
          <w:sz w:val="24"/>
          <w:szCs w:val="24"/>
          <w:lang w:val="en-US" w:eastAsia="zh-CN" w:bidi="ar-SA"/>
        </w:rPr>
        <w:t>、验收：供应商将货物送达招标人指定地点后，由招标人和质量监督部门，检验合格后，予以验收。</w:t>
      </w:r>
    </w:p>
    <w:p>
      <w:pPr>
        <w:spacing w:line="5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2、付款方式：按中标单位与采购单位签订合同的付款方式执行。</w:t>
      </w:r>
    </w:p>
    <w:p>
      <w:pPr>
        <w:pStyle w:val="5"/>
        <w:jc w:val="center"/>
      </w:pPr>
      <w:bookmarkStart w:id="27" w:name="_Toc13279"/>
      <w:r>
        <w:rPr>
          <w:rFonts w:hint="eastAsia"/>
          <w:lang w:eastAsia="zh-CN"/>
        </w:rPr>
        <w:t>四</w:t>
      </w:r>
      <w:r>
        <w:rPr>
          <w:rFonts w:hint="eastAsia"/>
        </w:rPr>
        <w:t>、服务承诺</w:t>
      </w:r>
      <w:bookmarkEnd w:id="27"/>
    </w:p>
    <w:p>
      <w:pPr>
        <w:spacing w:line="600" w:lineRule="exact"/>
        <w:rPr>
          <w:rFonts w:hint="eastAsia"/>
        </w:rPr>
      </w:pPr>
      <w:r>
        <w:rPr>
          <w:rFonts w:hint="eastAsia" w:asciiTheme="minorEastAsia" w:hAnsiTheme="minorEastAsia" w:eastAsiaTheme="minorEastAsia" w:cstheme="minorEastAsia"/>
          <w:color w:val="auto"/>
          <w:kern w:val="2"/>
          <w:sz w:val="24"/>
          <w:szCs w:val="24"/>
          <w:lang w:val="en-US" w:eastAsia="zh-CN" w:bidi="ar-SA"/>
        </w:rPr>
        <w:t>1、保障：供应商必须按要求采购，验收合格后，承诺质量保证验收合格。</w:t>
      </w:r>
      <w:bookmarkStart w:id="28" w:name="_Toc21313"/>
    </w:p>
    <w:p>
      <w:pPr>
        <w:pStyle w:val="3"/>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3"/>
        <w:jc w:val="both"/>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jc w:val="center"/>
        <w:rPr>
          <w:rFonts w:hint="eastAsia"/>
        </w:rPr>
      </w:pPr>
    </w:p>
    <w:p>
      <w:pPr>
        <w:pStyle w:val="3"/>
        <w:jc w:val="center"/>
        <w:rPr>
          <w:rFonts w:asciiTheme="minorEastAsia" w:hAnsiTheme="minorEastAsia" w:eastAsiaTheme="minorEastAsia" w:cstheme="minorEastAsia"/>
          <w:b/>
          <w:bCs/>
        </w:rPr>
      </w:pPr>
      <w:r>
        <w:rPr>
          <w:rFonts w:hint="eastAsia"/>
        </w:rPr>
        <w:t>第</w:t>
      </w:r>
      <w:r>
        <w:rPr>
          <w:rFonts w:hint="eastAsia"/>
          <w:lang w:val="en-US" w:eastAsia="zh-CN"/>
        </w:rPr>
        <w:t>三</w:t>
      </w:r>
      <w:r>
        <w:rPr>
          <w:rFonts w:hint="eastAsia"/>
        </w:rPr>
        <w:t>章   合同条款</w:t>
      </w:r>
      <w:bookmarkEnd w:id="28"/>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1、定义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1.1 </w:t>
      </w:r>
      <w:r>
        <w:rPr>
          <w:rFonts w:hint="eastAsia" w:asciiTheme="minorEastAsia" w:hAnsiTheme="minorEastAsia" w:eastAsiaTheme="minorEastAsia" w:cstheme="minorEastAsia"/>
        </w:rPr>
        <w:t>本合同下列词语应解释为：</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①“合同”系指买卖双方签署的、合同格式中载明的买卖双方所达成的协议，包括所有的附件、附录和上述文件所提到的构成合同的所有文件。</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②“合同价格”系指根据本合同规定卖方在正确地完全履行合同义务后买方应支付给卖方的价款。</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③“货物”系指卖方根据本合同规定须向买方提供的一切产品、材料和/或其它材料。</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④“服务”系指根据本合同规定卖方承担与供货有关的辅助服务，如运输、装卸、保险、培训以及其它的伴随服务，例如：提供技术援助和合同中规定卖方应承担的其它义务。</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⑤“买方”系指在合同专用条款中指明的购买货物和服务的单位。</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⑥“卖方”系指在合同专用条款中指明的提供本合同项下货物和服务的公司或其它实体。</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⑦“现场”系指将要进行货运安装和运转的地点。</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⑧“验收”系指买方依据技术规定接受所供货物应依据的程序和条件。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2、技术规格和标准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w:t>
      </w:r>
      <w:r>
        <w:rPr>
          <w:rFonts w:hint="eastAsia" w:asciiTheme="minorEastAsia" w:hAnsiTheme="minorEastAsia" w:eastAsiaTheme="minorEastAsia" w:cstheme="minorEastAsia"/>
        </w:rPr>
        <w:t>本合同下交付的货物应符合技术规格参数与要求所述的标准。如果没有提及的标准，则应符合中华人民共和国有关机构发布的最新标准。</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3、专有权</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w:t>
      </w:r>
      <w:r>
        <w:rPr>
          <w:rFonts w:hint="eastAsia" w:asciiTheme="minorEastAsia" w:hAnsiTheme="minorEastAsia" w:eastAsiaTheme="minorEastAsia" w:cstheme="minorEastAsia"/>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4、货款支付办法</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4.1 </w:t>
      </w:r>
      <w:r>
        <w:rPr>
          <w:rFonts w:hint="eastAsia" w:asciiTheme="minorEastAsia" w:hAnsiTheme="minorEastAsia" w:eastAsiaTheme="minorEastAsia" w:cstheme="minorEastAsia"/>
          <w:lang w:val="en-US" w:eastAsia="zh-CN"/>
        </w:rPr>
        <w:t>签订合同时与买方约定</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5、技术资料</w:t>
      </w:r>
    </w:p>
    <w:p>
      <w:pPr>
        <w:spacing w:line="360" w:lineRule="auto"/>
        <w:rPr>
          <w:rFonts w:asciiTheme="minorEastAsia" w:hAnsiTheme="minorEastAsia" w:eastAsiaTheme="minorEastAsia" w:cstheme="minorEastAsia"/>
          <w:u w:val="single"/>
        </w:rPr>
      </w:pPr>
      <w:r>
        <w:rPr>
          <w:rFonts w:hint="eastAsia" w:asciiTheme="minorEastAsia" w:hAnsiTheme="minorEastAsia" w:eastAsiaTheme="minorEastAsia" w:cstheme="minorEastAsia"/>
          <w:b/>
        </w:rPr>
        <w:t>5.1</w:t>
      </w:r>
      <w:r>
        <w:rPr>
          <w:rFonts w:hint="eastAsia" w:asciiTheme="minorEastAsia" w:hAnsiTheme="minorEastAsia" w:eastAsiaTheme="minorEastAsia" w:cstheme="minorEastAsia"/>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6、价格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6.1</w:t>
      </w:r>
      <w:r>
        <w:rPr>
          <w:rFonts w:hint="eastAsia" w:asciiTheme="minorEastAsia" w:hAnsiTheme="minorEastAsia" w:eastAsiaTheme="minorEastAsia" w:cstheme="minorEastAsia"/>
        </w:rPr>
        <w:t>卖方在本合同项下提交货物和履行服务的价格在合同中给出。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7、质量保证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7.1 </w:t>
      </w:r>
      <w:r>
        <w:rPr>
          <w:rFonts w:hint="eastAsia" w:asciiTheme="minorEastAsia" w:hAnsiTheme="minorEastAsia" w:eastAsiaTheme="minorEastAsia" w:cstheme="minorEastAsia"/>
        </w:rPr>
        <w:t>卖方应保证其所提供的货物及服务符合</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规定的规格质量和性能。</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7.2卖方应保证其所提供的货物与图纸保持一致。</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8、验收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8.1 </w:t>
      </w:r>
      <w:r>
        <w:rPr>
          <w:rFonts w:hint="eastAsia" w:asciiTheme="minorEastAsia" w:hAnsiTheme="minorEastAsia" w:eastAsiaTheme="minorEastAsia" w:cstheme="minorEastAsia"/>
        </w:rPr>
        <w:t>买卖双方可以邀请相关的技术专家对卖方所提供的货物及服务进行评审验收。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9、延期交货与核定损失额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9.1 </w:t>
      </w:r>
      <w:r>
        <w:rPr>
          <w:rFonts w:hint="eastAsia" w:asciiTheme="minorEastAsia" w:hAnsiTheme="minorEastAsia" w:eastAsiaTheme="minorEastAsia" w:cstheme="minorEastAsia"/>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10、不可抗力</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10.1</w:t>
      </w:r>
      <w:r>
        <w:rPr>
          <w:rFonts w:hint="eastAsia" w:asciiTheme="minorEastAsia" w:hAnsiTheme="minorEastAsia" w:eastAsiaTheme="minorEastAsia" w:cstheme="minorEastAsia"/>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10.2</w:t>
      </w:r>
      <w:r>
        <w:rPr>
          <w:rFonts w:hint="eastAsia" w:asciiTheme="minorEastAsia" w:hAnsiTheme="minorEastAsia" w:eastAsiaTheme="minorEastAsia" w:cstheme="minorEastAsia"/>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11、合同纠纷解决</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11.1</w:t>
      </w:r>
      <w:r>
        <w:rPr>
          <w:rFonts w:hint="eastAsia" w:asciiTheme="minorEastAsia" w:hAnsiTheme="minorEastAsia" w:eastAsiaTheme="minorEastAsia" w:cstheme="minorEastAsia"/>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12、违约终止合同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12.1</w:t>
      </w:r>
      <w:r>
        <w:rPr>
          <w:rFonts w:hint="eastAsia" w:asciiTheme="minorEastAsia" w:hAnsiTheme="minorEastAsia" w:eastAsiaTheme="minorEastAsia" w:cstheme="minorEastAsia"/>
        </w:rPr>
        <w:t xml:space="preserve"> 如卖方违约，买方可向卖方发出书面违约通知书，提出终止部分或全部合同。</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①如果卖方未能在合同规定的期限内或买方准许延长的期限内提供部分或全部货物；</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②如果卖方未能履行合同规定的其它任何义务；</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在上述任何一种情况下，卖方收到买方发出违约通知后5天内仍未纠正其过失。</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13、合同修改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13.1 </w:t>
      </w:r>
      <w:r>
        <w:rPr>
          <w:rFonts w:hint="eastAsia" w:asciiTheme="minorEastAsia" w:hAnsiTheme="minorEastAsia" w:eastAsiaTheme="minorEastAsia" w:cstheme="minorEastAsia"/>
        </w:rPr>
        <w:t>欲对合同条款作出任何改动，均须由买、卖双方签署书面合同修改书。</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14、转让与分包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14.1</w:t>
      </w:r>
      <w:r>
        <w:rPr>
          <w:rFonts w:hint="eastAsia" w:asciiTheme="minorEastAsia" w:hAnsiTheme="minorEastAsia" w:eastAsiaTheme="minorEastAsia" w:cstheme="minorEastAsia"/>
        </w:rPr>
        <w:t xml:space="preserve"> 除买方事先书面同意外，卖方不得部分转让或全部转让其应履行的合同项下的义务。</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15、适用法律</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15.1</w:t>
      </w:r>
      <w:r>
        <w:rPr>
          <w:rFonts w:hint="eastAsia" w:asciiTheme="minorEastAsia" w:hAnsiTheme="minorEastAsia" w:eastAsiaTheme="minorEastAsia" w:cstheme="minorEastAsia"/>
        </w:rPr>
        <w:t xml:space="preserve"> 本合同应按《中华人民共和国合同法》解释。</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16、通知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16.1</w:t>
      </w:r>
      <w:r>
        <w:rPr>
          <w:rFonts w:hint="eastAsia" w:asciiTheme="minorEastAsia" w:hAnsiTheme="minorEastAsia" w:eastAsiaTheme="minorEastAsia" w:cstheme="minorEastAsia"/>
        </w:rPr>
        <w:t>本合同任何一方给另一方的通知都应以函电、传真的形式发送，而另一方应以相应的形式确认并发送到对方明确的地址。</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17、合同文件及资料的使用</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17.1</w:t>
      </w:r>
      <w:r>
        <w:rPr>
          <w:rFonts w:hint="eastAsia" w:asciiTheme="minorEastAsia" w:hAnsiTheme="minorEastAsia" w:eastAsiaTheme="minorEastAsia" w:cstheme="minorEastAsia"/>
        </w:rPr>
        <w:t xml:space="preserve"> 除了卖方执行合同所雇人员外，在未经买方同意的情况下，卖方不得将合同、合同中规定的内容向卖方提供的资料透露给任何人。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18合同生效及其他</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18.1</w:t>
      </w:r>
      <w:r>
        <w:rPr>
          <w:rFonts w:hint="eastAsia" w:asciiTheme="minorEastAsia" w:hAnsiTheme="minorEastAsia" w:eastAsiaTheme="minorEastAsia" w:cstheme="minorEastAsia"/>
        </w:rPr>
        <w:t xml:space="preserve"> 本合同经双方签字盖章后即生效。</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18.2</w:t>
      </w:r>
      <w:r>
        <w:rPr>
          <w:rFonts w:hint="eastAsia" w:asciiTheme="minorEastAsia" w:hAnsiTheme="minorEastAsia" w:eastAsiaTheme="minorEastAsia" w:cstheme="minorEastAsia"/>
        </w:rPr>
        <w:t xml:space="preserve"> 卖方必须按技术规格要求中规定，向买方提供与合同项下货物有关的技术服务、及其他相关服务。</w:t>
      </w:r>
    </w:p>
    <w:p>
      <w:pPr>
        <w:pStyle w:val="3"/>
        <w:spacing w:line="240" w:lineRule="auto"/>
        <w:rPr>
          <w:rFonts w:asciiTheme="minorEastAsia" w:hAnsiTheme="minorEastAsia" w:eastAsiaTheme="minorEastAsia" w:cstheme="minorEastAsia"/>
          <w:sz w:val="44"/>
        </w:rPr>
      </w:pPr>
      <w:r>
        <w:rPr>
          <w:rFonts w:hint="eastAsia" w:asciiTheme="minorEastAsia" w:hAnsiTheme="minorEastAsia" w:eastAsiaTheme="minorEastAsia" w:cstheme="minorEastAsia"/>
          <w:sz w:val="24"/>
        </w:rPr>
        <w:br w:type="page"/>
      </w:r>
      <w:bookmarkStart w:id="29" w:name="_Toc29918"/>
      <w:bookmarkStart w:id="30" w:name="_Toc16539"/>
      <w:bookmarkStart w:id="31" w:name="_Toc381970843"/>
      <w:r>
        <w:rPr>
          <w:rFonts w:hint="eastAsia" w:asciiTheme="minorEastAsia" w:hAnsiTheme="minorEastAsia" w:eastAsiaTheme="minorEastAsia" w:cstheme="minorEastAsia"/>
          <w:sz w:val="44"/>
        </w:rPr>
        <w:t>第</w:t>
      </w:r>
      <w:r>
        <w:rPr>
          <w:rFonts w:hint="eastAsia" w:asciiTheme="minorEastAsia" w:hAnsiTheme="minorEastAsia" w:eastAsiaTheme="minorEastAsia" w:cstheme="minorEastAsia"/>
          <w:sz w:val="44"/>
          <w:lang w:val="en-US" w:eastAsia="zh-CN"/>
        </w:rPr>
        <w:t>四</w:t>
      </w:r>
      <w:r>
        <w:rPr>
          <w:rFonts w:hint="eastAsia" w:asciiTheme="minorEastAsia" w:hAnsiTheme="minorEastAsia" w:eastAsiaTheme="minorEastAsia" w:cstheme="minorEastAsia"/>
          <w:sz w:val="44"/>
        </w:rPr>
        <w:t xml:space="preserve">章  </w:t>
      </w:r>
      <w:r>
        <w:rPr>
          <w:rFonts w:hint="eastAsia" w:asciiTheme="minorEastAsia" w:hAnsiTheme="minorEastAsia" w:eastAsiaTheme="minorEastAsia" w:cstheme="minorEastAsia"/>
          <w:sz w:val="44"/>
          <w:lang w:eastAsia="zh-CN"/>
        </w:rPr>
        <w:t>响应文件</w:t>
      </w:r>
      <w:r>
        <w:rPr>
          <w:rFonts w:hint="eastAsia" w:asciiTheme="minorEastAsia" w:hAnsiTheme="minorEastAsia" w:eastAsiaTheme="minorEastAsia" w:cstheme="minorEastAsia"/>
          <w:sz w:val="44"/>
        </w:rPr>
        <w:t>格式</w:t>
      </w:r>
      <w:bookmarkEnd w:id="29"/>
      <w:bookmarkEnd w:id="30"/>
    </w:p>
    <w:p>
      <w:pPr>
        <w:jc w:val="left"/>
        <w:rPr>
          <w:rFonts w:ascii="宋体" w:hAnsi="宋体" w:cs="宋体"/>
        </w:rPr>
      </w:pPr>
      <w:r>
        <w:rPr>
          <w:rFonts w:hint="eastAsia" w:asciiTheme="minorEastAsia" w:hAnsiTheme="minorEastAsia" w:eastAsiaTheme="minorEastAsia" w:cstheme="minorEastAsia"/>
        </w:rPr>
        <w:t xml:space="preserve"> </w:t>
      </w:r>
      <w:r>
        <w:rPr>
          <w:rFonts w:hint="eastAsia" w:ascii="宋体" w:hAnsi="宋体" w:cs="宋体"/>
        </w:rPr>
        <w:t>附格式：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bl>
      <w:tblPr>
        <w:tblStyle w:val="15"/>
        <w:tblpPr w:leftFromText="180" w:rightFromText="180" w:vertAnchor="text" w:horzAnchor="page" w:tblpX="9567" w:tblpY="98"/>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正本</w:t>
            </w:r>
          </w:p>
        </w:tc>
      </w:tr>
    </w:tbl>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lang w:eastAsia="zh-CN"/>
        </w:rPr>
        <w:t>谈判项目序号</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  标  文  件</w:t>
      </w: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（单位公章）</w:t>
      </w: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（签字或盖章）</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pPr>
        <w:spacing w:line="360" w:lineRule="auto"/>
        <w:rPr>
          <w:rFonts w:asciiTheme="minorEastAsia" w:hAnsiTheme="minorEastAsia" w:eastAsiaTheme="minorEastAsia" w:cstheme="minorEastAsia"/>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ascii="仿宋_GB2312" w:hAnsi="仿宋_GB2312"/>
          <w:b/>
          <w:bCs/>
          <w:sz w:val="28"/>
          <w:szCs w:val="28"/>
        </w:rPr>
      </w:pPr>
    </w:p>
    <w:p>
      <w:pPr>
        <w:spacing w:line="400" w:lineRule="exact"/>
        <w:jc w:val="both"/>
        <w:rPr>
          <w:rFonts w:hint="eastAsia" w:ascii="仿宋_GB2312" w:hAnsi="仿宋_GB2312"/>
          <w:b/>
          <w:bCs/>
          <w:sz w:val="28"/>
          <w:szCs w:val="28"/>
        </w:rPr>
      </w:pPr>
      <w:r>
        <w:rPr>
          <w:rFonts w:ascii="仿宋_GB2312" w:hAnsi="仿宋_GB2312"/>
          <w:b/>
          <w:bCs/>
          <w:sz w:val="28"/>
          <w:szCs w:val="28"/>
        </w:rPr>
        <w:t xml:space="preserve"> </w:t>
      </w:r>
    </w:p>
    <w:p>
      <w:pPr>
        <w:jc w:val="left"/>
        <w:rPr>
          <w:rFonts w:ascii="方正小标宋简体" w:hAnsi="Arial"/>
        </w:rPr>
      </w:pPr>
      <w:r>
        <w:rPr>
          <w:rFonts w:ascii="方正小标宋简体" w:hAnsi="方正小标宋简体"/>
        </w:rPr>
        <w:t>投标书编制顺序</w:t>
      </w:r>
    </w:p>
    <w:p>
      <w:pPr>
        <w:ind w:hanging="6"/>
        <w:rPr>
          <w:rFonts w:ascii="宋体" w:hAnsi="宋体"/>
        </w:rPr>
      </w:pPr>
      <w:r>
        <w:rPr>
          <w:rFonts w:hint="eastAsia" w:ascii="宋体" w:hAnsi="宋体"/>
          <w:lang w:eastAsia="zh-CN"/>
        </w:rPr>
        <w:t>供应商</w:t>
      </w:r>
      <w:r>
        <w:rPr>
          <w:rFonts w:hint="eastAsia" w:ascii="宋体" w:hAnsi="宋体"/>
        </w:rPr>
        <w:t>应按下列顺序排列和装订</w:t>
      </w:r>
      <w:r>
        <w:rPr>
          <w:rFonts w:hint="eastAsia" w:ascii="宋体" w:hAnsi="宋体"/>
          <w:lang w:eastAsia="zh-CN"/>
        </w:rPr>
        <w:t>响应文件</w:t>
      </w:r>
      <w:r>
        <w:rPr>
          <w:rFonts w:hint="eastAsia" w:ascii="宋体" w:hAnsi="宋体"/>
        </w:rPr>
        <w:t>：</w:t>
      </w:r>
    </w:p>
    <w:p>
      <w:pPr>
        <w:ind w:hanging="6"/>
        <w:rPr>
          <w:rFonts w:ascii="宋体" w:hAnsi="宋体"/>
        </w:rPr>
      </w:pPr>
      <w:r>
        <w:rPr>
          <w:rFonts w:hint="eastAsia" w:ascii="宋体" w:hAnsi="宋体"/>
        </w:rPr>
        <w:t>一、</w:t>
      </w:r>
      <w:bookmarkStart w:id="32" w:name="_Toc3942"/>
      <w:r>
        <w:rPr>
          <w:rFonts w:hint="eastAsia" w:ascii="宋体" w:hAnsi="宋体"/>
        </w:rPr>
        <w:t xml:space="preserve">投 标 </w:t>
      </w:r>
      <w:bookmarkEnd w:id="32"/>
      <w:r>
        <w:rPr>
          <w:rFonts w:hint="eastAsia" w:ascii="宋体" w:hAnsi="宋体"/>
        </w:rPr>
        <w:t>函</w:t>
      </w:r>
    </w:p>
    <w:p>
      <w:pPr>
        <w:ind w:hanging="6"/>
        <w:rPr>
          <w:rFonts w:ascii="宋体" w:hAnsi="宋体"/>
        </w:rPr>
      </w:pPr>
      <w:r>
        <w:rPr>
          <w:rFonts w:hint="eastAsia" w:ascii="宋体" w:hAnsi="宋体"/>
        </w:rPr>
        <w:t>二、</w:t>
      </w:r>
      <w:bookmarkStart w:id="33" w:name="_Toc7164"/>
      <w:r>
        <w:rPr>
          <w:rFonts w:hint="eastAsia" w:ascii="宋体" w:hAnsi="宋体"/>
        </w:rPr>
        <w:t>投标一览表</w:t>
      </w:r>
      <w:bookmarkEnd w:id="33"/>
    </w:p>
    <w:p>
      <w:pPr>
        <w:ind w:hanging="6"/>
        <w:rPr>
          <w:rFonts w:ascii="宋体" w:hAnsi="宋体"/>
        </w:rPr>
      </w:pPr>
      <w:r>
        <w:rPr>
          <w:rFonts w:hint="eastAsia" w:ascii="宋体" w:hAnsi="宋体"/>
        </w:rPr>
        <w:t>三、</w:t>
      </w:r>
      <w:bookmarkStart w:id="34" w:name="_Toc21935"/>
      <w:r>
        <w:rPr>
          <w:rFonts w:hint="eastAsia" w:ascii="宋体" w:hAnsi="宋体"/>
        </w:rPr>
        <w:t>投标货物报价表</w:t>
      </w:r>
      <w:bookmarkEnd w:id="34"/>
    </w:p>
    <w:p>
      <w:pPr>
        <w:ind w:hanging="6"/>
        <w:rPr>
          <w:rFonts w:ascii="宋体" w:hAnsi="宋体"/>
        </w:rPr>
      </w:pPr>
      <w:r>
        <w:rPr>
          <w:rFonts w:hint="eastAsia" w:ascii="宋体" w:hAnsi="宋体"/>
        </w:rPr>
        <w:t>四、</w:t>
      </w:r>
      <w:bookmarkStart w:id="35" w:name="_Toc20452"/>
      <w:r>
        <w:rPr>
          <w:rFonts w:hint="eastAsia" w:ascii="宋体" w:hAnsi="宋体"/>
        </w:rPr>
        <w:t>技术规格功能要求偏离表</w:t>
      </w:r>
      <w:bookmarkEnd w:id="35"/>
    </w:p>
    <w:p>
      <w:pPr>
        <w:ind w:hanging="6"/>
        <w:rPr>
          <w:rFonts w:ascii="宋体" w:hAnsi="宋体"/>
        </w:rPr>
      </w:pPr>
      <w:r>
        <w:rPr>
          <w:rFonts w:hint="eastAsia" w:ascii="宋体" w:hAnsi="宋体"/>
        </w:rPr>
        <w:t>五、</w:t>
      </w:r>
      <w:bookmarkStart w:id="36" w:name="_Toc23111"/>
      <w:r>
        <w:rPr>
          <w:rFonts w:hint="eastAsia" w:ascii="宋体" w:hAnsi="宋体"/>
        </w:rPr>
        <w:t>商务条款偏离表</w:t>
      </w:r>
      <w:bookmarkEnd w:id="36"/>
    </w:p>
    <w:p>
      <w:pPr>
        <w:ind w:hanging="6"/>
        <w:rPr>
          <w:rFonts w:ascii="宋体" w:hAnsi="宋体"/>
        </w:rPr>
      </w:pPr>
      <w:r>
        <w:rPr>
          <w:rFonts w:hint="eastAsia" w:ascii="宋体" w:hAnsi="宋体"/>
        </w:rPr>
        <w:t>六、</w:t>
      </w:r>
      <w:bookmarkStart w:id="37" w:name="_Toc17222"/>
      <w:r>
        <w:rPr>
          <w:rFonts w:hint="eastAsia" w:ascii="宋体" w:hAnsi="宋体"/>
        </w:rPr>
        <w:t>投标方的资格声明</w:t>
      </w:r>
      <w:bookmarkEnd w:id="37"/>
    </w:p>
    <w:p>
      <w:pPr>
        <w:ind w:hanging="6"/>
        <w:rPr>
          <w:rFonts w:ascii="宋体" w:hAnsi="宋体"/>
        </w:rPr>
      </w:pPr>
      <w:r>
        <w:rPr>
          <w:rFonts w:hint="eastAsia" w:ascii="宋体" w:hAnsi="宋体"/>
        </w:rPr>
        <w:t>七、</w:t>
      </w:r>
      <w:bookmarkStart w:id="38" w:name="_Toc22085"/>
      <w:r>
        <w:rPr>
          <w:rFonts w:hint="eastAsia" w:ascii="宋体" w:hAnsi="宋体"/>
        </w:rPr>
        <w:t>法人营业执照函</w:t>
      </w:r>
      <w:bookmarkEnd w:id="38"/>
    </w:p>
    <w:p>
      <w:pPr>
        <w:ind w:hanging="6"/>
        <w:rPr>
          <w:rFonts w:ascii="宋体" w:hAnsi="宋体"/>
        </w:rPr>
      </w:pPr>
      <w:r>
        <w:rPr>
          <w:rFonts w:hint="eastAsia" w:ascii="宋体" w:hAnsi="宋体"/>
        </w:rPr>
        <w:t>八、</w:t>
      </w:r>
      <w:bookmarkStart w:id="39" w:name="_Toc16388"/>
      <w:r>
        <w:rPr>
          <w:rFonts w:hint="eastAsia" w:ascii="宋体" w:hAnsi="宋体"/>
        </w:rPr>
        <w:t>法定代表人证明书</w:t>
      </w:r>
      <w:bookmarkEnd w:id="39"/>
    </w:p>
    <w:p>
      <w:pPr>
        <w:ind w:hanging="6"/>
        <w:rPr>
          <w:rFonts w:hint="eastAsia" w:ascii="宋体" w:hAnsi="宋体"/>
        </w:rPr>
      </w:pPr>
      <w:r>
        <w:rPr>
          <w:rFonts w:hint="eastAsia" w:ascii="宋体" w:hAnsi="宋体"/>
        </w:rPr>
        <w:t>九、</w:t>
      </w:r>
      <w:bookmarkStart w:id="40" w:name="_Toc13439"/>
      <w:r>
        <w:rPr>
          <w:rFonts w:hint="eastAsia" w:ascii="宋体" w:hAnsi="宋体"/>
        </w:rPr>
        <w:t>法定代表人授权书</w:t>
      </w:r>
      <w:bookmarkEnd w:id="40"/>
    </w:p>
    <w:p>
      <w:pPr>
        <w:ind w:hanging="6"/>
        <w:rPr>
          <w:rFonts w:hint="eastAsia" w:ascii="宋体" w:hAnsi="宋体"/>
          <w:lang w:eastAsia="zh-CN"/>
        </w:rPr>
      </w:pPr>
      <w:r>
        <w:rPr>
          <w:rFonts w:hint="eastAsia" w:ascii="宋体" w:hAnsi="宋体"/>
          <w:lang w:eastAsia="zh-CN"/>
        </w:rPr>
        <w:t>十、</w:t>
      </w:r>
      <w:r>
        <w:rPr>
          <w:rFonts w:hint="eastAsia" w:ascii="宋体" w:hAnsi="宋体"/>
        </w:rPr>
        <w:t>中小企业声明函</w:t>
      </w:r>
    </w:p>
    <w:p>
      <w:pPr>
        <w:ind w:hanging="6"/>
        <w:rPr>
          <w:rFonts w:ascii="宋体" w:hAnsi="宋体"/>
        </w:rPr>
      </w:pPr>
      <w:r>
        <w:rPr>
          <w:rFonts w:hint="eastAsia" w:ascii="宋体" w:hAnsi="宋体"/>
        </w:rPr>
        <w:t>十</w:t>
      </w:r>
      <w:r>
        <w:rPr>
          <w:rFonts w:hint="eastAsia" w:ascii="宋体" w:hAnsi="宋体"/>
          <w:lang w:eastAsia="zh-CN"/>
        </w:rPr>
        <w:t>一</w:t>
      </w:r>
      <w:r>
        <w:rPr>
          <w:rFonts w:hint="eastAsia" w:ascii="宋体" w:hAnsi="宋体"/>
        </w:rPr>
        <w:t>、</w:t>
      </w:r>
      <w:bookmarkStart w:id="41" w:name="_Toc13337"/>
      <w:r>
        <w:rPr>
          <w:rFonts w:hint="eastAsia" w:ascii="宋体" w:hAnsi="宋体"/>
        </w:rPr>
        <w:t>质量保证书</w:t>
      </w:r>
      <w:bookmarkEnd w:id="41"/>
    </w:p>
    <w:p>
      <w:pPr>
        <w:ind w:hanging="6"/>
        <w:rPr>
          <w:rFonts w:ascii="宋体" w:hAnsi="宋体"/>
        </w:rPr>
      </w:pPr>
      <w:r>
        <w:rPr>
          <w:rFonts w:hint="eastAsia" w:ascii="宋体" w:hAnsi="宋体"/>
        </w:rPr>
        <w:t>十</w:t>
      </w:r>
      <w:r>
        <w:rPr>
          <w:rFonts w:hint="eastAsia" w:ascii="宋体" w:hAnsi="宋体"/>
          <w:lang w:eastAsia="zh-CN"/>
        </w:rPr>
        <w:t>二</w:t>
      </w:r>
      <w:r>
        <w:rPr>
          <w:rFonts w:hint="eastAsia" w:ascii="宋体" w:hAnsi="宋体"/>
        </w:rPr>
        <w:t>、</w:t>
      </w:r>
      <w:bookmarkStart w:id="42" w:name="_Toc1944"/>
      <w:r>
        <w:rPr>
          <w:rFonts w:hint="eastAsia" w:ascii="宋体" w:hAnsi="宋体"/>
        </w:rPr>
        <w:t>售后服务承诺书</w:t>
      </w:r>
      <w:bookmarkEnd w:id="42"/>
    </w:p>
    <w:p>
      <w:pPr>
        <w:ind w:hanging="6"/>
        <w:rPr>
          <w:rFonts w:ascii="宋体" w:hAnsi="宋体"/>
        </w:rPr>
      </w:pPr>
      <w:r>
        <w:rPr>
          <w:rFonts w:hint="eastAsia" w:ascii="宋体" w:hAnsi="宋体"/>
        </w:rPr>
        <w:t>十</w:t>
      </w:r>
      <w:r>
        <w:rPr>
          <w:rFonts w:hint="eastAsia" w:ascii="宋体" w:hAnsi="宋体"/>
          <w:lang w:eastAsia="zh-CN"/>
        </w:rPr>
        <w:t>三</w:t>
      </w:r>
      <w:r>
        <w:rPr>
          <w:rFonts w:hint="eastAsia" w:ascii="宋体" w:hAnsi="宋体"/>
        </w:rPr>
        <w:t>、</w:t>
      </w:r>
      <w:r>
        <w:rPr>
          <w:rFonts w:hint="eastAsia" w:ascii="宋体" w:hAnsi="宋体"/>
          <w:lang w:eastAsia="zh-CN"/>
        </w:rPr>
        <w:t>供应商</w:t>
      </w:r>
      <w:r>
        <w:rPr>
          <w:rFonts w:hint="eastAsia" w:ascii="宋体" w:hAnsi="宋体"/>
        </w:rPr>
        <w:t>证明投标资格合格的相关证件证明的复印件</w:t>
      </w:r>
    </w:p>
    <w:p>
      <w:pPr>
        <w:ind w:hanging="6"/>
        <w:rPr>
          <w:rFonts w:ascii="宋体" w:hAnsi="宋体"/>
        </w:rPr>
      </w:pPr>
      <w:r>
        <w:rPr>
          <w:rFonts w:hint="eastAsia" w:ascii="宋体" w:hAnsi="宋体"/>
        </w:rPr>
        <w:t>十</w:t>
      </w:r>
      <w:r>
        <w:rPr>
          <w:rFonts w:hint="eastAsia" w:ascii="宋体" w:hAnsi="宋体"/>
          <w:lang w:eastAsia="zh-CN"/>
        </w:rPr>
        <w:t>四</w:t>
      </w:r>
      <w:r>
        <w:rPr>
          <w:rFonts w:hint="eastAsia" w:ascii="宋体" w:hAnsi="宋体"/>
        </w:rPr>
        <w:t>、</w:t>
      </w:r>
      <w:r>
        <w:rPr>
          <w:rFonts w:hint="eastAsia" w:ascii="宋体" w:hAnsi="宋体"/>
          <w:lang w:eastAsia="zh-CN"/>
        </w:rPr>
        <w:t>供应商</w:t>
      </w:r>
      <w:r>
        <w:rPr>
          <w:rFonts w:hint="eastAsia" w:ascii="宋体" w:hAnsi="宋体"/>
        </w:rPr>
        <w:t>证明货物合格的相关证件证明复印件</w:t>
      </w:r>
    </w:p>
    <w:p>
      <w:pPr>
        <w:ind w:hanging="6"/>
        <w:rPr>
          <w:rFonts w:ascii="宋体" w:hAnsi="宋体"/>
        </w:rPr>
      </w:pPr>
      <w:r>
        <w:rPr>
          <w:rFonts w:hint="eastAsia" w:ascii="宋体" w:hAnsi="宋体"/>
        </w:rPr>
        <w:t>十</w:t>
      </w:r>
      <w:r>
        <w:rPr>
          <w:rFonts w:hint="eastAsia" w:ascii="宋体" w:hAnsi="宋体"/>
          <w:lang w:eastAsia="zh-CN"/>
        </w:rPr>
        <w:t>五</w:t>
      </w:r>
      <w:r>
        <w:rPr>
          <w:rFonts w:hint="eastAsia" w:ascii="宋体" w:hAnsi="宋体"/>
        </w:rPr>
        <w:t>、投标保证金收据复印件</w:t>
      </w:r>
    </w:p>
    <w:p>
      <w:pPr>
        <w:ind w:hanging="6"/>
        <w:rPr>
          <w:rFonts w:ascii="宋体" w:hAnsi="宋体"/>
        </w:rPr>
      </w:pPr>
      <w:r>
        <w:rPr>
          <w:rFonts w:hint="eastAsia" w:ascii="宋体" w:hAnsi="宋体"/>
        </w:rPr>
        <w:t>十</w:t>
      </w:r>
      <w:r>
        <w:rPr>
          <w:rFonts w:hint="eastAsia" w:ascii="宋体" w:hAnsi="宋体"/>
          <w:lang w:eastAsia="zh-CN"/>
        </w:rPr>
        <w:t>六</w:t>
      </w:r>
      <w:r>
        <w:rPr>
          <w:rFonts w:hint="eastAsia" w:ascii="宋体" w:hAnsi="宋体"/>
        </w:rPr>
        <w:t>、投标单位（供应商）反商业贿赂承诺书</w:t>
      </w:r>
    </w:p>
    <w:p>
      <w:pPr>
        <w:ind w:hanging="6"/>
        <w:rPr>
          <w:rFonts w:ascii="宋体" w:hAnsi="宋体"/>
        </w:rPr>
      </w:pPr>
      <w:r>
        <w:rPr>
          <w:rFonts w:hint="eastAsia" w:ascii="宋体" w:hAnsi="宋体"/>
        </w:rPr>
        <w:t>十</w:t>
      </w:r>
      <w:r>
        <w:rPr>
          <w:rFonts w:hint="eastAsia" w:ascii="宋体" w:hAnsi="宋体"/>
          <w:lang w:eastAsia="zh-CN"/>
        </w:rPr>
        <w:t>七</w:t>
      </w:r>
      <w:r>
        <w:rPr>
          <w:rFonts w:hint="eastAsia" w:ascii="宋体" w:hAnsi="宋体"/>
        </w:rPr>
        <w:t>、</w:t>
      </w:r>
      <w:r>
        <w:rPr>
          <w:rFonts w:hint="eastAsia"/>
          <w:lang w:val="en-US" w:eastAsia="zh-CN"/>
        </w:rPr>
        <w:t>其他资料（目录没有的供应商认为有必要提交的材料）</w:t>
      </w:r>
    </w:p>
    <w:p>
      <w:pPr>
        <w:ind w:hanging="6"/>
        <w:rPr>
          <w:rFonts w:ascii="宋体" w:hAnsi="宋体"/>
        </w:rPr>
      </w:pP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b/>
          <w:bCs/>
        </w:rPr>
      </w:pPr>
      <w:r>
        <w:rPr>
          <w:rFonts w:hint="eastAsia" w:ascii="宋体" w:hAnsi="宋体"/>
          <w:b/>
          <w:bCs/>
        </w:rPr>
        <w:t>注：</w:t>
      </w:r>
      <w:r>
        <w:rPr>
          <w:rFonts w:hint="eastAsia" w:ascii="宋体" w:hAnsi="宋体"/>
          <w:b/>
          <w:bCs/>
          <w:lang w:eastAsia="zh-CN"/>
        </w:rPr>
        <w:t>供应商</w:t>
      </w:r>
      <w:r>
        <w:rPr>
          <w:rFonts w:hint="eastAsia" w:ascii="宋体" w:hAnsi="宋体"/>
          <w:b/>
          <w:bCs/>
        </w:rPr>
        <w:t>应按本目录以A4纸提供相应材料</w:t>
      </w:r>
    </w:p>
    <w:p>
      <w:pPr>
        <w:spacing w:line="400" w:lineRule="exact"/>
        <w:ind w:firstLine="360"/>
        <w:rPr>
          <w:rFonts w:ascii="宋体" w:hAnsi="宋体"/>
        </w:rPr>
      </w:pPr>
      <w:r>
        <w:rPr>
          <w:rFonts w:hint="eastAsia" w:ascii="宋体" w:hAnsi="宋体"/>
        </w:rPr>
        <w:t xml:space="preserve"> </w:t>
      </w: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31"/>
    <w:p>
      <w:pPr>
        <w:spacing w:line="440" w:lineRule="exact"/>
        <w:jc w:val="center"/>
        <w:rPr>
          <w:rStyle w:val="35"/>
          <w:rFonts w:hint="eastAsia" w:eastAsia="宋体"/>
          <w:lang w:eastAsia="zh-CN"/>
        </w:rPr>
      </w:pPr>
      <w:r>
        <w:rPr>
          <w:rFonts w:hint="eastAsia" w:asciiTheme="minorEastAsia" w:hAnsiTheme="minorEastAsia" w:eastAsiaTheme="minorEastAsia" w:cstheme="minorEastAsia"/>
        </w:rPr>
        <w:t xml:space="preserve"> </w:t>
      </w:r>
      <w:bookmarkStart w:id="43" w:name="_Toc381970844"/>
      <w:bookmarkStart w:id="44" w:name="_Toc358451958"/>
      <w:bookmarkStart w:id="45" w:name="_Toc358978468"/>
      <w:bookmarkStart w:id="46" w:name="_Toc8316"/>
      <w:r>
        <w:rPr>
          <w:rStyle w:val="35"/>
          <w:rFonts w:hint="eastAsia"/>
          <w:sz w:val="32"/>
          <w:szCs w:val="32"/>
        </w:rPr>
        <w:t xml:space="preserve">投 标 </w:t>
      </w:r>
      <w:bookmarkEnd w:id="43"/>
      <w:bookmarkEnd w:id="44"/>
      <w:bookmarkEnd w:id="45"/>
      <w:r>
        <w:rPr>
          <w:rStyle w:val="35"/>
          <w:rFonts w:hint="eastAsia"/>
          <w:sz w:val="32"/>
          <w:szCs w:val="32"/>
          <w:lang w:val="en-US" w:eastAsia="zh-CN"/>
        </w:rPr>
        <w:t>函</w:t>
      </w:r>
    </w:p>
    <w:bookmarkEnd w:id="46"/>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（招标单位）</w:t>
      </w:r>
      <w:r>
        <w:rPr>
          <w:rFonts w:hint="eastAsia" w:asciiTheme="minorEastAsia" w:hAnsiTheme="minorEastAsia" w:eastAsiaTheme="minorEastAsia" w:cstheme="minorEastAsia"/>
        </w:rPr>
        <w:t>：</w:t>
      </w:r>
    </w:p>
    <w:p>
      <w:pPr>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收到你们的</w:t>
      </w:r>
      <w:r>
        <w:rPr>
          <w:rFonts w:hint="eastAsia" w:asciiTheme="minorEastAsia" w:hAnsiTheme="minorEastAsia" w:eastAsiaTheme="minorEastAsia" w:cstheme="minorEastAsia"/>
          <w:u w:val="single"/>
        </w:rPr>
        <w:t xml:space="preserve">    （项目名称）  </w:t>
      </w:r>
      <w:r>
        <w:rPr>
          <w:rFonts w:hint="eastAsia" w:asciiTheme="minorEastAsia" w:hAnsiTheme="minorEastAsia" w:eastAsiaTheme="minorEastAsia" w:cstheme="minorEastAsia"/>
        </w:rPr>
        <w:t>，经认真研究，我们决定参加投标。</w:t>
      </w:r>
    </w:p>
    <w:p>
      <w:pPr>
        <w:numPr>
          <w:ilvl w:val="0"/>
          <w:numId w:val="7"/>
        </w:numPr>
        <w:spacing w:line="44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中的一切要求，提供招标</w:t>
      </w:r>
      <w:r>
        <w:rPr>
          <w:rFonts w:hint="eastAsia" w:asciiTheme="minorEastAsia" w:hAnsiTheme="minorEastAsia" w:eastAsiaTheme="minorEastAsia" w:cstheme="minorEastAsia"/>
          <w:lang w:eastAsia="zh-CN"/>
        </w:rPr>
        <w:t>货物的供应、运输、装卸、开具发票及相关售后服务等。</w:t>
      </w:r>
      <w:r>
        <w:rPr>
          <w:rFonts w:hint="eastAsia" w:asciiTheme="minorEastAsia" w:hAnsiTheme="minorEastAsia" w:eastAsiaTheme="minorEastAsia" w:cstheme="minorEastAsia"/>
        </w:rPr>
        <w:t>总</w:t>
      </w:r>
      <w:r>
        <w:rPr>
          <w:rFonts w:hint="eastAsia" w:asciiTheme="minorEastAsia" w:hAnsiTheme="minorEastAsia" w:eastAsiaTheme="minorEastAsia" w:cstheme="minorEastAsia"/>
          <w:lang w:val="en-US" w:eastAsia="zh-CN"/>
        </w:rPr>
        <w:t>价</w:t>
      </w:r>
      <w:r>
        <w:rPr>
          <w:rFonts w:hint="eastAsia" w:asciiTheme="minorEastAsia" w:hAnsiTheme="minorEastAsia" w:eastAsiaTheme="minorEastAsia" w:cstheme="minorEastAsia"/>
        </w:rPr>
        <w:t>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（用阿拉伯数字书写）</w:t>
      </w:r>
      <w:r>
        <w:rPr>
          <w:rFonts w:hint="eastAsia" w:ascii="宋体" w:hAnsi="宋体"/>
        </w:rPr>
        <w:t>大写：</w:t>
      </w:r>
      <w:r>
        <w:rPr>
          <w:rFonts w:hint="eastAsia" w:ascii="宋体" w:hAnsi="宋体"/>
          <w:u w:val="single"/>
        </w:rPr>
        <w:t xml:space="preserve">         </w:t>
      </w:r>
      <w:r>
        <w:rPr>
          <w:rFonts w:hint="eastAsia" w:ascii="宋体" w:hAnsi="宋体"/>
        </w:rPr>
        <w:t xml:space="preserve"> </w:t>
      </w:r>
      <w:r>
        <w:rPr>
          <w:rFonts w:hint="eastAsia" w:asciiTheme="minorEastAsia" w:hAnsiTheme="minorEastAsia" w:eastAsiaTheme="minorEastAsia" w:cstheme="minorEastAsia"/>
        </w:rPr>
        <w:t>，明细见</w:t>
      </w:r>
      <w:r>
        <w:rPr>
          <w:rFonts w:hint="eastAsia" w:asciiTheme="minorEastAsia" w:hAnsiTheme="minorEastAsia" w:eastAsiaTheme="minorEastAsia" w:cstheme="minorEastAsia"/>
          <w:lang w:eastAsia="zh-CN"/>
        </w:rPr>
        <w:t>投标一览表</w:t>
      </w:r>
      <w:r>
        <w:rPr>
          <w:rFonts w:hint="eastAsia" w:asciiTheme="minorEastAsia" w:hAnsiTheme="minorEastAsia" w:eastAsiaTheme="minorEastAsia" w:cstheme="minorEastAsia"/>
        </w:rPr>
        <w:t>。</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如果我们的投标书被接受，我们将履行</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中规定的每一项义务和要求，按期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按质、按量完成交货。</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我们同意按</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的规定，本标书的有效期为开标后</w:t>
      </w:r>
      <w:r>
        <w:rPr>
          <w:rFonts w:hint="eastAsia" w:asciiTheme="minorEastAsia" w:hAnsiTheme="minorEastAsia" w:eastAsiaTheme="minorEastAsia" w:cstheme="minorEastAsia"/>
          <w:u w:val="single"/>
          <w:lang w:val="en-US" w:eastAsia="zh-CN"/>
        </w:rPr>
        <w:t>6</w:t>
      </w:r>
      <w:r>
        <w:rPr>
          <w:rFonts w:hint="eastAsia" w:asciiTheme="minorEastAsia" w:hAnsiTheme="minorEastAsia" w:eastAsiaTheme="minorEastAsia" w:cstheme="minorEastAsia"/>
          <w:u w:val="single"/>
        </w:rPr>
        <w:t>0</w:t>
      </w:r>
      <w:r>
        <w:rPr>
          <w:rFonts w:hint="eastAsia" w:asciiTheme="minorEastAsia" w:hAnsiTheme="minorEastAsia" w:eastAsiaTheme="minorEastAsia" w:cstheme="minorEastAsia"/>
        </w:rPr>
        <w:t>天。</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我们愿意提供招标人在</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中要求的所有资料。</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我们认为你们有选择或拒绝任何投标者中标的权利。我们理解，最低报价不是中标的唯一条件。</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我们愿意按合同履行自己的全部责任。</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我们愿意遵守国家有关规定和</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中规定的收费标准。</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该项投标在开标后全过程中保持有效，不做任何更改和变动。</w:t>
      </w:r>
    </w:p>
    <w:p>
      <w:pPr>
        <w:numPr>
          <w:ilvl w:val="0"/>
          <w:numId w:val="7"/>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我们同意按</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规定，缴纳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元投标保证金。</w:t>
      </w:r>
    </w:p>
    <w:p>
      <w:pPr>
        <w:spacing w:line="440" w:lineRule="exact"/>
        <w:ind w:left="790" w:leftChars="229" w:hanging="240" w:hangingChars="100"/>
        <w:rPr>
          <w:rFonts w:asciiTheme="minorEastAsia" w:hAnsiTheme="minorEastAsia" w:eastAsiaTheme="minorEastAsia" w:cstheme="minorEastAsia"/>
        </w:rPr>
      </w:pPr>
      <w:r>
        <w:rPr>
          <w:rFonts w:hint="eastAsia" w:asciiTheme="minorEastAsia" w:hAnsiTheme="minorEastAsia" w:eastAsiaTheme="minorEastAsia" w:cstheme="minorEastAsia"/>
        </w:rPr>
        <w:t>10我们保证</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中的所有证件和内容真实有效，否则我们愿意承担一切法律责任。</w:t>
      </w:r>
    </w:p>
    <w:p>
      <w:pPr>
        <w:spacing w:line="440" w:lineRule="exact"/>
        <w:ind w:left="480"/>
        <w:rPr>
          <w:rFonts w:asciiTheme="minorEastAsia" w:hAnsiTheme="minorEastAsia" w:eastAsiaTheme="minorEastAsia" w:cstheme="minorEastAsia"/>
        </w:rPr>
      </w:pPr>
      <w:r>
        <w:rPr>
          <w:rFonts w:hint="eastAsia" w:asciiTheme="minorEastAsia" w:hAnsiTheme="minorEastAsia" w:eastAsiaTheme="minorEastAsia" w:cstheme="minorEastAsia"/>
        </w:rPr>
        <w:t>11、其他说明。</w:t>
      </w:r>
    </w:p>
    <w:p>
      <w:pPr>
        <w:spacing w:line="440" w:lineRule="exact"/>
        <w:ind w:left="480"/>
        <w:rPr>
          <w:rFonts w:asciiTheme="minorEastAsia" w:hAnsiTheme="minorEastAsia" w:eastAsiaTheme="minorEastAsia" w:cstheme="minorEastAsia"/>
        </w:rPr>
      </w:pPr>
      <w:r>
        <w:rPr>
          <w:rFonts w:hint="eastAsia" w:asciiTheme="minorEastAsia" w:hAnsiTheme="minorEastAsia" w:eastAsiaTheme="minorEastAsia" w:cstheme="minorEastAsia"/>
        </w:rPr>
        <w:t>12、所有有关本标书的函电，请按下列地址联系：</w:t>
      </w:r>
    </w:p>
    <w:p>
      <w:pPr>
        <w:spacing w:line="440" w:lineRule="exact"/>
        <w:rPr>
          <w:rFonts w:asciiTheme="minorEastAsia" w:hAnsiTheme="minorEastAsia" w:eastAsiaTheme="minorEastAsia" w:cstheme="minorEastAsia"/>
        </w:rPr>
      </w:pPr>
    </w:p>
    <w:p>
      <w:pPr>
        <w:spacing w:line="440" w:lineRule="exact"/>
        <w:rPr>
          <w:rFonts w:asciiTheme="minorEastAsia" w:hAnsiTheme="minorEastAsia" w:eastAsiaTheme="minorEastAsia" w:cstheme="minorEastAsia"/>
        </w:rPr>
      </w:pPr>
    </w:p>
    <w:p>
      <w:pPr>
        <w:spacing w:line="440" w:lineRule="exact"/>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投标单位(盖章) ：                        </w:t>
      </w:r>
    </w:p>
    <w:p>
      <w:pPr>
        <w:spacing w:line="44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lang w:val="en-US" w:eastAsia="zh-CN"/>
        </w:rPr>
        <w:t>签字或</w:t>
      </w:r>
      <w:r>
        <w:rPr>
          <w:rFonts w:hint="eastAsia" w:asciiTheme="minorEastAsia" w:hAnsiTheme="minorEastAsia" w:eastAsiaTheme="minorEastAsia" w:cstheme="minorEastAsia"/>
        </w:rPr>
        <w:t>盖章）：</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电话：</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邮政编码：</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联系人：</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pPr>
        <w:spacing w:line="400" w:lineRule="exact"/>
        <w:rPr>
          <w:rFonts w:ascii="宋体" w:hAnsi="宋体"/>
        </w:rPr>
      </w:pPr>
    </w:p>
    <w:p>
      <w:pPr>
        <w:spacing w:line="400" w:lineRule="exact"/>
        <w:ind w:firstLine="361" w:firstLineChars="150"/>
        <w:rPr>
          <w:rFonts w:ascii="宋体" w:hAnsi="宋体"/>
          <w:b/>
          <w:bCs/>
        </w:rPr>
      </w:pPr>
      <w:r>
        <w:rPr>
          <w:rFonts w:hint="eastAsia" w:ascii="宋体" w:hAnsi="宋体"/>
          <w:b/>
          <w:bCs/>
        </w:rPr>
        <w:br w:type="page"/>
      </w:r>
    </w:p>
    <w:p>
      <w:pPr>
        <w:pStyle w:val="5"/>
        <w:rPr>
          <w:rFonts w:ascii="宋体" w:hAnsi="宋体" w:cs="宋体"/>
          <w:sz w:val="32"/>
          <w:szCs w:val="32"/>
        </w:rPr>
      </w:pPr>
      <w:bookmarkStart w:id="47" w:name="_Toc10680"/>
      <w:bookmarkStart w:id="48" w:name="_Toc13868"/>
      <w:r>
        <w:rPr>
          <w:rFonts w:hint="eastAsia"/>
          <w:sz w:val="32"/>
          <w:szCs w:val="32"/>
        </w:rPr>
        <w:t>投标一览表</w:t>
      </w:r>
      <w:bookmarkEnd w:id="47"/>
      <w:bookmarkEnd w:id="48"/>
    </w:p>
    <w:p>
      <w:pPr>
        <w:spacing w:line="300" w:lineRule="auto"/>
        <w:jc w:val="center"/>
        <w:rPr>
          <w:rFonts w:hint="eastAsia" w:ascii="宋体" w:hAnsi="宋体" w:eastAsia="宋体" w:cs="宋体"/>
          <w:b/>
          <w:sz w:val="24"/>
        </w:rPr>
      </w:pPr>
      <w:r>
        <w:rPr>
          <w:rFonts w:hint="eastAsia" w:ascii="宋体" w:hAnsi="宋体" w:eastAsia="宋体" w:cs="宋体"/>
          <w:b/>
          <w:sz w:val="24"/>
        </w:rPr>
        <w:t>开标一览表（需提供单独密封一份）</w:t>
      </w:r>
    </w:p>
    <w:p>
      <w:pPr>
        <w:adjustRightInd w:val="0"/>
        <w:snapToGrid w:val="0"/>
        <w:spacing w:line="300" w:lineRule="auto"/>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300" w:lineRule="auto"/>
        <w:rPr>
          <w:rFonts w:hint="eastAsia" w:ascii="宋体" w:hAnsi="宋体" w:eastAsia="宋体" w:cs="宋体"/>
          <w:sz w:val="24"/>
        </w:rPr>
      </w:pPr>
    </w:p>
    <w:p>
      <w:pPr>
        <w:adjustRightInd w:val="0"/>
        <w:snapToGrid w:val="0"/>
        <w:spacing w:line="300" w:lineRule="auto"/>
        <w:rPr>
          <w:rFonts w:hint="eastAsia" w:ascii="宋体" w:hAnsi="宋体" w:eastAsia="宋体" w:cs="宋体"/>
          <w:i/>
          <w:iCs/>
          <w:sz w:val="24"/>
        </w:rPr>
      </w:pPr>
      <w:r>
        <w:rPr>
          <w:rFonts w:hint="eastAsia" w:ascii="宋体" w:hAnsi="宋体" w:eastAsia="宋体" w:cs="宋体"/>
          <w:sz w:val="24"/>
          <w:lang w:eastAsia="zh-CN"/>
        </w:rPr>
        <w:t>项目编号</w:t>
      </w:r>
      <w:r>
        <w:rPr>
          <w:rFonts w:hint="eastAsia" w:ascii="宋体" w:hAnsi="宋体" w:eastAsia="宋体" w:cs="宋体"/>
          <w:sz w:val="24"/>
        </w:rPr>
        <w:t>：</w:t>
      </w:r>
      <w:r>
        <w:rPr>
          <w:rFonts w:hint="eastAsia" w:ascii="宋体" w:hAnsi="宋体" w:eastAsia="宋体" w:cs="宋体"/>
          <w:i/>
          <w:iCs/>
          <w:sz w:val="24"/>
        </w:rPr>
        <w:t xml:space="preserve"> </w:t>
      </w:r>
      <w:r>
        <w:rPr>
          <w:rFonts w:hint="eastAsia" w:ascii="宋体" w:hAnsi="宋体" w:eastAsia="宋体" w:cs="宋体"/>
          <w:sz w:val="24"/>
          <w:u w:val="single"/>
        </w:rPr>
        <w:t xml:space="preserve">                         </w:t>
      </w:r>
    </w:p>
    <w:p>
      <w:pPr>
        <w:spacing w:line="300" w:lineRule="auto"/>
        <w:rPr>
          <w:rFonts w:hint="eastAsia" w:ascii="宋体" w:hAnsi="宋体" w:eastAsia="宋体" w:cs="宋体"/>
          <w:sz w:val="24"/>
        </w:rPr>
      </w:pPr>
      <w:r>
        <w:rPr>
          <w:rFonts w:hint="eastAsia" w:ascii="宋体" w:hAnsi="宋体" w:eastAsia="宋体" w:cs="宋体"/>
          <w:sz w:val="24"/>
        </w:rPr>
        <w:t xml:space="preserve">                                                 单位：元（人民币）</w:t>
      </w:r>
    </w:p>
    <w:tbl>
      <w:tblPr>
        <w:tblStyle w:val="15"/>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666"/>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2972" w:type="dxa"/>
            <w:gridSpan w:val="2"/>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投标单位名称</w:t>
            </w:r>
          </w:p>
        </w:tc>
        <w:tc>
          <w:tcPr>
            <w:tcW w:w="5519" w:type="dxa"/>
            <w:vAlign w:val="center"/>
          </w:tcPr>
          <w:p>
            <w:pPr>
              <w:spacing w:line="30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972" w:type="dxa"/>
            <w:gridSpan w:val="2"/>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投标内容</w:t>
            </w:r>
          </w:p>
        </w:tc>
        <w:tc>
          <w:tcPr>
            <w:tcW w:w="5519" w:type="dxa"/>
            <w:vAlign w:val="center"/>
          </w:tcPr>
          <w:p>
            <w:pPr>
              <w:spacing w:line="30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972" w:type="dxa"/>
            <w:gridSpan w:val="2"/>
            <w:vAlign w:val="center"/>
          </w:tcPr>
          <w:p>
            <w:pPr>
              <w:spacing w:line="30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交 货 期</w:t>
            </w:r>
          </w:p>
        </w:tc>
        <w:tc>
          <w:tcPr>
            <w:tcW w:w="5519" w:type="dxa"/>
            <w:vAlign w:val="center"/>
          </w:tcPr>
          <w:p>
            <w:pPr>
              <w:spacing w:line="30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2306" w:type="dxa"/>
            <w:vMerge w:val="restart"/>
            <w:tcBorders>
              <w:top w:val="single" w:color="auto" w:sz="4" w:space="0"/>
            </w:tcBorders>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投标总价</w:t>
            </w:r>
          </w:p>
          <w:p>
            <w:pPr>
              <w:spacing w:line="300" w:lineRule="auto"/>
              <w:jc w:val="center"/>
              <w:rPr>
                <w:rFonts w:hint="eastAsia" w:ascii="宋体" w:hAnsi="宋体" w:eastAsia="宋体" w:cs="宋体"/>
                <w:sz w:val="24"/>
              </w:rPr>
            </w:pPr>
            <w:r>
              <w:rPr>
                <w:rFonts w:hint="eastAsia" w:ascii="宋体" w:hAnsi="宋体" w:eastAsia="宋体" w:cs="宋体"/>
                <w:sz w:val="24"/>
              </w:rPr>
              <w:t>（人民币）</w:t>
            </w:r>
          </w:p>
        </w:tc>
        <w:tc>
          <w:tcPr>
            <w:tcW w:w="666" w:type="dxa"/>
            <w:tcBorders>
              <w:top w:val="single" w:color="auto" w:sz="4" w:space="0"/>
              <w:bottom w:val="single" w:color="auto" w:sz="4" w:space="0"/>
            </w:tcBorders>
            <w:vAlign w:val="center"/>
          </w:tcPr>
          <w:p>
            <w:pPr>
              <w:widowControl/>
              <w:spacing w:line="300" w:lineRule="auto"/>
              <w:jc w:val="center"/>
              <w:rPr>
                <w:rFonts w:hint="eastAsia" w:ascii="宋体" w:hAnsi="宋体" w:eastAsia="宋体" w:cs="宋体"/>
                <w:sz w:val="24"/>
              </w:rPr>
            </w:pPr>
            <w:r>
              <w:rPr>
                <w:rFonts w:hint="eastAsia" w:ascii="宋体" w:hAnsi="宋体" w:eastAsia="宋体" w:cs="宋体"/>
                <w:sz w:val="24"/>
              </w:rPr>
              <w:t>小</w:t>
            </w:r>
          </w:p>
          <w:p>
            <w:pPr>
              <w:spacing w:line="300" w:lineRule="auto"/>
              <w:jc w:val="center"/>
              <w:rPr>
                <w:rFonts w:hint="eastAsia" w:ascii="宋体" w:hAnsi="宋体" w:eastAsia="宋体" w:cs="宋体"/>
                <w:sz w:val="24"/>
              </w:rPr>
            </w:pPr>
            <w:r>
              <w:rPr>
                <w:rFonts w:hint="eastAsia" w:ascii="宋体" w:hAnsi="宋体" w:eastAsia="宋体" w:cs="宋体"/>
                <w:sz w:val="24"/>
              </w:rPr>
              <w:t>写</w:t>
            </w:r>
          </w:p>
        </w:tc>
        <w:tc>
          <w:tcPr>
            <w:tcW w:w="5519"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2306" w:type="dxa"/>
            <w:vMerge w:val="continue"/>
            <w:vAlign w:val="center"/>
          </w:tcPr>
          <w:p>
            <w:pPr>
              <w:spacing w:line="300" w:lineRule="auto"/>
              <w:jc w:val="center"/>
              <w:rPr>
                <w:rFonts w:hint="eastAsia" w:ascii="宋体" w:hAnsi="宋体" w:eastAsia="宋体" w:cs="宋体"/>
                <w:sz w:val="24"/>
              </w:rPr>
            </w:pPr>
          </w:p>
        </w:tc>
        <w:tc>
          <w:tcPr>
            <w:tcW w:w="666" w:type="dxa"/>
            <w:tcBorders>
              <w:top w:val="single" w:color="auto" w:sz="4" w:space="0"/>
              <w:bottom w:val="single" w:color="auto" w:sz="4" w:space="0"/>
            </w:tcBorders>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大写</w:t>
            </w:r>
          </w:p>
        </w:tc>
        <w:tc>
          <w:tcPr>
            <w:tcW w:w="5519"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元</w:t>
            </w:r>
          </w:p>
        </w:tc>
      </w:tr>
    </w:tbl>
    <w:p>
      <w:pPr>
        <w:spacing w:line="360" w:lineRule="auto"/>
        <w:rPr>
          <w:rFonts w:hint="eastAsia" w:ascii="宋体" w:hAnsi="宋体" w:cs="宋体"/>
          <w:b/>
          <w:bCs/>
        </w:rPr>
      </w:pPr>
      <w:r>
        <w:rPr>
          <w:rFonts w:hint="eastAsia" w:ascii="宋体" w:hAnsi="宋体" w:cs="宋体"/>
          <w:b/>
          <w:bCs/>
        </w:rPr>
        <w:t>注：1.此表应按“</w:t>
      </w:r>
      <w:r>
        <w:rPr>
          <w:rFonts w:hint="eastAsia" w:ascii="宋体" w:hAnsi="宋体" w:cs="宋体"/>
          <w:b/>
          <w:bCs/>
          <w:lang w:eastAsia="zh-CN"/>
        </w:rPr>
        <w:t>供应商</w:t>
      </w:r>
      <w:r>
        <w:rPr>
          <w:rFonts w:hint="eastAsia" w:ascii="宋体" w:hAnsi="宋体" w:cs="宋体"/>
          <w:b/>
          <w:bCs/>
        </w:rPr>
        <w:t>须知”的规定，按</w:t>
      </w:r>
      <w:r>
        <w:rPr>
          <w:rFonts w:hint="eastAsia" w:ascii="宋体" w:hAnsi="宋体" w:cs="宋体"/>
          <w:b/>
          <w:bCs/>
          <w:lang w:val="en-US" w:eastAsia="zh-CN"/>
        </w:rPr>
        <w:t>谈判</w:t>
      </w:r>
      <w:r>
        <w:rPr>
          <w:rFonts w:hint="eastAsia" w:ascii="宋体" w:hAnsi="宋体" w:cs="宋体"/>
          <w:b/>
          <w:bCs/>
        </w:rPr>
        <w:t>文件提供的范围填报投标一</w:t>
      </w:r>
      <w:r>
        <w:rPr>
          <w:rFonts w:hint="eastAsia" w:ascii="宋体" w:hAnsi="宋体" w:cs="宋体"/>
          <w:b/>
          <w:bCs/>
          <w:lang w:eastAsia="zh-CN"/>
        </w:rPr>
        <w:t>览</w:t>
      </w:r>
      <w:r>
        <w:rPr>
          <w:rFonts w:hint="eastAsia" w:ascii="宋体" w:hAnsi="宋体" w:cs="宋体"/>
          <w:b/>
          <w:bCs/>
        </w:rPr>
        <w:t>表。</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报价货币为人民币。</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3.</w:t>
      </w:r>
      <w:r>
        <w:rPr>
          <w:rFonts w:hint="eastAsia" w:ascii="宋体" w:hAnsi="宋体" w:eastAsia="宋体" w:cs="宋体"/>
          <w:b/>
          <w:bCs/>
        </w:rPr>
        <w:t>投标一览表中投标总报价大小应写一致，如不一致以大写为准。</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4.</w:t>
      </w:r>
      <w:r>
        <w:rPr>
          <w:rFonts w:hint="eastAsia" w:ascii="宋体" w:hAnsi="宋体" w:eastAsia="宋体" w:cs="宋体"/>
          <w:b/>
          <w:bCs/>
        </w:rPr>
        <w:t>以上报价含一切费用,是指货物经验收交付采购人使用的价格。</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5.</w:t>
      </w:r>
      <w:r>
        <w:rPr>
          <w:rFonts w:hint="eastAsia" w:ascii="宋体" w:hAnsi="宋体" w:eastAsia="宋体" w:cs="宋体"/>
          <w:b/>
          <w:bCs/>
        </w:rPr>
        <w:t>此表需密封后单独提交。</w:t>
      </w:r>
    </w:p>
    <w:p>
      <w:pPr>
        <w:spacing w:line="360" w:lineRule="auto"/>
        <w:ind w:firstLine="241" w:firstLineChars="100"/>
        <w:rPr>
          <w:rFonts w:ascii="宋体" w:hAnsi="宋体" w:cs="宋体"/>
          <w:b/>
          <w:bCs/>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r>
        <w:rPr>
          <w:rFonts w:hint="eastAsia" w:ascii="宋体" w:hAnsi="宋体" w:cs="宋体"/>
        </w:rPr>
        <w:t xml:space="preserve">    投标单位：（单位公章）</w:t>
      </w:r>
    </w:p>
    <w:p>
      <w:pPr>
        <w:spacing w:line="360" w:lineRule="auto"/>
        <w:rPr>
          <w:rFonts w:ascii="宋体" w:hAnsi="宋体" w:cs="宋体"/>
        </w:rPr>
      </w:pPr>
    </w:p>
    <w:p>
      <w:pPr>
        <w:spacing w:line="440" w:lineRule="exact"/>
        <w:ind w:firstLine="480" w:firstLineChars="200"/>
        <w:rPr>
          <w:rFonts w:ascii="宋体" w:hAnsi="宋体" w:cs="宋体"/>
        </w:rPr>
      </w:pPr>
      <w:r>
        <w:rPr>
          <w:rFonts w:hint="eastAsia" w:ascii="宋体" w:hAnsi="宋体" w:cs="宋体"/>
        </w:rPr>
        <w:t>法定代表人或其授权委托人（签字或盖章）：</w:t>
      </w:r>
    </w:p>
    <w:p>
      <w:pPr>
        <w:spacing w:line="360" w:lineRule="auto"/>
        <w:ind w:firstLine="3360" w:firstLineChars="1400"/>
        <w:rPr>
          <w:rFonts w:ascii="宋体" w:hAnsi="宋体" w:cs="宋体"/>
        </w:rPr>
      </w:pPr>
    </w:p>
    <w:p>
      <w:pPr>
        <w:spacing w:line="360" w:lineRule="auto"/>
        <w:ind w:firstLine="5040" w:firstLineChars="2100"/>
        <w:rPr>
          <w:rFonts w:ascii="宋体" w:hAnsi="宋体" w:cs="宋体"/>
        </w:rPr>
      </w:pPr>
      <w:r>
        <w:rPr>
          <w:rFonts w:hint="eastAsia" w:ascii="宋体" w:hAnsi="宋体" w:cs="宋体"/>
        </w:rPr>
        <w:t>年   月   日</w:t>
      </w:r>
    </w:p>
    <w:p>
      <w:pPr>
        <w:spacing w:line="400" w:lineRule="exact"/>
        <w:rPr>
          <w:rFonts w:ascii="宋体" w:hAnsi="宋体"/>
        </w:rPr>
      </w:pPr>
      <w:r>
        <w:rPr>
          <w:rFonts w:hint="eastAsia" w:ascii="宋体" w:hAnsi="宋体"/>
        </w:rPr>
        <w:br w:type="page"/>
      </w:r>
    </w:p>
    <w:p>
      <w:pPr>
        <w:pStyle w:val="5"/>
        <w:rPr>
          <w:rFonts w:ascii="宋体" w:hAnsi="宋体" w:cs="宋体"/>
        </w:rPr>
      </w:pPr>
      <w:bookmarkStart w:id="49" w:name="_Toc29015"/>
      <w:bookmarkStart w:id="50" w:name="_Toc12624"/>
      <w:r>
        <w:rPr>
          <w:rFonts w:hint="eastAsia"/>
        </w:rPr>
        <w:t>投标货物报价表</w:t>
      </w:r>
      <w:bookmarkEnd w:id="49"/>
      <w:bookmarkEnd w:id="50"/>
    </w:p>
    <w:p>
      <w:pPr>
        <w:spacing w:line="360" w:lineRule="auto"/>
        <w:rPr>
          <w:rFonts w:ascii="宋体" w:hAnsi="宋体" w:cs="宋体"/>
        </w:rPr>
      </w:pPr>
      <w:r>
        <w:rPr>
          <w:rFonts w:hint="eastAsia" w:ascii="宋体" w:hAnsi="宋体" w:cs="宋体"/>
          <w:lang w:eastAsia="zh-CN"/>
        </w:rPr>
        <w:t>供应商</w:t>
      </w:r>
      <w:r>
        <w:rPr>
          <w:rFonts w:hint="eastAsia" w:ascii="宋体" w:hAnsi="宋体" w:cs="宋体"/>
        </w:rPr>
        <w:t>名称：                        招标编号：</w:t>
      </w:r>
    </w:p>
    <w:tbl>
      <w:tblPr>
        <w:tblStyle w:val="15"/>
        <w:tblW w:w="85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rPr>
            </w:pPr>
            <w:r>
              <w:rPr>
                <w:rFonts w:hint="eastAsia" w:ascii="宋体" w:hAnsi="宋体" w:cs="宋体"/>
              </w:rPr>
              <w:t>序号</w:t>
            </w:r>
          </w:p>
        </w:tc>
        <w:tc>
          <w:tcPr>
            <w:tcW w:w="1442" w:type="dxa"/>
            <w:vAlign w:val="center"/>
          </w:tcPr>
          <w:p>
            <w:pPr>
              <w:tabs>
                <w:tab w:val="left" w:pos="0"/>
              </w:tabs>
              <w:spacing w:line="360" w:lineRule="auto"/>
              <w:jc w:val="center"/>
              <w:rPr>
                <w:rFonts w:ascii="宋体" w:hAnsi="宋体" w:cs="宋体"/>
              </w:rPr>
            </w:pPr>
            <w:r>
              <w:rPr>
                <w:rFonts w:hint="eastAsia" w:ascii="宋体" w:hAnsi="宋体" w:cs="宋体"/>
              </w:rPr>
              <w:t>名称</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规格型号</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单价</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数量</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总价</w:t>
            </w:r>
          </w:p>
        </w:tc>
        <w:tc>
          <w:tcPr>
            <w:tcW w:w="1496" w:type="dxa"/>
            <w:vAlign w:val="center"/>
          </w:tcPr>
          <w:p>
            <w:pPr>
              <w:tabs>
                <w:tab w:val="left" w:pos="0"/>
              </w:tabs>
              <w:spacing w:line="360" w:lineRule="auto"/>
              <w:jc w:val="center"/>
              <w:rPr>
                <w:rFonts w:ascii="宋体" w:hAnsi="宋体" w:cs="宋体"/>
              </w:rPr>
            </w:pPr>
            <w:r>
              <w:rPr>
                <w:rFonts w:hint="eastAsia" w:ascii="宋体" w:hAnsi="宋体" w:cs="宋体"/>
              </w:rPr>
              <w:t>备注</w:t>
            </w:r>
          </w:p>
          <w:p>
            <w:pPr>
              <w:tabs>
                <w:tab w:val="left" w:pos="0"/>
              </w:tabs>
              <w:spacing w:line="360" w:lineRule="auto"/>
              <w:jc w:val="center"/>
              <w:rPr>
                <w:rFonts w:ascii="宋体" w:hAnsi="宋体" w:cs="宋体"/>
              </w:rPr>
            </w:pPr>
            <w:r>
              <w:rPr>
                <w:rFonts w:hint="eastAsia" w:ascii="宋体" w:hAnsi="宋体" w:cs="宋体"/>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rPr>
            </w:pPr>
            <w:r>
              <w:rPr>
                <w:rFonts w:hint="eastAsia" w:ascii="宋体" w:hAnsi="宋体" w:cs="宋体"/>
              </w:rPr>
              <w:t xml:space="preserve">总计（元） </w:t>
            </w:r>
          </w:p>
        </w:tc>
        <w:tc>
          <w:tcPr>
            <w:tcW w:w="7662" w:type="dxa"/>
            <w:gridSpan w:val="6"/>
            <w:tcBorders>
              <w:right w:val="single" w:color="auto" w:sz="4" w:space="0"/>
            </w:tcBorders>
            <w:vAlign w:val="center"/>
          </w:tcPr>
          <w:p>
            <w:pPr>
              <w:tabs>
                <w:tab w:val="left" w:pos="0"/>
              </w:tabs>
              <w:spacing w:line="360" w:lineRule="auto"/>
              <w:jc w:val="center"/>
              <w:rPr>
                <w:rFonts w:ascii="宋体" w:hAnsi="宋体" w:cs="宋体"/>
              </w:rPr>
            </w:pPr>
          </w:p>
        </w:tc>
      </w:tr>
    </w:tbl>
    <w:p>
      <w:pPr>
        <w:spacing w:line="360" w:lineRule="auto"/>
        <w:ind w:firstLine="480" w:firstLineChars="200"/>
        <w:rPr>
          <w:rFonts w:ascii="宋体" w:hAnsi="宋体" w:cs="宋体"/>
        </w:rPr>
      </w:pPr>
      <w:r>
        <w:rPr>
          <w:rFonts w:hint="eastAsia" w:ascii="宋体" w:hAnsi="宋体" w:cs="宋体"/>
        </w:rPr>
        <w:t>（此表可延长）</w:t>
      </w:r>
    </w:p>
    <w:p>
      <w:pPr>
        <w:spacing w:line="360" w:lineRule="auto"/>
        <w:ind w:firstLine="482" w:firstLineChars="200"/>
        <w:rPr>
          <w:rFonts w:ascii="宋体" w:hAnsi="宋体" w:cs="宋体"/>
          <w:b/>
          <w:bCs w:val="0"/>
        </w:rPr>
      </w:pPr>
      <w:r>
        <w:rPr>
          <w:rFonts w:hint="eastAsia" w:ascii="宋体" w:hAnsi="宋体" w:cs="宋体"/>
          <w:b/>
          <w:bCs w:val="0"/>
        </w:rPr>
        <w:t>注：1</w:t>
      </w:r>
      <w:r>
        <w:rPr>
          <w:rFonts w:hint="eastAsia" w:ascii="宋体" w:hAnsi="宋体" w:eastAsia="宋体" w:cs="宋体"/>
          <w:b/>
          <w:bCs w:val="0"/>
        </w:rPr>
        <w:t>.</w:t>
      </w:r>
      <w:r>
        <w:rPr>
          <w:rFonts w:hint="eastAsia" w:ascii="宋体" w:hAnsi="宋体" w:eastAsia="宋体" w:cs="宋体"/>
          <w:b/>
          <w:bCs w:val="0"/>
          <w:lang w:eastAsia="zh-CN"/>
        </w:rPr>
        <w:t>报价货币为人民币，</w:t>
      </w:r>
      <w:r>
        <w:rPr>
          <w:rFonts w:hint="eastAsia" w:ascii="宋体" w:hAnsi="宋体" w:cs="宋体"/>
          <w:b/>
          <w:bCs w:val="0"/>
        </w:rPr>
        <w:t>如果按单价计算的结果与总价不一致，以单价为准修正总价。</w:t>
      </w:r>
    </w:p>
    <w:p>
      <w:pPr>
        <w:numPr>
          <w:ilvl w:val="0"/>
          <w:numId w:val="8"/>
        </w:numPr>
        <w:spacing w:line="360" w:lineRule="auto"/>
        <w:ind w:firstLine="964" w:firstLineChars="400"/>
        <w:rPr>
          <w:rFonts w:ascii="宋体" w:hAnsi="宋体" w:cs="宋体"/>
          <w:color w:val="auto"/>
          <w:highlight w:val="none"/>
          <w:u w:val="single"/>
        </w:rPr>
      </w:pPr>
      <w:r>
        <w:rPr>
          <w:rFonts w:hint="eastAsia" w:ascii="宋体" w:hAnsi="宋体" w:cs="宋体"/>
          <w:b/>
          <w:bCs w:val="0"/>
        </w:rPr>
        <w:t>货物详细技术性能应另页描述。</w:t>
      </w:r>
    </w:p>
    <w:p>
      <w:pPr>
        <w:spacing w:line="360" w:lineRule="auto"/>
        <w:rPr>
          <w:rFonts w:ascii="宋体" w:hAnsi="宋体" w:cs="宋体"/>
        </w:rPr>
      </w:pPr>
    </w:p>
    <w:p>
      <w:pPr>
        <w:spacing w:line="360" w:lineRule="auto"/>
        <w:ind w:firstLine="2880" w:firstLineChars="1200"/>
        <w:rPr>
          <w:rFonts w:ascii="宋体" w:hAnsi="宋体" w:cs="宋体"/>
        </w:rPr>
      </w:pPr>
      <w:r>
        <w:rPr>
          <w:rFonts w:hint="eastAsia" w:ascii="宋体" w:hAnsi="宋体" w:cs="宋体"/>
        </w:rPr>
        <w:t>投标单位（公章）：</w:t>
      </w:r>
    </w:p>
    <w:p>
      <w:pPr>
        <w:spacing w:line="360" w:lineRule="auto"/>
        <w:ind w:firstLine="4080" w:firstLineChars="1700"/>
        <w:rPr>
          <w:rFonts w:ascii="宋体" w:hAnsi="宋体" w:cs="宋体"/>
        </w:rPr>
      </w:pPr>
    </w:p>
    <w:p>
      <w:pPr>
        <w:spacing w:line="440" w:lineRule="exact"/>
        <w:ind w:firstLine="480" w:firstLineChars="200"/>
        <w:rPr>
          <w:rFonts w:ascii="宋体" w:hAnsi="宋体" w:cs="宋体"/>
        </w:rPr>
      </w:pPr>
      <w:r>
        <w:rPr>
          <w:rFonts w:hint="eastAsia" w:ascii="宋体" w:hAnsi="宋体" w:cs="宋体"/>
        </w:rPr>
        <w:t xml:space="preserve">                    法定代表人或其授权委托人（签字或盖章）：</w:t>
      </w:r>
    </w:p>
    <w:p>
      <w:pPr>
        <w:spacing w:line="360" w:lineRule="auto"/>
        <w:rPr>
          <w:rFonts w:ascii="宋体" w:hAnsi="宋体" w:cs="宋体"/>
        </w:rPr>
      </w:pPr>
    </w:p>
    <w:p>
      <w:pPr>
        <w:spacing w:line="360" w:lineRule="auto"/>
        <w:ind w:firstLine="5280" w:firstLineChars="2200"/>
        <w:rPr>
          <w:rFonts w:ascii="宋体" w:hAnsi="宋体" w:cs="宋体"/>
        </w:rPr>
      </w:pPr>
      <w:r>
        <w:rPr>
          <w:rFonts w:hint="eastAsia" w:ascii="宋体" w:hAnsi="宋体" w:cs="宋体"/>
        </w:rPr>
        <w:t>年   月   日</w:t>
      </w:r>
    </w:p>
    <w:p>
      <w:pPr>
        <w:spacing w:line="360" w:lineRule="auto"/>
        <w:rPr>
          <w:rFonts w:ascii="宋体" w:hAnsi="宋体" w:cs="宋体"/>
        </w:rPr>
      </w:pPr>
    </w:p>
    <w:p>
      <w:pPr>
        <w:spacing w:line="400" w:lineRule="exact"/>
        <w:rPr>
          <w:rFonts w:ascii="宋体" w:hAnsi="宋体"/>
          <w:b/>
          <w:bCs/>
        </w:rPr>
      </w:pPr>
      <w:r>
        <w:rPr>
          <w:rFonts w:hint="eastAsia" w:ascii="宋体" w:hAnsi="宋体"/>
          <w:b/>
          <w:bCs/>
        </w:rPr>
        <w:t xml:space="preserve"> </w:t>
      </w:r>
    </w:p>
    <w:p>
      <w:pPr>
        <w:pStyle w:val="5"/>
        <w:ind w:firstLine="3101" w:firstLineChars="1287"/>
        <w:jc w:val="both"/>
        <w:rPr>
          <w:rFonts w:ascii="宋体" w:hAnsi="宋体" w:cs="宋体"/>
          <w:kern w:val="0"/>
          <w:sz w:val="28"/>
        </w:rPr>
      </w:pPr>
      <w:r>
        <w:rPr>
          <w:rFonts w:hint="eastAsia" w:ascii="宋体" w:hAnsi="宋体"/>
          <w:bCs/>
        </w:rPr>
        <w:br w:type="page"/>
      </w:r>
      <w:bookmarkStart w:id="51" w:name="_Toc8304"/>
      <w:bookmarkStart w:id="52" w:name="_Toc5807"/>
      <w:r>
        <w:rPr>
          <w:rFonts w:hint="eastAsia" w:ascii="宋体" w:hAnsi="宋体" w:cs="宋体"/>
          <w:kern w:val="0"/>
          <w:sz w:val="28"/>
        </w:rPr>
        <w:t>技术规格功能要求偏离表</w:t>
      </w:r>
      <w:bookmarkEnd w:id="51"/>
      <w:bookmarkEnd w:id="52"/>
    </w:p>
    <w:p>
      <w:pPr>
        <w:spacing w:line="360" w:lineRule="auto"/>
        <w:ind w:left="420"/>
        <w:jc w:val="center"/>
        <w:rPr>
          <w:rFonts w:ascii="宋体" w:hAnsi="宋体" w:cs="宋体"/>
          <w:b/>
        </w:rPr>
      </w:pPr>
    </w:p>
    <w:p>
      <w:pPr>
        <w:spacing w:line="360" w:lineRule="auto"/>
        <w:rPr>
          <w:rFonts w:ascii="宋体" w:hAnsi="宋体" w:cs="宋体"/>
        </w:rPr>
      </w:pPr>
      <w:r>
        <w:rPr>
          <w:rFonts w:hint="eastAsia" w:ascii="宋体" w:hAnsi="宋体" w:cs="宋体"/>
          <w:lang w:eastAsia="zh-CN"/>
        </w:rPr>
        <w:t>供应商</w:t>
      </w:r>
      <w:r>
        <w:rPr>
          <w:rFonts w:hint="eastAsia" w:ascii="宋体" w:hAnsi="宋体" w:cs="宋体"/>
        </w:rPr>
        <w:t>名称：                       招标编号：</w:t>
      </w:r>
    </w:p>
    <w:tbl>
      <w:tblPr>
        <w:tblStyle w:val="15"/>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rPr>
            </w:pPr>
            <w:r>
              <w:rPr>
                <w:rFonts w:hint="eastAsia" w:ascii="宋体" w:hAnsi="宋体" w:cs="宋体"/>
              </w:rPr>
              <w:t>序号</w:t>
            </w:r>
          </w:p>
        </w:tc>
        <w:tc>
          <w:tcPr>
            <w:tcW w:w="2023" w:type="dxa"/>
            <w:vAlign w:val="center"/>
          </w:tcPr>
          <w:p>
            <w:pPr>
              <w:jc w:val="center"/>
              <w:rPr>
                <w:rFonts w:ascii="宋体" w:hAnsi="宋体" w:cs="宋体"/>
              </w:rPr>
            </w:pPr>
            <w:r>
              <w:rPr>
                <w:rFonts w:hint="eastAsia" w:ascii="宋体" w:hAnsi="宋体" w:cs="宋体"/>
                <w:lang w:eastAsia="zh-CN"/>
              </w:rPr>
              <w:t>谈判文件</w:t>
            </w:r>
            <w:r>
              <w:rPr>
                <w:rFonts w:hint="eastAsia" w:ascii="宋体" w:hAnsi="宋体" w:cs="宋体"/>
              </w:rPr>
              <w:t>规格功能要求条目号</w:t>
            </w:r>
          </w:p>
        </w:tc>
        <w:tc>
          <w:tcPr>
            <w:tcW w:w="1655" w:type="dxa"/>
            <w:vAlign w:val="center"/>
          </w:tcPr>
          <w:p>
            <w:pPr>
              <w:jc w:val="center"/>
              <w:rPr>
                <w:rFonts w:hint="eastAsia" w:ascii="宋体" w:hAnsi="宋体" w:eastAsia="宋体" w:cs="宋体"/>
                <w:lang w:eastAsia="zh-CN"/>
              </w:rPr>
            </w:pPr>
            <w:r>
              <w:rPr>
                <w:rFonts w:hint="eastAsia" w:ascii="宋体" w:hAnsi="宋体" w:cs="宋体"/>
                <w:lang w:eastAsia="zh-CN"/>
              </w:rPr>
              <w:t>谈判文件</w:t>
            </w:r>
          </w:p>
          <w:p>
            <w:pPr>
              <w:jc w:val="center"/>
              <w:rPr>
                <w:rFonts w:ascii="宋体" w:hAnsi="宋体" w:cs="宋体"/>
              </w:rPr>
            </w:pPr>
            <w:r>
              <w:rPr>
                <w:rFonts w:hint="eastAsia" w:ascii="宋体" w:hAnsi="宋体" w:cs="宋体"/>
              </w:rPr>
              <w:t>要求规格</w:t>
            </w:r>
          </w:p>
        </w:tc>
        <w:tc>
          <w:tcPr>
            <w:tcW w:w="1471" w:type="dxa"/>
            <w:vAlign w:val="center"/>
          </w:tcPr>
          <w:p>
            <w:pPr>
              <w:jc w:val="center"/>
              <w:rPr>
                <w:rFonts w:ascii="宋体" w:hAnsi="宋体" w:cs="宋体"/>
              </w:rPr>
            </w:pPr>
            <w:r>
              <w:rPr>
                <w:rFonts w:hint="eastAsia" w:ascii="宋体" w:hAnsi="宋体" w:cs="宋体"/>
              </w:rPr>
              <w:t>投标规格</w:t>
            </w:r>
          </w:p>
          <w:p>
            <w:pPr>
              <w:jc w:val="center"/>
              <w:rPr>
                <w:rFonts w:ascii="宋体" w:hAnsi="宋体" w:cs="宋体"/>
              </w:rPr>
            </w:pPr>
            <w:r>
              <w:rPr>
                <w:rFonts w:hint="eastAsia" w:ascii="宋体" w:hAnsi="宋体" w:cs="宋体"/>
              </w:rPr>
              <w:t>功能</w:t>
            </w:r>
          </w:p>
        </w:tc>
        <w:tc>
          <w:tcPr>
            <w:tcW w:w="1839" w:type="dxa"/>
            <w:vAlign w:val="center"/>
          </w:tcPr>
          <w:p>
            <w:pPr>
              <w:jc w:val="center"/>
              <w:rPr>
                <w:rFonts w:ascii="宋体" w:hAnsi="宋体" w:cs="宋体"/>
              </w:rPr>
            </w:pPr>
            <w:r>
              <w:rPr>
                <w:rFonts w:hint="eastAsia" w:ascii="宋体" w:hAnsi="宋体" w:cs="宋体"/>
              </w:rPr>
              <w:t>偏离</w:t>
            </w:r>
          </w:p>
        </w:tc>
        <w:tc>
          <w:tcPr>
            <w:tcW w:w="1287" w:type="dxa"/>
            <w:vAlign w:val="center"/>
          </w:tcPr>
          <w:p>
            <w:pPr>
              <w:jc w:val="center"/>
              <w:rPr>
                <w:rFonts w:ascii="宋体" w:hAnsi="宋体" w:cs="宋体"/>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1</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2</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3</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4</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5</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bl>
    <w:p>
      <w:pPr>
        <w:spacing w:line="360" w:lineRule="auto"/>
        <w:ind w:firstLine="480" w:firstLineChars="200"/>
        <w:rPr>
          <w:rFonts w:ascii="宋体" w:hAnsi="宋体" w:cs="宋体"/>
        </w:rPr>
      </w:pPr>
    </w:p>
    <w:p>
      <w:pPr>
        <w:spacing w:line="360" w:lineRule="auto"/>
        <w:ind w:firstLine="482" w:firstLineChars="200"/>
        <w:rPr>
          <w:rFonts w:hint="eastAsia" w:ascii="宋体" w:hAnsi="宋体" w:cs="宋体"/>
          <w:color w:val="auto"/>
          <w:highlight w:val="none"/>
        </w:rPr>
      </w:pPr>
      <w:r>
        <w:rPr>
          <w:rFonts w:hint="eastAsia" w:ascii="宋体" w:hAnsi="宋体" w:cs="宋体"/>
          <w:b/>
        </w:rPr>
        <w:t>注</w:t>
      </w:r>
      <w:r>
        <w:rPr>
          <w:rFonts w:hint="eastAsia" w:ascii="宋体" w:hAnsi="宋体" w:cs="宋体"/>
        </w:rPr>
        <w:t>：</w:t>
      </w:r>
      <w:r>
        <w:rPr>
          <w:rFonts w:hint="eastAsia" w:ascii="宋体" w:hAnsi="宋体" w:cs="宋体"/>
          <w:color w:val="auto"/>
          <w:highlight w:val="none"/>
        </w:rPr>
        <w:t>1、与</w:t>
      </w:r>
      <w:r>
        <w:rPr>
          <w:rFonts w:hint="eastAsia" w:ascii="宋体" w:hAnsi="宋体" w:cs="宋体"/>
          <w:color w:val="auto"/>
          <w:highlight w:val="none"/>
          <w:lang w:eastAsia="zh-CN"/>
        </w:rPr>
        <w:t>谈判文件</w:t>
      </w:r>
      <w:r>
        <w:rPr>
          <w:rFonts w:hint="eastAsia" w:ascii="宋体" w:hAnsi="宋体" w:cs="宋体"/>
          <w:color w:val="auto"/>
          <w:highlight w:val="none"/>
          <w:lang w:val="en-US" w:eastAsia="zh-CN"/>
        </w:rPr>
        <w:t>技术</w:t>
      </w:r>
      <w:r>
        <w:rPr>
          <w:rFonts w:hint="eastAsia" w:ascii="宋体" w:hAnsi="宋体" w:cs="宋体"/>
          <w:color w:val="auto"/>
          <w:highlight w:val="none"/>
        </w:rPr>
        <w:t>要求逐条对应填写。</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2、供应商必须按表中规定格式完整、清晰、正确填写投报产品的所有内容。</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投标一览表</w:t>
      </w:r>
      <w:r>
        <w:rPr>
          <w:rFonts w:hint="eastAsia" w:ascii="宋体" w:hAnsi="宋体" w:cs="宋体"/>
          <w:color w:val="auto"/>
          <w:highlight w:val="none"/>
        </w:rPr>
        <w:t>中不得填报有选择性报价方案，供应商对每项产品仅接受一个价格，此报价为</w:t>
      </w:r>
      <w:r>
        <w:rPr>
          <w:rFonts w:hint="eastAsia" w:ascii="宋体" w:hAnsi="宋体" w:cs="宋体"/>
          <w:color w:val="auto"/>
          <w:highlight w:val="none"/>
          <w:lang w:val="en-US" w:eastAsia="zh-CN"/>
        </w:rPr>
        <w:t>一次报</w:t>
      </w:r>
      <w:r>
        <w:rPr>
          <w:rFonts w:hint="eastAsia" w:ascii="宋体" w:hAnsi="宋体" w:cs="宋体"/>
          <w:color w:val="auto"/>
          <w:highlight w:val="none"/>
        </w:rPr>
        <w:t>价。该表中的报价应与书目中的报价完全一致,否则其递交的</w:t>
      </w:r>
      <w:r>
        <w:rPr>
          <w:rFonts w:hint="eastAsia" w:ascii="宋体" w:hAnsi="宋体" w:cs="宋体"/>
          <w:color w:val="auto"/>
          <w:highlight w:val="none"/>
          <w:lang w:eastAsia="zh-CN"/>
        </w:rPr>
        <w:t>响应文件</w:t>
      </w:r>
      <w:r>
        <w:rPr>
          <w:rFonts w:hint="eastAsia" w:ascii="宋体" w:hAnsi="宋体" w:cs="宋体"/>
          <w:color w:val="auto"/>
          <w:highlight w:val="none"/>
        </w:rPr>
        <w:t>将被拒绝。</w:t>
      </w:r>
    </w:p>
    <w:p>
      <w:pPr>
        <w:spacing w:line="360" w:lineRule="auto"/>
        <w:ind w:firstLine="480" w:firstLineChars="200"/>
        <w:rPr>
          <w:rFonts w:ascii="宋体" w:hAnsi="宋体" w:cs="宋体"/>
        </w:rPr>
      </w:pPr>
      <w:r>
        <w:rPr>
          <w:rFonts w:hint="eastAsia" w:ascii="宋体" w:hAnsi="宋体" w:cs="宋体"/>
          <w:color w:val="auto"/>
          <w:highlight w:val="none"/>
        </w:rPr>
        <w:t>4、单价和总价均应包括全部货物价、包装费、运输等费用，以及已支付或将支付的营业税和其它税费。</w:t>
      </w:r>
    </w:p>
    <w:p>
      <w:pPr>
        <w:spacing w:line="360" w:lineRule="auto"/>
        <w:rPr>
          <w:rFonts w:ascii="宋体" w:hAnsi="宋体" w:cs="宋体"/>
        </w:rPr>
      </w:pPr>
    </w:p>
    <w:p>
      <w:pPr>
        <w:spacing w:line="360" w:lineRule="auto"/>
        <w:ind w:firstLine="480" w:firstLineChars="200"/>
        <w:rPr>
          <w:rFonts w:ascii="宋体" w:hAnsi="宋体" w:cs="宋体"/>
        </w:rPr>
      </w:pPr>
      <w:r>
        <w:rPr>
          <w:rFonts w:hint="eastAsia" w:ascii="宋体" w:hAnsi="宋体" w:cs="宋体"/>
        </w:rPr>
        <w:t>投标单位（公章）：</w:t>
      </w:r>
    </w:p>
    <w:p>
      <w:pPr>
        <w:spacing w:line="440" w:lineRule="exact"/>
        <w:ind w:firstLine="480" w:firstLineChars="200"/>
        <w:rPr>
          <w:rFonts w:ascii="宋体" w:hAnsi="宋体" w:cs="宋体"/>
        </w:rPr>
      </w:pPr>
      <w:r>
        <w:rPr>
          <w:rFonts w:hint="eastAsia" w:ascii="宋体" w:hAnsi="宋体" w:cs="宋体"/>
        </w:rPr>
        <w:t>法定代表人或其授权委托人（签字或盖章）：</w:t>
      </w:r>
    </w:p>
    <w:p>
      <w:pPr>
        <w:spacing w:line="360" w:lineRule="auto"/>
        <w:ind w:firstLine="480" w:firstLineChars="200"/>
        <w:rPr>
          <w:rFonts w:ascii="宋体" w:hAnsi="宋体" w:cs="宋体"/>
        </w:rPr>
      </w:pPr>
    </w:p>
    <w:p>
      <w:pPr>
        <w:spacing w:line="360" w:lineRule="auto"/>
        <w:ind w:firstLine="5160" w:firstLineChars="2150"/>
        <w:rPr>
          <w:rFonts w:ascii="宋体" w:hAnsi="宋体" w:cs="宋体"/>
        </w:rPr>
      </w:pPr>
      <w:r>
        <w:rPr>
          <w:rFonts w:hint="eastAsia" w:ascii="宋体" w:hAnsi="宋体" w:cs="宋体"/>
        </w:rPr>
        <w:t>年   月   日</w:t>
      </w:r>
    </w:p>
    <w:p>
      <w:pPr>
        <w:spacing w:line="400" w:lineRule="exact"/>
        <w:ind w:right="-1803"/>
        <w:outlineLvl w:val="0"/>
        <w:rPr>
          <w:rFonts w:ascii="宋体" w:hAnsi="宋体"/>
        </w:rPr>
      </w:pPr>
    </w:p>
    <w:p>
      <w:pPr>
        <w:spacing w:line="400" w:lineRule="exact"/>
        <w:jc w:val="center"/>
        <w:rPr>
          <w:rStyle w:val="35"/>
          <w:rFonts w:hint="eastAsia"/>
          <w:lang w:val="en-US" w:eastAsia="zh-CN"/>
        </w:rPr>
      </w:pPr>
      <w:r>
        <w:rPr>
          <w:rFonts w:hint="eastAsia" w:ascii="宋体" w:hAnsi="宋体"/>
          <w:bCs/>
        </w:rPr>
        <w:br w:type="page"/>
      </w:r>
      <w:bookmarkStart w:id="53" w:name="_Toc6233"/>
      <w:bookmarkStart w:id="54" w:name="_Toc32634"/>
      <w:r>
        <w:rPr>
          <w:rStyle w:val="35"/>
          <w:rFonts w:hint="eastAsia"/>
          <w:lang w:val="en-US" w:eastAsia="zh-CN"/>
        </w:rPr>
        <w:t>商务条款偏离表</w:t>
      </w:r>
      <w:bookmarkEnd w:id="53"/>
    </w:p>
    <w:bookmarkEnd w:id="54"/>
    <w:p>
      <w:pPr>
        <w:spacing w:line="360" w:lineRule="auto"/>
        <w:ind w:left="420"/>
        <w:jc w:val="center"/>
        <w:rPr>
          <w:rFonts w:ascii="宋体" w:hAnsi="宋体" w:cs="宋体"/>
          <w:b/>
          <w:sz w:val="28"/>
          <w:szCs w:val="28"/>
        </w:rPr>
      </w:pPr>
    </w:p>
    <w:p>
      <w:pPr>
        <w:spacing w:line="360" w:lineRule="auto"/>
        <w:ind w:firstLine="120" w:firstLineChars="50"/>
        <w:rPr>
          <w:rFonts w:ascii="宋体" w:hAnsi="宋体" w:cs="宋体"/>
        </w:rPr>
      </w:pPr>
      <w:r>
        <w:rPr>
          <w:rFonts w:hint="eastAsia" w:ascii="宋体" w:hAnsi="宋体" w:cs="宋体"/>
        </w:rPr>
        <w:t xml:space="preserve">  </w:t>
      </w:r>
      <w:r>
        <w:rPr>
          <w:rFonts w:hint="eastAsia" w:ascii="宋体" w:hAnsi="宋体" w:cs="宋体"/>
          <w:lang w:eastAsia="zh-CN"/>
        </w:rPr>
        <w:t>供应商</w:t>
      </w:r>
      <w:r>
        <w:rPr>
          <w:rFonts w:hint="eastAsia" w:ascii="宋体" w:hAnsi="宋体" w:cs="宋体"/>
        </w:rPr>
        <w:t>名称：                      招标编号：</w:t>
      </w:r>
    </w:p>
    <w:tbl>
      <w:tblPr>
        <w:tblStyle w:val="15"/>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79"/>
        <w:gridCol w:w="2528"/>
        <w:gridCol w:w="257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jc w:val="center"/>
              <w:rPr>
                <w:rFonts w:ascii="宋体" w:hAnsi="宋体" w:cs="宋体"/>
              </w:rPr>
            </w:pPr>
            <w:r>
              <w:rPr>
                <w:rFonts w:hint="eastAsia" w:ascii="宋体" w:hAnsi="宋体" w:cs="宋体"/>
              </w:rPr>
              <w:t>序号</w:t>
            </w:r>
          </w:p>
        </w:tc>
        <w:tc>
          <w:tcPr>
            <w:tcW w:w="1979" w:type="dxa"/>
            <w:vAlign w:val="center"/>
          </w:tcPr>
          <w:p>
            <w:pPr>
              <w:jc w:val="center"/>
              <w:rPr>
                <w:rFonts w:hint="eastAsia" w:ascii="宋体" w:hAnsi="宋体" w:eastAsia="宋体" w:cs="宋体"/>
                <w:lang w:eastAsia="zh-CN"/>
              </w:rPr>
            </w:pPr>
            <w:r>
              <w:rPr>
                <w:rFonts w:hint="eastAsia" w:ascii="宋体" w:hAnsi="宋体" w:cs="宋体"/>
                <w:lang w:eastAsia="zh-CN"/>
              </w:rPr>
              <w:t>谈判文件</w:t>
            </w:r>
          </w:p>
          <w:p>
            <w:pPr>
              <w:jc w:val="center"/>
              <w:rPr>
                <w:rFonts w:ascii="宋体" w:hAnsi="宋体" w:cs="宋体"/>
              </w:rPr>
            </w:pPr>
            <w:r>
              <w:rPr>
                <w:rFonts w:hint="eastAsia" w:ascii="宋体" w:hAnsi="宋体" w:cs="宋体"/>
              </w:rPr>
              <w:t>条目号</w:t>
            </w:r>
          </w:p>
        </w:tc>
        <w:tc>
          <w:tcPr>
            <w:tcW w:w="2528" w:type="dxa"/>
            <w:vAlign w:val="center"/>
          </w:tcPr>
          <w:p>
            <w:pPr>
              <w:jc w:val="center"/>
              <w:rPr>
                <w:rFonts w:ascii="宋体" w:hAnsi="宋体" w:cs="宋体"/>
              </w:rPr>
            </w:pPr>
            <w:r>
              <w:rPr>
                <w:rFonts w:hint="eastAsia" w:ascii="宋体" w:hAnsi="宋体" w:cs="宋体"/>
                <w:lang w:eastAsia="zh-CN"/>
              </w:rPr>
              <w:t>谈判文件</w:t>
            </w:r>
            <w:r>
              <w:rPr>
                <w:rFonts w:hint="eastAsia" w:ascii="宋体" w:hAnsi="宋体" w:cs="宋体"/>
              </w:rPr>
              <w:t>的</w:t>
            </w:r>
          </w:p>
          <w:p>
            <w:pPr>
              <w:jc w:val="center"/>
              <w:rPr>
                <w:rFonts w:ascii="宋体" w:hAnsi="宋体" w:cs="宋体"/>
              </w:rPr>
            </w:pPr>
            <w:r>
              <w:rPr>
                <w:rFonts w:hint="eastAsia" w:ascii="宋体" w:hAnsi="宋体" w:cs="宋体"/>
              </w:rPr>
              <w:t>商务条款</w:t>
            </w:r>
          </w:p>
        </w:tc>
        <w:tc>
          <w:tcPr>
            <w:tcW w:w="2572" w:type="dxa"/>
            <w:vAlign w:val="center"/>
          </w:tcPr>
          <w:p>
            <w:pPr>
              <w:jc w:val="center"/>
              <w:rPr>
                <w:rFonts w:ascii="宋体" w:hAnsi="宋体" w:cs="宋体"/>
              </w:rPr>
            </w:pPr>
            <w:r>
              <w:rPr>
                <w:rFonts w:hint="eastAsia" w:ascii="宋体" w:hAnsi="宋体" w:cs="宋体"/>
                <w:lang w:eastAsia="zh-CN"/>
              </w:rPr>
              <w:t>响应文件</w:t>
            </w:r>
            <w:r>
              <w:rPr>
                <w:rFonts w:hint="eastAsia" w:ascii="宋体" w:hAnsi="宋体" w:cs="宋体"/>
              </w:rPr>
              <w:t>的</w:t>
            </w:r>
          </w:p>
          <w:p>
            <w:pPr>
              <w:jc w:val="center"/>
              <w:rPr>
                <w:rFonts w:ascii="宋体" w:hAnsi="宋体" w:cs="宋体"/>
              </w:rPr>
            </w:pPr>
            <w:r>
              <w:rPr>
                <w:rFonts w:hint="eastAsia" w:ascii="宋体" w:hAnsi="宋体" w:cs="宋体"/>
              </w:rPr>
              <w:t>商务条款</w:t>
            </w:r>
          </w:p>
        </w:tc>
        <w:tc>
          <w:tcPr>
            <w:tcW w:w="1980" w:type="dxa"/>
            <w:vAlign w:val="center"/>
          </w:tcPr>
          <w:p>
            <w:pPr>
              <w:jc w:val="center"/>
              <w:rPr>
                <w:rFonts w:ascii="宋体" w:hAnsi="宋体" w:cs="宋体"/>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1</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2</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3</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bl>
    <w:p>
      <w:pPr>
        <w:spacing w:line="360" w:lineRule="auto"/>
        <w:ind w:firstLine="480" w:firstLineChars="200"/>
        <w:rPr>
          <w:rFonts w:hint="eastAsia" w:ascii="宋体" w:hAnsi="宋体" w:cs="宋体"/>
        </w:rPr>
      </w:pPr>
      <w:r>
        <w:rPr>
          <w:rFonts w:hint="eastAsia" w:ascii="宋体" w:hAnsi="宋体" w:cs="宋体"/>
        </w:rPr>
        <w:t>注：1、应与</w:t>
      </w:r>
      <w:r>
        <w:rPr>
          <w:rFonts w:hint="eastAsia" w:ascii="宋体" w:hAnsi="宋体" w:cs="宋体"/>
          <w:lang w:eastAsia="zh-CN"/>
        </w:rPr>
        <w:t>谈判文件</w:t>
      </w:r>
      <w:r>
        <w:rPr>
          <w:rFonts w:hint="eastAsia" w:ascii="宋体" w:hAnsi="宋体" w:cs="宋体"/>
          <w:lang w:val="en-US" w:eastAsia="zh-CN"/>
        </w:rPr>
        <w:t>商务</w:t>
      </w:r>
      <w:r>
        <w:rPr>
          <w:rFonts w:hint="eastAsia" w:ascii="宋体" w:hAnsi="宋体" w:cs="宋体"/>
        </w:rPr>
        <w:t>要求逐条对应填写。</w:t>
      </w:r>
    </w:p>
    <w:p>
      <w:pPr>
        <w:spacing w:line="360" w:lineRule="auto"/>
        <w:ind w:firstLine="960" w:firstLineChars="400"/>
        <w:rPr>
          <w:rFonts w:hint="eastAsia" w:ascii="宋体" w:hAnsi="宋体" w:cs="宋体"/>
        </w:rPr>
      </w:pPr>
      <w:r>
        <w:rPr>
          <w:rFonts w:hint="eastAsia" w:ascii="宋体" w:hAnsi="宋体" w:cs="宋体"/>
        </w:rPr>
        <w:t>2、本表如填写不完，可以续页。</w:t>
      </w:r>
    </w:p>
    <w:p>
      <w:pPr>
        <w:spacing w:line="360" w:lineRule="auto"/>
        <w:ind w:firstLine="480" w:firstLineChars="200"/>
        <w:rPr>
          <w:rFonts w:ascii="宋体" w:hAnsi="宋体" w:cs="宋体"/>
        </w:rPr>
      </w:pPr>
    </w:p>
    <w:p>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 xml:space="preserve">   </w:t>
      </w:r>
    </w:p>
    <w:p>
      <w:pPr>
        <w:spacing w:line="360" w:lineRule="auto"/>
        <w:ind w:firstLine="480" w:firstLineChars="200"/>
        <w:rPr>
          <w:rFonts w:ascii="宋体" w:hAnsi="宋体" w:cs="宋体"/>
        </w:rPr>
      </w:pPr>
    </w:p>
    <w:p>
      <w:pPr>
        <w:spacing w:line="360" w:lineRule="auto"/>
        <w:ind w:firstLine="4080" w:firstLineChars="1700"/>
        <w:rPr>
          <w:rFonts w:ascii="宋体" w:hAnsi="宋体" w:cs="宋体"/>
        </w:rPr>
      </w:pPr>
      <w:r>
        <w:rPr>
          <w:rFonts w:hint="eastAsia" w:ascii="宋体" w:hAnsi="宋体" w:cs="宋体"/>
        </w:rPr>
        <w:t>投标单位（公章）：</w:t>
      </w:r>
    </w:p>
    <w:p>
      <w:pPr>
        <w:spacing w:line="360" w:lineRule="auto"/>
        <w:ind w:firstLine="4080" w:firstLineChars="1700"/>
        <w:rPr>
          <w:rFonts w:ascii="宋体" w:hAnsi="宋体" w:cs="宋体"/>
        </w:rPr>
      </w:pPr>
    </w:p>
    <w:p>
      <w:pPr>
        <w:spacing w:line="440" w:lineRule="exact"/>
        <w:ind w:firstLine="480" w:firstLineChars="200"/>
        <w:rPr>
          <w:rFonts w:ascii="宋体" w:hAnsi="宋体" w:cs="宋体"/>
        </w:rPr>
      </w:pPr>
      <w:r>
        <w:rPr>
          <w:rFonts w:hint="eastAsia" w:ascii="宋体" w:hAnsi="宋体" w:cs="宋体"/>
        </w:rPr>
        <w:t xml:space="preserve">                           法定代表人或其授权委托人（签字或盖章）：</w:t>
      </w:r>
    </w:p>
    <w:p>
      <w:pPr>
        <w:spacing w:line="360" w:lineRule="auto"/>
        <w:rPr>
          <w:rFonts w:ascii="宋体" w:hAnsi="宋体" w:cs="宋体"/>
        </w:rPr>
      </w:pPr>
    </w:p>
    <w:p>
      <w:pPr>
        <w:spacing w:line="360" w:lineRule="auto"/>
        <w:ind w:firstLine="480" w:firstLineChars="200"/>
        <w:rPr>
          <w:rFonts w:ascii="宋体" w:hAnsi="宋体" w:cs="宋体"/>
        </w:rPr>
      </w:pPr>
    </w:p>
    <w:p>
      <w:pPr>
        <w:spacing w:line="400" w:lineRule="exact"/>
        <w:jc w:val="right"/>
        <w:rPr>
          <w:rFonts w:hint="eastAsia" w:ascii="宋体" w:hAnsi="宋体"/>
          <w:b/>
          <w:bCs/>
        </w:rPr>
      </w:pPr>
      <w:r>
        <w:rPr>
          <w:rFonts w:hint="eastAsia" w:ascii="宋体" w:hAnsi="宋体" w:cs="宋体"/>
        </w:rPr>
        <w:t>年   月   日</w:t>
      </w:r>
      <w:r>
        <w:rPr>
          <w:rFonts w:hint="eastAsia" w:ascii="宋体" w:hAnsi="宋体"/>
          <w:b/>
          <w:bCs/>
        </w:rPr>
        <w:t xml:space="preserve"> </w:t>
      </w:r>
    </w:p>
    <w:p>
      <w:pPr>
        <w:spacing w:line="400" w:lineRule="exact"/>
        <w:jc w:val="right"/>
        <w:rPr>
          <w:rFonts w:hint="eastAsia"/>
          <w:sz w:val="32"/>
          <w:szCs w:val="32"/>
        </w:rPr>
      </w:pPr>
      <w:r>
        <w:rPr>
          <w:rFonts w:hint="eastAsia"/>
        </w:rPr>
        <w:t xml:space="preserve">   </w:t>
      </w:r>
    </w:p>
    <w:p>
      <w:pPr>
        <w:pStyle w:val="5"/>
        <w:rPr>
          <w:rFonts w:hint="eastAsia"/>
          <w:sz w:val="32"/>
          <w:szCs w:val="32"/>
        </w:rPr>
      </w:pPr>
    </w:p>
    <w:p>
      <w:pPr>
        <w:pStyle w:val="5"/>
        <w:rPr>
          <w:sz w:val="32"/>
          <w:szCs w:val="32"/>
        </w:rPr>
      </w:pPr>
      <w:r>
        <w:rPr>
          <w:rFonts w:hint="eastAsia"/>
          <w:sz w:val="32"/>
          <w:szCs w:val="32"/>
        </w:rPr>
        <w:t xml:space="preserve"> </w:t>
      </w:r>
      <w:bookmarkStart w:id="55" w:name="_Toc27633"/>
      <w:bookmarkStart w:id="56" w:name="_Toc4691"/>
      <w:r>
        <w:rPr>
          <w:rFonts w:hint="eastAsia"/>
          <w:sz w:val="32"/>
          <w:szCs w:val="32"/>
        </w:rPr>
        <w:t>投标方的资格声明</w:t>
      </w:r>
      <w:bookmarkEnd w:id="55"/>
      <w:bookmarkEnd w:id="56"/>
    </w:p>
    <w:p>
      <w:pPr>
        <w:spacing w:line="360" w:lineRule="auto"/>
        <w:rPr>
          <w:rFonts w:ascii="宋体" w:hAnsi="宋体" w:cs="宋体"/>
        </w:rPr>
      </w:pPr>
      <w:r>
        <w:rPr>
          <w:rFonts w:hint="eastAsia" w:ascii="宋体" w:hAnsi="宋体" w:cs="宋体"/>
          <w:u w:val="single"/>
        </w:rPr>
        <w:t xml:space="preserve">          ：</w:t>
      </w:r>
    </w:p>
    <w:p>
      <w:pPr>
        <w:spacing w:line="360" w:lineRule="auto"/>
        <w:ind w:firstLine="480"/>
        <w:rPr>
          <w:rFonts w:ascii="宋体" w:hAnsi="宋体" w:cs="宋体"/>
        </w:rPr>
      </w:pPr>
      <w:r>
        <w:rPr>
          <w:rFonts w:hint="eastAsia" w:ascii="宋体" w:hAnsi="宋体" w:cs="宋体"/>
        </w:rPr>
        <w:t>关于贵方</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日发出的</w:t>
      </w:r>
      <w:r>
        <w:rPr>
          <w:rFonts w:hint="eastAsia" w:ascii="宋体" w:hAnsi="宋体" w:cs="宋体"/>
          <w:u w:val="single"/>
        </w:rPr>
        <w:t xml:space="preserve">                  </w:t>
      </w:r>
      <w:r>
        <w:rPr>
          <w:rFonts w:hint="eastAsia" w:ascii="宋体" w:hAnsi="宋体" w:cs="宋体"/>
        </w:rPr>
        <w:t>项目</w:t>
      </w:r>
      <w:r>
        <w:rPr>
          <w:rFonts w:hint="eastAsia" w:ascii="宋体" w:hAnsi="宋体" w:cs="宋体"/>
          <w:lang w:eastAsia="zh-CN"/>
        </w:rPr>
        <w:t>谈判文件</w:t>
      </w:r>
      <w:r>
        <w:rPr>
          <w:rFonts w:hint="eastAsia" w:ascii="宋体" w:hAnsi="宋体" w:cs="宋体"/>
        </w:rPr>
        <w:t>，本投标方愿意参加投标，并证明资格文件中所要求的说明是真实和准确的。</w:t>
      </w:r>
    </w:p>
    <w:p>
      <w:pPr>
        <w:spacing w:line="360" w:lineRule="auto"/>
        <w:ind w:firstLine="480"/>
        <w:rPr>
          <w:rFonts w:ascii="宋体" w:hAnsi="宋体" w:cs="宋体"/>
        </w:rPr>
      </w:pPr>
      <w:r>
        <w:rPr>
          <w:rFonts w:hint="eastAsia" w:ascii="宋体" w:hAnsi="宋体" w:cs="宋体"/>
        </w:rPr>
        <w:t>本投标方对可能要求的进一步资格资料表示理解和同意，并同意按贵方的要求提供任何有关资料。</w:t>
      </w: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 xml:space="preserve">投标单位（单位公章）：                           </w:t>
      </w:r>
    </w:p>
    <w:p>
      <w:pPr>
        <w:spacing w:line="360" w:lineRule="auto"/>
        <w:ind w:firstLine="480"/>
        <w:rPr>
          <w:rFonts w:ascii="宋体" w:hAnsi="宋体" w:cs="宋体"/>
        </w:rPr>
      </w:pPr>
      <w:r>
        <w:rPr>
          <w:rFonts w:hint="eastAsia" w:ascii="宋体" w:hAnsi="宋体" w:cs="宋体"/>
        </w:rPr>
        <w:t>法定代表人或其授权委托人（签字或盖章）：</w:t>
      </w:r>
    </w:p>
    <w:p>
      <w:pPr>
        <w:spacing w:line="360" w:lineRule="auto"/>
        <w:ind w:firstLine="480"/>
        <w:rPr>
          <w:rFonts w:ascii="宋体" w:hAnsi="宋体" w:cs="宋体"/>
        </w:rPr>
      </w:pPr>
      <w:r>
        <w:rPr>
          <w:rFonts w:hint="eastAsia" w:ascii="宋体" w:hAnsi="宋体" w:cs="宋体"/>
        </w:rPr>
        <w:t>地址：</w:t>
      </w:r>
    </w:p>
    <w:p>
      <w:pPr>
        <w:spacing w:line="360" w:lineRule="auto"/>
        <w:ind w:firstLine="480"/>
        <w:rPr>
          <w:rFonts w:ascii="宋体" w:hAnsi="宋体" w:cs="宋体"/>
        </w:rPr>
      </w:pPr>
      <w:r>
        <w:rPr>
          <w:rFonts w:hint="eastAsia" w:ascii="宋体" w:hAnsi="宋体" w:cs="宋体"/>
        </w:rPr>
        <w:t>传真：</w:t>
      </w:r>
    </w:p>
    <w:p>
      <w:pPr>
        <w:spacing w:line="360" w:lineRule="auto"/>
        <w:ind w:firstLine="480"/>
        <w:rPr>
          <w:rFonts w:ascii="宋体" w:hAnsi="宋体" w:cs="宋体"/>
        </w:rPr>
      </w:pPr>
      <w:r>
        <w:rPr>
          <w:rFonts w:hint="eastAsia" w:ascii="宋体" w:hAnsi="宋体" w:cs="宋体"/>
        </w:rPr>
        <w:t>电话：</w:t>
      </w: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pPr>
    </w:p>
    <w:p>
      <w:pPr>
        <w:spacing w:line="400" w:lineRule="exact"/>
        <w:ind w:firstLine="360" w:firstLineChars="150"/>
      </w:pPr>
    </w:p>
    <w:p>
      <w:pPr>
        <w:pStyle w:val="5"/>
        <w:rPr>
          <w:rFonts w:hint="eastAsia"/>
        </w:rPr>
      </w:pPr>
      <w:bookmarkStart w:id="57" w:name="_Toc11018"/>
      <w:bookmarkStart w:id="58" w:name="_Toc23963"/>
    </w:p>
    <w:p>
      <w:pPr>
        <w:pStyle w:val="5"/>
      </w:pPr>
      <w:r>
        <w:rPr>
          <w:rFonts w:hint="eastAsia"/>
        </w:rPr>
        <w:t>法人营业执照函</w:t>
      </w:r>
      <w:bookmarkEnd w:id="57"/>
      <w:bookmarkEnd w:id="58"/>
    </w:p>
    <w:p>
      <w:pPr>
        <w:spacing w:line="360" w:lineRule="auto"/>
        <w:rPr>
          <w:rFonts w:ascii="宋体" w:hAnsi="宋体" w:cs="宋体"/>
        </w:rPr>
      </w:pPr>
      <w:r>
        <w:rPr>
          <w:rFonts w:hint="eastAsia" w:ascii="宋体" w:hAnsi="宋体" w:cs="宋体"/>
          <w:u w:val="single"/>
        </w:rPr>
        <w:t xml:space="preserve">              </w:t>
      </w:r>
      <w:r>
        <w:rPr>
          <w:rFonts w:hint="eastAsia" w:ascii="宋体" w:hAnsi="宋体" w:cs="宋体"/>
        </w:rPr>
        <w:t>：</w:t>
      </w:r>
    </w:p>
    <w:p>
      <w:pPr>
        <w:spacing w:line="360" w:lineRule="auto"/>
        <w:ind w:firstLine="480"/>
        <w:rPr>
          <w:rFonts w:ascii="宋体" w:hAnsi="宋体" w:cs="宋体"/>
        </w:rPr>
      </w:pPr>
      <w:r>
        <w:rPr>
          <w:rFonts w:hint="eastAsia" w:ascii="宋体" w:hAnsi="宋体" w:cs="宋体"/>
        </w:rPr>
        <w:t>现附上由</w:t>
      </w:r>
      <w:r>
        <w:rPr>
          <w:rFonts w:hint="eastAsia" w:ascii="宋体" w:hAnsi="宋体" w:cs="宋体"/>
          <w:u w:val="single"/>
        </w:rPr>
        <w:t xml:space="preserve">                               </w:t>
      </w:r>
      <w:r>
        <w:rPr>
          <w:rFonts w:hint="eastAsia" w:ascii="宋体" w:hAnsi="宋体" w:cs="宋体"/>
        </w:rPr>
        <w:t>（签发机关名称）签发的我方法人营业执照复印件，该执照已经年检，真实有效。</w:t>
      </w:r>
    </w:p>
    <w:p>
      <w:pPr>
        <w:spacing w:line="360" w:lineRule="auto"/>
        <w:ind w:firstLine="480"/>
        <w:rPr>
          <w:rFonts w:hint="default" w:ascii="宋体" w:hAnsi="宋体" w:eastAsia="宋体" w:cs="宋体"/>
          <w:b/>
          <w:bCs/>
          <w:lang w:val="en-US" w:eastAsia="zh-CN"/>
        </w:rPr>
      </w:pPr>
      <w:r>
        <w:rPr>
          <w:rFonts w:hint="eastAsia" w:ascii="宋体" w:hAnsi="宋体" w:cs="宋体"/>
          <w:b/>
          <w:bCs/>
          <w:lang w:val="en-US" w:eastAsia="zh-CN"/>
        </w:rPr>
        <w:t>注：附营业执照</w:t>
      </w: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 xml:space="preserve">投标单位（单位公章）：                        </w:t>
      </w: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法定代表人（签字）：</w:t>
      </w:r>
    </w:p>
    <w:p>
      <w:pPr>
        <w:spacing w:line="360" w:lineRule="auto"/>
        <w:ind w:firstLine="480"/>
        <w:rPr>
          <w:rFonts w:ascii="宋体" w:hAnsi="宋体" w:cs="宋体"/>
        </w:rPr>
      </w:pPr>
    </w:p>
    <w:p>
      <w:pPr>
        <w:spacing w:line="400" w:lineRule="exact"/>
        <w:ind w:firstLine="480" w:firstLineChars="200"/>
        <w:rPr>
          <w:rFonts w:ascii="宋体" w:hAnsi="宋体" w:cs="宋体"/>
        </w:rPr>
      </w:pPr>
      <w:r>
        <w:rPr>
          <w:rFonts w:hint="eastAsia" w:ascii="宋体" w:hAnsi="宋体" w:cs="宋体"/>
        </w:rPr>
        <w:t>日期：   年   月   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rFonts w:hint="eastAsia"/>
        </w:rPr>
      </w:pPr>
      <w:bookmarkStart w:id="59" w:name="_Toc587"/>
      <w:bookmarkStart w:id="60" w:name="_Toc10232"/>
    </w:p>
    <w:p>
      <w:pPr>
        <w:pStyle w:val="5"/>
        <w:rPr>
          <w:rFonts w:ascii="宋体" w:hAnsi="宋体" w:cs="宋体"/>
          <w:kern w:val="0"/>
        </w:rPr>
      </w:pPr>
      <w:r>
        <w:rPr>
          <w:rFonts w:hint="eastAsia"/>
        </w:rPr>
        <w:t>法定代表人证明书</w:t>
      </w:r>
      <w:bookmarkEnd w:id="59"/>
      <w:bookmarkEnd w:id="60"/>
    </w:p>
    <w:p>
      <w:pPr>
        <w:spacing w:line="360" w:lineRule="auto"/>
        <w:rPr>
          <w:rFonts w:ascii="宋体" w:hAnsi="宋体" w:cs="宋体"/>
          <w:u w:val="single"/>
        </w:rPr>
      </w:pPr>
      <w:r>
        <w:rPr>
          <w:rFonts w:hint="eastAsia" w:ascii="宋体" w:hAnsi="宋体" w:cs="宋体"/>
        </w:rPr>
        <w:t>单位名称：</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 xml:space="preserve"> 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法定代表人。</w:t>
      </w:r>
    </w:p>
    <w:p>
      <w:pPr>
        <w:spacing w:line="360" w:lineRule="auto"/>
        <w:rPr>
          <w:rFonts w:ascii="宋体" w:hAnsi="宋体" w:cs="宋体"/>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2"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08.3pt;margin-top:4.85pt;height:134.25pt;width:206.25pt;z-index:25166643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K0R9cAAAAJAQAADwAAAAAAAAAB&#10;ACAAAAAiAAAAZHJzL2Rvd25yZXYueG1sUEsBAhQAFAAAAAgAh07iQJ4kEQZ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5.9pt;margin-top:6.7pt;height:134.25pt;width:206.25pt;z-index:25166540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xzyetgAAAAKAQAADwAAAAAAAAAB&#10;ACAAAAAiAAAAZHJzL2Rvd25yZXYueG1sUEsBAhQAFAAAAAgAh07iQG8oo5lJAgAAzQQAAA4AAAAA&#10;AAAAAQAgAAAAJw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hint="eastAsia" w:ascii="宋体" w:hAnsi="宋体" w:cs="宋体"/>
        </w:rPr>
      </w:pPr>
      <w:r>
        <w:rPr>
          <w:rFonts w:hint="eastAsia" w:ascii="宋体" w:hAnsi="宋体" w:cs="宋体"/>
        </w:rPr>
        <w:t>投标单位：</w:t>
      </w:r>
      <w:r>
        <w:rPr>
          <w:rFonts w:hint="eastAsia" w:ascii="宋体" w:hAnsi="宋体" w:cs="宋体"/>
          <w:u w:val="single"/>
        </w:rPr>
        <w:t xml:space="preserve">                                     </w:t>
      </w:r>
      <w:r>
        <w:rPr>
          <w:rFonts w:hint="eastAsia" w:ascii="宋体" w:hAnsi="宋体" w:cs="宋体"/>
        </w:rPr>
        <w:t>（单位公章）</w:t>
      </w:r>
    </w:p>
    <w:p>
      <w:pPr>
        <w:pStyle w:val="6"/>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法定代表人</w:t>
      </w:r>
      <w:r>
        <w:rPr>
          <w:rFonts w:hint="eastAsia" w:ascii="宋体" w:hAnsi="宋体" w:cs="宋体"/>
          <w:b w:val="0"/>
          <w:bCs w:val="0"/>
          <w:kern w:val="2"/>
          <w:sz w:val="24"/>
          <w:szCs w:val="24"/>
          <w:lang w:val="en-US" w:eastAsia="zh-CN" w:bidi="ar-SA"/>
        </w:rPr>
        <w:t>：</w:t>
      </w:r>
      <w:r>
        <w:rPr>
          <w:rFonts w:hint="eastAsia" w:ascii="宋体" w:hAnsi="宋体" w:cs="宋体"/>
          <w:u w:val="single"/>
        </w:rPr>
        <w:t xml:space="preserve">                                   </w:t>
      </w:r>
      <w:r>
        <w:rPr>
          <w:rFonts w:hint="eastAsia" w:ascii="宋体" w:hAnsi="宋体" w:eastAsia="宋体" w:cs="宋体"/>
          <w:b w:val="0"/>
          <w:bCs w:val="0"/>
          <w:kern w:val="2"/>
          <w:sz w:val="24"/>
          <w:szCs w:val="24"/>
          <w:lang w:val="en-US" w:eastAsia="zh-CN" w:bidi="ar-SA"/>
        </w:rPr>
        <w:t xml:space="preserve"> （签字）                                  </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 xml:space="preserve">                                      日期：  年   月   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r>
        <w:rPr>
          <w:rFonts w:hint="eastAsia" w:ascii="仿宋" w:hAnsi="仿宋" w:eastAsia="仿宋"/>
          <w:b/>
          <w:sz w:val="24"/>
        </w:rPr>
        <w:t>注：</w:t>
      </w:r>
      <w:r>
        <w:rPr>
          <w:rFonts w:ascii="仿宋" w:hAnsi="仿宋" w:eastAsia="仿宋"/>
          <w:b/>
          <w:sz w:val="24"/>
        </w:rPr>
        <w:t>法人代表本人作为公司代理人前来参加投标的投标方，</w:t>
      </w:r>
      <w:r>
        <w:rPr>
          <w:rFonts w:hint="eastAsia" w:ascii="仿宋" w:hAnsi="仿宋" w:eastAsia="仿宋"/>
          <w:b/>
          <w:sz w:val="24"/>
        </w:rPr>
        <w:t>仅须</w:t>
      </w:r>
      <w:r>
        <w:rPr>
          <w:rFonts w:ascii="仿宋" w:hAnsi="仿宋" w:eastAsia="仿宋"/>
          <w:b/>
          <w:sz w:val="24"/>
        </w:rPr>
        <w:t>提供此项证明文件</w:t>
      </w:r>
      <w:r>
        <w:rPr>
          <w:rFonts w:hint="eastAsia" w:ascii="仿宋" w:hAnsi="仿宋" w:eastAsia="仿宋"/>
          <w:b/>
          <w:sz w:val="24"/>
          <w:lang w:eastAsia="zh-CN"/>
        </w:rPr>
        <w:t>。</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rFonts w:hint="eastAsia"/>
        </w:rPr>
      </w:pPr>
      <w:bookmarkStart w:id="61" w:name="_Toc6346"/>
      <w:bookmarkStart w:id="62" w:name="_Toc31935"/>
    </w:p>
    <w:p>
      <w:pPr>
        <w:rPr>
          <w:rFonts w:hint="eastAsia"/>
        </w:rPr>
      </w:pPr>
    </w:p>
    <w:p>
      <w:pPr>
        <w:pStyle w:val="5"/>
      </w:pPr>
      <w:r>
        <w:rPr>
          <w:rFonts w:hint="eastAsia"/>
        </w:rPr>
        <w:t>法定代表人授权书</w:t>
      </w:r>
      <w:bookmarkEnd w:id="61"/>
      <w:bookmarkEnd w:id="62"/>
    </w:p>
    <w:p>
      <w:pPr>
        <w:spacing w:line="360" w:lineRule="auto"/>
        <w:rPr>
          <w:rFonts w:ascii="宋体" w:hAnsi="宋体" w:cs="宋体"/>
          <w:u w:val="single"/>
        </w:rPr>
      </w:pPr>
      <w:r>
        <w:rPr>
          <w:rFonts w:hint="eastAsia" w:ascii="宋体" w:hAnsi="宋体" w:cs="宋体"/>
          <w:u w:val="single"/>
        </w:rPr>
        <w:t xml:space="preserve">           ：</w:t>
      </w:r>
    </w:p>
    <w:p>
      <w:pPr>
        <w:spacing w:line="240" w:lineRule="auto"/>
        <w:ind w:firstLine="720" w:firstLineChars="3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（投标企业名称）的法定代表人，现委托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（姓名）为我方代理人。代理人根据授权，以我方名义签署、澄清、说明、补正、递交、修改</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eastAsia="宋体" w:cs="宋体"/>
          <w:u w:val="single"/>
        </w:rPr>
        <w:t xml:space="preserve">            包</w:t>
      </w:r>
      <w:r>
        <w:rPr>
          <w:rFonts w:hint="eastAsia" w:ascii="宋体" w:hAnsi="宋体" w:eastAsia="宋体" w:cs="宋体"/>
        </w:rPr>
        <w:t>段采购投标文件、签订合同和处理有关事宜，其法律后果由我方承担。代理人无转委托权。委托期限：</w:t>
      </w:r>
      <w:r>
        <w:rPr>
          <w:rFonts w:hint="eastAsia" w:ascii="宋体" w:hAnsi="宋体" w:eastAsia="宋体" w:cs="宋体"/>
          <w:u w:val="single"/>
        </w:rPr>
        <w:t xml:space="preserve">                 </w:t>
      </w:r>
      <w:r>
        <w:rPr>
          <w:rFonts w:hint="eastAsia" w:ascii="宋体" w:hAnsi="宋体" w:eastAsia="宋体" w:cs="宋体"/>
        </w:rPr>
        <w:t>。</w:t>
      </w:r>
    </w:p>
    <w:p>
      <w:pPr>
        <w:spacing w:line="240" w:lineRule="auto"/>
        <w:rPr>
          <w:rFonts w:ascii="宋体" w:hAnsi="宋体" w:cs="宋体"/>
          <w:u w:val="single"/>
        </w:rPr>
      </w:pPr>
      <w:r>
        <w:rPr>
          <w:rFonts w:hint="eastAsia" w:ascii="宋体" w:hAnsi="宋体" w:cs="宋体"/>
        </w:rPr>
        <w:t xml:space="preserve">     法定代表人签字：   </w:t>
      </w:r>
      <w:r>
        <w:rPr>
          <w:rFonts w:hint="eastAsia" w:ascii="宋体" w:hAnsi="宋体" w:cs="宋体"/>
          <w:u w:val="single"/>
        </w:rPr>
        <w:t xml:space="preserve">           </w:t>
      </w:r>
    </w:p>
    <w:p>
      <w:pPr>
        <w:spacing w:line="240" w:lineRule="auto"/>
        <w:ind w:firstLine="588" w:firstLineChars="245"/>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 年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 日</w:t>
      </w:r>
    </w:p>
    <w:p>
      <w:pPr>
        <w:spacing w:line="240" w:lineRule="auto"/>
        <w:ind w:firstLine="588" w:firstLineChars="245"/>
        <w:rPr>
          <w:rFonts w:ascii="宋体" w:hAnsi="宋体" w:cs="宋体"/>
          <w:u w:val="single"/>
        </w:rPr>
      </w:pPr>
      <w:r>
        <w:rPr>
          <w:rFonts w:hint="eastAsia" w:ascii="宋体" w:hAnsi="宋体" w:cs="宋体"/>
        </w:rPr>
        <w:t>被授权人姓名：</w:t>
      </w:r>
      <w:r>
        <w:rPr>
          <w:rFonts w:hint="eastAsia" w:ascii="宋体" w:hAnsi="宋体" w:cs="宋体"/>
          <w:u w:val="single"/>
        </w:rPr>
        <w:t xml:space="preserve">                 </w:t>
      </w:r>
    </w:p>
    <w:p>
      <w:pPr>
        <w:spacing w:line="240" w:lineRule="auto"/>
        <w:ind w:firstLine="588" w:firstLineChars="245"/>
        <w:rPr>
          <w:rFonts w:ascii="宋体" w:hAnsi="宋体" w:cs="宋体"/>
        </w:rPr>
      </w:pPr>
      <w:r>
        <w:rPr>
          <w:rFonts w:hint="eastAsia" w:ascii="宋体" w:hAnsi="宋体" w:cs="宋体"/>
        </w:rPr>
        <w:t>职务：</w:t>
      </w:r>
      <w:r>
        <w:rPr>
          <w:rFonts w:hint="eastAsia" w:ascii="宋体" w:hAnsi="宋体" w:cs="宋体"/>
          <w:u w:val="single"/>
        </w:rPr>
        <w:t xml:space="preserve">                   </w:t>
      </w:r>
      <w:r>
        <w:rPr>
          <w:rFonts w:hint="eastAsia" w:ascii="宋体" w:hAnsi="宋体" w:cs="宋体"/>
        </w:rPr>
        <w:t xml:space="preserve">   </w:t>
      </w:r>
    </w:p>
    <w:p>
      <w:pPr>
        <w:spacing w:line="240" w:lineRule="auto"/>
        <w:ind w:firstLine="588" w:firstLineChars="245"/>
        <w:rPr>
          <w:rFonts w:ascii="宋体" w:hAnsi="宋体" w:cs="宋体"/>
          <w:u w:val="single"/>
        </w:rPr>
      </w:pPr>
      <w:r>
        <w:rPr>
          <w:rFonts w:hint="eastAsia" w:ascii="宋体" w:hAnsi="宋体" w:cs="宋体"/>
        </w:rPr>
        <w:t>详细通讯地址：</w:t>
      </w:r>
      <w:r>
        <w:rPr>
          <w:rFonts w:hint="eastAsia" w:ascii="宋体" w:hAnsi="宋体" w:cs="宋体"/>
          <w:u w:val="single"/>
        </w:rPr>
        <w:t xml:space="preserve">                                </w:t>
      </w:r>
    </w:p>
    <w:p>
      <w:pPr>
        <w:spacing w:line="240" w:lineRule="auto"/>
        <w:ind w:firstLine="588" w:firstLineChars="245"/>
        <w:rPr>
          <w:rFonts w:ascii="宋体" w:hAnsi="宋体" w:cs="宋体"/>
          <w:u w:val="single"/>
        </w:rPr>
      </w:pPr>
      <w:r>
        <w:rPr>
          <w:rFonts w:hint="eastAsia" w:ascii="宋体" w:hAnsi="宋体" w:cs="宋体"/>
        </w:rPr>
        <w:t>邮政编码：</w:t>
      </w:r>
      <w:r>
        <w:rPr>
          <w:rFonts w:hint="eastAsia" w:ascii="宋体" w:hAnsi="宋体" w:cs="宋体"/>
          <w:u w:val="single"/>
        </w:rPr>
        <w:t xml:space="preserve">                    </w:t>
      </w:r>
    </w:p>
    <w:p>
      <w:pPr>
        <w:spacing w:line="240" w:lineRule="auto"/>
        <w:ind w:firstLine="588" w:firstLineChars="245"/>
        <w:rPr>
          <w:rFonts w:ascii="宋体" w:hAnsi="宋体" w:cs="宋体"/>
          <w:u w:val="single"/>
        </w:rPr>
      </w:pPr>
      <w:r>
        <w:rPr>
          <w:rFonts w:hint="eastAsia" w:ascii="宋体" w:hAnsi="宋体" w:cs="宋体"/>
        </w:rPr>
        <w:t>电    话：</w:t>
      </w:r>
      <w:r>
        <w:rPr>
          <w:rFonts w:hint="eastAsia" w:ascii="宋体" w:hAnsi="宋体" w:cs="宋体"/>
          <w:u w:val="single"/>
        </w:rPr>
        <w:t xml:space="preserve">             </w:t>
      </w:r>
    </w:p>
    <w:p>
      <w:pPr>
        <w:spacing w:line="360" w:lineRule="auto"/>
        <w:rPr>
          <w:rFonts w:ascii="宋体" w:hAnsi="宋体" w:cs="宋体"/>
          <w:b/>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2776855</wp:posOffset>
                </wp:positionH>
                <wp:positionV relativeFrom="paragraph">
                  <wp:posOffset>96520</wp:posOffset>
                </wp:positionV>
                <wp:extent cx="2619375" cy="1515110"/>
                <wp:effectExtent l="7620" t="7620" r="20955" b="20320"/>
                <wp:wrapNone/>
                <wp:docPr id="7" name="文本框 7"/>
                <wp:cNvGraphicFramePr/>
                <a:graphic xmlns:a="http://schemas.openxmlformats.org/drawingml/2006/main">
                  <a:graphicData uri="http://schemas.microsoft.com/office/word/2010/wordprocessingShape">
                    <wps:wsp>
                      <wps:cNvSpPr txBox="1"/>
                      <wps:spPr>
                        <a:xfrm>
                          <a:off x="0" y="0"/>
                          <a:ext cx="2619375" cy="15151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18.65pt;margin-top:7.6pt;height:119.3pt;width:206.25pt;z-index:251662336;mso-width-relative:page;mso-height-relative:page;" fillcolor="#FFFFFF" filled="t" stroked="t" coordsize="21600,21600" o:gfxdata="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df69XYAAAACgEAAA8AAAAAAAAA&#10;AQAgAAAAIgAAAGRycy9kb3ducmV2LnhtbFBLAQIUABQAAAAIAIdO4kDNYVtjSgIAAM0EAAAOAAAA&#10;AAAAAAEAIAAAACc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87630</wp:posOffset>
                </wp:positionV>
                <wp:extent cx="2619375" cy="1504950"/>
                <wp:effectExtent l="7620" t="8255" r="20955" b="10795"/>
                <wp:wrapNone/>
                <wp:docPr id="5" name="文本框 5"/>
                <wp:cNvGraphicFramePr/>
                <a:graphic xmlns:a="http://schemas.openxmlformats.org/drawingml/2006/main">
                  <a:graphicData uri="http://schemas.microsoft.com/office/word/2010/wordprocessingShape">
                    <wps:wsp>
                      <wps:cNvSpPr txBox="1"/>
                      <wps:spPr>
                        <a:xfrm>
                          <a:off x="0" y="0"/>
                          <a:ext cx="2619375" cy="15049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18.5pt;width:206.25pt;z-index:251661312;mso-width-relative:page;mso-height-relative:page;" fillcolor="#FFFFFF" filled="t" stroked="t" coordsize="21600,21600" o:gfxdata="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66xM1gAAAAgBAAAPAAAAAAAAAAEA&#10;IAAAACIAAABkcnMvZG93bnJldi54bWxQSwECFAAUAAAACACHTuJA+bjR+EoCAADNBAAADgAAAAAA&#10;AAABACAAAAAl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Cs/>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2787015</wp:posOffset>
                </wp:positionH>
                <wp:positionV relativeFrom="paragraph">
                  <wp:posOffset>134620</wp:posOffset>
                </wp:positionV>
                <wp:extent cx="2619375" cy="1520825"/>
                <wp:effectExtent l="7620" t="7620" r="20955" b="14605"/>
                <wp:wrapNone/>
                <wp:docPr id="8" name="文本框 8"/>
                <wp:cNvGraphicFramePr/>
                <a:graphic xmlns:a="http://schemas.openxmlformats.org/drawingml/2006/main">
                  <a:graphicData uri="http://schemas.microsoft.com/office/word/2010/wordprocessingShape">
                    <wps:wsp>
                      <wps:cNvSpPr txBox="1"/>
                      <wps:spPr>
                        <a:xfrm>
                          <a:off x="0" y="0"/>
                          <a:ext cx="2619375" cy="152082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被委托人身份证反面</w:t>
                            </w:r>
                          </w:p>
                        </w:txbxContent>
                      </wps:txbx>
                      <wps:bodyPr upright="1"/>
                    </wps:wsp>
                  </a:graphicData>
                </a:graphic>
              </wp:anchor>
            </w:drawing>
          </mc:Choice>
          <mc:Fallback>
            <w:pict>
              <v:shape id="_x0000_s1026" o:spid="_x0000_s1026" o:spt="202" type="#_x0000_t202" style="position:absolute;left:0pt;margin-left:219.45pt;margin-top:10.6pt;height:119.75pt;width:206.25pt;z-index:251664384;mso-width-relative:page;mso-height-relative:page;" fillcolor="#FFFFFF" filled="t" stroked="t" coordsize="21600,21600" o:gfxdata="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zjQ/2QAAAAoBAAAPAAAAAAAA&#10;AAEAIAAAACIAAABkcnMvZG93bnJldi54bWxQSwECFAAUAAAACACHTuJAe1Ok+0oCAADNBAAADgAA&#10;AAAAAAABACAAAAAo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被委托人身份证反面</w:t>
                      </w:r>
                    </w:p>
                  </w:txbxContent>
                </v:textbox>
              </v:shape>
            </w:pict>
          </mc:Fallback>
        </mc:AlternateContent>
      </w: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142240</wp:posOffset>
                </wp:positionV>
                <wp:extent cx="2619375" cy="1511300"/>
                <wp:effectExtent l="8255" t="7620" r="20320" b="24130"/>
                <wp:wrapTopAndBottom/>
                <wp:docPr id="4" name="文本框 4"/>
                <wp:cNvGraphicFramePr/>
                <a:graphic xmlns:a="http://schemas.openxmlformats.org/drawingml/2006/main">
                  <a:graphicData uri="http://schemas.microsoft.com/office/word/2010/wordprocessingShape">
                    <wps:wsp>
                      <wps:cNvSpPr txBox="1"/>
                      <wps:spPr>
                        <a:xfrm>
                          <a:off x="0" y="0"/>
                          <a:ext cx="2619375" cy="151130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_x0000_s1026" o:spid="_x0000_s1026" o:spt="202" type="#_x0000_t202" style="position:absolute;left:0pt;margin-left:0.75pt;margin-top:11.2pt;height:119pt;width:206.25pt;mso-wrap-distance-bottom:0pt;mso-wrap-distance-top:0pt;z-index:251663360;mso-width-relative:page;mso-height-relative:page;" fillcolor="#FFFFFF" filled="t" stroked="t" coordsize="21600,21600" o:gfxdata="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u2+GXVAAAACAEAAA8AAAAAAAAAAQAg&#10;AAAAIgAAAGRycy9kb3ducmV2LnhtbFBLAQIUABQAAAAIAIdO4kBnjMky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w10:wrap type="topAndBottom"/>
              </v:shape>
            </w:pict>
          </mc:Fallback>
        </mc:AlternateContent>
      </w:r>
    </w:p>
    <w:p>
      <w:pPr>
        <w:spacing w:line="360" w:lineRule="auto"/>
        <w:ind w:firstLine="3780" w:firstLineChars="18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投标单位（盖章）：</w:t>
      </w:r>
    </w:p>
    <w:p>
      <w:pPr>
        <w:pStyle w:val="6"/>
        <w:rPr>
          <w:rFonts w:hint="eastAsia"/>
          <w:lang w:eastAsia="zh-CN"/>
        </w:rPr>
      </w:pPr>
    </w:p>
    <w:p>
      <w:pPr>
        <w:pStyle w:val="2"/>
        <w:ind w:firstLine="3780" w:firstLineChars="1800"/>
      </w:pPr>
      <w:r>
        <w:rPr>
          <w:rFonts w:hint="eastAsia" w:ascii="宋体" w:hAnsi="宋体" w:cs="宋体"/>
        </w:rPr>
        <w:t>授权委托人（签字）：</w:t>
      </w:r>
    </w:p>
    <w:p>
      <w:pPr>
        <w:spacing w:line="360" w:lineRule="auto"/>
        <w:ind w:firstLine="6000" w:firstLineChars="2500"/>
        <w:rPr>
          <w:rFonts w:hint="eastAsia" w:ascii="宋体" w:hAnsi="宋体" w:cs="宋体"/>
        </w:rPr>
      </w:pPr>
      <w:r>
        <w:rPr>
          <w:rFonts w:hint="eastAsia" w:ascii="宋体" w:hAnsi="宋体" w:cs="宋体"/>
        </w:rPr>
        <w:t>日期：  年   月   日</w:t>
      </w:r>
    </w:p>
    <w:p>
      <w:pPr>
        <w:pStyle w:val="6"/>
        <w:rPr>
          <w:rFonts w:hint="eastAsia" w:ascii="宋体" w:hAnsi="宋体" w:cs="宋体"/>
        </w:rPr>
      </w:pPr>
    </w:p>
    <w:p/>
    <w:p>
      <w:pPr>
        <w:snapToGrid w:val="0"/>
        <w:spacing w:line="300" w:lineRule="auto"/>
        <w:rPr>
          <w:rFonts w:ascii="仿宋" w:hAnsi="仿宋" w:eastAsia="仿宋"/>
          <w:b/>
          <w:sz w:val="24"/>
        </w:rPr>
      </w:pPr>
      <w:bookmarkStart w:id="63" w:name="_Toc27909"/>
      <w:bookmarkStart w:id="64" w:name="_Toc31642"/>
      <w:r>
        <w:rPr>
          <w:rFonts w:ascii="仿宋" w:hAnsi="仿宋" w:eastAsia="仿宋"/>
          <w:b/>
          <w:sz w:val="24"/>
        </w:rPr>
        <w:t>注：</w:t>
      </w:r>
      <w:r>
        <w:rPr>
          <w:rFonts w:hint="eastAsia" w:ascii="仿宋" w:hAnsi="仿宋" w:eastAsia="仿宋"/>
          <w:b/>
          <w:sz w:val="24"/>
        </w:rPr>
        <w:t>投标企业必须按此格式签署，否则将以不响应招标文件处理；</w:t>
      </w:r>
      <w:r>
        <w:rPr>
          <w:rFonts w:ascii="仿宋" w:hAnsi="仿宋" w:eastAsia="仿宋"/>
          <w:b/>
          <w:sz w:val="24"/>
        </w:rPr>
        <w:t>法人代表本人作为公司代理人前来参加投标的投标方，可不提供此项证明文件。</w:t>
      </w:r>
    </w:p>
    <w:p>
      <w:pPr>
        <w:rPr>
          <w:rFonts w:hint="eastAsia"/>
        </w:rPr>
      </w:pPr>
    </w:p>
    <w:p>
      <w:pPr>
        <w:rPr>
          <w:rFonts w:hint="eastAsia"/>
        </w:rPr>
      </w:pPr>
      <w:r>
        <w:rPr>
          <w:rFonts w:hint="eastAsia"/>
        </w:rPr>
        <w:br w:type="page"/>
      </w:r>
    </w:p>
    <w:p>
      <w:pPr>
        <w:jc w:val="center"/>
        <w:rPr>
          <w:rFonts w:asciiTheme="majorEastAsia" w:hAnsiTheme="majorEastAsia" w:eastAsiaTheme="majorEastAsia"/>
          <w:b/>
          <w:sz w:val="44"/>
          <w:szCs w:val="44"/>
        </w:rPr>
      </w:pPr>
      <w:bookmarkStart w:id="65" w:name="_Toc16189"/>
      <w:r>
        <w:rPr>
          <w:rFonts w:hint="eastAsia" w:asciiTheme="majorEastAsia" w:hAnsiTheme="majorEastAsia" w:eastAsiaTheme="majorEastAsia"/>
          <w:b/>
          <w:sz w:val="44"/>
          <w:szCs w:val="44"/>
        </w:rPr>
        <w:t>中小企业声明函</w:t>
      </w:r>
    </w:p>
    <w:p>
      <w:pPr>
        <w:ind w:left="1280"/>
        <w:rPr>
          <w:rFonts w:ascii="仿宋" w:hAnsi="仿宋" w:eastAsia="仿宋"/>
          <w:sz w:val="32"/>
          <w:szCs w:val="32"/>
        </w:rPr>
      </w:pP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cs="Times New Roman" w:asciiTheme="minorEastAsia" w:hAnsiTheme="minorEastAsia" w:eastAsiaTheme="minorEastAsia"/>
          <w:sz w:val="28"/>
          <w:szCs w:val="28"/>
          <w:u w:val="single"/>
        </w:rPr>
        <w:t>（标的名称）</w:t>
      </w:r>
      <w:r>
        <w:rPr>
          <w:rFonts w:hint="eastAsia" w:asciiTheme="minorEastAsia" w:hAnsiTheme="minorEastAsia" w:eastAsiaTheme="minorEastAsia"/>
          <w:sz w:val="28"/>
          <w:szCs w:val="28"/>
        </w:rPr>
        <w:t>，属于</w:t>
      </w:r>
      <w:r>
        <w:rPr>
          <w:rFonts w:hint="eastAsia" w:asciiTheme="minorEastAsia" w:hAnsiTheme="minorEastAsia" w:eastAsiaTheme="minorEastAsia"/>
          <w:sz w:val="28"/>
          <w:szCs w:val="28"/>
          <w:u w:val="single"/>
        </w:rPr>
        <w:t>（采购文件中明确的所属行业）</w:t>
      </w:r>
      <w:r>
        <w:rPr>
          <w:rFonts w:hint="eastAsia" w:asciiTheme="minorEastAsia" w:hAnsiTheme="minorEastAsia" w:eastAsiaTheme="minorEastAsia"/>
          <w:sz w:val="28"/>
          <w:szCs w:val="28"/>
        </w:rPr>
        <w:t>；制造商为</w:t>
      </w:r>
      <w:r>
        <w:rPr>
          <w:rFonts w:hint="eastAsia" w:cs="Times New Roman" w:asciiTheme="minorEastAsia" w:hAnsiTheme="minorEastAsia" w:eastAsiaTheme="minorEastAsia"/>
          <w:sz w:val="28"/>
          <w:szCs w:val="28"/>
          <w:u w:val="single"/>
        </w:rPr>
        <w:t>（企业名称）</w:t>
      </w:r>
      <w:r>
        <w:rPr>
          <w:rFonts w:hint="eastAsia" w:asciiTheme="minorEastAsia" w:hAnsiTheme="minorEastAsia" w:eastAsiaTheme="minorEastAsia"/>
          <w:sz w:val="28"/>
          <w:szCs w:val="28"/>
        </w:rPr>
        <w:t>，从业人员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人，营业收入为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万元，资产总额为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w:t>
      </w:r>
      <w:r>
        <w:rPr>
          <w:rStyle w:val="21"/>
          <w:rFonts w:hint="eastAsia" w:asciiTheme="minorEastAsia" w:hAnsiTheme="minorEastAsia" w:eastAsiaTheme="minorEastAsia"/>
          <w:sz w:val="28"/>
          <w:szCs w:val="28"/>
        </w:rPr>
        <w:footnoteReference w:id="0"/>
      </w:r>
      <w:r>
        <w:rPr>
          <w:rFonts w:hint="eastAsia" w:asciiTheme="minorEastAsia" w:hAnsiTheme="minorEastAsia" w:eastAsiaTheme="minorEastAsia"/>
          <w:sz w:val="28"/>
          <w:szCs w:val="28"/>
        </w:rPr>
        <w:t>，属于</w:t>
      </w:r>
      <w:r>
        <w:rPr>
          <w:rFonts w:hint="eastAsia" w:asciiTheme="minorEastAsia" w:hAnsiTheme="minorEastAsia" w:eastAsiaTheme="minorEastAsia"/>
          <w:sz w:val="28"/>
          <w:szCs w:val="28"/>
          <w:u w:val="single"/>
        </w:rPr>
        <w:t>（中型企业、小型企业、微型企业）</w:t>
      </w: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2. </w:t>
      </w:r>
      <w:r>
        <w:rPr>
          <w:rFonts w:hint="eastAsia" w:asciiTheme="minorEastAsia" w:hAnsiTheme="minorEastAsia" w:eastAsiaTheme="minorEastAsia"/>
          <w:sz w:val="28"/>
          <w:szCs w:val="28"/>
          <w:u w:val="single"/>
        </w:rPr>
        <w:t>（标的名称），属于（采购文件中明确的所属行业）</w:t>
      </w:r>
      <w:r>
        <w:rPr>
          <w:rFonts w:hint="eastAsia" w:asciiTheme="minorEastAsia" w:hAnsiTheme="minorEastAsia" w:eastAsiaTheme="minorEastAsia"/>
          <w:sz w:val="28"/>
          <w:szCs w:val="28"/>
        </w:rPr>
        <w:t>；制造商为</w:t>
      </w:r>
      <w:r>
        <w:rPr>
          <w:rFonts w:hint="eastAsia" w:asciiTheme="minorEastAsia" w:hAnsiTheme="minorEastAsia" w:eastAsiaTheme="minorEastAsia"/>
          <w:sz w:val="28"/>
          <w:szCs w:val="28"/>
          <w:u w:val="single"/>
        </w:rPr>
        <w:t>（企业名称）</w:t>
      </w:r>
      <w:r>
        <w:rPr>
          <w:rFonts w:hint="eastAsia" w:asciiTheme="minorEastAsia" w:hAnsiTheme="minorEastAsia" w:eastAsiaTheme="minorEastAsia"/>
          <w:sz w:val="28"/>
          <w:szCs w:val="28"/>
        </w:rPr>
        <w:t>，从业人员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人，营业收入为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万元，资产总额为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万元，属于</w:t>
      </w:r>
      <w:r>
        <w:rPr>
          <w:rFonts w:hint="eastAsia" w:asciiTheme="minorEastAsia" w:hAnsiTheme="minorEastAsia" w:eastAsiaTheme="minorEastAsia"/>
          <w:i/>
          <w:sz w:val="28"/>
          <w:szCs w:val="28"/>
          <w:u w:val="single"/>
        </w:rPr>
        <w:t>（</w:t>
      </w:r>
      <w:r>
        <w:rPr>
          <w:rFonts w:hint="eastAsia" w:asciiTheme="minorEastAsia" w:hAnsiTheme="minorEastAsia" w:eastAsiaTheme="minorEastAsia"/>
          <w:sz w:val="28"/>
          <w:szCs w:val="28"/>
          <w:u w:val="single"/>
        </w:rPr>
        <w:t>中型企业、小型企业、微型企业）</w:t>
      </w: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以上企业，不属于大企业的分支机构，不存在控股股东为大企业的情形，也不存在与大企业的负责人为同一人的情形。</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本企业对上述声明内容的真实性负责。如有虚假，将依法承担相应责任。</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企业名称（盖章）：</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日期：</w:t>
      </w:r>
    </w:p>
    <w:p>
      <w:pPr>
        <w:snapToGrid w:val="0"/>
        <w:spacing w:line="336" w:lineRule="auto"/>
        <w:ind w:firstLine="640" w:firstLineChars="200"/>
        <w:rPr>
          <w:rFonts w:ascii="仿宋" w:hAnsi="仿宋" w:eastAsia="仿宋"/>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r>
        <w:rPr>
          <w:rFonts w:hint="eastAsia"/>
          <w:b/>
          <w:bCs/>
          <w:sz w:val="32"/>
          <w:szCs w:val="32"/>
        </w:rPr>
        <w:t>残疾人福利性单位声明函（如有）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rPr>
      </w:pPr>
      <w:r>
        <w:rPr>
          <w:rFonts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rPr>
      </w:pPr>
      <w:r>
        <w:rPr>
          <w:rFonts w:hint="eastAsia"/>
          <w:sz w:val="28"/>
          <w:szCs w:val="28"/>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1960" w:firstLineChars="700"/>
        <w:rPr>
          <w:rFonts w:hint="eastAsia"/>
          <w:sz w:val="28"/>
          <w:szCs w:val="28"/>
        </w:rPr>
      </w:pPr>
      <w:r>
        <w:rPr>
          <w:rFonts w:hint="eastAsia"/>
          <w:sz w:val="28"/>
          <w:szCs w:val="28"/>
        </w:rPr>
        <w:t>投标人名称（单位盖公章）：</w:t>
      </w:r>
    </w:p>
    <w:p>
      <w:pPr>
        <w:ind w:firstLine="1960" w:firstLineChars="700"/>
        <w:rPr>
          <w:rFonts w:hint="eastAsia"/>
          <w:sz w:val="28"/>
          <w:szCs w:val="28"/>
        </w:rPr>
      </w:pPr>
    </w:p>
    <w:p>
      <w:pPr>
        <w:ind w:firstLine="1960" w:firstLineChars="700"/>
        <w:rPr>
          <w:rFonts w:hint="eastAsia"/>
        </w:rPr>
      </w:pPr>
      <w:r>
        <w:rPr>
          <w:rFonts w:hint="eastAsia"/>
          <w:sz w:val="28"/>
          <w:szCs w:val="28"/>
        </w:rPr>
        <w:t>日  期：</w:t>
      </w:r>
    </w:p>
    <w:p>
      <w:pPr>
        <w:pStyle w:val="5"/>
        <w:rPr>
          <w:rFonts w:hint="eastAsia"/>
        </w:rPr>
      </w:pPr>
    </w:p>
    <w:p>
      <w:pPr>
        <w:pStyle w:val="5"/>
        <w:rPr>
          <w:rFonts w:hint="eastAsia"/>
        </w:rPr>
      </w:pPr>
    </w:p>
    <w:p>
      <w:pPr>
        <w:pStyle w:val="5"/>
        <w:rPr>
          <w:rFonts w:hint="eastAsia"/>
        </w:rPr>
      </w:pPr>
    </w:p>
    <w:p>
      <w:pPr>
        <w:pStyle w:val="5"/>
        <w:jc w:val="both"/>
        <w:rPr>
          <w:rFonts w:hint="eastAsia"/>
        </w:rPr>
      </w:pPr>
    </w:p>
    <w:p>
      <w:pPr>
        <w:pStyle w:val="5"/>
        <w:jc w:val="both"/>
        <w:rPr>
          <w:rFonts w:hint="eastAsia"/>
        </w:rPr>
      </w:pPr>
    </w:p>
    <w:p>
      <w:pPr>
        <w:pStyle w:val="5"/>
        <w:ind w:firstLine="2650" w:firstLineChars="1100"/>
        <w:jc w:val="both"/>
        <w:rPr>
          <w:rFonts w:hint="eastAsia"/>
        </w:rPr>
      </w:pPr>
    </w:p>
    <w:p>
      <w:pPr>
        <w:pStyle w:val="5"/>
        <w:ind w:firstLine="2650" w:firstLineChars="1100"/>
        <w:jc w:val="both"/>
        <w:rPr>
          <w:rFonts w:hint="eastAsia"/>
        </w:rPr>
      </w:pPr>
    </w:p>
    <w:p>
      <w:pPr>
        <w:pStyle w:val="5"/>
        <w:ind w:firstLine="2650" w:firstLineChars="1100"/>
        <w:jc w:val="both"/>
        <w:rPr>
          <w:rFonts w:hint="eastAsia"/>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sz w:val="32"/>
          <w:szCs w:val="32"/>
        </w:rPr>
      </w:pPr>
    </w:p>
    <w:p>
      <w:pPr>
        <w:pStyle w:val="5"/>
        <w:jc w:val="center"/>
        <w:rPr>
          <w:rFonts w:hint="eastAsia" w:eastAsia="宋体"/>
          <w:sz w:val="32"/>
          <w:szCs w:val="32"/>
          <w:lang w:eastAsia="zh-CN"/>
        </w:rPr>
      </w:pPr>
      <w:r>
        <w:rPr>
          <w:rFonts w:hint="eastAsia"/>
          <w:sz w:val="32"/>
          <w:szCs w:val="32"/>
        </w:rPr>
        <w:t>质量保证书</w:t>
      </w:r>
      <w:bookmarkEnd w:id="63"/>
      <w:r>
        <w:rPr>
          <w:rFonts w:hint="eastAsia"/>
          <w:sz w:val="32"/>
          <w:szCs w:val="32"/>
          <w:lang w:eastAsia="zh-CN"/>
        </w:rPr>
        <w:t>（</w:t>
      </w:r>
      <w:r>
        <w:rPr>
          <w:rFonts w:hint="eastAsia"/>
          <w:sz w:val="32"/>
          <w:szCs w:val="32"/>
          <w:lang w:val="en-US" w:eastAsia="zh-CN"/>
        </w:rPr>
        <w:t>投标供应商自拟</w:t>
      </w:r>
      <w:r>
        <w:rPr>
          <w:rFonts w:hint="eastAsia"/>
          <w:sz w:val="32"/>
          <w:szCs w:val="32"/>
          <w:lang w:eastAsia="zh-CN"/>
        </w:rPr>
        <w:t>）</w:t>
      </w:r>
      <w:bookmarkEnd w:id="64"/>
      <w:bookmarkEnd w:id="65"/>
    </w:p>
    <w:p>
      <w:pPr>
        <w:rPr>
          <w:rFonts w:ascii="宋体" w:hAnsi="宋体" w:cs="宋体"/>
        </w:rPr>
      </w:pPr>
    </w:p>
    <w:p>
      <w:pPr>
        <w:rPr>
          <w:rFonts w:ascii="宋体" w:hAnsi="宋体" w:cs="宋体"/>
        </w:rPr>
      </w:pPr>
      <w:r>
        <w:rPr>
          <w:rFonts w:ascii="宋体" w:hAnsi="宋体" w:cs="宋体"/>
        </w:rPr>
        <w:br w:type="page"/>
      </w:r>
    </w:p>
    <w:p>
      <w:pPr>
        <w:pStyle w:val="2"/>
      </w:pPr>
    </w:p>
    <w:p>
      <w:pPr>
        <w:pStyle w:val="5"/>
        <w:jc w:val="center"/>
        <w:rPr>
          <w:rFonts w:hint="eastAsia"/>
          <w:sz w:val="32"/>
          <w:szCs w:val="32"/>
          <w:lang w:val="en-US" w:eastAsia="zh-CN"/>
        </w:rPr>
      </w:pPr>
      <w:bookmarkStart w:id="66" w:name="_Toc4610"/>
      <w:bookmarkStart w:id="67" w:name="_Toc29140"/>
      <w:bookmarkStart w:id="68" w:name="_Toc5779"/>
      <w:r>
        <w:rPr>
          <w:rFonts w:hint="eastAsia"/>
          <w:sz w:val="32"/>
          <w:szCs w:val="32"/>
          <w:lang w:val="en-US" w:eastAsia="zh-CN"/>
        </w:rPr>
        <w:t>售后服务承诺书</w:t>
      </w:r>
      <w:bookmarkEnd w:id="66"/>
      <w:bookmarkEnd w:id="67"/>
      <w:bookmarkEnd w:id="68"/>
    </w:p>
    <w:p>
      <w:pPr>
        <w:pStyle w:val="7"/>
        <w:ind w:firstLine="0"/>
        <w:rPr>
          <w:rFonts w:ascii="宋体" w:hAnsi="宋体" w:cs="宋体"/>
        </w:rPr>
      </w:pPr>
    </w:p>
    <w:p>
      <w:pPr>
        <w:pStyle w:val="7"/>
        <w:ind w:firstLine="0"/>
        <w:rPr>
          <w:rFonts w:ascii="宋体" w:hAnsi="宋体" w:cs="宋体"/>
        </w:rPr>
      </w:pPr>
    </w:p>
    <w:p>
      <w:pPr>
        <w:spacing w:line="400" w:lineRule="exact"/>
        <w:ind w:firstLine="480"/>
        <w:rPr>
          <w:rFonts w:hint="eastAsia" w:ascii="宋体" w:hAnsi="宋体" w:eastAsia="宋体" w:cs="宋体"/>
          <w:b/>
          <w:color w:val="000000"/>
          <w:sz w:val="36"/>
          <w:szCs w:val="36"/>
        </w:rPr>
      </w:pPr>
      <w:r>
        <w:rPr>
          <w:rFonts w:hint="eastAsia" w:ascii="宋体" w:hAnsi="宋体" w:eastAsia="宋体" w:cs="宋体"/>
          <w:color w:val="000000"/>
          <w:kern w:val="0"/>
        </w:rPr>
        <w:t>我单位愿意对</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（项目名称）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做出以下服务承诺（包括但不限于以下内容）：</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一、按照招标书提供的相关规定，保质、保量供应所需货物，做到营业执照、税务登记证等各类资质齐全。若供应的货物出现质量问题，引发不良事件发生，由我方承担全部经济责任和法律责任。</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二、在服务过程中，我方严格按照甲方要求的时间供货，由于我方原因未按时将货物送达指定地点，给甲方造成的损失概由我方承担。</w:t>
      </w:r>
    </w:p>
    <w:p>
      <w:pPr>
        <w:spacing w:line="400" w:lineRule="exact"/>
        <w:ind w:firstLine="477" w:firstLineChars="199"/>
        <w:rPr>
          <w:rFonts w:hint="eastAsia" w:ascii="宋体" w:hAnsi="宋体" w:eastAsia="宋体" w:cs="宋体"/>
          <w:color w:val="000000"/>
          <w:szCs w:val="21"/>
        </w:rPr>
      </w:pPr>
      <w:r>
        <w:rPr>
          <w:rFonts w:hint="eastAsia" w:ascii="宋体" w:hAnsi="宋体" w:eastAsia="宋体" w:cs="宋体"/>
          <w:color w:val="000000"/>
          <w:kern w:val="0"/>
        </w:rPr>
        <w:t>三、我方保证按照甲方</w:t>
      </w:r>
      <w:r>
        <w:rPr>
          <w:rFonts w:hint="eastAsia" w:ascii="宋体" w:hAnsi="宋体" w:eastAsia="宋体" w:cs="宋体"/>
          <w:color w:val="000000"/>
          <w:szCs w:val="21"/>
        </w:rPr>
        <w:t>要求的规格、数量进行配送，</w:t>
      </w:r>
      <w:r>
        <w:rPr>
          <w:rFonts w:hint="eastAsia" w:ascii="宋体" w:hAnsi="宋体" w:eastAsia="宋体" w:cs="宋体"/>
          <w:color w:val="000000"/>
          <w:kern w:val="0"/>
        </w:rPr>
        <w:t>验收时若发现货物质量未达到</w:t>
      </w:r>
      <w:r>
        <w:rPr>
          <w:rFonts w:hint="eastAsia" w:ascii="宋体" w:hAnsi="宋体" w:cs="宋体"/>
          <w:color w:val="000000"/>
          <w:kern w:val="0"/>
          <w:lang w:eastAsia="zh-CN"/>
        </w:rPr>
        <w:t>谈判文件</w:t>
      </w:r>
      <w:r>
        <w:rPr>
          <w:rFonts w:hint="eastAsia" w:ascii="宋体" w:hAnsi="宋体" w:eastAsia="宋体" w:cs="宋体"/>
          <w:color w:val="000000"/>
          <w:kern w:val="0"/>
        </w:rPr>
        <w:t>规定，我方无条件在甲方规定时间内更换，由此产生的相关费用由我方承担；</w:t>
      </w:r>
      <w:r>
        <w:rPr>
          <w:rFonts w:hint="eastAsia" w:ascii="宋体" w:hAnsi="宋体" w:eastAsia="宋体" w:cs="宋体"/>
          <w:color w:val="000000"/>
          <w:szCs w:val="21"/>
        </w:rPr>
        <w:t>若未更换或未按时更换，我方自愿接受甲方的处罚。</w:t>
      </w:r>
    </w:p>
    <w:p>
      <w:pPr>
        <w:pStyle w:val="36"/>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四、若我方出现对不符合质量要求的产品不予更换或未按时更换的情况三次，甲方有权扣除我方全部履约保证金并解除本合同。</w:t>
      </w:r>
    </w:p>
    <w:p>
      <w:pPr>
        <w:pStyle w:val="36"/>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 xml:space="preserve">五、我方接到甲方每批次送货通知后，超过1日未能履行送货义务，甲方有权解除本合同，履约保证金予以没收。 </w:t>
      </w:r>
    </w:p>
    <w:p>
      <w:pPr>
        <w:pStyle w:val="36"/>
        <w:spacing w:line="400" w:lineRule="exact"/>
        <w:ind w:firstLine="480"/>
        <w:rPr>
          <w:rFonts w:hint="eastAsia" w:ascii="宋体" w:hAnsi="宋体" w:eastAsia="宋体" w:cs="宋体"/>
          <w:color w:val="000000"/>
          <w:szCs w:val="21"/>
        </w:rPr>
      </w:pPr>
      <w:r>
        <w:rPr>
          <w:rFonts w:hint="eastAsia" w:ascii="宋体" w:hAnsi="宋体" w:eastAsia="宋体" w:cs="宋体"/>
          <w:color w:val="000000"/>
          <w:szCs w:val="21"/>
        </w:rPr>
        <w:t>六、甲方临时补货，我方按要求按时送货，若未按时送货造成的所有损失由我方承担。</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七、在服务过程中，我方保证不得向</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相关人员提供回扣等违纪事件的发生。</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八、我方承诺参加此次招标采购活动前三年内，无违法违规行为，无行业处罚、惩戒等不良执业记录及不良反映。如有隐瞒，我单位将承担一切法律后果。</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九、对于违反上述条款要求，</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有权终止和取消我单位的供货资格。</w:t>
      </w:r>
    </w:p>
    <w:p>
      <w:pPr>
        <w:ind w:firstLine="2280" w:firstLineChars="950"/>
        <w:rPr>
          <w:rFonts w:hint="eastAsia" w:ascii="宋体" w:hAnsi="宋体" w:eastAsia="宋体" w:cs="宋体"/>
          <w:color w:val="000000"/>
          <w:szCs w:val="21"/>
        </w:rPr>
      </w:pPr>
    </w:p>
    <w:p>
      <w:pPr>
        <w:spacing w:line="360" w:lineRule="auto"/>
        <w:ind w:firstLine="479" w:firstLineChars="199"/>
        <w:rPr>
          <w:rFonts w:hint="eastAsia" w:ascii="宋体" w:hAnsi="宋体" w:eastAsia="宋体" w:cs="宋体"/>
          <w:b/>
          <w:color w:val="000000"/>
          <w:kern w:val="0"/>
        </w:rPr>
      </w:pPr>
      <w:r>
        <w:rPr>
          <w:rFonts w:hint="eastAsia" w:ascii="宋体" w:hAnsi="宋体" w:eastAsia="宋体" w:cs="宋体"/>
          <w:b/>
          <w:color w:val="000000"/>
          <w:kern w:val="0"/>
        </w:rPr>
        <w:t>注：投标人可根据本单位情况自行编写和增加售后服务承诺条款或服务方案，充分体现本单位优质高效的售后服务和竞争优势，但须承诺满足以上基本要求并在售后服务承诺书中明确体现以上条款。</w:t>
      </w:r>
    </w:p>
    <w:p>
      <w:pPr>
        <w:pStyle w:val="7"/>
        <w:tabs>
          <w:tab w:val="center" w:pos="4358"/>
        </w:tabs>
        <w:spacing w:line="360" w:lineRule="auto"/>
        <w:ind w:left="0" w:leftChars="0" w:firstLine="0" w:firstLineChars="0"/>
        <w:jc w:val="right"/>
        <w:rPr>
          <w:rFonts w:hint="eastAsia" w:ascii="宋体" w:hAnsi="宋体" w:cs="宋体"/>
        </w:rPr>
      </w:pPr>
    </w:p>
    <w:p>
      <w:pPr>
        <w:pStyle w:val="7"/>
        <w:tabs>
          <w:tab w:val="center" w:pos="4358"/>
        </w:tabs>
        <w:spacing w:line="360" w:lineRule="auto"/>
        <w:ind w:firstLine="405"/>
        <w:jc w:val="center"/>
        <w:rPr>
          <w:rFonts w:ascii="宋体" w:hAnsi="宋体" w:cs="宋体"/>
        </w:rPr>
      </w:pPr>
      <w:r>
        <w:rPr>
          <w:rFonts w:hint="eastAsia" w:ascii="宋体" w:hAnsi="宋体" w:cs="宋体"/>
          <w:lang w:eastAsia="zh-CN"/>
        </w:rPr>
        <w:t>投标供应商</w:t>
      </w:r>
      <w:r>
        <w:rPr>
          <w:rFonts w:hint="eastAsia" w:ascii="宋体" w:hAnsi="宋体" w:cs="宋体"/>
        </w:rPr>
        <w:t>（盖章）：</w:t>
      </w:r>
    </w:p>
    <w:p>
      <w:pPr>
        <w:pStyle w:val="7"/>
        <w:tabs>
          <w:tab w:val="center" w:pos="4358"/>
        </w:tabs>
        <w:spacing w:line="360" w:lineRule="auto"/>
        <w:ind w:firstLine="405"/>
        <w:jc w:val="center"/>
        <w:rPr>
          <w:rFonts w:ascii="宋体" w:hAnsi="宋体" w:cs="宋体"/>
        </w:rPr>
      </w:pPr>
      <w:r>
        <w:rPr>
          <w:rFonts w:hint="eastAsia" w:ascii="宋体" w:hAnsi="宋体" w:cs="宋体"/>
        </w:rPr>
        <w:t>法定代表人或授权代理人（签字）：</w:t>
      </w:r>
    </w:p>
    <w:p>
      <w:pPr>
        <w:spacing w:line="400" w:lineRule="exact"/>
        <w:ind w:firstLine="720" w:firstLineChars="300"/>
        <w:jc w:val="center"/>
        <w:rPr>
          <w:rFonts w:ascii="宋体" w:hAnsi="宋体" w:cs="宋体"/>
        </w:rPr>
      </w:pPr>
      <w:r>
        <w:rPr>
          <w:rFonts w:hint="eastAsia" w:ascii="宋体" w:hAnsi="宋体" w:cs="宋体"/>
        </w:rPr>
        <w:t>日  期：</w:t>
      </w:r>
    </w:p>
    <w:p>
      <w:pPr>
        <w:pStyle w:val="5"/>
        <w:rPr>
          <w:sz w:val="32"/>
          <w:szCs w:val="32"/>
        </w:rPr>
      </w:pPr>
      <w:bookmarkStart w:id="69" w:name="_Toc31622"/>
      <w:r>
        <w:rPr>
          <w:rFonts w:hint="eastAsia"/>
          <w:sz w:val="32"/>
          <w:szCs w:val="32"/>
          <w:lang w:eastAsia="zh-CN"/>
        </w:rPr>
        <w:t>供应商</w:t>
      </w:r>
      <w:r>
        <w:rPr>
          <w:rFonts w:hint="eastAsia"/>
          <w:sz w:val="32"/>
          <w:szCs w:val="32"/>
        </w:rPr>
        <w:t>证明投标资格合格的相关证件证明的复印件</w:t>
      </w:r>
      <w:bookmarkEnd w:id="69"/>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rFonts w:ascii="宋体" w:hAnsi="宋体" w:cs="宋体"/>
          <w:b/>
          <w:sz w:val="32"/>
          <w:szCs w:val="32"/>
        </w:rPr>
      </w:pPr>
      <w:bookmarkStart w:id="70" w:name="_Toc15604"/>
      <w:r>
        <w:rPr>
          <w:rFonts w:hint="eastAsia"/>
          <w:sz w:val="32"/>
          <w:szCs w:val="32"/>
          <w:lang w:eastAsia="zh-CN"/>
        </w:rPr>
        <w:t>供应商</w:t>
      </w:r>
      <w:r>
        <w:rPr>
          <w:rFonts w:hint="eastAsia"/>
          <w:sz w:val="32"/>
          <w:szCs w:val="32"/>
        </w:rPr>
        <w:t>证明货物合格的相关证件证明复印件</w:t>
      </w:r>
      <w:bookmarkEnd w:id="70"/>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both"/>
        <w:rPr>
          <w:rFonts w:ascii="宋体" w:hAnsi="宋体" w:cs="宋体"/>
          <w:b/>
          <w:sz w:val="28"/>
        </w:rPr>
      </w:pPr>
    </w:p>
    <w:p>
      <w:pPr>
        <w:pStyle w:val="5"/>
        <w:rPr>
          <w:rFonts w:hint="eastAsia"/>
        </w:rPr>
      </w:pPr>
      <w:bookmarkStart w:id="71" w:name="_Toc21613"/>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jc w:val="both"/>
        <w:rPr>
          <w:rFonts w:hint="eastAsia"/>
        </w:rPr>
      </w:pPr>
    </w:p>
    <w:p>
      <w:pPr>
        <w:rPr>
          <w:rFonts w:hint="eastAsia"/>
        </w:rPr>
      </w:pPr>
    </w:p>
    <w:p>
      <w:pPr>
        <w:pStyle w:val="5"/>
        <w:rPr>
          <w:rFonts w:hint="eastAsia"/>
        </w:rPr>
      </w:pPr>
    </w:p>
    <w:p>
      <w:pPr>
        <w:pStyle w:val="5"/>
        <w:rPr>
          <w:sz w:val="32"/>
          <w:szCs w:val="32"/>
        </w:rPr>
      </w:pPr>
      <w:r>
        <w:rPr>
          <w:rFonts w:hint="eastAsia"/>
          <w:sz w:val="32"/>
          <w:szCs w:val="32"/>
        </w:rPr>
        <w:t>投标保证金收据复印件</w:t>
      </w:r>
      <w:bookmarkEnd w:id="71"/>
    </w:p>
    <w:p>
      <w:pPr>
        <w:spacing w:line="360" w:lineRule="auto"/>
        <w:jc w:val="center"/>
        <w:rPr>
          <w:rFonts w:ascii="宋体" w:hAnsi="宋体" w:cs="宋体"/>
          <w:b/>
          <w:bCs/>
          <w:sz w:val="28"/>
          <w:szCs w:val="28"/>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6"/>
        <w:rPr>
          <w:rFonts w:ascii="宋体" w:hAnsi="宋体" w:cs="宋体"/>
        </w:rPr>
      </w:pPr>
    </w:p>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sz w:val="32"/>
          <w:szCs w:val="32"/>
        </w:rPr>
      </w:pPr>
      <w:bookmarkStart w:id="72" w:name="_Toc15919"/>
      <w:bookmarkStart w:id="73" w:name="_Toc6627"/>
      <w:bookmarkStart w:id="74" w:name="_Toc14759"/>
      <w:r>
        <w:rPr>
          <w:rFonts w:hint="eastAsia"/>
          <w:sz w:val="32"/>
          <w:szCs w:val="32"/>
        </w:rPr>
        <w:t>投标单位（供应商）反商业贿赂承诺书</w:t>
      </w:r>
      <w:bookmarkEnd w:id="72"/>
      <w:bookmarkEnd w:id="73"/>
      <w:bookmarkEnd w:id="74"/>
    </w:p>
    <w:p>
      <w:pPr>
        <w:pStyle w:val="12"/>
        <w:spacing w:before="120"/>
        <w:rPr>
          <w:rFonts w:ascii="宋体" w:hAnsi="宋体" w:cs="宋体"/>
          <w:sz w:val="24"/>
          <w:szCs w:val="24"/>
        </w:rPr>
      </w:pPr>
      <w:r>
        <w:rPr>
          <w:rFonts w:hint="eastAsia" w:ascii="宋体" w:hAnsi="宋体" w:cs="宋体"/>
          <w:sz w:val="24"/>
          <w:szCs w:val="24"/>
        </w:rPr>
        <w:t xml:space="preserve">   </w:t>
      </w:r>
    </w:p>
    <w:p>
      <w:pPr>
        <w:pStyle w:val="12"/>
        <w:spacing w:before="120"/>
        <w:rPr>
          <w:rFonts w:ascii="宋体" w:hAnsi="宋体" w:cs="宋体"/>
          <w:sz w:val="24"/>
          <w:szCs w:val="24"/>
        </w:rPr>
      </w:pPr>
    </w:p>
    <w:p>
      <w:pPr>
        <w:pStyle w:val="12"/>
        <w:spacing w:before="120" w:line="360" w:lineRule="auto"/>
        <w:ind w:left="137" w:leftChars="57" w:firstLine="280" w:firstLineChars="117"/>
        <w:rPr>
          <w:rFonts w:ascii="宋体" w:hAnsi="宋体" w:cs="宋体"/>
          <w:sz w:val="24"/>
          <w:szCs w:val="24"/>
        </w:rPr>
      </w:pPr>
      <w:r>
        <w:rPr>
          <w:rFonts w:hint="eastAsia" w:ascii="宋体" w:hAnsi="宋体" w:cs="宋体"/>
          <w:sz w:val="24"/>
          <w:szCs w:val="24"/>
        </w:rPr>
        <w:t>我单位承诺在</w:t>
      </w:r>
      <w:r>
        <w:rPr>
          <w:rFonts w:hint="eastAsia" w:ascii="宋体" w:hAnsi="宋体" w:cs="宋体"/>
          <w:sz w:val="24"/>
          <w:szCs w:val="24"/>
          <w:u w:val="single"/>
        </w:rPr>
        <w:t xml:space="preserve">                                                （项目名称）</w:t>
      </w:r>
      <w:r>
        <w:rPr>
          <w:rFonts w:hint="eastAsia" w:ascii="宋体" w:hAnsi="宋体"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ascii="宋体" w:hAnsi="宋体" w:cs="宋体"/>
          <w:sz w:val="24"/>
          <w:szCs w:val="24"/>
        </w:rPr>
      </w:pPr>
      <w:r>
        <w:rPr>
          <w:rFonts w:hint="eastAsia" w:ascii="宋体" w:hAnsi="宋体" w:cs="宋体"/>
          <w:sz w:val="24"/>
          <w:szCs w:val="24"/>
        </w:rPr>
        <w:t xml:space="preserve"> </w:t>
      </w:r>
    </w:p>
    <w:p>
      <w:pPr>
        <w:pStyle w:val="12"/>
        <w:spacing w:before="120" w:line="360" w:lineRule="auto"/>
        <w:ind w:firstLine="405"/>
        <w:rPr>
          <w:rFonts w:ascii="宋体" w:hAnsi="宋体" w:cs="宋体"/>
          <w:sz w:val="24"/>
          <w:szCs w:val="24"/>
        </w:rPr>
      </w:pPr>
      <w:r>
        <w:rPr>
          <w:rFonts w:hint="eastAsia" w:ascii="宋体" w:hAnsi="宋体" w:cs="宋体"/>
          <w:sz w:val="24"/>
          <w:szCs w:val="24"/>
        </w:rPr>
        <w:t>投标单位（盖章）：</w:t>
      </w:r>
    </w:p>
    <w:p>
      <w:pPr>
        <w:pStyle w:val="12"/>
        <w:spacing w:before="120" w:line="360" w:lineRule="auto"/>
        <w:ind w:firstLine="405"/>
        <w:rPr>
          <w:rFonts w:ascii="宋体" w:hAnsi="宋体" w:cs="宋体"/>
          <w:sz w:val="24"/>
          <w:szCs w:val="24"/>
        </w:rPr>
      </w:pPr>
      <w:r>
        <w:rPr>
          <w:rFonts w:hint="eastAsia" w:ascii="宋体" w:hAnsi="宋体" w:cs="宋体"/>
          <w:sz w:val="24"/>
          <w:szCs w:val="24"/>
        </w:rPr>
        <w:t>法定代表人或授权代理人（签字）：</w:t>
      </w:r>
    </w:p>
    <w:p>
      <w:pPr>
        <w:pStyle w:val="12"/>
        <w:spacing w:before="120" w:line="360" w:lineRule="auto"/>
        <w:ind w:firstLine="405"/>
        <w:rPr>
          <w:rFonts w:ascii="宋体" w:hAnsi="宋体" w:cs="宋体"/>
          <w:sz w:val="24"/>
          <w:szCs w:val="24"/>
        </w:rPr>
      </w:pPr>
    </w:p>
    <w:p>
      <w:pPr>
        <w:pStyle w:val="12"/>
        <w:spacing w:before="120" w:line="360" w:lineRule="auto"/>
        <w:ind w:firstLine="405"/>
        <w:rPr>
          <w:rFonts w:ascii="宋体" w:hAnsi="宋体" w:cs="宋体"/>
          <w:sz w:val="24"/>
          <w:szCs w:val="24"/>
        </w:rPr>
      </w:pPr>
      <w:r>
        <w:rPr>
          <w:rFonts w:hint="eastAsia" w:ascii="宋体" w:hAnsi="宋体" w:cs="宋体"/>
          <w:sz w:val="24"/>
          <w:szCs w:val="24"/>
        </w:rPr>
        <w:t>项目经办人：</w:t>
      </w:r>
    </w:p>
    <w:p>
      <w:pPr>
        <w:pStyle w:val="12"/>
        <w:spacing w:before="120" w:line="360" w:lineRule="auto"/>
        <w:ind w:firstLine="405"/>
        <w:rPr>
          <w:rFonts w:ascii="宋体" w:hAnsi="宋体" w:cs="宋体"/>
          <w:sz w:val="24"/>
          <w:szCs w:val="24"/>
        </w:rPr>
      </w:pPr>
    </w:p>
    <w:p>
      <w:pPr>
        <w:pStyle w:val="12"/>
        <w:spacing w:before="120" w:line="360" w:lineRule="auto"/>
        <w:ind w:firstLine="405"/>
        <w:rPr>
          <w:rFonts w:ascii="宋体" w:hAnsi="宋体" w:cs="宋体"/>
          <w:sz w:val="24"/>
          <w:szCs w:val="24"/>
        </w:rPr>
      </w:pPr>
    </w:p>
    <w:p>
      <w:pPr>
        <w:spacing w:line="400" w:lineRule="exact"/>
        <w:rPr>
          <w:rFonts w:ascii="宋体" w:hAnsi="宋体" w:cs="宋体"/>
        </w:rPr>
      </w:pPr>
      <w:r>
        <w:rPr>
          <w:rFonts w:hint="eastAsia" w:ascii="宋体" w:hAnsi="宋体" w:cs="宋体"/>
        </w:rPr>
        <w:t xml:space="preserve">                                   日  期：   年   月   日</w:t>
      </w:r>
    </w:p>
    <w:p>
      <w:pPr>
        <w:spacing w:line="400" w:lineRule="exact"/>
        <w:rPr>
          <w:rFonts w:ascii="宋体" w:hAnsi="宋体" w:cs="宋体"/>
        </w:rPr>
      </w:pPr>
    </w:p>
    <w:p>
      <w:pPr>
        <w:spacing w:line="400" w:lineRule="exact"/>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pStyle w:val="6"/>
        <w:rPr>
          <w:rFonts w:ascii="宋体" w:hAnsi="宋体" w:cs="宋体"/>
        </w:rPr>
      </w:pPr>
    </w:p>
    <w:p>
      <w:pPr>
        <w:rPr>
          <w:rFonts w:ascii="宋体" w:hAnsi="宋体" w:cs="宋体"/>
        </w:rPr>
      </w:pPr>
    </w:p>
    <w:p>
      <w:pPr>
        <w:jc w:val="center"/>
        <w:rPr>
          <w:rFonts w:hint="eastAsia" w:ascii="宋体" w:hAnsi="宋体"/>
          <w:b/>
          <w:bCs/>
          <w:color w:val="auto"/>
          <w:sz w:val="32"/>
          <w:szCs w:val="32"/>
        </w:rPr>
      </w:pPr>
    </w:p>
    <w:p>
      <w:pPr>
        <w:jc w:val="center"/>
        <w:rPr>
          <w:rFonts w:hint="eastAsia" w:ascii="宋体" w:hAnsi="宋体"/>
          <w:b/>
          <w:bCs/>
          <w:color w:val="auto"/>
          <w:sz w:val="32"/>
          <w:szCs w:val="32"/>
        </w:rPr>
      </w:pPr>
    </w:p>
    <w:p>
      <w:pPr>
        <w:jc w:val="center"/>
        <w:rPr>
          <w:rFonts w:hint="eastAsia" w:ascii="宋体" w:hAnsi="宋体"/>
          <w:b/>
          <w:bCs/>
          <w:color w:val="auto"/>
          <w:sz w:val="32"/>
          <w:szCs w:val="32"/>
        </w:rPr>
      </w:pPr>
    </w:p>
    <w:p>
      <w:pPr>
        <w:jc w:val="center"/>
        <w:rPr>
          <w:rFonts w:hint="eastAsia"/>
          <w:b/>
          <w:bCs/>
          <w:color w:val="auto"/>
          <w:sz w:val="32"/>
          <w:szCs w:val="32"/>
        </w:rPr>
      </w:pPr>
      <w:r>
        <w:rPr>
          <w:rFonts w:hint="eastAsia" w:ascii="宋体" w:hAnsi="宋体"/>
          <w:b/>
          <w:bCs/>
          <w:color w:val="auto"/>
          <w:sz w:val="32"/>
          <w:szCs w:val="32"/>
        </w:rPr>
        <w:t>无围标、串标等违法违规行为承诺书</w:t>
      </w:r>
    </w:p>
    <w:p>
      <w:pPr>
        <w:autoSpaceDE w:val="0"/>
        <w:spacing w:line="520" w:lineRule="exact"/>
        <w:rPr>
          <w:rFonts w:hint="eastAsia" w:ascii="宋体" w:hAnsi="宋体"/>
          <w:color w:val="auto"/>
          <w:sz w:val="32"/>
          <w:szCs w:val="32"/>
        </w:rPr>
      </w:pP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 xml:space="preserve">致：                  </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我公司自觉遵守《中华人民共和国招标投标法》、《中华人民共和国政府采购法》等有关规定，作为投标人参与本次项目（</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eastAsia="zh-CN"/>
        </w:rPr>
        <w:t>项目；项目编号：      ），我公司郑重承诺如下:</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(一)不组织、不参与任何围标、串通投标的行为；</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(二)绝不以他人名义投标，不组织、不参与经其他弄虛作假的方式参加投标的行为；</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(三)绝不出让或出租资格、资质证书参加投标，不组织、不参与类似违法违规行为；</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(四)积极主动地协助、接受相关部门调查投标中的任何违法违规行为。</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cs="宋体"/>
          <w:color w:val="auto"/>
          <w:kern w:val="0"/>
          <w:lang w:val="en-US" w:eastAsia="zh-CN"/>
        </w:rPr>
        <w:t>墨玉</w:t>
      </w:r>
      <w:r>
        <w:rPr>
          <w:rFonts w:hint="eastAsia" w:ascii="宋体" w:hAnsi="宋体" w:eastAsia="宋体" w:cs="宋体"/>
          <w:color w:val="auto"/>
          <w:kern w:val="0"/>
          <w:lang w:eastAsia="zh-CN"/>
        </w:rPr>
        <w:t>县的投标资格。</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特此承诺!</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 xml:space="preserve"> </w:t>
      </w: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投标单位：（</w:t>
      </w:r>
      <w:r>
        <w:rPr>
          <w:rFonts w:hint="eastAsia" w:ascii="宋体" w:hAnsi="宋体" w:cs="宋体"/>
          <w:color w:val="auto"/>
          <w:kern w:val="0"/>
          <w:lang w:eastAsia="zh-CN"/>
        </w:rPr>
        <w:t>盖章</w:t>
      </w:r>
      <w:r>
        <w:rPr>
          <w:rFonts w:hint="eastAsia" w:ascii="宋体" w:hAnsi="宋体" w:eastAsia="宋体" w:cs="宋体"/>
          <w:color w:val="auto"/>
          <w:kern w:val="0"/>
          <w:lang w:eastAsia="zh-CN"/>
        </w:rPr>
        <w:t>）</w:t>
      </w:r>
    </w:p>
    <w:p>
      <w:pPr>
        <w:spacing w:line="400" w:lineRule="exact"/>
        <w:ind w:firstLine="477" w:firstLineChars="199"/>
        <w:rPr>
          <w:rFonts w:hint="eastAsia" w:ascii="宋体" w:hAnsi="宋体" w:eastAsia="宋体" w:cs="宋体"/>
          <w:color w:val="auto"/>
          <w:kern w:val="0"/>
          <w:lang w:eastAsia="zh-CN"/>
        </w:rPr>
      </w:pP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eastAsia="zh-CN"/>
        </w:rPr>
        <w:t>法定代表人：（签字</w:t>
      </w:r>
      <w:r>
        <w:rPr>
          <w:rFonts w:hint="eastAsia" w:ascii="宋体" w:hAnsi="宋体" w:eastAsia="宋体" w:cs="宋体"/>
          <w:color w:val="auto"/>
          <w:kern w:val="0"/>
          <w:lang w:val="en-US" w:eastAsia="zh-CN"/>
        </w:rPr>
        <w:t>并</w:t>
      </w:r>
      <w:r>
        <w:rPr>
          <w:rFonts w:hint="eastAsia" w:ascii="宋体" w:hAnsi="宋体" w:eastAsia="宋体" w:cs="宋体"/>
          <w:color w:val="auto"/>
          <w:kern w:val="0"/>
          <w:lang w:eastAsia="zh-CN"/>
        </w:rPr>
        <w:t>盖章）</w:t>
      </w:r>
    </w:p>
    <w:p>
      <w:pPr>
        <w:spacing w:line="400" w:lineRule="exact"/>
        <w:ind w:firstLine="477" w:firstLineChars="199"/>
        <w:rPr>
          <w:rFonts w:hint="eastAsia" w:ascii="宋体" w:hAnsi="宋体" w:eastAsia="宋体" w:cs="宋体"/>
          <w:color w:val="auto"/>
          <w:kern w:val="0"/>
          <w:lang w:eastAsia="zh-CN"/>
        </w:rPr>
      </w:pPr>
    </w:p>
    <w:p>
      <w:pPr>
        <w:spacing w:line="400" w:lineRule="exact"/>
        <w:ind w:firstLine="477" w:firstLineChars="199"/>
        <w:rPr>
          <w:rFonts w:hint="eastAsia" w:ascii="宋体" w:hAnsi="宋体" w:eastAsia="宋体" w:cs="宋体"/>
          <w:color w:val="auto"/>
          <w:kern w:val="0"/>
          <w:lang w:eastAsia="zh-CN"/>
        </w:rPr>
      </w:pPr>
      <w:r>
        <w:rPr>
          <w:rFonts w:hint="eastAsia" w:ascii="宋体" w:hAnsi="宋体" w:eastAsia="宋体" w:cs="宋体"/>
          <w:color w:val="auto"/>
          <w:kern w:val="0"/>
          <w:lang w:val="en-US" w:eastAsia="zh-CN"/>
        </w:rPr>
        <w:t>日期：</w:t>
      </w:r>
      <w:r>
        <w:rPr>
          <w:rFonts w:hint="eastAsia" w:ascii="宋体" w:hAnsi="宋体" w:eastAsia="宋体" w:cs="宋体"/>
          <w:color w:val="auto"/>
          <w:kern w:val="0"/>
          <w:lang w:eastAsia="zh-CN"/>
        </w:rPr>
        <w:t xml:space="preserve">年 </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eastAsia="zh-CN"/>
        </w:rPr>
        <w:t xml:space="preserve"> 月 </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lang w:eastAsia="zh-CN"/>
        </w:rPr>
        <w:t xml:space="preserve"> 日</w:t>
      </w:r>
    </w:p>
    <w:p>
      <w:pPr>
        <w:spacing w:line="400" w:lineRule="exact"/>
        <w:ind w:firstLine="477" w:firstLineChars="199"/>
        <w:rPr>
          <w:rFonts w:hint="eastAsia" w:ascii="宋体" w:hAnsi="宋体" w:eastAsia="宋体" w:cs="宋体"/>
          <w:color w:val="auto"/>
          <w:kern w:val="0"/>
          <w:lang w:eastAsia="zh-CN"/>
        </w:rPr>
        <w:sectPr>
          <w:pgSz w:w="11906" w:h="16838"/>
          <w:pgMar w:top="1559" w:right="1416" w:bottom="1134" w:left="1560" w:header="851" w:footer="680" w:gutter="0"/>
          <w:pgNumType w:fmt="decimal"/>
          <w:cols w:space="720" w:num="1"/>
          <w:docGrid w:linePitch="312" w:charSpace="0"/>
        </w:sectPr>
      </w:pPr>
    </w:p>
    <w:p>
      <w:pPr>
        <w:pStyle w:val="5"/>
        <w:bidi w:val="0"/>
        <w:rPr>
          <w:rFonts w:hint="eastAsia" w:ascii="Arial" w:hAnsi="Arial" w:eastAsia="宋体" w:cs="Times New Roman"/>
          <w:b/>
          <w:kern w:val="2"/>
          <w:sz w:val="24"/>
          <w:szCs w:val="24"/>
          <w:lang w:val="en-US" w:eastAsia="zh-CN" w:bidi="ar-SA"/>
        </w:rPr>
        <w:sectPr>
          <w:footerReference r:id="rId7" w:type="default"/>
          <w:pgSz w:w="11906" w:h="16838"/>
          <w:pgMar w:top="1440" w:right="1800" w:bottom="1440" w:left="1800" w:header="851" w:footer="992" w:gutter="0"/>
          <w:pgNumType w:fmt="decimal"/>
          <w:cols w:space="720" w:num="1"/>
          <w:docGrid w:type="lines" w:linePitch="326" w:charSpace="0"/>
        </w:sectPr>
      </w:pPr>
      <w:bookmarkStart w:id="75" w:name="_Toc2613"/>
      <w:bookmarkStart w:id="76" w:name="_Toc7352"/>
      <w:r>
        <w:rPr>
          <w:rFonts w:hint="eastAsia"/>
          <w:sz w:val="32"/>
          <w:szCs w:val="32"/>
          <w:lang w:val="en-US" w:eastAsia="zh-CN"/>
        </w:rPr>
        <w:t>其他资料（目录没有的供应商认为有必要提交的材料</w:t>
      </w:r>
      <w:bookmarkEnd w:id="75"/>
      <w:bookmarkEnd w:id="76"/>
    </w:p>
    <w:p>
      <w:pPr>
        <w:tabs>
          <w:tab w:val="left" w:pos="971"/>
        </w:tabs>
        <w:jc w:val="left"/>
        <w:rPr>
          <w:rFonts w:asciiTheme="minorEastAsia" w:hAnsiTheme="minorEastAsia" w:eastAsiaTheme="minorEastAsia" w:cstheme="minorEastAsia"/>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31"/>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3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8wo5dkBAACyAwAADgAAAAAAAAABACAA&#10;AAAe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pPr>
      <w:r>
        <w:rPr>
          <w:rStyle w:val="21"/>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jc w:val="both"/>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B9B8"/>
    <w:multiLevelType w:val="singleLevel"/>
    <w:tmpl w:val="D190B9B8"/>
    <w:lvl w:ilvl="0" w:tentative="0">
      <w:start w:val="2"/>
      <w:numFmt w:val="decimal"/>
      <w:lvlText w:val="%1."/>
      <w:lvlJc w:val="left"/>
      <w:pPr>
        <w:tabs>
          <w:tab w:val="left" w:pos="312"/>
        </w:tabs>
      </w:pPr>
    </w:lvl>
  </w:abstractNum>
  <w:abstractNum w:abstractNumId="1">
    <w:nsid w:val="DD907E84"/>
    <w:multiLevelType w:val="singleLevel"/>
    <w:tmpl w:val="DD907E84"/>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7"/>
    <w:multiLevelType w:val="singleLevel"/>
    <w:tmpl w:val="00000007"/>
    <w:lvl w:ilvl="0" w:tentative="0">
      <w:start w:val="1"/>
      <w:numFmt w:val="chineseCounting"/>
      <w:suff w:val="nothing"/>
      <w:lvlText w:val="（%1）"/>
      <w:lvlJc w:val="left"/>
      <w:rPr>
        <w:rFonts w:hint="eastAsia"/>
      </w:rPr>
    </w:lvl>
  </w:abstractNum>
  <w:abstractNum w:abstractNumId="4">
    <w:nsid w:val="00000008"/>
    <w:multiLevelType w:val="singleLevel"/>
    <w:tmpl w:val="00000008"/>
    <w:lvl w:ilvl="0" w:tentative="0">
      <w:start w:val="1"/>
      <w:numFmt w:val="chineseCounting"/>
      <w:suff w:val="nothing"/>
      <w:lvlText w:val="（%1）"/>
      <w:lvlJc w:val="left"/>
      <w:rPr>
        <w:rFonts w:hint="eastAsia"/>
      </w:rPr>
    </w:lvl>
  </w:abstractNum>
  <w:abstractNum w:abstractNumId="5">
    <w:nsid w:val="00000012"/>
    <w:multiLevelType w:val="singleLevel"/>
    <w:tmpl w:val="00000012"/>
    <w:lvl w:ilvl="0" w:tentative="0">
      <w:start w:val="18"/>
      <w:numFmt w:val="decimal"/>
      <w:suff w:val="nothing"/>
      <w:lvlText w:val="%1、"/>
      <w:lvlJc w:val="left"/>
    </w:lvl>
  </w:abstractNum>
  <w:abstractNum w:abstractNumId="6">
    <w:nsid w:val="4D0035FA"/>
    <w:multiLevelType w:val="singleLevel"/>
    <w:tmpl w:val="4D0035FA"/>
    <w:lvl w:ilvl="0" w:tentative="0">
      <w:start w:val="2"/>
      <w:numFmt w:val="chineseCounting"/>
      <w:suff w:val="space"/>
      <w:lvlText w:val="第%1章"/>
      <w:lvlJc w:val="left"/>
      <w:rPr>
        <w:rFonts w:hint="eastAsia"/>
      </w:rPr>
    </w:lvl>
  </w:abstractNum>
  <w:abstractNum w:abstractNumId="7">
    <w:nsid w:val="5A68E1C1"/>
    <w:multiLevelType w:val="singleLevel"/>
    <w:tmpl w:val="5A68E1C1"/>
    <w:lvl w:ilvl="0" w:tentative="0">
      <w:start w:val="1"/>
      <w:numFmt w:val="decimal"/>
      <w:suff w:val="nothing"/>
      <w:lvlText w:val="%1、"/>
      <w:lvlJc w:val="left"/>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2FmZDhjMTlmYWZlYjVmYjEwM2ZlYzhlNGNmOGEifQ=="/>
  </w:docVars>
  <w:rsids>
    <w:rsidRoot w:val="00781347"/>
    <w:rsid w:val="000A2972"/>
    <w:rsid w:val="000D0958"/>
    <w:rsid w:val="000D6F7E"/>
    <w:rsid w:val="000E6304"/>
    <w:rsid w:val="000E784A"/>
    <w:rsid w:val="000F5602"/>
    <w:rsid w:val="000F7BDD"/>
    <w:rsid w:val="00122356"/>
    <w:rsid w:val="00187E69"/>
    <w:rsid w:val="002201BE"/>
    <w:rsid w:val="00247AF9"/>
    <w:rsid w:val="00374F70"/>
    <w:rsid w:val="00464621"/>
    <w:rsid w:val="00474526"/>
    <w:rsid w:val="004A657A"/>
    <w:rsid w:val="005167CF"/>
    <w:rsid w:val="005378AD"/>
    <w:rsid w:val="00563DF1"/>
    <w:rsid w:val="005C35B5"/>
    <w:rsid w:val="00623770"/>
    <w:rsid w:val="0069575F"/>
    <w:rsid w:val="006B7622"/>
    <w:rsid w:val="00781347"/>
    <w:rsid w:val="00814F6B"/>
    <w:rsid w:val="00822E89"/>
    <w:rsid w:val="00956363"/>
    <w:rsid w:val="00A6314F"/>
    <w:rsid w:val="00B40AA5"/>
    <w:rsid w:val="00B8028E"/>
    <w:rsid w:val="00B87A87"/>
    <w:rsid w:val="00BD1800"/>
    <w:rsid w:val="00BF040E"/>
    <w:rsid w:val="00CA4841"/>
    <w:rsid w:val="00D421B3"/>
    <w:rsid w:val="00D65431"/>
    <w:rsid w:val="00D96B93"/>
    <w:rsid w:val="00E40A37"/>
    <w:rsid w:val="00EA5B29"/>
    <w:rsid w:val="00F01FCF"/>
    <w:rsid w:val="01283991"/>
    <w:rsid w:val="01EB45BC"/>
    <w:rsid w:val="020E2058"/>
    <w:rsid w:val="02533F0F"/>
    <w:rsid w:val="0273635F"/>
    <w:rsid w:val="02A91D81"/>
    <w:rsid w:val="02E4115A"/>
    <w:rsid w:val="032531CF"/>
    <w:rsid w:val="033C7F56"/>
    <w:rsid w:val="03882529"/>
    <w:rsid w:val="03D1333D"/>
    <w:rsid w:val="03D54116"/>
    <w:rsid w:val="046E41F4"/>
    <w:rsid w:val="04B42F64"/>
    <w:rsid w:val="04B52C5F"/>
    <w:rsid w:val="05086612"/>
    <w:rsid w:val="0580326D"/>
    <w:rsid w:val="05812B41"/>
    <w:rsid w:val="05B178CA"/>
    <w:rsid w:val="05B20F4D"/>
    <w:rsid w:val="05DF04B2"/>
    <w:rsid w:val="06084F90"/>
    <w:rsid w:val="062E08BD"/>
    <w:rsid w:val="06B80EAD"/>
    <w:rsid w:val="07063B83"/>
    <w:rsid w:val="070B270B"/>
    <w:rsid w:val="071C6FC5"/>
    <w:rsid w:val="074B7AC8"/>
    <w:rsid w:val="077010BF"/>
    <w:rsid w:val="077A10F2"/>
    <w:rsid w:val="07A348F0"/>
    <w:rsid w:val="07B673CE"/>
    <w:rsid w:val="07FC2953"/>
    <w:rsid w:val="082006A1"/>
    <w:rsid w:val="086115D9"/>
    <w:rsid w:val="088A4403"/>
    <w:rsid w:val="08BC2450"/>
    <w:rsid w:val="08CC0577"/>
    <w:rsid w:val="08D5567E"/>
    <w:rsid w:val="08DF3F4A"/>
    <w:rsid w:val="08E92ED7"/>
    <w:rsid w:val="091725D0"/>
    <w:rsid w:val="0966277A"/>
    <w:rsid w:val="097F55EA"/>
    <w:rsid w:val="0A6D1DB3"/>
    <w:rsid w:val="0A7F7BE4"/>
    <w:rsid w:val="0A900451"/>
    <w:rsid w:val="0ACE4A7B"/>
    <w:rsid w:val="0ADC6CF3"/>
    <w:rsid w:val="0B10295D"/>
    <w:rsid w:val="0B5F3C97"/>
    <w:rsid w:val="0B7350DC"/>
    <w:rsid w:val="0BB2614A"/>
    <w:rsid w:val="0C2846EE"/>
    <w:rsid w:val="0C3703FE"/>
    <w:rsid w:val="0C757CF3"/>
    <w:rsid w:val="0C8573BB"/>
    <w:rsid w:val="0C8B2998"/>
    <w:rsid w:val="0CA912FB"/>
    <w:rsid w:val="0CBE1A7B"/>
    <w:rsid w:val="0CD914B5"/>
    <w:rsid w:val="0CE878DC"/>
    <w:rsid w:val="0D22397A"/>
    <w:rsid w:val="0D5D3E94"/>
    <w:rsid w:val="0D690A8B"/>
    <w:rsid w:val="0D8D2034"/>
    <w:rsid w:val="0DBF68FD"/>
    <w:rsid w:val="0DC12317"/>
    <w:rsid w:val="0DCD7CD1"/>
    <w:rsid w:val="0DDE37AD"/>
    <w:rsid w:val="0E347399"/>
    <w:rsid w:val="0E4868F2"/>
    <w:rsid w:val="0E601E8E"/>
    <w:rsid w:val="0E8A6F0A"/>
    <w:rsid w:val="0E96765D"/>
    <w:rsid w:val="0EBA006E"/>
    <w:rsid w:val="0EC80C38"/>
    <w:rsid w:val="0EE303C9"/>
    <w:rsid w:val="0F2F344B"/>
    <w:rsid w:val="0FA1275E"/>
    <w:rsid w:val="0FA67D74"/>
    <w:rsid w:val="0FB00BF3"/>
    <w:rsid w:val="0FF07241"/>
    <w:rsid w:val="101313A2"/>
    <w:rsid w:val="102D442A"/>
    <w:rsid w:val="10B43CB1"/>
    <w:rsid w:val="1110186D"/>
    <w:rsid w:val="11124F95"/>
    <w:rsid w:val="111A2776"/>
    <w:rsid w:val="11E854A8"/>
    <w:rsid w:val="11F14AEF"/>
    <w:rsid w:val="12502CB2"/>
    <w:rsid w:val="127507F4"/>
    <w:rsid w:val="12D009D6"/>
    <w:rsid w:val="12F7281C"/>
    <w:rsid w:val="13030738"/>
    <w:rsid w:val="130C4392"/>
    <w:rsid w:val="13737F6D"/>
    <w:rsid w:val="13785584"/>
    <w:rsid w:val="137D0DEC"/>
    <w:rsid w:val="13DB0883"/>
    <w:rsid w:val="14116CC5"/>
    <w:rsid w:val="142676D5"/>
    <w:rsid w:val="14567B96"/>
    <w:rsid w:val="14593607"/>
    <w:rsid w:val="147E306D"/>
    <w:rsid w:val="148911E1"/>
    <w:rsid w:val="14F7288A"/>
    <w:rsid w:val="15097A8D"/>
    <w:rsid w:val="152E4A94"/>
    <w:rsid w:val="153B0F5F"/>
    <w:rsid w:val="15453B8B"/>
    <w:rsid w:val="15712BD2"/>
    <w:rsid w:val="157400C4"/>
    <w:rsid w:val="158B50BA"/>
    <w:rsid w:val="159032DC"/>
    <w:rsid w:val="15AF15A3"/>
    <w:rsid w:val="15C724C8"/>
    <w:rsid w:val="160909A9"/>
    <w:rsid w:val="161C2B3E"/>
    <w:rsid w:val="16461969"/>
    <w:rsid w:val="1663076D"/>
    <w:rsid w:val="166E668F"/>
    <w:rsid w:val="16D00D53"/>
    <w:rsid w:val="16D30D91"/>
    <w:rsid w:val="16FA2753"/>
    <w:rsid w:val="170D2487"/>
    <w:rsid w:val="171001C9"/>
    <w:rsid w:val="174F2A9F"/>
    <w:rsid w:val="177718EF"/>
    <w:rsid w:val="178E5E35"/>
    <w:rsid w:val="178F5592"/>
    <w:rsid w:val="17AA5F28"/>
    <w:rsid w:val="17D037E5"/>
    <w:rsid w:val="17F353B3"/>
    <w:rsid w:val="18381660"/>
    <w:rsid w:val="184B3E55"/>
    <w:rsid w:val="185D6F0D"/>
    <w:rsid w:val="1890511D"/>
    <w:rsid w:val="18BF3C55"/>
    <w:rsid w:val="18D537DD"/>
    <w:rsid w:val="19193120"/>
    <w:rsid w:val="192D5062"/>
    <w:rsid w:val="193C1EEE"/>
    <w:rsid w:val="194F6D87"/>
    <w:rsid w:val="19A7228E"/>
    <w:rsid w:val="19BB08C0"/>
    <w:rsid w:val="19F31E08"/>
    <w:rsid w:val="1A267FCF"/>
    <w:rsid w:val="1A803B9C"/>
    <w:rsid w:val="1AE96D67"/>
    <w:rsid w:val="1B3C7E50"/>
    <w:rsid w:val="1B79458F"/>
    <w:rsid w:val="1B7D138D"/>
    <w:rsid w:val="1B8601F8"/>
    <w:rsid w:val="1C1479D0"/>
    <w:rsid w:val="1C2E4D4E"/>
    <w:rsid w:val="1C2F2E9F"/>
    <w:rsid w:val="1C307293"/>
    <w:rsid w:val="1C9D42AD"/>
    <w:rsid w:val="1CAD0994"/>
    <w:rsid w:val="1CAE0268"/>
    <w:rsid w:val="1D1D6611"/>
    <w:rsid w:val="1D2422D8"/>
    <w:rsid w:val="1D5C5F16"/>
    <w:rsid w:val="1D7B37E9"/>
    <w:rsid w:val="1DEA3522"/>
    <w:rsid w:val="1E014218"/>
    <w:rsid w:val="1E135459"/>
    <w:rsid w:val="1E454BFC"/>
    <w:rsid w:val="1E4E1D03"/>
    <w:rsid w:val="1E6D03E2"/>
    <w:rsid w:val="1EA57449"/>
    <w:rsid w:val="1ECE1D6B"/>
    <w:rsid w:val="1EE53CE9"/>
    <w:rsid w:val="1EF16B2E"/>
    <w:rsid w:val="1F356A1F"/>
    <w:rsid w:val="1F476A74"/>
    <w:rsid w:val="1F90634B"/>
    <w:rsid w:val="1FBC7140"/>
    <w:rsid w:val="1FD15506"/>
    <w:rsid w:val="203871A1"/>
    <w:rsid w:val="204809D3"/>
    <w:rsid w:val="20661401"/>
    <w:rsid w:val="2073417D"/>
    <w:rsid w:val="20EC7CEF"/>
    <w:rsid w:val="20FB3C78"/>
    <w:rsid w:val="21185B98"/>
    <w:rsid w:val="215018EE"/>
    <w:rsid w:val="215D5FE0"/>
    <w:rsid w:val="217A2941"/>
    <w:rsid w:val="21F229A5"/>
    <w:rsid w:val="2205092A"/>
    <w:rsid w:val="22370D00"/>
    <w:rsid w:val="224C5768"/>
    <w:rsid w:val="228C5FC2"/>
    <w:rsid w:val="22F4274D"/>
    <w:rsid w:val="231177A3"/>
    <w:rsid w:val="23152DEF"/>
    <w:rsid w:val="231D38A1"/>
    <w:rsid w:val="23260842"/>
    <w:rsid w:val="236A7945"/>
    <w:rsid w:val="237C2E6E"/>
    <w:rsid w:val="242E1C8E"/>
    <w:rsid w:val="24517CC2"/>
    <w:rsid w:val="24727DCD"/>
    <w:rsid w:val="247E6772"/>
    <w:rsid w:val="24F83647"/>
    <w:rsid w:val="251946ED"/>
    <w:rsid w:val="255D6F24"/>
    <w:rsid w:val="25641E0C"/>
    <w:rsid w:val="259A07FA"/>
    <w:rsid w:val="259B2FCE"/>
    <w:rsid w:val="25AB02F7"/>
    <w:rsid w:val="25AE26AD"/>
    <w:rsid w:val="25B20DC9"/>
    <w:rsid w:val="25C30157"/>
    <w:rsid w:val="26316FDF"/>
    <w:rsid w:val="263741ED"/>
    <w:rsid w:val="26491881"/>
    <w:rsid w:val="26620D19"/>
    <w:rsid w:val="269476F2"/>
    <w:rsid w:val="270B26DB"/>
    <w:rsid w:val="27315D1D"/>
    <w:rsid w:val="27451F94"/>
    <w:rsid w:val="27812A1A"/>
    <w:rsid w:val="279133CD"/>
    <w:rsid w:val="284D48CA"/>
    <w:rsid w:val="288325A9"/>
    <w:rsid w:val="288A0741"/>
    <w:rsid w:val="28956780"/>
    <w:rsid w:val="28B60BD0"/>
    <w:rsid w:val="28EF40E2"/>
    <w:rsid w:val="29035584"/>
    <w:rsid w:val="29690DCB"/>
    <w:rsid w:val="29B62E60"/>
    <w:rsid w:val="29BC2968"/>
    <w:rsid w:val="29F64FFC"/>
    <w:rsid w:val="2A1228E2"/>
    <w:rsid w:val="2A1A0CEB"/>
    <w:rsid w:val="2A85271C"/>
    <w:rsid w:val="2A940D68"/>
    <w:rsid w:val="2AB90504"/>
    <w:rsid w:val="2AF90B43"/>
    <w:rsid w:val="2B7D7783"/>
    <w:rsid w:val="2BB90A75"/>
    <w:rsid w:val="2BBD2CE4"/>
    <w:rsid w:val="2C3607E8"/>
    <w:rsid w:val="2C716677"/>
    <w:rsid w:val="2C78453D"/>
    <w:rsid w:val="2C8A61CC"/>
    <w:rsid w:val="2CB847EB"/>
    <w:rsid w:val="2CCD3EC9"/>
    <w:rsid w:val="2CF241A1"/>
    <w:rsid w:val="2D742E08"/>
    <w:rsid w:val="2D955147"/>
    <w:rsid w:val="2DA12232"/>
    <w:rsid w:val="2DB87198"/>
    <w:rsid w:val="2DD25069"/>
    <w:rsid w:val="2E1D22BF"/>
    <w:rsid w:val="2E271C28"/>
    <w:rsid w:val="2E2A0525"/>
    <w:rsid w:val="2E394F8B"/>
    <w:rsid w:val="2E793E1C"/>
    <w:rsid w:val="2EF77D94"/>
    <w:rsid w:val="2F003847"/>
    <w:rsid w:val="2F212B1B"/>
    <w:rsid w:val="2F606587"/>
    <w:rsid w:val="2F6B7C5C"/>
    <w:rsid w:val="2FA07EE4"/>
    <w:rsid w:val="2FDC2118"/>
    <w:rsid w:val="2FF17BA6"/>
    <w:rsid w:val="30220E0B"/>
    <w:rsid w:val="303D1444"/>
    <w:rsid w:val="30505A49"/>
    <w:rsid w:val="306B7769"/>
    <w:rsid w:val="308570DA"/>
    <w:rsid w:val="30CE282F"/>
    <w:rsid w:val="30D155D2"/>
    <w:rsid w:val="31554B5E"/>
    <w:rsid w:val="31781548"/>
    <w:rsid w:val="31860BD1"/>
    <w:rsid w:val="31A33AA5"/>
    <w:rsid w:val="31A57A34"/>
    <w:rsid w:val="31B47C77"/>
    <w:rsid w:val="31D1454B"/>
    <w:rsid w:val="32116E77"/>
    <w:rsid w:val="32903B19"/>
    <w:rsid w:val="32BA6206"/>
    <w:rsid w:val="332350B4"/>
    <w:rsid w:val="335B4288"/>
    <w:rsid w:val="33752ADF"/>
    <w:rsid w:val="337C47C4"/>
    <w:rsid w:val="33922435"/>
    <w:rsid w:val="33B7520C"/>
    <w:rsid w:val="33BC16D3"/>
    <w:rsid w:val="33C70135"/>
    <w:rsid w:val="33E11515"/>
    <w:rsid w:val="34007D53"/>
    <w:rsid w:val="34076784"/>
    <w:rsid w:val="34337579"/>
    <w:rsid w:val="344E77B1"/>
    <w:rsid w:val="34645984"/>
    <w:rsid w:val="348238E2"/>
    <w:rsid w:val="34937344"/>
    <w:rsid w:val="349707B4"/>
    <w:rsid w:val="34FC3E0F"/>
    <w:rsid w:val="35EA7390"/>
    <w:rsid w:val="36177C8D"/>
    <w:rsid w:val="3635517E"/>
    <w:rsid w:val="36372C24"/>
    <w:rsid w:val="36464F4E"/>
    <w:rsid w:val="36527A5E"/>
    <w:rsid w:val="3680281D"/>
    <w:rsid w:val="36E269EC"/>
    <w:rsid w:val="37074CED"/>
    <w:rsid w:val="371123E6"/>
    <w:rsid w:val="37133692"/>
    <w:rsid w:val="37362EDC"/>
    <w:rsid w:val="3741592D"/>
    <w:rsid w:val="378A053B"/>
    <w:rsid w:val="37A10C9D"/>
    <w:rsid w:val="37A147F9"/>
    <w:rsid w:val="37AB38CA"/>
    <w:rsid w:val="382E27FC"/>
    <w:rsid w:val="38466FCA"/>
    <w:rsid w:val="38636B6B"/>
    <w:rsid w:val="38C13C9B"/>
    <w:rsid w:val="391F631E"/>
    <w:rsid w:val="392070B0"/>
    <w:rsid w:val="39254BF6"/>
    <w:rsid w:val="392A6A70"/>
    <w:rsid w:val="39673821"/>
    <w:rsid w:val="3976205B"/>
    <w:rsid w:val="39AA1502"/>
    <w:rsid w:val="39BD1693"/>
    <w:rsid w:val="39F33306"/>
    <w:rsid w:val="39F878F3"/>
    <w:rsid w:val="39FA4695"/>
    <w:rsid w:val="3A177587"/>
    <w:rsid w:val="3A1969EF"/>
    <w:rsid w:val="3A275A1B"/>
    <w:rsid w:val="3A2B0CF2"/>
    <w:rsid w:val="3A3951BD"/>
    <w:rsid w:val="3A9E2F7F"/>
    <w:rsid w:val="3AC61ECA"/>
    <w:rsid w:val="3AEA64B7"/>
    <w:rsid w:val="3B17545F"/>
    <w:rsid w:val="3B190068"/>
    <w:rsid w:val="3B980FC0"/>
    <w:rsid w:val="3B9A73E2"/>
    <w:rsid w:val="3BB6473D"/>
    <w:rsid w:val="3BD57167"/>
    <w:rsid w:val="3C30439E"/>
    <w:rsid w:val="3C3A65C9"/>
    <w:rsid w:val="3C6D0D0C"/>
    <w:rsid w:val="3CB463DC"/>
    <w:rsid w:val="3CB925E5"/>
    <w:rsid w:val="3CB96473"/>
    <w:rsid w:val="3CCB2319"/>
    <w:rsid w:val="3E1D5532"/>
    <w:rsid w:val="3E1D6BA4"/>
    <w:rsid w:val="3EAA6689"/>
    <w:rsid w:val="3EAD617A"/>
    <w:rsid w:val="3EEF7BF6"/>
    <w:rsid w:val="3F706B70"/>
    <w:rsid w:val="3F8A4B81"/>
    <w:rsid w:val="3F8C2869"/>
    <w:rsid w:val="3F9D7F9C"/>
    <w:rsid w:val="3FCE4DA6"/>
    <w:rsid w:val="3FE76995"/>
    <w:rsid w:val="40093884"/>
    <w:rsid w:val="40235D04"/>
    <w:rsid w:val="40421FEB"/>
    <w:rsid w:val="406E0CCE"/>
    <w:rsid w:val="40721429"/>
    <w:rsid w:val="40B63031"/>
    <w:rsid w:val="40D1448E"/>
    <w:rsid w:val="40ED56E7"/>
    <w:rsid w:val="40EF4827"/>
    <w:rsid w:val="410E1911"/>
    <w:rsid w:val="414032D5"/>
    <w:rsid w:val="41886A2A"/>
    <w:rsid w:val="42566C07"/>
    <w:rsid w:val="429670B5"/>
    <w:rsid w:val="429A4C67"/>
    <w:rsid w:val="42B04225"/>
    <w:rsid w:val="42EB54C2"/>
    <w:rsid w:val="436F2731"/>
    <w:rsid w:val="43AA2C88"/>
    <w:rsid w:val="43E06D85"/>
    <w:rsid w:val="43E4263E"/>
    <w:rsid w:val="440C749E"/>
    <w:rsid w:val="44663053"/>
    <w:rsid w:val="448160DE"/>
    <w:rsid w:val="449A71A0"/>
    <w:rsid w:val="44B53225"/>
    <w:rsid w:val="44F25200"/>
    <w:rsid w:val="45091B37"/>
    <w:rsid w:val="452D3B70"/>
    <w:rsid w:val="455C7014"/>
    <w:rsid w:val="459B1041"/>
    <w:rsid w:val="45A81449"/>
    <w:rsid w:val="461E2D33"/>
    <w:rsid w:val="469F0A9E"/>
    <w:rsid w:val="46AB2918"/>
    <w:rsid w:val="46FC37FA"/>
    <w:rsid w:val="47055127"/>
    <w:rsid w:val="471D386F"/>
    <w:rsid w:val="4721460D"/>
    <w:rsid w:val="472C4902"/>
    <w:rsid w:val="47CB46B8"/>
    <w:rsid w:val="47D9409D"/>
    <w:rsid w:val="47F60B91"/>
    <w:rsid w:val="497D2047"/>
    <w:rsid w:val="499A379E"/>
    <w:rsid w:val="499E4B17"/>
    <w:rsid w:val="49CA7BE0"/>
    <w:rsid w:val="49E71C16"/>
    <w:rsid w:val="4A4A43DA"/>
    <w:rsid w:val="4A544BEC"/>
    <w:rsid w:val="4A6A7945"/>
    <w:rsid w:val="4A6F69D9"/>
    <w:rsid w:val="4ACA4F30"/>
    <w:rsid w:val="4AF52CB6"/>
    <w:rsid w:val="4B1B71A0"/>
    <w:rsid w:val="4B49722A"/>
    <w:rsid w:val="4B7A5513"/>
    <w:rsid w:val="4C1E047F"/>
    <w:rsid w:val="4C3C0B3D"/>
    <w:rsid w:val="4C567E51"/>
    <w:rsid w:val="4C681932"/>
    <w:rsid w:val="4C83051A"/>
    <w:rsid w:val="4C8503CD"/>
    <w:rsid w:val="4CD2219A"/>
    <w:rsid w:val="4CE00C6B"/>
    <w:rsid w:val="4CEC4E8D"/>
    <w:rsid w:val="4D263725"/>
    <w:rsid w:val="4D4759EB"/>
    <w:rsid w:val="4DCA335D"/>
    <w:rsid w:val="4E872543"/>
    <w:rsid w:val="4EAD46E8"/>
    <w:rsid w:val="4EB470B0"/>
    <w:rsid w:val="4F3855EC"/>
    <w:rsid w:val="4FB173FD"/>
    <w:rsid w:val="4FDF63AF"/>
    <w:rsid w:val="4FFF7F74"/>
    <w:rsid w:val="500100D3"/>
    <w:rsid w:val="50242014"/>
    <w:rsid w:val="502838B2"/>
    <w:rsid w:val="506B379F"/>
    <w:rsid w:val="50AF18DD"/>
    <w:rsid w:val="50DD58BF"/>
    <w:rsid w:val="516E2395"/>
    <w:rsid w:val="519A433C"/>
    <w:rsid w:val="521D4F6D"/>
    <w:rsid w:val="524A3008"/>
    <w:rsid w:val="52585C0E"/>
    <w:rsid w:val="529A65BD"/>
    <w:rsid w:val="52B60EDF"/>
    <w:rsid w:val="53501E44"/>
    <w:rsid w:val="539D1D21"/>
    <w:rsid w:val="540C37A7"/>
    <w:rsid w:val="542E3461"/>
    <w:rsid w:val="54603F5B"/>
    <w:rsid w:val="546B6463"/>
    <w:rsid w:val="54DC110F"/>
    <w:rsid w:val="54E17B54"/>
    <w:rsid w:val="54FB1595"/>
    <w:rsid w:val="55302BF9"/>
    <w:rsid w:val="55767B09"/>
    <w:rsid w:val="55EC5382"/>
    <w:rsid w:val="55FF75D0"/>
    <w:rsid w:val="567F7EA7"/>
    <w:rsid w:val="56AB6897"/>
    <w:rsid w:val="56F03BE4"/>
    <w:rsid w:val="56F571A7"/>
    <w:rsid w:val="57120E18"/>
    <w:rsid w:val="571E5A0F"/>
    <w:rsid w:val="57284198"/>
    <w:rsid w:val="573D6227"/>
    <w:rsid w:val="57BF2D4E"/>
    <w:rsid w:val="57C30FBA"/>
    <w:rsid w:val="57F567D4"/>
    <w:rsid w:val="58157477"/>
    <w:rsid w:val="58580AAD"/>
    <w:rsid w:val="58E3481A"/>
    <w:rsid w:val="58E93DFA"/>
    <w:rsid w:val="590D7AE9"/>
    <w:rsid w:val="59170968"/>
    <w:rsid w:val="59741D83"/>
    <w:rsid w:val="599975CF"/>
    <w:rsid w:val="59A06F32"/>
    <w:rsid w:val="59AE3969"/>
    <w:rsid w:val="59AF294E"/>
    <w:rsid w:val="59CB7C49"/>
    <w:rsid w:val="5A02755C"/>
    <w:rsid w:val="5A19426B"/>
    <w:rsid w:val="5A492DA3"/>
    <w:rsid w:val="5A9B5160"/>
    <w:rsid w:val="5ABF0538"/>
    <w:rsid w:val="5AC153A5"/>
    <w:rsid w:val="5B2630E4"/>
    <w:rsid w:val="5B514BC9"/>
    <w:rsid w:val="5B9361AB"/>
    <w:rsid w:val="5BCE7A03"/>
    <w:rsid w:val="5BF14609"/>
    <w:rsid w:val="5C814A76"/>
    <w:rsid w:val="5C911F3C"/>
    <w:rsid w:val="5C9A1694"/>
    <w:rsid w:val="5CB85DC0"/>
    <w:rsid w:val="5D2F110D"/>
    <w:rsid w:val="5D3715D8"/>
    <w:rsid w:val="5D997B9D"/>
    <w:rsid w:val="5DC664B8"/>
    <w:rsid w:val="5DE27414"/>
    <w:rsid w:val="5E316028"/>
    <w:rsid w:val="5E3B6EA6"/>
    <w:rsid w:val="5E4A0E97"/>
    <w:rsid w:val="5E7C45C5"/>
    <w:rsid w:val="5ED846F5"/>
    <w:rsid w:val="5EFD23AE"/>
    <w:rsid w:val="5F3758C0"/>
    <w:rsid w:val="5F405E95"/>
    <w:rsid w:val="5F580A81"/>
    <w:rsid w:val="5FAB088B"/>
    <w:rsid w:val="5FDF2E0D"/>
    <w:rsid w:val="600339F4"/>
    <w:rsid w:val="601A74FB"/>
    <w:rsid w:val="602365B0"/>
    <w:rsid w:val="608457C0"/>
    <w:rsid w:val="608A09AD"/>
    <w:rsid w:val="60A26D69"/>
    <w:rsid w:val="60D45E64"/>
    <w:rsid w:val="61093ECB"/>
    <w:rsid w:val="611A0FF5"/>
    <w:rsid w:val="61314591"/>
    <w:rsid w:val="616F41FD"/>
    <w:rsid w:val="617E6FD6"/>
    <w:rsid w:val="61873BD7"/>
    <w:rsid w:val="6189617B"/>
    <w:rsid w:val="620F48D2"/>
    <w:rsid w:val="6249543F"/>
    <w:rsid w:val="6271064C"/>
    <w:rsid w:val="62AC2121"/>
    <w:rsid w:val="62CA22FD"/>
    <w:rsid w:val="62F5726A"/>
    <w:rsid w:val="6313759A"/>
    <w:rsid w:val="634E314D"/>
    <w:rsid w:val="63A63014"/>
    <w:rsid w:val="63E64188"/>
    <w:rsid w:val="63F55D49"/>
    <w:rsid w:val="64410F8F"/>
    <w:rsid w:val="649C7F73"/>
    <w:rsid w:val="64A372C4"/>
    <w:rsid w:val="64AD03D2"/>
    <w:rsid w:val="654C043A"/>
    <w:rsid w:val="656F7435"/>
    <w:rsid w:val="659F0A6F"/>
    <w:rsid w:val="65D06126"/>
    <w:rsid w:val="65E46075"/>
    <w:rsid w:val="65F5237E"/>
    <w:rsid w:val="66582DD6"/>
    <w:rsid w:val="667C62AE"/>
    <w:rsid w:val="66BB6DD6"/>
    <w:rsid w:val="671D183F"/>
    <w:rsid w:val="676B561C"/>
    <w:rsid w:val="67701963"/>
    <w:rsid w:val="67A02450"/>
    <w:rsid w:val="67E1318C"/>
    <w:rsid w:val="67F044C7"/>
    <w:rsid w:val="682863D8"/>
    <w:rsid w:val="684A6664"/>
    <w:rsid w:val="68526FC1"/>
    <w:rsid w:val="68727968"/>
    <w:rsid w:val="688F085F"/>
    <w:rsid w:val="689B74ED"/>
    <w:rsid w:val="68F7572F"/>
    <w:rsid w:val="690F042D"/>
    <w:rsid w:val="69216C99"/>
    <w:rsid w:val="69227A83"/>
    <w:rsid w:val="69C67F6C"/>
    <w:rsid w:val="69CA3056"/>
    <w:rsid w:val="69D24F7B"/>
    <w:rsid w:val="6A1D762F"/>
    <w:rsid w:val="6A5135AE"/>
    <w:rsid w:val="6A6E4160"/>
    <w:rsid w:val="6AD07D10"/>
    <w:rsid w:val="6B43739A"/>
    <w:rsid w:val="6B5275DD"/>
    <w:rsid w:val="6BA353DA"/>
    <w:rsid w:val="6BDD1B1E"/>
    <w:rsid w:val="6C443E08"/>
    <w:rsid w:val="6CB551F7"/>
    <w:rsid w:val="6CBA1660"/>
    <w:rsid w:val="6CDE737B"/>
    <w:rsid w:val="6D39774B"/>
    <w:rsid w:val="6D8C327A"/>
    <w:rsid w:val="6D9F5E08"/>
    <w:rsid w:val="6DAB3881"/>
    <w:rsid w:val="6DFB0400"/>
    <w:rsid w:val="6E0C6709"/>
    <w:rsid w:val="6E264636"/>
    <w:rsid w:val="6E7361E8"/>
    <w:rsid w:val="6EA77C40"/>
    <w:rsid w:val="6EC14AD2"/>
    <w:rsid w:val="6EC16F54"/>
    <w:rsid w:val="6F0926A9"/>
    <w:rsid w:val="6F13470B"/>
    <w:rsid w:val="6F235101"/>
    <w:rsid w:val="6F5B1156"/>
    <w:rsid w:val="6F6F1B93"/>
    <w:rsid w:val="6F944E32"/>
    <w:rsid w:val="6FF02586"/>
    <w:rsid w:val="6FF70753"/>
    <w:rsid w:val="705D7061"/>
    <w:rsid w:val="707470BA"/>
    <w:rsid w:val="70ED4030"/>
    <w:rsid w:val="70F10DF2"/>
    <w:rsid w:val="71002804"/>
    <w:rsid w:val="711C0F52"/>
    <w:rsid w:val="713954C7"/>
    <w:rsid w:val="71663DE2"/>
    <w:rsid w:val="716D039C"/>
    <w:rsid w:val="71B82B42"/>
    <w:rsid w:val="722F2426"/>
    <w:rsid w:val="72A52522"/>
    <w:rsid w:val="72B55C99"/>
    <w:rsid w:val="72BC2E84"/>
    <w:rsid w:val="736E7441"/>
    <w:rsid w:val="7370719A"/>
    <w:rsid w:val="73AA6208"/>
    <w:rsid w:val="73AA6B9B"/>
    <w:rsid w:val="73E97969"/>
    <w:rsid w:val="73FF4ED8"/>
    <w:rsid w:val="74401CFB"/>
    <w:rsid w:val="745D14CD"/>
    <w:rsid w:val="749176B8"/>
    <w:rsid w:val="74C31FE4"/>
    <w:rsid w:val="74CA653D"/>
    <w:rsid w:val="755130D2"/>
    <w:rsid w:val="75584D86"/>
    <w:rsid w:val="75795D70"/>
    <w:rsid w:val="7589308B"/>
    <w:rsid w:val="75B227B2"/>
    <w:rsid w:val="75B51511"/>
    <w:rsid w:val="75BC755D"/>
    <w:rsid w:val="75C3416E"/>
    <w:rsid w:val="76371EF5"/>
    <w:rsid w:val="768213BC"/>
    <w:rsid w:val="76B42A8C"/>
    <w:rsid w:val="76C70844"/>
    <w:rsid w:val="76FF2E3E"/>
    <w:rsid w:val="77044E51"/>
    <w:rsid w:val="77471FC0"/>
    <w:rsid w:val="777059BB"/>
    <w:rsid w:val="777F175A"/>
    <w:rsid w:val="779B7B6A"/>
    <w:rsid w:val="77C86D8F"/>
    <w:rsid w:val="78096238"/>
    <w:rsid w:val="783F5F27"/>
    <w:rsid w:val="78412EB3"/>
    <w:rsid w:val="784950C5"/>
    <w:rsid w:val="788039DC"/>
    <w:rsid w:val="78C00578"/>
    <w:rsid w:val="78D358E9"/>
    <w:rsid w:val="79116D2A"/>
    <w:rsid w:val="793B3DA7"/>
    <w:rsid w:val="79AB6836"/>
    <w:rsid w:val="79B41563"/>
    <w:rsid w:val="79C16190"/>
    <w:rsid w:val="79FC3536"/>
    <w:rsid w:val="7A356A48"/>
    <w:rsid w:val="7A4633CB"/>
    <w:rsid w:val="7A602335"/>
    <w:rsid w:val="7A65732D"/>
    <w:rsid w:val="7A721A4A"/>
    <w:rsid w:val="7B3665D4"/>
    <w:rsid w:val="7BDF4EBD"/>
    <w:rsid w:val="7C2B6C6E"/>
    <w:rsid w:val="7C38637B"/>
    <w:rsid w:val="7CC27FE8"/>
    <w:rsid w:val="7D2D4B1F"/>
    <w:rsid w:val="7D3354C1"/>
    <w:rsid w:val="7D424C48"/>
    <w:rsid w:val="7D437815"/>
    <w:rsid w:val="7D4C6FE2"/>
    <w:rsid w:val="7DA41F1A"/>
    <w:rsid w:val="7DBD084D"/>
    <w:rsid w:val="7E1845FF"/>
    <w:rsid w:val="7E350DC4"/>
    <w:rsid w:val="7E3B3FCC"/>
    <w:rsid w:val="7E590F57"/>
    <w:rsid w:val="7E702C09"/>
    <w:rsid w:val="7E88641A"/>
    <w:rsid w:val="7F5B2AAD"/>
    <w:rsid w:val="7F8B21C0"/>
    <w:rsid w:val="7FB34697"/>
    <w:rsid w:val="7FC55E19"/>
    <w:rsid w:val="7FC8552F"/>
    <w:rsid w:val="7FDD5DBB"/>
    <w:rsid w:val="7FF8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4"/>
    <w:link w:val="31"/>
    <w:qFormat/>
    <w:uiPriority w:val="0"/>
    <w:pPr>
      <w:keepNext/>
      <w:keepLines/>
      <w:spacing w:line="576" w:lineRule="auto"/>
      <w:jc w:val="center"/>
      <w:outlineLvl w:val="0"/>
    </w:pPr>
    <w:rPr>
      <w:b/>
      <w:kern w:val="44"/>
      <w:sz w:val="36"/>
      <w:szCs w:val="44"/>
    </w:rPr>
  </w:style>
  <w:style w:type="paragraph" w:styleId="5">
    <w:name w:val="heading 2"/>
    <w:basedOn w:val="1"/>
    <w:next w:val="1"/>
    <w:link w:val="35"/>
    <w:qFormat/>
    <w:uiPriority w:val="0"/>
    <w:pPr>
      <w:keepNext/>
      <w:keepLines/>
      <w:jc w:val="center"/>
      <w:outlineLvl w:val="1"/>
    </w:pPr>
    <w:rPr>
      <w:rFonts w:ascii="Arial" w:hAnsi="Arial" w:eastAsia="宋体"/>
      <w:b/>
    </w:rPr>
  </w:style>
  <w:style w:type="paragraph" w:styleId="6">
    <w:name w:val="heading 3"/>
    <w:basedOn w:val="1"/>
    <w:next w:val="1"/>
    <w:link w:val="24"/>
    <w:qFormat/>
    <w:uiPriority w:val="0"/>
    <w:pPr>
      <w:keepNext/>
      <w:keepLines/>
      <w:jc w:val="left"/>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7">
    <w:name w:val="Normal Indent"/>
    <w:basedOn w:val="1"/>
    <w:semiHidden/>
    <w:unhideWhenUsed/>
    <w:qFormat/>
    <w:uiPriority w:val="99"/>
    <w:pPr>
      <w:ind w:firstLine="420"/>
    </w:pPr>
  </w:style>
  <w:style w:type="paragraph" w:styleId="8">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footnote reference"/>
    <w:basedOn w:val="17"/>
    <w:semiHidden/>
    <w:unhideWhenUsed/>
    <w:qFormat/>
    <w:uiPriority w:val="99"/>
    <w:rPr>
      <w:vertAlign w:val="superscript"/>
    </w:rPr>
  </w:style>
  <w:style w:type="paragraph" w:customStyle="1" w:styleId="22">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23">
    <w:name w:val="Heading3"/>
    <w:basedOn w:val="1"/>
    <w:next w:val="1"/>
    <w:qFormat/>
    <w:uiPriority w:val="0"/>
    <w:pPr>
      <w:keepNext/>
      <w:keepLines/>
      <w:spacing w:before="312" w:line="560" w:lineRule="exact"/>
      <w:ind w:firstLineChars="0"/>
      <w:jc w:val="left"/>
      <w:textAlignment w:val="baseline"/>
    </w:pPr>
    <w:rPr>
      <w:rFonts w:ascii="Arial" w:hAnsi="Arial" w:eastAsia="黑体" w:cs="Times New Roman"/>
      <w:b/>
      <w:bCs/>
      <w:color w:val="000000"/>
      <w:kern w:val="2"/>
      <w:sz w:val="21"/>
      <w:szCs w:val="32"/>
      <w:lang w:val="en-US" w:eastAsia="zh-CN" w:bidi="ar-SA"/>
    </w:rPr>
  </w:style>
  <w:style w:type="character" w:customStyle="1" w:styleId="24">
    <w:name w:val="标题 3 Char"/>
    <w:basedOn w:val="17"/>
    <w:link w:val="6"/>
    <w:semiHidden/>
    <w:qFormat/>
    <w:uiPriority w:val="0"/>
    <w:rPr>
      <w:rFonts w:ascii="Times New Roman" w:hAnsi="Times New Roman" w:eastAsia="宋体"/>
      <w:b/>
      <w:bCs/>
      <w:sz w:val="24"/>
      <w:szCs w:val="32"/>
      <w:lang w:bidi="ar-SA"/>
    </w:rPr>
  </w:style>
  <w:style w:type="paragraph" w:customStyle="1" w:styleId="25">
    <w:name w:val="正文缩进1"/>
    <w:basedOn w:val="1"/>
    <w:qFormat/>
    <w:uiPriority w:val="0"/>
    <w:pPr>
      <w:ind w:firstLine="420" w:firstLineChars="200"/>
    </w:pPr>
  </w:style>
  <w:style w:type="paragraph" w:customStyle="1" w:styleId="26">
    <w:name w:val="纯文本1"/>
    <w:basedOn w:val="1"/>
    <w:qFormat/>
    <w:uiPriority w:val="0"/>
    <w:rPr>
      <w:rFonts w:ascii="宋体" w:hAnsi="Courier New"/>
      <w:sz w:val="11"/>
      <w:szCs w:val="20"/>
    </w:rPr>
  </w:style>
  <w:style w:type="paragraph" w:customStyle="1" w:styleId="27">
    <w:name w:val="普通(网站)1"/>
    <w:basedOn w:val="1"/>
    <w:qFormat/>
    <w:uiPriority w:val="0"/>
    <w:pPr>
      <w:spacing w:beforeAutospacing="1" w:afterAutospacing="1"/>
      <w:jc w:val="left"/>
    </w:pPr>
    <w:rPr>
      <w:kern w:val="0"/>
    </w:rPr>
  </w:style>
  <w:style w:type="character" w:customStyle="1" w:styleId="28">
    <w:name w:val="页码1"/>
    <w:basedOn w:val="17"/>
    <w:qFormat/>
    <w:uiPriority w:val="0"/>
  </w:style>
  <w:style w:type="character" w:customStyle="1" w:styleId="29">
    <w:name w:val="font81"/>
    <w:basedOn w:val="17"/>
    <w:qFormat/>
    <w:uiPriority w:val="0"/>
    <w:rPr>
      <w:rFonts w:hint="eastAsia" w:ascii="宋体" w:hAnsi="宋体" w:eastAsia="宋体" w:cs="宋体"/>
      <w:color w:val="FF0000"/>
      <w:sz w:val="20"/>
      <w:szCs w:val="20"/>
      <w:u w:val="none"/>
    </w:rPr>
  </w:style>
  <w:style w:type="character" w:customStyle="1" w:styleId="30">
    <w:name w:val="font01"/>
    <w:basedOn w:val="17"/>
    <w:qFormat/>
    <w:uiPriority w:val="0"/>
    <w:rPr>
      <w:rFonts w:hint="eastAsia" w:ascii="宋体" w:hAnsi="宋体" w:eastAsia="宋体" w:cs="宋体"/>
      <w:color w:val="000000"/>
      <w:sz w:val="20"/>
      <w:szCs w:val="20"/>
      <w:u w:val="none"/>
    </w:rPr>
  </w:style>
  <w:style w:type="character" w:customStyle="1" w:styleId="31">
    <w:name w:val="标题 1 Char"/>
    <w:basedOn w:val="17"/>
    <w:link w:val="3"/>
    <w:qFormat/>
    <w:uiPriority w:val="0"/>
    <w:rPr>
      <w:b/>
      <w:kern w:val="44"/>
      <w:sz w:val="36"/>
      <w:szCs w:val="44"/>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34">
    <w:name w:val="font21"/>
    <w:basedOn w:val="17"/>
    <w:qFormat/>
    <w:uiPriority w:val="0"/>
    <w:rPr>
      <w:rFonts w:hint="eastAsia" w:ascii="宋体" w:hAnsi="宋体" w:eastAsia="宋体" w:cs="宋体"/>
      <w:color w:val="000000"/>
      <w:sz w:val="24"/>
      <w:szCs w:val="24"/>
      <w:u w:val="none"/>
    </w:rPr>
  </w:style>
  <w:style w:type="character" w:customStyle="1" w:styleId="35">
    <w:name w:val="标题 2 Char"/>
    <w:link w:val="5"/>
    <w:qFormat/>
    <w:uiPriority w:val="0"/>
    <w:rPr>
      <w:rFonts w:ascii="Arial" w:hAnsi="Arial" w:eastAsia="宋体"/>
      <w:b/>
    </w:rPr>
  </w:style>
  <w:style w:type="paragraph" w:customStyle="1" w:styleId="36">
    <w:name w:val="列出段落1"/>
    <w:basedOn w:val="1"/>
    <w:qFormat/>
    <w:uiPriority w:val="99"/>
    <w:pPr>
      <w:spacing w:line="360" w:lineRule="auto"/>
      <w:ind w:firstLine="420" w:firstLineChars="200"/>
    </w:pPr>
    <w:rPr>
      <w:kern w:val="0"/>
      <w:sz w:val="24"/>
    </w:rPr>
  </w:style>
  <w:style w:type="paragraph" w:styleId="37">
    <w:name w:val="List Paragraph"/>
    <w:basedOn w:val="1"/>
    <w:qFormat/>
    <w:uiPriority w:val="99"/>
    <w:pPr>
      <w:ind w:firstLine="420" w:firstLineChars="200"/>
    </w:pPr>
  </w:style>
  <w:style w:type="paragraph" w:customStyle="1" w:styleId="38">
    <w:name w:val="List Paragraph_950ef204-ccf4-4d36-8da3-09d279cbb147"/>
    <w:basedOn w:val="1"/>
    <w:qFormat/>
    <w:uiPriority w:val="99"/>
    <w:pPr>
      <w:ind w:firstLine="42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Plain Text1"/>
    <w:basedOn w:val="1"/>
    <w:qFormat/>
    <w:uiPriority w:val="99"/>
    <w:rPr>
      <w:rFonts w:ascii="宋体" w:hAnsi="Courier New" w:cs="Courier New"/>
      <w:szCs w:val="21"/>
    </w:rPr>
  </w:style>
  <w:style w:type="character" w:customStyle="1" w:styleId="41">
    <w:name w:val="NormalCharacter"/>
    <w:qFormat/>
    <w:uiPriority w:val="0"/>
    <w:rPr>
      <w:kern w:val="2"/>
      <w:sz w:val="21"/>
      <w:szCs w:val="24"/>
      <w:lang w:val="en-US" w:eastAsia="zh-CN" w:bidi="ar-SA"/>
    </w:rPr>
  </w:style>
  <w:style w:type="character" w:customStyle="1" w:styleId="42">
    <w:name w:val="font11"/>
    <w:basedOn w:val="17"/>
    <w:qFormat/>
    <w:uiPriority w:val="0"/>
    <w:rPr>
      <w:rFonts w:hint="default" w:ascii="Times New Roman" w:hAnsi="Times New Roman" w:cs="Times New Roman"/>
      <w:b/>
      <w:color w:val="FF0000"/>
      <w:sz w:val="21"/>
      <w:szCs w:val="21"/>
      <w:u w:val="none"/>
    </w:rPr>
  </w:style>
  <w:style w:type="character" w:customStyle="1" w:styleId="43">
    <w:name w:val="font31"/>
    <w:basedOn w:val="17"/>
    <w:qFormat/>
    <w:uiPriority w:val="0"/>
    <w:rPr>
      <w:rFonts w:hint="eastAsia" w:ascii="宋体" w:hAnsi="宋体" w:eastAsia="宋体" w:cs="宋体"/>
      <w:b/>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21093</Words>
  <Characters>22731</Characters>
  <Lines>154</Lines>
  <Paragraphs>43</Paragraphs>
  <TotalTime>6</TotalTime>
  <ScaleCrop>false</ScaleCrop>
  <LinksUpToDate>false</LinksUpToDate>
  <CharactersWithSpaces>25019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2018-04-15T16:34:00Z</dcterms:created>
  <dc:creator>20161116IHOOH-PC</dc:creator>
  <cp:lastModifiedBy>封心锁爱</cp:lastModifiedBy>
  <cp:lastPrinted>2022-07-03T02:23:00Z</cp:lastPrinted>
  <dcterms:modified xsi:type="dcterms:W3CDTF">2022-07-07T05:07:22Z</dcterms:modified>
  <dc:title>Administrator</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B1D6B66776464F68A2719875D1B70D78</vt:lpwstr>
  </property>
</Properties>
</file>