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_GB2312" w:eastAsia="仿宋_GB2312"/>
          <w:bCs/>
          <w:sz w:val="28"/>
          <w:szCs w:val="28"/>
        </w:rPr>
      </w:pPr>
      <w:r>
        <w:rPr>
          <w:rFonts w:hint="eastAsia" w:ascii="仿宋_GB2312" w:eastAsia="仿宋_GB2312"/>
          <w:bCs/>
          <w:sz w:val="28"/>
          <w:szCs w:val="28"/>
        </w:rPr>
        <w:t xml:space="preserve">喀什地区公共资源交易中心 </w:t>
      </w:r>
      <w:r>
        <w:rPr>
          <w:rFonts w:ascii="仿宋_GB2312" w:eastAsia="仿宋_GB2312"/>
          <w:bCs/>
          <w:sz w:val="28"/>
          <w:szCs w:val="28"/>
        </w:rPr>
        <w:t xml:space="preserve">                   </w:t>
      </w:r>
    </w:p>
    <w:p>
      <w:pPr>
        <w:spacing w:line="240" w:lineRule="atLeast"/>
        <w:ind w:left="1079" w:leftChars="257" w:hanging="540"/>
        <w:jc w:val="center"/>
        <w:rPr>
          <w:rFonts w:ascii="仿宋_GB2312" w:eastAsia="仿宋_GB2312"/>
          <w:b/>
          <w:sz w:val="30"/>
          <w:szCs w:val="30"/>
        </w:rPr>
      </w:pPr>
    </w:p>
    <w:p>
      <w:pPr>
        <w:spacing w:line="240" w:lineRule="atLeast"/>
        <w:jc w:val="left"/>
        <w:rPr>
          <w:rFonts w:ascii="仿宋_GB2312" w:eastAsia="仿宋_GB2312"/>
          <w:b/>
          <w:sz w:val="52"/>
          <w:szCs w:val="52"/>
        </w:rPr>
      </w:pPr>
    </w:p>
    <w:p>
      <w:pPr>
        <w:spacing w:line="240" w:lineRule="atLeast"/>
        <w:jc w:val="center"/>
        <w:rPr>
          <w:rFonts w:hint="eastAsia" w:ascii="华文中宋" w:hAnsi="华文中宋" w:eastAsia="华文中宋" w:cs="华文中宋"/>
          <w:b/>
          <w:sz w:val="48"/>
          <w:szCs w:val="48"/>
        </w:rPr>
      </w:pPr>
      <w:r>
        <w:rPr>
          <w:rFonts w:hint="eastAsia" w:ascii="华文中宋" w:hAnsi="华文中宋" w:eastAsia="华文中宋" w:cs="华文中宋"/>
          <w:b/>
          <w:sz w:val="48"/>
          <w:szCs w:val="48"/>
        </w:rPr>
        <w:t>喀什地区</w:t>
      </w:r>
      <w:r>
        <w:rPr>
          <w:rFonts w:hint="eastAsia" w:ascii="华文中宋" w:hAnsi="华文中宋" w:eastAsia="华文中宋" w:cs="华文中宋"/>
          <w:b/>
          <w:sz w:val="48"/>
          <w:szCs w:val="48"/>
          <w:lang w:eastAsia="zh-CN"/>
        </w:rPr>
        <w:t>第二人民医院</w:t>
      </w:r>
      <w:r>
        <w:rPr>
          <w:rFonts w:hint="eastAsia" w:ascii="华文中宋" w:hAnsi="华文中宋" w:eastAsia="华文中宋" w:cs="华文中宋"/>
          <w:b/>
          <w:sz w:val="48"/>
          <w:szCs w:val="48"/>
          <w:lang w:val="en-US" w:eastAsia="zh-CN"/>
        </w:rPr>
        <w:t>2022-2023年度保洁外包</w:t>
      </w:r>
      <w:r>
        <w:rPr>
          <w:rFonts w:hint="eastAsia" w:ascii="华文中宋" w:hAnsi="华文中宋" w:eastAsia="华文中宋" w:cs="华文中宋"/>
          <w:b/>
          <w:sz w:val="48"/>
          <w:szCs w:val="48"/>
        </w:rPr>
        <w:t>服务项目</w:t>
      </w:r>
    </w:p>
    <w:p>
      <w:pPr>
        <w:widowControl/>
        <w:jc w:val="left"/>
        <w:rPr>
          <w:rFonts w:hint="eastAsia"/>
        </w:rPr>
      </w:pPr>
    </w:p>
    <w:p>
      <w:pPr>
        <w:widowControl/>
        <w:jc w:val="left"/>
        <w:rPr>
          <w:rFonts w:hint="eastAsia"/>
        </w:rPr>
      </w:pPr>
    </w:p>
    <w:p>
      <w:pPr>
        <w:widowControl/>
        <w:jc w:val="left"/>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 xml:space="preserve"> </w:t>
      </w:r>
      <w:r>
        <w:rPr>
          <w:rFonts w:hint="eastAsia" w:ascii="华文中宋" w:hAnsi="华文中宋" w:eastAsia="华文中宋" w:cs="华文中宋"/>
          <w:b/>
          <w:sz w:val="52"/>
          <w:szCs w:val="52"/>
        </w:rPr>
        <w:t>公开招标文件</w:t>
      </w:r>
    </w:p>
    <w:p>
      <w:pPr>
        <w:spacing w:line="240" w:lineRule="atLeast"/>
        <w:ind w:left="1079" w:leftChars="257" w:hanging="540"/>
        <w:jc w:val="center"/>
        <w:rPr>
          <w:rFonts w:ascii="华文中宋" w:hAnsi="华文中宋" w:eastAsia="华文中宋" w:cs="华文中宋"/>
          <w:bCs/>
          <w:sz w:val="52"/>
          <w:szCs w:val="52"/>
        </w:rPr>
      </w:pPr>
    </w:p>
    <w:p>
      <w:pPr>
        <w:spacing w:line="240" w:lineRule="atLeast"/>
        <w:ind w:left="1079" w:leftChars="257" w:hanging="540"/>
        <w:jc w:val="center"/>
        <w:rPr>
          <w:rFonts w:ascii="仿宋_GB2312" w:eastAsia="仿宋_GB2312"/>
          <w:bCs/>
          <w:sz w:val="32"/>
          <w:szCs w:val="32"/>
        </w:rPr>
      </w:pPr>
      <w:r>
        <w:rPr>
          <w:rFonts w:hint="eastAsia" w:ascii="仿宋_GB2312" w:eastAsia="仿宋_GB2312"/>
          <w:bCs/>
          <w:sz w:val="32"/>
          <w:szCs w:val="32"/>
        </w:rPr>
        <w:t>（项目编号：KSDQZFCG（GK）202</w:t>
      </w:r>
      <w:r>
        <w:rPr>
          <w:rFonts w:hint="eastAsia" w:ascii="仿宋_GB2312" w:eastAsia="仿宋_GB2312"/>
          <w:bCs/>
          <w:sz w:val="32"/>
          <w:szCs w:val="32"/>
          <w:lang w:val="en-US" w:eastAsia="zh-CN"/>
        </w:rPr>
        <w:t>2</w:t>
      </w:r>
      <w:r>
        <w:rPr>
          <w:rFonts w:hint="eastAsia" w:ascii="仿宋_GB2312" w:eastAsia="仿宋_GB2312"/>
          <w:bCs/>
          <w:sz w:val="32"/>
          <w:szCs w:val="32"/>
        </w:rPr>
        <w:t>-</w:t>
      </w:r>
      <w:r>
        <w:rPr>
          <w:rFonts w:hint="eastAsia" w:ascii="仿宋_GB2312" w:eastAsia="仿宋_GB2312"/>
          <w:bCs/>
          <w:color w:val="auto"/>
          <w:sz w:val="32"/>
          <w:szCs w:val="32"/>
          <w:lang w:val="en-US" w:eastAsia="zh-CN"/>
        </w:rPr>
        <w:t>05</w:t>
      </w:r>
      <w:r>
        <w:rPr>
          <w:rFonts w:hint="eastAsia" w:ascii="仿宋_GB2312" w:eastAsia="仿宋_GB2312"/>
          <w:bCs/>
          <w:sz w:val="32"/>
          <w:szCs w:val="32"/>
        </w:rPr>
        <w:t>）</w:t>
      </w:r>
    </w:p>
    <w:p>
      <w:pPr>
        <w:spacing w:line="240" w:lineRule="atLeast"/>
        <w:ind w:left="1079" w:leftChars="257" w:hanging="540"/>
        <w:jc w:val="center"/>
        <w:rPr>
          <w:rFonts w:ascii="仿宋_GB2312" w:eastAsia="仿宋_GB2312"/>
          <w:b/>
          <w:sz w:val="32"/>
          <w:szCs w:val="32"/>
        </w:rPr>
      </w:pPr>
    </w:p>
    <w:p>
      <w:pPr>
        <w:spacing w:line="240" w:lineRule="atLeast"/>
        <w:ind w:left="1079" w:leftChars="257" w:hanging="540"/>
        <w:jc w:val="center"/>
        <w:rPr>
          <w:rFonts w:ascii="仿宋_GB2312" w:eastAsia="仿宋_GB2312"/>
          <w:b/>
          <w:sz w:val="36"/>
          <w:szCs w:val="36"/>
        </w:rPr>
      </w:pPr>
      <w:r>
        <w:rPr>
          <w:rFonts w:hint="eastAsia" w:ascii="仿宋_GB2312" w:eastAsia="仿宋_GB2312"/>
          <w:b/>
          <w:sz w:val="36"/>
          <w:szCs w:val="36"/>
        </w:rPr>
        <w:t>第一册</w:t>
      </w:r>
    </w:p>
    <w:p>
      <w:pPr>
        <w:spacing w:line="240" w:lineRule="atLeast"/>
        <w:ind w:left="1079" w:leftChars="257" w:hanging="540"/>
        <w:jc w:val="center"/>
        <w:rPr>
          <w:rFonts w:ascii="仿宋_GB2312" w:eastAsia="仿宋_GB2312"/>
          <w:b/>
          <w:sz w:val="52"/>
        </w:rPr>
      </w:pPr>
    </w:p>
    <w:p>
      <w:pPr>
        <w:spacing w:line="360" w:lineRule="auto"/>
        <w:ind w:firstLine="837" w:firstLineChars="299"/>
        <w:jc w:val="left"/>
        <w:rPr>
          <w:rFonts w:hint="eastAsia" w:ascii="仿宋_GB2312" w:hAnsi="仿宋" w:eastAsia="仿宋_GB2312" w:cs="黑体"/>
          <w:sz w:val="28"/>
          <w:szCs w:val="28"/>
          <w:u w:val="single"/>
          <w:lang w:eastAsia="zh-CN"/>
        </w:rPr>
      </w:pPr>
      <w:r>
        <w:rPr>
          <w:rFonts w:hint="eastAsia" w:ascii="仿宋_GB2312" w:hAnsi="仿宋" w:eastAsia="仿宋_GB2312" w:cs="黑体"/>
          <w:sz w:val="28"/>
          <w:szCs w:val="28"/>
        </w:rPr>
        <w:t>采 购 人：</w:t>
      </w:r>
      <w:r>
        <w:rPr>
          <w:rFonts w:hint="eastAsia" w:ascii="仿宋_GB2312" w:hAnsi="仿宋" w:eastAsia="仿宋_GB2312"/>
          <w:sz w:val="28"/>
          <w:szCs w:val="28"/>
          <w:u w:val="single"/>
        </w:rPr>
        <w:t>喀什地区</w:t>
      </w:r>
      <w:r>
        <w:rPr>
          <w:rFonts w:hint="eastAsia" w:ascii="仿宋_GB2312" w:hAnsi="仿宋" w:eastAsia="仿宋_GB2312"/>
          <w:sz w:val="28"/>
          <w:szCs w:val="28"/>
          <w:u w:val="single"/>
          <w:lang w:eastAsia="zh-CN"/>
        </w:rPr>
        <w:t>第二人民医院</w:t>
      </w:r>
    </w:p>
    <w:p>
      <w:pPr>
        <w:spacing w:line="600" w:lineRule="exact"/>
        <w:ind w:firstLine="837" w:firstLineChars="299"/>
        <w:rPr>
          <w:rFonts w:hint="eastAsia" w:ascii="仿宋_GB2312" w:hAnsi="仿宋" w:eastAsia="仿宋_GB2312"/>
          <w:sz w:val="28"/>
          <w:szCs w:val="28"/>
        </w:rPr>
      </w:pPr>
      <w:r>
        <w:rPr>
          <w:rFonts w:hint="eastAsia" w:ascii="仿宋_GB2312" w:hAnsi="仿宋" w:eastAsia="仿宋_GB2312"/>
          <w:sz w:val="28"/>
          <w:szCs w:val="28"/>
        </w:rPr>
        <w:t>采购机构：</w:t>
      </w:r>
      <w:r>
        <w:rPr>
          <w:rFonts w:hint="eastAsia" w:ascii="仿宋_GB2312" w:hAnsi="仿宋" w:eastAsia="仿宋_GB2312"/>
          <w:sz w:val="28"/>
          <w:szCs w:val="28"/>
          <w:u w:val="single"/>
        </w:rPr>
        <w:t>喀什地区公共资源交易中心</w:t>
      </w:r>
      <w:r>
        <w:rPr>
          <w:rFonts w:hint="eastAsia" w:ascii="仿宋_GB2312" w:hAnsi="仿宋" w:eastAsia="仿宋_GB2312"/>
          <w:sz w:val="28"/>
          <w:szCs w:val="28"/>
        </w:rPr>
        <w:t xml:space="preserve"> </w:t>
      </w:r>
    </w:p>
    <w:p>
      <w:pPr>
        <w:spacing w:line="600" w:lineRule="exact"/>
        <w:ind w:firstLine="837" w:firstLineChars="299"/>
        <w:rPr>
          <w:rFonts w:hint="eastAsia" w:ascii="仿宋_GB2312" w:eastAsia="仿宋_GB2312"/>
          <w:b/>
          <w:sz w:val="28"/>
          <w:szCs w:val="28"/>
        </w:rPr>
      </w:pPr>
      <w:r>
        <w:rPr>
          <w:rFonts w:hint="eastAsia" w:ascii="仿宋_GB2312" w:hAnsi="仿宋" w:eastAsia="仿宋_GB2312" w:cs="黑体"/>
          <w:sz w:val="28"/>
          <w:szCs w:val="28"/>
        </w:rPr>
        <w:t>发出日期：</w:t>
      </w:r>
      <w:r>
        <w:rPr>
          <w:rFonts w:hint="eastAsia" w:ascii="仿宋_GB2312" w:hAnsi="仿宋" w:eastAsia="仿宋_GB2312" w:cs="黑体"/>
          <w:sz w:val="28"/>
          <w:szCs w:val="28"/>
          <w:u w:val="single"/>
        </w:rPr>
        <w:t>202</w:t>
      </w:r>
      <w:r>
        <w:rPr>
          <w:rFonts w:hint="eastAsia" w:ascii="仿宋_GB2312" w:hAnsi="仿宋" w:eastAsia="仿宋_GB2312" w:cs="黑体"/>
          <w:sz w:val="28"/>
          <w:szCs w:val="28"/>
          <w:u w:val="single"/>
          <w:lang w:val="en-US" w:eastAsia="zh-CN"/>
        </w:rPr>
        <w:t>2</w:t>
      </w:r>
      <w:r>
        <w:rPr>
          <w:rFonts w:hint="eastAsia" w:ascii="仿宋_GB2312" w:hAnsi="仿宋" w:eastAsia="仿宋_GB2312" w:cs="黑体"/>
          <w:sz w:val="28"/>
          <w:szCs w:val="28"/>
          <w:u w:val="single"/>
        </w:rPr>
        <w:t>年</w:t>
      </w:r>
      <w:r>
        <w:rPr>
          <w:rFonts w:hint="eastAsia" w:ascii="仿宋_GB2312" w:hAnsi="仿宋" w:eastAsia="仿宋_GB2312" w:cs="黑体"/>
          <w:sz w:val="28"/>
          <w:szCs w:val="28"/>
          <w:u w:val="single"/>
          <w:lang w:val="en-US" w:eastAsia="zh-CN"/>
        </w:rPr>
        <w:t>6</w:t>
      </w:r>
      <w:r>
        <w:rPr>
          <w:rFonts w:hint="eastAsia" w:ascii="仿宋_GB2312" w:hAnsi="仿宋" w:eastAsia="仿宋_GB2312" w:cs="黑体"/>
          <w:sz w:val="28"/>
          <w:szCs w:val="28"/>
          <w:u w:val="single"/>
        </w:rPr>
        <w:t>月</w:t>
      </w:r>
    </w:p>
    <w:p>
      <w:pPr>
        <w:spacing w:line="240" w:lineRule="atLeast"/>
        <w:ind w:left="1079" w:leftChars="257" w:hanging="540"/>
        <w:rPr>
          <w:rFonts w:hint="eastAsia" w:ascii="仿宋_GB2312" w:eastAsia="仿宋_GB2312"/>
          <w:b/>
          <w:szCs w:val="21"/>
        </w:rPr>
      </w:pP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1079" w:leftChars="257" w:hanging="540"/>
        <w:jc w:val="center"/>
        <w:rPr>
          <w:rFonts w:hint="eastAsia"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_Toc9228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_Toc9228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_Toc9485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_Toc9485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_Toc12013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_Toc12013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_Toc2643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_Toc2643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_Toc28166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_Toc28166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_Toc32365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_Toc32365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_Toc809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_Toc809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_Toc22990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_Toc22990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_Toc21314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_Toc21314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_Toc10994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_Toc10994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_Toc25389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_Toc25389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_Toc6728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_Toc6728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_Toc15487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_Toc15487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_Toc2671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w:t>
      </w:r>
      <w:r>
        <w:rPr>
          <w:rFonts w:ascii="仿宋_GB2312" w:hAnsi="宋体" w:eastAsia="仿宋_GB2312"/>
        </w:rPr>
        <w:t>标的</w:t>
      </w:r>
      <w:r>
        <w:rPr>
          <w:rFonts w:hint="eastAsia" w:ascii="仿宋_GB2312" w:hAnsi="宋体" w:eastAsia="仿宋_GB2312"/>
        </w:rPr>
        <w:t>的合格性和符合招标文件规定的响应文件</w:t>
      </w:r>
      <w:r>
        <w:tab/>
      </w:r>
      <w:r>
        <w:fldChar w:fldCharType="begin"/>
      </w:r>
      <w:r>
        <w:instrText xml:space="preserve"> PAGEREF _Toc2671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_Toc8529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_Toc16199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_Toc16199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_Toc20355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_Toc20355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_Toc27303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_Toc27303 </w:instrText>
      </w:r>
      <w:r>
        <w:fldChar w:fldCharType="separate"/>
      </w:r>
      <w:r>
        <w:t>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_Toc22303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_Toc22303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_Toc13247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_Toc13247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_Toc25787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_Toc25787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_Toc13921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_Toc13921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_Toc10257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_Toc10257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_Toc8653 </w:instrText>
      </w:r>
      <w:r>
        <w:rPr>
          <w:rFonts w:hAnsi="宋体" w:cs="宋体"/>
          <w:kern w:val="0"/>
          <w:szCs w:val="21"/>
        </w:rPr>
        <w:fldChar w:fldCharType="separate"/>
      </w:r>
      <w:r>
        <w:rPr>
          <w:rFonts w:hint="eastAsia" w:ascii="仿宋_GB2312" w:hAnsi="宋体" w:eastAsia="仿宋_GB2312"/>
        </w:rPr>
        <w:t>18.开标</w:t>
      </w:r>
      <w:r>
        <w:tab/>
      </w:r>
      <w:r>
        <w:fldChar w:fldCharType="begin"/>
      </w:r>
      <w:r>
        <w:instrText xml:space="preserve"> PAGEREF _Toc8653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_Toc34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_Toc34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_Toc6842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.投标文件的符合性审查与澄清</w:t>
      </w:r>
      <w:r>
        <w:tab/>
      </w:r>
      <w:r>
        <w:fldChar w:fldCharType="begin"/>
      </w:r>
      <w:r>
        <w:instrText xml:space="preserve"> PAGEREF _Toc6842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_Toc8603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_Toc8603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_Toc25255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_Toc25255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_Toc20835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_Toc20835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_Toc5823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_Toc5823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_Toc23660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_Toc23660 </w:instrText>
      </w:r>
      <w:r>
        <w:fldChar w:fldCharType="separate"/>
      </w:r>
      <w:r>
        <w:t>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_Toc10964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_Toc10964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_Toc32578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_Toc32578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_Toc10555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_Toc10555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_Toc17138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_Toc17138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_Toc18072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_Toc18072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_Toc16952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_Toc16952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_Toc4302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_Toc4302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_Toc8476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_Toc8476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_Toc31411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_Toc31411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_Toc4701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_Toc4701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_Toc21055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_Toc21055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_Toc24931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_Toc24931 </w:instrText>
      </w:r>
      <w:r>
        <w:fldChar w:fldCharType="separate"/>
      </w:r>
      <w:r>
        <w:t>10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_Toc23883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_Toc23883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_Toc27788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_Toc27788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_Toc30995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_Toc30995 </w:instrText>
      </w:r>
      <w:r>
        <w:fldChar w:fldCharType="separate"/>
      </w:r>
      <w:r>
        <w:t>12</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_Toc6923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_Toc6923 </w:instrText>
      </w:r>
      <w:r>
        <w:fldChar w:fldCharType="separate"/>
      </w:r>
      <w:r>
        <w:t>14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_Toc15142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_Toc15142 </w:instrText>
      </w:r>
      <w:r>
        <w:fldChar w:fldCharType="separate"/>
      </w:r>
      <w:r>
        <w:t>14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_Toc29377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_Toc29377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_Toc18015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_Toc18015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_Toc21926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_Toc21926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_Toc23836 </w:instrText>
      </w:r>
      <w:r>
        <w:rPr>
          <w:rFonts w:hAnsi="宋体" w:cs="宋体"/>
          <w:kern w:val="0"/>
          <w:szCs w:val="21"/>
        </w:rPr>
        <w:fldChar w:fldCharType="separate"/>
      </w:r>
      <w:r>
        <w:rPr>
          <w:rFonts w:hint="eastAsia" w:ascii="仿宋_GB2312" w:hAnsi="宋体" w:eastAsia="仿宋_GB2312"/>
          <w:kern w:val="0"/>
        </w:rPr>
        <w:t>4  具有良好的商业信誉和健全的财务会计制度的证明文件</w:t>
      </w:r>
      <w:r>
        <w:tab/>
      </w:r>
      <w:r>
        <w:fldChar w:fldCharType="begin"/>
      </w:r>
      <w:r>
        <w:instrText xml:space="preserve"> PAGEREF _Toc23836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_Toc27589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社会保障资金的缴纳记录</w:t>
      </w:r>
      <w:r>
        <w:tab/>
      </w:r>
      <w:r>
        <w:fldChar w:fldCharType="begin"/>
      </w:r>
      <w:r>
        <w:instrText xml:space="preserve"> PAGEREF _Toc27589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_Toc16858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_Toc16858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_Toc9691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_Toc9691 </w:instrText>
      </w:r>
      <w:r>
        <w:fldChar w:fldCharType="separate"/>
      </w:r>
      <w:r>
        <w:t>21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_Toc16844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_Toc16844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_Toc26126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格式三）</w:t>
      </w:r>
      <w:r>
        <w:tab/>
      </w:r>
      <w:r>
        <w:fldChar w:fldCharType="begin"/>
      </w:r>
      <w:r>
        <w:instrText xml:space="preserve"> PAGEREF _Toc26126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_Toc24886 </w:instrText>
      </w:r>
      <w:r>
        <w:rPr>
          <w:rFonts w:hAnsi="宋体" w:cs="宋体"/>
          <w:kern w:val="0"/>
          <w:szCs w:val="21"/>
        </w:rPr>
        <w:fldChar w:fldCharType="separate"/>
      </w:r>
      <w:r>
        <w:rPr>
          <w:rFonts w:ascii="仿宋_GB2312" w:hAnsi="宋体" w:eastAsia="仿宋_GB2312"/>
        </w:rPr>
        <w:t xml:space="preserve">2   </w:t>
      </w:r>
      <w:r>
        <w:rPr>
          <w:rFonts w:hint="eastAsia" w:ascii="仿宋_GB2312" w:hAnsi="宋体" w:eastAsia="仿宋_GB2312"/>
        </w:rPr>
        <w:t>投标保证金缴纳凭证复印件或投标担保函</w:t>
      </w:r>
      <w:r>
        <w:tab/>
      </w:r>
      <w:r>
        <w:fldChar w:fldCharType="begin"/>
      </w:r>
      <w:r>
        <w:instrText xml:space="preserve"> PAGEREF _Toc24886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_Toc1893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投标分项报价表（</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_Toc1893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_Toc8079 </w:instrText>
      </w:r>
      <w:r>
        <w:rPr>
          <w:rFonts w:hAnsi="宋体" w:cs="宋体"/>
          <w:kern w:val="0"/>
          <w:szCs w:val="21"/>
        </w:rPr>
        <w:fldChar w:fldCharType="separate"/>
      </w:r>
      <w:r>
        <w:rPr>
          <w:rFonts w:ascii="仿宋_GB2312" w:eastAsia="仿宋_GB2312"/>
        </w:rPr>
        <w:t>4</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格式六）</w:t>
      </w:r>
      <w:r>
        <w:tab/>
      </w:r>
      <w:r>
        <w:fldChar w:fldCharType="begin"/>
      </w:r>
      <w:r>
        <w:instrText xml:space="preserve"> PAGEREF _Toc8079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_Toc480 </w:instrText>
      </w:r>
      <w:r>
        <w:rPr>
          <w:rFonts w:hAnsi="宋体" w:cs="宋体"/>
          <w:kern w:val="0"/>
          <w:szCs w:val="21"/>
        </w:rPr>
        <w:fldChar w:fldCharType="separate"/>
      </w:r>
      <w:r>
        <w:rPr>
          <w:rFonts w:ascii="仿宋_GB2312" w:eastAsia="仿宋_GB2312"/>
        </w:rPr>
        <w:t>5-1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格式七）</w:t>
      </w:r>
      <w:r>
        <w:tab/>
      </w:r>
      <w:r>
        <w:fldChar w:fldCharType="begin"/>
      </w:r>
      <w:r>
        <w:instrText xml:space="preserve"> PAGEREF _Toc480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_Toc14769 </w:instrText>
      </w:r>
      <w:r>
        <w:rPr>
          <w:rFonts w:hAnsi="宋体" w:cs="宋体"/>
          <w:kern w:val="0"/>
          <w:szCs w:val="21"/>
        </w:rPr>
        <w:fldChar w:fldCharType="separate"/>
      </w:r>
      <w:r>
        <w:rPr>
          <w:rFonts w:ascii="仿宋_GB2312" w:eastAsia="仿宋_GB2312"/>
        </w:rPr>
        <w:t xml:space="preserve">5-2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格式八）</w:t>
      </w:r>
      <w:r>
        <w:tab/>
      </w:r>
      <w:r>
        <w:fldChar w:fldCharType="begin"/>
      </w:r>
      <w:r>
        <w:instrText xml:space="preserve"> PAGEREF _Toc14769 </w:instrText>
      </w:r>
      <w:r>
        <w:fldChar w:fldCharType="separate"/>
      </w:r>
      <w:r>
        <w:t>29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_Toc6238 </w:instrText>
      </w:r>
      <w:r>
        <w:rPr>
          <w:rFonts w:hAnsi="宋体" w:cs="宋体"/>
          <w:kern w:val="0"/>
          <w:szCs w:val="21"/>
        </w:rPr>
        <w:fldChar w:fldCharType="separate"/>
      </w:r>
      <w:r>
        <w:rPr>
          <w:rFonts w:ascii="仿宋_GB2312" w:hAnsi="宋体" w:eastAsia="仿宋_GB2312"/>
        </w:rPr>
        <w:t>6</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_Toc6238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_Toc17066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投标文件还应包括投标人须知第10条的所有响应文件</w:t>
      </w:r>
      <w:r>
        <w:tab/>
      </w:r>
      <w:r>
        <w:fldChar w:fldCharType="begin"/>
      </w:r>
      <w:r>
        <w:instrText xml:space="preserve"> PAGEREF _Toc17066 </w:instrText>
      </w:r>
      <w:r>
        <w:fldChar w:fldCharType="separate"/>
      </w:r>
      <w:r>
        <w:t>32</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_Toc9913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_Toc9913 </w:instrText>
      </w:r>
      <w:r>
        <w:fldChar w:fldCharType="separate"/>
      </w:r>
      <w:r>
        <w:t>34</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_Toc28647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_Toc28647 </w:instrText>
      </w:r>
      <w:r>
        <w:fldChar w:fldCharType="separate"/>
      </w:r>
      <w:r>
        <w:t>35</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_Toc7112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服务需求</w:t>
      </w:r>
      <w:r>
        <w:tab/>
      </w:r>
      <w:r>
        <w:fldChar w:fldCharType="begin"/>
      </w:r>
      <w:r>
        <w:instrText xml:space="preserve"> PAGEREF _Toc7112 </w:instrText>
      </w:r>
      <w:r>
        <w:fldChar w:fldCharType="separate"/>
      </w:r>
      <w:r>
        <w:t>38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_Toc10220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_Toc10220 </w:instrText>
      </w:r>
      <w:r>
        <w:fldChar w:fldCharType="separate"/>
      </w:r>
      <w:r>
        <w:t>39</w:t>
      </w:r>
      <w:r>
        <w:fldChar w:fldCharType="end"/>
      </w:r>
      <w:r>
        <w:rPr>
          <w:rFonts w:hAnsi="宋体" w:cs="宋体"/>
          <w:kern w:val="0"/>
          <w:szCs w:val="21"/>
        </w:rPr>
        <w:fldChar w:fldCharType="end"/>
      </w:r>
    </w:p>
    <w:p>
      <w:pPr>
        <w:pStyle w:val="12"/>
        <w:tabs>
          <w:tab w:val="right" w:leader="dot" w:pos="8312"/>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_Toc23018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政府采购合同标准文本</w:t>
      </w:r>
      <w:r>
        <w:tab/>
      </w:r>
      <w:r>
        <w:fldChar w:fldCharType="begin"/>
      </w:r>
      <w:r>
        <w:instrText xml:space="preserve"> PAGEREF _Toc23018 </w:instrText>
      </w:r>
      <w:r>
        <w:fldChar w:fldCharType="separate"/>
      </w:r>
      <w:r>
        <w:t>43</w:t>
      </w:r>
      <w:r>
        <w:fldChar w:fldCharType="end"/>
      </w:r>
      <w:r>
        <w:rPr>
          <w:rFonts w:hAnsi="宋体" w:cs="宋体"/>
          <w:kern w:val="0"/>
          <w:szCs w:val="21"/>
        </w:rPr>
        <w:fldChar w:fldCharType="end"/>
      </w:r>
    </w:p>
    <w:p>
      <w:p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
      <w:pPr>
        <w:pStyle w:val="3"/>
        <w:numPr>
          <w:ilvl w:val="0"/>
          <w:numId w:val="0"/>
        </w:numPr>
        <w:tabs>
          <w:tab w:val="left" w:pos="0"/>
        </w:tabs>
        <w:spacing w:before="0" w:after="0" w:line="240" w:lineRule="atLeast"/>
        <w:ind w:leftChars="0"/>
        <w:jc w:val="both"/>
        <w:rPr>
          <w:rFonts w:hint="eastAsia" w:ascii="仿宋_GB2312" w:eastAsia="仿宋_GB2312"/>
        </w:rPr>
      </w:pPr>
      <w:r>
        <w:rPr>
          <w:rFonts w:hAnsi="宋体" w:cs="宋体"/>
          <w:kern w:val="0"/>
          <w:szCs w:val="21"/>
        </w:rPr>
        <w:fldChar w:fldCharType="end"/>
      </w:r>
      <w:bookmarkStart w:id="0" w:name="_Toc216582804"/>
      <w:bookmarkStart w:id="1" w:name="_Toc518923059"/>
      <w:bookmarkStart w:id="2" w:name="_Toc9228"/>
      <w:r>
        <w:rPr>
          <w:rFonts w:hint="eastAsia" w:hAnsi="宋体" w:cs="宋体"/>
          <w:kern w:val="0"/>
          <w:szCs w:val="21"/>
          <w:lang w:val="en-US" w:eastAsia="zh-CN"/>
        </w:rPr>
        <w:t xml:space="preserve">                第1章   </w:t>
      </w:r>
      <w:r>
        <w:rPr>
          <w:rFonts w:hint="eastAsia" w:ascii="仿宋_GB2312" w:eastAsia="仿宋_GB2312"/>
        </w:rPr>
        <w:t>投标人须知</w:t>
      </w:r>
      <w:bookmarkEnd w:id="0"/>
      <w:bookmarkEnd w:id="1"/>
      <w:bookmarkEnd w:id="2"/>
    </w:p>
    <w:p>
      <w:pPr>
        <w:rPr>
          <w:rFonts w:hint="eastAsia"/>
        </w:rPr>
      </w:pPr>
    </w:p>
    <w:p>
      <w:pPr>
        <w:pStyle w:val="4"/>
        <w:spacing w:before="0" w:line="240" w:lineRule="atLeast"/>
        <w:ind w:left="1079" w:leftChars="257" w:hanging="540"/>
        <w:rPr>
          <w:rFonts w:hint="eastAsia" w:ascii="仿宋_GB2312" w:hAnsi="宋体" w:eastAsia="仿宋_GB2312"/>
          <w:sz w:val="28"/>
        </w:rPr>
      </w:pPr>
      <w:bookmarkStart w:id="3" w:name="_Toc520356143"/>
      <w:bookmarkStart w:id="4" w:name="_Toc216582805"/>
      <w:bookmarkStart w:id="5" w:name="_Toc9485"/>
      <w:bookmarkStart w:id="6" w:name="_Toc518923060"/>
      <w:r>
        <w:rPr>
          <w:rFonts w:hint="eastAsia" w:ascii="仿宋_GB2312" w:hAnsi="宋体" w:eastAsia="仿宋_GB2312"/>
          <w:sz w:val="28"/>
        </w:rPr>
        <w:t xml:space="preserve">一   </w:t>
      </w:r>
      <w:bookmarkEnd w:id="3"/>
      <w:bookmarkEnd w:id="4"/>
      <w:r>
        <w:rPr>
          <w:rFonts w:hint="eastAsia" w:ascii="仿宋_GB2312" w:hAnsi="宋体" w:eastAsia="仿宋_GB2312"/>
          <w:sz w:val="28"/>
        </w:rPr>
        <w:t>总  则</w:t>
      </w:r>
      <w:bookmarkEnd w:id="5"/>
      <w:bookmarkEnd w:id="6"/>
    </w:p>
    <w:p>
      <w:pPr>
        <w:pStyle w:val="2"/>
        <w:rPr>
          <w:rFonts w:hint="eastAsia"/>
        </w:rPr>
      </w:pPr>
    </w:p>
    <w:p>
      <w:pPr>
        <w:pStyle w:val="5"/>
        <w:spacing w:before="0" w:after="0" w:line="240" w:lineRule="atLeast"/>
        <w:rPr>
          <w:rFonts w:ascii="仿宋_GB2312" w:hAnsi="宋体" w:eastAsia="仿宋_GB2312"/>
          <w:u w:val="none"/>
        </w:rPr>
      </w:pPr>
      <w:bookmarkStart w:id="7" w:name="_Toc520356144"/>
      <w:bookmarkStart w:id="8" w:name="_Toc12013"/>
      <w:bookmarkStart w:id="9" w:name="_Toc518923061"/>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7"/>
      <w:r>
        <w:rPr>
          <w:rFonts w:hint="eastAsia" w:ascii="仿宋_GB2312" w:hAnsi="宋体" w:eastAsia="仿宋_GB2312"/>
          <w:u w:val="none"/>
        </w:rPr>
        <w:t>投标人</w:t>
      </w:r>
      <w:bookmarkEnd w:id="8"/>
      <w:bookmarkEnd w:id="9"/>
    </w:p>
    <w:p>
      <w:pPr>
        <w:numPr>
          <w:ilvl w:val="1"/>
          <w:numId w:val="1"/>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w:t>
      </w:r>
      <w:r>
        <w:rPr>
          <w:rFonts w:hint="eastAsia" w:ascii="仿宋_GB2312" w:hAnsi="宋体" w:eastAsia="仿宋_GB2312"/>
          <w:sz w:val="24"/>
        </w:rPr>
        <w:t>机关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b/>
          <w:bCs/>
          <w:sz w:val="24"/>
          <w:u w:val="single"/>
        </w:rPr>
        <w:t>投标人须知资料表</w:t>
      </w:r>
      <w:r>
        <w:rPr>
          <w:rFonts w:hint="eastAsia" w:ascii="黑体" w:hAnsi="宋体" w:eastAsia="仿宋_GB2312"/>
          <w:sz w:val="24"/>
        </w:rPr>
        <w:t>。</w:t>
      </w:r>
    </w:p>
    <w:p>
      <w:pPr>
        <w:numPr>
          <w:ilvl w:val="1"/>
          <w:numId w:val="1"/>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采购代理机构：是指集中采购机构或从事采购代理业务的社会中介机构。本项目的采购代理机构见</w:t>
      </w:r>
      <w:r>
        <w:rPr>
          <w:rFonts w:hint="eastAsia" w:ascii="仿宋_GB2312" w:hAnsi="宋体" w:eastAsia="仿宋_GB2312"/>
          <w:b/>
          <w:bCs/>
          <w:sz w:val="24"/>
          <w:u w:val="single"/>
        </w:rPr>
        <w:t>投标人须知资料表</w:t>
      </w:r>
      <w:r>
        <w:rPr>
          <w:rFonts w:hint="eastAsia" w:ascii="黑体" w:hAnsi="宋体" w:eastAsia="仿宋_GB2312"/>
          <w:sz w:val="24"/>
        </w:rPr>
        <w:t>。</w:t>
      </w:r>
    </w:p>
    <w:p>
      <w:pPr>
        <w:numPr>
          <w:ilvl w:val="1"/>
          <w:numId w:val="1"/>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的，如投标人为非中小企业，其投标将被认定为投标无效。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同工作的，按照资质等级</w:t>
      </w:r>
      <w:r>
        <w:rPr>
          <w:rFonts w:hint="eastAsia" w:ascii="仿宋_GB2312" w:hAnsi="宋体" w:eastAsia="仿宋_GB2312"/>
          <w:sz w:val="24"/>
        </w:rPr>
        <w:t>较低</w:t>
      </w:r>
      <w:r>
        <w:rPr>
          <w:rFonts w:ascii="仿宋_GB2312" w:hAnsi="宋体" w:eastAsia="仿宋_GB2312"/>
          <w:sz w:val="24"/>
        </w:rPr>
        <w:t>的供应商确定资质等级。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b/>
          <w:sz w:val="24"/>
        </w:rPr>
        <w:t>为本项目提供过整体设计、规范编制或者项目管理、监理、检测等服务的供应商，不得再参加本项目上述</w:t>
      </w:r>
      <w:r>
        <w:rPr>
          <w:rFonts w:ascii="仿宋_GB2312" w:hAnsi="宋体" w:eastAsia="仿宋_GB2312"/>
          <w:b/>
          <w:sz w:val="24"/>
        </w:rPr>
        <w:t>服务以外</w:t>
      </w:r>
      <w:r>
        <w:rPr>
          <w:rFonts w:hint="eastAsia" w:ascii="仿宋_GB2312" w:hAnsi="宋体" w:eastAsia="仿宋_GB2312"/>
          <w:b/>
          <w:sz w:val="24"/>
        </w:rPr>
        <w:t>的其他采购活动。</w:t>
      </w:r>
      <w:r>
        <w:rPr>
          <w:rFonts w:ascii="仿宋_GB2312" w:hAnsi="宋体" w:eastAsia="仿宋_GB2312"/>
          <w:b/>
          <w:sz w:val="24"/>
        </w:rPr>
        <w:t>否则</w:t>
      </w:r>
      <w:r>
        <w:rPr>
          <w:rFonts w:hint="eastAsia" w:ascii="仿宋_GB2312" w:hAnsi="宋体" w:eastAsia="仿宋_GB2312"/>
          <w:b/>
          <w:sz w:val="24"/>
        </w:rPr>
        <w:t>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0" w:name="_Toc2643"/>
      <w:bookmarkStart w:id="11" w:name="_Toc518923062"/>
      <w:r>
        <w:rPr>
          <w:rFonts w:hint="eastAsia" w:ascii="仿宋_GB2312" w:hAnsi="宋体" w:eastAsia="仿宋_GB2312"/>
          <w:u w:val="none"/>
        </w:rPr>
        <w:t>2.资金来源</w:t>
      </w:r>
      <w:bookmarkEnd w:id="10"/>
      <w:bookmarkEnd w:id="1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b/>
          <w:bCs/>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2" w:name="_Toc520356145"/>
      <w:bookmarkStart w:id="13" w:name="_Toc518923063"/>
      <w:bookmarkStart w:id="14" w:name="_Toc28166"/>
      <w:r>
        <w:rPr>
          <w:rFonts w:hint="eastAsia" w:ascii="仿宋_GB2312" w:hAnsi="宋体" w:eastAsia="仿宋_GB2312"/>
          <w:u w:val="none"/>
        </w:rPr>
        <w:t>3.投标费用</w:t>
      </w:r>
      <w:bookmarkEnd w:id="12"/>
      <w:bookmarkEnd w:id="13"/>
      <w:bookmarkEnd w:id="1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r>
        <w:rPr>
          <w:rFonts w:hint="eastAsia" w:ascii="楷体" w:hAnsi="楷体" w:eastAsia="楷体" w:cs="楷体"/>
          <w:b/>
          <w:bCs/>
          <w:color w:val="000000"/>
          <w:sz w:val="24"/>
          <w:u w:val="single"/>
        </w:rPr>
        <w:t>本项目不收取招标代理费</w:t>
      </w:r>
      <w:r>
        <w:rPr>
          <w:rFonts w:hint="eastAsia" w:ascii="楷体" w:hAnsi="楷体" w:eastAsia="楷体" w:cs="楷体"/>
          <w:b/>
          <w:bCs/>
          <w:color w:val="000000"/>
          <w:sz w:val="24"/>
        </w:rPr>
        <w:t>。</w:t>
      </w:r>
    </w:p>
    <w:p>
      <w:pPr>
        <w:pStyle w:val="5"/>
        <w:spacing w:before="0" w:after="0" w:line="240" w:lineRule="atLeast"/>
        <w:rPr>
          <w:rFonts w:hint="eastAsia" w:ascii="仿宋_GB2312" w:hAnsi="宋体" w:eastAsia="仿宋_GB2312"/>
          <w:u w:val="none"/>
        </w:rPr>
      </w:pPr>
      <w:bookmarkStart w:id="15" w:name="_Toc32365"/>
      <w:bookmarkStart w:id="16" w:name="_Toc518923064"/>
      <w:r>
        <w:rPr>
          <w:rFonts w:hint="eastAsia" w:ascii="仿宋_GB2312" w:hAnsi="宋体" w:eastAsia="仿宋_GB2312"/>
          <w:u w:val="none"/>
        </w:rPr>
        <w:t>4.适用法律</w:t>
      </w:r>
      <w:bookmarkEnd w:id="15"/>
      <w:bookmarkEnd w:id="16"/>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17" w:name="_Toc520356146"/>
      <w:bookmarkStart w:id="18" w:name="_Toc216582806"/>
      <w:bookmarkStart w:id="19" w:name="_Toc809"/>
      <w:bookmarkStart w:id="20" w:name="_Toc518923065"/>
      <w:r>
        <w:rPr>
          <w:rFonts w:hint="eastAsia" w:ascii="仿宋_GB2312" w:eastAsia="仿宋_GB2312"/>
          <w:sz w:val="28"/>
        </w:rPr>
        <w:t>二   招标文件</w:t>
      </w:r>
      <w:bookmarkEnd w:id="17"/>
      <w:bookmarkEnd w:id="18"/>
      <w:bookmarkEnd w:id="19"/>
      <w:bookmarkEnd w:id="20"/>
    </w:p>
    <w:p>
      <w:pPr>
        <w:pStyle w:val="2"/>
        <w:rPr>
          <w:rFonts w:hint="eastAsia"/>
        </w:rPr>
      </w:pPr>
    </w:p>
    <w:p>
      <w:pPr>
        <w:pStyle w:val="5"/>
        <w:spacing w:before="0" w:after="0" w:line="240" w:lineRule="atLeast"/>
        <w:rPr>
          <w:rFonts w:ascii="仿宋_GB2312" w:hAnsi="宋体" w:eastAsia="仿宋_GB2312"/>
          <w:u w:val="none"/>
        </w:rPr>
      </w:pPr>
      <w:bookmarkStart w:id="21" w:name="_Toc22990"/>
      <w:bookmarkStart w:id="22" w:name="_Toc520356147"/>
      <w:bookmarkStart w:id="23" w:name="_Toc518923066"/>
      <w:r>
        <w:rPr>
          <w:rFonts w:hint="eastAsia" w:ascii="仿宋_GB2312" w:hAnsi="宋体" w:eastAsia="仿宋_GB2312"/>
          <w:u w:val="none"/>
        </w:rPr>
        <w:t>5.招标文件构成</w:t>
      </w:r>
      <w:bookmarkEnd w:id="21"/>
      <w:bookmarkEnd w:id="22"/>
      <w:bookmarkEnd w:id="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 xml:space="preserve">第一册 </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第1章  投标人须知</w:t>
      </w:r>
    </w:p>
    <w:p>
      <w:pPr>
        <w:spacing w:line="240" w:lineRule="atLeast"/>
        <w:ind w:left="901"/>
        <w:rPr>
          <w:rFonts w:hint="eastAsia" w:ascii="仿宋_GB2312" w:hAnsi="宋体" w:eastAsia="仿宋_GB2312"/>
          <w:sz w:val="24"/>
        </w:rPr>
      </w:pPr>
      <w:r>
        <w:rPr>
          <w:rFonts w:hint="eastAsia" w:ascii="仿宋_GB2312" w:hAnsi="宋体" w:eastAsia="仿宋_GB2312"/>
          <w:sz w:val="24"/>
        </w:rPr>
        <w:t>第2章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0"/>
        </w:numPr>
        <w:spacing w:line="240" w:lineRule="atLeast"/>
        <w:ind w:leftChars="429"/>
        <w:rPr>
          <w:rFonts w:hint="eastAsia" w:ascii="仿宋_GB2312" w:hAnsi="宋体" w:eastAsia="仿宋_GB2312"/>
          <w:sz w:val="24"/>
        </w:rPr>
      </w:pPr>
      <w:r>
        <w:rPr>
          <w:rFonts w:hint="eastAsia" w:ascii="仿宋_GB2312" w:hAnsi="宋体" w:eastAsia="仿宋_GB2312"/>
          <w:sz w:val="24"/>
          <w:lang w:val="en-US" w:eastAsia="zh-CN"/>
        </w:rPr>
        <w:t xml:space="preserve">第3章 </w:t>
      </w:r>
      <w:r>
        <w:rPr>
          <w:rFonts w:hint="eastAsia" w:ascii="仿宋_GB2312" w:hAnsi="宋体" w:eastAsia="仿宋_GB2312"/>
          <w:sz w:val="24"/>
        </w:rPr>
        <w:t>投标邀请</w:t>
      </w:r>
    </w:p>
    <w:p>
      <w:pPr>
        <w:numPr>
          <w:ilvl w:val="0"/>
          <w:numId w:val="0"/>
        </w:numPr>
        <w:spacing w:line="240" w:lineRule="atLeast"/>
        <w:ind w:leftChars="429"/>
        <w:rPr>
          <w:rFonts w:hint="eastAsia" w:ascii="仿宋_GB2312" w:hAnsi="宋体" w:eastAsia="仿宋_GB2312"/>
          <w:sz w:val="24"/>
        </w:rPr>
      </w:pPr>
      <w:r>
        <w:rPr>
          <w:rFonts w:hint="eastAsia" w:ascii="仿宋_GB2312" w:hAnsi="宋体" w:eastAsia="仿宋_GB2312"/>
          <w:sz w:val="24"/>
          <w:lang w:val="en-US" w:eastAsia="zh-CN"/>
        </w:rPr>
        <w:t xml:space="preserve">第4章 </w:t>
      </w:r>
      <w:r>
        <w:rPr>
          <w:rFonts w:hint="eastAsia" w:ascii="仿宋_GB2312" w:hAnsi="宋体" w:eastAsia="仿宋_GB2312"/>
          <w:sz w:val="24"/>
        </w:rPr>
        <w:t>投标人须知资料表</w:t>
      </w:r>
    </w:p>
    <w:p>
      <w:pPr>
        <w:numPr>
          <w:ilvl w:val="0"/>
          <w:numId w:val="0"/>
        </w:numPr>
        <w:spacing w:line="240" w:lineRule="atLeast"/>
        <w:ind w:leftChars="429"/>
        <w:rPr>
          <w:rFonts w:ascii="仿宋_GB2312" w:hAnsi="宋体" w:eastAsia="仿宋_GB2312"/>
          <w:sz w:val="24"/>
        </w:rPr>
      </w:pPr>
      <w:r>
        <w:rPr>
          <w:rFonts w:hint="eastAsia" w:ascii="仿宋_GB2312" w:hAnsi="宋体" w:eastAsia="仿宋_GB2312"/>
          <w:sz w:val="24"/>
          <w:lang w:val="en-US" w:eastAsia="zh-CN"/>
        </w:rPr>
        <w:t xml:space="preserve">第5章 </w:t>
      </w:r>
      <w:r>
        <w:rPr>
          <w:rFonts w:hint="eastAsia" w:ascii="仿宋_GB2312" w:hAnsi="宋体" w:eastAsia="仿宋_GB2312"/>
          <w:sz w:val="24"/>
        </w:rPr>
        <w:t>服务需求</w:t>
      </w:r>
    </w:p>
    <w:p>
      <w:pPr>
        <w:numPr>
          <w:ilvl w:val="0"/>
          <w:numId w:val="0"/>
        </w:numPr>
        <w:spacing w:line="240" w:lineRule="atLeast"/>
        <w:ind w:leftChars="429"/>
        <w:rPr>
          <w:rFonts w:ascii="仿宋_GB2312" w:hAnsi="宋体" w:eastAsia="仿宋_GB2312"/>
          <w:sz w:val="24"/>
        </w:rPr>
      </w:pPr>
      <w:r>
        <w:rPr>
          <w:rFonts w:hint="eastAsia" w:ascii="仿宋_GB2312" w:hAnsi="宋体" w:eastAsia="仿宋_GB2312"/>
          <w:sz w:val="24"/>
          <w:lang w:val="en-US" w:eastAsia="zh-CN"/>
        </w:rPr>
        <w:t xml:space="preserve">第6章 </w:t>
      </w:r>
      <w:r>
        <w:rPr>
          <w:rFonts w:hint="eastAsia" w:ascii="仿宋_GB2312" w:hAnsi="宋体" w:eastAsia="仿宋_GB2312"/>
          <w:sz w:val="24"/>
        </w:rPr>
        <w:t>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0"/>
        </w:numPr>
        <w:spacing w:line="240" w:lineRule="atLeast"/>
        <w:ind w:leftChars="429"/>
        <w:rPr>
          <w:rFonts w:ascii="仿宋_GB2312" w:hAnsi="宋体" w:eastAsia="仿宋_GB2312"/>
          <w:sz w:val="24"/>
        </w:rPr>
      </w:pPr>
      <w:r>
        <w:rPr>
          <w:rFonts w:hint="eastAsia" w:ascii="仿宋_GB2312" w:hAnsi="宋体" w:eastAsia="仿宋_GB2312"/>
          <w:sz w:val="24"/>
          <w:lang w:val="en-US" w:eastAsia="zh-CN"/>
        </w:rPr>
        <w:t xml:space="preserve">第7章 </w:t>
      </w: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w:t>
      </w:r>
      <w:r>
        <w:rPr>
          <w:rFonts w:ascii="仿宋_GB2312" w:hAnsi="宋体" w:eastAsia="仿宋_GB2312"/>
          <w:sz w:val="24"/>
        </w:rPr>
        <w:t>导致</w:t>
      </w:r>
      <w:r>
        <w:rPr>
          <w:rFonts w:hint="eastAsia" w:ascii="仿宋_GB2312" w:hAnsi="宋体" w:eastAsia="仿宋_GB2312"/>
          <w:sz w:val="24"/>
        </w:rPr>
        <w:t>其投标被认定为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b w:val="0"/>
          <w:u w:val="none"/>
        </w:rPr>
      </w:pPr>
      <w:bookmarkStart w:id="24" w:name="_Toc520356148"/>
      <w:bookmarkStart w:id="25" w:name="_Toc518923067"/>
      <w:bookmarkStart w:id="26" w:name="_Toc21314"/>
      <w:r>
        <w:rPr>
          <w:rFonts w:hint="eastAsia" w:ascii="仿宋_GB2312" w:hAnsi="宋体" w:eastAsia="仿宋_GB2312"/>
          <w:u w:val="none"/>
        </w:rPr>
        <w:t>6.招标文件的澄清</w:t>
      </w:r>
      <w:bookmarkEnd w:id="24"/>
      <w:r>
        <w:rPr>
          <w:rFonts w:hint="eastAsia" w:ascii="仿宋_GB2312" w:hAnsi="宋体" w:eastAsia="仿宋_GB2312"/>
          <w:u w:val="none"/>
        </w:rPr>
        <w:t>与</w:t>
      </w:r>
      <w:r>
        <w:rPr>
          <w:rFonts w:ascii="仿宋_GB2312" w:hAnsi="宋体" w:eastAsia="仿宋_GB2312"/>
          <w:u w:val="none"/>
        </w:rPr>
        <w:t>修改</w:t>
      </w:r>
      <w:bookmarkEnd w:id="25"/>
      <w:bookmarkEnd w:id="26"/>
    </w:p>
    <w:p>
      <w:pPr>
        <w:pStyle w:val="2"/>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2"/>
        <w:ind w:left="840" w:hanging="840" w:hangingChars="350"/>
        <w:rPr>
          <w:rFonts w:hint="eastAsia" w:ascii="仿宋" w:hAnsi="仿宋" w:eastAsia="仿宋"/>
          <w:szCs w:val="24"/>
        </w:rPr>
      </w:pPr>
      <w:bookmarkStart w:id="27" w:name="_Toc520356149"/>
      <w:bookmarkStart w:id="28" w:name="_Ref467378678"/>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采购人可主动地或在解答投标人提出的澄清问题时对招标文件澄清</w:t>
      </w:r>
      <w:r>
        <w:rPr>
          <w:rFonts w:ascii="仿宋" w:hAnsi="仿宋" w:eastAsia="仿宋"/>
          <w:szCs w:val="24"/>
        </w:rPr>
        <w:t>或</w:t>
      </w:r>
      <w:r>
        <w:rPr>
          <w:rFonts w:hint="eastAsia" w:ascii="仿宋" w:hAnsi="仿宋" w:eastAsia="仿宋"/>
          <w:szCs w:val="24"/>
        </w:rPr>
        <w:t>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w:t>
      </w:r>
      <w:r>
        <w:rPr>
          <w:rFonts w:ascii="仿宋" w:hAnsi="仿宋" w:eastAsia="仿宋"/>
          <w:szCs w:val="24"/>
        </w:rPr>
        <w:t>方式，</w:t>
      </w:r>
      <w:r>
        <w:rPr>
          <w:rFonts w:hint="eastAsia" w:ascii="仿宋" w:hAnsi="仿宋" w:eastAsia="仿宋"/>
          <w:szCs w:val="24"/>
        </w:rPr>
        <w:t>澄清或修改招标</w:t>
      </w:r>
      <w:r>
        <w:rPr>
          <w:rFonts w:ascii="仿宋" w:hAnsi="仿宋" w:eastAsia="仿宋"/>
          <w:szCs w:val="24"/>
        </w:rPr>
        <w:t>文件</w:t>
      </w:r>
      <w:r>
        <w:rPr>
          <w:rFonts w:hint="eastAsia" w:ascii="仿宋" w:hAnsi="仿宋" w:eastAsia="仿宋"/>
          <w:szCs w:val="24"/>
        </w:rPr>
        <w:t>，澄清或修改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2"/>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w:t>
      </w:r>
      <w:r>
        <w:rPr>
          <w:rFonts w:ascii="仿宋" w:hAnsi="仿宋" w:eastAsia="仿宋"/>
          <w:szCs w:val="24"/>
        </w:rPr>
        <w:t>方式</w:t>
      </w:r>
      <w:r>
        <w:rPr>
          <w:rFonts w:hint="eastAsia" w:ascii="仿宋" w:hAnsi="仿宋" w:eastAsia="仿宋"/>
          <w:szCs w:val="24"/>
        </w:rPr>
        <w:t>告知所有潜在投标人，并对其具有约束力。</w:t>
      </w:r>
    </w:p>
    <w:p>
      <w:pPr>
        <w:pStyle w:val="5"/>
        <w:tabs>
          <w:tab w:val="left" w:pos="900"/>
        </w:tabs>
        <w:spacing w:before="0" w:after="0" w:line="240" w:lineRule="atLeast"/>
        <w:rPr>
          <w:rFonts w:hint="eastAsia" w:ascii="仿宋_GB2312" w:hAnsi="宋体" w:eastAsia="仿宋_GB2312"/>
          <w:u w:val="none"/>
        </w:rPr>
      </w:pPr>
      <w:bookmarkStart w:id="29" w:name="_Toc518923068"/>
      <w:bookmarkStart w:id="30" w:name="_Toc10994"/>
      <w:r>
        <w:rPr>
          <w:rFonts w:hint="eastAsia" w:ascii="仿宋_GB2312" w:hAnsi="宋体" w:eastAsia="仿宋_GB2312"/>
          <w:u w:val="none"/>
        </w:rPr>
        <w:t>7</w:t>
      </w:r>
      <w:bookmarkEnd w:id="27"/>
      <w:bookmarkEnd w:id="28"/>
      <w:r>
        <w:rPr>
          <w:rFonts w:hint="eastAsia" w:ascii="仿宋_GB2312" w:hAnsi="宋体" w:eastAsia="仿宋_GB2312"/>
          <w:u w:val="none"/>
        </w:rPr>
        <w:t>.投标截止</w:t>
      </w:r>
      <w:r>
        <w:rPr>
          <w:rFonts w:ascii="仿宋_GB2312" w:hAnsi="宋体" w:eastAsia="仿宋_GB2312"/>
          <w:u w:val="none"/>
        </w:rPr>
        <w:t>时间的顺延</w:t>
      </w:r>
      <w:bookmarkEnd w:id="29"/>
      <w:bookmarkEnd w:id="3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w:t>
      </w:r>
      <w:r>
        <w:rPr>
          <w:rFonts w:ascii="仿宋_GB2312" w:hAnsi="宋体" w:eastAsia="仿宋_GB2312"/>
          <w:sz w:val="24"/>
        </w:rPr>
        <w:t>依法</w:t>
      </w:r>
      <w:r>
        <w:rPr>
          <w:rFonts w:hint="eastAsia" w:ascii="仿宋_GB2312" w:hAnsi="宋体" w:eastAsia="仿宋_GB2312"/>
          <w:sz w:val="24"/>
        </w:rPr>
        <w:t>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31" w:name="_Toc516367020"/>
      <w:bookmarkStart w:id="32" w:name="_Toc518923069"/>
      <w:bookmarkStart w:id="33" w:name="_Toc520356150"/>
      <w:bookmarkStart w:id="34" w:name="_Toc216582807"/>
      <w:bookmarkStart w:id="35" w:name="_Toc25389"/>
      <w:r>
        <w:rPr>
          <w:rFonts w:hint="eastAsia" w:ascii="仿宋_GB2312" w:hAnsi="宋体" w:eastAsia="仿宋_GB2312"/>
          <w:sz w:val="28"/>
        </w:rPr>
        <w:t>三   投标文件</w:t>
      </w:r>
      <w:bookmarkEnd w:id="31"/>
      <w:r>
        <w:rPr>
          <w:rFonts w:hint="eastAsia" w:ascii="仿宋_GB2312" w:hAnsi="宋体" w:eastAsia="仿宋_GB2312"/>
          <w:sz w:val="28"/>
        </w:rPr>
        <w:t>的编制</w:t>
      </w:r>
      <w:bookmarkEnd w:id="32"/>
      <w:bookmarkEnd w:id="33"/>
      <w:bookmarkEnd w:id="34"/>
      <w:bookmarkEnd w:id="35"/>
    </w:p>
    <w:p>
      <w:pPr>
        <w:pStyle w:val="2"/>
        <w:rPr>
          <w:rFonts w:hint="eastAsia"/>
        </w:rPr>
      </w:pPr>
    </w:p>
    <w:p>
      <w:pPr>
        <w:pStyle w:val="5"/>
        <w:tabs>
          <w:tab w:val="left" w:pos="900"/>
        </w:tabs>
        <w:spacing w:before="0" w:after="0" w:line="240" w:lineRule="atLeast"/>
        <w:rPr>
          <w:rFonts w:ascii="仿宋_GB2312" w:hAnsi="宋体" w:eastAsia="仿宋_GB2312"/>
          <w:u w:val="none"/>
        </w:rPr>
      </w:pPr>
      <w:bookmarkStart w:id="36" w:name="_Toc6728"/>
      <w:bookmarkStart w:id="37" w:name="_Toc518923070"/>
      <w:bookmarkStart w:id="38" w:name="_Toc520356151"/>
      <w:bookmarkStart w:id="39" w:name="_Toc516367021"/>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36"/>
      <w:bookmarkEnd w:id="37"/>
      <w:bookmarkEnd w:id="38"/>
      <w:bookmarkEnd w:id="3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投标人可对招标文件其中一个或几个分包进行投标，除非在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8.2    </w:t>
      </w:r>
      <w:r>
        <w:rPr>
          <w:rFonts w:hint="eastAsia" w:ascii="仿宋_GB2312" w:hAnsi="宋体" w:eastAsia="仿宋_GB2312"/>
          <w:sz w:val="24"/>
        </w:rPr>
        <w:t>投标人应当</w:t>
      </w:r>
      <w:r>
        <w:rPr>
          <w:rFonts w:ascii="仿宋_GB2312" w:hAnsi="宋体" w:eastAsia="仿宋_GB2312"/>
          <w:sz w:val="24"/>
        </w:rPr>
        <w:t>对所投分包</w:t>
      </w:r>
      <w:r>
        <w:rPr>
          <w:rFonts w:hint="eastAsia" w:ascii="仿宋_GB2312" w:hAnsi="宋体" w:eastAsia="仿宋_GB2312"/>
          <w:sz w:val="24"/>
        </w:rPr>
        <w:t>招标文件中“服务需求”所列的所有服务内容进行投标，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分包中的部分内容</w:t>
      </w:r>
      <w:r>
        <w:rPr>
          <w:rFonts w:ascii="仿宋_GB2312" w:hAnsi="宋体"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w:t>
      </w:r>
      <w:r>
        <w:rPr>
          <w:rFonts w:ascii="仿宋_GB2312" w:hAnsi="宋体" w:eastAsia="仿宋_GB2312"/>
          <w:sz w:val="24"/>
        </w:rPr>
        <w:t xml:space="preserve">3     </w:t>
      </w:r>
      <w:r>
        <w:rPr>
          <w:rFonts w:hint="eastAsia" w:ascii="仿宋_GB2312" w:hAnsi="宋体" w:eastAsia="仿宋_GB2312"/>
          <w:sz w:val="24"/>
        </w:rPr>
        <w:t>无论招标文件第5章服务需求中是否要求，投标人所投服务均应符合国家强制性标准。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4</w:t>
      </w:r>
      <w:r>
        <w:rPr>
          <w:rFonts w:hint="eastAsia" w:ascii="仿宋_GB2312" w:hAnsi="宋体" w:eastAsia="仿宋_GB2312"/>
          <w:sz w:val="24"/>
        </w:rPr>
        <w:t xml:space="preserve">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40" w:name="_Ref467306195"/>
      <w:bookmarkStart w:id="41" w:name="_Ref467306676"/>
      <w:bookmarkStart w:id="42" w:name="_Toc516367022"/>
      <w:bookmarkStart w:id="43" w:name="_Toc15487"/>
      <w:bookmarkStart w:id="44" w:name="_Toc518923071"/>
      <w:bookmarkStart w:id="45" w:name="_Toc52035615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40"/>
      <w:bookmarkEnd w:id="41"/>
      <w:bookmarkEnd w:id="42"/>
      <w:r>
        <w:rPr>
          <w:rFonts w:hint="eastAsia" w:ascii="仿宋_GB2312" w:hAnsi="宋体" w:eastAsia="仿宋_GB2312"/>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仿宋_GB2312" w:hAnsi="宋体" w:eastAsia="仿宋_GB2312"/>
          <w:b/>
          <w:bCs/>
          <w:sz w:val="24"/>
          <w:u w:val="single"/>
        </w:rPr>
      </w:pPr>
      <w:bookmarkStart w:id="46" w:name="_Ref467052588"/>
      <w:r>
        <w:rPr>
          <w:rFonts w:hint="eastAsia" w:ascii="仿宋_GB2312" w:hAnsi="宋体" w:eastAsia="仿宋_GB2312"/>
          <w:sz w:val="24"/>
        </w:rPr>
        <w:t>9</w:t>
      </w:r>
      <w:r>
        <w:rPr>
          <w:rFonts w:ascii="仿宋_GB2312" w:hAnsi="宋体" w:eastAsia="仿宋_GB2312"/>
          <w:sz w:val="24"/>
        </w:rPr>
        <w:t xml:space="preserve">.1    </w:t>
      </w:r>
      <w:r>
        <w:rPr>
          <w:rFonts w:ascii="仿宋_GB2312" w:hAnsi="宋体" w:eastAsia="仿宋_GB2312"/>
          <w:sz w:val="24"/>
          <w:u w:val="single"/>
        </w:rPr>
        <w:t xml:space="preserve"> </w:t>
      </w:r>
      <w:bookmarkEnd w:id="46"/>
      <w:r>
        <w:rPr>
          <w:rFonts w:hint="eastAsia" w:ascii="仿宋_GB2312" w:hAnsi="宋体" w:eastAsia="仿宋_GB2312"/>
          <w:b/>
          <w:bCs/>
          <w:color w:val="auto"/>
          <w:sz w:val="24"/>
          <w:u w:val="single"/>
        </w:rPr>
        <w:t>投标人应完整地按招标文件提供的投标文件格式及</w:t>
      </w:r>
      <w:r>
        <w:rPr>
          <w:rFonts w:ascii="仿宋_GB2312" w:hAnsi="宋体" w:eastAsia="仿宋_GB2312"/>
          <w:b/>
          <w:bCs/>
          <w:color w:val="auto"/>
          <w:sz w:val="24"/>
          <w:u w:val="single"/>
        </w:rPr>
        <w:t>要求</w:t>
      </w:r>
      <w:r>
        <w:rPr>
          <w:rFonts w:hint="eastAsia" w:ascii="仿宋_GB2312" w:hAnsi="宋体" w:eastAsia="仿宋_GB2312"/>
          <w:b/>
          <w:bCs/>
          <w:color w:val="auto"/>
          <w:sz w:val="24"/>
          <w:u w:val="single"/>
        </w:rPr>
        <w:t>编写投标文件，投标文件应包括</w:t>
      </w:r>
      <w:r>
        <w:rPr>
          <w:rFonts w:ascii="仿宋_GB2312" w:hAnsi="宋体" w:eastAsia="仿宋_GB2312"/>
          <w:b/>
          <w:bCs/>
          <w:color w:val="auto"/>
          <w:sz w:val="24"/>
          <w:u w:val="single"/>
        </w:rPr>
        <w:t>“</w:t>
      </w:r>
      <w:r>
        <w:rPr>
          <w:rFonts w:hint="eastAsia" w:ascii="仿宋_GB2312" w:hAnsi="宋体" w:eastAsia="仿宋_GB2312"/>
          <w:b/>
          <w:bCs/>
          <w:color w:val="auto"/>
          <w:sz w:val="24"/>
          <w:u w:val="single"/>
        </w:rPr>
        <w:t>开标一览表及资格证明文件</w:t>
      </w:r>
      <w:r>
        <w:rPr>
          <w:rFonts w:ascii="仿宋_GB2312" w:hAnsi="宋体" w:eastAsia="仿宋_GB2312"/>
          <w:b/>
          <w:bCs/>
          <w:color w:val="auto"/>
          <w:sz w:val="24"/>
          <w:u w:val="single"/>
        </w:rPr>
        <w:t>”</w:t>
      </w:r>
      <w:r>
        <w:rPr>
          <w:rFonts w:hint="eastAsia" w:ascii="仿宋_GB2312" w:hAnsi="宋体" w:eastAsia="仿宋_GB2312"/>
          <w:b/>
          <w:bCs/>
          <w:color w:val="auto"/>
          <w:sz w:val="24"/>
          <w:u w:val="single"/>
        </w:rPr>
        <w:t>和“商务及</w:t>
      </w:r>
      <w:r>
        <w:rPr>
          <w:rFonts w:ascii="仿宋_GB2312" w:hAnsi="宋体" w:eastAsia="仿宋_GB2312"/>
          <w:b/>
          <w:bCs/>
          <w:color w:val="auto"/>
          <w:sz w:val="24"/>
          <w:u w:val="single"/>
        </w:rPr>
        <w:t>技术</w:t>
      </w:r>
      <w:r>
        <w:rPr>
          <w:rFonts w:hint="eastAsia" w:ascii="仿宋_GB2312" w:hAnsi="宋体" w:eastAsia="仿宋_GB2312"/>
          <w:b/>
          <w:bCs/>
          <w:color w:val="auto"/>
          <w:sz w:val="24"/>
          <w:u w:val="single"/>
        </w:rPr>
        <w:t>文件”两部分。两部分单独装订</w:t>
      </w:r>
      <w:r>
        <w:rPr>
          <w:rFonts w:ascii="仿宋_GB2312" w:hAnsi="宋体" w:eastAsia="仿宋_GB2312"/>
          <w:b/>
          <w:bCs/>
          <w:color w:val="auto"/>
          <w:sz w:val="24"/>
          <w:u w:val="single"/>
        </w:rPr>
        <w:t>成册，</w:t>
      </w:r>
      <w:r>
        <w:rPr>
          <w:rFonts w:hint="eastAsia" w:ascii="仿宋_GB2312" w:hAnsi="宋体" w:eastAsia="仿宋_GB2312"/>
          <w:b/>
          <w:bCs/>
          <w:color w:val="auto"/>
          <w:sz w:val="24"/>
          <w:u w:val="single"/>
        </w:rPr>
        <w:t>密封</w:t>
      </w:r>
      <w:r>
        <w:rPr>
          <w:rFonts w:ascii="仿宋_GB2312" w:hAnsi="宋体" w:eastAsia="仿宋_GB2312"/>
          <w:b/>
          <w:bCs/>
          <w:color w:val="auto"/>
          <w:sz w:val="24"/>
          <w:u w:val="single"/>
        </w:rPr>
        <w:t>递交。投标人</w:t>
      </w:r>
      <w:r>
        <w:rPr>
          <w:rFonts w:hint="eastAsia" w:ascii="仿宋_GB2312" w:hAnsi="宋体" w:eastAsia="仿宋_GB2312"/>
          <w:b/>
          <w:bCs/>
          <w:color w:val="auto"/>
          <w:sz w:val="24"/>
          <w:u w:val="single"/>
        </w:rPr>
        <w:t>应承担封</w:t>
      </w:r>
      <w:r>
        <w:rPr>
          <w:rFonts w:ascii="仿宋_GB2312" w:hAnsi="宋体" w:eastAsia="仿宋_GB2312"/>
          <w:b/>
          <w:bCs/>
          <w:color w:val="auto"/>
          <w:sz w:val="24"/>
          <w:u w:val="single"/>
        </w:rPr>
        <w:t>装失误</w:t>
      </w:r>
      <w:r>
        <w:rPr>
          <w:rFonts w:hint="eastAsia" w:ascii="仿宋_GB2312" w:hAnsi="宋体" w:eastAsia="仿宋_GB2312"/>
          <w:b/>
          <w:bCs/>
          <w:color w:val="auto"/>
          <w:sz w:val="24"/>
          <w:u w:val="single"/>
        </w:rPr>
        <w:t>产生的任何</w:t>
      </w:r>
      <w:r>
        <w:rPr>
          <w:rFonts w:ascii="仿宋_GB2312" w:hAnsi="宋体" w:eastAsia="仿宋_GB2312"/>
          <w:b/>
          <w:bCs/>
          <w:color w:val="auto"/>
          <w:sz w:val="24"/>
          <w:u w:val="single"/>
        </w:rPr>
        <w:t>后果</w:t>
      </w:r>
      <w:r>
        <w:rPr>
          <w:rFonts w:hint="eastAsia" w:ascii="仿宋_GB2312" w:hAnsi="宋体" w:eastAsia="仿宋_GB2312"/>
          <w:b/>
          <w:bCs/>
          <w:color w:val="auto"/>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上述文件应按照招标文件规定的格式填写、签署和盖章。若投标人未依照要求制作装订投标文件的，则视为不响应招标文件编制投标文件的要求，</w:t>
      </w:r>
      <w:r>
        <w:rPr>
          <w:rFonts w:hint="eastAsia" w:ascii="仿宋_GB2312" w:hAnsi="宋体" w:eastAsia="仿宋_GB2312"/>
          <w:b/>
          <w:bCs/>
          <w:sz w:val="24"/>
        </w:rPr>
        <w:t>为无效投标。</w:t>
      </w:r>
    </w:p>
    <w:p>
      <w:pPr>
        <w:pStyle w:val="5"/>
        <w:tabs>
          <w:tab w:val="left" w:pos="900"/>
        </w:tabs>
        <w:spacing w:before="0" w:after="0" w:line="240" w:lineRule="atLeast"/>
        <w:rPr>
          <w:rFonts w:ascii="仿宋_GB2312" w:hAnsi="宋体" w:eastAsia="仿宋_GB2312"/>
          <w:u w:val="none"/>
        </w:rPr>
      </w:pPr>
      <w:bookmarkStart w:id="47" w:name="_Toc518923072"/>
      <w:bookmarkStart w:id="48" w:name="_Toc520356153"/>
      <w:bookmarkStart w:id="49" w:name="_Toc2671"/>
      <w:bookmarkStart w:id="50" w:name="_Toc516367023"/>
      <w:bookmarkStart w:id="51" w:name="_Toc508185920"/>
      <w:bookmarkStart w:id="52" w:name="_Toc520356155"/>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w:t>
      </w:r>
      <w:r>
        <w:rPr>
          <w:rFonts w:ascii="仿宋_GB2312" w:hAnsi="宋体" w:eastAsia="仿宋_GB2312"/>
          <w:u w:val="none"/>
        </w:rPr>
        <w:t>标的</w:t>
      </w:r>
      <w:r>
        <w:rPr>
          <w:rFonts w:hint="eastAsia" w:ascii="仿宋_GB2312" w:hAnsi="宋体" w:eastAsia="仿宋_GB2312"/>
          <w:u w:val="none"/>
        </w:rPr>
        <w:t>的合格性和符合招标文件规定的响应文件</w:t>
      </w:r>
      <w:bookmarkEnd w:id="47"/>
      <w:bookmarkEnd w:id="48"/>
      <w:bookmarkEnd w:id="49"/>
      <w:bookmarkEnd w:id="50"/>
      <w:bookmarkEnd w:id="5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w:t>
      </w:r>
      <w:r>
        <w:rPr>
          <w:rFonts w:ascii="仿宋_GB2312" w:hAnsi="宋体" w:eastAsia="仿宋_GB2312"/>
          <w:sz w:val="24"/>
        </w:rPr>
        <w:t>内容</w:t>
      </w:r>
      <w:r>
        <w:rPr>
          <w:rFonts w:hint="eastAsia" w:ascii="仿宋_GB2312" w:hAnsi="宋体" w:eastAsia="仿宋_GB2312"/>
          <w:sz w:val="24"/>
        </w:rPr>
        <w:t>符合招标文件规定。该证明文件是投标文件的一部分。</w:t>
      </w:r>
    </w:p>
    <w:p>
      <w:pPr>
        <w:spacing w:line="240" w:lineRule="atLeast"/>
        <w:ind w:left="900" w:hanging="900" w:hangingChars="375"/>
        <w:rPr>
          <w:rFonts w:hint="eastAsia" w:ascii="仿宋_GB2312" w:hAnsi="宋体" w:eastAsia="仿宋_GB2312"/>
          <w:sz w:val="24"/>
        </w:rPr>
      </w:pPr>
      <w:bookmarkStart w:id="53"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53"/>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54" w:name="_Toc8529"/>
      <w:bookmarkStart w:id="55" w:name="_Toc518923073"/>
      <w:r>
        <w:rPr>
          <w:rFonts w:ascii="仿宋_GB2312" w:hAnsi="宋体" w:eastAsia="仿宋_GB2312"/>
          <w:u w:val="none"/>
        </w:rPr>
        <w:t>1</w:t>
      </w:r>
      <w:r>
        <w:rPr>
          <w:rFonts w:hint="eastAsia" w:ascii="仿宋_GB2312" w:hAnsi="宋体" w:eastAsia="仿宋_GB2312"/>
          <w:u w:val="none"/>
        </w:rPr>
        <w:t>1.投标报价</w:t>
      </w:r>
      <w:bookmarkEnd w:id="52"/>
      <w:bookmarkEnd w:id="54"/>
      <w:bookmarkEnd w:id="55"/>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》第二条的规定，为保证公平竞争，如有主体投标标的的赠与行为，</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投标人应在投标分项报价表上标明分项服务的价格（如适用）和总价，并由法定代表人或其委托</w:t>
      </w:r>
      <w:r>
        <w:rPr>
          <w:rFonts w:ascii="仿宋_GB2312" w:hAnsi="宋体" w:eastAsia="仿宋_GB2312"/>
          <w:sz w:val="24"/>
        </w:rPr>
        <w:t>代理人</w:t>
      </w:r>
      <w:r>
        <w:rPr>
          <w:rFonts w:hint="eastAsia" w:ascii="仿宋_GB2312" w:hAnsi="宋体" w:eastAsia="仿宋_GB2312"/>
          <w:sz w:val="24"/>
        </w:rPr>
        <w:t>签署。</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采购人不接受具有附加条件的报价。</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投标人所报的各分项投标报价在合同履行过程中是固定不变的，不得以任何理由予以变更。任何包含价格调整要求的投标，将被认定为投标无效。</w:t>
      </w:r>
    </w:p>
    <w:p>
      <w:pPr>
        <w:pStyle w:val="5"/>
        <w:spacing w:before="0" w:after="0" w:line="240" w:lineRule="atLeast"/>
        <w:rPr>
          <w:rFonts w:ascii="仿宋_GB2312" w:hAnsi="宋体" w:eastAsia="仿宋_GB2312"/>
          <w:u w:val="none"/>
        </w:rPr>
      </w:pPr>
      <w:bookmarkStart w:id="56" w:name="_Ref467306513"/>
      <w:bookmarkStart w:id="57" w:name="_Toc16199"/>
      <w:bookmarkStart w:id="58" w:name="_Toc518923074"/>
      <w:bookmarkStart w:id="59" w:name="_Toc520356156"/>
      <w:r>
        <w:rPr>
          <w:rFonts w:ascii="仿宋_GB2312" w:hAnsi="宋体" w:eastAsia="仿宋_GB2312"/>
          <w:u w:val="none"/>
        </w:rPr>
        <w:t>1</w:t>
      </w:r>
      <w:r>
        <w:rPr>
          <w:rFonts w:hint="eastAsia" w:ascii="仿宋_GB2312" w:hAnsi="宋体" w:eastAsia="仿宋_GB2312"/>
          <w:u w:val="none"/>
        </w:rPr>
        <w:t>2.投标保证金</w:t>
      </w:r>
      <w:bookmarkEnd w:id="56"/>
      <w:bookmarkEnd w:id="57"/>
      <w:bookmarkEnd w:id="58"/>
      <w:bookmarkEnd w:id="59"/>
    </w:p>
    <w:p>
      <w:pPr>
        <w:spacing w:line="240" w:lineRule="atLeast"/>
        <w:ind w:left="900" w:hanging="900" w:hangingChars="375"/>
        <w:rPr>
          <w:rFonts w:hint="eastAsia" w:ascii="仿宋_GB2312" w:hAnsi="宋体" w:eastAsia="仿宋_GB2312"/>
          <w:sz w:val="24"/>
        </w:rPr>
      </w:pPr>
      <w:bookmarkStart w:id="60"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60"/>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w:t>
      </w:r>
      <w:r>
        <w:rPr>
          <w:rFonts w:ascii="仿宋_GB2312" w:hAnsi="宋体" w:eastAsia="仿宋_GB2312"/>
          <w:sz w:val="24"/>
        </w:rPr>
        <w:t>的</w:t>
      </w:r>
      <w:r>
        <w:rPr>
          <w:rFonts w:hint="eastAsia" w:ascii="仿宋_GB2312" w:hAnsi="宋体" w:eastAsia="仿宋_GB2312"/>
          <w:sz w:val="24"/>
        </w:rPr>
        <w:t>，投标保证金不予退还：</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61" w:name="_Ref467306336"/>
      <w:r>
        <w:rPr>
          <w:rFonts w:hint="eastAsia" w:ascii="仿宋_GB2312" w:hAnsi="宋体" w:eastAsia="仿宋_GB2312"/>
          <w:sz w:val="24"/>
        </w:rPr>
        <w:t>12.3</w:t>
      </w:r>
      <w:r>
        <w:rPr>
          <w:rFonts w:hint="eastAsia" w:ascii="仿宋_GB2312" w:hAnsi="宋体" w:eastAsia="仿宋_GB2312"/>
          <w:sz w:val="24"/>
        </w:rPr>
        <w:tab/>
      </w:r>
      <w:bookmarkEnd w:id="61"/>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12.4.1</w:t>
      </w:r>
      <w:r>
        <w:rPr>
          <w:rFonts w:ascii="仿宋_GB2312" w:hAnsi="宋体" w:eastAsia="仿宋_GB2312"/>
          <w:sz w:val="24"/>
        </w:rPr>
        <w:t xml:space="preserve">  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rPr>
          <w:rFonts w:ascii="仿宋_GB2312" w:hAnsi="宋体" w:eastAsia="仿宋_GB2312"/>
          <w:sz w:val="24"/>
        </w:rPr>
      </w:pPr>
      <w:r>
        <w:rPr>
          <w:rFonts w:ascii="仿宋_GB2312" w:hAnsi="宋体" w:eastAsia="仿宋_GB2312"/>
          <w:sz w:val="24"/>
        </w:rPr>
        <w:t>12.4.2  采用支票形式的</w:t>
      </w:r>
      <w:r>
        <w:rPr>
          <w:rFonts w:hint="eastAsia" w:ascii="仿宋_GB2312" w:hAnsi="宋体" w:eastAsia="仿宋_GB2312"/>
          <w:sz w:val="24"/>
        </w:rPr>
        <w:t>，投标人</w:t>
      </w:r>
      <w:r>
        <w:rPr>
          <w:rFonts w:ascii="仿宋_GB2312" w:hAnsi="宋体" w:eastAsia="仿宋_GB2312"/>
          <w:sz w:val="24"/>
        </w:rPr>
        <w:t>则应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12.5  </w:t>
      </w:r>
      <w:r>
        <w:rPr>
          <w:rFonts w:ascii="仿宋_GB2312" w:hAnsi="宋体" w:eastAsia="仿宋_GB2312"/>
          <w:sz w:val="24"/>
        </w:rPr>
        <w:t xml:space="preserve"> </w:t>
      </w:r>
      <w:r>
        <w:rPr>
          <w:rFonts w:hint="eastAsia" w:ascii="仿宋_GB2312" w:hAnsi="宋体" w:eastAsia="仿宋_GB2312"/>
          <w:sz w:val="24"/>
        </w:rPr>
        <w:t xml:space="preserve">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ascii="仿宋_GB2312" w:hAnsi="宋体" w:eastAsia="仿宋_GB2312"/>
          <w:sz w:val="24"/>
        </w:rPr>
        <w:t xml:space="preserve"> </w:t>
      </w:r>
      <w:r>
        <w:rPr>
          <w:rFonts w:hint="eastAsia" w:ascii="仿宋_GB2312" w:hAnsi="宋体" w:eastAsia="仿宋_GB2312"/>
          <w:b/>
          <w:sz w:val="24"/>
        </w:rPr>
        <w:t>投标</w:t>
      </w:r>
      <w:r>
        <w:rPr>
          <w:rFonts w:ascii="仿宋_GB2312" w:hAnsi="宋体" w:eastAsia="仿宋_GB2312"/>
          <w:b/>
          <w:sz w:val="24"/>
        </w:rPr>
        <w:t>保证金的退还</w:t>
      </w:r>
    </w:p>
    <w:p>
      <w:pPr>
        <w:spacing w:line="240" w:lineRule="atLeast"/>
        <w:ind w:left="1020" w:hanging="1020" w:hangingChars="425"/>
        <w:rPr>
          <w:rFonts w:ascii="仿宋_GB2312" w:hAnsi="宋体" w:eastAsia="仿宋_GB2312"/>
          <w:sz w:val="24"/>
        </w:rPr>
      </w:pPr>
      <w:r>
        <w:rPr>
          <w:rFonts w:ascii="仿宋_GB2312" w:hAnsi="宋体" w:eastAsia="仿宋_GB2312"/>
          <w:sz w:val="24"/>
        </w:rPr>
        <w:t xml:space="preserve">12.6.1  </w:t>
      </w:r>
      <w:r>
        <w:rPr>
          <w:rFonts w:hint="eastAsia" w:ascii="仿宋_GB2312" w:hAnsi="宋体" w:eastAsia="仿宋_GB2312"/>
          <w:sz w:val="24"/>
        </w:rPr>
        <w:t>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ind w:left="1020" w:hanging="1020" w:hangingChars="425"/>
        <w:rPr>
          <w:rFonts w:hint="eastAsia" w:ascii="仿宋_GB2312" w:hAnsi="宋体" w:eastAsia="仿宋_GB2312"/>
          <w:sz w:val="24"/>
        </w:rPr>
      </w:pPr>
      <w:r>
        <w:rPr>
          <w:rFonts w:ascii="仿宋_GB2312" w:hAnsi="宋体" w:eastAsia="仿宋_GB2312"/>
          <w:sz w:val="24"/>
        </w:rPr>
        <w:t xml:space="preserve">12.6.2  </w:t>
      </w:r>
      <w:r>
        <w:rPr>
          <w:rFonts w:hint="eastAsia" w:ascii="仿宋_GB2312" w:hAnsi="宋体" w:eastAsia="仿宋_GB2312"/>
          <w:sz w:val="24"/>
        </w:rPr>
        <w:t>未中标投标人的投标保证金将在中标通知书发出之日暨中标结果公告公布之日起5个工作日内无息退还。投标人</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bookmarkStart w:id="62" w:name="_Toc518923075"/>
    </w:p>
    <w:p>
      <w:pPr>
        <w:ind w:left="1020" w:hanging="1020" w:hangingChars="425"/>
        <w:rPr>
          <w:rFonts w:hint="eastAsia" w:ascii="仿宋_GB2312" w:hAnsi="宋体" w:eastAsia="仿宋_GB2312"/>
          <w:sz w:val="24"/>
        </w:rPr>
      </w:pPr>
      <w:r>
        <w:rPr>
          <w:rFonts w:hint="eastAsia" w:ascii="仿宋_GB2312" w:hAnsi="宋体" w:eastAsia="仿宋_GB2312"/>
          <w:sz w:val="24"/>
        </w:rPr>
        <w:t>12.6.3  政府采购投标担保函不予退回。</w:t>
      </w:r>
      <w:bookmarkEnd w:id="62"/>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12.7</w:t>
      </w:r>
      <w:r>
        <w:rPr>
          <w:rFonts w:ascii="仿宋_GB2312" w:hAnsi="宋体" w:eastAsia="仿宋_GB2312"/>
          <w:sz w:val="24"/>
        </w:rPr>
        <w:t xml:space="preserve">    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spacing w:line="240" w:lineRule="atLeast"/>
        <w:jc w:val="left"/>
        <w:rPr>
          <w:rFonts w:hint="eastAsia" w:ascii="楷体" w:hAnsi="楷体" w:eastAsia="楷体" w:cs="楷体"/>
          <w:b/>
          <w:bCs/>
          <w:color w:val="000000"/>
          <w:sz w:val="24"/>
        </w:rPr>
      </w:pPr>
      <w:r>
        <w:rPr>
          <w:rFonts w:hint="eastAsia" w:ascii="楷体" w:hAnsi="楷体" w:eastAsia="楷体" w:cs="楷体"/>
          <w:b/>
          <w:bCs/>
          <w:color w:val="000000"/>
          <w:sz w:val="24"/>
        </w:rPr>
        <w:t>12.8    投标商应单独填列投标保证金退还申请表并加盖单位公章，便于投标保证金的退还。</w:t>
      </w:r>
    </w:p>
    <w:p>
      <w:pPr>
        <w:widowControl/>
        <w:spacing w:line="360" w:lineRule="auto"/>
        <w:ind w:firstLine="2767" w:firstLineChars="1318"/>
        <w:rPr>
          <w:rFonts w:hint="eastAsia" w:ascii="宋体" w:hAnsi="宋体"/>
          <w:b/>
          <w:bCs/>
          <w:kern w:val="0"/>
          <w:szCs w:val="21"/>
        </w:rPr>
      </w:pPr>
      <w:r>
        <w:rPr>
          <w:rFonts w:hint="eastAsia" w:ascii="宋体" w:hAnsi="宋体"/>
          <w:b/>
          <w:bCs/>
          <w:kern w:val="0"/>
          <w:szCs w:val="21"/>
        </w:rPr>
        <w:t>投标保证金退还申请表</w:t>
      </w:r>
    </w:p>
    <w:p>
      <w:pPr>
        <w:pStyle w:val="15"/>
        <w:rPr>
          <w:rFonts w:hint="eastAsia" w:ascii="宋体" w:hAnsi="宋体"/>
          <w:b/>
          <w:bCs/>
          <w:kern w:val="0"/>
          <w:sz w:val="21"/>
          <w:szCs w:val="21"/>
        </w:rPr>
      </w:pPr>
      <w:r>
        <w:rPr>
          <w:rFonts w:hint="eastAsia" w:ascii="宋体" w:hAnsi="宋体"/>
          <w:b/>
          <w:bCs/>
          <w:kern w:val="0"/>
          <w:sz w:val="21"/>
          <w:szCs w:val="21"/>
        </w:rPr>
        <w:t>投标商名称（加盖公章）：</w:t>
      </w:r>
    </w:p>
    <w:tbl>
      <w:tblPr>
        <w:tblStyle w:val="16"/>
        <w:tblW w:w="0" w:type="auto"/>
        <w:tblInd w:w="93" w:type="dxa"/>
        <w:tblLayout w:type="fixed"/>
        <w:tblCellMar>
          <w:top w:w="0" w:type="dxa"/>
          <w:left w:w="108" w:type="dxa"/>
          <w:bottom w:w="0" w:type="dxa"/>
          <w:right w:w="108" w:type="dxa"/>
        </w:tblCellMar>
      </w:tblPr>
      <w:tblGrid>
        <w:gridCol w:w="1640"/>
        <w:gridCol w:w="2740"/>
        <w:gridCol w:w="2000"/>
        <w:gridCol w:w="1820"/>
      </w:tblGrid>
      <w:tr>
        <w:tblPrEx>
          <w:tblCellMar>
            <w:top w:w="0" w:type="dxa"/>
            <w:left w:w="108" w:type="dxa"/>
            <w:bottom w:w="0" w:type="dxa"/>
            <w:right w:w="108" w:type="dxa"/>
          </w:tblCellMar>
        </w:tblPrEx>
        <w:trPr>
          <w:trHeight w:val="630"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采购项目名称</w:t>
            </w:r>
          </w:p>
        </w:tc>
        <w:tc>
          <w:tcPr>
            <w:tcW w:w="274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200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所投标段（如不分包则不填写）</w:t>
            </w:r>
          </w:p>
        </w:tc>
        <w:tc>
          <w:tcPr>
            <w:tcW w:w="18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45" w:hRule="atLeast"/>
        </w:trPr>
        <w:tc>
          <w:tcPr>
            <w:tcW w:w="164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采购项目编号</w:t>
            </w:r>
          </w:p>
        </w:tc>
        <w:tc>
          <w:tcPr>
            <w:tcW w:w="2740" w:type="dxa"/>
            <w:tcBorders>
              <w:top w:val="nil"/>
              <w:left w:val="nil"/>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2000" w:type="dxa"/>
            <w:tcBorders>
              <w:top w:val="nil"/>
              <w:left w:val="nil"/>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投标保证金金额</w:t>
            </w:r>
          </w:p>
        </w:tc>
        <w:tc>
          <w:tcPr>
            <w:tcW w:w="18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10" w:hRule="atLeast"/>
        </w:trPr>
        <w:tc>
          <w:tcPr>
            <w:tcW w:w="164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投标商名称</w:t>
            </w:r>
          </w:p>
        </w:tc>
        <w:tc>
          <w:tcPr>
            <w:tcW w:w="2740" w:type="dxa"/>
            <w:tcBorders>
              <w:top w:val="nil"/>
              <w:left w:val="nil"/>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2000" w:type="dxa"/>
            <w:tcBorders>
              <w:top w:val="nil"/>
              <w:left w:val="nil"/>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联系人及联系电话（手机号）</w:t>
            </w:r>
          </w:p>
        </w:tc>
        <w:tc>
          <w:tcPr>
            <w:tcW w:w="1820" w:type="dxa"/>
            <w:tcBorders>
              <w:top w:val="nil"/>
              <w:left w:val="nil"/>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164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开户银行</w:t>
            </w:r>
          </w:p>
        </w:tc>
        <w:tc>
          <w:tcPr>
            <w:tcW w:w="65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15" w:hRule="atLeast"/>
        </w:trPr>
        <w:tc>
          <w:tcPr>
            <w:tcW w:w="164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银行帐号</w:t>
            </w:r>
          </w:p>
        </w:tc>
        <w:tc>
          <w:tcPr>
            <w:tcW w:w="65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15" w:hRule="atLeast"/>
        </w:trPr>
        <w:tc>
          <w:tcPr>
            <w:tcW w:w="164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行    号</w:t>
            </w:r>
          </w:p>
        </w:tc>
        <w:tc>
          <w:tcPr>
            <w:tcW w:w="65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bl>
    <w:p>
      <w:pPr>
        <w:spacing w:line="240" w:lineRule="atLeast"/>
        <w:ind w:left="960" w:hanging="960" w:hangingChars="400"/>
        <w:rPr>
          <w:rFonts w:hint="eastAsia" w:ascii="仿宋_GB2312" w:hAnsi="宋体" w:eastAsia="仿宋_GB2312"/>
          <w:sz w:val="24"/>
        </w:rPr>
      </w:pPr>
    </w:p>
    <w:p>
      <w:pPr>
        <w:pStyle w:val="5"/>
        <w:spacing w:before="0" w:after="0" w:line="240" w:lineRule="atLeast"/>
        <w:rPr>
          <w:rFonts w:ascii="仿宋_GB2312" w:hAnsi="宋体" w:eastAsia="仿宋_GB2312"/>
          <w:u w:val="none"/>
        </w:rPr>
      </w:pPr>
      <w:bookmarkStart w:id="63" w:name="_Toc520356157"/>
      <w:bookmarkStart w:id="64" w:name="_Toc518923076"/>
      <w:bookmarkStart w:id="65" w:name="_Toc20355"/>
      <w:r>
        <w:rPr>
          <w:rFonts w:hint="eastAsia" w:ascii="仿宋_GB2312" w:hAnsi="宋体" w:eastAsia="仿宋_GB2312"/>
          <w:u w:val="none"/>
        </w:rPr>
        <w:t>13.投标有效期</w:t>
      </w:r>
      <w:bookmarkEnd w:id="63"/>
      <w:bookmarkEnd w:id="64"/>
      <w:bookmarkEnd w:id="6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w:t>
      </w:r>
      <w:r>
        <w:rPr>
          <w:rFonts w:ascii="仿宋_GB2312" w:hAnsi="宋体" w:eastAsia="仿宋_GB2312"/>
          <w:sz w:val="24"/>
        </w:rPr>
        <w:t>按规定</w:t>
      </w:r>
      <w:r>
        <w:rPr>
          <w:rFonts w:hint="eastAsia" w:ascii="仿宋_GB2312" w:hAnsi="宋体" w:eastAsia="仿宋_GB2312"/>
          <w:sz w:val="24"/>
        </w:rPr>
        <w:t>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66" w:name="_Toc520356158"/>
      <w:bookmarkStart w:id="67" w:name="_Toc518923077"/>
      <w:bookmarkStart w:id="68" w:name="_Toc27303"/>
      <w:r>
        <w:rPr>
          <w:rFonts w:hint="eastAsia" w:ascii="仿宋_GB2312" w:hAnsi="宋体" w:eastAsia="仿宋_GB2312"/>
          <w:u w:val="none"/>
        </w:rPr>
        <w:t>14.投标文件的签署</w:t>
      </w:r>
      <w:bookmarkEnd w:id="66"/>
      <w:r>
        <w:rPr>
          <w:rFonts w:hint="eastAsia" w:ascii="仿宋_GB2312" w:hAnsi="宋体" w:eastAsia="仿宋_GB2312"/>
          <w:u w:val="none"/>
        </w:rPr>
        <w:t>及规定</w:t>
      </w:r>
      <w:bookmarkEnd w:id="67"/>
      <w:bookmarkEnd w:id="6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w:t>
      </w:r>
      <w:r>
        <w:rPr>
          <w:rFonts w:hint="eastAsia" w:ascii="仿宋_GB2312" w:hAnsi="宋体" w:eastAsia="仿宋_GB2312"/>
          <w:sz w:val="24"/>
          <w:lang w:eastAsia="zh-CN"/>
        </w:rPr>
        <w:t>（</w:t>
      </w:r>
      <w:r>
        <w:rPr>
          <w:rFonts w:hint="eastAsia" w:ascii="仿宋_GB2312" w:hAnsi="宋体" w:eastAsia="仿宋_GB2312"/>
          <w:sz w:val="24"/>
          <w:lang w:val="en-US" w:eastAsia="zh-CN"/>
        </w:rPr>
        <w:t>正本的PDF文档）</w:t>
      </w:r>
      <w:r>
        <w:rPr>
          <w:rFonts w:hint="eastAsia" w:ascii="仿宋_GB2312" w:hAnsi="宋体" w:eastAsia="仿宋_GB2312"/>
          <w:sz w:val="24"/>
        </w:rPr>
        <w:t>，每份资格证明文件、商务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b/>
          <w:bCs/>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b/>
          <w:bCs/>
          <w:sz w:val="24"/>
        </w:rPr>
        <w:t>投标文件的正本需打印或用不褪色墨水书写，并由投标人的法定代表人或其委托代理人按招标文件规定在投标文件上签字并加盖单位印章。</w:t>
      </w:r>
      <w:r>
        <w:rPr>
          <w:rFonts w:hint="eastAsia" w:ascii="仿宋_GB2312" w:hAnsi="宋体" w:eastAsia="仿宋_GB2312"/>
          <w:sz w:val="24"/>
        </w:rPr>
        <w:t>委托代理人须持有书面的“法定代表人授权委托书”（投标文件格式二），并将其附在投标文件中。如对投标文件进行了修改，则应由投标人法定代表人或其委托代理人在每一修改处签字。</w:t>
      </w:r>
      <w:r>
        <w:rPr>
          <w:rFonts w:hint="eastAsia" w:ascii="仿宋_GB2312" w:hAnsi="宋体" w:eastAsia="仿宋_GB2312"/>
          <w:b/>
          <w:bCs/>
          <w:sz w:val="24"/>
        </w:rPr>
        <w:t>投标文件的副本可采用正本的复印件。</w:t>
      </w:r>
    </w:p>
    <w:p>
      <w:pPr>
        <w:spacing w:line="240" w:lineRule="atLeast"/>
        <w:ind w:left="900" w:hanging="900" w:hangingChars="375"/>
        <w:rPr>
          <w:rFonts w:hint="eastAsia" w:ascii="仿宋_GB2312" w:hAnsi="宋体" w:eastAsia="仿宋_GB2312"/>
          <w:b/>
          <w:bCs/>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否则将被认定为</w:t>
      </w:r>
      <w:r>
        <w:rPr>
          <w:rFonts w:hint="eastAsia" w:ascii="仿宋_GB2312" w:hAnsi="宋体" w:eastAsia="仿宋_GB2312"/>
          <w:b/>
          <w:bCs/>
          <w:sz w:val="24"/>
        </w:rPr>
        <w:t>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69" w:name="_Toc520356159"/>
      <w:bookmarkStart w:id="70" w:name="_Toc22303"/>
      <w:bookmarkStart w:id="71" w:name="_Toc518923078"/>
      <w:bookmarkStart w:id="72" w:name="_Toc216582808"/>
      <w:r>
        <w:rPr>
          <w:rFonts w:hint="eastAsia" w:ascii="仿宋_GB2312" w:hAnsi="宋体" w:eastAsia="仿宋_GB2312"/>
          <w:sz w:val="24"/>
        </w:rPr>
        <w:t>四   投标文件的递交</w:t>
      </w:r>
      <w:bookmarkEnd w:id="69"/>
      <w:bookmarkEnd w:id="70"/>
      <w:bookmarkEnd w:id="71"/>
      <w:bookmarkEnd w:id="72"/>
    </w:p>
    <w:p>
      <w:pPr>
        <w:pStyle w:val="2"/>
        <w:rPr>
          <w:rFonts w:hint="eastAsia"/>
        </w:rPr>
      </w:pPr>
    </w:p>
    <w:p>
      <w:pPr>
        <w:pStyle w:val="5"/>
        <w:spacing w:before="0" w:after="0" w:line="240" w:lineRule="atLeast"/>
        <w:rPr>
          <w:rFonts w:hint="eastAsia" w:ascii="仿宋_GB2312" w:hAnsi="宋体" w:eastAsia="仿宋_GB2312"/>
          <w:u w:val="none"/>
        </w:rPr>
      </w:pPr>
      <w:bookmarkStart w:id="73" w:name="_Toc13247"/>
      <w:bookmarkStart w:id="74" w:name="_Toc520356160"/>
      <w:bookmarkStart w:id="75" w:name="_Toc518923079"/>
      <w:r>
        <w:rPr>
          <w:rFonts w:hint="eastAsia" w:ascii="仿宋_GB2312" w:hAnsi="宋体" w:eastAsia="仿宋_GB2312"/>
          <w:u w:val="none"/>
        </w:rPr>
        <w:t>15.投标文件的密封和标记</w:t>
      </w:r>
      <w:bookmarkEnd w:id="73"/>
      <w:bookmarkEnd w:id="74"/>
      <w:bookmarkEnd w:id="75"/>
    </w:p>
    <w:p>
      <w:pPr>
        <w:spacing w:line="240" w:lineRule="atLeast"/>
        <w:ind w:left="900" w:hanging="900" w:hangingChars="375"/>
        <w:rPr>
          <w:rFonts w:hint="eastAsia" w:ascii="仿宋_GB2312" w:hAnsi="宋体" w:eastAsia="仿宋_GB2312"/>
          <w:sz w:val="24"/>
          <w:lang w:eastAsia="zh-CN"/>
        </w:rPr>
      </w:pPr>
      <w:r>
        <w:rPr>
          <w:rFonts w:hint="eastAsia" w:ascii="仿宋_GB2312" w:hAnsi="宋体" w:eastAsia="仿宋_GB2312"/>
          <w:sz w:val="24"/>
        </w:rPr>
        <w:t xml:space="preserve">15.1   </w:t>
      </w:r>
      <w:r>
        <w:rPr>
          <w:rFonts w:hint="eastAsia" w:ascii="仿宋_GB2312" w:hAnsi="宋体" w:eastAsia="仿宋_GB2312"/>
          <w:b/>
          <w:bCs/>
          <w:sz w:val="24"/>
        </w:rPr>
        <w:t>为方便开标及进行资格审查，投标人应将投标文件第一部分和第二部分分开单独密封提交，并在封皮正面标明“第一部分开标一览表及资格证明文件”或“第二部分商务及技术文件”字样。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b/>
          <w:bCs/>
          <w:sz w:val="24"/>
        </w:rPr>
      </w:pPr>
      <w:r>
        <w:rPr>
          <w:rFonts w:hint="eastAsia" w:ascii="仿宋_GB2312" w:hAnsi="宋体" w:eastAsia="仿宋_GB2312"/>
          <w:sz w:val="24"/>
        </w:rPr>
        <w:t>（2）</w:t>
      </w:r>
      <w:r>
        <w:rPr>
          <w:rFonts w:hint="eastAsia" w:ascii="仿宋_GB2312" w:hAnsi="宋体" w:eastAsia="仿宋_GB2312"/>
          <w:b/>
          <w:bCs/>
          <w:sz w:val="24"/>
        </w:rPr>
        <w:t>在封口处加盖投标人单位章，或由法定代表人（或其委托代理人）签字。</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w:t>
      </w:r>
      <w:r>
        <w:rPr>
          <w:rFonts w:ascii="仿宋_GB2312" w:hAnsi="宋体" w:eastAsia="仿宋_GB2312"/>
          <w:sz w:val="24"/>
        </w:rPr>
        <w:t>3</w:t>
      </w:r>
      <w:r>
        <w:rPr>
          <w:rFonts w:hint="eastAsia" w:ascii="仿宋_GB2312" w:hAnsi="宋体" w:eastAsia="仿宋_GB2312"/>
          <w:sz w:val="24"/>
        </w:rPr>
        <w:t xml:space="preserve">    如果投标人未按上述要求密封，其</w:t>
      </w:r>
      <w:r>
        <w:rPr>
          <w:rFonts w:ascii="仿宋_GB2312" w:hAnsi="宋体" w:eastAsia="仿宋_GB2312"/>
          <w:sz w:val="24"/>
        </w:rPr>
        <w:t>投标文件</w:t>
      </w:r>
      <w:r>
        <w:rPr>
          <w:rFonts w:hint="eastAsia" w:ascii="仿宋_GB2312" w:hAnsi="宋体" w:eastAsia="仿宋_GB2312"/>
          <w:sz w:val="24"/>
        </w:rPr>
        <w:t>将</w:t>
      </w:r>
      <w:r>
        <w:rPr>
          <w:rFonts w:hint="eastAsia" w:ascii="仿宋_GB2312" w:hAnsi="宋体" w:eastAsia="仿宋_GB2312"/>
          <w:b/>
          <w:bCs/>
          <w:sz w:val="24"/>
        </w:rPr>
        <w:t>被</w:t>
      </w:r>
      <w:r>
        <w:rPr>
          <w:rFonts w:ascii="仿宋_GB2312" w:hAnsi="宋体" w:eastAsia="仿宋_GB2312"/>
          <w:b/>
          <w:bCs/>
          <w:sz w:val="24"/>
        </w:rPr>
        <w:t>拒绝接收</w:t>
      </w:r>
      <w:r>
        <w:rPr>
          <w:rFonts w:hint="eastAsia" w:ascii="仿宋_GB2312" w:hAnsi="宋体" w:eastAsia="仿宋_GB2312"/>
          <w:b/>
          <w:bCs/>
          <w:sz w:val="24"/>
        </w:rPr>
        <w:t>。</w:t>
      </w:r>
    </w:p>
    <w:p>
      <w:pPr>
        <w:spacing w:line="240" w:lineRule="atLeast"/>
        <w:ind w:left="900" w:hanging="900" w:hangingChars="375"/>
        <w:rPr>
          <w:rFonts w:hint="eastAsia" w:ascii="仿宋_GB2312" w:hAnsi="宋体" w:eastAsia="仿宋_GB2312"/>
          <w:sz w:val="24"/>
          <w:u w:val="single"/>
        </w:rPr>
      </w:pPr>
      <w:r>
        <w:rPr>
          <w:rFonts w:ascii="仿宋_GB2312" w:hAnsi="宋体" w:eastAsia="仿宋_GB2312"/>
          <w:sz w:val="24"/>
        </w:rPr>
        <w:t xml:space="preserve">15.4    </w:t>
      </w:r>
      <w:r>
        <w:rPr>
          <w:rFonts w:ascii="仿宋_GB2312" w:hAnsi="宋体" w:eastAsia="仿宋_GB2312"/>
          <w:b/>
          <w:bCs/>
          <w:sz w:val="24"/>
          <w:u w:val="single"/>
        </w:rPr>
        <w:t>资格证明文件密封装订在其他投标文件中，其</w:t>
      </w:r>
      <w:r>
        <w:rPr>
          <w:rFonts w:hint="eastAsia" w:ascii="仿宋_GB2312" w:hAnsi="宋体" w:eastAsia="仿宋_GB2312"/>
          <w:b/>
          <w:bCs/>
          <w:sz w:val="24"/>
          <w:u w:val="single"/>
        </w:rPr>
        <w:t>投标将被认定为投标无效。</w:t>
      </w:r>
    </w:p>
    <w:p>
      <w:pPr>
        <w:pStyle w:val="5"/>
        <w:spacing w:before="0" w:after="0" w:line="240" w:lineRule="atLeast"/>
        <w:rPr>
          <w:rFonts w:ascii="仿宋_GB2312" w:hAnsi="宋体" w:eastAsia="仿宋_GB2312"/>
          <w:u w:val="none"/>
        </w:rPr>
      </w:pPr>
      <w:bookmarkStart w:id="76" w:name="_Toc518923080"/>
      <w:bookmarkStart w:id="77" w:name="_Toc520356161"/>
      <w:bookmarkStart w:id="78" w:name="_Toc25787"/>
      <w:r>
        <w:rPr>
          <w:rFonts w:hint="eastAsia" w:ascii="仿宋_GB2312" w:hAnsi="宋体" w:eastAsia="仿宋_GB2312"/>
          <w:u w:val="none"/>
        </w:rPr>
        <w:t>16.投标截止</w:t>
      </w:r>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b/>
          <w:bCs/>
          <w:sz w:val="24"/>
          <w:u w:val="single"/>
        </w:rPr>
        <w:t>投标人须知资料表</w:t>
      </w:r>
      <w:r>
        <w:rPr>
          <w:rFonts w:hint="eastAsia" w:ascii="仿宋_GB2312" w:hAnsi="宋体" w:eastAsia="仿宋_GB2312"/>
          <w:sz w:val="24"/>
        </w:rPr>
        <w:t>中规定的截止时间前，将投标文件递交到招标公告中规定的地点。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采购人和采购代理机构将拒绝接收在投标截止时间后送达的投标文件。</w:t>
      </w:r>
    </w:p>
    <w:p>
      <w:pPr>
        <w:pStyle w:val="5"/>
        <w:spacing w:before="0" w:after="0" w:line="240" w:lineRule="atLeast"/>
        <w:rPr>
          <w:rFonts w:ascii="仿宋_GB2312" w:hAnsi="宋体" w:eastAsia="仿宋_GB2312"/>
          <w:u w:val="none"/>
        </w:rPr>
      </w:pPr>
      <w:bookmarkStart w:id="79" w:name="_Toc518923081"/>
      <w:bookmarkStart w:id="80" w:name="_Toc13921"/>
      <w:bookmarkStart w:id="81" w:name="_Toc520356162"/>
      <w:r>
        <w:rPr>
          <w:rFonts w:hint="eastAsia" w:ascii="仿宋_GB2312" w:hAnsi="宋体" w:eastAsia="仿宋_GB2312"/>
          <w:u w:val="none"/>
        </w:rPr>
        <w:t>17.投标文件的接收、修改与撤回</w:t>
      </w:r>
      <w:bookmarkEnd w:id="79"/>
      <w:bookmarkEnd w:id="80"/>
      <w:bookmarkEnd w:id="81"/>
    </w:p>
    <w:p>
      <w:pPr>
        <w:spacing w:line="240" w:lineRule="atLeast"/>
        <w:ind w:left="900" w:hanging="900" w:hangingChars="375"/>
        <w:rPr>
          <w:rFonts w:hint="eastAsia" w:ascii="仿宋_GB2312" w:hAnsi="宋体" w:eastAsia="仿宋_GB2312"/>
          <w:b/>
        </w:rPr>
      </w:pPr>
      <w:r>
        <w:rPr>
          <w:rFonts w:ascii="仿宋_GB2312" w:hAnsi="宋体" w:eastAsia="仿宋_GB2312"/>
          <w:sz w:val="24"/>
        </w:rPr>
        <w:t xml:space="preserve">17.1   </w:t>
      </w:r>
      <w:r>
        <w:rPr>
          <w:rFonts w:hint="eastAsia" w:ascii="仿宋_GB2312" w:hAnsi="宋体" w:eastAsia="仿宋_GB2312"/>
          <w:sz w:val="24"/>
        </w:rPr>
        <w:t>在投标截止时间后送达投标文件的</w:t>
      </w:r>
      <w:r>
        <w:rPr>
          <w:rFonts w:ascii="仿宋_GB2312" w:hAnsi="宋体" w:eastAsia="仿宋_GB2312"/>
          <w:sz w:val="24"/>
        </w:rPr>
        <w:t>，</w:t>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w:t>
      </w:r>
      <w:r>
        <w:rPr>
          <w:rFonts w:ascii="仿宋_GB2312" w:hAnsi="宋体" w:eastAsia="仿宋_GB2312"/>
          <w:sz w:val="24"/>
        </w:rPr>
        <w:t>拒绝接收</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3</w:t>
      </w:r>
      <w:r>
        <w:rPr>
          <w:rFonts w:hint="eastAsia" w:ascii="仿宋_GB2312" w:hAnsi="宋体" w:eastAsia="仿宋_GB2312"/>
          <w:sz w:val="24"/>
        </w:rPr>
        <w:t xml:space="preserve">   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82" w:name="_Toc520356163"/>
      <w:bookmarkStart w:id="83" w:name="_Toc518923082"/>
      <w:bookmarkStart w:id="84" w:name="_Toc10257"/>
      <w:bookmarkStart w:id="85" w:name="_Toc216582809"/>
      <w:r>
        <w:rPr>
          <w:rFonts w:hint="eastAsia" w:ascii="仿宋_GB2312" w:hAnsi="宋体" w:eastAsia="仿宋_GB2312"/>
          <w:sz w:val="24"/>
        </w:rPr>
        <w:t>五   开标及评标</w:t>
      </w:r>
      <w:bookmarkEnd w:id="82"/>
      <w:bookmarkEnd w:id="83"/>
      <w:bookmarkEnd w:id="84"/>
      <w:bookmarkEnd w:id="85"/>
    </w:p>
    <w:p>
      <w:pPr>
        <w:pStyle w:val="2"/>
        <w:rPr>
          <w:rFonts w:hint="eastAsia"/>
        </w:rPr>
      </w:pPr>
    </w:p>
    <w:p>
      <w:pPr>
        <w:pStyle w:val="5"/>
        <w:spacing w:before="0" w:after="0" w:line="240" w:lineRule="atLeast"/>
        <w:rPr>
          <w:rFonts w:ascii="仿宋_GB2312" w:hAnsi="宋体" w:eastAsia="仿宋_GB2312"/>
          <w:u w:val="none"/>
        </w:rPr>
      </w:pPr>
      <w:bookmarkStart w:id="86" w:name="_Toc8653"/>
      <w:bookmarkStart w:id="87" w:name="_Toc518923083"/>
      <w:bookmarkStart w:id="88" w:name="_Toc520356164"/>
      <w:r>
        <w:rPr>
          <w:rFonts w:hint="eastAsia" w:ascii="仿宋_GB2312" w:hAnsi="宋体" w:eastAsia="仿宋_GB2312"/>
          <w:u w:val="none"/>
        </w:rPr>
        <w:t>18.开标</w:t>
      </w:r>
      <w:bookmarkEnd w:id="86"/>
      <w:bookmarkEnd w:id="87"/>
      <w:bookmarkEnd w:id="8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18.1</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b/>
          <w:bCs/>
          <w:sz w:val="24"/>
          <w:u w:val="single"/>
        </w:rPr>
        <w:t>投标人须知资料表</w:t>
      </w:r>
      <w:r>
        <w:rPr>
          <w:rFonts w:hint="eastAsia" w:ascii="仿宋_GB2312" w:hAnsi="宋体" w:eastAsia="仿宋_GB2312"/>
          <w:sz w:val="24"/>
        </w:rPr>
        <w:t xml:space="preserve">中规定的开标时间和地点组织公开开标并邀请所有投标人代表参加。  </w:t>
      </w:r>
    </w:p>
    <w:p>
      <w:pPr>
        <w:spacing w:line="240" w:lineRule="atLeast"/>
        <w:ind w:firstLine="960" w:firstLineChars="40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18.2   开标时，由投标人或其推选的代表检查</w:t>
      </w:r>
      <w:r>
        <w:rPr>
          <w:rFonts w:hint="eastAsia" w:ascii="仿宋_GB2312" w:hAnsi="宋体" w:eastAsia="仿宋_GB2312"/>
          <w:sz w:val="24"/>
          <w:lang w:val="en-US" w:eastAsia="zh-CN"/>
        </w:rPr>
        <w:t>所有</w:t>
      </w:r>
      <w:r>
        <w:rPr>
          <w:rFonts w:hint="eastAsia" w:ascii="仿宋_GB2312" w:hAnsi="宋体" w:eastAsia="仿宋_GB2312"/>
          <w:sz w:val="24"/>
        </w:rPr>
        <w:t>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89"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90" w:name="_Toc34"/>
      <w:bookmarkStart w:id="91" w:name="_Toc518923084"/>
      <w:r>
        <w:rPr>
          <w:rFonts w:hint="eastAsia" w:ascii="仿宋_GB2312" w:hAnsi="宋体" w:eastAsia="仿宋_GB2312"/>
          <w:u w:val="none"/>
        </w:rPr>
        <w:t>19</w:t>
      </w:r>
      <w:bookmarkEnd w:id="89"/>
      <w:r>
        <w:rPr>
          <w:rFonts w:hint="eastAsia" w:ascii="仿宋_GB2312" w:hAnsi="宋体" w:eastAsia="仿宋_GB2312"/>
          <w:u w:val="none"/>
        </w:rPr>
        <w:t>.资格审查及组建评标委员会</w:t>
      </w:r>
      <w:bookmarkEnd w:id="90"/>
      <w:bookmarkEnd w:id="91"/>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w:t>
      </w:r>
      <w:r>
        <w:rPr>
          <w:rFonts w:hint="eastAsia" w:ascii="仿宋_GB2312" w:hAnsi="宋体" w:eastAsia="仿宋_GB2312"/>
          <w:sz w:val="24"/>
        </w:rPr>
        <w:t>进入评标的投标人不足3家</w:t>
      </w:r>
      <w:r>
        <w:rPr>
          <w:rFonts w:ascii="仿宋_GB2312" w:hAnsi="宋体" w:eastAsia="仿宋_GB2312"/>
          <w:sz w:val="24"/>
        </w:rPr>
        <w:t>的</w:t>
      </w:r>
      <w:r>
        <w:rPr>
          <w:rFonts w:hint="eastAsia" w:ascii="仿宋_GB2312" w:hAnsi="宋体" w:eastAsia="仿宋_GB2312"/>
          <w:sz w:val="24"/>
        </w:rPr>
        <w:t>，不得评标。</w:t>
      </w:r>
    </w:p>
    <w:p>
      <w:pPr>
        <w:widowControl/>
        <w:spacing w:line="440" w:lineRule="exact"/>
        <w:ind w:firstLine="540" w:firstLineChars="225"/>
        <w:rPr>
          <w:rFonts w:ascii="楷体" w:hAnsi="楷体" w:eastAsia="楷体"/>
          <w:b/>
          <w:bCs/>
          <w:kern w:val="0"/>
          <w:sz w:val="24"/>
        </w:rPr>
      </w:pPr>
      <w:bookmarkStart w:id="92" w:name="_Hlk22377230"/>
      <w:r>
        <w:rPr>
          <w:rFonts w:hint="eastAsia" w:ascii="楷体" w:hAnsi="楷体" w:eastAsia="楷体"/>
          <w:b/>
          <w:kern w:val="0"/>
          <w:sz w:val="24"/>
        </w:rPr>
        <w:t>投标资格证明文件应按下列顺序提供，</w:t>
      </w:r>
      <w:r>
        <w:rPr>
          <w:rFonts w:hint="eastAsia" w:ascii="楷体" w:hAnsi="楷体" w:eastAsia="楷体"/>
          <w:b/>
          <w:bCs/>
          <w:kern w:val="0"/>
          <w:sz w:val="24"/>
        </w:rPr>
        <w:t>其中 ：</w:t>
      </w:r>
      <w:r>
        <w:rPr>
          <w:rFonts w:hint="eastAsia" w:ascii="楷体" w:hAnsi="楷体" w:eastAsia="楷体"/>
          <w:b/>
          <w:bCs/>
          <w:color w:val="FF0000"/>
          <w:kern w:val="0"/>
          <w:sz w:val="24"/>
        </w:rPr>
        <w:t>1</w:t>
      </w:r>
      <w:r>
        <w:rPr>
          <w:rFonts w:ascii="楷体" w:hAnsi="楷体" w:eastAsia="楷体"/>
          <w:b/>
          <w:bCs/>
          <w:color w:val="FF0000"/>
          <w:kern w:val="0"/>
          <w:sz w:val="24"/>
        </w:rPr>
        <w:t>~</w:t>
      </w:r>
      <w:r>
        <w:rPr>
          <w:rFonts w:hint="eastAsia" w:ascii="楷体" w:hAnsi="楷体" w:eastAsia="楷体"/>
          <w:b/>
          <w:bCs/>
          <w:color w:val="FF0000"/>
          <w:kern w:val="0"/>
          <w:sz w:val="24"/>
          <w:lang w:val="en-US" w:eastAsia="zh-CN"/>
        </w:rPr>
        <w:t>10</w:t>
      </w:r>
      <w:r>
        <w:rPr>
          <w:rFonts w:hint="eastAsia" w:ascii="楷体" w:hAnsi="楷体" w:eastAsia="楷体"/>
          <w:b/>
          <w:bCs/>
          <w:color w:val="FF0000"/>
          <w:kern w:val="0"/>
          <w:sz w:val="24"/>
        </w:rPr>
        <w:t>项</w:t>
      </w:r>
      <w:r>
        <w:rPr>
          <w:rFonts w:hint="eastAsia" w:ascii="楷体" w:hAnsi="楷体" w:eastAsia="楷体"/>
          <w:b/>
          <w:bCs/>
          <w:kern w:val="0"/>
          <w:sz w:val="24"/>
        </w:rPr>
        <w:t>为开标时资格审查的必备条件，在规定的投标截止时间内未提供则视为对招标文件资格审查内容的不响应，投标将被拒绝，（不接受第二次提供）。(除必须要求原件外,其他资料原件、复印件或影印件均可)</w:t>
      </w:r>
    </w:p>
    <w:bookmarkEnd w:id="92"/>
    <w:p>
      <w:pPr>
        <w:spacing w:line="360" w:lineRule="auto"/>
        <w:ind w:firstLine="480"/>
        <w:rPr>
          <w:rFonts w:ascii="楷体" w:hAnsi="楷体" w:eastAsia="楷体" w:cs="微软雅黑 Light"/>
          <w:bCs/>
          <w:iCs/>
          <w:color w:val="000000"/>
          <w:sz w:val="24"/>
        </w:rPr>
      </w:pPr>
      <w:r>
        <w:rPr>
          <w:rFonts w:hint="eastAsia" w:ascii="楷体" w:hAnsi="楷体" w:eastAsia="楷体" w:cs="微软雅黑 Light"/>
          <w:bCs/>
          <w:iCs/>
          <w:color w:val="000000"/>
          <w:sz w:val="24"/>
        </w:rPr>
        <w:t>1、开标一览表；</w:t>
      </w:r>
    </w:p>
    <w:p>
      <w:pPr>
        <w:spacing w:line="360" w:lineRule="auto"/>
        <w:ind w:firstLine="480"/>
        <w:rPr>
          <w:rFonts w:ascii="楷体" w:hAnsi="楷体" w:eastAsia="楷体" w:cs="微软雅黑 Light"/>
          <w:bCs/>
          <w:iCs/>
          <w:color w:val="000000"/>
          <w:sz w:val="24"/>
        </w:rPr>
      </w:pPr>
      <w:r>
        <w:rPr>
          <w:rFonts w:hint="eastAsia" w:ascii="楷体" w:hAnsi="楷体" w:eastAsia="楷体" w:cs="微软雅黑 Light"/>
          <w:bCs/>
          <w:iCs/>
          <w:color w:val="000000"/>
          <w:sz w:val="24"/>
        </w:rPr>
        <w:t>2、合格有效的三证合一的营业执照（三证合一）副本（原件、复印件、影印件均可）或电子营业执照打印件（需加盖公章）或同等法律效力的证明文件（发证机关或公证机关出具的证明材料原件）；</w:t>
      </w:r>
    </w:p>
    <w:p>
      <w:pPr>
        <w:spacing w:line="360" w:lineRule="auto"/>
        <w:ind w:firstLine="480"/>
        <w:rPr>
          <w:rFonts w:ascii="楷体" w:hAnsi="楷体" w:eastAsia="楷体" w:cs="微软雅黑 Light"/>
          <w:bCs/>
          <w:iCs/>
          <w:color w:val="000000"/>
          <w:sz w:val="24"/>
        </w:rPr>
      </w:pPr>
      <w:r>
        <w:rPr>
          <w:rFonts w:hint="eastAsia" w:ascii="楷体" w:hAnsi="楷体" w:eastAsia="楷体" w:cs="微软雅黑 Light"/>
          <w:bCs/>
          <w:iCs/>
          <w:color w:val="000000"/>
          <w:sz w:val="24"/>
        </w:rPr>
        <w:t>法人或者非法人组织营业执照等证明文件复印件（须加盖本单位章）或自然人的身份证明复印件;</w:t>
      </w:r>
    </w:p>
    <w:p>
      <w:pPr>
        <w:spacing w:line="360" w:lineRule="auto"/>
        <w:ind w:firstLine="480"/>
        <w:rPr>
          <w:rFonts w:ascii="楷体" w:hAnsi="楷体" w:eastAsia="楷体" w:cs="微软雅黑 Light"/>
          <w:bCs/>
          <w:iCs/>
          <w:color w:val="000000"/>
          <w:sz w:val="24"/>
        </w:rPr>
      </w:pPr>
      <w:r>
        <w:rPr>
          <w:rFonts w:hint="eastAsia" w:ascii="楷体" w:hAnsi="楷体" w:eastAsia="楷体" w:cs="微软雅黑 Light"/>
          <w:bCs/>
          <w:iCs/>
          <w:color w:val="000000"/>
          <w:sz w:val="24"/>
        </w:rPr>
        <w:t>投标人必须满足《中华人民共和国政府采购法》第二十二条要求，法定代表人（或企业负责人）授权书（见投标文件格式二，自然人投标的无需提供）;</w:t>
      </w:r>
    </w:p>
    <w:p>
      <w:pPr>
        <w:spacing w:line="360" w:lineRule="auto"/>
        <w:ind w:firstLine="480"/>
        <w:rPr>
          <w:rFonts w:ascii="楷体" w:hAnsi="楷体" w:eastAsia="楷体" w:cs="微软雅黑 Light"/>
          <w:bCs/>
          <w:iCs/>
          <w:color w:val="000000"/>
          <w:sz w:val="24"/>
        </w:rPr>
      </w:pPr>
      <w:r>
        <w:rPr>
          <w:rFonts w:hint="eastAsia" w:ascii="楷体" w:hAnsi="楷体" w:eastAsia="楷体" w:cs="微软雅黑 Light"/>
          <w:bCs/>
          <w:iCs/>
          <w:color w:val="000000"/>
          <w:sz w:val="24"/>
        </w:rPr>
        <w:t>3、法人（或企业负责人）代表资格证明书或法人（或企业负责人）授权委托书原件及其人员有效证件（如身份证原件）（仅限于正本）；</w:t>
      </w:r>
    </w:p>
    <w:p>
      <w:pPr>
        <w:spacing w:line="360" w:lineRule="auto"/>
        <w:ind w:firstLine="480"/>
        <w:rPr>
          <w:rFonts w:hint="eastAsia" w:ascii="楷体" w:hAnsi="楷体" w:eastAsia="楷体" w:cs="微软雅黑 Light"/>
          <w:bCs/>
          <w:iCs/>
          <w:color w:val="000000"/>
          <w:sz w:val="24"/>
        </w:rPr>
      </w:pPr>
      <w:r>
        <w:rPr>
          <w:rFonts w:ascii="楷体" w:hAnsi="楷体" w:eastAsia="楷体" w:cs="微软雅黑 Light"/>
          <w:bCs/>
          <w:iCs/>
          <w:color w:val="000000"/>
          <w:sz w:val="24"/>
        </w:rPr>
        <w:t>4</w:t>
      </w:r>
      <w:r>
        <w:rPr>
          <w:rFonts w:hint="eastAsia" w:ascii="楷体" w:hAnsi="楷体" w:eastAsia="楷体" w:cs="微软雅黑 Light"/>
          <w:bCs/>
          <w:iCs/>
          <w:color w:val="000000"/>
          <w:sz w:val="24"/>
        </w:rPr>
        <w:t>、近期</w:t>
      </w:r>
      <w:r>
        <w:rPr>
          <w:rFonts w:hint="eastAsia" w:ascii="楷体" w:hAnsi="楷体" w:eastAsia="楷体" w:cs="微软雅黑 Light"/>
          <w:bCs/>
          <w:iCs/>
          <w:color w:val="000000"/>
          <w:sz w:val="24"/>
          <w:lang w:eastAsia="zh-CN"/>
        </w:rPr>
        <w:t>（</w:t>
      </w:r>
      <w:r>
        <w:rPr>
          <w:rFonts w:hint="eastAsia" w:ascii="楷体" w:hAnsi="楷体" w:eastAsia="楷体" w:cs="微软雅黑 Light"/>
          <w:bCs/>
          <w:iCs/>
          <w:color w:val="000000"/>
          <w:sz w:val="24"/>
          <w:lang w:val="en-US" w:eastAsia="zh-CN"/>
        </w:rPr>
        <w:t>2022年以来任意一个月）</w:t>
      </w:r>
      <w:r>
        <w:rPr>
          <w:rFonts w:hint="eastAsia" w:ascii="楷体" w:hAnsi="楷体" w:eastAsia="楷体" w:cs="微软雅黑 Light"/>
          <w:bCs/>
          <w:iCs/>
          <w:color w:val="000000"/>
          <w:sz w:val="24"/>
        </w:rPr>
        <w:t>依法缴纳税收的证明（税务部门出具的完税凭证或缴税证明或银行出具的“银行电子缴税付款凭证”）；（原件、复印件、影印件均可，留存复印件或影印件）</w:t>
      </w:r>
    </w:p>
    <w:p>
      <w:pPr>
        <w:spacing w:line="360" w:lineRule="auto"/>
        <w:ind w:firstLine="480"/>
        <w:rPr>
          <w:rFonts w:ascii="楷体" w:hAnsi="楷体" w:eastAsia="楷体" w:cs="微软雅黑 Light"/>
          <w:bCs/>
          <w:iCs/>
          <w:color w:val="000000"/>
          <w:sz w:val="24"/>
        </w:rPr>
      </w:pPr>
      <w:r>
        <w:rPr>
          <w:rFonts w:ascii="楷体" w:hAnsi="楷体" w:eastAsia="楷体" w:cs="微软雅黑 Light"/>
          <w:bCs/>
          <w:iCs/>
          <w:color w:val="000000"/>
          <w:sz w:val="24"/>
        </w:rPr>
        <w:t>5</w:t>
      </w:r>
      <w:r>
        <w:rPr>
          <w:rFonts w:hint="eastAsia" w:ascii="楷体" w:hAnsi="楷体" w:eastAsia="楷体" w:cs="微软雅黑 Light"/>
          <w:bCs/>
          <w:iCs/>
          <w:color w:val="000000"/>
          <w:sz w:val="24"/>
        </w:rPr>
        <w:t>、近期</w:t>
      </w:r>
      <w:r>
        <w:rPr>
          <w:rFonts w:hint="eastAsia" w:ascii="楷体" w:hAnsi="楷体" w:eastAsia="楷体" w:cs="微软雅黑 Light"/>
          <w:bCs/>
          <w:iCs/>
          <w:color w:val="000000"/>
          <w:sz w:val="24"/>
          <w:lang w:eastAsia="zh-CN"/>
        </w:rPr>
        <w:t>（</w:t>
      </w:r>
      <w:r>
        <w:rPr>
          <w:rFonts w:hint="eastAsia" w:ascii="楷体" w:hAnsi="楷体" w:eastAsia="楷体" w:cs="微软雅黑 Light"/>
          <w:bCs/>
          <w:iCs/>
          <w:color w:val="000000"/>
          <w:sz w:val="24"/>
          <w:lang w:val="en-US" w:eastAsia="zh-CN"/>
        </w:rPr>
        <w:t>2022年以来任意一个月）</w:t>
      </w:r>
      <w:r>
        <w:rPr>
          <w:rFonts w:hint="eastAsia" w:ascii="楷体" w:hAnsi="楷体" w:eastAsia="楷体" w:cs="微软雅黑 Light"/>
          <w:bCs/>
          <w:iCs/>
          <w:color w:val="000000"/>
          <w:sz w:val="24"/>
        </w:rPr>
        <w:t>依法缴纳社会保障金的缴费和银行转帐汇款单证明；（原件、复印件、影印件均可，留存复印件或影印件）。</w:t>
      </w:r>
    </w:p>
    <w:p>
      <w:pPr>
        <w:spacing w:line="360" w:lineRule="auto"/>
        <w:ind w:firstLine="480"/>
        <w:rPr>
          <w:rFonts w:ascii="楷体" w:hAnsi="楷体" w:eastAsia="楷体" w:cs="微软雅黑 Light"/>
          <w:bCs/>
          <w:iCs/>
          <w:color w:val="000000"/>
          <w:sz w:val="24"/>
        </w:rPr>
      </w:pPr>
      <w:r>
        <w:rPr>
          <w:rFonts w:ascii="楷体" w:hAnsi="楷体" w:eastAsia="楷体" w:cs="微软雅黑 Light"/>
          <w:bCs/>
          <w:iCs/>
          <w:color w:val="000000"/>
          <w:sz w:val="24"/>
        </w:rPr>
        <w:t>6</w:t>
      </w:r>
      <w:r>
        <w:rPr>
          <w:rFonts w:hint="eastAsia" w:ascii="楷体" w:hAnsi="楷体" w:eastAsia="楷体" w:cs="微软雅黑 Light"/>
          <w:bCs/>
          <w:iCs/>
          <w:color w:val="000000"/>
          <w:sz w:val="24"/>
        </w:rPr>
        <w:t>、良好的商业信誉和健全的财务会计制度证明材料（会计师事务所出具的上年度财务审计报告书原件或影印件；新办企业需提供银行资信证明原件）；</w:t>
      </w:r>
    </w:p>
    <w:p>
      <w:pPr>
        <w:spacing w:line="360" w:lineRule="auto"/>
        <w:ind w:firstLine="480"/>
        <w:rPr>
          <w:rFonts w:hint="eastAsia" w:ascii="楷体" w:hAnsi="楷体" w:eastAsia="楷体" w:cs="微软雅黑 Light"/>
          <w:bCs/>
          <w:iCs/>
          <w:color w:val="000000"/>
          <w:sz w:val="24"/>
          <w:lang w:val="en-US" w:eastAsia="zh-CN"/>
        </w:rPr>
      </w:pPr>
      <w:r>
        <w:rPr>
          <w:rFonts w:ascii="楷体" w:hAnsi="楷体" w:eastAsia="楷体" w:cs="微软雅黑 Light"/>
          <w:bCs/>
          <w:iCs/>
          <w:color w:val="000000"/>
          <w:sz w:val="24"/>
        </w:rPr>
        <w:t>7</w:t>
      </w:r>
      <w:r>
        <w:rPr>
          <w:rFonts w:hint="eastAsia" w:ascii="楷体" w:hAnsi="楷体" w:eastAsia="楷体" w:cs="微软雅黑 Light"/>
          <w:bCs/>
          <w:iCs/>
          <w:color w:val="000000"/>
          <w:sz w:val="24"/>
        </w:rPr>
        <w:t>、缴纳投标保证金（电汇或转账）凭证复印件加盖公章；</w:t>
      </w:r>
      <w:r>
        <w:rPr>
          <w:rFonts w:hint="eastAsia" w:ascii="楷体" w:hAnsi="楷体" w:eastAsia="楷体" w:cs="微软雅黑 Light"/>
          <w:bCs/>
          <w:iCs/>
          <w:color w:val="000000"/>
          <w:sz w:val="24"/>
          <w:lang w:val="en-US" w:eastAsia="zh-CN"/>
        </w:rPr>
        <w:t xml:space="preserve">   </w:t>
      </w:r>
    </w:p>
    <w:p>
      <w:pPr>
        <w:pStyle w:val="5"/>
        <w:spacing w:before="0" w:after="0" w:line="240" w:lineRule="atLeast"/>
        <w:jc w:val="center"/>
        <w:rPr>
          <w:rFonts w:hint="eastAsia" w:ascii="楷体" w:hAnsi="楷体" w:eastAsia="楷体" w:cs="微软雅黑 Light"/>
          <w:bCs/>
          <w:iCs/>
          <w:color w:val="000000"/>
          <w:sz w:val="24"/>
          <w:lang w:val="en-US" w:eastAsia="zh-CN"/>
        </w:rPr>
      </w:pPr>
      <w:r>
        <w:rPr>
          <w:rFonts w:hint="eastAsia" w:ascii="楷体" w:hAnsi="楷体" w:eastAsia="楷体" w:cs="微软雅黑 Light"/>
          <w:b w:val="0"/>
          <w:bCs w:val="0"/>
          <w:iCs/>
          <w:color w:val="000000"/>
          <w:sz w:val="24"/>
          <w:u w:val="none"/>
          <w:lang w:val="en-US" w:eastAsia="zh-CN"/>
        </w:rPr>
        <w:t xml:space="preserve">    8</w:t>
      </w:r>
      <w:r>
        <w:rPr>
          <w:rFonts w:hint="eastAsia" w:ascii="楷体" w:hAnsi="楷体" w:eastAsia="楷体" w:cs="微软雅黑 Light"/>
          <w:b w:val="0"/>
          <w:bCs w:val="0"/>
          <w:iCs/>
          <w:color w:val="000000"/>
          <w:sz w:val="24"/>
          <w:u w:val="none"/>
        </w:rPr>
        <w:t>、</w:t>
      </w:r>
      <w:r>
        <w:rPr>
          <w:rFonts w:hint="eastAsia" w:ascii="楷体" w:hAnsi="楷体" w:eastAsia="楷体" w:cs="楷体"/>
          <w:b w:val="0"/>
          <w:bCs w:val="0"/>
          <w:color w:val="000000"/>
          <w:u w:val="none"/>
        </w:rPr>
        <w:t>参加政府采购活动前3年内在经营活动中没有重大违法记录的书面声明</w:t>
      </w:r>
      <w:r>
        <w:rPr>
          <w:rFonts w:hint="eastAsia" w:ascii="楷体" w:hAnsi="楷体" w:eastAsia="楷体" w:cs="楷体"/>
          <w:b w:val="0"/>
          <w:bCs w:val="0"/>
          <w:color w:val="000000"/>
          <w:u w:val="none"/>
          <w:lang w:val="en-US" w:eastAsia="zh-CN"/>
        </w:rPr>
        <w:t>；</w:t>
      </w:r>
    </w:p>
    <w:p>
      <w:pPr>
        <w:pStyle w:val="10"/>
        <w:tabs>
          <w:tab w:val="center" w:pos="4140"/>
          <w:tab w:val="right" w:pos="8300"/>
          <w:tab w:val="clear" w:pos="4153"/>
          <w:tab w:val="clear" w:pos="8306"/>
        </w:tabs>
        <w:spacing w:line="440" w:lineRule="exact"/>
        <w:ind w:firstLine="480" w:firstLineChars="200"/>
        <w:rPr>
          <w:rFonts w:hint="eastAsia" w:ascii="楷体" w:hAnsi="楷体" w:eastAsia="楷体" w:cs="微软雅黑 Light"/>
          <w:bCs/>
          <w:iCs/>
          <w:color w:val="000000"/>
          <w:kern w:val="2"/>
          <w:sz w:val="24"/>
          <w:szCs w:val="24"/>
        </w:rPr>
      </w:pPr>
      <w:r>
        <w:rPr>
          <w:rFonts w:hint="eastAsia" w:ascii="楷体" w:hAnsi="楷体" w:eastAsia="楷体" w:cs="微软雅黑 Light"/>
          <w:bCs/>
          <w:iCs/>
          <w:color w:val="000000"/>
          <w:sz w:val="24"/>
          <w:lang w:val="en-US" w:eastAsia="zh-CN"/>
        </w:rPr>
        <w:t>9</w:t>
      </w:r>
      <w:r>
        <w:rPr>
          <w:rFonts w:hint="eastAsia" w:ascii="楷体" w:hAnsi="楷体" w:eastAsia="楷体" w:cs="微软雅黑 Light"/>
          <w:bCs/>
          <w:iCs/>
          <w:color w:val="000000"/>
          <w:sz w:val="24"/>
        </w:rPr>
        <w:t>、</w:t>
      </w:r>
      <w:r>
        <w:rPr>
          <w:rFonts w:hint="eastAsia" w:ascii="楷体" w:hAnsi="楷体" w:eastAsia="楷体" w:cs="微软雅黑 Light"/>
          <w:bCs/>
          <w:iCs/>
          <w:color w:val="000000"/>
          <w:kern w:val="2"/>
          <w:sz w:val="24"/>
          <w:szCs w:val="24"/>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t>
      </w:r>
      <w:r>
        <w:rPr>
          <w:rFonts w:ascii="楷体" w:hAnsi="楷体" w:eastAsia="楷体" w:cs="微软雅黑 Light"/>
          <w:bCs/>
          <w:iCs/>
          <w:color w:val="000000"/>
          <w:kern w:val="2"/>
          <w:sz w:val="24"/>
          <w:szCs w:val="24"/>
        </w:rPr>
        <w:t>www.creditchina.gov.cn</w:t>
      </w:r>
      <w:r>
        <w:rPr>
          <w:rFonts w:hint="eastAsia" w:ascii="楷体" w:hAnsi="楷体" w:eastAsia="楷体" w:cs="微软雅黑 Light"/>
          <w:bCs/>
          <w:iCs/>
          <w:color w:val="000000"/>
          <w:kern w:val="2"/>
          <w:sz w:val="24"/>
          <w:szCs w:val="24"/>
        </w:rPr>
        <w:t>）及中国政府采购网</w:t>
      </w:r>
      <w:r>
        <w:rPr>
          <w:rFonts w:ascii="楷体" w:hAnsi="楷体" w:eastAsia="楷体" w:cs="微软雅黑 Light"/>
          <w:bCs/>
          <w:iCs/>
          <w:color w:val="000000"/>
          <w:kern w:val="2"/>
          <w:sz w:val="24"/>
          <w:szCs w:val="24"/>
        </w:rPr>
        <w:t>(www.ccgp.gov.cn)</w:t>
      </w:r>
      <w:r>
        <w:rPr>
          <w:rFonts w:hint="eastAsia" w:ascii="楷体" w:hAnsi="楷体" w:eastAsia="楷体" w:cs="微软雅黑 Light"/>
          <w:bCs/>
          <w:iCs/>
          <w:color w:val="000000"/>
          <w:kern w:val="2"/>
          <w:sz w:val="24"/>
          <w:szCs w:val="24"/>
        </w:rPr>
        <w:t>查询结果为准；</w:t>
      </w:r>
    </w:p>
    <w:p>
      <w:pPr>
        <w:pStyle w:val="10"/>
        <w:tabs>
          <w:tab w:val="center" w:pos="4140"/>
          <w:tab w:val="right" w:pos="8300"/>
          <w:tab w:val="clear" w:pos="4153"/>
          <w:tab w:val="clear" w:pos="8306"/>
        </w:tabs>
        <w:spacing w:line="440" w:lineRule="exact"/>
        <w:ind w:firstLine="480" w:firstLineChars="200"/>
        <w:rPr>
          <w:rFonts w:ascii="楷体" w:hAnsi="楷体" w:eastAsia="楷体" w:cs="微软雅黑 Light"/>
          <w:bCs/>
          <w:iCs/>
          <w:color w:val="000000"/>
          <w:sz w:val="24"/>
        </w:rPr>
      </w:pPr>
      <w:r>
        <w:rPr>
          <w:rFonts w:hint="eastAsia" w:ascii="楷体" w:hAnsi="楷体" w:eastAsia="楷体" w:cs="微软雅黑 Light"/>
          <w:bCs/>
          <w:iCs/>
          <w:color w:val="000000"/>
          <w:kern w:val="2"/>
          <w:sz w:val="24"/>
          <w:szCs w:val="24"/>
          <w:lang w:val="en-US" w:eastAsia="zh-CN"/>
        </w:rPr>
        <w:t>10、</w:t>
      </w:r>
      <w:r>
        <w:rPr>
          <w:rFonts w:hint="eastAsia" w:ascii="楷体" w:hAnsi="楷体" w:eastAsia="楷体" w:cs="微软雅黑 Light"/>
          <w:bCs/>
          <w:iCs/>
          <w:color w:val="000000"/>
          <w:sz w:val="24"/>
        </w:rPr>
        <w:t>本项目不接受联合体投标。</w:t>
      </w:r>
    </w:p>
    <w:p>
      <w:pPr>
        <w:spacing w:line="360" w:lineRule="auto"/>
        <w:ind w:firstLine="480"/>
        <w:rPr>
          <w:rFonts w:ascii="楷体" w:hAnsi="楷体" w:eastAsia="楷体" w:cs="微软雅黑 Light"/>
          <w:b/>
          <w:iCs/>
          <w:color w:val="000000"/>
          <w:sz w:val="24"/>
        </w:rPr>
      </w:pPr>
      <w:r>
        <w:rPr>
          <w:rFonts w:hint="eastAsia" w:ascii="楷体" w:hAnsi="楷体" w:eastAsia="楷体" w:cs="微软雅黑 Light"/>
          <w:b/>
          <w:iCs/>
          <w:color w:val="000000"/>
          <w:sz w:val="24"/>
        </w:rPr>
        <w:t>投标人提供的上述资格证明文件中涉及复印件和影印件的，均需加盖公章并注明“与原件一致”。</w:t>
      </w:r>
    </w:p>
    <w:p>
      <w:pPr>
        <w:spacing w:line="360" w:lineRule="auto"/>
        <w:ind w:firstLine="480" w:firstLineChars="200"/>
        <w:rPr>
          <w:rFonts w:ascii="楷体" w:hAnsi="楷体" w:eastAsia="楷体" w:cs="楷体"/>
          <w:color w:val="000000"/>
          <w:sz w:val="24"/>
        </w:rPr>
      </w:pPr>
      <w:r>
        <w:rPr>
          <w:rFonts w:hint="eastAsia" w:ascii="楷体" w:hAnsi="楷体" w:eastAsia="楷体" w:cs="楷体"/>
          <w:color w:val="000000"/>
          <w:sz w:val="24"/>
        </w:rPr>
        <w:t>投标人提供的企业法人营业执照（三证合一）应当在国家市场监督管理总局“国家企业信用信息公示系统”(</w:t>
      </w:r>
      <w:r>
        <w:fldChar w:fldCharType="begin"/>
      </w:r>
      <w:r>
        <w:instrText xml:space="preserve"> HYPERLINK "http://www.gsxt.gov.cn" </w:instrText>
      </w:r>
      <w:r>
        <w:fldChar w:fldCharType="separate"/>
      </w:r>
      <w:r>
        <w:rPr>
          <w:rFonts w:ascii="楷体" w:hAnsi="楷体" w:eastAsia="楷体" w:cs="楷体"/>
          <w:color w:val="000000"/>
          <w:sz w:val="24"/>
        </w:rPr>
        <w:t>www.gsxt.gov.cn</w:t>
      </w:r>
      <w:r>
        <w:rPr>
          <w:rFonts w:ascii="楷体" w:hAnsi="楷体" w:eastAsia="楷体" w:cs="楷体"/>
          <w:color w:val="000000"/>
          <w:sz w:val="24"/>
        </w:rPr>
        <w:fldChar w:fldCharType="end"/>
      </w:r>
      <w:r>
        <w:rPr>
          <w:rFonts w:hint="eastAsia" w:ascii="楷体" w:hAnsi="楷体" w:eastAsia="楷体" w:cs="楷体"/>
          <w:color w:val="000000"/>
          <w:sz w:val="24"/>
        </w:rPr>
        <w:t>)中可查询到，且相关内容信息核对无误。开标时在上述网站中查询不到或者查询内容不一致的或者“经营异常”企业均视为无效。</w:t>
      </w:r>
    </w:p>
    <w:p>
      <w:pPr>
        <w:spacing w:line="360" w:lineRule="auto"/>
        <w:ind w:firstLine="480"/>
        <w:rPr>
          <w:rFonts w:hint="eastAsia" w:ascii="仿宋_GB2312" w:hAnsi="宋体" w:eastAsia="仿宋_GB2312"/>
          <w:sz w:val="24"/>
        </w:rPr>
      </w:pPr>
      <w:r>
        <w:rPr>
          <w:rFonts w:hint="eastAsia" w:ascii="楷体" w:hAnsi="楷体" w:eastAsia="楷体" w:cs="微软雅黑 Light"/>
          <w:b/>
          <w:iCs/>
          <w:color w:val="000000"/>
          <w:sz w:val="24"/>
        </w:rPr>
        <w:t>通过资格审查的投标人少于不足三家的，不得评标。</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开标前1</w:t>
      </w:r>
      <w:r>
        <w:rPr>
          <w:rFonts w:hint="eastAsia" w:ascii="仿宋_GB2312" w:eastAsia="仿宋_GB2312"/>
          <w:sz w:val="24"/>
        </w:rPr>
        <w:t>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其投标将被认定为投标无效。</w:t>
      </w:r>
    </w:p>
    <w:p>
      <w:pPr>
        <w:spacing w:line="240" w:lineRule="atLeast"/>
        <w:ind w:left="857" w:leftChars="2" w:hanging="853"/>
        <w:rPr>
          <w:rFonts w:ascii="仿宋_GB2312"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eastAsia="仿宋_GB2312"/>
          <w:sz w:val="24"/>
        </w:rPr>
        <w:t>不良信用记录指：投标人在中国政府采购网（www.ccgp.gov.cn）被列入政府采购严重违法失信行为记录名单，</w:t>
      </w:r>
      <w:r>
        <w:rPr>
          <w:rFonts w:ascii="仿宋_GB2312" w:eastAsia="仿宋_GB2312"/>
          <w:sz w:val="24"/>
        </w:rPr>
        <w:t>或</w:t>
      </w:r>
      <w:r>
        <w:rPr>
          <w:rFonts w:hint="eastAsia" w:ascii="仿宋_GB2312" w:eastAsia="仿宋_GB2312"/>
          <w:sz w:val="24"/>
        </w:rPr>
        <w:t>在“信用中国”网站（www.creditchina.gov.cn）被列入失信被执行人、重大税收违法案件当事人名单，以及存在《中华人民共和国政府采购法实施条例》第</w:t>
      </w:r>
      <w:r>
        <w:rPr>
          <w:rFonts w:ascii="仿宋_GB2312" w:eastAsia="仿宋_GB2312"/>
          <w:sz w:val="24"/>
        </w:rPr>
        <w:t>十九</w:t>
      </w:r>
      <w:r>
        <w:rPr>
          <w:rFonts w:hint="eastAsia" w:ascii="仿宋_GB2312" w:eastAsia="仿宋_GB2312"/>
          <w:sz w:val="24"/>
        </w:rPr>
        <w:t>条规定的行政处罚记录。</w:t>
      </w:r>
    </w:p>
    <w:p>
      <w:pPr>
        <w:spacing w:line="240" w:lineRule="atLeast"/>
        <w:ind w:left="850" w:leftChars="405"/>
        <w:jc w:val="left"/>
        <w:rPr>
          <w:rFonts w:hint="eastAsia" w:ascii="仿宋_GB2312" w:eastAsia="仿宋_GB2312"/>
          <w:sz w:val="24"/>
        </w:rPr>
      </w:pPr>
      <w:r>
        <w:rPr>
          <w:rFonts w:hint="eastAsia" w:ascii="仿宋_GB2312" w:eastAsia="仿宋_GB2312"/>
          <w:sz w:val="24"/>
        </w:rPr>
        <w:t>以联合体形式</w:t>
      </w:r>
      <w:r>
        <w:rPr>
          <w:rFonts w:ascii="仿宋_GB2312" w:eastAsia="仿宋_GB2312"/>
          <w:sz w:val="24"/>
        </w:rPr>
        <w:t>参加</w:t>
      </w:r>
      <w:r>
        <w:rPr>
          <w:rFonts w:hint="eastAsia" w:ascii="仿宋_GB2312" w:eastAsia="仿宋_GB2312"/>
          <w:sz w:val="24"/>
        </w:rPr>
        <w:t>投标的，联合体任何成员存在以上不良信用记录的，联合体</w:t>
      </w:r>
      <w:r>
        <w:rPr>
          <w:rFonts w:hint="eastAsia" w:ascii="仿宋_GB2312" w:hAnsi="宋体" w:eastAsia="仿宋_GB2312"/>
          <w:sz w:val="24"/>
        </w:rPr>
        <w:t>投标将被认定为</w:t>
      </w:r>
      <w:r>
        <w:rPr>
          <w:rFonts w:hint="eastAsia" w:ascii="仿宋_GB2312" w:hAnsi="宋体" w:eastAsia="仿宋_GB2312"/>
          <w:b/>
          <w:bCs/>
          <w:sz w:val="24"/>
        </w:rPr>
        <w:t>投标无效</w:t>
      </w:r>
      <w:r>
        <w:rPr>
          <w:rFonts w:hint="eastAsia" w:ascii="仿宋_GB2312" w:eastAsia="仿宋_GB2312"/>
          <w:sz w:val="24"/>
        </w:rPr>
        <w:t>。</w:t>
      </w:r>
    </w:p>
    <w:p>
      <w:pPr>
        <w:pStyle w:val="2"/>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2"/>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2"/>
        <w:ind w:left="850" w:leftChars="405" w:firstLine="0"/>
        <w:jc w:val="both"/>
        <w:rPr>
          <w:rFonts w:ascii="仿宋_GB2312" w:hAnsi="宋体" w:eastAsia="仿宋_GB2312"/>
        </w:rPr>
      </w:pPr>
      <w:r>
        <w:rPr>
          <w:rFonts w:hint="eastAsia" w:ascii="仿宋_GB2312" w:eastAsia="仿宋_GB2312"/>
        </w:rPr>
        <w:t>投标人自行提供的与网站信息不一致的其他证明材料亦不作为资格审查</w:t>
      </w:r>
      <w:r>
        <w:rPr>
          <w:rFonts w:ascii="仿宋_GB2312" w:eastAsia="仿宋_GB2312"/>
        </w:rPr>
        <w:t>的</w:t>
      </w:r>
      <w:r>
        <w:rPr>
          <w:rFonts w:hint="eastAsia" w:ascii="仿宋_GB2312" w:eastAsia="仿宋_GB2312"/>
        </w:rPr>
        <w:t>依据。</w:t>
      </w:r>
    </w:p>
    <w:p>
      <w:pPr>
        <w:spacing w:line="240" w:lineRule="atLeast"/>
        <w:ind w:left="850" w:hanging="849" w:hangingChars="354"/>
        <w:rPr>
          <w:rFonts w:ascii="仿宋_GB2312" w:hAnsi="宋体" w:eastAsia="仿宋_GB2312"/>
          <w:sz w:val="24"/>
        </w:rPr>
      </w:pPr>
      <w:r>
        <w:rPr>
          <w:rFonts w:ascii="仿宋_GB2312" w:hAnsi="宋体" w:eastAsia="仿宋_GB2312"/>
          <w:sz w:val="24"/>
        </w:rPr>
        <w:t xml:space="preserve">19.3   </w:t>
      </w:r>
      <w:r>
        <w:rPr>
          <w:rFonts w:hint="eastAsia" w:ascii="仿宋_GB2312" w:hAnsi="宋体" w:eastAsia="仿宋_GB2312"/>
          <w:sz w:val="24"/>
        </w:rPr>
        <w:t>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，负责本</w:t>
      </w:r>
      <w:r>
        <w:rPr>
          <w:rFonts w:ascii="仿宋_GB2312" w:hAnsi="宋体" w:eastAsia="仿宋_GB2312"/>
          <w:sz w:val="24"/>
        </w:rPr>
        <w:t>项目</w:t>
      </w:r>
      <w:r>
        <w:rPr>
          <w:rFonts w:hint="eastAsia" w:ascii="仿宋_GB2312" w:hAnsi="宋体" w:eastAsia="仿宋_GB2312"/>
          <w:sz w:val="24"/>
        </w:rPr>
        <w:t>评标工作。</w:t>
      </w:r>
      <w:bookmarkStart w:id="93" w:name="_Toc520356166"/>
      <w:r>
        <w:rPr>
          <w:rFonts w:hint="eastAsia" w:ascii="楷体" w:hAnsi="楷体" w:eastAsia="楷体" w:cs="楷体"/>
          <w:b/>
          <w:bCs/>
          <w:i/>
          <w:iCs/>
          <w:color w:val="000000"/>
          <w:sz w:val="24"/>
          <w:u w:val="single"/>
        </w:rPr>
        <w:t>本项目评标委员会成员5名。</w:t>
      </w:r>
    </w:p>
    <w:p>
      <w:pPr>
        <w:pStyle w:val="5"/>
        <w:spacing w:before="0" w:after="0" w:line="240" w:lineRule="atLeast"/>
        <w:rPr>
          <w:rFonts w:hint="eastAsia" w:ascii="仿宋_GB2312" w:hAnsi="宋体" w:eastAsia="仿宋_GB2312"/>
          <w:b w:val="0"/>
          <w:bCs/>
          <w:bdr w:val="single" w:color="auto" w:sz="4" w:space="0"/>
        </w:rPr>
      </w:pPr>
      <w:bookmarkStart w:id="94" w:name="_Toc6842"/>
      <w:bookmarkStart w:id="95" w:name="_Toc518923085"/>
      <w:r>
        <w:rPr>
          <w:rFonts w:ascii="仿宋_GB2312" w:hAnsi="宋体" w:eastAsia="仿宋_GB2312"/>
          <w:u w:val="none"/>
        </w:rPr>
        <w:t>20</w:t>
      </w:r>
      <w:r>
        <w:rPr>
          <w:rFonts w:hint="eastAsia" w:ascii="仿宋_GB2312" w:hAnsi="宋体" w:eastAsia="仿宋_GB2312"/>
          <w:u w:val="none"/>
        </w:rPr>
        <w:t>.投标文件的</w:t>
      </w:r>
      <w:bookmarkEnd w:id="93"/>
      <w:r>
        <w:rPr>
          <w:rFonts w:hint="eastAsia" w:ascii="仿宋_GB2312" w:hAnsi="宋体" w:eastAsia="仿宋_GB2312"/>
          <w:u w:val="none"/>
        </w:rPr>
        <w:t>符合性审查与澄清</w:t>
      </w:r>
      <w:bookmarkEnd w:id="94"/>
      <w:bookmarkEnd w:id="95"/>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96" w:name="_Hlt522424701"/>
      <w:bookmarkEnd w:id="96"/>
      <w:bookmarkStart w:id="97"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w:t>
      </w:r>
      <w:r>
        <w:rPr>
          <w:rFonts w:ascii="仿宋_GB2312" w:hAnsi="宋体" w:eastAsia="仿宋_GB2312"/>
          <w:sz w:val="24"/>
        </w:rPr>
        <w:t>补正</w:t>
      </w:r>
      <w:r>
        <w:rPr>
          <w:rFonts w:hint="eastAsia" w:ascii="仿宋_GB2312" w:hAnsi="宋体" w:eastAsia="仿宋_GB2312"/>
          <w:sz w:val="24"/>
        </w:rPr>
        <w:t>。投标人澄清、说明或</w:t>
      </w:r>
      <w:r>
        <w:rPr>
          <w:rFonts w:ascii="仿宋_GB2312" w:hAnsi="宋体" w:eastAsia="仿宋_GB2312"/>
          <w:sz w:val="24"/>
        </w:rPr>
        <w:t>补正</w:t>
      </w:r>
      <w:r>
        <w:rPr>
          <w:rFonts w:hint="eastAsia" w:ascii="仿宋_GB2312" w:hAnsi="宋体" w:eastAsia="仿宋_GB2312"/>
          <w:sz w:val="24"/>
        </w:rPr>
        <w:t>。应在评标委员会规定的时间内以书面方式进行，并不得超出投标文件范围或者改变投标文件的实质性内容。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w:t>
      </w:r>
      <w:r>
        <w:rPr>
          <w:rFonts w:ascii="仿宋_GB2312" w:hAnsi="宋体" w:eastAsia="仿宋_GB2312"/>
          <w:sz w:val="24"/>
        </w:rPr>
        <w:t>人的</w:t>
      </w:r>
      <w:r>
        <w:rPr>
          <w:rFonts w:hint="eastAsia" w:ascii="仿宋_GB2312" w:hAnsi="宋体" w:eastAsia="仿宋_GB2312"/>
          <w:sz w:val="24"/>
        </w:rPr>
        <w:t>澄清、说明或</w:t>
      </w:r>
      <w:r>
        <w:rPr>
          <w:rFonts w:ascii="仿宋_GB2312" w:hAnsi="宋体" w:eastAsia="仿宋_GB2312"/>
          <w:sz w:val="24"/>
        </w:rPr>
        <w:t>补正</w:t>
      </w:r>
      <w:r>
        <w:rPr>
          <w:rFonts w:hint="eastAsia" w:ascii="仿宋_GB2312" w:hAnsi="宋体" w:eastAsia="仿宋_GB2312"/>
          <w:sz w:val="24"/>
        </w:rPr>
        <w:t>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 xml:space="preserve">.3 </w:t>
      </w:r>
      <w:r>
        <w:rPr>
          <w:rFonts w:ascii="仿宋_GB2312" w:hAnsi="宋体" w:eastAsia="仿宋_GB2312"/>
          <w:sz w:val="24"/>
        </w:rPr>
        <w:t xml:space="preserve"> </w:t>
      </w:r>
      <w:r>
        <w:rPr>
          <w:rFonts w:hint="eastAsia" w:ascii="仿宋_GB2312" w:hAnsi="宋体" w:eastAsia="仿宋_GB2312"/>
          <w:sz w:val="24"/>
        </w:rPr>
        <w:t xml:space="preserve">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条的规定经投标人确认后产生约束力，投标人不确认的，将被认定为投标无效。</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投标人为</w:t>
      </w:r>
      <w:r>
        <w:rPr>
          <w:rFonts w:ascii="仿宋_GB2312" w:hAnsi="宋体" w:eastAsia="仿宋_GB2312"/>
          <w:sz w:val="24"/>
        </w:rPr>
        <w:t>提供服务所</w:t>
      </w:r>
      <w:r>
        <w:rPr>
          <w:rFonts w:hint="eastAsia" w:ascii="仿宋_GB2312" w:hAnsi="宋体" w:eastAsia="仿宋_GB2312"/>
          <w:sz w:val="24"/>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240" w:lineRule="atLeast"/>
        <w:rPr>
          <w:rFonts w:hint="eastAsia" w:ascii="仿宋_GB2312" w:hAnsi="宋体" w:eastAsia="仿宋_GB2312"/>
          <w:u w:val="none"/>
        </w:rPr>
      </w:pPr>
      <w:bookmarkStart w:id="98" w:name="_Toc8603"/>
      <w:bookmarkStart w:id="99" w:name="_Toc518923086"/>
      <w:r>
        <w:rPr>
          <w:rFonts w:hint="eastAsia" w:ascii="仿宋_GB2312" w:hAnsi="宋体" w:eastAsia="仿宋_GB2312"/>
          <w:u w:val="none"/>
        </w:rPr>
        <w:t>21.投标偏离</w:t>
      </w:r>
      <w:bookmarkEnd w:id="98"/>
      <w:bookmarkEnd w:id="99"/>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00" w:name="_Toc518923087"/>
      <w:bookmarkStart w:id="101" w:name="_Toc25255"/>
      <w:r>
        <w:rPr>
          <w:rFonts w:hint="eastAsia" w:ascii="仿宋_GB2312" w:hAnsi="宋体" w:eastAsia="仿宋_GB2312"/>
          <w:u w:val="none"/>
        </w:rPr>
        <w:t>22.投标无效</w:t>
      </w:r>
      <w:bookmarkEnd w:id="100"/>
      <w:bookmarkEnd w:id="101"/>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如发现下列情况之一的，其投标将被认定为投标无效：（</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2"/>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2"/>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2"/>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2"/>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2"/>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属于招标文件规定的其他投标无效情形；</w:t>
      </w:r>
    </w:p>
    <w:p>
      <w:pPr>
        <w:numPr>
          <w:ilvl w:val="0"/>
          <w:numId w:val="2"/>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2"/>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2"/>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02" w:name="_Toc518923088"/>
      <w:bookmarkStart w:id="103" w:name="_Toc20835"/>
      <w:r>
        <w:rPr>
          <w:rFonts w:hint="eastAsia" w:ascii="仿宋_GB2312" w:hAnsi="宋体" w:eastAsia="仿宋_GB2312"/>
          <w:b/>
          <w:kern w:val="0"/>
          <w:sz w:val="24"/>
          <w:szCs w:val="20"/>
        </w:rPr>
        <w:t>23</w:t>
      </w:r>
      <w:bookmarkEnd w:id="97"/>
      <w:r>
        <w:rPr>
          <w:rFonts w:hint="eastAsia" w:ascii="仿宋_GB2312" w:hAnsi="宋体" w:eastAsia="仿宋_GB2312"/>
          <w:b/>
          <w:kern w:val="0"/>
          <w:sz w:val="24"/>
          <w:szCs w:val="20"/>
        </w:rPr>
        <w:t>.比较与评价</w:t>
      </w:r>
      <w:bookmarkEnd w:id="102"/>
      <w:bookmarkEnd w:id="103"/>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w:t>
      </w:r>
      <w:r>
        <w:rPr>
          <w:rFonts w:hint="eastAsia" w:ascii="仿宋_GB2312" w:hAnsi="宋体" w:eastAsia="仿宋_GB2312"/>
          <w:sz w:val="24"/>
          <w:szCs w:val="24"/>
          <w:lang w:val="en-US" w:eastAsia="zh-CN"/>
        </w:rPr>
        <w:t>管理</w:t>
      </w:r>
      <w:r>
        <w:rPr>
          <w:rFonts w:hint="eastAsia" w:ascii="仿宋_GB2312" w:hAnsi="宋体" w:eastAsia="仿宋_GB2312"/>
          <w:sz w:val="24"/>
          <w:szCs w:val="24"/>
        </w:rPr>
        <w:t>办法》（财库[20</w:t>
      </w:r>
      <w:r>
        <w:rPr>
          <w:rFonts w:hint="eastAsia" w:ascii="仿宋_GB2312" w:hAnsi="宋体" w:eastAsia="仿宋_GB2312"/>
          <w:sz w:val="24"/>
          <w:szCs w:val="24"/>
          <w:lang w:val="en-US" w:eastAsia="zh-CN"/>
        </w:rPr>
        <w:t>20</w:t>
      </w:r>
      <w:r>
        <w:rPr>
          <w:rFonts w:hint="eastAsia" w:ascii="仿宋_GB2312" w:hAnsi="宋体" w:eastAsia="仿宋_GB2312"/>
          <w:sz w:val="24"/>
          <w:szCs w:val="24"/>
        </w:rPr>
        <w:t>]</w:t>
      </w:r>
      <w:r>
        <w:rPr>
          <w:rFonts w:hint="eastAsia" w:ascii="仿宋_GB2312" w:hAnsi="宋体" w:eastAsia="仿宋_GB2312"/>
          <w:sz w:val="24"/>
          <w:szCs w:val="24"/>
          <w:lang w:val="en-US" w:eastAsia="zh-CN"/>
        </w:rPr>
        <w:t>46</w:t>
      </w:r>
      <w:r>
        <w:rPr>
          <w:rFonts w:hint="eastAsia" w:ascii="仿宋_GB2312" w:hAnsi="宋体" w:eastAsia="仿宋_GB2312"/>
          <w:sz w:val="24"/>
          <w:szCs w:val="24"/>
        </w:rPr>
        <w:t>号）、</w:t>
      </w:r>
      <w:r>
        <w:rPr>
          <w:rFonts w:hint="eastAsia" w:ascii="仿宋_GB2312" w:hAnsi="宋体" w:eastAsia="仿宋_GB2312" w:cs="Times New Roman"/>
          <w:b w:val="0"/>
          <w:kern w:val="2"/>
          <w:sz w:val="24"/>
          <w:szCs w:val="24"/>
          <w:lang w:val="en-US" w:eastAsia="zh-CN" w:bidi="ar-SA"/>
        </w:rPr>
        <w:t>《</w:t>
      </w:r>
      <w:r>
        <w:rPr>
          <w:rFonts w:hint="default" w:ascii="仿宋_GB2312" w:hAnsi="宋体" w:eastAsia="仿宋_GB2312" w:cs="Times New Roman"/>
          <w:b w:val="0"/>
          <w:kern w:val="2"/>
          <w:sz w:val="24"/>
          <w:szCs w:val="24"/>
          <w:lang w:val="en-US" w:eastAsia="zh-CN" w:bidi="ar-SA"/>
        </w:rPr>
        <w:t>关</w:t>
      </w:r>
      <w:r>
        <w:rPr>
          <w:rFonts w:hint="eastAsia" w:ascii="仿宋_GB2312" w:hAnsi="宋体" w:eastAsia="仿宋_GB2312" w:cs="Times New Roman"/>
          <w:b w:val="0"/>
          <w:kern w:val="2"/>
          <w:sz w:val="24"/>
          <w:szCs w:val="24"/>
          <w:lang w:val="en-US" w:eastAsia="zh-CN" w:bidi="ar-SA"/>
        </w:rPr>
        <w:t xml:space="preserve">    </w:t>
      </w:r>
      <w:r>
        <w:rPr>
          <w:rFonts w:hint="default" w:ascii="仿宋_GB2312" w:hAnsi="宋体" w:eastAsia="仿宋_GB2312" w:cs="Times New Roman"/>
          <w:b w:val="0"/>
          <w:kern w:val="2"/>
          <w:sz w:val="24"/>
          <w:szCs w:val="24"/>
          <w:lang w:val="en-US" w:eastAsia="zh-CN" w:bidi="ar-SA"/>
        </w:rPr>
        <w:t>于进一步加大政府采购支持中小企业力度的通知</w:t>
      </w:r>
      <w:r>
        <w:rPr>
          <w:rFonts w:hint="eastAsia" w:ascii="仿宋_GB2312" w:hAnsi="宋体" w:eastAsia="仿宋_GB2312" w:cs="Times New Roman"/>
          <w:b w:val="0"/>
          <w:kern w:val="2"/>
          <w:sz w:val="24"/>
          <w:szCs w:val="24"/>
          <w:lang w:val="en-US" w:eastAsia="zh-CN" w:bidi="ar-SA"/>
        </w:rPr>
        <w:t>》（财库【2022】19号）、</w:t>
      </w:r>
      <w:r>
        <w:rPr>
          <w:rFonts w:hint="eastAsia" w:ascii="仿宋_GB2312" w:hAnsi="宋体" w:eastAsia="仿宋_GB2312"/>
          <w:sz w:val="24"/>
          <w:szCs w:val="24"/>
        </w:rPr>
        <w:t>《</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04" w:name="sendNo"/>
      <w:r>
        <w:rPr>
          <w:rFonts w:hint="eastAsia" w:ascii="仿宋_GB2312" w:hAnsi="宋体" w:eastAsia="仿宋_GB2312"/>
          <w:bCs/>
          <w:sz w:val="24"/>
          <w:szCs w:val="24"/>
        </w:rPr>
        <w:t>财库〔</w:t>
      </w:r>
      <w:bookmarkEnd w:id="104"/>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ascii="仿宋_GB2312" w:hAnsi="宋体" w:eastAsia="仿宋_GB2312"/>
          <w:sz w:val="24"/>
          <w:szCs w:val="24"/>
          <w:lang w:val="en-US" w:eastAsia="zh-CN"/>
        </w:rPr>
        <w:t>10</w:t>
      </w:r>
      <w:r>
        <w:rPr>
          <w:rFonts w:hint="eastAsia" w:ascii="仿宋_GB2312" w:hAnsi="宋体" w:eastAsia="仿宋_GB2312"/>
          <w:sz w:val="24"/>
          <w:szCs w:val="24"/>
        </w:rPr>
        <w:t>-</w:t>
      </w:r>
      <w:r>
        <w:rPr>
          <w:rFonts w:hint="eastAsia" w:ascii="仿宋_GB2312" w:hAnsi="宋体" w:eastAsia="仿宋_GB2312"/>
          <w:sz w:val="24"/>
          <w:szCs w:val="24"/>
          <w:lang w:val="en-US" w:eastAsia="zh-CN"/>
        </w:rPr>
        <w:t>2</w:t>
      </w:r>
      <w:r>
        <w:rPr>
          <w:rFonts w:hint="eastAsia" w:ascii="仿宋_GB2312" w:hAnsi="宋体" w:eastAsia="仿宋_GB2312"/>
          <w:sz w:val="24"/>
          <w:szCs w:val="24"/>
        </w:rPr>
        <w:t>0%后参与评审。具体办法详见招标文件第6章。</w:t>
      </w:r>
    </w:p>
    <w:p>
      <w:pPr>
        <w:pStyle w:val="9"/>
        <w:spacing w:line="240" w:lineRule="atLeast"/>
        <w:ind w:left="900" w:hanging="900" w:hangingChars="375"/>
        <w:rPr>
          <w:rFonts w:ascii="仿宋_GB2312" w:hAnsi="宋体" w:eastAsia="仿宋_GB2312"/>
          <w:b/>
          <w:bCs/>
          <w:sz w:val="24"/>
          <w:szCs w:val="24"/>
        </w:rPr>
      </w:pPr>
      <w:r>
        <w:rPr>
          <w:rFonts w:hint="eastAsia" w:ascii="仿宋_GB2312" w:hAnsi="宋体" w:eastAsia="仿宋_GB2312"/>
          <w:sz w:val="24"/>
          <w:szCs w:val="24"/>
        </w:rPr>
        <w:t xml:space="preserve">       </w:t>
      </w:r>
      <w:r>
        <w:rPr>
          <w:rFonts w:hint="eastAsia" w:ascii="仿宋_GB2312" w:hAnsi="宋体" w:eastAsia="仿宋_GB2312"/>
          <w:b/>
          <w:bCs/>
          <w:sz w:val="24"/>
          <w:szCs w:val="24"/>
        </w:rPr>
        <w:t xml:space="preserve"> 本项目采用招标方式：公开招标，评分方法：综合评分法</w:t>
      </w:r>
    </w:p>
    <w:p>
      <w:pPr>
        <w:pStyle w:val="5"/>
        <w:spacing w:before="0" w:after="0" w:line="240" w:lineRule="atLeast"/>
        <w:rPr>
          <w:rFonts w:ascii="仿宋_GB2312" w:hAnsi="宋体" w:eastAsia="仿宋_GB2312"/>
          <w:u w:val="none"/>
        </w:rPr>
      </w:pPr>
      <w:bookmarkStart w:id="105" w:name="_Toc520356168"/>
      <w:bookmarkStart w:id="106" w:name="_Toc5823"/>
      <w:bookmarkStart w:id="107" w:name="_Toc518923089"/>
      <w:r>
        <w:rPr>
          <w:rFonts w:ascii="仿宋_GB2312" w:hAnsi="宋体" w:eastAsia="仿宋_GB2312"/>
          <w:u w:val="none"/>
        </w:rPr>
        <w:t>24</w:t>
      </w:r>
      <w:bookmarkEnd w:id="105"/>
      <w:r>
        <w:rPr>
          <w:rFonts w:hint="eastAsia" w:ascii="仿宋_GB2312" w:hAnsi="宋体" w:eastAsia="仿宋_GB2312"/>
          <w:u w:val="none"/>
        </w:rPr>
        <w:t>.废标</w:t>
      </w:r>
      <w:bookmarkEnd w:id="106"/>
      <w:bookmarkEnd w:id="107"/>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08" w:name="_Toc23660"/>
      <w:bookmarkStart w:id="109" w:name="_Toc518923090"/>
      <w:bookmarkStart w:id="110" w:name="_Toc520356169"/>
      <w:r>
        <w:rPr>
          <w:rFonts w:ascii="仿宋_GB2312" w:hAnsi="宋体" w:eastAsia="仿宋_GB2312"/>
          <w:u w:val="none"/>
        </w:rPr>
        <w:t>25</w:t>
      </w:r>
      <w:r>
        <w:rPr>
          <w:rFonts w:hint="eastAsia" w:ascii="仿宋_GB2312" w:hAnsi="宋体" w:eastAsia="仿宋_GB2312"/>
          <w:u w:val="none"/>
        </w:rPr>
        <w:t>.保密原则</w:t>
      </w:r>
      <w:bookmarkEnd w:id="108"/>
      <w:bookmarkEnd w:id="109"/>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11" w:name="_Toc216582810"/>
      <w:bookmarkStart w:id="112" w:name="_Toc518923091"/>
      <w:bookmarkStart w:id="113" w:name="_Toc10964"/>
      <w:r>
        <w:rPr>
          <w:rFonts w:hint="eastAsia" w:ascii="仿宋_GB2312" w:hAnsi="宋体" w:eastAsia="仿宋_GB2312"/>
          <w:sz w:val="24"/>
        </w:rPr>
        <w:t xml:space="preserve">六   </w:t>
      </w:r>
      <w:bookmarkEnd w:id="110"/>
      <w:r>
        <w:rPr>
          <w:rFonts w:hint="eastAsia" w:ascii="仿宋_GB2312" w:hAnsi="宋体" w:eastAsia="仿宋_GB2312"/>
          <w:sz w:val="24"/>
        </w:rPr>
        <w:t>确定中标</w:t>
      </w:r>
      <w:bookmarkEnd w:id="111"/>
      <w:bookmarkEnd w:id="112"/>
      <w:bookmarkEnd w:id="113"/>
    </w:p>
    <w:p>
      <w:pPr>
        <w:pStyle w:val="2"/>
        <w:rPr>
          <w:rFonts w:hint="eastAsia"/>
        </w:rPr>
      </w:pPr>
    </w:p>
    <w:p>
      <w:pPr>
        <w:pStyle w:val="5"/>
        <w:spacing w:before="0" w:after="0" w:line="240" w:lineRule="atLeast"/>
        <w:rPr>
          <w:rFonts w:ascii="仿宋_GB2312" w:hAnsi="宋体" w:eastAsia="仿宋_GB2312"/>
          <w:u w:val="none"/>
        </w:rPr>
      </w:pPr>
      <w:bookmarkStart w:id="114" w:name="_Toc32578"/>
      <w:bookmarkStart w:id="115" w:name="_Toc520356170"/>
      <w:bookmarkStart w:id="116" w:name="_Ref467307010"/>
      <w:bookmarkStart w:id="117" w:name="_Toc518923092"/>
      <w:r>
        <w:rPr>
          <w:rFonts w:ascii="仿宋_GB2312" w:hAnsi="宋体" w:eastAsia="仿宋_GB2312"/>
          <w:u w:val="none"/>
        </w:rPr>
        <w:t>26</w:t>
      </w:r>
      <w:r>
        <w:rPr>
          <w:rFonts w:hint="eastAsia" w:ascii="仿宋_GB2312" w:hAnsi="宋体" w:eastAsia="仿宋_GB2312"/>
          <w:u w:val="none"/>
        </w:rPr>
        <w:t>.中标候选人的确定原则及标准</w:t>
      </w:r>
      <w:bookmarkEnd w:id="114"/>
      <w:bookmarkEnd w:id="115"/>
      <w:bookmarkEnd w:id="116"/>
      <w:bookmarkEnd w:id="11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w:t>
      </w:r>
      <w:r>
        <w:rPr>
          <w:rFonts w:ascii="仿宋_GB2312" w:hAnsi="宋体" w:eastAsia="仿宋_GB2312"/>
          <w:sz w:val="24"/>
        </w:rPr>
        <w:t>投标人</w:t>
      </w:r>
      <w:r>
        <w:rPr>
          <w:rFonts w:hint="eastAsia" w:ascii="仿宋_GB2312" w:hAnsi="宋体" w:eastAsia="仿宋_GB2312"/>
          <w:sz w:val="24"/>
        </w:rPr>
        <w:t>按下列方法</w:t>
      </w:r>
      <w:r>
        <w:rPr>
          <w:rFonts w:ascii="仿宋_GB2312" w:hAnsi="宋体" w:eastAsia="仿宋_GB2312"/>
          <w:sz w:val="24"/>
        </w:rPr>
        <w:t>进行排序</w:t>
      </w:r>
      <w:r>
        <w:rPr>
          <w:rFonts w:hint="eastAsia" w:ascii="仿宋_GB2312" w:hAnsi="宋体" w:eastAsia="仿宋_GB2312"/>
          <w:sz w:val="24"/>
        </w:rPr>
        <w:t>，确定</w:t>
      </w:r>
      <w:r>
        <w:rPr>
          <w:rFonts w:ascii="仿宋_GB2312" w:hAnsi="宋体" w:eastAsia="仿宋_GB2312"/>
          <w:sz w:val="24"/>
        </w:rPr>
        <w:t>中标候选人</w:t>
      </w:r>
      <w:r>
        <w:rPr>
          <w:rFonts w:hint="eastAsia" w:ascii="仿宋_GB2312" w:hAnsi="宋体" w:eastAsia="仿宋_GB2312"/>
          <w:sz w:val="24"/>
        </w:rPr>
        <w:t>：</w:t>
      </w:r>
    </w:p>
    <w:p>
      <w:pPr>
        <w:spacing w:line="240" w:lineRule="atLeast"/>
        <w:ind w:left="901"/>
        <w:rPr>
          <w:rFonts w:hint="eastAsia" w:ascii="仿宋_GB2312" w:hAnsi="宋体" w:eastAsia="仿宋_GB2312"/>
          <w:sz w:val="24"/>
        </w:rPr>
      </w:pPr>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hint="eastAsia"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spacing w:before="0" w:after="0" w:line="240" w:lineRule="atLeast"/>
        <w:rPr>
          <w:rFonts w:ascii="仿宋_GB2312" w:hAnsi="宋体" w:eastAsia="仿宋_GB2312"/>
          <w:u w:val="none"/>
        </w:rPr>
      </w:pPr>
      <w:bookmarkStart w:id="118" w:name="_Toc520356171"/>
      <w:bookmarkStart w:id="119" w:name="_Toc10555"/>
      <w:bookmarkStart w:id="120" w:name="_Toc518923093"/>
      <w:r>
        <w:rPr>
          <w:rFonts w:ascii="仿宋_GB2312" w:hAnsi="宋体" w:eastAsia="仿宋_GB2312"/>
          <w:u w:val="none"/>
        </w:rPr>
        <w:t>27</w:t>
      </w:r>
      <w:bookmarkEnd w:id="118"/>
      <w:r>
        <w:rPr>
          <w:rFonts w:hint="eastAsia" w:ascii="仿宋_GB2312" w:hAnsi="宋体" w:eastAsia="仿宋_GB2312"/>
          <w:u w:val="none"/>
        </w:rPr>
        <w:t>.确定中标候选人和中标人</w:t>
      </w:r>
      <w:bookmarkEnd w:id="119"/>
      <w:bookmarkEnd w:id="12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21" w:name="_Toc520356173"/>
      <w:bookmarkStart w:id="122" w:name="_Ref467306874"/>
      <w:bookmarkStart w:id="123" w:name="_Toc518923094"/>
      <w:bookmarkStart w:id="124" w:name="_Toc17138"/>
      <w:r>
        <w:rPr>
          <w:rFonts w:ascii="仿宋_GB2312" w:hAnsi="宋体" w:eastAsia="仿宋_GB2312"/>
          <w:u w:val="none"/>
        </w:rPr>
        <w:t>28</w:t>
      </w:r>
      <w:bookmarkEnd w:id="121"/>
      <w:bookmarkEnd w:id="122"/>
      <w:r>
        <w:rPr>
          <w:rFonts w:hint="eastAsia" w:ascii="仿宋_GB2312" w:hAnsi="宋体" w:eastAsia="仿宋_GB2312"/>
          <w:u w:val="none"/>
        </w:rPr>
        <w:t>.采购任务取消</w:t>
      </w:r>
      <w:bookmarkEnd w:id="123"/>
      <w:bookmarkEnd w:id="1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25" w:name="_Toc520356174"/>
    </w:p>
    <w:p>
      <w:pPr>
        <w:pStyle w:val="5"/>
        <w:spacing w:before="0" w:after="0" w:line="240" w:lineRule="atLeast"/>
        <w:rPr>
          <w:rFonts w:ascii="仿宋_GB2312" w:hAnsi="宋体" w:eastAsia="仿宋_GB2312"/>
          <w:u w:val="none"/>
        </w:rPr>
      </w:pPr>
      <w:bookmarkStart w:id="126" w:name="_Toc518923095"/>
      <w:bookmarkStart w:id="127" w:name="_Toc18072"/>
      <w:r>
        <w:rPr>
          <w:rFonts w:ascii="仿宋_GB2312" w:hAnsi="宋体" w:eastAsia="仿宋_GB2312"/>
          <w:u w:val="none"/>
        </w:rPr>
        <w:t>29</w:t>
      </w:r>
      <w:r>
        <w:rPr>
          <w:rFonts w:hint="eastAsia" w:ascii="仿宋_GB2312" w:hAnsi="宋体" w:eastAsia="仿宋_GB2312"/>
          <w:u w:val="none"/>
        </w:rPr>
        <w:t>.中标通知书</w:t>
      </w:r>
      <w:bookmarkEnd w:id="125"/>
      <w:r>
        <w:rPr>
          <w:rFonts w:hint="eastAsia" w:ascii="仿宋_GB2312" w:hAnsi="宋体" w:eastAsia="仿宋_GB2312"/>
          <w:u w:val="none"/>
        </w:rPr>
        <w:t>和招标结果通知书</w:t>
      </w:r>
      <w:bookmarkEnd w:id="126"/>
      <w:bookmarkEnd w:id="127"/>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hint="eastAsia" w:ascii="仿宋_GB2312" w:hAnsi="宋体" w:eastAsia="仿宋_GB2312"/>
          <w:u w:val="none"/>
        </w:rPr>
      </w:pPr>
      <w:bookmarkStart w:id="128" w:name="_Ref467306377"/>
      <w:bookmarkStart w:id="129" w:name="_Ref467307062"/>
      <w:bookmarkStart w:id="130" w:name="_Ref467306978"/>
      <w:bookmarkStart w:id="131" w:name="_Ref467307204"/>
      <w:bookmarkStart w:id="132" w:name="_Toc520356175"/>
      <w:bookmarkStart w:id="133" w:name="_Toc16952"/>
      <w:bookmarkStart w:id="134" w:name="_Toc518923096"/>
      <w:r>
        <w:rPr>
          <w:rFonts w:ascii="仿宋_GB2312" w:hAnsi="宋体" w:eastAsia="仿宋_GB2312"/>
          <w:u w:val="none"/>
        </w:rPr>
        <w:t>30</w:t>
      </w:r>
      <w:r>
        <w:rPr>
          <w:rFonts w:hint="eastAsia" w:ascii="仿宋_GB2312" w:hAnsi="宋体" w:eastAsia="仿宋_GB2312"/>
          <w:u w:val="none"/>
        </w:rPr>
        <w:t>.签订合同</w:t>
      </w:r>
      <w:bookmarkEnd w:id="128"/>
      <w:bookmarkEnd w:id="129"/>
      <w:bookmarkEnd w:id="130"/>
      <w:bookmarkEnd w:id="131"/>
      <w:bookmarkEnd w:id="132"/>
      <w:bookmarkEnd w:id="133"/>
      <w:bookmarkEnd w:id="134"/>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135" w:name="_Toc520356176"/>
      <w:bookmarkStart w:id="136" w:name="_Ref467306425"/>
      <w:bookmarkStart w:id="137" w:name="_Ref467307090"/>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w:t>
      </w:r>
      <w:r>
        <w:rPr>
          <w:rFonts w:ascii="仿宋_GB2312" w:hAnsi="宋体" w:eastAsia="仿宋_GB2312"/>
          <w:sz w:val="24"/>
        </w:rPr>
        <w:t>采购活动</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38" w:name="_Toc4302"/>
      <w:bookmarkStart w:id="139" w:name="_Toc518923097"/>
      <w:r>
        <w:rPr>
          <w:rFonts w:ascii="仿宋_GB2312" w:hAnsi="宋体" w:eastAsia="仿宋_GB2312"/>
          <w:u w:val="none"/>
        </w:rPr>
        <w:t>31</w:t>
      </w:r>
      <w:r>
        <w:rPr>
          <w:rFonts w:hint="eastAsia" w:ascii="仿宋_GB2312" w:hAnsi="宋体" w:eastAsia="仿宋_GB2312"/>
          <w:u w:val="none"/>
        </w:rPr>
        <w:t>.履约保证金</w:t>
      </w:r>
      <w:bookmarkEnd w:id="135"/>
      <w:bookmarkEnd w:id="136"/>
      <w:bookmarkEnd w:id="137"/>
      <w:bookmarkEnd w:id="138"/>
      <w:bookmarkEnd w:id="139"/>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140" w:name="_Toc8476"/>
      <w:bookmarkStart w:id="141" w:name="_Toc518923098"/>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140"/>
      <w:bookmarkEnd w:id="141"/>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lang w:eastAsia="zh-CN"/>
        </w:rPr>
        <w:t>本项目由集采机构代理，无中标服务费</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2" w:name="_Toc31411"/>
      <w:bookmarkStart w:id="143" w:name="_Toc518923099"/>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142"/>
      <w:bookmarkEnd w:id="14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44" w:name="_Toc4701"/>
      <w:bookmarkStart w:id="145" w:name="_Toc518923100"/>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144"/>
      <w:bookmarkEnd w:id="14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信箱，反映采购代理机构的廉洁自律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146" w:name="_Toc518923101"/>
      <w:bookmarkStart w:id="147" w:name="_Toc21055"/>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146"/>
      <w:bookmarkEnd w:id="147"/>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148" w:name="_Toc24931"/>
      <w:bookmarkStart w:id="149" w:name="_Toc518923102"/>
      <w:r>
        <w:rPr>
          <w:rFonts w:hint="eastAsia" w:ascii="仿宋_GB2312" w:hAnsi="宋体" w:eastAsia="仿宋_GB2312"/>
          <w:u w:val="none"/>
        </w:rPr>
        <w:t>36.质疑与接收</w:t>
      </w:r>
      <w:bookmarkEnd w:id="148"/>
      <w:bookmarkEnd w:id="149"/>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pStyle w:val="4"/>
        <w:spacing w:before="0" w:line="240" w:lineRule="atLeast"/>
        <w:ind w:left="1079" w:leftChars="257" w:hanging="540"/>
        <w:rPr>
          <w:rFonts w:hint="eastAsia" w:ascii="仿宋_GB2312" w:eastAsia="仿宋_GB2312"/>
          <w:szCs w:val="24"/>
        </w:rPr>
      </w:pPr>
      <w:r>
        <w:rPr>
          <w:rFonts w:ascii="仿宋_GB2312" w:hAnsi="宋体" w:eastAsia="仿宋_GB2312"/>
        </w:rPr>
        <w:br w:type="page"/>
      </w:r>
      <w:bookmarkStart w:id="150" w:name="_Toc23883"/>
      <w:bookmarkStart w:id="151" w:name="_Toc518923103"/>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150"/>
      <w:bookmarkEnd w:id="151"/>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服务名称</w:t>
      </w:r>
      <w:r>
        <w:rPr>
          <w:rFonts w:hint="eastAsia" w:ascii="仿宋_GB2312" w:hAnsi="宋体" w:eastAsia="仿宋_GB2312"/>
          <w:sz w:val="24"/>
        </w:rPr>
        <w:t>)(以下简称服务)签订的(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152" w:name="_Toc27788"/>
      <w:bookmarkStart w:id="153" w:name="_Toc518923104"/>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152"/>
      <w:bookmarkEnd w:id="153"/>
    </w:p>
    <w:p>
      <w:pPr>
        <w:pStyle w:val="4"/>
        <w:spacing w:before="0" w:line="240" w:lineRule="atLeast"/>
        <w:ind w:left="1079" w:leftChars="257" w:hanging="540"/>
        <w:rPr>
          <w:rFonts w:hint="eastAsia" w:ascii="仿宋_GB2312" w:eastAsia="仿宋_GB2312"/>
          <w:b w:val="0"/>
        </w:rPr>
      </w:pPr>
      <w:bookmarkStart w:id="154" w:name="_Toc518923105"/>
      <w:bookmarkStart w:id="155" w:name="_Toc30995"/>
      <w:bookmarkStart w:id="156" w:name="_Toc515904842"/>
      <w:r>
        <w:rPr>
          <w:rFonts w:hint="eastAsia" w:ascii="仿宋_GB2312" w:eastAsia="仿宋_GB2312"/>
          <w:szCs w:val="24"/>
        </w:rPr>
        <w:t>（采用政府采购信用担保形式时</w:t>
      </w:r>
      <w:r>
        <w:rPr>
          <w:rFonts w:ascii="仿宋_GB2312" w:eastAsia="仿宋_GB2312"/>
          <w:szCs w:val="24"/>
        </w:rPr>
        <w:t>使用）</w:t>
      </w:r>
      <w:bookmarkEnd w:id="154"/>
      <w:bookmarkEnd w:id="155"/>
      <w:bookmarkEnd w:id="156"/>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2"/>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spacing w:before="0" w:after="0" w:line="240" w:lineRule="atLeast"/>
        <w:ind w:left="1844"/>
        <w:jc w:val="both"/>
        <w:rPr>
          <w:rFonts w:hint="eastAsia" w:ascii="仿宋_GB2312" w:eastAsia="仿宋_GB2312"/>
        </w:rPr>
      </w:pPr>
      <w:bookmarkStart w:id="157" w:name="_Toc6923"/>
      <w:bookmarkStart w:id="158" w:name="_Toc518923106"/>
      <w:bookmarkStart w:id="159" w:name="_Toc216582812"/>
      <w:r>
        <w:rPr>
          <w:rFonts w:hint="eastAsia" w:ascii="仿宋_GB2312" w:eastAsia="仿宋_GB2312"/>
        </w:rPr>
        <w:t>第2章  投标文件格式</w:t>
      </w:r>
      <w:bookmarkEnd w:id="157"/>
      <w:bookmarkEnd w:id="158"/>
      <w:bookmarkEnd w:id="15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60" w:name="_Toc15142"/>
      <w:bookmarkStart w:id="161" w:name="_Toc518923107"/>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160"/>
      <w:bookmarkEnd w:id="161"/>
    </w:p>
    <w:p>
      <w:pPr>
        <w:spacing w:line="240" w:lineRule="atLeast"/>
        <w:ind w:left="708" w:hanging="708" w:hangingChars="295"/>
        <w:jc w:val="center"/>
        <w:rPr>
          <w:rFonts w:hint="eastAsia" w:ascii="仿宋_GB2312" w:hAnsi="宋体" w:eastAsia="仿宋_GB2312"/>
          <w:sz w:val="24"/>
        </w:rPr>
      </w:pPr>
    </w:p>
    <w:p>
      <w:pPr>
        <w:spacing w:line="360" w:lineRule="auto"/>
        <w:ind w:firstLine="480"/>
        <w:rPr>
          <w:rFonts w:ascii="楷体" w:hAnsi="楷体" w:eastAsia="楷体" w:cs="微软雅黑 Light"/>
          <w:bCs/>
          <w:iCs/>
          <w:sz w:val="24"/>
        </w:rPr>
      </w:pPr>
      <w:r>
        <w:rPr>
          <w:rFonts w:hint="eastAsia" w:ascii="楷体" w:hAnsi="楷体" w:eastAsia="楷体" w:cs="微软雅黑 Light"/>
          <w:bCs/>
          <w:iCs/>
          <w:sz w:val="24"/>
        </w:rPr>
        <w:t>1、开标一览表；</w:t>
      </w:r>
    </w:p>
    <w:p>
      <w:pPr>
        <w:spacing w:line="360" w:lineRule="auto"/>
        <w:ind w:firstLine="480"/>
        <w:rPr>
          <w:rFonts w:ascii="楷体" w:hAnsi="楷体" w:eastAsia="楷体" w:cs="微软雅黑 Light"/>
          <w:bCs/>
          <w:iCs/>
          <w:sz w:val="24"/>
        </w:rPr>
      </w:pPr>
      <w:r>
        <w:rPr>
          <w:rFonts w:hint="eastAsia" w:ascii="楷体" w:hAnsi="楷体" w:eastAsia="楷体" w:cs="微软雅黑 Light"/>
          <w:bCs/>
          <w:iCs/>
          <w:sz w:val="24"/>
        </w:rPr>
        <w:t>2、合格有效的三证合一的营业执照（三证合一）副本（原件、复印件、影印件均可）或电子营业执照打印件（需加盖公章）或同等法律效力的证明文件（发证机关或公证机关出具的证明材料原件）；</w:t>
      </w:r>
    </w:p>
    <w:p>
      <w:pPr>
        <w:spacing w:line="360" w:lineRule="auto"/>
        <w:ind w:firstLine="480"/>
        <w:rPr>
          <w:rFonts w:ascii="楷体" w:hAnsi="楷体" w:eastAsia="楷体" w:cs="微软雅黑 Light"/>
          <w:bCs/>
          <w:iCs/>
          <w:sz w:val="24"/>
        </w:rPr>
      </w:pPr>
      <w:r>
        <w:rPr>
          <w:rFonts w:hint="eastAsia" w:ascii="楷体" w:hAnsi="楷体" w:eastAsia="楷体" w:cs="微软雅黑 Light"/>
          <w:bCs/>
          <w:iCs/>
          <w:sz w:val="24"/>
        </w:rPr>
        <w:t>法人或者非法人组织营业执照等证明文件复印件（须加盖本单位章）或自然人的身份证明复印件;</w:t>
      </w:r>
    </w:p>
    <w:p>
      <w:pPr>
        <w:spacing w:line="360" w:lineRule="auto"/>
        <w:ind w:firstLine="480"/>
        <w:rPr>
          <w:rFonts w:ascii="楷体" w:hAnsi="楷体" w:eastAsia="楷体" w:cs="微软雅黑 Light"/>
          <w:bCs/>
          <w:iCs/>
          <w:sz w:val="24"/>
        </w:rPr>
      </w:pPr>
      <w:r>
        <w:rPr>
          <w:rFonts w:hint="eastAsia" w:ascii="楷体" w:hAnsi="楷体" w:eastAsia="楷体" w:cs="微软雅黑 Light"/>
          <w:bCs/>
          <w:iCs/>
          <w:sz w:val="24"/>
        </w:rPr>
        <w:t>投标人必须满足《中华人民共和国政府采购法》第二十二条要求，法定代表人（或企业负责人）授权书（见投标文件格式二，自然人投标的无需提供）;</w:t>
      </w:r>
    </w:p>
    <w:p>
      <w:pPr>
        <w:spacing w:line="360" w:lineRule="auto"/>
        <w:ind w:firstLine="480"/>
        <w:rPr>
          <w:rFonts w:ascii="楷体" w:hAnsi="楷体" w:eastAsia="楷体" w:cs="微软雅黑 Light"/>
          <w:bCs/>
          <w:iCs/>
          <w:sz w:val="24"/>
        </w:rPr>
      </w:pPr>
      <w:r>
        <w:rPr>
          <w:rFonts w:hint="eastAsia" w:ascii="楷体" w:hAnsi="楷体" w:eastAsia="楷体" w:cs="微软雅黑 Light"/>
          <w:bCs/>
          <w:iCs/>
          <w:sz w:val="24"/>
        </w:rPr>
        <w:t>3、法人（或企业负责人）代表资格证明书或法人（或企业负责人）授权委托书原件及其人员有效证件（如身份证原件）（仅限于正本）；</w:t>
      </w:r>
    </w:p>
    <w:p>
      <w:pPr>
        <w:spacing w:line="360" w:lineRule="auto"/>
        <w:ind w:firstLine="480"/>
        <w:rPr>
          <w:rFonts w:ascii="楷体" w:hAnsi="楷体" w:eastAsia="楷体" w:cs="微软雅黑 Light"/>
          <w:bCs/>
          <w:iCs/>
          <w:sz w:val="24"/>
        </w:rPr>
      </w:pPr>
      <w:r>
        <w:rPr>
          <w:rFonts w:ascii="楷体" w:hAnsi="楷体" w:eastAsia="楷体" w:cs="微软雅黑 Light"/>
          <w:bCs/>
          <w:iCs/>
          <w:sz w:val="24"/>
        </w:rPr>
        <w:t>4</w:t>
      </w:r>
      <w:r>
        <w:rPr>
          <w:rFonts w:hint="eastAsia" w:ascii="楷体" w:hAnsi="楷体" w:eastAsia="楷体" w:cs="微软雅黑 Light"/>
          <w:bCs/>
          <w:iCs/>
          <w:sz w:val="24"/>
        </w:rPr>
        <w:t>、近期</w:t>
      </w:r>
      <w:r>
        <w:rPr>
          <w:rFonts w:hint="eastAsia" w:ascii="楷体" w:hAnsi="楷体" w:eastAsia="楷体" w:cs="微软雅黑 Light"/>
          <w:bCs/>
          <w:iCs/>
          <w:sz w:val="24"/>
          <w:lang w:eastAsia="zh-CN"/>
        </w:rPr>
        <w:t>（</w:t>
      </w:r>
      <w:r>
        <w:rPr>
          <w:rFonts w:hint="eastAsia" w:ascii="楷体" w:hAnsi="楷体" w:eastAsia="楷体" w:cs="微软雅黑 Light"/>
          <w:bCs/>
          <w:iCs/>
          <w:sz w:val="24"/>
          <w:lang w:val="en-US" w:eastAsia="zh-CN"/>
        </w:rPr>
        <w:t>2022年以来任意一个月）</w:t>
      </w:r>
      <w:r>
        <w:rPr>
          <w:rFonts w:hint="eastAsia" w:ascii="楷体" w:hAnsi="楷体" w:eastAsia="楷体" w:cs="微软雅黑 Light"/>
          <w:bCs/>
          <w:iCs/>
          <w:sz w:val="24"/>
        </w:rPr>
        <w:t>依法缴纳税收的证明（税务部门出具的完税凭证或缴税证明或银行出具的“银行电子缴税付款凭证”）；（原件、复印件、影印件均可，留存复印件或影印件）</w:t>
      </w:r>
    </w:p>
    <w:p>
      <w:pPr>
        <w:spacing w:line="360" w:lineRule="auto"/>
        <w:ind w:firstLine="480"/>
        <w:rPr>
          <w:rFonts w:ascii="楷体" w:hAnsi="楷体" w:eastAsia="楷体" w:cs="微软雅黑 Light"/>
          <w:bCs/>
          <w:iCs/>
          <w:sz w:val="24"/>
        </w:rPr>
      </w:pPr>
      <w:r>
        <w:rPr>
          <w:rFonts w:ascii="楷体" w:hAnsi="楷体" w:eastAsia="楷体" w:cs="微软雅黑 Light"/>
          <w:bCs/>
          <w:iCs/>
          <w:sz w:val="24"/>
        </w:rPr>
        <w:t>5</w:t>
      </w:r>
      <w:r>
        <w:rPr>
          <w:rFonts w:hint="eastAsia" w:ascii="楷体" w:hAnsi="楷体" w:eastAsia="楷体" w:cs="微软雅黑 Light"/>
          <w:bCs/>
          <w:iCs/>
          <w:sz w:val="24"/>
        </w:rPr>
        <w:t>、近期</w:t>
      </w:r>
      <w:r>
        <w:rPr>
          <w:rFonts w:hint="eastAsia" w:ascii="楷体" w:hAnsi="楷体" w:eastAsia="楷体" w:cs="微软雅黑 Light"/>
          <w:bCs/>
          <w:iCs/>
          <w:sz w:val="24"/>
          <w:lang w:eastAsia="zh-CN"/>
        </w:rPr>
        <w:t>（</w:t>
      </w:r>
      <w:r>
        <w:rPr>
          <w:rFonts w:hint="eastAsia" w:ascii="楷体" w:hAnsi="楷体" w:eastAsia="楷体" w:cs="微软雅黑 Light"/>
          <w:bCs/>
          <w:iCs/>
          <w:sz w:val="24"/>
          <w:lang w:val="en-US" w:eastAsia="zh-CN"/>
        </w:rPr>
        <w:t>2022年以来任意一个月）</w:t>
      </w:r>
      <w:r>
        <w:rPr>
          <w:rFonts w:hint="eastAsia" w:ascii="楷体" w:hAnsi="楷体" w:eastAsia="楷体" w:cs="微软雅黑 Light"/>
          <w:bCs/>
          <w:iCs/>
          <w:sz w:val="24"/>
        </w:rPr>
        <w:t>依法缴纳社会保障金的缴费和银行转帐汇款单证明；（原件、复印件、影印件均可，留存复印件或影印件）。</w:t>
      </w:r>
    </w:p>
    <w:p>
      <w:pPr>
        <w:spacing w:line="360" w:lineRule="auto"/>
        <w:ind w:firstLine="480"/>
        <w:rPr>
          <w:rFonts w:ascii="楷体" w:hAnsi="楷体" w:eastAsia="楷体" w:cs="微软雅黑 Light"/>
          <w:b/>
          <w:bCs/>
          <w:iCs/>
          <w:color w:val="FF0000"/>
          <w:sz w:val="28"/>
        </w:rPr>
      </w:pPr>
      <w:r>
        <w:rPr>
          <w:rFonts w:ascii="楷体" w:hAnsi="楷体" w:eastAsia="楷体" w:cs="微软雅黑 Light"/>
          <w:bCs/>
          <w:iCs/>
          <w:sz w:val="24"/>
        </w:rPr>
        <w:t>6</w:t>
      </w:r>
      <w:r>
        <w:rPr>
          <w:rFonts w:hint="eastAsia" w:ascii="楷体" w:hAnsi="楷体" w:eastAsia="楷体" w:cs="微软雅黑 Light"/>
          <w:bCs/>
          <w:iCs/>
          <w:sz w:val="24"/>
        </w:rPr>
        <w:t>、良好的商业信誉和健全的财务会计制度证明材料（会计师事务所出具的上年度财务审计报告书原件或影印件；新办企业需提供银行资信证明原件）；</w:t>
      </w:r>
    </w:p>
    <w:p>
      <w:pPr>
        <w:spacing w:line="360" w:lineRule="auto"/>
        <w:ind w:firstLine="480"/>
        <w:rPr>
          <w:rFonts w:hint="eastAsia" w:ascii="楷体" w:hAnsi="楷体" w:eastAsia="楷体" w:cs="微软雅黑 Light"/>
          <w:bCs/>
          <w:iCs/>
          <w:sz w:val="24"/>
        </w:rPr>
      </w:pPr>
      <w:r>
        <w:rPr>
          <w:rFonts w:ascii="楷体" w:hAnsi="楷体" w:eastAsia="楷体" w:cs="微软雅黑 Light"/>
          <w:bCs/>
          <w:iCs/>
          <w:sz w:val="24"/>
        </w:rPr>
        <w:t>7</w:t>
      </w:r>
      <w:r>
        <w:rPr>
          <w:rFonts w:hint="eastAsia" w:ascii="楷体" w:hAnsi="楷体" w:eastAsia="楷体" w:cs="微软雅黑 Light"/>
          <w:bCs/>
          <w:iCs/>
          <w:sz w:val="24"/>
        </w:rPr>
        <w:t>、缴纳投标保证金（电汇或转账）凭证复印件加盖公章；</w:t>
      </w:r>
    </w:p>
    <w:p>
      <w:pPr>
        <w:pStyle w:val="4"/>
        <w:ind w:firstLine="480" w:firstLineChars="200"/>
        <w:jc w:val="both"/>
      </w:pPr>
      <w:r>
        <w:rPr>
          <w:rFonts w:hint="eastAsia" w:ascii="楷体" w:hAnsi="楷体" w:eastAsia="楷体" w:cs="微软雅黑 Light"/>
          <w:b w:val="0"/>
          <w:bCs/>
          <w:iCs/>
          <w:kern w:val="2"/>
          <w:sz w:val="24"/>
          <w:szCs w:val="24"/>
          <w:u w:val="none"/>
          <w:lang w:val="en-US" w:eastAsia="zh-CN" w:bidi="ar-SA"/>
        </w:rPr>
        <w:t>8、参加政府采购活动前3年内在经营活动中没有重大违法记录的书面声明；</w:t>
      </w:r>
    </w:p>
    <w:p>
      <w:pPr>
        <w:pStyle w:val="10"/>
        <w:tabs>
          <w:tab w:val="center" w:pos="4140"/>
          <w:tab w:val="right" w:pos="8300"/>
          <w:tab w:val="clear" w:pos="4153"/>
          <w:tab w:val="clear" w:pos="8306"/>
        </w:tabs>
        <w:spacing w:line="440" w:lineRule="exact"/>
        <w:ind w:firstLine="480" w:firstLineChars="200"/>
        <w:rPr>
          <w:rFonts w:hint="eastAsia" w:ascii="楷体" w:hAnsi="楷体" w:eastAsia="楷体" w:cs="微软雅黑 Light"/>
          <w:bCs/>
          <w:iCs/>
          <w:color w:val="000000"/>
          <w:kern w:val="2"/>
          <w:sz w:val="24"/>
          <w:szCs w:val="24"/>
        </w:rPr>
      </w:pPr>
      <w:r>
        <w:rPr>
          <w:rFonts w:hint="eastAsia" w:ascii="楷体" w:hAnsi="楷体" w:eastAsia="楷体" w:cs="微软雅黑 Light"/>
          <w:bCs/>
          <w:iCs/>
          <w:sz w:val="24"/>
          <w:lang w:val="en-US" w:eastAsia="zh-CN"/>
        </w:rPr>
        <w:t>9</w:t>
      </w:r>
      <w:r>
        <w:rPr>
          <w:rFonts w:hint="eastAsia" w:ascii="楷体" w:hAnsi="楷体" w:eastAsia="楷体" w:cs="微软雅黑 Light"/>
          <w:bCs/>
          <w:iCs/>
          <w:sz w:val="24"/>
        </w:rPr>
        <w:t>、</w:t>
      </w:r>
      <w:r>
        <w:rPr>
          <w:rFonts w:hint="eastAsia" w:ascii="楷体" w:hAnsi="楷体" w:eastAsia="楷体" w:cs="微软雅黑 Light"/>
          <w:bCs/>
          <w:iCs/>
          <w:color w:val="000000"/>
          <w:kern w:val="2"/>
          <w:sz w:val="24"/>
          <w:szCs w:val="24"/>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t>
      </w:r>
      <w:r>
        <w:rPr>
          <w:rFonts w:ascii="楷体" w:hAnsi="楷体" w:eastAsia="楷体" w:cs="微软雅黑 Light"/>
          <w:bCs/>
          <w:iCs/>
          <w:color w:val="000000"/>
          <w:kern w:val="2"/>
          <w:sz w:val="24"/>
          <w:szCs w:val="24"/>
        </w:rPr>
        <w:t>www.creditchina.gov.cn</w:t>
      </w:r>
      <w:r>
        <w:rPr>
          <w:rFonts w:hint="eastAsia" w:ascii="楷体" w:hAnsi="楷体" w:eastAsia="楷体" w:cs="微软雅黑 Light"/>
          <w:bCs/>
          <w:iCs/>
          <w:color w:val="000000"/>
          <w:kern w:val="2"/>
          <w:sz w:val="24"/>
          <w:szCs w:val="24"/>
        </w:rPr>
        <w:t>）及中国政府采购网</w:t>
      </w:r>
      <w:r>
        <w:rPr>
          <w:rFonts w:ascii="楷体" w:hAnsi="楷体" w:eastAsia="楷体" w:cs="微软雅黑 Light"/>
          <w:bCs/>
          <w:iCs/>
          <w:color w:val="000000"/>
          <w:kern w:val="2"/>
          <w:sz w:val="24"/>
          <w:szCs w:val="24"/>
        </w:rPr>
        <w:t>(www.ccgp.gov.cn)</w:t>
      </w:r>
      <w:r>
        <w:rPr>
          <w:rFonts w:hint="eastAsia" w:ascii="楷体" w:hAnsi="楷体" w:eastAsia="楷体" w:cs="微软雅黑 Light"/>
          <w:bCs/>
          <w:iCs/>
          <w:color w:val="000000"/>
          <w:kern w:val="2"/>
          <w:sz w:val="24"/>
          <w:szCs w:val="24"/>
        </w:rPr>
        <w:t>查询结果为准，如相关失信记录已失效，供应商需提供相关证明资料）</w:t>
      </w:r>
    </w:p>
    <w:p>
      <w:pPr>
        <w:pStyle w:val="10"/>
        <w:tabs>
          <w:tab w:val="center" w:pos="4140"/>
          <w:tab w:val="right" w:pos="8300"/>
          <w:tab w:val="clear" w:pos="4153"/>
          <w:tab w:val="clear" w:pos="8306"/>
        </w:tabs>
        <w:spacing w:line="440" w:lineRule="exact"/>
        <w:ind w:firstLine="480" w:firstLineChars="200"/>
        <w:rPr>
          <w:rFonts w:ascii="楷体" w:hAnsi="楷体" w:eastAsia="楷体" w:cs="微软雅黑 Light"/>
          <w:bCs/>
          <w:iCs/>
          <w:sz w:val="24"/>
        </w:rPr>
      </w:pPr>
      <w:r>
        <w:rPr>
          <w:rFonts w:hint="eastAsia" w:ascii="楷体" w:hAnsi="楷体" w:eastAsia="楷体" w:cs="微软雅黑 Light"/>
          <w:bCs/>
          <w:iCs/>
          <w:color w:val="000000"/>
          <w:kern w:val="2"/>
          <w:sz w:val="24"/>
          <w:szCs w:val="24"/>
          <w:lang w:val="en-US" w:eastAsia="zh-CN"/>
        </w:rPr>
        <w:t>10、</w:t>
      </w:r>
      <w:r>
        <w:rPr>
          <w:rFonts w:hint="eastAsia" w:ascii="楷体" w:hAnsi="楷体" w:eastAsia="楷体" w:cs="微软雅黑 Light"/>
          <w:bCs/>
          <w:iCs/>
          <w:sz w:val="24"/>
        </w:rPr>
        <w:t>本项目不接受联合体投标。</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firstLine="1440" w:firstLineChars="600"/>
        <w:rPr>
          <w:rFonts w:ascii="仿宋_GB2312" w:hAnsi="宋体" w:eastAsia="仿宋_GB2312"/>
          <w:sz w:val="24"/>
        </w:rPr>
      </w:pPr>
      <w:bookmarkStart w:id="162" w:name="_Toc518923108"/>
      <w:bookmarkStart w:id="163" w:name="_Toc29377"/>
    </w:p>
    <w:p>
      <w:pPr>
        <w:tabs>
          <w:tab w:val="left" w:pos="5580"/>
        </w:tabs>
        <w:spacing w:line="240" w:lineRule="atLeast"/>
        <w:ind w:firstLine="1440" w:firstLineChars="600"/>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162"/>
      <w:bookmarkEnd w:id="163"/>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2"/>
        <w:tabs>
          <w:tab w:val="left" w:pos="5580"/>
        </w:tabs>
        <w:spacing w:line="240" w:lineRule="atLeast"/>
        <w:ind w:left="1079" w:leftChars="257" w:hanging="540"/>
        <w:jc w:val="center"/>
        <w:rPr>
          <w:rFonts w:ascii="仿宋_GB2312" w:hAnsi="宋体" w:eastAsia="仿宋_GB2312"/>
          <w:b/>
        </w:rPr>
      </w:pPr>
      <w:bookmarkStart w:id="164" w:name="_Hlt520356241"/>
      <w:bookmarkEnd w:id="164"/>
      <w:bookmarkStart w:id="165" w:name="_Toc494296984"/>
      <w:bookmarkStart w:id="166" w:name="_Toc480942349"/>
      <w:bookmarkStart w:id="167" w:name="_Ref467988698"/>
      <w:bookmarkStart w:id="168" w:name="_Toc520356217"/>
      <w:bookmarkStart w:id="169" w:name="_Toc216582813"/>
      <w:r>
        <w:rPr>
          <w:rFonts w:hint="eastAsia" w:ascii="仿宋_GB2312" w:hAnsi="宋体" w:eastAsia="仿宋_GB2312"/>
          <w:b/>
        </w:rPr>
        <w:t>开标一览表</w:t>
      </w:r>
      <w:bookmarkEnd w:id="165"/>
      <w:r>
        <w:rPr>
          <w:rFonts w:hint="eastAsia" w:ascii="仿宋_GB2312" w:hAnsi="宋体" w:eastAsia="仿宋_GB2312"/>
          <w:b/>
        </w:rPr>
        <w:cr/>
      </w:r>
    </w:p>
    <w:p>
      <w:pPr>
        <w:pStyle w:val="2"/>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分包号：         </w:t>
      </w: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万元</w:t>
      </w:r>
    </w:p>
    <w:tbl>
      <w:tblPr>
        <w:tblStyle w:val="16"/>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420" w:type="dxa"/>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服务名称</w:t>
            </w:r>
          </w:p>
        </w:tc>
        <w:tc>
          <w:tcPr>
            <w:tcW w:w="2340" w:type="dxa"/>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履约期限</w:t>
            </w:r>
          </w:p>
        </w:tc>
        <w:tc>
          <w:tcPr>
            <w:tcW w:w="1016" w:type="dxa"/>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履约地点</w:t>
            </w:r>
          </w:p>
        </w:tc>
        <w:tc>
          <w:tcPr>
            <w:tcW w:w="1129" w:type="dxa"/>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420" w:type="dxa"/>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w:t>
      </w:r>
      <w:r>
        <w:rPr>
          <w:rFonts w:ascii="仿宋_GB2312" w:hAnsi="宋体" w:eastAsia="仿宋_GB2312"/>
          <w:sz w:val="24"/>
        </w:rPr>
        <w:t>或其</w:t>
      </w:r>
      <w:r>
        <w:rPr>
          <w:rFonts w:hint="eastAsia" w:ascii="仿宋_GB2312" w:hAnsi="宋体" w:eastAsia="仿宋_GB2312"/>
          <w:sz w:val="24"/>
        </w:rPr>
        <w:t>委托</w:t>
      </w:r>
      <w:r>
        <w:rPr>
          <w:rFonts w:ascii="仿宋_GB2312" w:hAnsi="宋体" w:eastAsia="仿宋_GB2312"/>
          <w:sz w:val="24"/>
        </w:rPr>
        <w:t>代理人</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3"/>
        </w:numPr>
        <w:tabs>
          <w:tab w:val="left" w:pos="5580"/>
        </w:tabs>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此表中，每个分包的投标总价应和投标分项报价表的总价相一致。</w:t>
      </w:r>
    </w:p>
    <w:p>
      <w:pPr>
        <w:pStyle w:val="9"/>
        <w:tabs>
          <w:tab w:val="left" w:pos="5580"/>
        </w:tabs>
        <w:spacing w:line="240" w:lineRule="atLeast"/>
        <w:ind w:left="741" w:leftChars="353"/>
        <w:rPr>
          <w:rFonts w:hint="eastAsia" w:ascii="仿宋_GB2312" w:hAnsi="宋体" w:eastAsia="仿宋_GB2312"/>
          <w:sz w:val="24"/>
        </w:rPr>
      </w:pPr>
    </w:p>
    <w:p>
      <w:pPr>
        <w:pStyle w:val="9"/>
        <w:tabs>
          <w:tab w:val="left" w:pos="5580"/>
        </w:tabs>
        <w:spacing w:line="240" w:lineRule="atLeast"/>
        <w:rPr>
          <w:rFonts w:hint="eastAsia" w:ascii="仿宋_GB2312" w:hAnsi="宋体" w:eastAsia="仿宋_GB2312"/>
          <w:sz w:val="24"/>
        </w:rPr>
      </w:pPr>
    </w:p>
    <w:p>
      <w:pPr>
        <w:pStyle w:val="5"/>
        <w:spacing w:before="0" w:after="0" w:line="240" w:lineRule="atLeast"/>
        <w:ind w:firstLine="480" w:firstLineChars="200"/>
        <w:jc w:val="both"/>
        <w:rPr>
          <w:rFonts w:hint="eastAsia" w:ascii="楷体" w:hAnsi="楷体" w:eastAsia="楷体" w:cs="楷体"/>
          <w:color w:val="000000"/>
          <w:u w:val="none"/>
        </w:rPr>
      </w:pPr>
      <w:bookmarkStart w:id="170" w:name="_Toc39671740"/>
      <w:bookmarkStart w:id="171" w:name="_Toc22494199"/>
      <w:r>
        <w:rPr>
          <w:rFonts w:hint="eastAsia" w:ascii="楷体" w:hAnsi="楷体" w:eastAsia="楷体" w:cs="楷体"/>
          <w:color w:val="000000"/>
          <w:u w:val="none"/>
        </w:rPr>
        <w:t>2、合格有效的三证合一的营业执照（三证合一）副本（原件、复印件、影印件均可）或电子营业执照打印件（需加盖公章）或同等法律效力的证明文件（发证机关或公证机关出具的证明材料原件）；</w:t>
      </w:r>
      <w:bookmarkEnd w:id="170"/>
      <w:bookmarkEnd w:id="171"/>
    </w:p>
    <w:p>
      <w:pPr>
        <w:ind w:left="741" w:leftChars="353"/>
      </w:pPr>
    </w:p>
    <w:p>
      <w:pPr>
        <w:pStyle w:val="9"/>
        <w:tabs>
          <w:tab w:val="left" w:pos="5580"/>
        </w:tabs>
        <w:spacing w:line="240" w:lineRule="atLeast"/>
        <w:ind w:firstLine="480" w:firstLineChars="200"/>
        <w:rPr>
          <w:rFonts w:ascii="楷体" w:hAnsi="楷体" w:eastAsia="楷体" w:cs="楷体"/>
          <w:color w:val="000000"/>
          <w:sz w:val="24"/>
        </w:rPr>
      </w:pPr>
      <w:r>
        <w:rPr>
          <w:rFonts w:hint="eastAsia" w:ascii="楷体" w:hAnsi="楷体" w:eastAsia="楷体" w:cs="楷体"/>
          <w:color w:val="000000"/>
          <w:sz w:val="24"/>
        </w:rPr>
        <w:t>说明：1）法人或者非法人组织营业执照等证明文件复印件（须加盖本单位章）或自然人的身份证明复印件;</w:t>
      </w:r>
    </w:p>
    <w:p>
      <w:pPr>
        <w:pStyle w:val="9"/>
        <w:tabs>
          <w:tab w:val="left" w:pos="5580"/>
        </w:tabs>
        <w:spacing w:line="240" w:lineRule="atLeast"/>
        <w:ind w:firstLine="720" w:firstLineChars="300"/>
        <w:rPr>
          <w:rFonts w:hint="eastAsia" w:ascii="楷体" w:hAnsi="楷体" w:eastAsia="楷体" w:cs="楷体"/>
          <w:color w:val="000000"/>
          <w:sz w:val="24"/>
        </w:rPr>
      </w:pPr>
      <w:r>
        <w:rPr>
          <w:rFonts w:hint="eastAsia" w:ascii="楷体" w:hAnsi="楷体" w:eastAsia="楷体" w:cs="楷体"/>
          <w:color w:val="000000"/>
          <w:sz w:val="24"/>
        </w:rPr>
        <w:t>2）投标人必须满足《中华人民共和国政府采购法》第二十二条要求，法定代表人（或企业负责人）授权书（见投标文件格式二，自然人投标的无需提供）。</w:t>
      </w:r>
    </w:p>
    <w:p>
      <w:pPr>
        <w:pStyle w:val="9"/>
        <w:tabs>
          <w:tab w:val="left" w:pos="5580"/>
        </w:tabs>
        <w:spacing w:line="240" w:lineRule="atLeast"/>
        <w:rPr>
          <w:rFonts w:ascii="楷体" w:hAnsi="楷体" w:eastAsia="楷体" w:cs="楷体"/>
          <w:color w:val="000000"/>
          <w:sz w:val="24"/>
        </w:rPr>
      </w:pPr>
    </w:p>
    <w:p>
      <w:pPr>
        <w:pStyle w:val="9"/>
        <w:tabs>
          <w:tab w:val="left" w:pos="5580"/>
        </w:tabs>
        <w:spacing w:line="240" w:lineRule="atLeast"/>
        <w:ind w:left="1079" w:leftChars="257" w:hanging="540"/>
        <w:rPr>
          <w:rFonts w:ascii="楷体" w:hAnsi="楷体" w:eastAsia="楷体" w:cs="楷体"/>
          <w:color w:val="000000"/>
          <w:sz w:val="24"/>
        </w:rPr>
      </w:pPr>
      <w:r>
        <w:rPr>
          <w:rFonts w:hint="eastAsia" w:ascii="楷体" w:hAnsi="楷体" w:eastAsia="楷体" w:cs="楷体"/>
          <w:color w:val="000000"/>
          <w:sz w:val="24"/>
        </w:rPr>
        <w:t xml:space="preserve">  </w:t>
      </w:r>
    </w:p>
    <w:p>
      <w:pPr>
        <w:pStyle w:val="5"/>
        <w:spacing w:before="0" w:after="0" w:line="240" w:lineRule="atLeast"/>
        <w:jc w:val="center"/>
        <w:rPr>
          <w:rFonts w:ascii="楷体" w:hAnsi="楷体" w:eastAsia="楷体" w:cs="楷体"/>
          <w:color w:val="000000"/>
        </w:rPr>
      </w:pPr>
      <w:bookmarkStart w:id="172" w:name="_Toc515647807"/>
      <w:bookmarkStart w:id="173" w:name="_Toc22494200"/>
      <w:bookmarkStart w:id="174" w:name="_Toc1083"/>
      <w:bookmarkStart w:id="175" w:name="_Toc22472"/>
      <w:bookmarkStart w:id="176" w:name="_Toc39671741"/>
      <w:r>
        <w:rPr>
          <w:rFonts w:hint="eastAsia" w:ascii="楷体" w:hAnsi="楷体" w:eastAsia="楷体" w:cs="楷体"/>
          <w:color w:val="000000"/>
          <w:u w:val="none"/>
        </w:rPr>
        <w:t>3  法定代表人（或企业负责人）授权委托书(投标文件格式二)</w:t>
      </w:r>
      <w:bookmarkEnd w:id="172"/>
      <w:bookmarkEnd w:id="173"/>
      <w:bookmarkEnd w:id="174"/>
      <w:bookmarkEnd w:id="175"/>
      <w:bookmarkEnd w:id="176"/>
    </w:p>
    <w:p>
      <w:pPr>
        <w:pStyle w:val="9"/>
        <w:tabs>
          <w:tab w:val="left" w:pos="5580"/>
        </w:tabs>
        <w:spacing w:line="240" w:lineRule="atLeast"/>
        <w:rPr>
          <w:rFonts w:ascii="楷体" w:hAnsi="楷体" w:eastAsia="楷体" w:cs="楷体"/>
          <w:color w:val="000000"/>
          <w:sz w:val="24"/>
        </w:rPr>
      </w:pPr>
      <w:r>
        <w:rPr>
          <w:rFonts w:hint="eastAsia" w:ascii="楷体" w:hAnsi="楷体" w:eastAsia="楷体" w:cs="楷体"/>
          <w:color w:val="000000"/>
          <w:sz w:val="24"/>
        </w:rPr>
        <w:cr/>
      </w:r>
      <w:r>
        <w:rPr>
          <w:rFonts w:hint="eastAsia" w:ascii="楷体" w:hAnsi="楷体" w:eastAsia="楷体" w:cs="楷体"/>
          <w:color w:val="000000"/>
          <w:sz w:val="24"/>
        </w:rPr>
        <w:t xml:space="preserve">  </w:t>
      </w:r>
      <w:r>
        <w:rPr>
          <w:rFonts w:ascii="楷体" w:hAnsi="楷体" w:eastAsia="楷体" w:cs="楷体"/>
          <w:color w:val="000000"/>
          <w:sz w:val="24"/>
        </w:rPr>
        <w:t xml:space="preserve"> </w:t>
      </w:r>
      <w:r>
        <w:rPr>
          <w:rFonts w:hint="eastAsia" w:ascii="楷体" w:hAnsi="楷体" w:eastAsia="楷体" w:cs="楷体"/>
          <w:color w:val="000000"/>
          <w:sz w:val="24"/>
        </w:rPr>
        <w:t>本授权书声明：注册于</w:t>
      </w:r>
      <w:r>
        <w:rPr>
          <w:rFonts w:hint="eastAsia" w:ascii="楷体" w:hAnsi="楷体" w:eastAsia="楷体" w:cs="楷体"/>
          <w:color w:val="000000"/>
          <w:sz w:val="24"/>
          <w:u w:val="single"/>
        </w:rPr>
        <w:t>（国家或地区的名称）</w:t>
      </w:r>
      <w:r>
        <w:rPr>
          <w:rFonts w:hint="eastAsia" w:ascii="楷体" w:hAnsi="楷体" w:eastAsia="楷体" w:cs="楷体"/>
          <w:color w:val="000000"/>
          <w:sz w:val="24"/>
        </w:rPr>
        <w:t>的（</w:t>
      </w:r>
      <w:r>
        <w:rPr>
          <w:rFonts w:hint="eastAsia" w:ascii="楷体" w:hAnsi="楷体" w:eastAsia="楷体" w:cs="楷体"/>
          <w:i/>
          <w:color w:val="000000"/>
          <w:sz w:val="24"/>
          <w:u w:val="single"/>
        </w:rPr>
        <w:t>投标人</w:t>
      </w:r>
      <w:r>
        <w:rPr>
          <w:rFonts w:hint="eastAsia" w:ascii="楷体" w:hAnsi="楷体" w:eastAsia="楷体" w:cs="楷体"/>
          <w:color w:val="000000"/>
          <w:sz w:val="24"/>
        </w:rPr>
        <w:t>）的在下面签字的（</w:t>
      </w:r>
      <w:r>
        <w:rPr>
          <w:rFonts w:hint="eastAsia" w:ascii="楷体" w:hAnsi="楷体" w:eastAsia="楷体" w:cs="楷体"/>
          <w:i/>
          <w:color w:val="000000"/>
          <w:sz w:val="24"/>
          <w:u w:val="single"/>
        </w:rPr>
        <w:t>法人代表姓名、职务；或企业负责人</w:t>
      </w:r>
      <w:r>
        <w:rPr>
          <w:rFonts w:hint="eastAsia" w:ascii="楷体" w:hAnsi="楷体" w:eastAsia="楷体" w:cs="楷体"/>
          <w:color w:val="000000"/>
          <w:sz w:val="24"/>
        </w:rPr>
        <w:t>）代表我单位授权（</w:t>
      </w:r>
      <w:r>
        <w:rPr>
          <w:rFonts w:hint="eastAsia" w:ascii="楷体" w:hAnsi="楷体" w:eastAsia="楷体" w:cs="楷体"/>
          <w:i/>
          <w:color w:val="000000"/>
          <w:sz w:val="24"/>
          <w:u w:val="single"/>
        </w:rPr>
        <w:t>单位名称</w:t>
      </w:r>
      <w:r>
        <w:rPr>
          <w:rFonts w:hint="eastAsia" w:ascii="楷体" w:hAnsi="楷体" w:eastAsia="楷体" w:cs="楷体"/>
          <w:color w:val="000000"/>
          <w:sz w:val="24"/>
        </w:rPr>
        <w:t>）的在下面签字的（</w:t>
      </w:r>
      <w:r>
        <w:rPr>
          <w:rFonts w:hint="eastAsia" w:ascii="楷体" w:hAnsi="楷体" w:eastAsia="楷体" w:cs="楷体"/>
          <w:i/>
          <w:color w:val="000000"/>
          <w:sz w:val="24"/>
          <w:u w:val="single"/>
        </w:rPr>
        <w:t>被授权人的姓名、职务</w:t>
      </w:r>
      <w:r>
        <w:rPr>
          <w:rFonts w:hint="eastAsia" w:ascii="楷体" w:hAnsi="楷体" w:eastAsia="楷体" w:cs="楷体"/>
          <w:color w:val="000000"/>
          <w:sz w:val="24"/>
        </w:rPr>
        <w:t>）为我单位的合法代理人，就（</w:t>
      </w:r>
      <w:r>
        <w:rPr>
          <w:rFonts w:hint="eastAsia" w:ascii="楷体" w:hAnsi="楷体" w:eastAsia="楷体" w:cs="楷体"/>
          <w:i/>
          <w:color w:val="000000"/>
          <w:sz w:val="24"/>
          <w:u w:val="single"/>
        </w:rPr>
        <w:t>项目名称</w:t>
      </w:r>
      <w:r>
        <w:rPr>
          <w:rFonts w:hint="eastAsia" w:ascii="楷体" w:hAnsi="楷体" w:eastAsia="楷体" w:cs="楷体"/>
          <w:color w:val="000000"/>
          <w:sz w:val="24"/>
        </w:rPr>
        <w:t>）的（</w:t>
      </w:r>
      <w:r>
        <w:rPr>
          <w:rFonts w:hint="eastAsia" w:ascii="楷体" w:hAnsi="楷体" w:eastAsia="楷体" w:cs="楷体"/>
          <w:i/>
          <w:color w:val="000000"/>
          <w:sz w:val="24"/>
          <w:u w:val="single"/>
        </w:rPr>
        <w:t>合同名称</w:t>
      </w:r>
      <w:r>
        <w:rPr>
          <w:rFonts w:hint="eastAsia" w:ascii="楷体" w:hAnsi="楷体" w:eastAsia="楷体" w:cs="楷体"/>
          <w:color w:val="000000"/>
          <w:sz w:val="24"/>
        </w:rPr>
        <w:t>）投标，以我单位名义处理一切与之有关的事务。</w:t>
      </w:r>
      <w:r>
        <w:rPr>
          <w:rFonts w:hint="eastAsia" w:ascii="楷体" w:hAnsi="楷体" w:eastAsia="楷体" w:cs="楷体"/>
          <w:color w:val="000000"/>
          <w:sz w:val="24"/>
        </w:rPr>
        <w:cr/>
      </w:r>
      <w:r>
        <w:rPr>
          <w:rFonts w:hint="eastAsia" w:ascii="楷体" w:hAnsi="楷体" w:eastAsia="楷体" w:cs="楷体"/>
          <w:color w:val="000000"/>
          <w:sz w:val="24"/>
        </w:rPr>
        <w:t xml:space="preserve">    </w:t>
      </w:r>
    </w:p>
    <w:p>
      <w:pPr>
        <w:pStyle w:val="9"/>
        <w:tabs>
          <w:tab w:val="left" w:pos="5580"/>
        </w:tabs>
        <w:spacing w:line="240" w:lineRule="atLeast"/>
        <w:ind w:left="-539" w:leftChars="-257" w:firstLine="900" w:firstLineChars="375"/>
        <w:rPr>
          <w:rFonts w:ascii="楷体" w:hAnsi="楷体" w:eastAsia="楷体" w:cs="楷体"/>
          <w:color w:val="000000"/>
          <w:sz w:val="24"/>
        </w:rPr>
      </w:pPr>
      <w:r>
        <w:rPr>
          <w:rFonts w:hint="eastAsia" w:ascii="楷体" w:hAnsi="楷体" w:eastAsia="楷体" w:cs="楷体"/>
          <w:color w:val="000000"/>
          <w:sz w:val="24"/>
        </w:rPr>
        <w:t>本授权书于</w:t>
      </w:r>
      <w:r>
        <w:rPr>
          <w:rFonts w:hint="eastAsia" w:ascii="楷体" w:hAnsi="楷体" w:eastAsia="楷体" w:cs="楷体"/>
          <w:color w:val="000000"/>
          <w:sz w:val="24"/>
          <w:u w:val="single"/>
        </w:rPr>
        <w:t xml:space="preserve">           </w:t>
      </w:r>
      <w:r>
        <w:rPr>
          <w:rFonts w:hint="eastAsia" w:ascii="楷体" w:hAnsi="楷体" w:eastAsia="楷体" w:cs="楷体"/>
          <w:color w:val="000000"/>
          <w:sz w:val="24"/>
        </w:rPr>
        <w:t>年</w:t>
      </w:r>
      <w:r>
        <w:rPr>
          <w:rFonts w:hint="eastAsia" w:ascii="楷体" w:hAnsi="楷体" w:eastAsia="楷体" w:cs="楷体"/>
          <w:color w:val="000000"/>
          <w:sz w:val="24"/>
          <w:u w:val="single"/>
        </w:rPr>
        <w:t xml:space="preserve">     </w:t>
      </w:r>
      <w:r>
        <w:rPr>
          <w:rFonts w:hint="eastAsia" w:ascii="楷体" w:hAnsi="楷体" w:eastAsia="楷体" w:cs="楷体"/>
          <w:color w:val="000000"/>
          <w:sz w:val="24"/>
        </w:rPr>
        <w:t>月</w:t>
      </w:r>
      <w:r>
        <w:rPr>
          <w:rFonts w:hint="eastAsia" w:ascii="楷体" w:hAnsi="楷体" w:eastAsia="楷体" w:cs="楷体"/>
          <w:color w:val="000000"/>
          <w:sz w:val="24"/>
          <w:u w:val="single"/>
        </w:rPr>
        <w:t xml:space="preserve">     </w:t>
      </w:r>
      <w:r>
        <w:rPr>
          <w:rFonts w:hint="eastAsia" w:ascii="楷体" w:hAnsi="楷体" w:eastAsia="楷体" w:cs="楷体"/>
          <w:color w:val="000000"/>
          <w:sz w:val="24"/>
        </w:rPr>
        <w:t>日签字生效,特此声明。</w:t>
      </w:r>
      <w:r>
        <w:rPr>
          <w:rFonts w:hint="eastAsia" w:ascii="楷体" w:hAnsi="楷体" w:eastAsia="楷体" w:cs="楷体"/>
          <w:color w:val="000000"/>
          <w:sz w:val="24"/>
        </w:rPr>
        <w:cr/>
      </w:r>
    </w:p>
    <w:p>
      <w:pPr>
        <w:pStyle w:val="9"/>
        <w:tabs>
          <w:tab w:val="left" w:pos="5580"/>
        </w:tabs>
        <w:spacing w:line="240" w:lineRule="atLeast"/>
        <w:ind w:firstLine="480" w:firstLineChars="200"/>
        <w:rPr>
          <w:rFonts w:ascii="楷体" w:hAnsi="楷体" w:eastAsia="楷体" w:cs="楷体"/>
          <w:color w:val="000000"/>
          <w:sz w:val="24"/>
          <w:u w:val="single"/>
        </w:rPr>
      </w:pPr>
      <w:r>
        <w:rPr>
          <w:rFonts w:hint="eastAsia" w:ascii="楷体" w:hAnsi="楷体" w:eastAsia="楷体" w:cs="楷体"/>
          <w:color w:val="000000"/>
          <w:sz w:val="24"/>
          <w:u w:val="single" w:color="FFFFFF"/>
        </w:rPr>
        <w:t>投标</w:t>
      </w:r>
      <w:r>
        <w:rPr>
          <w:rFonts w:hint="eastAsia" w:ascii="楷体" w:hAnsi="楷体" w:eastAsia="楷体" w:cs="楷体"/>
          <w:color w:val="000000"/>
          <w:sz w:val="24"/>
          <w:u w:val="single"/>
        </w:rPr>
        <w:t xml:space="preserve">人（盖单位章）;                           </w:t>
      </w:r>
    </w:p>
    <w:p>
      <w:pPr>
        <w:pStyle w:val="9"/>
        <w:tabs>
          <w:tab w:val="left" w:pos="5580"/>
        </w:tabs>
        <w:spacing w:line="240" w:lineRule="atLeast"/>
        <w:ind w:firstLine="480" w:firstLineChars="200"/>
        <w:rPr>
          <w:rFonts w:ascii="楷体" w:hAnsi="楷体" w:eastAsia="楷体" w:cs="楷体"/>
          <w:color w:val="000000"/>
          <w:sz w:val="24"/>
        </w:rPr>
      </w:pPr>
      <w:r>
        <w:rPr>
          <w:rFonts w:hint="eastAsia" w:ascii="楷体" w:hAnsi="楷体" w:eastAsia="楷体" w:cs="楷体"/>
          <w:color w:val="000000"/>
          <w:sz w:val="24"/>
          <w:u w:val="single" w:color="FFFFFF"/>
        </w:rPr>
        <w:t>法定代表人（或企业负责人）（签字或签章）</w:t>
      </w:r>
      <w:r>
        <w:rPr>
          <w:rFonts w:hint="eastAsia" w:ascii="楷体" w:hAnsi="楷体" w:eastAsia="楷体" w:cs="楷体"/>
          <w:color w:val="000000"/>
          <w:sz w:val="24"/>
        </w:rPr>
        <w:t>：</w:t>
      </w:r>
      <w:r>
        <w:rPr>
          <w:rFonts w:hint="eastAsia" w:ascii="楷体" w:hAnsi="楷体" w:eastAsia="楷体" w:cs="楷体"/>
          <w:color w:val="000000"/>
          <w:sz w:val="24"/>
          <w:u w:val="single"/>
        </w:rPr>
        <w:t xml:space="preserve">                     </w:t>
      </w:r>
    </w:p>
    <w:p>
      <w:pPr>
        <w:pStyle w:val="9"/>
        <w:tabs>
          <w:tab w:val="left" w:pos="5580"/>
        </w:tabs>
        <w:spacing w:line="240" w:lineRule="atLeast"/>
        <w:ind w:firstLine="480" w:firstLineChars="200"/>
        <w:rPr>
          <w:rFonts w:ascii="楷体" w:hAnsi="楷体" w:eastAsia="楷体" w:cs="楷体"/>
          <w:color w:val="000000"/>
          <w:sz w:val="24"/>
          <w:u w:val="single"/>
        </w:rPr>
      </w:pPr>
      <w:r>
        <w:rPr>
          <w:rFonts w:hint="eastAsia" w:ascii="楷体" w:hAnsi="楷体" w:eastAsia="楷体" w:cs="楷体"/>
          <w:color w:val="000000"/>
          <w:sz w:val="24"/>
          <w:u w:val="single" w:color="EEECE1"/>
        </w:rPr>
        <w:t>身份证号码</w:t>
      </w:r>
      <w:r>
        <w:rPr>
          <w:rFonts w:hint="eastAsia" w:ascii="楷体" w:hAnsi="楷体" w:eastAsia="楷体" w:cs="楷体"/>
          <w:color w:val="000000"/>
          <w:sz w:val="24"/>
          <w:u w:val="single"/>
        </w:rPr>
        <w:t xml:space="preserve">：__________________________________ </w:t>
      </w:r>
    </w:p>
    <w:p>
      <w:pPr>
        <w:pStyle w:val="9"/>
        <w:tabs>
          <w:tab w:val="left" w:pos="5580"/>
        </w:tabs>
        <w:spacing w:line="240" w:lineRule="atLeast"/>
        <w:ind w:firstLine="480" w:firstLineChars="200"/>
        <w:rPr>
          <w:rFonts w:ascii="楷体" w:hAnsi="楷体" w:eastAsia="楷体" w:cs="楷体"/>
          <w:color w:val="000000"/>
          <w:sz w:val="24"/>
          <w:u w:val="single"/>
        </w:rPr>
      </w:pPr>
      <w:r>
        <w:rPr>
          <w:rFonts w:hint="eastAsia" w:ascii="楷体" w:hAnsi="楷体" w:eastAsia="楷体" w:cs="楷体"/>
          <w:color w:val="000000"/>
          <w:sz w:val="24"/>
          <w:u w:val="single"/>
        </w:rPr>
        <w:t xml:space="preserve">委托代理人：                                   </w:t>
      </w:r>
    </w:p>
    <w:p>
      <w:pPr>
        <w:pStyle w:val="9"/>
        <w:tabs>
          <w:tab w:val="left" w:pos="5580"/>
        </w:tabs>
        <w:spacing w:line="240" w:lineRule="atLeast"/>
        <w:ind w:firstLine="480" w:firstLineChars="200"/>
        <w:rPr>
          <w:rFonts w:ascii="楷体" w:hAnsi="楷体" w:eastAsia="楷体" w:cs="楷体"/>
          <w:color w:val="000000"/>
          <w:sz w:val="24"/>
          <w:u w:val="single"/>
        </w:rPr>
      </w:pPr>
      <w:r>
        <w:rPr>
          <w:rFonts w:hint="eastAsia" w:ascii="楷体" w:hAnsi="楷体" w:eastAsia="楷体" w:cs="楷体"/>
          <w:color w:val="000000"/>
          <w:sz w:val="24"/>
          <w:u w:val="single"/>
        </w:rPr>
        <w:t xml:space="preserve">身份证号码：                                   </w:t>
      </w:r>
    </w:p>
    <w:p>
      <w:pPr>
        <w:pStyle w:val="9"/>
        <w:tabs>
          <w:tab w:val="left" w:pos="5580"/>
        </w:tabs>
        <w:spacing w:line="240" w:lineRule="atLeast"/>
        <w:ind w:firstLine="480" w:firstLineChars="200"/>
        <w:rPr>
          <w:rFonts w:ascii="楷体" w:hAnsi="楷体" w:eastAsia="楷体" w:cs="楷体"/>
          <w:color w:val="000000"/>
          <w:sz w:val="24"/>
        </w:rPr>
      </w:pPr>
      <w:r>
        <w:rPr>
          <w:rFonts w:hint="eastAsia" w:ascii="楷体" w:hAnsi="楷体" w:eastAsia="楷体" w:cs="楷体"/>
          <w:color w:val="000000"/>
          <w:sz w:val="24"/>
          <w:u w:val="single" w:color="FFFFFF"/>
        </w:rPr>
        <w:t>详细通讯地址</w:t>
      </w:r>
      <w:r>
        <w:rPr>
          <w:rFonts w:hint="eastAsia" w:ascii="楷体" w:hAnsi="楷体" w:eastAsia="楷体" w:cs="楷体"/>
          <w:color w:val="000000"/>
          <w:sz w:val="24"/>
        </w:rPr>
        <w:t>：</w:t>
      </w:r>
      <w:r>
        <w:rPr>
          <w:rFonts w:hint="eastAsia" w:ascii="楷体" w:hAnsi="楷体" w:eastAsia="楷体" w:cs="楷体"/>
          <w:color w:val="000000"/>
          <w:sz w:val="24"/>
          <w:u w:val="single"/>
        </w:rPr>
        <w:t xml:space="preserve">                                 </w:t>
      </w:r>
    </w:p>
    <w:p>
      <w:pPr>
        <w:pStyle w:val="9"/>
        <w:tabs>
          <w:tab w:val="left" w:pos="5580"/>
        </w:tabs>
        <w:spacing w:line="240" w:lineRule="atLeast"/>
        <w:ind w:firstLine="480" w:firstLineChars="200"/>
        <w:rPr>
          <w:rFonts w:ascii="楷体" w:hAnsi="楷体" w:eastAsia="楷体" w:cs="楷体"/>
          <w:color w:val="000000"/>
          <w:sz w:val="24"/>
        </w:rPr>
      </w:pPr>
      <w:r>
        <w:rPr>
          <w:rFonts w:hint="eastAsia" w:ascii="楷体" w:hAnsi="楷体" w:eastAsia="楷体" w:cs="楷体"/>
          <w:color w:val="000000"/>
          <w:sz w:val="24"/>
          <w:u w:val="single" w:color="FFFFFF"/>
        </w:rPr>
        <w:t xml:space="preserve">邮 政 编 码 </w:t>
      </w:r>
      <w:r>
        <w:rPr>
          <w:rFonts w:hint="eastAsia" w:ascii="楷体" w:hAnsi="楷体" w:eastAsia="楷体" w:cs="楷体"/>
          <w:color w:val="000000"/>
          <w:sz w:val="24"/>
        </w:rPr>
        <w:t>：</w:t>
      </w:r>
      <w:r>
        <w:rPr>
          <w:rFonts w:hint="eastAsia" w:ascii="楷体" w:hAnsi="楷体" w:eastAsia="楷体" w:cs="楷体"/>
          <w:color w:val="000000"/>
          <w:sz w:val="24"/>
          <w:u w:val="single"/>
        </w:rPr>
        <w:t xml:space="preserve">                                 </w:t>
      </w:r>
    </w:p>
    <w:p>
      <w:pPr>
        <w:pStyle w:val="9"/>
        <w:tabs>
          <w:tab w:val="left" w:pos="5580"/>
        </w:tabs>
        <w:spacing w:line="240" w:lineRule="atLeast"/>
        <w:ind w:firstLine="480" w:firstLineChars="200"/>
        <w:rPr>
          <w:rFonts w:ascii="楷体" w:hAnsi="楷体" w:eastAsia="楷体" w:cs="楷体"/>
          <w:color w:val="000000"/>
          <w:sz w:val="24"/>
        </w:rPr>
      </w:pPr>
      <w:r>
        <w:rPr>
          <w:rFonts w:hint="eastAsia" w:ascii="楷体" w:hAnsi="楷体" w:eastAsia="楷体" w:cs="楷体"/>
          <w:color w:val="000000"/>
          <w:sz w:val="24"/>
          <w:u w:val="single" w:color="FFFFFF"/>
        </w:rPr>
        <w:t>传        真</w:t>
      </w:r>
      <w:r>
        <w:rPr>
          <w:rFonts w:hint="eastAsia" w:ascii="楷体" w:hAnsi="楷体" w:eastAsia="楷体" w:cs="楷体"/>
          <w:color w:val="000000"/>
          <w:sz w:val="24"/>
        </w:rPr>
        <w:t>：</w:t>
      </w:r>
      <w:r>
        <w:rPr>
          <w:rFonts w:hint="eastAsia" w:ascii="楷体" w:hAnsi="楷体" w:eastAsia="楷体" w:cs="楷体"/>
          <w:color w:val="000000"/>
          <w:sz w:val="24"/>
          <w:u w:val="single"/>
        </w:rPr>
        <w:t xml:space="preserve">                                 </w:t>
      </w:r>
    </w:p>
    <w:p>
      <w:pPr>
        <w:pStyle w:val="9"/>
        <w:tabs>
          <w:tab w:val="left" w:pos="5580"/>
        </w:tabs>
        <w:spacing w:line="240" w:lineRule="atLeast"/>
        <w:ind w:firstLine="480" w:firstLineChars="200"/>
        <w:rPr>
          <w:rFonts w:ascii="楷体" w:hAnsi="楷体" w:eastAsia="楷体" w:cs="楷体"/>
          <w:color w:val="000000"/>
          <w:sz w:val="24"/>
        </w:rPr>
      </w:pPr>
      <w:r>
        <w:rPr>
          <w:rFonts w:hint="eastAsia" w:ascii="楷体" w:hAnsi="楷体" w:eastAsia="楷体" w:cs="楷体"/>
          <w:color w:val="000000"/>
          <w:sz w:val="24"/>
          <w:u w:val="single" w:color="FFFFFF"/>
        </w:rPr>
        <w:t>电        话</w:t>
      </w:r>
      <w:r>
        <w:rPr>
          <w:rFonts w:hint="eastAsia" w:ascii="楷体" w:hAnsi="楷体" w:eastAsia="楷体" w:cs="楷体"/>
          <w:color w:val="000000"/>
          <w:sz w:val="24"/>
        </w:rPr>
        <w:t>：</w:t>
      </w:r>
      <w:r>
        <w:rPr>
          <w:rFonts w:hint="eastAsia" w:ascii="楷体" w:hAnsi="楷体" w:eastAsia="楷体" w:cs="楷体"/>
          <w:color w:val="000000"/>
          <w:sz w:val="24"/>
          <w:u w:val="single"/>
        </w:rPr>
        <w:t xml:space="preserve">                                 </w:t>
      </w:r>
    </w:p>
    <w:p>
      <w:pPr>
        <w:rPr>
          <w:rFonts w:hint="eastAsia" w:ascii="楷体" w:hAnsi="楷体" w:eastAsia="楷体" w:cs="楷体"/>
          <w:color w:val="000000"/>
        </w:rPr>
      </w:pPr>
      <w:bookmarkStart w:id="177" w:name="_Toc22494201"/>
      <w:bookmarkStart w:id="178" w:name="_Toc39671742"/>
      <w:bookmarkStart w:id="179" w:name="_Toc7039"/>
      <w:bookmarkStart w:id="180" w:name="_Toc32520"/>
      <w:bookmarkStart w:id="181" w:name="_Toc515647808"/>
    </w:p>
    <w:p>
      <w:pPr>
        <w:rPr>
          <w:rFonts w:ascii="楷体" w:hAnsi="楷体" w:eastAsia="楷体" w:cs="楷体"/>
          <w:b/>
          <w:bCs/>
          <w:color w:val="000000"/>
        </w:rPr>
      </w:pPr>
      <w:r>
        <w:rPr>
          <w:rFonts w:hint="eastAsia" w:ascii="楷体" w:hAnsi="楷体" w:eastAsia="楷体" w:cs="楷体"/>
          <w:b/>
          <w:bCs/>
          <w:color w:val="000000"/>
        </w:rPr>
        <w:t>4、近期</w:t>
      </w:r>
      <w:r>
        <w:rPr>
          <w:rFonts w:hint="eastAsia" w:ascii="楷体" w:hAnsi="楷体" w:eastAsia="楷体" w:cs="楷体"/>
          <w:b/>
          <w:color w:val="000000"/>
          <w:kern w:val="0"/>
          <w:sz w:val="24"/>
          <w:szCs w:val="20"/>
          <w:u w:val="none"/>
          <w:lang w:val="en-US" w:eastAsia="zh-CN" w:bidi="ar-SA"/>
        </w:rPr>
        <w:t>（2022年以来任意一个月）</w:t>
      </w:r>
      <w:r>
        <w:rPr>
          <w:rFonts w:hint="eastAsia" w:ascii="楷体" w:hAnsi="楷体" w:eastAsia="楷体" w:cs="楷体"/>
          <w:b/>
          <w:bCs/>
          <w:color w:val="000000"/>
        </w:rPr>
        <w:t>依法缴纳税收的证明（税务部门出具的完税凭证或缴税证明或银行出具的“银行电子缴税付款凭证”）；（原件、复印件、影印件均可，留存复印件或影印件）</w:t>
      </w:r>
      <w:bookmarkEnd w:id="177"/>
      <w:bookmarkEnd w:id="178"/>
    </w:p>
    <w:p>
      <w:pPr>
        <w:pStyle w:val="9"/>
        <w:tabs>
          <w:tab w:val="left" w:pos="5580"/>
        </w:tabs>
        <w:spacing w:line="240" w:lineRule="atLeast"/>
        <w:ind w:left="1079" w:leftChars="257" w:hanging="540"/>
        <w:rPr>
          <w:rFonts w:ascii="楷体" w:hAnsi="楷体" w:eastAsia="楷体" w:cs="楷体"/>
          <w:color w:val="000000"/>
          <w:sz w:val="24"/>
        </w:rPr>
      </w:pPr>
      <w:r>
        <w:rPr>
          <w:rFonts w:hint="eastAsia" w:ascii="楷体" w:hAnsi="楷体" w:eastAsia="楷体" w:cs="楷体"/>
          <w:color w:val="000000"/>
          <w:sz w:val="24"/>
        </w:rPr>
        <w:t xml:space="preserve">      说明：复印件上应加盖本单位章。</w:t>
      </w:r>
    </w:p>
    <w:p>
      <w:pPr>
        <w:tabs>
          <w:tab w:val="left" w:pos="5580"/>
        </w:tabs>
        <w:spacing w:line="240" w:lineRule="atLeast"/>
        <w:ind w:left="540" w:firstLine="480" w:firstLineChars="200"/>
        <w:rPr>
          <w:rFonts w:ascii="楷体" w:hAnsi="楷体" w:eastAsia="楷体" w:cs="楷体"/>
          <w:bCs/>
          <w:color w:val="000000"/>
          <w:sz w:val="24"/>
        </w:rPr>
      </w:pPr>
    </w:p>
    <w:p>
      <w:pPr>
        <w:pStyle w:val="5"/>
        <w:spacing w:before="0" w:after="0" w:line="240" w:lineRule="atLeast"/>
        <w:jc w:val="center"/>
        <w:rPr>
          <w:rFonts w:ascii="楷体" w:hAnsi="楷体" w:eastAsia="楷体" w:cs="楷体"/>
          <w:color w:val="000000"/>
          <w:u w:val="none"/>
        </w:rPr>
      </w:pPr>
      <w:bookmarkStart w:id="182" w:name="_Toc39671743"/>
      <w:bookmarkStart w:id="183" w:name="_Toc22494202"/>
      <w:r>
        <w:rPr>
          <w:rFonts w:hint="eastAsia" w:ascii="楷体" w:hAnsi="楷体" w:eastAsia="楷体" w:cs="楷体"/>
          <w:color w:val="000000"/>
          <w:u w:val="none"/>
        </w:rPr>
        <w:t>5、近期</w:t>
      </w:r>
      <w:r>
        <w:rPr>
          <w:rFonts w:hint="eastAsia" w:ascii="楷体" w:hAnsi="楷体" w:eastAsia="楷体" w:cs="楷体"/>
          <w:b/>
          <w:color w:val="000000"/>
          <w:kern w:val="0"/>
          <w:sz w:val="24"/>
          <w:szCs w:val="20"/>
          <w:u w:val="none"/>
          <w:lang w:val="en-US" w:eastAsia="zh-CN" w:bidi="ar-SA"/>
        </w:rPr>
        <w:t>（2022年以来任意一个月）</w:t>
      </w:r>
      <w:r>
        <w:rPr>
          <w:rFonts w:hint="eastAsia" w:ascii="楷体" w:hAnsi="楷体" w:eastAsia="楷体" w:cs="楷体"/>
          <w:color w:val="000000"/>
          <w:u w:val="none"/>
        </w:rPr>
        <w:t>依法缴纳社会保障金的缴费和银行转帐汇款单证明；（原件、复印件、影印件均可，留存复印件或影印件）</w:t>
      </w:r>
      <w:bookmarkEnd w:id="182"/>
      <w:bookmarkEnd w:id="183"/>
    </w:p>
    <w:p>
      <w:pPr>
        <w:pStyle w:val="9"/>
        <w:tabs>
          <w:tab w:val="left" w:pos="5580"/>
        </w:tabs>
        <w:spacing w:line="240" w:lineRule="atLeast"/>
        <w:rPr>
          <w:rFonts w:ascii="楷体" w:hAnsi="楷体" w:eastAsia="楷体" w:cs="楷体"/>
          <w:color w:val="000000"/>
          <w:sz w:val="24"/>
        </w:rPr>
      </w:pPr>
    </w:p>
    <w:p>
      <w:pPr>
        <w:pStyle w:val="9"/>
        <w:tabs>
          <w:tab w:val="left" w:pos="5580"/>
        </w:tabs>
        <w:spacing w:line="240" w:lineRule="atLeast"/>
        <w:ind w:left="1079" w:leftChars="257" w:hanging="540"/>
        <w:rPr>
          <w:rFonts w:ascii="楷体" w:hAnsi="楷体" w:eastAsia="楷体" w:cs="楷体"/>
          <w:color w:val="000000"/>
          <w:sz w:val="24"/>
        </w:rPr>
      </w:pPr>
      <w:r>
        <w:rPr>
          <w:rFonts w:hint="eastAsia" w:ascii="楷体" w:hAnsi="楷体" w:eastAsia="楷体" w:cs="楷体"/>
          <w:color w:val="000000"/>
          <w:sz w:val="24"/>
        </w:rPr>
        <w:t xml:space="preserve">      说明 ：复印件上应加盖本单位章。</w:t>
      </w:r>
    </w:p>
    <w:p>
      <w:pPr>
        <w:pStyle w:val="2"/>
        <w:rPr>
          <w:color w:val="000000"/>
        </w:rPr>
      </w:pPr>
    </w:p>
    <w:p>
      <w:pPr>
        <w:pStyle w:val="5"/>
        <w:spacing w:before="0" w:after="0" w:line="240" w:lineRule="atLeast"/>
        <w:jc w:val="center"/>
        <w:rPr>
          <w:rFonts w:ascii="楷体" w:hAnsi="楷体" w:eastAsia="楷体" w:cs="楷体"/>
          <w:color w:val="000000"/>
          <w:u w:val="none"/>
        </w:rPr>
      </w:pPr>
      <w:r>
        <w:rPr>
          <w:rFonts w:hint="eastAsia" w:ascii="楷体" w:hAnsi="楷体" w:eastAsia="楷体" w:cs="楷体"/>
          <w:color w:val="000000"/>
          <w:u w:val="none"/>
        </w:rPr>
        <w:t xml:space="preserve"> </w:t>
      </w:r>
      <w:bookmarkStart w:id="184" w:name="_Toc39671744"/>
      <w:bookmarkStart w:id="185" w:name="_Toc22494203"/>
      <w:r>
        <w:rPr>
          <w:rFonts w:ascii="楷体" w:hAnsi="楷体" w:eastAsia="楷体" w:cs="楷体"/>
          <w:color w:val="000000"/>
          <w:u w:val="none"/>
        </w:rPr>
        <w:t>6</w:t>
      </w:r>
      <w:r>
        <w:rPr>
          <w:rFonts w:hint="eastAsia" w:ascii="楷体" w:hAnsi="楷体" w:eastAsia="楷体" w:cs="楷体"/>
          <w:color w:val="000000"/>
          <w:u w:val="none"/>
        </w:rPr>
        <w:t>、良好的商业信誉和健全的财务会计制度证明材料（会计事务所出具的上年度财务审计报告书原件或影印件；新办企业提供银行资信证明原件）</w:t>
      </w:r>
      <w:bookmarkEnd w:id="184"/>
      <w:bookmarkEnd w:id="185"/>
    </w:p>
    <w:p>
      <w:pPr>
        <w:pStyle w:val="2"/>
        <w:rPr>
          <w:rFonts w:ascii="楷体" w:hAnsi="楷体" w:eastAsia="楷体" w:cs="楷体"/>
          <w:color w:val="000000"/>
          <w:kern w:val="2"/>
          <w:szCs w:val="24"/>
        </w:rPr>
      </w:pPr>
      <w:r>
        <w:rPr>
          <w:rFonts w:hint="eastAsia" w:ascii="楷体" w:hAnsi="楷体" w:eastAsia="楷体" w:cs="楷体"/>
          <w:color w:val="000000"/>
          <w:kern w:val="2"/>
          <w:szCs w:val="24"/>
        </w:rPr>
        <w:t>说明：</w:t>
      </w:r>
    </w:p>
    <w:p>
      <w:pPr>
        <w:pStyle w:val="2"/>
        <w:rPr>
          <w:rFonts w:ascii="楷体" w:hAnsi="楷体" w:eastAsia="楷体" w:cs="楷体"/>
          <w:color w:val="000000"/>
          <w:kern w:val="2"/>
          <w:szCs w:val="24"/>
        </w:rPr>
      </w:pPr>
      <w:r>
        <w:rPr>
          <w:rFonts w:hint="eastAsia" w:ascii="楷体" w:hAnsi="楷体" w:eastAsia="楷体" w:cs="楷体"/>
          <w:color w:val="000000"/>
          <w:kern w:val="2"/>
          <w:szCs w:val="24"/>
        </w:rPr>
        <w:t>1）如提供本单位会计师事务所出具的上年度财务审计报告书影印件须加盖本单位章。</w:t>
      </w:r>
    </w:p>
    <w:p>
      <w:pPr>
        <w:pStyle w:val="2"/>
        <w:rPr>
          <w:rFonts w:ascii="楷体" w:hAnsi="楷体" w:eastAsia="楷体" w:cs="楷体"/>
          <w:color w:val="000000"/>
          <w:kern w:val="2"/>
          <w:szCs w:val="24"/>
        </w:rPr>
      </w:pPr>
      <w:r>
        <w:rPr>
          <w:rFonts w:hint="eastAsia" w:ascii="楷体" w:hAnsi="楷体" w:eastAsia="楷体" w:cs="楷体"/>
          <w:color w:val="000000"/>
          <w:kern w:val="2"/>
          <w:szCs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bookmarkEnd w:id="179"/>
    <w:bookmarkEnd w:id="180"/>
    <w:bookmarkEnd w:id="181"/>
    <w:p>
      <w:pPr>
        <w:tabs>
          <w:tab w:val="left" w:pos="5580"/>
        </w:tabs>
        <w:spacing w:line="240" w:lineRule="atLeast"/>
        <w:ind w:left="1079" w:leftChars="257" w:hanging="540"/>
        <w:rPr>
          <w:rFonts w:ascii="楷体" w:hAnsi="楷体" w:eastAsia="楷体" w:cs="楷体"/>
          <w:color w:val="000000"/>
          <w:sz w:val="24"/>
        </w:rPr>
      </w:pPr>
    </w:p>
    <w:p>
      <w:pPr>
        <w:pStyle w:val="5"/>
        <w:spacing w:before="0" w:after="0" w:line="240" w:lineRule="atLeast"/>
        <w:rPr>
          <w:rFonts w:ascii="楷体" w:hAnsi="楷体" w:eastAsia="楷体" w:cs="楷体"/>
          <w:color w:val="000000"/>
          <w:u w:val="none"/>
        </w:rPr>
      </w:pPr>
      <w:bookmarkStart w:id="186" w:name="_Toc22494204"/>
      <w:bookmarkStart w:id="187" w:name="_Toc39671745"/>
      <w:r>
        <w:rPr>
          <w:rFonts w:hint="eastAsia" w:ascii="楷体" w:hAnsi="楷体" w:eastAsia="楷体" w:cs="楷体"/>
          <w:color w:val="000000"/>
          <w:u w:val="none"/>
        </w:rPr>
        <w:t>7、缴纳投标保证金（电汇或转账）凭证复印件加盖公章；</w:t>
      </w:r>
      <w:bookmarkEnd w:id="186"/>
      <w:bookmarkEnd w:id="187"/>
    </w:p>
    <w:p>
      <w:pPr>
        <w:ind w:firstLine="420" w:firstLineChars="200"/>
        <w:rPr>
          <w:rFonts w:ascii="楷体" w:hAnsi="楷体" w:eastAsia="楷体" w:cs="楷体"/>
          <w:color w:val="000000"/>
        </w:rPr>
      </w:pPr>
      <w:r>
        <w:rPr>
          <w:rFonts w:hint="eastAsia" w:ascii="楷体" w:hAnsi="楷体" w:eastAsia="楷体" w:cs="楷体"/>
          <w:color w:val="000000"/>
        </w:rPr>
        <w:t>投标人可将本项目投标保证金支付的汇款凭证复印件作为缴纳凭证装订在本部分，复印件上应加盖本单位章，将原件装订在本部分正本中</w:t>
      </w:r>
    </w:p>
    <w:p>
      <w:pPr>
        <w:pStyle w:val="2"/>
        <w:ind w:firstLine="422"/>
        <w:rPr>
          <w:rFonts w:ascii="楷体" w:hAnsi="楷体" w:eastAsia="楷体" w:cs="楷体"/>
          <w:b/>
          <w:bCs/>
          <w:color w:val="000000"/>
          <w:kern w:val="2"/>
          <w:szCs w:val="24"/>
        </w:rPr>
      </w:pPr>
      <w:r>
        <w:rPr>
          <w:rFonts w:ascii="楷体" w:hAnsi="楷体" w:eastAsia="楷体"/>
          <w:b/>
          <w:color w:val="000000"/>
          <w:szCs w:val="24"/>
        </w:rPr>
        <w:drawing>
          <wp:inline distT="0" distB="0" distL="114300" distR="114300">
            <wp:extent cx="135890" cy="127000"/>
            <wp:effectExtent l="0" t="0" r="16510" b="6350"/>
            <wp:docPr id="3" name="图片 1"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u=797893063,3466715407&amp;fm=26&amp;gp=0"/>
                    <pic:cNvPicPr>
                      <a:picLocks noChangeAspect="1"/>
                    </pic:cNvPicPr>
                  </pic:nvPicPr>
                  <pic:blipFill>
                    <a:blip r:embed="rId17"/>
                    <a:stretch>
                      <a:fillRect/>
                    </a:stretch>
                  </pic:blipFill>
                  <pic:spPr>
                    <a:xfrm>
                      <a:off x="0" y="0"/>
                      <a:ext cx="135890" cy="127000"/>
                    </a:xfrm>
                    <a:prstGeom prst="rect">
                      <a:avLst/>
                    </a:prstGeom>
                    <a:noFill/>
                    <a:ln>
                      <a:noFill/>
                    </a:ln>
                  </pic:spPr>
                </pic:pic>
              </a:graphicData>
            </a:graphic>
          </wp:inline>
        </w:drawing>
      </w:r>
      <w:r>
        <w:rPr>
          <w:rFonts w:hint="eastAsia" w:ascii="楷体" w:hAnsi="楷体" w:eastAsia="楷体" w:cs="楷体"/>
          <w:b/>
          <w:bCs/>
          <w:color w:val="000000"/>
          <w:kern w:val="2"/>
          <w:szCs w:val="24"/>
        </w:rPr>
        <w:t>本项目无需换取保证金收据。</w:t>
      </w:r>
    </w:p>
    <w:p>
      <w:pPr>
        <w:widowControl/>
        <w:jc w:val="left"/>
        <w:rPr>
          <w:rFonts w:hint="eastAsia"/>
        </w:rPr>
      </w:pPr>
    </w:p>
    <w:p>
      <w:pPr>
        <w:pStyle w:val="5"/>
        <w:spacing w:before="0" w:after="0" w:line="240" w:lineRule="atLeast"/>
        <w:jc w:val="center"/>
        <w:rPr>
          <w:rFonts w:hint="eastAsia" w:ascii="楷体" w:hAnsi="楷体" w:eastAsia="楷体" w:cs="楷体"/>
          <w:color w:val="000000"/>
          <w:lang w:val="en-US" w:eastAsia="zh-CN"/>
        </w:rPr>
      </w:pPr>
      <w:bookmarkStart w:id="188" w:name="_Toc22494205"/>
      <w:bookmarkStart w:id="189" w:name="_Toc39671746"/>
      <w:r>
        <w:rPr>
          <w:rFonts w:hint="eastAsia" w:ascii="楷体" w:hAnsi="楷体" w:eastAsia="楷体" w:cs="楷体"/>
          <w:color w:val="000000"/>
          <w:u w:val="none"/>
        </w:rPr>
        <w:t>8、参加政府采购活动前3年内在经营活动中没有重大违法记录的书面声明</w:t>
      </w:r>
      <w:bookmarkEnd w:id="188"/>
      <w:bookmarkEnd w:id="189"/>
      <w:r>
        <w:rPr>
          <w:rFonts w:hint="eastAsia" w:ascii="楷体" w:hAnsi="楷体" w:eastAsia="楷体" w:cs="楷体"/>
          <w:color w:val="000000"/>
          <w:u w:val="none"/>
          <w:lang w:val="en-US" w:eastAsia="zh-CN"/>
        </w:rPr>
        <w:t>；</w:t>
      </w:r>
    </w:p>
    <w:p>
      <w:pPr>
        <w:pStyle w:val="10"/>
        <w:tabs>
          <w:tab w:val="center" w:pos="4140"/>
          <w:tab w:val="right" w:pos="8300"/>
          <w:tab w:val="clear" w:pos="4153"/>
          <w:tab w:val="clear" w:pos="8306"/>
        </w:tabs>
        <w:spacing w:line="440" w:lineRule="exact"/>
        <w:ind w:firstLine="480" w:firstLineChars="200"/>
        <w:rPr>
          <w:rFonts w:hint="eastAsia" w:ascii="楷体" w:hAnsi="楷体" w:eastAsia="楷体" w:cs="微软雅黑 Light"/>
          <w:bCs/>
          <w:iCs/>
          <w:color w:val="000000"/>
          <w:kern w:val="2"/>
          <w:sz w:val="24"/>
          <w:szCs w:val="24"/>
        </w:rPr>
      </w:pPr>
    </w:p>
    <w:p>
      <w:pPr>
        <w:pStyle w:val="10"/>
        <w:tabs>
          <w:tab w:val="center" w:pos="4140"/>
          <w:tab w:val="right" w:pos="8300"/>
          <w:tab w:val="clear" w:pos="4153"/>
          <w:tab w:val="clear" w:pos="8306"/>
        </w:tabs>
        <w:spacing w:line="440" w:lineRule="exact"/>
        <w:ind w:firstLine="480" w:firstLineChars="200"/>
        <w:rPr>
          <w:rFonts w:ascii="楷体" w:hAnsi="楷体" w:eastAsia="楷体" w:cs="微软雅黑 Light"/>
          <w:bCs/>
          <w:iCs/>
          <w:color w:val="000000"/>
          <w:kern w:val="2"/>
          <w:sz w:val="24"/>
          <w:szCs w:val="24"/>
        </w:rPr>
      </w:pPr>
      <w:r>
        <w:rPr>
          <w:rFonts w:hint="eastAsia" w:ascii="楷体" w:hAnsi="楷体" w:eastAsia="楷体" w:cs="微软雅黑 Light"/>
          <w:bCs/>
          <w:iCs/>
          <w:color w:val="000000"/>
          <w:kern w:val="2"/>
          <w:sz w:val="24"/>
          <w:szCs w:val="24"/>
          <w:lang w:val="en-US" w:eastAsia="zh-CN"/>
        </w:rPr>
        <w:t>9、</w:t>
      </w:r>
      <w:r>
        <w:rPr>
          <w:rFonts w:hint="eastAsia" w:ascii="楷体" w:hAnsi="楷体" w:eastAsia="楷体" w:cs="微软雅黑 Light"/>
          <w:bCs/>
          <w:iCs/>
          <w:color w:val="000000"/>
          <w:kern w:val="2"/>
          <w:sz w:val="24"/>
          <w:szCs w:val="24"/>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t>
      </w:r>
      <w:r>
        <w:rPr>
          <w:rFonts w:ascii="楷体" w:hAnsi="楷体" w:eastAsia="楷体" w:cs="微软雅黑 Light"/>
          <w:bCs/>
          <w:iCs/>
          <w:color w:val="000000"/>
          <w:kern w:val="2"/>
          <w:sz w:val="24"/>
          <w:szCs w:val="24"/>
        </w:rPr>
        <w:t>www.creditchina.gov.cn</w:t>
      </w:r>
      <w:r>
        <w:rPr>
          <w:rFonts w:hint="eastAsia" w:ascii="楷体" w:hAnsi="楷体" w:eastAsia="楷体" w:cs="微软雅黑 Light"/>
          <w:bCs/>
          <w:iCs/>
          <w:color w:val="000000"/>
          <w:kern w:val="2"/>
          <w:sz w:val="24"/>
          <w:szCs w:val="24"/>
        </w:rPr>
        <w:t>）及中国政府采购网</w:t>
      </w:r>
      <w:r>
        <w:rPr>
          <w:rFonts w:ascii="楷体" w:hAnsi="楷体" w:eastAsia="楷体" w:cs="微软雅黑 Light"/>
          <w:bCs/>
          <w:iCs/>
          <w:color w:val="000000"/>
          <w:kern w:val="2"/>
          <w:sz w:val="24"/>
          <w:szCs w:val="24"/>
        </w:rPr>
        <w:t>(www.ccgp.gov.cn)</w:t>
      </w:r>
      <w:r>
        <w:rPr>
          <w:rFonts w:hint="eastAsia" w:ascii="楷体" w:hAnsi="楷体" w:eastAsia="楷体" w:cs="微软雅黑 Light"/>
          <w:bCs/>
          <w:iCs/>
          <w:color w:val="000000"/>
          <w:kern w:val="2"/>
          <w:sz w:val="24"/>
          <w:szCs w:val="24"/>
        </w:rPr>
        <w:t>查询结果为准，如相关失信记录已失效，供应商需提供相关证明资料）</w:t>
      </w:r>
    </w:p>
    <w:p>
      <w:pPr>
        <w:pStyle w:val="9"/>
        <w:tabs>
          <w:tab w:val="left" w:pos="5580"/>
        </w:tabs>
        <w:spacing w:line="240" w:lineRule="atLeast"/>
        <w:ind w:firstLine="480" w:firstLineChars="200"/>
        <w:rPr>
          <w:rFonts w:ascii="楷体" w:hAnsi="楷体" w:eastAsia="楷体" w:cs="楷体"/>
          <w:color w:val="000000"/>
          <w:sz w:val="24"/>
        </w:rPr>
      </w:pPr>
      <w:r>
        <w:rPr>
          <w:rFonts w:hint="eastAsia" w:ascii="楷体" w:hAnsi="楷体" w:eastAsia="楷体" w:cs="楷体"/>
          <w:color w:val="000000"/>
          <w:sz w:val="24"/>
        </w:rPr>
        <w:t>说明：1）投标人应按照相关法规规定如实作出说明。</w:t>
      </w:r>
    </w:p>
    <w:p>
      <w:pPr>
        <w:pStyle w:val="9"/>
        <w:tabs>
          <w:tab w:val="left" w:pos="5580"/>
        </w:tabs>
        <w:spacing w:line="240" w:lineRule="atLeast"/>
        <w:ind w:firstLine="480" w:firstLineChars="200"/>
        <w:rPr>
          <w:rFonts w:ascii="楷体" w:hAnsi="楷体" w:eastAsia="楷体" w:cs="楷体"/>
          <w:color w:val="000000"/>
          <w:sz w:val="24"/>
        </w:rPr>
      </w:pPr>
      <w:r>
        <w:rPr>
          <w:rFonts w:hint="eastAsia" w:ascii="楷体" w:hAnsi="楷体" w:eastAsia="楷体" w:cs="楷体"/>
          <w:color w:val="000000"/>
          <w:sz w:val="24"/>
        </w:rPr>
        <w:t>2）按照招标文件的规定加盖单位章（自然人投标的无需盖章，需要签字）。</w:t>
      </w:r>
    </w:p>
    <w:p>
      <w:pPr>
        <w:pStyle w:val="9"/>
        <w:tabs>
          <w:tab w:val="left" w:pos="5580"/>
        </w:tabs>
        <w:spacing w:line="240" w:lineRule="atLeast"/>
        <w:rPr>
          <w:rFonts w:hint="eastAsia" w:ascii="仿宋_GB2312" w:hAnsi="宋体" w:eastAsia="仿宋_GB2312"/>
          <w:sz w:val="24"/>
        </w:rPr>
      </w:pPr>
    </w:p>
    <w:p>
      <w:pPr>
        <w:pStyle w:val="10"/>
        <w:tabs>
          <w:tab w:val="center" w:pos="4140"/>
          <w:tab w:val="right" w:pos="8300"/>
          <w:tab w:val="clear" w:pos="4153"/>
          <w:tab w:val="clear" w:pos="8306"/>
        </w:tabs>
        <w:spacing w:line="440" w:lineRule="exact"/>
        <w:ind w:firstLine="480" w:firstLineChars="200"/>
        <w:rPr>
          <w:rFonts w:hint="eastAsia" w:ascii="仿宋_GB2312" w:hAnsi="宋体" w:eastAsia="仿宋_GB2312"/>
          <w:sz w:val="24"/>
        </w:rPr>
      </w:pPr>
      <w:r>
        <w:rPr>
          <w:rFonts w:hint="eastAsia" w:ascii="楷体" w:hAnsi="楷体" w:eastAsia="楷体" w:cs="微软雅黑 Light"/>
          <w:bCs/>
          <w:iCs/>
          <w:color w:val="000000"/>
          <w:kern w:val="2"/>
          <w:sz w:val="24"/>
          <w:szCs w:val="24"/>
        </w:rPr>
        <w:br w:type="page"/>
      </w:r>
      <w:bookmarkStart w:id="190" w:name="_Toc16844"/>
      <w:bookmarkStart w:id="191" w:name="_Toc518923115"/>
      <w:r>
        <w:rPr>
          <w:rFonts w:hint="eastAsia" w:ascii="仿宋_GB2312" w:eastAsia="仿宋_GB2312"/>
          <w:sz w:val="24"/>
        </w:rPr>
        <w:t xml:space="preserve">          </w:t>
      </w:r>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190"/>
      <w:bookmarkEnd w:id="191"/>
    </w:p>
    <w:p>
      <w:pPr>
        <w:pStyle w:val="9"/>
        <w:ind w:left="1079" w:leftChars="257" w:hanging="540"/>
        <w:rPr>
          <w:rFonts w:ascii="仿宋_GB2312" w:hAnsi="宋体" w:eastAsia="仿宋_GB2312"/>
          <w:sz w:val="24"/>
        </w:rPr>
      </w:pPr>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格式三）</w:t>
      </w:r>
    </w:p>
    <w:p>
      <w:pPr>
        <w:pStyle w:val="9"/>
        <w:ind w:left="1079" w:leftChars="257" w:hanging="54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w:t>
      </w:r>
      <w:r>
        <w:rPr>
          <w:rFonts w:ascii="仿宋_GB2312" w:hAnsi="宋体" w:eastAsia="仿宋_GB2312"/>
          <w:sz w:val="24"/>
        </w:rPr>
        <w:t>保证金</w:t>
      </w:r>
      <w:r>
        <w:rPr>
          <w:rFonts w:hint="eastAsia" w:ascii="仿宋_GB2312" w:hAnsi="宋体" w:eastAsia="仿宋_GB2312"/>
          <w:sz w:val="24"/>
        </w:rPr>
        <w:t>缴纳</w:t>
      </w:r>
      <w:r>
        <w:rPr>
          <w:rFonts w:ascii="仿宋_GB2312" w:hAnsi="宋体" w:eastAsia="仿宋_GB2312"/>
          <w:sz w:val="24"/>
        </w:rPr>
        <w:t>凭证</w:t>
      </w:r>
      <w:r>
        <w:rPr>
          <w:rFonts w:hint="eastAsia" w:ascii="仿宋_GB2312" w:hAnsi="宋体" w:eastAsia="仿宋_GB2312"/>
          <w:sz w:val="24"/>
        </w:rPr>
        <w:t>复印件</w:t>
      </w:r>
      <w:r>
        <w:rPr>
          <w:rFonts w:ascii="仿宋_GB2312" w:hAnsi="宋体" w:eastAsia="仿宋_GB2312"/>
          <w:sz w:val="24"/>
        </w:rPr>
        <w:t>或政府采购</w:t>
      </w:r>
      <w:r>
        <w:rPr>
          <w:rFonts w:hint="eastAsia" w:ascii="仿宋_GB2312" w:hAnsi="宋体" w:eastAsia="仿宋_GB2312"/>
          <w:sz w:val="24"/>
        </w:rPr>
        <w:t>投标</w:t>
      </w:r>
      <w:r>
        <w:rPr>
          <w:rFonts w:ascii="仿宋_GB2312" w:hAnsi="宋体" w:eastAsia="仿宋_GB2312"/>
          <w:sz w:val="24"/>
        </w:rPr>
        <w:t>担保函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格式四）</w:t>
      </w:r>
    </w:p>
    <w:p>
      <w:pPr>
        <w:pStyle w:val="9"/>
        <w:ind w:left="1079" w:leftChars="257" w:hanging="540"/>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、投标分项报价表（</w:t>
      </w:r>
      <w:r>
        <w:rPr>
          <w:rFonts w:ascii="仿宋_GB2312" w:hAnsi="宋体" w:eastAsia="仿宋_GB2312"/>
          <w:sz w:val="24"/>
        </w:rPr>
        <w:t>投标文件</w:t>
      </w:r>
      <w:r>
        <w:rPr>
          <w:rFonts w:hint="eastAsia" w:ascii="仿宋_GB2312" w:hAnsi="宋体" w:eastAsia="仿宋_GB2312"/>
          <w:sz w:val="24"/>
        </w:rPr>
        <w:t>格式五）</w:t>
      </w:r>
    </w:p>
    <w:p>
      <w:pPr>
        <w:pStyle w:val="9"/>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5-1</w:t>
      </w:r>
      <w:r>
        <w:rPr>
          <w:rFonts w:hint="eastAsia" w:ascii="仿宋_GB2312" w:hAnsi="宋体" w:eastAsia="仿宋_GB2312"/>
          <w:sz w:val="24"/>
        </w:rPr>
        <w:t>《</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格式七）</w:t>
      </w:r>
    </w:p>
    <w:p>
      <w:pPr>
        <w:pStyle w:val="9"/>
        <w:ind w:left="310" w:leftChars="148" w:firstLine="228"/>
        <w:rPr>
          <w:rFonts w:ascii="仿宋_GB2312" w:hAnsi="宋体" w:eastAsia="仿宋_GB2312"/>
          <w:sz w:val="24"/>
        </w:rPr>
      </w:pPr>
      <w:r>
        <w:rPr>
          <w:rFonts w:ascii="仿宋_GB2312" w:hAnsi="宋体" w:eastAsia="仿宋_GB2312"/>
          <w:sz w:val="24"/>
        </w:rPr>
        <w:t>5-2</w:t>
      </w:r>
      <w:r>
        <w:rPr>
          <w:rFonts w:hint="eastAsia" w:ascii="仿宋_GB2312" w:hAnsi="宋体" w:eastAsia="仿宋_GB2312"/>
          <w:sz w:val="24"/>
        </w:rPr>
        <w:t>《制造商</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ascii="仿宋_GB2312" w:eastAsia="仿宋_GB2312"/>
          <w:sz w:val="24"/>
        </w:rPr>
      </w:pPr>
      <w:r>
        <w:rPr>
          <w:rFonts w:ascii="仿宋_GB2312" w:hAnsi="宋体" w:eastAsia="仿宋_GB2312"/>
          <w:sz w:val="24"/>
        </w:rPr>
        <w:t>6</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9"/>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、投标文件还应包括投标人须知第10条的所有技术文件</w:t>
      </w: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192" w:name="_Toc26126"/>
      <w:bookmarkStart w:id="193" w:name="_Toc518923116"/>
      <w:r>
        <w:rPr>
          <w:rFonts w:hint="eastAsia" w:ascii="仿宋_GB2312" w:hAnsi="宋体" w:eastAsia="仿宋_GB2312"/>
          <w:sz w:val="24"/>
        </w:rPr>
        <w:t xml:space="preserve">1   </w:t>
      </w:r>
      <w:bookmarkStart w:id="194" w:name="_Hlt520355504"/>
      <w:bookmarkEnd w:id="194"/>
      <w:r>
        <w:rPr>
          <w:rFonts w:hint="eastAsia" w:ascii="仿宋_GB2312" w:hAnsi="宋体" w:eastAsia="仿宋_GB2312"/>
          <w:sz w:val="24"/>
        </w:rPr>
        <w:t>投标</w:t>
      </w:r>
      <w:bookmarkEnd w:id="166"/>
      <w:bookmarkEnd w:id="167"/>
      <w:r>
        <w:rPr>
          <w:rFonts w:hint="eastAsia" w:ascii="仿宋_GB2312" w:hAnsi="宋体" w:eastAsia="仿宋_GB2312"/>
          <w:sz w:val="24"/>
        </w:rPr>
        <w:t>书</w:t>
      </w:r>
      <w:bookmarkEnd w:id="168"/>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格式三）</w:t>
      </w:r>
      <w:bookmarkEnd w:id="169"/>
      <w:bookmarkEnd w:id="192"/>
      <w:bookmarkEnd w:id="193"/>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楷体" w:hAnsi="楷体" w:eastAsia="楷体" w:cs="楷体"/>
          <w:color w:val="000000"/>
          <w:sz w:val="24"/>
          <w:u w:val="single"/>
        </w:rPr>
        <w:t>喀什地区公共资源交易中心</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（1）附投标价格表中规定的应提供服务</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（6）根据投标人须知第1条规定，我方不是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w:t>
      </w:r>
      <w:r>
        <w:rPr>
          <w:rFonts w:ascii="仿宋_GB2312" w:hAnsi="宋体" w:eastAsia="仿宋_GB2312"/>
          <w:sz w:val="24"/>
        </w:rPr>
        <w:t>或其委托代理人</w:t>
      </w:r>
      <w:r>
        <w:rPr>
          <w:rFonts w:hint="eastAsia" w:ascii="仿宋_GB2312" w:hAnsi="宋体" w:eastAsia="仿宋_GB2312"/>
          <w:sz w:val="24"/>
        </w:rPr>
        <w:t>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ind w:left="1079" w:leftChars="257" w:hanging="540"/>
        <w:rPr>
          <w:rFonts w:ascii="仿宋_GB2312" w:eastAsia="仿宋_GB2312"/>
          <w:sz w:val="24"/>
        </w:rPr>
      </w:pPr>
      <w:bookmarkStart w:id="195" w:name="_Hlt520355938"/>
      <w:bookmarkEnd w:id="195"/>
      <w:bookmarkStart w:id="196" w:name="_Hlt520356243"/>
      <w:bookmarkEnd w:id="196"/>
      <w:bookmarkStart w:id="197" w:name="_Toc216582815"/>
      <w:r>
        <w:rPr>
          <w:rFonts w:ascii="仿宋_GB2312" w:hAnsi="宋体" w:eastAsia="仿宋_GB2312"/>
          <w:sz w:val="24"/>
        </w:rPr>
        <w:br w:type="page"/>
      </w:r>
      <w:bookmarkStart w:id="198" w:name="_Toc518923117"/>
      <w:bookmarkStart w:id="199" w:name="_Toc24886"/>
      <w:r>
        <w:rPr>
          <w:rFonts w:ascii="仿宋_GB2312" w:hAnsi="宋体" w:eastAsia="仿宋_GB2312"/>
          <w:sz w:val="24"/>
        </w:rPr>
        <w:t xml:space="preserve">2   </w:t>
      </w:r>
      <w:r>
        <w:rPr>
          <w:rFonts w:hint="eastAsia" w:ascii="仿宋_GB2312" w:hAnsi="宋体" w:eastAsia="仿宋_GB2312"/>
          <w:sz w:val="24"/>
        </w:rPr>
        <w:t>投标保证金缴纳凭证复印件或投标担保函</w:t>
      </w:r>
      <w:bookmarkEnd w:id="198"/>
      <w:bookmarkEnd w:id="199"/>
    </w:p>
    <w:p>
      <w:pPr>
        <w:ind w:firstLine="420" w:firstLineChars="200"/>
        <w:rPr>
          <w:rFonts w:hint="eastAsia" w:ascii="仿宋_GB2312" w:hAnsi="宋体" w:eastAsia="仿宋_GB2312"/>
          <w:sz w:val="24"/>
        </w:rPr>
      </w:pPr>
      <w:bookmarkStart w:id="200" w:name="_Toc494296991"/>
      <w:bookmarkStart w:id="201"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00"/>
      <w:bookmarkEnd w:id="201"/>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格式四）</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7" w:type="first"/>
          <w:footerReference r:id="rId5" w:type="default"/>
          <w:footerReference r:id="rId6"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hint="eastAsia" w:ascii="仿宋_GB2312" w:eastAsia="仿宋_GB2312"/>
          <w:sz w:val="24"/>
        </w:rPr>
      </w:pPr>
      <w:bookmarkStart w:id="202" w:name="_Toc1893"/>
      <w:bookmarkStart w:id="203" w:name="_Toc518923118"/>
      <w:r>
        <w:rPr>
          <w:rFonts w:ascii="仿宋_GB2312" w:hAnsi="宋体" w:eastAsia="仿宋_GB2312"/>
          <w:sz w:val="24"/>
        </w:rPr>
        <w:t>3</w:t>
      </w:r>
      <w:r>
        <w:rPr>
          <w:rFonts w:hint="eastAsia" w:ascii="仿宋_GB2312" w:hAnsi="宋体" w:eastAsia="仿宋_GB2312"/>
          <w:sz w:val="24"/>
        </w:rPr>
        <w:t xml:space="preserve">   投标分项报价表</w:t>
      </w:r>
      <w:bookmarkEnd w:id="197"/>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02"/>
      <w:bookmarkEnd w:id="203"/>
    </w:p>
    <w:p>
      <w:pPr>
        <w:pStyle w:val="9"/>
        <w:spacing w:line="240" w:lineRule="atLeast"/>
        <w:ind w:left="1080" w:leftChars="257" w:hanging="540"/>
        <w:rPr>
          <w:rFonts w:hint="eastAsia" w:ascii="仿宋_GB2312" w:eastAsia="仿宋_GB2312"/>
          <w:sz w:val="24"/>
        </w:rPr>
      </w:pPr>
    </w:p>
    <w:p>
      <w:pPr>
        <w:pStyle w:val="9"/>
        <w:spacing w:line="240" w:lineRule="atLeast"/>
        <w:ind w:left="-141" w:leftChars="-67"/>
        <w:rPr>
          <w:rFonts w:ascii="仿宋_GB2312" w:eastAsia="仿宋_GB2312"/>
          <w:sz w:val="24"/>
        </w:rPr>
      </w:pPr>
      <w:r>
        <w:rPr>
          <w:rFonts w:hint="eastAsia" w:ascii="仿宋_GB2312" w:eastAsia="仿宋_GB2312"/>
          <w:sz w:val="24"/>
        </w:rPr>
        <w:t xml:space="preserve">项目名称:                      招标编号:   </w:t>
      </w:r>
      <w:r>
        <w:rPr>
          <w:rFonts w:ascii="仿宋_GB2312" w:eastAsia="仿宋_GB2312"/>
          <w:sz w:val="24"/>
        </w:rPr>
        <w:t xml:space="preserve">     </w:t>
      </w:r>
      <w:r>
        <w:rPr>
          <w:rFonts w:hint="eastAsia" w:ascii="仿宋_GB2312" w:eastAsia="仿宋_GB2312"/>
          <w:sz w:val="24"/>
        </w:rPr>
        <w:t xml:space="preserve">     分包号: 　 </w:t>
      </w:r>
      <w:r>
        <w:rPr>
          <w:rFonts w:ascii="仿宋_GB2312" w:eastAsia="仿宋_GB2312"/>
          <w:sz w:val="24"/>
        </w:rPr>
        <w:t xml:space="preserve">       </w:t>
      </w:r>
      <w:r>
        <w:rPr>
          <w:rFonts w:hint="eastAsia" w:ascii="仿宋_GB2312" w:eastAsia="仿宋_GB2312"/>
          <w:sz w:val="24"/>
        </w:rPr>
        <w:t>　</w:t>
      </w:r>
    </w:p>
    <w:p>
      <w:pPr>
        <w:pStyle w:val="9"/>
        <w:spacing w:line="240" w:lineRule="atLeast"/>
        <w:ind w:left="-141" w:leftChars="-67" w:firstLine="6120" w:firstLineChars="2550"/>
        <w:rPr>
          <w:rFonts w:hint="eastAsia" w:ascii="仿宋_GB2312" w:eastAsia="仿宋_GB2312"/>
          <w:sz w:val="24"/>
        </w:rPr>
      </w:pPr>
      <w:r>
        <w:rPr>
          <w:rFonts w:hint="eastAsia" w:ascii="仿宋_GB2312" w:eastAsia="仿宋_GB2312"/>
          <w:sz w:val="24"/>
        </w:rPr>
        <w:t>报价单位：人民币万元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91"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3796"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2162"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报价</w:t>
            </w:r>
          </w:p>
        </w:tc>
        <w:tc>
          <w:tcPr>
            <w:tcW w:w="1667"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3796" w:type="dxa"/>
            <w:noWrap w:val="0"/>
            <w:vAlign w:val="center"/>
          </w:tcPr>
          <w:p>
            <w:pPr>
              <w:pStyle w:val="9"/>
              <w:spacing w:line="240" w:lineRule="atLeast"/>
              <w:jc w:val="center"/>
              <w:rPr>
                <w:rFonts w:hint="eastAsia" w:ascii="仿宋_GB2312" w:eastAsia="仿宋_GB2312"/>
                <w:sz w:val="24"/>
              </w:rPr>
            </w:pPr>
          </w:p>
        </w:tc>
        <w:tc>
          <w:tcPr>
            <w:tcW w:w="2162" w:type="dxa"/>
            <w:noWrap w:val="0"/>
            <w:vAlign w:val="center"/>
          </w:tcPr>
          <w:p>
            <w:pPr>
              <w:pStyle w:val="9"/>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3796" w:type="dxa"/>
            <w:noWrap w:val="0"/>
            <w:vAlign w:val="center"/>
          </w:tcPr>
          <w:p>
            <w:pPr>
              <w:pStyle w:val="9"/>
              <w:spacing w:line="240" w:lineRule="atLeast"/>
              <w:jc w:val="center"/>
              <w:rPr>
                <w:rFonts w:hint="eastAsia" w:ascii="仿宋_GB2312" w:eastAsia="仿宋_GB2312"/>
                <w:sz w:val="24"/>
              </w:rPr>
            </w:pPr>
          </w:p>
        </w:tc>
        <w:tc>
          <w:tcPr>
            <w:tcW w:w="2162" w:type="dxa"/>
            <w:noWrap w:val="0"/>
            <w:vAlign w:val="center"/>
          </w:tcPr>
          <w:p>
            <w:pPr>
              <w:pStyle w:val="9"/>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3796" w:type="dxa"/>
            <w:noWrap w:val="0"/>
            <w:vAlign w:val="center"/>
          </w:tcPr>
          <w:p>
            <w:pPr>
              <w:pStyle w:val="9"/>
              <w:spacing w:line="240" w:lineRule="atLeast"/>
              <w:jc w:val="center"/>
              <w:rPr>
                <w:rFonts w:hint="eastAsia" w:ascii="仿宋_GB2312" w:eastAsia="仿宋_GB2312"/>
                <w:sz w:val="24"/>
              </w:rPr>
            </w:pPr>
          </w:p>
        </w:tc>
        <w:tc>
          <w:tcPr>
            <w:tcW w:w="2162" w:type="dxa"/>
            <w:noWrap w:val="0"/>
            <w:vAlign w:val="center"/>
          </w:tcPr>
          <w:p>
            <w:pPr>
              <w:pStyle w:val="9"/>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3796" w:type="dxa"/>
            <w:noWrap w:val="0"/>
            <w:vAlign w:val="center"/>
          </w:tcPr>
          <w:p>
            <w:pPr>
              <w:pStyle w:val="9"/>
              <w:spacing w:line="240" w:lineRule="atLeast"/>
              <w:jc w:val="center"/>
              <w:rPr>
                <w:rFonts w:hint="eastAsia" w:ascii="仿宋_GB2312" w:eastAsia="仿宋_GB2312"/>
                <w:sz w:val="24"/>
              </w:rPr>
            </w:pPr>
          </w:p>
        </w:tc>
        <w:tc>
          <w:tcPr>
            <w:tcW w:w="2162" w:type="dxa"/>
            <w:noWrap w:val="0"/>
            <w:vAlign w:val="center"/>
          </w:tcPr>
          <w:p>
            <w:pPr>
              <w:pStyle w:val="9"/>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3796" w:type="dxa"/>
            <w:noWrap w:val="0"/>
            <w:vAlign w:val="center"/>
          </w:tcPr>
          <w:p>
            <w:pPr>
              <w:pStyle w:val="9"/>
              <w:spacing w:line="240" w:lineRule="atLeast"/>
              <w:jc w:val="center"/>
              <w:rPr>
                <w:rFonts w:hint="eastAsia" w:ascii="仿宋_GB2312" w:eastAsia="仿宋_GB2312"/>
                <w:sz w:val="24"/>
              </w:rPr>
            </w:pPr>
          </w:p>
        </w:tc>
        <w:tc>
          <w:tcPr>
            <w:tcW w:w="2162" w:type="dxa"/>
            <w:noWrap w:val="0"/>
            <w:vAlign w:val="center"/>
          </w:tcPr>
          <w:p>
            <w:pPr>
              <w:pStyle w:val="9"/>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3796" w:type="dxa"/>
            <w:noWrap w:val="0"/>
            <w:vAlign w:val="center"/>
          </w:tcPr>
          <w:p>
            <w:pPr>
              <w:pStyle w:val="9"/>
              <w:spacing w:line="240" w:lineRule="atLeast"/>
              <w:jc w:val="center"/>
              <w:rPr>
                <w:rFonts w:hint="eastAsia" w:ascii="仿宋_GB2312" w:eastAsia="仿宋_GB2312"/>
                <w:sz w:val="24"/>
              </w:rPr>
            </w:pPr>
          </w:p>
        </w:tc>
        <w:tc>
          <w:tcPr>
            <w:tcW w:w="2162" w:type="dxa"/>
            <w:noWrap w:val="0"/>
            <w:vAlign w:val="center"/>
          </w:tcPr>
          <w:p>
            <w:pPr>
              <w:pStyle w:val="9"/>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noWrap w:val="0"/>
            <w:vAlign w:val="center"/>
          </w:tcPr>
          <w:p>
            <w:pPr>
              <w:pStyle w:val="9"/>
              <w:spacing w:line="240" w:lineRule="atLeast"/>
              <w:rPr>
                <w:rFonts w:hint="eastAsia" w:ascii="仿宋_GB2312" w:eastAsia="仿宋_GB2312"/>
                <w:sz w:val="24"/>
              </w:rPr>
            </w:pPr>
            <w:r>
              <w:rPr>
                <w:rFonts w:hint="eastAsia" w:ascii="仿宋_GB2312" w:eastAsia="仿宋_GB2312"/>
                <w:sz w:val="24"/>
              </w:rPr>
              <w:t>总价：</w:t>
            </w:r>
          </w:p>
        </w:tc>
        <w:tc>
          <w:tcPr>
            <w:tcW w:w="1667" w:type="dxa"/>
            <w:noWrap w:val="0"/>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w:t>
      </w:r>
      <w:r>
        <w:rPr>
          <w:rFonts w:ascii="仿宋_GB2312" w:eastAsia="仿宋_GB2312"/>
          <w:sz w:val="24"/>
        </w:rPr>
        <w:t>或其委托代理人</w:t>
      </w:r>
      <w:r>
        <w:rPr>
          <w:rFonts w:hint="eastAsia" w:ascii="仿宋_GB2312" w:eastAsia="仿宋_GB2312"/>
          <w:sz w:val="24"/>
        </w:rPr>
        <w:t>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注:1. 如果按分项报价计算的结果与总价不一致,以分项报价为准修正总价。</w:t>
      </w:r>
    </w:p>
    <w:p>
      <w:pPr>
        <w:pStyle w:val="9"/>
        <w:spacing w:line="240" w:lineRule="atLeast"/>
        <w:ind w:left="1079" w:leftChars="428" w:hanging="180" w:hangingChars="75"/>
        <w:rPr>
          <w:rFonts w:hint="eastAsia" w:ascii="仿宋_GB2312" w:eastAsia="仿宋_GB2312"/>
          <w:sz w:val="24"/>
        </w:rPr>
      </w:pPr>
      <w:r>
        <w:rPr>
          <w:rFonts w:hint="eastAsia" w:ascii="仿宋_GB2312" w:eastAsia="仿宋_GB2312"/>
          <w:sz w:val="24"/>
        </w:rPr>
        <w:t>2. 上述各项的详细分项报价，可另页描述。</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3. 如果开标一览表（报价表）内容与投标文件中明细表内容不一致的，以开标一览表（报价表）内容为准。  </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204" w:name="_Toc216582818"/>
      <w:bookmarkStart w:id="205" w:name="_Toc518923119"/>
      <w:bookmarkStart w:id="206" w:name="_Toc8079"/>
      <w:r>
        <w:rPr>
          <w:rFonts w:ascii="仿宋_GB2312" w:eastAsia="仿宋_GB2312"/>
          <w:sz w:val="24"/>
        </w:rPr>
        <w:t>4</w:t>
      </w:r>
      <w:r>
        <w:rPr>
          <w:rFonts w:hint="eastAsia" w:ascii="仿宋_GB2312" w:eastAsia="仿宋_GB2312"/>
          <w:sz w:val="24"/>
        </w:rPr>
        <w:t xml:space="preserve">   商务条款偏离表</w:t>
      </w:r>
      <w:bookmarkEnd w:id="204"/>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格式六）</w:t>
      </w:r>
      <w:bookmarkEnd w:id="205"/>
      <w:bookmarkEnd w:id="206"/>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分包号:</w:t>
      </w:r>
    </w:p>
    <w:p>
      <w:pPr>
        <w:pStyle w:val="9"/>
        <w:spacing w:line="240" w:lineRule="atLeast"/>
        <w:ind w:left="1080" w:leftChars="257" w:hanging="540"/>
        <w:rPr>
          <w:rFonts w:hint="eastAsia" w:ascii="仿宋_GB2312" w:eastAsia="仿宋_GB2312"/>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w:t>
      </w:r>
      <w:r>
        <w:rPr>
          <w:rFonts w:ascii="仿宋_GB2312" w:eastAsia="仿宋_GB2312"/>
          <w:sz w:val="24"/>
        </w:rPr>
        <w:t>或其委托代理人</w:t>
      </w:r>
      <w:r>
        <w:rPr>
          <w:rFonts w:hint="eastAsia" w:ascii="仿宋_GB2312" w:eastAsia="仿宋_GB2312"/>
          <w:sz w:val="24"/>
        </w:rPr>
        <w:t>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ind w:firstLine="6600" w:firstLineChars="2750"/>
        <w:rPr>
          <w:rFonts w:ascii="仿宋_GB2312" w:hAnsi="宋体" w:eastAsia="仿宋_GB2312"/>
          <w:sz w:val="24"/>
        </w:rPr>
      </w:pPr>
      <w:bookmarkStart w:id="207" w:name="_Hlt520343000"/>
      <w:bookmarkEnd w:id="207"/>
      <w:bookmarkStart w:id="208" w:name="_Hlt520271212"/>
      <w:bookmarkEnd w:id="208"/>
      <w:bookmarkStart w:id="209" w:name="_Hlt520273711"/>
      <w:bookmarkEnd w:id="209"/>
      <w:bookmarkStart w:id="210" w:name="_Hlt520343392"/>
      <w:bookmarkEnd w:id="210"/>
      <w:bookmarkStart w:id="211" w:name="_Hlt520273973"/>
      <w:bookmarkEnd w:id="211"/>
      <w:bookmarkStart w:id="212" w:name="_Hlt520274407"/>
      <w:bookmarkEnd w:id="212"/>
      <w:bookmarkStart w:id="213" w:name="_Hlt520350918"/>
      <w:bookmarkEnd w:id="213"/>
      <w:bookmarkStart w:id="214" w:name="_Hlt520274065"/>
      <w:bookmarkEnd w:id="214"/>
      <w:bookmarkStart w:id="215" w:name="_Hlt520274911"/>
      <w:bookmarkEnd w:id="215"/>
      <w:bookmarkStart w:id="216" w:name="_Hlt520350957"/>
      <w:bookmarkEnd w:id="216"/>
      <w:bookmarkStart w:id="217" w:name="_Hlt520274393"/>
      <w:bookmarkEnd w:id="217"/>
      <w:r>
        <w:rPr>
          <w:rFonts w:hint="eastAsia" w:ascii="仿宋" w:hAnsi="仿宋" w:eastAsia="仿宋"/>
          <w:sz w:val="24"/>
        </w:rPr>
        <w:t xml:space="preserve">  </w:t>
      </w:r>
    </w:p>
    <w:p>
      <w:pPr>
        <w:pStyle w:val="4"/>
        <w:spacing w:before="0" w:line="240" w:lineRule="atLeast"/>
        <w:ind w:firstLine="723" w:firstLineChars="300"/>
        <w:jc w:val="both"/>
        <w:rPr>
          <w:rFonts w:hint="eastAsia" w:ascii="仿宋_GB2312" w:eastAsia="仿宋_GB2312"/>
          <w:b w:val="0"/>
          <w:sz w:val="24"/>
        </w:rPr>
      </w:pPr>
      <w:bookmarkStart w:id="218" w:name="_Toc518923120"/>
      <w:bookmarkStart w:id="219" w:name="_Toc480"/>
      <w:r>
        <w:rPr>
          <w:rFonts w:ascii="仿宋_GB2312" w:eastAsia="仿宋_GB2312"/>
          <w:sz w:val="24"/>
        </w:rPr>
        <w:t xml:space="preserve">5-1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218"/>
      <w:bookmarkEnd w:id="219"/>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）郑重声明下</w:t>
      </w:r>
      <w:r>
        <w:rPr>
          <w:rFonts w:hint="eastAsia" w:ascii="仿宋" w:hAnsi="仿宋" w:eastAsia="仿宋" w:cs="宋体"/>
          <w:kern w:val="0"/>
          <w:sz w:val="24"/>
        </w:rPr>
        <w:t>列事项（按照</w:t>
      </w:r>
      <w:r>
        <w:rPr>
          <w:rFonts w:ascii="仿宋" w:hAnsi="仿宋" w:eastAsia="仿宋" w:cs="宋体"/>
          <w:kern w:val="0"/>
          <w:sz w:val="24"/>
        </w:rPr>
        <w:t>实际情况勾选或</w:t>
      </w:r>
      <w:r>
        <w:rPr>
          <w:rFonts w:hint="eastAsia" w:ascii="仿宋" w:hAnsi="仿宋" w:eastAsia="仿宋" w:cs="宋体"/>
          <w:kern w:val="0"/>
          <w:sz w:val="24"/>
        </w:rPr>
        <w:t>填空）：</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本</w:t>
      </w:r>
      <w:r>
        <w:rPr>
          <w:rFonts w:hint="eastAsia" w:ascii="仿宋" w:hAnsi="仿宋" w:eastAsia="仿宋" w:cs="宋体"/>
          <w:kern w:val="0"/>
          <w:sz w:val="24"/>
        </w:rPr>
        <w:t>企业（单位）为直接投标人，</w:t>
      </w:r>
      <w:r>
        <w:rPr>
          <w:rFonts w:ascii="仿宋" w:hAnsi="仿宋" w:eastAsia="仿宋" w:cs="宋体"/>
          <w:kern w:val="0"/>
          <w:sz w:val="24"/>
        </w:rPr>
        <w:t>提供本企业</w:t>
      </w:r>
      <w:r>
        <w:rPr>
          <w:rFonts w:hint="eastAsia" w:ascii="仿宋" w:hAnsi="仿宋" w:eastAsia="仿宋" w:cs="宋体"/>
          <w:kern w:val="0"/>
          <w:sz w:val="24"/>
        </w:rPr>
        <w:t>（单位）服务。</w:t>
      </w:r>
    </w:p>
    <w:p>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w:t>
      </w:r>
      <w:r>
        <w:rPr>
          <w:rFonts w:ascii="仿宋" w:hAnsi="仿宋" w:eastAsia="仿宋" w:cs="宋体"/>
          <w:kern w:val="0"/>
          <w:sz w:val="24"/>
        </w:rPr>
        <w:t>本</w:t>
      </w:r>
      <w:r>
        <w:rPr>
          <w:rFonts w:hint="eastAsia" w:ascii="仿宋" w:hAnsi="仿宋" w:eastAsia="仿宋" w:cs="宋体"/>
          <w:kern w:val="0"/>
          <w:sz w:val="24"/>
        </w:rPr>
        <w:t>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w:t>
      </w:r>
      <w:r>
        <w:rPr>
          <w:rFonts w:ascii="仿宋" w:hAnsi="仿宋" w:eastAsia="仿宋" w:cs="宋体"/>
          <w:kern w:val="0"/>
          <w:sz w:val="24"/>
        </w:rPr>
        <w:t>本</w:t>
      </w:r>
      <w:r>
        <w:rPr>
          <w:rFonts w:hint="eastAsia" w:ascii="仿宋" w:hAnsi="仿宋" w:eastAsia="仿宋" w:cs="宋体"/>
          <w:kern w:val="0"/>
          <w:sz w:val="24"/>
        </w:rPr>
        <w:t>项目</w:t>
      </w:r>
      <w:r>
        <w:rPr>
          <w:rFonts w:ascii="仿宋" w:hAnsi="仿宋" w:eastAsia="仿宋" w:cs="宋体"/>
          <w:kern w:val="0"/>
          <w:sz w:val="24"/>
        </w:rPr>
        <w:t>提供</w:t>
      </w:r>
      <w:r>
        <w:rPr>
          <w:rFonts w:hint="eastAsia" w:ascii="仿宋" w:hAnsi="仿宋" w:eastAsia="仿宋" w:cs="宋体"/>
          <w:kern w:val="0"/>
          <w:sz w:val="24"/>
        </w:rPr>
        <w:t>伴随</w:t>
      </w:r>
      <w:r>
        <w:rPr>
          <w:rFonts w:ascii="仿宋" w:hAnsi="仿宋" w:eastAsia="仿宋" w:cs="宋体"/>
          <w:kern w:val="0"/>
          <w:sz w:val="24"/>
        </w:rPr>
        <w:t>货物</w:t>
      </w:r>
      <w:r>
        <w:rPr>
          <w:rFonts w:hint="eastAsia" w:ascii="仿宋" w:hAnsi="仿宋" w:eastAsia="仿宋" w:cs="宋体"/>
          <w:kern w:val="0"/>
          <w:sz w:val="24"/>
        </w:rPr>
        <w:t>，由</w:t>
      </w:r>
      <w:r>
        <w:rPr>
          <w:rFonts w:ascii="仿宋" w:hAnsi="仿宋" w:eastAsia="仿宋" w:cs="宋体"/>
          <w:kern w:val="0"/>
          <w:sz w:val="24"/>
        </w:rPr>
        <w:t>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w:t>
      </w:r>
      <w:r>
        <w:rPr>
          <w:rFonts w:ascii="仿宋" w:hAnsi="仿宋" w:eastAsia="仿宋" w:cs="宋体"/>
          <w:kern w:val="0"/>
          <w:sz w:val="24"/>
        </w:rPr>
        <w:t>残疾人福利性单位制造。本条所称货物不包括使用大型企业注册商标的货物。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ascii="仿宋" w:hAnsi="仿宋" w:eastAsia="仿宋" w:cs="宋体"/>
          <w:kern w:val="0"/>
          <w:sz w:val="24"/>
        </w:rPr>
        <w:t>本</w:t>
      </w:r>
      <w:r>
        <w:rPr>
          <w:rFonts w:hint="eastAsia" w:ascii="仿宋" w:hAnsi="仿宋" w:eastAsia="仿宋" w:cs="宋体"/>
          <w:kern w:val="0"/>
          <w:sz w:val="24"/>
        </w:rPr>
        <w:t>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w:t>
      </w:r>
      <w:r>
        <w:rPr>
          <w:rFonts w:hint="eastAsia" w:ascii="仿宋" w:hAnsi="仿宋" w:eastAsia="仿宋" w:cs="宋体"/>
          <w:kern w:val="0"/>
          <w:sz w:val="24"/>
        </w:rPr>
        <w:t>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w:t>
      </w:r>
    </w:p>
    <w:p>
      <w:pPr>
        <w:widowControl/>
        <w:spacing w:before="100" w:beforeAutospacing="1" w:after="100" w:afterAutospacing="1" w:line="330" w:lineRule="atLeast"/>
        <w:jc w:val="left"/>
        <w:rPr>
          <w:rFonts w:ascii="仿宋" w:hAnsi="仿宋" w:eastAsia="仿宋" w:cs="宋体"/>
          <w:kern w:val="0"/>
          <w:sz w:val="24"/>
        </w:rPr>
      </w:pPr>
    </w:p>
    <w:p>
      <w:pPr>
        <w:widowControl/>
        <w:spacing w:before="100" w:beforeAutospacing="1" w:after="100" w:afterAutospacing="1" w:line="330" w:lineRule="atLeast"/>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widowControl/>
        <w:spacing w:before="100" w:beforeAutospacing="1" w:after="100" w:afterAutospacing="1" w:line="330" w:lineRule="atLeast"/>
        <w:ind w:firstLine="3960" w:firstLineChars="1650"/>
        <w:jc w:val="left"/>
        <w:rPr>
          <w:rFonts w:hint="eastAsia"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ascii="仿宋" w:hAnsi="仿宋" w:eastAsia="仿宋" w:cs="宋体"/>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宋体"/>
          <w:kern w:val="0"/>
          <w:sz w:val="24"/>
          <w:u w:val="single"/>
        </w:rPr>
      </w:pPr>
      <w:r>
        <w:rPr>
          <w:rFonts w:ascii="仿宋" w:hAnsi="仿宋" w:eastAsia="仿宋" w:cs="宋体"/>
          <w:kern w:val="0"/>
          <w:sz w:val="24"/>
        </w:rPr>
        <w:t>　日　期：</w:t>
      </w:r>
      <w:r>
        <w:rPr>
          <w:rFonts w:hint="eastAsia" w:ascii="仿宋" w:hAnsi="仿宋" w:eastAsia="仿宋" w:cs="宋体"/>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宋体"/>
          <w:kern w:val="0"/>
          <w:sz w:val="24"/>
          <w:u w:val="single"/>
        </w:rPr>
      </w:pPr>
    </w:p>
    <w:p>
      <w:pPr>
        <w:widowControl/>
        <w:spacing w:before="100" w:beforeAutospacing="1" w:after="100" w:afterAutospacing="1" w:line="330" w:lineRule="atLeast"/>
        <w:ind w:firstLine="3720" w:firstLineChars="1550"/>
        <w:jc w:val="left"/>
        <w:rPr>
          <w:rFonts w:ascii="仿宋" w:hAnsi="仿宋" w:eastAsia="仿宋" w:cs="宋体"/>
          <w:kern w:val="0"/>
          <w:sz w:val="24"/>
          <w:u w:val="single"/>
        </w:rPr>
      </w:pPr>
    </w:p>
    <w:p>
      <w:pPr>
        <w:widowControl/>
        <w:spacing w:before="100" w:beforeAutospacing="1" w:after="100" w:afterAutospacing="1" w:line="330" w:lineRule="atLeast"/>
        <w:ind w:firstLine="3720" w:firstLineChars="1550"/>
        <w:jc w:val="left"/>
        <w:rPr>
          <w:rFonts w:hint="eastAsia" w:ascii="仿宋" w:hAnsi="仿宋" w:eastAsia="仿宋" w:cs="宋体"/>
          <w:kern w:val="0"/>
          <w:sz w:val="24"/>
          <w:u w:val="single"/>
        </w:rPr>
      </w:pPr>
      <w:r>
        <w:rPr>
          <w:rFonts w:ascii="仿宋" w:hAnsi="仿宋" w:eastAsia="仿宋" w:cs="宋体"/>
          <w:kern w:val="0"/>
          <w:sz w:val="24"/>
          <w:u w:val="single"/>
        </w:rPr>
        <w:br w:type="page"/>
      </w:r>
    </w:p>
    <w:p>
      <w:pPr>
        <w:pStyle w:val="4"/>
        <w:spacing w:before="0" w:line="240" w:lineRule="atLeast"/>
        <w:ind w:firstLine="723" w:firstLineChars="300"/>
        <w:jc w:val="both"/>
        <w:rPr>
          <w:rFonts w:hint="eastAsia" w:ascii="仿宋_GB2312" w:eastAsia="仿宋_GB2312"/>
          <w:b w:val="0"/>
          <w:sz w:val="24"/>
        </w:rPr>
      </w:pPr>
      <w:bookmarkStart w:id="220" w:name="_Toc518923121"/>
      <w:bookmarkStart w:id="221" w:name="_Toc14769"/>
      <w:r>
        <w:rPr>
          <w:rFonts w:ascii="仿宋_GB2312" w:eastAsia="仿宋_GB2312"/>
          <w:sz w:val="24"/>
        </w:rPr>
        <w:t xml:space="preserve">5-2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220"/>
      <w:bookmarkEnd w:id="221"/>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w:t>
      </w:r>
      <w:r>
        <w:rPr>
          <w:rFonts w:hint="eastAsia" w:ascii="仿宋" w:hAnsi="仿宋" w:eastAsia="仿宋" w:cs="宋体"/>
          <w:kern w:val="0"/>
          <w:sz w:val="24"/>
        </w:rPr>
        <w:t>作</w:t>
      </w:r>
      <w:r>
        <w:rPr>
          <w:rFonts w:ascii="仿宋" w:hAnsi="仿宋" w:eastAsia="仿宋" w:cs="宋体"/>
          <w:kern w:val="0"/>
          <w:sz w:val="24"/>
        </w:rPr>
        <w:t>为______单位的______</w:t>
      </w:r>
      <w:r>
        <w:rPr>
          <w:rFonts w:hint="eastAsia" w:ascii="仿宋" w:hAnsi="仿宋" w:eastAsia="仿宋" w:cs="宋体"/>
          <w:kern w:val="0"/>
          <w:sz w:val="24"/>
        </w:rPr>
        <w:t xml:space="preserve"> 项目的伴随货物</w:t>
      </w:r>
      <w:r>
        <w:rPr>
          <w:rFonts w:ascii="仿宋" w:hAnsi="仿宋" w:eastAsia="仿宋" w:cs="宋体"/>
          <w:kern w:val="0"/>
          <w:sz w:val="24"/>
        </w:rPr>
        <w:t>的</w:t>
      </w:r>
      <w:r>
        <w:rPr>
          <w:rFonts w:hint="eastAsia" w:ascii="仿宋" w:hAnsi="仿宋" w:eastAsia="仿宋" w:cs="宋体"/>
          <w:kern w:val="0"/>
          <w:sz w:val="24"/>
        </w:rPr>
        <w:t>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 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）提供</w:t>
      </w:r>
      <w:r>
        <w:rPr>
          <w:rFonts w:hint="eastAsia" w:ascii="仿宋" w:hAnsi="仿宋" w:eastAsia="仿宋" w:cs="宋体"/>
          <w:kern w:val="0"/>
          <w:sz w:val="24"/>
        </w:rPr>
        <w:t>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ascii="仿宋" w:hAnsi="仿宋" w:eastAsia="仿宋" w:cs="宋体"/>
          <w:kern w:val="0"/>
          <w:sz w:val="24"/>
        </w:rPr>
        <w:t>（</w:t>
      </w:r>
      <w:r>
        <w:rPr>
          <w:rFonts w:hint="eastAsia" w:ascii="仿宋" w:hAnsi="仿宋" w:eastAsia="仿宋" w:cs="宋体"/>
          <w:kern w:val="0"/>
          <w:sz w:val="24"/>
        </w:rPr>
        <w:t>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w:t>
      </w:r>
      <w:r>
        <w:rPr>
          <w:rFonts w:ascii="仿宋" w:hAnsi="仿宋" w:eastAsia="仿宋" w:cs="宋体"/>
          <w:kern w:val="0"/>
          <w:sz w:val="24"/>
        </w:rPr>
        <w:t>声明函经制造商和投标人</w:t>
      </w:r>
      <w:r>
        <w:rPr>
          <w:rFonts w:hint="eastAsia" w:ascii="仿宋" w:hAnsi="仿宋" w:eastAsia="仿宋" w:cs="宋体"/>
          <w:kern w:val="0"/>
          <w:sz w:val="24"/>
        </w:rPr>
        <w:t>共同</w:t>
      </w:r>
      <w:r>
        <w:rPr>
          <w:rFonts w:ascii="仿宋" w:hAnsi="仿宋" w:eastAsia="仿宋" w:cs="宋体"/>
          <w:kern w:val="0"/>
          <w:sz w:val="24"/>
        </w:rPr>
        <w:t>盖章</w:t>
      </w:r>
      <w:r>
        <w:rPr>
          <w:rFonts w:hint="eastAsia" w:ascii="仿宋" w:hAnsi="仿宋" w:eastAsia="仿宋" w:cs="宋体"/>
          <w:kern w:val="0"/>
          <w:sz w:val="24"/>
        </w:rPr>
        <w:t>生</w:t>
      </w:r>
      <w:r>
        <w:rPr>
          <w:rFonts w:ascii="仿宋" w:hAnsi="仿宋" w:eastAsia="仿宋" w:cs="宋体"/>
          <w:kern w:val="0"/>
          <w:sz w:val="24"/>
        </w:rPr>
        <w:t>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3960" w:firstLineChars="1650"/>
        <w:jc w:val="left"/>
        <w:rPr>
          <w:rFonts w:hint="eastAsia" w:ascii="仿宋" w:hAnsi="仿宋" w:eastAsia="仿宋" w:cs="宋体"/>
          <w:kern w:val="0"/>
          <w:sz w:val="24"/>
          <w:u w:val="single"/>
        </w:rPr>
      </w:pPr>
      <w:r>
        <w:rPr>
          <w:rFonts w:hint="eastAsia" w:ascii="仿宋" w:hAnsi="仿宋" w:eastAsia="仿宋" w:cs="宋体"/>
          <w:kern w:val="0"/>
          <w:sz w:val="24"/>
        </w:rPr>
        <w:t>制造商</w:t>
      </w:r>
      <w:r>
        <w:rPr>
          <w:rFonts w:ascii="仿宋" w:hAnsi="仿宋" w:eastAsia="仿宋" w:cs="宋体"/>
          <w:kern w:val="0"/>
          <w:sz w:val="24"/>
        </w:rPr>
        <w:t>名称（</w:t>
      </w:r>
      <w:r>
        <w:rPr>
          <w:rFonts w:hint="eastAsia" w:ascii="仿宋" w:hAnsi="仿宋" w:eastAsia="仿宋" w:cs="宋体"/>
          <w:kern w:val="0"/>
          <w:sz w:val="24"/>
        </w:rPr>
        <w:t>盖</w:t>
      </w:r>
      <w:r>
        <w:rPr>
          <w:rFonts w:ascii="仿宋" w:hAnsi="仿宋" w:eastAsia="仿宋" w:cs="宋体"/>
          <w:kern w:val="0"/>
          <w:sz w:val="24"/>
        </w:rPr>
        <w:t>单位章）</w:t>
      </w:r>
      <w:r>
        <w:rPr>
          <w:rFonts w:hint="eastAsia" w:ascii="仿宋" w:hAnsi="仿宋" w:eastAsia="仿宋" w:cs="宋体"/>
          <w:kern w:val="0"/>
          <w:sz w:val="24"/>
        </w:rPr>
        <w:t>：</w:t>
      </w:r>
      <w:r>
        <w:rPr>
          <w:rFonts w:hint="eastAsia" w:ascii="仿宋" w:hAnsi="仿宋" w:eastAsia="仿宋" w:cs="宋体"/>
          <w:kern w:val="0"/>
          <w:sz w:val="24"/>
          <w:u w:val="single"/>
        </w:rPr>
        <w:t xml:space="preserve">             </w:t>
      </w:r>
    </w:p>
    <w:p>
      <w:pPr>
        <w:widowControl/>
        <w:spacing w:before="100" w:beforeAutospacing="1" w:after="100" w:afterAutospacing="1" w:line="330" w:lineRule="atLeast"/>
        <w:ind w:firstLine="3960" w:firstLineChars="1650"/>
        <w:jc w:val="left"/>
        <w:rPr>
          <w:rFonts w:hint="eastAsia"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ascii="仿宋" w:hAnsi="仿宋" w:eastAsia="仿宋" w:cs="宋体"/>
          <w:kern w:val="0"/>
          <w:sz w:val="24"/>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宋体"/>
          <w:kern w:val="0"/>
          <w:sz w:val="24"/>
          <w:u w:val="single"/>
        </w:rPr>
      </w:pPr>
      <w:r>
        <w:rPr>
          <w:rFonts w:ascii="仿宋" w:hAnsi="仿宋" w:eastAsia="仿宋" w:cs="宋体"/>
          <w:kern w:val="0"/>
          <w:sz w:val="24"/>
        </w:rPr>
        <w:t>　日　期：</w:t>
      </w:r>
      <w:r>
        <w:rPr>
          <w:rFonts w:hint="eastAsia" w:ascii="仿宋" w:hAnsi="仿宋" w:eastAsia="仿宋" w:cs="宋体"/>
          <w:kern w:val="0"/>
          <w:sz w:val="24"/>
          <w:u w:val="single"/>
        </w:rPr>
        <w:t xml:space="preserve">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Pr>
        <w:widowControl/>
        <w:spacing w:before="100" w:beforeAutospacing="1" w:after="100" w:afterAutospacing="1" w:line="330" w:lineRule="atLeast"/>
        <w:ind w:firstLine="630" w:firstLineChars="300"/>
        <w:jc w:val="left"/>
      </w:pPr>
    </w:p>
    <w:p>
      <w:pPr>
        <w:widowControl/>
        <w:spacing w:before="100" w:beforeAutospacing="1" w:after="100" w:afterAutospacing="1" w:line="330" w:lineRule="atLeast"/>
        <w:ind w:firstLine="630" w:firstLineChars="300"/>
        <w:jc w:val="left"/>
      </w:pPr>
    </w:p>
    <w:p>
      <w:pPr>
        <w:widowControl/>
        <w:spacing w:before="100" w:beforeAutospacing="1" w:after="100" w:afterAutospacing="1" w:line="330" w:lineRule="atLeast"/>
        <w:jc w:val="left"/>
        <w:rPr>
          <w:rFonts w:hint="eastAsia"/>
        </w:rPr>
      </w:pPr>
    </w:p>
    <w:p>
      <w:pPr>
        <w:pStyle w:val="2"/>
        <w:ind w:firstLine="964" w:firstLineChars="400"/>
        <w:rPr>
          <w:rFonts w:ascii="仿宋_GB2312" w:hAnsi="宋体" w:eastAsia="仿宋_GB2312"/>
          <w:b/>
          <w:bCs/>
        </w:rPr>
      </w:pPr>
      <w:bookmarkStart w:id="222" w:name="_Toc6238"/>
      <w:bookmarkStart w:id="223" w:name="_Toc518923122"/>
      <w:r>
        <w:rPr>
          <w:rFonts w:ascii="仿宋_GB2312" w:hAnsi="宋体" w:eastAsia="仿宋_GB2312"/>
          <w:b/>
          <w:bCs/>
        </w:rPr>
        <w:t>6</w:t>
      </w:r>
      <w:r>
        <w:rPr>
          <w:rFonts w:hint="eastAsia" w:ascii="仿宋_GB2312" w:hAnsi="宋体" w:eastAsia="仿宋_GB2312"/>
          <w:b/>
          <w:bCs/>
        </w:rPr>
        <w:t xml:space="preserve">   </w:t>
      </w:r>
      <w:r>
        <w:rPr>
          <w:rFonts w:ascii="仿宋_GB2312" w:hAnsi="宋体" w:eastAsia="仿宋_GB2312"/>
          <w:b/>
          <w:bCs/>
        </w:rPr>
        <w:t>投标人关联单位的说明</w:t>
      </w:r>
      <w:bookmarkEnd w:id="222"/>
      <w:bookmarkEnd w:id="223"/>
    </w:p>
    <w:p>
      <w:pPr>
        <w:pStyle w:val="2"/>
        <w:ind w:firstLine="480" w:firstLineChars="200"/>
        <w:rPr>
          <w:rFonts w:ascii="仿宋_GB2312" w:hAnsi="宋体" w:eastAsia="仿宋_GB2312"/>
        </w:rPr>
      </w:pPr>
    </w:p>
    <w:p>
      <w:pPr>
        <w:pStyle w:val="2"/>
        <w:ind w:firstLine="480" w:firstLineChars="200"/>
        <w:rPr>
          <w:rFonts w:ascii="仿宋_GB2312" w:hAnsi="宋体" w:eastAsia="仿宋_GB2312"/>
        </w:rPr>
      </w:pPr>
    </w:p>
    <w:p>
      <w:pPr>
        <w:pStyle w:val="2"/>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2"/>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2"/>
        <w:jc w:val="center"/>
      </w:pPr>
    </w:p>
    <w:p>
      <w:pPr>
        <w:pStyle w:val="2"/>
        <w:ind w:firstLine="723" w:firstLineChars="300"/>
        <w:rPr>
          <w:rFonts w:ascii="仿宋_GB2312" w:hAnsi="宋体" w:eastAsia="仿宋_GB2312"/>
          <w:b/>
          <w:bCs/>
        </w:rPr>
      </w:pPr>
      <w:bookmarkStart w:id="224" w:name="_Toc518923123"/>
      <w:bookmarkStart w:id="225" w:name="_Toc17066"/>
      <w:r>
        <w:rPr>
          <w:rFonts w:ascii="仿宋_GB2312" w:hAnsi="宋体" w:eastAsia="仿宋_GB2312"/>
          <w:b/>
          <w:bCs/>
        </w:rPr>
        <w:t>7</w:t>
      </w:r>
      <w:r>
        <w:rPr>
          <w:rFonts w:hint="eastAsia" w:ascii="仿宋_GB2312" w:hAnsi="宋体" w:eastAsia="仿宋_GB2312"/>
          <w:b/>
          <w:bCs/>
        </w:rPr>
        <w:t xml:space="preserve">   投标文件还应包括投标人须知第10条的所有响应文件</w:t>
      </w:r>
      <w:bookmarkEnd w:id="224"/>
      <w:bookmarkEnd w:id="225"/>
    </w:p>
    <w:p>
      <w:pPr>
        <w:spacing w:line="240" w:lineRule="atLeast"/>
        <w:ind w:left="1080" w:leftChars="257" w:hanging="540"/>
        <w:jc w:val="center"/>
        <w:rPr>
          <w:rFonts w:ascii="仿宋_GB2312" w:hAnsi="宋体" w:eastAsia="仿宋_GB2312"/>
          <w:sz w:val="24"/>
        </w:rPr>
      </w:pPr>
      <w:r>
        <w:rPr>
          <w:rFonts w:ascii="仿宋_GB2312" w:hAnsi="宋体" w:eastAsia="仿宋_GB2312"/>
          <w:sz w:val="24"/>
        </w:rPr>
        <w:br w:type="page"/>
      </w: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jc w:val="center"/>
        <w:rPr>
          <w:rFonts w:hint="eastAsia" w:ascii="华文中宋" w:hAnsi="华文中宋" w:eastAsia="华文中宋" w:cs="华文中宋"/>
          <w:b/>
          <w:sz w:val="48"/>
          <w:szCs w:val="48"/>
        </w:rPr>
      </w:pPr>
      <w:r>
        <w:rPr>
          <w:rFonts w:hint="eastAsia" w:ascii="华文中宋" w:hAnsi="华文中宋" w:eastAsia="华文中宋" w:cs="华文中宋"/>
          <w:b/>
          <w:sz w:val="48"/>
          <w:szCs w:val="48"/>
          <w:lang w:val="en-US" w:eastAsia="zh-CN"/>
        </w:rPr>
        <w:t>喀什地区第二人民医院2022-2023年保洁外包</w:t>
      </w:r>
      <w:r>
        <w:rPr>
          <w:rFonts w:hint="eastAsia" w:ascii="华文中宋" w:hAnsi="华文中宋" w:eastAsia="华文中宋" w:cs="华文中宋"/>
          <w:b/>
          <w:sz w:val="48"/>
          <w:szCs w:val="48"/>
        </w:rPr>
        <w:t>服务项目</w:t>
      </w:r>
    </w:p>
    <w:p>
      <w:pPr>
        <w:widowControl/>
        <w:jc w:val="left"/>
        <w:rPr>
          <w:rFonts w:hint="eastAsia"/>
        </w:rPr>
      </w:pPr>
    </w:p>
    <w:p>
      <w:pPr>
        <w:widowControl/>
        <w:jc w:val="left"/>
        <w:rPr>
          <w:rFonts w:hint="eastAsia"/>
        </w:rPr>
      </w:pPr>
    </w:p>
    <w:p>
      <w:pPr>
        <w:widowControl/>
        <w:jc w:val="left"/>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 xml:space="preserve"> </w:t>
      </w:r>
      <w:r>
        <w:rPr>
          <w:rFonts w:hint="eastAsia" w:ascii="华文中宋" w:hAnsi="华文中宋" w:eastAsia="华文中宋" w:cs="华文中宋"/>
          <w:b/>
          <w:sz w:val="52"/>
          <w:szCs w:val="52"/>
        </w:rPr>
        <w:t>公开招标文件</w:t>
      </w:r>
    </w:p>
    <w:p>
      <w:pPr>
        <w:spacing w:line="240" w:lineRule="atLeast"/>
        <w:ind w:left="1080" w:leftChars="257" w:hanging="540"/>
        <w:jc w:val="center"/>
        <w:rPr>
          <w:rFonts w:ascii="华文中宋" w:hAnsi="华文中宋" w:eastAsia="华文中宋" w:cs="华文中宋"/>
          <w:bCs/>
          <w:sz w:val="52"/>
          <w:szCs w:val="52"/>
        </w:rPr>
      </w:pPr>
    </w:p>
    <w:p>
      <w:pPr>
        <w:spacing w:line="240" w:lineRule="atLeast"/>
        <w:ind w:left="1080" w:leftChars="257" w:hanging="540"/>
        <w:jc w:val="center"/>
        <w:rPr>
          <w:rFonts w:ascii="仿宋_GB2312" w:eastAsia="仿宋_GB2312"/>
          <w:bCs/>
          <w:sz w:val="32"/>
          <w:szCs w:val="32"/>
        </w:rPr>
      </w:pPr>
      <w:r>
        <w:rPr>
          <w:rFonts w:hint="eastAsia" w:ascii="仿宋_GB2312" w:eastAsia="仿宋_GB2312"/>
          <w:bCs/>
          <w:sz w:val="32"/>
          <w:szCs w:val="32"/>
        </w:rPr>
        <w:t>（项目编号：KSDQZFCG（GK）202</w:t>
      </w:r>
      <w:r>
        <w:rPr>
          <w:rFonts w:hint="eastAsia" w:ascii="仿宋_GB2312" w:eastAsia="仿宋_GB2312"/>
          <w:bCs/>
          <w:sz w:val="32"/>
          <w:szCs w:val="32"/>
          <w:lang w:val="en-US" w:eastAsia="zh-CN"/>
        </w:rPr>
        <w:t>2</w:t>
      </w:r>
      <w:r>
        <w:rPr>
          <w:rFonts w:hint="eastAsia" w:ascii="仿宋_GB2312" w:eastAsia="仿宋_GB2312"/>
          <w:bCs/>
          <w:sz w:val="32"/>
          <w:szCs w:val="32"/>
        </w:rPr>
        <w:t>-</w:t>
      </w:r>
      <w:r>
        <w:rPr>
          <w:rFonts w:hint="eastAsia" w:ascii="仿宋_GB2312" w:eastAsia="仿宋_GB2312"/>
          <w:bCs/>
          <w:color w:val="auto"/>
          <w:sz w:val="32"/>
          <w:szCs w:val="32"/>
          <w:lang w:val="en-US" w:eastAsia="zh-CN"/>
        </w:rPr>
        <w:t>05</w:t>
      </w:r>
      <w:r>
        <w:rPr>
          <w:rFonts w:hint="eastAsia" w:ascii="仿宋_GB2312" w:eastAsia="仿宋_GB2312"/>
          <w:bCs/>
          <w:sz w:val="32"/>
          <w:szCs w:val="32"/>
        </w:rPr>
        <w:t>）</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6"/>
          <w:szCs w:val="36"/>
        </w:rPr>
      </w:pPr>
      <w:r>
        <w:rPr>
          <w:rFonts w:hint="eastAsia" w:ascii="仿宋_GB2312" w:eastAsia="仿宋_GB2312"/>
          <w:b/>
          <w:sz w:val="36"/>
          <w:szCs w:val="36"/>
        </w:rPr>
        <w:t>第二册</w:t>
      </w:r>
    </w:p>
    <w:p>
      <w:pPr>
        <w:spacing w:line="240" w:lineRule="atLeast"/>
        <w:ind w:left="1080" w:leftChars="257" w:hanging="540"/>
        <w:jc w:val="center"/>
        <w:rPr>
          <w:rFonts w:ascii="仿宋_GB2312" w:eastAsia="仿宋_GB2312"/>
          <w:b/>
          <w:sz w:val="52"/>
        </w:rPr>
      </w:pPr>
    </w:p>
    <w:p>
      <w:pPr>
        <w:spacing w:line="360" w:lineRule="auto"/>
        <w:ind w:firstLine="837" w:firstLineChars="299"/>
        <w:jc w:val="left"/>
        <w:rPr>
          <w:rFonts w:hint="eastAsia" w:ascii="仿宋_GB2312" w:hAnsi="仿宋" w:eastAsia="仿宋_GB2312" w:cs="黑体"/>
          <w:sz w:val="28"/>
          <w:szCs w:val="28"/>
          <w:u w:val="single"/>
        </w:rPr>
      </w:pPr>
      <w:r>
        <w:rPr>
          <w:rFonts w:hint="eastAsia" w:ascii="仿宋_GB2312" w:hAnsi="仿宋" w:eastAsia="仿宋_GB2312" w:cs="黑体"/>
          <w:sz w:val="28"/>
          <w:szCs w:val="28"/>
        </w:rPr>
        <w:t>采 购 人：</w:t>
      </w:r>
      <w:r>
        <w:rPr>
          <w:rFonts w:hint="eastAsia" w:ascii="仿宋_GB2312" w:hAnsi="仿宋" w:eastAsia="仿宋_GB2312"/>
          <w:sz w:val="28"/>
          <w:szCs w:val="28"/>
          <w:u w:val="single"/>
        </w:rPr>
        <w:t>喀什地区</w:t>
      </w:r>
      <w:r>
        <w:rPr>
          <w:rFonts w:hint="eastAsia" w:ascii="仿宋_GB2312" w:hAnsi="仿宋" w:eastAsia="仿宋_GB2312"/>
          <w:sz w:val="28"/>
          <w:szCs w:val="28"/>
          <w:u w:val="single"/>
          <w:lang w:eastAsia="zh-CN"/>
        </w:rPr>
        <w:t>第二人民医院</w:t>
      </w:r>
      <w:r>
        <w:rPr>
          <w:rFonts w:hint="eastAsia" w:ascii="仿宋_GB2312" w:hAnsi="仿宋" w:eastAsia="仿宋_GB2312" w:cs="黑体"/>
          <w:sz w:val="28"/>
          <w:szCs w:val="28"/>
          <w:u w:val="single"/>
        </w:rPr>
        <w:t xml:space="preserve"> </w:t>
      </w:r>
    </w:p>
    <w:p>
      <w:pPr>
        <w:spacing w:line="600" w:lineRule="exact"/>
        <w:ind w:firstLine="837" w:firstLineChars="299"/>
        <w:rPr>
          <w:rFonts w:hint="eastAsia" w:ascii="仿宋_GB2312" w:hAnsi="仿宋" w:eastAsia="仿宋_GB2312"/>
          <w:sz w:val="28"/>
          <w:szCs w:val="28"/>
        </w:rPr>
      </w:pPr>
      <w:r>
        <w:rPr>
          <w:rFonts w:hint="eastAsia" w:ascii="仿宋_GB2312" w:hAnsi="仿宋" w:eastAsia="仿宋_GB2312"/>
          <w:sz w:val="28"/>
          <w:szCs w:val="28"/>
        </w:rPr>
        <w:t>采购机构：</w:t>
      </w:r>
      <w:r>
        <w:rPr>
          <w:rFonts w:hint="eastAsia" w:ascii="仿宋_GB2312" w:hAnsi="仿宋" w:eastAsia="仿宋_GB2312"/>
          <w:sz w:val="28"/>
          <w:szCs w:val="28"/>
          <w:u w:val="single"/>
        </w:rPr>
        <w:t>喀什地区公共资源交易中心</w:t>
      </w:r>
      <w:r>
        <w:rPr>
          <w:rFonts w:hint="eastAsia" w:ascii="仿宋_GB2312" w:hAnsi="仿宋" w:eastAsia="仿宋_GB2312"/>
          <w:sz w:val="28"/>
          <w:szCs w:val="28"/>
        </w:rPr>
        <w:t xml:space="preserve"> </w:t>
      </w:r>
    </w:p>
    <w:p>
      <w:pPr>
        <w:spacing w:line="600" w:lineRule="exact"/>
        <w:ind w:firstLine="837" w:firstLineChars="299"/>
        <w:rPr>
          <w:rFonts w:hint="eastAsia" w:ascii="仿宋_GB2312" w:eastAsia="仿宋_GB2312"/>
          <w:b/>
          <w:sz w:val="28"/>
          <w:szCs w:val="28"/>
        </w:rPr>
      </w:pPr>
      <w:r>
        <w:rPr>
          <w:rFonts w:hint="eastAsia" w:ascii="仿宋_GB2312" w:hAnsi="仿宋" w:eastAsia="仿宋_GB2312" w:cs="黑体"/>
          <w:sz w:val="28"/>
          <w:szCs w:val="28"/>
        </w:rPr>
        <w:t>发出日期：</w:t>
      </w:r>
      <w:r>
        <w:rPr>
          <w:rFonts w:hint="eastAsia" w:ascii="仿宋_GB2312" w:hAnsi="仿宋" w:eastAsia="仿宋_GB2312" w:cs="黑体"/>
          <w:sz w:val="28"/>
          <w:szCs w:val="28"/>
          <w:u w:val="single"/>
        </w:rPr>
        <w:t>202</w:t>
      </w:r>
      <w:r>
        <w:rPr>
          <w:rFonts w:hint="eastAsia" w:ascii="仿宋_GB2312" w:hAnsi="仿宋" w:eastAsia="仿宋_GB2312" w:cs="黑体"/>
          <w:sz w:val="28"/>
          <w:szCs w:val="28"/>
          <w:u w:val="single"/>
          <w:lang w:val="en-US" w:eastAsia="zh-CN"/>
        </w:rPr>
        <w:t>2</w:t>
      </w:r>
      <w:r>
        <w:rPr>
          <w:rFonts w:hint="eastAsia" w:ascii="仿宋_GB2312" w:hAnsi="仿宋" w:eastAsia="仿宋_GB2312" w:cs="黑体"/>
          <w:sz w:val="28"/>
          <w:szCs w:val="28"/>
          <w:u w:val="single"/>
        </w:rPr>
        <w:t>年</w:t>
      </w:r>
      <w:r>
        <w:rPr>
          <w:rFonts w:hint="eastAsia" w:ascii="仿宋_GB2312" w:hAnsi="仿宋" w:eastAsia="仿宋_GB2312" w:cs="黑体"/>
          <w:sz w:val="28"/>
          <w:szCs w:val="28"/>
          <w:u w:val="single"/>
          <w:lang w:val="en-US" w:eastAsia="zh-CN"/>
        </w:rPr>
        <w:t>6</w:t>
      </w:r>
      <w:r>
        <w:rPr>
          <w:rFonts w:hint="eastAsia" w:ascii="仿宋_GB2312" w:hAnsi="仿宋" w:eastAsia="仿宋_GB2312" w:cs="黑体"/>
          <w:sz w:val="28"/>
          <w:szCs w:val="28"/>
          <w:u w:val="single"/>
        </w:rPr>
        <w:t>月</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3"/>
        <w:tabs>
          <w:tab w:val="left" w:pos="0"/>
        </w:tabs>
        <w:spacing w:before="0" w:after="0" w:line="240" w:lineRule="atLeast"/>
        <w:jc w:val="both"/>
        <w:rPr>
          <w:rFonts w:hint="eastAsia" w:ascii="仿宋_GB2312" w:eastAsia="仿宋_GB2312"/>
        </w:rPr>
      </w:pPr>
      <w:r>
        <w:rPr>
          <w:rFonts w:ascii="仿宋_GB2312" w:eastAsia="仿宋_GB2312"/>
          <w:b w:val="0"/>
          <w:sz w:val="52"/>
        </w:rPr>
        <w:br w:type="page"/>
      </w:r>
      <w:bookmarkStart w:id="226" w:name="_Toc507399902"/>
      <w:bookmarkStart w:id="227" w:name="_Toc216582822"/>
      <w:bookmarkStart w:id="228" w:name="_Toc518923124"/>
      <w:bookmarkStart w:id="229" w:name="_Toc218935350"/>
      <w:bookmarkStart w:id="230" w:name="_Toc219175634"/>
      <w:bookmarkStart w:id="231" w:name="_Toc9913"/>
      <w:r>
        <w:rPr>
          <w:rFonts w:hint="eastAsia" w:ascii="仿宋_GB2312" w:eastAsia="仿宋_GB2312"/>
        </w:rPr>
        <w:t xml:space="preserve"> </w:t>
      </w:r>
    </w:p>
    <w:p>
      <w:pPr>
        <w:pStyle w:val="3"/>
        <w:tabs>
          <w:tab w:val="left" w:pos="0"/>
        </w:tabs>
        <w:spacing w:before="0" w:after="0" w:line="240" w:lineRule="atLeast"/>
        <w:ind w:firstLine="2570" w:firstLineChars="800"/>
        <w:jc w:val="both"/>
        <w:rPr>
          <w:rFonts w:hint="eastAsia" w:ascii="仿宋_GB2312" w:eastAsia="仿宋_GB2312"/>
        </w:rPr>
      </w:pPr>
      <w:r>
        <w:rPr>
          <w:rFonts w:hint="eastAsia" w:ascii="仿宋_GB2312" w:eastAsia="仿宋_GB2312"/>
        </w:rPr>
        <w:t>第</w:t>
      </w:r>
      <w:r>
        <w:rPr>
          <w:rFonts w:hint="eastAsia" w:ascii="仿宋_GB2312" w:eastAsia="仿宋_GB2312"/>
          <w:lang w:val="en-US" w:eastAsia="zh-CN"/>
        </w:rPr>
        <w:t xml:space="preserve">3章   </w:t>
      </w:r>
      <w:r>
        <w:rPr>
          <w:rFonts w:hint="eastAsia" w:ascii="仿宋_GB2312" w:eastAsia="仿宋_GB2312"/>
        </w:rPr>
        <w:t>投标邀请</w:t>
      </w:r>
      <w:bookmarkEnd w:id="226"/>
      <w:bookmarkEnd w:id="227"/>
      <w:bookmarkEnd w:id="228"/>
      <w:bookmarkEnd w:id="229"/>
      <w:bookmarkEnd w:id="230"/>
      <w:bookmarkEnd w:id="231"/>
    </w:p>
    <w:p>
      <w:pPr>
        <w:rPr>
          <w:rFonts w:hint="eastAsia"/>
        </w:rPr>
      </w:pPr>
    </w:p>
    <w:p>
      <w:pPr>
        <w:spacing w:line="240" w:lineRule="atLeast"/>
        <w:ind w:firstLine="600" w:firstLineChars="250"/>
        <w:rPr>
          <w:rFonts w:ascii="楷体" w:hAnsi="楷体" w:eastAsia="楷体" w:cs="楷体"/>
          <w:color w:val="000000"/>
          <w:kern w:val="0"/>
          <w:sz w:val="24"/>
        </w:rPr>
      </w:pPr>
      <w:bookmarkStart w:id="232" w:name="_Toc512937850"/>
      <w:r>
        <w:rPr>
          <w:rFonts w:hint="eastAsia" w:ascii="楷体" w:hAnsi="楷体" w:eastAsia="楷体" w:cs="楷体"/>
          <w:color w:val="000000"/>
          <w:sz w:val="24"/>
          <w:u w:val="single"/>
        </w:rPr>
        <w:t xml:space="preserve">喀什地区公共资源交易中心 </w:t>
      </w:r>
      <w:r>
        <w:rPr>
          <w:rFonts w:hint="eastAsia" w:ascii="楷体" w:hAnsi="楷体" w:eastAsia="楷体" w:cs="楷体"/>
          <w:color w:val="000000"/>
          <w:kern w:val="0"/>
          <w:sz w:val="24"/>
        </w:rPr>
        <w:t>受</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第二人民医院</w:t>
      </w:r>
      <w:r>
        <w:rPr>
          <w:rFonts w:hint="eastAsia" w:ascii="楷体" w:hAnsi="楷体" w:eastAsia="楷体" w:cs="楷体"/>
          <w:color w:val="000000"/>
          <w:kern w:val="0"/>
          <w:sz w:val="24"/>
        </w:rPr>
        <w:t>的委托，就其</w:t>
      </w:r>
      <w:r>
        <w:rPr>
          <w:rFonts w:hint="eastAsia" w:ascii="楷体" w:hAnsi="楷体" w:eastAsia="楷体" w:cs="楷体"/>
          <w:color w:val="000000"/>
          <w:kern w:val="0"/>
          <w:sz w:val="24"/>
          <w:u w:val="single"/>
          <w:lang w:val="en-US" w:eastAsia="zh-CN"/>
        </w:rPr>
        <w:t>2022-2023年度保洁外包</w:t>
      </w:r>
      <w:r>
        <w:rPr>
          <w:rFonts w:hint="eastAsia" w:ascii="楷体" w:hAnsi="楷体" w:eastAsia="楷体" w:cs="楷体"/>
          <w:color w:val="000000"/>
          <w:kern w:val="0"/>
          <w:sz w:val="24"/>
          <w:u w:val="single"/>
        </w:rPr>
        <w:t>服务项目</w:t>
      </w:r>
      <w:r>
        <w:rPr>
          <w:rFonts w:hint="eastAsia" w:ascii="楷体" w:hAnsi="楷体" w:eastAsia="楷体" w:cs="楷体"/>
          <w:color w:val="000000"/>
          <w:kern w:val="0"/>
          <w:sz w:val="24"/>
        </w:rPr>
        <w:t>以公开招标的方式进行国内采购，现邀请合格供应商前来投标。</w:t>
      </w:r>
    </w:p>
    <w:p>
      <w:pPr>
        <w:widowControl/>
        <w:spacing w:line="560" w:lineRule="exact"/>
        <w:ind w:firstLine="482" w:firstLineChars="200"/>
        <w:rPr>
          <w:rFonts w:hint="eastAsia" w:ascii="楷体" w:hAnsi="楷体" w:eastAsia="楷体" w:cs="楷体"/>
          <w:b/>
          <w:bCs/>
          <w:color w:val="000000"/>
          <w:kern w:val="0"/>
          <w:sz w:val="24"/>
        </w:rPr>
      </w:pPr>
      <w:r>
        <w:rPr>
          <w:rFonts w:hint="eastAsia" w:ascii="楷体" w:hAnsi="楷体" w:eastAsia="楷体" w:cs="楷体"/>
          <w:b/>
          <w:bCs/>
          <w:color w:val="000000"/>
          <w:kern w:val="0"/>
          <w:sz w:val="24"/>
        </w:rPr>
        <w:t>一、项目基本情况</w:t>
      </w:r>
    </w:p>
    <w:p>
      <w:pPr>
        <w:spacing w:line="560" w:lineRule="exact"/>
        <w:ind w:left="1919" w:leftChars="228" w:hanging="1440" w:hangingChars="600"/>
        <w:rPr>
          <w:rFonts w:hint="eastAsia" w:ascii="楷体" w:hAnsi="楷体" w:eastAsia="楷体" w:cs="楷体"/>
          <w:color w:val="000000"/>
          <w:kern w:val="0"/>
          <w:sz w:val="24"/>
        </w:rPr>
      </w:pPr>
      <w:r>
        <w:rPr>
          <w:rFonts w:hint="eastAsia" w:ascii="楷体" w:hAnsi="楷体" w:eastAsia="楷体" w:cs="楷体"/>
          <w:color w:val="000000"/>
          <w:sz w:val="24"/>
        </w:rPr>
        <w:t>1、项目名称：</w:t>
      </w:r>
      <w:r>
        <w:rPr>
          <w:rFonts w:hint="eastAsia" w:ascii="楷体" w:hAnsi="楷体" w:eastAsia="楷体" w:cs="楷体"/>
          <w:color w:val="000000"/>
          <w:kern w:val="0"/>
          <w:sz w:val="24"/>
        </w:rPr>
        <w:t>喀什地区</w:t>
      </w:r>
      <w:r>
        <w:rPr>
          <w:rFonts w:hint="eastAsia" w:ascii="楷体" w:hAnsi="楷体" w:eastAsia="楷体" w:cs="楷体"/>
          <w:color w:val="000000"/>
          <w:kern w:val="0"/>
          <w:sz w:val="24"/>
          <w:lang w:eastAsia="zh-CN"/>
        </w:rPr>
        <w:t>第二人民医院</w:t>
      </w:r>
      <w:r>
        <w:rPr>
          <w:rFonts w:hint="eastAsia" w:ascii="楷体" w:hAnsi="楷体" w:eastAsia="楷体" w:cs="楷体"/>
          <w:color w:val="000000"/>
          <w:kern w:val="0"/>
          <w:sz w:val="24"/>
          <w:lang w:val="en-US" w:eastAsia="zh-CN"/>
        </w:rPr>
        <w:t>2022-2023年度保洁外包</w:t>
      </w:r>
      <w:r>
        <w:rPr>
          <w:rFonts w:hint="eastAsia" w:ascii="楷体" w:hAnsi="楷体" w:eastAsia="楷体" w:cs="楷体"/>
          <w:color w:val="000000"/>
          <w:kern w:val="0"/>
          <w:sz w:val="24"/>
        </w:rPr>
        <w:t>服务项目</w:t>
      </w:r>
    </w:p>
    <w:p>
      <w:pPr>
        <w:spacing w:line="560" w:lineRule="exact"/>
        <w:ind w:left="479" w:leftChars="228"/>
        <w:rPr>
          <w:rFonts w:hint="default" w:ascii="楷体" w:hAnsi="楷体" w:eastAsia="楷体" w:cs="楷体"/>
          <w:color w:val="FF0000"/>
          <w:sz w:val="24"/>
          <w:lang w:val="en-US" w:eastAsia="zh-CN"/>
        </w:rPr>
      </w:pPr>
      <w:r>
        <w:rPr>
          <w:rFonts w:hint="eastAsia" w:ascii="楷体" w:hAnsi="楷体" w:eastAsia="楷体" w:cs="楷体"/>
          <w:color w:val="000000"/>
          <w:sz w:val="24"/>
        </w:rPr>
        <w:t>2、项目编号： KSDQZFCG（GK）</w:t>
      </w:r>
      <w:r>
        <w:rPr>
          <w:rFonts w:hint="eastAsia" w:ascii="楷体" w:hAnsi="楷体" w:eastAsia="楷体" w:cs="楷体"/>
          <w:color w:val="000000"/>
          <w:sz w:val="24"/>
          <w:lang w:eastAsia="zh-CN"/>
        </w:rPr>
        <w:t>2022</w:t>
      </w:r>
      <w:r>
        <w:rPr>
          <w:rFonts w:hint="eastAsia" w:ascii="楷体" w:hAnsi="楷体" w:eastAsia="楷体" w:cs="楷体"/>
          <w:color w:val="000000"/>
          <w:sz w:val="24"/>
        </w:rPr>
        <w:t>-</w:t>
      </w:r>
      <w:r>
        <w:rPr>
          <w:rFonts w:hint="eastAsia" w:ascii="楷体" w:hAnsi="楷体" w:eastAsia="楷体" w:cs="楷体"/>
          <w:color w:val="auto"/>
          <w:sz w:val="24"/>
          <w:lang w:val="en-US" w:eastAsia="zh-CN"/>
        </w:rPr>
        <w:t>05</w:t>
      </w:r>
    </w:p>
    <w:p>
      <w:pPr>
        <w:spacing w:line="56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3、采购单位：</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第二人民医院</w:t>
      </w:r>
    </w:p>
    <w:p>
      <w:pPr>
        <w:spacing w:line="560" w:lineRule="exact"/>
        <w:ind w:left="1919" w:leftChars="228" w:hanging="1440" w:hangingChars="600"/>
        <w:rPr>
          <w:rFonts w:hint="default" w:ascii="楷体" w:hAnsi="楷体" w:eastAsia="楷体" w:cs="楷体"/>
          <w:color w:val="000000"/>
          <w:sz w:val="24"/>
          <w:lang w:val="en-US" w:eastAsia="zh-CN"/>
        </w:rPr>
      </w:pPr>
      <w:r>
        <w:rPr>
          <w:rFonts w:hint="eastAsia" w:ascii="楷体" w:hAnsi="楷体" w:eastAsia="楷体" w:cs="楷体"/>
          <w:color w:val="000000"/>
          <w:sz w:val="24"/>
        </w:rPr>
        <w:t>4、采购预算金额：</w:t>
      </w:r>
      <w:r>
        <w:rPr>
          <w:rFonts w:hint="eastAsia" w:ascii="楷体" w:hAnsi="楷体" w:eastAsia="楷体" w:cs="楷体"/>
          <w:color w:val="000000"/>
          <w:sz w:val="24"/>
          <w:lang w:val="en-US" w:eastAsia="zh-CN"/>
        </w:rPr>
        <w:t>500万</w:t>
      </w:r>
      <w:r>
        <w:rPr>
          <w:rFonts w:hint="eastAsia" w:ascii="楷体" w:hAnsi="楷体" w:eastAsia="楷体" w:cs="楷体"/>
          <w:color w:val="000000"/>
          <w:sz w:val="24"/>
        </w:rPr>
        <w:t>元</w:t>
      </w:r>
      <w:r>
        <w:rPr>
          <w:rFonts w:hint="eastAsia" w:ascii="楷体" w:hAnsi="楷体" w:eastAsia="楷体" w:cs="楷体"/>
          <w:color w:val="000000"/>
          <w:sz w:val="24"/>
          <w:lang w:val="en-US" w:eastAsia="zh-CN"/>
        </w:rPr>
        <w:t>/年</w:t>
      </w:r>
    </w:p>
    <w:p>
      <w:pPr>
        <w:spacing w:line="560" w:lineRule="exact"/>
        <w:ind w:firstLine="480" w:firstLineChars="200"/>
        <w:jc w:val="left"/>
        <w:rPr>
          <w:rFonts w:hint="eastAsia" w:ascii="楷体" w:hAnsi="楷体" w:eastAsia="楷体" w:cs="楷体"/>
          <w:color w:val="000000"/>
          <w:sz w:val="24"/>
        </w:rPr>
      </w:pPr>
      <w:r>
        <w:rPr>
          <w:rFonts w:hint="eastAsia" w:ascii="楷体" w:hAnsi="楷体" w:eastAsia="楷体" w:cs="楷体"/>
          <w:color w:val="000000"/>
          <w:sz w:val="24"/>
          <w:lang w:val="en-US" w:eastAsia="zh-CN"/>
        </w:rPr>
        <w:t>5、</w:t>
      </w:r>
      <w:r>
        <w:rPr>
          <w:rFonts w:hint="eastAsia" w:ascii="楷体" w:hAnsi="楷体" w:eastAsia="楷体" w:cs="楷体"/>
          <w:color w:val="000000"/>
          <w:sz w:val="24"/>
        </w:rPr>
        <w:t>采购内容：</w:t>
      </w:r>
    </w:p>
    <w:p>
      <w:pPr>
        <w:widowControl/>
        <w:numPr>
          <w:ilvl w:val="0"/>
          <w:numId w:val="0"/>
        </w:numPr>
        <w:spacing w:line="480" w:lineRule="exact"/>
        <w:ind w:firstLine="480" w:firstLineChars="200"/>
        <w:rPr>
          <w:rFonts w:hint="eastAsia" w:ascii="楷体" w:hAnsi="楷体" w:eastAsia="楷体" w:cs="楷体"/>
          <w:color w:val="auto"/>
          <w:sz w:val="24"/>
          <w:lang w:val="zh-CN" w:eastAsia="zh-CN"/>
        </w:rPr>
      </w:pPr>
      <w:r>
        <w:rPr>
          <w:rFonts w:hint="eastAsia" w:ascii="楷体" w:hAnsi="楷体" w:eastAsia="楷体" w:cs="楷体"/>
          <w:color w:val="auto"/>
          <w:sz w:val="24"/>
          <w:lang w:eastAsia="zh-CN"/>
        </w:rPr>
        <w:t>喀什地区第二人民医院</w:t>
      </w:r>
      <w:r>
        <w:rPr>
          <w:rFonts w:hint="eastAsia" w:ascii="楷体" w:hAnsi="楷体" w:eastAsia="楷体" w:cs="楷体"/>
          <w:color w:val="auto"/>
          <w:sz w:val="24"/>
          <w:lang w:val="en-US" w:eastAsia="zh-CN"/>
        </w:rPr>
        <w:t>2022-2023年度</w:t>
      </w:r>
      <w:r>
        <w:rPr>
          <w:rFonts w:hint="eastAsia" w:ascii="楷体" w:hAnsi="楷体" w:eastAsia="楷体" w:cs="楷体"/>
          <w:color w:val="auto"/>
          <w:sz w:val="24"/>
          <w:lang w:eastAsia="zh-CN"/>
        </w:rPr>
        <w:t>保洁外包服务项目，</w:t>
      </w:r>
      <w:r>
        <w:rPr>
          <w:rFonts w:hint="eastAsia" w:ascii="楷体" w:hAnsi="楷体" w:eastAsia="楷体" w:cs="楷体"/>
          <w:color w:val="auto"/>
          <w:sz w:val="24"/>
        </w:rPr>
        <w:t>本项目</w:t>
      </w:r>
      <w:r>
        <w:rPr>
          <w:rFonts w:hint="eastAsia" w:ascii="楷体" w:hAnsi="楷体" w:eastAsia="楷体" w:cs="楷体"/>
          <w:color w:val="auto"/>
          <w:sz w:val="24"/>
          <w:lang w:eastAsia="zh-CN"/>
        </w:rPr>
        <w:t>不分包，主要是需</w:t>
      </w:r>
      <w:r>
        <w:rPr>
          <w:rFonts w:hint="eastAsia" w:ascii="楷体" w:hAnsi="楷体" w:eastAsia="楷体" w:cs="楷体"/>
          <w:color w:val="auto"/>
          <w:sz w:val="24"/>
          <w:lang w:val="en-US" w:eastAsia="zh-CN"/>
        </w:rPr>
        <w:t>110名人员（其中：项目经理1名，领班2名）对</w:t>
      </w:r>
      <w:r>
        <w:rPr>
          <w:rFonts w:hint="eastAsia" w:ascii="楷体" w:hAnsi="楷体" w:eastAsia="楷体" w:cs="楷体"/>
          <w:color w:val="auto"/>
          <w:sz w:val="24"/>
          <w:lang w:val="zh-CN" w:eastAsia="zh-CN"/>
        </w:rPr>
        <w:t>医院</w:t>
      </w:r>
      <w:r>
        <w:rPr>
          <w:rFonts w:hint="eastAsia" w:ascii="楷体" w:hAnsi="楷体" w:eastAsia="楷体" w:cs="楷体"/>
          <w:color w:val="auto"/>
          <w:sz w:val="24"/>
          <w:lang w:val="en-US" w:eastAsia="zh-CN"/>
        </w:rPr>
        <w:t>总院、一分院、二分院</w:t>
      </w:r>
      <w:r>
        <w:rPr>
          <w:rFonts w:hint="eastAsia" w:ascii="楷体" w:hAnsi="楷体" w:eastAsia="楷体" w:cs="楷体"/>
          <w:color w:val="auto"/>
          <w:sz w:val="24"/>
          <w:lang w:val="zh-CN" w:eastAsia="zh-CN"/>
        </w:rPr>
        <w:t>卫生保洁</w:t>
      </w:r>
      <w:r>
        <w:rPr>
          <w:rFonts w:hint="eastAsia" w:ascii="楷体" w:hAnsi="楷体" w:eastAsia="楷体" w:cs="楷体"/>
          <w:color w:val="auto"/>
          <w:sz w:val="24"/>
          <w:lang w:eastAsia="zh-CN"/>
        </w:rPr>
        <w:t>。</w:t>
      </w:r>
      <w:r>
        <w:rPr>
          <w:rFonts w:hint="eastAsia" w:ascii="楷体" w:hAnsi="楷体" w:eastAsia="楷体" w:cs="楷体"/>
          <w:color w:val="auto"/>
          <w:sz w:val="24"/>
          <w:lang w:val="zh-CN" w:eastAsia="zh-CN"/>
        </w:rPr>
        <w:t>详细采购内容（详见招标文件）</w:t>
      </w:r>
    </w:p>
    <w:p>
      <w:pPr>
        <w:pStyle w:val="2"/>
        <w:spacing w:line="480" w:lineRule="exact"/>
        <w:rPr>
          <w:rFonts w:ascii="楷体" w:hAnsi="楷体" w:eastAsia="楷体" w:cs="楷体"/>
          <w:color w:val="000000"/>
        </w:rPr>
      </w:pPr>
      <w:r>
        <w:rPr>
          <w:rFonts w:hint="eastAsia" w:ascii="楷体" w:hAnsi="楷体" w:eastAsia="楷体" w:cs="楷体"/>
          <w:color w:val="000000"/>
        </w:rPr>
        <w:t>6、</w:t>
      </w:r>
      <w:r>
        <w:rPr>
          <w:rFonts w:hint="eastAsia" w:ascii="楷体" w:hAnsi="楷体" w:eastAsia="楷体" w:cs="楷体"/>
          <w:color w:val="000000"/>
          <w:lang w:eastAsia="zh-CN"/>
        </w:rPr>
        <w:t>服务</w:t>
      </w:r>
      <w:r>
        <w:rPr>
          <w:rFonts w:hint="eastAsia" w:ascii="楷体" w:hAnsi="楷体" w:eastAsia="楷体" w:cs="楷体"/>
          <w:color w:val="000000"/>
        </w:rPr>
        <w:t>地点：采购</w:t>
      </w:r>
      <w:r>
        <w:rPr>
          <w:rFonts w:hint="eastAsia" w:ascii="楷体" w:hAnsi="楷体" w:eastAsia="楷体" w:cs="楷体"/>
          <w:color w:val="000000"/>
          <w:lang w:eastAsia="zh-CN"/>
        </w:rPr>
        <w:t>人</w:t>
      </w:r>
      <w:r>
        <w:rPr>
          <w:rFonts w:hint="eastAsia" w:ascii="楷体" w:hAnsi="楷体" w:eastAsia="楷体" w:cs="楷体"/>
          <w:color w:val="000000"/>
        </w:rPr>
        <w:t>指定地点</w:t>
      </w:r>
    </w:p>
    <w:p>
      <w:pPr>
        <w:spacing w:line="480" w:lineRule="exact"/>
        <w:ind w:firstLine="482" w:firstLineChars="200"/>
        <w:rPr>
          <w:rFonts w:ascii="楷体" w:hAnsi="楷体" w:eastAsia="楷体" w:cs="楷体"/>
          <w:b/>
          <w:bCs/>
          <w:color w:val="000000"/>
          <w:sz w:val="24"/>
        </w:rPr>
      </w:pPr>
      <w:r>
        <w:rPr>
          <w:rFonts w:hint="eastAsia" w:ascii="楷体" w:hAnsi="楷体" w:eastAsia="楷体" w:cs="楷体"/>
          <w:b/>
          <w:bCs/>
          <w:color w:val="000000"/>
          <w:sz w:val="24"/>
        </w:rPr>
        <w:t>二、投标供应商资格要求：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1.满足《中华人民共和国政府采购法》第二十二条要求：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（1）具有独立承担民事责任的能力；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（2）具有健全的财务会计制度；</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（3）具有履行合同所必需的设备和专业技术能力；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（4）有依法缴纳税收和社会保障资金的良好记录；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（5）参加政府采购活动前三年内，在经营活动中没有重大违法记录；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（6）法律、行政法规规定的其他条件。</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10"/>
        <w:tabs>
          <w:tab w:val="center" w:pos="4140"/>
          <w:tab w:val="right" w:pos="8300"/>
          <w:tab w:val="clear" w:pos="4153"/>
          <w:tab w:val="clear" w:pos="8306"/>
        </w:tabs>
        <w:spacing w:line="44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lang w:val="en-US" w:eastAsia="zh-CN"/>
        </w:rPr>
        <w:t>3.</w:t>
      </w:r>
      <w:r>
        <w:rPr>
          <w:rFonts w:hint="eastAsia" w:ascii="楷体" w:hAnsi="楷体" w:eastAsia="楷体" w:cs="楷体"/>
          <w:color w:val="000000"/>
          <w:sz w:val="24"/>
        </w:rPr>
        <w:t>本项目不接受联合体投标。</w:t>
      </w:r>
    </w:p>
    <w:p>
      <w:pPr>
        <w:widowControl/>
        <w:spacing w:line="480" w:lineRule="exact"/>
        <w:ind w:firstLine="482" w:firstLineChars="200"/>
        <w:jc w:val="left"/>
        <w:rPr>
          <w:rFonts w:ascii="楷体" w:hAnsi="楷体" w:eastAsia="楷体" w:cs="楷体"/>
          <w:b/>
          <w:bCs/>
          <w:color w:val="000000"/>
          <w:kern w:val="0"/>
          <w:sz w:val="24"/>
        </w:rPr>
      </w:pPr>
      <w:r>
        <w:rPr>
          <w:rFonts w:hint="eastAsia" w:ascii="楷体" w:hAnsi="楷体" w:eastAsia="楷体" w:cs="楷体"/>
          <w:b/>
          <w:bCs/>
          <w:color w:val="000000"/>
          <w:kern w:val="0"/>
          <w:sz w:val="24"/>
        </w:rPr>
        <w:t>三、招标文件获取方式</w:t>
      </w:r>
    </w:p>
    <w:p>
      <w:pPr>
        <w:pStyle w:val="10"/>
        <w:tabs>
          <w:tab w:val="center" w:pos="4140"/>
          <w:tab w:val="right" w:pos="8300"/>
          <w:tab w:val="clear" w:pos="4153"/>
          <w:tab w:val="clear" w:pos="8306"/>
        </w:tabs>
        <w:spacing w:line="440" w:lineRule="exact"/>
        <w:ind w:firstLine="480" w:firstLineChars="200"/>
        <w:rPr>
          <w:rFonts w:hint="eastAsia" w:ascii="楷体" w:hAnsi="楷体" w:eastAsia="楷体" w:cs="微软雅黑 Light"/>
          <w:bCs/>
          <w:iCs/>
          <w:color w:val="000000"/>
          <w:kern w:val="2"/>
          <w:sz w:val="24"/>
          <w:szCs w:val="24"/>
        </w:rPr>
      </w:pPr>
      <w:bookmarkStart w:id="233" w:name="_Hlk21311292"/>
      <w:bookmarkStart w:id="234" w:name="_Hlk21311295"/>
      <w:r>
        <w:rPr>
          <w:rFonts w:hint="eastAsia" w:ascii="楷体" w:hAnsi="楷体" w:eastAsia="楷体" w:cs="微软雅黑 Light"/>
          <w:bCs/>
          <w:iCs/>
          <w:color w:val="000000"/>
          <w:kern w:val="2"/>
          <w:sz w:val="24"/>
          <w:szCs w:val="24"/>
        </w:rPr>
        <w:t xml:space="preserve">凡拟参加本次招标项目的投标人，可见附件自行下载。新疆政府采购网 </w:t>
      </w:r>
      <w:r>
        <w:rPr>
          <w:rFonts w:hint="eastAsia" w:ascii="楷体" w:hAnsi="楷体" w:eastAsia="楷体" w:cs="微软雅黑 Light"/>
          <w:bCs/>
          <w:iCs/>
          <w:color w:val="000000"/>
          <w:kern w:val="2"/>
          <w:sz w:val="24"/>
          <w:szCs w:val="24"/>
        </w:rPr>
        <w:fldChar w:fldCharType="begin"/>
      </w:r>
      <w:r>
        <w:rPr>
          <w:rFonts w:hint="eastAsia" w:ascii="楷体" w:hAnsi="楷体" w:eastAsia="楷体" w:cs="微软雅黑 Light"/>
          <w:bCs/>
          <w:iCs/>
          <w:color w:val="000000"/>
          <w:kern w:val="2"/>
          <w:sz w:val="24"/>
          <w:szCs w:val="24"/>
        </w:rPr>
        <w:instrText xml:space="preserve"> HYPERLINK "http://www.ccgp-xinjiang.gov.cn/" </w:instrText>
      </w:r>
      <w:r>
        <w:rPr>
          <w:rFonts w:hint="eastAsia" w:ascii="楷体" w:hAnsi="楷体" w:eastAsia="楷体" w:cs="微软雅黑 Light"/>
          <w:bCs/>
          <w:iCs/>
          <w:color w:val="000000"/>
          <w:kern w:val="2"/>
          <w:sz w:val="24"/>
          <w:szCs w:val="24"/>
        </w:rPr>
        <w:fldChar w:fldCharType="separate"/>
      </w:r>
      <w:r>
        <w:rPr>
          <w:rFonts w:hint="eastAsia" w:ascii="楷体" w:hAnsi="楷体" w:eastAsia="楷体" w:cs="微软雅黑 Light"/>
          <w:bCs/>
          <w:iCs/>
          <w:color w:val="000000"/>
          <w:kern w:val="2"/>
          <w:sz w:val="24"/>
          <w:szCs w:val="24"/>
        </w:rPr>
        <w:t>http://www.ccgp-xinjiang.gov.cn/</w:t>
      </w:r>
      <w:r>
        <w:rPr>
          <w:rFonts w:hint="eastAsia" w:ascii="楷体" w:hAnsi="楷体" w:eastAsia="楷体" w:cs="微软雅黑 Light"/>
          <w:bCs/>
          <w:iCs/>
          <w:color w:val="000000"/>
          <w:kern w:val="2"/>
          <w:sz w:val="24"/>
          <w:szCs w:val="24"/>
        </w:rPr>
        <w:fldChar w:fldCharType="end"/>
      </w:r>
      <w:r>
        <w:rPr>
          <w:rFonts w:hint="eastAsia" w:ascii="楷体" w:hAnsi="楷体" w:eastAsia="楷体" w:cs="微软雅黑 Light"/>
          <w:bCs/>
          <w:iCs/>
          <w:color w:val="000000"/>
          <w:kern w:val="2"/>
          <w:sz w:val="24"/>
          <w:szCs w:val="24"/>
        </w:rPr>
        <w:t xml:space="preserve"> “</w:t>
      </w:r>
      <w:r>
        <w:rPr>
          <w:rFonts w:hint="eastAsia" w:ascii="楷体" w:hAnsi="楷体" w:eastAsia="楷体" w:cs="楷体"/>
          <w:color w:val="000000"/>
          <w:sz w:val="24"/>
          <w:lang w:eastAsia="zh-CN"/>
        </w:rPr>
        <w:t>喀什地区第二人民医院</w:t>
      </w:r>
      <w:r>
        <w:rPr>
          <w:rFonts w:hint="eastAsia" w:ascii="楷体" w:hAnsi="楷体" w:eastAsia="楷体" w:cs="楷体"/>
          <w:color w:val="000000"/>
          <w:sz w:val="24"/>
          <w:lang w:val="en-US" w:eastAsia="zh-CN"/>
        </w:rPr>
        <w:t>2022-2023年度</w:t>
      </w:r>
      <w:r>
        <w:rPr>
          <w:rFonts w:hint="eastAsia" w:ascii="楷体" w:hAnsi="楷体" w:eastAsia="楷体" w:cs="楷体"/>
          <w:color w:val="000000"/>
          <w:sz w:val="24"/>
          <w:lang w:eastAsia="zh-CN"/>
        </w:rPr>
        <w:t>保洁外包服务项目</w:t>
      </w:r>
      <w:r>
        <w:rPr>
          <w:rFonts w:hint="eastAsia" w:ascii="楷体" w:hAnsi="楷体" w:eastAsia="楷体" w:cs="微软雅黑 Light"/>
          <w:bCs/>
          <w:iCs/>
          <w:color w:val="000000"/>
          <w:kern w:val="2"/>
          <w:sz w:val="24"/>
          <w:szCs w:val="24"/>
        </w:rPr>
        <w:t>招标公告，附件中免费下载”</w:t>
      </w:r>
    </w:p>
    <w:bookmarkEnd w:id="233"/>
    <w:p>
      <w:pPr>
        <w:pStyle w:val="2"/>
        <w:spacing w:line="480" w:lineRule="exact"/>
        <w:ind w:firstLine="422"/>
        <w:rPr>
          <w:rFonts w:ascii="楷体" w:hAnsi="楷体" w:eastAsia="楷体"/>
          <w:color w:val="FF0000"/>
        </w:rPr>
      </w:pPr>
      <w:bookmarkStart w:id="235" w:name="_Hlk21311294"/>
      <w:r>
        <w:rPr>
          <w:rFonts w:hint="eastAsia" w:ascii="楷体" w:hAnsi="楷体" w:eastAsia="楷体" w:cs="楷体"/>
          <w:b/>
          <w:bCs/>
          <w:color w:val="000000"/>
          <w:szCs w:val="24"/>
        </w:rPr>
        <w:t>四、投标截止时间及开标时间：</w:t>
      </w:r>
      <w:r>
        <w:rPr>
          <w:rFonts w:hint="eastAsia" w:ascii="楷体" w:hAnsi="楷体" w:eastAsia="楷体"/>
          <w:color w:val="auto"/>
          <w:lang w:eastAsia="zh-CN"/>
        </w:rPr>
        <w:t>2022</w:t>
      </w:r>
      <w:r>
        <w:rPr>
          <w:rFonts w:hint="eastAsia" w:ascii="楷体" w:hAnsi="楷体" w:eastAsia="楷体"/>
          <w:color w:val="auto"/>
        </w:rPr>
        <w:t>年</w:t>
      </w:r>
      <w:r>
        <w:rPr>
          <w:rFonts w:hint="eastAsia" w:ascii="楷体" w:hAnsi="楷体" w:eastAsia="楷体"/>
          <w:color w:val="auto"/>
          <w:lang w:val="en-US" w:eastAsia="zh-CN"/>
        </w:rPr>
        <w:t xml:space="preserve"> 7 </w:t>
      </w:r>
      <w:r>
        <w:rPr>
          <w:rFonts w:hint="eastAsia" w:ascii="楷体" w:hAnsi="楷体" w:eastAsia="楷体"/>
          <w:color w:val="auto"/>
        </w:rPr>
        <w:t>月</w:t>
      </w:r>
      <w:r>
        <w:rPr>
          <w:rFonts w:hint="eastAsia" w:ascii="楷体" w:hAnsi="楷体" w:eastAsia="楷体"/>
          <w:color w:val="auto"/>
          <w:lang w:val="en-US" w:eastAsia="zh-CN"/>
        </w:rPr>
        <w:t xml:space="preserve"> 15 </w:t>
      </w:r>
      <w:r>
        <w:rPr>
          <w:rFonts w:hint="eastAsia" w:ascii="楷体" w:hAnsi="楷体" w:eastAsia="楷体"/>
          <w:color w:val="auto"/>
        </w:rPr>
        <w:t>日11:00（北京时间）</w:t>
      </w:r>
    </w:p>
    <w:p>
      <w:pPr>
        <w:pStyle w:val="2"/>
        <w:spacing w:line="480" w:lineRule="exact"/>
        <w:ind w:firstLine="422"/>
        <w:rPr>
          <w:rFonts w:hint="default" w:ascii="楷体" w:hAnsi="楷体" w:eastAsia="楷体"/>
          <w:color w:val="000000"/>
          <w:lang w:val="en-US" w:eastAsia="zh-CN"/>
        </w:rPr>
      </w:pPr>
      <w:r>
        <w:rPr>
          <w:rFonts w:hint="eastAsia" w:ascii="楷体" w:hAnsi="楷体" w:eastAsia="楷体" w:cs="楷体"/>
          <w:b/>
          <w:bCs/>
          <w:color w:val="000000"/>
          <w:szCs w:val="24"/>
        </w:rPr>
        <w:t>五、投标文件递交地址及开标地址：</w:t>
      </w:r>
      <w:r>
        <w:rPr>
          <w:rFonts w:hint="eastAsia" w:ascii="楷体" w:hAnsi="楷体" w:eastAsia="楷体"/>
          <w:color w:val="000000"/>
        </w:rPr>
        <w:t>喀什地区公共资源交易中心一楼10</w:t>
      </w:r>
      <w:r>
        <w:rPr>
          <w:rFonts w:ascii="楷体" w:hAnsi="楷体" w:eastAsia="楷体"/>
          <w:color w:val="000000"/>
        </w:rPr>
        <w:t>6</w:t>
      </w:r>
      <w:r>
        <w:rPr>
          <w:rFonts w:hint="eastAsia" w:ascii="楷体" w:hAnsi="楷体" w:eastAsia="楷体"/>
          <w:color w:val="000000"/>
        </w:rPr>
        <w:t>室三号开标室</w:t>
      </w:r>
      <w:r>
        <w:rPr>
          <w:rFonts w:hint="eastAsia" w:ascii="楷体" w:hAnsi="楷体" w:eastAsia="楷体"/>
          <w:color w:val="000000"/>
          <w:lang w:eastAsia="zh-CN"/>
        </w:rPr>
        <w:t>（</w:t>
      </w:r>
      <w:r>
        <w:rPr>
          <w:rFonts w:hint="eastAsia" w:ascii="楷体" w:hAnsi="楷体" w:eastAsia="楷体"/>
          <w:color w:val="000000"/>
          <w:lang w:val="en-US" w:eastAsia="zh-CN"/>
        </w:rPr>
        <w:t>喀什地区疏附县南疆昆仑农批市场）</w:t>
      </w:r>
    </w:p>
    <w:p>
      <w:pPr>
        <w:pStyle w:val="2"/>
        <w:spacing w:line="480" w:lineRule="exact"/>
        <w:ind w:firstLine="422"/>
        <w:rPr>
          <w:rFonts w:ascii="楷体" w:hAnsi="楷体" w:eastAsia="楷体"/>
          <w:b/>
          <w:bCs/>
          <w:color w:val="000000"/>
        </w:rPr>
      </w:pPr>
      <w:r>
        <w:rPr>
          <w:rFonts w:hint="eastAsia" w:ascii="楷体" w:hAnsi="楷体" w:eastAsia="楷体"/>
          <w:b/>
          <w:bCs/>
          <w:color w:val="000000"/>
        </w:rPr>
        <w:t>六、其他事项：</w:t>
      </w:r>
    </w:p>
    <w:p>
      <w:pPr>
        <w:pStyle w:val="2"/>
        <w:spacing w:line="480" w:lineRule="exact"/>
        <w:rPr>
          <w:rFonts w:ascii="楷体" w:hAnsi="楷体" w:eastAsia="楷体"/>
          <w:color w:val="000000"/>
        </w:rPr>
      </w:pPr>
      <w:r>
        <w:rPr>
          <w:rFonts w:hint="eastAsia" w:ascii="楷体" w:hAnsi="楷体" w:eastAsia="楷体"/>
          <w:color w:val="000000"/>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2"/>
        <w:spacing w:line="480" w:lineRule="exact"/>
        <w:rPr>
          <w:rFonts w:ascii="楷体" w:hAnsi="楷体" w:eastAsia="楷体"/>
          <w:color w:val="000000"/>
        </w:rPr>
      </w:pPr>
      <w:r>
        <w:rPr>
          <w:rFonts w:hint="eastAsia" w:ascii="楷体" w:hAnsi="楷体" w:eastAsia="楷体"/>
          <w:color w:val="000000"/>
        </w:rPr>
        <w:t>2.采购项目需要落实的政府采购政策</w:t>
      </w:r>
    </w:p>
    <w:p>
      <w:pPr>
        <w:pStyle w:val="2"/>
        <w:spacing w:line="480" w:lineRule="exact"/>
        <w:rPr>
          <w:rFonts w:ascii="楷体" w:hAnsi="楷体" w:eastAsia="楷体"/>
          <w:color w:val="000000"/>
        </w:rPr>
      </w:pPr>
      <w:r>
        <w:rPr>
          <w:rFonts w:hint="eastAsia" w:ascii="楷体" w:hAnsi="楷体" w:eastAsia="楷体"/>
          <w:color w:val="000000"/>
        </w:rPr>
        <w:t>（1）《政府采购促进中小企业发展</w:t>
      </w:r>
      <w:r>
        <w:rPr>
          <w:rFonts w:hint="eastAsia" w:ascii="楷体" w:hAnsi="楷体" w:eastAsia="楷体"/>
          <w:color w:val="000000"/>
          <w:lang w:val="en-US" w:eastAsia="zh-CN"/>
        </w:rPr>
        <w:t>管理</w:t>
      </w:r>
      <w:r>
        <w:rPr>
          <w:rFonts w:hint="eastAsia" w:ascii="楷体" w:hAnsi="楷体" w:eastAsia="楷体"/>
          <w:color w:val="000000"/>
        </w:rPr>
        <w:t>办法》（财库〔20</w:t>
      </w:r>
      <w:r>
        <w:rPr>
          <w:rFonts w:hint="eastAsia" w:ascii="楷体" w:hAnsi="楷体" w:eastAsia="楷体"/>
          <w:color w:val="000000"/>
          <w:lang w:val="en-US" w:eastAsia="zh-CN"/>
        </w:rPr>
        <w:t>20</w:t>
      </w:r>
      <w:r>
        <w:rPr>
          <w:rFonts w:hint="eastAsia" w:ascii="楷体" w:hAnsi="楷体" w:eastAsia="楷体"/>
          <w:color w:val="000000"/>
        </w:rPr>
        <w:t>〕</w:t>
      </w:r>
      <w:r>
        <w:rPr>
          <w:rFonts w:hint="eastAsia" w:ascii="楷体" w:hAnsi="楷体" w:eastAsia="楷体"/>
          <w:color w:val="000000"/>
          <w:lang w:val="en-US" w:eastAsia="zh-CN"/>
        </w:rPr>
        <w:t>46</w:t>
      </w:r>
      <w:r>
        <w:rPr>
          <w:rFonts w:hint="eastAsia" w:ascii="楷体" w:hAnsi="楷体" w:eastAsia="楷体"/>
          <w:color w:val="000000"/>
        </w:rPr>
        <w:t>号）</w:t>
      </w:r>
      <w:r>
        <w:rPr>
          <w:rFonts w:hint="eastAsia" w:ascii="楷体" w:hAnsi="楷体" w:eastAsia="楷体"/>
          <w:color w:val="000000"/>
          <w:lang w:eastAsia="zh-CN"/>
        </w:rPr>
        <w:t>、</w:t>
      </w:r>
      <w:r>
        <w:rPr>
          <w:rFonts w:hint="eastAsia" w:ascii="楷体" w:hAnsi="楷体" w:eastAsia="楷体" w:cs="Times New Roman"/>
          <w:color w:val="000000"/>
          <w:lang w:val="en-US" w:eastAsia="zh-CN"/>
        </w:rPr>
        <w:t>《</w:t>
      </w:r>
      <w:r>
        <w:rPr>
          <w:rFonts w:hint="default" w:ascii="楷体" w:hAnsi="楷体" w:eastAsia="楷体" w:cs="Times New Roman"/>
          <w:color w:val="000000"/>
          <w:lang w:val="en-US" w:eastAsia="zh-CN"/>
        </w:rPr>
        <w:t>关</w:t>
      </w:r>
      <w:r>
        <w:rPr>
          <w:rFonts w:hint="eastAsia" w:ascii="楷体" w:hAnsi="楷体" w:eastAsia="楷体" w:cs="Times New Roman"/>
          <w:color w:val="000000"/>
          <w:lang w:val="en-US" w:eastAsia="zh-CN"/>
        </w:rPr>
        <w:t xml:space="preserve">    </w:t>
      </w:r>
      <w:r>
        <w:rPr>
          <w:rFonts w:hint="default" w:ascii="楷体" w:hAnsi="楷体" w:eastAsia="楷体" w:cs="Times New Roman"/>
          <w:color w:val="000000"/>
          <w:lang w:val="en-US" w:eastAsia="zh-CN"/>
        </w:rPr>
        <w:t>于进一步加大政府采购支持中小企业力度的通知</w:t>
      </w:r>
      <w:r>
        <w:rPr>
          <w:rFonts w:hint="eastAsia" w:ascii="楷体" w:hAnsi="楷体" w:eastAsia="楷体" w:cs="Times New Roman"/>
          <w:color w:val="000000"/>
          <w:lang w:val="en-US" w:eastAsia="zh-CN"/>
        </w:rPr>
        <w:t>》（财库【2022】19号）</w:t>
      </w:r>
      <w:r>
        <w:rPr>
          <w:rFonts w:hint="eastAsia" w:ascii="楷体" w:hAnsi="楷体" w:eastAsia="楷体"/>
          <w:color w:val="000000"/>
        </w:rPr>
        <w:t>；</w:t>
      </w:r>
    </w:p>
    <w:p>
      <w:pPr>
        <w:pStyle w:val="2"/>
        <w:spacing w:line="480" w:lineRule="exact"/>
        <w:rPr>
          <w:rFonts w:ascii="楷体" w:hAnsi="楷体" w:eastAsia="楷体"/>
          <w:color w:val="000000"/>
        </w:rPr>
      </w:pPr>
      <w:r>
        <w:rPr>
          <w:rFonts w:hint="eastAsia" w:ascii="楷体" w:hAnsi="楷体" w:eastAsia="楷体"/>
          <w:color w:val="000000"/>
        </w:rPr>
        <w:t>（2）《财政部、司法部关于政府采购支持监狱企业发展有关问题的通知》（财库〔2014〕68号）；</w:t>
      </w:r>
    </w:p>
    <w:p>
      <w:pPr>
        <w:pStyle w:val="2"/>
        <w:spacing w:line="480" w:lineRule="exact"/>
        <w:rPr>
          <w:rFonts w:ascii="楷体" w:hAnsi="楷体" w:eastAsia="楷体"/>
          <w:color w:val="000000"/>
        </w:rPr>
      </w:pPr>
      <w:r>
        <w:rPr>
          <w:rFonts w:hint="eastAsia" w:ascii="楷体" w:hAnsi="楷体" w:eastAsia="楷体"/>
          <w:color w:val="000000"/>
        </w:rPr>
        <w:t>（3）《财政部、发展改革委、生态环境部、市场监管总局关于优化节能产品、环境标志产品政府采购执行机制的通知》（财库〔2019〕9号）；</w:t>
      </w:r>
    </w:p>
    <w:p>
      <w:pPr>
        <w:pStyle w:val="2"/>
        <w:spacing w:line="480" w:lineRule="exact"/>
        <w:rPr>
          <w:rFonts w:ascii="楷体" w:hAnsi="楷体" w:eastAsia="楷体"/>
          <w:color w:val="000000"/>
        </w:rPr>
      </w:pPr>
      <w:r>
        <w:rPr>
          <w:rFonts w:hint="eastAsia" w:ascii="楷体" w:hAnsi="楷体" w:eastAsia="楷体"/>
          <w:color w:val="000000"/>
        </w:rPr>
        <w:t>（4）《财政部 民政部 中国残疾人联合会关于促进残疾人就业政府采购政策的通知》财库〔2017〕141号。</w:t>
      </w:r>
    </w:p>
    <w:bookmarkEnd w:id="235"/>
    <w:p>
      <w:pPr>
        <w:spacing w:line="480" w:lineRule="exact"/>
        <w:ind w:firstLine="480" w:firstLineChars="200"/>
        <w:rPr>
          <w:color w:val="000000"/>
        </w:rPr>
      </w:pPr>
      <w:r>
        <w:rPr>
          <w:rFonts w:ascii="楷体" w:hAnsi="楷体" w:eastAsia="楷体" w:cs="楷体"/>
          <w:color w:val="000000"/>
          <w:kern w:val="0"/>
          <w:sz w:val="24"/>
        </w:rPr>
        <w:t>3.</w:t>
      </w:r>
      <w:r>
        <w:rPr>
          <w:rFonts w:hint="eastAsia" w:ascii="楷体" w:hAnsi="楷体" w:eastAsia="楷体" w:cs="楷体"/>
          <w:color w:val="000000"/>
          <w:kern w:val="0"/>
          <w:sz w:val="24"/>
        </w:rPr>
        <w:t>凡对本次招标提出询问，请与喀什地区公共资源交易中心工作人员联系</w:t>
      </w:r>
      <w:r>
        <w:rPr>
          <w:rFonts w:hint="eastAsia" w:ascii="楷体" w:hAnsi="楷体" w:eastAsia="楷体" w:cs="楷体"/>
          <w:color w:val="000000"/>
          <w:sz w:val="24"/>
        </w:rPr>
        <w:t>。</w:t>
      </w:r>
    </w:p>
    <w:p>
      <w:pPr>
        <w:widowControl/>
        <w:spacing w:line="480" w:lineRule="exact"/>
        <w:ind w:firstLine="482" w:firstLineChars="200"/>
        <w:jc w:val="left"/>
        <w:rPr>
          <w:rFonts w:ascii="楷体" w:hAnsi="楷体" w:eastAsia="楷体" w:cs="楷体"/>
          <w:color w:val="000000"/>
        </w:rPr>
      </w:pPr>
      <w:r>
        <w:rPr>
          <w:rFonts w:hint="eastAsia" w:ascii="楷体" w:hAnsi="楷体" w:eastAsia="楷体" w:cs="楷体"/>
          <w:b/>
          <w:bCs/>
          <w:color w:val="000000"/>
          <w:kern w:val="0"/>
          <w:sz w:val="24"/>
        </w:rPr>
        <w:t>七、联系方式</w:t>
      </w:r>
      <w:r>
        <w:rPr>
          <w:rFonts w:hint="eastAsia" w:ascii="楷体" w:hAnsi="楷体" w:eastAsia="楷体" w:cs="楷体"/>
          <w:color w:val="000000"/>
          <w:sz w:val="24"/>
        </w:rPr>
        <w:t xml:space="preserve">   </w:t>
      </w:r>
      <w:r>
        <w:rPr>
          <w:rFonts w:hint="eastAsia" w:ascii="楷体" w:hAnsi="楷体" w:eastAsia="楷体" w:cs="楷体"/>
          <w:color w:val="000000"/>
        </w:rPr>
        <w:t xml:space="preserve">  </w:t>
      </w:r>
    </w:p>
    <w:p>
      <w:pPr>
        <w:spacing w:line="48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采购人名称：喀什地区</w:t>
      </w:r>
      <w:r>
        <w:rPr>
          <w:rFonts w:hint="eastAsia" w:ascii="楷体" w:hAnsi="楷体" w:eastAsia="楷体" w:cs="楷体"/>
          <w:color w:val="000000"/>
          <w:sz w:val="24"/>
          <w:lang w:eastAsia="zh-CN"/>
        </w:rPr>
        <w:t>第二人民医院</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地    址：喀什市</w:t>
      </w:r>
      <w:r>
        <w:rPr>
          <w:rFonts w:hint="eastAsia" w:ascii="楷体" w:hAnsi="楷体" w:eastAsia="楷体" w:cs="楷体"/>
          <w:color w:val="000000"/>
          <w:sz w:val="24"/>
          <w:lang w:eastAsia="zh-CN"/>
        </w:rPr>
        <w:t>健康路</w:t>
      </w:r>
      <w:r>
        <w:rPr>
          <w:rFonts w:hint="eastAsia" w:ascii="楷体" w:hAnsi="楷体" w:eastAsia="楷体" w:cs="楷体"/>
          <w:color w:val="000000"/>
          <w:sz w:val="24"/>
          <w:lang w:val="en-US" w:eastAsia="zh-CN"/>
        </w:rPr>
        <w:t>1号</w:t>
      </w:r>
    </w:p>
    <w:p>
      <w:pPr>
        <w:spacing w:line="480" w:lineRule="exact"/>
        <w:ind w:firstLine="480" w:firstLineChars="200"/>
        <w:rPr>
          <w:rFonts w:hint="eastAsia" w:ascii="楷体" w:hAnsi="楷体" w:eastAsia="楷体" w:cs="楷体"/>
          <w:sz w:val="24"/>
        </w:rPr>
      </w:pPr>
      <w:r>
        <w:rPr>
          <w:rFonts w:hint="eastAsia" w:ascii="楷体" w:hAnsi="楷体" w:eastAsia="楷体" w:cs="楷体"/>
          <w:color w:val="000000"/>
          <w:sz w:val="24"/>
        </w:rPr>
        <w:t>联 系 人：</w:t>
      </w:r>
      <w:r>
        <w:rPr>
          <w:rFonts w:hint="eastAsia" w:ascii="楷体" w:hAnsi="楷体" w:eastAsia="楷体" w:cs="楷体"/>
          <w:color w:val="000000"/>
          <w:sz w:val="24"/>
          <w:lang w:eastAsia="zh-CN"/>
        </w:rPr>
        <w:t>阿力木江</w:t>
      </w:r>
      <w:r>
        <w:rPr>
          <w:rFonts w:hint="eastAsia" w:ascii="楷体" w:hAnsi="楷体" w:eastAsia="楷体" w:cs="楷体"/>
          <w:sz w:val="24"/>
        </w:rPr>
        <w:t xml:space="preserve">  </w:t>
      </w:r>
    </w:p>
    <w:p>
      <w:pPr>
        <w:spacing w:line="480" w:lineRule="exact"/>
        <w:ind w:firstLine="480" w:firstLineChars="200"/>
        <w:rPr>
          <w:rFonts w:hint="eastAsia" w:ascii="楷体" w:hAnsi="楷体" w:eastAsia="楷体" w:cs="楷体"/>
          <w:sz w:val="24"/>
          <w:lang w:val="en-US" w:eastAsia="zh-CN"/>
        </w:rPr>
      </w:pPr>
      <w:r>
        <w:rPr>
          <w:rFonts w:hint="eastAsia" w:ascii="楷体" w:hAnsi="楷体" w:eastAsia="楷体" w:cs="楷体"/>
          <w:sz w:val="24"/>
        </w:rPr>
        <w:t>联 系 电 话：</w:t>
      </w:r>
      <w:r>
        <w:rPr>
          <w:rFonts w:hint="eastAsia" w:ascii="楷体" w:hAnsi="楷体" w:eastAsia="楷体" w:cs="楷体"/>
          <w:sz w:val="24"/>
          <w:lang w:val="en-US" w:eastAsia="zh-CN"/>
        </w:rPr>
        <w:t>13899121167</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采购机构： 喀什地区公共资源交易中心</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 xml:space="preserve">采购机构地址：喀什地区疏附县商贸园区疆南农批电子交易中心大楼 </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联 系 人：杨红  周宣</w:t>
      </w:r>
      <w:r>
        <w:rPr>
          <w:rFonts w:hint="eastAsia" w:ascii="楷体" w:hAnsi="楷体" w:eastAsia="楷体" w:cs="楷体"/>
          <w:color w:val="000000"/>
          <w:sz w:val="24"/>
          <w:lang w:val="en-US" w:eastAsia="zh-CN"/>
        </w:rPr>
        <w:t xml:space="preserve">  </w:t>
      </w:r>
      <w:r>
        <w:rPr>
          <w:rFonts w:hint="eastAsia" w:ascii="楷体" w:hAnsi="楷体" w:eastAsia="楷体" w:cs="楷体"/>
          <w:color w:val="auto"/>
          <w:sz w:val="24"/>
          <w:lang w:val="en-US" w:eastAsia="zh-CN"/>
        </w:rPr>
        <w:t>朱文财</w:t>
      </w:r>
    </w:p>
    <w:p>
      <w:pPr>
        <w:spacing w:line="480" w:lineRule="exact"/>
        <w:ind w:firstLine="480" w:firstLineChars="200"/>
        <w:rPr>
          <w:rFonts w:hint="eastAsia" w:ascii="楷体" w:hAnsi="楷体" w:eastAsia="楷体" w:cs="楷体"/>
          <w:color w:val="000000"/>
          <w:sz w:val="24"/>
          <w:lang w:val="en-US" w:eastAsia="zh-CN"/>
        </w:rPr>
      </w:pPr>
      <w:r>
        <w:rPr>
          <w:rFonts w:hint="eastAsia" w:ascii="楷体" w:hAnsi="楷体" w:eastAsia="楷体" w:cs="楷体"/>
          <w:color w:val="000000"/>
          <w:sz w:val="24"/>
        </w:rPr>
        <w:t>联 系 电 话： 0998-</w:t>
      </w:r>
      <w:r>
        <w:rPr>
          <w:rFonts w:hint="eastAsia" w:ascii="楷体" w:hAnsi="楷体" w:eastAsia="楷体" w:cs="楷体"/>
          <w:color w:val="000000"/>
          <w:sz w:val="24"/>
          <w:lang w:val="en-US" w:eastAsia="zh-CN"/>
        </w:rPr>
        <w:t>5885138</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监督单位：喀什地区财政局</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地    址：喀什市解放北路46号喀什地区财政局办公大楼二层</w:t>
      </w:r>
    </w:p>
    <w:p>
      <w:pPr>
        <w:pStyle w:val="2"/>
        <w:spacing w:line="480" w:lineRule="exact"/>
        <w:rPr>
          <w:color w:val="000000"/>
        </w:rPr>
      </w:pPr>
      <w:r>
        <w:rPr>
          <w:rFonts w:hint="eastAsia" w:ascii="楷体" w:hAnsi="楷体" w:eastAsia="楷体" w:cs="楷体"/>
          <w:color w:val="000000"/>
        </w:rPr>
        <w:t>联 系 电 话：0998-2597</w:t>
      </w:r>
      <w:r>
        <w:rPr>
          <w:rFonts w:hint="eastAsia" w:ascii="楷体" w:hAnsi="楷体" w:eastAsia="楷体" w:cs="楷体"/>
          <w:color w:val="000000"/>
          <w:lang w:val="en-US" w:eastAsia="zh-CN"/>
        </w:rPr>
        <w:t>2</w:t>
      </w:r>
      <w:r>
        <w:rPr>
          <w:rFonts w:hint="eastAsia" w:ascii="楷体" w:hAnsi="楷体" w:eastAsia="楷体" w:cs="楷体"/>
          <w:color w:val="000000"/>
        </w:rPr>
        <w:t>00</w:t>
      </w:r>
      <w:r>
        <w:rPr>
          <w:rFonts w:hint="eastAsia" w:ascii="楷体" w:hAnsi="楷体" w:eastAsia="楷体" w:cs="楷体"/>
          <w:color w:val="000000"/>
          <w:lang w:val="en-US" w:eastAsia="zh-CN"/>
        </w:rPr>
        <w:t xml:space="preserve">  2597000</w:t>
      </w:r>
      <w:r>
        <w:rPr>
          <w:rFonts w:hint="eastAsia" w:ascii="楷体" w:hAnsi="楷体" w:eastAsia="楷体" w:cs="楷体"/>
          <w:color w:val="000000"/>
        </w:rPr>
        <w:t>。</w:t>
      </w:r>
    </w:p>
    <w:bookmarkEnd w:id="234"/>
    <w:p>
      <w:pPr>
        <w:pStyle w:val="3"/>
        <w:tabs>
          <w:tab w:val="left" w:pos="0"/>
        </w:tabs>
        <w:spacing w:before="0" w:after="0" w:line="240" w:lineRule="atLeast"/>
        <w:jc w:val="both"/>
        <w:rPr>
          <w:rFonts w:hint="eastAsia" w:ascii="仿宋_GB2312" w:eastAsia="仿宋_GB2312"/>
          <w:b w:val="0"/>
          <w:szCs w:val="32"/>
        </w:rPr>
      </w:pPr>
      <w:r>
        <w:rPr>
          <w:sz w:val="24"/>
        </w:rPr>
        <w:br w:type="page"/>
      </w:r>
      <w:bookmarkStart w:id="236" w:name="_Toc518923125"/>
      <w:bookmarkStart w:id="237" w:name="_Toc507399903"/>
      <w:bookmarkStart w:id="238" w:name="_Toc216582823"/>
      <w:bookmarkStart w:id="239" w:name="_Toc28647"/>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ascii="仿宋_GB2312" w:eastAsia="仿宋_GB2312"/>
        </w:rPr>
        <w:t>第4章</w:t>
      </w:r>
      <w:r>
        <w:rPr>
          <w:rFonts w:hint="eastAsia"/>
          <w:sz w:val="24"/>
        </w:rPr>
        <w:t xml:space="preserve">  </w:t>
      </w:r>
      <w:r>
        <w:rPr>
          <w:rFonts w:hint="eastAsia" w:ascii="仿宋_GB2312" w:eastAsia="仿宋_GB2312"/>
        </w:rPr>
        <w:t>投标人须知资料表</w:t>
      </w:r>
      <w:bookmarkEnd w:id="236"/>
      <w:bookmarkEnd w:id="237"/>
      <w:bookmarkEnd w:id="238"/>
      <w:bookmarkEnd w:id="239"/>
    </w:p>
    <w:bookmarkEnd w:id="232"/>
    <w:p>
      <w:pPr>
        <w:spacing w:line="240" w:lineRule="atLeast"/>
        <w:ind w:left="1080" w:leftChars="257" w:hanging="540"/>
        <w:rPr>
          <w:rFonts w:hint="eastAsia" w:ascii="仿宋_GB2312" w:eastAsia="仿宋_GB2312"/>
          <w:sz w:val="24"/>
        </w:rPr>
      </w:pPr>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w:t>
      </w:r>
      <w:r>
        <w:rPr>
          <w:rFonts w:hint="eastAsia" w:ascii="仿宋_GB2312" w:eastAsia="仿宋_GB2312"/>
          <w:b/>
          <w:sz w:val="24"/>
        </w:rPr>
        <w:t>以本资料表为准</w:t>
      </w:r>
      <w:r>
        <w:rPr>
          <w:rFonts w:hint="eastAsia" w:ascii="仿宋_GB2312" w:eastAsia="仿宋_GB2312"/>
          <w:sz w:val="24"/>
        </w:rPr>
        <w:t>。</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noWrap w:val="0"/>
            <w:vAlign w:val="center"/>
          </w:tcPr>
          <w:p>
            <w:pPr>
              <w:spacing w:line="240" w:lineRule="atLeast"/>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rPr>
              <w:t>喀什地区</w:t>
            </w:r>
            <w:r>
              <w:rPr>
                <w:rFonts w:hint="eastAsia" w:ascii="仿宋_GB2312" w:eastAsia="仿宋_GB2312"/>
                <w:sz w:val="24"/>
                <w:u w:val="single"/>
                <w:lang w:eastAsia="zh-CN"/>
              </w:rPr>
              <w:t>第二人民医院</w:t>
            </w:r>
          </w:p>
          <w:p>
            <w:pPr>
              <w:spacing w:line="240" w:lineRule="atLeast"/>
              <w:rPr>
                <w:rFonts w:hint="eastAsia" w:ascii="仿宋_GB2312" w:eastAsia="仿宋_GB2312"/>
                <w:sz w:val="24"/>
                <w:u w:val="single"/>
              </w:rPr>
            </w:pPr>
            <w:r>
              <w:rPr>
                <w:rFonts w:hint="eastAsia" w:ascii="仿宋_GB2312" w:eastAsia="仿宋_GB2312"/>
                <w:sz w:val="24"/>
              </w:rPr>
              <w:t>地  址：</w:t>
            </w:r>
            <w:r>
              <w:rPr>
                <w:rFonts w:hint="eastAsia" w:ascii="仿宋_GB2312" w:eastAsia="仿宋_GB2312"/>
                <w:sz w:val="24"/>
                <w:u w:val="single"/>
              </w:rPr>
              <w:t>喀什市</w:t>
            </w:r>
            <w:r>
              <w:rPr>
                <w:rFonts w:hint="eastAsia" w:ascii="仿宋_GB2312" w:eastAsia="仿宋_GB2312"/>
                <w:sz w:val="24"/>
                <w:u w:val="single"/>
                <w:lang w:eastAsia="zh-CN"/>
              </w:rPr>
              <w:t>健康路</w:t>
            </w:r>
            <w:r>
              <w:rPr>
                <w:rFonts w:hint="eastAsia" w:ascii="仿宋_GB2312" w:eastAsia="仿宋_GB2312"/>
                <w:sz w:val="24"/>
                <w:u w:val="single"/>
                <w:lang w:val="en-US" w:eastAsia="zh-CN"/>
              </w:rPr>
              <w:t>1</w:t>
            </w:r>
            <w:r>
              <w:rPr>
                <w:rFonts w:hint="eastAsia" w:ascii="仿宋_GB2312" w:eastAsia="仿宋_GB2312"/>
                <w:sz w:val="24"/>
                <w:u w:val="single"/>
              </w:rPr>
              <w:t>号　　</w:t>
            </w:r>
          </w:p>
          <w:p>
            <w:pPr>
              <w:spacing w:line="240" w:lineRule="atLeast"/>
              <w:rPr>
                <w:rFonts w:ascii="仿宋_GB2312" w:eastAsia="仿宋_GB2312"/>
                <w:sz w:val="24"/>
              </w:rPr>
            </w:pPr>
            <w:r>
              <w:rPr>
                <w:rFonts w:hint="eastAsia" w:ascii="仿宋_GB2312" w:eastAsia="仿宋_GB2312"/>
                <w:sz w:val="24"/>
              </w:rPr>
              <w:t>电  话：</w:t>
            </w:r>
            <w:r>
              <w:rPr>
                <w:rFonts w:hint="eastAsia" w:ascii="仿宋_GB2312" w:eastAsia="仿宋_GB2312"/>
                <w:sz w:val="24"/>
                <w:u w:val="single"/>
              </w:rPr>
              <w:t>　</w:t>
            </w:r>
            <w:r>
              <w:rPr>
                <w:rFonts w:hint="eastAsia" w:ascii="仿宋_GB2312" w:eastAsia="仿宋_GB2312"/>
                <w:sz w:val="24"/>
                <w:u w:val="single"/>
                <w:lang w:val="en-US" w:eastAsia="zh-CN"/>
              </w:rPr>
              <w:t>13899121167</w:t>
            </w:r>
            <w:r>
              <w:rPr>
                <w:rFonts w:hint="eastAsia" w:ascii="仿宋_GB2312" w:eastAsia="仿宋_GB2312"/>
                <w:sz w:val="24"/>
                <w:u w:val="singl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 xml:space="preserve"> 喀什地区公共资源交易中心</w:t>
            </w:r>
          </w:p>
          <w:p>
            <w:pPr>
              <w:spacing w:line="240" w:lineRule="atLeast"/>
              <w:rPr>
                <w:rFonts w:hint="default" w:ascii="仿宋_GB2312" w:eastAsia="仿宋_GB2312"/>
                <w:sz w:val="24"/>
                <w:u w:val="single"/>
                <w:lang w:val="en-US" w:eastAsia="zh-CN"/>
              </w:rPr>
            </w:pPr>
            <w:r>
              <w:rPr>
                <w:rFonts w:hint="eastAsia" w:ascii="仿宋_GB2312" w:eastAsia="仿宋_GB2312"/>
                <w:sz w:val="24"/>
              </w:rPr>
              <w:t>地址：</w:t>
            </w:r>
            <w:r>
              <w:rPr>
                <w:rFonts w:hint="eastAsia" w:ascii="仿宋_GB2312" w:eastAsia="仿宋_GB2312"/>
                <w:sz w:val="24"/>
                <w:u w:val="single"/>
              </w:rPr>
              <w:t xml:space="preserve"> 喀什地区疏附县</w:t>
            </w:r>
            <w:r>
              <w:rPr>
                <w:rFonts w:hint="eastAsia" w:ascii="仿宋_GB2312" w:eastAsia="仿宋_GB2312"/>
                <w:sz w:val="24"/>
                <w:u w:val="single"/>
                <w:lang w:val="en-US" w:eastAsia="zh-CN"/>
              </w:rPr>
              <w:t>南疆昆仑农批市场</w:t>
            </w:r>
          </w:p>
          <w:p>
            <w:pPr>
              <w:spacing w:line="240" w:lineRule="atLeast"/>
              <w:rPr>
                <w:rFonts w:hint="eastAsia" w:ascii="仿宋_GB2312" w:eastAsia="仿宋_GB2312"/>
                <w:sz w:val="24"/>
              </w:rPr>
            </w:pPr>
            <w:r>
              <w:rPr>
                <w:rFonts w:hint="eastAsia" w:ascii="仿宋_GB2312" w:eastAsia="仿宋_GB2312"/>
                <w:sz w:val="24"/>
              </w:rPr>
              <w:t>业务联系人：</w:t>
            </w:r>
            <w:r>
              <w:rPr>
                <w:rFonts w:hint="eastAsia" w:ascii="仿宋_GB2312" w:eastAsia="仿宋_GB2312"/>
                <w:sz w:val="24"/>
                <w:u w:val="single"/>
              </w:rPr>
              <w:t>　杨红</w:t>
            </w:r>
            <w:r>
              <w:rPr>
                <w:rFonts w:hint="eastAsia" w:ascii="仿宋_GB2312" w:eastAsia="仿宋_GB2312"/>
                <w:sz w:val="24"/>
                <w:u w:val="single"/>
                <w:lang w:val="en-US" w:eastAsia="zh-CN"/>
              </w:rPr>
              <w:t xml:space="preserve"> 周宣  朱文财</w:t>
            </w:r>
            <w:r>
              <w:rPr>
                <w:rFonts w:hint="eastAsia" w:ascii="仿宋_GB2312" w:eastAsia="仿宋_GB2312"/>
                <w:sz w:val="24"/>
                <w:u w:val="single"/>
              </w:rPr>
              <w:t>　</w:t>
            </w:r>
            <w:r>
              <w:rPr>
                <w:rFonts w:hint="eastAsia" w:ascii="仿宋_GB2312" w:eastAsia="仿宋_GB2312"/>
                <w:sz w:val="24"/>
              </w:rPr>
              <w:t xml:space="preserve">  电话：</w:t>
            </w:r>
            <w:r>
              <w:rPr>
                <w:rFonts w:hint="eastAsia" w:ascii="仿宋_GB2312" w:eastAsia="仿宋_GB2312"/>
                <w:sz w:val="24"/>
                <w:u w:val="single"/>
                <w:lang w:val="en-US" w:eastAsia="zh-CN"/>
              </w:rPr>
              <w:t>0998-5885138</w:t>
            </w:r>
            <w:r>
              <w:rPr>
                <w:rFonts w:hint="eastAsia" w:ascii="仿宋_GB2312"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5</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hAnsi="宋体" w:eastAsia="仿宋_GB2312"/>
                <w:sz w:val="24"/>
                <w:u w:val="single"/>
              </w:rPr>
              <w:t xml:space="preserve"> 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 xml:space="preserve"> 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项目预算金额：</w:t>
            </w:r>
            <w:r>
              <w:rPr>
                <w:rFonts w:hint="eastAsia" w:ascii="仿宋_GB2312" w:eastAsia="仿宋_GB2312"/>
                <w:color w:val="auto"/>
                <w:sz w:val="24"/>
                <w:lang w:val="en-US" w:eastAsia="zh-CN"/>
              </w:rPr>
              <w:t>500</w:t>
            </w:r>
            <w:r>
              <w:rPr>
                <w:rFonts w:hint="eastAsia" w:ascii="仿宋_GB2312" w:eastAsia="仿宋_GB2312"/>
                <w:sz w:val="24"/>
                <w:lang w:val="en-US" w:eastAsia="zh-CN"/>
              </w:rPr>
              <w:t>万</w:t>
            </w:r>
            <w:r>
              <w:rPr>
                <w:rFonts w:hint="eastAsia" w:ascii="仿宋_GB2312" w:eastAsia="仿宋_GB2312"/>
                <w:sz w:val="24"/>
              </w:rPr>
              <w:t>元</w:t>
            </w:r>
            <w:r>
              <w:rPr>
                <w:rFonts w:hint="eastAsia" w:ascii="仿宋_GB2312" w:eastAsia="仿宋_GB2312"/>
                <w:sz w:val="24"/>
                <w:lang w:val="en-US" w:eastAsia="zh-CN"/>
              </w:rPr>
              <w:t>/</w:t>
            </w:r>
            <w:r>
              <w:rPr>
                <w:rFonts w:hint="eastAsia" w:ascii="仿宋_GB2312" w:eastAsia="仿宋_GB2312"/>
                <w:sz w:val="24"/>
                <w:lang w:eastAsia="zh-CN"/>
              </w:rPr>
              <w:t>年</w:t>
            </w:r>
            <w:r>
              <w:rPr>
                <w:rFonts w:hint="eastAsia" w:ascii="仿宋_GB2312" w:eastAsia="仿宋_GB2312"/>
                <w:sz w:val="24"/>
              </w:rPr>
              <w:t>；本项目</w:t>
            </w:r>
            <w:r>
              <w:rPr>
                <w:rFonts w:hint="eastAsia" w:ascii="仿宋_GB2312" w:eastAsia="仿宋_GB2312"/>
                <w:sz w:val="24"/>
                <w:lang w:eastAsia="zh-CN"/>
              </w:rPr>
              <w:t>不分包</w:t>
            </w:r>
            <w:r>
              <w:rPr>
                <w:rFonts w:hint="eastAsia" w:ascii="仿宋_GB2312"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p>
        </w:tc>
        <w:tc>
          <w:tcPr>
            <w:tcW w:w="6840" w:type="dxa"/>
            <w:noWrap w:val="0"/>
            <w:vAlign w:val="center"/>
          </w:tcPr>
          <w:p>
            <w:pPr>
              <w:pStyle w:val="2"/>
              <w:ind w:firstLine="0"/>
              <w:rPr>
                <w:rFonts w:hint="eastAsia" w:ascii="仿宋_GB2312" w:eastAsia="仿宋_GB2312"/>
                <w:color w:val="auto"/>
                <w:kern w:val="2"/>
                <w:szCs w:val="24"/>
              </w:rPr>
            </w:pPr>
            <w:r>
              <w:rPr>
                <w:rFonts w:hint="eastAsia" w:ascii="仿宋_GB2312" w:eastAsia="仿宋_GB2312"/>
                <w:color w:val="auto"/>
                <w:kern w:val="2"/>
                <w:szCs w:val="24"/>
              </w:rPr>
              <w:t>投标保证金形式：  ∨电汇  ∨企业帐户网银汇款</w:t>
            </w:r>
          </w:p>
          <w:p>
            <w:pPr>
              <w:rPr>
                <w:rFonts w:hint="default" w:ascii="仿宋_GB2312" w:eastAsia="仿宋_GB2312"/>
                <w:b/>
                <w:bCs/>
                <w:color w:val="auto"/>
                <w:sz w:val="24"/>
                <w:lang w:val="en-US" w:eastAsia="zh-CN"/>
              </w:rPr>
            </w:pPr>
            <w:r>
              <w:rPr>
                <w:rFonts w:hint="eastAsia" w:ascii="仿宋_GB2312" w:eastAsia="仿宋_GB2312"/>
                <w:color w:val="auto"/>
                <w:sz w:val="24"/>
              </w:rPr>
              <w:t>保证金数额：</w:t>
            </w:r>
            <w:r>
              <w:rPr>
                <w:rFonts w:hint="eastAsia" w:ascii="仿宋_GB2312" w:eastAsia="仿宋_GB2312"/>
                <w:b/>
                <w:bCs/>
                <w:color w:val="auto"/>
                <w:sz w:val="24"/>
                <w:lang w:val="en-US" w:eastAsia="zh-CN"/>
              </w:rPr>
              <w:t>100000元（壹拾万元整）。</w:t>
            </w:r>
          </w:p>
          <w:p>
            <w:pPr>
              <w:rPr>
                <w:rFonts w:hint="eastAsia" w:ascii="仿宋_GB2312" w:eastAsia="仿宋_GB2312"/>
                <w:color w:val="auto"/>
                <w:sz w:val="24"/>
              </w:rPr>
            </w:pPr>
            <w:r>
              <w:rPr>
                <w:rFonts w:hint="eastAsia" w:ascii="仿宋_GB2312" w:eastAsia="仿宋_GB2312"/>
                <w:color w:val="auto"/>
                <w:sz w:val="24"/>
              </w:rPr>
              <w:t xml:space="preserve">投标保证金收款人：喀什地区公共资源交易中心            </w:t>
            </w:r>
          </w:p>
          <w:p>
            <w:pPr>
              <w:rPr>
                <w:rFonts w:hint="eastAsia" w:ascii="仿宋_GB2312" w:eastAsia="仿宋_GB2312"/>
                <w:color w:val="auto"/>
                <w:sz w:val="24"/>
              </w:rPr>
            </w:pPr>
            <w:r>
              <w:rPr>
                <w:rFonts w:hint="eastAsia" w:ascii="仿宋_GB2312" w:eastAsia="仿宋_GB2312"/>
                <w:color w:val="auto"/>
                <w:sz w:val="24"/>
              </w:rPr>
              <w:t>开户行：中国建设银行股份有限公司疏附支行</w:t>
            </w:r>
          </w:p>
          <w:p>
            <w:pPr>
              <w:rPr>
                <w:rFonts w:hint="default" w:ascii="仿宋_GB2312" w:eastAsia="仿宋_GB2312"/>
                <w:color w:val="auto"/>
                <w:sz w:val="24"/>
                <w:lang w:val="en-US" w:eastAsia="zh-CN"/>
              </w:rPr>
            </w:pPr>
            <w:r>
              <w:rPr>
                <w:rFonts w:hint="eastAsia" w:ascii="仿宋_GB2312" w:eastAsia="仿宋_GB2312"/>
                <w:color w:val="auto"/>
                <w:sz w:val="24"/>
              </w:rPr>
              <w:t>银行账号：65050174602600000509-000</w:t>
            </w:r>
            <w:r>
              <w:rPr>
                <w:rFonts w:hint="eastAsia" w:ascii="仿宋_GB2312" w:eastAsia="仿宋_GB2312"/>
                <w:color w:val="auto"/>
                <w:sz w:val="24"/>
                <w:lang w:val="en-US" w:eastAsia="zh-CN"/>
              </w:rPr>
              <w:t>003</w:t>
            </w:r>
          </w:p>
          <w:p>
            <w:pPr>
              <w:rPr>
                <w:rFonts w:hint="eastAsia" w:ascii="仿宋_GB2312" w:eastAsia="仿宋_GB2312"/>
                <w:color w:val="auto"/>
                <w:sz w:val="24"/>
              </w:rPr>
            </w:pPr>
            <w:r>
              <w:rPr>
                <w:rFonts w:hint="eastAsia" w:ascii="仿宋_GB2312" w:eastAsia="仿宋_GB2312"/>
                <w:color w:val="auto"/>
                <w:sz w:val="24"/>
              </w:rPr>
              <w:t>行    号：105894200029</w:t>
            </w:r>
          </w:p>
          <w:p>
            <w:pPr>
              <w:rPr>
                <w:rFonts w:hint="eastAsia" w:ascii="仿宋_GB2312" w:eastAsia="仿宋_GB2312"/>
                <w:sz w:val="24"/>
              </w:rPr>
            </w:pPr>
            <w:r>
              <w:rPr>
                <w:rFonts w:hint="eastAsia" w:ascii="仿宋_GB2312" w:eastAsia="仿宋_GB2312"/>
                <w:color w:val="auto"/>
                <w:sz w:val="24"/>
              </w:rPr>
              <w:t>★汇款时注明：KSZFCG（GK）</w:t>
            </w:r>
            <w:r>
              <w:rPr>
                <w:rFonts w:hint="eastAsia" w:ascii="仿宋_GB2312" w:eastAsia="仿宋_GB2312"/>
                <w:color w:val="auto"/>
                <w:sz w:val="24"/>
                <w:lang w:eastAsia="zh-CN"/>
              </w:rPr>
              <w:t>2022</w:t>
            </w:r>
            <w:r>
              <w:rPr>
                <w:rFonts w:hint="eastAsia" w:ascii="仿宋_GB2312" w:eastAsia="仿宋_GB2312"/>
                <w:color w:val="auto"/>
                <w:sz w:val="24"/>
              </w:rPr>
              <w:t>-</w:t>
            </w:r>
            <w:r>
              <w:rPr>
                <w:rFonts w:hint="eastAsia" w:ascii="仿宋_GB2312" w:eastAsia="仿宋_GB2312"/>
                <w:color w:val="auto"/>
                <w:sz w:val="24"/>
                <w:lang w:val="en-US" w:eastAsia="zh-CN"/>
              </w:rPr>
              <w:t>05</w:t>
            </w:r>
            <w:r>
              <w:rPr>
                <w:rFonts w:hint="eastAsia" w:ascii="仿宋_GB2312" w:eastAsia="仿宋_GB2312"/>
                <w:color w:val="auto"/>
                <w:sz w:val="24"/>
              </w:rPr>
              <w:t>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noWrap w:val="0"/>
            <w:vAlign w:val="center"/>
          </w:tcPr>
          <w:p>
            <w:pPr>
              <w:rPr>
                <w:rFonts w:hint="eastAsia" w:ascii="仿宋_GB2312" w:eastAsia="仿宋_GB2312"/>
                <w:sz w:val="24"/>
              </w:rPr>
            </w:pPr>
            <w:r>
              <w:rPr>
                <w:rFonts w:hint="eastAsia" w:ascii="仿宋_GB2312" w:eastAsia="仿宋_GB2312"/>
                <w:sz w:val="24"/>
              </w:rPr>
              <w:t>投标文件：正本：  1 份、副本： 5份；</w:t>
            </w:r>
            <w:r>
              <w:rPr>
                <w:rFonts w:hint="eastAsia" w:ascii="仿宋_GB2312" w:hAnsi="宋体" w:eastAsia="仿宋_GB2312"/>
                <w:b/>
                <w:bCs/>
                <w:color w:val="auto"/>
                <w:sz w:val="24"/>
                <w:u w:val="single"/>
              </w:rPr>
              <w:t>投标文件应包括</w:t>
            </w:r>
            <w:r>
              <w:rPr>
                <w:rFonts w:ascii="仿宋_GB2312" w:hAnsi="宋体" w:eastAsia="仿宋_GB2312"/>
                <w:b/>
                <w:bCs/>
                <w:color w:val="auto"/>
                <w:sz w:val="24"/>
                <w:u w:val="single"/>
              </w:rPr>
              <w:t>“</w:t>
            </w:r>
            <w:r>
              <w:rPr>
                <w:rFonts w:hint="eastAsia" w:ascii="仿宋_GB2312" w:hAnsi="宋体" w:eastAsia="仿宋_GB2312"/>
                <w:b/>
                <w:bCs/>
                <w:color w:val="auto"/>
                <w:sz w:val="24"/>
                <w:u w:val="single"/>
              </w:rPr>
              <w:t>开标一览表及资格证明文件</w:t>
            </w:r>
            <w:r>
              <w:rPr>
                <w:rFonts w:ascii="仿宋_GB2312" w:hAnsi="宋体" w:eastAsia="仿宋_GB2312"/>
                <w:b/>
                <w:bCs/>
                <w:color w:val="auto"/>
                <w:sz w:val="24"/>
                <w:u w:val="single"/>
              </w:rPr>
              <w:t>”</w:t>
            </w:r>
            <w:r>
              <w:rPr>
                <w:rFonts w:hint="eastAsia" w:ascii="仿宋_GB2312" w:hAnsi="宋体" w:eastAsia="仿宋_GB2312"/>
                <w:b/>
                <w:bCs/>
                <w:color w:val="auto"/>
                <w:sz w:val="24"/>
                <w:u w:val="single"/>
              </w:rPr>
              <w:t>和“商务及</w:t>
            </w:r>
            <w:r>
              <w:rPr>
                <w:rFonts w:ascii="仿宋_GB2312" w:hAnsi="宋体" w:eastAsia="仿宋_GB2312"/>
                <w:b/>
                <w:bCs/>
                <w:color w:val="auto"/>
                <w:sz w:val="24"/>
                <w:u w:val="single"/>
              </w:rPr>
              <w:t>技术</w:t>
            </w:r>
            <w:r>
              <w:rPr>
                <w:rFonts w:hint="eastAsia" w:ascii="仿宋_GB2312" w:hAnsi="宋体" w:eastAsia="仿宋_GB2312"/>
                <w:b/>
                <w:bCs/>
                <w:color w:val="auto"/>
                <w:sz w:val="24"/>
                <w:u w:val="single"/>
              </w:rPr>
              <w:t>文件”两部分。两部分单独装订</w:t>
            </w:r>
            <w:r>
              <w:rPr>
                <w:rFonts w:ascii="仿宋_GB2312" w:hAnsi="宋体" w:eastAsia="仿宋_GB2312"/>
                <w:b/>
                <w:bCs/>
                <w:color w:val="auto"/>
                <w:sz w:val="24"/>
                <w:u w:val="single"/>
              </w:rPr>
              <w:t>成册，</w:t>
            </w:r>
            <w:r>
              <w:rPr>
                <w:rFonts w:hint="eastAsia" w:ascii="仿宋_GB2312" w:hAnsi="宋体" w:eastAsia="仿宋_GB2312"/>
                <w:b/>
                <w:bCs/>
                <w:color w:val="auto"/>
                <w:sz w:val="24"/>
                <w:u w:val="single"/>
              </w:rPr>
              <w:t>分别密封</w:t>
            </w:r>
            <w:r>
              <w:rPr>
                <w:rFonts w:ascii="仿宋_GB2312" w:hAnsi="宋体" w:eastAsia="仿宋_GB2312"/>
                <w:b/>
                <w:bCs/>
                <w:color w:val="auto"/>
                <w:sz w:val="24"/>
                <w:u w:val="single"/>
              </w:rPr>
              <w:t>递交</w:t>
            </w:r>
            <w:r>
              <w:rPr>
                <w:rFonts w:hint="eastAsia" w:ascii="仿宋_GB2312" w:hAnsi="宋体" w:eastAsia="仿宋_GB2312"/>
                <w:b/>
                <w:bCs/>
                <w:color w:val="auto"/>
                <w:sz w:val="24"/>
                <w:u w:val="single"/>
                <w:lang w:eastAsia="zh-CN"/>
              </w:rPr>
              <w:t>。</w:t>
            </w:r>
          </w:p>
          <w:p>
            <w:pPr>
              <w:rPr>
                <w:rFonts w:hint="eastAsia" w:ascii="仿宋_GB2312" w:eastAsia="仿宋_GB2312"/>
                <w:sz w:val="24"/>
              </w:rPr>
            </w:pPr>
            <w:r>
              <w:rPr>
                <w:rFonts w:hint="eastAsia" w:ascii="仿宋_GB2312" w:eastAsia="仿宋_GB2312"/>
                <w:sz w:val="24"/>
              </w:rPr>
              <w:t>除上述文件外，还须密封递交投标文件电子文档（PDF格式） 1 份。</w:t>
            </w:r>
          </w:p>
          <w:p>
            <w:pPr>
              <w:rPr>
                <w:rFonts w:hint="eastAsia" w:ascii="仿宋_GB2312" w:eastAsia="仿宋_GB2312"/>
                <w:sz w:val="24"/>
              </w:rPr>
            </w:pPr>
            <w:r>
              <w:rPr>
                <w:rFonts w:hint="eastAsia" w:ascii="仿宋_GB2312" w:eastAsia="仿宋_GB2312"/>
                <w:sz w:val="24"/>
              </w:rPr>
              <w:t>开标一览表、电子U盘需再单独封装一份于单独封套中，加贴封条，并在封套的封口处骑缝签字</w:t>
            </w:r>
            <w:r>
              <w:rPr>
                <w:rFonts w:hint="eastAsia" w:ascii="仿宋_GB2312" w:eastAsia="仿宋_GB2312"/>
                <w:sz w:val="24"/>
                <w:lang w:val="en-US" w:eastAsia="zh-CN"/>
              </w:rPr>
              <w:t>或</w:t>
            </w:r>
            <w:r>
              <w:rPr>
                <w:rFonts w:hint="eastAsia" w:ascii="仿宋_GB2312" w:eastAsia="仿宋_GB2312"/>
                <w:sz w:val="24"/>
              </w:rPr>
              <w:t>盖章。</w:t>
            </w:r>
          </w:p>
          <w:p>
            <w:pPr>
              <w:rPr>
                <w:rFonts w:hint="eastAsia" w:ascii="仿宋_GB2312" w:eastAsia="仿宋_GB2312"/>
                <w:sz w:val="24"/>
              </w:rPr>
            </w:pPr>
            <w:r>
              <w:rPr>
                <w:rFonts w:hint="eastAsia" w:ascii="仿宋_GB2312" w:eastAsia="仿宋_GB2312"/>
                <w:sz w:val="24"/>
              </w:rPr>
              <w:t>投标文件使用A4，胶装，每册需编写页码，装订应牢固、不易拆散和换页，不得采用活页装订。投标文件中大于A3的彩图应需要另外裱装。</w:t>
            </w:r>
          </w:p>
          <w:p>
            <w:pPr>
              <w:rPr>
                <w:rFonts w:hint="eastAsia" w:ascii="仿宋_GB2312" w:eastAsia="仿宋_GB2312"/>
                <w:sz w:val="24"/>
              </w:rPr>
            </w:pPr>
            <w:r>
              <w:rPr>
                <w:rFonts w:hint="eastAsia" w:ascii="仿宋_GB2312" w:eastAsia="仿宋_GB2312"/>
                <w:sz w:val="24"/>
              </w:rPr>
              <w:t>所有响应招标文件要求合格投标人的投标文件包括随文件同时递交的图纸、U盘等附件均不予退回。</w:t>
            </w:r>
          </w:p>
          <w:p>
            <w:pPr>
              <w:rPr>
                <w:rFonts w:hint="eastAsia" w:ascii="仿宋_GB2312" w:eastAsia="仿宋_GB2312"/>
                <w:b/>
                <w:bCs/>
                <w:sz w:val="24"/>
              </w:rPr>
            </w:pPr>
            <w:r>
              <w:rPr>
                <w:rFonts w:hint="eastAsia" w:ascii="仿宋_GB2312" w:eastAsia="仿宋_GB2312"/>
                <w:sz w:val="24"/>
              </w:rPr>
              <w:t>投标文件正反面打印，</w:t>
            </w:r>
            <w:r>
              <w:rPr>
                <w:rFonts w:hint="eastAsia" w:ascii="仿宋_GB2312" w:eastAsia="仿宋_GB2312"/>
                <w:b/>
                <w:bCs/>
                <w:sz w:val="24"/>
              </w:rPr>
              <w:t>必须编辑目录，页码连续。</w:t>
            </w:r>
          </w:p>
          <w:p>
            <w:pPr>
              <w:rPr>
                <w:rFonts w:hint="eastAsia" w:ascii="仿宋_GB2312" w:eastAsia="仿宋_GB2312"/>
                <w:sz w:val="24"/>
                <w:u w:val="single"/>
              </w:rPr>
            </w:pPr>
            <w:r>
              <w:rPr>
                <w:rFonts w:hint="eastAsia" w:ascii="仿宋_GB2312" w:eastAsia="仿宋_GB2312"/>
                <w:b/>
                <w:bCs/>
                <w:sz w:val="24"/>
              </w:rPr>
              <w:t>以上条款不响应做无效标处理。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16</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color w:val="auto"/>
                <w:sz w:val="24"/>
              </w:rPr>
            </w:pPr>
            <w:r>
              <w:rPr>
                <w:rFonts w:hint="eastAsia" w:ascii="仿宋_GB2312" w:eastAsia="仿宋_GB2312"/>
                <w:color w:val="auto"/>
                <w:sz w:val="24"/>
              </w:rPr>
              <w:t>投标截止时间：</w:t>
            </w:r>
            <w:r>
              <w:rPr>
                <w:rFonts w:hint="eastAsia" w:ascii="楷体" w:hAnsi="楷体" w:eastAsia="楷体" w:cs="楷体"/>
                <w:color w:val="auto"/>
                <w:sz w:val="24"/>
                <w:u w:val="single"/>
                <w:lang w:eastAsia="zh-CN"/>
              </w:rPr>
              <w:t>2022</w:t>
            </w:r>
            <w:r>
              <w:rPr>
                <w:rFonts w:hint="eastAsia" w:ascii="楷体" w:hAnsi="楷体" w:eastAsia="楷体" w:cs="楷体"/>
                <w:color w:val="auto"/>
                <w:sz w:val="24"/>
                <w:u w:val="single"/>
              </w:rPr>
              <w:t xml:space="preserve"> 年</w:t>
            </w:r>
            <w:r>
              <w:rPr>
                <w:rFonts w:hint="eastAsia" w:ascii="楷体" w:hAnsi="楷体" w:eastAsia="楷体" w:cs="楷体"/>
                <w:color w:val="auto"/>
                <w:sz w:val="24"/>
                <w:u w:val="single"/>
                <w:lang w:val="en-US" w:eastAsia="zh-CN"/>
              </w:rPr>
              <w:t xml:space="preserve"> 7 </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 xml:space="preserve">15  </w:t>
            </w:r>
            <w:r>
              <w:rPr>
                <w:rFonts w:hint="eastAsia" w:ascii="楷体" w:hAnsi="楷体" w:eastAsia="楷体" w:cs="楷体"/>
                <w:color w:val="auto"/>
                <w:sz w:val="24"/>
                <w:u w:val="single"/>
              </w:rPr>
              <w:t>日11:00（北京时间）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color w:val="auto"/>
                <w:sz w:val="24"/>
                <w:u w:val="single"/>
              </w:rPr>
            </w:pPr>
            <w:r>
              <w:rPr>
                <w:rFonts w:hint="eastAsia" w:ascii="仿宋_GB2312" w:eastAsia="仿宋_GB2312"/>
                <w:color w:val="auto"/>
                <w:sz w:val="24"/>
              </w:rPr>
              <w:t>开标时间：</w:t>
            </w:r>
            <w:r>
              <w:rPr>
                <w:rFonts w:hint="eastAsia" w:ascii="仿宋_GB2312" w:eastAsia="仿宋_GB2312"/>
                <w:color w:val="auto"/>
                <w:sz w:val="24"/>
                <w:lang w:eastAsia="zh-CN"/>
              </w:rPr>
              <w:t>2022</w:t>
            </w:r>
            <w:r>
              <w:rPr>
                <w:rFonts w:hint="eastAsia" w:ascii="仿宋_GB2312" w:eastAsia="仿宋_GB2312"/>
                <w:color w:val="auto"/>
                <w:sz w:val="24"/>
              </w:rPr>
              <w:t xml:space="preserve"> 年</w:t>
            </w:r>
            <w:r>
              <w:rPr>
                <w:rFonts w:hint="eastAsia" w:ascii="仿宋_GB2312" w:eastAsia="仿宋_GB2312"/>
                <w:color w:val="auto"/>
                <w:sz w:val="24"/>
                <w:lang w:val="en-US" w:eastAsia="zh-CN"/>
              </w:rPr>
              <w:t xml:space="preserve"> 7</w:t>
            </w:r>
            <w:r>
              <w:rPr>
                <w:rFonts w:hint="eastAsia" w:ascii="仿宋_GB2312" w:eastAsia="仿宋_GB2312"/>
                <w:color w:val="auto"/>
                <w:sz w:val="24"/>
              </w:rPr>
              <w:t>月</w:t>
            </w:r>
            <w:r>
              <w:rPr>
                <w:rFonts w:hint="eastAsia" w:ascii="仿宋_GB2312" w:eastAsia="仿宋_GB2312"/>
                <w:color w:val="auto"/>
                <w:sz w:val="24"/>
                <w:lang w:val="en-US" w:eastAsia="zh-CN"/>
              </w:rPr>
              <w:t xml:space="preserve">15  </w:t>
            </w:r>
            <w:r>
              <w:rPr>
                <w:rFonts w:hint="eastAsia" w:ascii="仿宋_GB2312" w:eastAsia="仿宋_GB2312"/>
                <w:color w:val="auto"/>
                <w:sz w:val="24"/>
              </w:rPr>
              <w:t>日11:00（北京时间）</w:t>
            </w:r>
          </w:p>
          <w:p>
            <w:pPr>
              <w:spacing w:line="240" w:lineRule="atLeast"/>
              <w:rPr>
                <w:rFonts w:ascii="仿宋_GB2312" w:eastAsia="仿宋_GB2312"/>
                <w:color w:val="auto"/>
                <w:sz w:val="24"/>
              </w:rPr>
            </w:pPr>
            <w:r>
              <w:rPr>
                <w:rFonts w:hint="eastAsia" w:ascii="仿宋_GB2312" w:eastAsia="仿宋_GB2312"/>
                <w:color w:val="auto"/>
                <w:sz w:val="24"/>
              </w:rPr>
              <w:t>开标地点：喀什地区公共资源交易中心1层3号开标室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评标方法：适用</w:t>
            </w:r>
            <w:r>
              <w:rPr>
                <w:rFonts w:hint="eastAsia" w:ascii="仿宋_GB2312" w:eastAsia="仿宋_GB2312"/>
                <w:sz w:val="24"/>
                <w:u w:val="single"/>
              </w:rPr>
              <w:t>综合评分法</w:t>
            </w:r>
            <w:r>
              <w:rPr>
                <w:rFonts w:hint="eastAsia" w:ascii="仿宋_GB2312" w:eastAsia="仿宋_GB2312"/>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 xml:space="preserve">否 </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noWrap w:val="0"/>
            <w:vAlign w:val="center"/>
          </w:tcPr>
          <w:p>
            <w:pPr>
              <w:spacing w:line="240" w:lineRule="atLeast"/>
              <w:rPr>
                <w:rFonts w:ascii="仿宋_GB2312" w:eastAsia="仿宋_GB2312"/>
                <w:sz w:val="24"/>
              </w:rPr>
            </w:pPr>
            <w:r>
              <w:rPr>
                <w:rFonts w:hint="eastAsia" w:ascii="仿宋_GB2312" w:eastAsia="仿宋_GB2312"/>
                <w:sz w:val="24"/>
              </w:rPr>
              <w:t>履约保证金金额：</w:t>
            </w:r>
            <w:r>
              <w:rPr>
                <w:rFonts w:hint="eastAsia" w:ascii="仿宋_GB2312" w:eastAsia="仿宋_GB2312"/>
                <w:sz w:val="24"/>
                <w:u w:val="single"/>
              </w:rPr>
              <w:t>合同总价的3%</w:t>
            </w:r>
            <w:r>
              <w:rPr>
                <w:rFonts w:ascii="仿宋_GB2312" w:eastAsia="仿宋_GB2312"/>
                <w:sz w:val="24"/>
                <w:u w:val="single"/>
              </w:rPr>
              <w:t xml:space="preserve"> </w:t>
            </w:r>
            <w:r>
              <w:rPr>
                <w:rFonts w:hint="eastAsia" w:ascii="仿宋_GB2312" w:eastAsia="仿宋_GB2312"/>
                <w:sz w:val="24"/>
                <w:u w:val="single"/>
              </w:rPr>
              <w:t>计算向下取整至万元</w:t>
            </w:r>
            <w:r>
              <w:rPr>
                <w:rFonts w:hint="eastAsia" w:ascii="仿宋_GB2312" w:eastAsia="仿宋_GB2312"/>
                <w:sz w:val="24"/>
              </w:rPr>
              <w:t>（不得超过政府采购合同金额的10%）。</w:t>
            </w:r>
          </w:p>
          <w:p>
            <w:pPr>
              <w:spacing w:line="240" w:lineRule="atLeast"/>
              <w:rPr>
                <w:rFonts w:ascii="仿宋_GB2312" w:eastAsia="仿宋_GB2312"/>
                <w:sz w:val="24"/>
              </w:rPr>
            </w:pPr>
            <w:r>
              <w:rPr>
                <w:rFonts w:hint="eastAsia" w:ascii="仿宋_GB2312" w:eastAsia="仿宋_GB2312"/>
                <w:sz w:val="24"/>
              </w:rPr>
              <w:t xml:space="preserve">履约保证金形式： </w:t>
            </w:r>
            <w:bookmarkStart w:id="240" w:name="_Hlk22725541"/>
            <w:r>
              <w:rPr>
                <w:rFonts w:hint="eastAsia" w:ascii="仿宋_GB2312" w:eastAsia="仿宋_GB2312"/>
                <w:sz w:val="24"/>
              </w:rPr>
              <w:t>电汇或企业账户网银汇款</w:t>
            </w:r>
            <w:bookmarkEnd w:id="240"/>
            <w:r>
              <w:rPr>
                <w:rFonts w:hint="eastAsia" w:ascii="仿宋_GB2312" w:eastAsia="仿宋_GB2312"/>
                <w:sz w:val="24"/>
              </w:rPr>
              <w:t xml:space="preserve">。 </w:t>
            </w:r>
          </w:p>
          <w:p>
            <w:pPr>
              <w:spacing w:line="240" w:lineRule="atLeast"/>
              <w:rPr>
                <w:rFonts w:ascii="仿宋_GB2312" w:eastAsia="仿宋_GB2312"/>
                <w:sz w:val="24"/>
              </w:rPr>
            </w:pPr>
            <w:r>
              <w:rPr>
                <w:rFonts w:hint="eastAsia" w:ascii="仿宋_GB2312" w:eastAsia="仿宋_GB2312"/>
                <w:sz w:val="24"/>
              </w:rPr>
              <w:t>提交履约保证金的时间：</w:t>
            </w:r>
            <w:r>
              <w:rPr>
                <w:rFonts w:ascii="仿宋_GB2312" w:eastAsia="仿宋_GB2312"/>
                <w:sz w:val="24"/>
              </w:rPr>
              <w:t xml:space="preserve"> 在中标通知书发出后</w:t>
            </w:r>
            <w:r>
              <w:rPr>
                <w:rFonts w:hint="eastAsia" w:ascii="仿宋_GB2312" w:eastAsia="仿宋_GB2312"/>
                <w:sz w:val="24"/>
                <w:lang w:val="en-US" w:eastAsia="zh-CN"/>
              </w:rPr>
              <w:t>5</w:t>
            </w:r>
            <w:r>
              <w:rPr>
                <w:rFonts w:ascii="仿宋_GB2312" w:eastAsia="仿宋_GB2312"/>
                <w:sz w:val="24"/>
              </w:rPr>
              <w:t>日历日内。</w:t>
            </w:r>
          </w:p>
          <w:p>
            <w:pPr>
              <w:spacing w:line="240" w:lineRule="atLeast"/>
              <w:rPr>
                <w:rFonts w:hint="eastAsia" w:ascii="仿宋_GB2312" w:eastAsia="仿宋_GB2312"/>
                <w:sz w:val="24"/>
                <w:u w:val="single"/>
                <w:lang w:eastAsia="zh-CN"/>
              </w:rPr>
            </w:pPr>
            <w:r>
              <w:rPr>
                <w:rFonts w:hint="eastAsia" w:ascii="仿宋_GB2312" w:eastAsia="仿宋_GB2312"/>
                <w:sz w:val="24"/>
              </w:rPr>
              <w:t>履约保证金收款人：喀什地区</w:t>
            </w:r>
            <w:r>
              <w:rPr>
                <w:rFonts w:hint="eastAsia" w:ascii="仿宋_GB2312" w:eastAsia="仿宋_GB2312"/>
                <w:sz w:val="24"/>
                <w:lang w:eastAsia="zh-CN"/>
              </w:rPr>
              <w:t>第二人民医院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本项目无中标服务费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 xml:space="preserve"> 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34.3</w:t>
            </w:r>
          </w:p>
        </w:tc>
        <w:tc>
          <w:tcPr>
            <w:tcW w:w="6840"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0998-2597</w:t>
            </w:r>
            <w:r>
              <w:rPr>
                <w:rFonts w:hint="eastAsia" w:ascii="仿宋_GB2312" w:eastAsia="仿宋_GB2312"/>
                <w:sz w:val="24"/>
                <w:u w:val="single"/>
                <w:lang w:val="en-US" w:eastAsia="zh-CN"/>
              </w:rPr>
              <w:t>2</w:t>
            </w:r>
            <w:r>
              <w:rPr>
                <w:rFonts w:hint="eastAsia" w:ascii="仿宋_GB2312" w:eastAsia="仿宋_GB2312"/>
                <w:sz w:val="24"/>
                <w:u w:val="single"/>
              </w:rPr>
              <w:t>00</w:t>
            </w:r>
            <w:r>
              <w:rPr>
                <w:rFonts w:hint="eastAsia" w:ascii="仿宋_GB2312" w:eastAsia="仿宋_GB2312"/>
                <w:sz w:val="24"/>
                <w:u w:val="single"/>
                <w:lang w:val="en-US" w:eastAsia="zh-CN"/>
              </w:rPr>
              <w:t xml:space="preserve">   2597000</w:t>
            </w:r>
            <w:r>
              <w:rPr>
                <w:rFonts w:hint="eastAsia"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36.</w:t>
            </w:r>
            <w:r>
              <w:rPr>
                <w:rFonts w:ascii="仿宋_GB2312" w:eastAsia="仿宋_GB2312"/>
                <w:sz w:val="24"/>
              </w:rPr>
              <w:t>3</w:t>
            </w:r>
          </w:p>
        </w:tc>
        <w:tc>
          <w:tcPr>
            <w:tcW w:w="6840" w:type="dxa"/>
            <w:noWrap w:val="0"/>
            <w:vAlign w:val="center"/>
          </w:tcPr>
          <w:p>
            <w:pPr>
              <w:spacing w:line="240" w:lineRule="atLeast"/>
              <w:ind w:left="710" w:leftChars="-23" w:hanging="758" w:hangingChars="316"/>
              <w:rPr>
                <w:rFonts w:hint="eastAsia" w:ascii="仿宋_GB2312" w:eastAsia="仿宋_GB2312"/>
                <w:sz w:val="24"/>
                <w:u w:val="single"/>
              </w:rPr>
            </w:pPr>
            <w:r>
              <w:rPr>
                <w:rFonts w:hint="eastAsia" w:ascii="仿宋_GB2312" w:eastAsia="仿宋_GB2312"/>
                <w:sz w:val="24"/>
              </w:rPr>
              <w:t>联系部门：</w:t>
            </w:r>
            <w:r>
              <w:rPr>
                <w:rFonts w:hint="eastAsia" w:ascii="仿宋_GB2312" w:eastAsia="仿宋_GB2312"/>
                <w:sz w:val="24"/>
                <w:u w:val="single"/>
              </w:rPr>
              <w:t>喀什地区</w:t>
            </w:r>
            <w:r>
              <w:rPr>
                <w:rFonts w:hint="eastAsia" w:ascii="仿宋_GB2312" w:eastAsia="仿宋_GB2312"/>
                <w:sz w:val="24"/>
                <w:u w:val="single"/>
                <w:lang w:eastAsia="zh-CN"/>
              </w:rPr>
              <w:t>第二人民医院</w:t>
            </w:r>
            <w:r>
              <w:rPr>
                <w:rFonts w:hint="eastAsia" w:ascii="仿宋_GB2312" w:eastAsia="仿宋_GB2312"/>
                <w:sz w:val="24"/>
                <w:u w:val="single"/>
              </w:rPr>
              <w:t>或地区公共资源交易中心</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联系电话</w:t>
            </w:r>
            <w:r>
              <w:rPr>
                <w:rFonts w:ascii="仿宋_GB2312" w:eastAsia="仿宋_GB2312"/>
                <w:sz w:val="24"/>
              </w:rPr>
              <w:t>：</w:t>
            </w:r>
            <w:r>
              <w:rPr>
                <w:rFonts w:ascii="仿宋_GB2312" w:eastAsia="仿宋_GB2312"/>
                <w:sz w:val="24"/>
                <w:u w:val="single"/>
              </w:rPr>
              <w:t xml:space="preserve"> </w:t>
            </w:r>
            <w:r>
              <w:rPr>
                <w:rFonts w:hint="eastAsia" w:ascii="仿宋_GB2312" w:eastAsia="仿宋_GB2312"/>
                <w:sz w:val="24"/>
                <w:u w:val="single"/>
              </w:rPr>
              <w:t>1</w:t>
            </w:r>
            <w:r>
              <w:rPr>
                <w:rFonts w:hint="eastAsia" w:ascii="仿宋_GB2312" w:eastAsia="仿宋_GB2312"/>
                <w:sz w:val="24"/>
                <w:u w:val="single"/>
                <w:lang w:val="en-US" w:eastAsia="zh-CN"/>
              </w:rPr>
              <w:t>3899121167</w:t>
            </w:r>
            <w:r>
              <w:rPr>
                <w:rFonts w:hint="eastAsia" w:ascii="仿宋_GB2312" w:eastAsia="仿宋_GB2312"/>
                <w:sz w:val="24"/>
                <w:u w:val="single"/>
              </w:rPr>
              <w:t xml:space="preserve">   </w:t>
            </w:r>
            <w:r>
              <w:rPr>
                <w:rFonts w:hint="eastAsia" w:ascii="仿宋_GB2312" w:eastAsia="仿宋_GB2312"/>
                <w:sz w:val="24"/>
                <w:u w:val="single"/>
                <w:lang w:val="en-US" w:eastAsia="zh-CN"/>
              </w:rPr>
              <w:t>0998-5885138</w:t>
            </w:r>
            <w:r>
              <w:rPr>
                <w:rFonts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noWrap w:val="0"/>
            <w:vAlign w:val="center"/>
          </w:tcPr>
          <w:p>
            <w:pPr>
              <w:spacing w:line="240" w:lineRule="atLeast"/>
              <w:rPr>
                <w:rFonts w:hint="eastAsia" w:ascii="仿宋_GB2312" w:eastAsia="仿宋_GB2312"/>
                <w:sz w:val="24"/>
              </w:rPr>
            </w:pPr>
          </w:p>
        </w:tc>
      </w:tr>
    </w:tbl>
    <w:p>
      <w:pPr>
        <w:spacing w:line="240" w:lineRule="atLeast"/>
        <w:ind w:left="1080" w:leftChars="257" w:hanging="540"/>
        <w:rPr>
          <w:rFonts w:ascii="仿宋_GB2312" w:eastAsia="仿宋_GB2312"/>
          <w:sz w:val="24"/>
        </w:rPr>
        <w:sectPr>
          <w:headerReference r:id="rId8" w:type="default"/>
          <w:footerReference r:id="rId10" w:type="default"/>
          <w:headerReference r:id="rId9" w:type="even"/>
          <w:footerReference r:id="rId11"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kern w:val="0"/>
          <w:sz w:val="32"/>
          <w:szCs w:val="32"/>
        </w:rPr>
      </w:pPr>
      <w:bookmarkStart w:id="241" w:name="_Toc218935351"/>
      <w:bookmarkStart w:id="242" w:name="_Toc219175635"/>
      <w:bookmarkStart w:id="243" w:name="_Toc216582811"/>
      <w:bookmarkStart w:id="244" w:name="_Toc216513787"/>
      <w:r>
        <w:rPr>
          <w:rFonts w:hint="eastAsia" w:ascii="仿宋" w:hAnsi="仿宋" w:eastAsia="仿宋" w:cs="宋体"/>
          <w:b/>
          <w:kern w:val="0"/>
          <w:sz w:val="32"/>
          <w:szCs w:val="32"/>
        </w:rPr>
        <w:t>资格审查</w:t>
      </w:r>
      <w:r>
        <w:rPr>
          <w:rFonts w:ascii="仿宋" w:hAnsi="仿宋" w:eastAsia="仿宋" w:cs="宋体"/>
          <w:b/>
          <w:kern w:val="0"/>
          <w:sz w:val="32"/>
          <w:szCs w:val="32"/>
        </w:rPr>
        <w:t>表</w:t>
      </w:r>
    </w:p>
    <w:tbl>
      <w:tblPr>
        <w:tblStyle w:val="16"/>
        <w:tblW w:w="0" w:type="auto"/>
        <w:tblInd w:w="113" w:type="dxa"/>
        <w:tblLayout w:type="fixed"/>
        <w:tblCellMar>
          <w:top w:w="0" w:type="dxa"/>
          <w:left w:w="108" w:type="dxa"/>
          <w:bottom w:w="0" w:type="dxa"/>
          <w:right w:w="108" w:type="dxa"/>
        </w:tblCellMar>
      </w:tblPr>
      <w:tblGrid>
        <w:gridCol w:w="740"/>
        <w:gridCol w:w="5460"/>
        <w:gridCol w:w="580"/>
        <w:gridCol w:w="580"/>
        <w:gridCol w:w="580"/>
        <w:gridCol w:w="580"/>
      </w:tblGrid>
      <w:tr>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序号</w:t>
            </w:r>
          </w:p>
        </w:tc>
        <w:tc>
          <w:tcPr>
            <w:tcW w:w="5460"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审核项目</w:t>
            </w:r>
          </w:p>
        </w:tc>
        <w:tc>
          <w:tcPr>
            <w:tcW w:w="1160"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投标人1</w:t>
            </w:r>
          </w:p>
        </w:tc>
        <w:tc>
          <w:tcPr>
            <w:tcW w:w="1160"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投标人N</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楷体" w:hAnsi="楷体" w:eastAsia="楷体" w:cs="宋体"/>
                <w:b/>
                <w:bCs/>
                <w:color w:val="000000"/>
                <w:kern w:val="0"/>
                <w:sz w:val="22"/>
                <w:szCs w:val="22"/>
              </w:rPr>
            </w:pPr>
          </w:p>
        </w:tc>
        <w:tc>
          <w:tcPr>
            <w:tcW w:w="546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楷体" w:hAnsi="楷体" w:eastAsia="楷体" w:cs="宋体"/>
                <w:b/>
                <w:bCs/>
                <w:color w:val="000000"/>
                <w:kern w:val="0"/>
                <w:sz w:val="22"/>
                <w:szCs w:val="22"/>
              </w:rPr>
            </w:pPr>
          </w:p>
        </w:tc>
        <w:tc>
          <w:tcPr>
            <w:tcW w:w="580" w:type="dxa"/>
            <w:tcBorders>
              <w:top w:val="nil"/>
              <w:left w:val="nil"/>
              <w:bottom w:val="single" w:color="auto" w:sz="4" w:space="0"/>
              <w:right w:val="single" w:color="auto" w:sz="4" w:space="0"/>
            </w:tcBorders>
            <w:shd w:val="clear" w:color="000000" w:fill="E2EFDA"/>
            <w:noWrap w:val="0"/>
            <w:vAlign w:val="center"/>
          </w:tcPr>
          <w:p>
            <w:pPr>
              <w:widowControl/>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是</w:t>
            </w:r>
          </w:p>
        </w:tc>
        <w:tc>
          <w:tcPr>
            <w:tcW w:w="580" w:type="dxa"/>
            <w:tcBorders>
              <w:top w:val="nil"/>
              <w:left w:val="nil"/>
              <w:bottom w:val="single" w:color="auto" w:sz="4" w:space="0"/>
              <w:right w:val="single" w:color="auto" w:sz="4" w:space="0"/>
            </w:tcBorders>
            <w:shd w:val="clear" w:color="000000" w:fill="E2EFDA"/>
            <w:noWrap w:val="0"/>
            <w:vAlign w:val="center"/>
          </w:tcPr>
          <w:p>
            <w:pPr>
              <w:widowControl/>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否</w:t>
            </w:r>
          </w:p>
        </w:tc>
        <w:tc>
          <w:tcPr>
            <w:tcW w:w="580" w:type="dxa"/>
            <w:tcBorders>
              <w:top w:val="nil"/>
              <w:left w:val="nil"/>
              <w:bottom w:val="single" w:color="auto" w:sz="4" w:space="0"/>
              <w:right w:val="single" w:color="auto" w:sz="4" w:space="0"/>
            </w:tcBorders>
            <w:shd w:val="clear" w:color="000000" w:fill="E2EFDA"/>
            <w:noWrap w:val="0"/>
            <w:vAlign w:val="center"/>
          </w:tcPr>
          <w:p>
            <w:pPr>
              <w:widowControl/>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是</w:t>
            </w:r>
          </w:p>
        </w:tc>
        <w:tc>
          <w:tcPr>
            <w:tcW w:w="580" w:type="dxa"/>
            <w:tcBorders>
              <w:top w:val="nil"/>
              <w:left w:val="nil"/>
              <w:bottom w:val="single" w:color="auto" w:sz="4" w:space="0"/>
              <w:right w:val="single" w:color="auto" w:sz="4" w:space="0"/>
            </w:tcBorders>
            <w:shd w:val="clear" w:color="000000" w:fill="E2EFDA"/>
            <w:noWrap w:val="0"/>
            <w:vAlign w:val="center"/>
          </w:tcPr>
          <w:p>
            <w:pPr>
              <w:widowControl/>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1</w:t>
            </w:r>
          </w:p>
        </w:tc>
        <w:tc>
          <w:tcPr>
            <w:tcW w:w="5460" w:type="dxa"/>
            <w:tcBorders>
              <w:top w:val="nil"/>
              <w:left w:val="nil"/>
              <w:bottom w:val="single" w:color="auto" w:sz="4" w:space="0"/>
              <w:right w:val="single" w:color="auto" w:sz="4" w:space="0"/>
            </w:tcBorders>
            <w:noWrap w:val="0"/>
            <w:vAlign w:val="center"/>
          </w:tcPr>
          <w:p>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开标一览表；</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blPrEx>
          <w:tblCellMar>
            <w:top w:w="0" w:type="dxa"/>
            <w:left w:w="108" w:type="dxa"/>
            <w:bottom w:w="0" w:type="dxa"/>
            <w:right w:w="108" w:type="dxa"/>
          </w:tblCellMar>
        </w:tblPrEx>
        <w:trPr>
          <w:trHeight w:val="252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2</w:t>
            </w:r>
          </w:p>
        </w:tc>
        <w:tc>
          <w:tcPr>
            <w:tcW w:w="5460" w:type="dxa"/>
            <w:tcBorders>
              <w:top w:val="nil"/>
              <w:left w:val="nil"/>
              <w:bottom w:val="single" w:color="auto" w:sz="4" w:space="0"/>
              <w:right w:val="single" w:color="auto" w:sz="4" w:space="0"/>
            </w:tcBorders>
            <w:noWrap w:val="0"/>
            <w:vAlign w:val="center"/>
          </w:tcPr>
          <w:p>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合格有效的三证合一的营业执照（三证合一）副本（原件、复印件、影印件均可）或电子营业执照打印件（需加盖公章）或同等法律效力的证明文件（发证机关或公证机关出具的证明材料原件）；</w:t>
            </w:r>
            <w:r>
              <w:rPr>
                <w:rFonts w:hint="eastAsia" w:ascii="楷体" w:hAnsi="楷体" w:eastAsia="楷体" w:cs="宋体"/>
                <w:color w:val="000000"/>
                <w:kern w:val="0"/>
                <w:sz w:val="22"/>
                <w:szCs w:val="22"/>
              </w:rPr>
              <w:br w:type="textWrapping"/>
            </w:r>
            <w:r>
              <w:rPr>
                <w:rFonts w:hint="eastAsia" w:ascii="楷体" w:hAnsi="楷体" w:eastAsia="楷体" w:cs="宋体"/>
                <w:color w:val="000000"/>
                <w:kern w:val="0"/>
                <w:sz w:val="22"/>
                <w:szCs w:val="22"/>
              </w:rPr>
              <w:t>法人或者非法人组织营业执照等证明文件复印件（须加盖本单位章）或自然人的身份证明复印件;</w:t>
            </w:r>
            <w:r>
              <w:rPr>
                <w:rFonts w:hint="eastAsia" w:ascii="楷体" w:hAnsi="楷体" w:eastAsia="楷体" w:cs="宋体"/>
                <w:color w:val="000000"/>
                <w:kern w:val="0"/>
                <w:sz w:val="22"/>
                <w:szCs w:val="22"/>
              </w:rPr>
              <w:br w:type="textWrapping"/>
            </w:r>
            <w:r>
              <w:rPr>
                <w:rFonts w:hint="eastAsia" w:ascii="楷体" w:hAnsi="楷体" w:eastAsia="楷体" w:cs="宋体"/>
                <w:color w:val="000000"/>
                <w:kern w:val="0"/>
                <w:sz w:val="22"/>
                <w:szCs w:val="22"/>
              </w:rPr>
              <w:t>投标人必须满足《中华人民共和国政府采购法》第二十二条要求，法定代表人（或企业负责人）授权书（见投标文件格式二，自然人投标的无需提供）;</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3</w:t>
            </w:r>
          </w:p>
        </w:tc>
        <w:tc>
          <w:tcPr>
            <w:tcW w:w="5460" w:type="dxa"/>
            <w:tcBorders>
              <w:top w:val="nil"/>
              <w:left w:val="nil"/>
              <w:bottom w:val="single" w:color="auto" w:sz="4" w:space="0"/>
              <w:right w:val="single" w:color="auto" w:sz="4" w:space="0"/>
            </w:tcBorders>
            <w:noWrap w:val="0"/>
            <w:vAlign w:val="center"/>
          </w:tcPr>
          <w:p>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法人（或企业负责人）代表资格证明书或法人（或企业负责人）授权委托书原件及其人员有效证件（如身份证原件）（仅限于正本）；</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blPrEx>
          <w:tblCellMar>
            <w:top w:w="0" w:type="dxa"/>
            <w:left w:w="108" w:type="dxa"/>
            <w:bottom w:w="0" w:type="dxa"/>
            <w:right w:w="108" w:type="dxa"/>
          </w:tblCellMar>
        </w:tblPrEx>
        <w:trPr>
          <w:trHeight w:val="112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4</w:t>
            </w:r>
          </w:p>
        </w:tc>
        <w:tc>
          <w:tcPr>
            <w:tcW w:w="5460" w:type="dxa"/>
            <w:tcBorders>
              <w:top w:val="nil"/>
              <w:left w:val="nil"/>
              <w:bottom w:val="single" w:color="auto" w:sz="4" w:space="0"/>
              <w:right w:val="single" w:color="auto" w:sz="4" w:space="0"/>
            </w:tcBorders>
            <w:noWrap w:val="0"/>
            <w:vAlign w:val="center"/>
          </w:tcPr>
          <w:p>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近期</w:t>
            </w:r>
            <w:r>
              <w:rPr>
                <w:rFonts w:hint="eastAsia" w:ascii="楷体" w:hAnsi="楷体" w:eastAsia="楷体" w:cs="宋体"/>
                <w:color w:val="000000"/>
                <w:kern w:val="0"/>
                <w:sz w:val="22"/>
                <w:szCs w:val="22"/>
                <w:lang w:eastAsia="zh-CN"/>
              </w:rPr>
              <w:t>（</w:t>
            </w:r>
            <w:r>
              <w:rPr>
                <w:rFonts w:hint="eastAsia" w:ascii="楷体" w:hAnsi="楷体" w:eastAsia="楷体" w:cs="宋体"/>
                <w:color w:val="000000"/>
                <w:kern w:val="0"/>
                <w:sz w:val="22"/>
                <w:szCs w:val="22"/>
                <w:lang w:val="en-US" w:eastAsia="zh-CN"/>
              </w:rPr>
              <w:t>2022年以来任意一个月）</w:t>
            </w:r>
            <w:r>
              <w:rPr>
                <w:rFonts w:hint="eastAsia" w:ascii="楷体" w:hAnsi="楷体" w:eastAsia="楷体" w:cs="宋体"/>
                <w:color w:val="000000"/>
                <w:kern w:val="0"/>
                <w:sz w:val="22"/>
                <w:szCs w:val="22"/>
              </w:rPr>
              <w:t>依法缴纳税收的证明（税务部门出具的完税凭证或缴税证明或银行出具的“银行电子缴税付款凭证”）；（原件、复印件、影印件均可，留存复印件或影印件）；</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5</w:t>
            </w:r>
          </w:p>
        </w:tc>
        <w:tc>
          <w:tcPr>
            <w:tcW w:w="5460" w:type="dxa"/>
            <w:tcBorders>
              <w:top w:val="nil"/>
              <w:left w:val="nil"/>
              <w:bottom w:val="single" w:color="auto" w:sz="4" w:space="0"/>
              <w:right w:val="single" w:color="auto" w:sz="4" w:space="0"/>
            </w:tcBorders>
            <w:noWrap w:val="0"/>
            <w:vAlign w:val="center"/>
          </w:tcPr>
          <w:p>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近期</w:t>
            </w:r>
            <w:r>
              <w:rPr>
                <w:rFonts w:hint="eastAsia" w:ascii="楷体" w:hAnsi="楷体" w:eastAsia="楷体" w:cs="宋体"/>
                <w:color w:val="000000"/>
                <w:kern w:val="0"/>
                <w:sz w:val="22"/>
                <w:szCs w:val="22"/>
                <w:lang w:eastAsia="zh-CN"/>
              </w:rPr>
              <w:t>（</w:t>
            </w:r>
            <w:r>
              <w:rPr>
                <w:rFonts w:hint="eastAsia" w:ascii="楷体" w:hAnsi="楷体" w:eastAsia="楷体" w:cs="宋体"/>
                <w:color w:val="000000"/>
                <w:kern w:val="0"/>
                <w:sz w:val="22"/>
                <w:szCs w:val="22"/>
                <w:lang w:val="en-US" w:eastAsia="zh-CN"/>
              </w:rPr>
              <w:t>2022年以来任意一个月）</w:t>
            </w:r>
            <w:r>
              <w:rPr>
                <w:rFonts w:hint="eastAsia" w:ascii="楷体" w:hAnsi="楷体" w:eastAsia="楷体" w:cs="宋体"/>
                <w:color w:val="000000"/>
                <w:kern w:val="0"/>
                <w:sz w:val="22"/>
                <w:szCs w:val="22"/>
              </w:rPr>
              <w:t>依法缴纳社会保障金的缴费和银行转帐汇款单证明；（原件、复印件、影印件均可，留存复印件或影印件）；</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6</w:t>
            </w:r>
          </w:p>
        </w:tc>
        <w:tc>
          <w:tcPr>
            <w:tcW w:w="5460" w:type="dxa"/>
            <w:tcBorders>
              <w:top w:val="nil"/>
              <w:left w:val="nil"/>
              <w:bottom w:val="single" w:color="auto" w:sz="4" w:space="0"/>
              <w:right w:val="single" w:color="auto" w:sz="4" w:space="0"/>
            </w:tcBorders>
            <w:noWrap w:val="0"/>
            <w:vAlign w:val="center"/>
          </w:tcPr>
          <w:p>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良好的商业信誉和健全的财务会计制度证明材料（会计师事务所出具的上年度财务审计报告书原件或影印件；新办企业需提供银行资信证明原件）；</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blPrEx>
          <w:tblCellMar>
            <w:top w:w="0" w:type="dxa"/>
            <w:left w:w="108" w:type="dxa"/>
            <w:bottom w:w="0" w:type="dxa"/>
            <w:right w:w="108" w:type="dxa"/>
          </w:tblCellMar>
        </w:tblPrEx>
        <w:trPr>
          <w:trHeight w:val="68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7</w:t>
            </w:r>
          </w:p>
        </w:tc>
        <w:tc>
          <w:tcPr>
            <w:tcW w:w="5460" w:type="dxa"/>
            <w:tcBorders>
              <w:top w:val="nil"/>
              <w:left w:val="nil"/>
              <w:bottom w:val="single" w:color="auto" w:sz="4" w:space="0"/>
              <w:right w:val="single" w:color="auto" w:sz="4" w:space="0"/>
            </w:tcBorders>
            <w:noWrap w:val="0"/>
            <w:vAlign w:val="center"/>
          </w:tcPr>
          <w:p>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缴纳投标保证金（电汇或转账）凭证复印件加盖公章；</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blPrEx>
          <w:tblCellMar>
            <w:top w:w="0" w:type="dxa"/>
            <w:left w:w="108" w:type="dxa"/>
            <w:bottom w:w="0" w:type="dxa"/>
            <w:right w:w="108" w:type="dxa"/>
          </w:tblCellMar>
        </w:tblPrEx>
        <w:trPr>
          <w:trHeight w:val="68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宋体"/>
                <w:color w:val="000000"/>
                <w:kern w:val="0"/>
                <w:sz w:val="22"/>
                <w:szCs w:val="22"/>
                <w:lang w:val="en-US" w:eastAsia="zh-CN"/>
              </w:rPr>
            </w:pPr>
            <w:r>
              <w:rPr>
                <w:rFonts w:hint="eastAsia" w:ascii="楷体" w:hAnsi="楷体" w:eastAsia="楷体" w:cs="宋体"/>
                <w:color w:val="000000"/>
                <w:kern w:val="0"/>
                <w:sz w:val="22"/>
                <w:szCs w:val="22"/>
                <w:lang w:val="en-US" w:eastAsia="zh-CN"/>
              </w:rPr>
              <w:t>8</w:t>
            </w:r>
          </w:p>
        </w:tc>
        <w:tc>
          <w:tcPr>
            <w:tcW w:w="546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宋体"/>
                <w:color w:val="000000"/>
                <w:kern w:val="0"/>
                <w:sz w:val="22"/>
                <w:szCs w:val="22"/>
              </w:rPr>
            </w:pPr>
            <w:r>
              <w:rPr>
                <w:rFonts w:hint="eastAsia" w:ascii="楷体" w:hAnsi="楷体" w:eastAsia="楷体" w:cs="楷体"/>
                <w:b w:val="0"/>
                <w:bCs w:val="0"/>
                <w:color w:val="000000"/>
                <w:u w:val="none"/>
              </w:rPr>
              <w:t>参加政府采购活动前3年内在经营活动中没有重大违法记录的书面声明</w:t>
            </w:r>
          </w:p>
        </w:tc>
        <w:tc>
          <w:tcPr>
            <w:tcW w:w="580" w:type="dxa"/>
            <w:tcBorders>
              <w:top w:val="nil"/>
              <w:left w:val="nil"/>
              <w:bottom w:val="single" w:color="auto" w:sz="4" w:space="0"/>
              <w:right w:val="single" w:color="auto" w:sz="4" w:space="0"/>
            </w:tcBorders>
            <w:noWrap w:val="0"/>
            <w:vAlign w:val="center"/>
          </w:tcPr>
          <w:p>
            <w:pPr>
              <w:widowControl/>
              <w:jc w:val="left"/>
              <w:rPr>
                <w:rFonts w:hint="eastAsia" w:ascii="等线" w:hAnsi="等线" w:eastAsia="等线" w:cs="宋体"/>
                <w:color w:val="000000"/>
                <w:kern w:val="0"/>
                <w:sz w:val="22"/>
                <w:szCs w:val="22"/>
              </w:rPr>
            </w:pPr>
          </w:p>
        </w:tc>
        <w:tc>
          <w:tcPr>
            <w:tcW w:w="580" w:type="dxa"/>
            <w:tcBorders>
              <w:top w:val="nil"/>
              <w:left w:val="nil"/>
              <w:bottom w:val="single" w:color="auto" w:sz="4" w:space="0"/>
              <w:right w:val="single" w:color="auto" w:sz="4" w:space="0"/>
            </w:tcBorders>
            <w:noWrap w:val="0"/>
            <w:vAlign w:val="center"/>
          </w:tcPr>
          <w:p>
            <w:pPr>
              <w:widowControl/>
              <w:jc w:val="left"/>
              <w:rPr>
                <w:rFonts w:hint="eastAsia" w:ascii="等线" w:hAnsi="等线" w:eastAsia="等线" w:cs="宋体"/>
                <w:color w:val="000000"/>
                <w:kern w:val="0"/>
                <w:sz w:val="22"/>
                <w:szCs w:val="22"/>
              </w:rPr>
            </w:pPr>
          </w:p>
        </w:tc>
        <w:tc>
          <w:tcPr>
            <w:tcW w:w="580" w:type="dxa"/>
            <w:tcBorders>
              <w:top w:val="nil"/>
              <w:left w:val="nil"/>
              <w:bottom w:val="single" w:color="auto" w:sz="4" w:space="0"/>
              <w:right w:val="single" w:color="auto" w:sz="4" w:space="0"/>
            </w:tcBorders>
            <w:noWrap w:val="0"/>
            <w:vAlign w:val="center"/>
          </w:tcPr>
          <w:p>
            <w:pPr>
              <w:widowControl/>
              <w:jc w:val="left"/>
              <w:rPr>
                <w:rFonts w:hint="eastAsia" w:ascii="等线" w:hAnsi="等线" w:eastAsia="等线" w:cs="宋体"/>
                <w:color w:val="000000"/>
                <w:kern w:val="0"/>
                <w:sz w:val="22"/>
                <w:szCs w:val="22"/>
              </w:rPr>
            </w:pPr>
          </w:p>
        </w:tc>
        <w:tc>
          <w:tcPr>
            <w:tcW w:w="580" w:type="dxa"/>
            <w:tcBorders>
              <w:top w:val="nil"/>
              <w:left w:val="nil"/>
              <w:bottom w:val="single" w:color="auto" w:sz="4" w:space="0"/>
              <w:right w:val="single" w:color="auto" w:sz="4" w:space="0"/>
            </w:tcBorders>
            <w:noWrap w:val="0"/>
            <w:vAlign w:val="center"/>
          </w:tcPr>
          <w:p>
            <w:pPr>
              <w:widowControl/>
              <w:jc w:val="left"/>
              <w:rPr>
                <w:rFonts w:hint="eastAsia" w:ascii="等线" w:hAnsi="等线" w:eastAsia="等线" w:cs="宋体"/>
                <w:color w:val="000000"/>
                <w:kern w:val="0"/>
                <w:sz w:val="22"/>
                <w:szCs w:val="22"/>
              </w:rPr>
            </w:pPr>
          </w:p>
        </w:tc>
      </w:tr>
      <w:tr>
        <w:tblPrEx>
          <w:tblCellMar>
            <w:top w:w="0" w:type="dxa"/>
            <w:left w:w="108" w:type="dxa"/>
            <w:bottom w:w="0" w:type="dxa"/>
            <w:right w:w="108" w:type="dxa"/>
          </w:tblCellMar>
        </w:tblPrEx>
        <w:trPr>
          <w:trHeight w:val="22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宋体"/>
                <w:color w:val="000000"/>
                <w:kern w:val="0"/>
                <w:sz w:val="22"/>
                <w:szCs w:val="22"/>
                <w:lang w:val="en-US" w:eastAsia="zh-CN"/>
              </w:rPr>
            </w:pPr>
            <w:r>
              <w:rPr>
                <w:rFonts w:hint="eastAsia" w:ascii="楷体" w:hAnsi="楷体" w:eastAsia="楷体" w:cs="宋体"/>
                <w:color w:val="000000"/>
                <w:kern w:val="0"/>
                <w:sz w:val="22"/>
                <w:szCs w:val="22"/>
                <w:lang w:val="en-US" w:eastAsia="zh-CN"/>
              </w:rPr>
              <w:t>9</w:t>
            </w:r>
          </w:p>
        </w:tc>
        <w:tc>
          <w:tcPr>
            <w:tcW w:w="5460" w:type="dxa"/>
            <w:tcBorders>
              <w:top w:val="nil"/>
              <w:left w:val="nil"/>
              <w:bottom w:val="single" w:color="auto" w:sz="4" w:space="0"/>
              <w:right w:val="single" w:color="auto" w:sz="4" w:space="0"/>
            </w:tcBorders>
            <w:noWrap w:val="0"/>
            <w:vAlign w:val="center"/>
          </w:tcPr>
          <w:p>
            <w:pPr>
              <w:pStyle w:val="10"/>
              <w:tabs>
                <w:tab w:val="center" w:pos="4140"/>
                <w:tab w:val="right" w:pos="8300"/>
                <w:tab w:val="clear" w:pos="4153"/>
                <w:tab w:val="clear" w:pos="8306"/>
              </w:tabs>
              <w:spacing w:line="300" w:lineRule="exact"/>
              <w:rPr>
                <w:rFonts w:hint="eastAsia" w:ascii="楷体" w:hAnsi="楷体" w:eastAsia="楷体" w:cs="宋体"/>
                <w:color w:val="FF0000"/>
                <w:sz w:val="22"/>
                <w:szCs w:val="22"/>
                <w:lang w:eastAsia="zh-CN"/>
              </w:rPr>
            </w:pPr>
            <w:r>
              <w:rPr>
                <w:rFonts w:hint="eastAsia" w:ascii="楷体" w:hAnsi="楷体" w:eastAsia="楷体" w:cs="宋体"/>
                <w:color w:val="000000"/>
                <w:sz w:val="22"/>
                <w:szCs w:val="22"/>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t>
            </w:r>
            <w:r>
              <w:rPr>
                <w:rFonts w:ascii="楷体" w:hAnsi="楷体" w:eastAsia="楷体" w:cs="宋体"/>
                <w:color w:val="000000"/>
                <w:sz w:val="22"/>
                <w:szCs w:val="22"/>
              </w:rPr>
              <w:t>www.creditchina.gov.cn</w:t>
            </w:r>
            <w:r>
              <w:rPr>
                <w:rFonts w:hint="eastAsia" w:ascii="楷体" w:hAnsi="楷体" w:eastAsia="楷体" w:cs="宋体"/>
                <w:color w:val="000000"/>
                <w:sz w:val="22"/>
                <w:szCs w:val="22"/>
              </w:rPr>
              <w:t>）及中国政府采购网</w:t>
            </w:r>
            <w:r>
              <w:rPr>
                <w:rFonts w:ascii="楷体" w:hAnsi="楷体" w:eastAsia="楷体" w:cs="宋体"/>
                <w:color w:val="000000"/>
                <w:sz w:val="22"/>
                <w:szCs w:val="22"/>
              </w:rPr>
              <w:t>(www.ccgp.gov.cn)</w:t>
            </w:r>
            <w:r>
              <w:rPr>
                <w:rFonts w:hint="eastAsia" w:ascii="楷体" w:hAnsi="楷体" w:eastAsia="楷体" w:cs="宋体"/>
                <w:color w:val="000000"/>
                <w:sz w:val="22"/>
                <w:szCs w:val="22"/>
              </w:rPr>
              <w:t>查询结果为准，如相关失信记录已失效，供应商需提供相关证明资料）</w:t>
            </w:r>
            <w:r>
              <w:rPr>
                <w:rFonts w:hint="eastAsia" w:ascii="楷体" w:hAnsi="楷体" w:eastAsia="楷体" w:cs="宋体"/>
                <w:color w:val="000000"/>
                <w:sz w:val="22"/>
                <w:szCs w:val="22"/>
                <w:lang w:eastAsia="zh-CN"/>
              </w:rPr>
              <w:t>；</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blPrEx>
          <w:tblCellMar>
            <w:top w:w="0" w:type="dxa"/>
            <w:left w:w="108" w:type="dxa"/>
            <w:bottom w:w="0" w:type="dxa"/>
            <w:right w:w="108" w:type="dxa"/>
          </w:tblCellMar>
        </w:tblPrEx>
        <w:trPr>
          <w:trHeight w:val="59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楷体" w:hAnsi="楷体" w:eastAsia="楷体" w:cs="宋体"/>
                <w:color w:val="000000"/>
                <w:kern w:val="0"/>
                <w:sz w:val="22"/>
                <w:szCs w:val="22"/>
                <w:lang w:val="en-US" w:eastAsia="zh-CN"/>
              </w:rPr>
            </w:pPr>
            <w:r>
              <w:rPr>
                <w:rFonts w:hint="eastAsia" w:ascii="楷体" w:hAnsi="楷体" w:eastAsia="楷体" w:cs="宋体"/>
                <w:color w:val="000000"/>
                <w:kern w:val="0"/>
                <w:sz w:val="22"/>
                <w:szCs w:val="22"/>
                <w:lang w:val="en-US" w:eastAsia="zh-CN"/>
              </w:rPr>
              <w:t>10</w:t>
            </w:r>
          </w:p>
        </w:tc>
        <w:tc>
          <w:tcPr>
            <w:tcW w:w="546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宋体"/>
                <w:color w:val="000000"/>
                <w:kern w:val="0"/>
                <w:sz w:val="22"/>
                <w:szCs w:val="22"/>
                <w:lang w:eastAsia="zh-CN"/>
              </w:rPr>
            </w:pPr>
            <w:r>
              <w:rPr>
                <w:rFonts w:hint="eastAsia" w:ascii="楷体" w:hAnsi="楷体" w:eastAsia="楷体" w:cs="宋体"/>
                <w:color w:val="000000"/>
                <w:kern w:val="0"/>
                <w:sz w:val="22"/>
                <w:szCs w:val="22"/>
              </w:rPr>
              <w:t>本项目不接受联合体投标</w:t>
            </w:r>
            <w:r>
              <w:rPr>
                <w:rFonts w:hint="eastAsia" w:ascii="楷体" w:hAnsi="楷体" w:eastAsia="楷体" w:cs="宋体"/>
                <w:color w:val="000000"/>
                <w:kern w:val="0"/>
                <w:sz w:val="22"/>
                <w:szCs w:val="22"/>
                <w:lang w:eastAsia="zh-CN"/>
              </w:rPr>
              <w:t>。</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c>
          <w:tcPr>
            <w:tcW w:w="580" w:type="dxa"/>
            <w:tcBorders>
              <w:top w:val="nil"/>
              <w:left w:val="nil"/>
              <w:bottom w:val="single" w:color="auto" w:sz="4" w:space="0"/>
              <w:right w:val="single" w:color="auto"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w:t>
            </w:r>
          </w:p>
        </w:tc>
      </w:tr>
      <w:tr>
        <w:trPr>
          <w:trHeight w:val="72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宋体"/>
                <w:color w:val="000000"/>
                <w:kern w:val="0"/>
                <w:sz w:val="22"/>
                <w:szCs w:val="22"/>
              </w:rPr>
            </w:pPr>
          </w:p>
        </w:tc>
        <w:tc>
          <w:tcPr>
            <w:tcW w:w="5460" w:type="dxa"/>
            <w:tcBorders>
              <w:top w:val="single" w:color="auto" w:sz="4" w:space="0"/>
              <w:left w:val="nil"/>
              <w:bottom w:val="single" w:color="auto" w:sz="4" w:space="0"/>
              <w:right w:val="single" w:color="auto" w:sz="4" w:space="0"/>
            </w:tcBorders>
            <w:noWrap w:val="0"/>
            <w:vAlign w:val="center"/>
          </w:tcPr>
          <w:p>
            <w:pPr>
              <w:jc w:val="center"/>
              <w:rPr>
                <w:rFonts w:hint="eastAsia"/>
                <w:b/>
                <w:bCs/>
              </w:rPr>
            </w:pPr>
            <w:r>
              <w:rPr>
                <w:rFonts w:hint="eastAsia" w:ascii="楷体" w:hAnsi="楷体" w:eastAsia="楷体" w:cs="宋体"/>
                <w:b/>
                <w:bCs/>
                <w:color w:val="000000"/>
                <w:kern w:val="0"/>
                <w:sz w:val="22"/>
                <w:szCs w:val="22"/>
              </w:rPr>
              <w:t>结论</w:t>
            </w:r>
          </w:p>
        </w:tc>
        <w:tc>
          <w:tcPr>
            <w:tcW w:w="5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等线" w:hAnsi="等线" w:eastAsia="等线" w:cs="宋体"/>
                <w:color w:val="000000"/>
                <w:kern w:val="0"/>
                <w:sz w:val="22"/>
                <w:szCs w:val="22"/>
              </w:rPr>
            </w:pPr>
          </w:p>
        </w:tc>
        <w:tc>
          <w:tcPr>
            <w:tcW w:w="5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等线" w:hAnsi="等线" w:eastAsia="等线" w:cs="宋体"/>
                <w:color w:val="000000"/>
                <w:kern w:val="0"/>
                <w:sz w:val="22"/>
                <w:szCs w:val="22"/>
              </w:rPr>
            </w:pPr>
          </w:p>
        </w:tc>
        <w:tc>
          <w:tcPr>
            <w:tcW w:w="5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等线" w:hAnsi="等线" w:eastAsia="等线" w:cs="宋体"/>
                <w:color w:val="000000"/>
                <w:kern w:val="0"/>
                <w:sz w:val="22"/>
                <w:szCs w:val="22"/>
              </w:rPr>
            </w:pPr>
          </w:p>
        </w:tc>
        <w:tc>
          <w:tcPr>
            <w:tcW w:w="5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等线" w:hAnsi="等线" w:eastAsia="等线" w:cs="宋体"/>
                <w:color w:val="000000"/>
                <w:kern w:val="0"/>
                <w:sz w:val="22"/>
                <w:szCs w:val="22"/>
              </w:rPr>
            </w:pPr>
          </w:p>
        </w:tc>
      </w:tr>
    </w:tbl>
    <w:p>
      <w:pPr>
        <w:widowControl/>
        <w:rPr>
          <w:rFonts w:ascii="仿宋" w:hAnsi="仿宋" w:eastAsia="仿宋" w:cs="宋体"/>
          <w:b/>
          <w:kern w:val="0"/>
          <w:sz w:val="32"/>
          <w:szCs w:val="32"/>
        </w:rPr>
      </w:pPr>
    </w:p>
    <w:p>
      <w:pPr>
        <w:pStyle w:val="3"/>
        <w:numPr>
          <w:ilvl w:val="0"/>
          <w:numId w:val="0"/>
        </w:numPr>
        <w:tabs>
          <w:tab w:val="left" w:pos="0"/>
        </w:tabs>
        <w:spacing w:before="0" w:after="0" w:line="240" w:lineRule="atLeast"/>
        <w:ind w:firstLine="1928" w:firstLineChars="600"/>
        <w:jc w:val="both"/>
        <w:rPr>
          <w:rFonts w:hint="eastAsia" w:ascii="仿宋_GB2312" w:eastAsia="仿宋_GB2312"/>
          <w:b/>
          <w:lang w:eastAsia="zh-CN"/>
        </w:rPr>
      </w:pPr>
      <w:bookmarkStart w:id="245" w:name="_Toc7112"/>
      <w:bookmarkStart w:id="246" w:name="_Toc219175638"/>
      <w:bookmarkStart w:id="247" w:name="_Toc218935354"/>
      <w:bookmarkStart w:id="248" w:name="_Toc518923126"/>
      <w:bookmarkStart w:id="249" w:name="_Toc216582825"/>
      <w:bookmarkStart w:id="250" w:name="_Toc507399906"/>
    </w:p>
    <w:p>
      <w:pPr>
        <w:pStyle w:val="3"/>
        <w:numPr>
          <w:ilvl w:val="0"/>
          <w:numId w:val="0"/>
        </w:numPr>
        <w:tabs>
          <w:tab w:val="left" w:pos="0"/>
        </w:tabs>
        <w:spacing w:before="0" w:after="0" w:line="240" w:lineRule="atLeast"/>
        <w:ind w:firstLine="1928" w:firstLineChars="600"/>
        <w:jc w:val="both"/>
        <w:rPr>
          <w:rFonts w:hint="eastAsia" w:ascii="仿宋_GB2312" w:eastAsia="仿宋_GB2312"/>
          <w:b/>
        </w:rPr>
      </w:pPr>
      <w:r>
        <w:rPr>
          <w:rFonts w:hint="eastAsia" w:ascii="仿宋_GB2312" w:eastAsia="仿宋_GB2312"/>
          <w:b/>
          <w:lang w:eastAsia="zh-CN"/>
        </w:rPr>
        <w:t>第</w:t>
      </w:r>
      <w:r>
        <w:rPr>
          <w:rFonts w:hint="eastAsia" w:ascii="仿宋_GB2312" w:eastAsia="仿宋_GB2312"/>
          <w:b/>
          <w:lang w:val="en-US" w:eastAsia="zh-CN"/>
        </w:rPr>
        <w:t xml:space="preserve">5章   </w:t>
      </w:r>
      <w:r>
        <w:rPr>
          <w:rFonts w:hint="eastAsia" w:ascii="仿宋_GB2312" w:eastAsia="仿宋_GB2312"/>
          <w:b/>
        </w:rPr>
        <w:t>服务需求</w:t>
      </w:r>
      <w:bookmarkEnd w:id="245"/>
      <w:bookmarkEnd w:id="246"/>
      <w:bookmarkEnd w:id="247"/>
      <w:bookmarkEnd w:id="248"/>
      <w:bookmarkEnd w:id="249"/>
      <w:bookmarkEnd w:id="250"/>
    </w:p>
    <w:p>
      <w:pPr>
        <w:rPr>
          <w:rFonts w:hint="eastAsia"/>
        </w:rPr>
      </w:pPr>
    </w:p>
    <w:p>
      <w:pPr>
        <w:widowControl/>
        <w:spacing w:line="360" w:lineRule="auto"/>
        <w:ind w:firstLine="422" w:firstLineChars="200"/>
        <w:rPr>
          <w:rFonts w:ascii="宋体" w:hAnsi="宋体"/>
          <w:b/>
          <w:szCs w:val="21"/>
        </w:rPr>
      </w:pPr>
      <w:r>
        <w:rPr>
          <w:rFonts w:hint="eastAsia" w:ascii="宋体" w:hAnsi="宋体" w:cs="黑体"/>
          <w:b/>
          <w:bCs/>
          <w:szCs w:val="21"/>
        </w:rPr>
        <w:t>一、</w:t>
      </w:r>
      <w:r>
        <w:rPr>
          <w:rFonts w:hint="eastAsia" w:ascii="宋体" w:hAnsi="宋体" w:cs="黑体"/>
          <w:b/>
          <w:bCs/>
          <w:szCs w:val="21"/>
          <w:lang w:eastAsia="zh-CN"/>
        </w:rPr>
        <w:t>保洁服务项目基本情况</w:t>
      </w:r>
    </w:p>
    <w:p>
      <w:pPr>
        <w:autoSpaceDE w:val="0"/>
        <w:autoSpaceDN w:val="0"/>
        <w:adjustRightInd w:val="0"/>
        <w:spacing w:line="360" w:lineRule="auto"/>
        <w:ind w:firstLine="413" w:firstLineChars="196"/>
        <w:rPr>
          <w:rFonts w:hint="eastAsia" w:ascii="宋体" w:hAnsi="Courier New"/>
          <w:b/>
          <w:bCs/>
          <w:kern w:val="2"/>
          <w:sz w:val="21"/>
          <w:szCs w:val="20"/>
          <w:lang w:val="zh-CN" w:eastAsia="zh-CN" w:bidi="ar-SA"/>
        </w:rPr>
      </w:pPr>
      <w:r>
        <w:rPr>
          <w:rFonts w:hint="eastAsia" w:ascii="宋体" w:hAnsi="Courier New"/>
          <w:b/>
          <w:bCs/>
          <w:kern w:val="2"/>
          <w:sz w:val="21"/>
          <w:szCs w:val="20"/>
          <w:lang w:val="en-US" w:eastAsia="zh-CN" w:bidi="ar-SA"/>
        </w:rPr>
        <w:t>(一)</w:t>
      </w:r>
      <w:r>
        <w:rPr>
          <w:rFonts w:hint="eastAsia" w:ascii="宋体" w:hAnsi="Courier New"/>
          <w:b/>
          <w:bCs/>
          <w:kern w:val="2"/>
          <w:sz w:val="21"/>
          <w:szCs w:val="20"/>
          <w:lang w:val="zh-CN" w:eastAsia="zh-CN" w:bidi="ar-SA"/>
        </w:rPr>
        <w:t>保洁区域及面积：</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1.总院</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1.1一号楼（行政楼）：5333.58平方米（地上5层、地下1层）</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1.2二号楼（发热门诊）：9270平方（地上6层、地下1层）</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1.3三号楼（急诊）急诊科：6385.44平方米（地上5层、地下1层）</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1.4六号楼（综合病房楼）：49943.28（地上13层、地下2层）</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1.5门诊楼(7号楼)：12584.97平方米（地上6层、地下1层）</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1.6总用地面积：40235.3平方米</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2.一分院</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2.1一分院1号楼：9144平方米（地上6层、地下1层）</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2.2一分院2号楼：14420平方米（地上5层、地下1层）</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2.3总用地面积：10761.16平方米</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3.二分院</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3.1二分院全科培训楼：5989.39平方米（地上6层）</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3.2二分院老楼：2845.5平方米（地上2层）</w:t>
      </w:r>
    </w:p>
    <w:p>
      <w:pPr>
        <w:autoSpaceDE w:val="0"/>
        <w:autoSpaceDN w:val="0"/>
        <w:adjustRightInd w:val="0"/>
        <w:spacing w:line="360" w:lineRule="auto"/>
        <w:ind w:firstLine="411" w:firstLineChars="196"/>
        <w:rPr>
          <w:rFonts w:hint="eastAsia" w:ascii="宋体" w:hAnsi="Courier New"/>
          <w:color w:val="auto"/>
          <w:kern w:val="2"/>
          <w:sz w:val="21"/>
          <w:szCs w:val="20"/>
          <w:lang w:val="zh-CN" w:eastAsia="zh-CN" w:bidi="ar-SA"/>
        </w:rPr>
      </w:pPr>
      <w:r>
        <w:rPr>
          <w:rFonts w:hint="eastAsia" w:ascii="宋体" w:hAnsi="Courier New"/>
          <w:color w:val="auto"/>
          <w:kern w:val="2"/>
          <w:sz w:val="21"/>
          <w:szCs w:val="20"/>
          <w:lang w:val="zh-CN" w:eastAsia="zh-CN" w:bidi="ar-SA"/>
        </w:rPr>
        <w:t>3.3总用地面积：16682.36平方米</w:t>
      </w:r>
    </w:p>
    <w:p>
      <w:pPr>
        <w:autoSpaceDE w:val="0"/>
        <w:autoSpaceDN w:val="0"/>
        <w:adjustRightInd w:val="0"/>
        <w:spacing w:line="360" w:lineRule="auto"/>
        <w:ind w:firstLine="411" w:firstLineChars="196"/>
        <w:rPr>
          <w:rFonts w:hint="eastAsia" w:ascii="宋体" w:hAnsi="Courier New"/>
          <w:kern w:val="2"/>
          <w:sz w:val="21"/>
          <w:szCs w:val="20"/>
          <w:lang w:val="zh-CN" w:eastAsia="zh-CN" w:bidi="ar-SA"/>
        </w:rPr>
      </w:pPr>
      <w:r>
        <w:rPr>
          <w:rFonts w:hint="eastAsia" w:ascii="宋体" w:hAnsi="Courier New"/>
          <w:kern w:val="2"/>
          <w:sz w:val="21"/>
          <w:szCs w:val="20"/>
          <w:lang w:val="zh-CN" w:eastAsia="zh-CN" w:bidi="ar-SA"/>
        </w:rPr>
        <w:t>（二）保洁外包服务内容及范围</w:t>
      </w:r>
    </w:p>
    <w:p>
      <w:pPr>
        <w:autoSpaceDE w:val="0"/>
        <w:autoSpaceDN w:val="0"/>
        <w:adjustRightInd w:val="0"/>
        <w:spacing w:line="360" w:lineRule="auto"/>
        <w:ind w:firstLine="411" w:firstLineChars="196"/>
        <w:rPr>
          <w:rFonts w:hint="eastAsia" w:ascii="宋体" w:hAnsi="Courier New"/>
          <w:kern w:val="2"/>
          <w:sz w:val="21"/>
          <w:szCs w:val="20"/>
          <w:lang w:val="zh-CN" w:eastAsia="zh-CN" w:bidi="ar-SA"/>
        </w:rPr>
      </w:pPr>
      <w:r>
        <w:rPr>
          <w:rFonts w:hint="eastAsia" w:ascii="宋体" w:hAnsi="Courier New"/>
          <w:kern w:val="2"/>
          <w:sz w:val="21"/>
          <w:szCs w:val="20"/>
          <w:lang w:val="zh-CN" w:eastAsia="zh-CN" w:bidi="ar-SA"/>
        </w:rPr>
        <w:t>1、服务内容：医院</w:t>
      </w:r>
      <w:r>
        <w:rPr>
          <w:rFonts w:hint="eastAsia" w:ascii="宋体" w:hAnsi="Courier New"/>
          <w:kern w:val="2"/>
          <w:sz w:val="21"/>
          <w:szCs w:val="20"/>
          <w:lang w:val="en-US" w:eastAsia="zh-CN" w:bidi="ar-SA"/>
        </w:rPr>
        <w:t>总院、一分院、二分院</w:t>
      </w:r>
      <w:r>
        <w:rPr>
          <w:rFonts w:hint="eastAsia" w:ascii="宋体" w:hAnsi="Courier New"/>
          <w:kern w:val="2"/>
          <w:sz w:val="21"/>
          <w:szCs w:val="20"/>
          <w:lang w:val="zh-CN" w:eastAsia="zh-CN" w:bidi="ar-SA"/>
        </w:rPr>
        <w:t>卫生保洁服务</w:t>
      </w:r>
    </w:p>
    <w:p>
      <w:pPr>
        <w:autoSpaceDE w:val="0"/>
        <w:autoSpaceDN w:val="0"/>
        <w:adjustRightInd w:val="0"/>
        <w:spacing w:line="360" w:lineRule="auto"/>
        <w:ind w:firstLine="411" w:firstLineChars="196"/>
        <w:rPr>
          <w:rFonts w:hint="eastAsia" w:ascii="宋体" w:hAnsi="Courier New"/>
          <w:kern w:val="2"/>
          <w:sz w:val="21"/>
          <w:szCs w:val="20"/>
          <w:lang w:val="en-US" w:eastAsia="zh-CN" w:bidi="ar-SA"/>
        </w:rPr>
      </w:pPr>
      <w:r>
        <w:rPr>
          <w:rFonts w:hint="eastAsia" w:ascii="宋体" w:hAnsi="Courier New"/>
          <w:kern w:val="2"/>
          <w:sz w:val="21"/>
          <w:szCs w:val="20"/>
          <w:lang w:val="zh-CN" w:eastAsia="zh-CN" w:bidi="ar-SA"/>
        </w:rPr>
        <w:t>2、服务范围：医院</w:t>
      </w:r>
      <w:r>
        <w:rPr>
          <w:rFonts w:hint="eastAsia" w:ascii="宋体" w:hAnsi="Courier New"/>
          <w:kern w:val="2"/>
          <w:sz w:val="21"/>
          <w:szCs w:val="20"/>
          <w:lang w:val="en-US" w:eastAsia="zh-CN" w:bidi="ar-SA"/>
        </w:rPr>
        <w:t>总院、一分院、二分院</w:t>
      </w:r>
      <w:r>
        <w:rPr>
          <w:rFonts w:hint="eastAsia" w:ascii="宋体" w:hAnsi="Courier New"/>
          <w:kern w:val="2"/>
          <w:sz w:val="21"/>
          <w:szCs w:val="20"/>
          <w:lang w:val="zh-CN" w:eastAsia="zh-CN" w:bidi="ar-SA"/>
        </w:rPr>
        <w:t>卫生保洁，</w:t>
      </w:r>
      <w:r>
        <w:rPr>
          <w:rFonts w:hint="eastAsia" w:ascii="宋体" w:hAnsi="Courier New"/>
          <w:kern w:val="2"/>
          <w:sz w:val="21"/>
          <w:szCs w:val="20"/>
          <w:lang w:val="en-US" w:eastAsia="zh-CN" w:bidi="ar-SA"/>
        </w:rPr>
        <w:t>除日常保洁外，包括按照医院院感要求做好环境消杀，</w:t>
      </w:r>
      <w:r>
        <w:rPr>
          <w:rFonts w:hint="eastAsia" w:ascii="宋体" w:hAnsi="Courier New"/>
          <w:kern w:val="2"/>
          <w:sz w:val="21"/>
          <w:szCs w:val="20"/>
          <w:lang w:val="zh-CN" w:eastAsia="zh-CN" w:bidi="ar-SA"/>
        </w:rPr>
        <w:t>摘挂本院区隔帘、窗帘，</w:t>
      </w:r>
      <w:r>
        <w:rPr>
          <w:rFonts w:hint="eastAsia" w:ascii="宋体" w:hAnsi="Courier New"/>
          <w:kern w:val="2"/>
          <w:sz w:val="21"/>
          <w:szCs w:val="20"/>
          <w:lang w:val="en-US" w:eastAsia="zh-CN" w:bidi="ar-SA"/>
        </w:rPr>
        <w:t>院区玻璃清洗等。</w:t>
      </w:r>
    </w:p>
    <w:p>
      <w:pPr>
        <w:autoSpaceDE w:val="0"/>
        <w:autoSpaceDN w:val="0"/>
        <w:adjustRightInd w:val="0"/>
        <w:spacing w:line="360" w:lineRule="auto"/>
        <w:ind w:firstLine="411" w:firstLineChars="196"/>
        <w:rPr>
          <w:rFonts w:hint="default" w:ascii="宋体" w:hAnsi="Courier New"/>
          <w:color w:val="FF0000"/>
          <w:kern w:val="2"/>
          <w:sz w:val="21"/>
          <w:szCs w:val="20"/>
          <w:lang w:val="en-US" w:eastAsia="zh-CN" w:bidi="ar-SA"/>
        </w:rPr>
      </w:pPr>
      <w:r>
        <w:rPr>
          <w:rFonts w:hint="eastAsia" w:ascii="宋体" w:hAnsi="Courier New"/>
          <w:kern w:val="2"/>
          <w:sz w:val="21"/>
          <w:szCs w:val="20"/>
          <w:lang w:val="en-US" w:eastAsia="zh-CN" w:bidi="ar-SA"/>
        </w:rPr>
        <w:t xml:space="preserve">3、承包方式：中标单位以工料全包的方式承包，材料包括保洁工具、洗洁剂、消毒液、劳保用品等消耗材料。      </w:t>
      </w:r>
    </w:p>
    <w:p>
      <w:pPr>
        <w:pStyle w:val="9"/>
        <w:numPr>
          <w:ilvl w:val="0"/>
          <w:numId w:val="0"/>
        </w:numPr>
        <w:spacing w:line="360" w:lineRule="auto"/>
        <w:ind w:firstLine="422" w:firstLineChars="200"/>
        <w:rPr>
          <w:rFonts w:hint="default"/>
          <w:b/>
          <w:bCs/>
          <w:lang w:val="en-US" w:eastAsia="zh-CN"/>
        </w:rPr>
      </w:pPr>
      <w:r>
        <w:rPr>
          <w:rFonts w:hint="eastAsia"/>
          <w:b/>
          <w:bCs/>
          <w:lang w:eastAsia="zh-CN"/>
        </w:rPr>
        <w:t>（三）保洁服务项目</w:t>
      </w:r>
      <w:r>
        <w:rPr>
          <w:rFonts w:hint="eastAsia"/>
          <w:b/>
          <w:bCs/>
        </w:rPr>
        <w:t>人员、设备及物耗配置要求</w:t>
      </w:r>
      <w:r>
        <w:rPr>
          <w:rFonts w:hint="eastAsia"/>
          <w:b/>
          <w:bCs/>
          <w:lang w:eastAsia="zh-CN"/>
        </w:rPr>
        <w:t>。</w:t>
      </w:r>
    </w:p>
    <w:p>
      <w:pPr>
        <w:autoSpaceDE w:val="0"/>
        <w:autoSpaceDN w:val="0"/>
        <w:adjustRightInd w:val="0"/>
        <w:spacing w:line="360" w:lineRule="auto"/>
        <w:ind w:firstLine="413" w:firstLineChars="196"/>
        <w:rPr>
          <w:rFonts w:hint="eastAsia"/>
          <w:color w:val="auto"/>
        </w:rPr>
      </w:pPr>
      <w:r>
        <w:rPr>
          <w:rFonts w:hint="eastAsia"/>
          <w:b/>
          <w:bCs/>
          <w:lang w:val="en-US" w:eastAsia="zh-CN"/>
        </w:rPr>
        <w:t>1.</w:t>
      </w:r>
      <w:r>
        <w:rPr>
          <w:rFonts w:hint="eastAsia"/>
          <w:b/>
          <w:bCs/>
        </w:rPr>
        <w:t>人员配备：</w:t>
      </w:r>
      <w:r>
        <w:rPr>
          <w:rFonts w:hint="eastAsia"/>
          <w:color w:val="auto"/>
        </w:rPr>
        <w:t>需要配备</w:t>
      </w:r>
      <w:r>
        <w:rPr>
          <w:rFonts w:hint="eastAsia"/>
          <w:color w:val="auto"/>
          <w:lang w:val="en-US" w:eastAsia="zh-CN"/>
        </w:rPr>
        <w:t>110</w:t>
      </w:r>
      <w:r>
        <w:rPr>
          <w:rFonts w:hint="eastAsia"/>
          <w:color w:val="auto"/>
        </w:rPr>
        <w:t>人</w:t>
      </w:r>
      <w:r>
        <w:rPr>
          <w:rFonts w:hint="eastAsia"/>
          <w:color w:val="auto"/>
          <w:lang w:eastAsia="zh-CN"/>
        </w:rPr>
        <w:t>，其中：项目经理</w:t>
      </w:r>
      <w:r>
        <w:rPr>
          <w:rFonts w:hint="eastAsia"/>
          <w:color w:val="auto"/>
          <w:lang w:val="en-US" w:eastAsia="zh-CN"/>
        </w:rPr>
        <w:t>1名，领班2名，</w:t>
      </w:r>
      <w:r>
        <w:rPr>
          <w:rFonts w:hint="eastAsia"/>
          <w:color w:val="auto"/>
        </w:rPr>
        <w:t>保洁员</w:t>
      </w:r>
      <w:r>
        <w:rPr>
          <w:rFonts w:hint="eastAsia"/>
          <w:color w:val="auto"/>
          <w:lang w:val="en-US" w:eastAsia="zh-CN"/>
        </w:rPr>
        <w:t>107名。项目经理须</w:t>
      </w:r>
      <w:r>
        <w:rPr>
          <w:rFonts w:hint="eastAsia" w:ascii="Times New Roman" w:hAnsi="Times New Roman" w:eastAsia="宋体" w:cs="Times New Roman"/>
          <w:color w:val="auto"/>
          <w:lang w:val="en-US" w:eastAsia="zh-CN"/>
        </w:rPr>
        <w:t>具有类似保洁服务管理经验2年以上，曾担任过物业部组织管理负责人达两家及以上，国语表达能力较强，具备一定的写作能力；领班性别不限，国语表达能力较强。</w:t>
      </w:r>
      <w:r>
        <w:rPr>
          <w:rFonts w:hint="eastAsia"/>
          <w:color w:val="auto"/>
          <w:lang w:val="en-US" w:eastAsia="zh-CN"/>
        </w:rPr>
        <w:t>要求项目经理和领班为正式员工，需提供缴纳社保证明。</w:t>
      </w:r>
    </w:p>
    <w:p>
      <w:pPr>
        <w:spacing w:line="360" w:lineRule="auto"/>
        <w:ind w:firstLine="422" w:firstLineChars="200"/>
        <w:rPr>
          <w:rFonts w:hint="eastAsia" w:ascii="Calibri" w:hAnsi="Calibri" w:cs="宋体"/>
          <w:b/>
          <w:bCs/>
          <w:szCs w:val="21"/>
        </w:rPr>
      </w:pPr>
      <w:r>
        <w:rPr>
          <w:rFonts w:hint="eastAsia" w:ascii="Calibri" w:hAnsi="Calibri" w:cs="宋体"/>
          <w:b/>
          <w:bCs/>
          <w:szCs w:val="21"/>
          <w:lang w:val="en-US" w:eastAsia="zh-CN"/>
        </w:rPr>
        <w:t>2.</w:t>
      </w:r>
      <w:r>
        <w:rPr>
          <w:rFonts w:hint="eastAsia" w:ascii="Calibri" w:hAnsi="Calibri" w:cs="宋体"/>
          <w:b/>
          <w:bCs/>
          <w:szCs w:val="21"/>
        </w:rPr>
        <w:t>主要施工机械设备（综合）</w:t>
      </w:r>
    </w:p>
    <w:p>
      <w:pPr>
        <w:spacing w:line="360" w:lineRule="auto"/>
        <w:ind w:firstLine="420" w:firstLineChars="200"/>
        <w:rPr>
          <w:rFonts w:hint="default" w:ascii="Calibri" w:hAnsi="Calibri" w:cs="宋体"/>
          <w:szCs w:val="21"/>
          <w:lang w:val="en-US" w:eastAsia="zh-CN"/>
        </w:rPr>
      </w:pPr>
      <w:r>
        <w:rPr>
          <w:rFonts w:hint="eastAsia" w:ascii="Calibri" w:hAnsi="Calibri" w:cs="宋体"/>
          <w:szCs w:val="21"/>
        </w:rPr>
        <w:t>全自动洗地机、多功能洗地机、榨水车、地板铲刀、抛光机、吸尘吸水机、专业吸尘器、告示牌、脚手架、高压清洗机、安全带、工作服、防护手套、人字梯、高空作业绳子、滑板、轧水车、伸缩杆、玻璃刮、尘推、垃圾车、对讲机、扫把、防风簸箕、雪铲</w:t>
      </w:r>
      <w:r>
        <w:rPr>
          <w:rFonts w:hint="eastAsia" w:ascii="Calibri" w:hAnsi="Calibri" w:cs="宋体"/>
          <w:szCs w:val="21"/>
          <w:lang w:eastAsia="zh-CN"/>
        </w:rPr>
        <w:t>、</w:t>
      </w:r>
      <w:r>
        <w:rPr>
          <w:rFonts w:hint="eastAsia" w:ascii="Calibri" w:hAnsi="Calibri" w:cs="宋体"/>
          <w:szCs w:val="21"/>
          <w:lang w:val="en-US" w:eastAsia="zh-CN"/>
        </w:rPr>
        <w:t>小型洒水车</w:t>
      </w:r>
    </w:p>
    <w:p>
      <w:pPr>
        <w:spacing w:line="360" w:lineRule="auto"/>
        <w:ind w:firstLine="422" w:firstLineChars="200"/>
        <w:rPr>
          <w:rFonts w:hint="eastAsia" w:ascii="Calibri" w:hAnsi="Calibri" w:cs="宋体"/>
          <w:b/>
          <w:bCs/>
          <w:szCs w:val="21"/>
        </w:rPr>
      </w:pPr>
      <w:r>
        <w:rPr>
          <w:rFonts w:hint="eastAsia" w:ascii="Calibri" w:hAnsi="Calibri" w:cs="宋体"/>
          <w:b/>
          <w:bCs/>
          <w:szCs w:val="21"/>
          <w:lang w:val="en-US" w:eastAsia="zh-CN"/>
        </w:rPr>
        <w:t>3.</w:t>
      </w:r>
      <w:r>
        <w:rPr>
          <w:rFonts w:hint="eastAsia" w:ascii="Calibri" w:hAnsi="Calibri" w:cs="宋体"/>
          <w:b/>
          <w:bCs/>
          <w:szCs w:val="21"/>
        </w:rPr>
        <w:t>主要物耗材料：</w:t>
      </w:r>
    </w:p>
    <w:p>
      <w:pPr>
        <w:spacing w:line="360" w:lineRule="auto"/>
        <w:ind w:firstLine="420" w:firstLineChars="200"/>
        <w:rPr>
          <w:rFonts w:hint="eastAsia"/>
          <w:lang w:eastAsia="zh-CN"/>
        </w:rPr>
      </w:pPr>
      <w:r>
        <w:rPr>
          <w:rFonts w:hint="eastAsia" w:ascii="Calibri" w:hAnsi="Calibri" w:cs="宋体"/>
          <w:szCs w:val="21"/>
        </w:rPr>
        <w:t>胶手套、洗衣粉、尘推60公分、尘推90公分、尘推60布头、尘推90公分、拖把、毛巾、小毛巾、大拉圾袋、小拉圾袋、消毒液、消毒片、静电液、扫把、厕所刷子、水桶</w:t>
      </w:r>
    </w:p>
    <w:p>
      <w:pPr>
        <w:numPr>
          <w:ilvl w:val="0"/>
          <w:numId w:val="4"/>
        </w:numPr>
        <w:spacing w:line="360" w:lineRule="auto"/>
        <w:ind w:firstLine="422" w:firstLineChars="200"/>
        <w:rPr>
          <w:rFonts w:hint="eastAsia" w:ascii="宋体" w:hAnsi="宋体" w:cs="宋体"/>
          <w:b/>
          <w:bCs/>
          <w:kern w:val="0"/>
          <w:szCs w:val="21"/>
          <w:lang w:eastAsia="zh-CN"/>
        </w:rPr>
      </w:pPr>
      <w:r>
        <w:rPr>
          <w:rFonts w:hint="eastAsia" w:ascii="宋体" w:hAnsi="宋体" w:cs="宋体"/>
          <w:b/>
          <w:bCs/>
          <w:kern w:val="0"/>
          <w:szCs w:val="21"/>
        </w:rPr>
        <w:t>保洁服务</w:t>
      </w:r>
      <w:r>
        <w:rPr>
          <w:rFonts w:hint="eastAsia" w:ascii="宋体" w:hAnsi="宋体" w:cs="宋体"/>
          <w:b/>
          <w:bCs/>
          <w:kern w:val="0"/>
          <w:szCs w:val="21"/>
          <w:lang w:eastAsia="zh-CN"/>
        </w:rPr>
        <w:t>详细需求</w:t>
      </w:r>
    </w:p>
    <w:p>
      <w:pPr>
        <w:ind w:firstLine="422" w:firstLineChars="200"/>
        <w:jc w:val="left"/>
        <w:rPr>
          <w:rFonts w:hint="eastAsia" w:cs="宋体"/>
          <w:b/>
          <w:bCs/>
          <w:szCs w:val="21"/>
          <w:lang w:val="zh-CN" w:eastAsia="zh-CN"/>
        </w:rPr>
      </w:pPr>
      <w:r>
        <w:rPr>
          <w:rFonts w:hint="eastAsia" w:cs="宋体"/>
          <w:b/>
          <w:bCs/>
          <w:szCs w:val="21"/>
          <w:lang w:val="zh-CN" w:eastAsia="zh-CN"/>
        </w:rPr>
        <w:t>（一）户外清洁卫生</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大楼所在周围的所有路面、通道、公共病区24小时无纸屑、无烟头、无污水、无瓜皮果壳、无痰迹。</w:t>
      </w:r>
    </w:p>
    <w:p>
      <w:pPr>
        <w:ind w:firstLine="420" w:firstLineChars="200"/>
        <w:jc w:val="left"/>
        <w:rPr>
          <w:rFonts w:hint="eastAsia" w:cs="宋体"/>
          <w:szCs w:val="21"/>
          <w:lang w:val="zh-CN" w:eastAsia="zh-CN"/>
        </w:rPr>
      </w:pPr>
      <w:r>
        <w:rPr>
          <w:rFonts w:hint="eastAsia" w:cs="宋体"/>
          <w:szCs w:val="21"/>
          <w:lang w:val="zh-CN" w:eastAsia="zh-CN"/>
        </w:rPr>
        <w:t>2.</w:t>
      </w:r>
      <w:r>
        <w:rPr>
          <w:rFonts w:hint="eastAsia" w:cs="宋体"/>
          <w:szCs w:val="21"/>
          <w:lang w:val="en-US" w:eastAsia="zh-CN"/>
        </w:rPr>
        <w:t xml:space="preserve"> </w:t>
      </w:r>
      <w:r>
        <w:rPr>
          <w:rFonts w:hint="eastAsia" w:cs="宋体"/>
          <w:szCs w:val="21"/>
          <w:lang w:val="zh-CN" w:eastAsia="zh-CN"/>
        </w:rPr>
        <w:t>院内草坪、花坛内无杂物，院内环境保持洁净。</w:t>
      </w:r>
    </w:p>
    <w:p>
      <w:pPr>
        <w:ind w:firstLine="420" w:firstLineChars="200"/>
        <w:jc w:val="left"/>
        <w:rPr>
          <w:rFonts w:hint="eastAsia" w:cs="宋体"/>
          <w:szCs w:val="21"/>
          <w:lang w:val="zh-CN" w:eastAsia="zh-CN"/>
        </w:rPr>
      </w:pPr>
      <w:r>
        <w:rPr>
          <w:rFonts w:hint="eastAsia" w:cs="宋体"/>
          <w:szCs w:val="21"/>
          <w:lang w:val="zh-CN" w:eastAsia="zh-CN"/>
        </w:rPr>
        <w:t>3.</w:t>
      </w:r>
      <w:r>
        <w:rPr>
          <w:rFonts w:hint="eastAsia" w:cs="宋体"/>
          <w:szCs w:val="21"/>
          <w:lang w:val="en-US" w:eastAsia="zh-CN"/>
        </w:rPr>
        <w:t xml:space="preserve"> </w:t>
      </w:r>
      <w:r>
        <w:rPr>
          <w:rFonts w:hint="eastAsia" w:cs="宋体"/>
          <w:szCs w:val="21"/>
          <w:lang w:val="zh-CN" w:eastAsia="zh-CN"/>
        </w:rPr>
        <w:t>特殊天气情况下（如下雨、雪天），大楼门口的卫生保持无常留水迹，不打滑，下雪后、主动组织人员对院内积雪进行清除。</w:t>
      </w:r>
    </w:p>
    <w:p>
      <w:pPr>
        <w:ind w:firstLine="422" w:firstLineChars="200"/>
        <w:jc w:val="left"/>
        <w:rPr>
          <w:rFonts w:hint="eastAsia" w:cs="宋体"/>
          <w:b/>
          <w:bCs/>
          <w:szCs w:val="21"/>
          <w:lang w:val="zh-CN" w:eastAsia="zh-CN"/>
        </w:rPr>
      </w:pPr>
      <w:r>
        <w:rPr>
          <w:rFonts w:hint="eastAsia" w:cs="宋体"/>
          <w:b/>
          <w:bCs/>
          <w:szCs w:val="21"/>
          <w:lang w:val="zh-CN" w:eastAsia="zh-CN"/>
        </w:rPr>
        <w:t>（二）公共场所、大厅保洁卫生</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大理石地面清洁光亮无尘土污迹、水渍，地面无烟蒂，保持整洁。</w:t>
      </w:r>
    </w:p>
    <w:p>
      <w:pPr>
        <w:ind w:firstLine="420" w:firstLineChars="200"/>
        <w:jc w:val="left"/>
        <w:rPr>
          <w:rFonts w:hint="eastAsia" w:cs="宋体"/>
          <w:szCs w:val="21"/>
          <w:lang w:val="zh-CN" w:eastAsia="zh-CN"/>
        </w:rPr>
      </w:pPr>
      <w:r>
        <w:rPr>
          <w:rFonts w:hint="eastAsia" w:cs="宋体"/>
          <w:szCs w:val="21"/>
          <w:lang w:val="zh-CN" w:eastAsia="zh-CN"/>
        </w:rPr>
        <w:t>2.</w:t>
      </w:r>
      <w:r>
        <w:rPr>
          <w:rFonts w:hint="eastAsia" w:cs="宋体"/>
          <w:szCs w:val="21"/>
          <w:lang w:val="en-US" w:eastAsia="zh-CN"/>
        </w:rPr>
        <w:t xml:space="preserve"> </w:t>
      </w:r>
      <w:r>
        <w:rPr>
          <w:rFonts w:hint="eastAsia" w:cs="宋体"/>
          <w:szCs w:val="21"/>
          <w:lang w:val="zh-CN" w:eastAsia="zh-CN"/>
        </w:rPr>
        <w:t>休息处的候诊椅清洁、无迹。</w:t>
      </w:r>
    </w:p>
    <w:p>
      <w:pPr>
        <w:ind w:firstLine="420" w:firstLineChars="200"/>
        <w:jc w:val="left"/>
        <w:rPr>
          <w:rFonts w:hint="eastAsia" w:cs="宋体"/>
          <w:szCs w:val="21"/>
          <w:lang w:val="zh-CN" w:eastAsia="zh-CN"/>
        </w:rPr>
      </w:pPr>
      <w:r>
        <w:rPr>
          <w:rFonts w:hint="eastAsia" w:cs="宋体"/>
          <w:szCs w:val="21"/>
          <w:lang w:val="zh-CN" w:eastAsia="zh-CN"/>
        </w:rPr>
        <w:t>3.</w:t>
      </w:r>
      <w:r>
        <w:rPr>
          <w:rFonts w:hint="eastAsia" w:cs="宋体"/>
          <w:szCs w:val="21"/>
          <w:lang w:val="en-US" w:eastAsia="zh-CN"/>
        </w:rPr>
        <w:t xml:space="preserve"> </w:t>
      </w:r>
      <w:r>
        <w:rPr>
          <w:rFonts w:hint="eastAsia" w:cs="宋体"/>
          <w:szCs w:val="21"/>
          <w:lang w:val="zh-CN" w:eastAsia="zh-CN"/>
        </w:rPr>
        <w:t>休息处的沙发及茶几等保持干净、整洁，垃圾及时处理。</w:t>
      </w:r>
    </w:p>
    <w:p>
      <w:pPr>
        <w:ind w:firstLine="420" w:firstLineChars="200"/>
        <w:jc w:val="left"/>
        <w:rPr>
          <w:rFonts w:hint="eastAsia" w:cs="宋体"/>
          <w:szCs w:val="21"/>
          <w:lang w:val="zh-CN" w:eastAsia="zh-CN"/>
        </w:rPr>
      </w:pPr>
      <w:r>
        <w:rPr>
          <w:rFonts w:hint="eastAsia" w:cs="宋体"/>
          <w:szCs w:val="21"/>
          <w:lang w:val="zh-CN" w:eastAsia="zh-CN"/>
        </w:rPr>
        <w:t>4.</w:t>
      </w:r>
      <w:r>
        <w:rPr>
          <w:rFonts w:hint="eastAsia" w:cs="宋体"/>
          <w:szCs w:val="21"/>
          <w:lang w:val="en-US" w:eastAsia="zh-CN"/>
        </w:rPr>
        <w:t xml:space="preserve"> </w:t>
      </w:r>
      <w:r>
        <w:rPr>
          <w:rFonts w:hint="eastAsia" w:cs="宋体"/>
          <w:szCs w:val="21"/>
          <w:lang w:val="zh-CN" w:eastAsia="zh-CN"/>
        </w:rPr>
        <w:t>玻璃内外光洁明亮。</w:t>
      </w:r>
    </w:p>
    <w:p>
      <w:pPr>
        <w:ind w:firstLine="420" w:firstLineChars="200"/>
        <w:jc w:val="left"/>
        <w:rPr>
          <w:rFonts w:hint="eastAsia" w:cs="宋体"/>
          <w:szCs w:val="21"/>
          <w:lang w:val="zh-CN" w:eastAsia="zh-CN"/>
        </w:rPr>
      </w:pPr>
      <w:r>
        <w:rPr>
          <w:rFonts w:hint="eastAsia" w:cs="宋体"/>
          <w:szCs w:val="21"/>
          <w:lang w:val="zh-CN" w:eastAsia="zh-CN"/>
        </w:rPr>
        <w:t>5.</w:t>
      </w:r>
      <w:r>
        <w:rPr>
          <w:rFonts w:hint="eastAsia" w:cs="宋体"/>
          <w:szCs w:val="21"/>
          <w:lang w:val="en-US" w:eastAsia="zh-CN"/>
        </w:rPr>
        <w:t xml:space="preserve"> </w:t>
      </w:r>
      <w:r>
        <w:rPr>
          <w:rFonts w:hint="eastAsia" w:cs="宋体"/>
          <w:szCs w:val="21"/>
          <w:lang w:val="zh-CN" w:eastAsia="zh-CN"/>
        </w:rPr>
        <w:t>大门、门把手上无手印、尘、迹。</w:t>
      </w:r>
    </w:p>
    <w:p>
      <w:pPr>
        <w:ind w:firstLine="420" w:firstLineChars="200"/>
        <w:jc w:val="left"/>
        <w:rPr>
          <w:rFonts w:hint="eastAsia" w:cs="宋体"/>
          <w:szCs w:val="21"/>
          <w:lang w:val="zh-CN" w:eastAsia="zh-CN"/>
        </w:rPr>
      </w:pPr>
      <w:r>
        <w:rPr>
          <w:rFonts w:hint="eastAsia" w:cs="宋体"/>
          <w:szCs w:val="21"/>
          <w:lang w:val="zh-CN" w:eastAsia="zh-CN"/>
        </w:rPr>
        <w:t>6.</w:t>
      </w:r>
      <w:r>
        <w:rPr>
          <w:rFonts w:hint="eastAsia" w:cs="宋体"/>
          <w:szCs w:val="21"/>
          <w:lang w:val="en-US" w:eastAsia="zh-CN"/>
        </w:rPr>
        <w:t xml:space="preserve"> </w:t>
      </w:r>
      <w:r>
        <w:rPr>
          <w:rFonts w:hint="eastAsia" w:cs="宋体"/>
          <w:szCs w:val="21"/>
          <w:lang w:val="zh-CN" w:eastAsia="zh-CN"/>
        </w:rPr>
        <w:t>公共卫生间保持清洁、无异味、无污垢。</w:t>
      </w:r>
    </w:p>
    <w:p>
      <w:pPr>
        <w:ind w:firstLine="420" w:firstLineChars="200"/>
        <w:jc w:val="left"/>
        <w:rPr>
          <w:rFonts w:hint="eastAsia" w:ascii="宋体" w:hAnsi="Calibri" w:cs="宋体"/>
          <w:sz w:val="28"/>
          <w:szCs w:val="28"/>
          <w:lang w:val="zh-CN" w:eastAsia="zh-CN" w:bidi="ar-SA"/>
        </w:rPr>
      </w:pPr>
      <w:r>
        <w:rPr>
          <w:rFonts w:hint="eastAsia" w:cs="宋体"/>
          <w:szCs w:val="21"/>
          <w:lang w:val="zh-CN" w:eastAsia="zh-CN"/>
        </w:rPr>
        <w:t>7.</w:t>
      </w:r>
      <w:r>
        <w:rPr>
          <w:rFonts w:hint="eastAsia" w:cs="宋体"/>
          <w:szCs w:val="21"/>
          <w:lang w:val="en-US" w:eastAsia="zh-CN"/>
        </w:rPr>
        <w:t xml:space="preserve"> </w:t>
      </w:r>
      <w:r>
        <w:rPr>
          <w:rFonts w:hint="eastAsia" w:cs="宋体"/>
          <w:szCs w:val="21"/>
          <w:lang w:val="zh-CN" w:eastAsia="zh-CN"/>
        </w:rPr>
        <w:t>电梯间天花板、灯具、不锈钢墙面清洁光亮。</w:t>
      </w:r>
    </w:p>
    <w:p>
      <w:pPr>
        <w:ind w:firstLine="420" w:firstLineChars="200"/>
        <w:jc w:val="left"/>
        <w:rPr>
          <w:rFonts w:hint="eastAsia" w:cs="宋体"/>
          <w:szCs w:val="21"/>
          <w:lang w:val="zh-CN" w:eastAsia="zh-CN"/>
        </w:rPr>
      </w:pPr>
      <w:r>
        <w:rPr>
          <w:rFonts w:hint="eastAsia" w:cs="宋体"/>
          <w:szCs w:val="21"/>
          <w:lang w:val="zh-CN" w:eastAsia="zh-CN"/>
        </w:rPr>
        <w:t>8.</w:t>
      </w:r>
      <w:r>
        <w:rPr>
          <w:rFonts w:hint="eastAsia" w:cs="宋体"/>
          <w:szCs w:val="21"/>
          <w:lang w:val="en-US" w:eastAsia="zh-CN"/>
        </w:rPr>
        <w:t xml:space="preserve"> </w:t>
      </w:r>
      <w:r>
        <w:rPr>
          <w:rFonts w:hint="eastAsia" w:cs="宋体"/>
          <w:szCs w:val="21"/>
          <w:lang w:val="zh-CN" w:eastAsia="zh-CN"/>
        </w:rPr>
        <w:t>总服务台饰面清洁光亮无尘迹。</w:t>
      </w:r>
    </w:p>
    <w:p>
      <w:pPr>
        <w:ind w:firstLine="420" w:firstLineChars="200"/>
        <w:jc w:val="left"/>
        <w:rPr>
          <w:rFonts w:hint="eastAsia" w:cs="宋体"/>
          <w:szCs w:val="21"/>
          <w:lang w:val="zh-CN" w:eastAsia="zh-CN"/>
        </w:rPr>
      </w:pPr>
      <w:r>
        <w:rPr>
          <w:rFonts w:hint="eastAsia" w:cs="宋体"/>
          <w:szCs w:val="21"/>
          <w:lang w:val="zh-CN" w:eastAsia="zh-CN"/>
        </w:rPr>
        <w:t>9.</w:t>
      </w:r>
      <w:r>
        <w:rPr>
          <w:rFonts w:hint="eastAsia" w:cs="宋体"/>
          <w:szCs w:val="21"/>
          <w:lang w:val="en-US" w:eastAsia="zh-CN"/>
        </w:rPr>
        <w:t xml:space="preserve"> </w:t>
      </w:r>
      <w:r>
        <w:rPr>
          <w:rFonts w:hint="eastAsia" w:cs="宋体"/>
          <w:szCs w:val="21"/>
          <w:lang w:val="zh-CN" w:eastAsia="zh-CN"/>
        </w:rPr>
        <w:t>公共场所、走廊、过道无堆放杂物。</w:t>
      </w:r>
    </w:p>
    <w:p>
      <w:pPr>
        <w:ind w:firstLine="420" w:firstLineChars="200"/>
        <w:jc w:val="left"/>
        <w:rPr>
          <w:rFonts w:hint="eastAsia" w:cs="宋体"/>
          <w:szCs w:val="21"/>
          <w:lang w:val="zh-CN" w:eastAsia="zh-CN"/>
        </w:rPr>
      </w:pPr>
      <w:r>
        <w:rPr>
          <w:rFonts w:hint="eastAsia" w:cs="宋体"/>
          <w:szCs w:val="21"/>
          <w:lang w:val="zh-CN" w:eastAsia="zh-CN"/>
        </w:rPr>
        <w:t>10</w:t>
      </w:r>
      <w:r>
        <w:rPr>
          <w:rFonts w:hint="eastAsia" w:cs="宋体"/>
          <w:szCs w:val="21"/>
          <w:lang w:val="en-US" w:eastAsia="zh-CN"/>
        </w:rPr>
        <w:t xml:space="preserve"> </w:t>
      </w:r>
      <w:r>
        <w:rPr>
          <w:rFonts w:hint="eastAsia" w:cs="宋体"/>
          <w:szCs w:val="21"/>
          <w:lang w:val="zh-CN" w:eastAsia="zh-CN"/>
        </w:rPr>
        <w:t>后楼梯的卫生应保持清洁、无烟蒂、无污垢。</w:t>
      </w:r>
    </w:p>
    <w:p>
      <w:pPr>
        <w:numPr>
          <w:ilvl w:val="0"/>
          <w:numId w:val="0"/>
        </w:numPr>
        <w:ind w:firstLine="420" w:firstLineChars="200"/>
        <w:jc w:val="left"/>
        <w:rPr>
          <w:rFonts w:hint="eastAsia" w:ascii="宋体" w:hAnsi="Calibri" w:cs="宋体"/>
          <w:sz w:val="28"/>
          <w:szCs w:val="28"/>
          <w:lang w:val="zh-CN" w:eastAsia="zh-CN" w:bidi="ar-SA"/>
        </w:rPr>
      </w:pPr>
      <w:r>
        <w:rPr>
          <w:rFonts w:hint="eastAsia" w:ascii="Times New Roman" w:hAnsi="Times New Roman" w:eastAsia="宋体" w:cs="宋体"/>
          <w:szCs w:val="21"/>
          <w:lang w:val="en-US" w:eastAsia="zh-CN"/>
        </w:rPr>
        <w:t xml:space="preserve">11. </w:t>
      </w:r>
      <w:r>
        <w:rPr>
          <w:rFonts w:hint="eastAsia" w:ascii="Times New Roman" w:hAnsi="Times New Roman" w:eastAsia="宋体" w:cs="宋体"/>
          <w:szCs w:val="21"/>
          <w:lang w:val="zh-CN" w:eastAsia="zh-CN"/>
        </w:rPr>
        <w:t>卫生区域</w:t>
      </w:r>
      <w:r>
        <w:rPr>
          <w:rFonts w:hint="eastAsia" w:cs="宋体"/>
          <w:szCs w:val="21"/>
          <w:lang w:val="zh-CN" w:eastAsia="zh-CN"/>
        </w:rPr>
        <w:t>内严禁长明灯、长流水现象。</w:t>
      </w:r>
    </w:p>
    <w:p>
      <w:pPr>
        <w:ind w:firstLine="422" w:firstLineChars="200"/>
        <w:jc w:val="left"/>
        <w:rPr>
          <w:rFonts w:hint="eastAsia" w:cs="宋体"/>
          <w:b/>
          <w:bCs/>
          <w:szCs w:val="21"/>
          <w:lang w:val="zh-CN" w:eastAsia="zh-CN"/>
        </w:rPr>
      </w:pPr>
      <w:r>
        <w:rPr>
          <w:rFonts w:hint="eastAsia" w:cs="宋体"/>
          <w:b/>
          <w:bCs/>
          <w:szCs w:val="21"/>
          <w:lang w:val="zh-CN" w:eastAsia="zh-CN"/>
        </w:rPr>
        <w:t>（三）各楼层清洁卫生</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走廊地面、电梯厅墙面光亮清洁无尘、无水迹，各层面电梯按键清洁无污。</w:t>
      </w:r>
    </w:p>
    <w:p>
      <w:pPr>
        <w:ind w:firstLine="420" w:firstLineChars="200"/>
        <w:jc w:val="left"/>
        <w:rPr>
          <w:rFonts w:hint="eastAsia" w:cs="宋体"/>
          <w:szCs w:val="21"/>
          <w:lang w:val="zh-CN" w:eastAsia="zh-CN"/>
        </w:rPr>
      </w:pPr>
      <w:r>
        <w:rPr>
          <w:rFonts w:hint="eastAsia" w:cs="宋体"/>
          <w:szCs w:val="21"/>
          <w:lang w:val="zh-CN" w:eastAsia="zh-CN"/>
        </w:rPr>
        <w:t>2.</w:t>
      </w:r>
      <w:r>
        <w:rPr>
          <w:rFonts w:hint="eastAsia" w:cs="宋体"/>
          <w:szCs w:val="21"/>
          <w:lang w:val="en-US" w:eastAsia="zh-CN"/>
        </w:rPr>
        <w:t xml:space="preserve"> </w:t>
      </w:r>
      <w:r>
        <w:rPr>
          <w:rFonts w:hint="eastAsia" w:cs="宋体"/>
          <w:szCs w:val="21"/>
          <w:lang w:val="zh-CN" w:eastAsia="zh-CN"/>
        </w:rPr>
        <w:t>安全通道、楼梯清洁无垃圾及卫生死角，楼梯扶手、画框、栏杆、路灯罩无灰尘。</w:t>
      </w:r>
    </w:p>
    <w:p>
      <w:pPr>
        <w:ind w:firstLine="420" w:firstLineChars="200"/>
        <w:jc w:val="left"/>
        <w:rPr>
          <w:rFonts w:hint="eastAsia" w:cs="宋体"/>
          <w:szCs w:val="21"/>
          <w:lang w:val="zh-CN" w:eastAsia="zh-CN"/>
        </w:rPr>
      </w:pPr>
      <w:r>
        <w:rPr>
          <w:rFonts w:hint="eastAsia" w:cs="宋体"/>
          <w:szCs w:val="21"/>
          <w:lang w:val="zh-CN" w:eastAsia="zh-CN"/>
        </w:rPr>
        <w:t>3.</w:t>
      </w:r>
      <w:r>
        <w:rPr>
          <w:rFonts w:hint="eastAsia" w:cs="宋体"/>
          <w:szCs w:val="21"/>
          <w:lang w:val="en-US" w:eastAsia="zh-CN"/>
        </w:rPr>
        <w:t xml:space="preserve"> </w:t>
      </w:r>
      <w:r>
        <w:rPr>
          <w:rFonts w:hint="eastAsia" w:cs="宋体"/>
          <w:szCs w:val="21"/>
          <w:lang w:val="zh-CN" w:eastAsia="zh-CN"/>
        </w:rPr>
        <w:t>烟道通风口经常擦抹无积灰。</w:t>
      </w:r>
    </w:p>
    <w:p>
      <w:pPr>
        <w:ind w:firstLine="420" w:firstLineChars="200"/>
        <w:jc w:val="left"/>
        <w:rPr>
          <w:rFonts w:hint="eastAsia" w:cs="宋体"/>
          <w:szCs w:val="21"/>
          <w:lang w:val="zh-CN" w:eastAsia="zh-CN"/>
        </w:rPr>
      </w:pPr>
      <w:r>
        <w:rPr>
          <w:rFonts w:hint="eastAsia" w:cs="宋体"/>
          <w:szCs w:val="21"/>
          <w:lang w:val="zh-CN" w:eastAsia="zh-CN"/>
        </w:rPr>
        <w:t>4.</w:t>
      </w:r>
      <w:r>
        <w:rPr>
          <w:rFonts w:hint="eastAsia" w:cs="宋体"/>
          <w:szCs w:val="21"/>
          <w:lang w:val="en-US" w:eastAsia="zh-CN"/>
        </w:rPr>
        <w:t xml:space="preserve"> </w:t>
      </w:r>
      <w:r>
        <w:rPr>
          <w:rFonts w:hint="eastAsia" w:cs="宋体"/>
          <w:szCs w:val="21"/>
          <w:lang w:val="zh-CN" w:eastAsia="zh-CN"/>
        </w:rPr>
        <w:t>污洗间保持干净无积水。</w:t>
      </w:r>
    </w:p>
    <w:p>
      <w:pPr>
        <w:ind w:firstLine="420" w:firstLineChars="200"/>
        <w:jc w:val="left"/>
        <w:rPr>
          <w:rFonts w:hint="eastAsia" w:cs="宋体"/>
          <w:szCs w:val="21"/>
          <w:lang w:val="zh-CN" w:eastAsia="zh-CN"/>
        </w:rPr>
      </w:pPr>
      <w:r>
        <w:rPr>
          <w:rFonts w:hint="eastAsia" w:cs="宋体"/>
          <w:szCs w:val="21"/>
          <w:lang w:val="zh-CN" w:eastAsia="zh-CN"/>
        </w:rPr>
        <w:t>5.</w:t>
      </w:r>
      <w:r>
        <w:rPr>
          <w:rFonts w:hint="eastAsia" w:cs="宋体"/>
          <w:szCs w:val="21"/>
          <w:lang w:val="en-US" w:eastAsia="zh-CN"/>
        </w:rPr>
        <w:t xml:space="preserve"> </w:t>
      </w:r>
      <w:r>
        <w:rPr>
          <w:rFonts w:hint="eastAsia" w:cs="宋体"/>
          <w:szCs w:val="21"/>
          <w:lang w:val="zh-CN" w:eastAsia="zh-CN"/>
        </w:rPr>
        <w:t>演示教室保持整洁干净，随时可用。</w:t>
      </w:r>
    </w:p>
    <w:p>
      <w:pPr>
        <w:ind w:firstLine="420" w:firstLineChars="200"/>
        <w:jc w:val="left"/>
        <w:rPr>
          <w:rFonts w:hint="eastAsia" w:cs="宋体"/>
          <w:szCs w:val="21"/>
          <w:lang w:val="zh-CN" w:eastAsia="zh-CN"/>
        </w:rPr>
      </w:pPr>
      <w:r>
        <w:rPr>
          <w:rFonts w:hint="eastAsia" w:cs="宋体"/>
          <w:szCs w:val="21"/>
          <w:lang w:val="zh-CN" w:eastAsia="zh-CN"/>
        </w:rPr>
        <w:t>6.</w:t>
      </w:r>
      <w:r>
        <w:rPr>
          <w:rFonts w:hint="eastAsia" w:cs="宋体"/>
          <w:szCs w:val="21"/>
          <w:lang w:val="en-US" w:eastAsia="zh-CN"/>
        </w:rPr>
        <w:t xml:space="preserve"> </w:t>
      </w:r>
      <w:r>
        <w:rPr>
          <w:rFonts w:hint="eastAsia" w:cs="宋体"/>
          <w:szCs w:val="21"/>
          <w:lang w:val="zh-CN" w:eastAsia="zh-CN"/>
        </w:rPr>
        <w:t>公共设施、消防设施保持整洁无尘。</w:t>
      </w:r>
    </w:p>
    <w:p>
      <w:pPr>
        <w:ind w:firstLine="420" w:firstLineChars="200"/>
        <w:jc w:val="left"/>
        <w:rPr>
          <w:rFonts w:hint="eastAsia" w:cs="宋体"/>
          <w:szCs w:val="21"/>
          <w:lang w:val="zh-CN" w:eastAsia="zh-CN"/>
        </w:rPr>
      </w:pPr>
      <w:r>
        <w:rPr>
          <w:rFonts w:hint="eastAsia" w:cs="宋体"/>
          <w:szCs w:val="21"/>
          <w:lang w:val="zh-CN" w:eastAsia="zh-CN"/>
        </w:rPr>
        <w:t>7.</w:t>
      </w:r>
      <w:r>
        <w:rPr>
          <w:rFonts w:hint="eastAsia" w:cs="宋体"/>
          <w:szCs w:val="21"/>
          <w:lang w:val="en-US" w:eastAsia="zh-CN"/>
        </w:rPr>
        <w:t xml:space="preserve"> </w:t>
      </w:r>
      <w:r>
        <w:rPr>
          <w:rFonts w:hint="eastAsia" w:cs="宋体"/>
          <w:szCs w:val="21"/>
          <w:lang w:val="zh-CN" w:eastAsia="zh-CN"/>
        </w:rPr>
        <w:t>保持各诊室、治疗室、护理站、医生办公室、主任办公室、医护值班室各种台面、地面及椅子洁净无尘。</w:t>
      </w:r>
    </w:p>
    <w:p>
      <w:pPr>
        <w:ind w:firstLine="420" w:firstLineChars="200"/>
        <w:jc w:val="left"/>
        <w:rPr>
          <w:rFonts w:hint="eastAsia" w:cs="宋体"/>
          <w:szCs w:val="21"/>
          <w:lang w:val="zh-CN" w:eastAsia="zh-CN"/>
        </w:rPr>
      </w:pPr>
      <w:r>
        <w:rPr>
          <w:rFonts w:hint="eastAsia" w:cs="宋体"/>
          <w:szCs w:val="21"/>
          <w:lang w:val="zh-CN" w:eastAsia="zh-CN"/>
        </w:rPr>
        <w:t>8.</w:t>
      </w:r>
      <w:r>
        <w:rPr>
          <w:rFonts w:hint="eastAsia" w:cs="宋体"/>
          <w:szCs w:val="21"/>
          <w:lang w:val="en-US" w:eastAsia="zh-CN"/>
        </w:rPr>
        <w:t xml:space="preserve"> </w:t>
      </w:r>
      <w:r>
        <w:rPr>
          <w:rFonts w:hint="eastAsia" w:cs="宋体"/>
          <w:szCs w:val="21"/>
          <w:lang w:val="zh-CN" w:eastAsia="zh-CN"/>
        </w:rPr>
        <w:t>保持病区宣传栏、门玻璃窗内外洁净，无乱贴画、广告、对乱贴的小广告要及时清理，无乱堆放杂物，无乱挂衣物。</w:t>
      </w:r>
    </w:p>
    <w:p>
      <w:pPr>
        <w:ind w:firstLine="420" w:firstLineChars="200"/>
        <w:jc w:val="left"/>
        <w:rPr>
          <w:rFonts w:hint="eastAsia" w:cs="宋体"/>
          <w:szCs w:val="21"/>
          <w:lang w:val="zh-CN" w:eastAsia="zh-CN"/>
        </w:rPr>
      </w:pPr>
      <w:r>
        <w:rPr>
          <w:rFonts w:hint="eastAsia" w:cs="宋体"/>
          <w:szCs w:val="21"/>
          <w:lang w:val="zh-CN" w:eastAsia="zh-CN"/>
        </w:rPr>
        <w:t>9.</w:t>
      </w:r>
      <w:r>
        <w:rPr>
          <w:rFonts w:hint="eastAsia" w:cs="宋体"/>
          <w:szCs w:val="21"/>
          <w:lang w:val="en-US" w:eastAsia="zh-CN"/>
        </w:rPr>
        <w:t xml:space="preserve"> </w:t>
      </w:r>
      <w:r>
        <w:rPr>
          <w:rFonts w:hint="eastAsia" w:cs="宋体"/>
          <w:szCs w:val="21"/>
          <w:lang w:val="zh-CN" w:eastAsia="zh-CN"/>
        </w:rPr>
        <w:t>各病区走廊、墙面、扶手、玻璃窗必须洁净光亮、整洁，不得有任何污迹、烟头。</w:t>
      </w:r>
    </w:p>
    <w:p>
      <w:pPr>
        <w:ind w:firstLine="420" w:firstLineChars="200"/>
        <w:jc w:val="left"/>
        <w:rPr>
          <w:rFonts w:hint="eastAsia" w:cs="宋体"/>
          <w:szCs w:val="21"/>
          <w:lang w:val="zh-CN" w:eastAsia="zh-CN"/>
        </w:rPr>
      </w:pPr>
      <w:r>
        <w:rPr>
          <w:rFonts w:hint="eastAsia" w:cs="宋体"/>
          <w:szCs w:val="21"/>
          <w:lang w:val="zh-CN" w:eastAsia="zh-CN"/>
        </w:rPr>
        <w:t>10.</w:t>
      </w:r>
      <w:r>
        <w:rPr>
          <w:rFonts w:hint="eastAsia" w:cs="宋体"/>
          <w:szCs w:val="21"/>
          <w:lang w:val="en-US" w:eastAsia="zh-CN"/>
        </w:rPr>
        <w:t xml:space="preserve"> </w:t>
      </w:r>
      <w:r>
        <w:rPr>
          <w:rFonts w:hint="eastAsia" w:cs="宋体"/>
          <w:szCs w:val="21"/>
          <w:lang w:val="zh-CN" w:eastAsia="zh-CN"/>
        </w:rPr>
        <w:t>分类处理垃圾；垃圾箱内外保持清洁，及时处理，无散乱垃圾，无积水，无异味。</w:t>
      </w:r>
    </w:p>
    <w:p>
      <w:pPr>
        <w:ind w:firstLine="422" w:firstLineChars="200"/>
        <w:jc w:val="left"/>
        <w:rPr>
          <w:rFonts w:hint="eastAsia" w:cs="宋体"/>
          <w:szCs w:val="21"/>
          <w:lang w:val="zh-CN" w:eastAsia="zh-CN"/>
        </w:rPr>
      </w:pPr>
      <w:r>
        <w:rPr>
          <w:rFonts w:hint="eastAsia" w:cs="宋体"/>
          <w:b/>
          <w:bCs/>
          <w:szCs w:val="21"/>
          <w:lang w:val="zh-CN" w:eastAsia="zh-CN"/>
        </w:rPr>
        <w:t>（四）病房清洁卫生</w:t>
      </w:r>
      <w:r>
        <w:rPr>
          <w:rFonts w:hint="eastAsia" w:cs="宋体"/>
          <w:szCs w:val="21"/>
          <w:lang w:val="zh-CN" w:eastAsia="zh-CN"/>
        </w:rPr>
        <w:tab/>
      </w:r>
    </w:p>
    <w:p>
      <w:pPr>
        <w:ind w:firstLine="420" w:firstLineChars="200"/>
        <w:jc w:val="left"/>
        <w:rPr>
          <w:rFonts w:hint="eastAsia" w:cs="宋体"/>
          <w:szCs w:val="21"/>
          <w:lang w:val="zh-CN" w:eastAsia="zh-CN"/>
        </w:rPr>
      </w:pPr>
      <w:r>
        <w:rPr>
          <w:rFonts w:hint="eastAsia" w:cs="宋体"/>
          <w:szCs w:val="21"/>
          <w:lang w:val="en-US" w:eastAsia="zh-CN"/>
        </w:rPr>
        <w:t xml:space="preserve">1. </w:t>
      </w:r>
      <w:r>
        <w:rPr>
          <w:rFonts w:hint="eastAsia" w:cs="宋体"/>
          <w:szCs w:val="21"/>
          <w:lang w:val="zh-CN" w:eastAsia="zh-CN"/>
        </w:rPr>
        <w:t>保持病房安静、整洁、舒适、安全。</w:t>
      </w:r>
    </w:p>
    <w:p>
      <w:pPr>
        <w:ind w:firstLine="420" w:firstLineChars="200"/>
        <w:jc w:val="left"/>
        <w:rPr>
          <w:rFonts w:hint="eastAsia" w:cs="宋体"/>
          <w:szCs w:val="21"/>
          <w:lang w:val="zh-CN" w:eastAsia="zh-CN"/>
        </w:rPr>
      </w:pPr>
      <w:r>
        <w:rPr>
          <w:rFonts w:hint="eastAsia" w:cs="宋体"/>
          <w:szCs w:val="21"/>
          <w:lang w:val="en-US" w:eastAsia="zh-CN"/>
        </w:rPr>
        <w:t xml:space="preserve">2. </w:t>
      </w:r>
      <w:r>
        <w:rPr>
          <w:rFonts w:hint="eastAsia" w:cs="宋体"/>
          <w:szCs w:val="21"/>
          <w:lang w:val="zh-CN" w:eastAsia="zh-CN"/>
        </w:rPr>
        <w:t>病房内墙面、桌面，床档清洁、无尘。地面无垃圾、无污迹，保持干净。</w:t>
      </w:r>
    </w:p>
    <w:p>
      <w:pPr>
        <w:ind w:firstLine="420" w:firstLineChars="200"/>
        <w:jc w:val="left"/>
        <w:rPr>
          <w:rFonts w:hint="eastAsia" w:cs="宋体"/>
          <w:szCs w:val="21"/>
          <w:lang w:val="zh-CN" w:eastAsia="zh-CN"/>
        </w:rPr>
      </w:pPr>
      <w:r>
        <w:rPr>
          <w:rFonts w:hint="eastAsia" w:cs="宋体"/>
          <w:szCs w:val="21"/>
          <w:lang w:val="en-US" w:eastAsia="zh-CN"/>
        </w:rPr>
        <w:t xml:space="preserve">3. </w:t>
      </w:r>
      <w:r>
        <w:rPr>
          <w:rFonts w:hint="eastAsia" w:cs="宋体"/>
          <w:szCs w:val="21"/>
          <w:lang w:val="zh-CN" w:eastAsia="zh-CN"/>
        </w:rPr>
        <w:t>出院病人床单卫生必须在病人出院后30分钟内完成。</w:t>
      </w:r>
    </w:p>
    <w:p>
      <w:pPr>
        <w:ind w:firstLine="420" w:firstLineChars="200"/>
        <w:jc w:val="left"/>
        <w:rPr>
          <w:rFonts w:hint="eastAsia" w:cs="宋体"/>
          <w:szCs w:val="21"/>
          <w:lang w:val="zh-CN" w:eastAsia="zh-CN"/>
        </w:rPr>
      </w:pPr>
      <w:r>
        <w:rPr>
          <w:rFonts w:hint="eastAsia" w:cs="宋体"/>
          <w:szCs w:val="21"/>
          <w:lang w:val="en-US" w:eastAsia="zh-CN"/>
        </w:rPr>
        <w:t xml:space="preserve">4. </w:t>
      </w:r>
      <w:r>
        <w:rPr>
          <w:rFonts w:hint="eastAsia" w:cs="宋体"/>
          <w:szCs w:val="21"/>
          <w:lang w:val="zh-CN" w:eastAsia="zh-CN"/>
        </w:rPr>
        <w:t>铺备用床，更换床上用品，病服，保持床单位的整洁。</w:t>
      </w:r>
    </w:p>
    <w:p>
      <w:pPr>
        <w:ind w:firstLine="420" w:firstLineChars="200"/>
        <w:jc w:val="left"/>
        <w:rPr>
          <w:rFonts w:hint="eastAsia" w:cs="宋体"/>
          <w:szCs w:val="21"/>
          <w:lang w:val="zh-CN" w:eastAsia="zh-CN"/>
        </w:rPr>
      </w:pPr>
      <w:r>
        <w:rPr>
          <w:rFonts w:hint="eastAsia" w:cs="宋体"/>
          <w:szCs w:val="21"/>
          <w:lang w:val="en-US" w:eastAsia="zh-CN"/>
        </w:rPr>
        <w:t xml:space="preserve">5. </w:t>
      </w:r>
      <w:r>
        <w:rPr>
          <w:rFonts w:hint="eastAsia" w:cs="宋体"/>
          <w:szCs w:val="21"/>
          <w:lang w:val="zh-CN" w:eastAsia="zh-CN"/>
        </w:rPr>
        <w:t>病床保持干净、整洁，床挡无积灰、无污渍。</w:t>
      </w:r>
    </w:p>
    <w:p>
      <w:pPr>
        <w:ind w:firstLine="420" w:firstLineChars="200"/>
        <w:jc w:val="left"/>
        <w:rPr>
          <w:rFonts w:hint="eastAsia" w:cs="宋体"/>
          <w:szCs w:val="21"/>
          <w:lang w:val="zh-CN" w:eastAsia="zh-CN"/>
        </w:rPr>
      </w:pPr>
      <w:r>
        <w:rPr>
          <w:rFonts w:hint="eastAsia" w:cs="宋体"/>
          <w:szCs w:val="21"/>
          <w:lang w:val="en-US" w:eastAsia="zh-CN"/>
        </w:rPr>
        <w:t xml:space="preserve">6. </w:t>
      </w:r>
      <w:r>
        <w:rPr>
          <w:rFonts w:hint="eastAsia" w:cs="宋体"/>
          <w:szCs w:val="21"/>
          <w:lang w:val="zh-CN" w:eastAsia="zh-CN"/>
        </w:rPr>
        <w:t>病室窗帘、围帘：干净、整洁、无污迹，悬挂符合标准。</w:t>
      </w:r>
    </w:p>
    <w:p>
      <w:pPr>
        <w:ind w:firstLine="420" w:firstLineChars="200"/>
        <w:jc w:val="left"/>
        <w:rPr>
          <w:rFonts w:hint="eastAsia" w:cs="宋体"/>
          <w:szCs w:val="21"/>
          <w:lang w:val="zh-CN" w:eastAsia="zh-CN"/>
        </w:rPr>
      </w:pPr>
      <w:r>
        <w:rPr>
          <w:rFonts w:hint="eastAsia" w:cs="宋体"/>
          <w:szCs w:val="21"/>
          <w:lang w:val="en-US" w:eastAsia="zh-CN"/>
        </w:rPr>
        <w:t xml:space="preserve">7. </w:t>
      </w:r>
      <w:r>
        <w:rPr>
          <w:rFonts w:hint="eastAsia" w:cs="宋体"/>
          <w:szCs w:val="21"/>
          <w:lang w:val="zh-CN" w:eastAsia="zh-CN"/>
        </w:rPr>
        <w:t>电视机表面无积灰。</w:t>
      </w:r>
    </w:p>
    <w:p>
      <w:pPr>
        <w:ind w:firstLine="420" w:firstLineChars="200"/>
        <w:jc w:val="left"/>
        <w:rPr>
          <w:rFonts w:hint="eastAsia" w:cs="宋体"/>
          <w:szCs w:val="21"/>
          <w:lang w:val="zh-CN" w:eastAsia="zh-CN"/>
        </w:rPr>
      </w:pPr>
      <w:r>
        <w:rPr>
          <w:rFonts w:hint="eastAsia" w:cs="宋体"/>
          <w:szCs w:val="21"/>
          <w:lang w:val="en-US" w:eastAsia="zh-CN"/>
        </w:rPr>
        <w:t xml:space="preserve">8. </w:t>
      </w:r>
      <w:r>
        <w:rPr>
          <w:rFonts w:hint="eastAsia" w:cs="宋体"/>
          <w:szCs w:val="21"/>
          <w:lang w:val="zh-CN" w:eastAsia="zh-CN"/>
        </w:rPr>
        <w:t>橱柜内无积灰，抽屉内外干净无污迹。</w:t>
      </w:r>
    </w:p>
    <w:p>
      <w:pPr>
        <w:ind w:firstLine="420" w:firstLineChars="200"/>
        <w:jc w:val="left"/>
        <w:rPr>
          <w:rFonts w:hint="eastAsia" w:cs="宋体"/>
          <w:szCs w:val="21"/>
          <w:lang w:val="zh-CN" w:eastAsia="zh-CN"/>
        </w:rPr>
      </w:pPr>
      <w:r>
        <w:rPr>
          <w:rFonts w:hint="eastAsia" w:cs="宋体"/>
          <w:szCs w:val="21"/>
          <w:lang w:val="en-US" w:eastAsia="zh-CN"/>
        </w:rPr>
        <w:t xml:space="preserve">9. </w:t>
      </w:r>
      <w:r>
        <w:rPr>
          <w:rFonts w:hint="eastAsia" w:cs="宋体"/>
          <w:szCs w:val="21"/>
          <w:lang w:val="zh-CN" w:eastAsia="zh-CN"/>
        </w:rPr>
        <w:t>垃圾桶内外清洁，垃圾袋按标准套放,垃圾不得超过垃圾袋的2/3。</w:t>
      </w:r>
    </w:p>
    <w:p>
      <w:pPr>
        <w:ind w:firstLine="420" w:firstLineChars="200"/>
        <w:jc w:val="left"/>
        <w:rPr>
          <w:rFonts w:hint="eastAsia" w:cs="宋体"/>
          <w:szCs w:val="21"/>
          <w:lang w:val="zh-CN" w:eastAsia="zh-CN"/>
        </w:rPr>
      </w:pPr>
      <w:r>
        <w:rPr>
          <w:rFonts w:hint="eastAsia" w:cs="宋体"/>
          <w:szCs w:val="21"/>
          <w:lang w:val="en-US" w:eastAsia="zh-CN"/>
        </w:rPr>
        <w:t xml:space="preserve">10. </w:t>
      </w:r>
      <w:r>
        <w:rPr>
          <w:rFonts w:hint="eastAsia" w:cs="宋体"/>
          <w:szCs w:val="21"/>
          <w:lang w:val="zh-CN" w:eastAsia="zh-CN"/>
        </w:rPr>
        <w:t>墙面、风口无积灰、无污渍。</w:t>
      </w:r>
    </w:p>
    <w:p>
      <w:pPr>
        <w:ind w:firstLine="420" w:firstLineChars="200"/>
        <w:jc w:val="left"/>
        <w:rPr>
          <w:rFonts w:hint="eastAsia" w:cs="宋体"/>
          <w:szCs w:val="21"/>
          <w:lang w:val="zh-CN" w:eastAsia="zh-CN"/>
        </w:rPr>
      </w:pPr>
      <w:r>
        <w:rPr>
          <w:rFonts w:hint="eastAsia" w:cs="宋体"/>
          <w:szCs w:val="21"/>
          <w:lang w:val="en-US" w:eastAsia="zh-CN"/>
        </w:rPr>
        <w:t xml:space="preserve">11. </w:t>
      </w:r>
      <w:r>
        <w:rPr>
          <w:rFonts w:hint="eastAsia" w:cs="宋体"/>
          <w:szCs w:val="21"/>
          <w:lang w:val="zh-CN" w:eastAsia="zh-CN"/>
        </w:rPr>
        <w:t>病房四角无蛛网尘埃，烟感器清洁。</w:t>
      </w:r>
    </w:p>
    <w:p>
      <w:pPr>
        <w:ind w:firstLine="420" w:firstLineChars="200"/>
        <w:jc w:val="left"/>
        <w:rPr>
          <w:rFonts w:hint="eastAsia" w:cs="宋体"/>
          <w:szCs w:val="21"/>
          <w:lang w:val="zh-CN" w:eastAsia="zh-CN"/>
        </w:rPr>
      </w:pPr>
      <w:r>
        <w:rPr>
          <w:rFonts w:hint="eastAsia" w:cs="宋体"/>
          <w:szCs w:val="21"/>
          <w:lang w:val="en-US" w:eastAsia="zh-CN"/>
        </w:rPr>
        <w:t xml:space="preserve">12. </w:t>
      </w:r>
      <w:r>
        <w:rPr>
          <w:rFonts w:hint="eastAsia" w:cs="宋体"/>
          <w:szCs w:val="21"/>
          <w:lang w:val="zh-CN" w:eastAsia="zh-CN"/>
        </w:rPr>
        <w:t>玻璃窗清洁光亮、窗台、窗轨清洁无尘、无杂物。</w:t>
      </w:r>
    </w:p>
    <w:p>
      <w:pPr>
        <w:ind w:firstLine="420" w:firstLineChars="200"/>
        <w:jc w:val="left"/>
        <w:rPr>
          <w:rFonts w:hint="eastAsia" w:cs="宋体"/>
          <w:szCs w:val="21"/>
          <w:lang w:val="zh-CN" w:eastAsia="zh-CN"/>
        </w:rPr>
      </w:pPr>
      <w:r>
        <w:rPr>
          <w:rFonts w:hint="eastAsia" w:cs="宋体"/>
          <w:szCs w:val="21"/>
          <w:lang w:val="en-US" w:eastAsia="zh-CN"/>
        </w:rPr>
        <w:t xml:space="preserve">13. </w:t>
      </w:r>
      <w:r>
        <w:rPr>
          <w:rFonts w:hint="eastAsia" w:cs="宋体"/>
          <w:szCs w:val="21"/>
          <w:lang w:val="zh-CN" w:eastAsia="zh-CN"/>
        </w:rPr>
        <w:t>病房内、外无乱挂衣物等。</w:t>
      </w:r>
    </w:p>
    <w:p>
      <w:pPr>
        <w:ind w:firstLine="420" w:firstLineChars="200"/>
        <w:jc w:val="left"/>
        <w:rPr>
          <w:rFonts w:hint="eastAsia" w:cs="宋体"/>
          <w:szCs w:val="21"/>
          <w:lang w:val="zh-CN" w:eastAsia="zh-CN"/>
        </w:rPr>
      </w:pPr>
      <w:r>
        <w:rPr>
          <w:rFonts w:hint="eastAsia" w:cs="宋体"/>
          <w:szCs w:val="21"/>
          <w:lang w:val="en-US" w:eastAsia="zh-CN"/>
        </w:rPr>
        <w:t xml:space="preserve">14. </w:t>
      </w:r>
      <w:r>
        <w:rPr>
          <w:rFonts w:hint="eastAsia" w:cs="宋体"/>
          <w:szCs w:val="21"/>
          <w:lang w:val="zh-CN" w:eastAsia="zh-CN"/>
        </w:rPr>
        <w:t>石材地板防止烟蒂点、硬物损伤。</w:t>
      </w:r>
    </w:p>
    <w:p>
      <w:pPr>
        <w:ind w:firstLine="420" w:firstLineChars="200"/>
        <w:jc w:val="left"/>
        <w:rPr>
          <w:rFonts w:hint="eastAsia" w:cs="宋体"/>
          <w:szCs w:val="21"/>
          <w:lang w:val="zh-CN" w:eastAsia="zh-CN"/>
        </w:rPr>
      </w:pPr>
      <w:r>
        <w:rPr>
          <w:rFonts w:hint="eastAsia" w:cs="宋体"/>
          <w:szCs w:val="21"/>
          <w:lang w:val="en-US" w:eastAsia="zh-CN"/>
        </w:rPr>
        <w:t xml:space="preserve">15. </w:t>
      </w:r>
      <w:r>
        <w:rPr>
          <w:rFonts w:hint="eastAsia" w:cs="宋体"/>
          <w:szCs w:val="21"/>
          <w:lang w:val="zh-CN" w:eastAsia="zh-CN"/>
        </w:rPr>
        <w:t>病房洁具需消毒处理、VIP病房清洁无污迹。</w:t>
      </w:r>
    </w:p>
    <w:p>
      <w:pPr>
        <w:ind w:firstLine="422" w:firstLineChars="200"/>
        <w:jc w:val="left"/>
        <w:rPr>
          <w:rFonts w:hint="eastAsia" w:cs="宋体"/>
          <w:b/>
          <w:bCs/>
          <w:szCs w:val="21"/>
          <w:lang w:val="zh-CN" w:eastAsia="zh-CN"/>
        </w:rPr>
      </w:pPr>
      <w:r>
        <w:rPr>
          <w:rFonts w:hint="eastAsia" w:cs="宋体"/>
          <w:b/>
          <w:bCs/>
          <w:szCs w:val="21"/>
          <w:lang w:val="zh-CN" w:eastAsia="zh-CN"/>
        </w:rPr>
        <w:t>（五）卫生间要求：</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天花板无积灰、蜘蛛网。</w:t>
      </w:r>
    </w:p>
    <w:p>
      <w:pPr>
        <w:ind w:firstLine="420" w:firstLineChars="200"/>
        <w:jc w:val="left"/>
        <w:rPr>
          <w:rFonts w:hint="eastAsia" w:cs="宋体"/>
          <w:szCs w:val="21"/>
          <w:lang w:val="zh-CN" w:eastAsia="zh-CN"/>
        </w:rPr>
      </w:pPr>
      <w:r>
        <w:rPr>
          <w:rFonts w:hint="eastAsia" w:cs="宋体"/>
          <w:szCs w:val="21"/>
          <w:lang w:val="en-US" w:eastAsia="zh-CN"/>
        </w:rPr>
        <w:t xml:space="preserve">2. </w:t>
      </w:r>
      <w:r>
        <w:rPr>
          <w:rFonts w:hint="eastAsia" w:cs="宋体"/>
          <w:szCs w:val="21"/>
          <w:lang w:val="zh-CN" w:eastAsia="zh-CN"/>
        </w:rPr>
        <w:t>镜子明亮无积尘、水迹及污渍。</w:t>
      </w:r>
    </w:p>
    <w:p>
      <w:pPr>
        <w:ind w:firstLine="420" w:firstLineChars="200"/>
        <w:jc w:val="left"/>
        <w:rPr>
          <w:rFonts w:hint="eastAsia" w:cs="宋体"/>
          <w:szCs w:val="21"/>
          <w:lang w:val="zh-CN" w:eastAsia="zh-CN"/>
        </w:rPr>
      </w:pPr>
      <w:r>
        <w:rPr>
          <w:rFonts w:hint="eastAsia" w:cs="宋体"/>
          <w:szCs w:val="21"/>
          <w:lang w:val="en-US" w:eastAsia="zh-CN"/>
        </w:rPr>
        <w:t xml:space="preserve">3. </w:t>
      </w:r>
      <w:r>
        <w:rPr>
          <w:rFonts w:hint="eastAsia" w:cs="宋体"/>
          <w:szCs w:val="21"/>
          <w:lang w:val="zh-CN" w:eastAsia="zh-CN"/>
        </w:rPr>
        <w:t>灯箱装饰板无积灰。</w:t>
      </w:r>
    </w:p>
    <w:p>
      <w:pPr>
        <w:ind w:firstLine="420" w:firstLineChars="200"/>
        <w:jc w:val="left"/>
        <w:rPr>
          <w:rFonts w:hint="eastAsia" w:cs="宋体"/>
          <w:szCs w:val="21"/>
          <w:lang w:val="zh-CN" w:eastAsia="zh-CN"/>
        </w:rPr>
      </w:pPr>
      <w:r>
        <w:rPr>
          <w:rFonts w:hint="eastAsia" w:cs="宋体"/>
          <w:szCs w:val="21"/>
          <w:lang w:val="en-US" w:eastAsia="zh-CN"/>
        </w:rPr>
        <w:t xml:space="preserve">4. </w:t>
      </w:r>
      <w:r>
        <w:rPr>
          <w:rFonts w:hint="eastAsia" w:cs="宋体"/>
          <w:szCs w:val="21"/>
          <w:lang w:val="zh-CN" w:eastAsia="zh-CN"/>
        </w:rPr>
        <w:t>坐厕盖板座板清洁无水迹，内壁外壁无污迹。</w:t>
      </w:r>
    </w:p>
    <w:p>
      <w:pPr>
        <w:ind w:firstLine="420" w:firstLineChars="200"/>
        <w:jc w:val="left"/>
        <w:rPr>
          <w:rFonts w:hint="eastAsia" w:cs="宋体"/>
          <w:szCs w:val="21"/>
          <w:lang w:val="zh-CN" w:eastAsia="zh-CN"/>
        </w:rPr>
      </w:pPr>
      <w:r>
        <w:rPr>
          <w:rFonts w:hint="eastAsia" w:cs="宋体"/>
          <w:szCs w:val="21"/>
          <w:lang w:val="en-US" w:eastAsia="zh-CN"/>
        </w:rPr>
        <w:t xml:space="preserve">5. </w:t>
      </w:r>
      <w:r>
        <w:rPr>
          <w:rFonts w:hint="eastAsia" w:cs="宋体"/>
          <w:szCs w:val="21"/>
          <w:lang w:val="zh-CN" w:eastAsia="zh-CN"/>
        </w:rPr>
        <w:t>洗脸盆和沐浴房所有金属器表面清洁光亮，瓷盆内壁无水珠或皂渍、水塞无毛发。</w:t>
      </w:r>
    </w:p>
    <w:p>
      <w:pPr>
        <w:ind w:firstLine="420" w:firstLineChars="200"/>
        <w:jc w:val="left"/>
        <w:rPr>
          <w:rFonts w:hint="eastAsia" w:cs="宋体"/>
          <w:szCs w:val="21"/>
          <w:lang w:val="zh-CN" w:eastAsia="zh-CN"/>
        </w:rPr>
      </w:pPr>
      <w:r>
        <w:rPr>
          <w:rFonts w:hint="eastAsia" w:cs="宋体"/>
          <w:szCs w:val="21"/>
          <w:lang w:val="en-US" w:eastAsia="zh-CN"/>
        </w:rPr>
        <w:t xml:space="preserve">6. </w:t>
      </w:r>
      <w:r>
        <w:rPr>
          <w:rFonts w:hint="eastAsia" w:cs="宋体"/>
          <w:szCs w:val="21"/>
          <w:lang w:val="zh-CN" w:eastAsia="zh-CN"/>
        </w:rPr>
        <w:t>墙面、墙身面砖清洁光亮，无污迹。</w:t>
      </w:r>
    </w:p>
    <w:p>
      <w:pPr>
        <w:ind w:firstLine="420" w:firstLineChars="200"/>
        <w:jc w:val="left"/>
        <w:rPr>
          <w:rFonts w:hint="eastAsia" w:cs="宋体"/>
          <w:szCs w:val="21"/>
          <w:lang w:val="zh-CN" w:eastAsia="zh-CN"/>
        </w:rPr>
      </w:pPr>
      <w:r>
        <w:rPr>
          <w:rFonts w:hint="eastAsia" w:cs="宋体"/>
          <w:szCs w:val="21"/>
          <w:lang w:val="en-US" w:eastAsia="zh-CN"/>
        </w:rPr>
        <w:t xml:space="preserve">7. </w:t>
      </w:r>
      <w:r>
        <w:rPr>
          <w:rFonts w:hint="eastAsia" w:cs="宋体"/>
          <w:szCs w:val="21"/>
          <w:lang w:val="zh-CN" w:eastAsia="zh-CN"/>
        </w:rPr>
        <w:t>沐浴房帘布、玻璃门干净，无污迹。</w:t>
      </w:r>
    </w:p>
    <w:p>
      <w:pPr>
        <w:ind w:firstLine="420" w:firstLineChars="200"/>
        <w:jc w:val="left"/>
        <w:rPr>
          <w:rFonts w:hint="eastAsia" w:cs="宋体"/>
          <w:szCs w:val="21"/>
          <w:lang w:val="zh-CN" w:eastAsia="zh-CN"/>
        </w:rPr>
      </w:pPr>
      <w:r>
        <w:rPr>
          <w:rFonts w:hint="eastAsia" w:cs="宋体"/>
          <w:szCs w:val="21"/>
          <w:lang w:val="en-US" w:eastAsia="zh-CN"/>
        </w:rPr>
        <w:t xml:space="preserve">8. </w:t>
      </w:r>
      <w:r>
        <w:rPr>
          <w:rFonts w:hint="eastAsia" w:cs="宋体"/>
          <w:szCs w:val="21"/>
          <w:lang w:val="zh-CN" w:eastAsia="zh-CN"/>
        </w:rPr>
        <w:t>毛巾架光亮无水迹,毛巾摆放整齐。</w:t>
      </w:r>
    </w:p>
    <w:p>
      <w:pPr>
        <w:ind w:firstLine="420" w:firstLineChars="200"/>
        <w:jc w:val="left"/>
        <w:rPr>
          <w:rFonts w:hint="eastAsia" w:cs="宋体"/>
          <w:szCs w:val="21"/>
          <w:lang w:val="zh-CN" w:eastAsia="zh-CN"/>
        </w:rPr>
      </w:pPr>
      <w:r>
        <w:rPr>
          <w:rFonts w:hint="eastAsia" w:cs="宋体"/>
          <w:szCs w:val="21"/>
          <w:lang w:val="en-US" w:eastAsia="zh-CN"/>
        </w:rPr>
        <w:t xml:space="preserve">9. </w:t>
      </w:r>
      <w:r>
        <w:rPr>
          <w:rFonts w:hint="eastAsia" w:cs="宋体"/>
          <w:szCs w:val="21"/>
          <w:lang w:val="zh-CN" w:eastAsia="zh-CN"/>
        </w:rPr>
        <w:t>厕所无异味，地砖擦拭干净，无烟灰及毛发留下。</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0. </w:t>
      </w:r>
      <w:r>
        <w:rPr>
          <w:rFonts w:hint="eastAsia" w:cs="宋体"/>
          <w:szCs w:val="21"/>
          <w:lang w:val="zh-CN" w:eastAsia="zh-CN"/>
        </w:rPr>
        <w:t>厕所地面无积水，便池内大小便及时冲净，无尿碱或污垢。</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1. </w:t>
      </w:r>
      <w:r>
        <w:rPr>
          <w:rFonts w:hint="eastAsia" w:cs="宋体"/>
          <w:szCs w:val="21"/>
          <w:lang w:val="zh-CN" w:eastAsia="zh-CN"/>
        </w:rPr>
        <w:t>抹布、拖把、扫把要及时清洗，保持干净，必须做好标记，挂在固定位置，分别按要求使用。</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2. </w:t>
      </w:r>
      <w:r>
        <w:rPr>
          <w:rFonts w:hint="eastAsia" w:cs="宋体"/>
          <w:szCs w:val="21"/>
          <w:lang w:val="zh-CN" w:eastAsia="zh-CN"/>
        </w:rPr>
        <w:t>污物桶内、外保持清净，垃圾袋按标准套放。</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3. </w:t>
      </w:r>
      <w:r>
        <w:rPr>
          <w:rFonts w:hint="eastAsia" w:cs="宋体"/>
          <w:szCs w:val="21"/>
          <w:lang w:val="zh-CN" w:eastAsia="zh-CN"/>
        </w:rPr>
        <w:t>及时关闭走廊和各间办公室、诊疗室的电灯、电扇、灯箱灯，如发现损坏及时与护士长、护士联系修理，水龙头损坏及时报修。</w:t>
      </w:r>
    </w:p>
    <w:p>
      <w:pPr>
        <w:ind w:firstLine="422" w:firstLineChars="200"/>
        <w:jc w:val="left"/>
        <w:rPr>
          <w:rFonts w:hint="eastAsia" w:cs="宋体"/>
          <w:szCs w:val="21"/>
          <w:lang w:val="zh-CN" w:eastAsia="zh-CN"/>
        </w:rPr>
      </w:pPr>
      <w:r>
        <w:rPr>
          <w:rFonts w:hint="eastAsia" w:cs="宋体"/>
          <w:b/>
          <w:bCs/>
          <w:szCs w:val="21"/>
          <w:lang w:val="zh-CN" w:eastAsia="zh-CN"/>
        </w:rPr>
        <w:t>（六）行政办公室要求（包括会议室和多功能厅）</w:t>
      </w:r>
    </w:p>
    <w:p>
      <w:pPr>
        <w:ind w:firstLine="420" w:firstLineChars="200"/>
        <w:jc w:val="left"/>
        <w:rPr>
          <w:rFonts w:hint="eastAsia" w:cs="宋体"/>
          <w:szCs w:val="21"/>
          <w:lang w:val="zh-CN" w:eastAsia="zh-CN"/>
        </w:rPr>
      </w:pPr>
      <w:r>
        <w:rPr>
          <w:rFonts w:hint="eastAsia" w:cs="宋体"/>
          <w:szCs w:val="21"/>
          <w:lang w:val="zh-CN" w:eastAsia="zh-CN"/>
        </w:rPr>
        <w:t>1.</w:t>
      </w:r>
      <w:r>
        <w:rPr>
          <w:rFonts w:hint="eastAsia" w:cs="宋体"/>
          <w:szCs w:val="21"/>
          <w:lang w:val="en-US" w:eastAsia="zh-CN"/>
        </w:rPr>
        <w:t xml:space="preserve"> </w:t>
      </w:r>
      <w:r>
        <w:rPr>
          <w:rFonts w:hint="eastAsia" w:cs="宋体"/>
          <w:szCs w:val="21"/>
          <w:lang w:val="zh-CN" w:eastAsia="zh-CN"/>
        </w:rPr>
        <w:t>保持安静、整洁、舒适、安全。</w:t>
      </w:r>
    </w:p>
    <w:p>
      <w:pPr>
        <w:ind w:firstLine="420" w:firstLineChars="200"/>
        <w:jc w:val="left"/>
        <w:rPr>
          <w:rFonts w:hint="eastAsia" w:cs="宋体"/>
          <w:szCs w:val="21"/>
          <w:lang w:val="zh-CN" w:eastAsia="zh-CN"/>
        </w:rPr>
      </w:pPr>
      <w:r>
        <w:rPr>
          <w:rFonts w:hint="eastAsia" w:cs="宋体"/>
          <w:szCs w:val="21"/>
          <w:lang w:val="zh-CN" w:eastAsia="zh-CN"/>
        </w:rPr>
        <w:t>2.</w:t>
      </w:r>
      <w:r>
        <w:rPr>
          <w:rFonts w:hint="eastAsia" w:cs="宋体"/>
          <w:szCs w:val="21"/>
          <w:lang w:val="en-US" w:eastAsia="zh-CN"/>
        </w:rPr>
        <w:t xml:space="preserve"> </w:t>
      </w:r>
      <w:r>
        <w:rPr>
          <w:rFonts w:hint="eastAsia" w:cs="宋体"/>
          <w:szCs w:val="21"/>
          <w:lang w:val="zh-CN" w:eastAsia="zh-CN"/>
        </w:rPr>
        <w:t>墙面、桌面、无尘。</w:t>
      </w:r>
    </w:p>
    <w:p>
      <w:pPr>
        <w:ind w:firstLine="420" w:firstLineChars="200"/>
        <w:jc w:val="left"/>
        <w:rPr>
          <w:rFonts w:hint="eastAsia" w:cs="宋体"/>
          <w:szCs w:val="21"/>
          <w:lang w:val="zh-CN" w:eastAsia="zh-CN"/>
        </w:rPr>
      </w:pPr>
      <w:r>
        <w:rPr>
          <w:rFonts w:hint="eastAsia" w:cs="宋体"/>
          <w:szCs w:val="21"/>
          <w:lang w:val="zh-CN" w:eastAsia="zh-CN"/>
        </w:rPr>
        <w:t>3.</w:t>
      </w:r>
      <w:r>
        <w:rPr>
          <w:rFonts w:hint="eastAsia" w:cs="宋体"/>
          <w:szCs w:val="21"/>
          <w:lang w:val="en-US" w:eastAsia="zh-CN"/>
        </w:rPr>
        <w:t xml:space="preserve"> </w:t>
      </w:r>
      <w:r>
        <w:rPr>
          <w:rFonts w:hint="eastAsia" w:cs="宋体"/>
          <w:szCs w:val="21"/>
          <w:lang w:val="zh-CN" w:eastAsia="zh-CN"/>
        </w:rPr>
        <w:t>窗帘干净、整洁、无污迹，悬挂符合标准。</w:t>
      </w:r>
    </w:p>
    <w:p>
      <w:pPr>
        <w:ind w:firstLine="420" w:firstLineChars="200"/>
        <w:jc w:val="left"/>
        <w:rPr>
          <w:rFonts w:hint="eastAsia" w:cs="宋体"/>
          <w:szCs w:val="21"/>
          <w:lang w:val="zh-CN" w:eastAsia="zh-CN"/>
        </w:rPr>
      </w:pPr>
      <w:r>
        <w:rPr>
          <w:rFonts w:hint="eastAsia" w:cs="宋体"/>
          <w:szCs w:val="21"/>
          <w:lang w:val="zh-CN" w:eastAsia="zh-CN"/>
        </w:rPr>
        <w:t>4.</w:t>
      </w:r>
      <w:r>
        <w:rPr>
          <w:rFonts w:hint="eastAsia" w:cs="宋体"/>
          <w:szCs w:val="21"/>
          <w:lang w:val="en-US" w:eastAsia="zh-CN"/>
        </w:rPr>
        <w:t xml:space="preserve"> </w:t>
      </w:r>
      <w:r>
        <w:rPr>
          <w:rFonts w:hint="eastAsia" w:cs="宋体"/>
          <w:szCs w:val="21"/>
          <w:lang w:val="zh-CN" w:eastAsia="zh-CN"/>
        </w:rPr>
        <w:t>电视机表面无积灰。</w:t>
      </w:r>
    </w:p>
    <w:p>
      <w:pPr>
        <w:ind w:firstLine="420" w:firstLineChars="200"/>
        <w:jc w:val="left"/>
        <w:rPr>
          <w:rFonts w:hint="eastAsia" w:cs="宋体"/>
          <w:szCs w:val="21"/>
          <w:lang w:val="zh-CN" w:eastAsia="zh-CN"/>
        </w:rPr>
      </w:pPr>
      <w:r>
        <w:rPr>
          <w:rFonts w:hint="eastAsia" w:cs="宋体"/>
          <w:szCs w:val="21"/>
          <w:lang w:val="zh-CN" w:eastAsia="zh-CN"/>
        </w:rPr>
        <w:t>5.</w:t>
      </w:r>
      <w:r>
        <w:rPr>
          <w:rFonts w:hint="eastAsia" w:cs="宋体"/>
          <w:szCs w:val="21"/>
          <w:lang w:val="en-US" w:eastAsia="zh-CN"/>
        </w:rPr>
        <w:t xml:space="preserve"> </w:t>
      </w:r>
      <w:r>
        <w:rPr>
          <w:rFonts w:hint="eastAsia" w:cs="宋体"/>
          <w:szCs w:val="21"/>
          <w:lang w:val="zh-CN" w:eastAsia="zh-CN"/>
        </w:rPr>
        <w:t>橱柜内无积灰，抽屉内外干净无污迹。</w:t>
      </w:r>
    </w:p>
    <w:p>
      <w:pPr>
        <w:ind w:firstLine="420" w:firstLineChars="200"/>
        <w:jc w:val="left"/>
        <w:rPr>
          <w:rFonts w:hint="eastAsia" w:cs="宋体"/>
          <w:szCs w:val="21"/>
          <w:lang w:val="zh-CN" w:eastAsia="zh-CN"/>
        </w:rPr>
      </w:pPr>
      <w:r>
        <w:rPr>
          <w:rFonts w:hint="eastAsia" w:cs="宋体"/>
          <w:szCs w:val="21"/>
          <w:lang w:val="zh-CN" w:eastAsia="zh-CN"/>
        </w:rPr>
        <w:t>6.</w:t>
      </w:r>
      <w:r>
        <w:rPr>
          <w:rFonts w:hint="eastAsia" w:cs="宋体"/>
          <w:szCs w:val="21"/>
          <w:lang w:val="en-US" w:eastAsia="zh-CN"/>
        </w:rPr>
        <w:t xml:space="preserve"> </w:t>
      </w:r>
      <w:r>
        <w:rPr>
          <w:rFonts w:hint="eastAsia" w:cs="宋体"/>
          <w:szCs w:val="21"/>
          <w:lang w:val="zh-CN" w:eastAsia="zh-CN"/>
        </w:rPr>
        <w:t>垃圾桶内外清洁，垃圾袋按标准套放。</w:t>
      </w:r>
    </w:p>
    <w:p>
      <w:pPr>
        <w:ind w:firstLine="420" w:firstLineChars="200"/>
        <w:jc w:val="left"/>
        <w:rPr>
          <w:rFonts w:hint="eastAsia" w:cs="宋体"/>
          <w:szCs w:val="21"/>
          <w:lang w:val="zh-CN" w:eastAsia="zh-CN"/>
        </w:rPr>
      </w:pPr>
      <w:r>
        <w:rPr>
          <w:rFonts w:hint="eastAsia" w:cs="宋体"/>
          <w:szCs w:val="21"/>
          <w:lang w:val="zh-CN" w:eastAsia="zh-CN"/>
        </w:rPr>
        <w:t>7.</w:t>
      </w:r>
      <w:r>
        <w:rPr>
          <w:rFonts w:hint="eastAsia" w:cs="宋体"/>
          <w:szCs w:val="21"/>
          <w:lang w:val="en-US" w:eastAsia="zh-CN"/>
        </w:rPr>
        <w:t xml:space="preserve"> </w:t>
      </w:r>
      <w:r>
        <w:rPr>
          <w:rFonts w:hint="eastAsia" w:cs="宋体"/>
          <w:szCs w:val="21"/>
          <w:lang w:val="zh-CN" w:eastAsia="zh-CN"/>
        </w:rPr>
        <w:t>墙面、风口无积灰。</w:t>
      </w:r>
    </w:p>
    <w:p>
      <w:pPr>
        <w:ind w:firstLine="420" w:firstLineChars="200"/>
        <w:jc w:val="left"/>
        <w:rPr>
          <w:rFonts w:hint="eastAsia" w:cs="宋体"/>
          <w:szCs w:val="21"/>
          <w:lang w:val="zh-CN" w:eastAsia="zh-CN"/>
        </w:rPr>
      </w:pPr>
      <w:r>
        <w:rPr>
          <w:rFonts w:hint="eastAsia" w:cs="宋体"/>
          <w:szCs w:val="21"/>
          <w:lang w:val="zh-CN" w:eastAsia="zh-CN"/>
        </w:rPr>
        <w:t>8.</w:t>
      </w:r>
      <w:r>
        <w:rPr>
          <w:rFonts w:hint="eastAsia" w:cs="宋体"/>
          <w:szCs w:val="21"/>
          <w:lang w:val="en-US" w:eastAsia="zh-CN"/>
        </w:rPr>
        <w:t xml:space="preserve"> </w:t>
      </w:r>
      <w:r>
        <w:rPr>
          <w:rFonts w:hint="eastAsia" w:cs="宋体"/>
          <w:szCs w:val="21"/>
          <w:lang w:val="zh-CN" w:eastAsia="zh-CN"/>
        </w:rPr>
        <w:t>四角无蛛网尘埃，烟感器清洁。</w:t>
      </w:r>
    </w:p>
    <w:p>
      <w:pPr>
        <w:ind w:firstLine="420" w:firstLineChars="200"/>
        <w:jc w:val="left"/>
        <w:rPr>
          <w:rFonts w:hint="eastAsia" w:cs="宋体"/>
          <w:szCs w:val="21"/>
          <w:lang w:val="zh-CN" w:eastAsia="zh-CN"/>
        </w:rPr>
      </w:pPr>
      <w:r>
        <w:rPr>
          <w:rFonts w:hint="eastAsia" w:cs="宋体"/>
          <w:szCs w:val="21"/>
          <w:lang w:val="zh-CN" w:eastAsia="zh-CN"/>
        </w:rPr>
        <w:t>9.</w:t>
      </w:r>
      <w:r>
        <w:rPr>
          <w:rFonts w:hint="eastAsia" w:cs="宋体"/>
          <w:szCs w:val="21"/>
          <w:lang w:val="en-US" w:eastAsia="zh-CN"/>
        </w:rPr>
        <w:t xml:space="preserve"> </w:t>
      </w:r>
      <w:r>
        <w:rPr>
          <w:rFonts w:hint="eastAsia" w:cs="宋体"/>
          <w:szCs w:val="21"/>
          <w:lang w:val="zh-CN" w:eastAsia="zh-CN"/>
        </w:rPr>
        <w:t>玻璃窗清洁光亮、窗台、窗轨清洁无尘。</w:t>
      </w:r>
    </w:p>
    <w:p>
      <w:pPr>
        <w:ind w:firstLine="420" w:firstLineChars="200"/>
        <w:jc w:val="left"/>
        <w:rPr>
          <w:rFonts w:hint="eastAsia" w:cs="宋体"/>
          <w:szCs w:val="21"/>
          <w:lang w:val="zh-CN" w:eastAsia="zh-CN"/>
        </w:rPr>
      </w:pPr>
      <w:r>
        <w:rPr>
          <w:rFonts w:hint="eastAsia" w:cs="宋体"/>
          <w:szCs w:val="21"/>
          <w:lang w:val="zh-CN" w:eastAsia="zh-CN"/>
        </w:rPr>
        <w:t>10.</w:t>
      </w:r>
      <w:r>
        <w:rPr>
          <w:rFonts w:hint="eastAsia" w:cs="宋体"/>
          <w:szCs w:val="21"/>
          <w:lang w:val="en-US" w:eastAsia="zh-CN"/>
        </w:rPr>
        <w:t xml:space="preserve"> </w:t>
      </w:r>
      <w:r>
        <w:rPr>
          <w:rFonts w:hint="eastAsia" w:cs="宋体"/>
          <w:szCs w:val="21"/>
          <w:lang w:val="zh-CN" w:eastAsia="zh-CN"/>
        </w:rPr>
        <w:t>石材地板防止烟蒂点、硬物损伤。</w:t>
      </w:r>
    </w:p>
    <w:p>
      <w:pPr>
        <w:ind w:firstLine="422" w:firstLineChars="200"/>
        <w:jc w:val="left"/>
        <w:rPr>
          <w:rFonts w:hint="eastAsia" w:cs="宋体"/>
          <w:b/>
          <w:bCs/>
          <w:szCs w:val="21"/>
          <w:lang w:val="zh-CN" w:eastAsia="zh-CN"/>
        </w:rPr>
      </w:pPr>
      <w:r>
        <w:rPr>
          <w:rFonts w:hint="eastAsia" w:cs="宋体"/>
          <w:b/>
          <w:bCs/>
          <w:szCs w:val="21"/>
          <w:lang w:val="zh-CN" w:eastAsia="zh-CN"/>
        </w:rPr>
        <w:t>（七）消毒</w:t>
      </w:r>
    </w:p>
    <w:p>
      <w:pPr>
        <w:ind w:firstLine="420" w:firstLineChars="200"/>
        <w:jc w:val="left"/>
        <w:rPr>
          <w:rFonts w:hint="eastAsia" w:cs="宋体"/>
          <w:szCs w:val="21"/>
          <w:lang w:val="zh-CN" w:eastAsia="zh-CN"/>
        </w:rPr>
      </w:pPr>
      <w:r>
        <w:rPr>
          <w:rFonts w:hint="eastAsia" w:cs="宋体"/>
          <w:szCs w:val="21"/>
          <w:lang w:val="zh-CN" w:eastAsia="zh-CN"/>
        </w:rPr>
        <w:t>按照医院感染管理要求，做好消毒工作。</w:t>
      </w:r>
    </w:p>
    <w:p>
      <w:pPr>
        <w:pStyle w:val="4"/>
        <w:numPr>
          <w:ilvl w:val="0"/>
          <w:numId w:val="5"/>
        </w:numPr>
        <w:ind w:left="450" w:leftChars="0" w:firstLine="0" w:firstLineChars="0"/>
        <w:jc w:val="both"/>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 xml:space="preserve">其他服务内容 </w:t>
      </w:r>
    </w:p>
    <w:p>
      <w:pPr>
        <w:rPr>
          <w:rFonts w:hint="default"/>
          <w:b w:val="0"/>
          <w:bCs w:val="0"/>
          <w:lang w:val="en-US" w:eastAsia="zh-CN"/>
        </w:rPr>
      </w:pPr>
      <w:r>
        <w:rPr>
          <w:rFonts w:hint="eastAsia" w:ascii="Times New Roman" w:hAnsi="Times New Roman" w:eastAsia="宋体" w:cs="宋体"/>
          <w:b/>
          <w:bCs/>
          <w:kern w:val="2"/>
          <w:sz w:val="21"/>
          <w:szCs w:val="21"/>
          <w:lang w:val="en-US" w:eastAsia="zh-CN" w:bidi="ar-SA"/>
        </w:rPr>
        <w:t xml:space="preserve">     </w:t>
      </w:r>
      <w:r>
        <w:rPr>
          <w:rFonts w:hint="eastAsia" w:ascii="Times New Roman" w:hAnsi="Times New Roman" w:eastAsia="宋体" w:cs="宋体"/>
          <w:b w:val="0"/>
          <w:bCs w:val="0"/>
          <w:kern w:val="2"/>
          <w:sz w:val="21"/>
          <w:szCs w:val="21"/>
          <w:lang w:val="en-US" w:eastAsia="zh-CN" w:bidi="ar-SA"/>
        </w:rPr>
        <w:t>其他未尽事项，投标人可根据医院实际进行完善和补充。</w:t>
      </w:r>
    </w:p>
    <w:p>
      <w:pPr>
        <w:numPr>
          <w:ilvl w:val="0"/>
          <w:numId w:val="0"/>
        </w:numPr>
        <w:ind w:left="450" w:leftChars="0"/>
        <w:rPr>
          <w:rFonts w:hint="default"/>
          <w:lang w:val="en-US" w:eastAsia="zh-CN"/>
        </w:rPr>
      </w:pPr>
    </w:p>
    <w:p>
      <w:pPr>
        <w:numPr>
          <w:ilvl w:val="0"/>
          <w:numId w:val="0"/>
        </w:numPr>
        <w:spacing w:line="360" w:lineRule="auto"/>
        <w:ind w:firstLine="422" w:firstLineChars="200"/>
        <w:outlineLvl w:val="0"/>
        <w:rPr>
          <w:rFonts w:hint="eastAsia" w:ascii="宋体" w:hAnsi="宋体" w:cs="宋体"/>
          <w:b/>
          <w:bCs/>
          <w:szCs w:val="21"/>
          <w:lang w:eastAsia="zh-CN"/>
        </w:rPr>
      </w:pPr>
      <w:r>
        <w:rPr>
          <w:rFonts w:hint="eastAsia" w:ascii="宋体" w:hAnsi="宋体" w:cs="宋体"/>
          <w:b/>
          <w:bCs/>
          <w:szCs w:val="21"/>
          <w:lang w:eastAsia="zh-CN"/>
        </w:rPr>
        <w:t>（</w:t>
      </w:r>
      <w:r>
        <w:rPr>
          <w:rFonts w:hint="eastAsia" w:ascii="宋体" w:hAnsi="宋体" w:cs="宋体"/>
          <w:b/>
          <w:bCs/>
          <w:szCs w:val="21"/>
          <w:lang w:val="en-US" w:eastAsia="zh-CN"/>
        </w:rPr>
        <w:t>九）</w:t>
      </w:r>
      <w:r>
        <w:rPr>
          <w:rFonts w:hint="eastAsia" w:ascii="宋体" w:hAnsi="宋体" w:cs="宋体"/>
          <w:b/>
          <w:bCs/>
          <w:szCs w:val="21"/>
          <w:lang w:eastAsia="zh-CN"/>
        </w:rPr>
        <w:t>医院清洁执行表及清洁标准</w:t>
      </w:r>
    </w:p>
    <w:p>
      <w:pPr>
        <w:numPr>
          <w:ilvl w:val="0"/>
          <w:numId w:val="0"/>
        </w:numPr>
        <w:spacing w:line="360" w:lineRule="auto"/>
        <w:outlineLvl w:val="0"/>
        <w:rPr>
          <w:rFonts w:ascii="宋体"/>
          <w:b/>
          <w:bCs/>
          <w:kern w:val="0"/>
          <w:szCs w:val="21"/>
          <w:lang w:eastAsia="zh-TW"/>
        </w:rPr>
      </w:pPr>
      <w:r>
        <w:rPr>
          <w:rFonts w:hint="eastAsia" w:ascii="宋体" w:hAnsi="宋体" w:cs="宋体"/>
          <w:b/>
          <w:bCs/>
          <w:kern w:val="0"/>
          <w:szCs w:val="21"/>
          <w:lang w:val="en-US" w:eastAsia="zh-CN"/>
        </w:rPr>
        <w:t>1.</w:t>
      </w:r>
      <w:r>
        <w:rPr>
          <w:rFonts w:hint="eastAsia" w:ascii="宋体" w:hAnsi="宋体" w:cs="宋体"/>
          <w:b/>
          <w:bCs/>
          <w:kern w:val="0"/>
          <w:szCs w:val="21"/>
          <w:lang w:eastAsia="zh-TW"/>
        </w:rPr>
        <w:t>医院（门诊）清洁执行表及清洁标准（表一）</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9"/>
        <w:gridCol w:w="1980"/>
        <w:gridCol w:w="2340"/>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75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清洁项目</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日常作业</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清洁内容</w:t>
            </w:r>
          </w:p>
        </w:tc>
        <w:tc>
          <w:tcPr>
            <w:tcW w:w="321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 w:hRule="atLeast"/>
          <w:jc w:val="center"/>
        </w:trPr>
        <w:tc>
          <w:tcPr>
            <w:tcW w:w="17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rPr>
            </w:pP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每天</w:t>
            </w:r>
          </w:p>
        </w:tc>
        <w:tc>
          <w:tcPr>
            <w:tcW w:w="234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每周</w:t>
            </w:r>
          </w:p>
        </w:tc>
        <w:tc>
          <w:tcPr>
            <w:tcW w:w="32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大理石地面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拖地随时保洁</w:t>
            </w:r>
            <w:r>
              <w:rPr>
                <w:rFonts w:hint="eastAsia" w:ascii="宋体" w:hAnsi="宋体" w:eastAsia="宋体" w:cs="宋体"/>
                <w:kern w:val="0"/>
                <w:sz w:val="18"/>
                <w:szCs w:val="18"/>
              </w:rPr>
              <w:t>，灭</w:t>
            </w:r>
            <w:r>
              <w:rPr>
                <w:rFonts w:hint="eastAsia" w:ascii="宋体" w:hAnsi="宋体" w:eastAsia="宋体" w:cs="宋体"/>
                <w:kern w:val="0"/>
                <w:sz w:val="18"/>
                <w:szCs w:val="18"/>
                <w:lang w:eastAsia="zh-TW"/>
              </w:rPr>
              <w:t>菌、消毒</w:t>
            </w:r>
            <w:r>
              <w:rPr>
                <w:rFonts w:hint="eastAsia" w:ascii="宋体" w:hAnsi="宋体" w:eastAsia="宋体" w:cs="宋体"/>
                <w:kern w:val="0"/>
                <w:sz w:val="18"/>
                <w:szCs w:val="18"/>
              </w:rPr>
              <w:t>三</w:t>
            </w:r>
            <w:r>
              <w:rPr>
                <w:rFonts w:hint="eastAsia" w:ascii="宋体" w:hAnsi="宋体" w:eastAsia="宋体" w:cs="宋体"/>
                <w:kern w:val="0"/>
                <w:sz w:val="18"/>
                <w:szCs w:val="18"/>
                <w:lang w:eastAsia="zh-TW"/>
              </w:rPr>
              <w:t>次</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大扫一次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随时保持干净、无污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w:t>
            </w:r>
          </w:p>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尘渍痰渍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3"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大理石瓷砖、</w:t>
            </w:r>
          </w:p>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墙面、柱</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清抹平面部分及各种线条部分并随时保洁</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清抹墙面</w:t>
            </w:r>
            <w:r>
              <w:rPr>
                <w:rFonts w:hint="eastAsia" w:ascii="宋体" w:hAnsi="宋体" w:eastAsia="宋体" w:cs="宋体"/>
                <w:kern w:val="0"/>
                <w:sz w:val="18"/>
                <w:szCs w:val="18"/>
              </w:rPr>
              <w:t>两</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w:t>
            </w:r>
            <w:r>
              <w:rPr>
                <w:rFonts w:hint="eastAsia" w:ascii="宋体" w:hAnsi="宋体" w:eastAsia="宋体" w:cs="宋体"/>
                <w:kern w:val="0"/>
                <w:sz w:val="18"/>
                <w:szCs w:val="18"/>
                <w:lang w:eastAsia="zh-TW"/>
              </w:rPr>
              <w:t>灭菌、消毒</w:t>
            </w:r>
            <w:r>
              <w:rPr>
                <w:rFonts w:hint="eastAsia" w:ascii="宋体" w:hAnsi="宋体" w:eastAsia="宋体" w:cs="宋体"/>
                <w:kern w:val="0"/>
                <w:sz w:val="18"/>
                <w:szCs w:val="18"/>
              </w:rPr>
              <w:t>两</w:t>
            </w:r>
            <w:r>
              <w:rPr>
                <w:rFonts w:hint="eastAsia" w:ascii="宋体" w:hAnsi="宋体" w:eastAsia="宋体" w:cs="宋体"/>
                <w:kern w:val="0"/>
                <w:sz w:val="18"/>
                <w:szCs w:val="18"/>
                <w:lang w:eastAsia="zh-TW"/>
              </w:rPr>
              <w:t>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保持无尘、无污渍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玻璃</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用玻璃刀清刮</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用玻璃清洁剂清刮</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无手印、无尘、无污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w:t>
            </w:r>
          </w:p>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明洁清澈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风口</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保持无尘、无蜘蛛网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5"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天花吊顶</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除尘、蜘蛛网一次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保持无尘、无蜘蛛网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1759"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废纸筒</w:t>
            </w: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清倒垃圾、随时整理、清抹筒盖、筒身、保持干燥</w:t>
            </w:r>
          </w:p>
        </w:tc>
        <w:tc>
          <w:tcPr>
            <w:tcW w:w="234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灭</w:t>
            </w:r>
            <w:r>
              <w:rPr>
                <w:rFonts w:hint="eastAsia" w:ascii="宋体" w:hAnsi="宋体" w:eastAsia="宋体" w:cs="宋体"/>
                <w:kern w:val="0"/>
                <w:sz w:val="18"/>
                <w:szCs w:val="18"/>
                <w:lang w:eastAsia="zh-TW"/>
              </w:rPr>
              <w:t>菌、消毒两次</w:t>
            </w:r>
          </w:p>
        </w:tc>
        <w:tc>
          <w:tcPr>
            <w:tcW w:w="3212"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无痰</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、无灰渍、保持干净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桌、椅、</w:t>
            </w:r>
            <w:r>
              <w:rPr>
                <w:rFonts w:hint="eastAsia" w:ascii="宋体" w:hAnsi="宋体" w:eastAsia="宋体" w:cs="宋体"/>
                <w:kern w:val="0"/>
                <w:sz w:val="18"/>
                <w:szCs w:val="18"/>
              </w:rPr>
              <w:t>导向图</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三</w:t>
            </w:r>
            <w:r>
              <w:rPr>
                <w:rFonts w:hint="eastAsia" w:ascii="宋体" w:hAnsi="宋体" w:eastAsia="宋体" w:cs="宋体"/>
                <w:kern w:val="0"/>
                <w:sz w:val="18"/>
                <w:szCs w:val="18"/>
                <w:lang w:eastAsia="zh-TW"/>
              </w:rPr>
              <w:t>次、随时</w:t>
            </w:r>
          </w:p>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清除杂物</w:t>
            </w:r>
            <w:r>
              <w:rPr>
                <w:rFonts w:hint="eastAsia" w:ascii="宋体" w:hAnsi="宋体" w:eastAsia="宋体" w:cs="宋体"/>
                <w:kern w:val="0"/>
                <w:sz w:val="18"/>
                <w:szCs w:val="18"/>
              </w:rPr>
              <w:t>，</w:t>
            </w:r>
            <w:r>
              <w:rPr>
                <w:rFonts w:hint="eastAsia" w:ascii="宋体" w:hAnsi="宋体" w:eastAsia="宋体" w:cs="宋体"/>
                <w:kern w:val="0"/>
                <w:sz w:val="18"/>
                <w:szCs w:val="18"/>
                <w:lang w:eastAsia="zh-TW"/>
              </w:rPr>
              <w:t>灭菌、消毒三次</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大扫两次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无尘、无污渍、无杂物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8"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不锈钢壁面</w:t>
            </w:r>
          </w:p>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及按钮部分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干毛巾配合不锈钢清洁保养</w:t>
            </w:r>
            <w:r>
              <w:rPr>
                <w:rFonts w:hint="eastAsia" w:ascii="宋体" w:hAnsi="宋体" w:eastAsia="宋体" w:cs="宋体"/>
                <w:kern w:val="0"/>
                <w:sz w:val="18"/>
                <w:szCs w:val="18"/>
              </w:rPr>
              <w:t>剂</w:t>
            </w:r>
            <w:r>
              <w:rPr>
                <w:rFonts w:hint="eastAsia" w:ascii="宋体" w:hAnsi="宋体" w:eastAsia="宋体" w:cs="宋体"/>
                <w:kern w:val="0"/>
                <w:sz w:val="18"/>
                <w:szCs w:val="18"/>
                <w:lang w:eastAsia="zh-TW"/>
              </w:rPr>
              <w:t>随时清抹污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、手印</w:t>
            </w:r>
            <w:r>
              <w:rPr>
                <w:rFonts w:hint="eastAsia" w:ascii="宋体" w:hAnsi="宋体" w:eastAsia="宋体" w:cs="宋体"/>
                <w:kern w:val="0"/>
                <w:sz w:val="18"/>
                <w:szCs w:val="18"/>
              </w:rPr>
              <w:t>，</w:t>
            </w:r>
            <w:r>
              <w:rPr>
                <w:rFonts w:hint="eastAsia" w:ascii="宋体" w:hAnsi="宋体" w:eastAsia="宋体" w:cs="宋体"/>
                <w:kern w:val="0"/>
                <w:sz w:val="18"/>
                <w:szCs w:val="18"/>
                <w:lang w:eastAsia="zh-TW"/>
              </w:rPr>
              <w:t>一天消毒</w:t>
            </w:r>
            <w:r>
              <w:rPr>
                <w:rFonts w:hint="eastAsia" w:ascii="宋体" w:hAnsi="宋体" w:eastAsia="宋体" w:cs="宋体"/>
                <w:kern w:val="0"/>
                <w:sz w:val="18"/>
                <w:szCs w:val="18"/>
              </w:rPr>
              <w:t>三</w:t>
            </w:r>
            <w:r>
              <w:rPr>
                <w:rFonts w:hint="eastAsia" w:ascii="宋体" w:hAnsi="宋体" w:eastAsia="宋体" w:cs="宋体"/>
                <w:kern w:val="0"/>
                <w:sz w:val="18"/>
                <w:szCs w:val="18"/>
                <w:lang w:eastAsia="zh-TW"/>
              </w:rPr>
              <w:t>次</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无手印、无污渍</w:t>
            </w:r>
            <w:r>
              <w:rPr>
                <w:rFonts w:hint="eastAsia" w:ascii="宋体" w:hAnsi="宋体" w:eastAsia="宋体" w:cs="宋体"/>
                <w:kern w:val="0"/>
                <w:sz w:val="18"/>
                <w:szCs w:val="18"/>
              </w:rPr>
              <w:t>,</w:t>
            </w:r>
            <w:r>
              <w:rPr>
                <w:rFonts w:hint="eastAsia" w:ascii="宋体" w:hAnsi="宋体" w:eastAsia="宋体" w:cs="宋体"/>
                <w:kern w:val="0"/>
                <w:sz w:val="18"/>
                <w:szCs w:val="18"/>
                <w:lang w:eastAsia="zh-TW"/>
              </w:rPr>
              <w:t>保持</w:t>
            </w:r>
          </w:p>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不锈钢表面亮丽的金属</w:t>
            </w:r>
          </w:p>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房间</w:t>
            </w:r>
            <w:r>
              <w:rPr>
                <w:rFonts w:hint="eastAsia" w:ascii="宋体" w:hAnsi="宋体" w:eastAsia="宋体" w:cs="宋体"/>
                <w:kern w:val="0"/>
                <w:sz w:val="18"/>
                <w:szCs w:val="18"/>
                <w:lang w:eastAsia="zh-TW"/>
              </w:rPr>
              <w:t>地面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拖地</w:t>
            </w:r>
            <w:r>
              <w:rPr>
                <w:rFonts w:hint="eastAsia" w:ascii="宋体" w:hAnsi="宋体" w:eastAsia="宋体" w:cs="宋体"/>
                <w:kern w:val="0"/>
                <w:sz w:val="18"/>
                <w:szCs w:val="18"/>
              </w:rPr>
              <w:t>两</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,持</w:t>
            </w:r>
            <w:r>
              <w:rPr>
                <w:rFonts w:hint="eastAsia" w:ascii="宋体" w:hAnsi="宋体" w:eastAsia="宋体" w:cs="宋体"/>
                <w:kern w:val="0"/>
                <w:sz w:val="18"/>
                <w:szCs w:val="18"/>
                <w:lang w:eastAsia="zh-TW"/>
              </w:rPr>
              <w:t>并随时清除物、口痰等消毒</w:t>
            </w:r>
            <w:r>
              <w:rPr>
                <w:rFonts w:hint="eastAsia" w:ascii="宋体" w:hAnsi="宋体" w:eastAsia="宋体" w:cs="宋体"/>
                <w:kern w:val="0"/>
                <w:sz w:val="18"/>
                <w:szCs w:val="18"/>
                <w:lang w:val="en-US" w:eastAsia="zh-CN"/>
              </w:rPr>
              <w:t>三</w:t>
            </w:r>
            <w:r>
              <w:rPr>
                <w:rFonts w:hint="eastAsia" w:ascii="宋体" w:hAnsi="宋体" w:eastAsia="宋体" w:cs="宋体"/>
                <w:kern w:val="0"/>
                <w:sz w:val="18"/>
                <w:szCs w:val="18"/>
                <w:lang w:eastAsia="zh-TW"/>
              </w:rPr>
              <w:t>次</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大扫两次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房间</w:t>
            </w:r>
            <w:r>
              <w:rPr>
                <w:rFonts w:hint="eastAsia" w:ascii="宋体" w:hAnsi="宋体" w:eastAsia="宋体" w:cs="宋体"/>
                <w:kern w:val="0"/>
                <w:sz w:val="18"/>
                <w:szCs w:val="18"/>
                <w:lang w:eastAsia="zh-TW"/>
              </w:rPr>
              <w:t>天花及风口</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无尘、无蜘蛛网、无污渍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楼道</w:t>
            </w:r>
            <w:r>
              <w:rPr>
                <w:rFonts w:hint="eastAsia" w:ascii="宋体" w:hAnsi="宋体" w:eastAsia="宋体" w:cs="宋体"/>
                <w:kern w:val="0"/>
                <w:sz w:val="18"/>
                <w:szCs w:val="18"/>
                <w:lang w:eastAsia="zh-TW"/>
              </w:rPr>
              <w:t>地面及梯级</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TW"/>
              </w:rPr>
              <w:t>保洁拖地一次</w:t>
            </w:r>
            <w:r>
              <w:rPr>
                <w:rFonts w:hint="eastAsia" w:ascii="宋体" w:hAnsi="宋体" w:eastAsia="宋体" w:cs="宋体"/>
                <w:kern w:val="0"/>
                <w:sz w:val="18"/>
                <w:szCs w:val="18"/>
              </w:rPr>
              <w:t>，消毒一次</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疫情期间每天消毒不少于三次</w:t>
            </w:r>
            <w:r>
              <w:rPr>
                <w:rFonts w:hint="eastAsia" w:ascii="宋体" w:hAnsi="宋体" w:eastAsia="宋体" w:cs="宋体"/>
                <w:kern w:val="0"/>
                <w:sz w:val="18"/>
                <w:szCs w:val="18"/>
                <w:lang w:eastAsia="zh-CN"/>
              </w:rPr>
              <w:t>）</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大扫一次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无杂物、污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楼道</w:t>
            </w:r>
            <w:r>
              <w:rPr>
                <w:rFonts w:hint="eastAsia" w:ascii="宋体" w:hAnsi="宋体" w:eastAsia="宋体" w:cs="宋体"/>
                <w:kern w:val="0"/>
                <w:sz w:val="18"/>
                <w:szCs w:val="18"/>
                <w:lang w:eastAsia="zh-TW"/>
              </w:rPr>
              <w:t>地面及梯级</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保洁拖地一次</w:t>
            </w:r>
            <w:r>
              <w:rPr>
                <w:rFonts w:hint="eastAsia" w:ascii="宋体" w:hAnsi="宋体" w:eastAsia="宋体" w:cs="宋体"/>
                <w:kern w:val="0"/>
                <w:sz w:val="18"/>
                <w:szCs w:val="18"/>
              </w:rPr>
              <w:t>，消毒一次</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疫情期间每天消毒不少于三次</w:t>
            </w:r>
            <w:r>
              <w:rPr>
                <w:rFonts w:hint="eastAsia" w:ascii="宋体" w:hAnsi="宋体" w:eastAsia="宋体" w:cs="宋体"/>
                <w:kern w:val="0"/>
                <w:sz w:val="18"/>
                <w:szCs w:val="18"/>
                <w:lang w:eastAsia="zh-CN"/>
              </w:rPr>
              <w:t>）</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rPr>
              <w:t>大扫一次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无杂物、污</w:t>
            </w:r>
            <w:r>
              <w:rPr>
                <w:rFonts w:hint="eastAsia" w:ascii="宋体" w:hAnsi="宋体" w:eastAsia="宋体" w:cs="宋体"/>
                <w:kern w:val="0"/>
                <w:sz w:val="18"/>
                <w:szCs w:val="18"/>
              </w:rPr>
              <w:t>渍</w:t>
            </w:r>
            <w:r>
              <w:rPr>
                <w:rFonts w:hint="eastAsia" w:ascii="宋体" w:hAnsi="宋体" w:eastAsia="宋体" w:cs="宋体"/>
                <w:kern w:val="0"/>
                <w:sz w:val="18"/>
                <w:szCs w:val="18"/>
                <w:lang w:eastAsia="zh-TW"/>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楼道</w:t>
            </w:r>
            <w:r>
              <w:rPr>
                <w:rFonts w:hint="eastAsia" w:ascii="宋体" w:hAnsi="宋体" w:eastAsia="宋体" w:cs="宋体"/>
                <w:kern w:val="0"/>
                <w:sz w:val="18"/>
                <w:szCs w:val="18"/>
                <w:lang w:eastAsia="zh-TW"/>
              </w:rPr>
              <w:t>墙面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无尘、无污</w:t>
            </w:r>
            <w:r>
              <w:rPr>
                <w:rFonts w:hint="eastAsia" w:ascii="宋体" w:hAnsi="宋体" w:eastAsia="宋体" w:cs="宋体"/>
                <w:kern w:val="0"/>
                <w:sz w:val="18"/>
                <w:szCs w:val="18"/>
              </w:rPr>
              <w:t>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天花灯饰</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2"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rPr>
              <w:t>不锈钢</w:t>
            </w:r>
            <w:r>
              <w:rPr>
                <w:rFonts w:hint="eastAsia" w:ascii="宋体" w:hAnsi="宋体" w:eastAsia="宋体" w:cs="宋体"/>
                <w:kern w:val="0"/>
                <w:sz w:val="18"/>
                <w:szCs w:val="18"/>
                <w:lang w:eastAsia="zh-TW"/>
              </w:rPr>
              <w:t>扶手</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清抹一次</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疫情期间每天消毒不少于三次</w:t>
            </w:r>
            <w:r>
              <w:rPr>
                <w:rFonts w:hint="eastAsia" w:ascii="宋体" w:hAnsi="宋体" w:eastAsia="宋体" w:cs="宋体"/>
                <w:kern w:val="0"/>
                <w:sz w:val="18"/>
                <w:szCs w:val="18"/>
                <w:lang w:eastAsia="zh-CN"/>
              </w:rPr>
              <w:t>）</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不锈钢保养</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39"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风口栅栏</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48" w:right="24"/>
              <w:jc w:val="center"/>
              <w:rPr>
                <w:rFonts w:hint="eastAsia" w:ascii="宋体" w:hAnsi="宋体" w:eastAsia="宋体" w:cs="宋体"/>
                <w:kern w:val="0"/>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清抹</w:t>
            </w:r>
            <w:r>
              <w:rPr>
                <w:rFonts w:hint="eastAsia" w:ascii="宋体" w:hAnsi="宋体" w:eastAsia="宋体" w:cs="宋体"/>
                <w:kern w:val="0"/>
                <w:sz w:val="18"/>
                <w:szCs w:val="18"/>
              </w:rPr>
              <w:t>一</w:t>
            </w:r>
            <w:r>
              <w:rPr>
                <w:rFonts w:hint="eastAsia" w:ascii="宋体" w:hAnsi="宋体" w:eastAsia="宋体" w:cs="宋体"/>
                <w:kern w:val="0"/>
                <w:sz w:val="18"/>
                <w:szCs w:val="18"/>
                <w:lang w:eastAsia="zh-TW"/>
              </w:rPr>
              <w:t>次</w:t>
            </w:r>
            <w:r>
              <w:rPr>
                <w:rFonts w:hint="eastAsia" w:ascii="宋体" w:hAnsi="宋体" w:eastAsia="宋体" w:cs="宋体"/>
                <w:kern w:val="0"/>
                <w:sz w:val="18"/>
                <w:szCs w:val="18"/>
              </w:rPr>
              <w:t>，消毒一次</w:t>
            </w:r>
          </w:p>
        </w:tc>
        <w:tc>
          <w:tcPr>
            <w:tcW w:w="32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33" w:right="24"/>
              <w:jc w:val="center"/>
              <w:rPr>
                <w:rFonts w:hint="eastAsia" w:ascii="宋体" w:hAnsi="宋体" w:eastAsia="宋体" w:cs="宋体"/>
                <w:kern w:val="0"/>
                <w:sz w:val="18"/>
                <w:szCs w:val="18"/>
              </w:rPr>
            </w:pPr>
            <w:r>
              <w:rPr>
                <w:rFonts w:hint="eastAsia" w:ascii="宋体" w:hAnsi="宋体" w:eastAsia="宋体" w:cs="宋体"/>
                <w:kern w:val="0"/>
                <w:sz w:val="18"/>
                <w:szCs w:val="18"/>
                <w:lang w:eastAsia="zh-TW"/>
              </w:rPr>
              <w:t>干净</w:t>
            </w:r>
          </w:p>
        </w:tc>
      </w:tr>
    </w:tbl>
    <w:p>
      <w:pPr>
        <w:autoSpaceDE w:val="0"/>
        <w:autoSpaceDN w:val="0"/>
        <w:adjustRightInd w:val="0"/>
        <w:spacing w:line="440" w:lineRule="atLeast"/>
        <w:ind w:right="56"/>
        <w:rPr>
          <w:rFonts w:hint="eastAsia" w:ascii="宋体" w:hAnsi="宋体" w:cs="宋体"/>
          <w:b/>
          <w:bCs/>
          <w:kern w:val="0"/>
          <w:szCs w:val="21"/>
          <w:lang w:val="en-US" w:eastAsia="zh-CN"/>
        </w:rPr>
      </w:pPr>
    </w:p>
    <w:p>
      <w:pPr>
        <w:autoSpaceDE w:val="0"/>
        <w:autoSpaceDN w:val="0"/>
        <w:adjustRightInd w:val="0"/>
        <w:spacing w:line="440" w:lineRule="atLeast"/>
        <w:ind w:right="56"/>
        <w:rPr>
          <w:rFonts w:ascii="宋体"/>
          <w:b/>
          <w:bCs/>
          <w:kern w:val="0"/>
          <w:szCs w:val="21"/>
        </w:rPr>
      </w:pPr>
      <w:r>
        <w:rPr>
          <w:rFonts w:hint="eastAsia" w:ascii="宋体" w:hAnsi="宋体" w:cs="宋体"/>
          <w:b/>
          <w:bCs/>
          <w:kern w:val="0"/>
          <w:szCs w:val="21"/>
          <w:lang w:val="en-US" w:eastAsia="zh-CN"/>
        </w:rPr>
        <w:t>2.</w:t>
      </w:r>
      <w:r>
        <w:rPr>
          <w:rFonts w:hint="eastAsia" w:ascii="宋体" w:hAnsi="宋体" w:cs="宋体"/>
          <w:b/>
          <w:bCs/>
          <w:kern w:val="0"/>
          <w:szCs w:val="21"/>
          <w:lang w:eastAsia="zh-TW"/>
        </w:rPr>
        <w:t>医院</w:t>
      </w:r>
      <w:r>
        <w:rPr>
          <w:rFonts w:hint="eastAsia" w:ascii="宋体" w:hAnsi="宋体" w:cs="宋体"/>
          <w:b/>
          <w:bCs/>
          <w:kern w:val="0"/>
          <w:szCs w:val="21"/>
        </w:rPr>
        <w:t>（病房层）</w:t>
      </w:r>
      <w:r>
        <w:rPr>
          <w:rFonts w:hint="eastAsia" w:ascii="宋体" w:hAnsi="宋体" w:cs="宋体"/>
          <w:b/>
          <w:bCs/>
          <w:kern w:val="0"/>
          <w:szCs w:val="21"/>
          <w:lang w:eastAsia="zh-TW"/>
        </w:rPr>
        <w:t>清洁执行表及清洁标准</w:t>
      </w:r>
      <w:r>
        <w:rPr>
          <w:rFonts w:hint="eastAsia" w:ascii="宋体" w:hAnsi="宋体" w:cs="宋体"/>
          <w:b/>
          <w:bCs/>
          <w:kern w:val="0"/>
          <w:szCs w:val="21"/>
        </w:rPr>
        <w:t>（表二）</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892"/>
        <w:gridCol w:w="8"/>
        <w:gridCol w:w="1080"/>
        <w:gridCol w:w="1980"/>
        <w:gridCol w:w="216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2520"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清洁项目</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日常作业</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清洁内容</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3" w:hRule="atLeast"/>
          <w:jc w:val="center"/>
        </w:trPr>
        <w:tc>
          <w:tcPr>
            <w:tcW w:w="25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每天</w:t>
            </w:r>
          </w:p>
        </w:tc>
        <w:tc>
          <w:tcPr>
            <w:tcW w:w="21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每周</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办</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公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室</w:t>
            </w:r>
          </w:p>
        </w:tc>
        <w:tc>
          <w:tcPr>
            <w:tcW w:w="9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窗</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玻璃</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用玻璃清洁剂清刮一次，消毒一次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无手印、无尘、无污渍、光洁明亮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9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窗台</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清抹一次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灭菌、消毒两次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地脚线</w:t>
            </w: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w:t>
            </w:r>
          </w:p>
        </w:tc>
        <w:tc>
          <w:tcPr>
            <w:tcW w:w="21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清抹两次</w:t>
            </w:r>
          </w:p>
        </w:tc>
        <w:tc>
          <w:tcPr>
            <w:tcW w:w="30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废纸篓、烟灰缸</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更换垃圾袋，清洗烟灰釭两次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清洗垃圾篓两次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3"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灯饰、风口、天花</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清抹一次，消毒一次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firstLine="424" w:firstLineChars="236"/>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无蜘蛛网、无尘渍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指示牌、悬挂牌</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清抹四次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6"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茶</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水</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间</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TW"/>
              </w:rPr>
              <w:t>清洗一次、保洁</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疫情期间每日消毒三次</w:t>
            </w:r>
            <w:r>
              <w:rPr>
                <w:rFonts w:hint="eastAsia" w:ascii="宋体" w:hAnsi="宋体" w:eastAsia="宋体" w:cs="宋体"/>
                <w:kern w:val="0"/>
                <w:sz w:val="18"/>
                <w:szCs w:val="18"/>
                <w:lang w:eastAsia="zh-CN"/>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灭菌、消毒三次</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疫情期间每周消毒不少于21次</w:t>
            </w:r>
            <w:r>
              <w:rPr>
                <w:rFonts w:hint="eastAsia" w:ascii="宋体" w:hAnsi="宋体" w:eastAsia="宋体" w:cs="宋体"/>
                <w:kern w:val="0"/>
                <w:sz w:val="18"/>
                <w:szCs w:val="18"/>
                <w:lang w:eastAsia="zh-CN"/>
              </w:rPr>
              <w:t>）</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无污渍、无尘溃、无水渍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水池</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清洗一次、保洁</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疫情期间每日消毒三次</w:t>
            </w:r>
            <w:r>
              <w:rPr>
                <w:rFonts w:hint="eastAsia" w:ascii="宋体" w:hAnsi="宋体" w:eastAsia="宋体" w:cs="宋体"/>
                <w:kern w:val="0"/>
                <w:sz w:val="18"/>
                <w:szCs w:val="18"/>
                <w:lang w:eastAsia="zh-CN"/>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疫情期间每周消毒不少于21次</w:t>
            </w:r>
            <w:r>
              <w:rPr>
                <w:rFonts w:hint="eastAsia" w:ascii="宋体" w:hAnsi="宋体" w:eastAsia="宋体" w:cs="宋体"/>
                <w:kern w:val="0"/>
                <w:sz w:val="18"/>
                <w:szCs w:val="18"/>
                <w:lang w:eastAsia="zh-CN"/>
              </w:rPr>
              <w:t>）</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6"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热水器</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清洗表面一次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病</w:t>
            </w:r>
          </w:p>
          <w:p>
            <w:pPr>
              <w:autoSpaceDE w:val="0"/>
              <w:autoSpaceDN w:val="0"/>
              <w:adjustRightInd w:val="0"/>
              <w:spacing w:line="300" w:lineRule="exact"/>
              <w:ind w:left="14" w:right="24"/>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房</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房</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xml:space="preserve"> </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清扫拖地三次、灭菌三次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大扫两次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无污渍、无尘渍、无痰</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溃、保持光洁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墙身</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both"/>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清扫三次、灭菌二次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exac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门</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铝合金</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保洁、又菌消毒一次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玻璃刀清刮一次</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无手印、无尘、无污渍、</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7"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木</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保洁、灭菌消毒一次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无污渍、无尘渍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exac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gridSpan w:val="3"/>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坐、椅、柜</w:t>
            </w:r>
          </w:p>
        </w:tc>
        <w:tc>
          <w:tcPr>
            <w:tcW w:w="198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清抹、灭菌消毒两次</w:t>
            </w:r>
          </w:p>
        </w:tc>
        <w:tc>
          <w:tcPr>
            <w:tcW w:w="21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3060"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w:t>
            </w:r>
          </w:p>
        </w:tc>
      </w:tr>
    </w:tbl>
    <w:p>
      <w:pPr>
        <w:autoSpaceDE w:val="0"/>
        <w:autoSpaceDN w:val="0"/>
        <w:adjustRightInd w:val="0"/>
        <w:spacing w:line="440" w:lineRule="atLeast"/>
        <w:ind w:right="112"/>
        <w:rPr>
          <w:rFonts w:ascii="黑体" w:eastAsia="黑体"/>
          <w:b/>
          <w:bCs/>
          <w:kern w:val="0"/>
          <w:szCs w:val="21"/>
        </w:rPr>
      </w:pPr>
      <w:r>
        <w:rPr>
          <w:rFonts w:hint="eastAsia" w:ascii="黑体" w:eastAsia="黑体" w:cs="黑体"/>
          <w:b/>
          <w:bCs/>
          <w:kern w:val="0"/>
          <w:szCs w:val="21"/>
          <w:lang w:val="en-US" w:eastAsia="zh-CN"/>
        </w:rPr>
        <w:t>3.</w:t>
      </w:r>
      <w:r>
        <w:rPr>
          <w:rFonts w:hint="eastAsia" w:ascii="黑体" w:eastAsia="黑体" w:cs="黑体"/>
          <w:b/>
          <w:bCs/>
          <w:kern w:val="0"/>
          <w:szCs w:val="21"/>
          <w:lang w:eastAsia="zh-TW"/>
        </w:rPr>
        <w:t>医院</w:t>
      </w:r>
      <w:r>
        <w:rPr>
          <w:rFonts w:hint="eastAsia" w:ascii="黑体" w:eastAsia="黑体" w:cs="黑体"/>
          <w:b/>
          <w:bCs/>
          <w:kern w:val="0"/>
          <w:szCs w:val="21"/>
        </w:rPr>
        <w:t>（病房层）</w:t>
      </w:r>
      <w:r>
        <w:rPr>
          <w:rFonts w:hint="eastAsia" w:ascii="黑体" w:eastAsia="黑体" w:cs="黑体"/>
          <w:b/>
          <w:bCs/>
          <w:kern w:val="0"/>
          <w:szCs w:val="21"/>
          <w:lang w:eastAsia="zh-TW"/>
        </w:rPr>
        <w:t>清洁执行表及清洁标准</w:t>
      </w:r>
      <w:r>
        <w:rPr>
          <w:rFonts w:hint="eastAsia" w:ascii="黑体" w:eastAsia="黑体" w:cs="黑体"/>
          <w:b/>
          <w:bCs/>
          <w:kern w:val="0"/>
          <w:szCs w:val="21"/>
        </w:rPr>
        <w:t>（表三）</w:t>
      </w:r>
    </w:p>
    <w:tbl>
      <w:tblPr>
        <w:tblStyle w:val="16"/>
        <w:tblW w:w="0" w:type="auto"/>
        <w:jc w:val="center"/>
        <w:tblLayout w:type="fixed"/>
        <w:tblCellMar>
          <w:top w:w="0" w:type="dxa"/>
          <w:left w:w="0" w:type="dxa"/>
          <w:bottom w:w="0" w:type="dxa"/>
          <w:right w:w="0" w:type="dxa"/>
        </w:tblCellMar>
      </w:tblPr>
      <w:tblGrid>
        <w:gridCol w:w="639"/>
        <w:gridCol w:w="1980"/>
        <w:gridCol w:w="2360"/>
        <w:gridCol w:w="2128"/>
        <w:gridCol w:w="2690"/>
      </w:tblGrid>
      <w:tr>
        <w:tblPrEx>
          <w:tblCellMar>
            <w:top w:w="0" w:type="dxa"/>
            <w:left w:w="0" w:type="dxa"/>
            <w:bottom w:w="0" w:type="dxa"/>
            <w:right w:w="0" w:type="dxa"/>
          </w:tblCellMar>
        </w:tblPrEx>
        <w:trPr>
          <w:cantSplit/>
          <w:trHeight w:val="394" w:hRule="atLeast"/>
          <w:jc w:val="center"/>
        </w:trPr>
        <w:tc>
          <w:tcPr>
            <w:tcW w:w="639" w:type="dxa"/>
            <w:vMerge w:val="restart"/>
            <w:tcBorders>
              <w:top w:val="single" w:color="auto" w:sz="4" w:space="0"/>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病房</w:t>
            </w:r>
          </w:p>
        </w:tc>
        <w:tc>
          <w:tcPr>
            <w:tcW w:w="1980" w:type="dxa"/>
            <w:vMerge w:val="restart"/>
            <w:tcBorders>
              <w:top w:val="single" w:color="auto" w:sz="4" w:space="0"/>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清洁项目</w:t>
            </w:r>
          </w:p>
        </w:tc>
        <w:tc>
          <w:tcPr>
            <w:tcW w:w="2360"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日常作业</w:t>
            </w:r>
          </w:p>
        </w:tc>
        <w:tc>
          <w:tcPr>
            <w:tcW w:w="2128" w:type="dxa"/>
            <w:tcBorders>
              <w:top w:val="single" w:color="auto" w:sz="4" w:space="0"/>
              <w:left w:val="nil"/>
              <w:bottom w:val="single" w:color="auto" w:sz="4" w:space="0"/>
              <w:right w:val="single" w:color="000000"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清洁内容</w:t>
            </w:r>
          </w:p>
        </w:tc>
        <w:tc>
          <w:tcPr>
            <w:tcW w:w="2690"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清洁标准</w:t>
            </w:r>
          </w:p>
        </w:tc>
      </w:tr>
      <w:tr>
        <w:tblPrEx>
          <w:tblCellMar>
            <w:top w:w="0" w:type="dxa"/>
            <w:left w:w="0" w:type="dxa"/>
            <w:bottom w:w="0" w:type="dxa"/>
            <w:right w:w="0" w:type="dxa"/>
          </w:tblCellMar>
        </w:tblPrEx>
        <w:trPr>
          <w:cantSplit/>
          <w:trHeight w:val="300" w:hRule="atLeast"/>
          <w:jc w:val="center"/>
        </w:trPr>
        <w:tc>
          <w:tcPr>
            <w:tcW w:w="6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每天</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每周</w:t>
            </w:r>
          </w:p>
        </w:tc>
        <w:tc>
          <w:tcPr>
            <w:tcW w:w="2690"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r>
      <w:tr>
        <w:tblPrEx>
          <w:tblCellMar>
            <w:top w:w="0" w:type="dxa"/>
            <w:left w:w="0" w:type="dxa"/>
            <w:bottom w:w="0" w:type="dxa"/>
            <w:right w:w="0" w:type="dxa"/>
          </w:tblCellMar>
        </w:tblPrEx>
        <w:trPr>
          <w:cantSplit/>
          <w:trHeight w:val="641" w:hRule="atLeast"/>
          <w:jc w:val="center"/>
        </w:trPr>
        <w:tc>
          <w:tcPr>
            <w:tcW w:w="6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垃圾筒</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清倒垃圾、更换</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垃圾袋，消毒一次</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清洗垃圾筒四次</w:t>
            </w:r>
          </w:p>
        </w:tc>
        <w:tc>
          <w:tcPr>
            <w:tcW w:w="269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CellMar>
            <w:top w:w="0" w:type="dxa"/>
            <w:left w:w="0" w:type="dxa"/>
            <w:bottom w:w="0" w:type="dxa"/>
            <w:right w:w="0" w:type="dxa"/>
          </w:tblCellMar>
        </w:tblPrEx>
        <w:trPr>
          <w:cantSplit/>
          <w:trHeight w:val="300" w:hRule="atLeast"/>
          <w:jc w:val="center"/>
        </w:trPr>
        <w:tc>
          <w:tcPr>
            <w:tcW w:w="6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电视机</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擦抹一次</w:t>
            </w: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无尘渍</w:t>
            </w:r>
          </w:p>
        </w:tc>
      </w:tr>
      <w:tr>
        <w:tblPrEx>
          <w:tblCellMar>
            <w:top w:w="0" w:type="dxa"/>
            <w:left w:w="0" w:type="dxa"/>
            <w:bottom w:w="0" w:type="dxa"/>
            <w:right w:w="0" w:type="dxa"/>
          </w:tblCellMar>
        </w:tblPrEx>
        <w:trPr>
          <w:cantSplit/>
          <w:trHeight w:val="668" w:hRule="atLeast"/>
          <w:jc w:val="center"/>
        </w:trPr>
        <w:tc>
          <w:tcPr>
            <w:tcW w:w="639" w:type="dxa"/>
            <w:vMerge w:val="restart"/>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洗手间</w:t>
            </w:r>
          </w:p>
        </w:tc>
        <w:tc>
          <w:tcPr>
            <w:tcW w:w="1980" w:type="dxa"/>
            <w:tcBorders>
              <w:top w:val="nil"/>
              <w:left w:val="nil"/>
              <w:bottom w:val="single" w:color="auto" w:sz="4" w:space="0"/>
              <w:right w:val="single" w:color="auto" w:sz="4" w:space="0"/>
            </w:tcBorders>
            <w:noWrap/>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瓷砖墙身</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瓷砖地面</w:t>
            </w:r>
          </w:p>
        </w:tc>
        <w:tc>
          <w:tcPr>
            <w:tcW w:w="2360" w:type="dxa"/>
            <w:tcBorders>
              <w:top w:val="nil"/>
              <w:left w:val="nil"/>
              <w:bottom w:val="single" w:color="auto" w:sz="4" w:space="0"/>
              <w:right w:val="single" w:color="auto" w:sz="4" w:space="0"/>
            </w:tcBorders>
            <w:noWrap/>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清擦、灭菌消毒</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清洗灭菌消毒、保洁</w:t>
            </w:r>
          </w:p>
        </w:tc>
        <w:tc>
          <w:tcPr>
            <w:tcW w:w="2128" w:type="dxa"/>
            <w:tcBorders>
              <w:top w:val="nil"/>
              <w:left w:val="nil"/>
              <w:bottom w:val="single" w:color="auto" w:sz="4" w:space="0"/>
              <w:right w:val="single" w:color="auto" w:sz="4" w:space="0"/>
            </w:tcBorders>
            <w:noWrap/>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无尘、无污渍、瓷砖明洁无尘、无污渍</w:t>
            </w:r>
          </w:p>
        </w:tc>
      </w:tr>
      <w:tr>
        <w:tblPrEx>
          <w:tblCellMar>
            <w:top w:w="0" w:type="dxa"/>
            <w:left w:w="0" w:type="dxa"/>
            <w:bottom w:w="0" w:type="dxa"/>
            <w:right w:w="0" w:type="dxa"/>
          </w:tblCellMar>
        </w:tblPrEx>
        <w:trPr>
          <w:cantSplit/>
          <w:trHeight w:val="300"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洗手间门</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清擦、灭菌消毒</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CellMar>
            <w:top w:w="0" w:type="dxa"/>
            <w:left w:w="0" w:type="dxa"/>
            <w:bottom w:w="0" w:type="dxa"/>
            <w:right w:w="0" w:type="dxa"/>
          </w:tblCellMar>
        </w:tblPrEx>
        <w:trPr>
          <w:cantSplit/>
          <w:trHeight w:val="668"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玻璃镜面</w:t>
            </w:r>
          </w:p>
        </w:tc>
        <w:tc>
          <w:tcPr>
            <w:tcW w:w="236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保持干净</w:t>
            </w:r>
          </w:p>
        </w:tc>
        <w:tc>
          <w:tcPr>
            <w:tcW w:w="2128"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无尘、无污渍、无水渍、无手印,保持镜面明净</w:t>
            </w:r>
          </w:p>
        </w:tc>
      </w:tr>
      <w:tr>
        <w:tblPrEx>
          <w:tblCellMar>
            <w:top w:w="0" w:type="dxa"/>
            <w:left w:w="0" w:type="dxa"/>
            <w:bottom w:w="0" w:type="dxa"/>
            <w:right w:w="0" w:type="dxa"/>
          </w:tblCellMar>
        </w:tblPrEx>
        <w:trPr>
          <w:cantSplit/>
          <w:trHeight w:val="668"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小便器、大</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便器</w:t>
            </w:r>
          </w:p>
        </w:tc>
        <w:tc>
          <w:tcPr>
            <w:tcW w:w="236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清洗数次、保持无异味</w:t>
            </w:r>
          </w:p>
        </w:tc>
        <w:tc>
          <w:tcPr>
            <w:tcW w:w="2128"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保持无污渍、无垢、无臭水、畅通、瓷器明洁如新</w:t>
            </w:r>
          </w:p>
        </w:tc>
      </w:tr>
      <w:tr>
        <w:tblPrEx>
          <w:tblCellMar>
            <w:top w:w="0" w:type="dxa"/>
            <w:left w:w="0" w:type="dxa"/>
            <w:bottom w:w="0" w:type="dxa"/>
            <w:right w:w="0" w:type="dxa"/>
          </w:tblCellMar>
        </w:tblPrEx>
        <w:trPr>
          <w:cantSplit/>
          <w:trHeight w:val="300"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洗手盆及台</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随时清抹水渍、污溃、灭菌、消毒</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保持干净无污渍</w:t>
            </w:r>
          </w:p>
        </w:tc>
      </w:tr>
      <w:tr>
        <w:tblPrEx>
          <w:tblCellMar>
            <w:top w:w="0" w:type="dxa"/>
            <w:left w:w="0" w:type="dxa"/>
            <w:bottom w:w="0" w:type="dxa"/>
            <w:right w:w="0" w:type="dxa"/>
          </w:tblCellMar>
        </w:tblPrEx>
        <w:trPr>
          <w:cantSplit/>
          <w:trHeight w:val="668" w:hRule="atLeast"/>
          <w:jc w:val="center"/>
        </w:trPr>
        <w:tc>
          <w:tcPr>
            <w:tcW w:w="6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灯饰、天花、</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风口</w:t>
            </w:r>
          </w:p>
        </w:tc>
        <w:tc>
          <w:tcPr>
            <w:tcW w:w="236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保洁</w:t>
            </w:r>
          </w:p>
        </w:tc>
        <w:tc>
          <w:tcPr>
            <w:tcW w:w="2128"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清扫(擦)一次，消毒一次</w:t>
            </w:r>
          </w:p>
        </w:tc>
        <w:tc>
          <w:tcPr>
            <w:tcW w:w="269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无污溃、无蜘蛛网、无尘</w:t>
            </w:r>
          </w:p>
        </w:tc>
      </w:tr>
      <w:tr>
        <w:tblPrEx>
          <w:tblCellMar>
            <w:top w:w="0" w:type="dxa"/>
            <w:left w:w="0" w:type="dxa"/>
            <w:bottom w:w="0" w:type="dxa"/>
            <w:right w:w="0" w:type="dxa"/>
          </w:tblCellMar>
        </w:tblPrEx>
        <w:trPr>
          <w:cantSplit/>
          <w:trHeight w:val="300" w:hRule="atLeast"/>
          <w:jc w:val="center"/>
        </w:trPr>
        <w:tc>
          <w:tcPr>
            <w:tcW w:w="639" w:type="dxa"/>
            <w:tcBorders>
              <w:top w:val="nil"/>
              <w:left w:val="single" w:color="auto" w:sz="4" w:space="0"/>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室外</w:t>
            </w:r>
          </w:p>
        </w:tc>
        <w:tc>
          <w:tcPr>
            <w:tcW w:w="198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w:t>
            </w:r>
          </w:p>
        </w:tc>
        <w:tc>
          <w:tcPr>
            <w:tcW w:w="236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全面清扫一次、没有杂物</w:t>
            </w:r>
          </w:p>
        </w:tc>
        <w:tc>
          <w:tcPr>
            <w:tcW w:w="2128"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消毒两次每月冲洗一次</w:t>
            </w:r>
          </w:p>
        </w:tc>
        <w:tc>
          <w:tcPr>
            <w:tcW w:w="2690" w:type="dxa"/>
            <w:tcBorders>
              <w:top w:val="nil"/>
              <w:left w:val="nil"/>
              <w:bottom w:val="single" w:color="auto"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无烟头纸屑、杂物</w:t>
            </w:r>
          </w:p>
        </w:tc>
      </w:tr>
    </w:tbl>
    <w:p>
      <w:pPr>
        <w:autoSpaceDE w:val="0"/>
        <w:autoSpaceDN w:val="0"/>
        <w:adjustRightInd w:val="0"/>
        <w:spacing w:line="440" w:lineRule="atLeast"/>
        <w:ind w:right="112"/>
        <w:rPr>
          <w:rFonts w:hint="eastAsia" w:ascii="宋体" w:hAnsi="宋体" w:cs="宋体"/>
          <w:b/>
          <w:bCs/>
          <w:kern w:val="0"/>
          <w:szCs w:val="21"/>
          <w:lang w:eastAsia="zh-TW"/>
        </w:rPr>
      </w:pPr>
    </w:p>
    <w:p>
      <w:pPr>
        <w:autoSpaceDE w:val="0"/>
        <w:autoSpaceDN w:val="0"/>
        <w:adjustRightInd w:val="0"/>
        <w:spacing w:line="440" w:lineRule="atLeast"/>
        <w:ind w:right="112"/>
        <w:rPr>
          <w:rFonts w:ascii="宋体"/>
          <w:b/>
          <w:bCs/>
          <w:kern w:val="0"/>
          <w:szCs w:val="21"/>
        </w:rPr>
      </w:pPr>
      <w:r>
        <w:rPr>
          <w:rFonts w:hint="eastAsia" w:ascii="宋体" w:hAnsi="宋体" w:cs="宋体"/>
          <w:b/>
          <w:bCs/>
          <w:kern w:val="0"/>
          <w:szCs w:val="21"/>
          <w:lang w:val="en-US" w:eastAsia="zh-CN"/>
        </w:rPr>
        <w:t>4.</w:t>
      </w:r>
      <w:r>
        <w:rPr>
          <w:rFonts w:hint="eastAsia" w:ascii="宋体" w:hAnsi="宋体" w:cs="宋体"/>
          <w:b/>
          <w:bCs/>
          <w:kern w:val="0"/>
          <w:szCs w:val="21"/>
          <w:lang w:eastAsia="zh-TW"/>
        </w:rPr>
        <w:t>医院</w:t>
      </w:r>
      <w:r>
        <w:rPr>
          <w:rFonts w:hint="eastAsia" w:ascii="宋体" w:hAnsi="宋体" w:cs="宋体"/>
          <w:b/>
          <w:bCs/>
          <w:kern w:val="0"/>
          <w:szCs w:val="21"/>
        </w:rPr>
        <w:t>（手术、重症监护层）</w:t>
      </w:r>
      <w:r>
        <w:rPr>
          <w:rFonts w:hint="eastAsia" w:ascii="宋体" w:hAnsi="宋体" w:cs="宋体"/>
          <w:b/>
          <w:bCs/>
          <w:kern w:val="0"/>
          <w:szCs w:val="21"/>
          <w:lang w:eastAsia="zh-TW"/>
        </w:rPr>
        <w:t>清洁执行表及标准</w:t>
      </w:r>
      <w:r>
        <w:rPr>
          <w:rFonts w:hint="eastAsia" w:ascii="宋体" w:hAnsi="宋体" w:cs="宋体"/>
          <w:b/>
          <w:bCs/>
          <w:kern w:val="0"/>
          <w:szCs w:val="21"/>
        </w:rPr>
        <w:t>（表四）</w:t>
      </w:r>
    </w:p>
    <w:tbl>
      <w:tblPr>
        <w:tblStyle w:val="16"/>
        <w:tblW w:w="0" w:type="auto"/>
        <w:jc w:val="center"/>
        <w:tblLayout w:type="fixed"/>
        <w:tblCellMar>
          <w:top w:w="0" w:type="dxa"/>
          <w:left w:w="0" w:type="dxa"/>
          <w:bottom w:w="0" w:type="dxa"/>
          <w:right w:w="0" w:type="dxa"/>
        </w:tblCellMar>
      </w:tblPr>
      <w:tblGrid>
        <w:gridCol w:w="622"/>
        <w:gridCol w:w="1751"/>
        <w:gridCol w:w="2340"/>
        <w:gridCol w:w="2307"/>
        <w:gridCol w:w="2782"/>
      </w:tblGrid>
      <w:tr>
        <w:tblPrEx>
          <w:tblCellMar>
            <w:top w:w="0" w:type="dxa"/>
            <w:left w:w="0" w:type="dxa"/>
            <w:bottom w:w="0" w:type="dxa"/>
            <w:right w:w="0" w:type="dxa"/>
          </w:tblCellMar>
        </w:tblPrEx>
        <w:trPr>
          <w:cantSplit/>
          <w:trHeight w:val="285" w:hRule="atLeast"/>
          <w:jc w:val="center"/>
        </w:trPr>
        <w:tc>
          <w:tcPr>
            <w:tcW w:w="622" w:type="dxa"/>
            <w:vMerge w:val="restart"/>
            <w:tcBorders>
              <w:top w:val="single" w:color="auto" w:sz="4" w:space="0"/>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手术室</w:t>
            </w:r>
          </w:p>
        </w:tc>
        <w:tc>
          <w:tcPr>
            <w:tcW w:w="1751" w:type="dxa"/>
            <w:vMerge w:val="restart"/>
            <w:tcBorders>
              <w:top w:val="single" w:color="auto" w:sz="4" w:space="0"/>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清洁项目</w:t>
            </w:r>
          </w:p>
        </w:tc>
        <w:tc>
          <w:tcPr>
            <w:tcW w:w="2340"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日常作业</w:t>
            </w:r>
          </w:p>
        </w:tc>
        <w:tc>
          <w:tcPr>
            <w:tcW w:w="2307" w:type="dxa"/>
            <w:tcBorders>
              <w:top w:val="single" w:color="auto" w:sz="4" w:space="0"/>
              <w:left w:val="nil"/>
              <w:bottom w:val="single" w:color="auto" w:sz="4" w:space="0"/>
              <w:right w:val="single" w:color="000000"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清洁内容</w:t>
            </w:r>
          </w:p>
        </w:tc>
        <w:tc>
          <w:tcPr>
            <w:tcW w:w="2782" w:type="dxa"/>
            <w:tcBorders>
              <w:top w:val="single" w:color="auto" w:sz="4" w:space="0"/>
              <w:left w:val="nil"/>
              <w:bottom w:val="nil"/>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清洁标准</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每天</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每周</w:t>
            </w:r>
          </w:p>
        </w:tc>
        <w:tc>
          <w:tcPr>
            <w:tcW w:w="2782" w:type="dxa"/>
            <w:tcBorders>
              <w:top w:val="single" w:color="auto" w:sz="4" w:space="0"/>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r>
      <w:tr>
        <w:tblPrEx>
          <w:tblCellMar>
            <w:top w:w="0" w:type="dxa"/>
            <w:left w:w="0" w:type="dxa"/>
            <w:bottom w:w="0" w:type="dxa"/>
            <w:right w:w="0" w:type="dxa"/>
          </w:tblCellMar>
        </w:tblPrEx>
        <w:trPr>
          <w:cantSplit/>
          <w:trHeight w:val="661" w:hRule="atLeast"/>
          <w:jc w:val="center"/>
        </w:trPr>
        <w:tc>
          <w:tcPr>
            <w:tcW w:w="62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垃圾筒</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right="24"/>
              <w:jc w:val="both"/>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清倒垃圾、更换</w:t>
            </w:r>
          </w:p>
          <w:p>
            <w:pPr>
              <w:autoSpaceDE w:val="0"/>
              <w:autoSpaceDN w:val="0"/>
              <w:adjustRightInd w:val="0"/>
              <w:spacing w:line="300" w:lineRule="exact"/>
              <w:ind w:left="14" w:right="24"/>
              <w:jc w:val="both"/>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垃圾袋，消毒一次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清洗垃圾筒四次</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地面、橱柜、窗台</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清理三次，消毒三次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无尘渍</w:t>
            </w:r>
          </w:p>
        </w:tc>
      </w:tr>
      <w:tr>
        <w:tblPrEx>
          <w:tblCellMar>
            <w:top w:w="0" w:type="dxa"/>
            <w:left w:w="0" w:type="dxa"/>
            <w:bottom w:w="0" w:type="dxa"/>
            <w:right w:w="0" w:type="dxa"/>
          </w:tblCellMar>
        </w:tblPrEx>
        <w:trPr>
          <w:cantSplit/>
          <w:trHeight w:val="596" w:hRule="atLeast"/>
          <w:jc w:val="center"/>
        </w:trPr>
        <w:tc>
          <w:tcPr>
            <w:tcW w:w="622" w:type="dxa"/>
            <w:vMerge w:val="restart"/>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center"/>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洗手间</w:t>
            </w:r>
          </w:p>
        </w:tc>
        <w:tc>
          <w:tcPr>
            <w:tcW w:w="1751" w:type="dxa"/>
            <w:tcBorders>
              <w:top w:val="nil"/>
              <w:left w:val="nil"/>
              <w:bottom w:val="single" w:color="auto" w:sz="4" w:space="0"/>
              <w:right w:val="single" w:color="auto" w:sz="4" w:space="0"/>
            </w:tcBorders>
            <w:noWrap/>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瓷砖地面</w:t>
            </w:r>
          </w:p>
        </w:tc>
        <w:tc>
          <w:tcPr>
            <w:tcW w:w="2340" w:type="dxa"/>
            <w:tcBorders>
              <w:top w:val="nil"/>
              <w:left w:val="nil"/>
              <w:bottom w:val="single" w:color="auto" w:sz="4" w:space="0"/>
              <w:right w:val="single" w:color="auto" w:sz="4" w:space="0"/>
            </w:tcBorders>
            <w:noWrap/>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拖拭三次</w:t>
            </w:r>
          </w:p>
        </w:tc>
        <w:tc>
          <w:tcPr>
            <w:tcW w:w="2307" w:type="dxa"/>
            <w:tcBorders>
              <w:top w:val="nil"/>
              <w:left w:val="nil"/>
              <w:bottom w:val="single" w:color="auto" w:sz="4" w:space="0"/>
              <w:right w:val="single" w:color="auto" w:sz="4" w:space="0"/>
            </w:tcBorders>
            <w:noWrap/>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大扫一次</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无尘、无污渍、瓷砖明洁无尘、无污渍</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洗手间门</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清擦、灭菌消毒</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无污渍</w:t>
            </w:r>
          </w:p>
        </w:tc>
      </w:tr>
      <w:tr>
        <w:tblPrEx>
          <w:tblCellMar>
            <w:top w:w="0" w:type="dxa"/>
            <w:left w:w="0" w:type="dxa"/>
            <w:bottom w:w="0" w:type="dxa"/>
            <w:right w:w="0" w:type="dxa"/>
          </w:tblCellMar>
        </w:tblPrEx>
        <w:trPr>
          <w:cantSplit/>
          <w:trHeight w:val="616"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玻璃镜面</w:t>
            </w:r>
          </w:p>
        </w:tc>
        <w:tc>
          <w:tcPr>
            <w:tcW w:w="234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保持干净</w:t>
            </w:r>
          </w:p>
        </w:tc>
        <w:tc>
          <w:tcPr>
            <w:tcW w:w="2307"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无尘、无污渍、无水渍、无手印,保持镜面明净</w:t>
            </w:r>
          </w:p>
        </w:tc>
      </w:tr>
      <w:tr>
        <w:tblPrEx>
          <w:tblCellMar>
            <w:top w:w="0" w:type="dxa"/>
            <w:left w:w="0" w:type="dxa"/>
            <w:bottom w:w="0" w:type="dxa"/>
            <w:right w:w="0" w:type="dxa"/>
          </w:tblCellMar>
        </w:tblPrEx>
        <w:trPr>
          <w:cantSplit/>
          <w:trHeight w:val="668"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洁具</w:t>
            </w:r>
          </w:p>
        </w:tc>
        <w:tc>
          <w:tcPr>
            <w:tcW w:w="234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清洗数次、保持无异味并消毒</w:t>
            </w:r>
          </w:p>
        </w:tc>
        <w:tc>
          <w:tcPr>
            <w:tcW w:w="2307"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保持无污渍、无垢、无臭水、畅通、瓷器明洁如新</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污物桶</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每日清理</w:t>
            </w:r>
            <w:r>
              <w:rPr>
                <w:rFonts w:hint="eastAsia" w:ascii="宋体" w:hAnsi="宋体" w:eastAsia="宋体" w:cs="宋体"/>
                <w:kern w:val="0"/>
                <w:sz w:val="18"/>
                <w:szCs w:val="18"/>
                <w:lang w:val="en-US" w:eastAsia="zh-CN"/>
              </w:rPr>
              <w:t>三</w:t>
            </w:r>
            <w:r>
              <w:rPr>
                <w:rFonts w:hint="eastAsia" w:ascii="宋体" w:hAnsi="宋体" w:eastAsia="宋体" w:cs="宋体"/>
                <w:kern w:val="0"/>
                <w:sz w:val="18"/>
                <w:szCs w:val="18"/>
                <w:lang w:eastAsia="zh-TW"/>
              </w:rPr>
              <w:t>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清洗一次，消毒一次</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保持干净，垃圾袋不重复使用</w:t>
            </w:r>
          </w:p>
        </w:tc>
      </w:tr>
      <w:tr>
        <w:tblPrEx>
          <w:tblCellMar>
            <w:top w:w="0" w:type="dxa"/>
            <w:left w:w="0" w:type="dxa"/>
            <w:bottom w:w="0" w:type="dxa"/>
            <w:right w:w="0" w:type="dxa"/>
          </w:tblCellMar>
        </w:tblPrEx>
        <w:trPr>
          <w:cantSplit/>
          <w:trHeight w:val="376"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垃圾</w:t>
            </w:r>
          </w:p>
        </w:tc>
        <w:tc>
          <w:tcPr>
            <w:tcW w:w="234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307"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严禁堆放垃圾杂物</w:t>
            </w:r>
          </w:p>
        </w:tc>
      </w:tr>
      <w:tr>
        <w:tblPrEx>
          <w:tblCellMar>
            <w:top w:w="0" w:type="dxa"/>
            <w:left w:w="0" w:type="dxa"/>
            <w:bottom w:w="0" w:type="dxa"/>
            <w:right w:w="0" w:type="dxa"/>
          </w:tblCellMar>
        </w:tblPrEx>
        <w:trPr>
          <w:cantSplit/>
          <w:trHeight w:val="300" w:hRule="atLeast"/>
          <w:jc w:val="center"/>
        </w:trPr>
        <w:tc>
          <w:tcPr>
            <w:tcW w:w="622" w:type="dxa"/>
            <w:vMerge w:val="restart"/>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其它区域</w:t>
            </w: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地面</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全面清扫三次，随时巡视，消毒三次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清洁无尘，无污迹，无水迹</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扶手，导向牌</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全面清扫一次，消毒一次</w:t>
            </w: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无杂物、灰渍</w:t>
            </w:r>
          </w:p>
        </w:tc>
      </w:tr>
      <w:tr>
        <w:tblPrEx>
          <w:tblCellMar>
            <w:top w:w="0" w:type="dxa"/>
            <w:left w:w="0" w:type="dxa"/>
            <w:bottom w:w="0" w:type="dxa"/>
            <w:right w:w="0" w:type="dxa"/>
          </w:tblCellMar>
        </w:tblPrEx>
        <w:trPr>
          <w:cantSplit/>
          <w:trHeight w:val="426"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消防器材等</w:t>
            </w:r>
          </w:p>
        </w:tc>
        <w:tc>
          <w:tcPr>
            <w:tcW w:w="2340"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全面擦拭一次</w:t>
            </w:r>
          </w:p>
        </w:tc>
        <w:tc>
          <w:tcPr>
            <w:tcW w:w="2307"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782" w:type="dxa"/>
            <w:tcBorders>
              <w:top w:val="nil"/>
              <w:left w:val="single" w:color="auto" w:sz="4" w:space="0"/>
              <w:bottom w:val="single" w:color="000000"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w:t>
            </w:r>
          </w:p>
        </w:tc>
      </w:tr>
      <w:tr>
        <w:tblPrEx>
          <w:tblCellMar>
            <w:top w:w="0" w:type="dxa"/>
            <w:left w:w="0" w:type="dxa"/>
            <w:bottom w:w="0" w:type="dxa"/>
            <w:right w:w="0" w:type="dxa"/>
          </w:tblCellMar>
        </w:tblPrEx>
        <w:trPr>
          <w:cantSplit/>
          <w:trHeight w:val="300" w:hRule="atLeast"/>
          <w:jc w:val="center"/>
        </w:trPr>
        <w:tc>
          <w:tcPr>
            <w:tcW w:w="6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18"/>
                <w:szCs w:val="18"/>
                <w:lang w:eastAsia="zh-TW"/>
              </w:rPr>
            </w:pPr>
          </w:p>
        </w:tc>
        <w:tc>
          <w:tcPr>
            <w:tcW w:w="1751"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灯具、各种控制开关</w:t>
            </w:r>
          </w:p>
        </w:tc>
        <w:tc>
          <w:tcPr>
            <w:tcW w:w="2340"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p>
        </w:tc>
        <w:tc>
          <w:tcPr>
            <w:tcW w:w="2307"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　全面擦拭一次，消毒一次</w:t>
            </w:r>
          </w:p>
        </w:tc>
        <w:tc>
          <w:tcPr>
            <w:tcW w:w="2782" w:type="dxa"/>
            <w:tcBorders>
              <w:top w:val="nil"/>
              <w:left w:val="nil"/>
              <w:bottom w:val="single" w:color="auto" w:sz="4" w:space="0"/>
              <w:right w:val="single" w:color="auto" w:sz="4" w:space="0"/>
            </w:tcBorders>
            <w:noWrap w:val="0"/>
            <w:tcMar>
              <w:top w:w="38" w:type="dxa"/>
              <w:left w:w="38" w:type="dxa"/>
              <w:bottom w:w="0" w:type="dxa"/>
              <w:right w:w="38" w:type="dxa"/>
            </w:tcMar>
            <w:vAlign w:val="bottom"/>
          </w:tcPr>
          <w:p>
            <w:pPr>
              <w:autoSpaceDE w:val="0"/>
              <w:autoSpaceDN w:val="0"/>
              <w:adjustRightInd w:val="0"/>
              <w:spacing w:line="300" w:lineRule="exact"/>
              <w:ind w:left="14" w:right="24"/>
              <w:jc w:val="center"/>
              <w:rPr>
                <w:rFonts w:hint="eastAsia" w:ascii="宋体" w:hAnsi="宋体" w:eastAsia="宋体" w:cs="宋体"/>
                <w:kern w:val="0"/>
                <w:sz w:val="18"/>
                <w:szCs w:val="18"/>
                <w:lang w:eastAsia="zh-TW"/>
              </w:rPr>
            </w:pPr>
            <w:r>
              <w:rPr>
                <w:rFonts w:hint="eastAsia" w:ascii="宋体" w:hAnsi="宋体" w:eastAsia="宋体" w:cs="宋体"/>
                <w:kern w:val="0"/>
                <w:sz w:val="18"/>
                <w:szCs w:val="18"/>
                <w:lang w:eastAsia="zh-TW"/>
              </w:rPr>
              <w:t>无尘、无污迹</w:t>
            </w:r>
          </w:p>
        </w:tc>
      </w:tr>
    </w:tbl>
    <w:p>
      <w:pPr>
        <w:autoSpaceDE w:val="0"/>
        <w:autoSpaceDN w:val="0"/>
        <w:adjustRightInd w:val="0"/>
        <w:spacing w:line="440" w:lineRule="atLeast"/>
        <w:ind w:right="19"/>
        <w:jc w:val="left"/>
        <w:rPr>
          <w:rFonts w:hint="eastAsia" w:ascii="宋体" w:hAnsi="宋体" w:cs="宋体"/>
          <w:b/>
          <w:bCs/>
          <w:szCs w:val="21"/>
          <w:lang w:val="en-US" w:eastAsia="zh-CN"/>
        </w:rPr>
      </w:pPr>
    </w:p>
    <w:p>
      <w:pPr>
        <w:autoSpaceDE w:val="0"/>
        <w:autoSpaceDN w:val="0"/>
        <w:adjustRightInd w:val="0"/>
        <w:spacing w:line="440" w:lineRule="atLeast"/>
        <w:ind w:right="19"/>
        <w:jc w:val="left"/>
        <w:rPr>
          <w:rFonts w:ascii="宋体"/>
          <w:b/>
          <w:bCs/>
          <w:szCs w:val="21"/>
        </w:rPr>
      </w:pPr>
      <w:r>
        <w:rPr>
          <w:rFonts w:hint="eastAsia" w:ascii="宋体" w:hAnsi="宋体" w:cs="宋体"/>
          <w:b/>
          <w:bCs/>
          <w:szCs w:val="21"/>
          <w:lang w:val="en-US" w:eastAsia="zh-CN"/>
        </w:rPr>
        <w:t>5.</w:t>
      </w:r>
      <w:r>
        <w:rPr>
          <w:rFonts w:hint="eastAsia" w:ascii="宋体" w:hAnsi="宋体" w:cs="宋体"/>
          <w:b/>
          <w:bCs/>
          <w:szCs w:val="21"/>
        </w:rPr>
        <w:t>医院（手术、重症监护室）消毒执行表及标准（表五）</w:t>
      </w:r>
    </w:p>
    <w:tbl>
      <w:tblPr>
        <w:tblStyle w:val="16"/>
        <w:tblpPr w:leftFromText="180" w:rightFromText="180" w:vertAnchor="text" w:horzAnchor="margin" w:tblpXSpec="center"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3128"/>
        <w:gridCol w:w="2733"/>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jc w:val="center"/>
              <w:rPr>
                <w:rFonts w:ascii="宋体"/>
                <w:kern w:val="0"/>
                <w:sz w:val="18"/>
                <w:szCs w:val="18"/>
                <w:lang w:eastAsia="zh-TW"/>
              </w:rPr>
            </w:pPr>
            <w:r>
              <w:rPr>
                <w:rFonts w:hint="eastAsia" w:ascii="宋体" w:hAnsi="宋体" w:cs="宋体"/>
                <w:kern w:val="0"/>
                <w:sz w:val="18"/>
                <w:szCs w:val="18"/>
                <w:lang w:eastAsia="zh-TW"/>
              </w:rPr>
              <w:t>消毒</w:t>
            </w:r>
          </w:p>
          <w:p>
            <w:pPr>
              <w:autoSpaceDE w:val="0"/>
              <w:autoSpaceDN w:val="0"/>
              <w:adjustRightInd w:val="0"/>
              <w:spacing w:line="300" w:lineRule="exact"/>
              <w:ind w:left="14" w:right="24"/>
              <w:jc w:val="center"/>
              <w:rPr>
                <w:rFonts w:ascii="宋体"/>
                <w:kern w:val="0"/>
                <w:sz w:val="18"/>
                <w:szCs w:val="18"/>
                <w:lang w:eastAsia="zh-TW"/>
              </w:rPr>
            </w:pPr>
            <w:r>
              <w:rPr>
                <w:rFonts w:hint="eastAsia" w:ascii="宋体" w:hAnsi="宋体" w:cs="宋体"/>
                <w:kern w:val="0"/>
                <w:sz w:val="18"/>
                <w:szCs w:val="18"/>
                <w:lang w:eastAsia="zh-TW"/>
              </w:rPr>
              <w:t>分类</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消毒措施及消毒方法</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卫生学标准</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地面</w:t>
            </w:r>
          </w:p>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消毒</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消毒液托布擦拭地面</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消毒液浓度检测合格不小于</w:t>
            </w:r>
            <w:r>
              <w:rPr>
                <w:rFonts w:ascii="宋体" w:hAnsi="宋体" w:cs="宋体"/>
                <w:kern w:val="0"/>
                <w:sz w:val="18"/>
                <w:szCs w:val="18"/>
                <w:lang w:eastAsia="zh-TW"/>
              </w:rPr>
              <w:t>10000mg/L</w:t>
            </w:r>
            <w:r>
              <w:rPr>
                <w:rFonts w:hint="eastAsia" w:ascii="宋体" w:hAnsi="宋体" w:cs="宋体"/>
                <w:kern w:val="0"/>
                <w:sz w:val="18"/>
                <w:szCs w:val="18"/>
                <w:lang w:eastAsia="zh-TW"/>
              </w:rPr>
              <w:t>（不定期检测）拖布浸泡时间为</w:t>
            </w:r>
            <w:r>
              <w:rPr>
                <w:rFonts w:ascii="宋体" w:hAnsi="宋体" w:cs="宋体"/>
                <w:kern w:val="0"/>
                <w:sz w:val="18"/>
                <w:szCs w:val="18"/>
                <w:lang w:eastAsia="zh-TW"/>
              </w:rPr>
              <w:t>30</w:t>
            </w:r>
            <w:r>
              <w:rPr>
                <w:rFonts w:hint="eastAsia" w:ascii="宋体" w:hAnsi="宋体" w:cs="宋体"/>
                <w:kern w:val="0"/>
                <w:sz w:val="18"/>
                <w:szCs w:val="18"/>
                <w:lang w:eastAsia="zh-TW"/>
              </w:rPr>
              <w:t>分钟</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每日</w:t>
            </w:r>
            <w:r>
              <w:rPr>
                <w:rFonts w:hint="eastAsia" w:ascii="宋体" w:hAnsi="宋体" w:cs="宋体"/>
                <w:kern w:val="0"/>
                <w:sz w:val="18"/>
                <w:szCs w:val="18"/>
                <w:lang w:val="en-US" w:eastAsia="zh-CN"/>
              </w:rPr>
              <w:t>3</w:t>
            </w:r>
            <w:r>
              <w:rPr>
                <w:rFonts w:hint="eastAsia" w:ascii="宋体" w:hAnsi="宋体" w:cs="宋体"/>
                <w:kern w:val="0"/>
                <w:sz w:val="18"/>
                <w:szCs w:val="18"/>
                <w:lang w:eastAsia="zh-TW"/>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hint="eastAsia" w:ascii="宋体" w:hAnsi="宋体" w:cs="宋体"/>
                <w:kern w:val="0"/>
                <w:sz w:val="18"/>
                <w:szCs w:val="18"/>
                <w:lang w:eastAsia="zh-TW"/>
              </w:rPr>
            </w:pPr>
            <w:r>
              <w:rPr>
                <w:rFonts w:hint="eastAsia" w:ascii="宋体" w:hAnsi="宋体" w:cs="宋体"/>
                <w:kern w:val="0"/>
                <w:sz w:val="18"/>
                <w:szCs w:val="18"/>
                <w:lang w:eastAsia="zh-TW"/>
              </w:rPr>
              <w:t>物体表</w:t>
            </w:r>
          </w:p>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面消毒</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病床、桌椅、病房床头桌、门把手等，用消毒液抹布擦拭（浓度为</w:t>
            </w:r>
            <w:r>
              <w:rPr>
                <w:rFonts w:ascii="宋体" w:hAnsi="宋体" w:cs="宋体"/>
                <w:kern w:val="0"/>
                <w:sz w:val="18"/>
                <w:szCs w:val="18"/>
                <w:lang w:eastAsia="zh-TW"/>
              </w:rPr>
              <w:t>500mg/L</w:t>
            </w:r>
            <w:r>
              <w:rPr>
                <w:rFonts w:hint="eastAsia" w:ascii="宋体" w:hAnsi="宋体" w:cs="宋体"/>
                <w:kern w:val="0"/>
                <w:sz w:val="18"/>
                <w:szCs w:val="18"/>
                <w:lang w:eastAsia="zh-TW"/>
              </w:rPr>
              <w:t>有效氯消毒液）</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消毒液浓度检测合格不小于</w:t>
            </w:r>
            <w:r>
              <w:rPr>
                <w:rFonts w:ascii="宋体" w:hAnsi="宋体" w:cs="宋体"/>
                <w:kern w:val="0"/>
                <w:sz w:val="18"/>
                <w:szCs w:val="18"/>
                <w:lang w:eastAsia="zh-TW"/>
              </w:rPr>
              <w:t>500mg/L</w:t>
            </w:r>
            <w:r>
              <w:rPr>
                <w:rFonts w:hint="eastAsia" w:ascii="宋体" w:hAnsi="宋体" w:cs="宋体"/>
                <w:kern w:val="0"/>
                <w:sz w:val="18"/>
                <w:szCs w:val="18"/>
                <w:lang w:eastAsia="zh-TW"/>
              </w:rPr>
              <w:t>（不定期检测）抹布浸泡时间为</w:t>
            </w:r>
            <w:r>
              <w:rPr>
                <w:rFonts w:ascii="宋体" w:hAnsi="宋体" w:cs="宋体"/>
                <w:kern w:val="0"/>
                <w:sz w:val="18"/>
                <w:szCs w:val="18"/>
                <w:lang w:eastAsia="zh-TW"/>
              </w:rPr>
              <w:t>30</w:t>
            </w:r>
            <w:r>
              <w:rPr>
                <w:rFonts w:hint="eastAsia" w:ascii="宋体" w:hAnsi="宋体" w:cs="宋体"/>
                <w:kern w:val="0"/>
                <w:sz w:val="18"/>
                <w:szCs w:val="18"/>
                <w:lang w:eastAsia="zh-TW"/>
              </w:rPr>
              <w:t>分钟微生物学检测二类环境小于等于</w:t>
            </w:r>
            <w:r>
              <w:rPr>
                <w:rFonts w:ascii="宋体" w:hAnsi="宋体" w:cs="宋体"/>
                <w:kern w:val="0"/>
                <w:sz w:val="18"/>
                <w:szCs w:val="18"/>
                <w:lang w:eastAsia="zh-TW"/>
              </w:rPr>
              <w:t>5cfu/cm;</w:t>
            </w:r>
            <w:r>
              <w:rPr>
                <w:rFonts w:hint="eastAsia" w:ascii="宋体" w:hAnsi="宋体" w:cs="宋体"/>
                <w:kern w:val="0"/>
                <w:sz w:val="18"/>
                <w:szCs w:val="18"/>
                <w:lang w:eastAsia="zh-TW"/>
              </w:rPr>
              <w:t>不得检出治病微生物，三类环境小于等于</w:t>
            </w:r>
            <w:r>
              <w:rPr>
                <w:rFonts w:ascii="宋体" w:hAnsi="宋体" w:cs="宋体"/>
                <w:kern w:val="0"/>
                <w:sz w:val="18"/>
                <w:szCs w:val="18"/>
                <w:lang w:eastAsia="zh-TW"/>
              </w:rPr>
              <w:t>5cfu/cm;</w:t>
            </w:r>
            <w:r>
              <w:rPr>
                <w:rFonts w:hint="eastAsia" w:ascii="宋体" w:hAnsi="宋体" w:cs="宋体"/>
                <w:kern w:val="0"/>
                <w:sz w:val="18"/>
                <w:szCs w:val="18"/>
                <w:lang w:eastAsia="zh-TW"/>
              </w:rPr>
              <w:t>不得检出治病微生物（每月检测一次）</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每日</w:t>
            </w:r>
            <w:r>
              <w:rPr>
                <w:rFonts w:hint="eastAsia" w:ascii="宋体" w:hAnsi="宋体" w:cs="宋体"/>
                <w:kern w:val="0"/>
                <w:sz w:val="18"/>
                <w:szCs w:val="18"/>
                <w:lang w:val="en-US" w:eastAsia="zh-CN"/>
              </w:rPr>
              <w:t>3</w:t>
            </w:r>
            <w:r>
              <w:rPr>
                <w:rFonts w:hint="eastAsia" w:ascii="宋体" w:hAnsi="宋体" w:cs="宋体"/>
                <w:kern w:val="0"/>
                <w:sz w:val="18"/>
                <w:szCs w:val="18"/>
                <w:lang w:eastAsia="zh-TW"/>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墙面</w:t>
            </w:r>
          </w:p>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消毒</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室内墙面有病原菌污染时立即消毒，用</w:t>
            </w:r>
            <w:r>
              <w:rPr>
                <w:rFonts w:ascii="宋体" w:hAnsi="宋体" w:cs="宋体"/>
                <w:kern w:val="0"/>
                <w:sz w:val="18"/>
                <w:szCs w:val="18"/>
                <w:lang w:eastAsia="zh-TW"/>
              </w:rPr>
              <w:t>1000mg/L—2000 mg/L</w:t>
            </w:r>
            <w:r>
              <w:rPr>
                <w:rFonts w:hint="eastAsia" w:ascii="宋体" w:hAnsi="宋体" w:cs="宋体"/>
                <w:kern w:val="0"/>
                <w:sz w:val="18"/>
                <w:szCs w:val="18"/>
                <w:lang w:eastAsia="zh-TW"/>
              </w:rPr>
              <w:t>的含氯消毒剂喷雾和擦拭</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消毒液浓度检测合格</w:t>
            </w:r>
          </w:p>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室内墙面无血迹、脓液</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在医护人员指导下随时消毒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电梯间</w:t>
            </w:r>
          </w:p>
          <w:p>
            <w:pPr>
              <w:autoSpaceDE w:val="0"/>
              <w:autoSpaceDN w:val="0"/>
              <w:adjustRightInd w:val="0"/>
              <w:spacing w:line="300" w:lineRule="exact"/>
              <w:ind w:right="24"/>
              <w:jc w:val="center"/>
              <w:rPr>
                <w:rFonts w:ascii="宋体"/>
                <w:kern w:val="0"/>
                <w:sz w:val="18"/>
                <w:szCs w:val="18"/>
                <w:lang w:eastAsia="zh-TW"/>
              </w:rPr>
            </w:pPr>
            <w:r>
              <w:rPr>
                <w:rFonts w:hint="eastAsia" w:ascii="宋体" w:hAnsi="宋体" w:cs="宋体"/>
                <w:kern w:val="0"/>
                <w:sz w:val="18"/>
                <w:szCs w:val="18"/>
                <w:lang w:eastAsia="zh-TW"/>
              </w:rPr>
              <w:t>消毒</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紫外线灯持续照射消毒大于</w:t>
            </w:r>
            <w:r>
              <w:rPr>
                <w:rFonts w:ascii="宋体" w:hAnsi="宋体" w:cs="宋体"/>
                <w:kern w:val="0"/>
                <w:sz w:val="18"/>
                <w:szCs w:val="18"/>
                <w:lang w:eastAsia="zh-TW"/>
              </w:rPr>
              <w:t>30</w:t>
            </w:r>
            <w:r>
              <w:rPr>
                <w:rFonts w:hint="eastAsia" w:ascii="宋体" w:hAnsi="宋体" w:cs="宋体"/>
                <w:kern w:val="0"/>
                <w:sz w:val="18"/>
                <w:szCs w:val="18"/>
                <w:lang w:eastAsia="zh-TW"/>
              </w:rPr>
              <w:t>分钟</w:t>
            </w:r>
          </w:p>
        </w:tc>
        <w:tc>
          <w:tcPr>
            <w:tcW w:w="27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微生物学检测合格，消毒后，空气细菌检测小于等于</w:t>
            </w:r>
            <w:r>
              <w:rPr>
                <w:rFonts w:ascii="宋体" w:hAnsi="宋体" w:cs="宋体"/>
                <w:kern w:val="0"/>
                <w:sz w:val="18"/>
                <w:szCs w:val="18"/>
                <w:lang w:eastAsia="zh-TW"/>
              </w:rPr>
              <w:t>500fu/cm</w:t>
            </w:r>
            <w:r>
              <w:rPr>
                <w:rFonts w:hint="eastAsia" w:ascii="宋体" w:hAnsi="宋体" w:cs="宋体"/>
                <w:kern w:val="0"/>
                <w:sz w:val="18"/>
                <w:szCs w:val="18"/>
                <w:lang w:eastAsia="zh-TW"/>
              </w:rPr>
              <w:t>不得检出治病微生物</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4" w:right="24"/>
              <w:rPr>
                <w:rFonts w:ascii="宋体"/>
                <w:kern w:val="0"/>
                <w:sz w:val="18"/>
                <w:szCs w:val="18"/>
                <w:lang w:eastAsia="zh-TW"/>
              </w:rPr>
            </w:pPr>
            <w:r>
              <w:rPr>
                <w:rFonts w:hint="eastAsia" w:ascii="宋体" w:hAnsi="宋体" w:cs="宋体"/>
                <w:kern w:val="0"/>
                <w:sz w:val="18"/>
                <w:szCs w:val="18"/>
                <w:lang w:eastAsia="zh-TW"/>
              </w:rPr>
              <w:t>每天午间、下午人群少时各一次</w:t>
            </w:r>
          </w:p>
        </w:tc>
      </w:tr>
    </w:tbl>
    <w:p>
      <w:pPr>
        <w:spacing w:line="360" w:lineRule="auto"/>
        <w:ind w:firstLine="361" w:firstLineChars="200"/>
        <w:rPr>
          <w:rFonts w:hint="eastAsia" w:ascii="宋体" w:hAnsi="宋体" w:cs="宋体"/>
          <w:b/>
          <w:bCs/>
          <w:sz w:val="18"/>
          <w:szCs w:val="18"/>
        </w:rPr>
      </w:pPr>
      <w:r>
        <w:rPr>
          <w:rFonts w:hint="eastAsia" w:ascii="宋体" w:hAnsi="宋体" w:cs="宋体"/>
          <w:b/>
          <w:bCs/>
          <w:sz w:val="18"/>
          <w:szCs w:val="18"/>
        </w:rPr>
        <w:t>附：一类环境：层流洁净手术室、层流洁净病房。</w:t>
      </w:r>
      <w:r>
        <w:rPr>
          <w:rFonts w:ascii="宋体" w:hAnsi="宋体" w:cs="宋体"/>
          <w:b/>
          <w:bCs/>
          <w:sz w:val="18"/>
          <w:szCs w:val="18"/>
        </w:rPr>
        <w:t xml:space="preserve"> </w:t>
      </w:r>
      <w:r>
        <w:rPr>
          <w:rFonts w:hint="eastAsia" w:ascii="宋体" w:hAnsi="宋体" w:cs="宋体"/>
          <w:b/>
          <w:bCs/>
          <w:sz w:val="18"/>
          <w:szCs w:val="18"/>
        </w:rPr>
        <w:t>二类环境：包括普通手术室、产房、早产儿室、烧伤病房、</w:t>
      </w:r>
      <w:r>
        <w:rPr>
          <w:rFonts w:ascii="宋体" w:hAnsi="宋体" w:cs="宋体"/>
          <w:b/>
          <w:bCs/>
          <w:sz w:val="18"/>
          <w:szCs w:val="18"/>
        </w:rPr>
        <w:t>ICU</w:t>
      </w:r>
      <w:r>
        <w:rPr>
          <w:rFonts w:hint="eastAsia" w:ascii="宋体" w:hAnsi="宋体" w:cs="宋体"/>
          <w:b/>
          <w:bCs/>
          <w:sz w:val="18"/>
          <w:szCs w:val="18"/>
        </w:rPr>
        <w:t>病房。</w:t>
      </w:r>
      <w:r>
        <w:rPr>
          <w:rFonts w:ascii="宋体" w:hAnsi="宋体" w:cs="宋体"/>
          <w:b/>
          <w:bCs/>
          <w:sz w:val="18"/>
          <w:szCs w:val="18"/>
        </w:rPr>
        <w:t xml:space="preserve"> </w:t>
      </w:r>
      <w:r>
        <w:rPr>
          <w:rFonts w:hint="eastAsia" w:ascii="宋体" w:hAnsi="宋体" w:cs="宋体"/>
          <w:b/>
          <w:bCs/>
          <w:sz w:val="18"/>
          <w:szCs w:val="18"/>
        </w:rPr>
        <w:t>三类环境：包括儿科病房、母婴同室病房、急诊室、化验室、各类普通病房。四类环境：</w:t>
      </w:r>
      <w:r>
        <w:rPr>
          <w:rFonts w:hint="eastAsia" w:ascii="宋体" w:hAnsi="宋体" w:cs="宋体"/>
          <w:b/>
          <w:bCs/>
          <w:sz w:val="18"/>
          <w:szCs w:val="18"/>
          <w:lang w:val="en-US" w:eastAsia="zh-CN"/>
        </w:rPr>
        <w:t>发热、</w:t>
      </w:r>
      <w:r>
        <w:rPr>
          <w:rFonts w:hint="eastAsia" w:ascii="宋体" w:hAnsi="宋体" w:cs="宋体"/>
          <w:b/>
          <w:bCs/>
          <w:sz w:val="18"/>
          <w:szCs w:val="18"/>
        </w:rPr>
        <w:t>传染病科及病房。</w:t>
      </w:r>
    </w:p>
    <w:p>
      <w:pPr>
        <w:tabs>
          <w:tab w:val="left" w:pos="1600"/>
        </w:tabs>
        <w:spacing w:line="360" w:lineRule="auto"/>
        <w:ind w:firstLine="420" w:firstLineChars="200"/>
        <w:rPr>
          <w:rFonts w:hint="default" w:ascii="宋体" w:hAnsi="宋体" w:eastAsia="宋体" w:cs="宋体"/>
          <w:color w:val="00B0F0"/>
          <w:sz w:val="21"/>
          <w:szCs w:val="21"/>
          <w:lang w:val="en-US" w:eastAsia="zh-CN"/>
        </w:rPr>
      </w:pPr>
    </w:p>
    <w:p>
      <w:pPr>
        <w:tabs>
          <w:tab w:val="left" w:pos="1600"/>
        </w:tabs>
        <w:spacing w:line="360" w:lineRule="auto"/>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四、保洁服务人员要求</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保洁人员必须服从岗位所在科室主任、护士长在卫生保洁方面的管理和监督，尊重采购人相关规章制度，不准利用工作之便收集废品并私卖，尤其价格昂贵的药品包装盒及药瓶，一经发现，提出警告，如不立即改正，甲方有权要求乙方辞退保洁人员或对乙方进行处罚。</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保洁人员毁损采购人物品，按毁损设施和物品的价值负责双倍赔偿。</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保洁人员禁止盗窃或不经采购人同意将物品借给他人使用。</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保洁人员有义务建议、提示病人及陪护人员爱护和维护医院卫生及设施。</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5.保洁人员要热情对待医务人员及患者、患者家属，谦虚接受医务人员及患者、患者家属的意见建议，不允许与医务人员及患者、患者家属发生辱骂、争吵及打架等现象。</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6.如因保洁人员造成的与医务人员及患者、患者家属发生辱骂、争吵及打架等现象，无论起因由谁引起的，采购人根据情节轻重给予处罚；给医院造成重大影响者，给予罚款同时有权要求服务公司辞退保洁人员。</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7.保洁人员应统一着装，衣帽整洁，持证上岗，举止大方，文明用语，自觉维护甲方形象和声誉；工作制度、工作流程标准上墙，并设各区域负责人，负责保洁区域应有保洁次数记录。</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投标人负责给保洁人员缴纳社会保险（养老保险、医疗保险、工伤保险、失业保险），劳务报酬要符合国家和省市有关规定,不能低于喀什市最低工资标准。设置应急保洁员负责全院应急保洁任务，每天要对全院卫生进行打扫和清理（如烟头、堆放的垃圾、各个卫生间和应急事件处理）。</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9.投标人派驻主管负责人，负责保洁工作质量检查和保洁工作紧急情况的处理。</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10.投标人有义务协助采购人看护保管好保洁工作范围内采购从的设施和物品，如发现丢失要及时上报后勤中心。</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投标人聘用人员年龄在40岁以内，需身体健康（提供健康证明），自己能独立完成工作任务，交流无障碍的人员上岗。并依照政府有关规定，接受采购人各职能科室的相关管理。投标人员工在工作期间发生工伤事故，全部费用由投标人承担。用工应签订劳动协议，并办理用工手续，如因用工不当给采购人造成损失由投标人承担。</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12.专人专岗，按时到岗，不迟到、不早退、工作时间内不得擅自离岗、串岗、脱岗、做其它与工作无关的事情。投标人应设签到退制度。</w:t>
      </w:r>
    </w:p>
    <w:p>
      <w:pPr>
        <w:tabs>
          <w:tab w:val="left" w:pos="360"/>
          <w:tab w:val="left" w:pos="1600"/>
        </w:tabs>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五、重点工作要求</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1.负责“八项预警机制”环境消杀工作。</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2.每天要保持卫生间清洁、无异味。</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有重大接待任务或上级检查任务时，接到通知后应立即做好工作安排计划，并严格按照计划实施，投标人应另外增派代表到医院协助保洁卫生工作，如出现不达标或对采购人正常工作造成严重影响时，采购人有权视具体情况单方解除合同并由投标人承担全部经济处罚责任。</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人所使用的清洁剂、保养剂必须符合国家标准。严格遵守医院感控相关规定，做到一桌一布，拖布分区使用，拖地后有水渍要用干拖布擦干净，严重污染区域用消毒液擦拭等；禁止使用强酸、强碱或其它腐蚀严重的清洁用品，不得使用假冒伪劣产品。</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5.地面有水或遇雨雪天气，应立即清理并采取必要的防滑措施，没有及时清理和采取相应措施造成患者摔倒，投标人承担相应责任。（夏季要及时倒掉空调落水管排出来的水）</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6.保洁人员必须按程序每日对全院保洁区域进行巡查、登记。</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7.各楼门帘不得出现黏帘现象。</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8.各类垃圾处理一定要运到规定的地点，各病房、办公室、公共场所、卫生间、各垃圾收集点无堆积物，垃圾箱外表要干净整洁，无臭味。</w:t>
      </w:r>
    </w:p>
    <w:p>
      <w:pPr>
        <w:tabs>
          <w:tab w:val="left" w:pos="1600"/>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 加强能源和水、电管理，杜绝浪费现象发生；保洁员在工作中对各自责任区域的公共设施及设备，若发现问题及时上报所在科室科主任或护士长，由科室上报有关部门进行维修。</w:t>
      </w:r>
    </w:p>
    <w:p>
      <w:pPr>
        <w:pStyle w:val="2"/>
        <w:numPr>
          <w:ilvl w:val="0"/>
          <w:numId w:val="0"/>
        </w:numPr>
        <w:rPr>
          <w:rFonts w:hint="eastAsia"/>
          <w:lang w:eastAsia="zh-CN"/>
        </w:rPr>
      </w:pPr>
    </w:p>
    <w:p>
      <w:pPr>
        <w:widowControl/>
        <w:numPr>
          <w:ilvl w:val="0"/>
          <w:numId w:val="0"/>
        </w:numPr>
        <w:spacing w:line="360" w:lineRule="auto"/>
        <w:ind w:firstLine="422" w:firstLineChars="200"/>
        <w:rPr>
          <w:rFonts w:hint="eastAsia" w:ascii="宋体" w:hAnsi="宋体" w:cs="宋体"/>
          <w:b/>
          <w:bCs/>
          <w:kern w:val="0"/>
          <w:szCs w:val="21"/>
          <w:lang w:eastAsia="zh-CN"/>
        </w:rPr>
      </w:pPr>
      <w:r>
        <w:rPr>
          <w:rFonts w:hint="eastAsia" w:ascii="宋体" w:hAnsi="宋体" w:cs="宋体"/>
          <w:b/>
          <w:bCs/>
          <w:kern w:val="0"/>
          <w:szCs w:val="21"/>
          <w:lang w:eastAsia="zh-CN"/>
        </w:rPr>
        <w:t>六、项目相关要求</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（一）</w:t>
      </w:r>
      <w:r>
        <w:rPr>
          <w:rFonts w:hint="eastAsia" w:ascii="宋体" w:hAnsi="宋体" w:eastAsia="宋体" w:cs="宋体"/>
          <w:sz w:val="21"/>
          <w:szCs w:val="21"/>
          <w:lang w:eastAsia="zh-CN"/>
        </w:rPr>
        <w:t>投标人</w:t>
      </w:r>
      <w:r>
        <w:rPr>
          <w:rFonts w:hint="eastAsia" w:ascii="宋体" w:hAnsi="宋体" w:eastAsia="宋体" w:cs="宋体"/>
          <w:sz w:val="21"/>
          <w:szCs w:val="21"/>
        </w:rPr>
        <w:t>必须具有完善的管理支持和专业的保洁服务经验；拥有先进的保洁设备、完整的保洁运作方法和严格的操作规程。必须制定科学、严格的管理制度和质量标准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投标人须遵守国家政策法规和采购人的相关管理制度，根据医院的工作性质，制定和完善保洁制度。</w:t>
      </w:r>
    </w:p>
    <w:p>
      <w:pPr>
        <w:tabs>
          <w:tab w:val="left" w:pos="160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（二）投标人</w:t>
      </w:r>
      <w:r>
        <w:rPr>
          <w:rFonts w:hint="eastAsia" w:ascii="宋体" w:hAnsi="宋体" w:eastAsia="宋体" w:cs="宋体"/>
          <w:sz w:val="21"/>
          <w:szCs w:val="21"/>
        </w:rPr>
        <w:t>应建立、健全各项规章制度及有关岗位责任制和操作规程报</w:t>
      </w:r>
      <w:r>
        <w:rPr>
          <w:rFonts w:hint="eastAsia" w:ascii="宋体" w:hAnsi="宋体" w:eastAsia="宋体" w:cs="宋体"/>
          <w:sz w:val="21"/>
          <w:szCs w:val="21"/>
          <w:lang w:eastAsia="zh-CN"/>
        </w:rPr>
        <w:t>采购</w:t>
      </w:r>
      <w:r>
        <w:rPr>
          <w:rFonts w:hint="eastAsia" w:ascii="宋体" w:hAnsi="宋体" w:eastAsia="宋体" w:cs="宋体"/>
          <w:sz w:val="21"/>
          <w:szCs w:val="21"/>
        </w:rPr>
        <w:t>人批准，并督促保洁人员严格按制度和操作规程工作，对不尽职尽责</w:t>
      </w:r>
      <w:r>
        <w:rPr>
          <w:rFonts w:hint="eastAsia" w:ascii="宋体" w:hAnsi="宋体" w:eastAsia="宋体" w:cs="宋体"/>
          <w:sz w:val="21"/>
          <w:szCs w:val="21"/>
          <w:lang w:eastAsia="zh-CN"/>
        </w:rPr>
        <w:t>、</w:t>
      </w:r>
      <w:r>
        <w:rPr>
          <w:rFonts w:hint="eastAsia" w:ascii="宋体" w:hAnsi="宋体" w:eastAsia="宋体" w:cs="宋体"/>
          <w:sz w:val="21"/>
          <w:szCs w:val="21"/>
        </w:rPr>
        <w:t>违反规章制度或操作规程的或不服从</w:t>
      </w:r>
      <w:r>
        <w:rPr>
          <w:rFonts w:hint="eastAsia" w:ascii="宋体" w:hAnsi="宋体" w:eastAsia="宋体" w:cs="宋体"/>
          <w:sz w:val="21"/>
          <w:szCs w:val="21"/>
          <w:lang w:eastAsia="zh-CN"/>
        </w:rPr>
        <w:t>采购</w:t>
      </w:r>
      <w:r>
        <w:rPr>
          <w:rFonts w:hint="eastAsia" w:ascii="宋体" w:hAnsi="宋体" w:eastAsia="宋体" w:cs="宋体"/>
          <w:sz w:val="21"/>
          <w:szCs w:val="21"/>
        </w:rPr>
        <w:t>人管理的，</w:t>
      </w:r>
      <w:r>
        <w:rPr>
          <w:rFonts w:hint="eastAsia" w:ascii="宋体" w:hAnsi="宋体" w:eastAsia="宋体" w:cs="宋体"/>
          <w:sz w:val="21"/>
          <w:szCs w:val="21"/>
          <w:lang w:eastAsia="zh-CN"/>
        </w:rPr>
        <w:t>采购</w:t>
      </w:r>
      <w:r>
        <w:rPr>
          <w:rFonts w:hint="eastAsia" w:ascii="宋体" w:hAnsi="宋体" w:eastAsia="宋体" w:cs="宋体"/>
          <w:sz w:val="21"/>
          <w:szCs w:val="21"/>
        </w:rPr>
        <w:t>人有权要求</w:t>
      </w:r>
      <w:r>
        <w:rPr>
          <w:rFonts w:hint="eastAsia" w:ascii="宋体" w:hAnsi="宋体" w:eastAsia="宋体" w:cs="宋体"/>
          <w:sz w:val="21"/>
          <w:szCs w:val="21"/>
          <w:lang w:eastAsia="zh-CN"/>
        </w:rPr>
        <w:t>投标人</w:t>
      </w:r>
      <w:r>
        <w:rPr>
          <w:rFonts w:hint="eastAsia" w:ascii="宋体" w:hAnsi="宋体" w:eastAsia="宋体" w:cs="宋体"/>
          <w:sz w:val="21"/>
          <w:szCs w:val="21"/>
        </w:rPr>
        <w:t>无条件进行更换。</w:t>
      </w:r>
    </w:p>
    <w:p>
      <w:pPr>
        <w:tabs>
          <w:tab w:val="left" w:pos="1600"/>
        </w:tabs>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要坚持以人为本、优质服务，不断提高员工的素质。要求定期对保洁员进行培训，同时对保洁员工作进行考核 ，提高工作质量；要安排专门的管理人员，每天对保洁区域进行巡查，经常与</w:t>
      </w:r>
      <w:r>
        <w:rPr>
          <w:rFonts w:hint="eastAsia" w:ascii="宋体" w:hAnsi="宋体" w:eastAsia="宋体" w:cs="宋体"/>
          <w:sz w:val="21"/>
          <w:szCs w:val="21"/>
          <w:lang w:eastAsia="zh-CN"/>
        </w:rPr>
        <w:t>采购人</w:t>
      </w:r>
      <w:r>
        <w:rPr>
          <w:rFonts w:hint="eastAsia" w:ascii="宋体" w:hAnsi="宋体" w:eastAsia="宋体" w:cs="宋体"/>
          <w:sz w:val="21"/>
          <w:szCs w:val="21"/>
        </w:rPr>
        <w:t>沟通，及时解决服务保障中出现的问题。要有机动调度人员，以应付节假日或平时保洁员休息时出现人员不足问题</w:t>
      </w:r>
      <w:r>
        <w:rPr>
          <w:rFonts w:hint="eastAsia" w:ascii="宋体" w:hAnsi="宋体" w:eastAsia="宋体" w:cs="宋体"/>
          <w:sz w:val="21"/>
          <w:szCs w:val="21"/>
          <w:lang w:eastAsia="zh-CN"/>
        </w:rPr>
        <w:t>。</w:t>
      </w:r>
    </w:p>
    <w:p>
      <w:pPr>
        <w:widowControl/>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四</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为</w:t>
      </w:r>
      <w:r>
        <w:rPr>
          <w:rFonts w:hint="eastAsia" w:ascii="宋体" w:hAnsi="宋体" w:eastAsia="宋体" w:cs="宋体"/>
          <w:sz w:val="21"/>
          <w:szCs w:val="21"/>
          <w:lang w:eastAsia="zh-CN"/>
        </w:rPr>
        <w:t>采购</w:t>
      </w:r>
      <w:r>
        <w:rPr>
          <w:rFonts w:hint="eastAsia" w:ascii="宋体" w:hAnsi="宋体" w:eastAsia="宋体" w:cs="宋体"/>
          <w:sz w:val="21"/>
          <w:szCs w:val="21"/>
        </w:rPr>
        <w:t>人提供的保洁工作人员，须身体健康，经过专业培训，业务熟练精通，有良好的职业道德和服务态度，能严格执行各项规章制度。</w:t>
      </w:r>
      <w:r>
        <w:rPr>
          <w:rFonts w:hint="eastAsia" w:ascii="宋体" w:hAnsi="宋体" w:eastAsia="宋体" w:cs="宋体"/>
          <w:sz w:val="21"/>
          <w:szCs w:val="21"/>
          <w:lang w:eastAsia="zh-CN"/>
        </w:rPr>
        <w:t>严格执行医院的各项规章制度，对医务人员和就医者要以礼相待，</w:t>
      </w:r>
      <w:r>
        <w:rPr>
          <w:rFonts w:hint="eastAsia" w:ascii="宋体" w:hAnsi="宋体" w:eastAsia="宋体" w:cs="宋体"/>
          <w:kern w:val="0"/>
          <w:sz w:val="21"/>
          <w:szCs w:val="21"/>
        </w:rPr>
        <w:t>树立爱护、保护公共财物的美德，对损坏公共财物的行为要劝阻，要劝阻不听的及时上报</w:t>
      </w:r>
      <w:r>
        <w:rPr>
          <w:rFonts w:hint="eastAsia" w:ascii="宋体" w:hAnsi="宋体" w:eastAsia="宋体" w:cs="宋体"/>
          <w:kern w:val="0"/>
          <w:sz w:val="21"/>
          <w:szCs w:val="21"/>
          <w:lang w:eastAsia="zh-CN"/>
        </w:rPr>
        <w:t>并对相关</w:t>
      </w:r>
      <w:r>
        <w:rPr>
          <w:rFonts w:hint="eastAsia" w:ascii="宋体" w:hAnsi="宋体" w:eastAsia="宋体" w:cs="宋体"/>
          <w:kern w:val="0"/>
          <w:sz w:val="21"/>
          <w:szCs w:val="21"/>
        </w:rPr>
        <w:t>人员</w:t>
      </w:r>
      <w:r>
        <w:rPr>
          <w:rFonts w:hint="eastAsia" w:ascii="宋体" w:hAnsi="宋体" w:eastAsia="宋体" w:cs="宋体"/>
          <w:kern w:val="0"/>
          <w:sz w:val="21"/>
          <w:szCs w:val="21"/>
          <w:lang w:eastAsia="zh-CN"/>
        </w:rPr>
        <w:t>进行</w:t>
      </w:r>
      <w:r>
        <w:rPr>
          <w:rFonts w:hint="eastAsia" w:ascii="宋体" w:hAnsi="宋体" w:eastAsia="宋体" w:cs="宋体"/>
          <w:kern w:val="0"/>
          <w:sz w:val="21"/>
          <w:szCs w:val="21"/>
        </w:rPr>
        <w:t>处置。</w:t>
      </w:r>
      <w:r>
        <w:rPr>
          <w:rFonts w:hint="eastAsia" w:ascii="宋体" w:hAnsi="宋体" w:eastAsia="宋体" w:cs="宋体"/>
          <w:sz w:val="21"/>
          <w:szCs w:val="21"/>
          <w:lang w:eastAsia="zh-CN"/>
        </w:rPr>
        <w:t>节约用水电，爱护医院一切公共财物，损坏物品估价后从费用中扣除。</w:t>
      </w:r>
    </w:p>
    <w:p>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eastAsia="zh-CN"/>
        </w:rPr>
        <w:t>（五）投标人须</w:t>
      </w:r>
      <w:r>
        <w:rPr>
          <w:rFonts w:hint="eastAsia" w:ascii="宋体" w:hAnsi="宋体" w:eastAsia="宋体" w:cs="宋体"/>
          <w:kern w:val="0"/>
          <w:sz w:val="21"/>
          <w:szCs w:val="21"/>
        </w:rPr>
        <w:t>服从医院领导的工作安排，接受医院的监督和检查。为了方便临床工作，应征求主任护士长意见，做到服务满意。院方有权要求更换工作态度不好、工作能力差的保洁员。 重点抓好预防交叉感染工作。消毒隔离按照医院相关感染要求进行，保洁员要经常参加相关感染知识等培训及学习基本的操作规程，不断提高对医院预防感染的认识。</w:t>
      </w:r>
    </w:p>
    <w:p>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eastAsia="zh-CN"/>
        </w:rPr>
        <w:t>（六）投标人须</w:t>
      </w:r>
      <w:r>
        <w:rPr>
          <w:rFonts w:hint="eastAsia" w:ascii="宋体" w:hAnsi="宋体" w:eastAsia="宋体" w:cs="宋体"/>
          <w:kern w:val="0"/>
          <w:sz w:val="21"/>
          <w:szCs w:val="21"/>
        </w:rPr>
        <w:t xml:space="preserve">7×24小时安排保洁员值班。每天要保证有足够的保洁员为临床科室工作，服从临床科室工作安排，热情服务，不得恶意顶撞科室工作人员； 要求有机动调度人员，以应付节假日或平时保洁员休息时出现人员不足问题。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（七）投标人</w:t>
      </w:r>
      <w:r>
        <w:rPr>
          <w:rFonts w:hint="eastAsia" w:ascii="宋体" w:hAnsi="宋体" w:cs="宋体"/>
          <w:kern w:val="0"/>
          <w:szCs w:val="21"/>
        </w:rPr>
        <w:t>要</w:t>
      </w:r>
      <w:r>
        <w:rPr>
          <w:rFonts w:hint="eastAsia" w:ascii="宋体" w:hAnsi="宋体" w:cs="宋体"/>
          <w:kern w:val="0"/>
          <w:szCs w:val="21"/>
          <w:lang w:eastAsia="zh-CN"/>
        </w:rPr>
        <w:t>根据采购人要求安排</w:t>
      </w:r>
      <w:r>
        <w:rPr>
          <w:rFonts w:hint="eastAsia" w:ascii="宋体" w:hAnsi="宋体" w:cs="宋体"/>
          <w:kern w:val="0"/>
          <w:szCs w:val="21"/>
        </w:rPr>
        <w:t>管理人员，每天对医院进行查巡，经常与临床科室沟通，及时解决临床科室提出的问题。</w:t>
      </w:r>
    </w:p>
    <w:p>
      <w:pPr>
        <w:widowControl/>
        <w:spacing w:line="360" w:lineRule="auto"/>
        <w:ind w:firstLine="420" w:firstLineChars="200"/>
        <w:rPr>
          <w:rFonts w:ascii="宋体"/>
          <w:color w:val="auto"/>
          <w:kern w:val="0"/>
          <w:szCs w:val="21"/>
        </w:rPr>
      </w:pPr>
      <w:r>
        <w:rPr>
          <w:rFonts w:hint="eastAsia" w:hAnsi="宋体" w:cs="宋体"/>
          <w:color w:val="auto"/>
          <w:kern w:val="0"/>
          <w:szCs w:val="21"/>
          <w:lang w:eastAsia="zh-CN"/>
        </w:rPr>
        <w:t>（八）</w:t>
      </w:r>
      <w:r>
        <w:rPr>
          <w:rFonts w:hint="eastAsia" w:ascii="宋体" w:hAnsi="宋体" w:cs="宋体"/>
          <w:color w:val="auto"/>
          <w:kern w:val="0"/>
          <w:szCs w:val="21"/>
        </w:rPr>
        <w:t>要求保洁员在</w:t>
      </w:r>
      <w:r>
        <w:rPr>
          <w:rFonts w:hint="eastAsia" w:ascii="宋体" w:hAnsi="宋体" w:cs="宋体"/>
          <w:color w:val="auto"/>
          <w:kern w:val="0"/>
          <w:szCs w:val="21"/>
          <w:lang w:val="en-US" w:eastAsia="zh-CN"/>
        </w:rPr>
        <w:t>6</w:t>
      </w:r>
      <w:r>
        <w:rPr>
          <w:rFonts w:hint="eastAsia" w:ascii="宋体" w:hAnsi="宋体" w:cs="宋体"/>
          <w:color w:val="auto"/>
          <w:kern w:val="0"/>
          <w:szCs w:val="21"/>
        </w:rPr>
        <w:t>：</w:t>
      </w:r>
      <w:r>
        <w:rPr>
          <w:rFonts w:hint="eastAsia" w:ascii="宋体" w:hAnsi="宋体" w:cs="宋体"/>
          <w:color w:val="auto"/>
          <w:kern w:val="0"/>
          <w:szCs w:val="21"/>
          <w:lang w:val="en-US" w:eastAsia="zh-CN"/>
        </w:rPr>
        <w:t>3</w:t>
      </w:r>
      <w:r>
        <w:rPr>
          <w:rFonts w:ascii="宋体" w:cs="宋体"/>
          <w:color w:val="auto"/>
          <w:kern w:val="0"/>
          <w:szCs w:val="21"/>
        </w:rPr>
        <w:t>0</w:t>
      </w:r>
      <w:r>
        <w:rPr>
          <w:rFonts w:hint="eastAsia" w:ascii="宋体" w:hAnsi="宋体" w:cs="宋体"/>
          <w:color w:val="auto"/>
          <w:kern w:val="0"/>
          <w:szCs w:val="21"/>
        </w:rPr>
        <w:t>前上班</w:t>
      </w:r>
      <w:r>
        <w:rPr>
          <w:rFonts w:hint="eastAsia" w:hAnsi="宋体" w:cs="宋体"/>
          <w:color w:val="auto"/>
          <w:kern w:val="0"/>
          <w:szCs w:val="21"/>
          <w:lang w:eastAsia="zh-CN"/>
        </w:rPr>
        <w:t>，</w:t>
      </w:r>
      <w:r>
        <w:rPr>
          <w:rFonts w:hint="eastAsia" w:ascii="宋体" w:hAnsi="宋体" w:cs="宋体"/>
          <w:color w:val="auto"/>
          <w:kern w:val="0"/>
          <w:szCs w:val="21"/>
        </w:rPr>
        <w:t>不能迟到早退。</w:t>
      </w:r>
      <w:r>
        <w:rPr>
          <w:rFonts w:hint="eastAsia" w:cs="宋体"/>
          <w:color w:val="auto"/>
          <w:kern w:val="0"/>
          <w:szCs w:val="21"/>
        </w:rPr>
        <w:t>保洁员工的“五险”等其他社会保险所发生费用均由</w:t>
      </w:r>
      <w:r>
        <w:rPr>
          <w:rFonts w:hint="eastAsia" w:cs="宋体"/>
          <w:color w:val="auto"/>
          <w:kern w:val="0"/>
          <w:szCs w:val="21"/>
          <w:lang w:eastAsia="zh-CN"/>
        </w:rPr>
        <w:t>投标人</w:t>
      </w:r>
      <w:r>
        <w:rPr>
          <w:rFonts w:hint="eastAsia" w:cs="宋体"/>
          <w:color w:val="auto"/>
          <w:kern w:val="0"/>
          <w:szCs w:val="21"/>
        </w:rPr>
        <w:t>负责。</w:t>
      </w:r>
    </w:p>
    <w:p>
      <w:pPr>
        <w:widowControl/>
        <w:spacing w:line="360" w:lineRule="auto"/>
        <w:ind w:firstLine="420" w:firstLineChars="200"/>
        <w:rPr>
          <w:rFonts w:ascii="宋体"/>
          <w:kern w:val="0"/>
          <w:szCs w:val="21"/>
        </w:rPr>
      </w:pPr>
      <w:r>
        <w:rPr>
          <w:rFonts w:hint="eastAsia" w:ascii="宋体" w:hAnsi="宋体" w:cs="宋体"/>
          <w:kern w:val="0"/>
          <w:szCs w:val="21"/>
          <w:lang w:eastAsia="zh-CN"/>
        </w:rPr>
        <w:t>（九）</w:t>
      </w:r>
      <w:r>
        <w:rPr>
          <w:rFonts w:ascii="宋体" w:hAnsi="宋体" w:cs="宋体"/>
          <w:kern w:val="0"/>
          <w:szCs w:val="21"/>
        </w:rPr>
        <w:t xml:space="preserve"> </w:t>
      </w:r>
      <w:r>
        <w:rPr>
          <w:rFonts w:hint="eastAsia" w:ascii="宋体" w:hAnsi="宋体" w:cs="宋体"/>
          <w:kern w:val="0"/>
          <w:szCs w:val="21"/>
          <w:lang w:eastAsia="zh-CN"/>
        </w:rPr>
        <w:t>投标人</w:t>
      </w:r>
      <w:r>
        <w:rPr>
          <w:rFonts w:hint="eastAsia" w:ascii="宋体" w:hAnsi="宋体" w:cs="宋体"/>
          <w:kern w:val="0"/>
          <w:szCs w:val="21"/>
        </w:rPr>
        <w:t>不按照</w:t>
      </w:r>
      <w:r>
        <w:rPr>
          <w:rFonts w:hint="eastAsia" w:ascii="宋体" w:hAnsi="宋体" w:cs="宋体"/>
          <w:kern w:val="0"/>
          <w:szCs w:val="21"/>
          <w:lang w:eastAsia="zh-CN"/>
        </w:rPr>
        <w:t>合同约定开展保洁</w:t>
      </w:r>
      <w:r>
        <w:rPr>
          <w:rFonts w:hint="eastAsia" w:ascii="宋体" w:hAnsi="宋体" w:cs="宋体"/>
          <w:kern w:val="0"/>
          <w:szCs w:val="21"/>
        </w:rPr>
        <w:t>工作，不符合</w:t>
      </w:r>
      <w:r>
        <w:rPr>
          <w:rFonts w:hint="eastAsia" w:ascii="宋体" w:hAnsi="宋体" w:cs="宋体"/>
          <w:kern w:val="0"/>
          <w:szCs w:val="21"/>
          <w:lang w:eastAsia="zh-CN"/>
        </w:rPr>
        <w:t>采购人</w:t>
      </w:r>
      <w:r>
        <w:rPr>
          <w:rFonts w:hint="eastAsia" w:ascii="宋体" w:hAnsi="宋体" w:cs="宋体"/>
          <w:kern w:val="0"/>
          <w:szCs w:val="21"/>
        </w:rPr>
        <w:t>要求</w:t>
      </w:r>
      <w:r>
        <w:rPr>
          <w:rFonts w:hint="eastAsia" w:ascii="宋体" w:hAnsi="宋体" w:cs="宋体"/>
          <w:kern w:val="0"/>
          <w:szCs w:val="21"/>
          <w:lang w:eastAsia="zh-CN"/>
        </w:rPr>
        <w:t>的</w:t>
      </w:r>
      <w:r>
        <w:rPr>
          <w:rFonts w:hint="eastAsia" w:ascii="宋体" w:hAnsi="宋体" w:cs="宋体"/>
          <w:kern w:val="0"/>
          <w:szCs w:val="21"/>
        </w:rPr>
        <w:t>，</w:t>
      </w:r>
      <w:r>
        <w:rPr>
          <w:rFonts w:hint="eastAsia" w:ascii="宋体" w:hAnsi="宋体" w:cs="宋体"/>
          <w:kern w:val="0"/>
          <w:szCs w:val="21"/>
          <w:lang w:eastAsia="zh-CN"/>
        </w:rPr>
        <w:t>采购人</w:t>
      </w:r>
      <w:r>
        <w:rPr>
          <w:rFonts w:hint="eastAsia" w:ascii="宋体" w:hAnsi="宋体" w:cs="宋体"/>
          <w:kern w:val="0"/>
          <w:szCs w:val="21"/>
        </w:rPr>
        <w:t>有权提出异议甚至终止合同。</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（十）采购人</w:t>
      </w:r>
      <w:r>
        <w:rPr>
          <w:rFonts w:hint="eastAsia" w:ascii="宋体" w:hAnsi="宋体" w:cs="宋体"/>
          <w:kern w:val="0"/>
          <w:szCs w:val="21"/>
        </w:rPr>
        <w:t>只提供水电、固定的垃圾桶、清洁用品库房</w:t>
      </w:r>
      <w:r>
        <w:rPr>
          <w:rFonts w:hint="eastAsia" w:ascii="宋体" w:hAnsi="宋体" w:cs="宋体"/>
          <w:kern w:val="0"/>
          <w:szCs w:val="21"/>
          <w:lang w:eastAsia="zh-CN"/>
        </w:rPr>
        <w:t>、</w:t>
      </w:r>
      <w:r>
        <w:rPr>
          <w:rFonts w:hint="eastAsia" w:ascii="宋体" w:hAnsi="宋体" w:cs="宋体"/>
          <w:kern w:val="0"/>
          <w:szCs w:val="21"/>
        </w:rPr>
        <w:t>保洁员更衣室及</w:t>
      </w:r>
      <w:r>
        <w:rPr>
          <w:rFonts w:ascii="宋体" w:hAnsi="宋体" w:cs="宋体"/>
          <w:kern w:val="0"/>
          <w:szCs w:val="21"/>
        </w:rPr>
        <w:t>24</w:t>
      </w:r>
      <w:r>
        <w:rPr>
          <w:rFonts w:hint="eastAsia" w:ascii="宋体" w:hAnsi="宋体" w:cs="宋体"/>
          <w:kern w:val="0"/>
          <w:szCs w:val="21"/>
        </w:rPr>
        <w:t>小时值班室。其他所有项目及费用由</w:t>
      </w:r>
      <w:r>
        <w:rPr>
          <w:rFonts w:hint="eastAsia" w:ascii="宋体" w:hAnsi="宋体" w:cs="宋体"/>
          <w:kern w:val="0"/>
          <w:szCs w:val="21"/>
          <w:lang w:eastAsia="zh-CN"/>
        </w:rPr>
        <w:t>投标人</w:t>
      </w:r>
      <w:r>
        <w:rPr>
          <w:rFonts w:hint="eastAsia" w:ascii="宋体" w:hAnsi="宋体" w:cs="宋体"/>
          <w:kern w:val="0"/>
          <w:szCs w:val="21"/>
        </w:rPr>
        <w:t>承担。</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十一）投标人须按要求制定并落实人员的培训办法、管理办法、规章制度及操作规程，应培训保洁人员达到相关要求后上岗工作。发生突发事件如消防、雨雪及突发的公共事件及医疗纠纷等，必须全力配合甲方的工作需要，不得以任何借口推脱。</w:t>
      </w:r>
    </w:p>
    <w:p>
      <w:pPr>
        <w:rPr>
          <w:rFonts w:hint="eastAsia"/>
        </w:rPr>
      </w:pPr>
    </w:p>
    <w:p>
      <w:pPr>
        <w:widowControl/>
        <w:spacing w:line="360" w:lineRule="auto"/>
        <w:ind w:firstLine="422" w:firstLineChars="200"/>
        <w:rPr>
          <w:rFonts w:ascii="宋体"/>
          <w:szCs w:val="21"/>
        </w:rPr>
      </w:pPr>
      <w:r>
        <w:rPr>
          <w:rFonts w:hint="eastAsia" w:ascii="宋体" w:hAnsi="宋体" w:cs="宋体"/>
          <w:b/>
          <w:bCs/>
          <w:kern w:val="0"/>
          <w:szCs w:val="21"/>
          <w:lang w:eastAsia="zh-CN"/>
        </w:rPr>
        <w:t>（十二）</w:t>
      </w:r>
      <w:r>
        <w:rPr>
          <w:rFonts w:hint="eastAsia" w:ascii="宋体" w:hAnsi="宋体" w:cs="宋体"/>
          <w:b/>
          <w:bCs/>
          <w:kern w:val="0"/>
          <w:szCs w:val="21"/>
        </w:rPr>
        <w:t>保洁</w:t>
      </w:r>
      <w:r>
        <w:rPr>
          <w:rStyle w:val="18"/>
          <w:rFonts w:hint="eastAsia" w:ascii="宋体" w:hAnsi="宋体" w:eastAsia="宋体" w:cs="宋体"/>
          <w:b/>
          <w:bCs/>
          <w:sz w:val="21"/>
          <w:szCs w:val="21"/>
          <w:lang w:eastAsia="zh-CN"/>
        </w:rPr>
        <w:t>员工要求</w:t>
      </w:r>
    </w:p>
    <w:p>
      <w:pPr>
        <w:pStyle w:val="14"/>
        <w:spacing w:line="360" w:lineRule="auto"/>
        <w:ind w:firstLine="480"/>
        <w:rPr>
          <w:rFonts w:cs="Times New Roman"/>
          <w:sz w:val="21"/>
          <w:szCs w:val="21"/>
        </w:rPr>
      </w:pPr>
      <w:r>
        <w:rPr>
          <w:sz w:val="21"/>
          <w:szCs w:val="21"/>
        </w:rPr>
        <w:t>1</w:t>
      </w:r>
      <w:r>
        <w:rPr>
          <w:rFonts w:hint="eastAsia"/>
          <w:sz w:val="21"/>
          <w:szCs w:val="21"/>
          <w:lang w:val="en-US" w:eastAsia="zh-CN"/>
        </w:rPr>
        <w:t>.</w:t>
      </w:r>
      <w:r>
        <w:rPr>
          <w:rFonts w:hint="eastAsia"/>
          <w:sz w:val="21"/>
          <w:szCs w:val="21"/>
        </w:rPr>
        <w:t>要注意仪容，按规定着装。</w:t>
      </w:r>
    </w:p>
    <w:p>
      <w:pPr>
        <w:pStyle w:val="14"/>
        <w:spacing w:line="360" w:lineRule="auto"/>
        <w:ind w:firstLine="480"/>
        <w:rPr>
          <w:rFonts w:cs="Times New Roman"/>
          <w:sz w:val="21"/>
          <w:szCs w:val="21"/>
        </w:rPr>
      </w:pPr>
      <w:r>
        <w:rPr>
          <w:sz w:val="21"/>
          <w:szCs w:val="21"/>
        </w:rPr>
        <w:t>2</w:t>
      </w:r>
      <w:r>
        <w:rPr>
          <w:rFonts w:hint="eastAsia"/>
          <w:sz w:val="21"/>
          <w:szCs w:val="21"/>
          <w:lang w:val="en-US" w:eastAsia="zh-CN"/>
        </w:rPr>
        <w:t>.</w:t>
      </w:r>
      <w:r>
        <w:rPr>
          <w:rFonts w:hint="eastAsia"/>
          <w:sz w:val="21"/>
          <w:szCs w:val="21"/>
        </w:rPr>
        <w:t>在病人面前不要吃东西和做各种怪异动作，如挖鼻孔、掏耳朵搓泥垢、搔痒</w:t>
      </w:r>
    </w:p>
    <w:p>
      <w:pPr>
        <w:pStyle w:val="14"/>
        <w:spacing w:line="360" w:lineRule="auto"/>
        <w:ind w:firstLine="480"/>
        <w:rPr>
          <w:rFonts w:cs="Times New Roman"/>
          <w:sz w:val="21"/>
          <w:szCs w:val="21"/>
        </w:rPr>
      </w:pPr>
      <w:r>
        <w:rPr>
          <w:sz w:val="21"/>
          <w:szCs w:val="21"/>
        </w:rPr>
        <w:t>3</w:t>
      </w:r>
      <w:r>
        <w:rPr>
          <w:rFonts w:hint="eastAsia"/>
          <w:sz w:val="21"/>
          <w:szCs w:val="21"/>
          <w:lang w:val="en-US" w:eastAsia="zh-CN"/>
        </w:rPr>
        <w:t>.</w:t>
      </w:r>
      <w:r>
        <w:rPr>
          <w:rFonts w:hint="eastAsia"/>
          <w:sz w:val="21"/>
          <w:szCs w:val="21"/>
        </w:rPr>
        <w:t>上班时不要穿拖鞋、踩鞋跟，不要伸懒腰、哼小调；如果要打喷嚏、咳嗽，用卫生纸捂住嘴，将身子侧开，不要正对病人，尽量避免发出声音。</w:t>
      </w:r>
    </w:p>
    <w:p>
      <w:pPr>
        <w:pStyle w:val="14"/>
        <w:spacing w:line="360" w:lineRule="auto"/>
        <w:ind w:firstLine="480"/>
        <w:rPr>
          <w:rFonts w:hint="eastAsia" w:eastAsia="宋体" w:cs="Times New Roman"/>
          <w:vanish/>
          <w:sz w:val="21"/>
          <w:szCs w:val="21"/>
          <w:lang w:val="en-US" w:eastAsia="zh-CN"/>
        </w:rPr>
      </w:pPr>
      <w:r>
        <w:rPr>
          <w:sz w:val="21"/>
          <w:szCs w:val="21"/>
        </w:rPr>
        <w:t>4</w:t>
      </w:r>
      <w:r>
        <w:rPr>
          <w:rFonts w:hint="eastAsia"/>
          <w:sz w:val="21"/>
          <w:szCs w:val="21"/>
          <w:lang w:val="en-US" w:eastAsia="zh-CN"/>
        </w:rPr>
        <w:t>.</w:t>
      </w:r>
    </w:p>
    <w:p>
      <w:pPr>
        <w:widowControl/>
        <w:spacing w:line="360" w:lineRule="auto"/>
        <w:ind w:firstLine="420" w:firstLineChars="200"/>
        <w:rPr>
          <w:rFonts w:ascii="宋体"/>
          <w:szCs w:val="21"/>
        </w:rPr>
      </w:pPr>
      <w:r>
        <w:rPr>
          <w:rFonts w:hint="eastAsia" w:ascii="宋体" w:hAnsi="宋体" w:cs="宋体"/>
          <w:szCs w:val="21"/>
        </w:rPr>
        <w:t>上岗前必须按规定着整洁工作装和佩带工作证（徽章），工作装外不得罩便衣。衣着严整，内外衣整洁，衣领、袖口保持干净；扣好上衣扣子，不挽袖，内衣带不外露。</w:t>
      </w:r>
    </w:p>
    <w:p>
      <w:pPr>
        <w:pStyle w:val="14"/>
        <w:spacing w:line="360" w:lineRule="auto"/>
        <w:ind w:firstLine="480"/>
        <w:rPr>
          <w:rFonts w:cs="Times New Roman"/>
          <w:sz w:val="21"/>
          <w:szCs w:val="21"/>
        </w:rPr>
      </w:pPr>
      <w:r>
        <w:rPr>
          <w:sz w:val="21"/>
          <w:szCs w:val="21"/>
        </w:rPr>
        <w:t>5</w:t>
      </w:r>
      <w:r>
        <w:rPr>
          <w:rFonts w:hint="eastAsia"/>
          <w:sz w:val="21"/>
          <w:szCs w:val="21"/>
          <w:lang w:val="en-US" w:eastAsia="zh-CN"/>
        </w:rPr>
        <w:t>.</w:t>
      </w:r>
      <w:r>
        <w:rPr>
          <w:rFonts w:hint="eastAsia"/>
          <w:sz w:val="21"/>
          <w:szCs w:val="21"/>
        </w:rPr>
        <w:t>脚穿黑色布鞋或皮鞋，穿肉色丝袜。</w:t>
      </w:r>
    </w:p>
    <w:p>
      <w:pPr>
        <w:widowControl/>
        <w:spacing w:line="360" w:lineRule="auto"/>
        <w:ind w:firstLine="420" w:firstLineChars="200"/>
        <w:rPr>
          <w:rFonts w:ascii="宋体"/>
          <w:kern w:val="0"/>
          <w:szCs w:val="21"/>
        </w:rPr>
      </w:pPr>
      <w:r>
        <w:rPr>
          <w:rFonts w:ascii="宋体" w:hAnsi="宋体" w:cs="宋体"/>
          <w:kern w:val="0"/>
          <w:szCs w:val="21"/>
        </w:rPr>
        <w:t>6</w:t>
      </w:r>
      <w:r>
        <w:rPr>
          <w:rFonts w:hint="eastAsia" w:ascii="宋体" w:hAnsi="宋体" w:cs="宋体"/>
          <w:kern w:val="0"/>
          <w:szCs w:val="21"/>
          <w:lang w:val="en-US" w:eastAsia="zh-CN"/>
        </w:rPr>
        <w:t>.</w:t>
      </w:r>
      <w:r>
        <w:rPr>
          <w:rFonts w:hint="eastAsia" w:ascii="宋体" w:hAnsi="宋体" w:cs="宋体"/>
          <w:kern w:val="0"/>
          <w:szCs w:val="21"/>
        </w:rPr>
        <w:t>按季节换装，严禁混穿；每年</w:t>
      </w:r>
      <w:r>
        <w:rPr>
          <w:rFonts w:ascii="宋体" w:hAnsi="宋体" w:cs="宋体"/>
          <w:kern w:val="0"/>
          <w:szCs w:val="21"/>
        </w:rPr>
        <w:t>5</w:t>
      </w:r>
      <w:r>
        <w:rPr>
          <w:rFonts w:hint="eastAsia" w:ascii="宋体" w:hAnsi="宋体" w:cs="宋体"/>
          <w:kern w:val="0"/>
          <w:szCs w:val="21"/>
        </w:rPr>
        <w:t>月</w:t>
      </w:r>
      <w:r>
        <w:rPr>
          <w:rFonts w:ascii="宋体" w:hAnsi="宋体" w:cs="宋体"/>
          <w:kern w:val="0"/>
          <w:szCs w:val="21"/>
        </w:rPr>
        <w:t>1</w:t>
      </w:r>
      <w:r>
        <w:rPr>
          <w:rFonts w:hint="eastAsia" w:ascii="宋体" w:hAnsi="宋体" w:cs="宋体"/>
          <w:kern w:val="0"/>
          <w:szCs w:val="21"/>
        </w:rPr>
        <w:t>日统一夏装，</w:t>
      </w:r>
      <w:r>
        <w:rPr>
          <w:rFonts w:ascii="宋体" w:hAnsi="宋体" w:cs="宋体"/>
          <w:kern w:val="0"/>
          <w:szCs w:val="21"/>
        </w:rPr>
        <w:t>10</w:t>
      </w:r>
      <w:r>
        <w:rPr>
          <w:rFonts w:hint="eastAsia" w:ascii="宋体" w:hAnsi="宋体" w:cs="宋体"/>
          <w:kern w:val="0"/>
          <w:szCs w:val="21"/>
        </w:rPr>
        <w:t>月</w:t>
      </w:r>
      <w:r>
        <w:rPr>
          <w:rFonts w:ascii="宋体" w:hAnsi="宋体" w:cs="宋体"/>
          <w:kern w:val="0"/>
          <w:szCs w:val="21"/>
        </w:rPr>
        <w:t>1</w:t>
      </w:r>
      <w:r>
        <w:rPr>
          <w:rFonts w:hint="eastAsia" w:ascii="宋体" w:hAnsi="宋体" w:cs="宋体"/>
          <w:kern w:val="0"/>
          <w:szCs w:val="21"/>
        </w:rPr>
        <w:t>后统一着冬装。</w:t>
      </w:r>
    </w:p>
    <w:p>
      <w:pPr>
        <w:spacing w:line="360" w:lineRule="auto"/>
        <w:ind w:firstLine="420" w:firstLineChars="200"/>
        <w:rPr>
          <w:rFonts w:ascii="宋体" w:hAnsi="宋体"/>
          <w:b/>
          <w:bCs/>
          <w:szCs w:val="21"/>
        </w:rPr>
      </w:pPr>
      <w:r>
        <w:rPr>
          <w:rFonts w:ascii="宋体" w:hAnsi="宋体" w:cs="宋体"/>
          <w:kern w:val="0"/>
          <w:szCs w:val="21"/>
        </w:rPr>
        <w:t xml:space="preserve"> </w:t>
      </w:r>
      <w:r>
        <w:rPr>
          <w:rFonts w:hint="eastAsia" w:ascii="宋体" w:hAnsi="宋体" w:cs="宋体"/>
          <w:b/>
          <w:bCs/>
          <w:szCs w:val="21"/>
          <w:lang w:eastAsia="zh-CN"/>
        </w:rPr>
        <w:t>（十三）</w:t>
      </w:r>
      <w:r>
        <w:rPr>
          <w:rFonts w:hint="eastAsia" w:ascii="宋体" w:hAnsi="宋体" w:cs="宋体"/>
          <w:b/>
          <w:bCs/>
          <w:szCs w:val="21"/>
        </w:rPr>
        <w:t>保洁服务检验标准</w:t>
      </w:r>
    </w:p>
    <w:p>
      <w:pPr>
        <w:spacing w:line="360" w:lineRule="auto"/>
        <w:ind w:firstLine="420" w:firstLineChars="200"/>
        <w:rPr>
          <w:rFonts w:ascii="宋体" w:hAnsi="宋体"/>
          <w:szCs w:val="21"/>
        </w:rPr>
      </w:pPr>
      <w:r>
        <w:rPr>
          <w:rFonts w:hint="eastAsia" w:ascii="宋体" w:hAnsi="宋体" w:cs="宋体"/>
          <w:szCs w:val="21"/>
          <w:lang w:val="en-US" w:eastAsia="zh-CN"/>
        </w:rPr>
        <w:t>1.</w:t>
      </w:r>
      <w:r>
        <w:rPr>
          <w:rFonts w:hint="eastAsia" w:ascii="宋体" w:hAnsi="宋体" w:cs="宋体"/>
          <w:szCs w:val="21"/>
        </w:rPr>
        <w:t>保洁实施总体标准：</w:t>
      </w:r>
    </w:p>
    <w:p>
      <w:pPr>
        <w:spacing w:line="360" w:lineRule="auto"/>
        <w:ind w:firstLine="420" w:firstLineChars="200"/>
        <w:rPr>
          <w:rFonts w:ascii="宋体" w:hAnsi="宋体"/>
          <w:b/>
          <w:bCs/>
          <w:szCs w:val="21"/>
        </w:rPr>
      </w:pPr>
      <w:r>
        <w:rPr>
          <w:rFonts w:ascii="宋体" w:hAnsi="宋体" w:cs="宋体"/>
          <w:szCs w:val="21"/>
        </w:rPr>
        <w:t>1</w:t>
      </w:r>
      <w:r>
        <w:rPr>
          <w:rFonts w:hint="eastAsia" w:ascii="宋体" w:hAnsi="宋体" w:cs="宋体"/>
          <w:szCs w:val="21"/>
          <w:lang w:val="en-US" w:eastAsia="zh-CN"/>
        </w:rPr>
        <w:t xml:space="preserve">.1 </w:t>
      </w:r>
      <w:r>
        <w:rPr>
          <w:rFonts w:hint="eastAsia" w:ascii="宋体" w:hAnsi="宋体" w:cs="宋体"/>
          <w:szCs w:val="21"/>
        </w:rPr>
        <w:t>负责医院指定范围内大楼的室内、室外清洁卫生。</w:t>
      </w:r>
      <w:r>
        <w:rPr>
          <w:rFonts w:ascii="宋体" w:hAnsi="宋体" w:cs="宋体"/>
          <w:szCs w:val="21"/>
        </w:rPr>
        <w:t xml:space="preserve"> </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1.2 </w:t>
      </w:r>
      <w:r>
        <w:rPr>
          <w:rFonts w:hint="eastAsia" w:ascii="宋体" w:hAnsi="宋体" w:cs="宋体"/>
          <w:szCs w:val="21"/>
        </w:rPr>
        <w:t>及时收集生活垃圾和医疗垃圾，并送到院内指定地点。</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1.3 </w:t>
      </w:r>
      <w:r>
        <w:rPr>
          <w:rFonts w:hint="eastAsia" w:ascii="宋体" w:hAnsi="宋体" w:cs="宋体"/>
          <w:szCs w:val="21"/>
        </w:rPr>
        <w:t>按时巡视，每层从屋顶到墙壁到地板要做到干净、整洁，无蜘蛛丝，无纸屑、痰迹；卫生间要清洁、干燥、无异味。</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1.4 </w:t>
      </w:r>
      <w:r>
        <w:rPr>
          <w:rFonts w:hint="eastAsia" w:ascii="宋体" w:hAnsi="宋体" w:cs="宋体"/>
          <w:szCs w:val="21"/>
        </w:rPr>
        <w:t>为避免尘土飞扬，地面干拖应使用尘推加牵尘剂的方法进行处理。</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1.5 </w:t>
      </w:r>
      <w:r>
        <w:rPr>
          <w:rFonts w:hint="eastAsia" w:ascii="宋体" w:hAnsi="宋体" w:cs="宋体"/>
          <w:szCs w:val="21"/>
        </w:rPr>
        <w:t>要求对尘推头和抹布用专门的工业洗衣机和烘干机进行洗涤和烘干，不能用手洗，以防止交叉感染。</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1.</w:t>
      </w:r>
      <w:r>
        <w:rPr>
          <w:rFonts w:ascii="宋体" w:hAnsi="宋体" w:cs="宋体"/>
          <w:szCs w:val="21"/>
        </w:rPr>
        <w:t>6</w:t>
      </w:r>
      <w:r>
        <w:rPr>
          <w:rFonts w:hint="eastAsia" w:ascii="宋体" w:hAnsi="宋体" w:cs="宋体"/>
          <w:szCs w:val="21"/>
          <w:lang w:val="en-US" w:eastAsia="zh-CN"/>
        </w:rPr>
        <w:t xml:space="preserve"> </w:t>
      </w:r>
      <w:r>
        <w:rPr>
          <w:rFonts w:hint="eastAsia" w:ascii="宋体" w:hAnsi="宋体" w:cs="宋体"/>
          <w:szCs w:val="21"/>
        </w:rPr>
        <w:t>为防止交叉感染，对不同区域的清洁工具按医院感染科的要求实行严格分类摆放和使用，用颜色、字标等方式进行区分。</w:t>
      </w:r>
    </w:p>
    <w:p>
      <w:pPr>
        <w:tabs>
          <w:tab w:val="left" w:pos="780"/>
        </w:tabs>
        <w:spacing w:line="360" w:lineRule="auto"/>
        <w:ind w:firstLine="420" w:firstLineChars="200"/>
        <w:rPr>
          <w:rFonts w:ascii="宋体" w:hAnsi="宋体" w:cs="宋体"/>
          <w:szCs w:val="21"/>
        </w:rPr>
      </w:pPr>
      <w:r>
        <w:rPr>
          <w:rFonts w:hint="eastAsia" w:ascii="宋体" w:hAnsi="宋体" w:cs="宋体"/>
          <w:szCs w:val="21"/>
          <w:lang w:val="en-US" w:eastAsia="zh-CN"/>
        </w:rPr>
        <w:t xml:space="preserve">1.7 </w:t>
      </w:r>
      <w:r>
        <w:rPr>
          <w:rFonts w:hint="eastAsia" w:ascii="宋体" w:hAnsi="宋体" w:cs="宋体"/>
          <w:szCs w:val="21"/>
        </w:rPr>
        <w:t>做好环境保洁区域内的所有</w:t>
      </w:r>
      <w:r>
        <w:rPr>
          <w:rFonts w:ascii="宋体" w:hAnsi="宋体" w:cs="宋体"/>
          <w:szCs w:val="21"/>
        </w:rPr>
        <w:t>PVC</w:t>
      </w:r>
      <w:r>
        <w:rPr>
          <w:rFonts w:hint="eastAsia" w:ascii="宋体" w:hAnsi="宋体" w:cs="宋体"/>
          <w:szCs w:val="21"/>
        </w:rPr>
        <w:t>地面</w:t>
      </w:r>
      <w:r>
        <w:rPr>
          <w:rFonts w:ascii="宋体" w:hAnsi="宋体" w:cs="宋体"/>
          <w:szCs w:val="21"/>
        </w:rPr>
        <w:t>/</w:t>
      </w:r>
      <w:r>
        <w:rPr>
          <w:rFonts w:hint="eastAsia" w:ascii="宋体" w:hAnsi="宋体" w:cs="宋体"/>
          <w:szCs w:val="21"/>
        </w:rPr>
        <w:t>橡胶、水磨石地板的养护。</w:t>
      </w:r>
      <w:r>
        <w:rPr>
          <w:rFonts w:ascii="宋体" w:hAnsi="宋体" w:cs="宋体"/>
          <w:szCs w:val="21"/>
        </w:rPr>
        <w:t xml:space="preserve"> </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1.8 </w:t>
      </w:r>
      <w:r>
        <w:rPr>
          <w:rFonts w:hint="eastAsia" w:ascii="宋体" w:hAnsi="宋体" w:cs="宋体"/>
          <w:szCs w:val="21"/>
        </w:rPr>
        <w:t>要求服务公司对医院的项目管理配置专用的洗地机、吸水洗尘机、地坪</w:t>
      </w:r>
      <w:r>
        <w:rPr>
          <w:rFonts w:ascii="宋体" w:hAnsi="宋体" w:cs="宋体"/>
          <w:szCs w:val="21"/>
        </w:rPr>
        <w:t>/</w:t>
      </w:r>
      <w:r>
        <w:rPr>
          <w:rFonts w:hint="eastAsia" w:ascii="宋体" w:hAnsi="宋体" w:cs="宋体"/>
          <w:szCs w:val="21"/>
        </w:rPr>
        <w:t>地毯吹干机、真空吸尘机、对讲机、垃圾车、榨水器、不锈钢桶、电脑、打卡钟和打印机等。</w:t>
      </w:r>
    </w:p>
    <w:p>
      <w:pPr>
        <w:tabs>
          <w:tab w:val="left" w:pos="780"/>
        </w:tabs>
        <w:spacing w:line="360" w:lineRule="auto"/>
        <w:ind w:firstLine="420" w:firstLineChars="200"/>
        <w:rPr>
          <w:rFonts w:ascii="宋体" w:hAnsi="宋体"/>
          <w:szCs w:val="21"/>
        </w:rPr>
      </w:pPr>
      <w:r>
        <w:rPr>
          <w:rFonts w:hint="eastAsia" w:ascii="宋体" w:hAnsi="宋体" w:cs="宋体"/>
          <w:szCs w:val="21"/>
          <w:lang w:val="en-US" w:eastAsia="zh-CN"/>
        </w:rPr>
        <w:t xml:space="preserve">1.9 </w:t>
      </w:r>
      <w:r>
        <w:rPr>
          <w:rFonts w:hint="eastAsia" w:ascii="宋体" w:hAnsi="宋体" w:cs="宋体"/>
          <w:szCs w:val="21"/>
        </w:rPr>
        <w:t>服务公司提供保洁用的清洁剂、洗涤剂、消毒剂和地面保护材料，这些消耗品必须是通过国家卫生部审批准予使用，并符合医院院感科的要求，并且要求提供优质的产品。</w:t>
      </w:r>
    </w:p>
    <w:p>
      <w:pPr>
        <w:spacing w:line="360" w:lineRule="auto"/>
        <w:ind w:firstLine="420" w:firstLineChars="200"/>
        <w:rPr>
          <w:rFonts w:ascii="宋体" w:hAnsi="宋体"/>
          <w:szCs w:val="21"/>
        </w:rPr>
      </w:pPr>
      <w:r>
        <w:rPr>
          <w:rFonts w:hint="eastAsia" w:ascii="宋体" w:hAnsi="宋体" w:cs="宋体"/>
          <w:szCs w:val="21"/>
          <w:lang w:val="en-US" w:eastAsia="zh-CN"/>
        </w:rPr>
        <w:t xml:space="preserve">1.10 </w:t>
      </w:r>
      <w:r>
        <w:rPr>
          <w:rFonts w:hint="eastAsia" w:ascii="宋体" w:hAnsi="宋体" w:cs="宋体"/>
          <w:szCs w:val="21"/>
        </w:rPr>
        <w:t>所使用的清洁车辆必须是先进的全方位清洁手推车。</w:t>
      </w:r>
    </w:p>
    <w:p>
      <w:pPr>
        <w:spacing w:line="360" w:lineRule="auto"/>
        <w:ind w:firstLine="420" w:firstLineChars="200"/>
        <w:rPr>
          <w:rFonts w:ascii="宋体" w:hAnsi="宋体"/>
          <w:szCs w:val="21"/>
        </w:rPr>
      </w:pPr>
      <w:r>
        <w:rPr>
          <w:rFonts w:hint="eastAsia" w:ascii="宋体" w:hAnsi="宋体" w:cs="宋体"/>
          <w:szCs w:val="21"/>
          <w:lang w:val="en-US" w:eastAsia="zh-CN"/>
        </w:rPr>
        <w:t xml:space="preserve">1.11 </w:t>
      </w:r>
      <w:r>
        <w:rPr>
          <w:rFonts w:hint="eastAsia" w:ascii="宋体" w:hAnsi="宋体" w:cs="宋体"/>
          <w:szCs w:val="21"/>
        </w:rPr>
        <w:t>招标方将视医院实际情况提供中标方的办公场地、员工更衣柜的场所、更衣柜等并负责相应的水、电。</w:t>
      </w:r>
    </w:p>
    <w:p>
      <w:pPr>
        <w:spacing w:line="360" w:lineRule="auto"/>
        <w:ind w:firstLine="420" w:firstLineChars="200"/>
        <w:rPr>
          <w:rFonts w:ascii="宋体" w:hAnsi="宋体"/>
          <w:szCs w:val="21"/>
        </w:rPr>
      </w:pPr>
      <w:r>
        <w:rPr>
          <w:rFonts w:hint="eastAsia" w:ascii="宋体" w:hAnsi="宋体" w:cs="宋体"/>
          <w:szCs w:val="21"/>
          <w:lang w:val="en-US" w:eastAsia="zh-CN"/>
        </w:rPr>
        <w:t xml:space="preserve">1.12 </w:t>
      </w:r>
      <w:r>
        <w:rPr>
          <w:rFonts w:hint="eastAsia" w:ascii="宋体" w:hAnsi="宋体" w:cs="宋体"/>
          <w:szCs w:val="21"/>
        </w:rPr>
        <w:t>要求对环境保洁进行科学的划分，并且强调计划性。</w:t>
      </w:r>
    </w:p>
    <w:p>
      <w:pPr>
        <w:spacing w:line="360" w:lineRule="auto"/>
        <w:ind w:firstLine="404" w:firstLineChars="200"/>
        <w:rPr>
          <w:rFonts w:ascii="宋体" w:hAnsi="宋体"/>
          <w:szCs w:val="21"/>
        </w:rPr>
      </w:pPr>
      <w:r>
        <w:rPr>
          <w:rFonts w:hint="eastAsia" w:ascii="宋体" w:hAnsi="宋体" w:cs="宋体"/>
          <w:spacing w:val="-4"/>
          <w:szCs w:val="21"/>
          <w:lang w:val="en-US" w:eastAsia="zh-CN"/>
        </w:rPr>
        <w:t xml:space="preserve">1.13 </w:t>
      </w:r>
      <w:r>
        <w:rPr>
          <w:rFonts w:hint="eastAsia" w:ascii="宋体" w:hAnsi="宋体" w:cs="宋体"/>
          <w:spacing w:val="-4"/>
          <w:szCs w:val="21"/>
        </w:rPr>
        <w:t>服务公司提供手套、口罩、帽子、鞋套等防护用品。</w:t>
      </w:r>
    </w:p>
    <w:p>
      <w:pPr>
        <w:pStyle w:val="9"/>
        <w:spacing w:line="360" w:lineRule="auto"/>
        <w:ind w:firstLine="420" w:firstLineChars="200"/>
        <w:rPr>
          <w:rFonts w:hAnsi="宋体" w:cs="Times New Roman"/>
        </w:rPr>
      </w:pPr>
      <w:r>
        <w:rPr>
          <w:rFonts w:hint="eastAsia" w:hAnsi="宋体"/>
          <w:lang w:val="en-US" w:eastAsia="zh-CN"/>
        </w:rPr>
        <w:t>2.</w:t>
      </w:r>
      <w:r>
        <w:rPr>
          <w:rFonts w:hint="eastAsia" w:hAnsi="宋体"/>
        </w:rPr>
        <w:t>室内保洁标准</w:t>
      </w:r>
    </w:p>
    <w:p>
      <w:pPr>
        <w:pStyle w:val="9"/>
        <w:spacing w:line="360" w:lineRule="auto"/>
        <w:ind w:firstLine="420" w:firstLineChars="200"/>
        <w:rPr>
          <w:rFonts w:hAnsi="宋体" w:cs="Times New Roman"/>
        </w:rPr>
      </w:pPr>
      <w:r>
        <w:rPr>
          <w:rFonts w:hint="eastAsia" w:hAnsi="宋体"/>
          <w:lang w:val="en-US" w:eastAsia="zh-CN"/>
        </w:rPr>
        <w:t xml:space="preserve">2.1 </w:t>
      </w:r>
      <w:r>
        <w:rPr>
          <w:rFonts w:hint="eastAsia" w:hAnsi="宋体"/>
        </w:rPr>
        <w:t>地面要求无纸屑、烟头、果壳等杂物；</w:t>
      </w:r>
    </w:p>
    <w:p>
      <w:pPr>
        <w:pStyle w:val="9"/>
        <w:spacing w:line="360" w:lineRule="auto"/>
        <w:ind w:firstLine="420" w:firstLineChars="200"/>
        <w:rPr>
          <w:rFonts w:hAnsi="宋体" w:cs="Times New Roman"/>
        </w:rPr>
      </w:pPr>
      <w:r>
        <w:rPr>
          <w:rFonts w:hint="eastAsia" w:hAnsi="宋体"/>
          <w:lang w:val="en-US" w:eastAsia="zh-CN"/>
        </w:rPr>
        <w:t xml:space="preserve">2.2 </w:t>
      </w:r>
      <w:r>
        <w:rPr>
          <w:rFonts w:hint="eastAsia" w:hAnsi="宋体"/>
        </w:rPr>
        <w:t>地面保持无积水、无灰尘，大厅地面光亮清洁；</w:t>
      </w:r>
    </w:p>
    <w:p>
      <w:pPr>
        <w:pStyle w:val="9"/>
        <w:spacing w:line="360" w:lineRule="auto"/>
        <w:ind w:firstLine="420" w:firstLineChars="200"/>
        <w:rPr>
          <w:rFonts w:hAnsi="宋体" w:cs="Times New Roman"/>
        </w:rPr>
      </w:pPr>
      <w:r>
        <w:rPr>
          <w:rFonts w:hint="eastAsia" w:hAnsi="宋体"/>
          <w:lang w:val="en-US" w:eastAsia="zh-CN"/>
        </w:rPr>
        <w:t xml:space="preserve">2.3 </w:t>
      </w:r>
      <w:r>
        <w:rPr>
          <w:rFonts w:hint="eastAsia" w:hAnsi="宋体"/>
        </w:rPr>
        <w:t>垃圾筒表面清洁，经常更换垃圾袋，经常清洗；垃圾袋装量不得超过四分之三就需要更换；</w:t>
      </w:r>
    </w:p>
    <w:p>
      <w:pPr>
        <w:pStyle w:val="9"/>
        <w:spacing w:line="360" w:lineRule="auto"/>
        <w:ind w:firstLine="420" w:firstLineChars="200"/>
        <w:rPr>
          <w:rFonts w:hAnsi="宋体" w:cs="Times New Roman"/>
        </w:rPr>
      </w:pPr>
      <w:r>
        <w:rPr>
          <w:rFonts w:hint="eastAsia" w:hAnsi="宋体"/>
          <w:lang w:val="en-US" w:eastAsia="zh-CN"/>
        </w:rPr>
        <w:t xml:space="preserve">2.4 </w:t>
      </w:r>
      <w:r>
        <w:rPr>
          <w:rFonts w:hint="eastAsia" w:hAnsi="宋体"/>
        </w:rPr>
        <w:t>各科室门窗保持清洁；</w:t>
      </w:r>
    </w:p>
    <w:p>
      <w:pPr>
        <w:pStyle w:val="9"/>
        <w:spacing w:line="360" w:lineRule="auto"/>
        <w:ind w:firstLine="420" w:firstLineChars="200"/>
        <w:rPr>
          <w:rFonts w:hAnsi="宋体" w:cs="Times New Roman"/>
        </w:rPr>
      </w:pPr>
      <w:r>
        <w:rPr>
          <w:rFonts w:hint="eastAsia" w:hAnsi="宋体"/>
          <w:lang w:val="en-US" w:eastAsia="zh-CN"/>
        </w:rPr>
        <w:t xml:space="preserve">2.5 </w:t>
      </w:r>
      <w:r>
        <w:rPr>
          <w:rFonts w:hint="eastAsia" w:hAnsi="宋体"/>
        </w:rPr>
        <w:t>卫生间内设施必须保持整洁，无积粪、无水锈，空气无异味；</w:t>
      </w:r>
    </w:p>
    <w:p>
      <w:pPr>
        <w:pStyle w:val="9"/>
        <w:spacing w:line="360" w:lineRule="auto"/>
        <w:ind w:firstLine="420" w:firstLineChars="200"/>
        <w:rPr>
          <w:rFonts w:hAnsi="宋体" w:cs="Times New Roman"/>
        </w:rPr>
      </w:pPr>
      <w:r>
        <w:rPr>
          <w:rFonts w:hint="eastAsia" w:hAnsi="宋体"/>
          <w:lang w:val="en-US" w:eastAsia="zh-CN"/>
        </w:rPr>
        <w:t xml:space="preserve">2.6 </w:t>
      </w:r>
      <w:r>
        <w:rPr>
          <w:rFonts w:hint="eastAsia" w:hAnsi="宋体"/>
        </w:rPr>
        <w:t>公共区域的桌椅定期擦洗、消毒；</w:t>
      </w:r>
    </w:p>
    <w:p>
      <w:pPr>
        <w:pStyle w:val="9"/>
        <w:spacing w:line="360" w:lineRule="auto"/>
        <w:ind w:firstLine="420" w:firstLineChars="200"/>
        <w:rPr>
          <w:rFonts w:hint="eastAsia" w:hAnsi="宋体"/>
        </w:rPr>
      </w:pPr>
      <w:r>
        <w:rPr>
          <w:rFonts w:hint="eastAsia" w:hAnsi="宋体"/>
          <w:lang w:val="en-US" w:eastAsia="zh-CN"/>
        </w:rPr>
        <w:t xml:space="preserve">2.7 </w:t>
      </w:r>
      <w:r>
        <w:rPr>
          <w:rFonts w:hint="eastAsia" w:hAnsi="宋体"/>
        </w:rPr>
        <w:t>办公桌椅摆放整齐，桌面保持整洁；灯具明亮，无直径</w:t>
      </w:r>
      <w:r>
        <w:rPr>
          <w:rFonts w:hAnsi="宋体"/>
        </w:rPr>
        <w:t>0.5</w:t>
      </w:r>
      <w:r>
        <w:rPr>
          <w:rFonts w:hint="eastAsia" w:hAnsi="宋体"/>
        </w:rPr>
        <w:t>厘米污渍、无死虫等黏附物。</w:t>
      </w:r>
    </w:p>
    <w:p>
      <w:pPr>
        <w:pStyle w:val="9"/>
        <w:spacing w:line="360" w:lineRule="auto"/>
        <w:ind w:firstLine="420" w:firstLineChars="200"/>
        <w:rPr>
          <w:rFonts w:hAnsi="宋体" w:cs="Times New Roman"/>
        </w:rPr>
      </w:pPr>
      <w:r>
        <w:rPr>
          <w:rFonts w:hint="eastAsia" w:hAnsi="宋体"/>
          <w:lang w:val="en-US" w:eastAsia="zh-CN"/>
        </w:rPr>
        <w:t xml:space="preserve">2.8 </w:t>
      </w:r>
      <w:r>
        <w:rPr>
          <w:rFonts w:hint="eastAsia" w:hAnsi="宋体"/>
        </w:rPr>
        <w:t>天花板、墙壁发现有污点，及时处理，保持没有蜘蛛网。</w:t>
      </w:r>
    </w:p>
    <w:p>
      <w:pPr>
        <w:pStyle w:val="9"/>
        <w:spacing w:line="360" w:lineRule="auto"/>
        <w:ind w:firstLine="420" w:firstLineChars="200"/>
        <w:rPr>
          <w:rFonts w:hint="eastAsia" w:hAnsi="宋体"/>
        </w:rPr>
      </w:pPr>
      <w:r>
        <w:rPr>
          <w:rFonts w:hint="eastAsia" w:hAnsi="宋体"/>
          <w:lang w:val="en-US" w:eastAsia="zh-CN"/>
        </w:rPr>
        <w:t xml:space="preserve">2.9 </w:t>
      </w:r>
      <w:r>
        <w:rPr>
          <w:rFonts w:hint="eastAsia" w:hAnsi="宋体"/>
        </w:rPr>
        <w:t>保洁工具以颜色、大小分开使用。</w:t>
      </w:r>
    </w:p>
    <w:p>
      <w:pPr>
        <w:pStyle w:val="9"/>
        <w:spacing w:line="360" w:lineRule="auto"/>
        <w:ind w:firstLine="420" w:firstLineChars="200"/>
        <w:rPr>
          <w:rFonts w:hint="eastAsia" w:hAnsi="宋体"/>
        </w:rPr>
      </w:pPr>
      <w:r>
        <w:rPr>
          <w:rFonts w:hint="eastAsia" w:hAnsi="宋体"/>
          <w:lang w:val="en-US" w:eastAsia="zh-CN"/>
        </w:rPr>
        <w:t>3.</w:t>
      </w:r>
      <w:r>
        <w:rPr>
          <w:rFonts w:hint="eastAsia" w:hAnsi="宋体"/>
        </w:rPr>
        <w:t>外围环境保洁标准</w:t>
      </w:r>
    </w:p>
    <w:p>
      <w:pPr>
        <w:pStyle w:val="9"/>
        <w:spacing w:line="360" w:lineRule="auto"/>
        <w:ind w:firstLine="420" w:firstLineChars="200"/>
        <w:rPr>
          <w:rFonts w:hint="eastAsia" w:hAnsi="宋体"/>
        </w:rPr>
      </w:pPr>
      <w:r>
        <w:rPr>
          <w:rFonts w:hint="eastAsia" w:hAnsi="宋体"/>
          <w:lang w:val="en-US" w:eastAsia="zh-CN"/>
        </w:rPr>
        <w:t xml:space="preserve">3.1 </w:t>
      </w:r>
      <w:r>
        <w:rPr>
          <w:rFonts w:hint="eastAsia" w:hAnsi="宋体"/>
        </w:rPr>
        <w:t>院区道路，通道保洁无积尘、树叶、纸屑等；每100平方米弃物不超过3个，滞留不超过30分钟；</w:t>
      </w:r>
    </w:p>
    <w:p>
      <w:pPr>
        <w:pStyle w:val="9"/>
        <w:spacing w:line="360" w:lineRule="auto"/>
        <w:ind w:firstLine="420" w:firstLineChars="200"/>
        <w:rPr>
          <w:rFonts w:hint="eastAsia" w:hAnsi="宋体"/>
        </w:rPr>
      </w:pPr>
      <w:r>
        <w:rPr>
          <w:rFonts w:hint="eastAsia" w:hAnsi="宋体"/>
          <w:lang w:val="en-US" w:eastAsia="zh-CN"/>
        </w:rPr>
        <w:t xml:space="preserve">3.2 </w:t>
      </w:r>
      <w:r>
        <w:rPr>
          <w:rFonts w:hint="eastAsia" w:hAnsi="宋体"/>
        </w:rPr>
        <w:t>相关指示牌保洁表面污物，污痕等；</w:t>
      </w:r>
    </w:p>
    <w:p>
      <w:pPr>
        <w:pStyle w:val="9"/>
        <w:spacing w:line="360" w:lineRule="auto"/>
        <w:ind w:firstLine="420" w:firstLineChars="200"/>
        <w:rPr>
          <w:rFonts w:hint="eastAsia" w:hAnsi="宋体"/>
        </w:rPr>
      </w:pPr>
      <w:r>
        <w:rPr>
          <w:rFonts w:hint="eastAsia" w:hAnsi="宋体"/>
        </w:rPr>
        <w:t>3</w:t>
      </w:r>
      <w:r>
        <w:rPr>
          <w:rFonts w:hint="eastAsia" w:hAnsi="宋体"/>
          <w:lang w:val="en-US" w:eastAsia="zh-CN"/>
        </w:rPr>
        <w:t xml:space="preserve">.3 </w:t>
      </w:r>
      <w:r>
        <w:rPr>
          <w:rFonts w:hint="eastAsia" w:hAnsi="宋体"/>
        </w:rPr>
        <w:t>玻璃保持整洁，无积尘土无附属物；</w:t>
      </w:r>
    </w:p>
    <w:p>
      <w:pPr>
        <w:pStyle w:val="9"/>
        <w:spacing w:line="360" w:lineRule="auto"/>
        <w:ind w:firstLine="420" w:firstLineChars="200"/>
        <w:rPr>
          <w:rFonts w:hint="eastAsia" w:hAnsi="宋体"/>
        </w:rPr>
      </w:pPr>
      <w:r>
        <w:rPr>
          <w:rFonts w:hint="eastAsia" w:hAnsi="宋体"/>
          <w:lang w:val="en-US" w:eastAsia="zh-CN"/>
        </w:rPr>
        <w:t xml:space="preserve">3.4 </w:t>
      </w:r>
      <w:r>
        <w:rPr>
          <w:rFonts w:hint="eastAsia" w:hAnsi="宋体"/>
        </w:rPr>
        <w:t>室外的垃圾桶保持表面清洁，无积尘，无附属物；</w:t>
      </w:r>
    </w:p>
    <w:p>
      <w:pPr>
        <w:pStyle w:val="9"/>
        <w:spacing w:line="360" w:lineRule="auto"/>
        <w:ind w:firstLine="420" w:firstLineChars="200"/>
        <w:rPr>
          <w:rFonts w:hint="eastAsia" w:hAnsi="宋体"/>
        </w:rPr>
      </w:pPr>
      <w:r>
        <w:rPr>
          <w:rFonts w:hint="eastAsia" w:hAnsi="宋体"/>
          <w:lang w:val="en-US" w:eastAsia="zh-CN"/>
        </w:rPr>
        <w:t xml:space="preserve">3.5 </w:t>
      </w:r>
      <w:r>
        <w:rPr>
          <w:rFonts w:hint="eastAsia" w:hAnsi="宋体"/>
        </w:rPr>
        <w:t>家属区保证道路无杂物，垃圾要日产日清。</w:t>
      </w:r>
    </w:p>
    <w:p>
      <w:pPr>
        <w:pStyle w:val="9"/>
        <w:spacing w:line="360" w:lineRule="auto"/>
        <w:ind w:firstLine="420" w:firstLineChars="200"/>
        <w:rPr>
          <w:rFonts w:hint="eastAsia" w:hAnsi="宋体"/>
          <w:lang w:val="en-US" w:eastAsia="zh-CN"/>
        </w:rPr>
      </w:pPr>
      <w:r>
        <w:rPr>
          <w:rFonts w:hint="eastAsia" w:hAnsi="宋体"/>
          <w:lang w:val="en-US" w:eastAsia="zh-CN"/>
        </w:rPr>
        <w:t>4. 验收考核表</w:t>
      </w:r>
    </w:p>
    <w:p>
      <w:pPr>
        <w:ind w:firstLine="420" w:firstLineChars="200"/>
        <w:jc w:val="both"/>
        <w:rPr>
          <w:rFonts w:hint="eastAsia"/>
          <w:b w:val="0"/>
          <w:bCs/>
          <w:sz w:val="21"/>
          <w:szCs w:val="21"/>
          <w:lang w:val="en-US" w:eastAsia="zh-CN"/>
        </w:rPr>
      </w:pPr>
      <w:r>
        <w:rPr>
          <w:rFonts w:hint="eastAsia"/>
          <w:b w:val="0"/>
          <w:bCs/>
          <w:sz w:val="21"/>
          <w:szCs w:val="21"/>
          <w:lang w:val="en-US" w:eastAsia="zh-CN"/>
        </w:rPr>
        <w:t>4.1 保洁质量考核表</w:t>
      </w:r>
    </w:p>
    <w:p>
      <w:pPr>
        <w:pStyle w:val="2"/>
        <w:rPr>
          <w:rFonts w:hint="eastAsia"/>
          <w:b w:val="0"/>
          <w:bCs/>
          <w:sz w:val="21"/>
          <w:szCs w:val="21"/>
          <w:lang w:val="en-US" w:eastAsia="zh-CN"/>
        </w:rPr>
      </w:pPr>
    </w:p>
    <w:p>
      <w:pPr>
        <w:rPr>
          <w:rFonts w:hint="default"/>
          <w:lang w:val="en-US" w:eastAsia="zh-CN"/>
        </w:rPr>
      </w:pPr>
    </w:p>
    <w:p>
      <w:pPr>
        <w:ind w:left="840" w:leftChars="400" w:firstLine="103" w:firstLineChars="49"/>
        <w:jc w:val="left"/>
        <w:rPr>
          <w:rFonts w:hint="eastAsia"/>
          <w:b/>
        </w:rPr>
      </w:pPr>
    </w:p>
    <w:p>
      <w:pPr>
        <w:jc w:val="center"/>
        <w:rPr>
          <w:rFonts w:hint="eastAsia" w:ascii="宋体" w:hAnsi="宋体" w:eastAsia="宋体" w:cs="宋体"/>
          <w:b/>
          <w:bCs w:val="0"/>
          <w:sz w:val="18"/>
          <w:szCs w:val="18"/>
        </w:rPr>
      </w:pPr>
      <w:r>
        <w:rPr>
          <w:rFonts w:hint="eastAsia" w:ascii="宋体" w:hAnsi="宋体" w:eastAsia="宋体" w:cs="宋体"/>
          <w:b/>
          <w:bCs w:val="0"/>
          <w:sz w:val="18"/>
          <w:szCs w:val="18"/>
        </w:rPr>
        <w:t>每</w:t>
      </w:r>
      <w:r>
        <w:rPr>
          <w:rFonts w:hint="eastAsia" w:ascii="宋体" w:hAnsi="宋体" w:eastAsia="宋体" w:cs="宋体"/>
          <w:b/>
          <w:bCs w:val="0"/>
          <w:sz w:val="18"/>
          <w:szCs w:val="18"/>
          <w:lang w:val="en-US" w:eastAsia="zh-CN"/>
        </w:rPr>
        <w:t>月</w:t>
      </w:r>
      <w:r>
        <w:rPr>
          <w:rFonts w:hint="eastAsia" w:ascii="宋体" w:hAnsi="宋体" w:eastAsia="宋体" w:cs="宋体"/>
          <w:b/>
          <w:bCs w:val="0"/>
          <w:sz w:val="18"/>
          <w:szCs w:val="18"/>
        </w:rPr>
        <w:t>质控卫生保洁表（</w:t>
      </w:r>
      <w:r>
        <w:rPr>
          <w:rFonts w:hint="eastAsia" w:ascii="宋体" w:hAnsi="宋体" w:eastAsia="宋体" w:cs="宋体"/>
          <w:b/>
          <w:bCs w:val="0"/>
          <w:sz w:val="18"/>
          <w:szCs w:val="18"/>
          <w:lang w:val="en-US" w:eastAsia="zh-CN"/>
        </w:rPr>
        <w:t xml:space="preserve">    </w:t>
      </w:r>
      <w:r>
        <w:rPr>
          <w:rFonts w:hint="eastAsia" w:ascii="宋体" w:hAnsi="宋体" w:eastAsia="宋体" w:cs="宋体"/>
          <w:b/>
          <w:bCs w:val="0"/>
          <w:sz w:val="18"/>
          <w:szCs w:val="18"/>
        </w:rPr>
        <w:t>年    月    日）</w:t>
      </w:r>
    </w:p>
    <w:p>
      <w:pPr>
        <w:ind w:left="840" w:leftChars="400" w:firstLine="89" w:firstLineChars="49"/>
        <w:jc w:val="left"/>
        <w:rPr>
          <w:rFonts w:hint="eastAsia" w:ascii="宋体" w:hAnsi="宋体" w:eastAsia="宋体" w:cs="宋体"/>
          <w:b/>
          <w:sz w:val="18"/>
          <w:szCs w:val="18"/>
        </w:rPr>
      </w:pPr>
    </w:p>
    <w:tbl>
      <w:tblPr>
        <w:tblStyle w:val="16"/>
        <w:tblW w:w="0" w:type="auto"/>
        <w:tblInd w:w="-1206" w:type="dxa"/>
        <w:tblLayout w:type="fixed"/>
        <w:tblCellMar>
          <w:top w:w="0" w:type="dxa"/>
          <w:left w:w="108" w:type="dxa"/>
          <w:bottom w:w="0" w:type="dxa"/>
          <w:right w:w="108" w:type="dxa"/>
        </w:tblCellMar>
      </w:tblPr>
      <w:tblGrid>
        <w:gridCol w:w="429"/>
        <w:gridCol w:w="921"/>
        <w:gridCol w:w="2595"/>
        <w:gridCol w:w="510"/>
        <w:gridCol w:w="2880"/>
        <w:gridCol w:w="669"/>
        <w:gridCol w:w="843"/>
        <w:gridCol w:w="1124"/>
        <w:gridCol w:w="709"/>
      </w:tblGrid>
      <w:tr>
        <w:tblPrEx>
          <w:tblCellMar>
            <w:top w:w="0" w:type="dxa"/>
            <w:left w:w="108" w:type="dxa"/>
            <w:bottom w:w="0" w:type="dxa"/>
            <w:right w:w="108" w:type="dxa"/>
          </w:tblCellMar>
        </w:tblPrEx>
        <w:trPr>
          <w:trHeight w:val="480" w:hRule="atLeast"/>
        </w:trPr>
        <w:tc>
          <w:tcPr>
            <w:tcW w:w="429" w:type="dxa"/>
            <w:tcBorders>
              <w:top w:val="single" w:color="000000" w:sz="8" w:space="0"/>
              <w:left w:val="single" w:color="000000" w:sz="8" w:space="0"/>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921"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类别</w:t>
            </w:r>
          </w:p>
        </w:tc>
        <w:tc>
          <w:tcPr>
            <w:tcW w:w="2595"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考核项目</w:t>
            </w:r>
          </w:p>
        </w:tc>
        <w:tc>
          <w:tcPr>
            <w:tcW w:w="510"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分值</w:t>
            </w:r>
          </w:p>
        </w:tc>
        <w:tc>
          <w:tcPr>
            <w:tcW w:w="2880"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质量标准/分值</w:t>
            </w:r>
          </w:p>
        </w:tc>
        <w:tc>
          <w:tcPr>
            <w:tcW w:w="669" w:type="dxa"/>
            <w:tcBorders>
              <w:top w:val="single" w:color="000000" w:sz="8" w:space="0"/>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扣 分 内 容</w:t>
            </w:r>
          </w:p>
        </w:tc>
        <w:tc>
          <w:tcPr>
            <w:tcW w:w="843" w:type="dxa"/>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总得分</w:t>
            </w:r>
          </w:p>
        </w:tc>
        <w:tc>
          <w:tcPr>
            <w:tcW w:w="1124" w:type="dxa"/>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科  室</w:t>
            </w:r>
          </w:p>
        </w:tc>
        <w:tc>
          <w:tcPr>
            <w:tcW w:w="709" w:type="dxa"/>
            <w:tcBorders>
              <w:top w:val="single" w:color="000000" w:sz="8" w:space="0"/>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护士长签字</w:t>
            </w: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21" w:type="dxa"/>
            <w:vMerge w:val="restart"/>
            <w:tcBorders>
              <w:top w:val="nil"/>
              <w:left w:val="single" w:color="000000" w:sz="8" w:space="0"/>
              <w:bottom w:val="single" w:color="000000" w:sz="8" w:space="0"/>
              <w:right w:val="single" w:color="000000" w:sz="8" w:space="0"/>
            </w:tcBorders>
            <w:shd w:val="clear" w:color="000000" w:fill="FFFFFF"/>
            <w:noWrap w:val="0"/>
            <w:vAlign w:val="center"/>
          </w:tcPr>
          <w:p>
            <w:pPr>
              <w:widowControl/>
              <w:tabs>
                <w:tab w:val="center" w:pos="246"/>
              </w:tabs>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基本项目10分</w:t>
            </w: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遵守劳动纪律，安要求填写离岗登记本。</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按时上下班，不得做与工作无关的事；休息及离岗前需与主任请假并填写离岗登记本。</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0"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按规定着装，不得混穿，不得穿背心、拖鞋等。</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未着工作装、着装不一致，穿背心、拖鞋者。</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服务认真、热情，不的与患者、家属及工作人员发生争执。</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工作认真，未发生争执。</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不得损坏、占用，私拿共物，不得盗卖公共物品及医疗废物。</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私拿，偷盗物品及医疗废物。</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21" w:type="dxa"/>
            <w:vMerge w:val="restart"/>
            <w:tcBorders>
              <w:top w:val="nil"/>
              <w:left w:val="single" w:color="000000" w:sz="8" w:space="0"/>
              <w:bottom w:val="single" w:color="000000" w:sz="8" w:space="0"/>
              <w:right w:val="single" w:color="000000" w:sz="8" w:space="0"/>
            </w:tcBorders>
            <w:shd w:val="clear" w:color="000000" w:fill="FFFFFF"/>
            <w:noWrap w:val="0"/>
            <w:vAlign w:val="center"/>
          </w:tcPr>
          <w:p>
            <w:pPr>
              <w:widowControl/>
              <w:tabs>
                <w:tab w:val="center" w:pos="246"/>
              </w:tabs>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所有外围及共区域25分</w:t>
            </w: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门诊大厅、6号楼大厅、2号楼大厅所有过道、长廊。</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无污迹、水迹、杂物、口香糖胶迹、烟头等。</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所有楼梯扶手、走廊地面、墙面、地脚线、电梯娇厢等。</w:t>
            </w:r>
          </w:p>
        </w:tc>
        <w:tc>
          <w:tcPr>
            <w:tcW w:w="51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无污迹、痰迹、虫网及小广告。</w:t>
            </w:r>
          </w:p>
        </w:tc>
        <w:tc>
          <w:tcPr>
            <w:tcW w:w="66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门庭所有外台阶、玻璃幕墙。</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无杂物、抛掷物、下水通畅。</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过道内窗户、顶灯、宣传画等。</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无污迹、吊灰。</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大厅内所有垃圾桶、指示标识、候诊椅。</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外观无污迹、灰尘。</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插座、花盆、并每周浇水一次。</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无烟头、杂物堆积。</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所有公共区域玻璃门、拉门、卷帘门、</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无尘、光洁。</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921" w:type="dxa"/>
            <w:vMerge w:val="restart"/>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病区室内外65分</w:t>
            </w: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清扫、清洗病房地面。</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无污迹、水迹、杂物等</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湿擦地角线、开关、及屋内挂件。</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无尘、无污迹。</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按消毒标准湿擦病床、床头柜、设备带、衣柜、饭板。</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床、床头柜等无尘，一柜一巾，进行消毒处理。</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病人出院后对病床及床头柜进行终末彻底清洁、消毒、衣柜、饭板。</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进行终末彻底清洁、消毒。</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831" w:hRule="atLeast"/>
        </w:trPr>
        <w:tc>
          <w:tcPr>
            <w:tcW w:w="429" w:type="dxa"/>
            <w:tcBorders>
              <w:top w:val="single" w:color="auto" w:sz="4" w:space="0"/>
              <w:left w:val="single" w:color="000000" w:sz="8" w:space="0"/>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921" w:type="dxa"/>
            <w:vMerge w:val="continue"/>
            <w:tcBorders>
              <w:top w:val="single" w:color="auto" w:sz="4" w:space="0"/>
              <w:left w:val="single" w:color="000000" w:sz="8" w:space="0"/>
              <w:bottom w:val="single" w:color="auto" w:sz="4"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窗户、窗框、窗槽、纱窗、门楣、内外窗台。</w:t>
            </w:r>
          </w:p>
        </w:tc>
        <w:tc>
          <w:tcPr>
            <w:tcW w:w="510"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窗户光亮、窗框、窗沟、纱窗无污迹、门楣无积尘</w:t>
            </w:r>
          </w:p>
        </w:tc>
        <w:tc>
          <w:tcPr>
            <w:tcW w:w="669"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single" w:color="auto" w:sz="4" w:space="0"/>
              <w:left w:val="nil"/>
              <w:bottom w:val="single" w:color="auto" w:sz="4"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single" w:color="auto" w:sz="4" w:space="0"/>
              <w:left w:val="single" w:color="000000" w:sz="8" w:space="0"/>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921" w:type="dxa"/>
            <w:vMerge w:val="restart"/>
            <w:tcBorders>
              <w:top w:val="single" w:color="auto" w:sz="4" w:space="0"/>
              <w:left w:val="single" w:color="000000" w:sz="8" w:space="0"/>
              <w:bottom w:val="single" w:color="000000" w:sz="8" w:space="0"/>
              <w:right w:val="single" w:color="000000" w:sz="8" w:space="0"/>
            </w:tcBorders>
            <w:shd w:val="clear" w:color="auto" w:fill="auto"/>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病区室内外65分</w:t>
            </w:r>
          </w:p>
        </w:tc>
        <w:tc>
          <w:tcPr>
            <w:tcW w:w="2595"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房间外过道地面清扫、湿拖。</w:t>
            </w:r>
          </w:p>
        </w:tc>
        <w:tc>
          <w:tcPr>
            <w:tcW w:w="510"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无污迹、杂物。</w:t>
            </w:r>
          </w:p>
        </w:tc>
        <w:tc>
          <w:tcPr>
            <w:tcW w:w="669"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p>
        </w:tc>
        <w:tc>
          <w:tcPr>
            <w:tcW w:w="843"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p>
        </w:tc>
        <w:tc>
          <w:tcPr>
            <w:tcW w:w="1124"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lang w:val="en-US" w:eastAsia="zh-CN"/>
              </w:rPr>
            </w:pPr>
          </w:p>
        </w:tc>
        <w:tc>
          <w:tcPr>
            <w:tcW w:w="709" w:type="dxa"/>
            <w:tcBorders>
              <w:top w:val="single" w:color="auto" w:sz="4" w:space="0"/>
              <w:left w:val="nil"/>
              <w:bottom w:val="single" w:color="000000" w:sz="8" w:space="0"/>
              <w:right w:val="single" w:color="000000" w:sz="8" w:space="0"/>
            </w:tcBorders>
            <w:shd w:val="clear" w:color="000000" w:fill="FFFFFF"/>
            <w:noWrap w:val="0"/>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室内外地面清扫、湿拖。</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无纸屑、无烟蒂、无杂物。</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墙面、镜面。</w:t>
            </w:r>
          </w:p>
        </w:tc>
        <w:tc>
          <w:tcPr>
            <w:tcW w:w="51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无污迹、无积尘。</w:t>
            </w:r>
          </w:p>
        </w:tc>
        <w:tc>
          <w:tcPr>
            <w:tcW w:w="66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auto"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天花板、照明灯具、空调风口。</w:t>
            </w:r>
          </w:p>
        </w:tc>
        <w:tc>
          <w:tcPr>
            <w:tcW w:w="51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无长明灯现象、无污迹无积尘、无蜘蛛网。</w:t>
            </w:r>
          </w:p>
        </w:tc>
        <w:tc>
          <w:tcPr>
            <w:tcW w:w="66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卫生间水槽（包括公用）</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无长流水现象、下水道通畅、无异味。</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医疗废物、生活垃圾。</w:t>
            </w:r>
          </w:p>
        </w:tc>
        <w:tc>
          <w:tcPr>
            <w:tcW w:w="51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按规定摆放、收送。</w:t>
            </w:r>
          </w:p>
        </w:tc>
        <w:tc>
          <w:tcPr>
            <w:tcW w:w="66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auto"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auto"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拖布池。</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内外池无污迹。</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val="en-US"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拖布等清扫工具、物品。</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放置规范、安全。</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厕门、隔断。</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清洁无污迹、无小广告。</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both"/>
              <w:rPr>
                <w:rFonts w:hint="eastAsia" w:ascii="宋体" w:hAnsi="宋体" w:eastAsia="宋体" w:cs="宋体"/>
                <w:color w:val="000000"/>
                <w:kern w:val="0"/>
                <w:sz w:val="18"/>
                <w:szCs w:val="18"/>
                <w:lang w:eastAsia="zh-CN"/>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便池、地漏、天台下水道漏口清洁。</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无杂物、无异味。</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92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垃圾桶及周边地面（绿黄）</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按规定摆放、消毒桶身光洁污迹、垃圾桶周围无污渍。</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429" w:type="dxa"/>
            <w:tcBorders>
              <w:top w:val="nil"/>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921" w:type="dxa"/>
            <w:vMerge w:val="continue"/>
            <w:tcBorders>
              <w:top w:val="nil"/>
              <w:left w:val="single" w:color="000000" w:sz="8" w:space="0"/>
              <w:bottom w:val="single" w:color="auto" w:sz="4" w:space="0"/>
              <w:right w:val="single" w:color="000000" w:sz="8" w:space="0"/>
            </w:tcBorders>
            <w:shd w:val="clear" w:color="auto" w:fill="auto"/>
            <w:noWrap w:val="0"/>
            <w:vAlign w:val="center"/>
          </w:tcPr>
          <w:p>
            <w:pPr>
              <w:widowControl/>
              <w:jc w:val="center"/>
              <w:rPr>
                <w:rFonts w:hint="eastAsia" w:ascii="宋体" w:hAnsi="宋体" w:eastAsia="宋体" w:cs="宋体"/>
                <w:color w:val="000000"/>
                <w:kern w:val="0"/>
                <w:sz w:val="18"/>
                <w:szCs w:val="18"/>
              </w:rPr>
            </w:pPr>
          </w:p>
        </w:tc>
        <w:tc>
          <w:tcPr>
            <w:tcW w:w="2595"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消防通道</w:t>
            </w:r>
          </w:p>
        </w:tc>
        <w:tc>
          <w:tcPr>
            <w:tcW w:w="51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880"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无烟蒂、纸屑、杂物、不得占用通畅无阻物。碍</w:t>
            </w:r>
          </w:p>
        </w:tc>
        <w:tc>
          <w:tcPr>
            <w:tcW w:w="66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843"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1124"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c>
          <w:tcPr>
            <w:tcW w:w="709" w:type="dxa"/>
            <w:tcBorders>
              <w:top w:val="nil"/>
              <w:left w:val="nil"/>
              <w:bottom w:val="single" w:color="000000" w:sz="8" w:space="0"/>
              <w:right w:val="single" w:color="000000" w:sz="8" w:space="0"/>
            </w:tcBorders>
            <w:shd w:val="clear" w:color="000000" w:fill="FFFFFF"/>
            <w:noWrap w:val="0"/>
            <w:vAlign w:val="center"/>
          </w:tcPr>
          <w:p>
            <w:pPr>
              <w:widowControl/>
              <w:jc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0680" w:type="dxa"/>
            <w:gridSpan w:val="9"/>
            <w:noWrap w:val="0"/>
            <w:vAlign w:val="center"/>
          </w:tcPr>
          <w:p>
            <w:pPr>
              <w:jc w:val="left"/>
              <w:rPr>
                <w:rFonts w:hint="eastAsia"/>
              </w:rPr>
            </w:pPr>
            <w:r>
              <w:rPr>
                <w:rFonts w:hint="eastAsia"/>
              </w:rPr>
              <w:t>备注：</w:t>
            </w:r>
          </w:p>
          <w:p>
            <w:pPr>
              <w:jc w:val="left"/>
              <w:rPr>
                <w:rFonts w:hint="eastAsia"/>
              </w:rPr>
            </w:pPr>
            <w:r>
              <w:rPr>
                <w:rFonts w:hint="eastAsia"/>
                <w:b w:val="0"/>
                <w:bCs/>
                <w:sz w:val="20"/>
                <w:szCs w:val="22"/>
                <w:lang w:val="en-US" w:eastAsia="zh-CN"/>
              </w:rPr>
              <w:t>1.</w:t>
            </w:r>
            <w:r>
              <w:rPr>
                <w:rFonts w:hint="eastAsia"/>
                <w:b w:val="0"/>
                <w:bCs/>
                <w:sz w:val="20"/>
                <w:szCs w:val="22"/>
                <w:lang w:eastAsia="zh-CN"/>
              </w:rPr>
              <w:t>各科室</w:t>
            </w:r>
            <w:r>
              <w:rPr>
                <w:rFonts w:hint="eastAsia"/>
                <w:b w:val="0"/>
                <w:bCs/>
                <w:sz w:val="20"/>
                <w:szCs w:val="22"/>
              </w:rPr>
              <w:t>护士长、检验科、药学部、影像中心</w:t>
            </w:r>
            <w:r>
              <w:rPr>
                <w:rFonts w:hint="eastAsia"/>
                <w:b w:val="0"/>
                <w:bCs/>
                <w:sz w:val="20"/>
                <w:szCs w:val="22"/>
                <w:lang w:eastAsia="zh-CN"/>
              </w:rPr>
              <w:t>等</w:t>
            </w:r>
            <w:r>
              <w:rPr>
                <w:rFonts w:hint="eastAsia"/>
                <w:b w:val="0"/>
                <w:bCs/>
                <w:sz w:val="20"/>
                <w:szCs w:val="22"/>
              </w:rPr>
              <w:t>每月根据表中各项工作内容，对所辖科室区域内保洁工作的质量进行评分，权重比</w:t>
            </w:r>
            <w:r>
              <w:rPr>
                <w:rFonts w:hint="eastAsia"/>
                <w:b w:val="0"/>
                <w:bCs/>
                <w:sz w:val="20"/>
                <w:szCs w:val="22"/>
                <w:lang w:val="en-US" w:eastAsia="zh-CN"/>
              </w:rPr>
              <w:t>8</w:t>
            </w:r>
            <w:r>
              <w:rPr>
                <w:rFonts w:hint="eastAsia"/>
                <w:b w:val="0"/>
                <w:bCs/>
                <w:sz w:val="20"/>
                <w:szCs w:val="22"/>
              </w:rPr>
              <w:t>5%。</w:t>
            </w:r>
          </w:p>
          <w:p>
            <w:pPr>
              <w:jc w:val="left"/>
              <w:rPr>
                <w:rFonts w:hint="eastAsia"/>
              </w:rPr>
            </w:pPr>
            <w:r>
              <w:rPr>
                <w:rFonts w:hint="eastAsia"/>
                <w:lang w:val="en-US" w:eastAsia="zh-CN"/>
              </w:rPr>
              <w:t>2.</w:t>
            </w:r>
            <w:r>
              <w:rPr>
                <w:rFonts w:hint="eastAsia"/>
              </w:rPr>
              <w:t>总务科日常对保洁工作的考核分值比重比15％。</w:t>
            </w:r>
          </w:p>
          <w:p>
            <w:pPr>
              <w:jc w:val="left"/>
              <w:rPr>
                <w:rFonts w:hint="eastAsia"/>
                <w:b w:val="0"/>
                <w:bCs/>
                <w:sz w:val="20"/>
                <w:szCs w:val="22"/>
              </w:rPr>
            </w:pPr>
            <w:r>
              <w:rPr>
                <w:rFonts w:hint="eastAsia"/>
                <w:b w:val="0"/>
                <w:bCs/>
                <w:sz w:val="20"/>
                <w:szCs w:val="22"/>
                <w:lang w:val="en-US" w:eastAsia="zh-CN"/>
              </w:rPr>
              <w:t>3.</w:t>
            </w:r>
            <w:r>
              <w:rPr>
                <w:rFonts w:hint="eastAsia"/>
                <w:b w:val="0"/>
                <w:bCs/>
                <w:sz w:val="20"/>
                <w:szCs w:val="22"/>
              </w:rPr>
              <w:t>每月各病区考核情况与</w:t>
            </w:r>
            <w:r>
              <w:rPr>
                <w:rFonts w:hint="eastAsia"/>
                <w:b w:val="0"/>
                <w:bCs/>
                <w:sz w:val="20"/>
                <w:szCs w:val="22"/>
                <w:lang w:eastAsia="zh-CN"/>
              </w:rPr>
              <w:t>后勤保障中心</w:t>
            </w:r>
            <w:r>
              <w:rPr>
                <w:rFonts w:hint="eastAsia"/>
                <w:b w:val="0"/>
                <w:bCs/>
                <w:sz w:val="20"/>
                <w:szCs w:val="22"/>
              </w:rPr>
              <w:t>抽查考核情况按权重分值计算该保洁区域实际考核得分，优:90(含)以上，良:80-90分(含)，差:80分以下。不足80分为不合格，责令限期整改，并出整改报告，由</w:t>
            </w:r>
            <w:r>
              <w:rPr>
                <w:rFonts w:hint="eastAsia"/>
                <w:b w:val="0"/>
                <w:bCs/>
                <w:sz w:val="20"/>
                <w:szCs w:val="22"/>
                <w:lang w:eastAsia="zh-CN"/>
              </w:rPr>
              <w:t>后勤保障中心</w:t>
            </w:r>
            <w:r>
              <w:rPr>
                <w:rFonts w:hint="eastAsia"/>
                <w:b w:val="0"/>
                <w:bCs/>
                <w:sz w:val="20"/>
                <w:szCs w:val="22"/>
              </w:rPr>
              <w:t>及考核小组检查验收。连续三次80分以下，将视为不合格公司，甲方有权终止合同。</w:t>
            </w:r>
          </w:p>
          <w:p>
            <w:pPr>
              <w:jc w:val="left"/>
              <w:rPr>
                <w:rFonts w:hint="eastAsia"/>
              </w:rPr>
            </w:pPr>
            <w:r>
              <w:rPr>
                <w:rFonts w:hint="eastAsia"/>
              </w:rPr>
              <w:t>4</w:t>
            </w:r>
            <w:r>
              <w:rPr>
                <w:rFonts w:hint="eastAsia"/>
                <w:b w:val="0"/>
                <w:bCs/>
                <w:sz w:val="20"/>
                <w:szCs w:val="22"/>
              </w:rPr>
              <w:t>当月考核得分达“优”足额支付该保洁费，不足90分，每一分记罚人民币 100元整。</w:t>
            </w:r>
          </w:p>
          <w:p>
            <w:pPr>
              <w:jc w:val="left"/>
              <w:rPr>
                <w:rFonts w:hint="eastAsia"/>
              </w:rPr>
            </w:pPr>
            <w:r>
              <w:rPr>
                <w:rFonts w:hint="eastAsia"/>
              </w:rPr>
              <w:t>5</w:t>
            </w:r>
            <w:r>
              <w:rPr>
                <w:rFonts w:hint="eastAsia"/>
                <w:lang w:eastAsia="zh-CN"/>
              </w:rPr>
              <w:t>.</w:t>
            </w:r>
            <w:r>
              <w:rPr>
                <w:rFonts w:hint="eastAsia"/>
              </w:rPr>
              <w:t>临床科室或家属区住户对卫生保洁不满，投诉到总务科或相关科室的，经查实，扣5—10分（在每月综合分中扣除。）</w:t>
            </w:r>
          </w:p>
          <w:p>
            <w:pPr>
              <w:jc w:val="left"/>
              <w:rPr>
                <w:rFonts w:hint="eastAsia"/>
              </w:rPr>
            </w:pPr>
            <w:r>
              <w:rPr>
                <w:rFonts w:hint="eastAsia"/>
              </w:rPr>
              <w:t>6</w:t>
            </w:r>
            <w:r>
              <w:rPr>
                <w:rFonts w:hint="eastAsia"/>
                <w:lang w:eastAsia="zh-CN"/>
              </w:rPr>
              <w:t>.</w:t>
            </w:r>
            <w:r>
              <w:rPr>
                <w:rFonts w:hint="eastAsia"/>
              </w:rPr>
              <w:t>保洁公司工作人员要遵守医院规章制度，如因保洁公司原因被媒体曝光，对我院的名誉造成损害的，扣10—20分（在每综合分中扣除）</w:t>
            </w:r>
          </w:p>
        </w:tc>
      </w:tr>
    </w:tbl>
    <w:p>
      <w:pPr>
        <w:jc w:val="left"/>
        <w:rPr>
          <w:rFonts w:hint="eastAsia"/>
          <w:b/>
        </w:rPr>
      </w:pPr>
    </w:p>
    <w:p>
      <w:pPr>
        <w:jc w:val="left"/>
        <w:rPr>
          <w:rFonts w:hint="eastAsia"/>
          <w:b/>
          <w:sz w:val="18"/>
          <w:szCs w:val="18"/>
        </w:rPr>
      </w:pPr>
      <w:r>
        <w:rPr>
          <w:rFonts w:hint="eastAsia"/>
          <w:b/>
          <w:sz w:val="18"/>
          <w:szCs w:val="18"/>
        </w:rPr>
        <w:t xml:space="preserve">保洁主管签名：                                  </w:t>
      </w:r>
      <w:r>
        <w:rPr>
          <w:rFonts w:hint="eastAsia"/>
          <w:b/>
          <w:sz w:val="18"/>
          <w:szCs w:val="18"/>
          <w:lang w:val="en-US" w:eastAsia="zh-CN"/>
        </w:rPr>
        <w:t>后勤</w:t>
      </w:r>
      <w:r>
        <w:rPr>
          <w:rFonts w:hint="eastAsia"/>
          <w:b/>
          <w:sz w:val="18"/>
          <w:szCs w:val="18"/>
        </w:rPr>
        <w:t>检查人签名：</w:t>
      </w:r>
    </w:p>
    <w:p>
      <w:pPr>
        <w:pStyle w:val="2"/>
        <w:ind w:left="0" w:leftChars="0" w:firstLine="0" w:firstLineChars="0"/>
        <w:rPr>
          <w:rFonts w:hint="eastAsia"/>
          <w:b/>
          <w:sz w:val="18"/>
          <w:szCs w:val="18"/>
        </w:rPr>
      </w:pPr>
    </w:p>
    <w:p>
      <w:pPr>
        <w:rPr>
          <w:rFonts w:hint="eastAsia"/>
          <w:sz w:val="18"/>
          <w:szCs w:val="18"/>
        </w:rPr>
      </w:pPr>
    </w:p>
    <w:p>
      <w:pPr>
        <w:tabs>
          <w:tab w:val="center" w:pos="4311"/>
        </w:tabs>
        <w:jc w:val="left"/>
        <w:rPr>
          <w:rFonts w:hint="default" w:hAnsi="宋体"/>
          <w:lang w:val="en-US" w:eastAsia="zh-CN"/>
        </w:rPr>
      </w:pPr>
      <w:r>
        <w:rPr>
          <w:b/>
          <w:sz w:val="18"/>
          <w:szCs w:val="18"/>
        </w:rPr>
        <w:tab/>
      </w:r>
      <w:r>
        <w:rPr>
          <w:rFonts w:hint="eastAsia"/>
          <w:b/>
          <w:sz w:val="18"/>
          <w:szCs w:val="18"/>
        </w:rPr>
        <w:t xml:space="preserve">                             检查日期：</w:t>
      </w:r>
    </w:p>
    <w:p>
      <w:pPr>
        <w:pStyle w:val="9"/>
        <w:spacing w:line="360" w:lineRule="auto"/>
        <w:ind w:firstLine="420" w:firstLineChars="200"/>
        <w:rPr>
          <w:rFonts w:hint="eastAsia" w:hAnsi="宋体"/>
          <w:lang w:eastAsia="zh-CN"/>
        </w:rPr>
      </w:pPr>
    </w:p>
    <w:p>
      <w:pPr>
        <w:tabs>
          <w:tab w:val="left" w:pos="1600"/>
        </w:tabs>
        <w:spacing w:before="55" w:line="360" w:lineRule="auto"/>
        <w:ind w:right="317" w:firstLine="422"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（十四）</w:t>
      </w:r>
      <w:r>
        <w:rPr>
          <w:rFonts w:hint="eastAsia" w:ascii="宋体" w:hAnsi="宋体" w:eastAsia="宋体" w:cs="宋体"/>
          <w:b/>
          <w:bCs/>
          <w:sz w:val="21"/>
          <w:szCs w:val="21"/>
        </w:rPr>
        <w:t>投标报价范围</w:t>
      </w:r>
    </w:p>
    <w:p>
      <w:pPr>
        <w:tabs>
          <w:tab w:val="left" w:pos="160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投标报价包括承揽保洁服务</w:t>
      </w:r>
      <w:r>
        <w:rPr>
          <w:rFonts w:hint="eastAsia" w:ascii="宋体" w:hAnsi="宋体" w:eastAsia="宋体" w:cs="宋体"/>
          <w:sz w:val="21"/>
          <w:szCs w:val="21"/>
          <w:lang w:eastAsia="zh-CN"/>
        </w:rPr>
        <w:t>一</w:t>
      </w:r>
      <w:r>
        <w:rPr>
          <w:rFonts w:hint="eastAsia" w:ascii="宋体" w:hAnsi="宋体" w:eastAsia="宋体" w:cs="宋体"/>
          <w:sz w:val="21"/>
          <w:szCs w:val="21"/>
        </w:rPr>
        <w:t>年的全部费用，包括人工工资（含五险一金）、管理费、税金及招投标等所有费用，</w:t>
      </w:r>
      <w:r>
        <w:rPr>
          <w:rFonts w:hint="eastAsia" w:ascii="宋体" w:hAnsi="宋体" w:eastAsia="宋体" w:cs="宋体"/>
          <w:sz w:val="21"/>
          <w:szCs w:val="21"/>
          <w:lang w:eastAsia="zh-CN"/>
        </w:rPr>
        <w:t>投标人</w:t>
      </w:r>
      <w:r>
        <w:rPr>
          <w:rFonts w:hint="eastAsia" w:ascii="宋体" w:hAnsi="宋体" w:eastAsia="宋体" w:cs="宋体"/>
          <w:sz w:val="21"/>
          <w:szCs w:val="21"/>
        </w:rPr>
        <w:t>应根据自身情况做出合理报价，缺报漏报的费用由</w:t>
      </w:r>
      <w:r>
        <w:rPr>
          <w:rFonts w:hint="eastAsia" w:ascii="宋体" w:hAnsi="宋体" w:eastAsia="宋体" w:cs="宋体"/>
          <w:sz w:val="21"/>
          <w:szCs w:val="21"/>
          <w:lang w:eastAsia="zh-CN"/>
        </w:rPr>
        <w:t>投标</w:t>
      </w:r>
      <w:r>
        <w:rPr>
          <w:rFonts w:hint="eastAsia" w:ascii="宋体" w:hAnsi="宋体" w:eastAsia="宋体" w:cs="宋体"/>
          <w:sz w:val="21"/>
          <w:szCs w:val="21"/>
        </w:rPr>
        <w:t>人自行承担。</w:t>
      </w:r>
    </w:p>
    <w:p>
      <w:pPr>
        <w:tabs>
          <w:tab w:val="left" w:pos="1600"/>
        </w:tabs>
        <w:spacing w:before="55" w:line="360" w:lineRule="auto"/>
        <w:ind w:right="317"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（十五）</w:t>
      </w:r>
      <w:r>
        <w:rPr>
          <w:rFonts w:hint="eastAsia" w:ascii="宋体" w:hAnsi="宋体" w:eastAsia="宋体" w:cs="宋体"/>
          <w:b/>
          <w:bCs/>
          <w:sz w:val="21"/>
          <w:szCs w:val="21"/>
        </w:rPr>
        <w:t>服务期限</w:t>
      </w:r>
      <w:r>
        <w:rPr>
          <w:rFonts w:hint="eastAsia" w:ascii="宋体" w:hAnsi="宋体" w:eastAsia="宋体" w:cs="宋体"/>
          <w:b/>
          <w:bCs/>
          <w:sz w:val="21"/>
          <w:szCs w:val="21"/>
          <w:lang w:eastAsia="zh-CN"/>
        </w:rPr>
        <w:t>及地点</w:t>
      </w:r>
    </w:p>
    <w:p>
      <w:pPr>
        <w:pStyle w:val="9"/>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eastAsia="zh-CN"/>
        </w:rPr>
        <w:t>服务期限：</w:t>
      </w:r>
      <w:r>
        <w:rPr>
          <w:rFonts w:hint="eastAsia" w:hAnsi="宋体" w:eastAsia="宋体" w:cs="宋体"/>
          <w:b/>
          <w:bCs/>
          <w:sz w:val="21"/>
          <w:szCs w:val="21"/>
          <w:lang w:eastAsia="zh-CN"/>
        </w:rPr>
        <w:t>一</w:t>
      </w:r>
      <w:r>
        <w:rPr>
          <w:rFonts w:hint="eastAsia" w:ascii="宋体" w:hAnsi="宋体" w:eastAsia="宋体" w:cs="宋体"/>
          <w:sz w:val="21"/>
          <w:szCs w:val="21"/>
        </w:rPr>
        <w:t>年。服务期限内，未达到保洁考核要求及标准连续两个月的，招标人有权更换保洁服务单位。更换保洁服务单位以此次开标的第二中标单位为合同签订主体。</w:t>
      </w:r>
    </w:p>
    <w:p>
      <w:pPr>
        <w:tabs>
          <w:tab w:val="left" w:pos="1600"/>
        </w:tabs>
        <w:spacing w:line="360" w:lineRule="auto"/>
        <w:ind w:firstLine="422" w:firstLineChars="200"/>
        <w:rPr>
          <w:rFonts w:hint="eastAsia" w:ascii="宋体" w:hAnsi="宋体" w:eastAsia="宋体" w:cs="宋体"/>
          <w:sz w:val="21"/>
          <w:szCs w:val="21"/>
          <w:lang w:eastAsia="zh-CN"/>
        </w:rPr>
      </w:pPr>
      <w:r>
        <w:rPr>
          <w:rFonts w:hint="eastAsia" w:ascii="宋体" w:hAnsi="宋体" w:eastAsia="宋体" w:cs="宋体"/>
          <w:b/>
          <w:bCs/>
          <w:sz w:val="21"/>
          <w:szCs w:val="21"/>
          <w:lang w:eastAsia="zh-CN"/>
        </w:rPr>
        <w:t>服务地点：</w:t>
      </w:r>
      <w:r>
        <w:rPr>
          <w:rFonts w:hint="eastAsia" w:ascii="宋体" w:hAnsi="宋体" w:eastAsia="宋体" w:cs="宋体"/>
          <w:sz w:val="21"/>
          <w:szCs w:val="21"/>
          <w:lang w:eastAsia="zh-CN"/>
        </w:rPr>
        <w:t>喀什地区第</w:t>
      </w:r>
      <w:r>
        <w:rPr>
          <w:rFonts w:hint="eastAsia" w:ascii="宋体" w:hAnsi="宋体" w:cs="宋体"/>
          <w:sz w:val="21"/>
          <w:szCs w:val="21"/>
          <w:lang w:val="en-US" w:eastAsia="zh-CN"/>
        </w:rPr>
        <w:t>二</w:t>
      </w:r>
      <w:r>
        <w:rPr>
          <w:rFonts w:hint="eastAsia" w:ascii="宋体" w:hAnsi="宋体" w:eastAsia="宋体" w:cs="宋体"/>
          <w:sz w:val="21"/>
          <w:szCs w:val="21"/>
          <w:lang w:eastAsia="zh-CN"/>
        </w:rPr>
        <w:t>人民医院指定地点</w:t>
      </w:r>
    </w:p>
    <w:p>
      <w:pPr>
        <w:tabs>
          <w:tab w:val="left" w:pos="1600"/>
        </w:tabs>
        <w:spacing w:before="55" w:line="360" w:lineRule="auto"/>
        <w:ind w:right="317"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（十六）</w:t>
      </w:r>
      <w:r>
        <w:rPr>
          <w:rFonts w:hint="eastAsia" w:ascii="宋体" w:hAnsi="宋体" w:eastAsia="宋体" w:cs="宋体"/>
          <w:b/>
          <w:bCs/>
          <w:sz w:val="21"/>
          <w:szCs w:val="21"/>
        </w:rPr>
        <w:t>付款方式</w:t>
      </w:r>
    </w:p>
    <w:p>
      <w:pPr>
        <w:autoSpaceDE w:val="0"/>
        <w:autoSpaceDN w:val="0"/>
        <w:adjustRightInd w:val="0"/>
        <w:spacing w:line="360" w:lineRule="auto"/>
        <w:ind w:firstLine="411" w:firstLineChars="196"/>
        <w:rPr>
          <w:rFonts w:hint="eastAsia"/>
          <w:lang w:val="en-US" w:eastAsia="zh-CN"/>
        </w:rPr>
      </w:pPr>
      <w:r>
        <w:rPr>
          <w:rFonts w:hint="eastAsia" w:ascii="宋体" w:hAnsi="宋体" w:cs="宋体"/>
          <w:color w:val="auto"/>
          <w:sz w:val="21"/>
          <w:szCs w:val="21"/>
          <w:lang w:val="en-US" w:eastAsia="zh-CN"/>
        </w:rPr>
        <w:t>签订合同后</w:t>
      </w:r>
      <w:r>
        <w:rPr>
          <w:rFonts w:hint="eastAsia" w:ascii="宋体" w:hAnsi="宋体" w:eastAsia="宋体" w:cs="宋体"/>
          <w:color w:val="auto"/>
          <w:sz w:val="21"/>
          <w:szCs w:val="21"/>
          <w:lang w:val="en-US" w:eastAsia="zh-CN"/>
        </w:rPr>
        <w:t>按月支付</w:t>
      </w:r>
      <w:r>
        <w:rPr>
          <w:rFonts w:hint="eastAsia" w:ascii="宋体" w:hAnsi="宋体" w:cs="宋体"/>
          <w:color w:val="auto"/>
          <w:sz w:val="21"/>
          <w:szCs w:val="21"/>
          <w:lang w:val="en-US" w:eastAsia="zh-CN"/>
        </w:rPr>
        <w:t>保洁服务费用</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en-US" w:eastAsia="zh-Hans"/>
        </w:rPr>
        <w:t>人按照服务内容标准进行</w:t>
      </w:r>
      <w:r>
        <w:rPr>
          <w:rFonts w:hint="eastAsia" w:ascii="宋体" w:hAnsi="宋体" w:eastAsia="宋体" w:cs="宋体"/>
          <w:color w:val="auto"/>
          <w:sz w:val="21"/>
          <w:szCs w:val="21"/>
        </w:rPr>
        <w:t>考核</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CN"/>
        </w:rPr>
        <w:t>由采购人根据满意度调查结果进行支付，满意度达到或超过90%的</w:t>
      </w:r>
      <w:r>
        <w:rPr>
          <w:rFonts w:hint="eastAsia" w:ascii="宋体" w:hAnsi="宋体" w:eastAsia="宋体" w:cs="宋体"/>
          <w:b w:val="0"/>
          <w:bCs w:val="0"/>
          <w:color w:val="auto"/>
          <w:sz w:val="21"/>
          <w:szCs w:val="21"/>
        </w:rPr>
        <w:t>次月</w:t>
      </w:r>
      <w:r>
        <w:rPr>
          <w:rFonts w:hint="eastAsia" w:ascii="宋体" w:hAnsi="宋体" w:eastAsia="宋体" w:cs="宋体"/>
          <w:b w:val="0"/>
          <w:bCs w:val="0"/>
          <w:color w:val="auto"/>
          <w:sz w:val="21"/>
          <w:szCs w:val="21"/>
          <w:lang w:val="en-US" w:eastAsia="zh-CN"/>
        </w:rPr>
        <w:t>10日前</w:t>
      </w:r>
      <w:r>
        <w:rPr>
          <w:rFonts w:hint="eastAsia" w:ascii="宋体" w:hAnsi="宋体" w:eastAsia="宋体" w:cs="宋体"/>
          <w:color w:val="auto"/>
          <w:sz w:val="21"/>
          <w:szCs w:val="21"/>
          <w:lang w:val="en-US" w:eastAsia="zh-CN"/>
        </w:rPr>
        <w:t>全额支付</w:t>
      </w:r>
      <w:r>
        <w:rPr>
          <w:rFonts w:hint="eastAsia" w:ascii="宋体" w:hAnsi="宋体" w:eastAsia="宋体" w:cs="宋体"/>
          <w:b w:val="0"/>
          <w:bCs w:val="0"/>
          <w:color w:val="auto"/>
          <w:sz w:val="21"/>
          <w:szCs w:val="21"/>
        </w:rPr>
        <w:t>前一月保洁服务费。</w:t>
      </w:r>
      <w:r>
        <w:rPr>
          <w:rFonts w:hint="eastAsia" w:ascii="宋体" w:hAnsi="宋体" w:eastAsia="宋体" w:cs="宋体"/>
          <w:color w:val="auto"/>
          <w:sz w:val="21"/>
          <w:szCs w:val="21"/>
          <w:lang w:val="en-US" w:eastAsia="zh-CN"/>
        </w:rPr>
        <w:t>每降低一个百分点扣除当月日常保洁费用1000元，以此类推。</w:t>
      </w:r>
    </w:p>
    <w:p>
      <w:pPr>
        <w:autoSpaceDE w:val="0"/>
        <w:autoSpaceDN w:val="0"/>
        <w:adjustRightInd w:val="0"/>
        <w:spacing w:line="360" w:lineRule="auto"/>
        <w:ind w:firstLine="413" w:firstLineChars="196"/>
        <w:rPr>
          <w:rFonts w:hint="eastAsia" w:ascii="宋体" w:hAnsi="宋体" w:eastAsia="宋体" w:cs="宋体"/>
          <w:b/>
          <w:bCs/>
          <w:sz w:val="21"/>
          <w:szCs w:val="21"/>
        </w:rPr>
      </w:pPr>
      <w:r>
        <w:rPr>
          <w:rFonts w:hint="eastAsia" w:ascii="宋体" w:hAnsi="宋体" w:eastAsia="宋体" w:cs="宋体"/>
          <w:b/>
          <w:bCs/>
          <w:sz w:val="21"/>
          <w:szCs w:val="21"/>
          <w:lang w:val="en-US" w:eastAsia="zh-CN"/>
        </w:rPr>
        <w:t>（十七）</w:t>
      </w:r>
      <w:r>
        <w:rPr>
          <w:rFonts w:hint="eastAsia" w:ascii="宋体" w:hAnsi="宋体" w:eastAsia="宋体" w:cs="宋体"/>
          <w:b/>
          <w:bCs/>
          <w:sz w:val="21"/>
          <w:szCs w:val="21"/>
        </w:rPr>
        <w:t>其他要求</w:t>
      </w:r>
    </w:p>
    <w:p>
      <w:pPr>
        <w:spacing w:line="360" w:lineRule="auto"/>
        <w:ind w:firstLine="420" w:firstLineChars="200"/>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zh-Hans"/>
        </w:rPr>
        <w:t>投标人根据需求提出切实可行的保洁服务方案，主要包括：相关配套制度，对完成工作内容、并如何配合</w:t>
      </w:r>
      <w:r>
        <w:rPr>
          <w:rFonts w:hint="eastAsia" w:ascii="宋体" w:hAnsi="宋体" w:eastAsia="宋体" w:cs="宋体"/>
          <w:sz w:val="21"/>
          <w:szCs w:val="21"/>
          <w:lang w:val="en-US" w:eastAsia="zh-CN"/>
        </w:rPr>
        <w:t>采购</w:t>
      </w:r>
      <w:r>
        <w:rPr>
          <w:rFonts w:hint="eastAsia" w:ascii="宋体" w:hAnsi="宋体" w:eastAsia="宋体" w:cs="宋体"/>
          <w:sz w:val="21"/>
          <w:szCs w:val="21"/>
          <w:lang w:val="en-US" w:eastAsia="zh-Hans"/>
        </w:rPr>
        <w:t>人工作实现优质服务，员工招聘、培训、稳定员工队伍的措施，保洁服务流程，保洁员岗位责任制和操作规程，消毒操作规程</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Hans"/>
        </w:rPr>
        <w:t>应急情况处理等，投标人认为有必要提供的相关内容。</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必须按照本合同要求，在承包范围、区域按时完成卫生保洁工作，并接受采购人的监督和检查。采购人有权对卫生保洁工作进行监督和检查，保洁工作未达到《卫生保洁标准》的要求时，有权对投标人提出批评建议，对发现问题及时整改的不给予处罚，不及时整改或同一区域多次重复发生的保洁质量不达标的，有权依据保洁管理办法进行处罚。</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3.投标人中标后须制定服务人员联系卡片和花名册，联系人卡片包括姓名及联系方式，并分发到各区域负责人；花名册内容包括姓名、男女、年龄、身份证号、家庭住址、联系电话等，花名册须提交给采购人。</w:t>
      </w:r>
    </w:p>
    <w:p>
      <w:pPr>
        <w:spacing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4.现场勘察：本项目为服务类项目，由投标人自行决定是否到现场进行实地勘察</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联系电话：</w:t>
      </w:r>
      <w:r>
        <w:rPr>
          <w:rFonts w:hint="eastAsia" w:ascii="宋体" w:hAnsi="宋体" w:cs="宋体"/>
          <w:b w:val="0"/>
          <w:bCs w:val="0"/>
          <w:color w:val="auto"/>
          <w:sz w:val="21"/>
          <w:szCs w:val="21"/>
          <w:lang w:val="en-US" w:eastAsia="zh-CN"/>
        </w:rPr>
        <w:t xml:space="preserve">0998-2319127 </w:t>
      </w:r>
    </w:p>
    <w:p>
      <w:pPr>
        <w:spacing w:line="360" w:lineRule="auto"/>
        <w:ind w:firstLine="420" w:firstLineChars="200"/>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zh-CN" w:eastAsia="zh-CN" w:bidi="ar-SA"/>
        </w:rPr>
        <w:t xml:space="preserve"> </w:t>
      </w:r>
      <w:r>
        <w:rPr>
          <w:rFonts w:hint="eastAsia" w:ascii="宋体" w:hAnsi="宋体" w:eastAsia="宋体" w:cs="宋体"/>
          <w:kern w:val="2"/>
          <w:sz w:val="21"/>
          <w:szCs w:val="21"/>
          <w:lang w:val="en-US" w:eastAsia="zh-CN" w:bidi="ar-SA"/>
        </w:rPr>
        <w:t>5.投标人</w:t>
      </w:r>
      <w:r>
        <w:rPr>
          <w:rFonts w:hint="eastAsia" w:ascii="宋体" w:hAnsi="宋体" w:eastAsia="宋体" w:cs="宋体"/>
          <w:kern w:val="2"/>
          <w:sz w:val="21"/>
          <w:szCs w:val="21"/>
          <w:lang w:val="en-US" w:eastAsia="zh-Hans" w:bidi="ar-SA"/>
        </w:rPr>
        <w:t>须有保洁服务</w:t>
      </w:r>
      <w:r>
        <w:rPr>
          <w:rFonts w:hint="eastAsia" w:ascii="宋体" w:hAnsi="宋体" w:eastAsia="宋体" w:cs="宋体"/>
          <w:kern w:val="2"/>
          <w:sz w:val="21"/>
          <w:szCs w:val="21"/>
          <w:lang w:val="en-US" w:eastAsia="zh-CN" w:bidi="ar-SA"/>
        </w:rPr>
        <w:t>及物业服务</w:t>
      </w:r>
      <w:r>
        <w:rPr>
          <w:rFonts w:hint="eastAsia" w:ascii="宋体" w:hAnsi="宋体" w:eastAsia="宋体" w:cs="宋体"/>
          <w:kern w:val="2"/>
          <w:sz w:val="21"/>
          <w:szCs w:val="21"/>
          <w:lang w:val="en-US" w:eastAsia="zh-Hans" w:bidi="ar-SA"/>
        </w:rPr>
        <w:t>的能力，如：有相关业绩、经营许可等,要提供相关证明资料。投标人在投标书中需提供此项目成员的信息。以下表格投标时必须填写，并编入投标文件中。</w:t>
      </w:r>
    </w:p>
    <w:p>
      <w:pPr>
        <w:pStyle w:val="2"/>
        <w:numPr>
          <w:ilvl w:val="0"/>
          <w:numId w:val="0"/>
        </w:numPr>
        <w:rPr>
          <w:rFonts w:hint="eastAsia"/>
          <w:lang w:eastAsia="zh-CN"/>
        </w:rPr>
      </w:pPr>
    </w:p>
    <w:p>
      <w:pPr>
        <w:spacing w:after="120"/>
        <w:ind w:firstLine="1054" w:firstLineChars="500"/>
        <w:jc w:val="both"/>
        <w:rPr>
          <w:rFonts w:hint="eastAsia" w:ascii="宋体" w:hAnsi="宋体" w:eastAsia="宋体" w:cs="宋体"/>
          <w:b/>
          <w:bCs/>
          <w:sz w:val="21"/>
          <w:szCs w:val="21"/>
        </w:rPr>
      </w:pPr>
      <w:bookmarkStart w:id="251" w:name="_Toc123710034"/>
      <w:r>
        <w:rPr>
          <w:rFonts w:hint="eastAsia" w:ascii="宋体" w:hAnsi="宋体" w:eastAsia="宋体" w:cs="宋体"/>
          <w:b/>
          <w:bCs/>
          <w:sz w:val="21"/>
          <w:szCs w:val="21"/>
        </w:rPr>
        <w:t>表一：项目人员安排表</w:t>
      </w:r>
      <w:bookmarkEnd w:id="251"/>
    </w:p>
    <w:p>
      <w:pPr>
        <w:spacing w:after="120"/>
        <w:rPr>
          <w:rFonts w:hint="eastAsia" w:ascii="宋体" w:hAnsi="宋体" w:eastAsia="宋体" w:cs="宋体"/>
          <w:sz w:val="21"/>
          <w:szCs w:val="21"/>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tbl>
      <w:tblPr>
        <w:tblStyle w:val="1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08"/>
        <w:gridCol w:w="952"/>
        <w:gridCol w:w="900"/>
        <w:gridCol w:w="1203"/>
        <w:gridCol w:w="1019"/>
        <w:gridCol w:w="1019"/>
        <w:gridCol w:w="1019"/>
        <w:gridCol w:w="836"/>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拟任</w:t>
            </w:r>
          </w:p>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岗位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专业</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上岗</w:t>
            </w:r>
          </w:p>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证号</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本岗</w:t>
            </w:r>
          </w:p>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工龄</w:t>
            </w: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工资标准</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28" w:type="dxa"/>
            <w:gridSpan w:val="10"/>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cs="宋体"/>
                <w:sz w:val="21"/>
                <w:szCs w:val="21"/>
                <w:lang w:val="en-US" w:eastAsia="zh-C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28" w:type="dxa"/>
            <w:gridSpan w:val="10"/>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color w:val="auto"/>
                <w:sz w:val="21"/>
                <w:szCs w:val="21"/>
              </w:rPr>
              <w:t>二、领班人员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r>
    </w:tbl>
    <w:p>
      <w:pPr>
        <w:spacing w:line="480" w:lineRule="exact"/>
        <w:rPr>
          <w:rFonts w:hint="eastAsia" w:ascii="宋体" w:hAnsi="宋体" w:eastAsia="宋体" w:cs="宋体"/>
          <w:sz w:val="21"/>
          <w:szCs w:val="21"/>
        </w:rPr>
      </w:pPr>
      <w:r>
        <w:rPr>
          <w:rFonts w:hint="eastAsia" w:ascii="宋体" w:hAnsi="宋体" w:eastAsia="宋体" w:cs="宋体"/>
          <w:sz w:val="21"/>
          <w:szCs w:val="21"/>
        </w:rPr>
        <w:t>注：1、本表必须填写如未按规定填写将将按废标处理。</w:t>
      </w:r>
    </w:p>
    <w:p>
      <w:pPr>
        <w:spacing w:line="480" w:lineRule="exact"/>
        <w:rPr>
          <w:rFonts w:hint="eastAsia" w:ascii="宋体" w:hAnsi="宋体" w:eastAsia="宋体" w:cs="宋体"/>
          <w:sz w:val="21"/>
          <w:szCs w:val="21"/>
        </w:rPr>
      </w:pPr>
      <w:r>
        <w:rPr>
          <w:rFonts w:hint="eastAsia" w:ascii="宋体" w:hAnsi="宋体" w:eastAsia="宋体" w:cs="宋体"/>
          <w:sz w:val="21"/>
          <w:szCs w:val="21"/>
        </w:rPr>
        <w:t xml:space="preserve">    2、本表必须如实填写，工作人员工资不得低于当地行业最低工资限额。</w:t>
      </w:r>
    </w:p>
    <w:p>
      <w:pPr>
        <w:spacing w:line="480" w:lineRule="exact"/>
        <w:rPr>
          <w:rFonts w:hint="eastAsia" w:ascii="宋体" w:hAnsi="宋体" w:eastAsia="宋体" w:cs="宋体"/>
          <w:sz w:val="21"/>
          <w:szCs w:val="21"/>
        </w:rPr>
      </w:pPr>
    </w:p>
    <w:p>
      <w:pPr>
        <w:spacing w:line="480" w:lineRule="exact"/>
        <w:rPr>
          <w:rFonts w:hint="eastAsia" w:ascii="宋体" w:hAnsi="宋体" w:eastAsia="宋体" w:cs="宋体"/>
          <w:sz w:val="21"/>
          <w:szCs w:val="21"/>
          <w:u w:val="single"/>
        </w:rPr>
      </w:pPr>
      <w:r>
        <w:rPr>
          <w:rFonts w:hint="eastAsia" w:ascii="宋体" w:hAnsi="宋体" w:eastAsia="宋体" w:cs="宋体"/>
          <w:sz w:val="21"/>
          <w:szCs w:val="21"/>
        </w:rPr>
        <w:t>投标人：（盖章）</w:t>
      </w:r>
      <w:r>
        <w:rPr>
          <w:rFonts w:hint="eastAsia" w:ascii="宋体" w:hAnsi="宋体" w:eastAsia="宋体" w:cs="宋体"/>
          <w:sz w:val="21"/>
          <w:szCs w:val="21"/>
          <w:u w:val="single"/>
        </w:rPr>
        <w:t xml:space="preserve">                   </w:t>
      </w:r>
    </w:p>
    <w:p>
      <w:pPr>
        <w:spacing w:line="480" w:lineRule="exact"/>
        <w:ind w:firstLine="420" w:firstLineChars="200"/>
        <w:rPr>
          <w:rFonts w:hint="eastAsia" w:ascii="宋体" w:hAnsi="宋体" w:eastAsia="宋体" w:cs="宋体"/>
          <w:sz w:val="21"/>
          <w:szCs w:val="21"/>
        </w:rPr>
      </w:pPr>
    </w:p>
    <w:p>
      <w:pPr>
        <w:spacing w:line="480" w:lineRule="exact"/>
        <w:rPr>
          <w:rFonts w:hint="eastAsia" w:ascii="宋体" w:hAnsi="宋体" w:eastAsia="宋体" w:cs="宋体"/>
          <w:sz w:val="21"/>
          <w:szCs w:val="21"/>
        </w:rPr>
      </w:pPr>
      <w:r>
        <w:rPr>
          <w:rFonts w:hint="eastAsia" w:ascii="宋体" w:hAnsi="宋体" w:eastAsia="宋体" w:cs="宋体"/>
          <w:sz w:val="21"/>
          <w:szCs w:val="21"/>
        </w:rPr>
        <w:t>法定代表人或代理人：（签字或盖章）</w:t>
      </w:r>
      <w:r>
        <w:rPr>
          <w:rFonts w:hint="eastAsia" w:ascii="宋体" w:hAnsi="宋体" w:eastAsia="宋体" w:cs="宋体"/>
          <w:sz w:val="21"/>
          <w:szCs w:val="21"/>
          <w:u w:val="single"/>
        </w:rPr>
        <w:t xml:space="preserve">                   </w:t>
      </w:r>
    </w:p>
    <w:p>
      <w:pPr>
        <w:spacing w:line="480" w:lineRule="exact"/>
        <w:ind w:firstLine="480"/>
        <w:rPr>
          <w:rFonts w:hint="eastAsia" w:ascii="宋体" w:hAnsi="宋体" w:eastAsia="宋体" w:cs="宋体"/>
          <w:sz w:val="21"/>
          <w:szCs w:val="21"/>
        </w:rPr>
      </w:pPr>
    </w:p>
    <w:p>
      <w:pPr>
        <w:spacing w:line="480" w:lineRule="exac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p>
    <w:p>
      <w:pPr>
        <w:ind w:right="460" w:rightChars="219" w:firstLine="105" w:firstLineChars="50"/>
        <w:jc w:val="center"/>
        <w:rPr>
          <w:rFonts w:hint="eastAsia" w:ascii="宋体" w:hAnsi="宋体" w:eastAsia="宋体" w:cs="宋体"/>
          <w:b/>
          <w:bCs/>
          <w:sz w:val="21"/>
          <w:szCs w:val="21"/>
        </w:rPr>
      </w:pPr>
      <w:r>
        <w:rPr>
          <w:rFonts w:hint="eastAsia" w:ascii="宋体" w:hAnsi="宋体" w:eastAsia="宋体" w:cs="宋体"/>
          <w:b/>
          <w:bCs/>
          <w:sz w:val="21"/>
          <w:szCs w:val="21"/>
        </w:rPr>
        <w:t>表二：保洁设备清单</w:t>
      </w:r>
    </w:p>
    <w:p>
      <w:pPr>
        <w:spacing w:after="120"/>
        <w:rPr>
          <w:rFonts w:hint="eastAsia" w:ascii="宋体" w:hAnsi="宋体" w:eastAsia="宋体" w:cs="宋体"/>
          <w:b/>
          <w:bCs/>
          <w:sz w:val="21"/>
          <w:szCs w:val="21"/>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381"/>
        <w:gridCol w:w="1629"/>
        <w:gridCol w:w="1629"/>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5"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7" w:rightChars="-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8" w:rightChars="-4"/>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55" w:rightChars="-74"/>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50" w:rightChars="-24"/>
              <w:jc w:val="center"/>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bl>
    <w:p>
      <w:pPr>
        <w:spacing w:line="480" w:lineRule="exact"/>
        <w:rPr>
          <w:rFonts w:hint="eastAsia" w:ascii="宋体" w:hAnsi="宋体" w:eastAsia="宋体" w:cs="宋体"/>
          <w:sz w:val="21"/>
          <w:szCs w:val="21"/>
        </w:rPr>
      </w:pPr>
      <w:r>
        <w:rPr>
          <w:rFonts w:hint="eastAsia" w:ascii="宋体" w:hAnsi="宋体" w:eastAsia="宋体" w:cs="宋体"/>
          <w:sz w:val="21"/>
          <w:szCs w:val="21"/>
        </w:rPr>
        <w:t>注：1、本表必须填写如未按规定填写将将按废标处理。</w:t>
      </w:r>
    </w:p>
    <w:p>
      <w:pPr>
        <w:spacing w:line="480" w:lineRule="exact"/>
        <w:rPr>
          <w:rFonts w:hint="eastAsia" w:ascii="宋体" w:hAnsi="宋体" w:eastAsia="宋体" w:cs="宋体"/>
          <w:sz w:val="21"/>
          <w:szCs w:val="21"/>
        </w:rPr>
      </w:pPr>
    </w:p>
    <w:p>
      <w:pPr>
        <w:spacing w:line="480" w:lineRule="exact"/>
        <w:rPr>
          <w:rFonts w:hint="eastAsia" w:ascii="宋体" w:hAnsi="宋体" w:eastAsia="宋体" w:cs="宋体"/>
          <w:sz w:val="21"/>
          <w:szCs w:val="21"/>
          <w:u w:val="single"/>
        </w:rPr>
      </w:pPr>
      <w:r>
        <w:rPr>
          <w:rFonts w:hint="eastAsia" w:ascii="宋体" w:hAnsi="宋体" w:eastAsia="宋体" w:cs="宋体"/>
          <w:sz w:val="21"/>
          <w:szCs w:val="21"/>
        </w:rPr>
        <w:t>投标人：（盖章）</w:t>
      </w:r>
      <w:r>
        <w:rPr>
          <w:rFonts w:hint="eastAsia" w:ascii="宋体" w:hAnsi="宋体" w:eastAsia="宋体" w:cs="宋体"/>
          <w:sz w:val="21"/>
          <w:szCs w:val="21"/>
          <w:u w:val="single"/>
        </w:rPr>
        <w:t xml:space="preserve">                   </w:t>
      </w:r>
    </w:p>
    <w:p>
      <w:pPr>
        <w:spacing w:line="480" w:lineRule="exact"/>
        <w:ind w:firstLine="420" w:firstLineChars="200"/>
        <w:rPr>
          <w:rFonts w:hint="eastAsia" w:ascii="宋体" w:hAnsi="宋体" w:eastAsia="宋体" w:cs="宋体"/>
          <w:sz w:val="21"/>
          <w:szCs w:val="21"/>
        </w:rPr>
      </w:pPr>
    </w:p>
    <w:p>
      <w:pPr>
        <w:spacing w:line="480" w:lineRule="exact"/>
        <w:rPr>
          <w:rFonts w:hint="eastAsia" w:ascii="宋体" w:hAnsi="宋体" w:eastAsia="宋体" w:cs="宋体"/>
          <w:sz w:val="21"/>
          <w:szCs w:val="21"/>
        </w:rPr>
      </w:pPr>
      <w:r>
        <w:rPr>
          <w:rFonts w:hint="eastAsia" w:ascii="宋体" w:hAnsi="宋体" w:eastAsia="宋体" w:cs="宋体"/>
          <w:sz w:val="21"/>
          <w:szCs w:val="21"/>
        </w:rPr>
        <w:t>法定代表人或代理人：（签字或盖章）</w:t>
      </w:r>
      <w:r>
        <w:rPr>
          <w:rFonts w:hint="eastAsia" w:ascii="宋体" w:hAnsi="宋体" w:eastAsia="宋体" w:cs="宋体"/>
          <w:sz w:val="21"/>
          <w:szCs w:val="21"/>
          <w:u w:val="single"/>
        </w:rPr>
        <w:t xml:space="preserve">                   </w:t>
      </w:r>
    </w:p>
    <w:p>
      <w:pPr>
        <w:spacing w:line="480" w:lineRule="exact"/>
        <w:ind w:firstLine="480"/>
        <w:rPr>
          <w:rFonts w:hint="eastAsia" w:ascii="宋体" w:hAnsi="宋体" w:eastAsia="宋体" w:cs="宋体"/>
          <w:sz w:val="21"/>
          <w:szCs w:val="21"/>
        </w:rPr>
      </w:pPr>
    </w:p>
    <w:p>
      <w:pPr>
        <w:spacing w:line="480" w:lineRule="exac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p>
    <w:p>
      <w:pPr>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表三：常用保洁材料清单</w:t>
      </w:r>
    </w:p>
    <w:p>
      <w:pPr>
        <w:spacing w:line="380" w:lineRule="exact"/>
        <w:jc w:val="center"/>
        <w:rPr>
          <w:rFonts w:hint="eastAsia" w:ascii="宋体" w:hAnsi="宋体" w:eastAsia="宋体" w:cs="宋体"/>
          <w:b/>
          <w:bCs/>
          <w:sz w:val="21"/>
          <w:szCs w:val="21"/>
        </w:rPr>
      </w:pPr>
    </w:p>
    <w:p>
      <w:pPr>
        <w:spacing w:after="120"/>
        <w:rPr>
          <w:rFonts w:hint="eastAsia" w:ascii="宋体" w:hAnsi="宋体" w:eastAsia="宋体" w:cs="宋体"/>
          <w:b/>
          <w:bCs/>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14"/>
        <w:gridCol w:w="983"/>
        <w:gridCol w:w="1061"/>
        <w:gridCol w:w="1018"/>
        <w:gridCol w:w="152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项      目</w:t>
            </w: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单价</w:t>
            </w: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合价</w:t>
            </w: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2</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3</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4</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5</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6</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7</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8</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9</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10</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11</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12</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13</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14</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15</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16</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bl>
    <w:p>
      <w:pPr>
        <w:spacing w:line="480" w:lineRule="exact"/>
        <w:rPr>
          <w:rFonts w:hint="eastAsia" w:ascii="宋体" w:hAnsi="宋体" w:eastAsia="宋体" w:cs="宋体"/>
          <w:sz w:val="21"/>
          <w:szCs w:val="21"/>
        </w:rPr>
      </w:pPr>
      <w:r>
        <w:rPr>
          <w:rFonts w:hint="eastAsia" w:ascii="宋体" w:hAnsi="宋体" w:eastAsia="宋体" w:cs="宋体"/>
          <w:sz w:val="21"/>
          <w:szCs w:val="21"/>
        </w:rPr>
        <w:t>注：1、本表必须填写如未按规定填写将将按废标处理。</w:t>
      </w:r>
    </w:p>
    <w:p>
      <w:pPr>
        <w:spacing w:line="480" w:lineRule="exact"/>
        <w:rPr>
          <w:rFonts w:hint="eastAsia" w:ascii="宋体" w:hAnsi="宋体" w:eastAsia="宋体" w:cs="宋体"/>
          <w:sz w:val="21"/>
          <w:szCs w:val="21"/>
          <w:u w:val="single"/>
        </w:rPr>
      </w:pPr>
      <w:r>
        <w:rPr>
          <w:rFonts w:hint="eastAsia" w:ascii="宋体" w:hAnsi="宋体" w:eastAsia="宋体" w:cs="宋体"/>
          <w:sz w:val="21"/>
          <w:szCs w:val="21"/>
        </w:rPr>
        <w:t>投标人：（盖章）</w:t>
      </w:r>
      <w:r>
        <w:rPr>
          <w:rFonts w:hint="eastAsia" w:ascii="宋体" w:hAnsi="宋体" w:eastAsia="宋体" w:cs="宋体"/>
          <w:sz w:val="21"/>
          <w:szCs w:val="21"/>
          <w:u w:val="single"/>
        </w:rPr>
        <w:t xml:space="preserve">                   </w:t>
      </w:r>
    </w:p>
    <w:p>
      <w:pPr>
        <w:spacing w:line="480" w:lineRule="exact"/>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法定代表人或代理人：（签字或盖章）</w:t>
      </w:r>
      <w:r>
        <w:rPr>
          <w:rFonts w:hint="eastAsia" w:ascii="宋体" w:hAnsi="宋体" w:eastAsia="宋体" w:cs="宋体"/>
          <w:sz w:val="21"/>
          <w:szCs w:val="21"/>
          <w:u w:val="single"/>
        </w:rPr>
        <w:t xml:space="preserve">                   </w:t>
      </w:r>
    </w:p>
    <w:p>
      <w:pPr>
        <w:spacing w:line="360" w:lineRule="auto"/>
        <w:ind w:firstLine="48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2"/>
        <w:rPr>
          <w:rFonts w:hint="eastAsia" w:ascii="宋体" w:hAnsi="宋体" w:eastAsia="宋体" w:cs="宋体"/>
          <w:sz w:val="21"/>
          <w:szCs w:val="21"/>
        </w:rPr>
      </w:pPr>
    </w:p>
    <w:p>
      <w:pPr>
        <w:pStyle w:val="3"/>
        <w:tabs>
          <w:tab w:val="left" w:pos="0"/>
        </w:tabs>
        <w:spacing w:before="0" w:after="0" w:line="240" w:lineRule="atLeast"/>
        <w:ind w:firstLine="482" w:firstLineChars="200"/>
        <w:jc w:val="both"/>
        <w:rPr>
          <w:rFonts w:hint="eastAsia" w:ascii="楷体" w:hAnsi="楷体" w:eastAsia="楷体" w:cs="宋体"/>
          <w:b/>
          <w:bCs/>
          <w:color w:val="000000"/>
          <w:kern w:val="0"/>
          <w:sz w:val="24"/>
          <w:szCs w:val="24"/>
          <w:lang w:val="en-US" w:eastAsia="zh-CN" w:bidi="ar-SA"/>
        </w:rPr>
      </w:pPr>
    </w:p>
    <w:p>
      <w:pPr>
        <w:numPr>
          <w:ilvl w:val="0"/>
          <w:numId w:val="0"/>
        </w:numPr>
        <w:spacing w:line="360" w:lineRule="auto"/>
        <w:ind w:firstLine="440" w:firstLineChars="200"/>
        <w:rPr>
          <w:rFonts w:hint="eastAsia" w:ascii="楷体" w:hAnsi="楷体" w:eastAsia="楷体" w:cs="宋体"/>
          <w:b w:val="0"/>
          <w:color w:val="000000"/>
          <w:kern w:val="0"/>
          <w:sz w:val="22"/>
          <w:szCs w:val="22"/>
          <w:lang w:val="en-US" w:eastAsia="zh-CN" w:bidi="ar-SA"/>
        </w:rPr>
      </w:pPr>
      <w:r>
        <w:rPr>
          <w:rFonts w:hint="eastAsia" w:ascii="楷体" w:hAnsi="楷体" w:eastAsia="楷体" w:cs="宋体"/>
          <w:b w:val="0"/>
          <w:color w:val="000000"/>
          <w:kern w:val="0"/>
          <w:sz w:val="22"/>
          <w:szCs w:val="22"/>
          <w:lang w:val="en-US" w:eastAsia="zh-CN" w:bidi="ar-SA"/>
        </w:rPr>
        <w:t xml:space="preserve">  </w:t>
      </w:r>
    </w:p>
    <w:p>
      <w:pPr>
        <w:spacing w:line="360" w:lineRule="auto"/>
        <w:ind w:firstLine="440" w:firstLineChars="200"/>
        <w:rPr>
          <w:rFonts w:hint="eastAsia" w:ascii="楷体" w:hAnsi="楷体" w:eastAsia="楷体" w:cs="宋体"/>
          <w:b w:val="0"/>
          <w:color w:val="000000"/>
          <w:kern w:val="0"/>
          <w:sz w:val="22"/>
          <w:szCs w:val="22"/>
          <w:lang w:val="en-GB" w:eastAsia="zh-CN" w:bidi="ar-SA"/>
        </w:rPr>
      </w:pPr>
    </w:p>
    <w:bookmarkEnd w:id="241"/>
    <w:bookmarkEnd w:id="242"/>
    <w:bookmarkEnd w:id="243"/>
    <w:bookmarkEnd w:id="244"/>
    <w:p>
      <w:pPr>
        <w:pStyle w:val="15"/>
        <w:ind w:left="0" w:leftChars="0" w:firstLine="0" w:firstLineChars="0"/>
        <w:rPr>
          <w:rFonts w:hint="eastAsia"/>
        </w:rPr>
      </w:pPr>
      <w:bookmarkStart w:id="252" w:name="_Toc219175639"/>
      <w:bookmarkStart w:id="253" w:name="_Toc216582826"/>
      <w:bookmarkStart w:id="254" w:name="_Toc218935355"/>
    </w:p>
    <w:p>
      <w:pPr>
        <w:pStyle w:val="15"/>
        <w:ind w:left="0" w:leftChars="0" w:firstLine="0" w:firstLineChars="0"/>
        <w:rPr>
          <w:rFonts w:hint="eastAsia"/>
        </w:rPr>
      </w:pPr>
    </w:p>
    <w:p>
      <w:pPr>
        <w:pStyle w:val="15"/>
        <w:ind w:left="0" w:leftChars="0" w:firstLine="0" w:firstLineChars="0"/>
        <w:rPr>
          <w:rFonts w:hint="eastAsia"/>
        </w:rPr>
      </w:pPr>
    </w:p>
    <w:p>
      <w:pPr>
        <w:pStyle w:val="15"/>
        <w:ind w:left="0" w:leftChars="0" w:firstLine="0" w:firstLineChars="0"/>
        <w:rPr>
          <w:rFonts w:hint="eastAsia"/>
        </w:rPr>
      </w:pPr>
    </w:p>
    <w:p>
      <w:pPr>
        <w:pStyle w:val="15"/>
        <w:ind w:left="0" w:leftChars="0" w:firstLine="0" w:firstLineChars="0"/>
        <w:rPr>
          <w:rFonts w:hint="eastAsia"/>
        </w:rPr>
      </w:pPr>
    </w:p>
    <w:p>
      <w:pPr>
        <w:pStyle w:val="15"/>
        <w:ind w:left="0" w:leftChars="0" w:firstLine="0" w:firstLineChars="0"/>
        <w:rPr>
          <w:rFonts w:hint="eastAsia"/>
        </w:rPr>
      </w:pPr>
    </w:p>
    <w:p>
      <w:pPr>
        <w:pStyle w:val="15"/>
        <w:ind w:left="0" w:leftChars="0" w:firstLine="0" w:firstLineChars="0"/>
        <w:rPr>
          <w:rFonts w:hint="eastAsia"/>
        </w:rPr>
      </w:pPr>
    </w:p>
    <w:p>
      <w:pPr>
        <w:spacing w:line="240" w:lineRule="atLeast"/>
        <w:rPr>
          <w:rFonts w:hint="eastAsia" w:ascii="仿宋_GB2312" w:eastAsia="仿宋_GB2312" w:cs="仿宋_GB2312"/>
          <w:sz w:val="24"/>
        </w:rPr>
      </w:pPr>
    </w:p>
    <w:p>
      <w:pPr>
        <w:pStyle w:val="2"/>
        <w:rPr>
          <w:rFonts w:hint="eastAsia" w:ascii="仿宋_GB2312" w:eastAsia="仿宋_GB2312" w:cs="仿宋_GB2312"/>
          <w:sz w:val="24"/>
        </w:rPr>
      </w:pPr>
    </w:p>
    <w:p>
      <w:pPr>
        <w:rPr>
          <w:rFonts w:hint="eastAsia" w:ascii="仿宋_GB2312" w:eastAsia="仿宋_GB2312" w:cs="仿宋_GB2312"/>
          <w:sz w:val="24"/>
        </w:rPr>
      </w:pPr>
    </w:p>
    <w:p>
      <w:pPr>
        <w:pStyle w:val="2"/>
        <w:rPr>
          <w:rFonts w:hint="eastAsia" w:ascii="仿宋_GB2312" w:eastAsia="仿宋_GB2312" w:cs="仿宋_GB2312"/>
          <w:sz w:val="24"/>
        </w:rPr>
      </w:pPr>
    </w:p>
    <w:p>
      <w:pPr>
        <w:rPr>
          <w:rFonts w:hint="eastAsia" w:ascii="仿宋_GB2312" w:eastAsia="仿宋_GB2312" w:cs="仿宋_GB2312"/>
          <w:sz w:val="24"/>
        </w:rPr>
      </w:pPr>
    </w:p>
    <w:p>
      <w:pPr>
        <w:pStyle w:val="2"/>
        <w:rPr>
          <w:rFonts w:hint="eastAsia" w:ascii="仿宋_GB2312" w:eastAsia="仿宋_GB2312" w:cs="仿宋_GB2312"/>
          <w:sz w:val="24"/>
        </w:rPr>
      </w:pPr>
    </w:p>
    <w:p>
      <w:pPr>
        <w:rPr>
          <w:rFonts w:hint="eastAsia" w:ascii="仿宋_GB2312" w:eastAsia="仿宋_GB2312" w:cs="仿宋_GB2312"/>
          <w:sz w:val="24"/>
        </w:rPr>
      </w:pPr>
    </w:p>
    <w:p>
      <w:pPr>
        <w:pStyle w:val="2"/>
        <w:rPr>
          <w:rFonts w:hint="eastAsia" w:ascii="仿宋_GB2312" w:eastAsia="仿宋_GB2312" w:cs="仿宋_GB2312"/>
          <w:sz w:val="24"/>
        </w:rPr>
      </w:pPr>
    </w:p>
    <w:p>
      <w:pPr>
        <w:rPr>
          <w:rFonts w:hint="eastAsia" w:ascii="仿宋_GB2312" w:eastAsia="仿宋_GB2312" w:cs="仿宋_GB2312"/>
          <w:sz w:val="24"/>
        </w:rPr>
      </w:pPr>
    </w:p>
    <w:p>
      <w:pPr>
        <w:pStyle w:val="2"/>
        <w:rPr>
          <w:rFonts w:hint="eastAsia" w:ascii="仿宋_GB2312" w:eastAsia="仿宋_GB2312" w:cs="仿宋_GB2312"/>
          <w:sz w:val="24"/>
        </w:rPr>
      </w:pPr>
    </w:p>
    <w:p>
      <w:pPr>
        <w:rPr>
          <w:rFonts w:hint="eastAsia"/>
        </w:rPr>
      </w:pPr>
    </w:p>
    <w:p>
      <w:pPr>
        <w:spacing w:line="240" w:lineRule="atLeast"/>
        <w:rPr>
          <w:rFonts w:hint="eastAsia" w:ascii="仿宋_GB2312" w:eastAsia="仿宋_GB2312"/>
          <w:b/>
          <w:bCs/>
          <w:sz w:val="28"/>
          <w:szCs w:val="28"/>
        </w:rPr>
      </w:pPr>
      <w:r>
        <w:rPr>
          <w:rFonts w:hint="eastAsia" w:ascii="仿宋_GB2312" w:eastAsia="仿宋_GB2312"/>
          <w:b/>
          <w:bCs/>
          <w:sz w:val="28"/>
          <w:szCs w:val="28"/>
        </w:rPr>
        <w:t xml:space="preserve">               第6章</w:t>
      </w:r>
      <w:r>
        <w:rPr>
          <w:rFonts w:hint="eastAsia" w:ascii="仿宋_GB2312" w:eastAsia="仿宋_GB2312"/>
        </w:rPr>
        <w:t xml:space="preserve"> </w:t>
      </w:r>
      <w:r>
        <w:rPr>
          <w:rFonts w:hint="eastAsia" w:ascii="仿宋_GB2312" w:eastAsia="仿宋_GB2312"/>
          <w:b/>
          <w:bCs/>
          <w:sz w:val="28"/>
          <w:szCs w:val="28"/>
        </w:rPr>
        <w:t xml:space="preserve"> </w:t>
      </w:r>
      <w:bookmarkStart w:id="255" w:name="_Toc507399907"/>
      <w:bookmarkStart w:id="256" w:name="_Toc518923127"/>
      <w:bookmarkStart w:id="257" w:name="_Toc10220"/>
      <w:r>
        <w:rPr>
          <w:rFonts w:hint="eastAsia" w:ascii="仿宋_GB2312" w:eastAsia="仿宋_GB2312"/>
          <w:b/>
          <w:bCs/>
          <w:sz w:val="28"/>
          <w:szCs w:val="28"/>
        </w:rPr>
        <w:t>评标方法和标准</w:t>
      </w:r>
      <w:bookmarkEnd w:id="252"/>
      <w:bookmarkEnd w:id="253"/>
      <w:bookmarkEnd w:id="254"/>
      <w:bookmarkEnd w:id="255"/>
      <w:bookmarkEnd w:id="256"/>
      <w:bookmarkEnd w:id="257"/>
    </w:p>
    <w:p>
      <w:pPr>
        <w:pStyle w:val="6"/>
        <w:tabs>
          <w:tab w:val="clear" w:pos="567"/>
        </w:tabs>
        <w:spacing w:before="0" w:line="240" w:lineRule="atLeast"/>
        <w:ind w:firstLine="540" w:firstLineChars="225"/>
        <w:rPr>
          <w:rFonts w:hint="eastAsia"/>
        </w:rPr>
      </w:pPr>
    </w:p>
    <w:p>
      <w:pPr>
        <w:pStyle w:val="6"/>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pStyle w:val="6"/>
        <w:tabs>
          <w:tab w:val="clear" w:pos="567"/>
        </w:tabs>
        <w:spacing w:before="100" w:beforeAutospacing="1" w:after="100" w:afterAutospacing="1" w:line="240" w:lineRule="atLeast"/>
        <w:ind w:left="1080" w:leftChars="257" w:hanging="540"/>
        <w:rPr>
          <w:rFonts w:hint="eastAsia"/>
          <w:i/>
        </w:rPr>
      </w:pPr>
      <w:r>
        <w:rPr>
          <w:rFonts w:hint="eastAsia"/>
          <w:i/>
        </w:rPr>
        <w:t>（内容要包括</w:t>
      </w:r>
      <w:r>
        <w:rPr>
          <w:rFonts w:hint="eastAsia"/>
          <w:b/>
          <w:i/>
        </w:rPr>
        <w:t>投标无效</w:t>
      </w:r>
      <w:r>
        <w:rPr>
          <w:rFonts w:hint="eastAsia"/>
          <w:i/>
        </w:rPr>
        <w:t>界定和详细评标标准）</w:t>
      </w:r>
    </w:p>
    <w:p>
      <w:pPr>
        <w:widowControl/>
        <w:spacing w:line="360" w:lineRule="auto"/>
        <w:ind w:firstLine="480" w:firstLineChars="200"/>
        <w:rPr>
          <w:rFonts w:hint="eastAsia" w:ascii="宋体" w:hAnsi="宋体"/>
          <w:sz w:val="24"/>
        </w:rPr>
      </w:pPr>
      <w:r>
        <w:rPr>
          <w:rFonts w:hint="eastAsia" w:ascii="宋体" w:hAnsi="宋体"/>
          <w:sz w:val="24"/>
        </w:rPr>
        <w:t>1.根据《政府采购促进中小企业发展</w:t>
      </w:r>
      <w:r>
        <w:rPr>
          <w:rFonts w:hint="eastAsia" w:ascii="宋体" w:hAnsi="宋体"/>
          <w:sz w:val="24"/>
          <w:lang w:val="en-US" w:eastAsia="zh-CN"/>
        </w:rPr>
        <w:t>管理</w:t>
      </w:r>
      <w:r>
        <w:rPr>
          <w:rFonts w:hint="eastAsia" w:ascii="宋体" w:hAnsi="宋体"/>
          <w:sz w:val="24"/>
        </w:rPr>
        <w:t>办法》（财库[20</w:t>
      </w:r>
      <w:r>
        <w:rPr>
          <w:rFonts w:hint="eastAsia" w:ascii="宋体" w:hAnsi="宋体"/>
          <w:sz w:val="24"/>
          <w:lang w:val="en-US" w:eastAsia="zh-CN"/>
        </w:rPr>
        <w:t>20</w:t>
      </w:r>
      <w:r>
        <w:rPr>
          <w:rFonts w:hint="eastAsia" w:ascii="宋体" w:hAnsi="宋体"/>
          <w:sz w:val="24"/>
        </w:rPr>
        <w:t>]</w:t>
      </w:r>
      <w:r>
        <w:rPr>
          <w:rFonts w:hint="eastAsia" w:ascii="宋体" w:hAnsi="宋体"/>
          <w:sz w:val="24"/>
          <w:lang w:val="en-US" w:eastAsia="zh-CN"/>
        </w:rPr>
        <w:t>46</w:t>
      </w:r>
      <w:r>
        <w:rPr>
          <w:rFonts w:hint="eastAsia" w:ascii="宋体" w:hAnsi="宋体"/>
          <w:sz w:val="24"/>
        </w:rPr>
        <w:t>号）、</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关</w:t>
      </w:r>
      <w:r>
        <w:rPr>
          <w:rFonts w:hint="eastAsia" w:ascii="宋体" w:hAnsi="宋体" w:eastAsia="宋体" w:cs="Times New Roman"/>
          <w:sz w:val="24"/>
          <w:lang w:val="en-US" w:eastAsia="zh-CN"/>
        </w:rPr>
        <w:t xml:space="preserve">    </w:t>
      </w:r>
      <w:r>
        <w:rPr>
          <w:rFonts w:hint="default" w:ascii="宋体" w:hAnsi="宋体" w:eastAsia="宋体" w:cs="Times New Roman"/>
          <w:sz w:val="24"/>
          <w:lang w:val="en-US" w:eastAsia="zh-CN"/>
        </w:rPr>
        <w:t>于进一步加大政府采购支持中小企业力度的通知</w:t>
      </w:r>
      <w:r>
        <w:rPr>
          <w:rFonts w:hint="eastAsia" w:ascii="宋体" w:hAnsi="宋体" w:eastAsia="宋体" w:cs="Times New Roman"/>
          <w:sz w:val="24"/>
          <w:lang w:val="en-US" w:eastAsia="zh-CN"/>
        </w:rPr>
        <w:t>》（财库【2022】19号）、</w:t>
      </w:r>
      <w:r>
        <w:rPr>
          <w:rFonts w:hint="eastAsia" w:ascii="宋体" w:hAnsi="宋体"/>
          <w:sz w:val="24"/>
        </w:rPr>
        <w:t>《</w:t>
      </w:r>
      <w:r>
        <w:rPr>
          <w:rFonts w:ascii="宋体" w:hAnsi="宋体"/>
          <w:sz w:val="24"/>
        </w:rPr>
        <w:t>财政部 司法部关于政府采购支持监狱企业发展有关问题的通知</w:t>
      </w:r>
      <w:r>
        <w:rPr>
          <w:rFonts w:hint="eastAsia" w:ascii="宋体" w:hAnsi="宋体"/>
          <w:sz w:val="24"/>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hint="eastAsia" w:ascii="宋体" w:hAnsi="宋体"/>
          <w:sz w:val="24"/>
        </w:rPr>
        <w:t xml:space="preserve"> %后参与评审。对于同时</w:t>
      </w:r>
      <w:r>
        <w:rPr>
          <w:rFonts w:ascii="宋体" w:hAnsi="宋体"/>
          <w:sz w:val="24"/>
        </w:rPr>
        <w:t>属于小微企业</w:t>
      </w:r>
      <w:r>
        <w:rPr>
          <w:rFonts w:hint="eastAsia" w:ascii="宋体" w:hAnsi="宋体"/>
          <w:sz w:val="24"/>
        </w:rPr>
        <w:t>、</w:t>
      </w:r>
      <w:r>
        <w:rPr>
          <w:rFonts w:ascii="宋体" w:hAnsi="宋体"/>
          <w:sz w:val="24"/>
        </w:rPr>
        <w:t>监狱企业</w:t>
      </w:r>
      <w:r>
        <w:rPr>
          <w:rFonts w:hint="eastAsia" w:ascii="宋体" w:hAnsi="宋体"/>
          <w:sz w:val="24"/>
        </w:rPr>
        <w:t>或</w:t>
      </w:r>
      <w:r>
        <w:rPr>
          <w:rFonts w:ascii="宋体" w:hAnsi="宋体"/>
          <w:sz w:val="24"/>
        </w:rPr>
        <w:t>残疾人福利性单位的，不重复进行投标报价扣除。</w:t>
      </w:r>
      <w:r>
        <w:rPr>
          <w:rFonts w:hint="eastAsia" w:ascii="宋体" w:hAnsi="宋体"/>
          <w:sz w:val="24"/>
        </w:rPr>
        <w:t>如有其它政策支持因素（如鼓励创新等）需一并列出。</w:t>
      </w:r>
    </w:p>
    <w:p>
      <w:pPr>
        <w:widowControl/>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联合协议中约定，小型、微型企业</w:t>
      </w:r>
      <w:r>
        <w:rPr>
          <w:rFonts w:hint="eastAsia" w:ascii="宋体" w:hAnsi="宋体"/>
          <w:sz w:val="24"/>
        </w:rPr>
        <w:t>和监狱企业</w:t>
      </w:r>
      <w:r>
        <w:rPr>
          <w:rFonts w:ascii="宋体" w:hAnsi="宋体"/>
          <w:sz w:val="24"/>
        </w:rPr>
        <w:t>的协议合同金额占到联合体协议合同总金额30%以上的，可给予联合体</w:t>
      </w:r>
      <w:r>
        <w:rPr>
          <w:rFonts w:hint="eastAsia" w:ascii="宋体" w:hAnsi="宋体"/>
          <w:sz w:val="24"/>
          <w:u w:val="single"/>
        </w:rPr>
        <w:t xml:space="preserve">        </w:t>
      </w:r>
      <w:r>
        <w:rPr>
          <w:rFonts w:hint="eastAsia" w:ascii="宋体" w:hAnsi="宋体"/>
          <w:sz w:val="24"/>
        </w:rPr>
        <w:t>%</w:t>
      </w:r>
      <w:r>
        <w:rPr>
          <w:rFonts w:ascii="宋体" w:hAnsi="宋体"/>
          <w:sz w:val="24"/>
        </w:rPr>
        <w:t>的价格扣除。</w:t>
      </w:r>
    </w:p>
    <w:p>
      <w:pPr>
        <w:widowControl/>
        <w:spacing w:line="360" w:lineRule="auto"/>
        <w:ind w:firstLine="480" w:firstLineChars="200"/>
        <w:jc w:val="left"/>
        <w:rPr>
          <w:rFonts w:hint="eastAsia" w:ascii="宋体" w:hAnsi="宋体"/>
          <w:sz w:val="24"/>
        </w:rPr>
      </w:pPr>
      <w:r>
        <w:rPr>
          <w:rFonts w:ascii="宋体" w:hAnsi="宋体"/>
          <w:sz w:val="24"/>
        </w:rPr>
        <w:t>联合体各方均为小型、微型企业</w:t>
      </w:r>
      <w:r>
        <w:rPr>
          <w:rFonts w:hint="eastAsia" w:ascii="宋体" w:hAnsi="宋体"/>
          <w:sz w:val="24"/>
        </w:rPr>
        <w:t>和监狱企业</w:t>
      </w:r>
      <w:r>
        <w:rPr>
          <w:rFonts w:ascii="宋体" w:hAnsi="宋体"/>
          <w:sz w:val="24"/>
        </w:rPr>
        <w:t>的，联合体视同为小型、微型企业</w:t>
      </w:r>
      <w:r>
        <w:rPr>
          <w:rFonts w:hint="eastAsia" w:ascii="宋体" w:hAnsi="宋体"/>
          <w:sz w:val="24"/>
        </w:rPr>
        <w:t>和监狱企业。</w:t>
      </w:r>
    </w:p>
    <w:p>
      <w:pPr>
        <w:pStyle w:val="6"/>
        <w:tabs>
          <w:tab w:val="clear" w:pos="567"/>
        </w:tabs>
        <w:spacing w:before="0" w:line="360" w:lineRule="auto"/>
        <w:ind w:left="-61" w:leftChars="-29" w:firstLine="540" w:firstLineChars="225"/>
        <w:rPr>
          <w:rFonts w:hint="eastAsia"/>
          <w:u w:val="single"/>
        </w:rPr>
      </w:pPr>
      <w:r>
        <w:rPr>
          <w:rFonts w:hint="eastAsia"/>
        </w:rPr>
        <w:t>3.投标人为</w:t>
      </w:r>
      <w:r>
        <w:t>提供服务在</w:t>
      </w:r>
      <w:r>
        <w:rPr>
          <w:rFonts w:hint="eastAsia"/>
        </w:rPr>
        <w:t>投标</w:t>
      </w:r>
      <w:r>
        <w:t>中</w:t>
      </w:r>
      <w:r>
        <w:rPr>
          <w:rFonts w:hint="eastAsia"/>
        </w:rPr>
        <w:t>伴随投标的产品如被列入财政部与国家主管部门颁发的节能产品目录或环境标志产品目录或无线局域网产品目录，应提供相关证明，在评标时予以优先采购，具体</w:t>
      </w:r>
      <w:r>
        <w:t>优惠措施为</w:t>
      </w:r>
      <w:r>
        <w:rPr>
          <w:u w:val="single"/>
        </w:rPr>
        <w:t>：</w:t>
      </w:r>
      <w:r>
        <w:rPr>
          <w:rFonts w:hint="eastAsia"/>
          <w:u w:val="single"/>
        </w:rPr>
        <w:t>《财政部、发展改革委、生态环境部、市场监管总局关于优化节能产品、环境标志产品政府采购执行机制的通知》（财库〔2019〕9号）。</w:t>
      </w:r>
    </w:p>
    <w:p>
      <w:pPr>
        <w:pStyle w:val="6"/>
        <w:tabs>
          <w:tab w:val="clear" w:pos="567"/>
        </w:tabs>
        <w:spacing w:before="0" w:line="360" w:lineRule="auto"/>
        <w:ind w:left="-181" w:leftChars="-86" w:firstLine="660" w:firstLineChars="275"/>
      </w:pPr>
      <w:r>
        <w:rPr>
          <w:rFonts w:hint="eastAsia"/>
        </w:rPr>
        <w:t>4</w:t>
      </w:r>
      <w:r>
        <w:t>.</w:t>
      </w:r>
      <w:r>
        <w:rPr>
          <w:rFonts w:hint="eastAsia"/>
        </w:rPr>
        <w:t xml:space="preserve">中标候选人并列时的处理方式：   </w:t>
      </w:r>
    </w:p>
    <w:p>
      <w:pPr>
        <w:pStyle w:val="6"/>
        <w:tabs>
          <w:tab w:val="clear" w:pos="567"/>
        </w:tabs>
        <w:spacing w:before="0" w:line="360" w:lineRule="auto"/>
        <w:ind w:left="-181" w:leftChars="-86" w:firstLine="180" w:firstLineChars="75"/>
      </w:pPr>
      <w:r>
        <w:rPr>
          <w:rFonts w:hint="eastAsia"/>
        </w:rPr>
        <w:t>如采用最低评标办法，则：</w:t>
      </w:r>
      <w:r>
        <w:rPr>
          <w:rFonts w:hint="eastAsia"/>
          <w:u w:val="single"/>
        </w:rPr>
        <w:t xml:space="preserve"> </w:t>
      </w:r>
      <w:r>
        <w:rPr>
          <w:rFonts w:hint="eastAsia" w:ascii="楷体" w:hAnsi="楷体" w:eastAsia="楷体" w:cs="楷体"/>
          <w:color w:val="000000"/>
          <w:u w:val="single"/>
        </w:rPr>
        <w:t xml:space="preserve"> 随机抽取决定 </w:t>
      </w:r>
      <w:r>
        <w:rPr>
          <w:rFonts w:hint="eastAsia"/>
          <w:u w:val="single"/>
        </w:rPr>
        <w:t xml:space="preserve"> </w:t>
      </w:r>
      <w:r>
        <w:rPr>
          <w:rFonts w:hint="eastAsia"/>
        </w:rPr>
        <w:t>；</w:t>
      </w:r>
    </w:p>
    <w:p>
      <w:pPr>
        <w:pStyle w:val="6"/>
        <w:tabs>
          <w:tab w:val="clear" w:pos="567"/>
        </w:tabs>
        <w:spacing w:before="0" w:line="360" w:lineRule="auto"/>
        <w:ind w:left="-181" w:leftChars="-86" w:firstLine="180" w:firstLineChars="75"/>
      </w:pPr>
      <w:r>
        <w:rPr>
          <w:rFonts w:hint="eastAsia"/>
        </w:rPr>
        <w:t>如采用综合评标法，则：</w:t>
      </w:r>
      <w:r>
        <w:rPr>
          <w:rFonts w:hint="eastAsia" w:ascii="楷体" w:hAnsi="楷体" w:eastAsia="楷体" w:cs="楷体"/>
          <w:color w:val="000000"/>
          <w:u w:val="single"/>
        </w:rPr>
        <w:t>评审得分相同的且投标报价不同的，按投标报价低的中标；评审得分相同且投标报价相同的，随机抽取决定</w:t>
      </w:r>
      <w:r>
        <w:rPr>
          <w:rFonts w:hint="eastAsia"/>
        </w:rPr>
        <w:t>。</w:t>
      </w:r>
    </w:p>
    <w:p>
      <w:pPr>
        <w:pStyle w:val="6"/>
        <w:tabs>
          <w:tab w:val="clear" w:pos="567"/>
        </w:tabs>
        <w:spacing w:before="0" w:line="360" w:lineRule="auto"/>
        <w:ind w:left="-181" w:leftChars="-86" w:firstLine="660" w:firstLineChars="275"/>
        <w:rPr>
          <w:rFonts w:ascii="楷体" w:hAnsi="楷体" w:eastAsia="楷体" w:cs="楷体"/>
          <w:color w:val="000000"/>
        </w:rPr>
      </w:pPr>
    </w:p>
    <w:p>
      <w:pPr>
        <w:pStyle w:val="6"/>
        <w:tabs>
          <w:tab w:val="clear" w:pos="567"/>
        </w:tabs>
        <w:spacing w:before="0" w:line="360" w:lineRule="auto"/>
      </w:pPr>
    </w:p>
    <w:tbl>
      <w:tblPr>
        <w:tblStyle w:val="16"/>
        <w:tblW w:w="0" w:type="auto"/>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中小企业投标要求（1.3.5）</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不适用</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不接受</w:t>
            </w:r>
            <w:r>
              <w:rPr>
                <w:rFonts w:hint="eastAsia" w:ascii="仿宋" w:hAnsi="仿宋" w:eastAsia="仿宋" w:cs="宋体"/>
                <w:i/>
                <w:kern w:val="0"/>
                <w:szCs w:val="21"/>
                <w:u w:val="single"/>
              </w:rPr>
              <w:t>联合体投标</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（1.5）</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 xml:space="preserve">。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未参与其他服务</w:t>
            </w:r>
          </w:p>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（1.6）</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未</w:t>
            </w:r>
            <w:r>
              <w:rPr>
                <w:rFonts w:ascii="仿宋" w:hAnsi="仿宋" w:eastAsia="仿宋"/>
                <w:szCs w:val="21"/>
              </w:rPr>
              <w:t>为</w:t>
            </w:r>
            <w:r>
              <w:rPr>
                <w:rFonts w:hint="eastAsia" w:ascii="仿宋" w:hAnsi="仿宋" w:eastAsia="仿宋"/>
                <w:szCs w:val="21"/>
              </w:rPr>
              <w:t>本</w:t>
            </w:r>
            <w:r>
              <w:rPr>
                <w:rFonts w:ascii="仿宋" w:hAnsi="仿宋" w:eastAsia="仿宋"/>
                <w:szCs w:val="21"/>
              </w:rPr>
              <w:t>项目提供整体</w:t>
            </w:r>
            <w:r>
              <w:rPr>
                <w:rFonts w:hint="eastAsia" w:ascii="仿宋" w:hAnsi="仿宋" w:eastAsia="仿宋"/>
                <w:szCs w:val="21"/>
              </w:rPr>
              <w:t>设计</w:t>
            </w:r>
            <w:r>
              <w:rPr>
                <w:rFonts w:ascii="仿宋" w:hAnsi="仿宋" w:eastAsia="仿宋"/>
                <w:szCs w:val="21"/>
              </w:rPr>
              <w:t>、规范编制或者项目管理、监理、检测等服务</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未发现影响采购人决策行为（1.</w:t>
            </w:r>
            <w:r>
              <w:rPr>
                <w:rFonts w:ascii="仿宋" w:hAnsi="仿宋" w:eastAsia="仿宋" w:cs="宋体"/>
                <w:kern w:val="0"/>
                <w:sz w:val="22"/>
                <w:szCs w:val="22"/>
              </w:rPr>
              <w:t>7</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（8.1）</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 xml:space="preserve">招标文件中所列的所有服务内容进行投标。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（11.</w:t>
            </w:r>
            <w:r>
              <w:rPr>
                <w:rFonts w:ascii="仿宋" w:hAnsi="仿宋" w:eastAsia="仿宋" w:cs="宋体"/>
                <w:kern w:val="0"/>
                <w:sz w:val="22"/>
                <w:szCs w:val="22"/>
              </w:rPr>
              <w:t>4</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w:t>
            </w:r>
            <w:r>
              <w:rPr>
                <w:rFonts w:ascii="仿宋" w:hAnsi="仿宋" w:eastAsia="仿宋" w:cs="宋体"/>
                <w:kern w:val="0"/>
                <w:sz w:val="22"/>
                <w:szCs w:val="22"/>
              </w:rPr>
              <w:t>保证金（</w:t>
            </w:r>
            <w:r>
              <w:rPr>
                <w:rFonts w:hint="eastAsia" w:ascii="仿宋" w:hAnsi="仿宋" w:eastAsia="仿宋" w:cs="宋体"/>
                <w:kern w:val="0"/>
                <w:sz w:val="22"/>
                <w:szCs w:val="22"/>
              </w:rPr>
              <w:t>12.1</w:t>
            </w:r>
            <w:r>
              <w:rPr>
                <w:rFonts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w:t>
            </w:r>
            <w:r>
              <w:rPr>
                <w:rFonts w:ascii="仿宋" w:hAnsi="仿宋" w:eastAsia="仿宋"/>
                <w:szCs w:val="21"/>
              </w:rPr>
              <w:t>招标文件要求</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（13.1）</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ascii="仿宋" w:hAnsi="仿宋" w:eastAsia="仿宋"/>
                <w:szCs w:val="21"/>
                <w:u w:val="single"/>
              </w:rPr>
              <w:t xml:space="preserve">  </w:t>
            </w:r>
            <w:r>
              <w:rPr>
                <w:rFonts w:hint="eastAsia" w:ascii="仿宋" w:hAnsi="仿宋" w:eastAsia="仿宋"/>
                <w:szCs w:val="21"/>
                <w:u w:val="single"/>
              </w:rPr>
              <w:t>90日</w:t>
            </w:r>
            <w:r>
              <w:rPr>
                <w:rFonts w:hint="eastAsia" w:ascii="仿宋" w:hAnsi="仿宋" w:eastAsia="仿宋"/>
                <w:szCs w:val="21"/>
              </w:rPr>
              <w:t>历日内</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（14.2、14.4）</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（14.3）</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w:t>
            </w:r>
            <w:r>
              <w:rPr>
                <w:rFonts w:ascii="仿宋" w:hAnsi="仿宋" w:eastAsia="仿宋"/>
                <w:szCs w:val="21"/>
              </w:rPr>
              <w:t>文件</w:t>
            </w:r>
            <w:r>
              <w:rPr>
                <w:rFonts w:hint="eastAsia" w:ascii="仿宋" w:hAnsi="仿宋" w:eastAsia="仿宋"/>
                <w:szCs w:val="21"/>
              </w:rPr>
              <w:t>规定的顺序修正。</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（20.3）</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kern w:val="0"/>
                <w:szCs w:val="21"/>
                <w:u w:val="single"/>
              </w:rPr>
              <w:t>适用</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szCs w:val="21"/>
              </w:rPr>
              <w:t>投标人的报价明显低于其他通过符合性</w:t>
            </w:r>
            <w:r>
              <w:rPr>
                <w:rFonts w:hint="eastAsia" w:ascii="仿宋" w:hAnsi="仿宋" w:eastAsia="仿宋"/>
                <w:szCs w:val="21"/>
              </w:rPr>
              <w:t>审</w:t>
            </w:r>
            <w:r>
              <w:rPr>
                <w:rFonts w:ascii="仿宋" w:hAnsi="仿宋" w:eastAsia="仿宋"/>
                <w:szCs w:val="21"/>
              </w:rPr>
              <w:t>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pStyle w:val="6"/>
        <w:tabs>
          <w:tab w:val="clear" w:pos="567"/>
        </w:tabs>
        <w:spacing w:before="0" w:line="360" w:lineRule="auto"/>
        <w:ind w:left="-181" w:leftChars="-86" w:firstLine="660" w:firstLineChars="275"/>
      </w:pPr>
    </w:p>
    <w:p>
      <w:pPr>
        <w:pStyle w:val="6"/>
        <w:numPr>
          <w:ilvl w:val="0"/>
          <w:numId w:val="6"/>
        </w:numPr>
        <w:tabs>
          <w:tab w:val="clear" w:pos="567"/>
        </w:tabs>
        <w:spacing w:before="0" w:line="360" w:lineRule="auto"/>
        <w:ind w:left="-181" w:leftChars="-86" w:firstLine="883" w:firstLineChars="275"/>
        <w:rPr>
          <w:rFonts w:hint="eastAsia" w:ascii="仿宋" w:hAnsi="仿宋" w:eastAsia="仿宋" w:cs="宋体"/>
          <w:b/>
          <w:bCs/>
          <w:kern w:val="0"/>
          <w:sz w:val="32"/>
          <w:szCs w:val="32"/>
        </w:rPr>
      </w:pPr>
      <w:r>
        <w:rPr>
          <w:rFonts w:hint="eastAsia" w:ascii="仿宋" w:hAnsi="仿宋" w:eastAsia="仿宋" w:cs="宋体"/>
          <w:b/>
          <w:bCs/>
          <w:kern w:val="0"/>
          <w:sz w:val="32"/>
          <w:szCs w:val="32"/>
        </w:rPr>
        <w:t>综合评分法评分标准</w:t>
      </w:r>
    </w:p>
    <w:tbl>
      <w:tblPr>
        <w:tblStyle w:val="16"/>
        <w:tblW w:w="0" w:type="auto"/>
        <w:tblInd w:w="-106" w:type="dxa"/>
        <w:tblLayout w:type="fixed"/>
        <w:tblCellMar>
          <w:top w:w="0" w:type="dxa"/>
          <w:left w:w="108" w:type="dxa"/>
          <w:bottom w:w="0" w:type="dxa"/>
          <w:right w:w="108" w:type="dxa"/>
        </w:tblCellMar>
      </w:tblPr>
      <w:tblGrid>
        <w:gridCol w:w="880"/>
        <w:gridCol w:w="980"/>
        <w:gridCol w:w="3940"/>
        <w:gridCol w:w="1340"/>
      </w:tblGrid>
      <w:tr>
        <w:tblPrEx>
          <w:tblCellMar>
            <w:top w:w="0" w:type="dxa"/>
            <w:left w:w="108" w:type="dxa"/>
            <w:bottom w:w="0" w:type="dxa"/>
            <w:right w:w="108" w:type="dxa"/>
          </w:tblCellMar>
        </w:tblPrEx>
        <w:trPr>
          <w:trHeight w:val="1092" w:hRule="atLeast"/>
        </w:trPr>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考核项目</w:t>
            </w:r>
          </w:p>
        </w:tc>
        <w:tc>
          <w:tcPr>
            <w:tcW w:w="3940" w:type="dxa"/>
            <w:tcBorders>
              <w:top w:val="single" w:color="auto" w:sz="4" w:space="0"/>
              <w:left w:val="nil"/>
              <w:bottom w:val="single" w:color="auto" w:sz="4" w:space="0"/>
              <w:right w:val="single" w:color="auto" w:sz="4" w:space="0"/>
            </w:tcBorders>
            <w:noWrap w:val="0"/>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评分标准</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投标人。。。　</w:t>
            </w:r>
          </w:p>
        </w:tc>
      </w:tr>
      <w:tr>
        <w:tblPrEx>
          <w:tblCellMar>
            <w:top w:w="0" w:type="dxa"/>
            <w:left w:w="108" w:type="dxa"/>
            <w:bottom w:w="0" w:type="dxa"/>
            <w:right w:w="108" w:type="dxa"/>
          </w:tblCellMar>
        </w:tblPrEx>
        <w:trPr>
          <w:trHeight w:val="2010" w:hRule="atLeast"/>
        </w:trPr>
        <w:tc>
          <w:tcPr>
            <w:tcW w:w="8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价格部分（</w:t>
            </w:r>
            <w:r>
              <w:rPr>
                <w:rFonts w:ascii="宋体" w:hAnsi="宋体" w:cs="宋体"/>
                <w:color w:val="000000"/>
                <w:kern w:val="0"/>
                <w:sz w:val="18"/>
                <w:szCs w:val="18"/>
              </w:rPr>
              <w:t>30</w:t>
            </w:r>
            <w:r>
              <w:rPr>
                <w:rFonts w:hint="eastAsia" w:ascii="宋体" w:hAnsi="宋体" w:cs="宋体"/>
                <w:color w:val="000000"/>
                <w:kern w:val="0"/>
                <w:sz w:val="18"/>
                <w:szCs w:val="18"/>
              </w:rPr>
              <w:t>分）</w:t>
            </w:r>
          </w:p>
        </w:tc>
        <w:tc>
          <w:tcPr>
            <w:tcW w:w="492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rPr>
            </w:pPr>
            <w:r>
              <w:rPr>
                <w:rFonts w:hint="eastAsia" w:ascii="宋体" w:hAnsi="宋体" w:eastAsia="宋体" w:cs="宋体"/>
                <w:color w:val="000000"/>
                <w:kern w:val="0"/>
                <w:sz w:val="18"/>
                <w:szCs w:val="18"/>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由监标人员负责核准每个合格供应商的价格得分。</w:t>
            </w:r>
          </w:p>
          <w:p>
            <w:pPr>
              <w:pStyle w:val="2"/>
              <w:ind w:left="0" w:leftChars="0" w:firstLine="0" w:firstLineChars="0"/>
            </w:pPr>
            <w:r>
              <w:rPr>
                <w:rFonts w:hint="eastAsia" w:ascii="宋体" w:hAnsi="宋体" w:cs="宋体"/>
                <w:color w:val="000000"/>
                <w:kern w:val="0"/>
                <w:sz w:val="15"/>
                <w:szCs w:val="15"/>
                <w:lang w:eastAsia="zh-CN"/>
              </w:rPr>
              <w:t>（</w:t>
            </w:r>
            <w:r>
              <w:rPr>
                <w:rFonts w:hint="eastAsia" w:ascii="宋体" w:hAnsi="宋体" w:cs="宋体"/>
                <w:color w:val="000000"/>
                <w:kern w:val="0"/>
                <w:sz w:val="15"/>
                <w:szCs w:val="15"/>
                <w:lang w:val="en-US" w:eastAsia="zh-CN"/>
              </w:rPr>
              <w:t>备注：</w:t>
            </w:r>
            <w:r>
              <w:rPr>
                <w:rFonts w:hint="eastAsia" w:ascii="宋体" w:hAnsi="宋体"/>
                <w:sz w:val="15"/>
                <w:szCs w:val="15"/>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sz w:val="15"/>
                <w:szCs w:val="15"/>
                <w:u w:val="single"/>
              </w:rPr>
              <w:t xml:space="preserve">  </w:t>
            </w:r>
            <w:r>
              <w:rPr>
                <w:rFonts w:hint="eastAsia" w:ascii="宋体" w:hAnsi="宋体"/>
                <w:sz w:val="15"/>
                <w:szCs w:val="15"/>
                <w:u w:val="single"/>
                <w:lang w:val="en-US" w:eastAsia="zh-CN"/>
              </w:rPr>
              <w:t xml:space="preserve">10 </w:t>
            </w:r>
            <w:r>
              <w:rPr>
                <w:rFonts w:hint="eastAsia" w:ascii="宋体" w:hAnsi="宋体"/>
                <w:sz w:val="15"/>
                <w:szCs w:val="15"/>
              </w:rPr>
              <w:t xml:space="preserve"> %后参与评审。对于同时</w:t>
            </w:r>
            <w:r>
              <w:rPr>
                <w:rFonts w:ascii="宋体" w:hAnsi="宋体"/>
                <w:sz w:val="15"/>
                <w:szCs w:val="15"/>
              </w:rPr>
              <w:t>属于小微企业</w:t>
            </w:r>
            <w:r>
              <w:rPr>
                <w:rFonts w:hint="eastAsia" w:ascii="宋体" w:hAnsi="宋体"/>
                <w:sz w:val="15"/>
                <w:szCs w:val="15"/>
              </w:rPr>
              <w:t>、</w:t>
            </w:r>
            <w:r>
              <w:rPr>
                <w:rFonts w:ascii="宋体" w:hAnsi="宋体"/>
                <w:sz w:val="15"/>
                <w:szCs w:val="15"/>
              </w:rPr>
              <w:t>监狱企业</w:t>
            </w:r>
            <w:r>
              <w:rPr>
                <w:rFonts w:hint="eastAsia" w:ascii="宋体" w:hAnsi="宋体"/>
                <w:sz w:val="15"/>
                <w:szCs w:val="15"/>
              </w:rPr>
              <w:t>或</w:t>
            </w:r>
            <w:r>
              <w:rPr>
                <w:rFonts w:ascii="宋体" w:hAnsi="宋体"/>
                <w:sz w:val="15"/>
                <w:szCs w:val="15"/>
              </w:rPr>
              <w:t>残疾人福利性单位的，不重复进行投标报价扣除。</w:t>
            </w:r>
            <w:r>
              <w:rPr>
                <w:rFonts w:hint="eastAsia" w:ascii="宋体" w:hAnsi="宋体"/>
                <w:sz w:val="15"/>
                <w:szCs w:val="15"/>
                <w:lang w:eastAsia="zh-CN"/>
              </w:rPr>
              <w:t>）</w:t>
            </w:r>
          </w:p>
        </w:tc>
        <w:tc>
          <w:tcPr>
            <w:tcW w:w="1340"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1305" w:hRule="atLeast"/>
        </w:trPr>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技术部分（</w:t>
            </w:r>
            <w:r>
              <w:rPr>
                <w:rFonts w:hint="eastAsia" w:ascii="宋体" w:hAnsi="宋体" w:cs="宋体"/>
                <w:color w:val="000000"/>
                <w:kern w:val="0"/>
                <w:sz w:val="18"/>
                <w:szCs w:val="18"/>
                <w:lang w:val="en-US" w:eastAsia="zh-CN"/>
              </w:rPr>
              <w:t>60</w:t>
            </w:r>
            <w:r>
              <w:rPr>
                <w:rFonts w:hint="eastAsia" w:ascii="宋体" w:hAnsi="宋体" w:cs="宋体"/>
                <w:color w:val="000000"/>
                <w:kern w:val="0"/>
                <w:sz w:val="18"/>
                <w:szCs w:val="18"/>
              </w:rPr>
              <w:t>分）</w:t>
            </w:r>
          </w:p>
        </w:tc>
        <w:tc>
          <w:tcPr>
            <w:tcW w:w="98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保洁服务</w:t>
            </w:r>
            <w:r>
              <w:rPr>
                <w:rFonts w:hint="eastAsia" w:ascii="宋体" w:hAnsi="宋体" w:cs="宋体"/>
                <w:color w:val="000000"/>
                <w:kern w:val="0"/>
                <w:sz w:val="18"/>
                <w:szCs w:val="18"/>
              </w:rPr>
              <w:t>实施方案的合理性（</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3940"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eastAsia="zh-CN"/>
              </w:rPr>
              <w:t>保洁服务实施</w:t>
            </w:r>
            <w:r>
              <w:rPr>
                <w:rFonts w:hint="eastAsia" w:ascii="宋体" w:hAnsi="宋体" w:cs="宋体"/>
                <w:color w:val="000000"/>
                <w:kern w:val="0"/>
                <w:sz w:val="18"/>
                <w:szCs w:val="18"/>
              </w:rPr>
              <w:t>方案（</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分）：根据投标人对本项目实际情况做出的</w:t>
            </w:r>
            <w:r>
              <w:rPr>
                <w:rFonts w:hint="eastAsia" w:ascii="宋体" w:hAnsi="宋体" w:cs="宋体"/>
                <w:color w:val="000000"/>
                <w:kern w:val="0"/>
                <w:sz w:val="18"/>
                <w:szCs w:val="18"/>
                <w:lang w:eastAsia="zh-CN"/>
              </w:rPr>
              <w:t>保洁</w:t>
            </w:r>
            <w:r>
              <w:rPr>
                <w:rFonts w:hint="eastAsia" w:ascii="宋体" w:hAnsi="宋体" w:cs="宋体"/>
                <w:color w:val="000000"/>
                <w:kern w:val="0"/>
                <w:sz w:val="18"/>
                <w:szCs w:val="18"/>
              </w:rPr>
              <w:t>服务相关管理制度、设备操作规程、培训考核、各类物体表面清洁标准、管理与质量控制、突发应急预案等从先进性、完整性、合理性、可操作性及对突发事件的处理方案等方面综合比较后计分，</w:t>
            </w:r>
            <w:r>
              <w:rPr>
                <w:rFonts w:hint="eastAsia" w:ascii="宋体" w:hAnsi="宋体" w:cs="宋体"/>
                <w:color w:val="000000"/>
                <w:kern w:val="0"/>
                <w:sz w:val="18"/>
                <w:szCs w:val="18"/>
                <w:lang w:eastAsia="zh-CN"/>
              </w:rPr>
              <w:t>方案满足项目需要，方案符合服务要求，服务方案设计清晰、明确、可行得</w:t>
            </w:r>
            <w:r>
              <w:rPr>
                <w:rFonts w:hint="eastAsia" w:ascii="宋体" w:hAnsi="宋体" w:cs="宋体"/>
                <w:color w:val="000000"/>
                <w:kern w:val="0"/>
                <w:sz w:val="18"/>
                <w:szCs w:val="18"/>
                <w:lang w:val="en-US" w:eastAsia="zh-CN"/>
              </w:rPr>
              <w:t>15-20分，一般得8-14分，较差得1-7分；没有不得分。</w:t>
            </w:r>
          </w:p>
        </w:tc>
        <w:tc>
          <w:tcPr>
            <w:tcW w:w="1340" w:type="dxa"/>
            <w:tcBorders>
              <w:top w:val="nil"/>
              <w:left w:val="nil"/>
              <w:bottom w:val="single" w:color="auto" w:sz="4" w:space="0"/>
              <w:right w:val="single" w:color="auto" w:sz="4" w:space="0"/>
            </w:tcBorders>
            <w:noWrap w:val="0"/>
            <w:vAlign w:val="top"/>
          </w:tcPr>
          <w:p>
            <w:pPr>
              <w:widowControl/>
              <w:jc w:val="center"/>
              <w:rPr>
                <w:rFonts w:ascii="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305" w:hRule="atLeast"/>
        </w:trPr>
        <w:tc>
          <w:tcPr>
            <w:tcW w:w="88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eastAsia="zh-CN"/>
              </w:rPr>
              <w:t>项目计划</w:t>
            </w:r>
            <w:r>
              <w:rPr>
                <w:rFonts w:hint="eastAsia" w:ascii="宋体" w:hAnsi="宋体" w:cs="宋体"/>
                <w:color w:val="000000"/>
                <w:kern w:val="0"/>
                <w:sz w:val="18"/>
                <w:szCs w:val="18"/>
                <w:lang w:val="en-US" w:eastAsia="zh-CN"/>
              </w:rPr>
              <w:t>(10分）</w:t>
            </w:r>
          </w:p>
        </w:tc>
        <w:tc>
          <w:tcPr>
            <w:tcW w:w="3940"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eastAsia="zh-CN"/>
              </w:rPr>
              <w:t>项目计划（</w:t>
            </w:r>
            <w:r>
              <w:rPr>
                <w:rFonts w:hint="eastAsia" w:ascii="宋体" w:hAnsi="宋体" w:cs="宋体"/>
                <w:color w:val="000000"/>
                <w:kern w:val="0"/>
                <w:sz w:val="18"/>
                <w:szCs w:val="18"/>
                <w:lang w:val="en-US" w:eastAsia="zh-CN"/>
              </w:rPr>
              <w:t>10分）：项目工作时间进度计划说明，投标人对本项目工作时间进度计划的安排及说明的合理性、有效性、科学性、紧密程度及采购人服务要求等情况进行综合评分，优得8-10；一般得4-7分；较差得1-3分。</w:t>
            </w:r>
          </w:p>
        </w:tc>
        <w:tc>
          <w:tcPr>
            <w:tcW w:w="1340"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0"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lang w:eastAsia="zh-CN"/>
              </w:rPr>
              <w:t>应急预案</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3940" w:type="dxa"/>
            <w:tcBorders>
              <w:top w:val="nil"/>
              <w:left w:val="nil"/>
              <w:bottom w:val="single" w:color="auto" w:sz="4" w:space="0"/>
              <w:right w:val="single" w:color="auto" w:sz="4" w:space="0"/>
            </w:tcBorders>
            <w:noWrap w:val="0"/>
            <w:vAlign w:val="center"/>
          </w:tcPr>
          <w:p>
            <w:pPr>
              <w:widowControl/>
              <w:jc w:val="left"/>
              <w:rPr>
                <w:rFonts w:hint="default" w:ascii="宋体" w:eastAsia="宋体"/>
                <w:color w:val="000000"/>
                <w:kern w:val="0"/>
                <w:sz w:val="18"/>
                <w:szCs w:val="18"/>
                <w:lang w:val="en-US" w:eastAsia="zh-CN"/>
              </w:rPr>
            </w:pPr>
            <w:r>
              <w:rPr>
                <w:rFonts w:hint="eastAsia" w:ascii="宋体" w:hAnsi="宋体" w:cs="宋体"/>
                <w:color w:val="000000"/>
                <w:kern w:val="0"/>
                <w:sz w:val="18"/>
                <w:szCs w:val="18"/>
                <w:lang w:eastAsia="zh-CN"/>
              </w:rPr>
              <w:t>应急预算（</w:t>
            </w:r>
            <w:r>
              <w:rPr>
                <w:rFonts w:hint="eastAsia" w:ascii="宋体" w:hAnsi="宋体" w:cs="宋体"/>
                <w:color w:val="000000"/>
                <w:kern w:val="0"/>
                <w:sz w:val="18"/>
                <w:szCs w:val="18"/>
                <w:lang w:val="en-US" w:eastAsia="zh-CN"/>
              </w:rPr>
              <w:t>5分）：</w:t>
            </w:r>
            <w:r>
              <w:rPr>
                <w:rFonts w:hint="eastAsia" w:ascii="宋体" w:hAnsi="宋体" w:cs="宋体"/>
                <w:color w:val="000000"/>
                <w:kern w:val="0"/>
                <w:sz w:val="18"/>
                <w:szCs w:val="18"/>
                <w:lang w:eastAsia="zh-CN"/>
              </w:rPr>
              <w:t>针对本项目制定合理完善的应急预案及应急措施，对重大事件和节假日有科学合理的管理方案及措施，由评委进行综合评价。应急预案及管理方案完善的得</w:t>
            </w:r>
            <w:r>
              <w:rPr>
                <w:rFonts w:hint="eastAsia" w:ascii="宋体" w:hAnsi="宋体" w:cs="宋体"/>
                <w:color w:val="000000"/>
                <w:kern w:val="0"/>
                <w:sz w:val="18"/>
                <w:szCs w:val="18"/>
                <w:lang w:val="en-US" w:eastAsia="zh-CN"/>
              </w:rPr>
              <w:t>4-5分，一般得2-3分，较差得1分，不提供不得分。</w:t>
            </w:r>
          </w:p>
        </w:tc>
        <w:tc>
          <w:tcPr>
            <w:tcW w:w="1340" w:type="dxa"/>
            <w:tcBorders>
              <w:top w:val="nil"/>
              <w:left w:val="nil"/>
              <w:bottom w:val="single" w:color="auto" w:sz="4" w:space="0"/>
              <w:right w:val="single" w:color="auto" w:sz="4" w:space="0"/>
            </w:tcBorders>
            <w:noWrap w:val="0"/>
            <w:vAlign w:val="top"/>
          </w:tcPr>
          <w:p>
            <w:pPr>
              <w:widowControl/>
              <w:jc w:val="center"/>
              <w:rPr>
                <w:rFonts w:ascii="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505"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培训计划</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分）</w:t>
            </w:r>
          </w:p>
        </w:tc>
        <w:tc>
          <w:tcPr>
            <w:tcW w:w="3940" w:type="dxa"/>
            <w:tcBorders>
              <w:top w:val="nil"/>
              <w:left w:val="nil"/>
              <w:bottom w:val="single" w:color="auto" w:sz="4" w:space="0"/>
              <w:right w:val="single" w:color="auto" w:sz="4" w:space="0"/>
            </w:tcBorders>
            <w:noWrap w:val="0"/>
            <w:vAlign w:val="center"/>
          </w:tcPr>
          <w:p>
            <w:pPr>
              <w:widowControl/>
              <w:jc w:val="left"/>
              <w:rPr>
                <w:rFonts w:hint="default" w:ascii="宋体" w:eastAsia="宋体"/>
                <w:color w:val="000000"/>
                <w:kern w:val="0"/>
                <w:sz w:val="18"/>
                <w:szCs w:val="18"/>
                <w:lang w:val="en-US" w:eastAsia="zh-CN"/>
              </w:rPr>
            </w:pPr>
            <w:r>
              <w:rPr>
                <w:rFonts w:hint="eastAsia" w:ascii="宋体" w:hAnsi="宋体" w:cs="宋体"/>
                <w:color w:val="000000"/>
                <w:kern w:val="0"/>
                <w:sz w:val="18"/>
                <w:szCs w:val="18"/>
                <w:lang w:eastAsia="zh-CN"/>
              </w:rPr>
              <w:t>培训计划（</w:t>
            </w:r>
            <w:r>
              <w:rPr>
                <w:rFonts w:hint="eastAsia" w:ascii="宋体" w:hAnsi="宋体" w:cs="宋体"/>
                <w:color w:val="000000"/>
                <w:kern w:val="0"/>
                <w:sz w:val="18"/>
                <w:szCs w:val="18"/>
                <w:lang w:val="en-US" w:eastAsia="zh-CN"/>
              </w:rPr>
              <w:t>5分）：</w:t>
            </w:r>
            <w:r>
              <w:rPr>
                <w:rFonts w:hint="eastAsia" w:ascii="宋体" w:hAnsi="宋体" w:cs="宋体"/>
                <w:color w:val="000000"/>
                <w:kern w:val="0"/>
                <w:sz w:val="18"/>
                <w:szCs w:val="18"/>
                <w:lang w:eastAsia="zh-CN"/>
              </w:rPr>
              <w:t>根据项目情况制定详细明确的培训方案，培训方案包括对保洁人员岗前培训、在岗培训及详细明确的培训及内容，培训计划优于需求的得</w:t>
            </w:r>
            <w:r>
              <w:rPr>
                <w:rFonts w:hint="eastAsia" w:ascii="宋体" w:hAnsi="宋体" w:cs="宋体"/>
                <w:color w:val="000000"/>
                <w:kern w:val="0"/>
                <w:sz w:val="18"/>
                <w:szCs w:val="18"/>
                <w:lang w:val="en-US" w:eastAsia="zh-CN"/>
              </w:rPr>
              <w:t>4-5分，内容不够详细但能满足需求的得2-3分，较差得1分，不提供不得分。</w:t>
            </w:r>
          </w:p>
        </w:tc>
        <w:tc>
          <w:tcPr>
            <w:tcW w:w="1340" w:type="dxa"/>
            <w:tcBorders>
              <w:top w:val="nil"/>
              <w:left w:val="nil"/>
              <w:bottom w:val="single" w:color="auto" w:sz="4" w:space="0"/>
              <w:right w:val="single" w:color="auto" w:sz="4" w:space="0"/>
            </w:tcBorders>
            <w:noWrap w:val="0"/>
            <w:vAlign w:val="top"/>
          </w:tcPr>
          <w:p>
            <w:pPr>
              <w:widowControl/>
              <w:jc w:val="center"/>
              <w:rPr>
                <w:rFonts w:ascii="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585"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项目投入人员情况</w:t>
            </w:r>
            <w:r>
              <w:rPr>
                <w:rFonts w:hint="eastAsia" w:ascii="宋体" w:hAnsi="宋体" w:cs="宋体"/>
                <w:color w:val="000000"/>
                <w:kern w:val="0"/>
                <w:sz w:val="18"/>
                <w:szCs w:val="18"/>
              </w:rPr>
              <w:t>（</w:t>
            </w:r>
            <w:r>
              <w:rPr>
                <w:rFonts w:ascii="宋体" w:hAnsi="宋体" w:cs="宋体"/>
                <w:color w:val="000000"/>
                <w:kern w:val="0"/>
                <w:sz w:val="18"/>
                <w:szCs w:val="18"/>
              </w:rPr>
              <w:t>1</w:t>
            </w: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分）</w:t>
            </w:r>
          </w:p>
        </w:tc>
        <w:tc>
          <w:tcPr>
            <w:tcW w:w="3940" w:type="dxa"/>
            <w:tcBorders>
              <w:top w:val="nil"/>
              <w:left w:val="nil"/>
              <w:bottom w:val="single" w:color="auto" w:sz="4" w:space="0"/>
              <w:right w:val="single" w:color="auto" w:sz="4" w:space="0"/>
            </w:tcBorders>
            <w:noWrap w:val="0"/>
            <w:vAlign w:val="center"/>
          </w:tcPr>
          <w:p>
            <w:pPr>
              <w:widowControl/>
              <w:jc w:val="left"/>
              <w:rPr>
                <w:rFonts w:hint="default" w:ascii="宋体" w:eastAsia="仿宋"/>
                <w:color w:val="000000"/>
                <w:kern w:val="0"/>
                <w:sz w:val="18"/>
                <w:szCs w:val="18"/>
                <w:lang w:val="en-US" w:eastAsia="zh-CN"/>
              </w:rPr>
            </w:pPr>
            <w:r>
              <w:rPr>
                <w:rFonts w:hint="eastAsia" w:ascii="宋体" w:hAnsi="宋体" w:cs="宋体"/>
                <w:color w:val="000000"/>
                <w:kern w:val="0"/>
                <w:sz w:val="18"/>
                <w:szCs w:val="18"/>
                <w:lang w:eastAsia="zh-CN"/>
              </w:rPr>
              <w:t>项目投入人员情况</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r>
              <w:rPr>
                <w:rFonts w:hint="eastAsia" w:ascii="宋体" w:hAnsi="宋体" w:cs="宋体"/>
                <w:color w:val="000000"/>
                <w:kern w:val="0"/>
                <w:sz w:val="18"/>
                <w:szCs w:val="18"/>
                <w:lang w:eastAsia="zh-CN"/>
              </w:rPr>
              <w:t>：由投标人针对本项目提供保洁管理人员及</w:t>
            </w:r>
            <w:r>
              <w:rPr>
                <w:rFonts w:hint="eastAsia" w:ascii="宋体" w:hAnsi="宋体" w:cs="宋体"/>
                <w:color w:val="000000"/>
                <w:kern w:val="0"/>
                <w:sz w:val="18"/>
                <w:szCs w:val="18"/>
                <w:lang w:val="en-US" w:eastAsia="zh-CN"/>
              </w:rPr>
              <w:t>领班</w:t>
            </w:r>
            <w:r>
              <w:rPr>
                <w:rFonts w:hint="eastAsia" w:ascii="宋体" w:hAnsi="宋体" w:cs="宋体"/>
                <w:color w:val="000000"/>
                <w:kern w:val="0"/>
                <w:sz w:val="18"/>
                <w:szCs w:val="18"/>
                <w:lang w:eastAsia="zh-CN"/>
              </w:rPr>
              <w:t>人员（需提供人员证件、近</w:t>
            </w:r>
            <w:r>
              <w:rPr>
                <w:rFonts w:hint="eastAsia" w:ascii="宋体" w:hAnsi="宋体" w:cs="宋体"/>
                <w:color w:val="000000"/>
                <w:kern w:val="0"/>
                <w:sz w:val="18"/>
                <w:szCs w:val="18"/>
                <w:lang w:val="en-US" w:eastAsia="zh-CN"/>
              </w:rPr>
              <w:t>3个月社保缴纳证明）</w:t>
            </w:r>
            <w:r>
              <w:rPr>
                <w:rFonts w:hint="eastAsia" w:ascii="宋体" w:hAnsi="宋体" w:cs="宋体"/>
                <w:color w:val="000000"/>
                <w:kern w:val="0"/>
                <w:sz w:val="18"/>
                <w:szCs w:val="18"/>
                <w:lang w:eastAsia="zh-CN"/>
              </w:rPr>
              <w:t>评价，由专家横向进行对比，保洁服务经验和综合素质方面，一般的 1-3分，良好的</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lang w:eastAsia="zh-CN"/>
              </w:rPr>
              <w:t>分，优秀的</w:t>
            </w:r>
            <w:r>
              <w:rPr>
                <w:rFonts w:hint="eastAsia" w:ascii="宋体" w:hAnsi="宋体" w:cs="宋体"/>
                <w:color w:val="000000"/>
                <w:kern w:val="0"/>
                <w:sz w:val="18"/>
                <w:szCs w:val="18"/>
                <w:lang w:val="en-US" w:eastAsia="zh-CN"/>
              </w:rPr>
              <w:t>7-10</w:t>
            </w:r>
            <w:r>
              <w:rPr>
                <w:rFonts w:hint="eastAsia" w:ascii="宋体" w:hAnsi="宋体" w:cs="宋体"/>
                <w:color w:val="000000"/>
                <w:kern w:val="0"/>
                <w:sz w:val="18"/>
                <w:szCs w:val="18"/>
                <w:lang w:eastAsia="zh-CN"/>
              </w:rPr>
              <w:t>分。</w:t>
            </w:r>
          </w:p>
        </w:tc>
        <w:tc>
          <w:tcPr>
            <w:tcW w:w="1340" w:type="dxa"/>
            <w:tcBorders>
              <w:top w:val="nil"/>
              <w:left w:val="nil"/>
              <w:bottom w:val="single" w:color="auto" w:sz="4" w:space="0"/>
              <w:right w:val="single" w:color="auto" w:sz="4" w:space="0"/>
            </w:tcBorders>
            <w:noWrap w:val="0"/>
            <w:vAlign w:val="top"/>
          </w:tcPr>
          <w:p>
            <w:pPr>
              <w:widowControl/>
              <w:jc w:val="center"/>
              <w:rPr>
                <w:rFonts w:ascii="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665"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项目投入的设施设备（</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lang w:eastAsia="zh-CN"/>
              </w:rPr>
              <w:t>分</w:t>
            </w:r>
            <w:r>
              <w:rPr>
                <w:rFonts w:hint="eastAsia" w:ascii="宋体" w:hAnsi="宋体" w:cs="宋体"/>
                <w:color w:val="000000"/>
                <w:kern w:val="0"/>
                <w:sz w:val="18"/>
                <w:szCs w:val="18"/>
              </w:rPr>
              <w:t>）</w:t>
            </w:r>
          </w:p>
        </w:tc>
        <w:tc>
          <w:tcPr>
            <w:tcW w:w="39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项目投入的设施设备（</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lang w:eastAsia="zh-CN"/>
              </w:rPr>
              <w:t>分</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：由投标人针对本项目投入的保洁设备及设施的数量、质量、拟安放位置及功能性是否齐全等方面评审，一般的1-</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lang w:eastAsia="zh-CN"/>
              </w:rPr>
              <w:t>分，良好的</w:t>
            </w:r>
            <w:r>
              <w:rPr>
                <w:rFonts w:hint="eastAsia" w:ascii="宋体" w:hAnsi="宋体" w:cs="宋体"/>
                <w:color w:val="000000"/>
                <w:kern w:val="0"/>
                <w:sz w:val="18"/>
                <w:szCs w:val="18"/>
                <w:lang w:val="en-US" w:eastAsia="zh-CN"/>
              </w:rPr>
              <w:t>5-7</w:t>
            </w:r>
            <w:r>
              <w:rPr>
                <w:rFonts w:hint="eastAsia" w:ascii="宋体" w:hAnsi="宋体" w:cs="宋体"/>
                <w:color w:val="000000"/>
                <w:kern w:val="0"/>
                <w:sz w:val="18"/>
                <w:szCs w:val="18"/>
                <w:lang w:eastAsia="zh-CN"/>
              </w:rPr>
              <w:t>分，优秀的</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lang w:eastAsia="zh-CN"/>
              </w:rPr>
              <w:t>分。</w:t>
            </w:r>
          </w:p>
        </w:tc>
        <w:tc>
          <w:tcPr>
            <w:tcW w:w="1340" w:type="dxa"/>
            <w:tcBorders>
              <w:top w:val="nil"/>
              <w:left w:val="nil"/>
              <w:bottom w:val="single" w:color="auto" w:sz="4" w:space="0"/>
              <w:right w:val="single" w:color="auto" w:sz="4" w:space="0"/>
            </w:tcBorders>
            <w:noWrap w:val="0"/>
            <w:vAlign w:val="top"/>
          </w:tcPr>
          <w:p>
            <w:pPr>
              <w:widowControl/>
              <w:jc w:val="left"/>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　</w:t>
            </w:r>
          </w:p>
        </w:tc>
      </w:tr>
      <w:tr>
        <w:tblPrEx>
          <w:tblCellMar>
            <w:top w:w="0" w:type="dxa"/>
            <w:left w:w="108" w:type="dxa"/>
            <w:bottom w:w="0" w:type="dxa"/>
            <w:right w:w="108" w:type="dxa"/>
          </w:tblCellMar>
        </w:tblPrEx>
        <w:trPr>
          <w:trHeight w:val="900" w:hRule="atLeast"/>
        </w:trPr>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商务部分（</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lang w:eastAsia="zh-CN"/>
              </w:rPr>
              <w:t>业绩</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分）</w:t>
            </w:r>
          </w:p>
        </w:tc>
        <w:tc>
          <w:tcPr>
            <w:tcW w:w="394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同类案例证明（</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lang w:eastAsia="zh-CN"/>
              </w:rPr>
              <w:t>分）：有同类项目成功案例相关证明1个加1分，满分为</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lang w:eastAsia="zh-CN"/>
              </w:rPr>
              <w:t>分。（如中标通知书、履约验收报告、合同等相关资料。）</w:t>
            </w:r>
          </w:p>
        </w:tc>
        <w:tc>
          <w:tcPr>
            <w:tcW w:w="1340" w:type="dxa"/>
            <w:tcBorders>
              <w:top w:val="nil"/>
              <w:left w:val="nil"/>
              <w:bottom w:val="single" w:color="auto" w:sz="4" w:space="0"/>
              <w:right w:val="single" w:color="auto" w:sz="4" w:space="0"/>
            </w:tcBorders>
            <w:noWrap w:val="0"/>
            <w:vAlign w:val="top"/>
          </w:tcPr>
          <w:p>
            <w:pPr>
              <w:widowControl/>
              <w:jc w:val="center"/>
              <w:rPr>
                <w:rFonts w:ascii="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410"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投标人企业实力及信誉情况（</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分）</w:t>
            </w:r>
          </w:p>
        </w:tc>
        <w:tc>
          <w:tcPr>
            <w:tcW w:w="394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lang w:eastAsia="zh-CN"/>
              </w:rPr>
              <w:t>投标人实力及信誉（</w:t>
            </w:r>
            <w:r>
              <w:rPr>
                <w:rFonts w:hint="eastAsia" w:ascii="宋体" w:hAnsi="宋体" w:cs="宋体"/>
                <w:color w:val="000000"/>
                <w:kern w:val="0"/>
                <w:sz w:val="18"/>
                <w:szCs w:val="18"/>
                <w:lang w:val="en-US" w:eastAsia="zh-CN"/>
              </w:rPr>
              <w:t>3分）</w:t>
            </w:r>
            <w:r>
              <w:rPr>
                <w:rFonts w:hint="eastAsia" w:ascii="宋体" w:hAnsi="宋体" w:cs="宋体"/>
                <w:color w:val="000000"/>
                <w:kern w:val="0"/>
                <w:sz w:val="18"/>
                <w:szCs w:val="18"/>
                <w:lang w:eastAsia="zh-CN"/>
              </w:rPr>
              <w:t>投标人在当地是否有固定、长期的办事机构及服务人员，是否能够提供优质的本地化服务，能否提供及时到位品质服务等，提供相关证明文件，由评委进行评议并在0-</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lang w:eastAsia="zh-CN"/>
              </w:rPr>
              <w:t>分之间进行评分。(提供证明材料固定长期服务机构及人员最高得</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lang w:eastAsia="zh-CN"/>
              </w:rPr>
              <w:t>分，无证明材料的得</w:t>
            </w: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lang w:eastAsia="zh-CN"/>
              </w:rPr>
              <w:t>分）</w:t>
            </w:r>
          </w:p>
        </w:tc>
        <w:tc>
          <w:tcPr>
            <w:tcW w:w="1340" w:type="dxa"/>
            <w:tcBorders>
              <w:top w:val="nil"/>
              <w:left w:val="nil"/>
              <w:bottom w:val="single" w:color="auto" w:sz="4" w:space="0"/>
              <w:right w:val="single" w:color="auto" w:sz="4" w:space="0"/>
            </w:tcBorders>
            <w:noWrap w:val="0"/>
            <w:vAlign w:val="top"/>
          </w:tcPr>
          <w:p>
            <w:pPr>
              <w:widowControl/>
              <w:jc w:val="center"/>
              <w:rPr>
                <w:rFonts w:ascii="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60"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r>
              <w:rPr>
                <w:rFonts w:hint="eastAsia" w:ascii="宋体" w:hAnsi="宋体" w:cs="宋体"/>
                <w:color w:val="000000"/>
                <w:kern w:val="0"/>
                <w:sz w:val="18"/>
                <w:szCs w:val="18"/>
              </w:rPr>
              <w:t>投标文件编制质量和响应程度（</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394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18"/>
                <w:szCs w:val="18"/>
              </w:rPr>
            </w:pPr>
            <w:bookmarkStart w:id="372" w:name="_GoBack"/>
            <w:r>
              <w:rPr>
                <w:rFonts w:hint="eastAsia" w:ascii="宋体" w:hAnsi="宋体" w:cs="宋体"/>
                <w:color w:val="000000"/>
                <w:kern w:val="0"/>
                <w:sz w:val="18"/>
                <w:szCs w:val="18"/>
              </w:rPr>
              <w:t>根据投标文件内容完整度和编制质量，由评委进行评议并在</w:t>
            </w:r>
            <w:r>
              <w:rPr>
                <w:rFonts w:ascii="宋体" w:hAnsi="宋体" w:cs="宋体"/>
                <w:color w:val="000000"/>
                <w:kern w:val="0"/>
                <w:sz w:val="18"/>
                <w:szCs w:val="18"/>
              </w:rPr>
              <w:t>0-2</w:t>
            </w:r>
            <w:r>
              <w:rPr>
                <w:rFonts w:hint="eastAsia" w:ascii="宋体" w:hAnsi="宋体" w:cs="宋体"/>
                <w:color w:val="000000"/>
                <w:kern w:val="0"/>
                <w:sz w:val="18"/>
                <w:szCs w:val="18"/>
              </w:rPr>
              <w:t>分之间进行评分</w:t>
            </w:r>
            <w:bookmarkEnd w:id="372"/>
          </w:p>
        </w:tc>
        <w:tc>
          <w:tcPr>
            <w:tcW w:w="1340" w:type="dxa"/>
            <w:tcBorders>
              <w:top w:val="nil"/>
              <w:left w:val="nil"/>
              <w:bottom w:val="single" w:color="auto" w:sz="4" w:space="0"/>
              <w:right w:val="single" w:color="auto" w:sz="4" w:space="0"/>
            </w:tcBorders>
            <w:noWrap w:val="0"/>
            <w:vAlign w:val="top"/>
          </w:tcPr>
          <w:p>
            <w:pPr>
              <w:widowControl/>
              <w:jc w:val="center"/>
              <w:rPr>
                <w:rFonts w:ascii="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00" w:hRule="atLeast"/>
        </w:trPr>
        <w:tc>
          <w:tcPr>
            <w:tcW w:w="580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rPr>
            </w:pPr>
            <w:r>
              <w:rPr>
                <w:rFonts w:hint="eastAsia" w:ascii="宋体" w:hAnsi="宋体" w:cs="宋体"/>
                <w:kern w:val="0"/>
                <w:sz w:val="24"/>
              </w:rPr>
              <w:t>最后得分</w:t>
            </w:r>
          </w:p>
        </w:tc>
        <w:tc>
          <w:tcPr>
            <w:tcW w:w="1340" w:type="dxa"/>
            <w:tcBorders>
              <w:top w:val="nil"/>
              <w:left w:val="nil"/>
              <w:bottom w:val="single" w:color="auto" w:sz="4" w:space="0"/>
              <w:right w:val="single" w:color="auto" w:sz="4" w:space="0"/>
            </w:tcBorders>
            <w:noWrap/>
            <w:vAlign w:val="center"/>
          </w:tcPr>
          <w:p>
            <w:pPr>
              <w:widowControl/>
              <w:jc w:val="left"/>
              <w:rPr>
                <w:rFonts w:ascii="宋体"/>
                <w:kern w:val="0"/>
                <w:sz w:val="24"/>
              </w:rPr>
            </w:pPr>
            <w:r>
              <w:rPr>
                <w:rFonts w:hint="eastAsia" w:ascii="宋体" w:hAnsi="宋体" w:cs="宋体"/>
                <w:kern w:val="0"/>
                <w:sz w:val="24"/>
              </w:rPr>
              <w:t>　</w:t>
            </w:r>
          </w:p>
        </w:tc>
      </w:tr>
    </w:tbl>
    <w:p>
      <w:pPr>
        <w:spacing w:line="240" w:lineRule="atLeast"/>
        <w:jc w:val="center"/>
      </w:pPr>
      <w:r>
        <w:br w:type="page"/>
      </w:r>
      <w:bookmarkStart w:id="258" w:name="_Toc507399904"/>
    </w:p>
    <w:p>
      <w:pPr>
        <w:spacing w:line="240" w:lineRule="atLeast"/>
        <w:jc w:val="center"/>
      </w:pPr>
    </w:p>
    <w:p>
      <w:pPr>
        <w:spacing w:line="240" w:lineRule="atLeast"/>
        <w:jc w:val="center"/>
      </w:pPr>
    </w:p>
    <w:p>
      <w:pPr>
        <w:spacing w:line="240" w:lineRule="atLeast"/>
        <w:jc w:val="center"/>
      </w:pPr>
    </w:p>
    <w:p>
      <w:pPr>
        <w:spacing w:line="240" w:lineRule="atLeast"/>
        <w:jc w:val="center"/>
      </w:pPr>
    </w:p>
    <w:p>
      <w:pPr>
        <w:spacing w:line="240" w:lineRule="atLeast"/>
        <w:jc w:val="center"/>
      </w:pPr>
    </w:p>
    <w:p>
      <w:pPr>
        <w:spacing w:line="240" w:lineRule="atLeast"/>
        <w:jc w:val="center"/>
      </w:pPr>
    </w:p>
    <w:p>
      <w:pPr>
        <w:spacing w:line="240" w:lineRule="atLeast"/>
        <w:jc w:val="center"/>
        <w:rPr>
          <w:rFonts w:hint="eastAsia" w:ascii="华文中宋" w:hAnsi="华文中宋" w:eastAsia="华文中宋" w:cs="华文中宋"/>
          <w:b/>
          <w:sz w:val="48"/>
          <w:szCs w:val="48"/>
        </w:rPr>
      </w:pPr>
      <w:r>
        <w:rPr>
          <w:rFonts w:hint="eastAsia" w:ascii="华文中宋" w:hAnsi="华文中宋" w:eastAsia="华文中宋" w:cs="华文中宋"/>
          <w:b/>
          <w:sz w:val="48"/>
          <w:szCs w:val="48"/>
        </w:rPr>
        <w:t>喀什地区</w:t>
      </w:r>
      <w:r>
        <w:rPr>
          <w:rFonts w:hint="eastAsia" w:ascii="华文中宋" w:hAnsi="华文中宋" w:eastAsia="华文中宋" w:cs="华文中宋"/>
          <w:b/>
          <w:sz w:val="48"/>
          <w:szCs w:val="48"/>
          <w:lang w:eastAsia="zh-CN"/>
        </w:rPr>
        <w:t>第二人民医院</w:t>
      </w:r>
      <w:r>
        <w:rPr>
          <w:rFonts w:hint="eastAsia" w:ascii="华文中宋" w:hAnsi="华文中宋" w:eastAsia="华文中宋" w:cs="华文中宋"/>
          <w:b/>
          <w:sz w:val="48"/>
          <w:szCs w:val="48"/>
          <w:lang w:val="en-US" w:eastAsia="zh-CN"/>
        </w:rPr>
        <w:t>2022-2023年度保洁外包服务</w:t>
      </w:r>
      <w:r>
        <w:rPr>
          <w:rFonts w:hint="eastAsia" w:ascii="华文中宋" w:hAnsi="华文中宋" w:eastAsia="华文中宋" w:cs="华文中宋"/>
          <w:b/>
          <w:sz w:val="48"/>
          <w:szCs w:val="48"/>
        </w:rPr>
        <w:t>项目</w:t>
      </w:r>
    </w:p>
    <w:p>
      <w:pPr>
        <w:widowControl/>
        <w:jc w:val="left"/>
        <w:rPr>
          <w:rFonts w:hint="eastAsia"/>
        </w:rPr>
      </w:pPr>
    </w:p>
    <w:p>
      <w:pPr>
        <w:widowControl/>
        <w:jc w:val="left"/>
        <w:rPr>
          <w:rFonts w:hint="eastAsia"/>
        </w:rPr>
      </w:pPr>
    </w:p>
    <w:p>
      <w:pPr>
        <w:widowControl/>
        <w:jc w:val="left"/>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 xml:space="preserve"> </w:t>
      </w:r>
      <w:r>
        <w:rPr>
          <w:rFonts w:hint="eastAsia" w:ascii="华文中宋" w:hAnsi="华文中宋" w:eastAsia="华文中宋" w:cs="华文中宋"/>
          <w:b/>
          <w:sz w:val="52"/>
          <w:szCs w:val="52"/>
        </w:rPr>
        <w:t>公开招标文件</w:t>
      </w:r>
    </w:p>
    <w:p>
      <w:pPr>
        <w:spacing w:line="240" w:lineRule="atLeast"/>
        <w:ind w:left="1080" w:leftChars="257" w:hanging="540"/>
        <w:jc w:val="center"/>
        <w:rPr>
          <w:rFonts w:ascii="华文中宋" w:hAnsi="华文中宋" w:eastAsia="华文中宋" w:cs="华文中宋"/>
          <w:bCs/>
          <w:sz w:val="52"/>
          <w:szCs w:val="52"/>
        </w:rPr>
      </w:pPr>
    </w:p>
    <w:p>
      <w:pPr>
        <w:pStyle w:val="15"/>
        <w:ind w:firstLine="1040"/>
        <w:rPr>
          <w:rFonts w:ascii="华文中宋" w:hAnsi="华文中宋" w:eastAsia="华文中宋" w:cs="华文中宋"/>
          <w:bCs/>
          <w:sz w:val="52"/>
          <w:szCs w:val="52"/>
        </w:rPr>
      </w:pPr>
    </w:p>
    <w:p>
      <w:pPr>
        <w:pStyle w:val="15"/>
        <w:ind w:firstLine="1040"/>
        <w:rPr>
          <w:rFonts w:ascii="华文中宋" w:hAnsi="华文中宋" w:eastAsia="华文中宋" w:cs="华文中宋"/>
          <w:bCs/>
          <w:sz w:val="52"/>
          <w:szCs w:val="52"/>
        </w:rPr>
      </w:pPr>
    </w:p>
    <w:p>
      <w:pPr>
        <w:spacing w:line="240" w:lineRule="atLeast"/>
        <w:ind w:left="1080" w:leftChars="257" w:hanging="540"/>
        <w:jc w:val="center"/>
        <w:rPr>
          <w:rFonts w:ascii="仿宋_GB2312" w:eastAsia="仿宋_GB2312"/>
          <w:bCs/>
          <w:sz w:val="32"/>
          <w:szCs w:val="32"/>
        </w:rPr>
      </w:pPr>
      <w:r>
        <w:rPr>
          <w:rFonts w:hint="eastAsia" w:ascii="仿宋_GB2312" w:eastAsia="仿宋_GB2312"/>
          <w:bCs/>
          <w:sz w:val="32"/>
          <w:szCs w:val="32"/>
        </w:rPr>
        <w:t>（项目编号：KSDQZFCG（GK）</w:t>
      </w:r>
      <w:r>
        <w:rPr>
          <w:rFonts w:hint="eastAsia" w:ascii="仿宋_GB2312" w:eastAsia="仿宋_GB2312"/>
          <w:bCs/>
          <w:sz w:val="32"/>
          <w:szCs w:val="32"/>
          <w:lang w:eastAsia="zh-CN"/>
        </w:rPr>
        <w:t>2022</w:t>
      </w:r>
      <w:r>
        <w:rPr>
          <w:rFonts w:hint="eastAsia" w:ascii="仿宋_GB2312" w:eastAsia="仿宋_GB2312"/>
          <w:bCs/>
          <w:sz w:val="32"/>
          <w:szCs w:val="32"/>
        </w:rPr>
        <w:t>-</w:t>
      </w:r>
      <w:r>
        <w:rPr>
          <w:rFonts w:hint="eastAsia" w:ascii="仿宋_GB2312" w:eastAsia="仿宋_GB2312"/>
          <w:bCs/>
          <w:sz w:val="32"/>
          <w:szCs w:val="32"/>
          <w:lang w:eastAsia="zh-CN"/>
        </w:rPr>
        <w:t>0</w:t>
      </w:r>
      <w:r>
        <w:rPr>
          <w:rFonts w:hint="eastAsia" w:ascii="仿宋_GB2312" w:eastAsia="仿宋_GB2312"/>
          <w:bCs/>
          <w:sz w:val="32"/>
          <w:szCs w:val="32"/>
          <w:lang w:val="en-US" w:eastAsia="zh-CN"/>
        </w:rPr>
        <w:t>5</w:t>
      </w:r>
      <w:r>
        <w:rPr>
          <w:rFonts w:hint="eastAsia" w:ascii="仿宋_GB2312" w:eastAsia="仿宋_GB2312"/>
          <w:bCs/>
          <w:sz w:val="32"/>
          <w:szCs w:val="32"/>
        </w:rPr>
        <w:t>）</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6"/>
          <w:szCs w:val="36"/>
        </w:rPr>
      </w:pPr>
      <w:r>
        <w:rPr>
          <w:rFonts w:hint="eastAsia" w:ascii="仿宋_GB2312" w:eastAsia="仿宋_GB2312"/>
          <w:b/>
          <w:sz w:val="36"/>
          <w:szCs w:val="36"/>
        </w:rPr>
        <w:t>第三册</w:t>
      </w:r>
    </w:p>
    <w:p>
      <w:pPr>
        <w:spacing w:line="240" w:lineRule="atLeast"/>
        <w:ind w:left="1080" w:leftChars="257" w:hanging="540"/>
        <w:jc w:val="center"/>
        <w:rPr>
          <w:rFonts w:ascii="仿宋_GB2312" w:eastAsia="仿宋_GB2312"/>
          <w:b/>
          <w:sz w:val="52"/>
        </w:rPr>
      </w:pPr>
    </w:p>
    <w:p>
      <w:pPr>
        <w:pStyle w:val="15"/>
        <w:ind w:firstLine="1041"/>
        <w:rPr>
          <w:rFonts w:ascii="仿宋_GB2312" w:eastAsia="仿宋_GB2312"/>
          <w:b/>
          <w:sz w:val="52"/>
        </w:rPr>
      </w:pPr>
    </w:p>
    <w:p>
      <w:pPr>
        <w:pStyle w:val="15"/>
        <w:ind w:firstLine="1041"/>
        <w:rPr>
          <w:rFonts w:ascii="仿宋_GB2312" w:eastAsia="仿宋_GB2312"/>
          <w:b/>
          <w:sz w:val="52"/>
        </w:rPr>
      </w:pPr>
    </w:p>
    <w:p>
      <w:pPr>
        <w:spacing w:line="360" w:lineRule="auto"/>
        <w:ind w:firstLine="837" w:firstLineChars="299"/>
        <w:jc w:val="left"/>
        <w:rPr>
          <w:rFonts w:hint="eastAsia" w:ascii="仿宋_GB2312" w:hAnsi="仿宋" w:eastAsia="仿宋_GB2312" w:cs="黑体"/>
          <w:sz w:val="28"/>
          <w:szCs w:val="28"/>
          <w:u w:val="single"/>
        </w:rPr>
      </w:pPr>
      <w:r>
        <w:rPr>
          <w:rFonts w:hint="eastAsia" w:ascii="仿宋_GB2312" w:hAnsi="仿宋" w:eastAsia="仿宋_GB2312" w:cs="黑体"/>
          <w:sz w:val="28"/>
          <w:szCs w:val="28"/>
        </w:rPr>
        <w:t>采 购 人：</w:t>
      </w:r>
      <w:r>
        <w:rPr>
          <w:rFonts w:hint="eastAsia" w:ascii="仿宋_GB2312" w:hAnsi="仿宋" w:eastAsia="仿宋_GB2312"/>
          <w:sz w:val="28"/>
          <w:szCs w:val="28"/>
          <w:u w:val="single"/>
        </w:rPr>
        <w:t>喀什地区</w:t>
      </w:r>
      <w:r>
        <w:rPr>
          <w:rFonts w:hint="eastAsia" w:ascii="仿宋_GB2312" w:hAnsi="仿宋" w:eastAsia="仿宋_GB2312"/>
          <w:sz w:val="28"/>
          <w:szCs w:val="28"/>
          <w:u w:val="single"/>
          <w:lang w:eastAsia="zh-CN"/>
        </w:rPr>
        <w:t>第二人民医院</w:t>
      </w:r>
      <w:r>
        <w:rPr>
          <w:rFonts w:hint="eastAsia" w:ascii="仿宋_GB2312" w:hAnsi="仿宋" w:eastAsia="仿宋_GB2312" w:cs="黑体"/>
          <w:sz w:val="28"/>
          <w:szCs w:val="28"/>
          <w:u w:val="single"/>
        </w:rPr>
        <w:t xml:space="preserve"> </w:t>
      </w:r>
    </w:p>
    <w:p>
      <w:pPr>
        <w:spacing w:line="600" w:lineRule="exact"/>
        <w:ind w:firstLine="837" w:firstLineChars="299"/>
        <w:rPr>
          <w:rFonts w:hint="eastAsia" w:ascii="仿宋_GB2312" w:hAnsi="仿宋" w:eastAsia="仿宋_GB2312"/>
          <w:sz w:val="28"/>
          <w:szCs w:val="28"/>
        </w:rPr>
      </w:pPr>
      <w:r>
        <w:rPr>
          <w:rFonts w:hint="eastAsia" w:ascii="仿宋_GB2312" w:hAnsi="仿宋" w:eastAsia="仿宋_GB2312"/>
          <w:sz w:val="28"/>
          <w:szCs w:val="28"/>
        </w:rPr>
        <w:t>采购机构：</w:t>
      </w:r>
      <w:r>
        <w:rPr>
          <w:rFonts w:hint="eastAsia" w:ascii="仿宋_GB2312" w:hAnsi="仿宋" w:eastAsia="仿宋_GB2312"/>
          <w:sz w:val="28"/>
          <w:szCs w:val="28"/>
          <w:u w:val="single"/>
        </w:rPr>
        <w:t>喀什地区公共资源交易中心</w:t>
      </w:r>
      <w:r>
        <w:rPr>
          <w:rFonts w:hint="eastAsia" w:ascii="仿宋_GB2312" w:hAnsi="仿宋" w:eastAsia="仿宋_GB2312"/>
          <w:sz w:val="28"/>
          <w:szCs w:val="28"/>
        </w:rPr>
        <w:t xml:space="preserve"> </w:t>
      </w:r>
    </w:p>
    <w:p>
      <w:pPr>
        <w:spacing w:line="600" w:lineRule="exact"/>
        <w:ind w:firstLine="837" w:firstLineChars="299"/>
        <w:rPr>
          <w:rFonts w:hint="eastAsia" w:ascii="仿宋_GB2312" w:hAnsi="仿宋" w:eastAsia="仿宋_GB2312" w:cs="黑体"/>
          <w:sz w:val="28"/>
          <w:szCs w:val="28"/>
          <w:u w:val="single"/>
        </w:rPr>
      </w:pPr>
      <w:r>
        <w:rPr>
          <w:rFonts w:hint="eastAsia" w:ascii="仿宋_GB2312" w:hAnsi="仿宋" w:eastAsia="仿宋_GB2312" w:cs="黑体"/>
          <w:sz w:val="28"/>
          <w:szCs w:val="28"/>
        </w:rPr>
        <w:t>发出日期：</w:t>
      </w:r>
      <w:r>
        <w:rPr>
          <w:rFonts w:hint="eastAsia" w:ascii="仿宋_GB2312" w:hAnsi="仿宋" w:eastAsia="仿宋_GB2312" w:cs="黑体"/>
          <w:sz w:val="28"/>
          <w:szCs w:val="28"/>
          <w:u w:val="single"/>
          <w:lang w:eastAsia="zh-CN"/>
        </w:rPr>
        <w:t>2022</w:t>
      </w:r>
      <w:r>
        <w:rPr>
          <w:rFonts w:hint="eastAsia" w:ascii="仿宋_GB2312" w:hAnsi="仿宋" w:eastAsia="仿宋_GB2312" w:cs="黑体"/>
          <w:sz w:val="28"/>
          <w:szCs w:val="28"/>
          <w:u w:val="single"/>
        </w:rPr>
        <w:t>年</w:t>
      </w:r>
      <w:r>
        <w:rPr>
          <w:rFonts w:hint="eastAsia" w:ascii="仿宋_GB2312" w:hAnsi="仿宋" w:eastAsia="仿宋_GB2312" w:cs="黑体"/>
          <w:sz w:val="28"/>
          <w:szCs w:val="28"/>
          <w:u w:val="single"/>
          <w:lang w:val="en-US" w:eastAsia="zh-CN"/>
        </w:rPr>
        <w:t>6</w:t>
      </w:r>
      <w:r>
        <w:rPr>
          <w:rFonts w:hint="eastAsia" w:ascii="仿宋_GB2312" w:hAnsi="仿宋" w:eastAsia="仿宋_GB2312" w:cs="黑体"/>
          <w:sz w:val="28"/>
          <w:szCs w:val="28"/>
          <w:u w:val="single"/>
        </w:rPr>
        <w:t>月</w:t>
      </w:r>
    </w:p>
    <w:p>
      <w:pPr>
        <w:pStyle w:val="15"/>
        <w:ind w:firstLine="560"/>
        <w:rPr>
          <w:rFonts w:hint="eastAsia" w:ascii="仿宋_GB2312" w:hAnsi="仿宋" w:eastAsia="仿宋_GB2312" w:cs="黑体"/>
          <w:sz w:val="28"/>
          <w:szCs w:val="28"/>
          <w:u w:val="single"/>
        </w:rPr>
      </w:pPr>
    </w:p>
    <w:p>
      <w:pPr>
        <w:pStyle w:val="15"/>
        <w:ind w:firstLine="560"/>
        <w:rPr>
          <w:rFonts w:hint="eastAsia" w:ascii="仿宋_GB2312" w:hAnsi="仿宋" w:eastAsia="仿宋_GB2312" w:cs="黑体"/>
          <w:sz w:val="28"/>
          <w:szCs w:val="28"/>
          <w:u w:val="single"/>
        </w:rPr>
      </w:pPr>
    </w:p>
    <w:p>
      <w:pPr>
        <w:pStyle w:val="15"/>
        <w:ind w:firstLine="560"/>
        <w:rPr>
          <w:rFonts w:hint="eastAsia" w:ascii="仿宋_GB2312" w:hAnsi="仿宋" w:eastAsia="仿宋_GB2312" w:cs="黑体"/>
          <w:sz w:val="28"/>
          <w:szCs w:val="28"/>
          <w:u w:val="single"/>
        </w:rPr>
      </w:pPr>
    </w:p>
    <w:p>
      <w:pPr>
        <w:pStyle w:val="3"/>
        <w:tabs>
          <w:tab w:val="left" w:pos="0"/>
        </w:tabs>
        <w:spacing w:before="0" w:after="0" w:line="240" w:lineRule="atLeast"/>
        <w:ind w:firstLine="2249" w:firstLineChars="700"/>
        <w:jc w:val="both"/>
        <w:rPr>
          <w:rFonts w:hint="eastAsia" w:ascii="仿宋_GB2312" w:eastAsia="仿宋_GB2312"/>
        </w:rPr>
      </w:pPr>
      <w:bookmarkStart w:id="259" w:name="_Toc518923128"/>
      <w:bookmarkStart w:id="260" w:name="_Toc23018"/>
      <w:r>
        <w:rPr>
          <w:rFonts w:hint="eastAsia" w:ascii="仿宋_GB2312" w:eastAsia="仿宋_GB2312"/>
        </w:rPr>
        <w:t>第7章  政府采购合同</w:t>
      </w:r>
      <w:bookmarkEnd w:id="258"/>
      <w:bookmarkEnd w:id="259"/>
      <w:bookmarkEnd w:id="260"/>
      <w:bookmarkStart w:id="261" w:name="_Hlt487972895"/>
      <w:bookmarkEnd w:id="261"/>
      <w:bookmarkStart w:id="262" w:name="_Toc487900382"/>
      <w:bookmarkStart w:id="263" w:name="_Toc216513788"/>
    </w:p>
    <w:bookmarkEnd w:id="262"/>
    <w:bookmarkEnd w:id="263"/>
    <w:p>
      <w:pPr>
        <w:pStyle w:val="2"/>
        <w:spacing w:line="240" w:lineRule="atLeast"/>
        <w:ind w:left="1080" w:leftChars="257" w:hanging="540"/>
        <w:rPr>
          <w:rFonts w:hint="eastAsia" w:ascii="仿宋_GB2312" w:eastAsia="仿宋_GB2312"/>
          <w:sz w:val="28"/>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请参照服务类政府采购合同参考范本订立采购合同。</w:t>
      </w:r>
    </w:p>
    <w:p>
      <w:pPr>
        <w:rPr>
          <w:rFonts w:ascii="仿宋_GB2312" w:hAnsi="宋体" w:eastAsia="仿宋_GB2312" w:cs="仿宋_GB2312"/>
          <w:sz w:val="28"/>
          <w:szCs w:val="28"/>
          <w:u w:val="single"/>
        </w:rPr>
      </w:pPr>
      <w:r>
        <w:rPr>
          <w:rFonts w:hint="eastAsia" w:ascii="仿宋_GB2312" w:hAnsi="宋体" w:eastAsia="仿宋_GB2312" w:cs="仿宋_GB2312"/>
          <w:sz w:val="28"/>
          <w:szCs w:val="28"/>
        </w:rPr>
        <w:t>合同编号：</w:t>
      </w:r>
      <w:r>
        <w:rPr>
          <w:rFonts w:ascii="仿宋_GB2312" w:hAnsi="宋体" w:eastAsia="仿宋_GB2312" w:cs="仿宋_GB2312"/>
          <w:sz w:val="28"/>
          <w:szCs w:val="28"/>
          <w:u w:val="single"/>
        </w:rPr>
        <w:t xml:space="preserve">           </w:t>
      </w:r>
    </w:p>
    <w:p>
      <w:pPr>
        <w:spacing w:line="480" w:lineRule="auto"/>
        <w:rPr>
          <w:rFonts w:ascii="仿宋_GB2312" w:hAnsi="宋体" w:eastAsia="仿宋_GB2312"/>
          <w:b/>
          <w:bCs/>
          <w:sz w:val="28"/>
          <w:szCs w:val="28"/>
        </w:rPr>
      </w:pPr>
    </w:p>
    <w:p>
      <w:pPr>
        <w:spacing w:line="480" w:lineRule="auto"/>
        <w:jc w:val="center"/>
        <w:rPr>
          <w:rFonts w:ascii="仿宋_GB2312" w:hAnsi="宋体" w:eastAsia="仿宋_GB2312"/>
          <w:b/>
          <w:bCs/>
          <w:sz w:val="28"/>
          <w:szCs w:val="28"/>
        </w:rPr>
      </w:pPr>
      <w:r>
        <w:rPr>
          <w:rFonts w:hint="eastAsia" w:ascii="仿宋_GB2312" w:hAnsi="宋体" w:eastAsia="仿宋_GB2312" w:cs="仿宋_GB2312"/>
          <w:b/>
          <w:bCs/>
          <w:sz w:val="28"/>
          <w:szCs w:val="28"/>
        </w:rPr>
        <w:t>喀什地区政府采购合同</w:t>
      </w:r>
    </w:p>
    <w:p>
      <w:pPr>
        <w:pStyle w:val="20"/>
        <w:ind w:firstLine="0"/>
        <w:rPr>
          <w:rFonts w:ascii="仿宋_GB2312" w:hAnsi="宋体" w:eastAsia="仿宋_GB2312"/>
          <w:sz w:val="28"/>
          <w:szCs w:val="28"/>
        </w:rPr>
      </w:pPr>
    </w:p>
    <w:p>
      <w:pPr>
        <w:pStyle w:val="20"/>
        <w:ind w:firstLine="0"/>
        <w:rPr>
          <w:rFonts w:ascii="仿宋_GB2312" w:hAnsi="宋体" w:eastAsia="仿宋_GB2312"/>
          <w:sz w:val="28"/>
          <w:szCs w:val="28"/>
        </w:rPr>
      </w:pPr>
    </w:p>
    <w:p>
      <w:pPr>
        <w:pStyle w:val="20"/>
        <w:ind w:firstLine="0"/>
        <w:jc w:val="center"/>
        <w:rPr>
          <w:rFonts w:ascii="仿宋_GB2312" w:hAnsi="宋体" w:eastAsia="仿宋_GB2312"/>
          <w:b/>
          <w:bCs/>
          <w:sz w:val="28"/>
          <w:szCs w:val="28"/>
        </w:rPr>
      </w:pPr>
      <w:r>
        <w:rPr>
          <w:rFonts w:hint="eastAsia" w:ascii="仿宋_GB2312" w:hAnsi="宋体" w:eastAsia="仿宋_GB2312" w:cs="仿宋_GB2312"/>
          <w:b/>
          <w:bCs/>
          <w:sz w:val="28"/>
          <w:szCs w:val="28"/>
        </w:rPr>
        <w:t>第一部分</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合同书</w:t>
      </w:r>
    </w:p>
    <w:p>
      <w:pPr>
        <w:pStyle w:val="20"/>
        <w:ind w:firstLine="0"/>
        <w:rPr>
          <w:rFonts w:ascii="仿宋_GB2312" w:hAnsi="宋体" w:eastAsia="仿宋_GB2312"/>
          <w:sz w:val="28"/>
          <w:szCs w:val="28"/>
        </w:rPr>
      </w:pPr>
    </w:p>
    <w:p>
      <w:pPr>
        <w:pStyle w:val="20"/>
        <w:ind w:firstLine="0"/>
        <w:rPr>
          <w:rFonts w:ascii="仿宋_GB2312" w:hAnsi="宋体" w:eastAsia="仿宋_GB2312"/>
          <w:sz w:val="28"/>
          <w:szCs w:val="28"/>
        </w:rPr>
      </w:pPr>
    </w:p>
    <w:p>
      <w:pPr>
        <w:spacing w:before="120" w:line="22" w:lineRule="atLeast"/>
        <w:rPr>
          <w:rFonts w:ascii="仿宋_GB2312" w:hAnsi="宋体" w:eastAsia="仿宋_GB2312"/>
          <w:sz w:val="28"/>
          <w:szCs w:val="28"/>
        </w:rPr>
      </w:pPr>
    </w:p>
    <w:p>
      <w:pPr>
        <w:spacing w:before="120" w:line="22" w:lineRule="atLeast"/>
        <w:ind w:left="960"/>
        <w:rPr>
          <w:rFonts w:ascii="仿宋_GB2312" w:hAnsi="宋体" w:eastAsia="仿宋_GB2312"/>
          <w:sz w:val="28"/>
          <w:szCs w:val="28"/>
        </w:rPr>
      </w:pPr>
      <w:r>
        <w:rPr>
          <w:rFonts w:hint="eastAsia" w:ascii="仿宋_GB2312" w:hAnsi="宋体" w:eastAsia="仿宋_GB2312" w:cs="仿宋_GB2312"/>
          <w:sz w:val="28"/>
          <w:szCs w:val="28"/>
        </w:rPr>
        <w:t>项目名称：</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喀什地区</w:t>
      </w:r>
      <w:r>
        <w:rPr>
          <w:rFonts w:hint="eastAsia" w:ascii="仿宋_GB2312" w:hAnsi="宋体" w:eastAsia="仿宋_GB2312" w:cs="仿宋_GB2312"/>
          <w:sz w:val="28"/>
          <w:szCs w:val="28"/>
          <w:u w:val="single"/>
          <w:lang w:eastAsia="zh-CN"/>
        </w:rPr>
        <w:t>第二人民医院</w:t>
      </w:r>
      <w:r>
        <w:rPr>
          <w:rFonts w:hint="eastAsia" w:ascii="仿宋_GB2312" w:hAnsi="宋体" w:eastAsia="仿宋_GB2312" w:cs="仿宋_GB2312"/>
          <w:sz w:val="28"/>
          <w:szCs w:val="28"/>
          <w:u w:val="single"/>
          <w:lang w:val="en-US" w:eastAsia="zh-CN"/>
        </w:rPr>
        <w:t>2022-2023年度保洁外包</w:t>
      </w:r>
      <w:r>
        <w:rPr>
          <w:rFonts w:hint="eastAsia" w:ascii="仿宋_GB2312" w:hAnsi="宋体" w:eastAsia="仿宋_GB2312" w:cs="仿宋_GB2312"/>
          <w:sz w:val="28"/>
          <w:szCs w:val="28"/>
          <w:u w:val="single"/>
        </w:rPr>
        <w:t>服务项目</w:t>
      </w:r>
      <w:r>
        <w:rPr>
          <w:rFonts w:ascii="仿宋_GB2312" w:hAnsi="宋体" w:eastAsia="仿宋_GB2312" w:cs="仿宋_GB2312"/>
          <w:sz w:val="28"/>
          <w:szCs w:val="28"/>
          <w:u w:val="single"/>
        </w:rPr>
        <w:t xml:space="preserve">  </w:t>
      </w:r>
    </w:p>
    <w:p>
      <w:pPr>
        <w:pStyle w:val="21"/>
        <w:spacing w:before="120" w:line="22" w:lineRule="atLeast"/>
        <w:rPr>
          <w:rFonts w:hAnsi="宋体"/>
          <w:sz w:val="28"/>
          <w:szCs w:val="28"/>
        </w:rPr>
      </w:pPr>
    </w:p>
    <w:p>
      <w:pPr>
        <w:pStyle w:val="21"/>
        <w:spacing w:before="120" w:line="22" w:lineRule="atLeast"/>
        <w:rPr>
          <w:rFonts w:hAnsi="宋体"/>
          <w:sz w:val="28"/>
          <w:szCs w:val="28"/>
        </w:rPr>
      </w:pPr>
    </w:p>
    <w:p>
      <w:pPr>
        <w:rPr>
          <w:rFonts w:ascii="仿宋_GB2312" w:hAnsi="宋体" w:eastAsia="仿宋_GB2312"/>
          <w:sz w:val="28"/>
          <w:szCs w:val="28"/>
        </w:rPr>
      </w:pPr>
    </w:p>
    <w:p>
      <w:pPr>
        <w:spacing w:before="120" w:line="22" w:lineRule="atLeast"/>
        <w:ind w:left="960"/>
        <w:rPr>
          <w:rFonts w:ascii="仿宋_GB2312" w:hAnsi="宋体" w:eastAsia="仿宋_GB2312" w:cs="仿宋_GB2312"/>
          <w:sz w:val="28"/>
          <w:szCs w:val="28"/>
          <w:u w:val="single"/>
        </w:rPr>
      </w:pPr>
      <w:r>
        <w:rPr>
          <w:rFonts w:hint="eastAsia" w:ascii="仿宋_GB2312" w:hAnsi="宋体" w:eastAsia="仿宋_GB2312" w:cs="仿宋_GB2312"/>
          <w:sz w:val="28"/>
          <w:szCs w:val="28"/>
        </w:rPr>
        <w:t>甲方：</w:t>
      </w:r>
      <w:r>
        <w:rPr>
          <w:rFonts w:ascii="仿宋_GB2312" w:hAnsi="宋体" w:eastAsia="仿宋_GB2312" w:cs="仿宋_GB2312"/>
          <w:sz w:val="28"/>
          <w:szCs w:val="28"/>
          <w:u w:val="single"/>
        </w:rPr>
        <w:t xml:space="preserve">                                       </w:t>
      </w:r>
    </w:p>
    <w:p>
      <w:pPr>
        <w:spacing w:before="120" w:line="22" w:lineRule="atLeast"/>
        <w:rPr>
          <w:rFonts w:ascii="仿宋_GB2312" w:hAnsi="宋体" w:eastAsia="仿宋_GB2312"/>
          <w:sz w:val="28"/>
          <w:szCs w:val="28"/>
        </w:rPr>
      </w:pPr>
    </w:p>
    <w:p>
      <w:pPr>
        <w:spacing w:before="120" w:line="22" w:lineRule="atLeast"/>
        <w:ind w:left="960"/>
        <w:rPr>
          <w:rFonts w:ascii="仿宋_GB2312" w:hAnsi="宋体" w:eastAsia="仿宋_GB2312" w:cs="仿宋_GB2312"/>
          <w:sz w:val="28"/>
          <w:szCs w:val="28"/>
          <w:u w:val="single"/>
        </w:rPr>
      </w:pPr>
      <w:r>
        <w:rPr>
          <w:rFonts w:hint="eastAsia" w:ascii="仿宋_GB2312" w:hAnsi="宋体" w:eastAsia="仿宋_GB2312" w:cs="仿宋_GB2312"/>
          <w:sz w:val="28"/>
          <w:szCs w:val="28"/>
        </w:rPr>
        <w:t>乙方：</w:t>
      </w:r>
      <w:r>
        <w:rPr>
          <w:rFonts w:ascii="仿宋_GB2312" w:hAnsi="宋体" w:eastAsia="仿宋_GB2312" w:cs="仿宋_GB2312"/>
          <w:sz w:val="28"/>
          <w:szCs w:val="28"/>
          <w:u w:val="single"/>
        </w:rPr>
        <w:t xml:space="preserve">                                       </w:t>
      </w:r>
    </w:p>
    <w:p>
      <w:pPr>
        <w:spacing w:before="120" w:line="22" w:lineRule="atLeast"/>
        <w:rPr>
          <w:rFonts w:ascii="仿宋_GB2312" w:hAnsi="宋体" w:eastAsia="仿宋_GB2312"/>
          <w:sz w:val="28"/>
          <w:szCs w:val="28"/>
        </w:rPr>
      </w:pPr>
    </w:p>
    <w:p>
      <w:pPr>
        <w:spacing w:before="120" w:line="22" w:lineRule="atLeast"/>
        <w:ind w:firstLine="1120" w:firstLineChars="400"/>
        <w:rPr>
          <w:rFonts w:ascii="仿宋_GB2312" w:hAnsi="宋体" w:eastAsia="仿宋_GB2312" w:cs="仿宋_GB2312"/>
          <w:sz w:val="28"/>
          <w:szCs w:val="28"/>
          <w:u w:val="single"/>
        </w:rPr>
      </w:pPr>
      <w:r>
        <w:rPr>
          <w:rFonts w:hint="eastAsia" w:ascii="仿宋_GB2312" w:hAnsi="宋体" w:eastAsia="仿宋_GB2312" w:cs="仿宋_GB2312"/>
          <w:sz w:val="28"/>
          <w:szCs w:val="28"/>
        </w:rPr>
        <w:t>签订地：</w:t>
      </w:r>
      <w:r>
        <w:rPr>
          <w:rFonts w:ascii="仿宋_GB2312" w:hAnsi="宋体" w:eastAsia="仿宋_GB2312" w:cs="仿宋_GB2312"/>
          <w:sz w:val="28"/>
          <w:szCs w:val="28"/>
          <w:u w:val="single"/>
        </w:rPr>
        <w:t xml:space="preserve">                                     </w:t>
      </w:r>
    </w:p>
    <w:p>
      <w:pPr>
        <w:spacing w:before="120" w:line="22" w:lineRule="atLeast"/>
        <w:rPr>
          <w:rFonts w:ascii="仿宋_GB2312" w:hAnsi="宋体" w:eastAsia="仿宋_GB2312"/>
          <w:sz w:val="28"/>
          <w:szCs w:val="28"/>
        </w:rPr>
      </w:pPr>
    </w:p>
    <w:p>
      <w:pPr>
        <w:spacing w:before="120" w:line="22" w:lineRule="atLeast"/>
        <w:ind w:firstLine="1120" w:firstLineChars="400"/>
        <w:rPr>
          <w:rFonts w:ascii="仿宋_GB2312" w:hAnsi="宋体" w:eastAsia="仿宋_GB2312"/>
          <w:sz w:val="28"/>
          <w:szCs w:val="28"/>
          <w:u w:val="single"/>
        </w:rPr>
      </w:pPr>
      <w:r>
        <w:rPr>
          <w:rFonts w:hint="eastAsia" w:ascii="仿宋_GB2312" w:hAnsi="宋体" w:eastAsia="仿宋_GB2312" w:cs="仿宋_GB2312"/>
          <w:sz w:val="28"/>
          <w:szCs w:val="28"/>
        </w:rPr>
        <w:t>签订日期：</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日</w:t>
      </w:r>
    </w:p>
    <w:p>
      <w:pPr>
        <w:autoSpaceDE w:val="0"/>
        <w:autoSpaceDN w:val="0"/>
        <w:adjustRightInd w:val="0"/>
        <w:spacing w:line="600" w:lineRule="exact"/>
        <w:ind w:firstLine="640"/>
        <w:jc w:val="center"/>
        <w:rPr>
          <w:rFonts w:ascii="仿宋_GB2312" w:hAnsi="宋体" w:eastAsia="仿宋_GB2312"/>
          <w:sz w:val="28"/>
          <w:szCs w:val="28"/>
        </w:rPr>
        <w:sectPr>
          <w:headerReference r:id="rId12" w:type="default"/>
          <w:footerReference r:id="rId13" w:type="default"/>
          <w:pgSz w:w="11907" w:h="16840"/>
          <w:pgMar w:top="1474" w:right="1814" w:bottom="1474" w:left="1814" w:header="851" w:footer="851" w:gutter="0"/>
          <w:cols w:space="720" w:num="1"/>
          <w:docGrid w:linePitch="462" w:charSpace="0"/>
        </w:sectPr>
      </w:pP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u w:val="single"/>
          <w:lang w:val="zh-CN"/>
        </w:rPr>
        <w:t xml:space="preserve">        </w:t>
      </w:r>
      <w:r>
        <w:rPr>
          <w:rFonts w:hint="eastAsia" w:ascii="仿宋_GB2312" w:hAnsi="宋体" w:eastAsia="仿宋_GB2312" w:cs="仿宋_GB2312"/>
          <w:sz w:val="28"/>
          <w:szCs w:val="28"/>
          <w:lang w:val="zh-CN"/>
        </w:rPr>
        <w:t>年</w:t>
      </w:r>
      <w:r>
        <w:rPr>
          <w:rFonts w:ascii="仿宋_GB2312" w:hAnsi="宋体" w:eastAsia="仿宋_GB2312" w:cs="仿宋_GB2312"/>
          <w:sz w:val="28"/>
          <w:szCs w:val="28"/>
          <w:u w:val="single"/>
          <w:lang w:val="zh-CN"/>
        </w:rPr>
        <w:t xml:space="preserve">    </w:t>
      </w:r>
      <w:r>
        <w:rPr>
          <w:rFonts w:hint="eastAsia" w:ascii="仿宋_GB2312" w:hAnsi="宋体" w:eastAsia="仿宋_GB2312" w:cs="仿宋_GB2312"/>
          <w:sz w:val="28"/>
          <w:szCs w:val="28"/>
          <w:lang w:val="zh-CN"/>
        </w:rPr>
        <w:t>月</w:t>
      </w:r>
      <w:r>
        <w:rPr>
          <w:rFonts w:ascii="仿宋_GB2312" w:hAnsi="宋体" w:eastAsia="仿宋_GB2312" w:cs="仿宋_GB2312"/>
          <w:sz w:val="28"/>
          <w:szCs w:val="28"/>
          <w:u w:val="single"/>
          <w:lang w:val="zh-CN"/>
        </w:rPr>
        <w:t xml:space="preserve">    </w:t>
      </w:r>
      <w:r>
        <w:rPr>
          <w:rFonts w:hint="eastAsia" w:ascii="仿宋_GB2312" w:hAnsi="宋体" w:eastAsia="仿宋_GB2312" w:cs="仿宋_GB2312"/>
          <w:sz w:val="28"/>
          <w:szCs w:val="28"/>
          <w:lang w:val="zh-CN"/>
        </w:rPr>
        <w:t>日</w:t>
      </w:r>
      <w:r>
        <w:rPr>
          <w:rFonts w:hint="eastAsia" w:ascii="仿宋_GB2312" w:hAnsi="宋体" w:eastAsia="仿宋_GB2312" w:cs="仿宋_GB2312"/>
          <w:sz w:val="28"/>
          <w:szCs w:val="28"/>
        </w:rPr>
        <w:t>，</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喀什地区</w:t>
      </w:r>
      <w:r>
        <w:rPr>
          <w:rFonts w:hint="eastAsia" w:ascii="仿宋_GB2312" w:hAnsi="宋体" w:eastAsia="仿宋_GB2312" w:cs="仿宋_GB2312"/>
          <w:sz w:val="28"/>
          <w:szCs w:val="28"/>
          <w:u w:val="single"/>
          <w:lang w:eastAsia="zh-CN"/>
        </w:rPr>
        <w:t>第二人民医院</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以</w:t>
      </w:r>
      <w:r>
        <w:rPr>
          <w:rFonts w:hint="eastAsia" w:ascii="仿宋_GB2312" w:hAnsi="宋体" w:eastAsia="仿宋_GB2312" w:cs="仿宋_GB2312"/>
          <w:sz w:val="28"/>
          <w:szCs w:val="28"/>
          <w:u w:val="single"/>
        </w:rPr>
        <w:t>公开招标方式</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对</w:t>
      </w:r>
      <w:r>
        <w:rPr>
          <w:rFonts w:hint="eastAsia" w:ascii="仿宋_GB2312" w:hAnsi="宋体" w:eastAsia="仿宋_GB2312" w:cs="仿宋_GB2312"/>
          <w:sz w:val="28"/>
          <w:szCs w:val="28"/>
          <w:u w:val="single"/>
          <w:lang w:val="en-US" w:eastAsia="zh-CN"/>
        </w:rPr>
        <w:t>2022-2023年度保洁外包</w:t>
      </w:r>
      <w:r>
        <w:rPr>
          <w:rFonts w:hint="eastAsia" w:ascii="仿宋_GB2312" w:hAnsi="宋体" w:eastAsia="仿宋_GB2312" w:cs="仿宋_GB2312"/>
          <w:sz w:val="28"/>
          <w:szCs w:val="28"/>
          <w:u w:val="single"/>
        </w:rPr>
        <w:t>服务</w:t>
      </w:r>
      <w:r>
        <w:rPr>
          <w:rFonts w:hint="eastAsia" w:ascii="仿宋_GB2312" w:hAnsi="宋体" w:eastAsia="仿宋_GB2312" w:cs="仿宋_GB2312"/>
          <w:sz w:val="28"/>
          <w:szCs w:val="28"/>
        </w:rPr>
        <w:t>项目进行了采购。经</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（相关评定主体名称）</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评定，</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（中标供应商名称）</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为该项目中标供应商。现于中标通知书发出之日起三十日内，按照采购文件确定的事项签订本合同。</w:t>
      </w:r>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lang w:val="zh-CN"/>
        </w:rPr>
        <w:t>根据《中华人民共和国合同法》、《中华人民共和国政府采购法》等相关法律法规之规定，按照平等、自愿、公平和诚实信用的原则，经</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（采购人名称）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lang w:val="zh-CN"/>
        </w:rPr>
        <w:t>(</w:t>
      </w:r>
      <w:r>
        <w:rPr>
          <w:rFonts w:hint="eastAsia" w:ascii="仿宋_GB2312" w:hAnsi="宋体" w:eastAsia="仿宋_GB2312" w:cs="仿宋_GB2312"/>
          <w:sz w:val="28"/>
          <w:szCs w:val="28"/>
          <w:lang w:val="zh-CN"/>
        </w:rPr>
        <w:t>以下简称：甲方</w:t>
      </w:r>
      <w:r>
        <w:rPr>
          <w:rFonts w:ascii="仿宋_GB2312" w:hAnsi="宋体" w:eastAsia="仿宋_GB2312" w:cs="仿宋_GB2312"/>
          <w:sz w:val="28"/>
          <w:szCs w:val="28"/>
          <w:lang w:val="zh-CN"/>
        </w:rPr>
        <w:t>)</w:t>
      </w:r>
      <w:r>
        <w:rPr>
          <w:rFonts w:hint="eastAsia" w:ascii="仿宋_GB2312" w:hAnsi="宋体" w:eastAsia="仿宋_GB2312" w:cs="仿宋_GB2312"/>
          <w:sz w:val="28"/>
          <w:szCs w:val="28"/>
          <w:lang w:val="zh-CN"/>
        </w:rPr>
        <w:t>和</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（中标供应商名称）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lang w:val="zh-CN"/>
        </w:rPr>
        <w:t>(</w:t>
      </w:r>
      <w:r>
        <w:rPr>
          <w:rFonts w:hint="eastAsia" w:ascii="仿宋_GB2312" w:hAnsi="宋体" w:eastAsia="仿宋_GB2312" w:cs="仿宋_GB2312"/>
          <w:sz w:val="28"/>
          <w:szCs w:val="28"/>
          <w:lang w:val="zh-CN"/>
        </w:rPr>
        <w:t>以下简称：乙方</w:t>
      </w:r>
      <w:r>
        <w:rPr>
          <w:rFonts w:ascii="仿宋_GB2312" w:hAnsi="宋体" w:eastAsia="仿宋_GB2312" w:cs="仿宋_GB2312"/>
          <w:sz w:val="28"/>
          <w:szCs w:val="28"/>
          <w:lang w:val="zh-CN"/>
        </w:rPr>
        <w:t>)</w:t>
      </w:r>
      <w:r>
        <w:rPr>
          <w:rFonts w:hint="eastAsia" w:ascii="仿宋_GB2312" w:hAnsi="宋体" w:eastAsia="仿宋_GB2312" w:cs="仿宋_GB2312"/>
          <w:sz w:val="28"/>
          <w:szCs w:val="28"/>
          <w:lang w:val="zh-CN"/>
        </w:rPr>
        <w:t>协商一致，约定以下合同</w:t>
      </w:r>
      <w:r>
        <w:rPr>
          <w:rFonts w:hint="eastAsia" w:ascii="仿宋_GB2312" w:hAnsi="宋体" w:eastAsia="仿宋_GB2312" w:cs="仿宋_GB2312"/>
          <w:sz w:val="28"/>
          <w:szCs w:val="28"/>
        </w:rPr>
        <w:t>条款，以兹共同遵守、全面履行。</w:t>
      </w:r>
    </w:p>
    <w:p>
      <w:pPr>
        <w:spacing w:line="560" w:lineRule="exact"/>
        <w:ind w:firstLine="562" w:firstLineChars="200"/>
        <w:outlineLvl w:val="0"/>
        <w:rPr>
          <w:rFonts w:ascii="仿宋_GB2312" w:hAnsi="宋体" w:eastAsia="仿宋_GB2312"/>
          <w:sz w:val="28"/>
          <w:szCs w:val="28"/>
        </w:rPr>
      </w:pPr>
      <w:bookmarkStart w:id="264" w:name="_Toc22967"/>
      <w:bookmarkStart w:id="265" w:name="_Toc19273"/>
      <w:bookmarkStart w:id="266" w:name="_Toc15367"/>
      <w:bookmarkStart w:id="267" w:name="_Toc20421"/>
      <w:bookmarkStart w:id="268" w:name="_Toc28855"/>
      <w:r>
        <w:rPr>
          <w:rFonts w:ascii="仿宋_GB2312" w:hAnsi="宋体" w:eastAsia="仿宋_GB2312" w:cs="仿宋_GB2312"/>
          <w:b/>
          <w:bCs/>
          <w:sz w:val="28"/>
          <w:szCs w:val="28"/>
        </w:rPr>
        <w:t xml:space="preserve">1.1 </w:t>
      </w:r>
      <w:r>
        <w:rPr>
          <w:rFonts w:hint="eastAsia" w:ascii="仿宋_GB2312" w:hAnsi="宋体" w:eastAsia="仿宋_GB2312" w:cs="仿宋_GB2312"/>
          <w:b/>
          <w:bCs/>
          <w:sz w:val="28"/>
          <w:szCs w:val="28"/>
        </w:rPr>
        <w:t>合同组成部分</w:t>
      </w:r>
      <w:bookmarkEnd w:id="264"/>
      <w:bookmarkEnd w:id="265"/>
      <w:bookmarkEnd w:id="266"/>
      <w:bookmarkEnd w:id="267"/>
      <w:bookmarkEnd w:id="268"/>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1.1.1 </w:t>
      </w:r>
      <w:r>
        <w:rPr>
          <w:rFonts w:hint="eastAsia" w:ascii="仿宋_GB2312" w:hAnsi="宋体" w:eastAsia="仿宋_GB2312" w:cs="仿宋_GB2312"/>
          <w:sz w:val="28"/>
          <w:szCs w:val="28"/>
        </w:rPr>
        <w:t>本合同及其补充合同、变更协议；</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1.1.2 </w:t>
      </w:r>
      <w:r>
        <w:rPr>
          <w:rFonts w:hint="eastAsia" w:ascii="仿宋_GB2312" w:hAnsi="宋体" w:eastAsia="仿宋_GB2312" w:cs="仿宋_GB2312"/>
          <w:sz w:val="28"/>
          <w:szCs w:val="28"/>
        </w:rPr>
        <w:t>中标通知书；</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1.1.3 </w:t>
      </w:r>
      <w:r>
        <w:rPr>
          <w:rFonts w:hint="eastAsia" w:ascii="仿宋_GB2312" w:hAnsi="宋体" w:eastAsia="仿宋_GB2312" w:cs="仿宋_GB2312"/>
          <w:sz w:val="28"/>
          <w:szCs w:val="28"/>
        </w:rPr>
        <w:t>投标文件（含澄清或者说明文件）；</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1.1.4 </w:t>
      </w:r>
      <w:r>
        <w:rPr>
          <w:rFonts w:hint="eastAsia" w:ascii="仿宋_GB2312" w:hAnsi="宋体" w:eastAsia="仿宋_GB2312" w:cs="仿宋_GB2312"/>
          <w:sz w:val="28"/>
          <w:szCs w:val="28"/>
        </w:rPr>
        <w:t>招标文件（含澄清或者修改文件）；</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1.1.5 </w:t>
      </w:r>
      <w:r>
        <w:rPr>
          <w:rFonts w:hint="eastAsia" w:ascii="仿宋_GB2312" w:hAnsi="宋体" w:eastAsia="仿宋_GB2312" w:cs="仿宋_GB2312"/>
          <w:sz w:val="28"/>
          <w:szCs w:val="28"/>
        </w:rPr>
        <w:t>其他相关采购文件。</w:t>
      </w:r>
    </w:p>
    <w:p>
      <w:pPr>
        <w:spacing w:line="560" w:lineRule="exact"/>
        <w:ind w:firstLine="562" w:firstLineChars="200"/>
        <w:outlineLvl w:val="0"/>
        <w:rPr>
          <w:rFonts w:ascii="仿宋_GB2312" w:hAnsi="宋体" w:eastAsia="仿宋_GB2312"/>
          <w:b/>
          <w:bCs/>
          <w:sz w:val="28"/>
          <w:szCs w:val="28"/>
        </w:rPr>
      </w:pPr>
      <w:bookmarkStart w:id="269" w:name="_Toc6311"/>
      <w:bookmarkStart w:id="270" w:name="_Toc2918"/>
      <w:bookmarkStart w:id="271" w:name="_Toc22185"/>
      <w:bookmarkStart w:id="272" w:name="_Toc18585"/>
      <w:bookmarkStart w:id="273" w:name="_Toc6773"/>
      <w:r>
        <w:rPr>
          <w:rFonts w:ascii="仿宋_GB2312" w:hAnsi="宋体" w:eastAsia="仿宋_GB2312" w:cs="仿宋_GB2312"/>
          <w:b/>
          <w:bCs/>
          <w:sz w:val="28"/>
          <w:szCs w:val="28"/>
        </w:rPr>
        <w:t xml:space="preserve">1.2 </w:t>
      </w:r>
      <w:r>
        <w:rPr>
          <w:rFonts w:hint="eastAsia" w:ascii="仿宋_GB2312" w:hAnsi="宋体" w:eastAsia="仿宋_GB2312" w:cs="仿宋_GB2312"/>
          <w:b/>
          <w:bCs/>
          <w:sz w:val="28"/>
          <w:szCs w:val="28"/>
        </w:rPr>
        <w:t>标的</w:t>
      </w:r>
      <w:bookmarkEnd w:id="269"/>
      <w:bookmarkEnd w:id="270"/>
      <w:bookmarkEnd w:id="271"/>
      <w:bookmarkEnd w:id="272"/>
      <w:bookmarkEnd w:id="273"/>
    </w:p>
    <w:p>
      <w:pPr>
        <w:spacing w:line="560" w:lineRule="exact"/>
        <w:ind w:firstLine="560" w:firstLineChars="200"/>
        <w:rPr>
          <w:rFonts w:ascii="仿宋_GB2312" w:hAnsi="宋体" w:eastAsia="仿宋_GB2312"/>
          <w:sz w:val="28"/>
          <w:szCs w:val="28"/>
          <w:u w:val="single"/>
        </w:rPr>
      </w:pPr>
      <w:r>
        <w:rPr>
          <w:rFonts w:ascii="仿宋_GB2312" w:hAnsi="宋体" w:eastAsia="仿宋_GB2312" w:cs="仿宋_GB2312"/>
          <w:sz w:val="28"/>
          <w:szCs w:val="28"/>
        </w:rPr>
        <w:t xml:space="preserve">1.2.1 </w:t>
      </w:r>
      <w:r>
        <w:rPr>
          <w:rFonts w:hint="eastAsia" w:ascii="仿宋_GB2312" w:hAnsi="宋体" w:eastAsia="仿宋_GB2312" w:cs="仿宋_GB2312"/>
          <w:sz w:val="28"/>
          <w:szCs w:val="28"/>
        </w:rPr>
        <w:t>标的名称：</w:t>
      </w:r>
      <w:r>
        <w:rPr>
          <w:rFonts w:hint="eastAsia" w:ascii="仿宋_GB2312" w:hAnsi="宋体" w:eastAsia="仿宋_GB2312" w:cs="仿宋_GB2312"/>
          <w:sz w:val="28"/>
          <w:szCs w:val="28"/>
          <w:u w:val="single"/>
          <w:lang w:val="en-US" w:eastAsia="zh-CN"/>
        </w:rPr>
        <w:t>2022-2023年度保洁外包服务</w:t>
      </w:r>
      <w:r>
        <w:rPr>
          <w:rFonts w:hint="eastAsia" w:ascii="仿宋_GB2312" w:hAnsi="宋体" w:eastAsia="仿宋_GB2312" w:cs="仿宋_GB2312"/>
          <w:sz w:val="28"/>
          <w:szCs w:val="28"/>
          <w:u w:val="single"/>
        </w:rPr>
        <w:t>项目（详见清单）</w:t>
      </w:r>
    </w:p>
    <w:p>
      <w:pPr>
        <w:spacing w:line="560" w:lineRule="exact"/>
        <w:ind w:firstLine="560" w:firstLineChars="200"/>
        <w:rPr>
          <w:rFonts w:ascii="仿宋_GB2312" w:hAnsi="宋体" w:eastAsia="仿宋_GB2312"/>
          <w:sz w:val="28"/>
          <w:szCs w:val="28"/>
          <w:u w:val="single"/>
        </w:rPr>
      </w:pPr>
      <w:r>
        <w:rPr>
          <w:rFonts w:ascii="仿宋_GB2312" w:hAnsi="宋体" w:eastAsia="仿宋_GB2312" w:cs="仿宋_GB2312"/>
          <w:sz w:val="28"/>
          <w:szCs w:val="28"/>
        </w:rPr>
        <w:t xml:space="preserve">1.2.2 </w:t>
      </w:r>
      <w:r>
        <w:rPr>
          <w:rFonts w:hint="eastAsia" w:ascii="仿宋_GB2312" w:hAnsi="宋体" w:eastAsia="仿宋_GB2312" w:cs="仿宋_GB2312"/>
          <w:sz w:val="28"/>
          <w:szCs w:val="28"/>
        </w:rPr>
        <w:t>标的数量：</w:t>
      </w:r>
      <w:r>
        <w:rPr>
          <w:rFonts w:hint="eastAsia" w:ascii="仿宋_GB2312" w:hAnsi="宋体" w:eastAsia="仿宋_GB2312" w:cs="仿宋_GB2312"/>
          <w:sz w:val="28"/>
          <w:szCs w:val="28"/>
          <w:u w:val="single"/>
        </w:rPr>
        <w:t>按招标文件要求（详见清单）</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1.2.3 </w:t>
      </w:r>
      <w:r>
        <w:rPr>
          <w:rFonts w:hint="eastAsia" w:ascii="仿宋_GB2312" w:hAnsi="宋体" w:eastAsia="仿宋_GB2312" w:cs="仿宋_GB2312"/>
          <w:sz w:val="28"/>
          <w:szCs w:val="28"/>
        </w:rPr>
        <w:t>标的质量：</w:t>
      </w:r>
      <w:r>
        <w:rPr>
          <w:rFonts w:hint="eastAsia" w:ascii="仿宋_GB2312" w:hAnsi="宋体" w:eastAsia="仿宋_GB2312" w:cs="仿宋_GB2312"/>
          <w:sz w:val="28"/>
          <w:szCs w:val="28"/>
          <w:u w:val="single"/>
        </w:rPr>
        <w:t>按招标文件要求和投标文件的实际填写。</w:t>
      </w:r>
    </w:p>
    <w:p>
      <w:pPr>
        <w:spacing w:line="560" w:lineRule="exact"/>
        <w:ind w:firstLine="562" w:firstLineChars="200"/>
        <w:outlineLvl w:val="0"/>
        <w:rPr>
          <w:rFonts w:ascii="仿宋_GB2312" w:hAnsi="宋体" w:eastAsia="仿宋_GB2312"/>
          <w:b/>
          <w:bCs/>
          <w:sz w:val="28"/>
          <w:szCs w:val="28"/>
        </w:rPr>
      </w:pPr>
      <w:bookmarkStart w:id="274" w:name="_Toc1386"/>
      <w:bookmarkStart w:id="275" w:name="_Toc21124"/>
      <w:bookmarkStart w:id="276" w:name="_Toc4929"/>
      <w:bookmarkStart w:id="277" w:name="_Toc13918"/>
      <w:bookmarkStart w:id="278" w:name="_Toc5635"/>
      <w:r>
        <w:rPr>
          <w:rFonts w:ascii="仿宋_GB2312" w:hAnsi="宋体" w:eastAsia="仿宋_GB2312" w:cs="仿宋_GB2312"/>
          <w:b/>
          <w:bCs/>
          <w:sz w:val="28"/>
          <w:szCs w:val="28"/>
        </w:rPr>
        <w:t xml:space="preserve">1.3 </w:t>
      </w:r>
      <w:r>
        <w:rPr>
          <w:rFonts w:hint="eastAsia" w:ascii="仿宋_GB2312" w:hAnsi="宋体" w:eastAsia="仿宋_GB2312" w:cs="仿宋_GB2312"/>
          <w:b/>
          <w:bCs/>
          <w:sz w:val="28"/>
          <w:szCs w:val="28"/>
        </w:rPr>
        <w:t>价款</w:t>
      </w:r>
      <w:bookmarkEnd w:id="274"/>
      <w:bookmarkEnd w:id="275"/>
      <w:bookmarkEnd w:id="276"/>
      <w:bookmarkEnd w:id="277"/>
      <w:bookmarkEnd w:id="278"/>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本合同总价为：￥</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元（大写：</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spacing w:line="560" w:lineRule="exact"/>
        <w:ind w:firstLine="560" w:firstLineChars="200"/>
        <w:rPr>
          <w:rFonts w:ascii="仿宋_GB2312" w:hAnsi="宋体" w:eastAsia="仿宋_GB2312"/>
          <w:sz w:val="28"/>
          <w:szCs w:val="28"/>
          <w:u w:val="single"/>
        </w:rPr>
      </w:pPr>
      <w:r>
        <w:rPr>
          <w:rFonts w:hint="eastAsia" w:ascii="仿宋_GB2312" w:hAnsi="宋体" w:eastAsia="仿宋_GB2312" w:cs="仿宋_GB2312"/>
          <w:sz w:val="28"/>
          <w:szCs w:val="28"/>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noWrap w:val="0"/>
            <w:vAlign w:val="center"/>
          </w:tcPr>
          <w:p>
            <w:pPr>
              <w:pStyle w:val="22"/>
              <w:spacing w:line="560" w:lineRule="exact"/>
              <w:jc w:val="center"/>
              <w:rPr>
                <w:rFonts w:ascii="仿宋_GB2312" w:hAnsi="宋体" w:eastAsia="仿宋_GB2312"/>
                <w:color w:val="000000"/>
                <w:kern w:val="2"/>
                <w:sz w:val="28"/>
                <w:szCs w:val="28"/>
              </w:rPr>
            </w:pPr>
            <w:r>
              <w:rPr>
                <w:rFonts w:hint="eastAsia" w:ascii="仿宋_GB2312" w:hAnsi="宋体" w:eastAsia="仿宋_GB2312" w:cs="仿宋_GB2312"/>
                <w:color w:val="000000"/>
                <w:kern w:val="2"/>
                <w:sz w:val="28"/>
                <w:szCs w:val="28"/>
              </w:rPr>
              <w:t>序号</w:t>
            </w:r>
          </w:p>
        </w:tc>
        <w:tc>
          <w:tcPr>
            <w:tcW w:w="3402" w:type="dxa"/>
            <w:noWrap w:val="0"/>
            <w:vAlign w:val="center"/>
          </w:tcPr>
          <w:p>
            <w:pPr>
              <w:pStyle w:val="22"/>
              <w:spacing w:line="560" w:lineRule="exact"/>
              <w:ind w:firstLine="200"/>
              <w:jc w:val="center"/>
              <w:rPr>
                <w:rFonts w:ascii="仿宋_GB2312" w:hAnsi="宋体" w:eastAsia="仿宋_GB2312"/>
                <w:color w:val="000000"/>
                <w:kern w:val="2"/>
                <w:sz w:val="28"/>
                <w:szCs w:val="28"/>
              </w:rPr>
            </w:pPr>
            <w:r>
              <w:rPr>
                <w:rFonts w:hint="eastAsia" w:ascii="仿宋_GB2312" w:hAnsi="宋体" w:eastAsia="仿宋_GB2312" w:cs="仿宋_GB2312"/>
                <w:color w:val="000000"/>
                <w:kern w:val="2"/>
                <w:sz w:val="28"/>
                <w:szCs w:val="28"/>
              </w:rPr>
              <w:t>分项名称</w:t>
            </w:r>
          </w:p>
        </w:tc>
        <w:tc>
          <w:tcPr>
            <w:tcW w:w="2552" w:type="dxa"/>
            <w:noWrap w:val="0"/>
            <w:vAlign w:val="center"/>
          </w:tcPr>
          <w:p>
            <w:pPr>
              <w:pStyle w:val="22"/>
              <w:spacing w:line="560" w:lineRule="exact"/>
              <w:jc w:val="center"/>
              <w:rPr>
                <w:rFonts w:ascii="仿宋_GB2312" w:hAnsi="宋体" w:eastAsia="仿宋_GB2312"/>
                <w:color w:val="000000"/>
                <w:kern w:val="2"/>
                <w:sz w:val="28"/>
                <w:szCs w:val="28"/>
              </w:rPr>
            </w:pPr>
            <w:r>
              <w:rPr>
                <w:rFonts w:hint="eastAsia" w:ascii="仿宋_GB2312" w:hAnsi="宋体" w:eastAsia="仿宋_GB2312" w:cs="仿宋_GB2312"/>
                <w:color w:val="000000"/>
                <w:kern w:val="2"/>
                <w:sz w:val="28"/>
                <w:szCs w:val="28"/>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c>
          <w:tcPr>
            <w:tcW w:w="3402"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c>
          <w:tcPr>
            <w:tcW w:w="2552"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c>
          <w:tcPr>
            <w:tcW w:w="3402"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c>
          <w:tcPr>
            <w:tcW w:w="2552"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c>
          <w:tcPr>
            <w:tcW w:w="3402"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c>
          <w:tcPr>
            <w:tcW w:w="2552"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c>
          <w:tcPr>
            <w:tcW w:w="3402"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c>
          <w:tcPr>
            <w:tcW w:w="2552"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2"/>
              <w:spacing w:line="560" w:lineRule="exact"/>
              <w:ind w:firstLine="200"/>
              <w:jc w:val="center"/>
              <w:rPr>
                <w:rFonts w:ascii="仿宋_GB2312" w:hAnsi="宋体" w:eastAsia="仿宋_GB2312"/>
                <w:color w:val="000000"/>
                <w:kern w:val="2"/>
                <w:sz w:val="28"/>
                <w:szCs w:val="28"/>
              </w:rPr>
            </w:pPr>
            <w:r>
              <w:rPr>
                <w:rFonts w:hint="eastAsia" w:ascii="仿宋_GB2312" w:hAnsi="宋体" w:eastAsia="仿宋_GB2312" w:cs="仿宋_GB2312"/>
                <w:color w:val="000000"/>
                <w:kern w:val="2"/>
                <w:sz w:val="28"/>
                <w:szCs w:val="28"/>
              </w:rPr>
              <w:t>总价</w:t>
            </w:r>
          </w:p>
        </w:tc>
        <w:tc>
          <w:tcPr>
            <w:tcW w:w="2552" w:type="dxa"/>
            <w:noWrap w:val="0"/>
            <w:vAlign w:val="center"/>
          </w:tcPr>
          <w:p>
            <w:pPr>
              <w:pStyle w:val="22"/>
              <w:spacing w:line="560" w:lineRule="exact"/>
              <w:ind w:firstLine="200"/>
              <w:jc w:val="center"/>
              <w:rPr>
                <w:rFonts w:ascii="仿宋_GB2312" w:hAnsi="宋体" w:eastAsia="仿宋_GB2312"/>
                <w:color w:val="000000"/>
                <w:kern w:val="2"/>
                <w:sz w:val="28"/>
                <w:szCs w:val="28"/>
              </w:rPr>
            </w:pPr>
          </w:p>
        </w:tc>
      </w:tr>
    </w:tbl>
    <w:p>
      <w:pPr>
        <w:spacing w:line="560" w:lineRule="exact"/>
        <w:ind w:firstLine="562" w:firstLineChars="200"/>
        <w:outlineLvl w:val="0"/>
        <w:rPr>
          <w:rFonts w:ascii="仿宋_GB2312" w:hAnsi="宋体" w:eastAsia="仿宋_GB2312"/>
          <w:b/>
          <w:bCs/>
          <w:sz w:val="28"/>
          <w:szCs w:val="28"/>
        </w:rPr>
      </w:pPr>
      <w:bookmarkStart w:id="279" w:name="_Toc30158"/>
      <w:bookmarkStart w:id="280" w:name="_Toc3654"/>
      <w:bookmarkStart w:id="281" w:name="_Toc14993"/>
      <w:bookmarkStart w:id="282" w:name="_Toc26916"/>
      <w:bookmarkStart w:id="283" w:name="_Toc30506"/>
      <w:r>
        <w:rPr>
          <w:rFonts w:ascii="仿宋_GB2312" w:hAnsi="宋体" w:eastAsia="仿宋_GB2312" w:cs="仿宋_GB2312"/>
          <w:b/>
          <w:bCs/>
          <w:sz w:val="28"/>
          <w:szCs w:val="28"/>
        </w:rPr>
        <w:t xml:space="preserve">1.4 </w:t>
      </w:r>
      <w:r>
        <w:rPr>
          <w:rFonts w:hint="eastAsia" w:ascii="仿宋_GB2312" w:hAnsi="宋体" w:eastAsia="仿宋_GB2312" w:cs="仿宋_GB2312"/>
          <w:b/>
          <w:bCs/>
          <w:sz w:val="28"/>
          <w:szCs w:val="28"/>
        </w:rPr>
        <w:t>付款方式和发票开具方式</w:t>
      </w:r>
      <w:bookmarkEnd w:id="279"/>
      <w:bookmarkEnd w:id="280"/>
      <w:bookmarkEnd w:id="281"/>
      <w:bookmarkEnd w:id="282"/>
      <w:bookmarkEnd w:id="283"/>
    </w:p>
    <w:p>
      <w:pPr>
        <w:autoSpaceDE w:val="0"/>
        <w:autoSpaceDN w:val="0"/>
        <w:adjustRightInd w:val="0"/>
        <w:spacing w:line="360" w:lineRule="auto"/>
        <w:ind w:firstLine="548" w:firstLineChars="196"/>
        <w:rPr>
          <w:rFonts w:hint="default" w:ascii="仿宋_GB2312" w:hAnsi="宋体" w:eastAsia="仿宋_GB2312" w:cs="仿宋_GB2312"/>
          <w:sz w:val="28"/>
          <w:szCs w:val="28"/>
          <w:lang w:val="en-US" w:eastAsia="zh-CN"/>
        </w:rPr>
      </w:pPr>
      <w:r>
        <w:rPr>
          <w:rFonts w:ascii="仿宋_GB2312" w:hAnsi="宋体" w:eastAsia="仿宋_GB2312" w:cs="仿宋_GB2312"/>
          <w:sz w:val="28"/>
          <w:szCs w:val="28"/>
        </w:rPr>
        <w:t>1.4.1</w:t>
      </w:r>
      <w:r>
        <w:rPr>
          <w:rFonts w:hint="eastAsia" w:ascii="仿宋_GB2312" w:hAnsi="宋体" w:eastAsia="仿宋_GB2312" w:cs="仿宋_GB2312"/>
          <w:sz w:val="28"/>
          <w:szCs w:val="28"/>
        </w:rPr>
        <w:t>付款方式：</w:t>
      </w:r>
      <w:r>
        <w:rPr>
          <w:rFonts w:hint="eastAsia" w:ascii="仿宋_GB2312" w:hAnsi="宋体" w:eastAsia="仿宋_GB2312" w:cs="仿宋_GB2312"/>
          <w:sz w:val="28"/>
          <w:szCs w:val="28"/>
          <w:lang w:val="en-US" w:eastAsia="zh-CN"/>
        </w:rPr>
        <w:t>按招标文件要求</w:t>
      </w:r>
    </w:p>
    <w:p>
      <w:pPr>
        <w:spacing w:line="560" w:lineRule="exact"/>
        <w:ind w:firstLine="560" w:firstLineChars="200"/>
        <w:rPr>
          <w:rFonts w:hint="eastAsia" w:ascii="仿宋_GB2312" w:hAnsi="宋体" w:eastAsia="仿宋_GB2312"/>
          <w:sz w:val="28"/>
          <w:szCs w:val="28"/>
        </w:rPr>
      </w:pPr>
      <w:r>
        <w:rPr>
          <w:rFonts w:ascii="仿宋_GB2312" w:hAnsi="宋体" w:eastAsia="仿宋_GB2312" w:cs="仿宋_GB2312"/>
          <w:sz w:val="28"/>
          <w:szCs w:val="28"/>
        </w:rPr>
        <w:t xml:space="preserve">1.4.2 </w:t>
      </w:r>
      <w:r>
        <w:rPr>
          <w:rFonts w:hint="eastAsia" w:ascii="仿宋_GB2312" w:hAnsi="宋体" w:eastAsia="仿宋_GB2312" w:cs="仿宋_GB2312"/>
          <w:sz w:val="28"/>
          <w:szCs w:val="28"/>
        </w:rPr>
        <w:t>发票开具方式：乙方提供发票</w:t>
      </w:r>
    </w:p>
    <w:p>
      <w:pPr>
        <w:spacing w:line="560" w:lineRule="exact"/>
        <w:ind w:firstLine="562" w:firstLineChars="200"/>
        <w:outlineLvl w:val="0"/>
        <w:rPr>
          <w:rFonts w:ascii="仿宋_GB2312" w:hAnsi="宋体" w:eastAsia="仿宋_GB2312"/>
          <w:b/>
          <w:bCs/>
          <w:sz w:val="28"/>
          <w:szCs w:val="28"/>
        </w:rPr>
      </w:pPr>
      <w:bookmarkStart w:id="284" w:name="_Toc3625"/>
      <w:bookmarkStart w:id="285" w:name="_Toc4760"/>
      <w:bookmarkStart w:id="286" w:name="_Toc11108"/>
      <w:bookmarkStart w:id="287" w:name="_Toc8772"/>
      <w:bookmarkStart w:id="288" w:name="_Toc31421"/>
      <w:r>
        <w:rPr>
          <w:rFonts w:ascii="仿宋_GB2312" w:hAnsi="宋体" w:eastAsia="仿宋_GB2312" w:cs="仿宋_GB2312"/>
          <w:b/>
          <w:bCs/>
          <w:sz w:val="28"/>
          <w:szCs w:val="28"/>
        </w:rPr>
        <w:t xml:space="preserve">1.5 </w:t>
      </w:r>
      <w:r>
        <w:rPr>
          <w:rFonts w:hint="eastAsia" w:ascii="仿宋_GB2312" w:hAnsi="宋体" w:eastAsia="仿宋_GB2312" w:cs="仿宋_GB2312"/>
          <w:b/>
          <w:bCs/>
          <w:sz w:val="28"/>
          <w:szCs w:val="28"/>
        </w:rPr>
        <w:t>履行期限、地点和方式</w:t>
      </w:r>
      <w:bookmarkEnd w:id="284"/>
      <w:bookmarkEnd w:id="285"/>
      <w:bookmarkEnd w:id="286"/>
      <w:bookmarkEnd w:id="287"/>
      <w:bookmarkEnd w:id="288"/>
    </w:p>
    <w:p>
      <w:pPr>
        <w:spacing w:line="560" w:lineRule="exact"/>
        <w:ind w:firstLine="560" w:firstLineChars="200"/>
        <w:rPr>
          <w:rFonts w:ascii="仿宋_GB2312" w:hAnsi="宋体" w:eastAsia="仿宋_GB2312" w:cs="仿宋_GB2312"/>
          <w:sz w:val="28"/>
          <w:szCs w:val="28"/>
          <w:u w:val="single"/>
        </w:rPr>
      </w:pPr>
      <w:r>
        <w:rPr>
          <w:rFonts w:ascii="仿宋_GB2312" w:hAnsi="宋体" w:eastAsia="仿宋_GB2312" w:cs="仿宋_GB2312"/>
          <w:sz w:val="28"/>
          <w:szCs w:val="28"/>
        </w:rPr>
        <w:t xml:space="preserve">1.5.1 </w:t>
      </w:r>
      <w:r>
        <w:rPr>
          <w:rFonts w:hint="eastAsia" w:ascii="仿宋_GB2312" w:hAnsi="宋体" w:eastAsia="仿宋_GB2312" w:cs="仿宋_GB2312"/>
          <w:sz w:val="28"/>
          <w:szCs w:val="28"/>
        </w:rPr>
        <w:t>履行期限：</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按</w:t>
      </w:r>
      <w:r>
        <w:rPr>
          <w:rFonts w:hint="eastAsia" w:ascii="仿宋_GB2312" w:hAnsi="宋体" w:eastAsia="仿宋_GB2312" w:cs="仿宋_GB2312"/>
          <w:sz w:val="28"/>
          <w:szCs w:val="28"/>
          <w:u w:val="single"/>
          <w:lang w:val="en-US" w:eastAsia="zh-CN"/>
        </w:rPr>
        <w:t>招标文件及</w:t>
      </w:r>
      <w:r>
        <w:rPr>
          <w:rFonts w:hint="eastAsia" w:ascii="仿宋_GB2312" w:hAnsi="宋体" w:eastAsia="仿宋_GB2312" w:cs="仿宋_GB2312"/>
          <w:sz w:val="28"/>
          <w:szCs w:val="28"/>
          <w:u w:val="single"/>
        </w:rPr>
        <w:t>投标文件要求</w:t>
      </w:r>
      <w:r>
        <w:rPr>
          <w:rFonts w:ascii="仿宋_GB2312" w:hAnsi="宋体" w:eastAsia="仿宋_GB2312" w:cs="仿宋_GB2312"/>
          <w:sz w:val="28"/>
          <w:szCs w:val="28"/>
          <w:u w:val="single"/>
        </w:rPr>
        <w:t xml:space="preserve">      </w:t>
      </w:r>
    </w:p>
    <w:p>
      <w:pPr>
        <w:spacing w:line="560" w:lineRule="exact"/>
        <w:ind w:firstLine="560" w:firstLineChars="200"/>
        <w:rPr>
          <w:rFonts w:hint="eastAsia" w:ascii="仿宋_GB2312" w:hAnsi="宋体" w:eastAsia="仿宋_GB2312"/>
          <w:b/>
          <w:bCs/>
          <w:sz w:val="28"/>
          <w:szCs w:val="28"/>
          <w:lang w:eastAsia="zh-CN"/>
        </w:rPr>
      </w:pPr>
      <w:r>
        <w:rPr>
          <w:rFonts w:ascii="仿宋_GB2312" w:hAnsi="宋体" w:eastAsia="仿宋_GB2312" w:cs="仿宋_GB2312"/>
          <w:sz w:val="28"/>
          <w:szCs w:val="28"/>
        </w:rPr>
        <w:t xml:space="preserve">1.5.2 </w:t>
      </w:r>
      <w:r>
        <w:rPr>
          <w:rFonts w:hint="eastAsia" w:ascii="仿宋_GB2312" w:hAnsi="宋体" w:eastAsia="仿宋_GB2312" w:cs="仿宋_GB2312"/>
          <w:b/>
          <w:bCs/>
          <w:sz w:val="28"/>
          <w:szCs w:val="28"/>
        </w:rPr>
        <w:t>履行地点：</w:t>
      </w:r>
      <w:r>
        <w:rPr>
          <w:rFonts w:hint="eastAsia" w:ascii="仿宋_GB2312" w:hAnsi="宋体" w:eastAsia="仿宋_GB2312" w:cs="仿宋_GB2312"/>
          <w:b/>
          <w:bCs/>
          <w:sz w:val="28"/>
          <w:szCs w:val="28"/>
          <w:lang w:eastAsia="zh-CN"/>
        </w:rPr>
        <w:t>采购人指定地点</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1.5.3 </w:t>
      </w:r>
      <w:r>
        <w:rPr>
          <w:rFonts w:hint="eastAsia" w:ascii="仿宋_GB2312" w:hAnsi="宋体" w:eastAsia="仿宋_GB2312" w:cs="仿宋_GB2312"/>
          <w:sz w:val="28"/>
          <w:szCs w:val="28"/>
        </w:rPr>
        <w:t>履行方式：现场验收。</w:t>
      </w:r>
    </w:p>
    <w:p>
      <w:pPr>
        <w:spacing w:line="560" w:lineRule="exact"/>
        <w:ind w:firstLine="562" w:firstLineChars="200"/>
        <w:outlineLvl w:val="0"/>
        <w:rPr>
          <w:rFonts w:ascii="仿宋_GB2312" w:hAnsi="宋体" w:eastAsia="仿宋_GB2312"/>
          <w:sz w:val="28"/>
          <w:szCs w:val="28"/>
          <w:u w:val="single"/>
        </w:rPr>
      </w:pPr>
      <w:bookmarkStart w:id="289" w:name="_Toc3079"/>
      <w:bookmarkStart w:id="290" w:name="_Toc24662"/>
      <w:bookmarkStart w:id="291" w:name="_Toc5698"/>
      <w:bookmarkStart w:id="292" w:name="_Toc2375"/>
      <w:bookmarkStart w:id="293" w:name="_Toc8586"/>
      <w:r>
        <w:rPr>
          <w:rFonts w:ascii="仿宋_GB2312" w:hAnsi="宋体" w:eastAsia="仿宋_GB2312" w:cs="仿宋_GB2312"/>
          <w:b/>
          <w:bCs/>
          <w:sz w:val="28"/>
          <w:szCs w:val="28"/>
        </w:rPr>
        <w:t xml:space="preserve">1.6 </w:t>
      </w:r>
      <w:r>
        <w:rPr>
          <w:rFonts w:hint="eastAsia" w:ascii="仿宋_GB2312" w:hAnsi="宋体" w:eastAsia="仿宋_GB2312" w:cs="仿宋_GB2312"/>
          <w:b/>
          <w:bCs/>
          <w:sz w:val="28"/>
          <w:szCs w:val="28"/>
        </w:rPr>
        <w:t>违约责任</w:t>
      </w:r>
      <w:bookmarkEnd w:id="289"/>
      <w:bookmarkEnd w:id="290"/>
      <w:bookmarkEnd w:id="291"/>
      <w:bookmarkEnd w:id="292"/>
      <w:bookmarkEnd w:id="293"/>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1.6.1 </w:t>
      </w:r>
      <w:r>
        <w:rPr>
          <w:rFonts w:hint="eastAsia" w:ascii="仿宋_GB2312" w:hAnsi="宋体" w:eastAsia="仿宋_GB2312" w:cs="仿宋_GB2312"/>
          <w:sz w:val="28"/>
          <w:szCs w:val="28"/>
        </w:rPr>
        <w:t>除不可抗力外，如果乙方没有按照本合同约定的期限、地点和方式履行，那么甲方可要求乙方支付违约金，违约金按每迟延履行一日的应提供而未提供服务价格的</w:t>
      </w:r>
      <w:r>
        <w:rPr>
          <w:rFonts w:ascii="仿宋_GB2312" w:hAnsi="宋体" w:eastAsia="仿宋_GB2312" w:cs="仿宋_GB2312"/>
          <w:sz w:val="28"/>
          <w:szCs w:val="28"/>
          <w:u w:val="single"/>
        </w:rPr>
        <w:t xml:space="preserve"> 0.1 </w:t>
      </w:r>
      <w:r>
        <w:rPr>
          <w:rFonts w:ascii="仿宋_GB2312" w:hAnsi="宋体" w:eastAsia="仿宋_GB2312" w:cs="仿宋_GB2312"/>
          <w:sz w:val="28"/>
          <w:szCs w:val="28"/>
        </w:rPr>
        <w:t>%</w:t>
      </w:r>
      <w:r>
        <w:rPr>
          <w:rFonts w:hint="eastAsia" w:ascii="仿宋_GB2312" w:hAnsi="宋体" w:eastAsia="仿宋_GB2312" w:cs="仿宋_GB2312"/>
          <w:sz w:val="28"/>
          <w:szCs w:val="28"/>
        </w:rPr>
        <w:t>计算，最高限额为本合同总价的</w:t>
      </w:r>
      <w:r>
        <w:rPr>
          <w:rFonts w:ascii="仿宋_GB2312" w:hAnsi="宋体" w:eastAsia="仿宋_GB2312" w:cs="仿宋_GB2312"/>
          <w:sz w:val="28"/>
          <w:szCs w:val="28"/>
          <w:u w:val="single"/>
        </w:rPr>
        <w:t xml:space="preserve">  20 </w:t>
      </w:r>
      <w:r>
        <w:rPr>
          <w:rFonts w:ascii="仿宋_GB2312" w:hAnsi="宋体" w:eastAsia="仿宋_GB2312" w:cs="仿宋_GB2312"/>
          <w:sz w:val="28"/>
          <w:szCs w:val="28"/>
        </w:rPr>
        <w:t>%</w:t>
      </w:r>
      <w:r>
        <w:rPr>
          <w:rFonts w:hint="eastAsia" w:ascii="仿宋_GB2312" w:hAnsi="宋体" w:eastAsia="仿宋_GB2312" w:cs="仿宋_GB2312"/>
          <w:sz w:val="28"/>
          <w:szCs w:val="28"/>
        </w:rPr>
        <w:t>；迟延履行的违约金计算数额达到前述最高限额之日起，甲方有权在要求乙方支付违约金的同时，书面通知乙方解除本合同；</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1.6.2 </w:t>
      </w:r>
      <w:r>
        <w:rPr>
          <w:rFonts w:hint="eastAsia" w:ascii="仿宋_GB2312" w:hAnsi="宋体" w:eastAsia="仿宋_GB2312" w:cs="仿宋_GB2312"/>
          <w:sz w:val="28"/>
          <w:szCs w:val="28"/>
        </w:rPr>
        <w:t>除不可抗力外，如果甲方没有按照本合同约定的付款方式付款，那么乙方可要求甲方支付违约金，违约金按每迟延付款一日的应付而未付款的</w:t>
      </w:r>
      <w:r>
        <w:rPr>
          <w:rFonts w:ascii="仿宋_GB2312" w:hAnsi="宋体" w:eastAsia="仿宋_GB2312" w:cs="仿宋_GB2312"/>
          <w:sz w:val="28"/>
          <w:szCs w:val="28"/>
          <w:u w:val="single"/>
        </w:rPr>
        <w:t>0.1</w:t>
      </w:r>
      <w:r>
        <w:rPr>
          <w:rFonts w:ascii="仿宋_GB2312" w:hAnsi="宋体" w:eastAsia="仿宋_GB2312" w:cs="仿宋_GB2312"/>
          <w:sz w:val="28"/>
          <w:szCs w:val="28"/>
        </w:rPr>
        <w:t>%</w:t>
      </w:r>
      <w:r>
        <w:rPr>
          <w:rFonts w:hint="eastAsia" w:ascii="仿宋_GB2312" w:hAnsi="宋体" w:eastAsia="仿宋_GB2312" w:cs="仿宋_GB2312"/>
          <w:sz w:val="28"/>
          <w:szCs w:val="28"/>
        </w:rPr>
        <w:t>计算，最高限额为本合同总价的</w:t>
      </w:r>
      <w:r>
        <w:rPr>
          <w:rFonts w:ascii="仿宋_GB2312" w:hAnsi="宋体" w:eastAsia="仿宋_GB2312" w:cs="仿宋_GB2312"/>
          <w:sz w:val="28"/>
          <w:szCs w:val="28"/>
          <w:u w:val="single"/>
        </w:rPr>
        <w:t xml:space="preserve"> 10</w:t>
      </w:r>
      <w:r>
        <w:rPr>
          <w:rFonts w:ascii="仿宋_GB2312" w:hAnsi="宋体" w:eastAsia="仿宋_GB2312" w:cs="仿宋_GB2312"/>
          <w:sz w:val="28"/>
          <w:szCs w:val="28"/>
        </w:rPr>
        <w:t>%</w:t>
      </w:r>
      <w:r>
        <w:rPr>
          <w:rFonts w:hint="eastAsia" w:ascii="仿宋_GB2312" w:hAnsi="宋体" w:eastAsia="仿宋_GB2312" w:cs="仿宋_GB2312"/>
          <w:sz w:val="28"/>
          <w:szCs w:val="28"/>
        </w:rPr>
        <w:t>；迟延付款的违约金计算数额达到前述最高限额之日起，乙方有权在要求甲方支付违约金的同时，书面通知甲方解除本合同；</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1.6.3 </w:t>
      </w:r>
      <w:r>
        <w:rPr>
          <w:rFonts w:hint="eastAsia" w:ascii="仿宋_GB2312" w:hAnsi="宋体" w:eastAsia="仿宋_GB2312" w:cs="仿宋_GB2312"/>
          <w:sz w:val="28"/>
          <w:szCs w:val="28"/>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1.6.4 </w:t>
      </w:r>
      <w:r>
        <w:rPr>
          <w:rFonts w:hint="eastAsia" w:ascii="仿宋_GB2312" w:hAnsi="宋体" w:eastAsia="仿宋_GB2312" w:cs="仿宋_GB2312"/>
          <w:sz w:val="28"/>
          <w:szCs w:val="28"/>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1.6.5 </w:t>
      </w:r>
      <w:r>
        <w:rPr>
          <w:rFonts w:hint="eastAsia" w:ascii="仿宋_GB2312" w:hAnsi="宋体" w:eastAsia="仿宋_GB2312" w:cs="仿宋_GB2312"/>
          <w:sz w:val="28"/>
          <w:szCs w:val="28"/>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1.6.6 </w:t>
      </w:r>
      <w:r>
        <w:rPr>
          <w:rFonts w:hint="eastAsia" w:ascii="仿宋_GB2312" w:hAnsi="宋体" w:eastAsia="仿宋_GB2312" w:cs="仿宋_GB2312"/>
          <w:sz w:val="28"/>
          <w:szCs w:val="28"/>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562" w:firstLineChars="200"/>
        <w:outlineLvl w:val="0"/>
        <w:rPr>
          <w:rFonts w:ascii="仿宋_GB2312" w:hAnsi="宋体" w:eastAsia="仿宋_GB2312"/>
          <w:b/>
          <w:bCs/>
          <w:sz w:val="28"/>
          <w:szCs w:val="28"/>
        </w:rPr>
      </w:pPr>
      <w:bookmarkStart w:id="294" w:name="_Toc9497"/>
      <w:bookmarkStart w:id="295" w:name="_Toc18683"/>
      <w:bookmarkStart w:id="296" w:name="_Toc30329"/>
      <w:bookmarkStart w:id="297" w:name="_Toc32454"/>
      <w:bookmarkStart w:id="298" w:name="_Toc26807"/>
      <w:r>
        <w:rPr>
          <w:rFonts w:ascii="仿宋_GB2312" w:hAnsi="宋体" w:eastAsia="仿宋_GB2312" w:cs="仿宋_GB2312"/>
          <w:b/>
          <w:bCs/>
          <w:sz w:val="28"/>
          <w:szCs w:val="28"/>
        </w:rPr>
        <w:t xml:space="preserve">1.7 </w:t>
      </w:r>
      <w:r>
        <w:rPr>
          <w:rFonts w:hint="eastAsia" w:ascii="仿宋_GB2312" w:hAnsi="宋体" w:eastAsia="仿宋_GB2312" w:cs="仿宋_GB2312"/>
          <w:b/>
          <w:bCs/>
          <w:sz w:val="28"/>
          <w:szCs w:val="28"/>
        </w:rPr>
        <w:t>合同争议的解决</w:t>
      </w:r>
      <w:bookmarkEnd w:id="294"/>
      <w:bookmarkEnd w:id="295"/>
      <w:bookmarkEnd w:id="296"/>
      <w:bookmarkEnd w:id="297"/>
      <w:bookmarkEnd w:id="298"/>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本合同履行过程中发生的任何争议，双方当事人均可通过和解或者调解解决；不愿和解、调解或者和解、调解不成的，可以选择下列第</w:t>
      </w:r>
      <w:r>
        <w:rPr>
          <w:rFonts w:ascii="仿宋_GB2312" w:hAnsi="宋体" w:eastAsia="仿宋_GB2312" w:cs="仿宋_GB2312"/>
          <w:sz w:val="28"/>
          <w:szCs w:val="28"/>
          <w:u w:val="single"/>
        </w:rPr>
        <w:t xml:space="preserve"> 2 </w:t>
      </w:r>
      <w:r>
        <w:rPr>
          <w:rFonts w:hint="eastAsia" w:ascii="仿宋_GB2312" w:hAnsi="宋体" w:eastAsia="仿宋_GB2312" w:cs="仿宋_GB2312"/>
          <w:sz w:val="28"/>
          <w:szCs w:val="28"/>
        </w:rPr>
        <w:t>种方式解决：</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1.7.1 </w:t>
      </w:r>
      <w:r>
        <w:rPr>
          <w:rFonts w:hint="eastAsia" w:ascii="仿宋_GB2312" w:hAnsi="宋体" w:eastAsia="仿宋_GB2312" w:cs="仿宋_GB2312"/>
          <w:sz w:val="28"/>
          <w:szCs w:val="28"/>
        </w:rPr>
        <w:t>将争议提交</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仲裁委员会依申请仲裁时其现行有效的仲裁规则裁决；</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1.7.2 </w:t>
      </w:r>
      <w:r>
        <w:rPr>
          <w:rFonts w:hint="eastAsia" w:ascii="仿宋_GB2312" w:hAnsi="宋体" w:eastAsia="仿宋_GB2312" w:cs="仿宋_GB2312"/>
          <w:sz w:val="28"/>
          <w:szCs w:val="28"/>
        </w:rPr>
        <w:t>向</w:t>
      </w:r>
      <w:r>
        <w:rPr>
          <w:rFonts w:hint="eastAsia" w:ascii="仿宋_GB2312" w:hAnsi="宋体" w:eastAsia="仿宋_GB2312" w:cs="仿宋_GB2312"/>
          <w:sz w:val="28"/>
          <w:szCs w:val="28"/>
          <w:u w:val="single"/>
        </w:rPr>
        <w:t>喀什市</w:t>
      </w:r>
      <w:r>
        <w:rPr>
          <w:rFonts w:hint="eastAsia" w:ascii="仿宋_GB2312" w:hAnsi="宋体" w:eastAsia="仿宋_GB2312" w:cs="仿宋_GB2312"/>
          <w:sz w:val="28"/>
          <w:szCs w:val="28"/>
        </w:rPr>
        <w:t>人民法院起诉。</w:t>
      </w:r>
    </w:p>
    <w:p>
      <w:pPr>
        <w:spacing w:line="560" w:lineRule="exact"/>
        <w:ind w:firstLine="562" w:firstLineChars="200"/>
        <w:outlineLvl w:val="0"/>
        <w:rPr>
          <w:rFonts w:ascii="仿宋_GB2312" w:hAnsi="宋体" w:eastAsia="仿宋_GB2312"/>
          <w:b/>
          <w:bCs/>
          <w:sz w:val="28"/>
          <w:szCs w:val="28"/>
        </w:rPr>
      </w:pPr>
      <w:bookmarkStart w:id="299" w:name="_Toc12273"/>
      <w:bookmarkStart w:id="300" w:name="_Toc23784"/>
      <w:bookmarkStart w:id="301" w:name="_Toc16417"/>
      <w:bookmarkStart w:id="302" w:name="_Toc26227"/>
      <w:bookmarkStart w:id="303" w:name="_Toc15827"/>
      <w:r>
        <w:rPr>
          <w:rFonts w:ascii="仿宋_GB2312" w:hAnsi="宋体" w:eastAsia="仿宋_GB2312" w:cs="仿宋_GB2312"/>
          <w:b/>
          <w:bCs/>
          <w:sz w:val="28"/>
          <w:szCs w:val="28"/>
        </w:rPr>
        <w:t xml:space="preserve">1.8 </w:t>
      </w:r>
      <w:r>
        <w:rPr>
          <w:rFonts w:hint="eastAsia" w:ascii="仿宋_GB2312" w:hAnsi="宋体" w:eastAsia="仿宋_GB2312" w:cs="仿宋_GB2312"/>
          <w:b/>
          <w:bCs/>
          <w:sz w:val="28"/>
          <w:szCs w:val="28"/>
        </w:rPr>
        <w:t>合同生效</w:t>
      </w:r>
      <w:bookmarkEnd w:id="299"/>
      <w:bookmarkEnd w:id="300"/>
      <w:bookmarkEnd w:id="301"/>
      <w:bookmarkEnd w:id="302"/>
      <w:bookmarkEnd w:id="303"/>
    </w:p>
    <w:p>
      <w:pPr>
        <w:spacing w:line="560" w:lineRule="exact"/>
        <w:ind w:firstLine="560" w:firstLineChars="200"/>
        <w:rPr>
          <w:rFonts w:ascii="仿宋_GB2312" w:hAnsi="宋体" w:eastAsia="仿宋_GB2312"/>
          <w:b/>
          <w:bCs/>
          <w:sz w:val="28"/>
          <w:szCs w:val="28"/>
        </w:rPr>
      </w:pPr>
      <w:r>
        <w:rPr>
          <w:rFonts w:hint="eastAsia" w:ascii="仿宋_GB2312" w:hAnsi="宋体" w:eastAsia="仿宋_GB2312" w:cs="仿宋_GB2312"/>
          <w:sz w:val="28"/>
          <w:szCs w:val="28"/>
        </w:rPr>
        <w:t>本合同自双方当事人盖章或者签字时生效。</w:t>
      </w:r>
    </w:p>
    <w:p>
      <w:pPr>
        <w:autoSpaceDE w:val="0"/>
        <w:autoSpaceDN w:val="0"/>
        <w:adjustRightInd w:val="0"/>
        <w:spacing w:line="560" w:lineRule="exact"/>
        <w:rPr>
          <w:rFonts w:ascii="仿宋_GB2312" w:hAnsi="宋体" w:eastAsia="仿宋_GB2312"/>
          <w:sz w:val="28"/>
          <w:szCs w:val="28"/>
          <w:lang w:val="zh-CN"/>
        </w:rPr>
      </w:pPr>
    </w:p>
    <w:p>
      <w:pPr>
        <w:autoSpaceDE w:val="0"/>
        <w:autoSpaceDN w:val="0"/>
        <w:adjustRightInd w:val="0"/>
        <w:spacing w:line="560" w:lineRule="exact"/>
        <w:rPr>
          <w:rFonts w:ascii="仿宋_GB2312" w:hAnsi="宋体" w:eastAsia="仿宋_GB2312"/>
          <w:sz w:val="28"/>
          <w:szCs w:val="28"/>
          <w:lang w:val="zh-CN"/>
        </w:rPr>
      </w:pPr>
      <w:r>
        <w:rPr>
          <w:rFonts w:hint="eastAsia" w:ascii="仿宋_GB2312" w:hAnsi="宋体" w:eastAsia="仿宋_GB2312" w:cs="仿宋_GB2312"/>
          <w:b/>
          <w:bCs/>
          <w:sz w:val="28"/>
          <w:szCs w:val="28"/>
          <w:lang w:val="zh-CN"/>
        </w:rPr>
        <w:t>甲方</w:t>
      </w:r>
      <w:r>
        <w:rPr>
          <w:rFonts w:hint="eastAsia" w:ascii="仿宋_GB2312" w:hAnsi="宋体" w:eastAsia="仿宋_GB2312" w:cs="仿宋_GB2312"/>
          <w:sz w:val="28"/>
          <w:szCs w:val="28"/>
          <w:lang w:val="zh-CN"/>
        </w:rPr>
        <w:t>：</w:t>
      </w:r>
      <w:r>
        <w:rPr>
          <w:rFonts w:ascii="仿宋_GB2312" w:hAnsi="宋体" w:eastAsia="仿宋_GB2312" w:cs="仿宋_GB2312"/>
          <w:sz w:val="28"/>
          <w:szCs w:val="28"/>
          <w:lang w:val="zh-CN"/>
        </w:rPr>
        <w:t xml:space="preserve">                             </w:t>
      </w:r>
      <w:r>
        <w:rPr>
          <w:rFonts w:ascii="仿宋_GB2312" w:hAnsi="宋体" w:eastAsia="仿宋_GB2312" w:cs="仿宋_GB2312"/>
          <w:b/>
          <w:bCs/>
          <w:sz w:val="28"/>
          <w:szCs w:val="28"/>
          <w:lang w:val="zh-CN"/>
        </w:rPr>
        <w:t xml:space="preserve">      </w:t>
      </w:r>
      <w:r>
        <w:rPr>
          <w:rFonts w:hint="eastAsia" w:ascii="仿宋_GB2312" w:hAnsi="宋体" w:eastAsia="仿宋_GB2312" w:cs="仿宋_GB2312"/>
          <w:b/>
          <w:bCs/>
          <w:sz w:val="28"/>
          <w:szCs w:val="28"/>
          <w:lang w:val="zh-CN"/>
        </w:rPr>
        <w:t>乙方</w:t>
      </w:r>
      <w:r>
        <w:rPr>
          <w:rFonts w:hint="eastAsia" w:ascii="仿宋_GB2312" w:hAnsi="宋体" w:eastAsia="仿宋_GB2312" w:cs="仿宋_GB2312"/>
          <w:sz w:val="28"/>
          <w:szCs w:val="28"/>
          <w:lang w:val="zh-CN"/>
        </w:rPr>
        <w:t>：</w:t>
      </w:r>
    </w:p>
    <w:p>
      <w:pPr>
        <w:autoSpaceDE w:val="0"/>
        <w:autoSpaceDN w:val="0"/>
        <w:adjustRightInd w:val="0"/>
        <w:spacing w:line="560" w:lineRule="exact"/>
        <w:ind w:left="5880" w:hanging="5880" w:hangingChars="2100"/>
        <w:rPr>
          <w:rFonts w:ascii="仿宋_GB2312" w:hAnsi="宋体" w:eastAsia="仿宋_GB2312"/>
          <w:sz w:val="28"/>
          <w:szCs w:val="28"/>
          <w:lang w:val="zh-CN"/>
        </w:rPr>
      </w:pPr>
      <w:r>
        <w:rPr>
          <w:rFonts w:hint="eastAsia" w:ascii="仿宋_GB2312" w:hAnsi="宋体" w:eastAsia="仿宋_GB2312" w:cs="仿宋_GB2312"/>
          <w:sz w:val="28"/>
          <w:szCs w:val="28"/>
          <w:lang w:val="zh-CN"/>
        </w:rPr>
        <w:t>统一社会信用代码：</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统一社会信用代码或身份证号码：</w:t>
      </w:r>
    </w:p>
    <w:p>
      <w:pPr>
        <w:autoSpaceDE w:val="0"/>
        <w:autoSpaceDN w:val="0"/>
        <w:adjustRightInd w:val="0"/>
        <w:spacing w:line="560" w:lineRule="exact"/>
        <w:rPr>
          <w:rFonts w:ascii="仿宋_GB2312" w:hAnsi="宋体" w:eastAsia="仿宋_GB2312"/>
          <w:sz w:val="28"/>
          <w:szCs w:val="28"/>
          <w:lang w:val="zh-CN"/>
        </w:rPr>
      </w:pPr>
      <w:r>
        <w:rPr>
          <w:rFonts w:hint="eastAsia" w:ascii="仿宋_GB2312" w:hAnsi="宋体" w:eastAsia="仿宋_GB2312" w:cs="仿宋_GB2312"/>
          <w:sz w:val="28"/>
          <w:szCs w:val="28"/>
          <w:lang w:val="zh-CN"/>
        </w:rPr>
        <w:t>住所：</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住所：</w:t>
      </w:r>
    </w:p>
    <w:p>
      <w:pPr>
        <w:autoSpaceDE w:val="0"/>
        <w:autoSpaceDN w:val="0"/>
        <w:adjustRightInd w:val="0"/>
        <w:spacing w:line="560" w:lineRule="exact"/>
        <w:rPr>
          <w:rFonts w:ascii="仿宋_GB2312" w:hAnsi="宋体" w:eastAsia="仿宋_GB2312"/>
          <w:sz w:val="28"/>
          <w:szCs w:val="28"/>
          <w:lang w:val="zh-CN"/>
        </w:rPr>
      </w:pPr>
      <w:r>
        <w:rPr>
          <w:rFonts w:hint="eastAsia" w:ascii="仿宋_GB2312" w:hAnsi="宋体" w:eastAsia="仿宋_GB2312" w:cs="仿宋_GB2312"/>
          <w:sz w:val="28"/>
          <w:szCs w:val="28"/>
          <w:lang w:val="zh-CN"/>
        </w:rPr>
        <w:t>法定代表人或</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法定代表人</w:t>
      </w:r>
    </w:p>
    <w:p>
      <w:pPr>
        <w:autoSpaceDE w:val="0"/>
        <w:autoSpaceDN w:val="0"/>
        <w:adjustRightInd w:val="0"/>
        <w:spacing w:line="560" w:lineRule="exact"/>
        <w:rPr>
          <w:rFonts w:ascii="仿宋_GB2312" w:hAnsi="宋体" w:eastAsia="仿宋_GB2312" w:cs="仿宋_GB2312"/>
          <w:sz w:val="28"/>
          <w:szCs w:val="28"/>
          <w:lang w:val="zh-CN"/>
        </w:rPr>
      </w:pPr>
      <w:r>
        <w:rPr>
          <w:rFonts w:hint="eastAsia" w:ascii="仿宋_GB2312" w:hAnsi="宋体" w:eastAsia="仿宋_GB2312" w:cs="仿宋_GB2312"/>
          <w:sz w:val="28"/>
          <w:szCs w:val="28"/>
          <w:lang w:val="zh-CN"/>
        </w:rPr>
        <w:t>授权代表（签字）：</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或授权代表（签字）</w:t>
      </w:r>
      <w:r>
        <w:rPr>
          <w:rFonts w:ascii="仿宋_GB2312" w:hAnsi="宋体" w:eastAsia="仿宋_GB2312" w:cs="仿宋_GB2312"/>
          <w:sz w:val="28"/>
          <w:szCs w:val="28"/>
          <w:lang w:val="zh-CN"/>
        </w:rPr>
        <w:t xml:space="preserve">: </w:t>
      </w:r>
    </w:p>
    <w:p>
      <w:pPr>
        <w:autoSpaceDE w:val="0"/>
        <w:autoSpaceDN w:val="0"/>
        <w:adjustRightInd w:val="0"/>
        <w:spacing w:line="560" w:lineRule="exact"/>
        <w:rPr>
          <w:rFonts w:ascii="仿宋_GB2312" w:hAnsi="宋体" w:eastAsia="仿宋_GB2312"/>
          <w:sz w:val="28"/>
          <w:szCs w:val="28"/>
          <w:lang w:val="zh-CN"/>
        </w:rPr>
      </w:pPr>
      <w:r>
        <w:rPr>
          <w:rFonts w:hint="eastAsia" w:ascii="仿宋_GB2312" w:hAnsi="宋体" w:eastAsia="仿宋_GB2312" w:cs="仿宋_GB2312"/>
          <w:sz w:val="28"/>
          <w:szCs w:val="28"/>
          <w:lang w:val="zh-CN"/>
        </w:rPr>
        <w:t>联系人：</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联系人：</w:t>
      </w:r>
    </w:p>
    <w:p>
      <w:pPr>
        <w:autoSpaceDE w:val="0"/>
        <w:autoSpaceDN w:val="0"/>
        <w:adjustRightInd w:val="0"/>
        <w:spacing w:line="560" w:lineRule="exact"/>
        <w:rPr>
          <w:rFonts w:ascii="仿宋_GB2312" w:hAnsi="宋体" w:eastAsia="仿宋_GB2312"/>
          <w:sz w:val="28"/>
          <w:szCs w:val="28"/>
          <w:lang w:val="zh-CN"/>
        </w:rPr>
      </w:pPr>
      <w:r>
        <w:rPr>
          <w:rFonts w:hint="eastAsia" w:ascii="仿宋_GB2312" w:hAnsi="宋体" w:eastAsia="仿宋_GB2312" w:cs="仿宋_GB2312"/>
          <w:sz w:val="28"/>
          <w:szCs w:val="28"/>
          <w:lang w:val="zh-CN"/>
        </w:rPr>
        <w:t>约定送达地址：</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约定送达地址：</w:t>
      </w:r>
    </w:p>
    <w:p>
      <w:pPr>
        <w:autoSpaceDE w:val="0"/>
        <w:autoSpaceDN w:val="0"/>
        <w:adjustRightInd w:val="0"/>
        <w:spacing w:line="560" w:lineRule="exact"/>
        <w:rPr>
          <w:rFonts w:ascii="仿宋_GB2312" w:hAnsi="宋体" w:eastAsia="仿宋_GB2312"/>
          <w:sz w:val="28"/>
          <w:szCs w:val="28"/>
          <w:lang w:val="zh-CN"/>
        </w:rPr>
      </w:pPr>
      <w:r>
        <w:rPr>
          <w:rFonts w:hint="eastAsia" w:ascii="仿宋_GB2312" w:hAnsi="宋体" w:eastAsia="仿宋_GB2312" w:cs="仿宋_GB2312"/>
          <w:sz w:val="28"/>
          <w:szCs w:val="28"/>
          <w:lang w:val="zh-CN"/>
        </w:rPr>
        <w:t>邮政编码：</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邮政编码：</w:t>
      </w:r>
    </w:p>
    <w:p>
      <w:pPr>
        <w:autoSpaceDE w:val="0"/>
        <w:autoSpaceDN w:val="0"/>
        <w:adjustRightInd w:val="0"/>
        <w:spacing w:line="560" w:lineRule="exact"/>
        <w:rPr>
          <w:rFonts w:ascii="仿宋_GB2312" w:hAnsi="宋体" w:eastAsia="仿宋_GB2312" w:cs="仿宋_GB2312"/>
          <w:sz w:val="28"/>
          <w:szCs w:val="28"/>
          <w:lang w:val="zh-CN"/>
        </w:rPr>
      </w:pPr>
      <w:r>
        <w:rPr>
          <w:rFonts w:hint="eastAsia" w:ascii="仿宋_GB2312" w:hAnsi="宋体" w:eastAsia="仿宋_GB2312" w:cs="仿宋_GB2312"/>
          <w:sz w:val="28"/>
          <w:szCs w:val="28"/>
          <w:lang w:val="zh-CN"/>
        </w:rPr>
        <w:t>电话</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电话</w:t>
      </w:r>
      <w:r>
        <w:rPr>
          <w:rFonts w:ascii="仿宋_GB2312" w:hAnsi="宋体" w:eastAsia="仿宋_GB2312" w:cs="仿宋_GB2312"/>
          <w:sz w:val="28"/>
          <w:szCs w:val="28"/>
          <w:lang w:val="zh-CN"/>
        </w:rPr>
        <w:t xml:space="preserve">: </w:t>
      </w:r>
    </w:p>
    <w:p>
      <w:pPr>
        <w:autoSpaceDE w:val="0"/>
        <w:autoSpaceDN w:val="0"/>
        <w:adjustRightInd w:val="0"/>
        <w:spacing w:line="560" w:lineRule="exact"/>
        <w:rPr>
          <w:rFonts w:ascii="仿宋_GB2312" w:hAnsi="宋体" w:eastAsia="仿宋_GB2312" w:cs="仿宋_GB2312"/>
          <w:sz w:val="28"/>
          <w:szCs w:val="28"/>
          <w:lang w:val="zh-CN"/>
        </w:rPr>
      </w:pPr>
      <w:r>
        <w:rPr>
          <w:rFonts w:hint="eastAsia" w:ascii="仿宋_GB2312" w:hAnsi="宋体" w:eastAsia="仿宋_GB2312" w:cs="仿宋_GB2312"/>
          <w:sz w:val="28"/>
          <w:szCs w:val="28"/>
          <w:lang w:val="zh-CN"/>
        </w:rPr>
        <w:t>传真</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传真</w:t>
      </w:r>
      <w:r>
        <w:rPr>
          <w:rFonts w:ascii="仿宋_GB2312" w:hAnsi="宋体" w:eastAsia="仿宋_GB2312" w:cs="仿宋_GB2312"/>
          <w:sz w:val="28"/>
          <w:szCs w:val="28"/>
          <w:lang w:val="zh-CN"/>
        </w:rPr>
        <w:t>:</w:t>
      </w:r>
    </w:p>
    <w:p>
      <w:pPr>
        <w:autoSpaceDE w:val="0"/>
        <w:autoSpaceDN w:val="0"/>
        <w:adjustRightInd w:val="0"/>
        <w:spacing w:line="560" w:lineRule="exact"/>
        <w:rPr>
          <w:rFonts w:ascii="仿宋_GB2312" w:hAnsi="宋体" w:eastAsia="仿宋_GB2312"/>
          <w:sz w:val="28"/>
          <w:szCs w:val="28"/>
        </w:rPr>
      </w:pPr>
      <w:r>
        <w:rPr>
          <w:rFonts w:hint="eastAsia" w:ascii="仿宋_GB2312" w:hAnsi="宋体" w:eastAsia="仿宋_GB2312" w:cs="仿宋_GB2312"/>
          <w:sz w:val="28"/>
          <w:szCs w:val="28"/>
          <w:lang w:val="zh-CN"/>
        </w:rPr>
        <w:t>电子邮箱：</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lang w:val="zh-CN"/>
        </w:rPr>
        <w:t>电子邮箱：</w:t>
      </w:r>
    </w:p>
    <w:p>
      <w:pPr>
        <w:autoSpaceDE w:val="0"/>
        <w:autoSpaceDN w:val="0"/>
        <w:adjustRightInd w:val="0"/>
        <w:spacing w:line="560" w:lineRule="exact"/>
        <w:rPr>
          <w:rFonts w:ascii="仿宋_GB2312" w:hAnsi="宋体" w:eastAsia="仿宋_GB2312" w:cs="仿宋_GB2312"/>
          <w:sz w:val="28"/>
          <w:szCs w:val="28"/>
        </w:rPr>
      </w:pPr>
      <w:r>
        <w:rPr>
          <w:rFonts w:hint="eastAsia" w:ascii="仿宋_GB2312" w:hAnsi="宋体" w:eastAsia="仿宋_GB2312" w:cs="仿宋_GB2312"/>
          <w:sz w:val="28"/>
          <w:szCs w:val="28"/>
        </w:rPr>
        <w:t>开户银行：</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开户银行：</w:t>
      </w:r>
      <w:r>
        <w:rPr>
          <w:rFonts w:ascii="仿宋_GB2312" w:hAnsi="宋体" w:eastAsia="仿宋_GB2312" w:cs="仿宋_GB2312"/>
          <w:sz w:val="28"/>
          <w:szCs w:val="28"/>
        </w:rPr>
        <w:t xml:space="preserve"> </w:t>
      </w:r>
    </w:p>
    <w:p>
      <w:pPr>
        <w:autoSpaceDE w:val="0"/>
        <w:autoSpaceDN w:val="0"/>
        <w:adjustRightInd w:val="0"/>
        <w:spacing w:line="560" w:lineRule="exact"/>
        <w:rPr>
          <w:rFonts w:ascii="仿宋_GB2312" w:hAnsi="宋体" w:eastAsia="仿宋_GB2312" w:cs="仿宋_GB2312"/>
          <w:sz w:val="28"/>
          <w:szCs w:val="28"/>
        </w:rPr>
      </w:pPr>
      <w:r>
        <w:rPr>
          <w:rFonts w:hint="eastAsia" w:ascii="仿宋_GB2312" w:hAnsi="宋体" w:eastAsia="仿宋_GB2312" w:cs="仿宋_GB2312"/>
          <w:sz w:val="28"/>
          <w:szCs w:val="28"/>
        </w:rPr>
        <w:t>开户名称：</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开户名称：</w:t>
      </w:r>
      <w:r>
        <w:rPr>
          <w:rFonts w:ascii="仿宋_GB2312" w:hAnsi="宋体" w:eastAsia="仿宋_GB2312" w:cs="仿宋_GB2312"/>
          <w:sz w:val="28"/>
          <w:szCs w:val="28"/>
        </w:rPr>
        <w:t xml:space="preserve"> </w:t>
      </w:r>
    </w:p>
    <w:p>
      <w:pPr>
        <w:autoSpaceDE w:val="0"/>
        <w:autoSpaceDN w:val="0"/>
        <w:adjustRightInd w:val="0"/>
        <w:spacing w:line="560" w:lineRule="exact"/>
        <w:rPr>
          <w:rFonts w:ascii="仿宋_GB2312" w:hAnsi="宋体" w:eastAsia="仿宋_GB2312"/>
          <w:sz w:val="28"/>
          <w:szCs w:val="28"/>
        </w:rPr>
      </w:pPr>
      <w:r>
        <w:rPr>
          <w:rFonts w:hint="eastAsia" w:ascii="仿宋_GB2312" w:hAnsi="宋体" w:eastAsia="仿宋_GB2312" w:cs="仿宋_GB2312"/>
          <w:sz w:val="28"/>
          <w:szCs w:val="28"/>
        </w:rPr>
        <w:t>开户账号：</w:t>
      </w:r>
      <w:r>
        <w:rPr>
          <w:rFonts w:ascii="仿宋_GB2312" w:hAnsi="宋体" w:eastAsia="仿宋_GB2312" w:cs="仿宋_GB2312"/>
          <w:sz w:val="28"/>
          <w:szCs w:val="28"/>
          <w:lang w:val="zh-CN"/>
        </w:rPr>
        <w:t xml:space="preserve">                               </w:t>
      </w:r>
      <w:r>
        <w:rPr>
          <w:rFonts w:hint="eastAsia" w:ascii="仿宋_GB2312" w:hAnsi="宋体" w:eastAsia="仿宋_GB2312" w:cs="仿宋_GB2312"/>
          <w:sz w:val="28"/>
          <w:szCs w:val="28"/>
        </w:rPr>
        <w:t>开户账号：</w:t>
      </w:r>
    </w:p>
    <w:p>
      <w:pPr>
        <w:widowControl/>
        <w:spacing w:line="560" w:lineRule="exact"/>
        <w:jc w:val="left"/>
        <w:rPr>
          <w:rFonts w:ascii="仿宋_GB2312" w:hAnsi="宋体" w:eastAsia="仿宋_GB2312"/>
          <w:b/>
          <w:bCs/>
          <w:sz w:val="28"/>
          <w:szCs w:val="28"/>
        </w:rPr>
      </w:pPr>
    </w:p>
    <w:p>
      <w:pPr>
        <w:widowControl/>
        <w:spacing w:line="560" w:lineRule="exact"/>
        <w:jc w:val="left"/>
        <w:rPr>
          <w:rFonts w:ascii="仿宋_GB2312" w:hAnsi="宋体" w:eastAsia="仿宋_GB2312"/>
          <w:b/>
          <w:bCs/>
          <w:kern w:val="0"/>
          <w:sz w:val="28"/>
          <w:szCs w:val="28"/>
        </w:rPr>
      </w:pPr>
    </w:p>
    <w:p>
      <w:pPr>
        <w:pStyle w:val="20"/>
        <w:spacing w:line="560" w:lineRule="exact"/>
        <w:ind w:firstLine="200"/>
        <w:jc w:val="center"/>
        <w:rPr>
          <w:rFonts w:ascii="仿宋_GB2312" w:hAnsi="宋体" w:eastAsia="仿宋_GB2312"/>
          <w:b/>
          <w:bCs/>
          <w:sz w:val="28"/>
          <w:szCs w:val="28"/>
        </w:rPr>
      </w:pPr>
      <w:r>
        <w:rPr>
          <w:rFonts w:hint="eastAsia" w:ascii="仿宋_GB2312" w:hAnsi="宋体" w:eastAsia="仿宋_GB2312" w:cs="仿宋_GB2312"/>
          <w:b/>
          <w:bCs/>
          <w:sz w:val="28"/>
          <w:szCs w:val="28"/>
        </w:rPr>
        <w:t>第二部分</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合同一般条款</w:t>
      </w:r>
    </w:p>
    <w:p>
      <w:pPr>
        <w:spacing w:line="560" w:lineRule="exact"/>
        <w:ind w:firstLine="562" w:firstLineChars="200"/>
        <w:outlineLvl w:val="0"/>
        <w:rPr>
          <w:rFonts w:ascii="仿宋_GB2312" w:hAnsi="宋体" w:eastAsia="仿宋_GB2312"/>
          <w:b/>
          <w:bCs/>
          <w:sz w:val="28"/>
          <w:szCs w:val="28"/>
        </w:rPr>
      </w:pPr>
      <w:bookmarkStart w:id="304" w:name="_Toc14021"/>
      <w:bookmarkStart w:id="305" w:name="_Toc5228"/>
      <w:bookmarkStart w:id="306" w:name="_Toc25079"/>
      <w:bookmarkStart w:id="307" w:name="_Toc19680"/>
      <w:bookmarkStart w:id="308" w:name="_Toc31297"/>
      <w:r>
        <w:rPr>
          <w:rFonts w:ascii="仿宋_GB2312" w:hAnsi="宋体" w:eastAsia="仿宋_GB2312" w:cs="仿宋_GB2312"/>
          <w:b/>
          <w:bCs/>
          <w:sz w:val="28"/>
          <w:szCs w:val="28"/>
        </w:rPr>
        <w:t xml:space="preserve">2.1 </w:t>
      </w:r>
      <w:r>
        <w:rPr>
          <w:rFonts w:hint="eastAsia" w:ascii="仿宋_GB2312" w:hAnsi="宋体" w:eastAsia="仿宋_GB2312" w:cs="仿宋_GB2312"/>
          <w:b/>
          <w:bCs/>
          <w:sz w:val="28"/>
          <w:szCs w:val="28"/>
        </w:rPr>
        <w:t>定义</w:t>
      </w:r>
      <w:bookmarkEnd w:id="304"/>
      <w:bookmarkEnd w:id="305"/>
      <w:bookmarkEnd w:id="306"/>
      <w:bookmarkEnd w:id="307"/>
      <w:bookmarkEnd w:id="308"/>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本合同中的下列词语应按以下内容进行解释：</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2.1.1 </w:t>
      </w:r>
      <w:r>
        <w:rPr>
          <w:rFonts w:hint="eastAsia" w:ascii="仿宋_GB2312" w:hAnsi="宋体" w:eastAsia="仿宋_GB2312" w:cs="仿宋_GB2312"/>
          <w:sz w:val="28"/>
          <w:szCs w:val="28"/>
        </w:rPr>
        <w:t>“合同”系指采购人和中标供应商签订的载明双方当事人所达成的协议，并包括所有的附件、附录和构成合同的其他文件。</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2.1.2 </w:t>
      </w:r>
      <w:r>
        <w:rPr>
          <w:rFonts w:hint="eastAsia" w:ascii="仿宋_GB2312" w:hAnsi="宋体" w:eastAsia="仿宋_GB2312" w:cs="仿宋_GB2312"/>
          <w:sz w:val="28"/>
          <w:szCs w:val="28"/>
        </w:rPr>
        <w:t>“合同价”系指根据合同约定，中标供应商在完全履行合同义务后，采购人应支付给中标供应商的价格。</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2.1.3 </w:t>
      </w:r>
      <w:r>
        <w:rPr>
          <w:rFonts w:hint="eastAsia" w:ascii="仿宋_GB2312" w:hAnsi="宋体" w:eastAsia="仿宋_GB2312" w:cs="仿宋_GB2312"/>
          <w:sz w:val="28"/>
          <w:szCs w:val="28"/>
        </w:rPr>
        <w:t>“服务”系指中标供应商根据合同约定应向采购人履行的除货物和工程以外的其他政府采购对象，包括采购人自身需要的服务和向社会公众提供的公共服务。</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2.1.4 </w:t>
      </w:r>
      <w:r>
        <w:rPr>
          <w:rFonts w:hint="eastAsia" w:ascii="仿宋_GB2312" w:hAnsi="宋体" w:eastAsia="仿宋_GB2312" w:cs="仿宋_GB2312"/>
          <w:sz w:val="28"/>
          <w:szCs w:val="28"/>
        </w:rPr>
        <w:t>“甲方”系指与中标供应商签署合同的采购人；采购人委托采购代理机构代表其与乙方签订合同的，采购人的授权委托书作为合同附件。</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2.1.5 </w:t>
      </w:r>
      <w:r>
        <w:rPr>
          <w:rFonts w:hint="eastAsia" w:ascii="仿宋_GB2312" w:hAnsi="宋体" w:eastAsia="仿宋_GB2312" w:cs="仿宋_GB2312"/>
          <w:sz w:val="28"/>
          <w:szCs w:val="28"/>
        </w:rPr>
        <w:t>“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2.1.6 </w:t>
      </w:r>
      <w:r>
        <w:rPr>
          <w:rFonts w:hint="eastAsia" w:ascii="仿宋_GB2312" w:hAnsi="宋体" w:eastAsia="仿宋_GB2312" w:cs="仿宋_GB2312"/>
          <w:sz w:val="28"/>
          <w:szCs w:val="28"/>
        </w:rPr>
        <w:t>“现场”系指合同约定提供服务的地点。</w:t>
      </w:r>
    </w:p>
    <w:p>
      <w:pPr>
        <w:spacing w:line="560" w:lineRule="exact"/>
        <w:ind w:firstLine="562" w:firstLineChars="200"/>
        <w:outlineLvl w:val="0"/>
        <w:rPr>
          <w:rFonts w:ascii="仿宋_GB2312" w:hAnsi="宋体" w:eastAsia="仿宋_GB2312"/>
          <w:b/>
          <w:bCs/>
          <w:sz w:val="28"/>
          <w:szCs w:val="28"/>
        </w:rPr>
      </w:pPr>
      <w:bookmarkStart w:id="309" w:name="_Toc16752"/>
      <w:bookmarkStart w:id="310" w:name="_Toc3769"/>
      <w:bookmarkStart w:id="311" w:name="_Toc31402"/>
      <w:bookmarkStart w:id="312" w:name="_Toc19539"/>
      <w:bookmarkStart w:id="313" w:name="_Toc23289"/>
      <w:r>
        <w:rPr>
          <w:rFonts w:ascii="仿宋_GB2312" w:hAnsi="宋体" w:eastAsia="仿宋_GB2312" w:cs="仿宋_GB2312"/>
          <w:b/>
          <w:bCs/>
          <w:sz w:val="28"/>
          <w:szCs w:val="28"/>
        </w:rPr>
        <w:t xml:space="preserve">2.2 </w:t>
      </w:r>
      <w:r>
        <w:rPr>
          <w:rFonts w:hint="eastAsia" w:ascii="仿宋_GB2312" w:hAnsi="宋体" w:eastAsia="仿宋_GB2312" w:cs="仿宋_GB2312"/>
          <w:b/>
          <w:bCs/>
          <w:sz w:val="28"/>
          <w:szCs w:val="28"/>
        </w:rPr>
        <w:t>技术规范</w:t>
      </w:r>
      <w:bookmarkEnd w:id="309"/>
      <w:bookmarkEnd w:id="310"/>
      <w:bookmarkEnd w:id="311"/>
      <w:bookmarkEnd w:id="312"/>
      <w:bookmarkEnd w:id="313"/>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服务所应遵守的技术规范应与采购文件规定的技术规范和技术规范附件</w:t>
      </w:r>
      <w:r>
        <w:rPr>
          <w:rFonts w:ascii="仿宋_GB2312" w:hAnsi="宋体" w:eastAsia="仿宋_GB2312" w:cs="仿宋_GB2312"/>
          <w:sz w:val="28"/>
          <w:szCs w:val="28"/>
        </w:rPr>
        <w:t>(</w:t>
      </w:r>
      <w:r>
        <w:rPr>
          <w:rFonts w:hint="eastAsia" w:ascii="仿宋_GB2312" w:hAnsi="宋体" w:eastAsia="仿宋_GB2312" w:cs="仿宋_GB2312"/>
          <w:sz w:val="28"/>
          <w:szCs w:val="28"/>
        </w:rPr>
        <w:t>如果有的话</w:t>
      </w:r>
      <w:r>
        <w:rPr>
          <w:rFonts w:ascii="仿宋_GB2312" w:hAnsi="宋体" w:eastAsia="仿宋_GB2312" w:cs="仿宋_GB2312"/>
          <w:sz w:val="28"/>
          <w:szCs w:val="28"/>
        </w:rPr>
        <w:t>)</w:t>
      </w:r>
      <w:r>
        <w:rPr>
          <w:rFonts w:hint="eastAsia" w:ascii="仿宋_GB2312" w:hAnsi="宋体" w:eastAsia="仿宋_GB2312" w:cs="仿宋_GB2312"/>
          <w:sz w:val="28"/>
          <w:szCs w:val="28"/>
        </w:rPr>
        <w:t>及其技术规范偏差表</w:t>
      </w:r>
      <w:r>
        <w:rPr>
          <w:rFonts w:ascii="仿宋_GB2312" w:hAnsi="宋体" w:eastAsia="仿宋_GB2312" w:cs="仿宋_GB2312"/>
          <w:sz w:val="28"/>
          <w:szCs w:val="28"/>
        </w:rPr>
        <w:t>(</w:t>
      </w:r>
      <w:r>
        <w:rPr>
          <w:rFonts w:hint="eastAsia" w:ascii="仿宋_GB2312" w:hAnsi="宋体" w:eastAsia="仿宋_GB2312" w:cs="仿宋_GB2312"/>
          <w:sz w:val="28"/>
          <w:szCs w:val="28"/>
        </w:rPr>
        <w:t>如果被甲方接受的话</w:t>
      </w:r>
      <w:r>
        <w:rPr>
          <w:rFonts w:ascii="仿宋_GB2312" w:hAnsi="宋体" w:eastAsia="仿宋_GB2312" w:cs="仿宋_GB2312"/>
          <w:sz w:val="28"/>
          <w:szCs w:val="28"/>
        </w:rPr>
        <w:t>)</w:t>
      </w:r>
      <w:r>
        <w:rPr>
          <w:rFonts w:hint="eastAsia" w:ascii="仿宋_GB2312" w:hAnsi="宋体" w:eastAsia="仿宋_GB2312" w:cs="仿宋_GB2312"/>
          <w:sz w:val="28"/>
          <w:szCs w:val="28"/>
        </w:rPr>
        <w:t>相一致；如果采购文件中没有技术规范的相应说明，那么应以国家有关部门最新颁布的相应标准和规范为准。</w:t>
      </w:r>
    </w:p>
    <w:p>
      <w:pPr>
        <w:spacing w:line="560" w:lineRule="exact"/>
        <w:ind w:firstLine="562" w:firstLineChars="200"/>
        <w:outlineLvl w:val="0"/>
        <w:rPr>
          <w:rFonts w:ascii="仿宋_GB2312" w:hAnsi="宋体" w:eastAsia="仿宋_GB2312"/>
          <w:b/>
          <w:bCs/>
          <w:sz w:val="28"/>
          <w:szCs w:val="28"/>
        </w:rPr>
      </w:pPr>
      <w:bookmarkStart w:id="314" w:name="_Toc4133"/>
      <w:bookmarkStart w:id="315" w:name="_Toc13673"/>
      <w:bookmarkStart w:id="316" w:name="_Toc9161"/>
      <w:bookmarkStart w:id="317" w:name="_Toc12412"/>
      <w:bookmarkStart w:id="318" w:name="_Toc27945"/>
      <w:r>
        <w:rPr>
          <w:rFonts w:ascii="仿宋_GB2312" w:hAnsi="宋体" w:eastAsia="仿宋_GB2312" w:cs="仿宋_GB2312"/>
          <w:b/>
          <w:bCs/>
          <w:sz w:val="28"/>
          <w:szCs w:val="28"/>
        </w:rPr>
        <w:t xml:space="preserve">2.3 </w:t>
      </w:r>
      <w:r>
        <w:rPr>
          <w:rFonts w:hint="eastAsia" w:ascii="仿宋_GB2312" w:hAnsi="宋体" w:eastAsia="仿宋_GB2312" w:cs="仿宋_GB2312"/>
          <w:b/>
          <w:bCs/>
          <w:sz w:val="28"/>
          <w:szCs w:val="28"/>
        </w:rPr>
        <w:t>知识产权</w:t>
      </w:r>
      <w:bookmarkEnd w:id="314"/>
      <w:bookmarkEnd w:id="315"/>
      <w:bookmarkEnd w:id="316"/>
      <w:bookmarkEnd w:id="317"/>
      <w:bookmarkEnd w:id="318"/>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2.3.1 </w:t>
      </w:r>
      <w:r>
        <w:rPr>
          <w:rFonts w:hint="eastAsia" w:ascii="仿宋_GB2312" w:hAnsi="宋体" w:eastAsia="仿宋_GB2312" w:cs="仿宋_GB2312"/>
          <w:sz w:val="28"/>
          <w:szCs w:val="28"/>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562" w:firstLineChars="200"/>
        <w:rPr>
          <w:rFonts w:ascii="仿宋_GB2312" w:hAnsi="宋体" w:eastAsia="仿宋_GB2312"/>
          <w:b/>
          <w:bCs/>
          <w:sz w:val="28"/>
          <w:szCs w:val="28"/>
        </w:rPr>
      </w:pPr>
      <w:r>
        <w:rPr>
          <w:rFonts w:ascii="仿宋_GB2312" w:hAnsi="宋体" w:eastAsia="仿宋_GB2312" w:cs="仿宋_GB2312"/>
          <w:b/>
          <w:bCs/>
          <w:sz w:val="28"/>
          <w:szCs w:val="28"/>
        </w:rPr>
        <w:t xml:space="preserve">2.4 </w:t>
      </w:r>
      <w:r>
        <w:rPr>
          <w:rFonts w:hint="eastAsia" w:ascii="仿宋_GB2312" w:hAnsi="宋体" w:eastAsia="仿宋_GB2312" w:cs="仿宋_GB2312"/>
          <w:b/>
          <w:bCs/>
          <w:sz w:val="28"/>
          <w:szCs w:val="28"/>
        </w:rPr>
        <w:t>履约检查和问题反馈</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2.4.1</w:t>
      </w:r>
      <w:r>
        <w:rPr>
          <w:rFonts w:hint="eastAsia" w:ascii="仿宋_GB2312" w:hAnsi="宋体" w:eastAsia="仿宋_GB2312" w:cs="仿宋_GB2312"/>
          <w:sz w:val="28"/>
          <w:szCs w:val="28"/>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2.4.2 </w:t>
      </w:r>
      <w:r>
        <w:rPr>
          <w:rFonts w:hint="eastAsia" w:ascii="仿宋_GB2312" w:hAnsi="宋体" w:eastAsia="仿宋_GB2312" w:cs="仿宋_GB2312"/>
          <w:sz w:val="28"/>
          <w:szCs w:val="28"/>
        </w:rPr>
        <w:t>合同履行期间，甲方有权将履行过程中出现的问题反馈给乙方，双方当事人应以书面形式约定需要完善和改进的内容。</w:t>
      </w:r>
    </w:p>
    <w:p>
      <w:pPr>
        <w:spacing w:line="560" w:lineRule="exact"/>
        <w:ind w:firstLine="562" w:firstLineChars="200"/>
        <w:outlineLvl w:val="0"/>
        <w:rPr>
          <w:rFonts w:ascii="仿宋_GB2312" w:hAnsi="宋体" w:eastAsia="仿宋_GB2312"/>
          <w:b/>
          <w:bCs/>
          <w:sz w:val="28"/>
          <w:szCs w:val="28"/>
        </w:rPr>
      </w:pPr>
      <w:bookmarkStart w:id="319" w:name="_Toc16163"/>
      <w:bookmarkStart w:id="320" w:name="_Toc18990"/>
      <w:bookmarkStart w:id="321" w:name="_Toc30507"/>
      <w:bookmarkStart w:id="322" w:name="_Toc13154"/>
      <w:bookmarkStart w:id="323" w:name="_Toc13467"/>
      <w:r>
        <w:rPr>
          <w:rFonts w:ascii="仿宋_GB2312" w:hAnsi="宋体" w:eastAsia="仿宋_GB2312" w:cs="仿宋_GB2312"/>
          <w:b/>
          <w:bCs/>
          <w:sz w:val="28"/>
          <w:szCs w:val="28"/>
        </w:rPr>
        <w:t xml:space="preserve">2.5 </w:t>
      </w:r>
      <w:r>
        <w:rPr>
          <w:rFonts w:hint="eastAsia" w:ascii="仿宋_GB2312" w:hAnsi="宋体" w:eastAsia="仿宋_GB2312" w:cs="仿宋_GB2312"/>
          <w:b/>
          <w:bCs/>
          <w:sz w:val="28"/>
          <w:szCs w:val="28"/>
        </w:rPr>
        <w:t>技术资料和保密义务</w:t>
      </w:r>
      <w:bookmarkEnd w:id="319"/>
      <w:bookmarkEnd w:id="320"/>
      <w:bookmarkEnd w:id="321"/>
      <w:bookmarkEnd w:id="322"/>
      <w:bookmarkEnd w:id="323"/>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2.5.1 </w:t>
      </w:r>
      <w:r>
        <w:rPr>
          <w:rFonts w:hint="eastAsia" w:ascii="仿宋_GB2312" w:hAnsi="宋体" w:eastAsia="仿宋_GB2312" w:cs="仿宋_GB2312"/>
          <w:sz w:val="28"/>
          <w:szCs w:val="28"/>
        </w:rPr>
        <w:t>乙方有权依据合同约定和项目需要，向甲方了解有关情况，调阅有关资料等，甲方应予积极配合；</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2.5.2 </w:t>
      </w:r>
      <w:r>
        <w:rPr>
          <w:rFonts w:hint="eastAsia" w:ascii="仿宋_GB2312" w:hAnsi="宋体" w:eastAsia="仿宋_GB2312" w:cs="仿宋_GB2312"/>
          <w:sz w:val="28"/>
          <w:szCs w:val="28"/>
        </w:rPr>
        <w:t>乙方有义务妥善保管和保护由甲方提供的前款信息和资料等；</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2.5.3 </w:t>
      </w:r>
      <w:r>
        <w:rPr>
          <w:rFonts w:hint="eastAsia" w:ascii="仿宋_GB2312" w:hAnsi="宋体" w:eastAsia="仿宋_GB2312" w:cs="仿宋_GB2312"/>
          <w:sz w:val="28"/>
          <w:szCs w:val="28"/>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562" w:firstLineChars="200"/>
        <w:outlineLvl w:val="0"/>
        <w:rPr>
          <w:rFonts w:ascii="仿宋_GB2312" w:hAnsi="宋体" w:eastAsia="仿宋_GB2312"/>
          <w:b/>
          <w:bCs/>
          <w:sz w:val="28"/>
          <w:szCs w:val="28"/>
        </w:rPr>
      </w:pPr>
      <w:bookmarkStart w:id="324" w:name="_Toc19069"/>
      <w:r>
        <w:rPr>
          <w:rFonts w:ascii="仿宋_GB2312" w:hAnsi="宋体" w:eastAsia="仿宋_GB2312" w:cs="仿宋_GB2312"/>
          <w:b/>
          <w:bCs/>
          <w:sz w:val="28"/>
          <w:szCs w:val="28"/>
        </w:rPr>
        <w:t xml:space="preserve">2.6 </w:t>
      </w:r>
      <w:r>
        <w:rPr>
          <w:rFonts w:hint="eastAsia" w:ascii="仿宋_GB2312" w:hAnsi="宋体" w:eastAsia="仿宋_GB2312" w:cs="仿宋_GB2312"/>
          <w:b/>
          <w:bCs/>
          <w:sz w:val="28"/>
          <w:szCs w:val="28"/>
        </w:rPr>
        <w:t>质量保证</w:t>
      </w:r>
      <w:bookmarkEnd w:id="324"/>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2.6.1 </w:t>
      </w:r>
      <w:r>
        <w:rPr>
          <w:rFonts w:hint="eastAsia" w:ascii="仿宋_GB2312" w:hAnsi="宋体" w:eastAsia="仿宋_GB2312" w:cs="仿宋_GB2312"/>
          <w:sz w:val="28"/>
          <w:szCs w:val="28"/>
        </w:rPr>
        <w:t>乙方应建立和完善履行合同的内部质量保证体系，并提供相关内部规章制度给甲方，以便甲方进行监督检查；</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2.6.2 </w:t>
      </w:r>
      <w:r>
        <w:rPr>
          <w:rFonts w:hint="eastAsia" w:ascii="仿宋_GB2312" w:hAnsi="宋体" w:eastAsia="仿宋_GB2312" w:cs="仿宋_GB2312"/>
          <w:sz w:val="28"/>
          <w:szCs w:val="28"/>
        </w:rPr>
        <w:t>乙方应保证履行合同的人员数量和素质、软件和硬件设备的配置、场地、环境和设施等满足全面履行合同的要求，并应接受甲方的监督检查。</w:t>
      </w:r>
    </w:p>
    <w:p>
      <w:pPr>
        <w:spacing w:line="560" w:lineRule="exact"/>
        <w:ind w:firstLine="562" w:firstLineChars="200"/>
        <w:outlineLvl w:val="0"/>
        <w:rPr>
          <w:rFonts w:ascii="仿宋_GB2312" w:hAnsi="宋体" w:eastAsia="仿宋_GB2312"/>
          <w:b/>
          <w:bCs/>
          <w:sz w:val="28"/>
          <w:szCs w:val="28"/>
        </w:rPr>
      </w:pPr>
      <w:bookmarkStart w:id="325" w:name="_Toc22267"/>
      <w:r>
        <w:rPr>
          <w:rFonts w:ascii="仿宋_GB2312" w:hAnsi="宋体" w:eastAsia="仿宋_GB2312" w:cs="仿宋_GB2312"/>
          <w:b/>
          <w:bCs/>
          <w:sz w:val="28"/>
          <w:szCs w:val="28"/>
        </w:rPr>
        <w:t xml:space="preserve">2.7 </w:t>
      </w:r>
      <w:r>
        <w:rPr>
          <w:rFonts w:hint="eastAsia" w:ascii="仿宋_GB2312" w:hAnsi="宋体" w:eastAsia="仿宋_GB2312" w:cs="仿宋_GB2312"/>
          <w:b/>
          <w:bCs/>
          <w:sz w:val="28"/>
          <w:szCs w:val="28"/>
        </w:rPr>
        <w:t>延迟履行</w:t>
      </w:r>
      <w:bookmarkEnd w:id="325"/>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562" w:firstLineChars="200"/>
        <w:outlineLvl w:val="0"/>
        <w:rPr>
          <w:rFonts w:ascii="仿宋_GB2312" w:hAnsi="宋体" w:eastAsia="仿宋_GB2312"/>
          <w:b/>
          <w:bCs/>
          <w:sz w:val="28"/>
          <w:szCs w:val="28"/>
        </w:rPr>
      </w:pPr>
      <w:bookmarkStart w:id="326" w:name="_Toc10611"/>
      <w:r>
        <w:rPr>
          <w:rFonts w:ascii="仿宋_GB2312" w:hAnsi="宋体" w:eastAsia="仿宋_GB2312" w:cs="仿宋_GB2312"/>
          <w:b/>
          <w:bCs/>
          <w:sz w:val="28"/>
          <w:szCs w:val="28"/>
        </w:rPr>
        <w:t xml:space="preserve">2.8 </w:t>
      </w:r>
      <w:r>
        <w:rPr>
          <w:rFonts w:hint="eastAsia" w:ascii="仿宋_GB2312" w:hAnsi="宋体" w:eastAsia="仿宋_GB2312" w:cs="仿宋_GB2312"/>
          <w:b/>
          <w:bCs/>
          <w:sz w:val="28"/>
          <w:szCs w:val="28"/>
        </w:rPr>
        <w:t>合同变更</w:t>
      </w:r>
      <w:bookmarkEnd w:id="326"/>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2.8.1 </w:t>
      </w:r>
      <w:r>
        <w:rPr>
          <w:rFonts w:hint="eastAsia" w:ascii="仿宋_GB2312" w:hAnsi="宋体" w:eastAsia="仿宋_GB2312" w:cs="仿宋_GB2312"/>
          <w:sz w:val="28"/>
          <w:szCs w:val="28"/>
        </w:rPr>
        <w:t>双方当事人协商一致，可以签订书面补充合同的形式变更合同，但不得违背采购文件确定的事项，且如果系追加与合同标的相同的服务的，那么所有补充合同的采购金额不得超过原合同价的</w:t>
      </w:r>
      <w:r>
        <w:rPr>
          <w:rFonts w:ascii="仿宋_GB2312" w:hAnsi="宋体" w:eastAsia="仿宋_GB2312" w:cs="仿宋_GB2312"/>
          <w:sz w:val="28"/>
          <w:szCs w:val="28"/>
        </w:rPr>
        <w:t>10%</w:t>
      </w:r>
      <w:r>
        <w:rPr>
          <w:rFonts w:hint="eastAsia" w:ascii="仿宋_GB2312" w:hAnsi="宋体" w:eastAsia="仿宋_GB2312" w:cs="仿宋_GB2312"/>
          <w:sz w:val="28"/>
          <w:szCs w:val="28"/>
        </w:rPr>
        <w:t>；</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2.8.2 </w:t>
      </w:r>
      <w:r>
        <w:rPr>
          <w:rFonts w:hint="eastAsia" w:ascii="仿宋_GB2312" w:hAnsi="宋体" w:eastAsia="仿宋_GB2312" w:cs="仿宋_GB2312"/>
          <w:sz w:val="28"/>
          <w:szCs w:val="28"/>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562" w:firstLineChars="200"/>
        <w:outlineLvl w:val="0"/>
        <w:rPr>
          <w:rFonts w:ascii="仿宋_GB2312" w:hAnsi="宋体" w:eastAsia="仿宋_GB2312"/>
          <w:b/>
          <w:bCs/>
          <w:sz w:val="28"/>
          <w:szCs w:val="28"/>
        </w:rPr>
      </w:pPr>
      <w:bookmarkStart w:id="327" w:name="_Toc42"/>
      <w:bookmarkStart w:id="328" w:name="_Toc10663"/>
      <w:bookmarkStart w:id="329" w:name="_Toc26689"/>
      <w:bookmarkStart w:id="330" w:name="_Toc21830"/>
      <w:bookmarkStart w:id="331" w:name="_Toc23368"/>
      <w:r>
        <w:rPr>
          <w:rFonts w:ascii="仿宋_GB2312" w:hAnsi="宋体" w:eastAsia="仿宋_GB2312" w:cs="仿宋_GB2312"/>
          <w:b/>
          <w:bCs/>
          <w:sz w:val="28"/>
          <w:szCs w:val="28"/>
        </w:rPr>
        <w:t xml:space="preserve">2.9 </w:t>
      </w:r>
      <w:r>
        <w:rPr>
          <w:rFonts w:hint="eastAsia" w:ascii="仿宋_GB2312" w:hAnsi="宋体" w:eastAsia="仿宋_GB2312" w:cs="仿宋_GB2312"/>
          <w:b/>
          <w:bCs/>
          <w:sz w:val="28"/>
          <w:szCs w:val="28"/>
        </w:rPr>
        <w:t>合同转让和分包</w:t>
      </w:r>
      <w:bookmarkEnd w:id="327"/>
      <w:bookmarkEnd w:id="328"/>
      <w:bookmarkEnd w:id="329"/>
      <w:bookmarkEnd w:id="330"/>
      <w:bookmarkEnd w:id="331"/>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562" w:firstLineChars="200"/>
        <w:outlineLvl w:val="0"/>
        <w:rPr>
          <w:rFonts w:ascii="仿宋_GB2312" w:hAnsi="宋体" w:eastAsia="仿宋_GB2312"/>
          <w:b/>
          <w:bCs/>
          <w:sz w:val="28"/>
          <w:szCs w:val="28"/>
        </w:rPr>
      </w:pPr>
      <w:bookmarkStart w:id="332" w:name="_Toc32494"/>
      <w:bookmarkStart w:id="333" w:name="_Toc4720"/>
      <w:bookmarkStart w:id="334" w:name="_Toc26633"/>
      <w:bookmarkStart w:id="335" w:name="_Toc25571"/>
      <w:bookmarkStart w:id="336" w:name="_Toc14371"/>
      <w:r>
        <w:rPr>
          <w:rFonts w:ascii="仿宋_GB2312" w:hAnsi="宋体" w:eastAsia="仿宋_GB2312" w:cs="仿宋_GB2312"/>
          <w:b/>
          <w:bCs/>
          <w:sz w:val="28"/>
          <w:szCs w:val="28"/>
        </w:rPr>
        <w:t xml:space="preserve">2.10 </w:t>
      </w:r>
      <w:r>
        <w:rPr>
          <w:rFonts w:hint="eastAsia" w:ascii="仿宋_GB2312" w:hAnsi="宋体" w:eastAsia="仿宋_GB2312" w:cs="仿宋_GB2312"/>
          <w:b/>
          <w:bCs/>
          <w:sz w:val="28"/>
          <w:szCs w:val="28"/>
        </w:rPr>
        <w:t>不可抗力</w:t>
      </w:r>
      <w:bookmarkEnd w:id="332"/>
      <w:bookmarkEnd w:id="333"/>
      <w:bookmarkEnd w:id="334"/>
      <w:bookmarkEnd w:id="335"/>
      <w:bookmarkEnd w:id="336"/>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2.10.1</w:t>
      </w:r>
      <w:r>
        <w:rPr>
          <w:rFonts w:hint="eastAsia" w:ascii="仿宋_GB2312" w:hAnsi="宋体" w:eastAsia="仿宋_GB2312" w:cs="仿宋_GB2312"/>
          <w:sz w:val="28"/>
          <w:szCs w:val="28"/>
        </w:rPr>
        <w:t>如果任何一方遭遇法律规定的不可抗力，致使合同履行受阻时，履行合同的期限应予延长，延长的期限应相当于不可抗力所影响的时间；</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2.10.2 </w:t>
      </w:r>
      <w:r>
        <w:rPr>
          <w:rFonts w:hint="eastAsia" w:ascii="仿宋_GB2312" w:hAnsi="宋体" w:eastAsia="仿宋_GB2312" w:cs="仿宋_GB2312"/>
          <w:sz w:val="28"/>
          <w:szCs w:val="28"/>
        </w:rPr>
        <w:t>因不可抗力致使不能实现合同目的的，当事人可以解除合同；</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2.10.3 </w:t>
      </w:r>
      <w:r>
        <w:rPr>
          <w:rFonts w:hint="eastAsia" w:ascii="仿宋_GB2312" w:hAnsi="宋体" w:eastAsia="仿宋_GB2312" w:cs="仿宋_GB2312"/>
          <w:sz w:val="28"/>
          <w:szCs w:val="28"/>
        </w:rPr>
        <w:t>因不可抗力致使合同有变更必要的，双方当事人应在</w:t>
      </w:r>
      <w:r>
        <w:rPr>
          <w:rFonts w:ascii="仿宋_GB2312" w:hAnsi="宋体" w:eastAsia="仿宋_GB2312" w:cs="仿宋_GB2312"/>
          <w:b/>
          <w:bCs/>
          <w:i/>
          <w:iCs/>
          <w:sz w:val="28"/>
          <w:szCs w:val="28"/>
          <w:u w:val="single"/>
        </w:rPr>
        <w:t>5</w:t>
      </w:r>
      <w:r>
        <w:rPr>
          <w:rFonts w:hint="eastAsia" w:ascii="仿宋_GB2312" w:hAnsi="宋体" w:eastAsia="仿宋_GB2312" w:cs="仿宋_GB2312"/>
          <w:b/>
          <w:bCs/>
          <w:i/>
          <w:iCs/>
          <w:sz w:val="28"/>
          <w:szCs w:val="28"/>
          <w:u w:val="single"/>
        </w:rPr>
        <w:t>个工作日</w:t>
      </w:r>
      <w:r>
        <w:rPr>
          <w:rFonts w:hint="eastAsia" w:ascii="仿宋_GB2312" w:hAnsi="宋体" w:eastAsia="仿宋_GB2312" w:cs="仿宋_GB2312"/>
          <w:sz w:val="28"/>
          <w:szCs w:val="28"/>
        </w:rPr>
        <w:t>内以书面形式变更合同；</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2.10.4</w:t>
      </w:r>
      <w:r>
        <w:rPr>
          <w:rFonts w:hint="eastAsia" w:ascii="仿宋_GB2312" w:hAnsi="宋体" w:eastAsia="仿宋_GB2312" w:cs="仿宋_GB2312"/>
          <w:sz w:val="28"/>
          <w:szCs w:val="28"/>
        </w:rPr>
        <w:t>受不可抗力影响的一方在不可抗力发生后，应在</w:t>
      </w:r>
      <w:r>
        <w:rPr>
          <w:rFonts w:ascii="仿宋_GB2312" w:hAnsi="宋体" w:eastAsia="仿宋_GB2312" w:cs="仿宋_GB2312"/>
          <w:b/>
          <w:bCs/>
          <w:i/>
          <w:iCs/>
          <w:sz w:val="28"/>
          <w:szCs w:val="28"/>
          <w:u w:val="single"/>
        </w:rPr>
        <w:t>3</w:t>
      </w:r>
      <w:r>
        <w:rPr>
          <w:rFonts w:hint="eastAsia" w:ascii="仿宋_GB2312" w:hAnsi="宋体" w:eastAsia="仿宋_GB2312" w:cs="仿宋_GB2312"/>
          <w:b/>
          <w:bCs/>
          <w:i/>
          <w:iCs/>
          <w:sz w:val="28"/>
          <w:szCs w:val="28"/>
          <w:u w:val="single"/>
        </w:rPr>
        <w:t>个工作日</w:t>
      </w:r>
      <w:r>
        <w:rPr>
          <w:rFonts w:hint="eastAsia" w:ascii="仿宋_GB2312" w:hAnsi="宋体" w:eastAsia="仿宋_GB2312" w:cs="仿宋_GB2312"/>
          <w:sz w:val="28"/>
          <w:szCs w:val="28"/>
        </w:rPr>
        <w:t>内以书面形式通知对方当事人，并在</w:t>
      </w:r>
      <w:r>
        <w:rPr>
          <w:rFonts w:ascii="仿宋_GB2312" w:hAnsi="宋体" w:eastAsia="仿宋_GB2312" w:cs="仿宋_GB2312"/>
          <w:b/>
          <w:bCs/>
          <w:i/>
          <w:iCs/>
          <w:sz w:val="28"/>
          <w:szCs w:val="28"/>
          <w:u w:val="single"/>
        </w:rPr>
        <w:t>5</w:t>
      </w:r>
      <w:r>
        <w:rPr>
          <w:rFonts w:hint="eastAsia" w:ascii="仿宋_GB2312" w:hAnsi="宋体" w:eastAsia="仿宋_GB2312" w:cs="仿宋_GB2312"/>
          <w:b/>
          <w:bCs/>
          <w:i/>
          <w:iCs/>
          <w:sz w:val="28"/>
          <w:szCs w:val="28"/>
          <w:u w:val="single"/>
        </w:rPr>
        <w:t>个工作日</w:t>
      </w:r>
      <w:r>
        <w:rPr>
          <w:rFonts w:hint="eastAsia" w:ascii="仿宋_GB2312" w:hAnsi="宋体" w:eastAsia="仿宋_GB2312" w:cs="仿宋_GB2312"/>
          <w:sz w:val="28"/>
          <w:szCs w:val="28"/>
        </w:rPr>
        <w:t>内，将有关部门出具的证明文件送达对方当事人。</w:t>
      </w:r>
    </w:p>
    <w:p>
      <w:pPr>
        <w:spacing w:line="560" w:lineRule="exact"/>
        <w:ind w:firstLine="562" w:firstLineChars="200"/>
        <w:outlineLvl w:val="0"/>
        <w:rPr>
          <w:rFonts w:ascii="仿宋_GB2312" w:hAnsi="宋体" w:eastAsia="仿宋_GB2312"/>
          <w:b/>
          <w:bCs/>
          <w:sz w:val="28"/>
          <w:szCs w:val="28"/>
        </w:rPr>
      </w:pPr>
      <w:bookmarkStart w:id="337" w:name="_Toc14115"/>
      <w:bookmarkStart w:id="338" w:name="_Toc25783"/>
      <w:bookmarkStart w:id="339" w:name="_Toc3638"/>
      <w:bookmarkStart w:id="340" w:name="_Toc24465"/>
      <w:bookmarkStart w:id="341" w:name="_Toc23854"/>
      <w:r>
        <w:rPr>
          <w:rFonts w:ascii="仿宋_GB2312" w:hAnsi="宋体" w:eastAsia="仿宋_GB2312" w:cs="仿宋_GB2312"/>
          <w:b/>
          <w:bCs/>
          <w:sz w:val="28"/>
          <w:szCs w:val="28"/>
        </w:rPr>
        <w:t xml:space="preserve">2.11 </w:t>
      </w:r>
      <w:r>
        <w:rPr>
          <w:rFonts w:hint="eastAsia" w:ascii="仿宋_GB2312" w:hAnsi="宋体" w:eastAsia="仿宋_GB2312" w:cs="仿宋_GB2312"/>
          <w:b/>
          <w:bCs/>
          <w:sz w:val="28"/>
          <w:szCs w:val="28"/>
        </w:rPr>
        <w:t>税费</w:t>
      </w:r>
      <w:bookmarkEnd w:id="337"/>
      <w:bookmarkEnd w:id="338"/>
      <w:bookmarkEnd w:id="339"/>
      <w:bookmarkEnd w:id="340"/>
      <w:bookmarkEnd w:id="341"/>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与合同有关的一切税费，均按照中华人民共和国法律的相关规定缴纳。</w:t>
      </w:r>
    </w:p>
    <w:p>
      <w:pPr>
        <w:spacing w:line="560" w:lineRule="exact"/>
        <w:ind w:firstLine="562" w:firstLineChars="200"/>
        <w:outlineLvl w:val="0"/>
        <w:rPr>
          <w:rFonts w:ascii="仿宋_GB2312" w:hAnsi="宋体" w:eastAsia="仿宋_GB2312"/>
          <w:b/>
          <w:bCs/>
          <w:sz w:val="28"/>
          <w:szCs w:val="28"/>
        </w:rPr>
      </w:pPr>
      <w:bookmarkStart w:id="342" w:name="_Toc30105"/>
      <w:bookmarkStart w:id="343" w:name="_Toc7315"/>
      <w:bookmarkStart w:id="344" w:name="_Toc14814"/>
      <w:bookmarkStart w:id="345" w:name="_Toc25525"/>
      <w:bookmarkStart w:id="346" w:name="_Toc26883"/>
      <w:r>
        <w:rPr>
          <w:rFonts w:ascii="仿宋_GB2312" w:hAnsi="宋体" w:eastAsia="仿宋_GB2312" w:cs="仿宋_GB2312"/>
          <w:b/>
          <w:bCs/>
          <w:sz w:val="28"/>
          <w:szCs w:val="28"/>
        </w:rPr>
        <w:t xml:space="preserve">2.12 </w:t>
      </w:r>
      <w:r>
        <w:rPr>
          <w:rFonts w:hint="eastAsia" w:ascii="仿宋_GB2312" w:hAnsi="宋体" w:eastAsia="仿宋_GB2312" w:cs="仿宋_GB2312"/>
          <w:b/>
          <w:bCs/>
          <w:sz w:val="28"/>
          <w:szCs w:val="28"/>
        </w:rPr>
        <w:t>乙方破产</w:t>
      </w:r>
      <w:bookmarkEnd w:id="342"/>
      <w:bookmarkEnd w:id="343"/>
      <w:bookmarkEnd w:id="344"/>
      <w:bookmarkEnd w:id="345"/>
      <w:bookmarkEnd w:id="346"/>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562" w:firstLineChars="200"/>
        <w:outlineLvl w:val="0"/>
        <w:rPr>
          <w:rFonts w:ascii="仿宋_GB2312" w:hAnsi="宋体" w:eastAsia="仿宋_GB2312"/>
          <w:b/>
          <w:bCs/>
          <w:sz w:val="28"/>
          <w:szCs w:val="28"/>
        </w:rPr>
      </w:pPr>
      <w:bookmarkStart w:id="347" w:name="_Toc23323"/>
      <w:bookmarkStart w:id="348" w:name="_Toc2016"/>
      <w:bookmarkStart w:id="349" w:name="_Toc1123"/>
      <w:r>
        <w:rPr>
          <w:rFonts w:ascii="仿宋_GB2312" w:hAnsi="宋体" w:eastAsia="仿宋_GB2312" w:cs="仿宋_GB2312"/>
          <w:b/>
          <w:bCs/>
          <w:sz w:val="28"/>
          <w:szCs w:val="28"/>
        </w:rPr>
        <w:t xml:space="preserve">2.13 </w:t>
      </w:r>
      <w:r>
        <w:rPr>
          <w:rFonts w:hint="eastAsia" w:ascii="仿宋_GB2312" w:hAnsi="宋体" w:eastAsia="仿宋_GB2312" w:cs="仿宋_GB2312"/>
          <w:b/>
          <w:bCs/>
          <w:sz w:val="28"/>
          <w:szCs w:val="28"/>
        </w:rPr>
        <w:t>合同中止、终止</w:t>
      </w:r>
      <w:bookmarkEnd w:id="347"/>
      <w:bookmarkEnd w:id="348"/>
      <w:bookmarkEnd w:id="349"/>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2.13.1 </w:t>
      </w:r>
      <w:r>
        <w:rPr>
          <w:rFonts w:hint="eastAsia" w:ascii="仿宋_GB2312" w:hAnsi="宋体" w:eastAsia="仿宋_GB2312" w:cs="仿宋_GB2312"/>
          <w:sz w:val="28"/>
          <w:szCs w:val="28"/>
        </w:rPr>
        <w:t>双方当事人不得擅自中止或者终止合同；</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2.13.2</w:t>
      </w:r>
      <w:r>
        <w:rPr>
          <w:rFonts w:hint="eastAsia" w:ascii="仿宋_GB2312" w:hAnsi="宋体" w:eastAsia="仿宋_GB2312" w:cs="仿宋_GB2312"/>
          <w:sz w:val="28"/>
          <w:szCs w:val="28"/>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562" w:firstLineChars="200"/>
        <w:outlineLvl w:val="0"/>
        <w:rPr>
          <w:rFonts w:ascii="仿宋_GB2312" w:hAnsi="宋体" w:eastAsia="仿宋_GB2312"/>
          <w:b/>
          <w:bCs/>
          <w:sz w:val="28"/>
          <w:szCs w:val="28"/>
        </w:rPr>
      </w:pPr>
      <w:bookmarkStart w:id="350" w:name="_Toc1969"/>
      <w:bookmarkStart w:id="351" w:name="_Toc17363"/>
      <w:bookmarkStart w:id="352" w:name="_Toc14525"/>
      <w:r>
        <w:rPr>
          <w:rFonts w:ascii="仿宋_GB2312" w:hAnsi="宋体" w:eastAsia="仿宋_GB2312" w:cs="仿宋_GB2312"/>
          <w:b/>
          <w:bCs/>
          <w:sz w:val="28"/>
          <w:szCs w:val="28"/>
        </w:rPr>
        <w:t xml:space="preserve">2.14 </w:t>
      </w:r>
      <w:r>
        <w:rPr>
          <w:rFonts w:hint="eastAsia" w:ascii="仿宋_GB2312" w:hAnsi="宋体" w:eastAsia="仿宋_GB2312" w:cs="仿宋_GB2312"/>
          <w:b/>
          <w:bCs/>
          <w:sz w:val="28"/>
          <w:szCs w:val="28"/>
        </w:rPr>
        <w:t>检验和验收</w:t>
      </w:r>
      <w:bookmarkEnd w:id="350"/>
      <w:bookmarkEnd w:id="351"/>
      <w:bookmarkEnd w:id="352"/>
    </w:p>
    <w:p>
      <w:pPr>
        <w:tabs>
          <w:tab w:val="left" w:pos="360"/>
          <w:tab w:val="left" w:pos="540"/>
          <w:tab w:val="left" w:pos="1080"/>
        </w:tabs>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2.14.1 </w:t>
      </w:r>
      <w:r>
        <w:rPr>
          <w:rFonts w:hint="eastAsia" w:ascii="仿宋_GB2312" w:hAnsi="宋体" w:eastAsia="仿宋_GB2312" w:cs="仿宋_GB2312"/>
          <w:sz w:val="28"/>
          <w:szCs w:val="28"/>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2.14.2 </w:t>
      </w:r>
      <w:r>
        <w:rPr>
          <w:rFonts w:hint="eastAsia" w:ascii="仿宋_GB2312" w:hAnsi="宋体" w:eastAsia="仿宋_GB2312" w:cs="仿宋_GB2312"/>
          <w:sz w:val="28"/>
          <w:szCs w:val="28"/>
        </w:rPr>
        <w:t>检验和验收标准、程序等具体内容以及前述验收书的效力详见磋商文件及投标文件要求。</w:t>
      </w:r>
    </w:p>
    <w:p>
      <w:pPr>
        <w:spacing w:line="560" w:lineRule="exact"/>
        <w:ind w:firstLine="562" w:firstLineChars="200"/>
        <w:outlineLvl w:val="0"/>
        <w:rPr>
          <w:rFonts w:ascii="仿宋_GB2312" w:hAnsi="宋体" w:eastAsia="仿宋_GB2312"/>
          <w:b/>
          <w:bCs/>
          <w:sz w:val="28"/>
          <w:szCs w:val="28"/>
        </w:rPr>
      </w:pPr>
      <w:bookmarkStart w:id="353" w:name="_Toc31892"/>
      <w:bookmarkStart w:id="354" w:name="_Toc25198"/>
      <w:bookmarkStart w:id="355" w:name="_Toc2308"/>
      <w:bookmarkStart w:id="356" w:name="_Toc12666"/>
      <w:bookmarkStart w:id="357" w:name="_Toc9808"/>
      <w:r>
        <w:rPr>
          <w:rFonts w:ascii="仿宋_GB2312" w:hAnsi="宋体" w:eastAsia="仿宋_GB2312" w:cs="仿宋_GB2312"/>
          <w:b/>
          <w:bCs/>
          <w:sz w:val="28"/>
          <w:szCs w:val="28"/>
        </w:rPr>
        <w:t xml:space="preserve">2.15 </w:t>
      </w:r>
      <w:r>
        <w:rPr>
          <w:rFonts w:hint="eastAsia" w:ascii="仿宋_GB2312" w:hAnsi="宋体" w:eastAsia="仿宋_GB2312" w:cs="仿宋_GB2312"/>
          <w:b/>
          <w:bCs/>
          <w:sz w:val="28"/>
          <w:szCs w:val="28"/>
        </w:rPr>
        <w:t>通知和送达</w:t>
      </w:r>
      <w:bookmarkEnd w:id="353"/>
      <w:bookmarkEnd w:id="354"/>
      <w:bookmarkEnd w:id="355"/>
      <w:bookmarkEnd w:id="356"/>
      <w:bookmarkEnd w:id="357"/>
    </w:p>
    <w:p>
      <w:pPr>
        <w:spacing w:line="560" w:lineRule="exact"/>
        <w:ind w:firstLine="560" w:firstLineChars="200"/>
        <w:rPr>
          <w:rFonts w:ascii="仿宋_GB2312" w:hAnsi="宋体" w:eastAsia="仿宋_GB2312"/>
          <w:sz w:val="28"/>
          <w:szCs w:val="28"/>
        </w:rPr>
      </w:pPr>
      <w:bookmarkStart w:id="358" w:name="_Toc29220"/>
      <w:bookmarkStart w:id="359" w:name="_Toc7073"/>
      <w:r>
        <w:rPr>
          <w:rFonts w:ascii="仿宋_GB2312" w:hAnsi="宋体" w:eastAsia="仿宋_GB2312" w:cs="仿宋_GB2312"/>
          <w:sz w:val="28"/>
          <w:szCs w:val="28"/>
        </w:rPr>
        <w:t xml:space="preserve">2.15.1 </w:t>
      </w:r>
      <w:r>
        <w:rPr>
          <w:rFonts w:hint="eastAsia" w:ascii="仿宋_GB2312" w:hAnsi="宋体" w:eastAsia="仿宋_GB2312" w:cs="仿宋_GB2312"/>
          <w:sz w:val="28"/>
          <w:szCs w:val="28"/>
        </w:rPr>
        <w:t>任何一方因履行合同而以合同第一部分尾部所列明的所有通知、文件、材料，均视为已向对方当事人送达；任何一方变更上述送达方式或者地址的，应于</w:t>
      </w:r>
      <w:r>
        <w:rPr>
          <w:rFonts w:ascii="仿宋_GB2312" w:hAnsi="宋体" w:eastAsia="仿宋_GB2312" w:cs="仿宋_GB2312"/>
          <w:sz w:val="28"/>
          <w:szCs w:val="28"/>
          <w:u w:val="single"/>
        </w:rPr>
        <w:t xml:space="preserve"> 3</w:t>
      </w:r>
      <w:r>
        <w:rPr>
          <w:rFonts w:hint="eastAsia" w:ascii="仿宋_GB2312" w:hAnsi="宋体" w:eastAsia="仿宋_GB2312" w:cs="仿宋_GB2312"/>
          <w:sz w:val="28"/>
          <w:szCs w:val="28"/>
        </w:rPr>
        <w:t>个工作日内书面通知对方当事人，在对方当事人收到有关变更通知之前，变更前的约定送达方式或者地址仍视为有效。</w:t>
      </w:r>
      <w:bookmarkEnd w:id="358"/>
      <w:bookmarkEnd w:id="359"/>
    </w:p>
    <w:p>
      <w:pPr>
        <w:spacing w:line="560" w:lineRule="exact"/>
        <w:ind w:firstLine="560" w:firstLineChars="200"/>
        <w:rPr>
          <w:rFonts w:ascii="仿宋_GB2312" w:hAnsi="宋体" w:eastAsia="仿宋_GB2312"/>
          <w:sz w:val="28"/>
          <w:szCs w:val="28"/>
        </w:rPr>
      </w:pPr>
      <w:bookmarkStart w:id="360" w:name="_Toc27674"/>
      <w:bookmarkStart w:id="361" w:name="_Toc18401"/>
      <w:r>
        <w:rPr>
          <w:rFonts w:ascii="仿宋_GB2312" w:hAnsi="宋体" w:eastAsia="仿宋_GB2312" w:cs="仿宋_GB2312"/>
          <w:sz w:val="28"/>
          <w:szCs w:val="28"/>
        </w:rPr>
        <w:t>2.15.2</w:t>
      </w:r>
      <w:r>
        <w:rPr>
          <w:rFonts w:hint="eastAsia" w:ascii="仿宋_GB2312" w:hAnsi="宋体" w:eastAsia="仿宋_GB2312" w:cs="仿宋_GB2312"/>
          <w:sz w:val="28"/>
          <w:szCs w:val="28"/>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360"/>
      <w:bookmarkEnd w:id="361"/>
    </w:p>
    <w:p>
      <w:pPr>
        <w:spacing w:line="560" w:lineRule="exact"/>
        <w:ind w:firstLine="562" w:firstLineChars="200"/>
        <w:outlineLvl w:val="0"/>
        <w:rPr>
          <w:rFonts w:ascii="仿宋_GB2312" w:hAnsi="宋体" w:eastAsia="仿宋_GB2312"/>
          <w:b/>
          <w:bCs/>
          <w:sz w:val="28"/>
          <w:szCs w:val="28"/>
        </w:rPr>
      </w:pPr>
      <w:bookmarkStart w:id="362" w:name="_Toc28906"/>
      <w:bookmarkStart w:id="363" w:name="_Toc5063"/>
      <w:bookmarkStart w:id="364" w:name="_Toc12254"/>
      <w:bookmarkStart w:id="365" w:name="_Toc27644"/>
      <w:bookmarkStart w:id="366" w:name="_Toc20808"/>
      <w:r>
        <w:rPr>
          <w:rFonts w:ascii="仿宋_GB2312" w:hAnsi="宋体" w:eastAsia="仿宋_GB2312" w:cs="仿宋_GB2312"/>
          <w:b/>
          <w:bCs/>
          <w:sz w:val="28"/>
          <w:szCs w:val="28"/>
        </w:rPr>
        <w:t xml:space="preserve">2.16 </w:t>
      </w:r>
      <w:r>
        <w:rPr>
          <w:rFonts w:hint="eastAsia" w:ascii="仿宋_GB2312" w:hAnsi="宋体" w:eastAsia="仿宋_GB2312" w:cs="仿宋_GB2312"/>
          <w:b/>
          <w:bCs/>
          <w:sz w:val="28"/>
          <w:szCs w:val="28"/>
        </w:rPr>
        <w:t>合同使用的文字和适用的法律</w:t>
      </w:r>
      <w:bookmarkEnd w:id="362"/>
      <w:bookmarkEnd w:id="363"/>
      <w:bookmarkEnd w:id="364"/>
      <w:bookmarkEnd w:id="365"/>
      <w:bookmarkEnd w:id="366"/>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2.16.1 </w:t>
      </w:r>
      <w:r>
        <w:rPr>
          <w:rFonts w:hint="eastAsia" w:ascii="仿宋_GB2312" w:hAnsi="宋体" w:eastAsia="仿宋_GB2312" w:cs="仿宋_GB2312"/>
          <w:sz w:val="28"/>
          <w:szCs w:val="28"/>
        </w:rPr>
        <w:t>合同使用汉语书就、变更和解释；</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2.16.2 </w:t>
      </w:r>
      <w:r>
        <w:rPr>
          <w:rFonts w:hint="eastAsia" w:ascii="仿宋_GB2312" w:hAnsi="宋体" w:eastAsia="仿宋_GB2312" w:cs="仿宋_GB2312"/>
          <w:sz w:val="28"/>
          <w:szCs w:val="28"/>
        </w:rPr>
        <w:t>合同适用中华人民共和国法律。</w:t>
      </w:r>
    </w:p>
    <w:p>
      <w:pPr>
        <w:spacing w:line="560" w:lineRule="exact"/>
        <w:ind w:firstLine="562" w:firstLineChars="200"/>
        <w:outlineLvl w:val="0"/>
        <w:rPr>
          <w:rFonts w:ascii="仿宋_GB2312" w:hAnsi="宋体" w:eastAsia="仿宋_GB2312"/>
          <w:b/>
          <w:bCs/>
          <w:sz w:val="28"/>
          <w:szCs w:val="28"/>
        </w:rPr>
      </w:pPr>
      <w:bookmarkStart w:id="367" w:name="_Toc1492"/>
      <w:bookmarkStart w:id="368" w:name="_Toc22266"/>
      <w:bookmarkStart w:id="369" w:name="_Toc27127"/>
      <w:bookmarkStart w:id="370" w:name="_Toc30096"/>
      <w:bookmarkStart w:id="371" w:name="_Toc27403"/>
      <w:r>
        <w:rPr>
          <w:rFonts w:ascii="仿宋_GB2312" w:hAnsi="宋体" w:eastAsia="仿宋_GB2312" w:cs="仿宋_GB2312"/>
          <w:b/>
          <w:bCs/>
          <w:sz w:val="28"/>
          <w:szCs w:val="28"/>
        </w:rPr>
        <w:t xml:space="preserve">2.17 </w:t>
      </w:r>
      <w:r>
        <w:rPr>
          <w:rFonts w:hint="eastAsia" w:ascii="仿宋_GB2312" w:hAnsi="宋体" w:eastAsia="仿宋_GB2312" w:cs="仿宋_GB2312"/>
          <w:b/>
          <w:bCs/>
          <w:sz w:val="28"/>
          <w:szCs w:val="28"/>
        </w:rPr>
        <w:t>履约保证金</w:t>
      </w:r>
      <w:bookmarkEnd w:id="367"/>
      <w:bookmarkEnd w:id="368"/>
      <w:bookmarkEnd w:id="369"/>
      <w:bookmarkEnd w:id="370"/>
      <w:bookmarkEnd w:id="371"/>
    </w:p>
    <w:p>
      <w:pPr>
        <w:spacing w:line="560" w:lineRule="exact"/>
        <w:ind w:firstLine="560" w:firstLineChars="200"/>
        <w:rPr>
          <w:rFonts w:ascii="仿宋_GB2312" w:hAnsi="宋体" w:eastAsia="仿宋_GB2312"/>
          <w:color w:val="0000FF"/>
          <w:sz w:val="28"/>
          <w:szCs w:val="28"/>
        </w:rPr>
      </w:pPr>
      <w:r>
        <w:rPr>
          <w:rFonts w:hint="eastAsia" w:ascii="仿宋_GB2312" w:hAnsi="宋体" w:eastAsia="仿宋_GB2312" w:cs="仿宋_GB2312"/>
          <w:sz w:val="28"/>
          <w:szCs w:val="28"/>
        </w:rPr>
        <w:t>2.17.1 采购文件要求乙方提交履约保证金的，乙方应按合同金额的3%计算向下取整至万元，以支票、汇票或者转账等非现金形式，在签订合同前5个日历日内向采购人交纳履约保证金；</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2.17.2 </w:t>
      </w:r>
      <w:r>
        <w:rPr>
          <w:rFonts w:hint="eastAsia" w:ascii="仿宋_GB2312" w:hAnsi="宋体" w:eastAsia="仿宋_GB2312" w:cs="仿宋_GB2312"/>
          <w:sz w:val="28"/>
          <w:szCs w:val="28"/>
        </w:rPr>
        <w:t>履约保证金在项目安装调试完成试运行</w:t>
      </w:r>
      <w:r>
        <w:rPr>
          <w:rFonts w:ascii="仿宋_GB2312" w:hAnsi="宋体" w:eastAsia="仿宋_GB2312" w:cs="仿宋_GB2312"/>
          <w:sz w:val="28"/>
          <w:szCs w:val="28"/>
        </w:rPr>
        <w:t>3</w:t>
      </w:r>
      <w:r>
        <w:rPr>
          <w:rFonts w:hint="eastAsia" w:ascii="仿宋_GB2312" w:hAnsi="宋体" w:eastAsia="仿宋_GB2312" w:cs="仿宋_GB2312"/>
          <w:sz w:val="28"/>
          <w:szCs w:val="28"/>
        </w:rPr>
        <w:t>个月验收收合格后</w:t>
      </w:r>
      <w:r>
        <w:rPr>
          <w:rFonts w:ascii="仿宋_GB2312" w:hAnsi="宋体" w:eastAsia="仿宋_GB2312" w:cs="仿宋_GB2312"/>
          <w:sz w:val="28"/>
          <w:szCs w:val="28"/>
        </w:rPr>
        <w:t>5</w:t>
      </w:r>
      <w:r>
        <w:rPr>
          <w:rFonts w:hint="eastAsia" w:ascii="仿宋_GB2312" w:hAnsi="宋体" w:eastAsia="仿宋_GB2312" w:cs="仿宋_GB2312"/>
          <w:sz w:val="28"/>
          <w:szCs w:val="28"/>
        </w:rPr>
        <w:t>个工作日内，将履约保证金退还乙方；</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 xml:space="preserve">2.17.3 </w:t>
      </w:r>
      <w:r>
        <w:rPr>
          <w:rFonts w:hint="eastAsia" w:ascii="仿宋_GB2312" w:hAnsi="宋体" w:eastAsia="仿宋_GB2312" w:cs="仿宋_GB2312"/>
          <w:sz w:val="28"/>
          <w:szCs w:val="28"/>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562" w:firstLineChars="200"/>
        <w:rPr>
          <w:rFonts w:ascii="仿宋_GB2312" w:hAnsi="宋体" w:eastAsia="仿宋_GB2312"/>
          <w:b/>
          <w:bCs/>
          <w:sz w:val="28"/>
          <w:szCs w:val="28"/>
        </w:rPr>
      </w:pPr>
      <w:r>
        <w:rPr>
          <w:rFonts w:ascii="仿宋_GB2312" w:hAnsi="宋体" w:eastAsia="仿宋_GB2312" w:cs="仿宋_GB2312"/>
          <w:b/>
          <w:bCs/>
          <w:sz w:val="28"/>
          <w:szCs w:val="28"/>
        </w:rPr>
        <w:t xml:space="preserve">2.18 </w:t>
      </w:r>
      <w:r>
        <w:rPr>
          <w:rFonts w:hint="eastAsia" w:ascii="仿宋_GB2312" w:hAnsi="宋体" w:eastAsia="仿宋_GB2312" w:cs="仿宋_GB2312"/>
          <w:b/>
          <w:bCs/>
          <w:sz w:val="28"/>
          <w:szCs w:val="28"/>
        </w:rPr>
        <w:t>合同份数</w:t>
      </w:r>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合同一式四份，甲乙双方各持</w:t>
      </w:r>
      <w:r>
        <w:rPr>
          <w:rFonts w:ascii="仿宋_GB2312" w:hAnsi="宋体" w:eastAsia="仿宋_GB2312" w:cs="仿宋_GB2312"/>
          <w:sz w:val="28"/>
          <w:szCs w:val="28"/>
        </w:rPr>
        <w:t>2</w:t>
      </w:r>
      <w:r>
        <w:rPr>
          <w:rFonts w:hint="eastAsia" w:ascii="仿宋_GB2312" w:hAnsi="宋体" w:eastAsia="仿宋_GB2312" w:cs="仿宋_GB2312"/>
          <w:sz w:val="28"/>
          <w:szCs w:val="28"/>
        </w:rPr>
        <w:t>份，每份均具有同等法律效力。</w:t>
      </w:r>
    </w:p>
    <w:p>
      <w:pPr>
        <w:spacing w:line="560" w:lineRule="exact"/>
        <w:rPr>
          <w:rFonts w:ascii="仿宋_GB2312" w:hAnsi="宋体" w:eastAsia="仿宋_GB2312"/>
          <w:sz w:val="28"/>
          <w:szCs w:val="28"/>
        </w:rPr>
      </w:pPr>
    </w:p>
    <w:p>
      <w:pPr>
        <w:pStyle w:val="15"/>
        <w:ind w:firstLine="560"/>
        <w:rPr>
          <w:rFonts w:hint="eastAsia" w:ascii="仿宋_GB2312" w:eastAsia="仿宋_GB2312"/>
          <w:kern w:val="44"/>
          <w:sz w:val="28"/>
          <w:szCs w:val="28"/>
        </w:rPr>
      </w:pPr>
    </w:p>
    <w:p>
      <w:pPr>
        <w:pStyle w:val="15"/>
        <w:ind w:firstLine="560"/>
        <w:rPr>
          <w:rFonts w:hint="eastAsia" w:ascii="仿宋_GB2312" w:eastAsia="仿宋_GB2312"/>
          <w:kern w:val="44"/>
          <w:sz w:val="28"/>
          <w:szCs w:val="28"/>
        </w:rPr>
      </w:pPr>
    </w:p>
    <w:p>
      <w:pPr>
        <w:pStyle w:val="2"/>
        <w:spacing w:line="240" w:lineRule="atLeast"/>
        <w:ind w:firstLine="0"/>
        <w:rPr>
          <w:rFonts w:hint="eastAsia" w:ascii="仿宋_GB2312" w:eastAsia="仿宋_GB2312"/>
        </w:rPr>
      </w:pPr>
    </w:p>
    <w:p>
      <w:pPr>
        <w:pStyle w:val="4"/>
        <w:spacing w:before="0" w:line="240" w:lineRule="atLeast"/>
        <w:ind w:left="1080" w:leftChars="257" w:hanging="540"/>
        <w:rPr>
          <w:rFonts w:hint="eastAsia" w:ascii="仿宋_GB2312" w:hAnsi="宋体" w:eastAsia="仿宋_GB2312"/>
          <w:sz w:val="24"/>
        </w:rPr>
      </w:pPr>
    </w:p>
    <w:p/>
    <w:sectPr>
      <w:headerReference r:id="rId14" w:type="default"/>
      <w:footerReference r:id="rId15"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9"/>
                            </w:rPr>
                          </w:pPr>
                          <w:r>
                            <w:fldChar w:fldCharType="begin"/>
                          </w:r>
                          <w:r>
                            <w:rPr>
                              <w:rStyle w:val="19"/>
                            </w:rPr>
                            <w:instrText xml:space="preserve">PAGE  </w:instrText>
                          </w:r>
                          <w:r>
                            <w:fldChar w:fldCharType="separate"/>
                          </w:r>
                          <w:r>
                            <w:rPr>
                              <w:rStyle w:val="19"/>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MK37vM4BAACWAwAADgAAAAAAAAABACAAAAAgAQAAZHJz&#10;L2Uyb0RvYy54bWxQSwUGAAAAAAYABgBZAQAAYAUAAAAA&#10;">
              <v:fill on="f" focussize="0,0"/>
              <v:stroke on="f"/>
              <v:imagedata o:title=""/>
              <o:lock v:ext="edit" aspectratio="f"/>
              <v:textbox inset="0mm,0mm,0mm,0mm" style="mso-fit-shape-to-text:t;">
                <w:txbxContent>
                  <w:p>
                    <w:pPr>
                      <w:pStyle w:val="10"/>
                      <w:rPr>
                        <w:rStyle w:val="19"/>
                      </w:rPr>
                    </w:pPr>
                    <w:r>
                      <w:fldChar w:fldCharType="begin"/>
                    </w:r>
                    <w:r>
                      <w:rPr>
                        <w:rStyle w:val="19"/>
                      </w:rPr>
                      <w:instrText xml:space="preserve">PAGE  </w:instrText>
                    </w:r>
                    <w:r>
                      <w:fldChar w:fldCharType="separate"/>
                    </w:r>
                    <w:r>
                      <w:rPr>
                        <w:rStyle w:val="19"/>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9"/>
                            </w:rPr>
                          </w:pPr>
                          <w:r>
                            <w:fldChar w:fldCharType="begin"/>
                          </w:r>
                          <w:r>
                            <w:rPr>
                              <w:rStyle w:val="19"/>
                            </w:rPr>
                            <w:instrText xml:space="preserve">PAGE  </w:instrText>
                          </w:r>
                          <w:r>
                            <w:fldChar w:fldCharType="separate"/>
                          </w:r>
                          <w:r>
                            <w:rPr>
                              <w:rStyle w:val="19"/>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GxlTg3PAQAAlwMAAA4AAAAAAAAAAQAgAAAAIAEAAGRy&#10;cy9lMm9Eb2MueG1sUEsFBgAAAAAGAAYAWQEAAGEFAAAAAA==&#10;">
              <v:fill on="f" focussize="0,0"/>
              <v:stroke on="f"/>
              <v:imagedata o:title=""/>
              <o:lock v:ext="edit" aspectratio="f"/>
              <v:textbox inset="0mm,0mm,0mm,0mm" style="mso-fit-shape-to-text:t;">
                <w:txbxContent>
                  <w:p>
                    <w:pPr>
                      <w:pStyle w:val="10"/>
                      <w:rPr>
                        <w:rStyle w:val="19"/>
                      </w:rPr>
                    </w:pPr>
                    <w:r>
                      <w:fldChar w:fldCharType="begin"/>
                    </w:r>
                    <w:r>
                      <w:rPr>
                        <w:rStyle w:val="19"/>
                      </w:rPr>
                      <w:instrText xml:space="preserve">PAGE  </w:instrText>
                    </w:r>
                    <w:r>
                      <w:fldChar w:fldCharType="separate"/>
                    </w:r>
                    <w:r>
                      <w:rPr>
                        <w:rStyle w:val="19"/>
                      </w:rP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end"/>
    </w:r>
  </w:p>
  <w:p>
    <w:pPr>
      <w:pStyle w:val="1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9"/>
      </w:rPr>
    </w:pPr>
  </w:p>
  <w:p>
    <w:pPr>
      <w:pStyle w:val="10"/>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9"/>
                            </w:rPr>
                          </w:pPr>
                          <w:r>
                            <w:fldChar w:fldCharType="begin"/>
                          </w:r>
                          <w:r>
                            <w:rPr>
                              <w:rStyle w:val="19"/>
                            </w:rPr>
                            <w:instrText xml:space="preserve">PAGE  </w:instrText>
                          </w:r>
                          <w:r>
                            <w:fldChar w:fldCharType="separate"/>
                          </w:r>
                          <w:r>
                            <w:rPr>
                              <w:rStyle w:val="19"/>
                            </w:rP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LZCcA7PAQAAlwMAAA4AAAAAAAAAAQAgAAAAIAEAAGRy&#10;cy9lMm9Eb2MueG1sUEsFBgAAAAAGAAYAWQEAAGEFAAAAAA==&#10;">
              <v:fill on="f" focussize="0,0"/>
              <v:stroke on="f"/>
              <v:imagedata o:title=""/>
              <o:lock v:ext="edit" aspectratio="f"/>
              <v:textbox inset="0mm,0mm,0mm,0mm" style="mso-fit-shape-to-text:t;">
                <w:txbxContent>
                  <w:p>
                    <w:pPr>
                      <w:pStyle w:val="10"/>
                      <w:rPr>
                        <w:rStyle w:val="19"/>
                      </w:rPr>
                    </w:pPr>
                    <w:r>
                      <w:fldChar w:fldCharType="begin"/>
                    </w:r>
                    <w:r>
                      <w:rPr>
                        <w:rStyle w:val="19"/>
                      </w:rPr>
                      <w:instrText xml:space="preserve">PAGE  </w:instrText>
                    </w:r>
                    <w:r>
                      <w:fldChar w:fldCharType="separate"/>
                    </w:r>
                    <w:r>
                      <w:rPr>
                        <w:rStyle w:val="19"/>
                      </w:rP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end"/>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42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42</w:t>
                    </w:r>
                    <w:r>
                      <w:rPr>
                        <w:lang w:val="zh-CN"/>
                      </w:rPr>
                      <w:fldChar w:fldCharType="end"/>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IF20Qz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87A84"/>
    <w:multiLevelType w:val="singleLevel"/>
    <w:tmpl w:val="93B87A84"/>
    <w:lvl w:ilvl="0" w:tentative="0">
      <w:start w:val="2"/>
      <w:numFmt w:val="decimal"/>
      <w:suff w:val="nothing"/>
      <w:lvlText w:val="%1、"/>
      <w:lvlJc w:val="left"/>
    </w:lvl>
  </w:abstractNum>
  <w:abstractNum w:abstractNumId="1">
    <w:nsid w:val="9DB190BD"/>
    <w:multiLevelType w:val="singleLevel"/>
    <w:tmpl w:val="9DB190BD"/>
    <w:lvl w:ilvl="0" w:tentative="0">
      <w:start w:val="8"/>
      <w:numFmt w:val="chineseCounting"/>
      <w:suff w:val="nothing"/>
      <w:lvlText w:val="（%1）"/>
      <w:lvlJc w:val="left"/>
      <w:pPr>
        <w:ind w:left="450" w:leftChars="0" w:firstLine="0" w:firstLineChars="0"/>
      </w:pPr>
      <w:rPr>
        <w:rFonts w:hint="eastAsia"/>
      </w:rPr>
    </w:lvl>
  </w:abstractNum>
  <w:abstractNum w:abstractNumId="2">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25F43963"/>
    <w:multiLevelType w:val="singleLevel"/>
    <w:tmpl w:val="25F43963"/>
    <w:lvl w:ilvl="0" w:tentative="0">
      <w:start w:val="2"/>
      <w:numFmt w:val="chineseCounting"/>
      <w:suff w:val="nothing"/>
      <w:lvlText w:val="%1、"/>
      <w:lvlJc w:val="left"/>
      <w:rPr>
        <w:rFonts w:hint="eastAsia"/>
      </w:rPr>
    </w:lvl>
  </w:abstractNum>
  <w:abstractNum w:abstractNumId="5">
    <w:nsid w:val="2AA1E196"/>
    <w:multiLevelType w:val="singleLevel"/>
    <w:tmpl w:val="2AA1E196"/>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352BF"/>
    <w:rsid w:val="02C24BF1"/>
    <w:rsid w:val="03CE41C5"/>
    <w:rsid w:val="055A7006"/>
    <w:rsid w:val="08A42E59"/>
    <w:rsid w:val="0CDD108C"/>
    <w:rsid w:val="0E292C73"/>
    <w:rsid w:val="0FD96B8C"/>
    <w:rsid w:val="11722693"/>
    <w:rsid w:val="119C5C6B"/>
    <w:rsid w:val="11DC75E5"/>
    <w:rsid w:val="1A626F8D"/>
    <w:rsid w:val="1E5624B6"/>
    <w:rsid w:val="20F16EDA"/>
    <w:rsid w:val="23255F6F"/>
    <w:rsid w:val="260F7C6E"/>
    <w:rsid w:val="29064B7C"/>
    <w:rsid w:val="2B932BA0"/>
    <w:rsid w:val="2D1D1C59"/>
    <w:rsid w:val="2ECB16C7"/>
    <w:rsid w:val="3363061E"/>
    <w:rsid w:val="34D41788"/>
    <w:rsid w:val="358C1663"/>
    <w:rsid w:val="399D3033"/>
    <w:rsid w:val="3D7F3CC5"/>
    <w:rsid w:val="405363E7"/>
    <w:rsid w:val="44CB3A22"/>
    <w:rsid w:val="498E362F"/>
    <w:rsid w:val="4A237258"/>
    <w:rsid w:val="4BF33AED"/>
    <w:rsid w:val="4C213D03"/>
    <w:rsid w:val="4DB61D6F"/>
    <w:rsid w:val="53103DB0"/>
    <w:rsid w:val="537E7CE2"/>
    <w:rsid w:val="554978B9"/>
    <w:rsid w:val="55BD2482"/>
    <w:rsid w:val="5AB818B1"/>
    <w:rsid w:val="660752C7"/>
    <w:rsid w:val="6E4858E1"/>
    <w:rsid w:val="72BB015E"/>
    <w:rsid w:val="749E2545"/>
    <w:rsid w:val="795D6CFF"/>
    <w:rsid w:val="798523D3"/>
    <w:rsid w:val="7B04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0"/>
    <w:rPr>
      <w:rFonts w:ascii="Arial" w:hAnsi="Arial" w:eastAsia="Times New Roman" w:cs="Verdana"/>
      <w:b/>
      <w:bCs/>
      <w:kern w:val="0"/>
      <w:sz w:val="24"/>
      <w:lang w:eastAsia="en-US"/>
    </w:rPr>
  </w:style>
  <w:style w:type="character" w:styleId="19">
    <w:name w:val="page number"/>
    <w:qFormat/>
    <w:uiPriority w:val="0"/>
  </w:style>
  <w:style w:type="paragraph" w:customStyle="1" w:styleId="2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1">
    <w:name w:val="索引 11"/>
    <w:basedOn w:val="1"/>
    <w:next w:val="1"/>
    <w:qFormat/>
    <w:uiPriority w:val="0"/>
    <w:pPr>
      <w:spacing w:line="360" w:lineRule="auto"/>
    </w:pPr>
    <w:rPr>
      <w:rFonts w:ascii="仿宋_GB2312" w:eastAsia="仿宋_GB2312"/>
      <w:sz w:val="24"/>
      <w:szCs w:val="20"/>
    </w:rPr>
  </w:style>
  <w:style w:type="paragraph" w:customStyle="1" w:styleId="22">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2022-06-12T14:27:00Z</dcterms:created>
  <dc:creator>admin</dc:creator>
  <cp:lastModifiedBy>123</cp:lastModifiedBy>
  <dcterms:modified xsi:type="dcterms:W3CDTF">2022-06-21T04:06:32Z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9195B529C46E49C6954A6D7764E5B432</vt:lpwstr>
  </property>
</Properties>
</file>