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tabs>
          <w:tab w:val="left" w:pos="0"/>
        </w:tabs>
        <w:kinsoku/>
        <w:wordWrap/>
        <w:overflowPunct/>
        <w:topLinePunct w:val="0"/>
        <w:autoSpaceDE w:val="0"/>
        <w:autoSpaceDN w:val="0"/>
        <w:bidi w:val="0"/>
        <w:adjustRightInd w:val="0"/>
        <w:snapToGrid/>
        <w:spacing w:before="0" w:after="0" w:line="480" w:lineRule="exact"/>
        <w:jc w:val="center"/>
        <w:textAlignment w:val="auto"/>
        <w:rPr>
          <w:rFonts w:ascii="华文中宋" w:hAnsi="华文中宋" w:eastAsia="华文中宋"/>
        </w:rPr>
      </w:pPr>
      <w:bookmarkStart w:id="0" w:name="_Toc35393809"/>
      <w:bookmarkStart w:id="1" w:name="_Toc28359022"/>
      <w:r>
        <w:rPr>
          <w:rFonts w:hint="eastAsia" w:ascii="华文中宋" w:hAnsi="华文中宋" w:eastAsia="华文中宋"/>
        </w:rPr>
        <w:t>中标（成交）结果公告</w:t>
      </w:r>
      <w:bookmarkEnd w:id="0"/>
      <w:bookmarkEnd w:id="1"/>
    </w:p>
    <w:p>
      <w:pPr>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sz w:val="28"/>
          <w:szCs w:val="28"/>
          <w:lang w:eastAsia="zh-CN"/>
        </w:rPr>
        <w:t>ZFCGHY2022026</w:t>
      </w:r>
    </w:p>
    <w:p>
      <w:pPr>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黑体" w:hAnsi="黑体" w:eastAsia="黑体"/>
          <w:sz w:val="28"/>
          <w:szCs w:val="28"/>
          <w:lang w:eastAsia="zh-CN"/>
        </w:rPr>
        <w:t>恰勒什海乡人居环境整治项目</w:t>
      </w:r>
    </w:p>
    <w:p>
      <w:pPr>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28"/>
          <w:szCs w:val="28"/>
        </w:rPr>
      </w:pPr>
      <w:r>
        <w:rPr>
          <w:rFonts w:hint="eastAsia" w:ascii="黑体" w:hAnsi="黑体" w:eastAsia="黑体"/>
          <w:sz w:val="28"/>
          <w:szCs w:val="28"/>
        </w:rPr>
        <w:t>三、中标（成交）信息</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供应商名称：新疆汇丰世纪建设工程有限公司</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lang w:eastAsia="zh-CN"/>
        </w:rPr>
      </w:pPr>
      <w:r>
        <w:rPr>
          <w:rFonts w:hint="eastAsia" w:ascii="仿宋" w:hAnsi="仿宋" w:eastAsia="仿宋"/>
          <w:color w:val="auto"/>
          <w:sz w:val="28"/>
          <w:szCs w:val="28"/>
        </w:rPr>
        <w:t>供应商地址：</w:t>
      </w:r>
      <w:r>
        <w:rPr>
          <w:rFonts w:hint="eastAsia" w:ascii="仿宋" w:hAnsi="仿宋" w:eastAsia="仿宋"/>
          <w:sz w:val="28"/>
          <w:szCs w:val="28"/>
          <w:lang w:eastAsia="zh-CN"/>
        </w:rPr>
        <w:t>新疆阿勒泰地区吉木乃县团结路西友谊街北三区三楼</w:t>
      </w:r>
      <w:bookmarkStart w:id="14" w:name="_GoBack"/>
      <w:bookmarkEnd w:id="14"/>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olor w:val="FF0000"/>
          <w:sz w:val="28"/>
          <w:szCs w:val="28"/>
          <w:lang w:eastAsia="zh-CN"/>
        </w:rPr>
      </w:pPr>
      <w:r>
        <w:rPr>
          <w:rFonts w:hint="eastAsia" w:ascii="仿宋" w:hAnsi="仿宋" w:eastAsia="仿宋"/>
          <w:sz w:val="28"/>
          <w:szCs w:val="28"/>
          <w:lang w:eastAsia="zh-CN"/>
        </w:rPr>
        <w:t>中标金额：3636000元   大写：叁佰陆拾叁万陆仟元整</w:t>
      </w:r>
    </w:p>
    <w:p>
      <w:pPr>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28"/>
          <w:szCs w:val="28"/>
        </w:rPr>
      </w:pPr>
      <w:r>
        <w:rPr>
          <w:rFonts w:hint="eastAsia" w:ascii="黑体" w:hAnsi="黑体" w:eastAsia="黑体"/>
          <w:sz w:val="28"/>
          <w:szCs w:val="28"/>
        </w:rPr>
        <w:t>四、主要标的信息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ascii="仿宋" w:hAnsi="仿宋" w:eastAsia="仿宋"/>
                <w:kern w:val="0"/>
                <w:sz w:val="28"/>
                <w:szCs w:val="28"/>
              </w:rPr>
            </w:pPr>
            <w:r>
              <w:rPr>
                <w:rFonts w:hint="eastAsia" w:ascii="仿宋" w:hAnsi="仿宋" w:eastAsia="仿宋"/>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bottom"/>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 w:hAnsi="仿宋" w:eastAsia="仿宋"/>
                <w:kern w:val="0"/>
                <w:sz w:val="28"/>
                <w:szCs w:val="28"/>
                <w:lang w:eastAsia="zh-CN"/>
              </w:rPr>
            </w:pPr>
            <w:r>
              <w:rPr>
                <w:rFonts w:hint="eastAsia" w:ascii="仿宋" w:hAnsi="仿宋" w:eastAsia="仿宋"/>
                <w:kern w:val="0"/>
                <w:sz w:val="28"/>
                <w:szCs w:val="28"/>
                <w:lang w:eastAsia="zh-CN"/>
              </w:rPr>
              <w:t>项目</w:t>
            </w:r>
            <w:r>
              <w:rPr>
                <w:rFonts w:hint="eastAsia" w:ascii="仿宋" w:hAnsi="仿宋" w:eastAsia="仿宋"/>
                <w:kern w:val="0"/>
                <w:sz w:val="28"/>
                <w:szCs w:val="28"/>
              </w:rPr>
              <w:t>名称：</w:t>
            </w:r>
            <w:r>
              <w:rPr>
                <w:rFonts w:hint="eastAsia" w:ascii="仿宋" w:hAnsi="仿宋" w:eastAsia="仿宋"/>
                <w:kern w:val="0"/>
                <w:sz w:val="28"/>
                <w:szCs w:val="28"/>
                <w:lang w:eastAsia="zh-CN"/>
              </w:rPr>
              <w:t>恰勒什海乡人居环境整治项目</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 w:hAnsi="仿宋" w:eastAsia="仿宋"/>
                <w:kern w:val="0"/>
                <w:sz w:val="28"/>
                <w:szCs w:val="28"/>
              </w:rPr>
            </w:pPr>
            <w:r>
              <w:rPr>
                <w:rFonts w:hint="eastAsia" w:ascii="仿宋" w:hAnsi="仿宋" w:eastAsia="仿宋"/>
                <w:kern w:val="0"/>
                <w:sz w:val="28"/>
                <w:szCs w:val="28"/>
              </w:rPr>
              <w:t>施工范围：</w:t>
            </w:r>
            <w:r>
              <w:rPr>
                <w:rFonts w:hint="eastAsia" w:ascii="仿宋" w:hAnsi="仿宋" w:eastAsia="仿宋"/>
                <w:kern w:val="0"/>
                <w:sz w:val="28"/>
                <w:szCs w:val="28"/>
                <w:lang w:eastAsia="zh-CN"/>
              </w:rPr>
              <w:t>老旧道路提升改造，老旧广场提升改造，新建牲畜填埋场1座及其他附属设施。（具体内容详见谈判文件）</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 w:hAnsi="仿宋" w:eastAsia="仿宋"/>
                <w:kern w:val="0"/>
                <w:sz w:val="28"/>
                <w:szCs w:val="28"/>
                <w:lang w:val="en-US" w:eastAsia="zh-CN"/>
              </w:rPr>
            </w:pPr>
            <w:r>
              <w:rPr>
                <w:rFonts w:hint="eastAsia" w:ascii="仿宋" w:hAnsi="仿宋" w:eastAsia="仿宋"/>
                <w:kern w:val="0"/>
                <w:sz w:val="28"/>
                <w:szCs w:val="28"/>
              </w:rPr>
              <w:t>施工工期：</w:t>
            </w:r>
            <w:r>
              <w:rPr>
                <w:rFonts w:hint="eastAsia" w:ascii="仿宋" w:hAnsi="仿宋" w:eastAsia="仿宋"/>
                <w:kern w:val="0"/>
                <w:sz w:val="28"/>
                <w:szCs w:val="28"/>
                <w:lang w:val="en-US" w:eastAsia="zh-CN"/>
              </w:rPr>
              <w:t>2022年07</w:t>
            </w:r>
            <w:r>
              <w:rPr>
                <w:rFonts w:hint="eastAsia" w:ascii="仿宋" w:hAnsi="仿宋" w:eastAsia="仿宋"/>
                <w:kern w:val="0"/>
                <w:sz w:val="28"/>
                <w:szCs w:val="28"/>
              </w:rPr>
              <w:t>月</w:t>
            </w:r>
            <w:r>
              <w:rPr>
                <w:rFonts w:hint="eastAsia" w:ascii="仿宋" w:hAnsi="仿宋" w:eastAsia="仿宋"/>
                <w:kern w:val="0"/>
                <w:sz w:val="28"/>
                <w:szCs w:val="28"/>
                <w:lang w:val="en-US" w:eastAsia="zh-CN"/>
              </w:rPr>
              <w:t>25</w:t>
            </w:r>
            <w:r>
              <w:rPr>
                <w:rFonts w:hint="eastAsia" w:ascii="仿宋" w:hAnsi="仿宋" w:eastAsia="仿宋"/>
                <w:kern w:val="0"/>
                <w:sz w:val="28"/>
                <w:szCs w:val="28"/>
              </w:rPr>
              <w:t>日至</w:t>
            </w:r>
            <w:r>
              <w:rPr>
                <w:rFonts w:hint="eastAsia" w:ascii="仿宋" w:hAnsi="仿宋" w:eastAsia="仿宋"/>
                <w:kern w:val="0"/>
                <w:sz w:val="28"/>
                <w:szCs w:val="28"/>
                <w:lang w:val="en-US" w:eastAsia="zh-CN"/>
              </w:rPr>
              <w:t>2022</w:t>
            </w:r>
            <w:r>
              <w:rPr>
                <w:rFonts w:hint="eastAsia" w:ascii="仿宋" w:hAnsi="仿宋" w:eastAsia="仿宋"/>
                <w:kern w:val="0"/>
                <w:sz w:val="28"/>
                <w:szCs w:val="28"/>
              </w:rPr>
              <w:t>年</w:t>
            </w:r>
            <w:r>
              <w:rPr>
                <w:rFonts w:hint="eastAsia" w:ascii="仿宋" w:hAnsi="仿宋" w:eastAsia="仿宋"/>
                <w:kern w:val="0"/>
                <w:sz w:val="28"/>
                <w:szCs w:val="28"/>
                <w:lang w:val="en-US" w:eastAsia="zh-CN"/>
              </w:rPr>
              <w:t>08</w:t>
            </w:r>
            <w:r>
              <w:rPr>
                <w:rFonts w:hint="eastAsia" w:ascii="仿宋" w:hAnsi="仿宋" w:eastAsia="仿宋"/>
                <w:kern w:val="0"/>
                <w:sz w:val="28"/>
                <w:szCs w:val="28"/>
              </w:rPr>
              <w:t>月</w:t>
            </w:r>
            <w:r>
              <w:rPr>
                <w:rFonts w:hint="eastAsia" w:ascii="仿宋" w:hAnsi="仿宋" w:eastAsia="仿宋"/>
                <w:kern w:val="0"/>
                <w:sz w:val="28"/>
                <w:szCs w:val="28"/>
                <w:lang w:val="en-US" w:eastAsia="zh-CN"/>
              </w:rPr>
              <w:t>23</w:t>
            </w:r>
            <w:r>
              <w:rPr>
                <w:rFonts w:hint="eastAsia" w:ascii="仿宋" w:hAnsi="仿宋" w:eastAsia="仿宋"/>
                <w:kern w:val="0"/>
                <w:sz w:val="28"/>
                <w:szCs w:val="28"/>
              </w:rPr>
              <w:t>日</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ascii="仿宋" w:hAnsi="仿宋" w:eastAsia="仿宋"/>
                <w:kern w:val="0"/>
                <w:sz w:val="28"/>
                <w:szCs w:val="28"/>
              </w:rPr>
            </w:pPr>
            <w:r>
              <w:rPr>
                <w:rFonts w:hint="eastAsia" w:ascii="仿宋" w:hAnsi="仿宋" w:eastAsia="仿宋"/>
                <w:kern w:val="0"/>
                <w:sz w:val="28"/>
                <w:szCs w:val="28"/>
              </w:rPr>
              <w:t>总工期：</w:t>
            </w:r>
            <w:r>
              <w:rPr>
                <w:rFonts w:hint="eastAsia" w:ascii="仿宋" w:hAnsi="仿宋" w:eastAsia="仿宋"/>
                <w:kern w:val="0"/>
                <w:sz w:val="28"/>
                <w:szCs w:val="28"/>
                <w:lang w:val="en-US" w:eastAsia="zh-CN"/>
              </w:rPr>
              <w:t>30</w:t>
            </w:r>
            <w:r>
              <w:rPr>
                <w:rFonts w:hint="eastAsia" w:ascii="仿宋" w:hAnsi="仿宋" w:eastAsia="仿宋"/>
                <w:kern w:val="0"/>
                <w:sz w:val="28"/>
                <w:szCs w:val="28"/>
              </w:rPr>
              <w:t>天（日历日）</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 w:hAnsi="仿宋" w:eastAsia="仿宋"/>
                <w:color w:val="auto"/>
                <w:kern w:val="0"/>
                <w:sz w:val="28"/>
                <w:szCs w:val="28"/>
                <w:lang w:val="en-US" w:eastAsia="zh-CN"/>
              </w:rPr>
            </w:pPr>
            <w:r>
              <w:rPr>
                <w:rFonts w:hint="eastAsia" w:ascii="仿宋" w:hAnsi="仿宋" w:eastAsia="仿宋"/>
                <w:color w:val="auto"/>
                <w:kern w:val="0"/>
                <w:sz w:val="28"/>
                <w:szCs w:val="28"/>
              </w:rPr>
              <w:t>项目经理：</w:t>
            </w:r>
            <w:r>
              <w:rPr>
                <w:rFonts w:hint="eastAsia" w:ascii="仿宋" w:hAnsi="仿宋" w:eastAsia="仿宋"/>
                <w:color w:val="auto"/>
                <w:kern w:val="0"/>
                <w:sz w:val="28"/>
                <w:szCs w:val="28"/>
                <w:lang w:val="en-US" w:eastAsia="zh-CN"/>
              </w:rPr>
              <w:t>王小波</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default" w:ascii="仿宋" w:hAnsi="仿宋" w:eastAsia="仿宋"/>
                <w:kern w:val="0"/>
                <w:sz w:val="28"/>
                <w:szCs w:val="28"/>
                <w:lang w:val="en-US" w:eastAsia="zh-CN"/>
              </w:rPr>
            </w:pPr>
            <w:r>
              <w:rPr>
                <w:rFonts w:hint="eastAsia" w:ascii="仿宋" w:hAnsi="仿宋" w:eastAsia="仿宋"/>
                <w:color w:val="auto"/>
                <w:kern w:val="0"/>
                <w:sz w:val="28"/>
                <w:szCs w:val="28"/>
                <w:lang w:val="en-US" w:eastAsia="zh-CN"/>
              </w:rPr>
              <w:t>执业证书信息：新265121219296</w:t>
            </w:r>
          </w:p>
        </w:tc>
      </w:tr>
    </w:tbl>
    <w:p>
      <w:pPr>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kern w:val="0"/>
          <w:sz w:val="28"/>
          <w:szCs w:val="28"/>
          <w:lang w:val="en-US" w:eastAsia="zh-CN"/>
        </w:rPr>
      </w:pPr>
      <w:r>
        <w:rPr>
          <w:rFonts w:hint="eastAsia" w:ascii="黑体" w:hAnsi="黑体" w:eastAsia="黑体"/>
          <w:sz w:val="28"/>
          <w:szCs w:val="28"/>
        </w:rPr>
        <w:t>五、评审专家名</w:t>
      </w:r>
      <w:r>
        <w:rPr>
          <w:rFonts w:hint="eastAsia" w:ascii="黑体" w:hAnsi="黑体" w:eastAsia="黑体"/>
          <w:color w:val="auto"/>
          <w:sz w:val="28"/>
          <w:szCs w:val="28"/>
        </w:rPr>
        <w:t>单：</w:t>
      </w:r>
      <w:r>
        <w:rPr>
          <w:rFonts w:hint="eastAsia" w:ascii="仿宋" w:hAnsi="仿宋" w:eastAsia="仿宋"/>
          <w:color w:val="auto"/>
          <w:kern w:val="0"/>
          <w:sz w:val="28"/>
          <w:szCs w:val="28"/>
          <w:lang w:val="en-US" w:eastAsia="zh-CN"/>
        </w:rPr>
        <w:t>俞秀霞、薛守祥、陆江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黑体" w:eastAsia="黑体"/>
          <w:color w:val="FF0000"/>
          <w:sz w:val="28"/>
          <w:szCs w:val="28"/>
          <w:highlight w:val="yellow"/>
        </w:rPr>
      </w:pPr>
      <w:r>
        <w:rPr>
          <w:rFonts w:hint="eastAsia" w:ascii="黑体" w:hAnsi="黑体" w:eastAsia="黑体"/>
          <w:sz w:val="28"/>
          <w:szCs w:val="28"/>
        </w:rPr>
        <w:t>六</w:t>
      </w:r>
      <w:r>
        <w:rPr>
          <w:rFonts w:hint="eastAsia" w:ascii="黑体" w:hAnsi="黑体" w:eastAsia="黑体"/>
          <w:color w:val="auto"/>
          <w:sz w:val="28"/>
          <w:szCs w:val="28"/>
        </w:rPr>
        <w:t>、代理服务收费标准及金额：</w:t>
      </w:r>
      <w:r>
        <w:rPr>
          <w:rFonts w:hint="eastAsia" w:ascii="宋体" w:hAnsi="宋体" w:eastAsia="宋体" w:cs="宋体"/>
          <w:b w:val="0"/>
          <w:bCs w:val="0"/>
          <w:i w:val="0"/>
          <w:iCs w:val="0"/>
          <w:color w:val="auto"/>
          <w:sz w:val="28"/>
          <w:szCs w:val="28"/>
          <w:u w:val="none"/>
          <w:lang w:eastAsia="zh-CN"/>
        </w:rPr>
        <w:t>参照原</w:t>
      </w:r>
      <w:r>
        <w:rPr>
          <w:rFonts w:hint="eastAsia" w:ascii="宋体" w:hAnsi="宋体" w:eastAsia="宋体" w:cs="宋体"/>
          <w:b w:val="0"/>
          <w:bCs w:val="0"/>
          <w:i w:val="0"/>
          <w:iCs w:val="0"/>
          <w:color w:val="auto"/>
          <w:sz w:val="28"/>
          <w:szCs w:val="28"/>
          <w:u w:val="none"/>
          <w:lang w:val="zh-CN"/>
        </w:rPr>
        <w:t>国家（[2002]1980号）标准计取，</w:t>
      </w:r>
      <w:r>
        <w:rPr>
          <w:rFonts w:hint="eastAsia" w:ascii="宋体" w:hAnsi="宋体" w:eastAsia="宋体" w:cs="宋体"/>
          <w:b w:val="0"/>
          <w:bCs w:val="0"/>
          <w:i w:val="0"/>
          <w:iCs w:val="0"/>
          <w:color w:val="auto"/>
          <w:sz w:val="28"/>
          <w:szCs w:val="28"/>
          <w:u w:val="none"/>
          <w:lang w:val="en-US" w:eastAsia="zh-CN"/>
        </w:rPr>
        <w:t>按</w:t>
      </w:r>
      <w:r>
        <w:rPr>
          <w:rFonts w:hint="eastAsia" w:ascii="宋体" w:hAnsi="宋体" w:cs="宋体"/>
          <w:b w:val="0"/>
          <w:bCs w:val="0"/>
          <w:i w:val="0"/>
          <w:iCs w:val="0"/>
          <w:color w:val="auto"/>
          <w:sz w:val="28"/>
          <w:szCs w:val="28"/>
          <w:u w:val="none"/>
          <w:lang w:val="en-US" w:eastAsia="zh-CN"/>
        </w:rPr>
        <w:t>3636000</w:t>
      </w:r>
      <w:r>
        <w:rPr>
          <w:rFonts w:hint="eastAsia" w:ascii="宋体" w:hAnsi="宋体" w:eastAsia="宋体" w:cs="宋体"/>
          <w:b w:val="0"/>
          <w:bCs w:val="0"/>
          <w:i w:val="0"/>
          <w:iCs w:val="0"/>
          <w:color w:val="auto"/>
          <w:sz w:val="28"/>
          <w:szCs w:val="28"/>
          <w:u w:val="none"/>
          <w:lang w:val="en-US" w:eastAsia="zh-CN"/>
        </w:rPr>
        <w:t>元计取代理费为</w:t>
      </w:r>
      <w:r>
        <w:rPr>
          <w:rFonts w:hint="eastAsia" w:ascii="宋体" w:hAnsi="宋体" w:cs="宋体"/>
          <w:b w:val="0"/>
          <w:bCs w:val="0"/>
          <w:i w:val="0"/>
          <w:iCs w:val="0"/>
          <w:color w:val="auto"/>
          <w:sz w:val="28"/>
          <w:szCs w:val="28"/>
          <w:u w:val="none"/>
          <w:lang w:val="en-US" w:eastAsia="zh-CN"/>
        </w:rPr>
        <w:t>28452</w:t>
      </w:r>
      <w:r>
        <w:rPr>
          <w:rFonts w:hint="eastAsia" w:ascii="宋体" w:hAnsi="宋体" w:eastAsia="宋体" w:cs="宋体"/>
          <w:b w:val="0"/>
          <w:bCs w:val="0"/>
          <w:i w:val="0"/>
          <w:iCs w:val="0"/>
          <w:color w:val="auto"/>
          <w:sz w:val="28"/>
          <w:szCs w:val="28"/>
          <w:u w:val="none"/>
          <w:lang w:val="en-US" w:eastAsia="zh-CN"/>
        </w:rPr>
        <w:t>元。</w:t>
      </w:r>
    </w:p>
    <w:p>
      <w:pPr>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sz w:val="28"/>
          <w:szCs w:val="28"/>
        </w:rPr>
      </w:pPr>
    </w:p>
    <w:p>
      <w:pPr>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28"/>
          <w:szCs w:val="28"/>
        </w:rPr>
      </w:pPr>
      <w:r>
        <w:rPr>
          <w:rFonts w:hint="eastAsia" w:ascii="黑体" w:hAnsi="黑体" w:eastAsia="黑体"/>
          <w:sz w:val="28"/>
          <w:szCs w:val="28"/>
        </w:rPr>
        <w:t>七、公告期限</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黑体" w:hAnsi="黑体" w:eastAsia="黑体" w:cs="仿宋"/>
          <w:sz w:val="28"/>
          <w:szCs w:val="28"/>
          <w:lang w:eastAsia="zh-CN"/>
        </w:rPr>
      </w:pPr>
      <w:r>
        <w:rPr>
          <w:rFonts w:hint="eastAsia" w:ascii="黑体" w:hAnsi="黑体" w:eastAsia="黑体" w:cs="仿宋"/>
          <w:sz w:val="28"/>
          <w:szCs w:val="28"/>
        </w:rPr>
        <w:t>其他补充事宜</w:t>
      </w:r>
      <w:r>
        <w:rPr>
          <w:rFonts w:hint="eastAsia" w:ascii="黑体" w:hAnsi="黑体" w:eastAsia="黑体" w:cs="仿宋"/>
          <w:sz w:val="28"/>
          <w:szCs w:val="28"/>
          <w:lang w:eastAsia="zh-CN"/>
        </w:rPr>
        <w:t>：</w:t>
      </w:r>
    </w:p>
    <w:p>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ascii="黑体" w:hAnsi="黑体" w:eastAsia="黑体" w:cs="宋体"/>
          <w:kern w:val="0"/>
          <w:sz w:val="28"/>
          <w:szCs w:val="28"/>
        </w:rPr>
      </w:pPr>
      <w:r>
        <w:rPr>
          <w:rFonts w:hint="eastAsia" w:ascii="黑体" w:hAnsi="黑体" w:eastAsia="黑体" w:cs="仿宋"/>
          <w:sz w:val="28"/>
          <w:szCs w:val="28"/>
          <w:lang w:val="en-US" w:eastAsia="zh-CN"/>
        </w:rPr>
        <w:t>/</w:t>
      </w:r>
    </w:p>
    <w:p>
      <w:pPr>
        <w:pageBreakBefore w:val="0"/>
        <w:widowControl w:val="0"/>
        <w:kinsoku/>
        <w:wordWrap/>
        <w:overflowPunct/>
        <w:topLinePunct w:val="0"/>
        <w:autoSpaceDE/>
        <w:autoSpaceDN/>
        <w:bidi w:val="0"/>
        <w:adjustRightInd/>
        <w:snapToGrid/>
        <w:spacing w:line="500" w:lineRule="exact"/>
        <w:textAlignment w:val="auto"/>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6"/>
        <w:pageBreakBefore w:val="0"/>
        <w:widowControl w:val="0"/>
        <w:kinsoku/>
        <w:wordWrap/>
        <w:overflowPunct/>
        <w:topLinePunct w:val="0"/>
        <w:autoSpaceDE/>
        <w:autoSpaceDN/>
        <w:bidi w:val="0"/>
        <w:adjustRightInd/>
        <w:snapToGrid/>
        <w:spacing w:line="500" w:lineRule="exact"/>
        <w:ind w:firstLine="700" w:firstLineChars="250"/>
        <w:textAlignment w:val="auto"/>
        <w:rPr>
          <w:rFonts w:ascii="仿宋" w:hAnsi="仿宋" w:eastAsia="仿宋" w:cs="宋体"/>
          <w:b w:val="0"/>
          <w:sz w:val="28"/>
          <w:szCs w:val="28"/>
        </w:rPr>
      </w:pPr>
      <w:bookmarkStart w:id="2" w:name="_Toc35393641"/>
      <w:bookmarkStart w:id="3" w:name="_Toc35393810"/>
      <w:bookmarkStart w:id="4" w:name="_Toc28359023"/>
      <w:bookmarkStart w:id="5" w:name="_Toc28359100"/>
      <w:r>
        <w:rPr>
          <w:rFonts w:hint="eastAsia" w:ascii="仿宋" w:hAnsi="仿宋" w:eastAsia="仿宋" w:cs="宋体"/>
          <w:b w:val="0"/>
          <w:sz w:val="28"/>
          <w:szCs w:val="28"/>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仿宋" w:hAnsi="仿宋" w:eastAsia="仿宋"/>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吉木乃县恰勒什海乡人民政府</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宋体" w:hAnsi="宋体" w:cs="宋体"/>
          <w:color w:val="000000"/>
          <w:kern w:val="0"/>
          <w:sz w:val="28"/>
          <w:szCs w:val="28"/>
          <w:highlight w:val="none"/>
          <w:u w:val="single"/>
          <w:lang w:val="zh-CN" w:eastAsia="zh-CN"/>
        </w:rPr>
      </w:pPr>
      <w:r>
        <w:rPr>
          <w:rFonts w:hint="eastAsia" w:ascii="仿宋" w:hAnsi="仿宋" w:eastAsia="仿宋"/>
          <w:sz w:val="28"/>
          <w:szCs w:val="28"/>
        </w:rPr>
        <w:t>地    址：</w:t>
      </w:r>
      <w:r>
        <w:rPr>
          <w:rFonts w:hint="eastAsia" w:ascii="仿宋" w:hAnsi="仿宋" w:eastAsia="仿宋"/>
          <w:sz w:val="28"/>
          <w:szCs w:val="28"/>
          <w:u w:val="single"/>
          <w:lang w:val="en-US" w:eastAsia="zh-CN"/>
        </w:rPr>
        <w:t>吉木乃县</w:t>
      </w:r>
      <w:r>
        <w:rPr>
          <w:rFonts w:hint="eastAsia" w:ascii="仿宋" w:hAnsi="仿宋" w:eastAsia="仿宋"/>
          <w:sz w:val="28"/>
          <w:szCs w:val="28"/>
          <w:u w:val="single"/>
          <w:lang w:eastAsia="zh-CN"/>
        </w:rPr>
        <w:t>恰勒什海乡</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0906-6471588</w:t>
      </w:r>
    </w:p>
    <w:p>
      <w:pPr>
        <w:pStyle w:val="6"/>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cs="宋体"/>
          <w:b w:val="0"/>
          <w:sz w:val="28"/>
          <w:szCs w:val="28"/>
        </w:rPr>
      </w:pPr>
      <w:bookmarkStart w:id="6" w:name="_Toc35393642"/>
      <w:bookmarkStart w:id="7" w:name="_Toc35393811"/>
      <w:bookmarkStart w:id="8" w:name="_Toc28359101"/>
      <w:bookmarkStart w:id="9" w:name="_Toc28359024"/>
      <w:r>
        <w:rPr>
          <w:rFonts w:hint="eastAsia" w:ascii="仿宋" w:hAnsi="仿宋" w:eastAsia="仿宋" w:cs="宋体"/>
          <w:b w:val="0"/>
          <w:sz w:val="28"/>
          <w:szCs w:val="28"/>
        </w:rPr>
        <w:t>2.采购代理机构信息</w:t>
      </w:r>
      <w:bookmarkEnd w:id="6"/>
      <w:bookmarkEnd w:id="7"/>
      <w:bookmarkEnd w:id="8"/>
      <w:bookmarkEnd w:id="9"/>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bCs/>
          <w:color w:val="000000"/>
          <w:kern w:val="0"/>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新疆恒跃工程项目管理有限公司</w:t>
      </w:r>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eastAsia="zh-CN"/>
        </w:rPr>
        <w:t>阿勒泰市南区万驰广场七楼</w:t>
      </w:r>
      <w:r>
        <w:rPr>
          <w:rFonts w:hint="eastAsia" w:ascii="仿宋" w:hAnsi="仿宋" w:eastAsia="仿宋"/>
          <w:sz w:val="28"/>
          <w:szCs w:val="28"/>
          <w:u w:val="single"/>
        </w:rPr>
        <w:t xml:space="preserve">　 </w:t>
      </w:r>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0906-2123111</w:t>
      </w:r>
    </w:p>
    <w:p>
      <w:pPr>
        <w:pStyle w:val="6"/>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cs="宋体"/>
          <w:b w:val="0"/>
          <w:sz w:val="28"/>
          <w:szCs w:val="28"/>
        </w:rPr>
      </w:pPr>
      <w:bookmarkStart w:id="10" w:name="_Toc28359102"/>
      <w:bookmarkStart w:id="11" w:name="_Toc35393812"/>
      <w:bookmarkStart w:id="12" w:name="_Toc35393643"/>
      <w:bookmarkStart w:id="13" w:name="_Toc28359025"/>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pPr>
        <w:pStyle w:val="9"/>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王飞</w:t>
      </w:r>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sz w:val="28"/>
          <w:szCs w:val="28"/>
          <w:u w:val="single"/>
          <w:lang w:val="en-US"/>
        </w:rPr>
      </w:pPr>
      <w:r>
        <w:rPr>
          <w:rFonts w:hint="eastAsia" w:ascii="仿宋" w:hAnsi="仿宋" w:eastAsia="仿宋"/>
          <w:sz w:val="28"/>
          <w:szCs w:val="28"/>
        </w:rPr>
        <w:t xml:space="preserve">电　  </w:t>
      </w:r>
      <w:r>
        <w:rPr>
          <w:rFonts w:hint="eastAsia" w:ascii="仿宋" w:hAnsi="仿宋" w:eastAsia="仿宋"/>
          <w:sz w:val="28"/>
          <w:szCs w:val="28"/>
          <w:lang w:val="en-US" w:eastAsia="zh-CN"/>
        </w:rPr>
        <w:t xml:space="preserve">  </w:t>
      </w:r>
      <w:r>
        <w:rPr>
          <w:rFonts w:hint="eastAsia" w:ascii="仿宋" w:hAnsi="仿宋" w:eastAsia="仿宋"/>
          <w:sz w:val="28"/>
          <w:szCs w:val="28"/>
        </w:rPr>
        <w:t>话：</w:t>
      </w:r>
      <w:r>
        <w:rPr>
          <w:rFonts w:hint="eastAsia" w:ascii="仿宋" w:hAnsi="仿宋" w:eastAsia="仿宋"/>
          <w:sz w:val="28"/>
          <w:szCs w:val="28"/>
          <w:u w:val="single"/>
          <w:lang w:val="en-US" w:eastAsia="zh-CN"/>
        </w:rPr>
        <w:t>18999798079</w:t>
      </w:r>
    </w:p>
    <w:p>
      <w:pPr>
        <w:pageBreakBefore w:val="0"/>
        <w:widowControl w:val="0"/>
        <w:kinsoku/>
        <w:wordWrap/>
        <w:overflowPunct/>
        <w:topLinePunct w:val="0"/>
        <w:autoSpaceDE/>
        <w:autoSpaceDN/>
        <w:bidi w:val="0"/>
        <w:adjustRightInd/>
        <w:snapToGrid/>
        <w:spacing w:line="500" w:lineRule="exact"/>
        <w:textAlignment w:val="auto"/>
        <w:rPr>
          <w:rFonts w:ascii="黑体" w:hAnsi="黑体" w:eastAsia="黑体" w:cs="宋体"/>
          <w:kern w:val="0"/>
          <w:sz w:val="28"/>
          <w:szCs w:val="28"/>
        </w:rPr>
      </w:pPr>
      <w:r>
        <w:rPr>
          <w:rFonts w:hint="eastAsia" w:ascii="黑体" w:hAnsi="黑体" w:eastAsia="黑体" w:cs="宋体"/>
          <w:kern w:val="0"/>
          <w:sz w:val="28"/>
          <w:szCs w:val="28"/>
        </w:rPr>
        <w:t>十、附件</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5EDAD"/>
    <w:multiLevelType w:val="singleLevel"/>
    <w:tmpl w:val="AFF5EDA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OTE2MDBkZDFjNzc0YjM0OTg0NDAxNTRlZGE5ZGIifQ=="/>
  </w:docVars>
  <w:rsids>
    <w:rsidRoot w:val="00000000"/>
    <w:rsid w:val="00294F19"/>
    <w:rsid w:val="00E66C48"/>
    <w:rsid w:val="011A216C"/>
    <w:rsid w:val="023F6048"/>
    <w:rsid w:val="037C50DE"/>
    <w:rsid w:val="08061625"/>
    <w:rsid w:val="0A0907EA"/>
    <w:rsid w:val="0CA25435"/>
    <w:rsid w:val="0D947C01"/>
    <w:rsid w:val="0EC45947"/>
    <w:rsid w:val="0FC45D5A"/>
    <w:rsid w:val="15365802"/>
    <w:rsid w:val="15CD72DD"/>
    <w:rsid w:val="161D0600"/>
    <w:rsid w:val="1647745D"/>
    <w:rsid w:val="18E91BE0"/>
    <w:rsid w:val="1A2C2A7A"/>
    <w:rsid w:val="1A827707"/>
    <w:rsid w:val="1E375EA2"/>
    <w:rsid w:val="1E577B05"/>
    <w:rsid w:val="1EB83756"/>
    <w:rsid w:val="211778D2"/>
    <w:rsid w:val="219B1BC8"/>
    <w:rsid w:val="223863C5"/>
    <w:rsid w:val="23582D77"/>
    <w:rsid w:val="24BE44ED"/>
    <w:rsid w:val="253109A2"/>
    <w:rsid w:val="257C4DE4"/>
    <w:rsid w:val="25A97859"/>
    <w:rsid w:val="29CF4A6E"/>
    <w:rsid w:val="2C313522"/>
    <w:rsid w:val="2D204894"/>
    <w:rsid w:val="2D4D6387"/>
    <w:rsid w:val="2D8B78D0"/>
    <w:rsid w:val="2DF9330D"/>
    <w:rsid w:val="2F6E5AD8"/>
    <w:rsid w:val="2F882EBD"/>
    <w:rsid w:val="2FD66CCF"/>
    <w:rsid w:val="31356CCB"/>
    <w:rsid w:val="31EE588D"/>
    <w:rsid w:val="335769CA"/>
    <w:rsid w:val="33AB3887"/>
    <w:rsid w:val="34095C88"/>
    <w:rsid w:val="350637CE"/>
    <w:rsid w:val="3A326C61"/>
    <w:rsid w:val="3CA65C98"/>
    <w:rsid w:val="3D1A3962"/>
    <w:rsid w:val="3D7E2C94"/>
    <w:rsid w:val="3FBF4595"/>
    <w:rsid w:val="3FC63DBC"/>
    <w:rsid w:val="400157FD"/>
    <w:rsid w:val="43A45457"/>
    <w:rsid w:val="48252CC3"/>
    <w:rsid w:val="49B372EB"/>
    <w:rsid w:val="49F075A8"/>
    <w:rsid w:val="4C431016"/>
    <w:rsid w:val="4CE514EA"/>
    <w:rsid w:val="4D1F33B7"/>
    <w:rsid w:val="4DE168BE"/>
    <w:rsid w:val="4E3E731F"/>
    <w:rsid w:val="4E870711"/>
    <w:rsid w:val="50EE1C4A"/>
    <w:rsid w:val="52BF4B7D"/>
    <w:rsid w:val="556E7CF5"/>
    <w:rsid w:val="55740444"/>
    <w:rsid w:val="55856FF9"/>
    <w:rsid w:val="5BF47345"/>
    <w:rsid w:val="5CDB302E"/>
    <w:rsid w:val="5D460D40"/>
    <w:rsid w:val="5E1F66A2"/>
    <w:rsid w:val="5E6616AF"/>
    <w:rsid w:val="5F5F0749"/>
    <w:rsid w:val="661F4006"/>
    <w:rsid w:val="662765F4"/>
    <w:rsid w:val="66D44061"/>
    <w:rsid w:val="672B108E"/>
    <w:rsid w:val="6A2D3536"/>
    <w:rsid w:val="6A975130"/>
    <w:rsid w:val="6AA5580B"/>
    <w:rsid w:val="6B3E5A86"/>
    <w:rsid w:val="6BBC133E"/>
    <w:rsid w:val="6C0E6F3B"/>
    <w:rsid w:val="6C43184F"/>
    <w:rsid w:val="6C4861C3"/>
    <w:rsid w:val="702C58CE"/>
    <w:rsid w:val="706C57F9"/>
    <w:rsid w:val="707141A0"/>
    <w:rsid w:val="70EB2A0C"/>
    <w:rsid w:val="741D0E1C"/>
    <w:rsid w:val="761B37EC"/>
    <w:rsid w:val="7650609E"/>
    <w:rsid w:val="7688417A"/>
    <w:rsid w:val="77940CC9"/>
    <w:rsid w:val="7993370B"/>
    <w:rsid w:val="79B86158"/>
    <w:rsid w:val="79E61F64"/>
    <w:rsid w:val="7B1D7C08"/>
    <w:rsid w:val="7C210F65"/>
    <w:rsid w:val="7EE071F1"/>
    <w:rsid w:val="7F0C171D"/>
    <w:rsid w:val="7F9C0E51"/>
    <w:rsid w:val="7FB83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7">
    <w:name w:val="index 8"/>
    <w:basedOn w:val="1"/>
    <w:next w:val="1"/>
    <w:qFormat/>
    <w:uiPriority w:val="99"/>
    <w:pPr>
      <w:ind w:left="1400" w:leftChars="1400"/>
    </w:pPr>
  </w:style>
  <w:style w:type="paragraph" w:styleId="8">
    <w:name w:val="annotation text"/>
    <w:basedOn w:val="1"/>
    <w:semiHidden/>
    <w:qFormat/>
    <w:uiPriority w:val="0"/>
    <w:pPr>
      <w:jc w:val="left"/>
    </w:pPr>
  </w:style>
  <w:style w:type="paragraph" w:styleId="9">
    <w:name w:val="Plain Text"/>
    <w:basedOn w:val="1"/>
    <w:qFormat/>
    <w:uiPriority w:val="0"/>
    <w:rPr>
      <w:rFonts w:ascii="宋体" w:hAnsi="Courier New" w:eastAsiaTheme="minorEastAsia" w:cstheme="minorBidi"/>
      <w:szCs w:val="22"/>
    </w:rPr>
  </w:style>
  <w:style w:type="paragraph" w:styleId="10">
    <w:name w:val="annotation subject"/>
    <w:basedOn w:val="8"/>
    <w:next w:val="1"/>
    <w:qFormat/>
    <w:uiPriority w:val="0"/>
    <w:rPr>
      <w:rFonts w:ascii="Calibri" w:hAnsi="Calibri"/>
      <w:b/>
      <w:bCs/>
    </w:rPr>
  </w:style>
  <w:style w:type="table" w:styleId="12">
    <w:name w:val="Table Grid"/>
    <w:basedOn w:val="1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670</Words>
  <Characters>769</Characters>
  <Lines>0</Lines>
  <Paragraphs>0</Paragraphs>
  <TotalTime>20</TotalTime>
  <ScaleCrop>false</ScaleCrop>
  <LinksUpToDate>false</LinksUpToDate>
  <CharactersWithSpaces>792</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2021-07-29T14:40:00Z</dcterms:created>
  <dc:creator>78110</dc:creator>
  <cp:lastModifiedBy>！</cp:lastModifiedBy>
  <cp:lastPrinted>2022-07-21T08:59:00Z</cp:lastPrinted>
  <dcterms:modified xsi:type="dcterms:W3CDTF">2022-07-21T09:49:55Z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42A0C1670349475C826D2C35524CEF18</vt:lpwstr>
  </property>
</Properties>
</file>