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widowControl/>
        <w:tabs>
          <w:tab w:val="left" w:pos="6013"/>
        </w:tabs>
        <w:autoSpaceDE w:val="0"/>
        <w:autoSpaceDN w:val="0"/>
        <w:ind w:right="-26"/>
        <w:jc w:val="center"/>
        <w:textAlignment w:val="bottom"/>
        <w:rPr>
          <w:rFonts w:ascii="宋体" w:hAnsi="宋体" w:eastAsia="迷你简小标宋" w:cs="宋体"/>
          <w:b/>
          <w:bCs/>
          <w:color w:val="auto"/>
          <w:kern w:val="0"/>
          <w:sz w:val="32"/>
          <w:szCs w:val="32"/>
          <w:shd w:val="clear" w:color="auto" w:fill="FFFFFF"/>
        </w:rPr>
      </w:pPr>
      <w:r>
        <w:rPr>
          <w:rFonts w:hint="eastAsia" w:ascii="迷你简小标宋" w:hAnsi="宋体" w:eastAsia="迷你简小标宋"/>
          <w:b/>
          <w:bCs/>
          <w:color w:val="auto"/>
          <w:sz w:val="48"/>
          <w:szCs w:val="40"/>
        </w:rPr>
        <w:t>阿图什市2022年巩固教育脱贫攻坚同乡村振兴有效衔接中央、自治区资金建设项目（设备采购及校园文化）</w:t>
      </w:r>
    </w:p>
    <w:p>
      <w:pPr>
        <w:widowControl/>
        <w:tabs>
          <w:tab w:val="left" w:pos="6013"/>
        </w:tabs>
        <w:autoSpaceDE w:val="0"/>
        <w:autoSpaceDN w:val="0"/>
        <w:ind w:right="-26"/>
        <w:jc w:val="center"/>
        <w:textAlignment w:val="bottom"/>
        <w:rPr>
          <w:rFonts w:ascii="宋体" w:hAnsi="宋体" w:cs="宋体"/>
          <w:b/>
          <w:bCs/>
          <w:color w:val="auto"/>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color w:val="auto"/>
          <w:kern w:val="0"/>
          <w:sz w:val="32"/>
          <w:szCs w:val="32"/>
          <w:shd w:val="clear" w:color="auto" w:fill="FFFFFF"/>
        </w:rPr>
      </w:pPr>
    </w:p>
    <w:p>
      <w:pPr>
        <w:widowControl/>
        <w:tabs>
          <w:tab w:val="left" w:pos="6013"/>
        </w:tabs>
        <w:autoSpaceDE w:val="0"/>
        <w:autoSpaceDN w:val="0"/>
        <w:ind w:right="-26"/>
        <w:jc w:val="center"/>
        <w:textAlignment w:val="bottom"/>
        <w:rPr>
          <w:rFonts w:hint="default" w:ascii="宋体" w:hAnsi="宋体" w:cs="宋体"/>
          <w:b/>
          <w:bCs/>
          <w:color w:val="auto"/>
          <w:kern w:val="0"/>
          <w:sz w:val="32"/>
          <w:szCs w:val="32"/>
          <w:shd w:val="clear" w:color="auto" w:fill="FFFFFF"/>
          <w:lang w:val="en-US"/>
        </w:rPr>
      </w:pPr>
      <w:r>
        <w:rPr>
          <w:rFonts w:hint="eastAsia" w:ascii="宋体" w:hAnsi="宋体" w:cs="宋体"/>
          <w:b/>
          <w:bCs/>
          <w:color w:val="auto"/>
          <w:kern w:val="0"/>
          <w:sz w:val="32"/>
          <w:szCs w:val="32"/>
          <w:shd w:val="clear" w:color="auto" w:fill="FFFFFF"/>
        </w:rPr>
        <w:t>项目编号：</w:t>
      </w:r>
      <w:r>
        <w:rPr>
          <w:rFonts w:hint="eastAsia" w:ascii="宋体" w:hAnsi="宋体" w:cs="宋体"/>
          <w:b/>
          <w:bCs/>
          <w:color w:val="auto"/>
          <w:kern w:val="0"/>
          <w:sz w:val="32"/>
          <w:szCs w:val="32"/>
          <w:shd w:val="clear" w:color="auto" w:fill="FFFFFF"/>
          <w:lang w:val="en-US" w:eastAsia="zh-CN"/>
        </w:rPr>
        <w:t>ATSSJYZX-2022055</w:t>
      </w:r>
    </w:p>
    <w:p>
      <w:pPr>
        <w:widowControl/>
        <w:tabs>
          <w:tab w:val="left" w:pos="6013"/>
        </w:tabs>
        <w:autoSpaceDE w:val="0"/>
        <w:autoSpaceDN w:val="0"/>
        <w:ind w:right="-26"/>
        <w:jc w:val="center"/>
        <w:textAlignment w:val="bottom"/>
        <w:rPr>
          <w:rFonts w:ascii="宋体" w:hAnsi="宋体" w:cs="宋体"/>
          <w:b/>
          <w:bCs/>
          <w:color w:val="auto"/>
          <w:kern w:val="0"/>
          <w:sz w:val="32"/>
          <w:szCs w:val="32"/>
          <w:shd w:val="clear" w:color="auto" w:fill="FFFFFF"/>
        </w:rPr>
      </w:pPr>
    </w:p>
    <w:p>
      <w:pPr>
        <w:widowControl/>
        <w:tabs>
          <w:tab w:val="left" w:pos="6013"/>
        </w:tabs>
        <w:autoSpaceDE w:val="0"/>
        <w:autoSpaceDN w:val="0"/>
        <w:ind w:right="-26"/>
        <w:jc w:val="center"/>
        <w:textAlignment w:val="bottom"/>
        <w:rPr>
          <w:rFonts w:ascii="宋体" w:hAnsi="宋体"/>
          <w:b/>
          <w:color w:val="auto"/>
          <w:sz w:val="52"/>
          <w:szCs w:val="52"/>
        </w:rPr>
      </w:pPr>
    </w:p>
    <w:p>
      <w:pPr>
        <w:widowControl/>
        <w:tabs>
          <w:tab w:val="left" w:pos="6013"/>
        </w:tabs>
        <w:autoSpaceDE w:val="0"/>
        <w:autoSpaceDN w:val="0"/>
        <w:ind w:right="-26"/>
        <w:jc w:val="center"/>
        <w:textAlignment w:val="bottom"/>
        <w:rPr>
          <w:rFonts w:hint="eastAsia" w:ascii="宋体" w:hAnsi="宋体" w:eastAsia="黑体" w:cs="黑体"/>
          <w:b/>
          <w:color w:val="auto"/>
          <w:kern w:val="0"/>
          <w:sz w:val="72"/>
          <w:szCs w:val="72"/>
          <w:lang w:val="en-US" w:eastAsia="zh-CN" w:bidi="ar-SA"/>
        </w:rPr>
      </w:pPr>
      <w:r>
        <w:rPr>
          <w:rFonts w:hint="eastAsia" w:ascii="宋体" w:hAnsi="宋体" w:eastAsia="黑体" w:cs="黑体"/>
          <w:b/>
          <w:color w:val="auto"/>
          <w:kern w:val="0"/>
          <w:sz w:val="72"/>
          <w:szCs w:val="72"/>
          <w:lang w:val="en-US" w:eastAsia="zh-CN" w:bidi="ar-SA"/>
        </w:rPr>
        <w:t>询</w:t>
      </w:r>
    </w:p>
    <w:p>
      <w:pPr>
        <w:widowControl/>
        <w:tabs>
          <w:tab w:val="left" w:pos="6013"/>
        </w:tabs>
        <w:autoSpaceDE w:val="0"/>
        <w:autoSpaceDN w:val="0"/>
        <w:ind w:right="-26"/>
        <w:jc w:val="center"/>
        <w:textAlignment w:val="bottom"/>
        <w:rPr>
          <w:rFonts w:hint="eastAsia" w:ascii="宋体" w:hAnsi="宋体"/>
          <w:b/>
          <w:color w:val="auto"/>
          <w:sz w:val="72"/>
          <w:szCs w:val="72"/>
          <w:lang w:eastAsia="zh-CN"/>
        </w:rPr>
      </w:pPr>
      <w:r>
        <w:rPr>
          <w:rFonts w:hint="eastAsia" w:ascii="宋体" w:hAnsi="宋体" w:eastAsia="黑体" w:cs="黑体"/>
          <w:b/>
          <w:color w:val="auto"/>
          <w:kern w:val="0"/>
          <w:sz w:val="72"/>
          <w:szCs w:val="72"/>
          <w:lang w:val="en-US" w:eastAsia="zh-CN" w:bidi="ar-SA"/>
        </w:rPr>
        <w:t>价</w:t>
      </w:r>
    </w:p>
    <w:p>
      <w:pPr>
        <w:pStyle w:val="2"/>
        <w:jc w:val="center"/>
        <w:rPr>
          <w:rFonts w:hint="eastAsia" w:ascii="宋体" w:hAnsi="宋体" w:cs="黑体"/>
          <w:b/>
          <w:color w:val="auto"/>
          <w:kern w:val="0"/>
          <w:sz w:val="72"/>
          <w:szCs w:val="72"/>
          <w:lang w:val="en-US" w:eastAsia="zh-CN" w:bidi="ar-SA"/>
        </w:rPr>
      </w:pPr>
      <w:r>
        <w:rPr>
          <w:rFonts w:hint="eastAsia" w:ascii="宋体" w:hAnsi="宋体" w:cs="黑体"/>
          <w:b/>
          <w:color w:val="auto"/>
          <w:kern w:val="0"/>
          <w:sz w:val="72"/>
          <w:szCs w:val="72"/>
          <w:lang w:val="en-US" w:eastAsia="zh-CN" w:bidi="ar-SA"/>
        </w:rPr>
        <w:t>通</w:t>
      </w:r>
    </w:p>
    <w:p>
      <w:pPr>
        <w:pStyle w:val="2"/>
        <w:jc w:val="center"/>
        <w:rPr>
          <w:rFonts w:hint="eastAsia" w:ascii="宋体" w:hAnsi="宋体" w:cs="黑体"/>
          <w:b/>
          <w:color w:val="auto"/>
          <w:kern w:val="0"/>
          <w:sz w:val="72"/>
          <w:szCs w:val="72"/>
          <w:lang w:val="en-US" w:eastAsia="zh-CN" w:bidi="ar-SA"/>
        </w:rPr>
      </w:pPr>
      <w:r>
        <w:rPr>
          <w:rFonts w:hint="eastAsia" w:ascii="宋体" w:hAnsi="宋体" w:cs="黑体"/>
          <w:b/>
          <w:color w:val="auto"/>
          <w:kern w:val="0"/>
          <w:sz w:val="72"/>
          <w:szCs w:val="72"/>
          <w:lang w:val="en-US" w:eastAsia="zh-CN" w:bidi="ar-SA"/>
        </w:rPr>
        <w:t>知</w:t>
      </w:r>
    </w:p>
    <w:p>
      <w:pPr>
        <w:pStyle w:val="2"/>
        <w:jc w:val="center"/>
        <w:rPr>
          <w:rFonts w:hint="eastAsia" w:eastAsia="黑体"/>
          <w:color w:val="auto"/>
          <w:sz w:val="72"/>
          <w:szCs w:val="72"/>
          <w:lang w:val="en-US" w:eastAsia="zh-CN"/>
        </w:rPr>
      </w:pPr>
      <w:r>
        <w:rPr>
          <w:rFonts w:hint="eastAsia" w:ascii="宋体" w:hAnsi="宋体" w:cs="黑体"/>
          <w:b/>
          <w:color w:val="auto"/>
          <w:kern w:val="0"/>
          <w:sz w:val="72"/>
          <w:szCs w:val="72"/>
          <w:lang w:val="en-US" w:eastAsia="zh-CN" w:bidi="ar-SA"/>
        </w:rPr>
        <w:t>书</w:t>
      </w:r>
    </w:p>
    <w:p>
      <w:pPr>
        <w:widowControl/>
        <w:autoSpaceDE w:val="0"/>
        <w:autoSpaceDN w:val="0"/>
        <w:ind w:right="-26"/>
        <w:textAlignment w:val="bottom"/>
        <w:rPr>
          <w:rFonts w:ascii="宋体" w:hAnsi="宋体"/>
          <w:b/>
          <w:color w:val="auto"/>
          <w:sz w:val="32"/>
        </w:rPr>
      </w:pPr>
    </w:p>
    <w:p>
      <w:pPr>
        <w:pStyle w:val="2"/>
        <w:rPr>
          <w:color w:val="auto"/>
        </w:rPr>
      </w:pPr>
    </w:p>
    <w:p>
      <w:pPr>
        <w:pStyle w:val="2"/>
        <w:rPr>
          <w:rFonts w:ascii="宋体" w:hAnsi="宋体"/>
          <w:b/>
          <w:color w:val="auto"/>
          <w:sz w:val="32"/>
        </w:rPr>
      </w:pPr>
    </w:p>
    <w:p>
      <w:pPr>
        <w:pStyle w:val="2"/>
        <w:rPr>
          <w:rFonts w:ascii="宋体" w:hAnsi="宋体"/>
          <w:b/>
          <w:color w:val="auto"/>
          <w:sz w:val="32"/>
        </w:rPr>
      </w:pPr>
    </w:p>
    <w:p>
      <w:pPr>
        <w:pStyle w:val="2"/>
        <w:rPr>
          <w:color w:val="auto"/>
        </w:rPr>
      </w:pPr>
    </w:p>
    <w:p>
      <w:pPr>
        <w:keepNext w:val="0"/>
        <w:keepLines w:val="0"/>
        <w:pageBreakBefore w:val="0"/>
        <w:widowControl/>
        <w:kinsoku/>
        <w:wordWrap/>
        <w:overflowPunct/>
        <w:topLinePunct w:val="0"/>
        <w:autoSpaceDE w:val="0"/>
        <w:autoSpaceDN w:val="0"/>
        <w:bidi w:val="0"/>
        <w:adjustRightInd/>
        <w:snapToGrid/>
        <w:spacing w:line="600" w:lineRule="exact"/>
        <w:ind w:right="-28" w:firstLine="630" w:firstLineChars="196"/>
        <w:textAlignment w:val="bottom"/>
        <w:rPr>
          <w:rFonts w:ascii="宋体" w:hAnsi="宋体"/>
          <w:b/>
          <w:color w:val="auto"/>
          <w:sz w:val="32"/>
          <w:szCs w:val="32"/>
        </w:rPr>
      </w:pPr>
      <w:r>
        <w:rPr>
          <w:rFonts w:hint="eastAsia" w:ascii="宋体" w:hAnsi="宋体"/>
          <w:b/>
          <w:color w:val="auto"/>
          <w:sz w:val="32"/>
          <w:szCs w:val="32"/>
        </w:rPr>
        <w:t>采购单位：阿图什市教育局</w:t>
      </w:r>
    </w:p>
    <w:p>
      <w:pPr>
        <w:keepNext w:val="0"/>
        <w:keepLines w:val="0"/>
        <w:pageBreakBefore w:val="0"/>
        <w:widowControl/>
        <w:kinsoku/>
        <w:wordWrap/>
        <w:overflowPunct/>
        <w:topLinePunct w:val="0"/>
        <w:autoSpaceDE w:val="0"/>
        <w:autoSpaceDN w:val="0"/>
        <w:bidi w:val="0"/>
        <w:adjustRightInd/>
        <w:snapToGrid/>
        <w:spacing w:line="600" w:lineRule="exact"/>
        <w:ind w:right="-28" w:firstLine="643" w:firstLineChars="200"/>
        <w:textAlignment w:val="bottom"/>
        <w:rPr>
          <w:rFonts w:ascii="宋体" w:hAnsi="宋体"/>
          <w:b/>
          <w:color w:val="auto"/>
          <w:sz w:val="32"/>
          <w:szCs w:val="32"/>
        </w:rPr>
      </w:pPr>
      <w:r>
        <w:rPr>
          <w:rFonts w:hint="eastAsia" w:ascii="宋体" w:hAnsi="宋体"/>
          <w:b/>
          <w:color w:val="auto"/>
          <w:sz w:val="32"/>
          <w:szCs w:val="32"/>
        </w:rPr>
        <w:t>项目负责人：沙先生    联系电话：18199726032　</w:t>
      </w:r>
    </w:p>
    <w:p>
      <w:pPr>
        <w:keepNext w:val="0"/>
        <w:keepLines w:val="0"/>
        <w:pageBreakBefore w:val="0"/>
        <w:widowControl/>
        <w:kinsoku/>
        <w:wordWrap/>
        <w:overflowPunct/>
        <w:topLinePunct w:val="0"/>
        <w:autoSpaceDE w:val="0"/>
        <w:autoSpaceDN w:val="0"/>
        <w:bidi w:val="0"/>
        <w:adjustRightInd/>
        <w:snapToGrid/>
        <w:spacing w:line="600" w:lineRule="exact"/>
        <w:ind w:right="-28" w:firstLine="630" w:firstLineChars="196"/>
        <w:textAlignment w:val="bottom"/>
        <w:rPr>
          <w:rFonts w:ascii="宋体" w:hAnsi="宋体"/>
          <w:b/>
          <w:color w:val="auto"/>
          <w:sz w:val="32"/>
          <w:szCs w:val="32"/>
        </w:rPr>
      </w:pPr>
      <w:r>
        <w:rPr>
          <w:rFonts w:hint="eastAsia" w:ascii="宋体" w:hAnsi="宋体"/>
          <w:b/>
          <w:color w:val="auto"/>
          <w:sz w:val="32"/>
          <w:szCs w:val="32"/>
        </w:rPr>
        <w:t>代理机构：新疆誉诚信工程项目管理有限责任公司</w:t>
      </w:r>
    </w:p>
    <w:p>
      <w:pPr>
        <w:keepNext w:val="0"/>
        <w:keepLines w:val="0"/>
        <w:pageBreakBefore w:val="0"/>
        <w:widowControl/>
        <w:kinsoku/>
        <w:wordWrap/>
        <w:overflowPunct/>
        <w:topLinePunct w:val="0"/>
        <w:autoSpaceDE w:val="0"/>
        <w:autoSpaceDN w:val="0"/>
        <w:bidi w:val="0"/>
        <w:adjustRightInd/>
        <w:snapToGrid/>
        <w:spacing w:line="600" w:lineRule="exact"/>
        <w:ind w:right="893" w:firstLine="630" w:firstLineChars="196"/>
        <w:textAlignment w:val="bottom"/>
        <w:rPr>
          <w:rFonts w:hint="eastAsia" w:ascii="黑体" w:eastAsia="黑体"/>
          <w:b/>
          <w:color w:val="auto"/>
          <w:sz w:val="32"/>
          <w:u w:val="single"/>
        </w:rPr>
        <w:sectPr>
          <w:headerReference r:id="rId3" w:type="default"/>
          <w:pgSz w:w="11907" w:h="16840"/>
          <w:pgMar w:top="1134" w:right="1134" w:bottom="1134" w:left="1418" w:header="567" w:footer="737" w:gutter="0"/>
          <w:pgNumType w:fmt="decimal"/>
          <w:cols w:space="720" w:num="1"/>
          <w:docGrid w:linePitch="312" w:charSpace="0"/>
        </w:sectPr>
      </w:pPr>
      <w:r>
        <w:rPr>
          <w:rFonts w:hint="eastAsia" w:ascii="宋体" w:hAnsi="宋体"/>
          <w:b/>
          <w:color w:val="auto"/>
          <w:sz w:val="32"/>
          <w:szCs w:val="32"/>
        </w:rPr>
        <w:t>项目负责人：</w:t>
      </w:r>
      <w:r>
        <w:rPr>
          <w:rFonts w:hint="eastAsia" w:ascii="宋体" w:hAnsi="宋体"/>
          <w:b/>
          <w:color w:val="auto"/>
          <w:sz w:val="32"/>
          <w:szCs w:val="32"/>
          <w:lang w:val="en-US" w:eastAsia="zh-CN"/>
        </w:rPr>
        <w:t>张女士</w:t>
      </w:r>
      <w:r>
        <w:rPr>
          <w:rFonts w:hint="eastAsia" w:ascii="宋体" w:hAnsi="宋体"/>
          <w:b/>
          <w:color w:val="auto"/>
          <w:sz w:val="32"/>
          <w:szCs w:val="32"/>
        </w:rPr>
        <w:t xml:space="preserve">   联系电话: </w:t>
      </w:r>
      <w:r>
        <w:rPr>
          <w:rFonts w:hint="eastAsia" w:ascii="宋体" w:hAnsi="宋体"/>
          <w:b/>
          <w:color w:val="auto"/>
          <w:sz w:val="32"/>
          <w:szCs w:val="32"/>
          <w:lang w:val="en-US" w:eastAsia="zh-CN"/>
        </w:rPr>
        <w:t>13279975155</w:t>
      </w:r>
      <w:r>
        <w:rPr>
          <w:rFonts w:hint="eastAsia" w:ascii="宋体" w:hAnsi="宋体"/>
          <w:b/>
          <w:color w:val="auto"/>
          <w:sz w:val="32"/>
          <w:szCs w:val="32"/>
        </w:rPr>
        <w:t xml:space="preserve"> </w:t>
      </w:r>
      <w:r>
        <w:rPr>
          <w:rFonts w:hint="eastAsia" w:ascii="仿宋_GB2312" w:eastAsia="仿宋_GB2312"/>
          <w:b/>
          <w:color w:val="auto"/>
          <w:sz w:val="44"/>
          <w:szCs w:val="44"/>
        </w:rPr>
        <w:t xml:space="preserve">   </w:t>
      </w:r>
    </w:p>
    <w:p>
      <w:pPr>
        <w:spacing w:line="340" w:lineRule="exact"/>
        <w:ind w:firstLine="141" w:firstLineChars="50"/>
        <w:jc w:val="center"/>
        <w:rPr>
          <w:rFonts w:hint="eastAsia" w:ascii="宋体" w:hAnsi="宋体"/>
          <w:b/>
          <w:color w:val="auto"/>
          <w:sz w:val="28"/>
          <w:szCs w:val="28"/>
        </w:rPr>
      </w:pPr>
    </w:p>
    <w:p>
      <w:pPr>
        <w:pStyle w:val="16"/>
        <w:rPr>
          <w:rFonts w:hint="eastAsia"/>
          <w:color w:val="auto"/>
        </w:rPr>
      </w:pPr>
    </w:p>
    <w:p>
      <w:pPr>
        <w:spacing w:line="340" w:lineRule="exact"/>
        <w:ind w:firstLine="151" w:firstLineChars="50"/>
        <w:jc w:val="center"/>
        <w:rPr>
          <w:rFonts w:hint="eastAsia" w:ascii="宋体" w:hAnsi="宋体"/>
          <w:b/>
          <w:color w:val="auto"/>
          <w:sz w:val="30"/>
          <w:szCs w:val="30"/>
        </w:rPr>
      </w:pPr>
    </w:p>
    <w:p>
      <w:pPr>
        <w:spacing w:line="340" w:lineRule="exact"/>
        <w:ind w:firstLine="151" w:firstLineChars="50"/>
        <w:jc w:val="center"/>
        <w:rPr>
          <w:rFonts w:hint="eastAsia" w:ascii="黑体" w:eastAsia="黑体"/>
          <w:color w:val="auto"/>
          <w:kern w:val="0"/>
          <w:sz w:val="30"/>
          <w:szCs w:val="30"/>
        </w:rPr>
      </w:pPr>
      <w:r>
        <w:rPr>
          <w:rFonts w:hint="eastAsia" w:ascii="宋体" w:hAnsi="宋体"/>
          <w:b/>
          <w:color w:val="auto"/>
          <w:sz w:val="30"/>
          <w:szCs w:val="30"/>
        </w:rPr>
        <w:t>目  录</w:t>
      </w:r>
      <w:r>
        <w:rPr>
          <w:rFonts w:hint="eastAsia" w:ascii="黑体" w:eastAsia="黑体"/>
          <w:color w:val="auto"/>
          <w:kern w:val="0"/>
          <w:sz w:val="30"/>
          <w:szCs w:val="30"/>
        </w:rPr>
        <w:t xml:space="preserve"> </w:t>
      </w:r>
    </w:p>
    <w:p>
      <w:pPr>
        <w:spacing w:line="360" w:lineRule="auto"/>
        <w:ind w:firstLine="140" w:firstLineChars="50"/>
        <w:jc w:val="left"/>
        <w:rPr>
          <w:rFonts w:hint="eastAsia" w:ascii="宋体" w:hAnsi="宋体"/>
          <w:bCs/>
          <w:color w:val="auto"/>
          <w:sz w:val="28"/>
          <w:szCs w:val="28"/>
        </w:rPr>
      </w:pP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 xml:space="preserve">第一部分 </w:t>
      </w:r>
      <w:r>
        <w:rPr>
          <w:rFonts w:hint="eastAsia" w:ascii="宋体" w:hAnsi="宋体"/>
          <w:bCs/>
          <w:color w:val="auto"/>
          <w:szCs w:val="21"/>
          <w:lang w:val="en-US" w:eastAsia="zh-CN"/>
        </w:rPr>
        <w:t>询价</w:t>
      </w:r>
      <w:r>
        <w:rPr>
          <w:rFonts w:hint="eastAsia" w:ascii="宋体" w:hAnsi="宋体"/>
          <w:bCs/>
          <w:color w:val="auto"/>
          <w:szCs w:val="21"/>
        </w:rPr>
        <w:t>公告……………………………………………………………………………</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第二部分 投标人须知…………………………………………………………………………</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前附表 …………………………………………………………………………………………</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一.总则…………………………………………………………………………………………</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二.</w:t>
      </w:r>
      <w:r>
        <w:rPr>
          <w:rFonts w:hint="eastAsia" w:ascii="宋体" w:hAnsi="宋体"/>
          <w:bCs/>
          <w:color w:val="auto"/>
          <w:szCs w:val="21"/>
          <w:lang w:eastAsia="zh-CN"/>
        </w:rPr>
        <w:t>采购文件</w:t>
      </w:r>
      <w:r>
        <w:rPr>
          <w:rFonts w:hint="eastAsia" w:ascii="宋体" w:hAnsi="宋体"/>
          <w:bCs/>
          <w:color w:val="auto"/>
          <w:szCs w:val="21"/>
        </w:rPr>
        <w:t>……………………………………………………………………………………</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三.投标文件的编制……………………………………………………………………………</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四.投标文件的递交……………………………………………………………………………</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五.无效标、废标条款…………………………………………………………………………</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六.开标、评标程序……………………………………………………………………………</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七.评分标准……………………………………………………………………………………</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八.</w:t>
      </w:r>
      <w:r>
        <w:rPr>
          <w:rFonts w:hint="eastAsia" w:ascii="宋体" w:hAnsi="宋体"/>
          <w:bCs/>
          <w:color w:val="auto"/>
          <w:szCs w:val="21"/>
          <w:lang w:eastAsia="zh-CN"/>
        </w:rPr>
        <w:t>成交</w:t>
      </w:r>
      <w:r>
        <w:rPr>
          <w:rFonts w:hint="eastAsia" w:ascii="宋体" w:hAnsi="宋体"/>
          <w:bCs/>
          <w:color w:val="auto"/>
          <w:szCs w:val="21"/>
        </w:rPr>
        <w:t>及合同签订……………………………………………………………………………</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九.质疑与投诉…………………………………………………………………………………</w:t>
      </w:r>
      <w:r>
        <w:rPr>
          <w:rFonts w:hint="eastAsia" w:ascii="宋体" w:hAnsi="宋体"/>
          <w:bCs/>
          <w:color w:val="auto"/>
          <w:szCs w:val="21"/>
        </w:rPr>
        <w:tab/>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第三部分 技术响应……………………………………………………………………………</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 xml:space="preserve">第四部分 </w:t>
      </w:r>
      <w:r>
        <w:rPr>
          <w:rFonts w:ascii="宋体" w:hAnsi="宋体"/>
          <w:bCs/>
          <w:color w:val="auto"/>
          <w:szCs w:val="21"/>
        </w:rPr>
        <w:t>合同主要条款、合同格式</w:t>
      </w:r>
      <w:r>
        <w:rPr>
          <w:rFonts w:hint="eastAsia" w:ascii="宋体" w:hAnsi="宋体"/>
          <w:bCs/>
          <w:color w:val="auto"/>
          <w:szCs w:val="21"/>
        </w:rPr>
        <w:t>…………………………………………………………</w:t>
      </w:r>
    </w:p>
    <w:p>
      <w:pPr>
        <w:spacing w:line="480" w:lineRule="auto"/>
        <w:ind w:firstLine="105" w:firstLineChars="50"/>
        <w:jc w:val="left"/>
        <w:rPr>
          <w:rFonts w:hint="eastAsia" w:ascii="宋体" w:hAnsi="宋体"/>
          <w:bCs/>
          <w:color w:val="auto"/>
          <w:szCs w:val="21"/>
        </w:rPr>
      </w:pPr>
      <w:r>
        <w:rPr>
          <w:rFonts w:hint="eastAsia" w:ascii="宋体" w:hAnsi="宋体"/>
          <w:bCs/>
          <w:color w:val="auto"/>
          <w:szCs w:val="21"/>
        </w:rPr>
        <w:t>第五部分 附件…………………………………………………………………………………</w:t>
      </w:r>
    </w:p>
    <w:p>
      <w:pPr>
        <w:jc w:val="left"/>
        <w:rPr>
          <w:rFonts w:hint="eastAsia" w:ascii="ˎ̥" w:hAnsi="ˎ̥" w:cs="宋体"/>
          <w:b/>
          <w:color w:val="auto"/>
          <w:kern w:val="0"/>
          <w:szCs w:val="21"/>
        </w:rPr>
      </w:pPr>
    </w:p>
    <w:p>
      <w:pPr>
        <w:jc w:val="left"/>
        <w:rPr>
          <w:rFonts w:hint="eastAsia" w:ascii="ˎ̥" w:hAnsi="ˎ̥" w:cs="宋体"/>
          <w:b/>
          <w:color w:val="auto"/>
          <w:kern w:val="0"/>
          <w:sz w:val="44"/>
          <w:szCs w:val="44"/>
        </w:rPr>
      </w:pPr>
    </w:p>
    <w:p>
      <w:pPr>
        <w:jc w:val="left"/>
        <w:rPr>
          <w:rFonts w:hint="eastAsia" w:ascii="ˎ̥" w:hAnsi="ˎ̥" w:cs="宋体"/>
          <w:b/>
          <w:color w:val="auto"/>
          <w:kern w:val="0"/>
          <w:sz w:val="44"/>
          <w:szCs w:val="44"/>
        </w:rPr>
      </w:pPr>
    </w:p>
    <w:p>
      <w:pPr>
        <w:jc w:val="left"/>
        <w:rPr>
          <w:rFonts w:hint="eastAsia" w:ascii="ˎ̥" w:hAnsi="ˎ̥" w:cs="宋体"/>
          <w:b/>
          <w:color w:val="auto"/>
          <w:kern w:val="0"/>
          <w:sz w:val="44"/>
          <w:szCs w:val="44"/>
        </w:rPr>
      </w:pPr>
    </w:p>
    <w:p>
      <w:pPr>
        <w:jc w:val="left"/>
        <w:rPr>
          <w:rFonts w:hint="eastAsia" w:ascii="ˎ̥" w:hAnsi="ˎ̥" w:cs="宋体"/>
          <w:b/>
          <w:color w:val="auto"/>
          <w:kern w:val="0"/>
          <w:sz w:val="44"/>
          <w:szCs w:val="44"/>
        </w:rPr>
      </w:pPr>
    </w:p>
    <w:p>
      <w:pPr>
        <w:jc w:val="left"/>
        <w:rPr>
          <w:rFonts w:hint="eastAsia" w:ascii="ˎ̥" w:hAnsi="ˎ̥" w:cs="宋体"/>
          <w:b/>
          <w:color w:val="auto"/>
          <w:kern w:val="0"/>
          <w:sz w:val="44"/>
          <w:szCs w:val="44"/>
        </w:rPr>
      </w:pPr>
    </w:p>
    <w:p>
      <w:pPr>
        <w:jc w:val="left"/>
        <w:rPr>
          <w:rFonts w:hint="eastAsia" w:ascii="ˎ̥" w:hAnsi="ˎ̥" w:cs="宋体"/>
          <w:b/>
          <w:color w:val="auto"/>
          <w:kern w:val="0"/>
          <w:sz w:val="44"/>
          <w:szCs w:val="44"/>
        </w:rPr>
      </w:pPr>
      <w:r>
        <w:rPr>
          <w:rFonts w:hint="eastAsia" w:ascii="ˎ̥" w:hAnsi="ˎ̥" w:cs="宋体"/>
          <w:b/>
          <w:color w:val="auto"/>
          <w:kern w:val="0"/>
          <w:sz w:val="44"/>
          <w:szCs w:val="44"/>
        </w:rPr>
        <w:t xml:space="preserve">               </w:t>
      </w:r>
    </w:p>
    <w:p>
      <w:pPr>
        <w:widowControl/>
        <w:jc w:val="both"/>
        <w:rPr>
          <w:rFonts w:hint="eastAsia" w:ascii="宋体" w:hAnsi="宋体" w:cs="宋体"/>
          <w:b/>
          <w:color w:val="auto"/>
          <w:kern w:val="0"/>
          <w:sz w:val="30"/>
          <w:szCs w:val="30"/>
          <w:lang w:bidi="ar"/>
        </w:rPr>
      </w:pPr>
      <w:bookmarkStart w:id="0" w:name="_Toc272245894"/>
      <w:bookmarkStart w:id="1" w:name="_Toc257911921"/>
    </w:p>
    <w:bookmarkEnd w:id="0"/>
    <w:bookmarkEnd w:id="1"/>
    <w:p>
      <w:pPr>
        <w:spacing w:line="360" w:lineRule="auto"/>
        <w:jc w:val="center"/>
        <w:rPr>
          <w:rFonts w:hint="eastAsia" w:ascii="宋体" w:hAnsi="宋体" w:eastAsia="宋体" w:cs="Times New Roman"/>
          <w:b/>
          <w:color w:val="auto"/>
          <w:kern w:val="0"/>
          <w:sz w:val="36"/>
        </w:rPr>
        <w:sectPr>
          <w:headerReference r:id="rId4" w:type="default"/>
          <w:footerReference r:id="rId5" w:type="default"/>
          <w:pgSz w:w="11906" w:h="16838"/>
          <w:pgMar w:top="1134" w:right="1106" w:bottom="1701" w:left="1134" w:header="794" w:footer="794" w:gutter="0"/>
          <w:pgNumType w:fmt="decimal"/>
          <w:cols w:space="0" w:num="1"/>
          <w:rtlGutter w:val="0"/>
          <w:docGrid w:linePitch="331" w:charSpace="0"/>
        </w:sectPr>
      </w:pPr>
    </w:p>
    <w:p>
      <w:pPr>
        <w:spacing w:line="360" w:lineRule="auto"/>
        <w:jc w:val="center"/>
        <w:rPr>
          <w:rFonts w:hint="eastAsia" w:ascii="宋体" w:hAnsi="宋体" w:eastAsia="宋体" w:cs="Times New Roman"/>
          <w:b/>
          <w:color w:val="auto"/>
          <w:kern w:val="0"/>
          <w:sz w:val="36"/>
        </w:rPr>
      </w:pPr>
      <w:r>
        <w:rPr>
          <w:rFonts w:hint="eastAsia" w:ascii="宋体" w:hAnsi="宋体" w:eastAsia="宋体" w:cs="Times New Roman"/>
          <w:b/>
          <w:color w:val="auto"/>
          <w:kern w:val="0"/>
          <w:sz w:val="36"/>
        </w:rPr>
        <w:t>第一部分</w:t>
      </w:r>
    </w:p>
    <w:p>
      <w:pPr>
        <w:pStyle w:val="16"/>
        <w:rPr>
          <w:rFonts w:hint="eastAsia"/>
          <w:color w:val="auto"/>
          <w:lang w:eastAsia="zh-CN"/>
        </w:rPr>
      </w:pP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center"/>
        <w:textAlignment w:val="auto"/>
        <w:rPr>
          <w:rFonts w:hint="eastAsia" w:ascii="新宋体" w:hAnsi="新宋体" w:eastAsia="新宋体" w:cs="新宋体"/>
          <w:b/>
          <w:bCs/>
          <w:color w:val="auto"/>
          <w:kern w:val="0"/>
          <w:sz w:val="40"/>
          <w:szCs w:val="40"/>
          <w:u w:val="none"/>
          <w:lang w:val="en-US" w:eastAsia="zh-CN" w:bidi="ar"/>
        </w:rPr>
      </w:pPr>
      <w:r>
        <w:rPr>
          <w:rFonts w:hint="eastAsia" w:ascii="新宋体" w:hAnsi="新宋体" w:eastAsia="新宋体" w:cs="新宋体"/>
          <w:b/>
          <w:bCs/>
          <w:color w:val="auto"/>
          <w:kern w:val="0"/>
          <w:sz w:val="40"/>
          <w:szCs w:val="40"/>
          <w:u w:val="none"/>
          <w:lang w:val="en-US" w:eastAsia="zh-CN" w:bidi="ar"/>
        </w:rPr>
        <w:t>阿图什市2022年巩固教育脱贫攻坚同乡村振兴有效衔接中央、自治区资金建设项目（设备采购及校园文化）</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center"/>
        <w:textAlignment w:val="auto"/>
        <w:rPr>
          <w:rFonts w:hint="eastAsia" w:ascii="新宋体" w:hAnsi="新宋体" w:eastAsia="新宋体" w:cs="新宋体"/>
          <w:b/>
          <w:bCs/>
          <w:color w:val="auto"/>
          <w:kern w:val="0"/>
          <w:sz w:val="40"/>
          <w:szCs w:val="40"/>
          <w:u w:val="none"/>
          <w:lang w:val="en-US" w:eastAsia="zh-CN" w:bidi="ar"/>
        </w:rPr>
      </w:pPr>
      <w:r>
        <w:rPr>
          <w:rFonts w:hint="eastAsia" w:ascii="新宋体" w:hAnsi="新宋体" w:eastAsia="新宋体" w:cs="新宋体"/>
          <w:b/>
          <w:bCs/>
          <w:color w:val="auto"/>
          <w:kern w:val="0"/>
          <w:sz w:val="40"/>
          <w:szCs w:val="40"/>
          <w:u w:val="none"/>
          <w:lang w:val="en-US" w:eastAsia="zh-CN" w:bidi="ar"/>
        </w:rPr>
        <w:t>询价采购公告</w:t>
      </w:r>
    </w:p>
    <w:tbl>
      <w:tblPr>
        <w:tblStyle w:val="19"/>
        <w:tblpPr w:leftFromText="180" w:rightFromText="180" w:vertAnchor="page" w:horzAnchor="page" w:tblpX="1515" w:tblpY="5146"/>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445" w:type="dxa"/>
            <w:tcBorders>
              <w:top w:val="single" w:color="auto" w:sz="4" w:space="0"/>
              <w:left w:val="single" w:color="auto" w:sz="4" w:space="0"/>
              <w:bottom w:val="single" w:color="auto" w:sz="4" w:space="0"/>
              <w:right w:val="single" w:color="auto" w:sz="4" w:space="0"/>
            </w:tcBorders>
            <w:noWrap w:val="0"/>
            <w:vAlign w:val="top"/>
          </w:tcPr>
          <w:p>
            <w:pPr>
              <w:pStyle w:val="18"/>
              <w:keepNext w:val="0"/>
              <w:keepLines w:val="0"/>
              <w:widowControl/>
              <w:suppressLineNumbers w:val="0"/>
              <w:autoSpaceDE w:val="0"/>
              <w:autoSpaceDN/>
              <w:spacing w:before="75" w:beforeAutospacing="0" w:after="75" w:afterAutospacing="0" w:line="300" w:lineRule="exact"/>
              <w:ind w:left="0" w:right="0"/>
              <w:jc w:val="left"/>
              <w:rPr>
                <w:rFonts w:hint="eastAsia" w:ascii="宋体" w:hAnsi="宋体" w:eastAsia="宋体" w:cs="宋体"/>
                <w:i w:val="0"/>
                <w:caps w:val="0"/>
                <w:color w:val="auto"/>
                <w:spacing w:val="0"/>
                <w:kern w:val="0"/>
                <w:sz w:val="24"/>
                <w:szCs w:val="24"/>
              </w:rPr>
            </w:pPr>
            <w:r>
              <w:rPr>
                <w:rFonts w:hint="eastAsia" w:ascii="宋体" w:hAnsi="宋体" w:eastAsia="宋体" w:cs="宋体"/>
                <w:i w:val="0"/>
                <w:caps w:val="0"/>
                <w:color w:val="auto"/>
                <w:spacing w:val="0"/>
                <w:kern w:val="0"/>
                <w:sz w:val="24"/>
                <w:szCs w:val="24"/>
              </w:rPr>
              <w:t>项目概况</w:t>
            </w:r>
          </w:p>
          <w:p>
            <w:pPr>
              <w:pStyle w:val="18"/>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4"/>
                <w:szCs w:val="24"/>
              </w:rPr>
            </w:pPr>
            <w:r>
              <w:rPr>
                <w:rFonts w:hint="eastAsia" w:ascii="宋体" w:hAnsi="宋体" w:eastAsia="宋体" w:cs="宋体"/>
                <w:i w:val="0"/>
                <w:caps w:val="0"/>
                <w:color w:val="auto"/>
                <w:spacing w:val="0"/>
                <w:kern w:val="0"/>
                <w:sz w:val="24"/>
                <w:szCs w:val="24"/>
                <w:lang w:val="en-US" w:eastAsia="zh-CN"/>
              </w:rPr>
              <w:t>  阿图什市2022年巩固教育脱贫攻坚同乡村振兴有效衔接中央、自治区资金建设项目（设备采购及校园文化）的潜在投标人应在供应商登陆政采云平台http://www.zcygov.cn/，在线申请获取询价通知书（登录政府采购云平台 → 项目采购 → 获取询价通知书→申请，审核通过后可下载询价通知书，如有操作性问题，可与政采云在线客服进行咨询，咨询电话：400-881-7190）获取询价通知书，并于</w:t>
            </w:r>
            <w:r>
              <w:rPr>
                <w:rFonts w:hint="eastAsia" w:cs="宋体"/>
                <w:i w:val="0"/>
                <w:caps w:val="0"/>
                <w:color w:val="auto"/>
                <w:spacing w:val="0"/>
                <w:kern w:val="0"/>
                <w:sz w:val="24"/>
                <w:szCs w:val="24"/>
                <w:lang w:val="en-US" w:eastAsia="zh-CN"/>
              </w:rPr>
              <w:t>2022</w:t>
            </w:r>
            <w:r>
              <w:rPr>
                <w:rFonts w:hint="eastAsia" w:ascii="宋体" w:hAnsi="宋体" w:eastAsia="宋体" w:cs="宋体"/>
                <w:i w:val="0"/>
                <w:caps w:val="0"/>
                <w:color w:val="auto"/>
                <w:spacing w:val="0"/>
                <w:kern w:val="0"/>
                <w:sz w:val="24"/>
                <w:szCs w:val="24"/>
                <w:lang w:val="en-US" w:eastAsia="zh-CN"/>
              </w:rPr>
              <w:t>年</w:t>
            </w:r>
            <w:r>
              <w:rPr>
                <w:rFonts w:hint="eastAsia" w:cs="宋体"/>
                <w:i w:val="0"/>
                <w:caps w:val="0"/>
                <w:color w:val="auto"/>
                <w:spacing w:val="0"/>
                <w:kern w:val="0"/>
                <w:sz w:val="24"/>
                <w:szCs w:val="24"/>
                <w:lang w:val="en-US" w:eastAsia="zh-CN"/>
              </w:rPr>
              <w:t>7</w:t>
            </w:r>
            <w:r>
              <w:rPr>
                <w:rFonts w:hint="eastAsia" w:ascii="宋体" w:hAnsi="宋体" w:eastAsia="宋体" w:cs="宋体"/>
                <w:i w:val="0"/>
                <w:caps w:val="0"/>
                <w:color w:val="auto"/>
                <w:spacing w:val="0"/>
                <w:kern w:val="0"/>
                <w:sz w:val="24"/>
                <w:szCs w:val="24"/>
                <w:lang w:val="en-US" w:eastAsia="zh-CN"/>
              </w:rPr>
              <w:t>月</w:t>
            </w:r>
            <w:r>
              <w:rPr>
                <w:rFonts w:hint="eastAsia" w:cs="宋体"/>
                <w:i w:val="0"/>
                <w:caps w:val="0"/>
                <w:color w:val="auto"/>
                <w:spacing w:val="0"/>
                <w:kern w:val="0"/>
                <w:sz w:val="24"/>
                <w:szCs w:val="24"/>
                <w:lang w:val="en-US" w:eastAsia="zh-CN"/>
              </w:rPr>
              <w:t>26</w:t>
            </w:r>
            <w:r>
              <w:rPr>
                <w:rFonts w:hint="eastAsia" w:ascii="宋体" w:hAnsi="宋体" w:eastAsia="宋体" w:cs="宋体"/>
                <w:i w:val="0"/>
                <w:caps w:val="0"/>
                <w:color w:val="auto"/>
                <w:spacing w:val="0"/>
                <w:kern w:val="0"/>
                <w:sz w:val="24"/>
                <w:szCs w:val="24"/>
                <w:lang w:val="en-US" w:eastAsia="zh-CN"/>
              </w:rPr>
              <w:t>日</w:t>
            </w:r>
            <w:r>
              <w:rPr>
                <w:rFonts w:hint="eastAsia" w:cs="宋体"/>
                <w:i w:val="0"/>
                <w:caps w:val="0"/>
                <w:color w:val="auto"/>
                <w:spacing w:val="0"/>
                <w:kern w:val="0"/>
                <w:sz w:val="24"/>
                <w:szCs w:val="24"/>
                <w:lang w:val="en-US" w:eastAsia="zh-CN"/>
              </w:rPr>
              <w:t>17</w:t>
            </w:r>
            <w:r>
              <w:rPr>
                <w:rFonts w:hint="eastAsia" w:ascii="宋体" w:hAnsi="宋体" w:eastAsia="宋体" w:cs="宋体"/>
                <w:i w:val="0"/>
                <w:caps w:val="0"/>
                <w:color w:val="auto"/>
                <w:spacing w:val="0"/>
                <w:kern w:val="0"/>
                <w:sz w:val="24"/>
                <w:szCs w:val="24"/>
                <w:lang w:val="en-US" w:eastAsia="zh-CN"/>
              </w:rPr>
              <w:t>:</w:t>
            </w:r>
            <w:r>
              <w:rPr>
                <w:rFonts w:hint="eastAsia" w:cs="宋体"/>
                <w:i w:val="0"/>
                <w:caps w:val="0"/>
                <w:color w:val="auto"/>
                <w:spacing w:val="0"/>
                <w:kern w:val="0"/>
                <w:sz w:val="24"/>
                <w:szCs w:val="24"/>
                <w:lang w:val="en-US" w:eastAsia="zh-CN"/>
              </w:rPr>
              <w:t>00</w:t>
            </w:r>
            <w:r>
              <w:rPr>
                <w:rFonts w:hint="eastAsia" w:ascii="宋体" w:hAnsi="宋体" w:eastAsia="宋体" w:cs="宋体"/>
                <w:i w:val="0"/>
                <w:caps w:val="0"/>
                <w:color w:val="auto"/>
                <w:spacing w:val="0"/>
                <w:kern w:val="0"/>
                <w:sz w:val="24"/>
                <w:szCs w:val="24"/>
                <w:lang w:val="en-US" w:eastAsia="zh-CN"/>
              </w:rPr>
              <w:t>（北京时间）前递交响应文件。</w:t>
            </w:r>
          </w:p>
        </w:tc>
      </w:tr>
    </w:tbl>
    <w:p>
      <w:pPr>
        <w:pStyle w:val="9"/>
        <w:tabs>
          <w:tab w:val="left" w:pos="562"/>
          <w:tab w:val="left" w:pos="3372"/>
          <w:tab w:val="left" w:pos="3653"/>
        </w:tabs>
        <w:rPr>
          <w:rFonts w:hint="eastAsia"/>
          <w:color w:val="auto"/>
          <w:lang w:val="en-US" w:eastAsia="zh-CN"/>
        </w:rPr>
      </w:pP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新宋体" w:hAnsi="新宋体" w:eastAsia="新宋体" w:cs="新宋体"/>
          <w:b/>
          <w:bCs/>
          <w:color w:val="auto"/>
          <w:sz w:val="24"/>
          <w:szCs w:val="24"/>
        </w:rPr>
      </w:pPr>
      <w:r>
        <w:rPr>
          <w:rFonts w:hint="eastAsia" w:ascii="新宋体" w:hAnsi="新宋体" w:eastAsia="新宋体" w:cs="新宋体"/>
          <w:b/>
          <w:bCs/>
          <w:i w:val="0"/>
          <w:caps w:val="0"/>
          <w:color w:val="auto"/>
          <w:spacing w:val="0"/>
          <w:sz w:val="24"/>
          <w:szCs w:val="24"/>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default" w:ascii="微软雅黑" w:hAnsi="微软雅黑" w:eastAsia="微软雅黑" w:cs="微软雅黑"/>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项目编号：ATSSJYZX-2022</w:t>
      </w:r>
      <w:r>
        <w:rPr>
          <w:rFonts w:hint="eastAsia" w:ascii="宋体" w:hAnsi="宋体" w:cs="宋体"/>
          <w:b w:val="0"/>
          <w:bCs w:val="0"/>
          <w:i w:val="0"/>
          <w:iCs w:val="0"/>
          <w:caps w:val="0"/>
          <w:color w:val="auto"/>
          <w:spacing w:val="0"/>
          <w:kern w:val="0"/>
          <w:sz w:val="24"/>
          <w:szCs w:val="24"/>
          <w:lang w:val="en-US" w:eastAsia="zh-CN" w:bidi="ar"/>
        </w:rPr>
        <w:t>055</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项目名称：阿图什市2022年巩固教育脱贫攻坚同乡村振兴有效衔接中央、自治区资金建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firstLine="480" w:firstLineChars="200"/>
        <w:jc w:val="lef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设项目（设备采购及校园文化）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default" w:ascii="微软雅黑" w:hAnsi="微软雅黑" w:eastAsia="微软雅黑" w:cs="微软雅黑"/>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采购方式：询价</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default" w:ascii="微软雅黑" w:hAnsi="微软雅黑" w:eastAsia="微软雅黑" w:cs="微软雅黑"/>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预算金额（元）：</w:t>
      </w:r>
      <w:r>
        <w:rPr>
          <w:rFonts w:hint="eastAsia" w:ascii="宋体" w:hAnsi="宋体" w:cs="宋体"/>
          <w:b w:val="0"/>
          <w:bCs w:val="0"/>
          <w:i w:val="0"/>
          <w:iCs w:val="0"/>
          <w:caps w:val="0"/>
          <w:color w:val="auto"/>
          <w:spacing w:val="0"/>
          <w:kern w:val="0"/>
          <w:sz w:val="24"/>
          <w:szCs w:val="24"/>
          <w:lang w:val="en-US" w:eastAsia="zh-CN" w:bidi="ar"/>
        </w:rPr>
        <w:t>580000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default" w:ascii="微软雅黑" w:hAnsi="微软雅黑" w:eastAsia="微软雅黑" w:cs="微软雅黑"/>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最高限价（元）：</w:t>
      </w:r>
      <w:r>
        <w:rPr>
          <w:rFonts w:hint="eastAsia" w:ascii="宋体" w:hAnsi="宋体" w:cs="宋体"/>
          <w:b w:val="0"/>
          <w:bCs w:val="0"/>
          <w:i w:val="0"/>
          <w:iCs w:val="0"/>
          <w:caps w:val="0"/>
          <w:color w:val="auto"/>
          <w:spacing w:val="0"/>
          <w:kern w:val="0"/>
          <w:sz w:val="24"/>
          <w:szCs w:val="24"/>
          <w:lang w:val="en-US" w:eastAsia="zh-CN" w:bidi="ar"/>
        </w:rPr>
        <w:t>580000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42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采购需求：</w:t>
      </w:r>
      <w:r>
        <w:rPr>
          <w:rFonts w:hint="eastAsia" w:ascii="宋体" w:hAnsi="宋体" w:eastAsia="宋体" w:cs="宋体"/>
          <w:b w:val="0"/>
          <w:bCs w:val="0"/>
          <w:i w:val="0"/>
          <w:iCs w:val="0"/>
          <w:caps w:val="0"/>
          <w:color w:val="auto"/>
          <w:spacing w:val="0"/>
          <w:kern w:val="0"/>
          <w:sz w:val="24"/>
          <w:szCs w:val="24"/>
          <w:lang w:val="en-US" w:eastAsia="zh-CN" w:bidi="ar"/>
        </w:rPr>
        <w:br w:type="textWrapping"/>
      </w:r>
      <w:r>
        <w:rPr>
          <w:rFonts w:hint="eastAsia" w:ascii="宋体" w:hAnsi="宋体" w:eastAsia="宋体" w:cs="宋体"/>
          <w:b w:val="0"/>
          <w:bCs w:val="0"/>
          <w:i w:val="0"/>
          <w:iCs w:val="0"/>
          <w:caps w:val="0"/>
          <w:color w:val="auto"/>
          <w:spacing w:val="0"/>
          <w:kern w:val="0"/>
          <w:sz w:val="24"/>
          <w:szCs w:val="24"/>
          <w:lang w:val="en-US" w:eastAsia="zh-CN" w:bidi="ar"/>
        </w:rPr>
        <w:t>标项名称：阿图什市2022年巩固教育脱贫攻坚同乡村振兴有效衔接中央、自治区资金建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479" w:leftChars="228" w:right="0" w:firstLine="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设项目（设备采购及校园文化）</w:t>
      </w:r>
      <w:r>
        <w:rPr>
          <w:rFonts w:hint="eastAsia" w:ascii="宋体" w:hAnsi="宋体" w:eastAsia="宋体" w:cs="宋体"/>
          <w:b w:val="0"/>
          <w:bCs w:val="0"/>
          <w:i w:val="0"/>
          <w:iCs w:val="0"/>
          <w:caps w:val="0"/>
          <w:color w:val="auto"/>
          <w:spacing w:val="0"/>
          <w:kern w:val="0"/>
          <w:sz w:val="24"/>
          <w:szCs w:val="24"/>
          <w:lang w:val="en-US" w:eastAsia="zh-CN" w:bidi="ar"/>
        </w:rPr>
        <w:br w:type="textWrapping"/>
      </w:r>
      <w:r>
        <w:rPr>
          <w:rFonts w:hint="eastAsia" w:ascii="宋体" w:hAnsi="宋体" w:eastAsia="宋体" w:cs="宋体"/>
          <w:b w:val="0"/>
          <w:bCs w:val="0"/>
          <w:i w:val="0"/>
          <w:iCs w:val="0"/>
          <w:caps w:val="0"/>
          <w:color w:val="auto"/>
          <w:spacing w:val="0"/>
          <w:kern w:val="0"/>
          <w:sz w:val="24"/>
          <w:szCs w:val="24"/>
          <w:lang w:val="en-US" w:eastAsia="zh-CN" w:bidi="ar"/>
        </w:rPr>
        <w:t>数量:1</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479" w:leftChars="228" w:right="0" w:firstLine="0" w:firstLineChars="0"/>
        <w:jc w:val="left"/>
        <w:rPr>
          <w:rFonts w:hint="default" w:ascii="微软雅黑" w:hAnsi="微软雅黑" w:eastAsia="微软雅黑" w:cs="微软雅黑"/>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预算金额（元）:</w:t>
      </w:r>
      <w:r>
        <w:rPr>
          <w:rFonts w:hint="eastAsia" w:ascii="宋体" w:hAnsi="宋体" w:cs="宋体"/>
          <w:b w:val="0"/>
          <w:bCs w:val="0"/>
          <w:i w:val="0"/>
          <w:iCs w:val="0"/>
          <w:caps w:val="0"/>
          <w:color w:val="auto"/>
          <w:spacing w:val="0"/>
          <w:kern w:val="0"/>
          <w:sz w:val="24"/>
          <w:szCs w:val="24"/>
          <w:lang w:val="en-US" w:eastAsia="zh-CN" w:bidi="ar"/>
        </w:rPr>
        <w:t>580000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420" w:right="0" w:firstLine="0"/>
        <w:jc w:val="lef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单位：批</w:t>
      </w:r>
      <w:r>
        <w:rPr>
          <w:rFonts w:hint="eastAsia" w:ascii="宋体" w:hAnsi="宋体" w:eastAsia="宋体" w:cs="宋体"/>
          <w:b w:val="0"/>
          <w:bCs w:val="0"/>
          <w:i w:val="0"/>
          <w:iCs w:val="0"/>
          <w:caps w:val="0"/>
          <w:color w:val="auto"/>
          <w:spacing w:val="0"/>
          <w:kern w:val="0"/>
          <w:sz w:val="24"/>
          <w:szCs w:val="24"/>
          <w:lang w:val="en-US" w:eastAsia="zh-CN" w:bidi="ar"/>
        </w:rPr>
        <w:br w:type="textWrapping"/>
      </w:r>
      <w:r>
        <w:rPr>
          <w:rFonts w:hint="eastAsia" w:ascii="宋体" w:hAnsi="宋体" w:eastAsia="宋体" w:cs="宋体"/>
          <w:b w:val="0"/>
          <w:bCs w:val="0"/>
          <w:i w:val="0"/>
          <w:iCs w:val="0"/>
          <w:caps w:val="0"/>
          <w:color w:val="auto"/>
          <w:spacing w:val="0"/>
          <w:kern w:val="0"/>
          <w:sz w:val="24"/>
          <w:szCs w:val="24"/>
          <w:lang w:val="en-US" w:eastAsia="zh-CN" w:bidi="ar"/>
        </w:rPr>
        <w:t>简要规格描述或项目基本概况介绍、用途：阿图什市上阿图什镇依克萨克中学采购热水器，饮水设备，高低床，窗帘，储物柜；阿图什市阿湖乡阿其克小学、阿图什市吐古买提乡中心小学建设文化长廊、文化墙、建设教室读书角。</w:t>
      </w:r>
      <w:r>
        <w:rPr>
          <w:rFonts w:hint="eastAsia" w:ascii="宋体" w:hAnsi="宋体" w:eastAsia="宋体" w:cs="宋体"/>
          <w:b w:val="0"/>
          <w:bCs w:val="0"/>
          <w:i w:val="0"/>
          <w:iCs w:val="0"/>
          <w:caps w:val="0"/>
          <w:color w:val="auto"/>
          <w:spacing w:val="0"/>
          <w:kern w:val="0"/>
          <w:sz w:val="24"/>
          <w:szCs w:val="24"/>
          <w:lang w:val="en-US" w:eastAsia="zh-CN" w:bidi="ar"/>
        </w:rPr>
        <w:br w:type="textWrapping"/>
      </w:r>
      <w:r>
        <w:rPr>
          <w:rFonts w:hint="eastAsia" w:ascii="宋体" w:hAnsi="宋体" w:eastAsia="宋体" w:cs="宋体"/>
          <w:b w:val="0"/>
          <w:bCs w:val="0"/>
          <w:i w:val="0"/>
          <w:iCs w:val="0"/>
          <w:caps w:val="0"/>
          <w:color w:val="auto"/>
          <w:spacing w:val="0"/>
          <w:kern w:val="0"/>
          <w:sz w:val="24"/>
          <w:szCs w:val="24"/>
          <w:lang w:val="en-US" w:eastAsia="zh-CN" w:bidi="ar"/>
        </w:rPr>
        <w:t>备注：具体详见询价通知书采购内容及参数要求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合同履约期限：</w:t>
      </w:r>
      <w:r>
        <w:rPr>
          <w:rFonts w:hint="eastAsia" w:ascii="宋体" w:hAnsi="宋体" w:cs="宋体"/>
          <w:b w:val="0"/>
          <w:bCs w:val="0"/>
          <w:i w:val="0"/>
          <w:iCs w:val="0"/>
          <w:caps w:val="0"/>
          <w:color w:val="auto"/>
          <w:spacing w:val="0"/>
          <w:kern w:val="0"/>
          <w:sz w:val="24"/>
          <w:szCs w:val="24"/>
          <w:lang w:val="en-US" w:eastAsia="zh-CN" w:bidi="ar"/>
        </w:rPr>
        <w:t>标项1，</w:t>
      </w:r>
      <w:r>
        <w:rPr>
          <w:rFonts w:hint="eastAsia" w:ascii="宋体" w:hAnsi="宋体" w:eastAsia="宋体" w:cs="宋体"/>
          <w:b w:val="0"/>
          <w:bCs w:val="0"/>
          <w:i w:val="0"/>
          <w:iCs w:val="0"/>
          <w:caps w:val="0"/>
          <w:color w:val="auto"/>
          <w:spacing w:val="0"/>
          <w:kern w:val="0"/>
          <w:sz w:val="24"/>
          <w:szCs w:val="24"/>
          <w:lang w:val="en-US" w:eastAsia="zh-CN" w:bidi="ar"/>
        </w:rPr>
        <w:t>详见询价</w:t>
      </w:r>
      <w:r>
        <w:rPr>
          <w:rFonts w:hint="eastAsia" w:ascii="宋体" w:hAnsi="宋体" w:cs="宋体"/>
          <w:b w:val="0"/>
          <w:bCs w:val="0"/>
          <w:i w:val="0"/>
          <w:iCs w:val="0"/>
          <w:caps w:val="0"/>
          <w:color w:val="auto"/>
          <w:spacing w:val="0"/>
          <w:kern w:val="0"/>
          <w:sz w:val="24"/>
          <w:szCs w:val="24"/>
          <w:lang w:val="en-US" w:eastAsia="zh-CN" w:bidi="ar"/>
        </w:rPr>
        <w:t>通知书</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本项目（否）接受联合体投标。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新宋体" w:hAnsi="新宋体" w:eastAsia="新宋体" w:cs="新宋体"/>
          <w:b/>
          <w:bCs w:val="0"/>
          <w:color w:val="auto"/>
          <w:sz w:val="24"/>
          <w:szCs w:val="24"/>
        </w:rPr>
      </w:pPr>
      <w:r>
        <w:rPr>
          <w:rFonts w:hint="eastAsia" w:ascii="新宋体" w:hAnsi="新宋体" w:eastAsia="新宋体" w:cs="新宋体"/>
          <w:b/>
          <w:bCs w:val="0"/>
          <w:i w:val="0"/>
          <w:caps w:val="0"/>
          <w:color w:val="auto"/>
          <w:spacing w:val="0"/>
          <w:sz w:val="24"/>
          <w:szCs w:val="24"/>
        </w:rPr>
        <w:t>二、申请人的资格要求：</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both"/>
        <w:textAlignment w:val="auto"/>
        <w:rPr>
          <w:rFonts w:hint="eastAsia" w:ascii="新宋体" w:hAnsi="新宋体" w:eastAsia="新宋体" w:cs="新宋体"/>
          <w:b w:val="0"/>
          <w:bCs/>
          <w:i w:val="0"/>
          <w:caps w:val="0"/>
          <w:color w:val="auto"/>
          <w:spacing w:val="0"/>
          <w:sz w:val="24"/>
          <w:szCs w:val="24"/>
        </w:rPr>
      </w:pPr>
      <w:r>
        <w:rPr>
          <w:rFonts w:hint="eastAsia" w:ascii="新宋体" w:hAnsi="新宋体" w:eastAsia="新宋体" w:cs="新宋体"/>
          <w:b w:val="0"/>
          <w:bCs/>
          <w:i w:val="0"/>
          <w:caps w:val="0"/>
          <w:color w:val="auto"/>
          <w:spacing w:val="0"/>
          <w:sz w:val="24"/>
          <w:szCs w:val="24"/>
        </w:rPr>
        <w:t>1.满足《中华人民共和国政府采购法》第二十二条规定；</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2.落实政府采购政策需满足的资格要求：无</w:t>
      </w:r>
    </w:p>
    <w:p>
      <w:pPr>
        <w:pStyle w:val="18"/>
        <w:autoSpaceDE w:val="0"/>
        <w:spacing w:before="75" w:beforeAutospacing="0" w:after="75" w:afterAutospacing="0" w:line="400" w:lineRule="exact"/>
        <w:ind w:firstLine="480" w:firstLineChars="200"/>
        <w:rPr>
          <w:rFonts w:hint="default" w:ascii="新宋体" w:hAnsi="新宋体" w:eastAsia="新宋体" w:cs="新宋体"/>
          <w:color w:val="auto"/>
          <w:lang w:val="en-US" w:eastAsia="zh-CN" w:bidi="ar"/>
        </w:rPr>
      </w:pPr>
      <w:r>
        <w:rPr>
          <w:rFonts w:hint="eastAsia" w:ascii="新宋体" w:hAnsi="新宋体" w:eastAsia="新宋体" w:cs="新宋体"/>
          <w:color w:val="auto"/>
          <w:lang w:bidi="ar"/>
        </w:rPr>
        <w:t>3.本项目的特定资格要求：</w:t>
      </w:r>
      <w:r>
        <w:rPr>
          <w:rFonts w:hint="eastAsia" w:ascii="新宋体" w:hAnsi="新宋体" w:eastAsia="新宋体" w:cs="新宋体"/>
          <w:color w:val="auto"/>
          <w:lang w:val="en-US" w:eastAsia="zh-CN" w:bidi="ar"/>
        </w:rPr>
        <w:t>标项1</w:t>
      </w:r>
    </w:p>
    <w:p>
      <w:pPr>
        <w:pStyle w:val="18"/>
        <w:autoSpaceDE w:val="0"/>
        <w:spacing w:before="75" w:beforeAutospacing="0" w:after="75" w:afterAutospacing="0" w:line="400" w:lineRule="exact"/>
        <w:ind w:firstLine="480" w:firstLineChars="200"/>
        <w:rPr>
          <w:rFonts w:ascii="新宋体" w:hAnsi="新宋体" w:eastAsia="新宋体" w:cs="新宋体"/>
          <w:color w:val="auto"/>
          <w:lang w:bidi="ar"/>
        </w:rPr>
      </w:pPr>
      <w:r>
        <w:rPr>
          <w:rFonts w:hint="eastAsia" w:ascii="新宋体" w:hAnsi="新宋体" w:eastAsia="新宋体" w:cs="新宋体"/>
          <w:color w:val="auto"/>
          <w:lang w:bidi="ar"/>
        </w:rPr>
        <w:t>1).具备合格的三证合一营业执照副本；</w:t>
      </w:r>
    </w:p>
    <w:p>
      <w:pPr>
        <w:pStyle w:val="18"/>
        <w:autoSpaceDE w:val="0"/>
        <w:spacing w:before="75" w:beforeAutospacing="0" w:after="75" w:afterAutospacing="0" w:line="400" w:lineRule="exact"/>
        <w:ind w:firstLine="480" w:firstLineChars="200"/>
        <w:rPr>
          <w:rFonts w:hint="eastAsia" w:ascii="新宋体" w:hAnsi="新宋体" w:eastAsia="新宋体" w:cs="新宋体"/>
          <w:color w:val="auto"/>
          <w:lang w:bidi="ar"/>
        </w:rPr>
      </w:pPr>
      <w:r>
        <w:rPr>
          <w:rFonts w:hint="eastAsia" w:ascii="新宋体" w:hAnsi="新宋体" w:eastAsia="新宋体" w:cs="新宋体"/>
          <w:color w:val="auto"/>
          <w:lang w:bidi="ar"/>
        </w:rPr>
        <w:t>2).法定代表人投标需提供法定代表人资格证明书，委托代理人投标需提供法定代表人授权委托书及委托人身份证明；</w:t>
      </w:r>
    </w:p>
    <w:p>
      <w:pPr>
        <w:pStyle w:val="18"/>
        <w:autoSpaceDE w:val="0"/>
        <w:spacing w:before="75" w:beforeAutospacing="0" w:after="75" w:afterAutospacing="0" w:line="400" w:lineRule="exact"/>
        <w:ind w:firstLine="480" w:firstLineChars="200"/>
        <w:rPr>
          <w:rFonts w:ascii="新宋体" w:hAnsi="新宋体" w:eastAsia="新宋体" w:cs="新宋体"/>
          <w:color w:val="auto"/>
          <w:lang w:bidi="ar"/>
        </w:rPr>
      </w:pPr>
      <w:r>
        <w:rPr>
          <w:rFonts w:hint="eastAsia" w:ascii="新宋体" w:hAnsi="新宋体" w:eastAsia="新宋体" w:cs="新宋体"/>
          <w:color w:val="auto"/>
          <w:lang w:val="en-US" w:eastAsia="zh-CN" w:bidi="ar"/>
        </w:rPr>
        <w:t>3</w:t>
      </w:r>
      <w:r>
        <w:rPr>
          <w:rFonts w:hint="eastAsia" w:ascii="新宋体" w:hAnsi="新宋体" w:eastAsia="新宋体" w:cs="新宋体"/>
          <w:color w:val="auto"/>
          <w:lang w:bidi="ar"/>
        </w:rPr>
        <w:t>).投标企业须提供投标人（被授权在职人员）</w:t>
      </w:r>
      <w:r>
        <w:rPr>
          <w:rFonts w:hint="eastAsia" w:ascii="新宋体" w:hAnsi="新宋体" w:eastAsia="新宋体" w:cs="新宋体"/>
          <w:color w:val="auto"/>
          <w:lang w:val="en-US" w:eastAsia="zh-CN" w:bidi="ar"/>
        </w:rPr>
        <w:t>近6</w:t>
      </w:r>
      <w:r>
        <w:rPr>
          <w:rFonts w:hint="eastAsia" w:ascii="新宋体" w:hAnsi="新宋体" w:eastAsia="新宋体" w:cs="新宋体"/>
          <w:color w:val="auto"/>
          <w:lang w:bidi="ar"/>
        </w:rPr>
        <w:t>个月有效的社保证明；</w:t>
      </w:r>
    </w:p>
    <w:p>
      <w:pPr>
        <w:pStyle w:val="18"/>
        <w:autoSpaceDE w:val="0"/>
        <w:spacing w:before="75" w:beforeAutospacing="0" w:after="75" w:afterAutospacing="0" w:line="400" w:lineRule="exact"/>
        <w:ind w:firstLine="480" w:firstLineChars="200"/>
        <w:rPr>
          <w:rFonts w:hint="eastAsia" w:ascii="新宋体" w:hAnsi="新宋体" w:eastAsia="新宋体" w:cs="新宋体"/>
          <w:color w:val="auto"/>
          <w:lang w:eastAsia="zh-CN" w:bidi="ar"/>
        </w:rPr>
      </w:pPr>
      <w:r>
        <w:rPr>
          <w:rFonts w:hint="eastAsia" w:ascii="新宋体" w:hAnsi="新宋体" w:eastAsia="新宋体" w:cs="新宋体"/>
          <w:color w:val="auto"/>
          <w:lang w:val="en-US" w:eastAsia="zh-CN" w:bidi="ar"/>
        </w:rPr>
        <w:t>4</w:t>
      </w:r>
      <w:r>
        <w:rPr>
          <w:rFonts w:hint="eastAsia" w:ascii="新宋体" w:hAnsi="新宋体" w:eastAsia="新宋体" w:cs="新宋体"/>
          <w:color w:val="auto"/>
          <w:lang w:bidi="ar"/>
        </w:rPr>
        <w:t>).投标企业需提供未被“信用中国”（www.creditchina.gov.cn）、中国政府采购网（www.ccgp.gov.cn）列入失信被执行人、重大税收违法案件当事人名单、政府采购严重违法失信行为记录名单</w:t>
      </w:r>
      <w:r>
        <w:rPr>
          <w:rFonts w:hint="eastAsia" w:ascii="新宋体" w:hAnsi="新宋体" w:eastAsia="新宋体" w:cs="新宋体"/>
          <w:color w:val="auto"/>
          <w:lang w:eastAsia="zh-CN" w:bidi="ar"/>
        </w:rPr>
        <w:t>；（提供查询结果网页截图并加盖供应商公章）；</w:t>
      </w:r>
    </w:p>
    <w:p>
      <w:pPr>
        <w:pStyle w:val="18"/>
        <w:autoSpaceDE w:val="0"/>
        <w:spacing w:before="75" w:beforeAutospacing="0" w:after="75" w:afterAutospacing="0" w:line="400" w:lineRule="exact"/>
        <w:ind w:firstLine="480" w:firstLineChars="200"/>
        <w:rPr>
          <w:rFonts w:hint="eastAsia" w:ascii="新宋体" w:hAnsi="新宋体" w:eastAsia="新宋体" w:cs="新宋体"/>
          <w:color w:val="auto"/>
          <w:lang w:bidi="ar"/>
        </w:rPr>
      </w:pPr>
      <w:r>
        <w:rPr>
          <w:rFonts w:hint="eastAsia" w:ascii="新宋体" w:hAnsi="新宋体" w:eastAsia="新宋体" w:cs="新宋体"/>
          <w:color w:val="auto"/>
          <w:lang w:val="en-US" w:eastAsia="zh-CN" w:bidi="ar"/>
        </w:rPr>
        <w:t>5</w:t>
      </w:r>
      <w:r>
        <w:rPr>
          <w:rFonts w:hint="eastAsia" w:ascii="新宋体" w:hAnsi="新宋体" w:eastAsia="新宋体" w:cs="新宋体"/>
          <w:color w:val="auto"/>
          <w:lang w:bidi="ar"/>
        </w:rPr>
        <w:t>).本项目不接受联合体投标；</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color w:val="auto"/>
          <w:kern w:val="0"/>
          <w:sz w:val="24"/>
          <w:szCs w:val="24"/>
          <w:highlight w:val="none"/>
          <w:u w:val="none"/>
          <w:lang w:val="en-US" w:eastAsia="zh-CN" w:bidi="ar"/>
        </w:rPr>
      </w:pPr>
      <w:r>
        <w:rPr>
          <w:rFonts w:hint="eastAsia" w:ascii="新宋体" w:hAnsi="新宋体" w:eastAsia="新宋体" w:cs="新宋体"/>
          <w:b/>
          <w:bCs/>
          <w:color w:val="auto"/>
          <w:kern w:val="0"/>
          <w:sz w:val="24"/>
          <w:szCs w:val="24"/>
          <w:highlight w:val="none"/>
          <w:u w:val="none"/>
          <w:lang w:val="en-US" w:eastAsia="zh-CN" w:bidi="ar"/>
        </w:rPr>
        <w:t>三、获取采购文件</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1、时间：2022年7月19日至2022年7月21日，每天上午10:00至13:30，下午16:30至20：00（北京时间，法定节假日除外）</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2、地点：供应商登陆政采云平台http://www.zcygov.cn/，在线申请获取询价通知书（登录政府采购云平台 → 项目采购 → 获取询价通知书→申请，审核通过后可下载询价通知书，如有操作性问题，可与政采云在线客服进行咨询，咨询电话：400-881-7190）。</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3、方式：（1）线上获取（登录政府采购云平台 → 项目采购 → 获取询价通知书→ 申请，审核通过后可下载询价通知书）。本次招标不提供纸质版询价通知书。（2）供应商获取询价通知书前应注册成为政府采购云平台正式供应商。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4、售价（元）：0</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default"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四、响应文件提交（上传）</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截止时间：2022年7月26日 17：00（北京时间）</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地点：政府采购云平台（www.zcygov.cn）</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default"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五、响应文件开启</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开启时间：2022年7月26日 17：00（北京时间）</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地点：在政府采购云平台（www.zcygov.cn）上开启响应文件</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六、公告期限</w:t>
      </w:r>
      <w:bookmarkStart w:id="95" w:name="_GoBack"/>
      <w:bookmarkEnd w:id="95"/>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自本公告发布之日3个工作日</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七、其他补充事宜</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2.本项目实行网上投标，采用加密电子投标文件(供应商须使用CA加密设备通过政采云电子投标客户端制作投标文件)。若供应商参与投标，自行承担投标一切费用。</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5.供应商在开标时须使用制作加密电子投标文件所使用的CA锁及电脑，电脑须提前配置好浏览器（建议使用谷歌浏览器），以便开标时解锁。</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7.为了保证开评标顺利进行，政采云线上开标功能完全实现，供应商开标所使用的电脑设备须具有视频及语音功能。</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8.申请获取询价通知书前须上传的资格证明文件扫描件均需加盖公章：1).具备合格的三证合一营业执照副本；2).法定代表人投标需提供法定代表人资格证明书，委托代理人投标需提供法定代表人授权委托书及委托人身份证明；3).投标企业须提供投标人（被授权在职人员）近6个月有效的社保证明；4).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 xml:space="preserve">八、对本次采购提出询问，请按以下方式联系 </w:t>
      </w:r>
      <w:r>
        <w:rPr>
          <w:rFonts w:hint="eastAsia" w:ascii="新宋体" w:hAnsi="新宋体" w:eastAsia="新宋体" w:cs="新宋体"/>
          <w:color w:val="auto"/>
          <w:kern w:val="0"/>
          <w:sz w:val="24"/>
          <w:szCs w:val="24"/>
          <w:u w:val="none"/>
          <w:lang w:val="en-US" w:eastAsia="zh-CN" w:bidi="ar"/>
        </w:rPr>
        <w:t xml:space="preserve">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1.采购人信息</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名    称： 阿图什市教育局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地    址： 阿图什市松他克路18号院</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项目联系人：沙先生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项目联系方式：18199726032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w:t>
      </w:r>
      <w:r>
        <w:rPr>
          <w:rFonts w:hint="eastAsia" w:ascii="新宋体" w:hAnsi="新宋体" w:eastAsia="新宋体" w:cs="新宋体"/>
          <w:color w:val="auto"/>
          <w:kern w:val="0"/>
          <w:sz w:val="24"/>
          <w:szCs w:val="24"/>
          <w:u w:val="none"/>
          <w:lang w:val="en-US" w:eastAsia="zh-CN" w:bidi="ar"/>
        </w:rPr>
        <w:br w:type="textWrapping"/>
      </w:r>
      <w:r>
        <w:rPr>
          <w:rFonts w:hint="eastAsia" w:ascii="新宋体" w:hAnsi="新宋体" w:eastAsia="新宋体" w:cs="新宋体"/>
          <w:color w:val="auto"/>
          <w:kern w:val="0"/>
          <w:sz w:val="24"/>
          <w:szCs w:val="24"/>
          <w:u w:val="none"/>
          <w:lang w:val="en-US" w:eastAsia="zh-CN" w:bidi="ar"/>
        </w:rPr>
        <w:t xml:space="preserve">    2.采购代理机构信息</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名    称：新疆誉诚信工程项目管理有限责任公司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地    址：阿图什市友谊路141号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项目联系人：张女士            </w:t>
      </w:r>
    </w:p>
    <w:p>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项目联系方式：13279975155 </w:t>
      </w:r>
    </w:p>
    <w:p>
      <w:pPr>
        <w:pStyle w:val="39"/>
        <w:rPr>
          <w:rStyle w:val="42"/>
          <w:rFonts w:hint="eastAsia" w:ascii="宋体" w:hAnsi="宋体" w:eastAsia="宋体" w:cs="宋体"/>
          <w:b/>
          <w:bCs/>
          <w:color w:val="auto"/>
          <w:sz w:val="21"/>
          <w:szCs w:val="21"/>
          <w:shd w:val="clear" w:color="auto" w:fill="FFFFFF"/>
          <w:lang w:val="en-US" w:eastAsia="zh-CN" w:bidi="ar"/>
        </w:rPr>
      </w:pPr>
    </w:p>
    <w:p>
      <w:pPr>
        <w:pStyle w:val="11"/>
        <w:jc w:val="center"/>
        <w:rPr>
          <w:rFonts w:hint="eastAsia" w:hAnsi="宋体"/>
          <w:b/>
          <w:color w:val="auto"/>
          <w:sz w:val="21"/>
          <w:szCs w:val="21"/>
        </w:rPr>
      </w:pPr>
    </w:p>
    <w:p>
      <w:pPr>
        <w:pStyle w:val="11"/>
        <w:jc w:val="center"/>
        <w:rPr>
          <w:rFonts w:hint="eastAsia" w:hAnsi="宋体"/>
          <w:b/>
          <w:color w:val="auto"/>
          <w:sz w:val="21"/>
          <w:szCs w:val="21"/>
        </w:rPr>
      </w:pPr>
    </w:p>
    <w:p>
      <w:pPr>
        <w:pStyle w:val="11"/>
        <w:jc w:val="center"/>
        <w:rPr>
          <w:rFonts w:hint="eastAsia" w:hAnsi="宋体"/>
          <w:b/>
          <w:color w:val="auto"/>
          <w:sz w:val="44"/>
        </w:rPr>
      </w:pPr>
    </w:p>
    <w:p>
      <w:pPr>
        <w:pStyle w:val="11"/>
        <w:jc w:val="center"/>
        <w:rPr>
          <w:rFonts w:hint="eastAsia" w:hAnsi="宋体"/>
          <w:b/>
          <w:color w:val="auto"/>
          <w:sz w:val="44"/>
        </w:rPr>
      </w:pPr>
    </w:p>
    <w:p>
      <w:pPr>
        <w:pStyle w:val="11"/>
        <w:jc w:val="center"/>
        <w:rPr>
          <w:rFonts w:hint="eastAsia" w:hAnsi="宋体"/>
          <w:b/>
          <w:color w:val="auto"/>
          <w:sz w:val="44"/>
        </w:rPr>
      </w:pPr>
    </w:p>
    <w:p>
      <w:pPr>
        <w:pStyle w:val="12"/>
        <w:ind w:left="0" w:leftChars="0" w:firstLine="0" w:firstLineChars="0"/>
        <w:rPr>
          <w:rFonts w:hint="eastAsia" w:hAnsi="宋体"/>
          <w:b/>
          <w:color w:val="auto"/>
          <w:sz w:val="44"/>
        </w:rPr>
      </w:pPr>
    </w:p>
    <w:p>
      <w:pPr>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2"/>
        <w:rPr>
          <w:rFonts w:hint="eastAsia" w:hAnsi="宋体"/>
          <w:b/>
          <w:color w:val="auto"/>
          <w:sz w:val="44"/>
        </w:rPr>
      </w:pPr>
    </w:p>
    <w:p>
      <w:pPr>
        <w:pStyle w:val="11"/>
        <w:jc w:val="center"/>
        <w:rPr>
          <w:rFonts w:hAnsi="宋体"/>
          <w:color w:val="auto"/>
        </w:rPr>
      </w:pPr>
      <w:r>
        <w:rPr>
          <w:rFonts w:hint="eastAsia" w:hAnsi="宋体"/>
          <w:b/>
          <w:color w:val="auto"/>
          <w:sz w:val="44"/>
        </w:rPr>
        <w:t>第一章 投标人须知及前附件</w:t>
      </w:r>
    </w:p>
    <w:p>
      <w:pPr>
        <w:pStyle w:val="11"/>
        <w:spacing w:line="320" w:lineRule="exact"/>
        <w:rPr>
          <w:rFonts w:hAnsi="宋体"/>
          <w:color w:val="auto"/>
        </w:rPr>
      </w:pPr>
    </w:p>
    <w:p>
      <w:pPr>
        <w:pStyle w:val="11"/>
        <w:jc w:val="center"/>
        <w:rPr>
          <w:rFonts w:hAnsi="宋体"/>
          <w:b/>
          <w:color w:val="auto"/>
        </w:rPr>
      </w:pPr>
      <w:r>
        <w:rPr>
          <w:rFonts w:hint="eastAsia" w:hAnsi="宋体"/>
          <w:b/>
          <w:color w:val="auto"/>
          <w:sz w:val="32"/>
        </w:rPr>
        <w:t>投标人须知前附表</w:t>
      </w:r>
    </w:p>
    <w:tbl>
      <w:tblPr>
        <w:tblStyle w:val="19"/>
        <w:tblW w:w="93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83"/>
        <w:gridCol w:w="6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color w:val="auto"/>
                <w:szCs w:val="21"/>
              </w:rPr>
            </w:pPr>
            <w:r>
              <w:rPr>
                <w:rFonts w:hint="eastAsia" w:ascii="新宋体" w:hAnsi="新宋体" w:eastAsia="新宋体" w:cs="新宋体"/>
                <w:color w:val="auto"/>
                <w:szCs w:val="21"/>
              </w:rPr>
              <w:t>条款号</w:t>
            </w:r>
          </w:p>
        </w:tc>
        <w:tc>
          <w:tcPr>
            <w:tcW w:w="1483" w:type="dxa"/>
            <w:vAlign w:val="center"/>
          </w:tcPr>
          <w:p>
            <w:pPr>
              <w:spacing w:line="360" w:lineRule="exact"/>
              <w:jc w:val="center"/>
              <w:rPr>
                <w:rFonts w:ascii="新宋体" w:hAnsi="新宋体" w:eastAsia="新宋体" w:cs="新宋体"/>
                <w:color w:val="auto"/>
                <w:szCs w:val="21"/>
              </w:rPr>
            </w:pPr>
            <w:r>
              <w:rPr>
                <w:rFonts w:hint="eastAsia" w:ascii="新宋体" w:hAnsi="新宋体" w:eastAsia="新宋体" w:cs="新宋体"/>
                <w:color w:val="auto"/>
                <w:szCs w:val="21"/>
              </w:rPr>
              <w:t>条款名称</w:t>
            </w:r>
          </w:p>
        </w:tc>
        <w:tc>
          <w:tcPr>
            <w:tcW w:w="6914" w:type="dxa"/>
            <w:vAlign w:val="center"/>
          </w:tcPr>
          <w:p>
            <w:pPr>
              <w:spacing w:line="360" w:lineRule="exact"/>
              <w:jc w:val="center"/>
              <w:rPr>
                <w:rFonts w:ascii="新宋体" w:hAnsi="新宋体" w:eastAsia="新宋体" w:cs="新宋体"/>
                <w:color w:val="auto"/>
                <w:szCs w:val="21"/>
              </w:rPr>
            </w:pPr>
            <w:r>
              <w:rPr>
                <w:rFonts w:hint="eastAsia" w:ascii="新宋体" w:hAnsi="新宋体" w:eastAsia="新宋体" w:cs="新宋体"/>
                <w:color w:val="auto"/>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1</w:t>
            </w:r>
          </w:p>
        </w:tc>
        <w:tc>
          <w:tcPr>
            <w:tcW w:w="1483" w:type="dxa"/>
            <w:vAlign w:val="center"/>
          </w:tcPr>
          <w:p>
            <w:pPr>
              <w:spacing w:line="360" w:lineRule="exact"/>
              <w:rPr>
                <w:rFonts w:ascii="新宋体" w:hAnsi="新宋体" w:eastAsia="新宋体" w:cs="新宋体"/>
                <w:color w:val="auto"/>
                <w:szCs w:val="21"/>
              </w:rPr>
            </w:pPr>
            <w:r>
              <w:rPr>
                <w:rFonts w:hint="eastAsia" w:ascii="新宋体" w:hAnsi="新宋体" w:eastAsia="新宋体" w:cs="新宋体"/>
                <w:color w:val="auto"/>
                <w:szCs w:val="21"/>
              </w:rPr>
              <w:t>项目概况</w:t>
            </w:r>
          </w:p>
        </w:tc>
        <w:tc>
          <w:tcPr>
            <w:tcW w:w="6914" w:type="dxa"/>
            <w:vAlign w:val="center"/>
          </w:tcPr>
          <w:p>
            <w:pPr>
              <w:widowControl/>
              <w:spacing w:line="276"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项目名称：</w:t>
            </w:r>
            <w:r>
              <w:rPr>
                <w:rFonts w:hint="eastAsia" w:ascii="宋体" w:hAnsi="宋体" w:eastAsia="宋体" w:cs="宋体"/>
                <w:color w:val="auto"/>
                <w:kern w:val="0"/>
                <w:szCs w:val="21"/>
                <w:lang w:val="en-US" w:eastAsia="zh-CN"/>
              </w:rPr>
              <w:t>阿图什市2022年巩固教育脱贫攻坚同乡村振兴有效衔接中央、自治区资金建设项目（设备采购及校园文化）</w:t>
            </w:r>
          </w:p>
          <w:p>
            <w:pPr>
              <w:widowControl/>
              <w:spacing w:line="276"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项目编号：</w:t>
            </w:r>
            <w:r>
              <w:rPr>
                <w:rFonts w:hint="eastAsia" w:ascii="宋体" w:hAnsi="宋体" w:eastAsia="宋体" w:cs="宋体"/>
                <w:color w:val="auto"/>
                <w:kern w:val="0"/>
                <w:szCs w:val="21"/>
                <w:lang w:val="en-US" w:eastAsia="zh-CN"/>
              </w:rPr>
              <w:t>ATSSJYZX-20220</w:t>
            </w:r>
            <w:r>
              <w:rPr>
                <w:rFonts w:hint="eastAsia" w:ascii="宋体" w:hAnsi="宋体" w:cs="宋体"/>
                <w:color w:val="auto"/>
                <w:kern w:val="0"/>
                <w:szCs w:val="21"/>
                <w:lang w:val="en-US" w:eastAsia="zh-CN"/>
              </w:rPr>
              <w:t>55</w:t>
            </w:r>
          </w:p>
          <w:p>
            <w:pPr>
              <w:widowControl/>
              <w:spacing w:line="276"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采购内容：阿图什市上阿图什镇依克萨克中学采购热水器，饮水设备，高低床，窗帘，储物柜；阿图什市阿湖乡阿其克小学、阿图什市吐古买提乡中心小学建设文化长廊、文化墙、建设教室读书角。（具体详见询价通知书采购内容及参数要求）</w:t>
            </w:r>
          </w:p>
          <w:p>
            <w:pPr>
              <w:widowControl/>
              <w:spacing w:line="276"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供货时间：具体以甲乙双方签订采购合同为准，严格按照采购单位的时间及要求按时供货。</w:t>
            </w:r>
          </w:p>
          <w:p>
            <w:pPr>
              <w:widowControl/>
              <w:spacing w:line="276" w:lineRule="auto"/>
              <w:jc w:val="left"/>
              <w:rPr>
                <w:color w:val="auto"/>
              </w:rPr>
            </w:pPr>
            <w:r>
              <w:rPr>
                <w:rFonts w:hint="eastAsia" w:ascii="宋体" w:hAnsi="宋体" w:eastAsia="宋体" w:cs="宋体"/>
                <w:color w:val="auto"/>
                <w:kern w:val="0"/>
                <w:szCs w:val="21"/>
                <w:lang w:val="en-US" w:eastAsia="zh-CN"/>
              </w:rPr>
              <w:t>质保期限：</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lang w:val="en-US" w:eastAsia="zh-CN"/>
              </w:rPr>
              <w:t>年。（具体以甲乙双方签订采购合同为准）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2</w:t>
            </w:r>
          </w:p>
        </w:tc>
        <w:tc>
          <w:tcPr>
            <w:tcW w:w="1483" w:type="dxa"/>
            <w:vAlign w:val="center"/>
          </w:tcPr>
          <w:p>
            <w:pPr>
              <w:spacing w:line="360" w:lineRule="exact"/>
              <w:rPr>
                <w:rFonts w:ascii="新宋体" w:hAnsi="新宋体" w:eastAsia="新宋体" w:cs="新宋体"/>
                <w:color w:val="auto"/>
                <w:szCs w:val="21"/>
              </w:rPr>
            </w:pPr>
            <w:r>
              <w:rPr>
                <w:rFonts w:hint="eastAsia" w:ascii="新宋体" w:hAnsi="新宋体" w:eastAsia="新宋体" w:cs="新宋体"/>
                <w:color w:val="auto"/>
                <w:szCs w:val="21"/>
              </w:rPr>
              <w:t>采购人信息</w:t>
            </w:r>
          </w:p>
        </w:tc>
        <w:tc>
          <w:tcPr>
            <w:tcW w:w="6914" w:type="dxa"/>
            <w:vAlign w:val="center"/>
          </w:tcPr>
          <w:p>
            <w:pPr>
              <w:widowControl/>
              <w:spacing w:line="240" w:lineRule="auto"/>
              <w:rPr>
                <w:rFonts w:hint="eastAsia" w:ascii="宋体" w:hAnsi="宋体" w:eastAsia="宋体" w:cs="宋体"/>
                <w:color w:val="auto"/>
                <w:szCs w:val="21"/>
                <w:lang w:eastAsia="zh-CN"/>
              </w:rPr>
            </w:pPr>
            <w:r>
              <w:rPr>
                <w:rFonts w:hint="eastAsia" w:ascii="宋体" w:hAnsi="宋体" w:cs="宋体"/>
                <w:color w:val="auto"/>
                <w:szCs w:val="21"/>
              </w:rPr>
              <w:t>名  称：</w:t>
            </w:r>
            <w:r>
              <w:rPr>
                <w:rFonts w:hint="eastAsia"/>
                <w:color w:val="auto"/>
                <w:lang w:eastAsia="zh-CN"/>
              </w:rPr>
              <w:t>阿图什市教育局</w:t>
            </w:r>
          </w:p>
          <w:p>
            <w:pPr>
              <w:rPr>
                <w:rFonts w:ascii="新宋体" w:hAnsi="新宋体" w:eastAsia="新宋体" w:cs="新宋体"/>
                <w:color w:val="auto"/>
                <w:szCs w:val="21"/>
              </w:rPr>
            </w:pPr>
            <w:r>
              <w:rPr>
                <w:rFonts w:hint="eastAsia" w:ascii="Times New Roman" w:hAnsi="Times New Roman" w:eastAsia="宋体" w:cs="Times New Roman"/>
                <w:color w:val="auto"/>
                <w:lang w:val="en-US" w:eastAsia="zh-CN"/>
              </w:rPr>
              <w:t>项目联系人：沙先生  </w:t>
            </w:r>
            <w:r>
              <w:rPr>
                <w:rFonts w:hint="eastAsia" w:cs="Times New Roman"/>
                <w:color w:val="auto"/>
                <w:lang w:val="en-US" w:eastAsia="zh-CN"/>
              </w:rPr>
              <w:t xml:space="preserve">   </w:t>
            </w:r>
            <w:r>
              <w:rPr>
                <w:rFonts w:hint="eastAsia" w:ascii="Times New Roman" w:hAnsi="Times New Roman" w:eastAsia="宋体" w:cs="Times New Roman"/>
                <w:color w:val="auto"/>
                <w:lang w:val="en-US" w:eastAsia="zh-CN"/>
              </w:rPr>
              <w:t>联系方式：18199726032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3</w:t>
            </w:r>
          </w:p>
        </w:tc>
        <w:tc>
          <w:tcPr>
            <w:tcW w:w="1483" w:type="dxa"/>
            <w:vAlign w:val="center"/>
          </w:tcPr>
          <w:p>
            <w:pPr>
              <w:widowControl/>
              <w:spacing w:line="290" w:lineRule="exact"/>
              <w:jc w:val="left"/>
              <w:rPr>
                <w:color w:val="auto"/>
                <w:szCs w:val="21"/>
              </w:rPr>
            </w:pPr>
            <w:r>
              <w:rPr>
                <w:rFonts w:hint="eastAsia" w:ascii="宋体" w:hAnsi="宋体" w:cs="宋体"/>
                <w:color w:val="auto"/>
                <w:szCs w:val="21"/>
              </w:rPr>
              <w:t>采购代理机构</w:t>
            </w:r>
          </w:p>
        </w:tc>
        <w:tc>
          <w:tcPr>
            <w:tcW w:w="6914" w:type="dxa"/>
            <w:vAlign w:val="center"/>
          </w:tcPr>
          <w:p>
            <w:pPr>
              <w:widowControl/>
              <w:spacing w:line="276" w:lineRule="auto"/>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名  称：</w:t>
            </w:r>
            <w:r>
              <w:rPr>
                <w:rFonts w:hint="eastAsia" w:ascii="宋体" w:hAnsi="宋体" w:eastAsia="宋体" w:cs="宋体"/>
                <w:color w:val="auto"/>
                <w:kern w:val="0"/>
                <w:szCs w:val="21"/>
                <w:lang w:eastAsia="zh-CN"/>
              </w:rPr>
              <w:t>新疆誉诚信工程项目管理有限责任公司</w:t>
            </w:r>
          </w:p>
          <w:p>
            <w:pPr>
              <w:widowControl/>
              <w:spacing w:line="276" w:lineRule="auto"/>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地  址：</w:t>
            </w:r>
            <w:r>
              <w:rPr>
                <w:rFonts w:hint="eastAsia" w:ascii="宋体" w:hAnsi="宋体" w:eastAsia="宋体" w:cs="宋体"/>
                <w:color w:val="auto"/>
                <w:kern w:val="0"/>
                <w:szCs w:val="21"/>
                <w:lang w:eastAsia="zh-CN"/>
              </w:rPr>
              <w:t>阿图什市友谊路</w:t>
            </w:r>
            <w:r>
              <w:rPr>
                <w:rFonts w:hint="eastAsia" w:ascii="宋体" w:hAnsi="宋体" w:eastAsia="宋体" w:cs="宋体"/>
                <w:color w:val="auto"/>
                <w:kern w:val="0"/>
                <w:szCs w:val="21"/>
                <w:lang w:val="en-US" w:eastAsia="zh-CN"/>
              </w:rPr>
              <w:t>141号</w:t>
            </w:r>
          </w:p>
          <w:p>
            <w:pPr>
              <w:widowControl/>
              <w:spacing w:line="290" w:lineRule="exact"/>
              <w:rPr>
                <w:rFonts w:hint="default" w:eastAsia="宋体"/>
                <w:color w:val="auto"/>
                <w:szCs w:val="21"/>
                <w:lang w:val="en-US" w:eastAsia="zh-CN"/>
              </w:rPr>
            </w:pPr>
            <w:r>
              <w:rPr>
                <w:rFonts w:hint="eastAsia" w:ascii="宋体" w:hAnsi="宋体" w:eastAsia="宋体" w:cs="宋体"/>
                <w:color w:val="auto"/>
                <w:kern w:val="0"/>
                <w:szCs w:val="21"/>
              </w:rPr>
              <w:t>联系人：</w:t>
            </w:r>
            <w:r>
              <w:rPr>
                <w:rFonts w:hint="eastAsia" w:ascii="宋体" w:hAnsi="宋体" w:cs="宋体"/>
                <w:color w:val="auto"/>
                <w:kern w:val="0"/>
                <w:szCs w:val="21"/>
                <w:lang w:val="en-US" w:eastAsia="zh-CN"/>
              </w:rPr>
              <w:t>张女士</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 xml:space="preserve">     电 话：</w:t>
            </w:r>
            <w:r>
              <w:rPr>
                <w:rFonts w:hint="eastAsia" w:ascii="宋体" w:hAnsi="宋体" w:cs="宋体"/>
                <w:color w:val="auto"/>
                <w:kern w:val="0"/>
                <w:szCs w:val="21"/>
                <w:lang w:val="en-US" w:eastAsia="zh-CN"/>
              </w:rPr>
              <w:t>13279975155</w:t>
            </w:r>
            <w:r>
              <w:rPr>
                <w:rFonts w:hint="eastAsia" w:ascii="宋体" w:hAnsi="宋体" w:eastAsia="宋体" w:cs="宋体"/>
                <w:color w:val="auto"/>
                <w:kern w:val="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4</w:t>
            </w:r>
          </w:p>
        </w:tc>
        <w:tc>
          <w:tcPr>
            <w:tcW w:w="1483" w:type="dxa"/>
            <w:vAlign w:val="center"/>
          </w:tcPr>
          <w:p>
            <w:pPr>
              <w:widowControl/>
              <w:spacing w:line="290" w:lineRule="exact"/>
              <w:rPr>
                <w:rFonts w:ascii="宋体" w:hAnsi="宋体" w:cs="宋体"/>
                <w:color w:val="auto"/>
                <w:kern w:val="0"/>
                <w:szCs w:val="21"/>
              </w:rPr>
            </w:pPr>
            <w:r>
              <w:rPr>
                <w:rFonts w:hint="eastAsia" w:ascii="宋体" w:hAnsi="宋体" w:cs="宋体"/>
                <w:color w:val="auto"/>
                <w:kern w:val="0"/>
                <w:szCs w:val="21"/>
              </w:rPr>
              <w:t>最终交货地点</w:t>
            </w:r>
          </w:p>
        </w:tc>
        <w:tc>
          <w:tcPr>
            <w:tcW w:w="6914" w:type="dxa"/>
            <w:vAlign w:val="center"/>
          </w:tcPr>
          <w:p>
            <w:pPr>
              <w:widowControl/>
              <w:spacing w:line="290" w:lineRule="exact"/>
              <w:rPr>
                <w:rFonts w:hint="eastAsia" w:ascii="宋体" w:hAnsi="宋体" w:eastAsia="宋体" w:cs="宋体"/>
                <w:color w:val="auto"/>
                <w:kern w:val="0"/>
                <w:szCs w:val="21"/>
                <w:lang w:val="en-US" w:eastAsia="zh-CN"/>
              </w:rPr>
            </w:pPr>
            <w:r>
              <w:rPr>
                <w:rFonts w:hint="eastAsia" w:ascii="宋体" w:hAnsi="宋体" w:cs="宋体"/>
                <w:color w:val="auto"/>
                <w:kern w:val="0"/>
                <w:szCs w:val="21"/>
              </w:rPr>
              <w:t>按照甲方指定地点交货</w:t>
            </w:r>
            <w:r>
              <w:rPr>
                <w:rFonts w:hint="eastAsia" w:ascii="宋体" w:hAnsi="宋体" w:cs="宋体"/>
                <w:color w:val="auto"/>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5</w:t>
            </w:r>
          </w:p>
        </w:tc>
        <w:tc>
          <w:tcPr>
            <w:tcW w:w="1483" w:type="dxa"/>
            <w:vAlign w:val="center"/>
          </w:tcPr>
          <w:p>
            <w:pPr>
              <w:widowControl/>
              <w:spacing w:line="290" w:lineRule="exact"/>
              <w:rPr>
                <w:rFonts w:ascii="宋体" w:hAnsi="宋体" w:cs="宋体"/>
                <w:color w:val="auto"/>
                <w:kern w:val="0"/>
                <w:szCs w:val="21"/>
              </w:rPr>
            </w:pPr>
            <w:r>
              <w:rPr>
                <w:rFonts w:hint="eastAsia" w:ascii="宋体" w:hAnsi="宋体" w:cs="宋体"/>
                <w:color w:val="auto"/>
                <w:kern w:val="0"/>
                <w:szCs w:val="21"/>
              </w:rPr>
              <w:t>付款方式</w:t>
            </w:r>
          </w:p>
        </w:tc>
        <w:tc>
          <w:tcPr>
            <w:tcW w:w="6914" w:type="dxa"/>
            <w:vAlign w:val="center"/>
          </w:tcPr>
          <w:p>
            <w:pPr>
              <w:widowControl/>
              <w:spacing w:line="290" w:lineRule="exact"/>
              <w:rPr>
                <w:rFonts w:hint="default" w:ascii="宋体" w:hAnsi="宋体" w:cs="宋体"/>
                <w:color w:val="auto"/>
                <w:kern w:val="0"/>
                <w:szCs w:val="21"/>
                <w:lang w:val="en-US"/>
              </w:rPr>
            </w:pPr>
            <w:r>
              <w:rPr>
                <w:rFonts w:hint="eastAsia" w:ascii="宋体" w:hAnsi="宋体" w:cs="宋体"/>
                <w:color w:val="auto"/>
                <w:kern w:val="0"/>
                <w:szCs w:val="21"/>
                <w:lang w:val="en-US" w:eastAsia="zh-CN"/>
              </w:rPr>
              <w:t>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hint="eastAsia" w:ascii="新宋体" w:hAnsi="新宋体" w:eastAsia="新宋体" w:cs="新宋体"/>
                <w:color w:val="auto"/>
                <w:szCs w:val="21"/>
                <w:lang w:val="en-US" w:eastAsia="zh-CN"/>
              </w:rPr>
            </w:pPr>
            <w:r>
              <w:rPr>
                <w:rFonts w:hint="eastAsia" w:ascii="新宋体" w:hAnsi="新宋体" w:eastAsia="新宋体" w:cs="新宋体"/>
                <w:color w:val="auto"/>
                <w:szCs w:val="21"/>
                <w:lang w:val="en-US" w:eastAsia="zh-CN"/>
              </w:rPr>
              <w:t>6</w:t>
            </w:r>
          </w:p>
        </w:tc>
        <w:tc>
          <w:tcPr>
            <w:tcW w:w="148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宋体" w:hAnsi="宋体" w:cs="宋体"/>
                <w:color w:val="auto"/>
                <w:kern w:val="0"/>
                <w:szCs w:val="21"/>
              </w:rPr>
            </w:pPr>
            <w:r>
              <w:rPr>
                <w:rFonts w:hint="eastAsia" w:ascii="宋体" w:hAnsi="宋体" w:eastAsia="宋体" w:cs="宋体"/>
                <w:b w:val="0"/>
                <w:bCs w:val="0"/>
                <w:color w:val="auto"/>
                <w:sz w:val="21"/>
                <w:szCs w:val="21"/>
                <w:highlight w:val="none"/>
                <w:lang w:eastAsia="zh-CN"/>
              </w:rPr>
              <w:t>服务期</w:t>
            </w:r>
          </w:p>
        </w:tc>
        <w:tc>
          <w:tcPr>
            <w:tcW w:w="6914"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cs="宋体"/>
                <w:color w:val="auto"/>
                <w:kern w:val="0"/>
                <w:szCs w:val="21"/>
                <w:lang w:val="en-US" w:eastAsia="zh-CN"/>
              </w:rPr>
            </w:pPr>
            <w:r>
              <w:rPr>
                <w:rFonts w:hint="eastAsia" w:ascii="宋体" w:hAnsi="宋体" w:eastAsia="宋体" w:cs="宋体"/>
                <w:color w:val="auto"/>
                <w:kern w:val="0"/>
                <w:szCs w:val="21"/>
                <w:highlight w:val="none"/>
                <w:lang w:eastAsia="zh-CN"/>
              </w:rPr>
              <w:t>甲乙双方签订合同约定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eastAsia="zh-CN"/>
              </w:rPr>
              <w:t>（严格按照采购单位的时间要求按时供货及服务）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hint="eastAsia" w:ascii="新宋体" w:hAnsi="新宋体" w:eastAsia="新宋体" w:cs="新宋体"/>
                <w:color w:val="auto"/>
                <w:szCs w:val="21"/>
                <w:lang w:eastAsia="zh-CN"/>
              </w:rPr>
            </w:pPr>
            <w:r>
              <w:rPr>
                <w:rFonts w:hint="eastAsia" w:ascii="新宋体" w:hAnsi="新宋体" w:eastAsia="新宋体" w:cs="新宋体"/>
                <w:color w:val="auto"/>
                <w:szCs w:val="21"/>
                <w:lang w:val="en-US" w:eastAsia="zh-CN"/>
              </w:rPr>
              <w:t>7</w:t>
            </w:r>
          </w:p>
        </w:tc>
        <w:tc>
          <w:tcPr>
            <w:tcW w:w="1483" w:type="dxa"/>
            <w:vAlign w:val="center"/>
          </w:tcPr>
          <w:p>
            <w:pPr>
              <w:pStyle w:val="11"/>
              <w:snapToGrid w:val="0"/>
              <w:spacing w:line="290" w:lineRule="exact"/>
              <w:jc w:val="left"/>
              <w:rPr>
                <w:color w:val="auto"/>
                <w:szCs w:val="21"/>
              </w:rPr>
            </w:pPr>
            <w:r>
              <w:rPr>
                <w:rFonts w:hint="eastAsia"/>
                <w:color w:val="auto"/>
                <w:szCs w:val="21"/>
              </w:rPr>
              <w:t xml:space="preserve">资金来源                                                                                                                                                                 </w:t>
            </w:r>
          </w:p>
        </w:tc>
        <w:tc>
          <w:tcPr>
            <w:tcW w:w="6914" w:type="dxa"/>
            <w:vAlign w:val="center"/>
          </w:tcPr>
          <w:p>
            <w:pPr>
              <w:pStyle w:val="11"/>
              <w:snapToGrid w:val="0"/>
              <w:spacing w:line="290" w:lineRule="exact"/>
              <w:rPr>
                <w:rFonts w:hint="default" w:eastAsia="新宋体"/>
                <w:color w:val="auto"/>
                <w:szCs w:val="21"/>
                <w:lang w:val="en-US" w:eastAsia="zh-CN"/>
              </w:rPr>
            </w:pPr>
            <w:r>
              <w:rPr>
                <w:rFonts w:hint="eastAsia" w:eastAsia="新宋体"/>
                <w:color w:val="auto"/>
                <w:szCs w:val="21"/>
                <w:lang w:val="en-US" w:eastAsia="zh-CN"/>
              </w:rPr>
              <w:t>2022年巩固教育脱贫攻坚同乡村振兴有效衔接中央、自治区资金（自治区资金）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8</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val="0"/>
                <w:bCs w:val="0"/>
                <w:color w:val="auto"/>
                <w:szCs w:val="21"/>
                <w:lang w:val="en-US" w:eastAsia="zh-CN"/>
              </w:rPr>
              <w:t>询价采购</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1.满足《中华人民共和国政府采购法》第二十二条规定；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3.本项目的特定资格要求：</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lang w:val="en-US" w:eastAsia="zh-CN"/>
              </w:rPr>
            </w:pPr>
            <w:r>
              <w:rPr>
                <w:rFonts w:hint="eastAsia" w:ascii="ˎ̥" w:hAnsi="ˎ̥" w:eastAsia="宋体" w:cs="Times New Roman"/>
                <w:color w:val="auto"/>
                <w:sz w:val="21"/>
                <w:szCs w:val="21"/>
                <w:highlight w:val="none"/>
                <w:lang w:val="en-US" w:eastAsia="zh-CN"/>
              </w:rPr>
              <w:t>（1）具备三证合一营业执照副本；</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lang w:val="en-US" w:eastAsia="zh-CN"/>
              </w:rPr>
            </w:pPr>
            <w:r>
              <w:rPr>
                <w:rFonts w:hint="eastAsia" w:ascii="ˎ̥" w:hAnsi="ˎ̥" w:eastAsia="宋体" w:cs="Times New Roman"/>
                <w:color w:val="auto"/>
                <w:sz w:val="21"/>
                <w:szCs w:val="21"/>
                <w:highlight w:val="none"/>
                <w:lang w:val="en-US" w:eastAsia="zh-CN"/>
              </w:rPr>
              <w:t>（2）法定代表人投标需提供法定代表人资格证明书，委托代理人投标需提供法定代表人授权委托书；</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lang w:val="en-US" w:eastAsia="zh-CN"/>
              </w:rPr>
            </w:pPr>
            <w:r>
              <w:rPr>
                <w:rFonts w:hint="eastAsia" w:ascii="ˎ̥" w:hAnsi="ˎ̥" w:eastAsia="宋体" w:cs="Times New Roman"/>
                <w:color w:val="auto"/>
                <w:sz w:val="21"/>
                <w:szCs w:val="21"/>
                <w:highlight w:val="none"/>
                <w:lang w:val="en-US" w:eastAsia="zh-CN"/>
              </w:rPr>
              <w:t>（3）投标企业须提供投标人（被授权在职人员）近6个月有效的社保证明；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s="Times New Roman"/>
                <w:color w:val="auto"/>
                <w:sz w:val="21"/>
                <w:szCs w:val="21"/>
                <w:highlight w:val="none"/>
                <w:lang w:val="en-US" w:eastAsia="zh-CN"/>
              </w:rPr>
            </w:pPr>
            <w:r>
              <w:rPr>
                <w:rFonts w:hint="eastAsia" w:ascii="ˎ̥" w:hAnsi="ˎ̥" w:eastAsia="宋体" w:cs="Times New Roman"/>
                <w:color w:val="auto"/>
                <w:sz w:val="21"/>
                <w:szCs w:val="21"/>
                <w:highlight w:val="none"/>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lang w:val="en-US" w:eastAsia="zh-CN"/>
              </w:rPr>
              <w:t>4.</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满足询价通知书要求。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11</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1、查询渠道：“信用中国”（网址：http://www.creditchina.gov.cn）、“</w:t>
            </w:r>
            <w:r>
              <w:rPr>
                <w:rFonts w:hint="default" w:ascii="宋体" w:hAnsi="Courier New" w:eastAsia="宋体" w:cs="Times New Roman"/>
                <w:color w:val="auto"/>
                <w:kern w:val="2"/>
                <w:sz w:val="21"/>
                <w:szCs w:val="21"/>
                <w:highlight w:val="none"/>
                <w:lang w:val="en-US" w:eastAsia="zh-CN" w:bidi="ar-SA"/>
              </w:rPr>
              <w:t>中国政府采购网</w:t>
            </w:r>
            <w:r>
              <w:rPr>
                <w:rFonts w:hint="eastAsia" w:ascii="宋体" w:hAnsi="Courier New" w:eastAsia="宋体" w:cs="Times New Roman"/>
                <w:color w:val="auto"/>
                <w:kern w:val="2"/>
                <w:sz w:val="21"/>
                <w:szCs w:val="21"/>
                <w:highlight w:val="none"/>
                <w:lang w:val="en-US" w:eastAsia="zh-CN" w:bidi="ar-SA"/>
              </w:rPr>
              <w:t>”(网址：http://www.ccgp.gov.cn）。</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2、截止时点：开标后评标前。</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3、信用信息查询记录和证据留存的具体方式：由采购组织机构在规定查询时间内打印信用信息查询记录并归入项目档案。</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12</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13</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cs="宋体"/>
                <w:b/>
                <w:bCs/>
                <w:snapToGrid w:val="0"/>
                <w:color w:val="auto"/>
                <w:sz w:val="21"/>
                <w:szCs w:val="21"/>
                <w:highlight w:val="none"/>
                <w:lang w:eastAsia="zh-CN"/>
              </w:rPr>
              <w:t>成交（</w:t>
            </w:r>
            <w:r>
              <w:rPr>
                <w:rFonts w:hint="eastAsia" w:ascii="宋体" w:hAnsi="宋体" w:cs="宋体"/>
                <w:b/>
                <w:bCs/>
                <w:snapToGrid w:val="0"/>
                <w:color w:val="auto"/>
                <w:sz w:val="21"/>
                <w:szCs w:val="21"/>
                <w:highlight w:val="none"/>
                <w:lang w:val="en-US" w:eastAsia="zh-CN"/>
              </w:rPr>
              <w:t>成交</w:t>
            </w:r>
            <w:r>
              <w:rPr>
                <w:rFonts w:hint="eastAsia" w:ascii="宋体" w:hAnsi="宋体" w:cs="宋体"/>
                <w:b/>
                <w:bCs/>
                <w:snapToGrid w:val="0"/>
                <w:color w:val="auto"/>
                <w:sz w:val="21"/>
                <w:szCs w:val="21"/>
                <w:highlight w:val="none"/>
                <w:lang w:eastAsia="zh-CN"/>
              </w:rPr>
              <w:t>）</w:t>
            </w:r>
            <w:r>
              <w:rPr>
                <w:rFonts w:hint="eastAsia" w:ascii="宋体" w:hAnsi="宋体" w:eastAsia="宋体" w:cs="宋体"/>
                <w:b/>
                <w:bCs/>
                <w:snapToGrid w:val="0"/>
                <w:color w:val="auto"/>
                <w:sz w:val="21"/>
                <w:szCs w:val="21"/>
                <w:highlight w:val="none"/>
              </w:rPr>
              <w:t>单位在领取本项目</w:t>
            </w:r>
            <w:r>
              <w:rPr>
                <w:rFonts w:hint="eastAsia" w:ascii="宋体" w:hAnsi="宋体" w:cs="宋体"/>
                <w:b/>
                <w:bCs/>
                <w:snapToGrid w:val="0"/>
                <w:color w:val="auto"/>
                <w:sz w:val="21"/>
                <w:szCs w:val="21"/>
                <w:highlight w:val="none"/>
                <w:lang w:eastAsia="zh-CN"/>
              </w:rPr>
              <w:t>成交（</w:t>
            </w:r>
            <w:r>
              <w:rPr>
                <w:rFonts w:hint="eastAsia" w:ascii="宋体" w:hAnsi="宋体" w:cs="宋体"/>
                <w:b/>
                <w:bCs/>
                <w:snapToGrid w:val="0"/>
                <w:color w:val="auto"/>
                <w:sz w:val="21"/>
                <w:szCs w:val="21"/>
                <w:highlight w:val="none"/>
                <w:lang w:val="en-US" w:eastAsia="zh-CN"/>
              </w:rPr>
              <w:t>成交</w:t>
            </w:r>
            <w:r>
              <w:rPr>
                <w:rFonts w:hint="eastAsia" w:ascii="宋体" w:hAnsi="宋体" w:cs="宋体"/>
                <w:b/>
                <w:bCs/>
                <w:snapToGrid w:val="0"/>
                <w:color w:val="auto"/>
                <w:sz w:val="21"/>
                <w:szCs w:val="21"/>
                <w:highlight w:val="none"/>
                <w:lang w:eastAsia="zh-CN"/>
              </w:rPr>
              <w:t>）</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cs="宋体"/>
                <w:b/>
                <w:bCs/>
                <w:snapToGrid w:val="0"/>
                <w:color w:val="auto"/>
                <w:sz w:val="21"/>
                <w:szCs w:val="21"/>
                <w:highlight w:val="none"/>
                <w:lang w:eastAsia="zh-CN"/>
              </w:rPr>
              <w:t>成交（</w:t>
            </w:r>
            <w:r>
              <w:rPr>
                <w:rFonts w:hint="eastAsia" w:ascii="宋体" w:hAnsi="宋体" w:cs="宋体"/>
                <w:b/>
                <w:bCs/>
                <w:snapToGrid w:val="0"/>
                <w:color w:val="auto"/>
                <w:sz w:val="21"/>
                <w:szCs w:val="21"/>
                <w:highlight w:val="none"/>
                <w:lang w:val="en-US" w:eastAsia="zh-CN"/>
              </w:rPr>
              <w:t>成交</w:t>
            </w:r>
            <w:r>
              <w:rPr>
                <w:rFonts w:hint="eastAsia" w:ascii="宋体" w:hAnsi="宋体" w:cs="宋体"/>
                <w:b/>
                <w:bCs/>
                <w:snapToGrid w:val="0"/>
                <w:color w:val="auto"/>
                <w:sz w:val="21"/>
                <w:szCs w:val="21"/>
                <w:highlight w:val="none"/>
                <w:lang w:eastAsia="zh-CN"/>
              </w:rPr>
              <w:t>）</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eastAsia="zh-CN"/>
                    </w:rPr>
                    <w:t>成交（</w:t>
                  </w:r>
                  <w:r>
                    <w:rPr>
                      <w:rFonts w:hint="eastAsia" w:ascii="宋体" w:hAnsi="宋体" w:cs="宋体"/>
                      <w:snapToGrid w:val="0"/>
                      <w:color w:val="auto"/>
                      <w:sz w:val="21"/>
                      <w:szCs w:val="21"/>
                      <w:highlight w:val="none"/>
                      <w:lang w:val="en-US" w:eastAsia="zh-CN"/>
                    </w:rPr>
                    <w:t>成交</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cs="宋体"/>
                <w:snapToGrid w:val="0"/>
                <w:color w:val="auto"/>
                <w:sz w:val="21"/>
                <w:szCs w:val="21"/>
                <w:highlight w:val="none"/>
                <w:lang w:eastAsia="zh-CN"/>
              </w:rPr>
              <w:t>成交（</w:t>
            </w:r>
            <w:r>
              <w:rPr>
                <w:rFonts w:hint="eastAsia" w:ascii="宋体" w:hAnsi="宋体" w:cs="宋体"/>
                <w:snapToGrid w:val="0"/>
                <w:color w:val="auto"/>
                <w:sz w:val="21"/>
                <w:szCs w:val="21"/>
                <w:highlight w:val="none"/>
                <w:lang w:val="en-US" w:eastAsia="zh-CN"/>
              </w:rPr>
              <w:t>成交</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color w:val="auto"/>
                <w:sz w:val="21"/>
                <w:szCs w:val="21"/>
                <w:highlight w:val="none"/>
              </w:rPr>
              <w:t>招标人设置投标报价最高上限</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580000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，高于最高限价的，其投标文件按无效投标处理。</w:t>
            </w:r>
            <w:r>
              <w:rPr>
                <w:rFonts w:hint="eastAsia" w:ascii="Times New Roman" w:hAnsi="Times New Roman" w:eastAsia="宋体" w:cs="Times New Roman"/>
                <w:color w:val="auto"/>
                <w:kern w:val="2"/>
                <w:sz w:val="21"/>
                <w:szCs w:val="24"/>
                <w:u w:val="none" w:color="auto"/>
                <w:lang w:val="en-US" w:eastAsia="zh-CN" w:bidi="ar-SA"/>
              </w:rPr>
              <w:t>(此报价含运费</w:t>
            </w:r>
            <w:r>
              <w:rPr>
                <w:rFonts w:hint="eastAsia" w:cs="Times New Roman"/>
                <w:color w:val="auto"/>
                <w:kern w:val="2"/>
                <w:sz w:val="21"/>
                <w:szCs w:val="24"/>
                <w:u w:val="none" w:color="auto"/>
                <w:lang w:val="en-US" w:eastAsia="zh-CN" w:bidi="ar-SA"/>
              </w:rPr>
              <w:t>、</w:t>
            </w:r>
            <w:r>
              <w:rPr>
                <w:rFonts w:hint="eastAsia" w:ascii="Times New Roman" w:hAnsi="Times New Roman" w:eastAsia="宋体" w:cs="Times New Roman"/>
                <w:color w:val="auto"/>
                <w:kern w:val="2"/>
                <w:sz w:val="21"/>
                <w:szCs w:val="24"/>
                <w:u w:val="none" w:color="auto"/>
                <w:lang w:val="en-US" w:eastAsia="zh-CN" w:bidi="ar-SA"/>
              </w:rPr>
              <w:t>含安装，含税收)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auto"/>
                <w:sz w:val="21"/>
                <w:szCs w:val="21"/>
                <w:highlight w:val="none"/>
                <w:u w:val="single"/>
                <w:lang w:val="en-US" w:eastAsia="zh-CN"/>
              </w:rPr>
              <w:t xml:space="preserve"> </w:t>
            </w:r>
            <w:r>
              <w:rPr>
                <w:rFonts w:hint="eastAsia" w:ascii="Times New Roman" w:hAnsi="Times New Roman" w:eastAsia="宋体" w:cs="Times New Roman"/>
                <w:color w:val="auto"/>
                <w:kern w:val="2"/>
                <w:sz w:val="22"/>
                <w:szCs w:val="28"/>
                <w:u w:val="single"/>
                <w:lang w:val="en-US" w:eastAsia="zh-CN" w:bidi="ar-SA"/>
              </w:rPr>
              <w:t>60日历</w:t>
            </w:r>
            <w:r>
              <w:rPr>
                <w:rFonts w:hint="eastAsia"/>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953" w:type="dxa"/>
            <w:vMerge w:val="restart"/>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18</w:t>
            </w:r>
          </w:p>
        </w:tc>
        <w:tc>
          <w:tcPr>
            <w:tcW w:w="1483"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投标保证金</w:t>
            </w:r>
          </w:p>
        </w:tc>
        <w:tc>
          <w:tcPr>
            <w:tcW w:w="6914" w:type="dxa"/>
            <w:tcBorders>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投标保证金的金额：</w:t>
            </w:r>
            <w:r>
              <w:rPr>
                <w:rFonts w:hint="eastAsia" w:cs="Times New Roman"/>
                <w:b w:val="0"/>
                <w:bCs w:val="0"/>
                <w:color w:val="auto"/>
                <w:kern w:val="2"/>
                <w:sz w:val="22"/>
                <w:szCs w:val="28"/>
                <w:u w:val="single"/>
                <w:lang w:val="en-US" w:eastAsia="zh-CN" w:bidi="ar-SA"/>
              </w:rPr>
              <w:t>10000</w:t>
            </w:r>
            <w:r>
              <w:rPr>
                <w:rFonts w:hint="eastAsia" w:ascii="Times New Roman" w:hAnsi="Times New Roman" w:eastAsia="宋体" w:cs="Times New Roman"/>
                <w:b w:val="0"/>
                <w:bCs w:val="0"/>
                <w:color w:val="auto"/>
                <w:kern w:val="2"/>
                <w:sz w:val="22"/>
                <w:szCs w:val="28"/>
                <w:u w:val="single"/>
                <w:lang w:val="en-US" w:eastAsia="zh-CN" w:bidi="ar-SA"/>
              </w:rPr>
              <w:t>元</w:t>
            </w:r>
            <w:r>
              <w:rPr>
                <w:rFonts w:hint="eastAsia" w:ascii="Times New Roman" w:hAnsi="Times New Roman" w:eastAsia="宋体" w:cs="Times New Roman"/>
                <w:b w:val="0"/>
                <w:bCs w:val="0"/>
                <w:color w:val="auto"/>
                <w:kern w:val="2"/>
                <w:sz w:val="22"/>
                <w:szCs w:val="28"/>
                <w:u w:val="none"/>
                <w:lang w:val="en-US" w:eastAsia="zh-CN" w:bidi="ar-SA"/>
              </w:rPr>
              <w:t>（</w:t>
            </w:r>
            <w:r>
              <w:rPr>
                <w:rFonts w:hint="eastAsia" w:cs="Times New Roman"/>
                <w:b w:val="0"/>
                <w:bCs w:val="0"/>
                <w:color w:val="auto"/>
                <w:kern w:val="2"/>
                <w:sz w:val="22"/>
                <w:szCs w:val="28"/>
                <w:u w:val="none"/>
                <w:lang w:val="en-US" w:eastAsia="zh-CN" w:bidi="ar-SA"/>
              </w:rPr>
              <w:t>壹万元整</w:t>
            </w:r>
            <w:r>
              <w:rPr>
                <w:rFonts w:hint="eastAsia" w:ascii="Times New Roman" w:hAnsi="Times New Roman" w:eastAsia="宋体" w:cs="Times New Roman"/>
                <w:b w:val="0"/>
                <w:bCs w:val="0"/>
                <w:color w:val="auto"/>
                <w:kern w:val="2"/>
                <w:sz w:val="22"/>
                <w:szCs w:val="28"/>
                <w:u w:val="none"/>
                <w:lang w:val="en-US" w:eastAsia="zh-CN" w:bidi="ar-SA"/>
              </w:rPr>
              <w:t>）</w:t>
            </w:r>
            <w:r>
              <w:rPr>
                <w:rFonts w:hint="eastAsia" w:cs="Times New Roman"/>
                <w:b w:val="0"/>
                <w:bCs w:val="0"/>
                <w:color w:val="auto"/>
                <w:kern w:val="2"/>
                <w:sz w:val="22"/>
                <w:szCs w:val="28"/>
                <w:u w:val="none"/>
                <w:lang w:val="en-US" w:eastAsia="zh-CN" w:bidi="ar-SA"/>
              </w:rPr>
              <w:t>（注明标项）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s="宋体"/>
                <w:color w:val="auto"/>
                <w:sz w:val="21"/>
                <w:szCs w:val="21"/>
                <w:highlight w:val="none"/>
              </w:rPr>
            </w:pPr>
          </w:p>
        </w:tc>
        <w:tc>
          <w:tcPr>
            <w:tcW w:w="8397" w:type="dxa"/>
            <w:gridSpan w:val="2"/>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color w:val="auto"/>
                <w:sz w:val="21"/>
                <w:szCs w:val="21"/>
                <w:highlight w:val="none"/>
              </w:rPr>
            </w:pPr>
            <w:r>
              <w:rPr>
                <w:rFonts w:hint="eastAsia" w:ascii="宋体" w:hAnsi="宋体"/>
                <w:color w:val="auto"/>
                <w:szCs w:val="21"/>
              </w:rPr>
              <w:t>投标保证金以电汇、网银等转账形式提交的，应在投标截止时间</w:t>
            </w:r>
            <w:r>
              <w:rPr>
                <w:rFonts w:hint="eastAsia" w:ascii="宋体" w:hAnsi="宋体"/>
                <w:color w:val="auto"/>
                <w:szCs w:val="21"/>
                <w:highlight w:val="none"/>
              </w:rPr>
              <w:t>前</w:t>
            </w:r>
            <w:r>
              <w:rPr>
                <w:rFonts w:hint="eastAsia" w:ascii="宋体" w:hAnsi="宋体"/>
                <w:color w:val="auto"/>
                <w:sz w:val="21"/>
                <w:szCs w:val="21"/>
                <w:highlight w:val="none"/>
                <w:lang w:val="en-US" w:eastAsia="zh-CN"/>
              </w:rPr>
              <w:t>以总公司基本账号通过网银一次性汇入指定账户（以到账时间为准）不接受现金及任何个人汇款。确认到账后,各投标单位缴纳投标保证金时需在汇款凭证附加信息注明“XXX项目投标保证金，没有注明“XXX项目投标保证金不给予开收据；由投标企业授权委托人持授权委托书、授权委托人社保证明、银行电子回单、企业开户许可证原件(或基本账户存款信息)到阿图什市政务服务和公共资源交易中心换取票据，标书内附此票据原件扫描件。2.投标保证金以保函的形式提交的，需提供基本开户行出具的保函，标书内放此项目保函的原件扫描件。3.有效投标保证金缴纳后，截至开标时间，投标单位无正当理由不参加项目投标且不提交放弃函，投标保证金不予退还。4.未成交企业投标保证金的退还，自招标结束后，投标企业需在5日内将行政事业单位资金往来结算票据原件与票据信息相符的开户银行许可证复印件（投标企业需在开户银行许可证上加盖公司有效印章）提交至阿图什市政务服务和公共资源交易中心财务室完成投标保证金退还手续，5、成交企业投标保证金的退还，投标企业需将行政事业单位资金往来结算票据原件、与票据信息相符的开户银行许可证复印件（投标企业需在开户银行许可证上加盖公司有效印章）、与招标人签订的有效合同原件（由财务人员现场查看）及复印件一份（留存）提交至阿图什市政务服务和公共资源交易中心财务室完成投标保证金退还手续，自招标结束最迟应当在书面合同签订后5日内向成交的投标人退还投标保证金及银行同期存款利息。开户名称：阿图什市政务服务和公共资源交易中心。开户行名称： 中国农业银行阿图什市天山分理处。账号： 30456301040005267.行号：103893045636.联系人：祝女士。电话：0908-4222076。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投标文件形式</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投标文件份数及要求</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待开标结束后，各投标企业请于2022年</w:t>
            </w:r>
            <w:r>
              <w:rPr>
                <w:rFonts w:hint="eastAsia" w:hAnsi="Times New Roman" w:cs="Times New Roman"/>
                <w:color w:val="auto"/>
                <w:sz w:val="21"/>
                <w:szCs w:val="21"/>
                <w:highlight w:val="none"/>
                <w:lang w:val="en-US" w:eastAsia="zh-CN"/>
              </w:rPr>
              <w:t>8</w:t>
            </w:r>
            <w:r>
              <w:rPr>
                <w:rFonts w:hint="eastAsia" w:ascii="宋体" w:hAnsi="Times New Roman" w:eastAsia="宋体" w:cs="Times New Roman"/>
                <w:color w:val="auto"/>
                <w:sz w:val="21"/>
                <w:szCs w:val="21"/>
                <w:highlight w:val="none"/>
                <w:lang w:val="en-US" w:eastAsia="zh-CN"/>
              </w:rPr>
              <w:t>月</w:t>
            </w:r>
            <w:r>
              <w:rPr>
                <w:rFonts w:hint="eastAsia" w:hAnsi="Times New Roman"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lang w:val="en-US" w:eastAsia="zh-CN"/>
              </w:rPr>
              <w:t>日19:30前提供纸质投标文件伍份并承诺电子投标文件与纸质投标文件内容一致的承诺书至</w:t>
            </w:r>
            <w:r>
              <w:rPr>
                <w:rFonts w:hint="eastAsia" w:hAnsi="Times New Roman" w:cs="Times New Roman"/>
                <w:color w:val="auto"/>
                <w:sz w:val="21"/>
                <w:szCs w:val="21"/>
                <w:highlight w:val="none"/>
                <w:lang w:val="en-US" w:eastAsia="zh-CN"/>
              </w:rPr>
              <w:t>新疆誉诚信工程项目管理有限责任公司阿图什市友谊路141号</w:t>
            </w:r>
            <w:r>
              <w:rPr>
                <w:rFonts w:hint="eastAsia" w:ascii="宋体" w:hAnsi="Times New Roman" w:eastAsia="宋体" w:cs="Times New Roman"/>
                <w:color w:val="auto"/>
                <w:sz w:val="21"/>
                <w:szCs w:val="21"/>
                <w:highlight w:val="none"/>
                <w:lang w:val="en-US" w:eastAsia="zh-CN"/>
              </w:rPr>
              <w:t>。投标人可采用邮寄方式提供纸质版投标文件（收件地址：</w:t>
            </w:r>
            <w:r>
              <w:rPr>
                <w:rFonts w:hint="eastAsia" w:hAnsi="Times New Roman" w:cs="Times New Roman"/>
                <w:color w:val="auto"/>
                <w:sz w:val="21"/>
                <w:szCs w:val="21"/>
                <w:highlight w:val="none"/>
                <w:lang w:val="en-US" w:eastAsia="zh-CN"/>
              </w:rPr>
              <w:t>阿图什市友谊路141号</w:t>
            </w:r>
            <w:r>
              <w:rPr>
                <w:rFonts w:hint="eastAsia" w:ascii="宋体" w:hAnsi="Times New Roman" w:eastAsia="宋体" w:cs="Times New Roman"/>
                <w:color w:val="auto"/>
                <w:sz w:val="21"/>
                <w:szCs w:val="21"/>
                <w:highlight w:val="none"/>
                <w:lang w:val="en-US" w:eastAsia="zh-CN"/>
              </w:rPr>
              <w:t>，收件人：</w:t>
            </w:r>
            <w:r>
              <w:rPr>
                <w:rFonts w:hint="eastAsia" w:hAnsi="Times New Roman" w:cs="Times New Roman"/>
                <w:color w:val="auto"/>
                <w:sz w:val="21"/>
                <w:szCs w:val="21"/>
                <w:highlight w:val="none"/>
                <w:lang w:val="en-US" w:eastAsia="zh-CN"/>
              </w:rPr>
              <w:t>张女士，电话：13279975155</w:t>
            </w:r>
            <w:r>
              <w:rPr>
                <w:rFonts w:hint="eastAsia" w:ascii="宋体" w:hAnsi="Times New Roman" w:eastAsia="宋体" w:cs="Times New Roman"/>
                <w:color w:val="auto"/>
                <w:sz w:val="21"/>
                <w:szCs w:val="21"/>
                <w:highlight w:val="none"/>
                <w:lang w:val="en-US" w:eastAsia="zh-CN"/>
              </w:rPr>
              <w:t>），费用自行承担。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953"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1483" w:type="dxa"/>
            <w:vMerge w:val="restart"/>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zh-CN"/>
              </w:rPr>
              <w:t>投标文件的上传和递交</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lang w:val="en-US" w:eastAsia="zh-CN"/>
              </w:rPr>
              <w:t>，</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953" w:type="dxa"/>
            <w:vMerge w:val="continue"/>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88" w:firstLineChars="42"/>
              <w:jc w:val="left"/>
              <w:textAlignment w:val="auto"/>
              <w:outlineLvl w:val="9"/>
              <w:rPr>
                <w:color w:val="auto"/>
                <w:sz w:val="21"/>
                <w:szCs w:val="21"/>
                <w:highlight w:val="none"/>
              </w:rPr>
            </w:pPr>
          </w:p>
        </w:tc>
        <w:tc>
          <w:tcPr>
            <w:tcW w:w="1483" w:type="dxa"/>
            <w:vMerge w:val="continue"/>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w:t>
            </w:r>
            <w:r>
              <w:rPr>
                <w:rFonts w:hint="eastAsia"/>
                <w:b w:val="0"/>
                <w:bCs w:val="0"/>
                <w:color w:val="auto"/>
                <w:sz w:val="21"/>
                <w:szCs w:val="21"/>
                <w:highlight w:val="none"/>
                <w:lang w:val="en-US" w:eastAsia="zh-CN"/>
              </w:rPr>
              <w:t>收人邮箱：906745310@qq.com，接收人：</w:t>
            </w:r>
            <w:r>
              <w:rPr>
                <w:rFonts w:hint="eastAsia" w:hAnsi="Times New Roman" w:cs="Times New Roman"/>
                <w:color w:val="auto"/>
                <w:sz w:val="21"/>
                <w:szCs w:val="21"/>
                <w:highlight w:val="none"/>
                <w:lang w:val="en-US" w:eastAsia="zh-CN"/>
              </w:rPr>
              <w:t>张女士，电话：13279975155</w:t>
            </w:r>
            <w:r>
              <w:rPr>
                <w:rFonts w:hint="eastAsia"/>
                <w:b w:val="0"/>
                <w:bCs w:val="0"/>
                <w:color w:val="auto"/>
                <w:sz w:val="21"/>
                <w:szCs w:val="21"/>
                <w:highlight w:val="none"/>
                <w:lang w:val="en-US" w:eastAsia="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ascii="宋体"/>
                <w:b w:val="0"/>
                <w:bCs w:val="0"/>
                <w:color w:val="auto"/>
                <w:sz w:val="21"/>
                <w:szCs w:val="21"/>
                <w:highlight w:val="none"/>
                <w:lang w:eastAsia="zh-CN"/>
              </w:rPr>
              <w:t>投标截止</w:t>
            </w:r>
            <w:r>
              <w:rPr>
                <w:rFonts w:hint="eastAsia" w:ascii="宋体"/>
                <w:b w:val="0"/>
                <w:bCs w:val="0"/>
                <w:color w:val="auto"/>
                <w:sz w:val="21"/>
                <w:szCs w:val="21"/>
                <w:highlight w:val="none"/>
              </w:rPr>
              <w:t>时间</w:t>
            </w:r>
            <w:r>
              <w:rPr>
                <w:rFonts w:hint="eastAsia"/>
                <w:b w:val="0"/>
                <w:bCs w:val="0"/>
                <w:color w:val="auto"/>
                <w:sz w:val="21"/>
                <w:szCs w:val="21"/>
                <w:highlight w:val="none"/>
              </w:rPr>
              <w:t>：</w:t>
            </w:r>
            <w:r>
              <w:rPr>
                <w:rFonts w:hint="eastAsia"/>
                <w:b w:val="0"/>
                <w:bCs w:val="0"/>
                <w:color w:val="auto"/>
                <w:sz w:val="21"/>
                <w:szCs w:val="21"/>
                <w:highlight w:val="none"/>
                <w:lang w:val="en-US" w:eastAsia="zh-CN"/>
              </w:rPr>
              <w:t>2022</w:t>
            </w:r>
            <w:r>
              <w:rPr>
                <w:rFonts w:hint="eastAsia"/>
                <w:b w:val="0"/>
                <w:bCs w:val="0"/>
                <w:color w:val="auto"/>
                <w:sz w:val="21"/>
                <w:szCs w:val="21"/>
                <w:highlight w:val="none"/>
              </w:rPr>
              <w:t>年</w:t>
            </w:r>
            <w:r>
              <w:rPr>
                <w:rFonts w:hint="eastAsia"/>
                <w:b w:val="0"/>
                <w:bCs w:val="0"/>
                <w:color w:val="auto"/>
                <w:sz w:val="21"/>
                <w:szCs w:val="21"/>
                <w:highlight w:val="none"/>
                <w:lang w:val="en-US" w:eastAsia="zh-CN"/>
              </w:rPr>
              <w:t>7</w:t>
            </w:r>
            <w:r>
              <w:rPr>
                <w:rFonts w:hint="eastAsia"/>
                <w:b w:val="0"/>
                <w:bCs w:val="0"/>
                <w:color w:val="auto"/>
                <w:sz w:val="21"/>
                <w:szCs w:val="21"/>
                <w:highlight w:val="none"/>
              </w:rPr>
              <w:t>月</w:t>
            </w:r>
            <w:r>
              <w:rPr>
                <w:rFonts w:hint="eastAsia"/>
                <w:b w:val="0"/>
                <w:bCs w:val="0"/>
                <w:color w:val="auto"/>
                <w:sz w:val="21"/>
                <w:szCs w:val="21"/>
                <w:highlight w:val="none"/>
                <w:lang w:val="en-US" w:eastAsia="zh-CN"/>
              </w:rPr>
              <w:t>26</w:t>
            </w:r>
            <w:r>
              <w:rPr>
                <w:rFonts w:hint="eastAsia"/>
                <w:b w:val="0"/>
                <w:bCs w:val="0"/>
                <w:color w:val="auto"/>
                <w:sz w:val="21"/>
                <w:szCs w:val="21"/>
                <w:highlight w:val="none"/>
              </w:rPr>
              <w:t>日</w:t>
            </w:r>
            <w:r>
              <w:rPr>
                <w:rFonts w:hint="eastAsia"/>
                <w:b w:val="0"/>
                <w:bCs w:val="0"/>
                <w:color w:val="auto"/>
                <w:sz w:val="21"/>
                <w:szCs w:val="21"/>
                <w:highlight w:val="none"/>
                <w:lang w:val="en-US" w:eastAsia="zh-CN"/>
              </w:rPr>
              <w:t>17</w:t>
            </w:r>
            <w:r>
              <w:rPr>
                <w:rFonts w:hint="eastAsia"/>
                <w:b w:val="0"/>
                <w:bCs w:val="0"/>
                <w:color w:val="auto"/>
                <w:sz w:val="21"/>
                <w:szCs w:val="21"/>
                <w:highlight w:val="none"/>
              </w:rPr>
              <w:t>时</w:t>
            </w:r>
            <w:r>
              <w:rPr>
                <w:rFonts w:hint="eastAsia"/>
                <w:b w:val="0"/>
                <w:bCs w:val="0"/>
                <w:color w:val="auto"/>
                <w:sz w:val="21"/>
                <w:szCs w:val="21"/>
                <w:highlight w:val="none"/>
                <w:lang w:val="en-US" w:eastAsia="zh-CN"/>
              </w:rPr>
              <w:t>00</w:t>
            </w:r>
            <w:r>
              <w:rPr>
                <w:rFonts w:hint="eastAsia"/>
                <w:b w:val="0"/>
                <w:bCs w:val="0"/>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lang w:eastAsia="zh-CN"/>
              </w:rPr>
              <w:t>投标</w:t>
            </w:r>
            <w:r>
              <w:rPr>
                <w:rFonts w:hint="eastAsia"/>
                <w:b w:val="0"/>
                <w:bCs w:val="0"/>
                <w:color w:val="auto"/>
                <w:sz w:val="21"/>
                <w:szCs w:val="21"/>
                <w:highlight w:val="none"/>
              </w:rPr>
              <w:t>地点：</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23</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691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开标时间：同投标截止时间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开标地点：在</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24</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6914" w:type="dxa"/>
            <w:noWrap w:val="0"/>
            <w:vAlign w:val="top"/>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评标委员会由采购人依法组建；</w:t>
            </w:r>
          </w:p>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评标专家确定方式：专家评委由采购人在开标前从政采云专家库中随机抽取。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25</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是否授权评标委员会确定成交候选人</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是，评标委员会推荐3名成交候选人。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148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成交候选人公示媒介</w:t>
            </w:r>
          </w:p>
        </w:tc>
        <w:tc>
          <w:tcPr>
            <w:tcW w:w="6914"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cs="Times New Roman"/>
                <w:color w:val="auto"/>
                <w:kern w:val="2"/>
                <w:sz w:val="21"/>
                <w:szCs w:val="21"/>
                <w:highlight w:val="none"/>
                <w:u w:val="none"/>
                <w:lang w:val="en-US" w:eastAsia="zh-CN" w:bidi="ar-SA"/>
              </w:rPr>
              <w:t>克州公共资源交易网</w:t>
            </w:r>
            <w:r>
              <w:rPr>
                <w:rFonts w:hint="eastAsia" w:ascii="Times New Roman" w:hAnsi="Times New Roman" w:eastAsia="宋体" w:cs="Times New Roman"/>
                <w:color w:val="auto"/>
                <w:kern w:val="2"/>
                <w:sz w:val="21"/>
                <w:szCs w:val="21"/>
                <w:highlight w:val="none"/>
                <w:u w:val="none"/>
                <w:lang w:val="en-US" w:eastAsia="zh-CN" w:bidi="ar-SA"/>
              </w:rPr>
              <w:t>、新疆政府采购网，公示期为一个工作日。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6914"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olor w:val="auto"/>
                <w:sz w:val="21"/>
                <w:szCs w:val="21"/>
                <w:highlight w:val="none"/>
                <w:lang w:val="en-US" w:eastAsia="zh-CN"/>
              </w:rPr>
            </w:pP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供应商在合同签订后5个工作日内向采购人交纳不超过</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价</w:t>
            </w:r>
            <w:r>
              <w:rPr>
                <w:rFonts w:hint="eastAsia" w:ascii="宋体"/>
                <w:color w:val="auto"/>
                <w:sz w:val="21"/>
                <w:szCs w:val="21"/>
                <w:highlight w:val="none"/>
                <w:lang w:val="en-US" w:eastAsia="zh-CN"/>
              </w:rPr>
              <w:t>5</w:t>
            </w:r>
            <w:r>
              <w:rPr>
                <w:rFonts w:hint="eastAsia" w:ascii="宋体" w:eastAsia="宋体"/>
                <w:color w:val="auto"/>
                <w:sz w:val="21"/>
                <w:szCs w:val="21"/>
                <w:highlight w:val="none"/>
                <w:lang w:val="en-US" w:eastAsia="zh-CN"/>
              </w:rPr>
              <w:t>%的履约保证金（本项目履约保证金不接收保函形式；若以电汇、银行转账方式提交的，必须转到采购人的指定账户），如果</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color w:val="auto"/>
                <w:sz w:val="22"/>
                <w:szCs w:val="28"/>
                <w:lang w:val="en-US" w:eastAsia="zh-CN"/>
              </w:rPr>
              <w:t>询价通知书</w:t>
            </w:r>
            <w:r>
              <w:rPr>
                <w:rFonts w:hint="eastAsia" w:ascii="宋体" w:hAnsi="宋体" w:cs="宋体"/>
                <w:color w:val="auto"/>
                <w:sz w:val="21"/>
                <w:szCs w:val="21"/>
                <w:highlight w:val="none"/>
              </w:rPr>
              <w:t>领取</w:t>
            </w:r>
          </w:p>
        </w:tc>
        <w:tc>
          <w:tcPr>
            <w:tcW w:w="6914"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时间：2022年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日至2022年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日 ，每天上午10:00至14:00 ，下午16:00至19:30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（登录政府采购云平台 → 项目采购 → 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→申请，审核通过后可下载</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 申请，审核通过后可下载</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）。本次招标不提供纸质版</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483"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val="0"/>
                <w:bCs/>
                <w:color w:val="auto"/>
                <w:sz w:val="21"/>
                <w:szCs w:val="21"/>
                <w:highlight w:val="none"/>
                <w:lang w:eastAsia="zh-CN"/>
              </w:rPr>
              <w:t>重要说明</w:t>
            </w:r>
          </w:p>
        </w:tc>
        <w:tc>
          <w:tcPr>
            <w:tcW w:w="6914"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483"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69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eastAsia="宋体"/>
                <w:color w:val="auto"/>
                <w:sz w:val="22"/>
                <w:szCs w:val="28"/>
                <w:highlight w:val="yellow"/>
                <w:lang w:eastAsia="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）具</w:t>
            </w:r>
            <w:r>
              <w:rPr>
                <w:rFonts w:hint="eastAsia" w:ascii="宋体" w:hAnsi="宋体" w:eastAsia="宋体" w:cs="宋体"/>
                <w:color w:val="auto"/>
                <w:sz w:val="21"/>
                <w:szCs w:val="21"/>
                <w:highlight w:val="none"/>
              </w:rPr>
              <w:t>备三证合一营业执照副本；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法定代表人投标需提供法定代表人资格证明书，委托代理人投标需提供法定代表人授权委托书；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）投标企业须提供投标人（被授权在职人员）近6个月有效的社保证明</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color w:val="auto"/>
                <w:sz w:val="21"/>
                <w:szCs w:val="21"/>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接</w:t>
            </w:r>
            <w:r>
              <w:rPr>
                <w:rFonts w:hint="eastAsia"/>
                <w:b w:val="0"/>
                <w:bCs w:val="0"/>
                <w:color w:val="auto"/>
                <w:sz w:val="21"/>
                <w:szCs w:val="21"/>
                <w:highlight w:val="none"/>
                <w:lang w:val="en-US" w:eastAsia="zh-CN"/>
              </w:rPr>
              <w:t>收人邮箱：906745310@qq.com，接收人：</w:t>
            </w:r>
            <w:r>
              <w:rPr>
                <w:rFonts w:hint="eastAsia" w:cs="Times New Roman"/>
                <w:color w:val="auto"/>
                <w:sz w:val="21"/>
                <w:szCs w:val="21"/>
                <w:highlight w:val="none"/>
                <w:lang w:val="en-US" w:eastAsia="zh-CN"/>
              </w:rPr>
              <w:t>张女士，电话：13279975155</w:t>
            </w:r>
            <w:r>
              <w:rPr>
                <w:rFonts w:hint="eastAsia"/>
                <w:b w:val="0"/>
                <w:bCs w:val="0"/>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b w:val="0"/>
                <w:bCs w:val="0"/>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953"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eastAsia="宋体"/>
                <w:b/>
                <w:bCs w:val="0"/>
                <w:color w:val="auto"/>
                <w:sz w:val="21"/>
                <w:szCs w:val="21"/>
                <w:highlight w:val="none"/>
                <w:lang w:val="en-US" w:eastAsia="zh-CN"/>
              </w:rPr>
            </w:pPr>
            <w:r>
              <w:rPr>
                <w:rFonts w:hint="eastAsia"/>
                <w:b w:val="0"/>
                <w:bCs/>
                <w:color w:val="auto"/>
                <w:sz w:val="21"/>
                <w:szCs w:val="21"/>
                <w:highlight w:val="none"/>
                <w:lang w:val="en-US" w:eastAsia="zh-CN"/>
              </w:rPr>
              <w:t>30</w:t>
            </w:r>
          </w:p>
        </w:tc>
        <w:tc>
          <w:tcPr>
            <w:tcW w:w="1483"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val="0"/>
                <w:bCs/>
                <w:color w:val="auto"/>
                <w:sz w:val="21"/>
                <w:szCs w:val="21"/>
                <w:highlight w:val="none"/>
              </w:rPr>
            </w:pPr>
            <w:r>
              <w:rPr>
                <w:rFonts w:hint="eastAsia" w:ascii="宋体" w:hAnsi="宋体" w:cs="宋体"/>
                <w:color w:val="auto"/>
                <w:szCs w:val="21"/>
                <w:lang w:eastAsia="zh-CN"/>
              </w:rPr>
              <w:t>中小微企业政策文件</w:t>
            </w:r>
          </w:p>
        </w:tc>
        <w:tc>
          <w:tcPr>
            <w:tcW w:w="6914" w:type="dxa"/>
            <w:noWrap w:val="0"/>
            <w:vAlign w:val="top"/>
          </w:tcPr>
          <w:p>
            <w:pPr>
              <w:snapToGrid w:val="0"/>
              <w:spacing w:line="290" w:lineRule="exact"/>
              <w:rPr>
                <w:rFonts w:hint="eastAsia"/>
                <w:color w:val="auto"/>
              </w:rPr>
            </w:pPr>
            <w:r>
              <w:rPr>
                <w:rFonts w:hint="eastAsia"/>
                <w:color w:val="auto"/>
              </w:rPr>
              <w:t>（1）根据财政部</w:t>
            </w:r>
            <w:r>
              <w:rPr>
                <w:rFonts w:hint="eastAsia"/>
                <w:color w:val="auto"/>
                <w:lang w:eastAsia="zh-CN"/>
              </w:rPr>
              <w:t>、</w:t>
            </w:r>
            <w:r>
              <w:rPr>
                <w:rFonts w:hint="eastAsia"/>
                <w:color w:val="auto"/>
                <w:lang w:val="en-US" w:eastAsia="zh-CN"/>
              </w:rPr>
              <w:t>工业和信息化部关于印发</w:t>
            </w:r>
            <w:r>
              <w:rPr>
                <w:rFonts w:hint="eastAsia"/>
                <w:color w:val="auto"/>
                <w:lang w:eastAsia="zh-CN"/>
              </w:rPr>
              <w:t>《</w:t>
            </w:r>
            <w:r>
              <w:rPr>
                <w:rFonts w:hint="eastAsia"/>
                <w:color w:val="auto"/>
                <w:lang w:val="en-US" w:eastAsia="zh-CN"/>
              </w:rPr>
              <w:t>政府采购促进中小企业发展管理办法</w:t>
            </w:r>
            <w:r>
              <w:rPr>
                <w:rFonts w:hint="eastAsia"/>
                <w:color w:val="auto"/>
                <w:lang w:eastAsia="zh-CN"/>
              </w:rPr>
              <w:t>》</w:t>
            </w:r>
            <w:r>
              <w:rPr>
                <w:rFonts w:hint="eastAsia"/>
                <w:color w:val="auto"/>
                <w:lang w:val="en-US" w:eastAsia="zh-CN"/>
              </w:rPr>
              <w:t>的通知（</w:t>
            </w:r>
            <w:r>
              <w:rPr>
                <w:rFonts w:hint="eastAsia"/>
                <w:color w:val="auto"/>
              </w:rPr>
              <w:t>财库</w:t>
            </w:r>
            <w:r>
              <w:rPr>
                <w:rFonts w:hint="eastAsia"/>
                <w:color w:val="auto"/>
                <w:lang w:val="en-US" w:eastAsia="zh-CN"/>
              </w:rPr>
              <w:t>[2020]46</w:t>
            </w:r>
            <w:r>
              <w:rPr>
                <w:rFonts w:hint="eastAsia"/>
                <w:color w:val="auto"/>
              </w:rPr>
              <w:t>号</w:t>
            </w:r>
            <w:r>
              <w:rPr>
                <w:rFonts w:hint="eastAsia"/>
                <w:color w:val="auto"/>
                <w:lang w:val="en-US" w:eastAsia="zh-CN"/>
              </w:rPr>
              <w:t>）</w:t>
            </w:r>
            <w:r>
              <w:rPr>
                <w:rFonts w:hint="eastAsia"/>
                <w:color w:val="auto"/>
              </w:rPr>
              <w:t>财库</w:t>
            </w:r>
            <w:r>
              <w:rPr>
                <w:rFonts w:hint="eastAsia"/>
                <w:color w:val="auto"/>
                <w:lang w:val="en-US" w:eastAsia="zh-CN"/>
              </w:rPr>
              <w:t>[2022]19</w:t>
            </w:r>
            <w:r>
              <w:rPr>
                <w:rFonts w:hint="eastAsia"/>
                <w:color w:val="auto"/>
              </w:rPr>
              <w:t>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color w:val="auto"/>
                <w:lang w:val="en-US" w:eastAsia="zh-CN"/>
              </w:rPr>
              <w:t>询价</w:t>
            </w:r>
            <w:r>
              <w:rPr>
                <w:rFonts w:hint="eastAsia"/>
                <w:color w:val="auto"/>
                <w:lang w:eastAsia="zh-CN"/>
              </w:rPr>
              <w:t>通知书</w:t>
            </w:r>
            <w:r>
              <w:rPr>
                <w:rFonts w:hint="eastAsia"/>
                <w:color w:val="auto"/>
              </w:rPr>
              <w:t>格式提供《中小企业声明函》。</w:t>
            </w:r>
          </w:p>
          <w:p>
            <w:pPr>
              <w:snapToGrid w:val="0"/>
              <w:spacing w:line="290" w:lineRule="exact"/>
              <w:rPr>
                <w:rFonts w:hint="eastAsia" w:ascii="宋体" w:hAnsi="宋体" w:eastAsia="宋体" w:cs="宋体"/>
                <w:color w:val="auto"/>
                <w:szCs w:val="21"/>
              </w:rPr>
            </w:pPr>
            <w:r>
              <w:rPr>
                <w:rFonts w:hint="eastAsia" w:ascii="宋体" w:hAnsi="宋体" w:eastAsia="宋体" w:cs="宋体"/>
                <w:color w:val="auto"/>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b/>
                <w:bCs w:val="0"/>
                <w:color w:val="auto"/>
                <w:sz w:val="21"/>
                <w:szCs w:val="21"/>
                <w:highlight w:val="none"/>
              </w:rPr>
            </w:pPr>
            <w:r>
              <w:rPr>
                <w:rFonts w:hint="eastAsia" w:ascii="宋体" w:hAnsi="宋体" w:eastAsia="宋体" w:cs="宋体"/>
                <w:color w:val="auto"/>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cs="宋体"/>
                <w:color w:val="auto"/>
                <w:szCs w:val="21"/>
                <w:lang w:eastAsia="zh-CN"/>
              </w:rPr>
              <w:t>询价通知书</w:t>
            </w:r>
            <w:r>
              <w:rPr>
                <w:rFonts w:hint="eastAsia" w:ascii="宋体" w:hAnsi="宋体" w:eastAsia="宋体" w:cs="宋体"/>
                <w:color w:val="auto"/>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953"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val="0"/>
                <w:bCs/>
                <w:color w:val="auto"/>
                <w:sz w:val="21"/>
                <w:szCs w:val="21"/>
                <w:highlight w:val="none"/>
              </w:rPr>
            </w:pPr>
            <w:r>
              <w:rPr>
                <w:rFonts w:hint="eastAsia" w:ascii="新宋体" w:hAnsi="新宋体" w:eastAsia="新宋体" w:cs="新宋体"/>
                <w:color w:val="auto"/>
                <w:szCs w:val="21"/>
                <w:lang w:val="en-US" w:eastAsia="zh-CN"/>
              </w:rPr>
              <w:t>31</w:t>
            </w:r>
          </w:p>
        </w:tc>
        <w:tc>
          <w:tcPr>
            <w:tcW w:w="1483"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val="0"/>
                <w:bCs/>
                <w:color w:val="auto"/>
                <w:sz w:val="21"/>
                <w:szCs w:val="21"/>
                <w:highlight w:val="none"/>
              </w:rPr>
            </w:pPr>
            <w:r>
              <w:rPr>
                <w:rFonts w:hint="eastAsia" w:ascii="宋体" w:hAnsi="宋体" w:cs="宋体"/>
                <w:color w:val="auto"/>
                <w:szCs w:val="21"/>
                <w:lang w:eastAsia="zh-CN"/>
              </w:rPr>
              <w:t>中小微企业政策文件说明</w:t>
            </w:r>
          </w:p>
        </w:tc>
        <w:tc>
          <w:tcPr>
            <w:tcW w:w="6914" w:type="dxa"/>
            <w:noWrap w:val="0"/>
            <w:vAlign w:val="top"/>
          </w:tcPr>
          <w:p>
            <w:pPr>
              <w:snapToGrid w:val="0"/>
              <w:spacing w:line="290" w:lineRule="exact"/>
              <w:rPr>
                <w:rFonts w:hint="eastAsia" w:ascii="宋体" w:hAnsi="宋体" w:cs="宋体"/>
                <w:bCs/>
                <w:color w:val="auto"/>
                <w:szCs w:val="21"/>
                <w:lang w:eastAsia="zh-CN"/>
              </w:rPr>
            </w:pPr>
            <w:r>
              <w:rPr>
                <w:rFonts w:hint="eastAsia" w:ascii="宋体" w:hAnsi="宋体" w:cs="宋体"/>
                <w:bCs/>
                <w:color w:val="auto"/>
                <w:szCs w:val="21"/>
              </w:rPr>
              <w:t>（1）</w:t>
            </w:r>
            <w:r>
              <w:rPr>
                <w:rFonts w:hint="eastAsia" w:ascii="宋体" w:hAnsi="宋体" w:cs="宋体"/>
                <w:bCs/>
                <w:color w:val="auto"/>
                <w:szCs w:val="21"/>
                <w:lang w:val="en-US" w:eastAsia="zh-CN"/>
              </w:rPr>
              <w:t>支持中小企业发展：给予小型和微型企业产品的价格10%-20%的扣除，用扣除后的价格参与评审，</w:t>
            </w:r>
            <w:r>
              <w:rPr>
                <w:rFonts w:hint="eastAsia" w:ascii="宋体" w:hAnsi="宋体" w:cs="宋体"/>
                <w:bCs/>
                <w:color w:val="auto"/>
                <w:szCs w:val="21"/>
              </w:rPr>
              <w:t>本项目</w:t>
            </w:r>
            <w:r>
              <w:rPr>
                <w:rFonts w:hint="eastAsia" w:ascii="宋体" w:hAnsi="宋体" w:cs="宋体"/>
                <w:bCs/>
                <w:color w:val="auto"/>
                <w:szCs w:val="21"/>
                <w:lang w:val="en-US" w:eastAsia="zh-CN"/>
              </w:rPr>
              <w:t>具体扣除比例为</w:t>
            </w:r>
            <w:r>
              <w:rPr>
                <w:rFonts w:hint="eastAsia" w:ascii="Times New Roman" w:hAnsi="Times New Roman" w:eastAsia="宋体" w:cs="Times New Roman"/>
                <w:b/>
                <w:bCs/>
                <w:color w:val="auto"/>
                <w:szCs w:val="21"/>
                <w:lang w:val="en-US" w:eastAsia="zh-CN"/>
              </w:rPr>
              <w:t>1</w:t>
            </w:r>
            <w:r>
              <w:rPr>
                <w:rFonts w:hint="eastAsia" w:cs="Times New Roman"/>
                <w:b/>
                <w:bCs/>
                <w:color w:val="auto"/>
                <w:szCs w:val="21"/>
                <w:lang w:val="en-US" w:eastAsia="zh-CN"/>
              </w:rPr>
              <w:t>5</w:t>
            </w:r>
            <w:r>
              <w:rPr>
                <w:rFonts w:hint="eastAsia" w:ascii="Times New Roman" w:hAnsi="Times New Roman" w:eastAsia="宋体" w:cs="Times New Roman"/>
                <w:b/>
                <w:bCs/>
                <w:color w:val="auto"/>
                <w:szCs w:val="21"/>
                <w:lang w:eastAsia="zh-CN"/>
              </w:rPr>
              <w:t>%</w:t>
            </w:r>
            <w:r>
              <w:rPr>
                <w:rFonts w:hint="eastAsia" w:ascii="宋体" w:hAnsi="宋体" w:cs="宋体"/>
                <w:bCs/>
                <w:color w:val="auto"/>
                <w:szCs w:val="21"/>
                <w:lang w:eastAsia="zh-CN"/>
              </w:rPr>
              <w:t>。</w:t>
            </w:r>
            <w:r>
              <w:rPr>
                <w:rFonts w:hint="eastAsia" w:ascii="宋体" w:hAnsi="宋体" w:cs="宋体"/>
                <w:bCs/>
                <w:color w:val="auto"/>
                <w:szCs w:val="21"/>
              </w:rPr>
              <w:t>用扣除后的价格参与评审。残疾人福利性单位视同小型、微型企业，享受同等价格扣除，但同时属于残疾人福利性单位和小微企业的，不重复价格扣除</w:t>
            </w:r>
            <w:r>
              <w:rPr>
                <w:rFonts w:hint="eastAsia" w:ascii="宋体" w:hAnsi="宋体" w:cs="宋体"/>
                <w:bCs/>
                <w:color w:val="auto"/>
                <w:szCs w:val="21"/>
                <w:lang w:eastAsia="zh-CN"/>
              </w:rPr>
              <w:t>。</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b/>
                <w:bCs w:val="0"/>
                <w:color w:val="auto"/>
                <w:sz w:val="21"/>
                <w:szCs w:val="21"/>
                <w:highlight w:val="none"/>
              </w:rPr>
            </w:pPr>
            <w:r>
              <w:rPr>
                <w:rFonts w:hint="eastAsia" w:ascii="宋体" w:hAnsi="宋体" w:eastAsia="宋体" w:cs="宋体"/>
                <w:color w:val="auto"/>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9350"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b/>
                <w:bCs w:val="0"/>
                <w:color w:val="auto"/>
                <w:sz w:val="21"/>
                <w:szCs w:val="21"/>
                <w:highlight w:val="none"/>
              </w:rPr>
            </w:pPr>
            <w:r>
              <w:rPr>
                <w:rFonts w:hint="eastAsia"/>
                <w:color w:val="auto"/>
                <w:lang w:val="en-US" w:eastAsia="zh-CN"/>
              </w:rPr>
              <w:t>备注：</w:t>
            </w:r>
            <w:r>
              <w:rPr>
                <w:rFonts w:hint="eastAsia" w:ascii="宋体" w:hAnsi="宋体" w:eastAsia="宋体" w:cs="宋体"/>
                <w:color w:val="auto"/>
                <w:szCs w:val="21"/>
              </w:rPr>
              <w:t>投标人使用相同IP地址的，一经发现，相关部门将进一步核实，查实后按串通投标处理。</w:t>
            </w:r>
          </w:p>
        </w:tc>
      </w:tr>
    </w:tbl>
    <w:p>
      <w:pPr>
        <w:widowControl/>
        <w:spacing w:line="800" w:lineRule="atLeast"/>
        <w:ind w:firstLine="3373" w:firstLineChars="1400"/>
        <w:jc w:val="both"/>
        <w:rPr>
          <w:rFonts w:hint="eastAsia" w:ascii="宋体" w:hAnsi="宋体" w:eastAsia="宋体" w:cs="宋体"/>
          <w:b/>
          <w:color w:val="auto"/>
          <w:kern w:val="0"/>
          <w:sz w:val="24"/>
          <w:szCs w:val="24"/>
          <w:lang w:eastAsia="zh-CN"/>
        </w:rPr>
      </w:pPr>
    </w:p>
    <w:p>
      <w:pPr>
        <w:widowControl/>
        <w:spacing w:line="800" w:lineRule="atLeast"/>
        <w:ind w:firstLine="3373" w:firstLineChars="1400"/>
        <w:jc w:val="both"/>
        <w:rPr>
          <w:rFonts w:hint="eastAsia" w:ascii="宋体" w:hAnsi="宋体" w:eastAsia="宋体" w:cs="宋体"/>
          <w:b/>
          <w:color w:val="auto"/>
          <w:kern w:val="0"/>
          <w:sz w:val="24"/>
          <w:szCs w:val="24"/>
          <w:lang w:eastAsia="zh-CN"/>
        </w:rPr>
      </w:pPr>
    </w:p>
    <w:p>
      <w:pPr>
        <w:pageBreakBefore/>
        <w:shd w:val="clear" w:color="auto" w:fill="auto"/>
        <w:spacing w:before="312" w:beforeLines="100" w:after="312" w:afterLines="100" w:line="440" w:lineRule="exact"/>
        <w:ind w:firstLine="3614" w:firstLineChars="1000"/>
        <w:jc w:val="both"/>
        <w:outlineLvl w:val="1"/>
        <w:rPr>
          <w:rFonts w:hint="eastAsia" w:ascii="宋体"/>
          <w:b/>
          <w:color w:val="auto"/>
          <w:sz w:val="36"/>
          <w:szCs w:val="40"/>
          <w:highlight w:val="none"/>
        </w:rPr>
      </w:pPr>
      <w:r>
        <w:rPr>
          <w:rFonts w:hint="eastAsia" w:ascii="宋体"/>
          <w:b/>
          <w:color w:val="auto"/>
          <w:sz w:val="36"/>
          <w:szCs w:val="36"/>
          <w:highlight w:val="none"/>
        </w:rPr>
        <w:t>二、投标人须知</w:t>
      </w:r>
    </w:p>
    <w:p>
      <w:pPr>
        <w:shd w:val="clear" w:color="auto" w:fill="auto"/>
        <w:spacing w:line="440" w:lineRule="exact"/>
        <w:jc w:val="center"/>
        <w:outlineLvl w:val="2"/>
        <w:rPr>
          <w:rFonts w:hint="eastAsia" w:ascii="宋体"/>
          <w:color w:val="auto"/>
          <w:sz w:val="32"/>
          <w:szCs w:val="32"/>
          <w:highlight w:val="none"/>
        </w:rPr>
      </w:pPr>
      <w:bookmarkStart w:id="2" w:name="_Toc469495724"/>
      <w:r>
        <w:rPr>
          <w:rFonts w:hint="eastAsia" w:ascii="宋体"/>
          <w:b/>
          <w:color w:val="auto"/>
          <w:sz w:val="32"/>
          <w:szCs w:val="32"/>
          <w:highlight w:val="none"/>
        </w:rPr>
        <w:t>（一）</w:t>
      </w:r>
      <w:r>
        <w:rPr>
          <w:rFonts w:hint="eastAsia" w:ascii="宋体"/>
          <w:b/>
          <w:color w:val="auto"/>
          <w:sz w:val="32"/>
          <w:szCs w:val="36"/>
          <w:highlight w:val="none"/>
        </w:rPr>
        <w:t>总  则</w:t>
      </w:r>
      <w:bookmarkEnd w:id="2"/>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jc w:val="left"/>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2.招标范围：</w:t>
      </w:r>
    </w:p>
    <w:p>
      <w:pPr>
        <w:shd w:val="clear" w:color="auto" w:fill="auto"/>
        <w:snapToGrid w:val="0"/>
        <w:spacing w:line="440" w:lineRule="exact"/>
        <w:ind w:firstLine="420" w:firstLineChars="20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2.2 技术要求：详见</w:t>
      </w:r>
      <w:r>
        <w:rPr>
          <w:rFonts w:hint="eastAsia" w:ascii="宋体" w:hAnsi="Times New Roman" w:cs="Times New Roman"/>
          <w:color w:val="auto"/>
          <w:szCs w:val="21"/>
          <w:highlight w:val="none"/>
          <w:lang w:eastAsia="zh-CN"/>
        </w:rPr>
        <w:t>采购文件</w:t>
      </w:r>
      <w:r>
        <w:rPr>
          <w:rFonts w:hint="eastAsia" w:ascii="宋体" w:hAnsi="Times New Roman" w:cs="Times New Roman"/>
          <w:color w:val="auto"/>
          <w:szCs w:val="21"/>
          <w:highlight w:val="none"/>
        </w:rPr>
        <w:t>第</w:t>
      </w:r>
      <w:r>
        <w:rPr>
          <w:rFonts w:hint="eastAsia" w:ascii="宋体" w:hAnsi="Times New Roman" w:cs="Times New Roman"/>
          <w:color w:val="auto"/>
          <w:szCs w:val="21"/>
          <w:highlight w:val="none"/>
          <w:lang w:eastAsia="zh-CN"/>
        </w:rPr>
        <w:t>三</w:t>
      </w:r>
      <w:r>
        <w:rPr>
          <w:rFonts w:hint="eastAsia" w:ascii="宋体" w:hAnsi="Times New Roman" w:cs="Times New Roman"/>
          <w:color w:val="auto"/>
          <w:szCs w:val="21"/>
          <w:highlight w:val="none"/>
        </w:rPr>
        <w:t>章采购内容及技术要求。</w:t>
      </w:r>
    </w:p>
    <w:p>
      <w:pPr>
        <w:shd w:val="clear" w:color="auto" w:fill="auto"/>
        <w:snapToGrid w:val="0"/>
        <w:spacing w:line="440" w:lineRule="exact"/>
        <w:jc w:val="left"/>
        <w:rPr>
          <w:rFonts w:hint="eastAsia" w:ascii="宋体"/>
          <w:b/>
          <w:color w:val="auto"/>
          <w:szCs w:val="21"/>
          <w:highlight w:val="none"/>
        </w:rPr>
      </w:pPr>
      <w:r>
        <w:rPr>
          <w:rFonts w:hint="eastAsia" w:ascii="宋体"/>
          <w:b/>
          <w:color w:val="auto"/>
          <w:szCs w:val="21"/>
          <w:highlight w:val="none"/>
        </w:rPr>
        <w:t>3.招标方式：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w:t>
      </w:r>
      <w:r>
        <w:rPr>
          <w:rFonts w:hint="eastAsia" w:ascii="宋体"/>
          <w:color w:val="auto"/>
          <w:szCs w:val="21"/>
          <w:highlight w:val="none"/>
        </w:rPr>
        <w:t>.1本项目招标方式：见投标人须知前附表。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lang w:val="en-US" w:eastAsia="zh-CN"/>
        </w:rPr>
        <w:t>4</w:t>
      </w:r>
      <w:r>
        <w:rPr>
          <w:rFonts w:hint="eastAsia" w:ascii="宋体"/>
          <w:b/>
          <w:color w:val="auto"/>
          <w:szCs w:val="21"/>
          <w:highlight w:val="none"/>
        </w:rPr>
        <w:t>.评标办法：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4</w:t>
      </w:r>
      <w:r>
        <w:rPr>
          <w:rFonts w:hint="eastAsia" w:ascii="宋体"/>
          <w:color w:val="auto"/>
          <w:szCs w:val="21"/>
          <w:highlight w:val="none"/>
        </w:rPr>
        <w:t>.1本次招标评标采用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最低价评标价法</w:t>
      </w:r>
      <w:r>
        <w:rPr>
          <w:rFonts w:hint="eastAsia" w:ascii="宋体"/>
          <w:color w:val="auto"/>
          <w:szCs w:val="21"/>
          <w:highlight w:val="none"/>
          <w:u w:val="single"/>
        </w:rPr>
        <w:t xml:space="preserve"> </w:t>
      </w:r>
      <w:r>
        <w:rPr>
          <w:rFonts w:hint="eastAsia" w:ascii="宋体"/>
          <w:color w:val="auto"/>
          <w:szCs w:val="21"/>
          <w:highlight w:val="none"/>
          <w:u w:val="single"/>
          <w:lang w:eastAsia="zh-CN"/>
        </w:rPr>
        <w:t>。</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lang w:val="en-US" w:eastAsia="zh-CN"/>
        </w:rPr>
        <w:t>5</w:t>
      </w:r>
      <w:r>
        <w:rPr>
          <w:rFonts w:hint="eastAsia" w:ascii="宋体"/>
          <w:b/>
          <w:color w:val="auto"/>
          <w:szCs w:val="21"/>
          <w:highlight w:val="none"/>
        </w:rPr>
        <w:t>.投标人资格：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.4投标人必须确保自己在信息库中注册的信息真实、准确，并保证投标文件中的有关信息与库中的信息相一致。否则，投标人因此蒙受损失，</w:t>
      </w:r>
      <w:r>
        <w:rPr>
          <w:rFonts w:hint="eastAsia" w:ascii="宋体"/>
          <w:color w:val="auto"/>
          <w:szCs w:val="21"/>
          <w:highlight w:val="none"/>
          <w:lang w:eastAsia="zh-CN"/>
        </w:rPr>
        <w:t>采购</w:t>
      </w:r>
      <w:r>
        <w:rPr>
          <w:rFonts w:hint="eastAsia" w:ascii="宋体"/>
          <w:color w:val="auto"/>
          <w:szCs w:val="21"/>
          <w:highlight w:val="none"/>
        </w:rPr>
        <w:t>人概不负责。</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6</w:t>
      </w:r>
      <w:r>
        <w:rPr>
          <w:rFonts w:hint="eastAsia"/>
          <w:b/>
          <w:color w:val="auto"/>
          <w:szCs w:val="21"/>
          <w:highlight w:val="none"/>
        </w:rPr>
        <w:t>.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.1投标人准备和参加投标活动发生的费用自理。</w:t>
      </w:r>
    </w:p>
    <w:p>
      <w:pPr>
        <w:shd w:val="clear" w:color="auto" w:fill="auto"/>
        <w:spacing w:line="440" w:lineRule="exact"/>
        <w:jc w:val="left"/>
        <w:rPr>
          <w:rFonts w:hint="eastAsia" w:ascii="宋体"/>
          <w:b/>
          <w:color w:val="auto"/>
          <w:szCs w:val="21"/>
          <w:highlight w:val="none"/>
        </w:rPr>
      </w:pPr>
      <w:r>
        <w:rPr>
          <w:rFonts w:hint="eastAsia"/>
          <w:b/>
          <w:color w:val="auto"/>
          <w:szCs w:val="21"/>
          <w:highlight w:val="none"/>
          <w:lang w:val="en-US" w:eastAsia="zh-CN"/>
        </w:rPr>
        <w:t>7</w:t>
      </w:r>
      <w:r>
        <w:rPr>
          <w:rFonts w:hint="eastAsia" w:ascii="宋体"/>
          <w:b/>
          <w:color w:val="auto"/>
          <w:szCs w:val="21"/>
          <w:highlight w:val="none"/>
        </w:rPr>
        <w:t>.招标代理费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.1</w:t>
      </w:r>
      <w:r>
        <w:rPr>
          <w:rFonts w:hint="eastAsia" w:ascii="宋体" w:cs="Times New Roman"/>
          <w:color w:val="auto"/>
          <w:kern w:val="2"/>
          <w:sz w:val="21"/>
          <w:szCs w:val="21"/>
          <w:highlight w:val="none"/>
          <w:lang w:val="en-US" w:eastAsia="zh-CN" w:bidi="ar-SA"/>
        </w:rPr>
        <w:t>成交（成交）</w:t>
      </w:r>
      <w:r>
        <w:rPr>
          <w:rFonts w:hint="eastAsia" w:ascii="宋体" w:hAnsi="Times New Roman" w:eastAsia="宋体" w:cs="Times New Roman"/>
          <w:color w:val="auto"/>
          <w:kern w:val="2"/>
          <w:sz w:val="21"/>
          <w:szCs w:val="21"/>
          <w:highlight w:val="none"/>
          <w:lang w:val="en-US" w:eastAsia="zh-CN" w:bidi="ar-SA"/>
        </w:rPr>
        <w:t>单位在领取本项目</w:t>
      </w:r>
      <w:r>
        <w:rPr>
          <w:rFonts w:hint="eastAsia" w:ascii="宋体" w:cs="Times New Roman"/>
          <w:color w:val="auto"/>
          <w:kern w:val="2"/>
          <w:sz w:val="21"/>
          <w:szCs w:val="21"/>
          <w:highlight w:val="none"/>
          <w:lang w:val="en-US" w:eastAsia="zh-CN" w:bidi="ar-SA"/>
        </w:rPr>
        <w:t>成交（成交）</w:t>
      </w:r>
      <w:r>
        <w:rPr>
          <w:rFonts w:hint="eastAsia" w:ascii="宋体" w:hAnsi="Times New Roman" w:eastAsia="宋体" w:cs="Times New Roman"/>
          <w:color w:val="auto"/>
          <w:kern w:val="2"/>
          <w:sz w:val="21"/>
          <w:szCs w:val="21"/>
          <w:highlight w:val="none"/>
          <w:lang w:val="en-US" w:eastAsia="zh-CN" w:bidi="ar-SA"/>
        </w:rPr>
        <w:t>通知书时，按照《国家计委关于印发招标代理服务收费管理暂行办法的通知（计价格[2002]1980号）及《招标代理服务收费有关问题》（发改办价格〔2003〕857号文）中规定由</w:t>
      </w:r>
      <w:r>
        <w:rPr>
          <w:rFonts w:hint="eastAsia" w:ascii="宋体" w:cs="Times New Roman"/>
          <w:color w:val="auto"/>
          <w:kern w:val="2"/>
          <w:sz w:val="21"/>
          <w:szCs w:val="21"/>
          <w:highlight w:val="none"/>
          <w:lang w:val="en-US" w:eastAsia="zh-CN" w:bidi="ar-SA"/>
        </w:rPr>
        <w:t>成交（成交）</w:t>
      </w:r>
      <w:r>
        <w:rPr>
          <w:rFonts w:hint="eastAsia" w:ascii="宋体" w:hAnsi="Times New Roman" w:eastAsia="宋体" w:cs="Times New Roman"/>
          <w:color w:val="auto"/>
          <w:kern w:val="2"/>
          <w:sz w:val="21"/>
          <w:szCs w:val="21"/>
          <w:highlight w:val="none"/>
          <w:lang w:val="en-US" w:eastAsia="zh-CN" w:bidi="ar-SA"/>
        </w:rPr>
        <w:t>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2"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成交（</w:t>
            </w:r>
            <w:r>
              <w:rPr>
                <w:rFonts w:hint="eastAsia" w:ascii="宋体" w:hAnsi="宋体" w:cs="宋体"/>
                <w:b w:val="0"/>
                <w:bCs w:val="0"/>
                <w:color w:val="auto"/>
                <w:sz w:val="21"/>
                <w:szCs w:val="21"/>
                <w:highlight w:val="none"/>
                <w:lang w:val="en-US" w:eastAsia="zh-CN"/>
              </w:rPr>
              <w:t>成交</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cs="宋体"/>
          <w:color w:val="auto"/>
          <w:szCs w:val="21"/>
          <w:highlight w:val="none"/>
          <w:lang w:eastAsia="zh-CN"/>
        </w:rPr>
        <w:t>成交（</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8</w:t>
      </w:r>
      <w:r>
        <w:rPr>
          <w:rFonts w:hint="eastAsia"/>
          <w:b/>
          <w:color w:val="auto"/>
          <w:szCs w:val="21"/>
          <w:highlight w:val="none"/>
        </w:rPr>
        <w:t>.投标人应注意的事项</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.1投标人一旦按规定缴纳了投标保证金并参加投标，即被认为接受了本</w:t>
      </w:r>
      <w:r>
        <w:rPr>
          <w:rFonts w:hint="eastAsia" w:ascii="宋体"/>
          <w:bCs/>
          <w:color w:val="auto"/>
          <w:szCs w:val="21"/>
          <w:highlight w:val="none"/>
          <w:lang w:eastAsia="zh-CN"/>
        </w:rPr>
        <w:t>采购</w:t>
      </w:r>
      <w:r>
        <w:rPr>
          <w:rFonts w:hint="eastAsia" w:ascii="宋体"/>
          <w:bCs/>
          <w:color w:val="auto"/>
          <w:szCs w:val="21"/>
          <w:highlight w:val="none"/>
        </w:rPr>
        <w:t>文件中的所有条件和规定。投标人必须严格按</w:t>
      </w:r>
      <w:r>
        <w:rPr>
          <w:rFonts w:hint="eastAsia" w:ascii="宋体"/>
          <w:bCs/>
          <w:color w:val="auto"/>
          <w:szCs w:val="21"/>
          <w:highlight w:val="none"/>
          <w:lang w:eastAsia="zh-CN"/>
        </w:rPr>
        <w:t>采购文件</w:t>
      </w:r>
      <w:r>
        <w:rPr>
          <w:rFonts w:hint="eastAsia" w:ascii="宋体"/>
          <w:bCs/>
          <w:color w:val="auto"/>
          <w:szCs w:val="21"/>
          <w:highlight w:val="none"/>
        </w:rPr>
        <w:t>的要求编制投标文件，投标文件宜编制页码和目录，以便评委审核。否则，由此产生的一切后果由投标人承担。</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4</w:t>
      </w:r>
      <w:r>
        <w:rPr>
          <w:rFonts w:hint="eastAsia" w:ascii="宋体"/>
          <w:bCs/>
          <w:color w:val="auto"/>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本项目只接受成为新疆维吾尔自治区政府采购网正式注册入库并完成CA数字证书申领供应商</w:t>
      </w:r>
      <w:r>
        <w:rPr>
          <w:rFonts w:hint="eastAsia" w:ascii="宋体"/>
          <w:bCs/>
          <w:color w:val="auto"/>
          <w:szCs w:val="21"/>
          <w:highlight w:val="none"/>
          <w:lang w:eastAsia="zh-CN"/>
        </w:rPr>
        <w:t>参与投标</w:t>
      </w:r>
      <w:r>
        <w:rPr>
          <w:rFonts w:hint="eastAsia" w:ascii="宋体"/>
          <w:bCs/>
          <w:color w:val="auto"/>
          <w:szCs w:val="21"/>
          <w:highlight w:val="none"/>
        </w:rPr>
        <w:t>。因未注册入库、未办理CA数字证书等原因造成无法投标或投标失败等后果由供应商自行承担。</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w:t>
      </w:r>
      <w:r>
        <w:rPr>
          <w:rFonts w:hint="eastAsia" w:ascii="宋体" w:hAnsi="宋体" w:eastAsia="宋体" w:cs="宋体"/>
          <w:b/>
          <w:color w:val="auto"/>
          <w:kern w:val="0"/>
          <w:sz w:val="24"/>
          <w:szCs w:val="24"/>
          <w:lang w:eastAsia="zh-CN"/>
        </w:rPr>
        <w:t>询价</w:t>
      </w:r>
      <w:r>
        <w:rPr>
          <w:rFonts w:hint="eastAsia" w:ascii="宋体" w:hAnsi="宋体" w:cs="宋体"/>
          <w:b/>
          <w:color w:val="auto"/>
          <w:kern w:val="0"/>
          <w:sz w:val="24"/>
          <w:szCs w:val="24"/>
          <w:lang w:eastAsia="zh-CN"/>
        </w:rPr>
        <w:t>通知书</w:t>
      </w:r>
    </w:p>
    <w:p>
      <w:pPr>
        <w:shd w:val="clear" w:color="auto" w:fill="auto"/>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的编制依据</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根据《中华人民共和国政府采购法》、《政府采购货物和服务招标投标管理办法》和《中华人民共和国合同法》</w:t>
      </w:r>
      <w:r>
        <w:rPr>
          <w:rFonts w:hint="eastAsia" w:ascii="宋体" w:hAnsi="宋体" w:eastAsia="宋体" w:cs="宋体"/>
          <w:color w:val="auto"/>
          <w:spacing w:val="-2"/>
          <w:sz w:val="21"/>
          <w:szCs w:val="21"/>
          <w:highlight w:val="none"/>
        </w:rPr>
        <w:t>等相关法律法规和规章及部、省、市级规范性文件的规定，编制本</w:t>
      </w:r>
      <w:r>
        <w:rPr>
          <w:rFonts w:hint="eastAsia" w:ascii="宋体" w:hAnsi="宋体" w:eastAsia="宋体" w:cs="宋体"/>
          <w:color w:val="auto"/>
          <w:spacing w:val="-2"/>
          <w:sz w:val="21"/>
          <w:szCs w:val="21"/>
          <w:highlight w:val="none"/>
          <w:lang w:eastAsia="zh-CN"/>
        </w:rPr>
        <w:t>采购文件</w:t>
      </w:r>
      <w:r>
        <w:rPr>
          <w:rFonts w:hint="eastAsia" w:ascii="宋体" w:hAnsi="宋体" w:eastAsia="宋体" w:cs="宋体"/>
          <w:color w:val="auto"/>
          <w:spacing w:val="-2"/>
          <w:sz w:val="21"/>
          <w:szCs w:val="21"/>
          <w:highlight w:val="none"/>
        </w:rPr>
        <w:t>。</w:t>
      </w:r>
    </w:p>
    <w:p>
      <w:pPr>
        <w:shd w:val="clear" w:color="auto" w:fill="auto"/>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的组成</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包括内容：</w:t>
      </w:r>
    </w:p>
    <w:p>
      <w:pPr>
        <w:shd w:val="clear" w:color="auto" w:fill="auto"/>
        <w:spacing w:line="440" w:lineRule="exact"/>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w:t>
      </w:r>
    </w:p>
    <w:p>
      <w:pPr>
        <w:shd w:val="clear" w:color="auto" w:fill="auto"/>
        <w:spacing w:line="440" w:lineRule="exact"/>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w:t>
      </w:r>
    </w:p>
    <w:p>
      <w:pPr>
        <w:shd w:val="clear" w:color="auto" w:fill="auto"/>
        <w:spacing w:line="440" w:lineRule="exact"/>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章  采购内容及技术要求</w:t>
      </w:r>
    </w:p>
    <w:p>
      <w:pPr>
        <w:shd w:val="clear" w:color="auto" w:fill="auto"/>
        <w:spacing w:line="440" w:lineRule="exact"/>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章  合同条款及格式</w:t>
      </w:r>
    </w:p>
    <w:p>
      <w:pPr>
        <w:shd w:val="clear" w:color="auto" w:fill="auto"/>
        <w:spacing w:line="440" w:lineRule="exact"/>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章  投标文件格式文本</w:t>
      </w:r>
    </w:p>
    <w:p>
      <w:pPr>
        <w:shd w:val="clear" w:color="auto" w:fill="auto"/>
        <w:spacing w:line="440" w:lineRule="exact"/>
        <w:ind w:firstLine="1470" w:firstLineChars="700"/>
        <w:rPr>
          <w:rFonts w:hint="default" w:eastAsia="宋体"/>
          <w:color w:val="auto"/>
          <w:sz w:val="21"/>
          <w:szCs w:val="21"/>
          <w:lang w:val="en-US" w:eastAsia="zh-CN"/>
        </w:rPr>
      </w:pP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lang w:val="en-US" w:eastAsia="zh-CN"/>
        </w:rPr>
        <w:t xml:space="preserve">  评标办法</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 除</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.1内容外，招标答疑亦为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的组成部分，对招标人和投标人起约束作用。</w:t>
      </w:r>
    </w:p>
    <w:p>
      <w:pPr>
        <w:pStyle w:val="11"/>
        <w:shd w:val="clear" w:color="auto" w:fill="auto"/>
        <w:wordWrap w:val="0"/>
        <w:spacing w:line="40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none" w:color="auto"/>
        </w:rPr>
        <w:t>投标人应仔细阅读和检查</w:t>
      </w:r>
      <w:r>
        <w:rPr>
          <w:rFonts w:hint="eastAsia" w:ascii="宋体" w:hAnsi="宋体" w:eastAsia="宋体" w:cs="宋体"/>
          <w:color w:val="auto"/>
          <w:sz w:val="21"/>
          <w:szCs w:val="21"/>
          <w:highlight w:val="none"/>
          <w:u w:val="none" w:color="auto"/>
          <w:lang w:eastAsia="zh-CN"/>
        </w:rPr>
        <w:t>采购文件</w:t>
      </w:r>
      <w:r>
        <w:rPr>
          <w:rFonts w:hint="eastAsia" w:ascii="宋体" w:hAnsi="宋体" w:eastAsia="宋体" w:cs="宋体"/>
          <w:color w:val="auto"/>
          <w:sz w:val="21"/>
          <w:szCs w:val="21"/>
          <w:highlight w:val="none"/>
          <w:u w:val="none" w:color="auto"/>
        </w:rPr>
        <w:t>的全部内容。如发现缺页或附件不全，应及时向招标人提出，以便补齐。如有疑问，投标人应在</w:t>
      </w:r>
      <w:r>
        <w:rPr>
          <w:rFonts w:hint="eastAsia" w:ascii="宋体" w:hAnsi="宋体" w:eastAsia="宋体" w:cs="宋体"/>
          <w:color w:val="auto"/>
          <w:sz w:val="21"/>
          <w:szCs w:val="21"/>
          <w:highlight w:val="none"/>
        </w:rPr>
        <w:t>以书面形式一次性向采购人和采购代理机构提出同一环节的质疑</w:t>
      </w:r>
      <w:r>
        <w:rPr>
          <w:rFonts w:hint="eastAsia" w:ascii="宋体" w:hAnsi="宋体" w:eastAsia="宋体" w:cs="宋体"/>
          <w:color w:val="auto"/>
          <w:sz w:val="21"/>
          <w:szCs w:val="21"/>
          <w:highlight w:val="none"/>
          <w:u w:val="none" w:color="auto"/>
        </w:rPr>
        <w:t>。</w:t>
      </w:r>
    </w:p>
    <w:p>
      <w:pPr>
        <w:shd w:val="clear" w:color="auto" w:fill="auto"/>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政府采购网下载专区下载。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的澄清将在</w:t>
      </w:r>
      <w:r>
        <w:rPr>
          <w:rFonts w:hint="eastAsia" w:ascii="宋体" w:hAnsi="宋体" w:eastAsia="宋体" w:cs="宋体"/>
          <w:color w:val="auto"/>
          <w:sz w:val="21"/>
          <w:szCs w:val="21"/>
          <w:highlight w:val="none"/>
          <w:lang w:eastAsia="zh-CN"/>
        </w:rPr>
        <w:t>政采云平台“更正公告”栏目予以公告</w:t>
      </w:r>
      <w:r>
        <w:rPr>
          <w:rFonts w:hint="eastAsia" w:ascii="宋体" w:hAnsi="宋体" w:eastAsia="宋体" w:cs="宋体"/>
          <w:color w:val="auto"/>
          <w:sz w:val="21"/>
          <w:szCs w:val="21"/>
          <w:highlight w:val="none"/>
        </w:rPr>
        <w:t>，但不指明澄清问题的来源。如果澄清内容影响投标文件编制的，将相应延长投标截止时间。</w:t>
      </w:r>
    </w:p>
    <w:p>
      <w:pPr>
        <w:shd w:val="clear" w:color="auto" w:fill="auto"/>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的修改、补充、解释</w:t>
      </w:r>
    </w:p>
    <w:p>
      <w:pPr>
        <w:shd w:val="clear" w:color="auto" w:fill="auto"/>
        <w:wordWrap w:val="0"/>
        <w:spacing w:line="4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发出后，招标人在规定的投标截止时间前可对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进行必要的修改和补充，并以</w:t>
      </w:r>
      <w:r>
        <w:rPr>
          <w:rFonts w:hint="eastAsia" w:ascii="宋体" w:hAnsi="宋体" w:eastAsia="宋体" w:cs="宋体"/>
          <w:color w:val="auto"/>
          <w:sz w:val="21"/>
          <w:szCs w:val="21"/>
          <w:highlight w:val="none"/>
          <w:lang w:eastAsia="zh-CN"/>
        </w:rPr>
        <w:t>更正</w:t>
      </w:r>
      <w:r>
        <w:rPr>
          <w:rFonts w:hint="eastAsia" w:ascii="宋体" w:hAnsi="宋体" w:eastAsia="宋体" w:cs="宋体"/>
          <w:color w:val="auto"/>
          <w:sz w:val="21"/>
          <w:szCs w:val="21"/>
          <w:highlight w:val="none"/>
        </w:rPr>
        <w:t>公告形式在</w:t>
      </w:r>
      <w:r>
        <w:rPr>
          <w:rFonts w:hint="eastAsia" w:ascii="宋体" w:hAnsi="宋体" w:eastAsia="宋体" w:cs="宋体"/>
          <w:color w:val="auto"/>
          <w:sz w:val="21"/>
          <w:szCs w:val="21"/>
          <w:highlight w:val="none"/>
          <w:lang w:eastAsia="zh-CN"/>
        </w:rPr>
        <w:t>政采云平台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更正公告</w:t>
      </w:r>
      <w:r>
        <w:rPr>
          <w:rFonts w:hint="eastAsia" w:ascii="宋体" w:hAnsi="宋体" w:eastAsia="宋体" w:cs="宋体"/>
          <w:color w:val="auto"/>
          <w:sz w:val="21"/>
          <w:szCs w:val="21"/>
          <w:highlight w:val="none"/>
        </w:rPr>
        <w:t>”栏目予以公告，请各位投标人注意查看有关澄清内容，如不及时查看造成后果由投标人自负。</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的修改、补充等内容作为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的组成部分，具有约束作用。</w:t>
      </w:r>
    </w:p>
    <w:p>
      <w:pPr>
        <w:shd w:val="clear" w:color="auto" w:fill="auto"/>
        <w:wordWrap w:val="0"/>
        <w:spacing w:line="4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的解释</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由招标人（或其委托的招标代理机构）负责解释。</w:t>
      </w:r>
    </w:p>
    <w:p>
      <w:pPr>
        <w:shd w:val="clear" w:color="auto" w:fill="auto"/>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的发出</w:t>
      </w:r>
    </w:p>
    <w:p>
      <w:pPr>
        <w:shd w:val="clear" w:color="auto" w:fill="auto"/>
        <w:spacing w:line="4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的澄清、修改、补充及招标答疑等均应报</w:t>
      </w:r>
      <w:r>
        <w:rPr>
          <w:rFonts w:hint="eastAsia" w:ascii="宋体" w:hAnsi="宋体" w:eastAsia="宋体" w:cs="宋体"/>
          <w:color w:val="auto"/>
          <w:sz w:val="21"/>
          <w:szCs w:val="21"/>
          <w:highlight w:val="none"/>
          <w:lang w:eastAsia="zh-CN"/>
        </w:rPr>
        <w:t>相关部门</w:t>
      </w:r>
      <w:r>
        <w:rPr>
          <w:rFonts w:hint="eastAsia" w:ascii="宋体" w:hAnsi="宋体" w:eastAsia="宋体" w:cs="宋体"/>
          <w:color w:val="auto"/>
          <w:sz w:val="21"/>
          <w:szCs w:val="21"/>
          <w:highlight w:val="none"/>
        </w:rPr>
        <w:t>备案后，方可发出。</w:t>
      </w:r>
    </w:p>
    <w:p>
      <w:pPr>
        <w:widowControl/>
        <w:spacing w:line="800" w:lineRule="atLeas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三、投标文件的编制</w:t>
      </w:r>
    </w:p>
    <w:p>
      <w:pPr>
        <w:widowControl/>
        <w:spacing w:line="440" w:lineRule="exac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1.</w:t>
      </w:r>
      <w:r>
        <w:rPr>
          <w:rFonts w:hint="eastAsia" w:ascii="宋体" w:hAnsi="宋体" w:eastAsia="宋体" w:cs="宋体"/>
          <w:b/>
          <w:color w:val="auto"/>
          <w:kern w:val="0"/>
          <w:sz w:val="21"/>
          <w:szCs w:val="21"/>
        </w:rPr>
        <w:t>投标文件的编制要求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供应商应仔细阅读</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lang w:eastAsia="zh-CN"/>
        </w:rPr>
        <w:t>的所有内容，按照采购文件的要求详细编制投标文件，所提交的全部资料必须真实有效，并且要保证字迹清晰易于辨认。投标文件应对采购文件实质性内容作出响应，否则按无效标处理。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投标文件格式应按本采购文件第五章格式要求编制，不得对采购文件格式进行增删更改，否则按无效标处理。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 xml:space="preserve">对采购文件格式可更改的例外情况：采购文件第五章附件格式要求中明确规定表格中行数不够用时可按相同格式增加行数，其他一切内容和格式不得更改。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投标文件为电子投标文件，电子投标文件按“政采云供应商项目采购-电子招投标操作指南”及本采购文件要求制作、加密传输。</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投标文件未在投标截止时间前完成传输的，视为投标文件撤回；投标文件未按时解密也未提供备份投标文件的，亦视为投标文件撤回。</w:t>
      </w:r>
    </w:p>
    <w:p>
      <w:pPr>
        <w:widowControl/>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lang w:val="en-US" w:eastAsia="zh-CN"/>
        </w:rPr>
        <w:t>2</w:t>
      </w:r>
      <w:r>
        <w:rPr>
          <w:rFonts w:hint="eastAsia" w:ascii="宋体" w:hAnsi="宋体" w:eastAsia="宋体" w:cs="宋体"/>
          <w:b/>
          <w:color w:val="auto"/>
          <w:sz w:val="21"/>
          <w:szCs w:val="21"/>
          <w:highlight w:val="none"/>
        </w:rPr>
        <w:t>投标文件的组成</w:t>
      </w:r>
    </w:p>
    <w:p>
      <w:pPr>
        <w:widowControl/>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资格证明文件和商务及技术文件两部分。</w:t>
      </w:r>
    </w:p>
    <w:p>
      <w:pPr>
        <w:widowControl/>
        <w:spacing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（包括但不限于）</w:t>
      </w:r>
    </w:p>
    <w:p>
      <w:pPr>
        <w:shd w:val="clear" w:color="auto" w:fill="auto"/>
        <w:spacing w:line="440" w:lineRule="exact"/>
        <w:ind w:firstLine="518" w:firstLine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是证明投标人有资格参加投标和</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开标一览表（见投标文件格式一）</w:t>
      </w:r>
      <w:r>
        <w:rPr>
          <w:rFonts w:hint="eastAsia" w:ascii="宋体" w:hAnsi="宋体" w:eastAsia="宋体" w:cs="宋体"/>
          <w:color w:val="auto"/>
          <w:sz w:val="21"/>
          <w:szCs w:val="21"/>
          <w:highlight w:val="none"/>
          <w:lang w:eastAsia="zh-CN"/>
        </w:rPr>
        <w:t>；</w:t>
      </w:r>
    </w:p>
    <w:p>
      <w:pPr>
        <w:shd w:val="clear" w:color="auto" w:fill="auto"/>
        <w:spacing w:line="400" w:lineRule="exact"/>
        <w:ind w:firstLine="417" w:firstLineChars="1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法人或者非法人组织的营业执照等证明文件复印件（须加盖本单位章）或自然人的身份证明复印件;</w:t>
      </w:r>
    </w:p>
    <w:p>
      <w:pPr>
        <w:shd w:val="clear" w:color="auto" w:fill="auto"/>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法定代表人授权委托书（见投标文件格式二，自然人投标的无需提供）</w:t>
      </w:r>
      <w:r>
        <w:rPr>
          <w:rFonts w:hint="eastAsia" w:ascii="宋体" w:hAnsi="宋体" w:eastAsia="宋体" w:cs="宋体"/>
          <w:color w:val="auto"/>
          <w:sz w:val="21"/>
          <w:szCs w:val="21"/>
          <w:highlight w:val="none"/>
          <w:lang w:eastAsia="zh-CN"/>
        </w:rPr>
        <w:t>；</w:t>
      </w:r>
    </w:p>
    <w:p>
      <w:pPr>
        <w:shd w:val="clear" w:color="auto" w:fill="auto"/>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法定代表人授权书（见投标文件格式</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，自然人投标的无需提供）</w:t>
      </w:r>
      <w:r>
        <w:rPr>
          <w:rFonts w:hint="eastAsia" w:ascii="宋体" w:hAnsi="宋体" w:eastAsia="宋体" w:cs="宋体"/>
          <w:color w:val="auto"/>
          <w:sz w:val="21"/>
          <w:szCs w:val="21"/>
          <w:highlight w:val="none"/>
          <w:lang w:eastAsia="zh-CN"/>
        </w:rPr>
        <w:t>；</w:t>
      </w:r>
    </w:p>
    <w:p>
      <w:pPr>
        <w:shd w:val="clear" w:color="auto" w:fill="auto"/>
        <w:spacing w:line="400" w:lineRule="exact"/>
        <w:ind w:firstLine="417" w:firstLineChars="1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投标企业须提供投标人（被授权在职人员）近6个月有效的社保证明</w:t>
      </w:r>
      <w:r>
        <w:rPr>
          <w:rFonts w:hint="eastAsia" w:ascii="宋体" w:hAnsi="宋体" w:eastAsia="宋体" w:cs="宋体"/>
          <w:color w:val="auto"/>
          <w:sz w:val="21"/>
          <w:szCs w:val="21"/>
          <w:highlight w:val="none"/>
        </w:rPr>
        <w:t>；</w:t>
      </w:r>
    </w:p>
    <w:p>
      <w:pPr>
        <w:shd w:val="clear" w:color="auto" w:fill="auto"/>
        <w:spacing w:line="400" w:lineRule="exact"/>
        <w:ind w:firstLine="417" w:firstLineChars="19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投标人须知资料表要求的其他资格证明文件</w:t>
      </w:r>
      <w:r>
        <w:rPr>
          <w:rFonts w:hint="eastAsia" w:ascii="宋体" w:hAnsi="宋体" w:eastAsia="宋体" w:cs="宋体"/>
          <w:color w:val="auto"/>
          <w:sz w:val="21"/>
          <w:szCs w:val="21"/>
          <w:highlight w:val="none"/>
          <w:lang w:eastAsia="zh-CN"/>
        </w:rPr>
        <w:t>。</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 xml:space="preserve"> 商务及技术文件</w:t>
      </w:r>
      <w:r>
        <w:rPr>
          <w:rFonts w:hint="eastAsia" w:ascii="宋体" w:hAnsi="宋体" w:eastAsia="宋体" w:cs="宋体"/>
          <w:b/>
          <w:color w:val="auto"/>
          <w:sz w:val="21"/>
          <w:szCs w:val="21"/>
          <w:highlight w:val="none"/>
          <w:lang w:eastAsia="zh-CN"/>
        </w:rPr>
        <w:t>（包括但不限于）</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投标书（投标文件格式五）</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投标分项报价表（投标文件格式</w:t>
      </w:r>
      <w:r>
        <w:rPr>
          <w:rFonts w:hint="eastAsia"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货物说明一览表（投标文件格式七）</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技术规格偏离表（投标文件格式八）</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商务条款偏离表（投标文件格式九）</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售后服务方案（包括服务体系、技术培训的详细方案、反应能力等）格式自拟</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投标人关联单位的说明（格式自拟）</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）投标人认为有必要提供的其他证明材料（格式自拟）</w:t>
      </w:r>
    </w:p>
    <w:p>
      <w:pPr>
        <w:widowControl/>
        <w:spacing w:line="440" w:lineRule="exact"/>
        <w:ind w:firstLine="480"/>
        <w:rPr>
          <w:rFonts w:hint="eastAsia" w:ascii="宋体" w:hAnsi="宋体" w:eastAsia="宋体" w:cs="宋体"/>
          <w:color w:val="auto"/>
          <w:sz w:val="21"/>
          <w:szCs w:val="21"/>
          <w:lang w:eastAsia="zh-CN"/>
        </w:rPr>
      </w:pPr>
      <w:r>
        <w:rPr>
          <w:rFonts w:hint="eastAsia" w:ascii="宋体" w:hAnsi="宋体" w:eastAsia="宋体" w:cs="宋体"/>
          <w:b/>
          <w:color w:val="auto"/>
          <w:kern w:val="0"/>
          <w:sz w:val="21"/>
          <w:szCs w:val="21"/>
          <w:u w:val="single"/>
        </w:rPr>
        <w:t>注：以</w:t>
      </w:r>
      <w:r>
        <w:rPr>
          <w:rFonts w:hint="eastAsia" w:ascii="宋体" w:hAnsi="宋体" w:eastAsia="宋体" w:cs="宋体"/>
          <w:b/>
          <w:color w:val="auto"/>
          <w:kern w:val="0"/>
          <w:sz w:val="21"/>
          <w:szCs w:val="21"/>
          <w:highlight w:val="none"/>
          <w:u w:val="single"/>
        </w:rPr>
        <w:t>以上材料须</w:t>
      </w:r>
      <w:r>
        <w:rPr>
          <w:rFonts w:hint="eastAsia" w:ascii="宋体" w:hAnsi="宋体" w:eastAsia="宋体" w:cs="宋体"/>
          <w:b/>
          <w:color w:val="auto"/>
          <w:kern w:val="0"/>
          <w:sz w:val="21"/>
          <w:szCs w:val="21"/>
          <w:highlight w:val="none"/>
          <w:u w:val="single"/>
          <w:lang w:eastAsia="zh-CN"/>
        </w:rPr>
        <w:t>逐页</w:t>
      </w:r>
      <w:r>
        <w:rPr>
          <w:rFonts w:hint="eastAsia" w:ascii="宋体" w:hAnsi="宋体" w:eastAsia="宋体" w:cs="宋体"/>
          <w:b/>
          <w:color w:val="auto"/>
          <w:kern w:val="0"/>
          <w:sz w:val="21"/>
          <w:szCs w:val="21"/>
          <w:highlight w:val="none"/>
          <w:u w:val="single"/>
        </w:rPr>
        <w:t>加盖单位公章</w:t>
      </w:r>
      <w:r>
        <w:rPr>
          <w:rFonts w:hint="eastAsia" w:ascii="宋体" w:hAnsi="宋体" w:eastAsia="宋体" w:cs="宋体"/>
          <w:b/>
          <w:color w:val="auto"/>
          <w:kern w:val="0"/>
          <w:sz w:val="21"/>
          <w:szCs w:val="21"/>
          <w:highlight w:val="none"/>
          <w:u w:val="single"/>
          <w:lang w:eastAsia="zh-CN"/>
        </w:rPr>
        <w:t>。</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投标报价</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.1投标报价文件中的单价和总价全部采用人民币表示。</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.2投标报价表上应清楚地标明投标人拟提供货物的名称、型号、生产厂家、数量、单价和总价。</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.3投标人只允许有一个方案、一个报价。</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.4投标人应按“采购内容及技术参数要求”所列货物逐项进行单价报价，并最终按货物总量乘以货物单价报总价，不得采用总价下浮的方式进行报价。</w:t>
      </w:r>
      <w:r>
        <w:rPr>
          <w:rFonts w:hint="eastAsia" w:ascii="宋体" w:hAnsi="宋体" w:cs="宋体"/>
          <w:color w:val="auto"/>
          <w:sz w:val="21"/>
          <w:szCs w:val="21"/>
          <w:highlight w:val="none"/>
          <w:lang w:eastAsia="zh-CN"/>
        </w:rPr>
        <w:t>综合报价</w:t>
      </w:r>
      <w:r>
        <w:rPr>
          <w:rFonts w:hint="eastAsia" w:ascii="宋体" w:hAnsi="宋体" w:eastAsia="宋体" w:cs="宋体"/>
          <w:color w:val="auto"/>
          <w:sz w:val="21"/>
          <w:szCs w:val="21"/>
          <w:highlight w:val="none"/>
        </w:rPr>
        <w:t>包括：设备费、安装费、材料费、辅材费、运输费、管理费、利润、风险费用、代理费、调试、验收、培训及后期服务及国家对</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单位征收的各种税费等所有一切费用，综合</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今后将不作任何调整。</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.5投标报价的价格是货物交货地验收价格，其总价即为履行合同的固定总价。</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.7投标报价应由法定代表人或被授权人签署。</w:t>
      </w:r>
    </w:p>
    <w:p>
      <w:pPr>
        <w:shd w:val="clear" w:color="auto" w:fill="auto"/>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.8</w:t>
      </w:r>
      <w:r>
        <w:rPr>
          <w:rFonts w:hint="eastAsia" w:ascii="宋体" w:hAnsi="宋体" w:eastAsia="宋体" w:cs="宋体"/>
          <w:b/>
          <w:color w:val="auto"/>
          <w:sz w:val="21"/>
          <w:szCs w:val="21"/>
          <w:highlight w:val="none"/>
        </w:rPr>
        <w:t>投标人投标总报价，不得高于本次招标设置的最高限价，</w:t>
      </w:r>
      <w:r>
        <w:rPr>
          <w:rFonts w:hint="eastAsia" w:ascii="宋体" w:hAnsi="宋体" w:eastAsia="宋体" w:cs="宋体"/>
          <w:b/>
          <w:bCs/>
          <w:color w:val="auto"/>
          <w:sz w:val="21"/>
          <w:szCs w:val="21"/>
          <w:highlight w:val="none"/>
        </w:rPr>
        <w:t>否则将作为无效投标处理。</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.10总投标价中不得包含</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要求以外的内容，否则，在评标时不予核减，但在授予合同时，招标人有权将这部分价格从其</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价格中扣除。</w:t>
      </w:r>
    </w:p>
    <w:p>
      <w:pPr>
        <w:shd w:val="clear" w:color="auto" w:fill="auto"/>
        <w:spacing w:line="440" w:lineRule="exact"/>
        <w:ind w:firstLine="403" w:firstLineChars="19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.11总投标价中不得缺漏</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hAnsi="宋体" w:eastAsia="宋体" w:cs="宋体"/>
          <w:color w:val="auto"/>
          <w:sz w:val="21"/>
          <w:szCs w:val="21"/>
          <w:highlight w:val="none"/>
          <w:lang w:val="en-US" w:eastAsia="zh-CN"/>
        </w:rPr>
        <w:t xml:space="preserve">    </w:t>
      </w:r>
    </w:p>
    <w:p>
      <w:pPr>
        <w:shd w:val="clear" w:color="auto" w:fill="auto"/>
        <w:spacing w:line="44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.12投标人不得对从第三方采购货物的随机备品、备件另行收费，否则在计算评标价时这部分费用将不予扣除，在授予合同时将从</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价格中扣除该部分费用。</w:t>
      </w:r>
    </w:p>
    <w:p>
      <w:pPr>
        <w:shd w:val="clear" w:color="auto" w:fill="auto"/>
        <w:spacing w:line="440" w:lineRule="exact"/>
        <w:ind w:firstLine="403" w:firstLineChars="192"/>
        <w:rPr>
          <w:rFonts w:hint="eastAsia" w:ascii="宋体" w:hAnsi="宋体" w:eastAsia="宋体" w:cs="宋体"/>
          <w:color w:val="auto"/>
          <w:kern w:val="0"/>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widowControl/>
        <w:spacing w:line="440" w:lineRule="exac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4.</w:t>
      </w:r>
      <w:r>
        <w:rPr>
          <w:rFonts w:hint="eastAsia" w:ascii="宋体" w:hAnsi="宋体" w:eastAsia="宋体" w:cs="宋体"/>
          <w:b/>
          <w:color w:val="auto"/>
          <w:kern w:val="0"/>
          <w:sz w:val="21"/>
          <w:szCs w:val="21"/>
        </w:rPr>
        <w:t>投标保证金</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1发生下列情况之一时，投标保证金将被没收：</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（1）投标人在投标截止期后至投标有效期内撤回其投标的；</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成交供应商</w:t>
      </w:r>
      <w:r>
        <w:rPr>
          <w:rFonts w:hint="eastAsia" w:ascii="宋体" w:hAnsi="宋体" w:eastAsia="宋体" w:cs="宋体"/>
          <w:color w:val="auto"/>
          <w:kern w:val="0"/>
          <w:sz w:val="21"/>
          <w:szCs w:val="21"/>
        </w:rPr>
        <w:t>未在规定期限内及时签订项目合同的；</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（3）其它违反政府采购法律法规的有关情况。</w:t>
      </w:r>
    </w:p>
    <w:p>
      <w:pPr>
        <w:widowControl/>
        <w:spacing w:line="440" w:lineRule="exact"/>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投标有效期</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1投标有效期为</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规定的投标人提交投标文件截止之日起</w:t>
      </w:r>
      <w:r>
        <w:rPr>
          <w:rFonts w:hint="eastAsia" w:ascii="宋体" w:hAnsi="宋体" w:eastAsia="宋体" w:cs="宋体"/>
          <w:color w:val="auto"/>
          <w:kern w:val="0"/>
          <w:sz w:val="21"/>
          <w:szCs w:val="21"/>
          <w:u w:val="single"/>
        </w:rPr>
        <w:t>60</w:t>
      </w:r>
      <w:r>
        <w:rPr>
          <w:rFonts w:hint="eastAsia" w:ascii="宋体" w:hAnsi="宋体" w:eastAsia="宋体" w:cs="宋体"/>
          <w:color w:val="auto"/>
          <w:kern w:val="0"/>
          <w:sz w:val="21"/>
          <w:szCs w:val="21"/>
        </w:rPr>
        <w:t>天。投标有效期不满足</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要求的将视为非响应性文件予以拒绝。</w:t>
      </w:r>
    </w:p>
    <w:p>
      <w:pPr>
        <w:widowControl/>
        <w:spacing w:line="440" w:lineRule="exact"/>
        <w:ind w:firstLine="480"/>
        <w:rPr>
          <w:rFonts w:hint="eastAsia"/>
          <w:color w:val="auto"/>
          <w:sz w:val="21"/>
          <w:szCs w:val="21"/>
        </w:rPr>
      </w:pPr>
      <w:r>
        <w:rPr>
          <w:rFonts w:hint="eastAsia" w:ascii="宋体" w:hAnsi="宋体" w:eastAsia="宋体" w:cs="宋体"/>
          <w:color w:val="auto"/>
          <w:kern w:val="0"/>
          <w:sz w:val="21"/>
          <w:szCs w:val="21"/>
          <w:lang w:val="en-US" w:eastAsia="zh-CN"/>
        </w:rPr>
        <w:t>5.2</w:t>
      </w:r>
      <w:r>
        <w:rPr>
          <w:rFonts w:hint="eastAsia" w:ascii="宋体" w:hAnsi="宋体" w:eastAsia="宋体" w:cs="宋体"/>
          <w:color w:val="auto"/>
          <w:kern w:val="0"/>
          <w:sz w:val="21"/>
          <w:szCs w:val="21"/>
        </w:rPr>
        <w:t>在特殊情况下，</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widowControl/>
        <w:numPr>
          <w:ilvl w:val="0"/>
          <w:numId w:val="4"/>
        </w:numPr>
        <w:spacing w:line="440" w:lineRule="exact"/>
        <w:ind w:firstLine="2530" w:firstLineChars="1200"/>
        <w:jc w:val="both"/>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投标文件的制作、上传及递交要求</w:t>
      </w:r>
    </w:p>
    <w:p>
      <w:pPr>
        <w:pStyle w:val="24"/>
        <w:numPr>
          <w:ilvl w:val="0"/>
          <w:numId w:val="0"/>
        </w:numPr>
        <w:rPr>
          <w:rFonts w:hint="eastAsia"/>
          <w:color w:val="auto"/>
          <w:sz w:val="21"/>
          <w:szCs w:val="21"/>
        </w:rPr>
      </w:pPr>
    </w:p>
    <w:p>
      <w:pPr>
        <w:widowControl/>
        <w:spacing w:line="480" w:lineRule="auto"/>
        <w:ind w:firstLine="422" w:firstLineChars="20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1.</w:t>
      </w:r>
      <w:r>
        <w:rPr>
          <w:rFonts w:hint="eastAsia" w:ascii="宋体" w:hAnsi="宋体" w:eastAsia="宋体" w:cs="宋体"/>
          <w:b/>
          <w:bCs/>
          <w:color w:val="auto"/>
          <w:sz w:val="21"/>
          <w:szCs w:val="21"/>
          <w:highlight w:val="none"/>
        </w:rPr>
        <w:t>投标文件的制作要求</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widowControl/>
        <w:spacing w:line="480" w:lineRule="auto"/>
        <w:ind w:firstLine="211" w:firstLineChars="10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2.</w:t>
      </w:r>
      <w:r>
        <w:rPr>
          <w:rFonts w:hint="eastAsia" w:ascii="宋体" w:hAnsi="宋体" w:eastAsia="宋体" w:cs="宋体"/>
          <w:b/>
          <w:bCs/>
          <w:color w:val="auto"/>
          <w:sz w:val="21"/>
          <w:szCs w:val="21"/>
          <w:highlight w:val="none"/>
        </w:rPr>
        <w:t>投标文件的上传</w:t>
      </w:r>
    </w:p>
    <w:p>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630" w:firstLineChars="30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6"/>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ascii="宋体" w:hAnsi="宋体" w:cs="宋体"/>
          <w:color w:val="auto"/>
          <w:sz w:val="21"/>
          <w:szCs w:val="21"/>
          <w:highlight w:val="none"/>
          <w:lang w:bidi="zh-CN"/>
        </w:rPr>
        <w:t>接</w:t>
      </w:r>
      <w:r>
        <w:rPr>
          <w:rFonts w:hint="eastAsia" w:ascii="宋体" w:hAnsi="宋体" w:eastAsia="宋体" w:cs="宋体"/>
          <w:color w:val="auto"/>
          <w:sz w:val="21"/>
          <w:szCs w:val="21"/>
          <w:highlight w:val="none"/>
          <w:lang w:bidi="zh-CN"/>
        </w:rPr>
        <w:t>收人邮箱：</w:t>
      </w:r>
      <w:r>
        <w:rPr>
          <w:rFonts w:hint="eastAsia" w:ascii="宋体" w:hAnsi="宋体" w:cs="宋体"/>
          <w:color w:val="auto"/>
          <w:sz w:val="21"/>
          <w:szCs w:val="21"/>
          <w:highlight w:val="none"/>
          <w:lang w:bidi="zh-CN"/>
        </w:rPr>
        <w:t>906745310@qq.com</w:t>
      </w:r>
      <w:r>
        <w:rPr>
          <w:rFonts w:hint="eastAsia" w:ascii="宋体" w:hAnsi="宋体" w:eastAsia="宋体" w:cs="宋体"/>
          <w:color w:val="auto"/>
          <w:sz w:val="21"/>
          <w:szCs w:val="21"/>
          <w:highlight w:val="none"/>
          <w:lang w:bidi="zh-CN"/>
        </w:rPr>
        <w:t>，接收人：</w:t>
      </w:r>
      <w:r>
        <w:rPr>
          <w:rFonts w:hint="eastAsia" w:ascii="宋体" w:hAnsi="宋体" w:cs="宋体"/>
          <w:color w:val="auto"/>
          <w:sz w:val="21"/>
          <w:szCs w:val="21"/>
          <w:highlight w:val="none"/>
          <w:lang w:bidi="zh-CN"/>
        </w:rPr>
        <w:t>张女士，电话：13279975155</w:t>
      </w:r>
      <w:r>
        <w:rPr>
          <w:rFonts w:hint="eastAsia" w:ascii="宋体" w:hAnsi="宋体" w:eastAsia="宋体" w:cs="宋体"/>
          <w:color w:val="auto"/>
          <w:sz w:val="21"/>
          <w:szCs w:val="21"/>
          <w:highlight w:val="none"/>
          <w:lang w:bidi="zh-CN"/>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lang w:val="en-US" w:eastAsia="zh-CN"/>
        </w:rPr>
        <w:t>3.</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w:t>
      </w:r>
      <w:r>
        <w:rPr>
          <w:rFonts w:hint="eastAsia" w:ascii="宋体" w:hAnsi="宋体" w:eastAsia="宋体" w:cs="宋体"/>
          <w:color w:val="auto"/>
          <w:sz w:val="21"/>
          <w:szCs w:val="21"/>
          <w:highlight w:val="none"/>
          <w:lang w:eastAsia="zh-CN"/>
        </w:rPr>
        <w:t>义</w:t>
      </w:r>
      <w:r>
        <w:rPr>
          <w:rFonts w:hint="eastAsia" w:ascii="宋体" w:hAnsi="宋体" w:eastAsia="宋体" w:cs="宋体"/>
          <w:color w:val="auto"/>
          <w:sz w:val="21"/>
          <w:szCs w:val="21"/>
          <w:highlight w:val="none"/>
        </w:rPr>
        <w:t>务将受到新的截止时间和开标时间的约束。</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jc w:val="center"/>
        <w:textAlignment w:val="auto"/>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五、废标条款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1.</w:t>
      </w:r>
      <w:r>
        <w:rPr>
          <w:rFonts w:hint="eastAsia" w:ascii="宋体" w:hAnsi="宋体" w:eastAsia="宋体" w:cs="宋体"/>
          <w:b/>
          <w:color w:val="auto"/>
          <w:kern w:val="0"/>
          <w:sz w:val="21"/>
          <w:szCs w:val="21"/>
        </w:rPr>
        <w:t>废标条款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投标人不符合</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规定资格要求的或未按规定提交资质证件的；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投标人未按</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要求提交投标保证金的；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投标文件密封、签署、盖章不符合</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要求的；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投标文件出现重大偏差，未对</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进行实质性响应的；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其它</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认为有必要取消的投标的；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法律、法规规定的其它情况。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符合专业条件的供应商或者对</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作实质响应的供应商不足三家的；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出现影响采购公正的违法、违规行为的；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投标人的报价均超过了采购预算，且采购人不能支付的；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因重大变故，采购任务取消的。</w:t>
      </w:r>
    </w:p>
    <w:p>
      <w:pPr>
        <w:widowControl/>
        <w:spacing w:line="440" w:lineRule="exact"/>
        <w:ind w:firstLine="48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2.</w:t>
      </w:r>
      <w:r>
        <w:rPr>
          <w:rFonts w:hint="eastAsia" w:ascii="宋体" w:hAnsi="宋体" w:eastAsia="宋体" w:cs="宋体"/>
          <w:b/>
          <w:color w:val="auto"/>
          <w:kern w:val="0"/>
          <w:sz w:val="21"/>
          <w:szCs w:val="21"/>
        </w:rPr>
        <w:t>供应商不足三家情形处理</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如出现投标截止时间结束后参加投标的供应商不足三家的，除采购任务取消情形外，采购单位应当报告财政部门，按照以下原则处理：</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没有不合理条款、</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公告时间及程序符合规定的，由采购人填写《政府采购重大事项审批表》，申请采取</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方式采购；</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存在不合理条款的，</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公告时间及程序不符合规定的，应予以废标。</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期间，出现符合条件的供应商或者对</w:t>
      </w:r>
      <w:r>
        <w:rPr>
          <w:rFonts w:hint="eastAsia" w:ascii="宋体" w:hAnsi="宋体" w:eastAsia="宋体" w:cs="宋体"/>
          <w:color w:val="auto"/>
          <w:kern w:val="0"/>
          <w:sz w:val="21"/>
          <w:szCs w:val="21"/>
          <w:lang w:eastAsia="zh-CN"/>
        </w:rPr>
        <w:t>询价通知书</w:t>
      </w:r>
      <w:r>
        <w:rPr>
          <w:rFonts w:hint="eastAsia" w:ascii="宋体" w:hAnsi="宋体" w:eastAsia="宋体" w:cs="宋体"/>
          <w:color w:val="auto"/>
          <w:kern w:val="0"/>
          <w:sz w:val="21"/>
          <w:szCs w:val="21"/>
        </w:rPr>
        <w:t>做出实质响应的供应商不足三家情形的，参照执行。</w:t>
      </w:r>
    </w:p>
    <w:p>
      <w:pPr>
        <w:widowControl/>
        <w:spacing w:line="440" w:lineRule="exact"/>
        <w:ind w:firstLine="48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3.</w:t>
      </w:r>
      <w:r>
        <w:rPr>
          <w:rFonts w:hint="eastAsia" w:ascii="宋体" w:hAnsi="宋体" w:eastAsia="宋体" w:cs="宋体"/>
          <w:b/>
          <w:color w:val="auto"/>
          <w:kern w:val="0"/>
          <w:sz w:val="21"/>
          <w:szCs w:val="21"/>
        </w:rPr>
        <w:t>取消</w:t>
      </w:r>
      <w:r>
        <w:rPr>
          <w:rFonts w:hint="eastAsia" w:ascii="宋体" w:hAnsi="宋体" w:eastAsia="宋体" w:cs="宋体"/>
          <w:b/>
          <w:color w:val="auto"/>
          <w:kern w:val="0"/>
          <w:sz w:val="21"/>
          <w:szCs w:val="21"/>
          <w:lang w:eastAsia="zh-CN"/>
        </w:rPr>
        <w:t>成交</w:t>
      </w:r>
      <w:r>
        <w:rPr>
          <w:rFonts w:hint="eastAsia" w:ascii="宋体" w:hAnsi="宋体" w:eastAsia="宋体" w:cs="宋体"/>
          <w:b/>
          <w:color w:val="auto"/>
          <w:kern w:val="0"/>
          <w:sz w:val="21"/>
          <w:szCs w:val="21"/>
        </w:rPr>
        <w:t>候选人资格条款</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提供虚假材料谋取</w:t>
      </w:r>
      <w:r>
        <w:rPr>
          <w:rFonts w:hint="eastAsia" w:ascii="宋体" w:hAnsi="宋体" w:cs="宋体"/>
          <w:color w:val="auto"/>
          <w:kern w:val="0"/>
          <w:sz w:val="21"/>
          <w:szCs w:val="21"/>
          <w:lang w:eastAsia="zh-CN"/>
        </w:rPr>
        <w:t>成交</w:t>
      </w:r>
      <w:r>
        <w:rPr>
          <w:rFonts w:hint="eastAsia" w:ascii="宋体" w:hAnsi="宋体" w:eastAsia="宋体" w:cs="宋体"/>
          <w:color w:val="auto"/>
          <w:kern w:val="0"/>
          <w:sz w:val="21"/>
          <w:szCs w:val="21"/>
        </w:rPr>
        <w:t>的；</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采取不正当手段诋毁、排挤其他投标人的；</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与采购人、其他投标人或者采购代理机构恶意串通的；</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向采购人、采购代理机构行贿或者提供其他不正当利益的；</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未在规定时间内与采购人签订采购合同的；</w:t>
      </w:r>
    </w:p>
    <w:p>
      <w:pPr>
        <w:widowControl/>
        <w:spacing w:line="440" w:lineRule="exact"/>
        <w:ind w:firstLine="480"/>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法律、法规规定的其它情况。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color w:val="auto"/>
          <w:sz w:val="21"/>
          <w:szCs w:val="21"/>
          <w:lang w:eastAsia="zh-CN"/>
        </w:rPr>
      </w:pPr>
      <w:r>
        <w:rPr>
          <w:rFonts w:hint="eastAsia" w:ascii="宋体" w:hAnsi="宋体" w:eastAsia="宋体" w:cs="宋体"/>
          <w:b/>
          <w:color w:val="auto"/>
          <w:kern w:val="0"/>
          <w:sz w:val="21"/>
          <w:szCs w:val="21"/>
          <w:lang w:eastAsia="zh-CN"/>
        </w:rPr>
        <w:t>六、</w:t>
      </w:r>
      <w:r>
        <w:rPr>
          <w:rFonts w:hint="eastAsia" w:ascii="宋体" w:hAnsi="宋体" w:eastAsia="宋体" w:cs="宋体"/>
          <w:b/>
          <w:color w:val="auto"/>
          <w:kern w:val="0"/>
          <w:sz w:val="21"/>
          <w:szCs w:val="21"/>
          <w:highlight w:val="none"/>
        </w:rPr>
        <w:t>开标、评标程序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宋体" w:hAnsi="宋体" w:eastAsia="宋体" w:cs="宋体"/>
          <w:b/>
          <w:bCs/>
          <w:color w:val="auto"/>
          <w:kern w:val="0"/>
          <w:sz w:val="21"/>
          <w:szCs w:val="21"/>
        </w:rPr>
      </w:pPr>
      <w:bookmarkStart w:id="3" w:name="_Hlt39213438"/>
      <w:bookmarkEnd w:id="3"/>
      <w:bookmarkStart w:id="4" w:name="_Hlk35577539"/>
      <w:bookmarkStart w:id="5" w:name="_Hlk35577538"/>
      <w:bookmarkStart w:id="6" w:name="_Hlk35577540"/>
      <w:r>
        <w:rPr>
          <w:rFonts w:hint="eastAsia" w:ascii="宋体" w:hAnsi="宋体" w:eastAsia="宋体" w:cs="宋体"/>
          <w:b/>
          <w:bCs/>
          <w:color w:val="auto"/>
          <w:kern w:val="0"/>
          <w:sz w:val="21"/>
          <w:szCs w:val="21"/>
          <w:lang w:val="en-US" w:eastAsia="zh-CN"/>
        </w:rPr>
        <w:t>1.</w:t>
      </w:r>
      <w:r>
        <w:rPr>
          <w:rFonts w:hint="eastAsia" w:ascii="宋体" w:hAnsi="宋体" w:eastAsia="宋体" w:cs="宋体"/>
          <w:b/>
          <w:bCs/>
          <w:color w:val="auto"/>
          <w:kern w:val="0"/>
          <w:sz w:val="21"/>
          <w:szCs w:val="21"/>
        </w:rPr>
        <w:t>开标</w:t>
      </w:r>
      <w:bookmarkEnd w:id="4"/>
      <w:bookmarkEnd w:id="5"/>
      <w:bookmarkEnd w:id="6"/>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7" w:name="_Toc73975822"/>
      <w:r>
        <w:rPr>
          <w:rFonts w:hint="eastAsia" w:ascii="宋体" w:hAnsi="宋体" w:eastAsia="宋体" w:cs="宋体"/>
          <w:b/>
          <w:bCs/>
          <w:color w:val="auto"/>
          <w:sz w:val="21"/>
          <w:szCs w:val="21"/>
          <w:highlight w:val="none"/>
          <w:lang w:val="en-US" w:eastAsia="zh-CN"/>
        </w:rPr>
        <w:t>1.1开标邀请</w:t>
      </w:r>
      <w:bookmarkEnd w:id="7"/>
    </w:p>
    <w:p>
      <w:pPr>
        <w:pStyle w:val="11"/>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1"/>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1"/>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22"/>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1"/>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2"/>
        <w:rPr>
          <w:rFonts w:hint="eastAsia" w:ascii="宋体" w:hAnsi="宋体" w:eastAsia="宋体" w:cs="宋体"/>
          <w:b/>
          <w:color w:val="auto"/>
          <w:sz w:val="21"/>
          <w:szCs w:val="21"/>
          <w:highlight w:val="none"/>
        </w:rPr>
      </w:pPr>
      <w:bookmarkStart w:id="8" w:name="_Toc73975823"/>
      <w:r>
        <w:rPr>
          <w:rFonts w:hint="eastAsia" w:ascii="宋体" w:hAnsi="宋体" w:eastAsia="宋体" w:cs="宋体"/>
          <w:b/>
          <w:color w:val="auto"/>
          <w:sz w:val="21"/>
          <w:szCs w:val="21"/>
          <w:highlight w:val="none"/>
          <w:lang w:val="en-US" w:eastAsia="zh-CN"/>
        </w:rPr>
        <w:t>1.2</w:t>
      </w:r>
      <w:r>
        <w:rPr>
          <w:rFonts w:hint="eastAsia" w:ascii="宋体" w:hAnsi="宋体" w:eastAsia="宋体" w:cs="宋体"/>
          <w:b/>
          <w:bCs/>
          <w:color w:val="auto"/>
          <w:sz w:val="21"/>
          <w:szCs w:val="21"/>
          <w:highlight w:val="none"/>
        </w:rPr>
        <w:t>开标程序（先资格、商务技术后报价）</w:t>
      </w:r>
      <w:bookmarkEnd w:id="8"/>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b/>
          <w:bCs/>
          <w:color w:val="auto"/>
          <w:sz w:val="21"/>
          <w:szCs w:val="21"/>
          <w:highlight w:val="none"/>
          <w:lang w:val="en-US" w:eastAsia="zh-CN"/>
        </w:rPr>
        <w:t>906745310@qq.com</w:t>
      </w:r>
      <w:r>
        <w:rPr>
          <w:rFonts w:hint="eastAsia" w:ascii="宋体" w:hAnsi="宋体" w:eastAsia="宋体" w:cs="宋体"/>
          <w:b/>
          <w:bCs/>
          <w:color w:val="auto"/>
          <w:kern w:val="0"/>
          <w:sz w:val="21"/>
          <w:szCs w:val="21"/>
          <w:highlight w:val="none"/>
        </w:rPr>
        <w:t xml:space="preserve"> ，逾期发送或未发送的视为无异议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left="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投标供应商资格审查：</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资格并追究投标供应商的法律责任。</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pacing w:line="440" w:lineRule="exact"/>
        <w:ind w:firstLine="48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lang w:eastAsia="zh-CN"/>
        </w:rPr>
        <w:t>询价评审委员会</w:t>
      </w:r>
    </w:p>
    <w:p>
      <w:pPr>
        <w:widowControl/>
        <w:numPr>
          <w:ilvl w:val="0"/>
          <w:numId w:val="5"/>
        </w:numPr>
        <w:spacing w:line="44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评审专家从</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政府采购云平台专家库中通过随机方式抽取产生。评标委员会成员名单在采购结果公告前保密。</w:t>
      </w:r>
    </w:p>
    <w:p>
      <w:pPr>
        <w:widowControl/>
        <w:numPr>
          <w:ilvl w:val="0"/>
          <w:numId w:val="5"/>
        </w:numPr>
        <w:spacing w:line="44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评标委员会由采购人或采购代理机构依法组建，</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采购人代表</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和评审专家</w:t>
      </w:r>
      <w:r>
        <w:rPr>
          <w:rFonts w:hint="eastAsia" w:ascii="宋体" w:hAnsi="宋体" w:eastAsia="宋体" w:cs="宋体"/>
          <w:color w:val="auto"/>
          <w:sz w:val="21"/>
          <w:szCs w:val="21"/>
          <w:highlight w:val="none"/>
          <w:lang w:val="en-US" w:eastAsia="zh-CN"/>
        </w:rPr>
        <w:t>2人</w:t>
      </w:r>
      <w:r>
        <w:rPr>
          <w:rFonts w:hint="eastAsia" w:ascii="宋体" w:hAnsi="宋体" w:eastAsia="宋体" w:cs="宋体"/>
          <w:color w:val="auto"/>
          <w:sz w:val="21"/>
          <w:szCs w:val="21"/>
          <w:highlight w:val="none"/>
        </w:rPr>
        <w:t>组成，成员人数为</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人或以上单数，其中评审专家不少于成员总数的三分之二。</w:t>
      </w:r>
    </w:p>
    <w:p>
      <w:pPr>
        <w:widowControl/>
        <w:numPr>
          <w:ilvl w:val="0"/>
          <w:numId w:val="0"/>
        </w:numPr>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的规定，进行投标文件的评审、得出评标结果，并向招标人推荐</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候选人。</w:t>
      </w:r>
    </w:p>
    <w:p>
      <w:pPr>
        <w:widowControl/>
        <w:spacing w:line="440" w:lineRule="exact"/>
        <w:ind w:firstLine="480"/>
        <w:rPr>
          <w:rFonts w:hint="eastAsia" w:ascii="宋体" w:hAnsi="宋体" w:eastAsia="宋体" w:cs="宋体"/>
          <w:b w:val="0"/>
          <w:bCs w:val="0"/>
          <w:color w:val="auto"/>
          <w:kern w:val="0"/>
          <w:sz w:val="21"/>
          <w:szCs w:val="21"/>
        </w:rPr>
      </w:pPr>
      <w:bookmarkStart w:id="9" w:name="_Hlk35577711"/>
      <w:bookmarkStart w:id="10" w:name="_Hlk35577710"/>
      <w:bookmarkStart w:id="11" w:name="_Hlk35577709"/>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、投标文件的初审</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.1 资格性检查：依据法律法规和</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的规定，对投标文件中的资格证明、投标保证金等进行审查，以确定投标人是否具备投标资格。</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.2 符合性检查：依据</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的规定，从投标文件的有效性、完整性和对</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的响应程度进行审查，以确定是否对</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的实质性要求作出响应。</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、投标文件的澄清</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 xml:space="preserve">.1 </w:t>
      </w:r>
      <w:r>
        <w:rPr>
          <w:rFonts w:hint="eastAsia" w:ascii="宋体" w:hAnsi="宋体" w:eastAsia="宋体" w:cs="宋体"/>
          <w:b w:val="0"/>
          <w:bCs w:val="0"/>
          <w:color w:val="auto"/>
          <w:sz w:val="21"/>
          <w:szCs w:val="21"/>
          <w:highlight w:val="none"/>
          <w:lang w:val="en-US" w:eastAsia="zh-CN"/>
        </w:rPr>
        <w:t>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auto"/>
          <w:sz w:val="21"/>
          <w:szCs w:val="21"/>
          <w:highlight w:val="none"/>
          <w:lang w:val="en-US" w:eastAsia="zh-CN"/>
        </w:rPr>
        <w:t>投标供应商澄清、说明或补正时间为20分钟</w:t>
      </w:r>
      <w:r>
        <w:rPr>
          <w:rFonts w:hint="eastAsia" w:ascii="宋体" w:hAnsi="宋体" w:eastAsia="宋体" w:cs="宋体"/>
          <w:b w:val="0"/>
          <w:bCs w:val="0"/>
          <w:color w:val="auto"/>
          <w:sz w:val="21"/>
          <w:szCs w:val="21"/>
          <w:highlight w:val="none"/>
          <w:lang w:val="en-US" w:eastAsia="zh-CN"/>
        </w:rPr>
        <w:t>。</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6.错误修正的原则</w:t>
      </w:r>
    </w:p>
    <w:p>
      <w:pPr>
        <w:shd w:val="clear" w:color="auto" w:fill="auto"/>
        <w:spacing w:line="440" w:lineRule="exact"/>
        <w:ind w:firstLine="210" w:firstLineChars="1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投标文件报价出现前后不一致的，除采购文件另有规定外，按照下列规定修正：</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 投标函中表述的内容与报价表中不一致的，以报价表为准；报价表中的内容与报价明细表不一致的，以报价表为准；</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 投标文件中的大写金额和小写金额不一致的，以大写金额为准；</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6.3 单价金额小数点或者百分比有明显错位的，以开标一览表的总价为准，并修改单价；</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6.4 总价金额与按单价汇总金额不一致的，以单价金额计算结果为准；</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6.5 若用文字表示的数值与用数字表示的数值不一致，以文字表示的数值为准；</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6.6 如有多报（指数量超出采购文件需求）、重报（指同一货物重复报价），其投标总价在评标过程中不予调整，如其</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，其合同价按其投标单价予以调整；</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6.7 对不同文字文本投标文件的解释发生异议的，以中文文本为准；</w:t>
      </w:r>
    </w:p>
    <w:p>
      <w:pPr>
        <w:shd w:val="clear" w:color="auto" w:fill="auto"/>
        <w:spacing w:line="440" w:lineRule="exact"/>
        <w:ind w:firstLine="210" w:firstLineChars="100"/>
        <w:jc w:val="left"/>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hAnsi="宋体" w:eastAsia="宋体" w:cs="宋体"/>
          <w:b/>
          <w:bCs/>
          <w:color w:val="auto"/>
          <w:sz w:val="21"/>
          <w:szCs w:val="21"/>
          <w:highlight w:val="none"/>
          <w:lang w:val="en-US" w:eastAsia="zh-CN"/>
        </w:rPr>
        <w:t>修正应当采用电子询标的形式，并加盖公章（电子印章）。</w:t>
      </w:r>
    </w:p>
    <w:bookmarkEnd w:id="9"/>
    <w:bookmarkEnd w:id="10"/>
    <w:bookmarkEnd w:id="11"/>
    <w:p>
      <w:pPr>
        <w:widowControl/>
        <w:spacing w:line="440" w:lineRule="exact"/>
        <w:ind w:firstLine="420" w:firstLineChars="200"/>
        <w:rPr>
          <w:rFonts w:hint="eastAsia" w:ascii="宋体" w:hAnsi="宋体" w:eastAsia="宋体" w:cs="宋体"/>
          <w:color w:val="auto"/>
          <w:kern w:val="0"/>
          <w:sz w:val="21"/>
          <w:szCs w:val="21"/>
        </w:rPr>
      </w:pPr>
      <w:bookmarkStart w:id="12" w:name="_Hlk35577961"/>
      <w:bookmarkStart w:id="13" w:name="_Hlk35577960"/>
      <w:bookmarkStart w:id="14" w:name="_Hlk35577959"/>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、对投标文件的比较</w:t>
      </w:r>
      <w:bookmarkEnd w:id="12"/>
      <w:bookmarkEnd w:id="13"/>
      <w:bookmarkEnd w:id="14"/>
      <w:r>
        <w:rPr>
          <w:rFonts w:hint="eastAsia" w:ascii="宋体" w:hAnsi="宋体" w:eastAsia="宋体" w:cs="宋体"/>
          <w:color w:val="auto"/>
          <w:kern w:val="0"/>
          <w:sz w:val="21"/>
          <w:szCs w:val="21"/>
        </w:rPr>
        <w:t>和评价</w:t>
      </w:r>
    </w:p>
    <w:p>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将</w:t>
      </w:r>
      <w:r>
        <w:rPr>
          <w:rFonts w:hint="eastAsia" w:ascii="宋体" w:hAnsi="宋体" w:eastAsia="宋体" w:cs="宋体"/>
          <w:color w:val="auto"/>
          <w:sz w:val="21"/>
          <w:szCs w:val="21"/>
        </w:rPr>
        <w:t>按</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sz w:val="21"/>
          <w:szCs w:val="21"/>
        </w:rPr>
        <w:t>中规定的</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方法和标准，对资格性检查和符合性检查合格的投标文件进行商务和技术评估，综合比较与评价</w:t>
      </w:r>
      <w:r>
        <w:rPr>
          <w:rFonts w:hint="eastAsia" w:ascii="宋体" w:hAnsi="宋体" w:eastAsia="宋体" w:cs="宋体"/>
          <w:color w:val="auto"/>
          <w:kern w:val="0"/>
          <w:sz w:val="21"/>
          <w:szCs w:val="21"/>
        </w:rPr>
        <w:t>。</w:t>
      </w:r>
    </w:p>
    <w:p>
      <w:pPr>
        <w:widowControl/>
        <w:spacing w:line="440" w:lineRule="exact"/>
        <w:ind w:firstLine="420" w:firstLineChars="200"/>
        <w:rPr>
          <w:rFonts w:hint="eastAsia" w:ascii="宋体" w:hAnsi="宋体" w:eastAsia="宋体" w:cs="宋体"/>
          <w:color w:val="auto"/>
          <w:kern w:val="0"/>
          <w:sz w:val="21"/>
          <w:szCs w:val="21"/>
        </w:rPr>
      </w:pPr>
      <w:bookmarkStart w:id="15" w:name="_Hlk35586141"/>
      <w:bookmarkStart w:id="16" w:name="_Hlk35586142"/>
      <w:bookmarkStart w:id="17" w:name="_Hlk35586143"/>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原则及方法</w:t>
      </w:r>
      <w:bookmarkEnd w:id="15"/>
      <w:bookmarkEnd w:id="16"/>
      <w:bookmarkEnd w:id="17"/>
    </w:p>
    <w:p>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采用最低评标价法，</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会完成</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后，应当向采购人提出书面</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报告，并抄送有关行政监督部门。</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报告中推荐</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候选人时，应遵照以下原则：</w:t>
      </w:r>
    </w:p>
    <w:p>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根据报价由低至高的次序，推荐排名次序位于前三名的</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作为</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候选人向采购人推荐。如果在排序中出现投标价格相同的，则技术指标高的排序优先；</w:t>
      </w:r>
    </w:p>
    <w:p>
      <w:pPr>
        <w:widowControl/>
        <w:spacing w:line="440" w:lineRule="exact"/>
        <w:ind w:firstLine="420" w:firstLineChars="200"/>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投标人数量少于三个或者所有投标被否决的，采购人应当依法重新招标。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lang w:eastAsia="zh-CN"/>
        </w:rPr>
        <w:t>七、定标</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z w:val="21"/>
          <w:szCs w:val="21"/>
          <w:highlight w:val="none"/>
          <w:lang w:val="en-US" w:eastAsia="zh-CN"/>
        </w:rPr>
        <w:t>采购结果确认（确定成交供应商）</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采购结果确认（确定成交供应商）：本项目由采购人根据评标委员会提交的《评审报告》，通过“政府采购云平台”依法确认采购结果、确定</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供应商。</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1.1询价小组按评审后按投标报价由低到高顺序排列。投标报价相同的，按技术指标优劣顺序排列。投标报价作为评标的重要依据，但并非唯一标准。询价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询价小组可以取消该投标人的成交候选资格，按顺序由排在后面的成交候选供应商递补，以此类推。 </w:t>
      </w:r>
    </w:p>
    <w:p>
      <w:pPr>
        <w:shd w:val="clear" w:color="auto" w:fill="auto"/>
        <w:spacing w:line="440" w:lineRule="exact"/>
        <w:ind w:firstLine="420"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1.2采购结果经采购人确认后2个工作日内，采购代理机构将在</w:t>
      </w:r>
      <w:r>
        <w:rPr>
          <w:rFonts w:hint="eastAsia" w:ascii="宋体" w:hAnsi="宋体" w:cs="宋体"/>
          <w:b w:val="0"/>
          <w:bCs w:val="0"/>
          <w:color w:val="auto"/>
          <w:sz w:val="21"/>
          <w:szCs w:val="21"/>
          <w:highlight w:val="none"/>
          <w:lang w:val="en-US" w:eastAsia="zh-CN"/>
        </w:rPr>
        <w:t>克州公共资源交易网</w:t>
      </w:r>
      <w:r>
        <w:rPr>
          <w:rFonts w:hint="eastAsia" w:ascii="宋体" w:hAnsi="宋体" w:eastAsia="宋体" w:cs="宋体"/>
          <w:b w:val="0"/>
          <w:bCs w:val="0"/>
          <w:color w:val="auto"/>
          <w:sz w:val="21"/>
          <w:szCs w:val="21"/>
          <w:highlight w:val="none"/>
          <w:lang w:val="en-US" w:eastAsia="zh-CN"/>
        </w:rPr>
        <w:t>、新疆政府采购网（www.zjzfcg.gov.cn）上公告采购结果，</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公告期限为1个工作日。</w:t>
      </w:r>
    </w:p>
    <w:p>
      <w:pPr>
        <w:shd w:val="clear" w:color="auto" w:fill="auto"/>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 </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通知书</w:t>
      </w:r>
    </w:p>
    <w:p>
      <w:pPr>
        <w:shd w:val="clear" w:color="auto" w:fill="auto"/>
        <w:spacing w:line="440" w:lineRule="exact"/>
        <w:ind w:firstLine="210" w:firstLineChars="1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通知书发出前，招标人将</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侯选人的情况在</w:t>
      </w:r>
      <w:r>
        <w:rPr>
          <w:rFonts w:hint="eastAsia" w:ascii="宋体" w:hAnsi="宋体" w:cs="宋体"/>
          <w:color w:val="auto"/>
          <w:sz w:val="21"/>
          <w:szCs w:val="21"/>
          <w:highlight w:val="none"/>
          <w:lang w:val="en-US" w:eastAsia="zh-CN"/>
        </w:rPr>
        <w:t>克州公共资源交易网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予以公示，</w:t>
      </w:r>
      <w:r>
        <w:rPr>
          <w:rFonts w:hint="eastAsia" w:ascii="宋体" w:hAnsi="宋体" w:eastAsia="宋体" w:cs="宋体"/>
          <w:b w:val="0"/>
          <w:bCs w:val="0"/>
          <w:color w:val="auto"/>
          <w:sz w:val="21"/>
          <w:szCs w:val="21"/>
          <w:highlight w:val="none"/>
        </w:rPr>
        <w:t>公示期为</w:t>
      </w: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个工作日。</w:t>
      </w:r>
      <w:r>
        <w:rPr>
          <w:rFonts w:hint="eastAsia" w:ascii="宋体" w:hAnsi="宋体" w:eastAsia="宋体" w:cs="宋体"/>
          <w:b w:val="0"/>
          <w:bCs w:val="0"/>
          <w:color w:val="auto"/>
          <w:sz w:val="21"/>
          <w:szCs w:val="21"/>
          <w:highlight w:val="none"/>
          <w:lang w:eastAsia="zh-CN"/>
        </w:rPr>
        <w:t>待公示期结束后，</w:t>
      </w:r>
      <w:r>
        <w:rPr>
          <w:rFonts w:hint="eastAsia" w:ascii="宋体" w:hAnsi="宋体" w:eastAsia="宋体" w:cs="宋体"/>
          <w:b w:val="0"/>
          <w:bCs w:val="0"/>
          <w:color w:val="auto"/>
          <w:sz w:val="21"/>
          <w:szCs w:val="21"/>
          <w:highlight w:val="none"/>
          <w:lang w:val="en-US" w:eastAsia="zh-CN"/>
        </w:rPr>
        <w:t>采购组织机构向</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人发出</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通知书。</w:t>
      </w:r>
    </w:p>
    <w:p>
      <w:pPr>
        <w:shd w:val="clear" w:color="auto" w:fill="auto"/>
        <w:spacing w:line="440" w:lineRule="exact"/>
        <w:ind w:firstLine="210" w:firstLineChars="100"/>
        <w:jc w:val="left"/>
        <w:rPr>
          <w:rFonts w:hint="eastAsia"/>
          <w:color w:val="auto"/>
          <w:sz w:val="21"/>
          <w:szCs w:val="21"/>
        </w:rPr>
      </w:pPr>
      <w:r>
        <w:rPr>
          <w:rFonts w:hint="eastAsia" w:ascii="宋体" w:hAnsi="宋体" w:eastAsia="宋体" w:cs="宋体"/>
          <w:b w:val="0"/>
          <w:bCs w:val="0"/>
          <w:color w:val="auto"/>
          <w:sz w:val="21"/>
          <w:szCs w:val="21"/>
          <w:highlight w:val="none"/>
          <w:lang w:val="en-US" w:eastAsia="zh-CN"/>
        </w:rPr>
        <w:t>2.2</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通知书作为签订合同的重要依据，对采购人和</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供应商均具有法律效力。采购人改变</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结果或者</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供应商放弃</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项目的都应承担法律责任。</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供应商不得向他人转让</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项目，也不得将</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项目肢解后分别向他人转让。</w:t>
      </w:r>
    </w:p>
    <w:p>
      <w:pPr>
        <w:widowControl/>
        <w:spacing w:line="4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八、</w:t>
      </w:r>
      <w:r>
        <w:rPr>
          <w:rFonts w:hint="eastAsia" w:ascii="宋体" w:hAnsi="宋体" w:eastAsia="宋体" w:cs="宋体"/>
          <w:b/>
          <w:bCs/>
          <w:color w:val="auto"/>
          <w:kern w:val="0"/>
          <w:sz w:val="21"/>
          <w:szCs w:val="21"/>
          <w:lang w:eastAsia="zh-CN"/>
        </w:rPr>
        <w:t>成交</w:t>
      </w:r>
      <w:r>
        <w:rPr>
          <w:rFonts w:hint="eastAsia" w:ascii="宋体" w:hAnsi="宋体" w:eastAsia="宋体" w:cs="宋体"/>
          <w:b/>
          <w:bCs/>
          <w:color w:val="auto"/>
          <w:kern w:val="0"/>
          <w:sz w:val="21"/>
          <w:szCs w:val="21"/>
        </w:rPr>
        <w:t>及合同签订</w:t>
      </w:r>
    </w:p>
    <w:p>
      <w:pPr>
        <w:keepNext w:val="0"/>
        <w:keepLines w:val="0"/>
        <w:pageBreakBefore w:val="0"/>
        <w:widowControl/>
        <w:kinsoku/>
        <w:wordWrap/>
        <w:overflowPunct/>
        <w:topLinePunct w:val="0"/>
        <w:autoSpaceDE/>
        <w:autoSpaceDN/>
        <w:bidi w:val="0"/>
        <w:adjustRightInd/>
        <w:snapToGrid/>
        <w:spacing w:line="430" w:lineRule="exact"/>
        <w:ind w:right="0" w:rightChars="0" w:firstLine="420" w:firstLineChars="20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授予合同</w:t>
      </w:r>
    </w:p>
    <w:p>
      <w:pPr>
        <w:keepNext w:val="0"/>
        <w:keepLines w:val="0"/>
        <w:pageBreakBefore w:val="0"/>
        <w:widowControl/>
        <w:kinsoku/>
        <w:wordWrap/>
        <w:overflowPunct/>
        <w:topLinePunct w:val="0"/>
        <w:autoSpaceDE/>
        <w:autoSpaceDN/>
        <w:bidi w:val="0"/>
        <w:adjustRightInd/>
        <w:snapToGrid/>
        <w:spacing w:line="430" w:lineRule="exact"/>
        <w:ind w:right="0" w:rightChars="0" w:firstLine="420" w:firstLineChars="200"/>
        <w:jc w:val="both"/>
        <w:textAlignment w:val="auto"/>
        <w:outlineLvl w:val="9"/>
        <w:rPr>
          <w:rFonts w:hint="default" w:ascii="宋体" w:hAnsi="宋体" w:eastAsia="宋体" w:cs="宋体"/>
          <w:color w:val="auto"/>
          <w:kern w:val="0"/>
          <w:sz w:val="21"/>
          <w:szCs w:val="21"/>
        </w:rPr>
      </w:pPr>
      <w:bookmarkStart w:id="18" w:name="_Hlk35578044"/>
      <w:bookmarkStart w:id="19" w:name="_Hlk35578046"/>
      <w:bookmarkStart w:id="20" w:name="_Hlk35578045"/>
      <w:r>
        <w:rPr>
          <w:rFonts w:hint="eastAsia" w:ascii="宋体" w:hAnsi="宋体" w:eastAsia="宋体" w:cs="宋体"/>
          <w:color w:val="auto"/>
          <w:kern w:val="0"/>
          <w:sz w:val="21"/>
          <w:szCs w:val="21"/>
        </w:rPr>
        <w:t>授予合同的准则</w:t>
      </w:r>
      <w:bookmarkEnd w:id="18"/>
      <w:bookmarkEnd w:id="19"/>
      <w:bookmarkEnd w:id="20"/>
      <w:r>
        <w:rPr>
          <w:rFonts w:hint="default" w:ascii="宋体" w:hAnsi="宋体" w:cs="宋体"/>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43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1.1招标人将合同授予其投标文件符合</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要求，并且能承诺履行合同，对招标人最为有利的投标人。</w:t>
      </w:r>
    </w:p>
    <w:p>
      <w:pPr>
        <w:keepNext w:val="0"/>
        <w:keepLines w:val="0"/>
        <w:pageBreakBefore w:val="0"/>
        <w:widowControl/>
        <w:kinsoku/>
        <w:wordWrap/>
        <w:overflowPunct/>
        <w:topLinePunct w:val="0"/>
        <w:autoSpaceDE/>
        <w:autoSpaceDN/>
        <w:bidi w:val="0"/>
        <w:adjustRightInd/>
        <w:snapToGrid/>
        <w:spacing w:line="43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1.2招标人从</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kern w:val="0"/>
          <w:sz w:val="21"/>
          <w:szCs w:val="21"/>
        </w:rPr>
        <w:t>推荐的第一</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候选人、第二</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候选人、第三</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候选人中依法确定</w:t>
      </w:r>
      <w:r>
        <w:rPr>
          <w:rFonts w:hint="eastAsia" w:ascii="宋体" w:hAnsi="宋体" w:eastAsia="宋体" w:cs="宋体"/>
          <w:color w:val="auto"/>
          <w:kern w:val="0"/>
          <w:sz w:val="21"/>
          <w:szCs w:val="21"/>
          <w:lang w:eastAsia="zh-CN"/>
        </w:rPr>
        <w:t>成交供应商</w:t>
      </w:r>
      <w:r>
        <w:rPr>
          <w:rFonts w:hint="eastAsia" w:ascii="宋体" w:hAnsi="宋体" w:eastAsia="宋体" w:cs="宋体"/>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43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1.3不能保证最低报价的</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为最终</w:t>
      </w:r>
      <w:r>
        <w:rPr>
          <w:rFonts w:hint="eastAsia" w:ascii="宋体" w:hAnsi="宋体" w:eastAsia="宋体" w:cs="宋体"/>
          <w:color w:val="auto"/>
          <w:kern w:val="0"/>
          <w:sz w:val="21"/>
          <w:szCs w:val="21"/>
          <w:lang w:eastAsia="zh-CN"/>
        </w:rPr>
        <w:t>成交供应商</w:t>
      </w:r>
      <w:r>
        <w:rPr>
          <w:rFonts w:hint="eastAsia" w:ascii="宋体" w:hAnsi="宋体" w:eastAsia="宋体" w:cs="宋体"/>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1.4在合同签订之前，招标人有权对</w:t>
      </w:r>
      <w:r>
        <w:rPr>
          <w:rFonts w:hint="eastAsia" w:ascii="宋体" w:hAnsi="宋体" w:eastAsia="宋体" w:cs="宋体"/>
          <w:color w:val="auto"/>
          <w:kern w:val="0"/>
          <w:sz w:val="21"/>
          <w:szCs w:val="21"/>
          <w:lang w:eastAsia="zh-CN"/>
        </w:rPr>
        <w:t>成交供应商</w:t>
      </w:r>
      <w:r>
        <w:rPr>
          <w:rFonts w:hint="eastAsia" w:ascii="宋体" w:hAnsi="宋体" w:eastAsia="宋体" w:cs="宋体"/>
          <w:color w:val="auto"/>
          <w:kern w:val="0"/>
          <w:sz w:val="21"/>
          <w:szCs w:val="21"/>
        </w:rPr>
        <w:t>的履约能力进行最后审查，审查方式包括询问、调查和实地考察，如发现</w:t>
      </w:r>
      <w:r>
        <w:rPr>
          <w:rFonts w:hint="eastAsia" w:ascii="宋体" w:hAnsi="宋体" w:eastAsia="宋体" w:cs="宋体"/>
          <w:color w:val="auto"/>
          <w:kern w:val="0"/>
          <w:sz w:val="21"/>
          <w:szCs w:val="21"/>
          <w:lang w:eastAsia="zh-CN"/>
        </w:rPr>
        <w:t>成交供应商</w:t>
      </w:r>
      <w:r>
        <w:rPr>
          <w:rFonts w:hint="eastAsia" w:ascii="宋体" w:hAnsi="宋体" w:eastAsia="宋体" w:cs="宋体"/>
          <w:color w:val="auto"/>
          <w:kern w:val="0"/>
          <w:sz w:val="21"/>
          <w:szCs w:val="21"/>
        </w:rPr>
        <w:t>提供的材料虚假或对</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所要求说明的情况故意隐瞒或虚报，则招标人有权取消其</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资格，并没收其投标保证金，在投标有效期内另行评定</w:t>
      </w:r>
      <w:r>
        <w:rPr>
          <w:rFonts w:hint="eastAsia" w:ascii="宋体" w:hAnsi="宋体" w:eastAsia="宋体" w:cs="宋体"/>
          <w:color w:val="auto"/>
          <w:kern w:val="0"/>
          <w:sz w:val="21"/>
          <w:szCs w:val="21"/>
          <w:lang w:eastAsia="zh-CN"/>
        </w:rPr>
        <w:t>成交供应商</w:t>
      </w:r>
      <w:r>
        <w:rPr>
          <w:rFonts w:hint="eastAsia" w:ascii="宋体" w:hAnsi="宋体" w:eastAsia="宋体" w:cs="宋体"/>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bookmarkStart w:id="21" w:name="_Hlk35578302"/>
      <w:bookmarkStart w:id="22" w:name="_Hlk35578300"/>
      <w:bookmarkStart w:id="23" w:name="_Hlk35578301"/>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通知</w:t>
      </w:r>
      <w:bookmarkEnd w:id="21"/>
      <w:bookmarkEnd w:id="22"/>
      <w:bookmarkEnd w:id="23"/>
      <w:r>
        <w:rPr>
          <w:rFonts w:hint="eastAsia" w:ascii="宋体" w:hAnsi="宋体" w:eastAsia="宋体" w:cs="宋体"/>
          <w:color w:val="auto"/>
          <w:kern w:val="0"/>
          <w:sz w:val="21"/>
          <w:szCs w:val="21"/>
          <w:lang w:eastAsia="zh-CN"/>
        </w:rPr>
        <w:t>书</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询价</w:t>
      </w:r>
      <w:r>
        <w:rPr>
          <w:rFonts w:hint="eastAsia" w:ascii="宋体" w:hAnsi="宋体" w:eastAsia="宋体" w:cs="宋体"/>
          <w:color w:val="auto"/>
          <w:kern w:val="0"/>
          <w:sz w:val="21"/>
          <w:szCs w:val="21"/>
        </w:rPr>
        <w:t>结束并确定</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，招标人将以书面形式发出《</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通知</w:t>
      </w:r>
      <w:r>
        <w:rPr>
          <w:rFonts w:hint="eastAsia" w:ascii="宋体" w:hAnsi="宋体" w:eastAsia="宋体" w:cs="宋体"/>
          <w:color w:val="auto"/>
          <w:kern w:val="0"/>
          <w:sz w:val="21"/>
          <w:szCs w:val="21"/>
          <w:lang w:eastAsia="zh-CN"/>
        </w:rPr>
        <w:t>书</w:t>
      </w:r>
      <w:r>
        <w:rPr>
          <w:rFonts w:hint="eastAsia" w:ascii="宋体" w:hAnsi="宋体" w:eastAsia="宋体" w:cs="宋体"/>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.2招标人对</w:t>
      </w:r>
      <w:r>
        <w:rPr>
          <w:rStyle w:val="34"/>
          <w:rFonts w:hint="eastAsia" w:ascii="宋体" w:hAnsi="宋体" w:eastAsia="宋体" w:cs="宋体"/>
          <w:color w:val="auto"/>
          <w:sz w:val="21"/>
          <w:szCs w:val="21"/>
        </w:rPr>
        <w:t>未成交的供应商</w:t>
      </w:r>
      <w:r>
        <w:rPr>
          <w:rFonts w:hint="eastAsia" w:ascii="宋体" w:hAnsi="宋体" w:eastAsia="宋体" w:cs="宋体"/>
          <w:color w:val="auto"/>
          <w:kern w:val="0"/>
          <w:sz w:val="21"/>
          <w:szCs w:val="21"/>
        </w:rPr>
        <w:t>不承担任何解释义务。</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如在收到</w:t>
      </w:r>
      <w:r>
        <w:rPr>
          <w:rFonts w:hint="eastAsia" w:ascii="宋体" w:hAnsi="宋体" w:eastAsia="宋体" w:cs="宋体"/>
          <w:color w:val="auto"/>
          <w:sz w:val="21"/>
          <w:szCs w:val="21"/>
          <w:lang w:val="zh-CN"/>
        </w:rPr>
        <w:t>成交通知书</w:t>
      </w:r>
      <w:r>
        <w:rPr>
          <w:rFonts w:hint="eastAsia" w:ascii="宋体" w:hAnsi="宋体" w:eastAsia="宋体" w:cs="宋体"/>
          <w:color w:val="auto"/>
          <w:kern w:val="0"/>
          <w:sz w:val="21"/>
          <w:szCs w:val="21"/>
        </w:rPr>
        <w:t>后15日内不按规定领取</w:t>
      </w:r>
      <w:r>
        <w:rPr>
          <w:rFonts w:hint="eastAsia" w:ascii="宋体" w:hAnsi="宋体" w:eastAsia="宋体" w:cs="宋体"/>
          <w:color w:val="auto"/>
          <w:sz w:val="21"/>
          <w:szCs w:val="21"/>
          <w:lang w:val="zh-CN"/>
        </w:rPr>
        <w:t>成交通知书</w:t>
      </w:r>
      <w:r>
        <w:rPr>
          <w:rFonts w:hint="eastAsia" w:ascii="宋体" w:hAnsi="宋体" w:eastAsia="宋体" w:cs="宋体"/>
          <w:color w:val="auto"/>
          <w:kern w:val="0"/>
          <w:sz w:val="21"/>
          <w:szCs w:val="21"/>
        </w:rPr>
        <w:t>，则视为自动放弃</w:t>
      </w:r>
      <w:r>
        <w:rPr>
          <w:rFonts w:hint="eastAsia" w:ascii="宋体" w:hAnsi="宋体" w:cs="宋体"/>
          <w:color w:val="auto"/>
          <w:kern w:val="0"/>
          <w:sz w:val="21"/>
          <w:szCs w:val="21"/>
          <w:lang w:eastAsia="zh-CN"/>
        </w:rPr>
        <w:t>成交</w:t>
      </w:r>
      <w:r>
        <w:rPr>
          <w:rFonts w:hint="eastAsia" w:ascii="宋体" w:hAnsi="宋体" w:eastAsia="宋体" w:cs="宋体"/>
          <w:color w:val="auto"/>
          <w:kern w:val="0"/>
          <w:sz w:val="21"/>
          <w:szCs w:val="21"/>
        </w:rPr>
        <w:t>资格。</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bookmarkStart w:id="24" w:name="_Hlk35578459"/>
      <w:bookmarkStart w:id="25" w:name="_Hlk35578457"/>
      <w:bookmarkStart w:id="26" w:name="_Hlk35578458"/>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签署合同</w:t>
      </w:r>
      <w:bookmarkEnd w:id="24"/>
      <w:bookmarkEnd w:id="25"/>
      <w:bookmarkEnd w:id="26"/>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bookmarkStart w:id="27" w:name="_Hlk35578472"/>
      <w:bookmarkStart w:id="28" w:name="_Hlk35578470"/>
      <w:bookmarkStart w:id="29" w:name="_Hlk35578471"/>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.1</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在收到</w:t>
      </w:r>
      <w:r>
        <w:rPr>
          <w:rFonts w:hint="eastAsia" w:ascii="宋体" w:hAnsi="宋体" w:eastAsia="宋体" w:cs="宋体"/>
          <w:color w:val="auto"/>
          <w:sz w:val="21"/>
          <w:szCs w:val="21"/>
          <w:lang w:val="zh-CN"/>
        </w:rPr>
        <w:t>成交通知书</w:t>
      </w:r>
      <w:r>
        <w:rPr>
          <w:rFonts w:hint="eastAsia" w:ascii="宋体" w:hAnsi="宋体" w:eastAsia="宋体" w:cs="宋体"/>
          <w:color w:val="auto"/>
          <w:kern w:val="0"/>
          <w:sz w:val="21"/>
          <w:szCs w:val="21"/>
        </w:rPr>
        <w:t>后，按</w:t>
      </w:r>
      <w:r>
        <w:rPr>
          <w:rFonts w:hint="eastAsia" w:ascii="宋体" w:hAnsi="宋体" w:eastAsia="宋体" w:cs="宋体"/>
          <w:color w:val="auto"/>
          <w:sz w:val="21"/>
          <w:szCs w:val="21"/>
          <w:lang w:val="zh-CN"/>
        </w:rPr>
        <w:t>成交通知书</w:t>
      </w:r>
      <w:r>
        <w:rPr>
          <w:rFonts w:hint="eastAsia" w:ascii="宋体" w:hAnsi="宋体" w:eastAsia="宋体" w:cs="宋体"/>
          <w:color w:val="auto"/>
          <w:kern w:val="0"/>
          <w:sz w:val="21"/>
          <w:szCs w:val="21"/>
        </w:rPr>
        <w:t>中规定的时间、地点与招标人签订合同，否则按放弃</w:t>
      </w:r>
      <w:r>
        <w:rPr>
          <w:rFonts w:hint="eastAsia" w:ascii="宋体" w:hAnsi="宋体" w:cs="宋体"/>
          <w:color w:val="auto"/>
          <w:kern w:val="0"/>
          <w:sz w:val="21"/>
          <w:szCs w:val="21"/>
          <w:lang w:eastAsia="zh-CN"/>
        </w:rPr>
        <w:t>成交</w:t>
      </w:r>
      <w:r>
        <w:rPr>
          <w:rFonts w:hint="eastAsia" w:ascii="宋体" w:hAnsi="宋体" w:eastAsia="宋体" w:cs="宋体"/>
          <w:color w:val="auto"/>
          <w:kern w:val="0"/>
          <w:sz w:val="21"/>
          <w:szCs w:val="21"/>
        </w:rPr>
        <w:t>权处理。</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合同既不得转让，也不得分包。否则，招标人有权取消</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资格。</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.3如招标人或</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拒签合同，则按违约处理。对违约方收取</w:t>
      </w:r>
      <w:r>
        <w:rPr>
          <w:rFonts w:hint="eastAsia" w:ascii="宋体" w:hAnsi="宋体" w:cs="宋体"/>
          <w:color w:val="auto"/>
          <w:kern w:val="0"/>
          <w:sz w:val="21"/>
          <w:szCs w:val="21"/>
          <w:lang w:eastAsia="zh-CN"/>
        </w:rPr>
        <w:t>成交</w:t>
      </w:r>
      <w:r>
        <w:rPr>
          <w:rFonts w:hint="eastAsia" w:ascii="宋体" w:hAnsi="宋体" w:eastAsia="宋体" w:cs="宋体"/>
          <w:color w:val="auto"/>
          <w:kern w:val="0"/>
          <w:sz w:val="21"/>
          <w:szCs w:val="21"/>
        </w:rPr>
        <w:t>总金额的1%的违约金。</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.4招标人如遇</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违约，可从候选</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中重新选定</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，并组织</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和招标人签订合同。</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.5签订合同及合同条款应以</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kern w:val="0"/>
          <w:sz w:val="21"/>
          <w:szCs w:val="21"/>
        </w:rPr>
        <w:t>和</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的投标文件及其澄清文件为依据。招标人保留以书面形式要求和</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对其所投标产品的配置、交货地点及服务等作适当调整的权利。</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必须在接到招标人的变更指示后七日内根据本条款提出调整合同价款及交货进度等的实施意见。</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履约保证金</w:t>
      </w:r>
      <w:bookmarkEnd w:id="27"/>
      <w:bookmarkEnd w:id="28"/>
      <w:bookmarkEnd w:id="29"/>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CN"/>
        </w:rPr>
        <w:t xml:space="preserve">.1 </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应在领取《</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通知</w:t>
      </w:r>
      <w:r>
        <w:rPr>
          <w:rFonts w:hint="eastAsia" w:ascii="宋体" w:hAnsi="宋体" w:eastAsia="宋体" w:cs="宋体"/>
          <w:color w:val="auto"/>
          <w:kern w:val="0"/>
          <w:sz w:val="21"/>
          <w:szCs w:val="21"/>
          <w:lang w:eastAsia="zh-CN"/>
        </w:rPr>
        <w:t>书</w:t>
      </w:r>
      <w:r>
        <w:rPr>
          <w:rFonts w:hint="eastAsia" w:ascii="宋体" w:hAnsi="宋体" w:eastAsia="宋体" w:cs="宋体"/>
          <w:color w:val="auto"/>
          <w:kern w:val="0"/>
          <w:sz w:val="21"/>
          <w:szCs w:val="21"/>
        </w:rPr>
        <w:t>》后的十个日历日内办理履约保证金，</w:t>
      </w:r>
      <w:r>
        <w:rPr>
          <w:rFonts w:hint="eastAsia" w:ascii="宋体" w:hAnsi="宋体" w:eastAsia="宋体" w:cs="宋体"/>
          <w:b/>
          <w:color w:val="auto"/>
          <w:kern w:val="0"/>
          <w:sz w:val="21"/>
          <w:szCs w:val="21"/>
          <w:lang w:val="zh-CN"/>
        </w:rPr>
        <w:t>金额为合同总价的</w:t>
      </w:r>
      <w:r>
        <w:rPr>
          <w:rFonts w:hint="eastAsia" w:ascii="宋体" w:hAnsi="宋体" w:cs="宋体"/>
          <w:b/>
          <w:color w:val="auto"/>
          <w:kern w:val="0"/>
          <w:sz w:val="21"/>
          <w:szCs w:val="21"/>
          <w:lang w:val="en-US" w:eastAsia="zh-CN"/>
        </w:rPr>
        <w:t>5%</w:t>
      </w:r>
      <w:r>
        <w:rPr>
          <w:rFonts w:hint="eastAsia" w:ascii="宋体" w:hAnsi="宋体" w:eastAsia="宋体" w:cs="宋体"/>
          <w:b/>
          <w:color w:val="auto"/>
          <w:kern w:val="0"/>
          <w:sz w:val="21"/>
          <w:szCs w:val="21"/>
          <w:lang w:val="zh-CN"/>
        </w:rPr>
        <w:t>，</w:t>
      </w:r>
      <w:r>
        <w:rPr>
          <w:rFonts w:hint="eastAsia" w:ascii="宋体" w:hAnsi="宋体" w:eastAsia="宋体" w:cs="宋体"/>
          <w:color w:val="auto"/>
          <w:kern w:val="0"/>
          <w:sz w:val="21"/>
          <w:szCs w:val="21"/>
        </w:rPr>
        <w:t>否则招标人可取消</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zh-CN"/>
        </w:rPr>
        <w:t>成交</w:t>
      </w:r>
      <w:r>
        <w:rPr>
          <w:rFonts w:hint="eastAsia" w:ascii="宋体" w:hAnsi="宋体" w:eastAsia="宋体" w:cs="宋体"/>
          <w:color w:val="auto"/>
          <w:kern w:val="0"/>
          <w:sz w:val="21"/>
          <w:szCs w:val="21"/>
        </w:rPr>
        <w:t>资格</w:t>
      </w:r>
      <w:r>
        <w:rPr>
          <w:rFonts w:hint="default" w:ascii="宋体" w:hAnsi="宋体" w:cs="宋体"/>
          <w:color w:val="auto"/>
          <w:kern w:val="0"/>
          <w:sz w:val="21"/>
          <w:szCs w:val="21"/>
        </w:rPr>
        <w:t>，</w:t>
      </w:r>
      <w:r>
        <w:rPr>
          <w:rFonts w:hint="eastAsia" w:ascii="宋体" w:hAnsi="宋体" w:eastAsia="宋体" w:cs="宋体"/>
          <w:color w:val="auto"/>
          <w:kern w:val="0"/>
          <w:sz w:val="21"/>
          <w:szCs w:val="21"/>
        </w:rPr>
        <w:t>并没收其投标保证金。</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.2 如果</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没有按照上述规定执行，招标人有充分理由取消该</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决定，并没收其投标保证金。在此情况下招标人可将</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资格授予第二</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或重新采购。</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bookmarkStart w:id="30" w:name="_Hlk35578490"/>
      <w:bookmarkStart w:id="31" w:name="_Hlk35578491"/>
      <w:bookmarkStart w:id="32" w:name="_Hlk35578492"/>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.3履约保证金（无息）将在</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履行完合同，验收合格签字后，凭招标人出据的收款收据在七日内退还</w:t>
      </w:r>
      <w:r>
        <w:rPr>
          <w:rStyle w:val="34"/>
          <w:rFonts w:hint="eastAsia" w:ascii="宋体" w:hAnsi="宋体" w:eastAsia="宋体" w:cs="宋体"/>
          <w:color w:val="auto"/>
          <w:sz w:val="21"/>
          <w:szCs w:val="21"/>
        </w:rPr>
        <w:t>成交供应商</w:t>
      </w:r>
      <w:r>
        <w:rPr>
          <w:rFonts w:hint="eastAsia" w:ascii="宋体" w:hAnsi="宋体" w:eastAsia="宋体" w:cs="宋体"/>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服务费</w:t>
      </w:r>
      <w:bookmarkEnd w:id="30"/>
      <w:bookmarkEnd w:id="31"/>
      <w:bookmarkEnd w:id="32"/>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zh-CN"/>
        </w:rPr>
        <w:t xml:space="preserve"> </w:t>
      </w:r>
      <w:r>
        <w:rPr>
          <w:rStyle w:val="34"/>
          <w:rFonts w:hint="eastAsia" w:ascii="宋体" w:hAnsi="宋体" w:eastAsia="宋体" w:cs="宋体"/>
          <w:color w:val="auto"/>
          <w:sz w:val="21"/>
          <w:szCs w:val="21"/>
        </w:rPr>
        <w:t>成交供应商</w:t>
      </w:r>
      <w:r>
        <w:rPr>
          <w:rFonts w:hint="eastAsia" w:ascii="宋体" w:hAnsi="宋体" w:eastAsia="宋体" w:cs="宋体"/>
          <w:color w:val="auto"/>
          <w:sz w:val="21"/>
          <w:szCs w:val="21"/>
        </w:rPr>
        <w:t>在领取本采购项目</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通知书时，按照《国家计委关于印发招标代理服务收费管理暂行办法的通知（计价格[2002]1980号）中规定收费基准支付代理费及《招标代理服务收费有关问题》（发改办价格[2003]857号文）中规定由</w:t>
      </w:r>
      <w:r>
        <w:rPr>
          <w:rFonts w:hint="eastAsia" w:ascii="宋体" w:hAnsi="宋体" w:eastAsia="宋体" w:cs="宋体"/>
          <w:color w:val="auto"/>
          <w:kern w:val="0"/>
          <w:sz w:val="21"/>
          <w:szCs w:val="21"/>
          <w:lang w:val="zh-CN"/>
        </w:rPr>
        <w:t xml:space="preserve"> </w:t>
      </w:r>
      <w:r>
        <w:rPr>
          <w:rStyle w:val="34"/>
          <w:rFonts w:hint="eastAsia" w:ascii="宋体" w:hAnsi="宋体" w:eastAsia="宋体" w:cs="宋体"/>
          <w:color w:val="auto"/>
          <w:sz w:val="21"/>
          <w:szCs w:val="21"/>
        </w:rPr>
        <w:t>成交供应商</w:t>
      </w:r>
      <w:r>
        <w:rPr>
          <w:rFonts w:hint="eastAsia" w:ascii="宋体" w:hAnsi="宋体" w:eastAsia="宋体" w:cs="宋体"/>
          <w:color w:val="auto"/>
          <w:sz w:val="21"/>
          <w:szCs w:val="21"/>
        </w:rPr>
        <w:t>向招标代理机构支付本项目的代理费。</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color w:val="auto"/>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服务费不在投标报价中单列。</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九、质疑与投诉</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1、供应商对政府采购活动事项有疑问的，在公示期内可以向代理机构提出询问，代理机构应当及时作出答复，但答复的内容不得涉及商业秘密。供应商认为采购文件、采购过程和</w:t>
      </w:r>
      <w:r>
        <w:rPr>
          <w:rFonts w:hint="eastAsia" w:ascii="宋体" w:hAnsi="宋体" w:cs="宋体"/>
          <w:color w:val="auto"/>
          <w:kern w:val="0"/>
          <w:sz w:val="21"/>
          <w:szCs w:val="21"/>
          <w:lang w:eastAsia="zh-CN"/>
        </w:rPr>
        <w:t>成交</w:t>
      </w:r>
      <w:r>
        <w:rPr>
          <w:rFonts w:hint="eastAsia" w:ascii="宋体" w:hAnsi="宋体" w:eastAsia="宋体" w:cs="宋体"/>
          <w:color w:val="auto"/>
          <w:kern w:val="0"/>
          <w:sz w:val="21"/>
          <w:szCs w:val="21"/>
        </w:rPr>
        <w:t>、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widowControl/>
        <w:spacing w:line="440" w:lineRule="exact"/>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widowControl/>
        <w:spacing w:line="440" w:lineRule="exact"/>
        <w:ind w:firstLine="480"/>
        <w:rPr>
          <w:rFonts w:hint="eastAsia" w:ascii="宋体" w:hAnsi="宋体" w:eastAsia="宋体" w:cs="宋体"/>
          <w:color w:val="auto"/>
          <w:kern w:val="0"/>
          <w:sz w:val="21"/>
          <w:szCs w:val="21"/>
          <w:lang w:eastAsia="zh-CN"/>
        </w:rPr>
      </w:pPr>
    </w:p>
    <w:p>
      <w:pPr>
        <w:widowControl/>
        <w:spacing w:line="440" w:lineRule="exact"/>
        <w:ind w:firstLine="480"/>
        <w:rPr>
          <w:rFonts w:hint="eastAsia" w:ascii="宋体" w:hAnsi="宋体" w:eastAsia="宋体" w:cs="宋体"/>
          <w:color w:val="auto"/>
          <w:kern w:val="0"/>
          <w:sz w:val="21"/>
          <w:szCs w:val="21"/>
          <w:lang w:eastAsia="zh-CN"/>
        </w:rPr>
      </w:pPr>
    </w:p>
    <w:p>
      <w:pPr>
        <w:widowControl/>
        <w:spacing w:line="440" w:lineRule="exact"/>
        <w:ind w:firstLine="480"/>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pStyle w:val="16"/>
        <w:rPr>
          <w:rFonts w:hint="eastAsia" w:ascii="宋体" w:hAnsi="宋体" w:eastAsia="宋体" w:cs="宋体"/>
          <w:color w:val="auto"/>
          <w:kern w:val="0"/>
          <w:sz w:val="21"/>
          <w:szCs w:val="21"/>
          <w:lang w:eastAsia="zh-CN"/>
        </w:rPr>
      </w:pPr>
    </w:p>
    <w:p>
      <w:pPr>
        <w:widowControl/>
        <w:spacing w:line="440" w:lineRule="exact"/>
        <w:rPr>
          <w:rFonts w:hint="eastAsia" w:ascii="宋体" w:hAnsi="宋体" w:eastAsia="宋体" w:cs="宋体"/>
          <w:color w:val="auto"/>
          <w:kern w:val="0"/>
          <w:sz w:val="21"/>
          <w:szCs w:val="21"/>
          <w:lang w:eastAsia="zh-CN"/>
        </w:rPr>
      </w:pPr>
    </w:p>
    <w:p>
      <w:pPr>
        <w:widowControl/>
        <w:spacing w:line="440" w:lineRule="exact"/>
        <w:ind w:firstLine="480"/>
        <w:jc w:val="center"/>
        <w:rPr>
          <w:rFonts w:hint="eastAsia" w:ascii="宋体" w:hAnsi="宋体" w:eastAsia="宋体" w:cs="宋体"/>
          <w:b/>
          <w:bCs/>
          <w:color w:val="auto"/>
          <w:kern w:val="0"/>
          <w:sz w:val="21"/>
          <w:szCs w:val="21"/>
          <w:lang w:eastAsia="zh-CN"/>
        </w:rPr>
      </w:pPr>
    </w:p>
    <w:p>
      <w:pPr>
        <w:widowControl/>
        <w:spacing w:line="440" w:lineRule="exact"/>
        <w:ind w:firstLine="480"/>
        <w:jc w:val="center"/>
        <w:rPr>
          <w:rFonts w:hint="eastAsia" w:ascii="宋体" w:hAnsi="宋体" w:eastAsia="宋体" w:cs="宋体"/>
          <w:b/>
          <w:bCs/>
          <w:color w:val="auto"/>
          <w:kern w:val="0"/>
          <w:sz w:val="21"/>
          <w:szCs w:val="21"/>
          <w:lang w:eastAsia="zh-CN"/>
        </w:rPr>
      </w:pPr>
    </w:p>
    <w:p>
      <w:pPr>
        <w:widowControl/>
        <w:spacing w:line="440" w:lineRule="exact"/>
        <w:ind w:firstLine="48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eastAsia="zh-CN"/>
        </w:rPr>
        <w:t>第三章</w:t>
      </w:r>
      <w:r>
        <w:rPr>
          <w:rFonts w:hint="eastAsia" w:ascii="宋体" w:hAnsi="宋体" w:eastAsia="宋体" w:cs="宋体"/>
          <w:b/>
          <w:bCs/>
          <w:color w:val="auto"/>
          <w:kern w:val="0"/>
          <w:sz w:val="32"/>
          <w:szCs w:val="32"/>
        </w:rPr>
        <w:t xml:space="preserve"> 技术规格、数量及质量要求</w:t>
      </w:r>
    </w:p>
    <w:tbl>
      <w:tblPr>
        <w:tblStyle w:val="19"/>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4"/>
        <w:gridCol w:w="839"/>
        <w:gridCol w:w="4697"/>
        <w:gridCol w:w="719"/>
        <w:gridCol w:w="748"/>
        <w:gridCol w:w="696"/>
        <w:gridCol w:w="824"/>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0065"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阿图什市2022年巩固教育脱贫攻坚同乡村振兴有效衔接中央、自治区资金建设项目（设备采购及校园文化）技术规格及参数要求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规格参数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总价（元）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热水器</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Style w:val="41"/>
                <w:rFonts w:hint="eastAsia" w:ascii="宋体" w:hAnsi="宋体" w:eastAsia="宋体" w:cs="宋体"/>
                <w:color w:val="auto"/>
                <w:sz w:val="16"/>
                <w:szCs w:val="16"/>
                <w:lang w:val="en-US" w:eastAsia="zh-CN" w:bidi="ar"/>
              </w:rPr>
              <w:t>220V/50HZ 2000W 容量50L 防水等级IPX4 一级能效.含安装辅材及人工。</w:t>
            </w:r>
            <w:r>
              <w:rPr>
                <w:rStyle w:val="41"/>
                <w:rFonts w:hint="eastAsia" w:ascii="宋体" w:hAnsi="宋体" w:eastAsia="宋体" w:cs="宋体"/>
                <w:color w:val="auto"/>
                <w:sz w:val="16"/>
                <w:szCs w:val="16"/>
                <w:lang w:val="en-US" w:eastAsia="zh-CN" w:bidi="ar"/>
              </w:rPr>
              <w:br w:type="textWrapping"/>
            </w:r>
            <w:r>
              <w:rPr>
                <w:rStyle w:val="43"/>
                <w:rFonts w:hint="eastAsia" w:ascii="宋体" w:hAnsi="宋体" w:eastAsia="宋体" w:cs="宋体"/>
                <w:color w:val="auto"/>
                <w:sz w:val="16"/>
                <w:szCs w:val="16"/>
                <w:lang w:val="en-US" w:eastAsia="zh-CN" w:bidi="ar"/>
              </w:rPr>
              <w:t>注：需为知名品牌热水器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饮水设备（六口）</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Style w:val="41"/>
                <w:rFonts w:hint="eastAsia" w:ascii="宋体" w:hAnsi="宋体" w:eastAsia="宋体" w:cs="宋体"/>
                <w:color w:val="auto"/>
                <w:sz w:val="16"/>
                <w:szCs w:val="16"/>
                <w:lang w:val="en-US" w:eastAsia="zh-CN" w:bidi="ar"/>
              </w:rPr>
              <w:t>1. 过滤：五级过滤：PP棉+颗粒活性炭+压缩活性炭+400G反渗透+后置碳。过滤后出水水质符合《生活饮用水水质处理器卫生安全与功能评价规范-反渗透水质处理器(2001)的要求。</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2. 额定电压：380V~/50Hz</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3. 额定功率：6KW</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4. 制开水能力：≧60L/h</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5. 出水控制:触摸按键出水。</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6. 出水龙头：1开水5温开水</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7. ▲尺寸（mm）：≥1200x450x1530（±5%）</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▲设备整机采用钢化玻璃和不锈钢设计，不锈钢厚度≥0.6mm，外观高档大气，细节精致，结实耐用；</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8. 全封闭设计，维修面有安全锁设计，便于管理，防止安全事故发生。 加热内胆聚氨酯发泡保温，超强保温效果。箱体绝不烫手，比普通开水器省电；</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9. 设备整体为柜式设计，全封闭运行，防止触电等事故</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10. ▲LED显示水温，实时日期，滤芯使用情况及提醒功能，水位，TDS水质监测，总净水量，故障代码等，带有定时开关设置；6防装置（防漏电装置内置、防蒸汽、防超温、防触电、防干烧、防缺水）。</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（1）设备采用智能水控系统，设有自动缺水保护，防超温与防干烧保护。</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（2）使用大电流中继板，防止烧水过程中出现电流噪音现象。</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（3）水位自动检测：自动进水（防缺水干烧），自动停止进水，（防溢水）。</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（4）加热自动控制，无水不加热，够温不加热。</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（5）定时开关机，可根据不同的使用需要设定开关机时间，每天可设定3个时间段。</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（6）特有LED显示屏，可即时显示实时数据。</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（7）要求排水口在机器背后，排水方向可左右旋转，并且排水口连接弯头处可拆卸，方便清理残杂污垢。</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（8）排水管均采用PPR材质，更耐用。</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（9）具有定时对温水管道高温自动消毒功能。</w:t>
            </w:r>
            <w:r>
              <w:rPr>
                <w:rStyle w:val="41"/>
                <w:rFonts w:hint="eastAsia" w:ascii="宋体" w:hAnsi="宋体" w:eastAsia="宋体" w:cs="宋体"/>
                <w:color w:val="auto"/>
                <w:sz w:val="16"/>
                <w:szCs w:val="16"/>
                <w:lang w:val="en-US" w:eastAsia="zh-CN" w:bidi="ar"/>
              </w:rPr>
              <w:br w:type="textWrapping"/>
            </w:r>
            <w:r>
              <w:rPr>
                <w:rStyle w:val="41"/>
                <w:rFonts w:hint="eastAsia" w:ascii="宋体" w:hAnsi="宋体" w:eastAsia="宋体" w:cs="宋体"/>
                <w:color w:val="auto"/>
                <w:sz w:val="16"/>
                <w:szCs w:val="16"/>
                <w:lang w:val="en-US" w:eastAsia="zh-CN" w:bidi="ar"/>
              </w:rPr>
              <w:t xml:space="preserve"> 11.质保期两年</w:t>
            </w:r>
            <w:r>
              <w:rPr>
                <w:rStyle w:val="41"/>
                <w:rFonts w:hint="eastAsia" w:ascii="宋体" w:hAnsi="宋体" w:eastAsia="宋体" w:cs="宋体"/>
                <w:color w:val="auto"/>
                <w:sz w:val="16"/>
                <w:szCs w:val="16"/>
                <w:lang w:val="en-US" w:eastAsia="zh-CN" w:bidi="ar"/>
              </w:rPr>
              <w:br w:type="textWrapping"/>
            </w:r>
            <w:r>
              <w:rPr>
                <w:rStyle w:val="43"/>
                <w:rFonts w:hint="eastAsia" w:ascii="宋体" w:hAnsi="宋体" w:eastAsia="宋体" w:cs="宋体"/>
                <w:color w:val="auto"/>
                <w:sz w:val="16"/>
                <w:szCs w:val="16"/>
                <w:lang w:val="en-US" w:eastAsia="zh-CN" w:bidi="ar"/>
              </w:rPr>
              <w:t>注：需为知名品牌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高低床</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立柱：采用65mm×65mm×1.2mm厚，选用优质冷轧钢板经成型机一次压制而成型的咬合异型闭合管，立柱外角大加强筋呈外凸圆弧状。横梁：采用35mm×85mm×1.2mm厚，一次压制而成的异型闭合管，横梁下方有防撞条有放碰撞设计，横梁内测有放床撑孔，可以方便床撑插入床横梁内测。床板支撑：采用12根30×30×1.2mm厚优质镀锌方管制作；床撑两边必须有塑料套可以有效隔开床撑和床横梁铁和铁摩擦异响。焊接工艺：钢制部件采用二氧化碳气体保护焊接，分处焊，点焊加固，关键承重部位加焊。焊缝平整，无错位，假焊、气孔、飞溅、焊瘤等不良现象，全部满焊，表面经去油除锈处理，耐腐蚀，抗冲击；整个床体均为长扣连接无螺丝，安装便捷（高低床）。注：如有指向性均可忽略不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0" w:type="auto"/>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窗帘</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Style w:val="41"/>
                <w:rFonts w:hint="eastAsia" w:ascii="宋体" w:hAnsi="宋体" w:eastAsia="宋体" w:cs="宋体"/>
                <w:color w:val="auto"/>
                <w:sz w:val="16"/>
                <w:szCs w:val="16"/>
                <w:lang w:val="en-US" w:eastAsia="zh-CN" w:bidi="ar"/>
              </w:rPr>
              <w:t>按教室窗户定制，窗帘布无异味遮光率较好， 安装牢固，由校方指定</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储物柜</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≥1800*420*850cm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供货前需与校方沟通再供货</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文化长廊</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徽派防腐木，石材玻璃铝板幕墙: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长廊材料配制</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1.立柱170X170X4米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2.圈梁170X85x3米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3.顶子梁43X105X3米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4.防水板1.2X2.4X1O㎜厚</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5.黑色陶土小青瓦</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6.收边装饰木板18x135Ⅹ3米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7.喷油漆</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含整体设计+施工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注：施工方需提供效果图待甲方确认再实施</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文化长廊</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徽派防腐木，石材玻璃铝板幕墙: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长廊材料配制</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1.立柱170X170X4米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2.圈梁170X85x3米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3.顶子梁43X105X3米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4.防水板1.2X2.4X1O㎜厚</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5.黑色陶土小青瓦</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6.收边装饰木板18x135Ⅹ3米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7.喷油漆</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含整体设计+施工 +文化建设墙（长廊随机一侧）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注：施工方需提供效果图（含亭廊随机一侧文化建设墙）待甲方确认再实施</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教室读书角</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中标方按甲方要求出局效果图，经甲方同意方可实施。120*30*195CM,采用优质进口木皮饰面，厚度0.6MM，木纹清晰自然，颜色线条拼合细密，采用知名品牌E1级中密度纤维板基材，台面厚度80MM，封边为2MM厚，优质烘干实木封边，平直、顺滑，不脱胶、不翘起，台面厚度30MM，其余部件18MM，所有木材需经过三道烘干处理、防潮、防腐、防虫等化学处理，性能稳定不易变形。采用和知名品牌亚光环保聚酯漆，开放漆工艺，油漆工艺为五底三面，酮模坚硬、光泽、亮丽、光滑平整，无颗粒、气泡、渣点，颜色均匀，耐磨耐高温，漆面硬度达3H以上，底漆、面漆符合国家GB18518-2001标准。全钢结构，钢化玻璃，加厚承重板，可调节卡扣，实芯安全锁具，加强筋门板，加高护脚，健康0甲醛，可自由调节，静电粉末喷涂，精致配件，金钢结构，大空间存储，防互开锁具，承重力强，加厚隔板扣，精选钢板压铸而成，精美拉手手感细腻柔滑，开合顺畅不划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合计（元）</w:t>
            </w:r>
          </w:p>
        </w:tc>
        <w:tc>
          <w:tcPr>
            <w:tcW w:w="47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bl>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auto"/>
          <w:sz w:val="21"/>
          <w:szCs w:val="21"/>
          <w:lang w:val="en-US" w:eastAsia="zh-CN"/>
        </w:rPr>
      </w:pPr>
    </w:p>
    <w:p>
      <w:pPr>
        <w:widowControl/>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1.2</w:t>
      </w:r>
      <w:r>
        <w:rPr>
          <w:rFonts w:hint="eastAsia" w:ascii="宋体" w:hAnsi="宋体" w:eastAsia="宋体" w:cs="宋体"/>
          <w:b/>
          <w:color w:val="auto"/>
          <w:sz w:val="21"/>
          <w:szCs w:val="21"/>
        </w:rPr>
        <w:t>包装要求</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1.3项目商务要求</w:t>
      </w:r>
    </w:p>
    <w:p>
      <w:pPr>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（一）实施（交货）时间 ：</w:t>
      </w:r>
    </w:p>
    <w:p>
      <w:pPr>
        <w:keepNext w:val="0"/>
        <w:keepLines w:val="0"/>
        <w:pageBreakBefore w:val="0"/>
        <w:widowControl/>
        <w:kinsoku/>
        <w:wordWrap/>
        <w:overflowPunct/>
        <w:topLinePunct w:val="0"/>
        <w:autoSpaceDE/>
        <w:autoSpaceDN/>
        <w:bidi w:val="0"/>
        <w:adjustRightInd/>
        <w:snapToGrid/>
        <w:spacing w:line="336" w:lineRule="auto"/>
        <w:ind w:firstLine="630" w:firstLineChars="300"/>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eastAsia="zh-CN"/>
        </w:rPr>
        <w:t>具体以甲乙双方签订合同为准</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（二）实施（交货）地点 ：</w:t>
      </w:r>
      <w:r>
        <w:rPr>
          <w:rFonts w:hint="eastAsia" w:ascii="宋体" w:hAnsi="宋体" w:eastAsia="宋体" w:cs="宋体"/>
          <w:color w:val="auto"/>
          <w:sz w:val="21"/>
          <w:szCs w:val="21"/>
          <w:lang w:val="en-US" w:eastAsia="zh-CN"/>
        </w:rPr>
        <w:t>具体以甲乙双方签订采购合同为准，严格按照采购单位的时间及要求按时供货</w:t>
      </w:r>
      <w:r>
        <w:rPr>
          <w:rFonts w:hint="eastAsia" w:ascii="宋体" w:hAnsi="宋体" w:cs="宋体"/>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（三）报价要求</w:t>
      </w:r>
      <w:r>
        <w:rPr>
          <w:rFonts w:hint="eastAsia" w:ascii="宋体" w:hAnsi="宋体" w:cs="宋体"/>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64" w:firstLineChars="22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本次报价为人民币报价，投标报价应包括：货物本身价格、选购、保险费用、包装费、运输费用、安装费用</w:t>
      </w:r>
      <w:r>
        <w:rPr>
          <w:rFonts w:hint="eastAsia" w:ascii="宋体" w:hAnsi="宋体" w:eastAsia="宋体" w:cs="宋体"/>
          <w:color w:val="auto"/>
          <w:sz w:val="21"/>
          <w:szCs w:val="21"/>
          <w:lang w:eastAsia="zh-CN"/>
        </w:rPr>
        <w:t>及调试费用</w:t>
      </w:r>
      <w:r>
        <w:rPr>
          <w:rFonts w:hint="eastAsia" w:ascii="宋体" w:hAnsi="宋体" w:eastAsia="宋体" w:cs="宋体"/>
          <w:color w:val="auto"/>
          <w:sz w:val="21"/>
          <w:szCs w:val="21"/>
        </w:rPr>
        <w:t>、损耗、税金费用、随产品资料费、自检费及验收合格前和质保期内发生的一切费用、应当提供的伴随服务/售后服务费用。</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（四）质保要求</w:t>
      </w:r>
    </w:p>
    <w:p>
      <w:pPr>
        <w:keepNext w:val="0"/>
        <w:keepLines w:val="0"/>
        <w:pageBreakBefore w:val="0"/>
        <w:kinsoku/>
        <w:wordWrap/>
        <w:overflowPunct/>
        <w:topLinePunct w:val="0"/>
        <w:autoSpaceDE/>
        <w:autoSpaceDN/>
        <w:bidi w:val="0"/>
        <w:adjustRightInd/>
        <w:snapToGrid/>
        <w:spacing w:line="336" w:lineRule="auto"/>
        <w:ind w:firstLine="457" w:firstLineChars="218"/>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1、</w:t>
      </w:r>
      <w:r>
        <w:rPr>
          <w:rFonts w:hint="eastAsia" w:ascii="宋体" w:hAnsi="宋体" w:cs="宋体"/>
          <w:b w:val="0"/>
          <w:bCs w:val="0"/>
          <w:color w:val="auto"/>
          <w:sz w:val="21"/>
          <w:szCs w:val="21"/>
          <w:lang w:eastAsia="zh-CN"/>
        </w:rPr>
        <w:t>验收合格后</w:t>
      </w:r>
      <w:r>
        <w:rPr>
          <w:rFonts w:hint="eastAsia" w:ascii="宋体" w:hAnsi="宋体" w:eastAsia="宋体" w:cs="宋体"/>
          <w:b w:val="0"/>
          <w:bCs w:val="0"/>
          <w:color w:val="auto"/>
          <w:sz w:val="21"/>
          <w:szCs w:val="21"/>
        </w:rPr>
        <w:t>，质保期为</w:t>
      </w:r>
      <w:r>
        <w:rPr>
          <w:rFonts w:hint="eastAsia" w:ascii="宋体" w:hAnsi="宋体" w:cs="宋体"/>
          <w:b w:val="0"/>
          <w:bCs w:val="0"/>
          <w:color w:val="auto"/>
          <w:sz w:val="21"/>
          <w:szCs w:val="21"/>
          <w:u w:val="none"/>
          <w:lang w:val="en-US" w:eastAsia="zh-CN"/>
        </w:rPr>
        <w:t>2</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eastAsia="zh-CN"/>
        </w:rPr>
        <w:t>。</w:t>
      </w:r>
      <w:r>
        <w:rPr>
          <w:rFonts w:hint="eastAsia" w:ascii="宋体" w:hAnsi="宋体" w:cs="宋体"/>
          <w:b w:val="0"/>
          <w:bCs w:val="0"/>
          <w:color w:val="auto"/>
          <w:sz w:val="21"/>
          <w:szCs w:val="21"/>
          <w:lang w:eastAsia="zh-CN"/>
        </w:rPr>
        <w:t>（以甲乙双方签订的采购合同为准）</w:t>
      </w:r>
    </w:p>
    <w:p>
      <w:pPr>
        <w:keepNext w:val="0"/>
        <w:keepLines w:val="0"/>
        <w:pageBreakBefore w:val="0"/>
        <w:kinsoku/>
        <w:wordWrap/>
        <w:overflowPunct/>
        <w:topLinePunct w:val="0"/>
        <w:autoSpaceDE/>
        <w:autoSpaceDN/>
        <w:bidi w:val="0"/>
        <w:adjustRightInd/>
        <w:snapToGrid/>
        <w:spacing w:line="336" w:lineRule="auto"/>
        <w:ind w:firstLine="457" w:firstLineChars="21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2、供应方交付的货物的技术标准不低于国家标准。</w:t>
      </w:r>
    </w:p>
    <w:p>
      <w:pPr>
        <w:keepNext w:val="0"/>
        <w:keepLines w:val="0"/>
        <w:pageBreakBefore w:val="0"/>
        <w:kinsoku/>
        <w:wordWrap/>
        <w:overflowPunct/>
        <w:topLinePunct w:val="0"/>
        <w:autoSpaceDE/>
        <w:autoSpaceDN/>
        <w:bidi w:val="0"/>
        <w:adjustRightInd/>
        <w:snapToGrid/>
        <w:spacing w:line="336" w:lineRule="auto"/>
        <w:ind w:firstLine="457" w:firstLineChars="21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3、供应方在交付货物的同时应提供国家规定的检验合格证明等文件。</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cs="宋体"/>
          <w:b/>
          <w:color w:val="auto"/>
          <w:sz w:val="21"/>
          <w:szCs w:val="21"/>
          <w:lang w:eastAsia="zh-CN"/>
        </w:rPr>
        <w:t>五</w:t>
      </w:r>
      <w:r>
        <w:rPr>
          <w:rFonts w:hint="eastAsia" w:ascii="宋体" w:hAnsi="宋体" w:eastAsia="宋体" w:cs="宋体"/>
          <w:b/>
          <w:color w:val="auto"/>
          <w:sz w:val="21"/>
          <w:szCs w:val="21"/>
        </w:rPr>
        <w:t>）付款方式</w:t>
      </w:r>
    </w:p>
    <w:p>
      <w:pPr>
        <w:keepNext w:val="0"/>
        <w:keepLines w:val="0"/>
        <w:pageBreakBefore w:val="0"/>
        <w:kinsoku/>
        <w:wordWrap/>
        <w:overflowPunct/>
        <w:topLinePunct w:val="0"/>
        <w:autoSpaceDE/>
        <w:autoSpaceDN/>
        <w:bidi w:val="0"/>
        <w:adjustRightInd/>
        <w:snapToGrid/>
        <w:spacing w:line="336" w:lineRule="auto"/>
        <w:ind w:firstLine="630" w:firstLineChars="300"/>
        <w:textAlignment w:val="auto"/>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eastAsia="zh-CN"/>
        </w:rPr>
        <w:t>具体</w:t>
      </w:r>
      <w:r>
        <w:rPr>
          <w:rFonts w:hint="eastAsia" w:ascii="宋体" w:hAnsi="宋体" w:eastAsia="宋体" w:cs="宋体"/>
          <w:b w:val="0"/>
          <w:bCs/>
          <w:color w:val="auto"/>
          <w:sz w:val="21"/>
          <w:szCs w:val="21"/>
          <w:lang w:eastAsia="zh-CN"/>
        </w:rPr>
        <w:t>以甲乙双方签订的</w:t>
      </w:r>
      <w:r>
        <w:rPr>
          <w:rFonts w:hint="eastAsia" w:ascii="宋体" w:hAnsi="宋体" w:cs="宋体"/>
          <w:b w:val="0"/>
          <w:bCs/>
          <w:color w:val="auto"/>
          <w:sz w:val="21"/>
          <w:szCs w:val="21"/>
          <w:lang w:eastAsia="zh-CN"/>
        </w:rPr>
        <w:t>采购</w:t>
      </w:r>
      <w:r>
        <w:rPr>
          <w:rFonts w:hint="eastAsia" w:ascii="宋体" w:hAnsi="宋体" w:eastAsia="宋体" w:cs="宋体"/>
          <w:b w:val="0"/>
          <w:bCs/>
          <w:color w:val="auto"/>
          <w:sz w:val="21"/>
          <w:szCs w:val="21"/>
          <w:lang w:eastAsia="zh-CN"/>
        </w:rPr>
        <w:t>合同为准</w:t>
      </w:r>
      <w:r>
        <w:rPr>
          <w:rFonts w:hint="eastAsia" w:ascii="宋体" w:hAnsi="宋体" w:cs="宋体"/>
          <w:b w:val="0"/>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cs="宋体"/>
          <w:b/>
          <w:color w:val="auto"/>
          <w:sz w:val="21"/>
          <w:szCs w:val="21"/>
          <w:lang w:eastAsia="zh-CN"/>
        </w:rPr>
        <w:t>六</w:t>
      </w:r>
      <w:r>
        <w:rPr>
          <w:rFonts w:hint="eastAsia" w:ascii="宋体" w:hAnsi="宋体" w:eastAsia="宋体" w:cs="宋体"/>
          <w:b/>
          <w:color w:val="auto"/>
          <w:sz w:val="21"/>
          <w:szCs w:val="21"/>
        </w:rPr>
        <w:t>）知识产权</w:t>
      </w:r>
    </w:p>
    <w:p>
      <w:pPr>
        <w:keepNext w:val="0"/>
        <w:keepLines w:val="0"/>
        <w:pageBreakBefore w:val="0"/>
        <w:kinsoku/>
        <w:wordWrap/>
        <w:overflowPunct/>
        <w:topLinePunct w:val="0"/>
        <w:autoSpaceDE/>
        <w:autoSpaceDN/>
        <w:bidi w:val="0"/>
        <w:adjustRightInd/>
        <w:snapToGrid/>
        <w:spacing w:line="336" w:lineRule="auto"/>
        <w:ind w:firstLine="457" w:firstLineChars="21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采购人在中华人民共和国境内使用投标人提供的货物及服务时免受第三方提出的侵犯其专利权或其它知识产权的起诉。如果第三方提出侵权指控，</w:t>
      </w:r>
      <w:r>
        <w:rPr>
          <w:rFonts w:hint="eastAsia" w:ascii="宋体" w:hAnsi="宋体" w:cs="宋体"/>
          <w:color w:val="auto"/>
          <w:sz w:val="21"/>
          <w:szCs w:val="21"/>
          <w:lang w:eastAsia="zh-CN"/>
        </w:rPr>
        <w:t>成交</w:t>
      </w:r>
      <w:r>
        <w:rPr>
          <w:rFonts w:hint="eastAsia" w:ascii="宋体" w:hAnsi="宋体" w:eastAsia="宋体" w:cs="宋体"/>
          <w:color w:val="auto"/>
          <w:sz w:val="21"/>
          <w:szCs w:val="21"/>
        </w:rPr>
        <w:t>人应承担由此而引起的一切法律责任和费用。</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w:t>
      </w:r>
      <w:r>
        <w:rPr>
          <w:rFonts w:hint="eastAsia" w:ascii="宋体" w:hAnsi="宋体" w:cs="宋体"/>
          <w:b/>
          <w:color w:val="auto"/>
          <w:sz w:val="21"/>
          <w:szCs w:val="21"/>
          <w:lang w:eastAsia="zh-CN"/>
        </w:rPr>
        <w:t>七</w:t>
      </w:r>
      <w:r>
        <w:rPr>
          <w:rFonts w:hint="eastAsia" w:ascii="宋体" w:hAnsi="宋体" w:eastAsia="宋体" w:cs="宋体"/>
          <w:b/>
          <w:color w:val="auto"/>
          <w:sz w:val="21"/>
          <w:szCs w:val="21"/>
        </w:rPr>
        <w:t>）其他</w:t>
      </w:r>
    </w:p>
    <w:p>
      <w:pPr>
        <w:keepNext w:val="0"/>
        <w:keepLines w:val="0"/>
        <w:pageBreakBefore w:val="0"/>
        <w:kinsoku/>
        <w:wordWrap/>
        <w:overflowPunct/>
        <w:topLinePunct w:val="0"/>
        <w:autoSpaceDE/>
        <w:autoSpaceDN/>
        <w:bidi w:val="0"/>
        <w:adjustRightInd/>
        <w:snapToGrid/>
        <w:spacing w:line="336" w:lineRule="auto"/>
        <w:ind w:firstLine="457" w:firstLineChars="21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1、投标人必须在投标文件中对以上条款和服务承诺明确列出，承诺内容必须达到本篇及</w:t>
      </w:r>
      <w:r>
        <w:rPr>
          <w:rFonts w:hint="eastAsia" w:ascii="宋体" w:hAnsi="宋体" w:eastAsia="宋体" w:cs="宋体"/>
          <w:color w:val="auto"/>
          <w:sz w:val="21"/>
          <w:szCs w:val="21"/>
          <w:lang w:val="en-US" w:eastAsia="zh-CN"/>
        </w:rPr>
        <w:t>询价通知书</w:t>
      </w:r>
      <w:r>
        <w:rPr>
          <w:rFonts w:hint="eastAsia" w:ascii="宋体" w:hAnsi="宋体" w:eastAsia="宋体" w:cs="宋体"/>
          <w:color w:val="auto"/>
          <w:sz w:val="21"/>
          <w:szCs w:val="21"/>
        </w:rPr>
        <w:t>其他条款的要求。</w:t>
      </w:r>
    </w:p>
    <w:p>
      <w:pPr>
        <w:keepNext w:val="0"/>
        <w:keepLines w:val="0"/>
        <w:pageBreakBefore w:val="0"/>
        <w:kinsoku/>
        <w:wordWrap/>
        <w:overflowPunct/>
        <w:topLinePunct w:val="0"/>
        <w:autoSpaceDE/>
        <w:autoSpaceDN/>
        <w:bidi w:val="0"/>
        <w:adjustRightInd/>
        <w:snapToGrid/>
        <w:spacing w:line="336" w:lineRule="auto"/>
        <w:ind w:firstLine="457" w:firstLineChars="218"/>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2、其他未尽事宜由供需双方在采购合同中详细约定。</w:t>
      </w:r>
      <w:bookmarkStart w:id="33" w:name="OLE_LINK1"/>
    </w:p>
    <w:p>
      <w:pPr>
        <w:widowControl/>
        <w:jc w:val="center"/>
        <w:rPr>
          <w:rFonts w:hint="eastAsia" w:ascii="宋体" w:hAnsi="宋体" w:eastAsia="宋体" w:cs="宋体"/>
          <w:b/>
          <w:color w:val="auto"/>
          <w:sz w:val="21"/>
          <w:szCs w:val="21"/>
        </w:rPr>
      </w:pPr>
    </w:p>
    <w:p>
      <w:pPr>
        <w:pStyle w:val="8"/>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pStyle w:val="8"/>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pStyle w:val="5"/>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pStyle w:val="8"/>
        <w:rPr>
          <w:rFonts w:hint="eastAsia"/>
          <w:color w:val="auto"/>
          <w:sz w:val="21"/>
          <w:szCs w:val="21"/>
        </w:rPr>
      </w:pPr>
    </w:p>
    <w:p>
      <w:pPr>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3990" w:leftChars="0"/>
        <w:jc w:val="both"/>
        <w:textAlignment w:val="auto"/>
        <w:outlineLvl w:val="1"/>
        <w:rPr>
          <w:rFonts w:hint="eastAsia" w:ascii="宋体"/>
          <w:b/>
          <w:color w:val="auto"/>
          <w:sz w:val="21"/>
          <w:szCs w:val="21"/>
          <w:highlight w:val="none"/>
          <w:lang w:eastAsia="zh-CN"/>
        </w:rPr>
      </w:pPr>
      <w:bookmarkStart w:id="34" w:name="_Toc46949574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3990" w:leftChars="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eastAsia="zh-CN"/>
        </w:rPr>
        <w:t>第四章</w:t>
      </w:r>
      <w:r>
        <w:rPr>
          <w:rFonts w:hint="eastAsia" w:ascii="宋体"/>
          <w:b/>
          <w:color w:val="auto"/>
          <w:sz w:val="30"/>
          <w:szCs w:val="30"/>
          <w:highlight w:val="none"/>
        </w:rPr>
        <w:t xml:space="preserve"> 合同条款及格式</w:t>
      </w:r>
      <w:bookmarkEnd w:id="34"/>
      <w:bookmarkStart w:id="35"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（本合同为合同样稿，最终稿由供需双方协商后确定）</w:t>
      </w:r>
      <w:bookmarkEnd w:id="35"/>
    </w:p>
    <w:p>
      <w:pPr>
        <w:widowControl/>
        <w:numPr>
          <w:ilvl w:val="0"/>
          <w:numId w:val="6"/>
        </w:numPr>
        <w:shd w:val="clear" w:color="auto" w:fill="auto"/>
        <w:spacing w:line="600" w:lineRule="exact"/>
        <w:jc w:val="center"/>
        <w:textAlignment w:val="baseline"/>
        <w:outlineLvl w:val="1"/>
        <w:rPr>
          <w:rFonts w:hint="eastAsia" w:ascii="黑体" w:eastAsia="黑体"/>
          <w:b/>
          <w:color w:val="auto"/>
          <w:sz w:val="21"/>
          <w:szCs w:val="21"/>
          <w:highlight w:val="none"/>
        </w:rPr>
      </w:pPr>
      <w:r>
        <w:rPr>
          <w:rFonts w:hint="eastAsia" w:ascii="宋体"/>
          <w:b/>
          <w:color w:val="auto"/>
          <w:sz w:val="21"/>
          <w:szCs w:val="21"/>
          <w:highlight w:val="none"/>
        </w:rPr>
        <w:t xml:space="preserve"> </w:t>
      </w:r>
      <w:bookmarkStart w:id="36" w:name="_Toc469495741"/>
      <w:r>
        <w:rPr>
          <w:rFonts w:hint="eastAsia" w:ascii="宋体"/>
          <w:b/>
          <w:color w:val="auto"/>
          <w:sz w:val="21"/>
          <w:szCs w:val="21"/>
          <w:highlight w:val="none"/>
        </w:rPr>
        <w:t>合同协议书</w:t>
      </w:r>
      <w:bookmarkEnd w:id="36"/>
    </w:p>
    <w:p>
      <w:pPr>
        <w:shd w:val="clear" w:color="auto" w:fill="auto"/>
        <w:spacing w:line="360" w:lineRule="auto"/>
        <w:ind w:firstLine="1781" w:firstLineChars="845"/>
        <w:jc w:val="both"/>
        <w:rPr>
          <w:rFonts w:hint="eastAsia" w:ascii="宋体"/>
          <w:color w:val="auto"/>
          <w:sz w:val="21"/>
          <w:szCs w:val="21"/>
          <w:highlight w:val="none"/>
        </w:rPr>
      </w:pPr>
      <w:r>
        <w:rPr>
          <w:rFonts w:hint="eastAsia" w:ascii="宋体"/>
          <w:b/>
          <w:color w:val="auto"/>
          <w:sz w:val="21"/>
          <w:szCs w:val="21"/>
          <w:highlight w:val="none"/>
        </w:rPr>
        <w:t xml:space="preserve">合同名称   </w:t>
      </w:r>
      <w:r>
        <w:rPr>
          <w:rFonts w:hint="eastAsia" w:ascii="宋体"/>
          <w:color w:val="auto"/>
          <w:sz w:val="21"/>
          <w:szCs w:val="21"/>
          <w:highlight w:val="none"/>
        </w:rPr>
        <w:t xml:space="preserve">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 xml:space="preserve">  编号</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买    方：                                   卖    方：</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电    话：                                   电    话：</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 xml:space="preserve">住    所：                                   住    所：                                   </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u w:val="single"/>
        </w:rPr>
        <w:t>（买方）</w:t>
      </w:r>
      <w:r>
        <w:rPr>
          <w:rFonts w:hint="eastAsia" w:ascii="宋体" w:cs="宋体"/>
          <w:color w:val="auto"/>
          <w:sz w:val="21"/>
          <w:szCs w:val="21"/>
          <w:highlight w:val="none"/>
        </w:rPr>
        <w:t>的</w:t>
      </w:r>
      <w:r>
        <w:rPr>
          <w:rFonts w:hint="eastAsia" w:ascii="宋体" w:cs="宋体"/>
          <w:color w:val="auto"/>
          <w:sz w:val="21"/>
          <w:szCs w:val="21"/>
          <w:highlight w:val="none"/>
          <w:u w:val="single"/>
        </w:rPr>
        <w:t>（项目名称）</w:t>
      </w:r>
      <w:r>
        <w:rPr>
          <w:rFonts w:hint="eastAsia" w:ascii="宋体" w:cs="宋体"/>
          <w:color w:val="auto"/>
          <w:sz w:val="21"/>
          <w:szCs w:val="21"/>
          <w:highlight w:val="none"/>
        </w:rPr>
        <w:t>中所需</w:t>
      </w:r>
      <w:r>
        <w:rPr>
          <w:rFonts w:hint="eastAsia" w:ascii="宋体" w:cs="宋体"/>
          <w:color w:val="auto"/>
          <w:sz w:val="21"/>
          <w:szCs w:val="21"/>
          <w:highlight w:val="none"/>
          <w:u w:val="single"/>
        </w:rPr>
        <w:t>（产品名称）</w:t>
      </w:r>
      <w:r>
        <w:rPr>
          <w:rFonts w:hint="eastAsia" w:ascii="宋体" w:cs="宋体"/>
          <w:color w:val="auto"/>
          <w:sz w:val="21"/>
          <w:szCs w:val="21"/>
          <w:highlight w:val="none"/>
        </w:rPr>
        <w:t xml:space="preserve"> 经公开招标，确定</w:t>
      </w:r>
      <w:r>
        <w:rPr>
          <w:rFonts w:hint="eastAsia" w:ascii="宋体" w:cs="宋体"/>
          <w:color w:val="auto"/>
          <w:sz w:val="21"/>
          <w:szCs w:val="21"/>
          <w:highlight w:val="none"/>
          <w:u w:val="single"/>
        </w:rPr>
        <w:t>（卖方）</w:t>
      </w:r>
      <w:r>
        <w:rPr>
          <w:rFonts w:hint="eastAsia" w:ascii="宋体" w:cs="宋体"/>
          <w:color w:val="auto"/>
          <w:sz w:val="21"/>
          <w:szCs w:val="21"/>
          <w:highlight w:val="none"/>
        </w:rPr>
        <w:t>为</w:t>
      </w:r>
      <w:r>
        <w:rPr>
          <w:rFonts w:hint="eastAsia" w:ascii="宋体" w:cs="宋体"/>
          <w:color w:val="auto"/>
          <w:sz w:val="21"/>
          <w:szCs w:val="21"/>
          <w:highlight w:val="none"/>
          <w:lang w:eastAsia="zh-CN"/>
        </w:rPr>
        <w:t>成交</w:t>
      </w:r>
      <w:r>
        <w:rPr>
          <w:rFonts w:hint="eastAsia" w:ascii="宋体" w:cs="宋体"/>
          <w:color w:val="auto"/>
          <w:sz w:val="21"/>
          <w:szCs w:val="21"/>
          <w:highlight w:val="none"/>
        </w:rPr>
        <w:t>人。按照中华人民共和国合同法的规定，买卖双方同意按照下述的条款和条件，签署本合同。</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1、本合同文件</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下列每一文件均应作为合同的组成部分进行阅读和解释：</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（1）</w:t>
      </w:r>
      <w:r>
        <w:rPr>
          <w:rFonts w:hint="eastAsia" w:ascii="宋体" w:cs="宋体"/>
          <w:color w:val="auto"/>
          <w:sz w:val="21"/>
          <w:szCs w:val="21"/>
          <w:highlight w:val="none"/>
          <w:lang w:eastAsia="zh-CN"/>
        </w:rPr>
        <w:t>采购文件</w:t>
      </w:r>
      <w:r>
        <w:rPr>
          <w:rFonts w:hint="eastAsia" w:ascii="宋体" w:cs="宋体"/>
          <w:color w:val="auto"/>
          <w:sz w:val="21"/>
          <w:szCs w:val="21"/>
          <w:highlight w:val="none"/>
        </w:rPr>
        <w:t>（2）投标文件（3）</w:t>
      </w:r>
      <w:r>
        <w:rPr>
          <w:rFonts w:hint="eastAsia" w:ascii="宋体" w:cs="宋体"/>
          <w:color w:val="auto"/>
          <w:sz w:val="21"/>
          <w:szCs w:val="21"/>
          <w:highlight w:val="none"/>
          <w:lang w:eastAsia="zh-CN"/>
        </w:rPr>
        <w:t>成交</w:t>
      </w:r>
      <w:r>
        <w:rPr>
          <w:rFonts w:hint="eastAsia" w:ascii="宋体" w:cs="宋体"/>
          <w:color w:val="auto"/>
          <w:sz w:val="21"/>
          <w:szCs w:val="21"/>
          <w:highlight w:val="none"/>
        </w:rPr>
        <w:t>通知书</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2、采购标的、数量、质量要求</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3、合同总价</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 xml:space="preserve">合同总价为 </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元人民币。</w:t>
      </w:r>
    </w:p>
    <w:p>
      <w:pPr>
        <w:shd w:val="clear" w:color="auto" w:fill="auto"/>
        <w:autoSpaceDN w:val="0"/>
        <w:spacing w:line="240" w:lineRule="atLeast"/>
        <w:ind w:firstLine="420" w:firstLineChars="200"/>
        <w:rPr>
          <w:rFonts w:hint="eastAsia" w:ascii="宋体" w:hAnsi="宋体" w:cs="宋体"/>
          <w:b/>
          <w:color w:val="auto"/>
          <w:kern w:val="0"/>
          <w:sz w:val="21"/>
          <w:szCs w:val="21"/>
          <w:highlight w:val="none"/>
        </w:rPr>
      </w:pPr>
      <w:r>
        <w:rPr>
          <w:rFonts w:hint="eastAsia" w:ascii="宋体" w:cs="宋体"/>
          <w:color w:val="auto"/>
          <w:sz w:val="21"/>
          <w:szCs w:val="21"/>
          <w:highlight w:val="none"/>
        </w:rPr>
        <w:t>4、付款方式</w:t>
      </w:r>
      <w:r>
        <w:rPr>
          <w:rFonts w:hint="eastAsia" w:ascii="黑体" w:eastAsia="黑体" w:cs="宋体"/>
          <w:b/>
          <w:bCs/>
          <w:color w:val="auto"/>
          <w:sz w:val="21"/>
          <w:szCs w:val="21"/>
          <w:highlight w:val="none"/>
        </w:rPr>
        <w:t>：</w:t>
      </w:r>
      <w:r>
        <w:rPr>
          <w:rFonts w:hint="eastAsia" w:ascii="宋体"/>
          <w:color w:val="auto"/>
          <w:sz w:val="21"/>
          <w:szCs w:val="21"/>
          <w:highlight w:val="none"/>
          <w:u w:val="single"/>
        </w:rPr>
        <w:t xml:space="preserve">                                         。</w:t>
      </w:r>
    </w:p>
    <w:p>
      <w:pPr>
        <w:shd w:val="clear" w:color="auto" w:fill="auto"/>
        <w:spacing w:line="360" w:lineRule="auto"/>
        <w:ind w:firstLine="420" w:firstLineChars="200"/>
        <w:rPr>
          <w:rFonts w:hint="eastAsia" w:ascii="宋体"/>
          <w:color w:val="auto"/>
          <w:sz w:val="21"/>
          <w:szCs w:val="21"/>
          <w:highlight w:val="none"/>
        </w:rPr>
      </w:pPr>
      <w:r>
        <w:rPr>
          <w:rFonts w:hint="eastAsia" w:ascii="宋体" w:cs="宋体"/>
          <w:color w:val="auto"/>
          <w:sz w:val="21"/>
          <w:szCs w:val="21"/>
          <w:highlight w:val="none"/>
        </w:rPr>
        <w:t>5、</w:t>
      </w:r>
      <w:r>
        <w:rPr>
          <w:rFonts w:hint="eastAsia" w:ascii="宋体"/>
          <w:color w:val="auto"/>
          <w:sz w:val="21"/>
          <w:szCs w:val="21"/>
          <w:highlight w:val="none"/>
        </w:rPr>
        <w:t>合同供货（服务）期限及地点和方式</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6、验收要求及违约责任</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7、违约责任及解决争议方法</w:t>
      </w:r>
    </w:p>
    <w:p>
      <w:pPr>
        <w:shd w:val="clear" w:color="auto" w:fill="auto"/>
        <w:spacing w:line="42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8、合同的生效</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合同经双方授权代表签署，买卖双方加盖印章之后生效。</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本合同一式     份，双方各执     份。</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买  方：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 xml:space="preserve">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卖  方：</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名  称：（盖章）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名  称：（盖章）</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法定代表人（或委托代理人）： （签字） 法定代表人（或委托代理人）：（签字）                        </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地    址：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 xml:space="preserve"> 地    址：</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邮政编码：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邮政编码：</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电    话：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电    话：</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开户银行：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 xml:space="preserve"> 开户银行：</w:t>
      </w:r>
    </w:p>
    <w:p>
      <w:pPr>
        <w:pStyle w:val="10"/>
        <w:shd w:val="clear" w:color="auto" w:fill="auto"/>
        <w:spacing w:after="0" w:line="420" w:lineRule="exact"/>
        <w:ind w:left="0" w:leftChars="0" w:firstLine="420" w:firstLineChars="200"/>
        <w:rPr>
          <w:rFonts w:hint="eastAsia" w:ascii="宋体" w:cs="宋体"/>
          <w:color w:val="auto"/>
          <w:kern w:val="0"/>
          <w:sz w:val="21"/>
          <w:szCs w:val="21"/>
          <w:highlight w:val="none"/>
          <w:u w:val="none" w:color="000000"/>
        </w:rPr>
      </w:pPr>
      <w:r>
        <w:rPr>
          <w:rFonts w:hint="eastAsia" w:ascii="宋体" w:cs="宋体"/>
          <w:color w:val="auto"/>
          <w:kern w:val="0"/>
          <w:sz w:val="21"/>
          <w:szCs w:val="21"/>
          <w:highlight w:val="none"/>
          <w:u w:val="none" w:color="000000"/>
        </w:rPr>
        <w:t xml:space="preserve">帐    号：                        </w:t>
      </w:r>
      <w:r>
        <w:rPr>
          <w:rFonts w:hint="eastAsia" w:ascii="宋体" w:cs="宋体"/>
          <w:color w:val="auto"/>
          <w:kern w:val="0"/>
          <w:sz w:val="21"/>
          <w:szCs w:val="21"/>
          <w:highlight w:val="none"/>
          <w:u w:val="none" w:color="000000"/>
          <w:lang w:val="en-US" w:eastAsia="zh-CN"/>
        </w:rPr>
        <w:t xml:space="preserve">    </w:t>
      </w:r>
      <w:r>
        <w:rPr>
          <w:rFonts w:hint="eastAsia" w:ascii="宋体" w:cs="宋体"/>
          <w:color w:val="auto"/>
          <w:kern w:val="0"/>
          <w:sz w:val="21"/>
          <w:szCs w:val="21"/>
          <w:highlight w:val="none"/>
          <w:u w:val="none" w:color="000000"/>
        </w:rPr>
        <w:t>帐    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签约时间：                            签约地点</w:t>
      </w:r>
      <w:r>
        <w:rPr>
          <w:rFonts w:hint="eastAsia" w:ascii="宋体" w:cs="宋体"/>
          <w:color w:val="auto"/>
          <w:kern w:val="0"/>
          <w:sz w:val="21"/>
          <w:szCs w:val="21"/>
          <w:highlight w:val="none"/>
          <w:u w:val="none"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jc w:val="center"/>
        <w:textAlignment w:val="auto"/>
        <w:rPr>
          <w:rFonts w:hint="eastAsia" w:ascii="宋体" w:hAnsi="宋体" w:eastAsia="宋体" w:cs="宋体"/>
          <w:b/>
          <w:color w:val="auto"/>
          <w:kern w:val="0"/>
          <w:sz w:val="30"/>
          <w:szCs w:val="30"/>
          <w:lang w:eastAsia="zh-CN"/>
        </w:rPr>
      </w:pPr>
      <w:r>
        <w:rPr>
          <w:rFonts w:hint="eastAsia" w:ascii="宋体" w:hAnsi="宋体" w:eastAsia="宋体" w:cs="宋体"/>
          <w:b/>
          <w:color w:val="auto"/>
          <w:kern w:val="0"/>
          <w:sz w:val="30"/>
          <w:szCs w:val="30"/>
        </w:rPr>
        <w:t>第</w:t>
      </w:r>
      <w:r>
        <w:rPr>
          <w:rFonts w:hint="eastAsia" w:ascii="宋体" w:hAnsi="宋体" w:cs="宋体"/>
          <w:b/>
          <w:color w:val="auto"/>
          <w:kern w:val="0"/>
          <w:sz w:val="30"/>
          <w:szCs w:val="30"/>
          <w:lang w:eastAsia="zh-CN"/>
        </w:rPr>
        <w:t>五</w:t>
      </w:r>
      <w:r>
        <w:rPr>
          <w:rFonts w:hint="eastAsia" w:ascii="宋体" w:hAnsi="宋体" w:eastAsia="宋体" w:cs="宋体"/>
          <w:b/>
          <w:color w:val="auto"/>
          <w:kern w:val="0"/>
          <w:sz w:val="30"/>
          <w:szCs w:val="30"/>
          <w:lang w:eastAsia="zh-CN"/>
        </w:rPr>
        <w:t>章</w:t>
      </w:r>
      <w:r>
        <w:rPr>
          <w:rFonts w:hint="eastAsia" w:ascii="宋体" w:hAnsi="宋体" w:eastAsia="宋体" w:cs="宋体"/>
          <w:b/>
          <w:color w:val="auto"/>
          <w:kern w:val="0"/>
          <w:sz w:val="30"/>
          <w:szCs w:val="30"/>
          <w:lang w:val="en-US" w:eastAsia="zh-CN"/>
        </w:rPr>
        <w:t xml:space="preserve">  </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投标文件格式</w:t>
      </w:r>
    </w:p>
    <w:p>
      <w:pPr>
        <w:widowControl/>
        <w:spacing w:line="480" w:lineRule="auto"/>
        <w:rPr>
          <w:rFonts w:hint="eastAsia" w:ascii="宋体" w:hAnsi="宋体" w:eastAsia="宋体" w:cs="宋体"/>
          <w:b/>
          <w:bCs/>
          <w:color w:val="auto"/>
          <w:sz w:val="21"/>
          <w:szCs w:val="21"/>
          <w:highlight w:val="none"/>
        </w:rPr>
      </w:pPr>
      <w:bookmarkStart w:id="37" w:name="_Toc18694"/>
      <w:bookmarkStart w:id="38" w:name="_Toc8919"/>
      <w:bookmarkStart w:id="39" w:name="_Toc515647803"/>
      <w:bookmarkStart w:id="40" w:name="_Toc18974"/>
      <w:r>
        <w:rPr>
          <w:rFonts w:hint="eastAsia" w:ascii="宋体" w:hAnsi="宋体" w:eastAsia="宋体" w:cs="宋体"/>
          <w:b/>
          <w:bCs/>
          <w:color w:val="auto"/>
          <w:sz w:val="21"/>
          <w:szCs w:val="21"/>
          <w:highlight w:val="none"/>
        </w:rPr>
        <w:t>第一部分 开标一览表及资格证明文件</w:t>
      </w:r>
      <w:bookmarkEnd w:id="37"/>
      <w:bookmarkEnd w:id="38"/>
      <w:bookmarkEnd w:id="39"/>
      <w:bookmarkEnd w:id="40"/>
    </w:p>
    <w:p>
      <w:pPr>
        <w:shd w:val="clear" w:color="auto" w:fill="auto"/>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开标一览表（见投标文件格式一）</w:t>
      </w:r>
      <w:r>
        <w:rPr>
          <w:rFonts w:hint="eastAsia" w:ascii="宋体" w:hAnsi="宋体" w:eastAsia="宋体" w:cs="宋体"/>
          <w:color w:val="auto"/>
          <w:sz w:val="21"/>
          <w:szCs w:val="21"/>
          <w:highlight w:val="none"/>
          <w:lang w:eastAsia="zh-CN"/>
        </w:rPr>
        <w:t>；</w:t>
      </w:r>
    </w:p>
    <w:p>
      <w:pPr>
        <w:shd w:val="clear" w:color="auto" w:fill="auto"/>
        <w:spacing w:line="480" w:lineRule="auto"/>
        <w:ind w:firstLine="417" w:firstLineChars="19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法人或者非法人组织的营业执照等证明文件复印件（须加盖本单位章）或自然人的身份证明复印件;</w:t>
      </w:r>
    </w:p>
    <w:p>
      <w:pPr>
        <w:shd w:val="clear" w:color="auto" w:fill="auto"/>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法定代表人授权委托书（见投标文件格式二，自然人投标的无需提供）</w:t>
      </w:r>
      <w:r>
        <w:rPr>
          <w:rFonts w:hint="eastAsia" w:ascii="宋体" w:hAnsi="宋体" w:eastAsia="宋体" w:cs="宋体"/>
          <w:color w:val="auto"/>
          <w:sz w:val="21"/>
          <w:szCs w:val="21"/>
          <w:highlight w:val="none"/>
          <w:lang w:eastAsia="zh-CN"/>
        </w:rPr>
        <w:t>；</w:t>
      </w:r>
    </w:p>
    <w:p>
      <w:pPr>
        <w:shd w:val="clear" w:color="auto" w:fill="auto"/>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法定代表人授权书（见投标文件格式</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，自然人投标的无需提供）</w:t>
      </w:r>
      <w:r>
        <w:rPr>
          <w:rFonts w:hint="eastAsia" w:ascii="宋体" w:hAnsi="宋体" w:eastAsia="宋体" w:cs="宋体"/>
          <w:color w:val="auto"/>
          <w:sz w:val="21"/>
          <w:szCs w:val="21"/>
          <w:highlight w:val="none"/>
          <w:lang w:eastAsia="zh-CN"/>
        </w:rPr>
        <w:t>；</w:t>
      </w:r>
    </w:p>
    <w:p>
      <w:pPr>
        <w:shd w:val="clear" w:color="auto" w:fill="auto"/>
        <w:spacing w:line="480" w:lineRule="auto"/>
        <w:ind w:firstLine="417" w:firstLineChars="19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5、投标企业须提供投标人（被授权在职人员）近6个月有效的社保证明</w:t>
      </w:r>
      <w:r>
        <w:rPr>
          <w:rFonts w:hint="default" w:eastAsia="宋体"/>
          <w:color w:val="auto"/>
          <w:sz w:val="21"/>
          <w:szCs w:val="21"/>
          <w:lang w:val="en-US" w:eastAsia="zh-CN"/>
        </w:rPr>
        <w:t>；</w:t>
      </w:r>
    </w:p>
    <w:p>
      <w:pPr>
        <w:shd w:val="clear" w:color="auto" w:fill="auto"/>
        <w:spacing w:line="480" w:lineRule="auto"/>
        <w:ind w:firstLine="417" w:firstLineChars="19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6、投标保证金缴纳凭证或投标担保函</w:t>
      </w:r>
      <w:r>
        <w:rPr>
          <w:rFonts w:hint="eastAsia" w:ascii="宋体" w:hAnsi="宋体" w:eastAsia="宋体" w:cs="宋体"/>
          <w:color w:val="auto"/>
          <w:sz w:val="21"/>
          <w:szCs w:val="21"/>
          <w:highlight w:val="none"/>
        </w:rPr>
        <w:t>；</w:t>
      </w:r>
    </w:p>
    <w:p>
      <w:pPr>
        <w:shd w:val="clear" w:color="auto" w:fill="auto"/>
        <w:spacing w:line="480" w:lineRule="auto"/>
        <w:ind w:firstLine="417" w:firstLineChars="19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2"/>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w w:val="100"/>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参加政府采购活动前3年内在经营活动中没有重大违法记录的书面声明；</w:t>
      </w:r>
    </w:p>
    <w:p>
      <w:pPr>
        <w:shd w:val="clear" w:color="auto" w:fill="auto"/>
        <w:spacing w:line="480" w:lineRule="auto"/>
        <w:ind w:firstLine="417" w:firstLineChars="19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投标人须知资料表要求的其他资格证明文件</w:t>
      </w:r>
      <w:r>
        <w:rPr>
          <w:rFonts w:hint="eastAsia" w:ascii="宋体" w:hAnsi="宋体" w:eastAsia="宋体" w:cs="宋体"/>
          <w:color w:val="auto"/>
          <w:sz w:val="21"/>
          <w:szCs w:val="21"/>
          <w:highlight w:val="none"/>
          <w:lang w:eastAsia="zh-CN"/>
        </w:rPr>
        <w:t>。</w:t>
      </w: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both"/>
        <w:rPr>
          <w:rFonts w:hint="eastAsia" w:ascii="宋体" w:hAnsi="宋体" w:eastAsia="宋体" w:cs="宋体"/>
          <w:b/>
          <w:color w:val="auto"/>
          <w:kern w:val="0"/>
          <w:sz w:val="21"/>
          <w:szCs w:val="21"/>
        </w:rPr>
      </w:pPr>
    </w:p>
    <w:p>
      <w:pPr>
        <w:widowControl/>
        <w:spacing w:line="480" w:lineRule="auto"/>
        <w:jc w:val="cente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bidi w:val="0"/>
        <w:rPr>
          <w:rFonts w:hint="eastAsia"/>
          <w:color w:val="auto"/>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2"/>
        <w:rPr>
          <w:rFonts w:hint="eastAsia" w:ascii="宋体" w:hAnsi="宋体" w:eastAsia="宋体" w:cs="宋体"/>
          <w:b/>
          <w:color w:val="auto"/>
          <w:kern w:val="0"/>
          <w:sz w:val="21"/>
          <w:szCs w:val="21"/>
        </w:rPr>
      </w:pPr>
    </w:p>
    <w:p>
      <w:pPr>
        <w:pStyle w:val="4"/>
        <w:numPr>
          <w:ilvl w:val="0"/>
          <w:numId w:val="0"/>
        </w:numPr>
        <w:shd w:val="clear" w:color="auto" w:fill="auto"/>
        <w:spacing w:before="0" w:line="240" w:lineRule="atLeast"/>
        <w:jc w:val="both"/>
        <w:rPr>
          <w:rFonts w:hint="eastAsia" w:ascii="宋体" w:hAnsi="宋体" w:eastAsia="宋体" w:cs="宋体"/>
          <w:b/>
          <w:bCs/>
          <w:color w:val="auto"/>
          <w:sz w:val="30"/>
          <w:szCs w:val="30"/>
          <w:highlight w:val="none"/>
        </w:rPr>
      </w:pPr>
      <w:bookmarkStart w:id="41" w:name="_Toc30524"/>
      <w:bookmarkStart w:id="42" w:name="_Toc515647804"/>
      <w:bookmarkStart w:id="43" w:name="_Toc16568"/>
      <w:bookmarkStart w:id="44" w:name="_Toc19050"/>
    </w:p>
    <w:p>
      <w:pPr>
        <w:pStyle w:val="4"/>
        <w:numPr>
          <w:ilvl w:val="0"/>
          <w:numId w:val="0"/>
        </w:numPr>
        <w:shd w:val="clear" w:color="auto" w:fill="auto"/>
        <w:spacing w:before="0" w:line="240" w:lineRule="atLeast"/>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开标一览表（投标文件格式一）</w:t>
      </w:r>
      <w:bookmarkEnd w:id="41"/>
      <w:bookmarkEnd w:id="42"/>
      <w:bookmarkEnd w:id="43"/>
      <w:bookmarkEnd w:id="44"/>
    </w:p>
    <w:p>
      <w:pPr>
        <w:pStyle w:val="11"/>
        <w:shd w:val="clear" w:color="auto" w:fill="auto"/>
        <w:tabs>
          <w:tab w:val="left" w:pos="5580"/>
        </w:tabs>
        <w:spacing w:line="240" w:lineRule="atLeast"/>
        <w:ind w:left="269" w:leftChars="128"/>
        <w:rPr>
          <w:rFonts w:hint="eastAsia" w:ascii="宋体" w:hAnsi="宋体" w:eastAsia="宋体" w:cs="宋体"/>
          <w:color w:val="auto"/>
          <w:sz w:val="21"/>
          <w:szCs w:val="21"/>
          <w:highlight w:val="none"/>
        </w:rPr>
      </w:pPr>
    </w:p>
    <w:p>
      <w:pPr>
        <w:pStyle w:val="6"/>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21"/>
          <w:szCs w:val="21"/>
          <w:highlight w:val="none"/>
          <w:lang w:val="en-US" w:eastAsia="zh-CN" w:bidi="ar-SA"/>
        </w:rPr>
      </w:pPr>
      <w:bookmarkStart w:id="45" w:name="_Hlt520356241"/>
      <w:bookmarkEnd w:id="45"/>
      <w:bookmarkStart w:id="46" w:name="_Toc494296984"/>
      <w:r>
        <w:rPr>
          <w:rFonts w:hint="eastAsia" w:ascii="宋体" w:hAnsi="宋体" w:eastAsia="宋体" w:cs="宋体"/>
          <w:b/>
          <w:bCs/>
          <w:color w:val="auto"/>
          <w:kern w:val="0"/>
          <w:sz w:val="21"/>
          <w:szCs w:val="21"/>
          <w:highlight w:val="none"/>
          <w:lang w:val="en-US" w:eastAsia="zh-CN" w:bidi="ar-SA"/>
        </w:rPr>
        <w:t>开标一览表</w:t>
      </w:r>
      <w:bookmarkEnd w:id="46"/>
    </w:p>
    <w:p>
      <w:pPr>
        <w:shd w:val="clear" w:color="auto" w:fill="auto"/>
        <w:adjustRightInd w:val="0"/>
        <w:snapToGrid w:val="0"/>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招标项目名称： </w:t>
      </w:r>
      <w:r>
        <w:rPr>
          <w:rFonts w:hint="eastAsia" w:ascii="宋体" w:hAnsi="宋体" w:eastAsia="宋体" w:cs="宋体"/>
          <w:color w:val="auto"/>
          <w:sz w:val="21"/>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 w:val="21"/>
          <w:szCs w:val="21"/>
          <w:highlight w:val="none"/>
        </w:rPr>
      </w:pPr>
      <w:r>
        <w:rPr>
          <w:rFonts w:hint="eastAsia" w:ascii="宋体" w:hAnsi="宋体" w:eastAsia="宋体" w:cs="宋体"/>
          <w:color w:val="auto"/>
          <w:sz w:val="21"/>
          <w:szCs w:val="21"/>
          <w:highlight w:val="none"/>
        </w:rPr>
        <w:t>招标项目编号：</w:t>
      </w:r>
      <w:r>
        <w:rPr>
          <w:rFonts w:hint="eastAsia" w:ascii="宋体" w:hAnsi="宋体" w:eastAsia="宋体" w:cs="宋体"/>
          <w:i/>
          <w:iCs/>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pPr>
        <w:shd w:val="clear" w:color="auto" w:fill="auto"/>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单位：元（人民币）</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供货日期</w:t>
            </w:r>
          </w:p>
        </w:tc>
        <w:tc>
          <w:tcPr>
            <w:tcW w:w="6185" w:type="dxa"/>
            <w:noWrap w:val="0"/>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 w:val="21"/>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 w:val="21"/>
                <w:szCs w:val="21"/>
                <w:highlight w:val="none"/>
              </w:rPr>
            </w:pPr>
          </w:p>
        </w:tc>
      </w:tr>
    </w:tbl>
    <w:p>
      <w:pPr>
        <w:shd w:val="clear" w:color="auto" w:fill="auto"/>
        <w:spacing w:line="50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填写说明：</w:t>
      </w:r>
    </w:p>
    <w:p>
      <w:pPr>
        <w:shd w:val="clear" w:color="auto" w:fill="auto"/>
        <w:spacing w:line="50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1"/>
          <w:szCs w:val="21"/>
          <w:highlight w:val="none"/>
        </w:rPr>
        <w:t>。</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4.必须在投标文件中装订。</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5.投标报价不得填报选择性报价。</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（加盖公章）     </w:t>
      </w:r>
      <w:r>
        <w:rPr>
          <w:rFonts w:hint="eastAsia" w:ascii="宋体" w:hAnsi="宋体" w:eastAsia="宋体" w:cs="宋体"/>
          <w:color w:val="auto"/>
          <w:sz w:val="21"/>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bookmarkStart w:id="47" w:name="_Toc515647805"/>
      <w:bookmarkStart w:id="48" w:name="_Toc4844"/>
      <w:bookmarkStart w:id="49" w:name="_Toc17577"/>
      <w:bookmarkStart w:id="50" w:name="_Toc29899"/>
    </w:p>
    <w:p>
      <w:pPr>
        <w:pStyle w:val="16"/>
        <w:rPr>
          <w:rFonts w:hint="eastAsia"/>
          <w:color w:val="auto"/>
          <w:sz w:val="21"/>
          <w:szCs w:val="21"/>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both"/>
        <w:rPr>
          <w:rFonts w:hint="eastAsia" w:ascii="宋体" w:hAnsi="宋体" w:eastAsia="宋体" w:cs="宋体"/>
          <w:b/>
          <w:bCs/>
          <w:color w:val="auto"/>
          <w:sz w:val="21"/>
          <w:szCs w:val="21"/>
          <w:highlight w:val="none"/>
          <w:lang w:val="en-US" w:eastAsia="zh-CN"/>
        </w:rPr>
      </w:pPr>
    </w:p>
    <w:p>
      <w:pPr>
        <w:rPr>
          <w:rFonts w:hint="eastAsia"/>
          <w:color w:val="auto"/>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法人或者非法人组织的营业执照等证明文件</w:t>
      </w:r>
      <w:bookmarkEnd w:id="47"/>
      <w:bookmarkStart w:id="51" w:name="_Toc515647806"/>
      <w:r>
        <w:rPr>
          <w:rFonts w:hint="eastAsia" w:ascii="宋体" w:hAnsi="宋体" w:eastAsia="宋体" w:cs="宋体"/>
          <w:b/>
          <w:bCs/>
          <w:color w:val="auto"/>
          <w:sz w:val="21"/>
          <w:szCs w:val="21"/>
          <w:highlight w:val="none"/>
        </w:rPr>
        <w:t>或自然人的身份证明</w:t>
      </w:r>
      <w:bookmarkEnd w:id="48"/>
      <w:bookmarkEnd w:id="49"/>
      <w:bookmarkEnd w:id="50"/>
      <w:bookmarkEnd w:id="51"/>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1"/>
          <w:szCs w:val="21"/>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3.联合体投标应提供联合体各方满足以上要求的证明文件。</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widowControl/>
        <w:spacing w:line="560" w:lineRule="atLeast"/>
        <w:jc w:val="cente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24"/>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24"/>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9"/>
        <w:rPr>
          <w:rFonts w:hint="eastAsia"/>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 xml:space="preserve">3 </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4"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0288;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AKIdWg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3" name="自选图形 5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59" o:spid="_x0000_s1026" o:spt="176" type="#_x0000_t176" style="position:absolute;left:0pt;margin-left:254.05pt;margin-top:2.7pt;height:124.75pt;width:183.75pt;z-index:251661312;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M1Ohxw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1"/>
          <w:szCs w:val="21"/>
          <w:highlight w:val="none"/>
        </w:rPr>
      </w:pPr>
    </w:p>
    <w:p>
      <w:pPr>
        <w:spacing w:line="500" w:lineRule="exact"/>
        <w:jc w:val="center"/>
        <w:rPr>
          <w:rFonts w:hint="eastAsia" w:ascii="宋体" w:hAnsi="宋体" w:eastAsia="宋体" w:cs="宋体"/>
          <w:color w:val="auto"/>
          <w:sz w:val="21"/>
          <w:szCs w:val="21"/>
          <w:highlight w:val="none"/>
        </w:rPr>
      </w:pPr>
    </w:p>
    <w:p>
      <w:pPr>
        <w:autoSpaceDE w:val="0"/>
        <w:autoSpaceDN w:val="0"/>
        <w:adjustRightInd w:val="0"/>
        <w:spacing w:line="500" w:lineRule="exact"/>
        <w:ind w:right="246" w:firstLine="686" w:firstLineChars="327"/>
        <w:rPr>
          <w:rFonts w:hint="eastAsia" w:ascii="宋体" w:hAnsi="宋体" w:eastAsia="宋体" w:cs="宋体"/>
          <w:color w:val="auto"/>
          <w:kern w:val="0"/>
          <w:sz w:val="21"/>
          <w:szCs w:val="21"/>
          <w:highlight w:val="none"/>
        </w:rPr>
      </w:pPr>
    </w:p>
    <w:p>
      <w:pPr>
        <w:pStyle w:val="11"/>
        <w:shd w:val="clear" w:color="auto" w:fill="auto"/>
        <w:tabs>
          <w:tab w:val="left" w:pos="5580"/>
        </w:tabs>
        <w:spacing w:line="24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pStyle w:val="11"/>
        <w:shd w:val="clear" w:color="auto" w:fill="auto"/>
        <w:tabs>
          <w:tab w:val="left" w:pos="5580"/>
        </w:tabs>
        <w:spacing w:line="240" w:lineRule="atLeast"/>
        <w:ind w:firstLine="420" w:firstLineChars="200"/>
        <w:rPr>
          <w:rFonts w:hint="eastAsia" w:ascii="宋体" w:hAnsi="宋体" w:eastAsia="宋体" w:cs="宋体"/>
          <w:color w:val="auto"/>
          <w:sz w:val="21"/>
          <w:szCs w:val="21"/>
          <w:highlight w:val="none"/>
        </w:rPr>
      </w:pPr>
    </w:p>
    <w:p>
      <w:pPr>
        <w:pStyle w:val="11"/>
        <w:shd w:val="clear" w:color="auto" w:fill="auto"/>
        <w:tabs>
          <w:tab w:val="left" w:pos="5580"/>
        </w:tabs>
        <w:spacing w:line="2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w:t>
      </w:r>
      <w:r>
        <w:rPr>
          <w:rFonts w:hint="eastAsia" w:ascii="宋体" w:hAnsi="宋体" w:eastAsia="宋体" w:cs="宋体"/>
          <w:color w:val="auto"/>
          <w:sz w:val="21"/>
          <w:szCs w:val="21"/>
          <w:highlight w:val="none"/>
          <w:u w:val="single"/>
        </w:rPr>
        <w:t xml:space="preserve">                     </w:t>
      </w:r>
    </w:p>
    <w:p>
      <w:pPr>
        <w:shd w:val="clear" w:color="auto" w:fill="auto"/>
        <w:spacing w:line="360" w:lineRule="auto"/>
        <w:ind w:firstLine="420" w:firstLineChars="200"/>
        <w:jc w:val="left"/>
        <w:rPr>
          <w:rFonts w:hint="eastAsia" w:ascii="宋体" w:hAnsi="宋体" w:eastAsia="宋体" w:cs="宋体"/>
          <w:color w:val="auto"/>
          <w:kern w:val="2"/>
          <w:sz w:val="21"/>
          <w:szCs w:val="21"/>
          <w:highlight w:val="none"/>
          <w:u w:val="none" w:color="000000"/>
          <w:lang w:val="en-US" w:eastAsia="zh-CN" w:bidi="ar-SA"/>
        </w:rPr>
      </w:pPr>
    </w:p>
    <w:p>
      <w:pPr>
        <w:shd w:val="clear" w:color="auto" w:fill="auto"/>
        <w:spacing w:line="360" w:lineRule="auto"/>
        <w:ind w:firstLine="420" w:firstLineChars="20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1"/>
          <w:szCs w:val="21"/>
          <w:highlight w:val="none"/>
        </w:rPr>
      </w:pPr>
    </w:p>
    <w:p>
      <w:pPr>
        <w:pStyle w:val="24"/>
        <w:rPr>
          <w:rFonts w:hint="eastAsia" w:ascii="宋体" w:hAnsi="宋体" w:eastAsia="宋体" w:cs="宋体"/>
          <w:b/>
          <w:color w:val="auto"/>
          <w:sz w:val="21"/>
          <w:szCs w:val="21"/>
          <w:highlight w:val="none"/>
        </w:rPr>
      </w:pPr>
    </w:p>
    <w:p>
      <w:pPr>
        <w:pStyle w:val="24"/>
        <w:rPr>
          <w:rFonts w:hint="eastAsia" w:ascii="宋体" w:hAnsi="宋体" w:eastAsia="宋体" w:cs="宋体"/>
          <w:b/>
          <w:color w:val="auto"/>
          <w:sz w:val="21"/>
          <w:szCs w:val="21"/>
          <w:highlight w:val="none"/>
        </w:rPr>
      </w:pPr>
    </w:p>
    <w:p>
      <w:pPr>
        <w:pStyle w:val="24"/>
        <w:rPr>
          <w:rFonts w:hint="eastAsia" w:ascii="宋体" w:hAnsi="宋体" w:eastAsia="宋体" w:cs="宋体"/>
          <w:b/>
          <w:color w:val="auto"/>
          <w:sz w:val="21"/>
          <w:szCs w:val="21"/>
          <w:highlight w:val="none"/>
        </w:rPr>
      </w:pPr>
    </w:p>
    <w:p>
      <w:pPr>
        <w:rPr>
          <w:rFonts w:hint="eastAsia" w:ascii="宋体" w:hAnsi="宋体" w:eastAsia="宋体" w:cs="宋体"/>
          <w:b/>
          <w:color w:val="auto"/>
          <w:kern w:val="0"/>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法定代表人授权委托书(投标文件格式</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，自然人投标的无需提供)</w:t>
      </w:r>
    </w:p>
    <w:p>
      <w:pPr>
        <w:spacing w:line="500" w:lineRule="exact"/>
        <w:jc w:val="center"/>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rPr>
        <w:t>（2）法定代表人授权委托书</w:t>
      </w:r>
    </w:p>
    <w:p>
      <w:pPr>
        <w:spacing w:line="500" w:lineRule="exact"/>
        <w:rPr>
          <w:rFonts w:hint="eastAsia" w:ascii="宋体" w:hAnsi="宋体" w:eastAsia="宋体" w:cs="宋体"/>
          <w:color w:val="auto"/>
          <w:sz w:val="21"/>
          <w:szCs w:val="21"/>
        </w:rPr>
      </w:pPr>
    </w:p>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（采购单位）：</w:t>
      </w:r>
    </w:p>
    <w:p>
      <w:pPr>
        <w:spacing w:line="500" w:lineRule="exact"/>
        <w:ind w:firstLine="514" w:firstLineChars="245"/>
        <w:rPr>
          <w:rFonts w:hint="eastAsia" w:ascii="宋体" w:hAnsi="宋体" w:eastAsia="宋体" w:cs="宋体"/>
          <w:color w:val="auto"/>
          <w:sz w:val="21"/>
          <w:szCs w:val="21"/>
        </w:rPr>
      </w:pPr>
      <w:r>
        <w:rPr>
          <w:rFonts w:hint="eastAsia" w:ascii="宋体" w:hAnsi="宋体" w:eastAsia="宋体" w:cs="宋体"/>
          <w:color w:val="auto"/>
          <w:sz w:val="21"/>
          <w:szCs w:val="21"/>
        </w:rPr>
        <w:t>我（法人姓名）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兹委托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（被委托人名称、职务）（居民身份证编号：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）为我单位的委托代理人，代表我单位就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）签署投标文件、进行谈判、签订合同和处理与之有关的一切事务，其签名真迹如本授权委托书末尾所示，特此证明。</w:t>
      </w:r>
    </w:p>
    <w:p>
      <w:pPr>
        <w:spacing w:line="500" w:lineRule="exact"/>
        <w:ind w:firstLine="514" w:firstLineChars="245"/>
        <w:rPr>
          <w:rFonts w:hint="eastAsia" w:ascii="宋体" w:hAnsi="宋体" w:eastAsia="宋体" w:cs="宋体"/>
          <w:color w:val="auto"/>
          <w:sz w:val="21"/>
          <w:szCs w:val="21"/>
        </w:rPr>
      </w:pPr>
      <w:r>
        <w:rPr>
          <w:rFonts w:hint="eastAsia" w:ascii="宋体" w:hAnsi="宋体" w:eastAsia="宋体" w:cs="宋体"/>
          <w:color w:val="auto"/>
          <w:sz w:val="21"/>
          <w:szCs w:val="21"/>
        </w:rPr>
        <w:t>授权期限：   年   月   日 --   年  月  日</w:t>
      </w:r>
    </w:p>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2827020</wp:posOffset>
                </wp:positionH>
                <wp:positionV relativeFrom="paragraph">
                  <wp:posOffset>203835</wp:posOffset>
                </wp:positionV>
                <wp:extent cx="2609850" cy="1249680"/>
                <wp:effectExtent l="7620" t="7620" r="11430" b="19050"/>
                <wp:wrapNone/>
                <wp:docPr id="7" name="自选图形 64"/>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wrap="square" upright="1"/>
                    </wps:wsp>
                  </a:graphicData>
                </a:graphic>
              </wp:anchor>
            </w:drawing>
          </mc:Choice>
          <mc:Fallback>
            <w:pict>
              <v:roundrect id="自选图形 64" o:spid="_x0000_s1026" o:spt="2" style="position:absolute;left:0pt;margin-left:222.6pt;margin-top:16.05pt;height:98.4pt;width:205.5pt;z-index:251665408;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3Rnc9sAAAAKAQAADwAAAAAAAAABACAAAAAiAAAAZHJzL2Rvd25yZXYu&#10;eG1sUEsBAhQAFAAAAAgAh07iQDKWP+8xAgAAZwQAAA4AAAAAAAAAAQAgAAAAKgEAAGRycy9lMm9E&#10;b2MueG1sUEsFBgAAAAAGAAYAWQEAAM0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eastAsia="宋体" w:cs="宋体"/>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180340</wp:posOffset>
                </wp:positionV>
                <wp:extent cx="2514600" cy="1276350"/>
                <wp:effectExtent l="7620" t="7620" r="11430" b="11430"/>
                <wp:wrapNone/>
                <wp:docPr id="6" name="自选图形 65"/>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wrap="square" upright="1"/>
                    </wps:wsp>
                  </a:graphicData>
                </a:graphic>
              </wp:anchor>
            </w:drawing>
          </mc:Choice>
          <mc:Fallback>
            <w:pict>
              <v:roundrect id="自选图形 65" o:spid="_x0000_s1026" o:spt="2" style="position:absolute;left:0pt;margin-left:-1.5pt;margin-top:14.2pt;height:100.5pt;width:198pt;z-index:251664384;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EC0r9oAAAAJAQAADwAAAAAAAAABACAAAAAiAAAAZHJzL2Rvd25yZXYueG1s&#10;UEsBAhQAFAAAAAgAh07iQPQ5O3wvAgAAZwQAAA4AAAAAAAAAAQAgAAAAKQEAAGRycy9lMm9Eb2Mu&#10;eG1sUEsFBgAAAAAGAAYAWQEAAMoFA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hint="eastAsia" w:ascii="宋体" w:hAnsi="宋体" w:eastAsia="宋体" w:cs="宋体"/>
          <w:color w:val="auto"/>
          <w:sz w:val="21"/>
          <w:szCs w:val="21"/>
        </w:rPr>
      </w:pPr>
    </w:p>
    <w:p>
      <w:pPr>
        <w:spacing w:line="500" w:lineRule="exact"/>
        <w:ind w:firstLine="3360" w:firstLineChars="1600"/>
        <w:rPr>
          <w:rFonts w:hint="eastAsia" w:ascii="宋体" w:hAnsi="宋体" w:eastAsia="宋体" w:cs="宋体"/>
          <w:color w:val="auto"/>
          <w:sz w:val="21"/>
          <w:szCs w:val="21"/>
        </w:rPr>
      </w:pPr>
    </w:p>
    <w:p>
      <w:pPr>
        <w:spacing w:line="500" w:lineRule="exact"/>
        <w:ind w:firstLine="3360" w:firstLineChars="1600"/>
        <w:rPr>
          <w:rFonts w:hint="eastAsia" w:ascii="宋体" w:hAnsi="宋体" w:eastAsia="宋体" w:cs="宋体"/>
          <w:color w:val="auto"/>
          <w:sz w:val="21"/>
          <w:szCs w:val="21"/>
        </w:rPr>
      </w:pPr>
    </w:p>
    <w:p>
      <w:pPr>
        <w:spacing w:line="500" w:lineRule="exact"/>
        <w:ind w:firstLine="3360" w:firstLineChars="1600"/>
        <w:rPr>
          <w:rFonts w:hint="eastAsia" w:ascii="宋体" w:hAnsi="宋体" w:eastAsia="宋体" w:cs="宋体"/>
          <w:color w:val="auto"/>
          <w:sz w:val="21"/>
          <w:szCs w:val="21"/>
        </w:rPr>
      </w:pPr>
    </w:p>
    <w:p>
      <w:pPr>
        <w:spacing w:line="500" w:lineRule="exact"/>
        <w:ind w:firstLine="3360" w:firstLineChars="1600"/>
        <w:rPr>
          <w:rFonts w:hint="eastAsia" w:ascii="宋体" w:hAnsi="宋体" w:eastAsia="宋体" w:cs="宋体"/>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2882900</wp:posOffset>
                </wp:positionH>
                <wp:positionV relativeFrom="paragraph">
                  <wp:posOffset>44450</wp:posOffset>
                </wp:positionV>
                <wp:extent cx="2588895" cy="1302385"/>
                <wp:effectExtent l="7620" t="7620" r="13335" b="23495"/>
                <wp:wrapNone/>
                <wp:docPr id="5" name="自选图形 66"/>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wrap="square" upright="1"/>
                    </wps:wsp>
                  </a:graphicData>
                </a:graphic>
              </wp:anchor>
            </w:drawing>
          </mc:Choice>
          <mc:Fallback>
            <w:pict>
              <v:roundrect id="自选图形 66" o:spid="_x0000_s1026" o:spt="2" style="position:absolute;left:0pt;margin-left:227pt;margin-top:3.5pt;height:102.55pt;width:203.85pt;z-index:251663360;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P9PCDbAAAACQEAAA8AAAAAAAAAAQAgAAAAIgAAAGRycy9kb3ducmV2Lnht&#10;bFBLAQIUABQAAAAIAIdO4kDdL3IILwIAAGcEAAAOAAAAAAAAAAEAIAAAACoBAABkcnMvZTJvRG9j&#10;LnhtbFBLBQYAAAAABgAGAFkBAADL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eastAsia="宋体" w:cs="宋体"/>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46990</wp:posOffset>
                </wp:positionV>
                <wp:extent cx="2426335" cy="1308735"/>
                <wp:effectExtent l="4445" t="4445" r="7620" b="20320"/>
                <wp:wrapNone/>
                <wp:docPr id="8" name="自选图形 67"/>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wrap="square" upright="1"/>
                    </wps:wsp>
                  </a:graphicData>
                </a:graphic>
              </wp:anchor>
            </w:drawing>
          </mc:Choice>
          <mc:Fallback>
            <w:pict>
              <v:shape id="自选图形 67" o:spid="_x0000_s1026" o:spt="176" type="#_x0000_t176" style="position:absolute;left:0pt;margin-left:0.95pt;margin-top:3.7pt;height:103.05pt;width:191.05pt;z-index:251662336;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1n&#10;B8HWAAAABwEAAA8AAAAAAAAAAQAgAAAAIgAAAGRycy9kb3ducmV2LnhtbFBLAQIUABQAAAAIAIdO&#10;4kDwqUDMJQIAAFQEAAAOAAAAAAAAAAEAIAAAACU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360" w:firstLineChars="1600"/>
        <w:rPr>
          <w:rFonts w:hint="eastAsia" w:ascii="宋体" w:hAnsi="宋体" w:eastAsia="宋体" w:cs="宋体"/>
          <w:color w:val="auto"/>
          <w:sz w:val="21"/>
          <w:szCs w:val="21"/>
        </w:rPr>
      </w:pPr>
    </w:p>
    <w:p>
      <w:pPr>
        <w:spacing w:line="500" w:lineRule="exact"/>
        <w:ind w:firstLine="3360" w:firstLineChars="1600"/>
        <w:rPr>
          <w:rFonts w:hint="eastAsia" w:ascii="宋体" w:hAnsi="宋体" w:eastAsia="宋体" w:cs="宋体"/>
          <w:color w:val="auto"/>
          <w:sz w:val="21"/>
          <w:szCs w:val="21"/>
        </w:rPr>
      </w:pPr>
    </w:p>
    <w:p>
      <w:pPr>
        <w:spacing w:line="500" w:lineRule="exact"/>
        <w:ind w:firstLine="3360" w:firstLineChars="1600"/>
        <w:rPr>
          <w:rFonts w:hint="eastAsia" w:ascii="宋体" w:hAnsi="宋体" w:eastAsia="宋体" w:cs="宋体"/>
          <w:color w:val="auto"/>
          <w:sz w:val="21"/>
          <w:szCs w:val="21"/>
        </w:rPr>
      </w:pPr>
    </w:p>
    <w:p>
      <w:pPr>
        <w:spacing w:line="500" w:lineRule="exact"/>
        <w:rPr>
          <w:rFonts w:hint="eastAsia" w:ascii="宋体" w:hAnsi="宋体" w:eastAsia="宋体" w:cs="宋体"/>
          <w:color w:val="auto"/>
          <w:sz w:val="21"/>
          <w:szCs w:val="21"/>
        </w:rPr>
      </w:pPr>
    </w:p>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投标单位：（盖章）</w:t>
      </w:r>
    </w:p>
    <w:p>
      <w:pPr>
        <w:spacing w:line="500" w:lineRule="exact"/>
        <w:rPr>
          <w:rFonts w:hint="eastAsia" w:ascii="宋体" w:hAnsi="宋体" w:eastAsia="宋体" w:cs="宋体"/>
          <w:color w:val="auto"/>
          <w:sz w:val="21"/>
          <w:szCs w:val="21"/>
        </w:rPr>
      </w:pPr>
    </w:p>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法定代表人签字或盖章：</w:t>
      </w:r>
    </w:p>
    <w:p>
      <w:pPr>
        <w:spacing w:line="500" w:lineRule="exact"/>
        <w:rPr>
          <w:rFonts w:hint="eastAsia" w:ascii="宋体" w:hAnsi="宋体" w:eastAsia="宋体" w:cs="宋体"/>
          <w:color w:val="auto"/>
          <w:sz w:val="21"/>
          <w:szCs w:val="21"/>
        </w:rPr>
      </w:pPr>
    </w:p>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授权委托人签字： </w:t>
      </w:r>
    </w:p>
    <w:p>
      <w:pPr>
        <w:pStyle w:val="4"/>
        <w:numPr>
          <w:ilvl w:val="0"/>
          <w:numId w:val="0"/>
        </w:numPr>
        <w:shd w:val="clear" w:color="auto" w:fill="auto"/>
        <w:spacing w:before="0" w:line="240" w:lineRule="atLeast"/>
        <w:ind w:leftChars="257"/>
        <w:rPr>
          <w:rFonts w:hint="eastAsia" w:ascii="宋体" w:hAnsi="宋体" w:eastAsia="宋体" w:cs="宋体"/>
          <w:color w:val="auto"/>
          <w:sz w:val="21"/>
          <w:szCs w:val="21"/>
          <w:highlight w:val="none"/>
        </w:rPr>
      </w:pPr>
    </w:p>
    <w:p>
      <w:pPr>
        <w:numPr>
          <w:ilvl w:val="0"/>
          <w:numId w:val="0"/>
        </w:numPr>
        <w:rPr>
          <w:rFonts w:hint="default" w:eastAsia="宋体"/>
          <w:color w:val="auto"/>
          <w:sz w:val="21"/>
          <w:szCs w:val="21"/>
          <w:lang w:val="en-US" w:eastAsia="zh-CN"/>
        </w:rPr>
      </w:pPr>
    </w:p>
    <w:p>
      <w:pPr>
        <w:numPr>
          <w:ilvl w:val="0"/>
          <w:numId w:val="0"/>
        </w:numPr>
        <w:rPr>
          <w:rFonts w:hint="default" w:eastAsia="宋体"/>
          <w:color w:val="auto"/>
          <w:sz w:val="21"/>
          <w:szCs w:val="21"/>
          <w:lang w:val="en-US" w:eastAsia="zh-CN"/>
        </w:rPr>
      </w:pPr>
    </w:p>
    <w:p>
      <w:pPr>
        <w:numPr>
          <w:ilvl w:val="0"/>
          <w:numId w:val="0"/>
        </w:numPr>
        <w:rPr>
          <w:rFonts w:hint="default" w:eastAsia="宋体"/>
          <w:color w:val="auto"/>
          <w:sz w:val="21"/>
          <w:szCs w:val="21"/>
          <w:lang w:val="en-US" w:eastAsia="zh-CN"/>
        </w:rPr>
      </w:pPr>
    </w:p>
    <w:p>
      <w:pPr>
        <w:pStyle w:val="24"/>
        <w:rPr>
          <w:rFonts w:hint="default"/>
          <w:color w:val="auto"/>
          <w:sz w:val="21"/>
          <w:szCs w:val="21"/>
          <w:lang w:val="en-US" w:eastAsia="zh-CN"/>
        </w:rPr>
      </w:pPr>
    </w:p>
    <w:p>
      <w:pPr>
        <w:pStyle w:val="24"/>
        <w:rPr>
          <w:rFonts w:hint="default"/>
          <w:color w:val="auto"/>
          <w:sz w:val="21"/>
          <w:szCs w:val="21"/>
          <w:lang w:val="en-US" w:eastAsia="zh-CN"/>
        </w:rPr>
      </w:pPr>
    </w:p>
    <w:p>
      <w:pPr>
        <w:numPr>
          <w:ilvl w:val="0"/>
          <w:numId w:val="0"/>
        </w:numP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5、投标企业须提供投标人（被授权在职人员）近6个月有效的社保证明</w:t>
      </w:r>
      <w:r>
        <w:rPr>
          <w:rFonts w:hint="default" w:ascii="宋体" w:hAnsi="宋体" w:eastAsia="宋体" w:cs="宋体"/>
          <w:b/>
          <w:bCs/>
          <w:color w:val="auto"/>
          <w:kern w:val="0"/>
          <w:sz w:val="21"/>
          <w:szCs w:val="21"/>
          <w:highlight w:val="none"/>
          <w:lang w:val="en-US" w:eastAsia="zh-CN" w:bidi="ar-SA"/>
        </w:rPr>
        <w:t>；</w:t>
      </w: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4"/>
        <w:rPr>
          <w:rFonts w:hint="eastAsia" w:ascii="宋体" w:hAnsi="宋体" w:eastAsia="宋体" w:cs="宋体"/>
          <w:color w:val="auto"/>
          <w:sz w:val="21"/>
          <w:szCs w:val="21"/>
        </w:rPr>
      </w:pPr>
    </w:p>
    <w:p>
      <w:pPr>
        <w:pStyle w:val="24"/>
        <w:rPr>
          <w:rFonts w:hint="eastAsia" w:ascii="宋体" w:hAnsi="宋体" w:eastAsia="宋体" w:cs="宋体"/>
          <w:color w:val="auto"/>
          <w:sz w:val="21"/>
          <w:szCs w:val="21"/>
        </w:rPr>
      </w:pPr>
    </w:p>
    <w:p>
      <w:pPr>
        <w:pStyle w:val="24"/>
        <w:rPr>
          <w:rFonts w:hint="eastAsia"/>
          <w:color w:val="auto"/>
          <w:sz w:val="21"/>
          <w:szCs w:val="21"/>
        </w:rPr>
      </w:pPr>
    </w:p>
    <w:p>
      <w:pPr>
        <w:pStyle w:val="5"/>
        <w:rPr>
          <w:rFonts w:hint="eastAsia" w:ascii="宋体" w:hAnsi="宋体" w:eastAsia="宋体" w:cs="宋体"/>
          <w:color w:val="auto"/>
          <w:sz w:val="21"/>
          <w:szCs w:val="21"/>
          <w:highlight w:val="none"/>
        </w:rPr>
      </w:pPr>
    </w:p>
    <w:p>
      <w:pPr>
        <w:rPr>
          <w:rFonts w:hint="eastAsia"/>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投标保证金缴纳凭证或投标担保函</w:t>
      </w:r>
    </w:p>
    <w:p>
      <w:pPr>
        <w:shd w:val="clear" w:color="auto" w:fill="auto"/>
        <w:ind w:firstLine="420" w:firstLineChars="200"/>
        <w:rPr>
          <w:rFonts w:hint="eastAsia" w:ascii="宋体" w:hAnsi="宋体" w:eastAsia="宋体" w:cs="宋体"/>
          <w:color w:val="auto"/>
          <w:sz w:val="21"/>
          <w:szCs w:val="21"/>
          <w:highlight w:val="none"/>
        </w:rPr>
      </w:pPr>
      <w:bookmarkStart w:id="52" w:name="_Toc494296991"/>
      <w:bookmarkStart w:id="53" w:name="_Toc494296665"/>
    </w:p>
    <w:p>
      <w:pPr>
        <w:shd w:val="clear" w:color="auto" w:fill="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52"/>
      <w:bookmarkEnd w:id="53"/>
    </w:p>
    <w:p>
      <w:pPr>
        <w:pStyle w:val="6"/>
        <w:shd w:val="clear" w:color="auto" w:fill="auto"/>
        <w:rPr>
          <w:rFonts w:hint="eastAsia" w:ascii="宋体" w:hAnsi="宋体" w:eastAsia="宋体" w:cs="宋体"/>
          <w:color w:val="auto"/>
          <w:sz w:val="21"/>
          <w:szCs w:val="21"/>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投标保证金收据</w:t>
            </w:r>
          </w:p>
        </w:tc>
      </w:tr>
    </w:tbl>
    <w:p>
      <w:pPr>
        <w:pStyle w:val="6"/>
        <w:shd w:val="clear" w:color="auto" w:fill="auto"/>
        <w:rPr>
          <w:rFonts w:hint="eastAsia" w:ascii="宋体" w:hAnsi="宋体" w:eastAsia="宋体" w:cs="宋体"/>
          <w:color w:val="auto"/>
          <w:sz w:val="21"/>
          <w:szCs w:val="21"/>
          <w:highlight w:val="none"/>
        </w:rPr>
      </w:pPr>
    </w:p>
    <w:p>
      <w:pPr>
        <w:shd w:val="clear" w:color="auto" w:fill="auto"/>
        <w:spacing w:line="240" w:lineRule="atLeast"/>
        <w:ind w:left="1080" w:leftChars="257" w:hanging="540"/>
        <w:jc w:val="center"/>
        <w:rPr>
          <w:rFonts w:hint="eastAsia" w:ascii="宋体" w:hAnsi="宋体" w:eastAsia="宋体" w:cs="宋体"/>
          <w:color w:val="auto"/>
          <w:sz w:val="21"/>
          <w:szCs w:val="21"/>
          <w:highlight w:val="none"/>
        </w:rPr>
      </w:pPr>
    </w:p>
    <w:p>
      <w:pPr>
        <w:shd w:val="clear" w:color="auto" w:fill="auto"/>
        <w:rPr>
          <w:rFonts w:hint="eastAsia" w:ascii="宋体" w:hAnsi="宋体" w:eastAsia="宋体" w:cs="宋体"/>
          <w:color w:val="auto"/>
          <w:sz w:val="21"/>
          <w:szCs w:val="21"/>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p>
            <w:pPr>
              <w:shd w:val="clear" w:color="auto" w:fill="auto"/>
              <w:jc w:val="center"/>
              <w:rPr>
                <w:rFonts w:hint="eastAsia" w:ascii="宋体" w:hAnsi="宋体" w:eastAsia="宋体" w:cs="宋体"/>
                <w:b/>
                <w:bCs/>
                <w:color w:val="auto"/>
                <w:sz w:val="21"/>
                <w:szCs w:val="21"/>
                <w:highlight w:val="none"/>
              </w:rPr>
            </w:pPr>
          </w:p>
        </w:tc>
      </w:tr>
    </w:tbl>
    <w:p>
      <w:pPr>
        <w:rPr>
          <w:rFonts w:hint="eastAsia" w:ascii="宋体" w:hAnsi="宋体" w:eastAsia="宋体" w:cs="宋体"/>
          <w:color w:val="auto"/>
          <w:sz w:val="21"/>
          <w:szCs w:val="21"/>
          <w:highlight w:val="none"/>
        </w:rPr>
      </w:pPr>
    </w:p>
    <w:p>
      <w:pPr>
        <w:pStyle w:val="5"/>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5"/>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pStyle w:val="24"/>
        <w:ind w:left="0" w:leftChars="0" w:firstLine="0" w:firstLineChars="0"/>
        <w:rPr>
          <w:rFonts w:hint="eastAsia"/>
          <w:color w:val="auto"/>
          <w:sz w:val="21"/>
          <w:szCs w:val="21"/>
          <w:lang w:eastAsia="zh-CN"/>
        </w:rPr>
      </w:pPr>
    </w:p>
    <w:p>
      <w:pPr>
        <w:pStyle w:val="24"/>
        <w:ind w:left="0" w:leftChars="0" w:firstLine="0" w:firstLineChars="0"/>
        <w:rPr>
          <w:rFonts w:hint="eastAsia"/>
          <w:color w:val="auto"/>
          <w:sz w:val="21"/>
          <w:szCs w:val="21"/>
          <w:lang w:eastAsia="zh-CN"/>
        </w:rPr>
      </w:pPr>
    </w:p>
    <w:p>
      <w:pPr>
        <w:pStyle w:val="24"/>
        <w:ind w:left="0" w:leftChars="0" w:firstLine="0" w:firstLineChars="0"/>
        <w:rPr>
          <w:rFonts w:hint="eastAsia"/>
          <w:color w:val="auto"/>
          <w:sz w:val="21"/>
          <w:szCs w:val="21"/>
          <w:lang w:eastAsia="zh-CN"/>
        </w:rPr>
      </w:pPr>
    </w:p>
    <w:p>
      <w:pPr>
        <w:pStyle w:val="24"/>
        <w:ind w:left="0" w:leftChars="0" w:firstLine="0" w:firstLineChars="0"/>
        <w:rPr>
          <w:rFonts w:hint="eastAsia"/>
          <w:color w:val="auto"/>
          <w:sz w:val="21"/>
          <w:szCs w:val="21"/>
          <w:lang w:eastAsia="zh-CN"/>
        </w:rPr>
      </w:pPr>
    </w:p>
    <w:p>
      <w:pPr>
        <w:pStyle w:val="24"/>
        <w:ind w:left="0" w:leftChars="0" w:firstLine="0" w:firstLineChars="0"/>
        <w:rPr>
          <w:rFonts w:hint="eastAsia"/>
          <w:color w:val="auto"/>
          <w:sz w:val="21"/>
          <w:szCs w:val="21"/>
          <w:lang w:eastAsia="zh-CN"/>
        </w:rPr>
      </w:pPr>
    </w:p>
    <w:p>
      <w:pPr>
        <w:pStyle w:val="24"/>
        <w:ind w:left="0" w:leftChars="0" w:firstLine="0" w:firstLineChars="0"/>
        <w:rPr>
          <w:rFonts w:hint="eastAsia"/>
          <w:color w:val="auto"/>
          <w:sz w:val="21"/>
          <w:szCs w:val="21"/>
          <w:lang w:eastAsia="zh-CN"/>
        </w:rPr>
      </w:pPr>
    </w:p>
    <w:p>
      <w:pPr>
        <w:pStyle w:val="24"/>
        <w:ind w:left="0" w:leftChars="0" w:firstLine="0" w:firstLineChars="0"/>
        <w:rPr>
          <w:rFonts w:hint="eastAsia"/>
          <w:color w:val="auto"/>
          <w:sz w:val="21"/>
          <w:szCs w:val="21"/>
          <w:lang w:eastAsia="zh-CN"/>
        </w:rPr>
      </w:pPr>
    </w:p>
    <w:p>
      <w:pPr>
        <w:pStyle w:val="24"/>
        <w:rPr>
          <w:rFonts w:hint="eastAsia"/>
          <w:color w:val="auto"/>
          <w:sz w:val="21"/>
          <w:szCs w:val="21"/>
          <w:lang w:eastAsia="zh-CN"/>
        </w:rPr>
      </w:pPr>
    </w:p>
    <w:p>
      <w:pPr>
        <w:rPr>
          <w:rFonts w:hint="eastAsia" w:ascii="宋体" w:hAnsi="宋体" w:eastAsia="宋体" w:cs="宋体"/>
          <w:color w:val="auto"/>
          <w:sz w:val="21"/>
          <w:szCs w:val="21"/>
          <w:highlight w:val="none"/>
          <w:lang w:eastAsia="zh-CN"/>
        </w:rPr>
      </w:pPr>
    </w:p>
    <w:p>
      <w:pPr>
        <w:shd w:val="clear" w:color="auto" w:fill="auto"/>
        <w:ind w:firstLine="422" w:firstLineChars="200"/>
        <w:rPr>
          <w:rFonts w:hint="eastAsia" w:ascii="宋体" w:hAnsi="宋体" w:eastAsia="宋体" w:cs="宋体"/>
          <w:b/>
          <w:bCs/>
          <w:color w:val="auto"/>
          <w:sz w:val="21"/>
          <w:szCs w:val="21"/>
          <w:highlight w:val="none"/>
          <w:lang w:val="en-US" w:eastAsia="zh-CN"/>
        </w:rPr>
      </w:pPr>
    </w:p>
    <w:p>
      <w:pPr>
        <w:shd w:val="clear" w:color="auto" w:fill="auto"/>
        <w:rPr>
          <w:rFonts w:hint="eastAsia" w:ascii="宋体" w:hAnsi="宋体" w:eastAsia="宋体" w:cs="宋体"/>
          <w:b/>
          <w:bCs/>
          <w:color w:val="auto"/>
          <w:sz w:val="21"/>
          <w:szCs w:val="21"/>
          <w:highlight w:val="none"/>
          <w:lang w:val="en-US" w:eastAsia="zh-CN"/>
        </w:rPr>
      </w:pPr>
    </w:p>
    <w:p>
      <w:pPr>
        <w:shd w:val="clear" w:color="auto" w:fill="auto"/>
        <w:rPr>
          <w:rFonts w:hint="eastAsia" w:ascii="宋体" w:hAnsi="宋体" w:eastAsia="宋体" w:cs="宋体"/>
          <w:b/>
          <w:bCs/>
          <w:color w:val="auto"/>
          <w:sz w:val="21"/>
          <w:szCs w:val="21"/>
          <w:highlight w:val="none"/>
          <w:lang w:val="en-US" w:eastAsia="zh-CN"/>
        </w:rPr>
      </w:pPr>
    </w:p>
    <w:p>
      <w:pPr>
        <w:shd w:val="clear" w:color="auto" w:fil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投标企业需提供未被“信用中国”（www.creditchina.gov.cn）、</w:t>
      </w:r>
      <w:r>
        <w:rPr>
          <w:rFonts w:hint="eastAsia"/>
          <w:b/>
          <w:bCs/>
          <w:color w:val="auto"/>
          <w:sz w:val="21"/>
          <w:szCs w:val="21"/>
          <w:lang w:val="en-US" w:eastAsia="zh-CN"/>
        </w:rPr>
        <w:t>“</w:t>
      </w:r>
      <w:r>
        <w:rPr>
          <w:rFonts w:hint="default" w:eastAsia="宋体"/>
          <w:b/>
          <w:bCs/>
          <w:color w:val="auto"/>
          <w:sz w:val="21"/>
          <w:szCs w:val="21"/>
          <w:lang w:val="en-US" w:eastAsia="zh-CN"/>
        </w:rPr>
        <w:t>中国政府采购网</w:t>
      </w:r>
      <w:r>
        <w:rPr>
          <w:rFonts w:hint="eastAsia"/>
          <w:b/>
          <w:bCs/>
          <w:color w:val="auto"/>
          <w:sz w:val="21"/>
          <w:szCs w:val="21"/>
          <w:lang w:val="en-US" w:eastAsia="zh-CN"/>
        </w:rPr>
        <w:t>”</w:t>
      </w:r>
      <w:r>
        <w:rPr>
          <w:rFonts w:hint="eastAsia" w:ascii="宋体" w:hAnsi="宋体" w:eastAsia="宋体" w:cs="宋体"/>
          <w:b/>
          <w:bCs/>
          <w:color w:val="auto"/>
          <w:sz w:val="21"/>
          <w:szCs w:val="21"/>
          <w:highlight w:val="none"/>
          <w:lang w:eastAsia="zh-CN"/>
        </w:rPr>
        <w:t>（www.ccgp.gov.cn）列入失信被执行人、重大税收违法案件当事人名单、政府采购严重违法失信行为记录名单。（提供查询结果网页截图并加盖供应商公章）</w:t>
      </w:r>
    </w:p>
    <w:p>
      <w:pPr>
        <w:shd w:val="clear" w:color="auto" w:fill="auto"/>
        <w:ind w:firstLine="420" w:firstLineChars="200"/>
        <w:rPr>
          <w:rFonts w:hint="eastAsia" w:ascii="宋体" w:hAnsi="宋体" w:eastAsia="宋体" w:cs="宋体"/>
          <w:color w:val="auto"/>
          <w:sz w:val="21"/>
          <w:szCs w:val="21"/>
          <w:highlight w:val="none"/>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ascii="宋体" w:hAnsi="宋体" w:eastAsia="宋体" w:cs="宋体"/>
          <w:b/>
          <w:color w:val="auto"/>
          <w:kern w:val="0"/>
          <w:sz w:val="21"/>
          <w:szCs w:val="21"/>
        </w:rPr>
      </w:pPr>
    </w:p>
    <w:p>
      <w:pPr>
        <w:pStyle w:val="5"/>
        <w:rPr>
          <w:rFonts w:hint="eastAsia" w:ascii="宋体" w:hAnsi="宋体" w:eastAsia="宋体" w:cs="宋体"/>
          <w:b/>
          <w:color w:val="auto"/>
          <w:kern w:val="0"/>
          <w:sz w:val="21"/>
          <w:szCs w:val="21"/>
        </w:rPr>
      </w:pPr>
    </w:p>
    <w:p>
      <w:pPr>
        <w:rPr>
          <w:rFonts w:hint="eastAsia"/>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参加政府采购活动前3年内</w:t>
      </w:r>
      <w:bookmarkStart w:id="54" w:name="_Toc1137"/>
      <w:bookmarkStart w:id="55" w:name="_Toc6008"/>
      <w:bookmarkStart w:id="56" w:name="_Toc515647812"/>
      <w:r>
        <w:rPr>
          <w:rFonts w:hint="eastAsia" w:ascii="宋体" w:hAnsi="宋体" w:eastAsia="宋体" w:cs="宋体"/>
          <w:b/>
          <w:bCs/>
          <w:color w:val="auto"/>
          <w:sz w:val="21"/>
          <w:szCs w:val="21"/>
          <w:highlight w:val="none"/>
        </w:rPr>
        <w:t>在经营活动中没有重大违法记录的书面声明</w:t>
      </w:r>
      <w:bookmarkEnd w:id="54"/>
      <w:bookmarkEnd w:id="55"/>
      <w:bookmarkEnd w:id="56"/>
    </w:p>
    <w:p>
      <w:pPr>
        <w:pStyle w:val="11"/>
        <w:shd w:val="clear" w:color="auto" w:fill="auto"/>
        <w:tabs>
          <w:tab w:val="left" w:pos="5580"/>
        </w:tabs>
        <w:spacing w:line="240" w:lineRule="atLeast"/>
        <w:rPr>
          <w:rFonts w:hint="eastAsia" w:ascii="宋体" w:hAnsi="宋体" w:eastAsia="宋体" w:cs="宋体"/>
          <w:color w:val="auto"/>
          <w:sz w:val="21"/>
          <w:szCs w:val="21"/>
          <w:highlight w:val="none"/>
        </w:rPr>
      </w:pPr>
    </w:p>
    <w:p>
      <w:pPr>
        <w:pStyle w:val="11"/>
        <w:shd w:val="clear" w:color="auto" w:fill="auto"/>
        <w:tabs>
          <w:tab w:val="left" w:pos="5580"/>
        </w:tabs>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说明：1.投标人应按照相关法规规定如实作出说明。</w:t>
      </w:r>
    </w:p>
    <w:p>
      <w:pPr>
        <w:pStyle w:val="11"/>
        <w:shd w:val="clear" w:color="auto" w:fill="auto"/>
        <w:tabs>
          <w:tab w:val="left" w:pos="5580"/>
        </w:tabs>
        <w:spacing w:line="240" w:lineRule="atLeast"/>
        <w:ind w:left="645" w:leftChars="307"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highlight w:val="none"/>
        </w:rPr>
        <w:t>的规定加盖单位章（自然人投标的无需盖章，需要签字）。</w:t>
      </w:r>
    </w:p>
    <w:p>
      <w:pPr>
        <w:pStyle w:val="11"/>
        <w:shd w:val="clear" w:color="auto" w:fill="auto"/>
        <w:tabs>
          <w:tab w:val="left" w:pos="5580"/>
        </w:tabs>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3.（本项目不接受联合体）如果是联合体投标，联合体各方均需提供上述证明。</w:t>
      </w:r>
    </w:p>
    <w:p>
      <w:pPr>
        <w:rPr>
          <w:rFonts w:hint="eastAsia" w:ascii="宋体" w:hAnsi="宋体" w:eastAsia="宋体" w:cs="宋体"/>
          <w:b/>
          <w:color w:val="auto"/>
          <w:kern w:val="0"/>
          <w:sz w:val="21"/>
          <w:szCs w:val="21"/>
        </w:rPr>
      </w:pPr>
    </w:p>
    <w:p>
      <w:pPr>
        <w:pStyle w:val="5"/>
        <w:rPr>
          <w:rFonts w:hint="eastAsia" w:ascii="宋体" w:hAnsi="宋体" w:eastAsia="宋体" w:cs="宋体"/>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both"/>
        <w:rPr>
          <w:rFonts w:hint="eastAsia" w:ascii="宋体" w:hAnsi="宋体" w:eastAsia="宋体" w:cs="宋体"/>
          <w:b/>
          <w:bCs/>
          <w:color w:val="auto"/>
          <w:sz w:val="21"/>
          <w:szCs w:val="21"/>
        </w:rPr>
      </w:pP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22" w:firstLineChars="200"/>
        <w:jc w:val="left"/>
        <w:rPr>
          <w:rFonts w:hint="eastAsia" w:ascii="宋体" w:hAnsi="宋体" w:eastAsia="宋体" w:cs="宋体"/>
          <w:b/>
          <w:bCs/>
          <w:color w:val="auto"/>
          <w:kern w:val="2"/>
          <w:sz w:val="21"/>
          <w:szCs w:val="21"/>
          <w:lang w:val="en-US" w:eastAsia="zh-CN" w:bidi="ar"/>
        </w:rPr>
      </w:pP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22" w:firstLineChars="200"/>
        <w:jc w:val="left"/>
        <w:rPr>
          <w:rFonts w:hint="eastAsia" w:ascii="宋体" w:hAnsi="宋体" w:eastAsia="宋体" w:cs="宋体"/>
          <w:b/>
          <w:bCs/>
          <w:color w:val="auto"/>
          <w:kern w:val="2"/>
          <w:sz w:val="21"/>
          <w:szCs w:val="21"/>
          <w:lang w:val="en-US" w:eastAsia="zh-CN" w:bidi="ar"/>
        </w:rPr>
      </w:pPr>
    </w:p>
    <w:p>
      <w:pPr>
        <w:pStyle w:val="24"/>
        <w:rPr>
          <w:rFonts w:hint="eastAsia"/>
          <w:color w:val="auto"/>
          <w:sz w:val="21"/>
          <w:szCs w:val="21"/>
          <w:lang w:val="en-US" w:eastAsia="zh-CN"/>
        </w:rPr>
      </w:pP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22" w:firstLineChars="200"/>
        <w:jc w:val="left"/>
        <w:rPr>
          <w:rFonts w:hint="eastAsia" w:ascii="宋体" w:hAnsi="宋体" w:eastAsia="宋体" w:cs="宋体"/>
          <w:b/>
          <w:bCs/>
          <w:color w:val="auto"/>
          <w:kern w:val="2"/>
          <w:sz w:val="21"/>
          <w:szCs w:val="21"/>
          <w:lang w:val="en-US" w:eastAsia="zh-CN" w:bidi="ar"/>
        </w:rPr>
      </w:pPr>
    </w:p>
    <w:p>
      <w:pPr>
        <w:pStyle w:val="16"/>
        <w:rPr>
          <w:rFonts w:hint="eastAsia" w:ascii="宋体" w:hAnsi="宋体" w:eastAsia="宋体" w:cs="宋体"/>
          <w:b/>
          <w:bCs/>
          <w:color w:val="auto"/>
          <w:kern w:val="2"/>
          <w:sz w:val="21"/>
          <w:szCs w:val="21"/>
          <w:lang w:val="en-US" w:eastAsia="zh-CN" w:bidi="ar"/>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bookmarkStart w:id="57" w:name="_Toc29703"/>
      <w:bookmarkStart w:id="58" w:name="_Toc17207"/>
      <w:bookmarkStart w:id="59" w:name="_Toc515647813"/>
      <w:bookmarkStart w:id="60" w:name="_Toc5548"/>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投标人须知资料表要求的其他资格证明文件</w:t>
      </w:r>
      <w:bookmarkEnd w:id="57"/>
      <w:bookmarkEnd w:id="58"/>
      <w:bookmarkEnd w:id="59"/>
      <w:bookmarkEnd w:id="60"/>
    </w:p>
    <w:p>
      <w:pPr>
        <w:shd w:val="clear" w:color="auto" w:fill="auto"/>
        <w:spacing w:line="240" w:lineRule="atLeast"/>
        <w:ind w:left="1080" w:leftChars="257" w:hanging="540"/>
        <w:jc w:val="center"/>
        <w:rPr>
          <w:rFonts w:hint="eastAsia" w:ascii="宋体" w:hAnsi="宋体" w:eastAsia="宋体" w:cs="宋体"/>
          <w:b/>
          <w:bCs/>
          <w:color w:val="auto"/>
          <w:sz w:val="21"/>
          <w:szCs w:val="21"/>
          <w:highlight w:val="none"/>
        </w:rPr>
      </w:pPr>
    </w:p>
    <w:p>
      <w:pPr>
        <w:pStyle w:val="11"/>
        <w:shd w:val="clear" w:color="auto" w:fill="auto"/>
        <w:tabs>
          <w:tab w:val="left" w:pos="5580"/>
        </w:tabs>
        <w:spacing w:line="2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说明：1.应提供</w:t>
      </w:r>
      <w:r>
        <w:rPr>
          <w:rFonts w:hint="eastAsia" w:ascii="宋体" w:hAnsi="宋体" w:eastAsia="宋体" w:cs="宋体"/>
          <w:color w:val="auto"/>
          <w:sz w:val="21"/>
          <w:szCs w:val="21"/>
          <w:highlight w:val="none"/>
          <w:u w:val="single"/>
        </w:rPr>
        <w:t>投标人须知资料表</w:t>
      </w:r>
      <w:r>
        <w:rPr>
          <w:rFonts w:hint="eastAsia" w:ascii="宋体" w:hAnsi="宋体" w:eastAsia="宋体" w:cs="宋体"/>
          <w:color w:val="auto"/>
          <w:sz w:val="21"/>
          <w:szCs w:val="21"/>
          <w:highlight w:val="none"/>
        </w:rPr>
        <w:t>要求的其他资格证明文件。</w:t>
      </w:r>
    </w:p>
    <w:p>
      <w:pPr>
        <w:pStyle w:val="11"/>
        <w:shd w:val="clear" w:color="auto" w:fill="auto"/>
        <w:tabs>
          <w:tab w:val="left" w:pos="5580"/>
        </w:tabs>
        <w:spacing w:line="240" w:lineRule="atLeast"/>
        <w:ind w:firstLine="1050" w:firstLineChars="5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主要包括：未被列入“信用中国”（www.creditchina.gov.cn）、</w:t>
      </w:r>
      <w:r>
        <w:rPr>
          <w:rFonts w:hint="eastAsia"/>
          <w:color w:val="auto"/>
          <w:sz w:val="21"/>
          <w:szCs w:val="21"/>
          <w:lang w:val="en-US" w:eastAsia="zh-CN"/>
        </w:rPr>
        <w:t>“</w:t>
      </w:r>
      <w:r>
        <w:rPr>
          <w:rFonts w:hint="default" w:eastAsia="宋体"/>
          <w:color w:val="auto"/>
          <w:sz w:val="21"/>
          <w:szCs w:val="21"/>
          <w:lang w:val="en-US" w:eastAsia="zh-CN"/>
        </w:rPr>
        <w:t>中国政府采购网</w:t>
      </w:r>
      <w:r>
        <w:rPr>
          <w:rFonts w:hint="eastAsia"/>
          <w:color w:val="auto"/>
          <w:sz w:val="21"/>
          <w:szCs w:val="21"/>
          <w:lang w:val="en-US" w:eastAsia="zh-CN"/>
        </w:rPr>
        <w:t>”</w:t>
      </w:r>
      <w:r>
        <w:rPr>
          <w:rFonts w:hint="eastAsia" w:hAnsi="宋体" w:eastAsia="宋体" w:cs="宋体"/>
          <w:color w:val="auto"/>
          <w:sz w:val="21"/>
          <w:szCs w:val="21"/>
          <w:highlight w:val="none"/>
          <w:lang w:eastAsia="zh-CN"/>
        </w:rPr>
        <w:t>（www.ccgp.gov.cn）失信被执行人、重大税收违法案件当事人名单、政府采购严重违法失信行为记录名单查询等。</w:t>
      </w:r>
    </w:p>
    <w:p>
      <w:pPr>
        <w:pStyle w:val="11"/>
        <w:shd w:val="clear" w:color="auto" w:fill="auto"/>
        <w:tabs>
          <w:tab w:val="left" w:pos="5580"/>
        </w:tabs>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2.复印件上应加盖本单位章。</w:t>
      </w:r>
    </w:p>
    <w:p>
      <w:pPr>
        <w:spacing w:line="500" w:lineRule="exact"/>
        <w:jc w:val="cente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24"/>
        <w:rPr>
          <w:rFonts w:hint="eastAsia"/>
          <w:color w:val="auto"/>
          <w:sz w:val="21"/>
          <w:szCs w:val="21"/>
        </w:rPr>
      </w:pPr>
    </w:p>
    <w:p>
      <w:pPr>
        <w:rPr>
          <w:rFonts w:hint="eastAsia" w:ascii="宋体" w:hAnsi="宋体" w:eastAsia="宋体" w:cs="宋体"/>
          <w:b/>
          <w:bCs/>
          <w:color w:val="auto"/>
          <w:sz w:val="21"/>
          <w:szCs w:val="21"/>
        </w:rPr>
      </w:pPr>
    </w:p>
    <w:p>
      <w:pPr>
        <w:pStyle w:val="4"/>
        <w:numPr>
          <w:ilvl w:val="0"/>
          <w:numId w:val="0"/>
        </w:numPr>
        <w:shd w:val="clear" w:color="auto" w:fill="auto"/>
        <w:spacing w:before="0" w:line="240" w:lineRule="atLeast"/>
        <w:rPr>
          <w:rFonts w:hint="eastAsia" w:ascii="宋体" w:hAnsi="宋体" w:eastAsia="宋体" w:cs="宋体"/>
          <w:color w:val="auto"/>
          <w:sz w:val="21"/>
          <w:szCs w:val="21"/>
          <w:highlight w:val="none"/>
          <w:lang w:val="en-US" w:eastAsia="zh-CN"/>
        </w:rPr>
      </w:pPr>
      <w:bookmarkStart w:id="61" w:name="_Toc23044"/>
      <w:bookmarkStart w:id="62" w:name="_Toc14515"/>
      <w:bookmarkStart w:id="63" w:name="_Toc515647814"/>
      <w:bookmarkStart w:id="64" w:name="_Toc2502"/>
    </w:p>
    <w:p>
      <w:pPr>
        <w:rPr>
          <w:rFonts w:hint="eastAsia"/>
          <w:color w:val="auto"/>
          <w:sz w:val="21"/>
          <w:szCs w:val="21"/>
          <w:lang w:val="en-US" w:eastAsia="zh-CN"/>
        </w:rPr>
      </w:pPr>
    </w:p>
    <w:p>
      <w:pPr>
        <w:pStyle w:val="9"/>
        <w:rPr>
          <w:rFonts w:hint="eastAsia" w:ascii="宋体" w:hAnsi="宋体" w:eastAsia="宋体" w:cs="宋体"/>
          <w:color w:val="auto"/>
          <w:sz w:val="21"/>
          <w:szCs w:val="21"/>
          <w:highlight w:val="none"/>
          <w:lang w:val="en-US" w:eastAsia="zh-CN"/>
        </w:rPr>
      </w:pPr>
    </w:p>
    <w:p>
      <w:pPr>
        <w:rPr>
          <w:rFonts w:hint="eastAsia"/>
          <w:color w:val="auto"/>
          <w:sz w:val="21"/>
          <w:szCs w:val="21"/>
          <w:lang w:val="en-US" w:eastAsia="zh-CN"/>
        </w:rPr>
      </w:pPr>
    </w:p>
    <w:bookmarkEnd w:id="61"/>
    <w:bookmarkEnd w:id="62"/>
    <w:bookmarkEnd w:id="63"/>
    <w:bookmarkEnd w:id="64"/>
    <w:p>
      <w:pPr>
        <w:pStyle w:val="4"/>
        <w:numPr>
          <w:ilvl w:val="1"/>
          <w:numId w:val="0"/>
        </w:numPr>
        <w:bidi w:val="0"/>
        <w:ind w:leftChars="200"/>
        <w:jc w:val="center"/>
        <w:rPr>
          <w:rFonts w:hint="eastAsia"/>
          <w:b/>
          <w:bCs/>
          <w:color w:val="auto"/>
          <w:sz w:val="21"/>
          <w:szCs w:val="21"/>
          <w:lang w:val="en-US" w:eastAsia="zh-CN"/>
        </w:rPr>
      </w:pPr>
    </w:p>
    <w:p>
      <w:pPr>
        <w:pStyle w:val="4"/>
        <w:numPr>
          <w:ilvl w:val="1"/>
          <w:numId w:val="0"/>
        </w:numPr>
        <w:bidi w:val="0"/>
        <w:ind w:leftChars="200"/>
        <w:jc w:val="center"/>
        <w:rPr>
          <w:rFonts w:hint="eastAsia"/>
          <w:color w:val="auto"/>
          <w:sz w:val="32"/>
          <w:szCs w:val="32"/>
        </w:rPr>
      </w:pPr>
      <w:r>
        <w:rPr>
          <w:rFonts w:hint="eastAsia"/>
          <w:b/>
          <w:bCs/>
          <w:color w:val="auto"/>
          <w:sz w:val="32"/>
          <w:szCs w:val="32"/>
          <w:lang w:val="en-US" w:eastAsia="zh-CN"/>
        </w:rPr>
        <w:t>第二部分    商务及技术文件</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color w:val="auto"/>
          <w:sz w:val="21"/>
          <w:szCs w:val="21"/>
          <w:highlight w:val="none"/>
        </w:rPr>
      </w:pP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1、投标书（投标文件格式五）</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2、投标分项报价表（投标文件格式</w:t>
      </w:r>
      <w:r>
        <w:rPr>
          <w:rFonts w:hint="eastAsia"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、货物说明一览表（投标文件格式七）</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、技术规格偏离表（投标文件格式八）</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、商务条款偏离表（投标文件格式九）</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、售后服务方案（包括服务体系、技术培训的详细方案、反应能力等）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格式自拟</w:t>
      </w:r>
    </w:p>
    <w:p>
      <w:pPr>
        <w:pStyle w:val="11"/>
        <w:spacing w:line="480" w:lineRule="auto"/>
        <w:rPr>
          <w:rFonts w:hint="eastAsia" w:hAnsi="宋体" w:cs="宋体"/>
          <w:color w:val="auto"/>
          <w:sz w:val="21"/>
          <w:szCs w:val="21"/>
        </w:rPr>
      </w:pPr>
      <w:r>
        <w:rPr>
          <w:rFonts w:hint="eastAsia" w:hAnsi="宋体" w:cs="宋体"/>
          <w:color w:val="auto"/>
          <w:sz w:val="21"/>
          <w:szCs w:val="21"/>
          <w:lang w:val="en-US" w:eastAsia="zh-CN"/>
        </w:rPr>
        <w:t>7</w:t>
      </w:r>
      <w:r>
        <w:rPr>
          <w:rFonts w:hint="eastAsia" w:hAnsi="宋体" w:cs="宋体"/>
          <w:color w:val="auto"/>
          <w:sz w:val="21"/>
          <w:szCs w:val="21"/>
        </w:rPr>
        <w:t>、符合《政府采购促进中小企业发展暂行办法》、《关于政府采购支持监狱企业发展有关问题的通知》和《三部门联合发布关于促进残疾人就业政府采购政策的通知》条件的投标人须提交）</w:t>
      </w:r>
    </w:p>
    <w:p>
      <w:pPr>
        <w:pStyle w:val="11"/>
        <w:spacing w:line="480" w:lineRule="auto"/>
        <w:rPr>
          <w:rFonts w:hint="eastAsia" w:hAnsi="宋体" w:cs="宋体"/>
          <w:color w:val="auto"/>
          <w:sz w:val="21"/>
          <w:szCs w:val="21"/>
        </w:rPr>
      </w:pPr>
      <w:r>
        <w:rPr>
          <w:rFonts w:hint="eastAsia" w:hAnsi="宋体" w:cs="宋体"/>
          <w:color w:val="auto"/>
          <w:sz w:val="21"/>
          <w:szCs w:val="21"/>
          <w:lang w:val="en-US" w:eastAsia="zh-CN"/>
        </w:rPr>
        <w:t>7</w:t>
      </w:r>
      <w:r>
        <w:rPr>
          <w:rFonts w:hint="eastAsia" w:hAnsi="宋体" w:cs="宋体"/>
          <w:color w:val="auto"/>
          <w:sz w:val="21"/>
          <w:szCs w:val="21"/>
        </w:rPr>
        <w:t>-1《投标人企业（单位）类型声明函》（投标文件格式十）</w:t>
      </w:r>
    </w:p>
    <w:p>
      <w:pPr>
        <w:pStyle w:val="11"/>
        <w:spacing w:line="480" w:lineRule="auto"/>
        <w:rPr>
          <w:rFonts w:hint="eastAsia" w:hAnsi="宋体" w:cs="宋体"/>
          <w:color w:val="auto"/>
          <w:sz w:val="21"/>
          <w:szCs w:val="21"/>
        </w:rPr>
      </w:pPr>
      <w:r>
        <w:rPr>
          <w:rFonts w:hint="eastAsia" w:hAnsi="宋体" w:cs="宋体"/>
          <w:color w:val="auto"/>
          <w:sz w:val="21"/>
          <w:szCs w:val="21"/>
          <w:lang w:val="en-US" w:eastAsia="zh-CN"/>
        </w:rPr>
        <w:t>7</w:t>
      </w:r>
      <w:r>
        <w:rPr>
          <w:rFonts w:hint="eastAsia" w:hAnsi="宋体" w:cs="宋体"/>
          <w:color w:val="auto"/>
          <w:sz w:val="21"/>
          <w:szCs w:val="21"/>
        </w:rPr>
        <w:t>-2《制造商投标人企业（单位）类型声明函》（投标文件格式十一）</w:t>
      </w:r>
    </w:p>
    <w:p>
      <w:pPr>
        <w:pStyle w:val="11"/>
        <w:spacing w:line="48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lang w:val="en-US" w:eastAsia="zh-CN"/>
        </w:rPr>
        <w:t>7</w:t>
      </w:r>
      <w:r>
        <w:rPr>
          <w:rFonts w:hint="eastAsia" w:hAnsi="宋体" w:cs="宋体"/>
          <w:color w:val="auto"/>
          <w:sz w:val="21"/>
          <w:szCs w:val="21"/>
        </w:rPr>
        <w:t>-3《残疾人福利性单位声明函》（投标文件格式十二）</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color w:val="auto"/>
          <w:sz w:val="21"/>
          <w:szCs w:val="21"/>
          <w:lang w:eastAsia="zh-CN"/>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投标人关联单位的说明（格式自拟）</w:t>
      </w:r>
    </w:p>
    <w:p>
      <w:pPr>
        <w:pStyle w:val="11"/>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投标人认为有必要提供的其他证明材料（格式自拟）</w:t>
      </w: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bookmarkStart w:id="65" w:name="_Toc2041"/>
      <w:bookmarkStart w:id="66" w:name="_Toc515647817"/>
      <w:bookmarkStart w:id="67" w:name="_Toc6695"/>
      <w:bookmarkStart w:id="68" w:name="_Toc14915"/>
    </w:p>
    <w:bookmarkEnd w:id="65"/>
    <w:bookmarkEnd w:id="66"/>
    <w:bookmarkEnd w:id="67"/>
    <w:bookmarkEnd w:id="68"/>
    <w:p>
      <w:pPr>
        <w:rPr>
          <w:rFonts w:hint="eastAsia"/>
          <w:color w:val="auto"/>
          <w:sz w:val="21"/>
          <w:szCs w:val="21"/>
          <w:lang w:val="en-US" w:eastAsia="zh-CN"/>
        </w:rPr>
      </w:pPr>
      <w:bookmarkStart w:id="69" w:name="_Hlt520355504"/>
      <w:bookmarkEnd w:id="69"/>
    </w:p>
    <w:p>
      <w:pPr>
        <w:pStyle w:val="4"/>
        <w:numPr>
          <w:ilvl w:val="0"/>
          <w:numId w:val="0"/>
        </w:numPr>
        <w:shd w:val="clear" w:color="auto" w:fill="auto"/>
        <w:spacing w:before="0" w:line="240" w:lineRule="atLeast"/>
        <w:rPr>
          <w:rFonts w:hint="eastAsia" w:ascii="宋体" w:hAnsi="宋体" w:eastAsia="宋体" w:cs="宋体"/>
          <w:b w:val="0"/>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投标书（投标文件格式五）</w:t>
      </w:r>
    </w:p>
    <w:p>
      <w:pPr>
        <w:pStyle w:val="4"/>
        <w:numPr>
          <w:ilvl w:val="0"/>
          <w:numId w:val="0"/>
        </w:numPr>
        <w:shd w:val="clear" w:color="auto" w:fill="auto"/>
        <w:spacing w:before="0" w:line="240" w:lineRule="atLeast"/>
        <w:rPr>
          <w:rFonts w:hint="eastAsia" w:ascii="宋体" w:hAnsi="宋体" w:eastAsia="宋体" w:cs="宋体"/>
          <w:b w:val="0"/>
          <w:bCs/>
          <w:color w:val="auto"/>
          <w:sz w:val="21"/>
          <w:szCs w:val="21"/>
          <w:highlight w:val="none"/>
        </w:rPr>
      </w:pPr>
    </w:p>
    <w:p>
      <w:pPr>
        <w:pStyle w:val="4"/>
        <w:numPr>
          <w:ilvl w:val="0"/>
          <w:numId w:val="0"/>
        </w:numPr>
        <w:shd w:val="clear" w:color="auto" w:fill="auto"/>
        <w:spacing w:before="0"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致：</w:t>
      </w:r>
      <w:r>
        <w:rPr>
          <w:rFonts w:hint="eastAsia" w:ascii="宋体" w:hAnsi="宋体" w:eastAsia="宋体" w:cs="宋体"/>
          <w:b w:val="0"/>
          <w:bCs/>
          <w:color w:val="auto"/>
          <w:sz w:val="21"/>
          <w:szCs w:val="21"/>
          <w:highlight w:val="none"/>
          <w:u w:val="single"/>
        </w:rPr>
        <w:t>采购代理机构</w:t>
      </w:r>
    </w:p>
    <w:p>
      <w:pPr>
        <w:pStyle w:val="11"/>
        <w:shd w:val="clear" w:color="auto" w:fill="auto"/>
        <w:tabs>
          <w:tab w:val="left" w:pos="558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根据贵方（采购项目名称)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项目的投标邀请(</w:t>
      </w:r>
      <w:r>
        <w:rPr>
          <w:rFonts w:hint="eastAsia" w:ascii="宋体" w:hAnsi="宋体" w:eastAsia="宋体" w:cs="宋体"/>
          <w:color w:val="auto"/>
          <w:sz w:val="21"/>
          <w:szCs w:val="21"/>
          <w:highlight w:val="none"/>
          <w:u w:val="single"/>
        </w:rPr>
        <w:t>招标编号</w:t>
      </w:r>
      <w:r>
        <w:rPr>
          <w:rFonts w:hint="eastAsia" w:ascii="宋体" w:hAnsi="宋体" w:eastAsia="宋体" w:cs="宋体"/>
          <w:color w:val="auto"/>
          <w:sz w:val="21"/>
          <w:szCs w:val="21"/>
          <w:highlight w:val="none"/>
        </w:rPr>
        <w:t>),签字代表(</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经正式授权并代表投标人（</w:t>
      </w:r>
      <w:r>
        <w:rPr>
          <w:rFonts w:hint="eastAsia" w:ascii="宋体" w:hAnsi="宋体" w:eastAsia="宋体" w:cs="宋体"/>
          <w:color w:val="auto"/>
          <w:sz w:val="21"/>
          <w:szCs w:val="21"/>
          <w:highlight w:val="none"/>
          <w:u w:val="single"/>
        </w:rPr>
        <w:t>名称、地址</w:t>
      </w:r>
      <w:r>
        <w:rPr>
          <w:rFonts w:hint="eastAsia" w:ascii="宋体" w:hAnsi="宋体" w:eastAsia="宋体" w:cs="宋体"/>
          <w:color w:val="auto"/>
          <w:sz w:val="21"/>
          <w:szCs w:val="21"/>
          <w:highlight w:val="none"/>
        </w:rPr>
        <w:t>）提交下述文件正本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份及电子文档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份，并出具的金额为人民币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元的投标保证金。</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据此，签字代表宣布如下：</w:t>
      </w:r>
    </w:p>
    <w:p>
      <w:pPr>
        <w:pStyle w:val="11"/>
        <w:numPr>
          <w:ilvl w:val="0"/>
          <w:numId w:val="7"/>
        </w:numPr>
        <w:shd w:val="clear" w:color="auto" w:fill="auto"/>
        <w:tabs>
          <w:tab w:val="left" w:pos="720"/>
          <w:tab w:val="left" w:pos="900"/>
        </w:tabs>
        <w:spacing w:line="360" w:lineRule="auto"/>
        <w:ind w:left="769" w:leftChars="257" w:hanging="22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附投标书报价中规定的投标总价详见开标一览表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pStyle w:val="11"/>
        <w:numPr>
          <w:ilvl w:val="0"/>
          <w:numId w:val="0"/>
        </w:numPr>
        <w:shd w:val="clear" w:color="auto" w:fill="auto"/>
        <w:tabs>
          <w:tab w:val="left" w:pos="720"/>
          <w:tab w:val="left" w:pos="900"/>
        </w:tabs>
        <w:spacing w:line="360" w:lineRule="auto"/>
        <w:ind w:leftChars="25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（2）本投标有效期为投标标截止之日起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个日历日。</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（3）联合体中的大中型企业、法人或者非法人组织，与联合体中的小型、微型企业之间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存在、不存在）投资关系（如果是联合体的话）。</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（4）已详细审查全部</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highlight w:val="none"/>
        </w:rPr>
        <w:t>，包括所有补充通知（如果有的话），完全理解并同意放弃对这方面有不明、误解和质疑的权力。</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（5）在规定的开标时间后，遵守</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highlight w:val="none"/>
        </w:rPr>
        <w:t>中有关保证金的规定。</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（6）我方不是为本项目提供整体设计、规范编制或者项目管理、监理、检测等服务的供应商，我方不是采购代理机构的附属机构。</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（7）在领取</w:t>
      </w:r>
      <w:r>
        <w:rPr>
          <w:rFonts w:hint="eastAsia" w:hAnsi="宋体" w:cs="宋体"/>
          <w:color w:val="auto"/>
          <w:sz w:val="21"/>
          <w:szCs w:val="21"/>
          <w:highlight w:val="none"/>
          <w:lang w:eastAsia="zh-CN"/>
        </w:rPr>
        <w:t>成交</w:t>
      </w:r>
      <w:r>
        <w:rPr>
          <w:rFonts w:hint="eastAsia" w:ascii="宋体" w:hAnsi="宋体" w:eastAsia="宋体" w:cs="宋体"/>
          <w:color w:val="auto"/>
          <w:sz w:val="21"/>
          <w:szCs w:val="21"/>
          <w:highlight w:val="none"/>
        </w:rPr>
        <w:t>通知书的同时按</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highlight w:val="none"/>
        </w:rPr>
        <w:t>规定的形式，向贵方一次性支付</w:t>
      </w:r>
      <w:r>
        <w:rPr>
          <w:rFonts w:hint="eastAsia" w:hAnsi="宋体" w:cs="宋体"/>
          <w:color w:val="auto"/>
          <w:sz w:val="21"/>
          <w:szCs w:val="21"/>
          <w:highlight w:val="none"/>
          <w:lang w:eastAsia="zh-CN"/>
        </w:rPr>
        <w:t>成交</w:t>
      </w:r>
      <w:r>
        <w:rPr>
          <w:rFonts w:hint="eastAsia" w:ascii="宋体" w:hAnsi="宋体" w:eastAsia="宋体" w:cs="宋体"/>
          <w:color w:val="auto"/>
          <w:sz w:val="21"/>
          <w:szCs w:val="21"/>
          <w:highlight w:val="none"/>
        </w:rPr>
        <w:t>服务费。</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（8）按照贵方可能要求，提供与其投标有关的一切数据或资料，完全理解贵方不一定接受最低价的投标或收到的任何投标。</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（9）按照</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highlight w:val="none"/>
        </w:rPr>
        <w:t>的规定履行合同责任和义务。</w:t>
      </w:r>
    </w:p>
    <w:p>
      <w:pPr>
        <w:pStyle w:val="11"/>
        <w:shd w:val="clear" w:color="auto" w:fill="auto"/>
        <w:tabs>
          <w:tab w:val="left" w:pos="5580"/>
        </w:tabs>
        <w:spacing w:line="360" w:lineRule="auto"/>
        <w:ind w:left="332" w:leftChars="68" w:hanging="189" w:hangingChars="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与本投标有关的一切正式往来信函请寄：</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投标人名称（全称）-----------------</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投标人开户银行（全称）</w:t>
      </w:r>
      <w:r>
        <w:rPr>
          <w:rFonts w:hint="eastAsia" w:ascii="宋体" w:hAnsi="宋体" w:eastAsia="宋体" w:cs="宋体"/>
          <w:color w:val="auto"/>
          <w:sz w:val="21"/>
          <w:szCs w:val="21"/>
          <w:highlight w:val="none"/>
          <w:u w:val="single"/>
        </w:rPr>
        <w:t xml:space="preserve">　　　　　　 </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投标人银行帐号</w:t>
      </w:r>
      <w:r>
        <w:rPr>
          <w:rFonts w:hint="eastAsia" w:ascii="宋体" w:hAnsi="宋体" w:eastAsia="宋体" w:cs="宋体"/>
          <w:color w:val="auto"/>
          <w:sz w:val="21"/>
          <w:szCs w:val="21"/>
          <w:highlight w:val="none"/>
          <w:u w:val="single"/>
        </w:rPr>
        <w:t>　　　　　　　　 　　</w:t>
      </w: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投标人单位章-------------------------</w:t>
      </w:r>
    </w:p>
    <w:p>
      <w:pPr>
        <w:pStyle w:val="11"/>
        <w:shd w:val="clear" w:color="auto" w:fill="auto"/>
        <w:tabs>
          <w:tab w:val="left" w:pos="5580"/>
        </w:tabs>
        <w:spacing w:line="360" w:lineRule="auto"/>
        <w:ind w:left="1080" w:leftChars="257" w:hanging="54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日期------------------------------</w:t>
      </w: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p>
    <w:p>
      <w:pPr>
        <w:rPr>
          <w:rFonts w:hint="eastAsia"/>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p>
    <w:p>
      <w:pPr>
        <w:rPr>
          <w:rFonts w:hint="eastAsia"/>
          <w:color w:val="auto"/>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 </w:t>
      </w:r>
      <w:r>
        <w:rPr>
          <w:rFonts w:hint="eastAsia" w:ascii="宋体" w:hAnsi="宋体" w:eastAsia="宋体" w:cs="宋体"/>
          <w:b/>
          <w:bCs/>
          <w:color w:val="auto"/>
          <w:sz w:val="21"/>
          <w:szCs w:val="21"/>
          <w:highlight w:val="none"/>
          <w:lang w:eastAsia="zh-CN"/>
        </w:rPr>
        <w:t>、</w:t>
      </w:r>
      <w:bookmarkStart w:id="70" w:name="_Toc216582815"/>
      <w:bookmarkStart w:id="71" w:name="_Toc515647818"/>
      <w:bookmarkStart w:id="72" w:name="_Toc20897"/>
      <w:bookmarkStart w:id="73" w:name="_Toc1881"/>
      <w:bookmarkStart w:id="74" w:name="_Toc10313"/>
      <w:r>
        <w:rPr>
          <w:rFonts w:hint="eastAsia" w:ascii="宋体" w:hAnsi="宋体" w:eastAsia="宋体" w:cs="宋体"/>
          <w:b/>
          <w:bCs/>
          <w:color w:val="auto"/>
          <w:sz w:val="21"/>
          <w:szCs w:val="21"/>
          <w:highlight w:val="none"/>
        </w:rPr>
        <w:t>投标分项报价表</w:t>
      </w:r>
      <w:bookmarkEnd w:id="70"/>
      <w:r>
        <w:rPr>
          <w:rFonts w:hint="eastAsia" w:ascii="宋体" w:hAnsi="宋体" w:eastAsia="宋体" w:cs="宋体"/>
          <w:b/>
          <w:bCs/>
          <w:color w:val="auto"/>
          <w:sz w:val="21"/>
          <w:szCs w:val="21"/>
          <w:highlight w:val="none"/>
        </w:rPr>
        <w:t>（投标文件格式</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w:t>
      </w:r>
      <w:bookmarkEnd w:id="71"/>
      <w:bookmarkEnd w:id="72"/>
      <w:bookmarkEnd w:id="73"/>
      <w:bookmarkEnd w:id="74"/>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包号: 　 </w:t>
      </w:r>
    </w:p>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报价单位：人民币万元</w:t>
      </w:r>
    </w:p>
    <w:tbl>
      <w:tblPr>
        <w:tblStyle w:val="19"/>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150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w:t>
            </w:r>
          </w:p>
        </w:tc>
        <w:tc>
          <w:tcPr>
            <w:tcW w:w="150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型号和规格</w:t>
            </w:r>
          </w:p>
        </w:tc>
        <w:tc>
          <w:tcPr>
            <w:tcW w:w="69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93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产地</w:t>
            </w:r>
          </w:p>
        </w:tc>
        <w:tc>
          <w:tcPr>
            <w:tcW w:w="141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9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69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总价</w:t>
            </w:r>
          </w:p>
        </w:tc>
        <w:tc>
          <w:tcPr>
            <w:tcW w:w="696"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1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1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1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1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1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15"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50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1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9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18" w:type="dxa"/>
            <w:gridSpan w:val="2"/>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756" w:type="dxa"/>
            <w:gridSpan w:val="6"/>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总价：</w:t>
            </w:r>
          </w:p>
        </w:tc>
        <w:tc>
          <w:tcPr>
            <w:tcW w:w="1392" w:type="dxa"/>
            <w:gridSpan w:val="2"/>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bl>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1"/>
        <w:shd w:val="clear" w:color="auto" w:fill="auto"/>
        <w:tabs>
          <w:tab w:val="left" w:pos="5370"/>
        </w:tabs>
        <w:spacing w:line="360" w:lineRule="auto"/>
        <w:ind w:left="108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1"/>
        <w:shd w:val="clear" w:color="auto" w:fill="auto"/>
        <w:spacing w:line="360" w:lineRule="auto"/>
        <w:ind w:left="1080" w:leftChars="257" w:hanging="540"/>
        <w:rPr>
          <w:rFonts w:hint="eastAsia" w:ascii="宋体" w:hAnsi="宋体" w:eastAsia="宋体" w:cs="宋体"/>
          <w:color w:val="auto"/>
          <w:sz w:val="21"/>
          <w:szCs w:val="21"/>
          <w:highlight w:val="none"/>
        </w:rPr>
      </w:pPr>
    </w:p>
    <w:p>
      <w:pPr>
        <w:pStyle w:val="11"/>
        <w:shd w:val="clear" w:color="auto" w:fill="auto"/>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pPr>
        <w:pStyle w:val="11"/>
        <w:shd w:val="clear" w:color="auto" w:fill="auto"/>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highlight w:val="none"/>
        </w:rPr>
        <w:t>。</w:t>
      </w:r>
    </w:p>
    <w:p>
      <w:pPr>
        <w:pStyle w:val="11"/>
        <w:shd w:val="clear" w:color="auto" w:fill="auto"/>
        <w:spacing w:line="360" w:lineRule="auto"/>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pStyle w:val="5"/>
        <w:rPr>
          <w:rFonts w:hint="eastAsia"/>
          <w:color w:val="auto"/>
          <w:sz w:val="21"/>
          <w:szCs w:val="21"/>
        </w:rPr>
      </w:pPr>
    </w:p>
    <w:p>
      <w:pPr>
        <w:rPr>
          <w:rFonts w:hint="eastAsia"/>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bookmarkStart w:id="75" w:name="_Toc216582816"/>
      <w:bookmarkStart w:id="76" w:name="_Toc14037"/>
      <w:bookmarkStart w:id="77" w:name="_Toc515647819"/>
      <w:bookmarkStart w:id="78" w:name="_Toc4012"/>
      <w:bookmarkStart w:id="79" w:name="_Toc18267"/>
    </w:p>
    <w:p>
      <w:pPr>
        <w:rPr>
          <w:rFonts w:hint="eastAsia" w:ascii="宋体" w:hAnsi="宋体" w:eastAsia="宋体" w:cs="宋体"/>
          <w:b/>
          <w:bCs/>
          <w:color w:val="auto"/>
          <w:sz w:val="21"/>
          <w:szCs w:val="21"/>
          <w:highlight w:val="none"/>
          <w:lang w:val="en-US" w:eastAsia="zh-CN"/>
        </w:rPr>
      </w:pPr>
    </w:p>
    <w:p>
      <w:pPr>
        <w:pStyle w:val="2"/>
        <w:rPr>
          <w:rFonts w:hint="eastAsia"/>
          <w:color w:val="auto"/>
          <w:sz w:val="21"/>
          <w:szCs w:val="21"/>
          <w:lang w:val="en-US" w:eastAsia="zh-CN"/>
        </w:rPr>
      </w:pPr>
    </w:p>
    <w:p>
      <w:pPr>
        <w:pStyle w:val="2"/>
        <w:rPr>
          <w:rFonts w:hint="eastAsia"/>
          <w:color w:val="auto"/>
          <w:sz w:val="21"/>
          <w:szCs w:val="21"/>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货物说明一览表</w:t>
      </w:r>
      <w:bookmarkEnd w:id="75"/>
      <w:r>
        <w:rPr>
          <w:rFonts w:hint="eastAsia" w:ascii="宋体" w:hAnsi="宋体" w:eastAsia="宋体" w:cs="宋体"/>
          <w:b/>
          <w:bCs/>
          <w:color w:val="auto"/>
          <w:sz w:val="21"/>
          <w:szCs w:val="21"/>
          <w:highlight w:val="none"/>
        </w:rPr>
        <w:t>（投标文件格式</w:t>
      </w: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w:t>
      </w:r>
      <w:bookmarkEnd w:id="76"/>
      <w:bookmarkEnd w:id="77"/>
      <w:bookmarkEnd w:id="78"/>
      <w:bookmarkEnd w:id="79"/>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招标编号:                       包号:                      </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tbl>
      <w:tblPr>
        <w:tblStyle w:val="19"/>
        <w:tblW w:w="8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序号</w:t>
            </w:r>
          </w:p>
        </w:tc>
        <w:tc>
          <w:tcPr>
            <w:tcW w:w="1601"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货物名称</w:t>
            </w:r>
          </w:p>
        </w:tc>
        <w:tc>
          <w:tcPr>
            <w:tcW w:w="1225"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主要规格</w:t>
            </w:r>
          </w:p>
        </w:tc>
        <w:tc>
          <w:tcPr>
            <w:tcW w:w="1138"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数量</w:t>
            </w:r>
          </w:p>
        </w:tc>
        <w:tc>
          <w:tcPr>
            <w:tcW w:w="1275"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交货期</w:t>
            </w:r>
          </w:p>
        </w:tc>
        <w:tc>
          <w:tcPr>
            <w:tcW w:w="1250"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交货地点</w:t>
            </w:r>
          </w:p>
        </w:tc>
        <w:tc>
          <w:tcPr>
            <w:tcW w:w="1690" w:type="dxa"/>
            <w:noWrap w:val="0"/>
            <w:vAlign w:val="top"/>
          </w:tcPr>
          <w:p>
            <w:pPr>
              <w:shd w:val="clear" w:color="auto" w:fill="auto"/>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01"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2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3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75"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5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9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bl>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1"/>
        <w:shd w:val="clear" w:color="auto" w:fill="auto"/>
        <w:tabs>
          <w:tab w:val="left" w:pos="5370"/>
        </w:tabs>
        <w:spacing w:line="240" w:lineRule="atLeast"/>
        <w:ind w:left="108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5"/>
        <w:rPr>
          <w:rFonts w:hint="eastAsia"/>
          <w:color w:val="auto"/>
          <w:sz w:val="21"/>
          <w:szCs w:val="21"/>
          <w:lang w:val="en-US" w:eastAsia="zh-CN"/>
        </w:rPr>
      </w:pPr>
    </w:p>
    <w:p>
      <w:pPr>
        <w:rPr>
          <w:rFonts w:hint="eastAsia"/>
          <w:color w:val="auto"/>
          <w:sz w:val="21"/>
          <w:szCs w:val="21"/>
          <w:lang w:val="en-US" w:eastAsia="zh-CN"/>
        </w:rPr>
      </w:pPr>
    </w:p>
    <w:p>
      <w:pPr>
        <w:rPr>
          <w:rFonts w:hint="eastAsia"/>
          <w:color w:val="auto"/>
          <w:sz w:val="21"/>
          <w:szCs w:val="21"/>
          <w:lang w:val="en-US" w:eastAsia="zh-CN"/>
        </w:rPr>
      </w:pPr>
    </w:p>
    <w:p>
      <w:pPr>
        <w:rPr>
          <w:rFonts w:hint="eastAsia"/>
          <w:color w:val="auto"/>
          <w:sz w:val="21"/>
          <w:szCs w:val="21"/>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技术规格偏离表（投标文件格式</w:t>
      </w: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招标编号:                 包号:</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tbl>
      <w:tblPr>
        <w:tblStyle w:val="19"/>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260"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1640" w:type="dxa"/>
            <w:noWrap w:val="0"/>
            <w:vAlign w:val="center"/>
          </w:tcPr>
          <w:p>
            <w:pPr>
              <w:pStyle w:val="11"/>
              <w:shd w:val="clear" w:color="auto" w:fill="auto"/>
              <w:spacing w:line="240" w:lineRule="atLeast"/>
              <w:ind w:left="269" w:leftChars="1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询价通知书条款号</w:t>
            </w:r>
          </w:p>
        </w:tc>
        <w:tc>
          <w:tcPr>
            <w:tcW w:w="1186"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招标规格</w:t>
            </w:r>
          </w:p>
        </w:tc>
        <w:tc>
          <w:tcPr>
            <w:tcW w:w="1282"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投标规格</w:t>
            </w:r>
          </w:p>
        </w:tc>
        <w:tc>
          <w:tcPr>
            <w:tcW w:w="2414"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w:t>
            </w:r>
          </w:p>
        </w:tc>
        <w:tc>
          <w:tcPr>
            <w:tcW w:w="700"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21"/>
                <w:highlight w:val="none"/>
                <w:lang w:val="en-US" w:eastAsia="zh-CN"/>
              </w:rPr>
            </w:pPr>
            <w:r>
              <w:rPr>
                <w:rFonts w:hint="eastAsia" w:hAnsi="宋体" w:eastAsia="宋体" w:cs="宋体"/>
                <w:b/>
                <w:bCs/>
                <w:color w:val="auto"/>
                <w:sz w:val="21"/>
                <w:szCs w:val="21"/>
                <w:highlight w:val="none"/>
                <w:u w:val="single" w:color="auto"/>
                <w:lang w:val="en-US" w:eastAsia="zh-CN"/>
              </w:rPr>
              <w:t>如有正偏离需提供证明材料，证明材料附后(并注明页码)</w:t>
            </w: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6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6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186"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1282"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414"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7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bl>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eastAsia="zh-CN"/>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1"/>
        <w:shd w:val="clear" w:color="auto" w:fill="auto"/>
        <w:tabs>
          <w:tab w:val="left" w:pos="5370"/>
        </w:tabs>
        <w:spacing w:line="240" w:lineRule="atLeast"/>
        <w:ind w:left="108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2"/>
        <w:rPr>
          <w:rFonts w:hint="eastAsia" w:ascii="宋体" w:hAnsi="宋体" w:eastAsia="宋体" w:cs="宋体"/>
          <w:color w:val="auto"/>
          <w:sz w:val="21"/>
          <w:szCs w:val="21"/>
          <w:highlight w:val="none"/>
          <w:u w:val="single"/>
        </w:rPr>
      </w:pPr>
    </w:p>
    <w:p>
      <w:pPr>
        <w:rPr>
          <w:rFonts w:hint="eastAsia" w:ascii="宋体" w:hAnsi="宋体" w:eastAsia="宋体" w:cs="宋体"/>
          <w:color w:val="auto"/>
          <w:sz w:val="21"/>
          <w:szCs w:val="21"/>
          <w:highlight w:val="none"/>
          <w:u w:val="single"/>
        </w:rPr>
      </w:pPr>
    </w:p>
    <w:p>
      <w:pPr>
        <w:pStyle w:val="24"/>
        <w:rPr>
          <w:rFonts w:hint="eastAsia"/>
          <w:color w:val="auto"/>
          <w:sz w:val="21"/>
          <w:szCs w:val="21"/>
        </w:rPr>
      </w:pPr>
    </w:p>
    <w:p>
      <w:pPr>
        <w:pStyle w:val="24"/>
        <w:rPr>
          <w:rFonts w:hint="eastAsia"/>
          <w:color w:val="auto"/>
          <w:sz w:val="21"/>
          <w:szCs w:val="21"/>
        </w:rPr>
      </w:pPr>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lang w:val="en-US" w:eastAsia="zh-CN"/>
        </w:rPr>
      </w:pPr>
      <w:bookmarkStart w:id="80" w:name="_Toc216582818"/>
      <w:bookmarkStart w:id="81" w:name="_Toc1980"/>
      <w:bookmarkStart w:id="82" w:name="_Toc515647821"/>
      <w:bookmarkStart w:id="83" w:name="_Toc21391"/>
      <w:bookmarkStart w:id="84" w:name="_Toc23"/>
    </w:p>
    <w:p>
      <w:pPr>
        <w:pStyle w:val="4"/>
        <w:numPr>
          <w:ilvl w:val="0"/>
          <w:numId w:val="0"/>
        </w:numPr>
        <w:shd w:val="clear" w:color="auto" w:fill="auto"/>
        <w:spacing w:before="0" w:line="2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商务条款偏离表</w:t>
      </w:r>
      <w:bookmarkEnd w:id="80"/>
      <w:r>
        <w:rPr>
          <w:rFonts w:hint="eastAsia" w:ascii="宋体" w:hAnsi="宋体" w:eastAsia="宋体" w:cs="宋体"/>
          <w:b/>
          <w:bCs/>
          <w:color w:val="auto"/>
          <w:sz w:val="21"/>
          <w:szCs w:val="21"/>
          <w:highlight w:val="none"/>
        </w:rPr>
        <w:t>（投标文件格式</w:t>
      </w:r>
      <w:r>
        <w:rPr>
          <w:rFonts w:hint="eastAsia" w:ascii="宋体" w:hAnsi="宋体" w:eastAsia="宋体" w:cs="宋体"/>
          <w:b/>
          <w:bCs/>
          <w:color w:val="auto"/>
          <w:sz w:val="21"/>
          <w:szCs w:val="21"/>
          <w:highlight w:val="none"/>
          <w:lang w:eastAsia="zh-CN"/>
        </w:rPr>
        <w:t>九</w:t>
      </w:r>
      <w:r>
        <w:rPr>
          <w:rFonts w:hint="eastAsia" w:ascii="宋体" w:hAnsi="宋体" w:eastAsia="宋体" w:cs="宋体"/>
          <w:b/>
          <w:bCs/>
          <w:color w:val="auto"/>
          <w:sz w:val="21"/>
          <w:szCs w:val="21"/>
          <w:highlight w:val="none"/>
        </w:rPr>
        <w:t>）</w:t>
      </w:r>
      <w:bookmarkEnd w:id="81"/>
      <w:bookmarkEnd w:id="82"/>
      <w:bookmarkEnd w:id="83"/>
      <w:bookmarkEnd w:id="84"/>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w:t>
      </w: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包号:</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40" w:type="dxa"/>
            <w:noWrap w:val="0"/>
            <w:vAlign w:val="top"/>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询价通知书条款号</w:t>
            </w:r>
          </w:p>
        </w:tc>
        <w:tc>
          <w:tcPr>
            <w:tcW w:w="2520" w:type="dxa"/>
            <w:noWrap w:val="0"/>
            <w:vAlign w:val="top"/>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询价通知书的商务条款</w:t>
            </w:r>
          </w:p>
        </w:tc>
        <w:tc>
          <w:tcPr>
            <w:tcW w:w="2520" w:type="dxa"/>
            <w:noWrap w:val="0"/>
            <w:vAlign w:val="top"/>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投标文件的商务条款</w:t>
            </w:r>
          </w:p>
        </w:tc>
        <w:tc>
          <w:tcPr>
            <w:tcW w:w="900" w:type="dxa"/>
            <w:noWrap w:val="0"/>
            <w:vAlign w:val="top"/>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04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252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c>
          <w:tcPr>
            <w:tcW w:w="900" w:type="dxa"/>
            <w:noWrap w:val="0"/>
            <w:vAlign w:val="top"/>
          </w:tcPr>
          <w:p>
            <w:pPr>
              <w:pStyle w:val="11"/>
              <w:shd w:val="clear" w:color="auto" w:fill="auto"/>
              <w:spacing w:line="240" w:lineRule="atLeast"/>
              <w:ind w:left="1080" w:leftChars="257" w:hanging="540"/>
              <w:rPr>
                <w:rFonts w:hint="eastAsia" w:ascii="宋体" w:hAnsi="宋体" w:eastAsia="宋体" w:cs="宋体"/>
                <w:color w:val="auto"/>
                <w:sz w:val="21"/>
                <w:szCs w:val="21"/>
                <w:highlight w:val="none"/>
                <w:lang w:val="en-US" w:eastAsia="zh-CN"/>
              </w:rPr>
            </w:pPr>
          </w:p>
        </w:tc>
      </w:tr>
    </w:tbl>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1"/>
        <w:shd w:val="clear" w:color="auto" w:fill="auto"/>
        <w:tabs>
          <w:tab w:val="left" w:pos="5370"/>
        </w:tabs>
        <w:spacing w:line="240" w:lineRule="atLeast"/>
        <w:ind w:left="108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rPr>
          <w:rFonts w:hint="eastAsia" w:ascii="宋体" w:hAnsi="宋体" w:cs="宋体"/>
          <w:b/>
          <w:bCs/>
          <w:color w:val="auto"/>
          <w:sz w:val="21"/>
          <w:szCs w:val="21"/>
        </w:rPr>
      </w:pPr>
      <w:r>
        <w:rPr>
          <w:rFonts w:hint="eastAsia" w:ascii="宋体" w:hAnsi="宋体" w:eastAsia="宋体" w:cs="宋体"/>
          <w:color w:val="auto"/>
          <w:sz w:val="21"/>
          <w:szCs w:val="21"/>
          <w:highlight w:val="none"/>
        </w:rPr>
        <w:br w:type="page"/>
      </w:r>
    </w:p>
    <w:p>
      <w:pPr>
        <w:spacing w:line="500" w:lineRule="exact"/>
        <w:jc w:val="both"/>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6、</w:t>
      </w:r>
      <w:r>
        <w:rPr>
          <w:rFonts w:hint="eastAsia" w:ascii="宋体" w:hAnsi="宋体" w:cs="宋体"/>
          <w:b/>
          <w:bCs/>
          <w:color w:val="auto"/>
          <w:sz w:val="21"/>
          <w:szCs w:val="21"/>
        </w:rPr>
        <w:t>售后服务方案（格式</w:t>
      </w:r>
      <w:r>
        <w:rPr>
          <w:rFonts w:hint="eastAsia" w:ascii="宋体" w:hAnsi="宋体" w:cs="宋体"/>
          <w:b/>
          <w:bCs/>
          <w:color w:val="auto"/>
          <w:sz w:val="21"/>
          <w:szCs w:val="21"/>
          <w:lang w:eastAsia="zh-CN"/>
        </w:rPr>
        <w:t>可</w:t>
      </w:r>
      <w:r>
        <w:rPr>
          <w:rFonts w:hint="eastAsia" w:ascii="宋体" w:hAnsi="宋体" w:cs="宋体"/>
          <w:b/>
          <w:bCs/>
          <w:color w:val="auto"/>
          <w:sz w:val="21"/>
          <w:szCs w:val="21"/>
        </w:rPr>
        <w:t>自拟）</w:t>
      </w:r>
    </w:p>
    <w:p>
      <w:pPr>
        <w:spacing w:line="500" w:lineRule="exact"/>
        <w:ind w:firstLine="420" w:firstLineChars="200"/>
        <w:rPr>
          <w:rFonts w:hint="eastAsia" w:ascii="宋体" w:hAnsi="宋体" w:cs="宋体"/>
          <w:color w:val="auto"/>
          <w:sz w:val="21"/>
          <w:szCs w:val="21"/>
          <w:lang w:val="en-GB"/>
        </w:rPr>
      </w:pPr>
    </w:p>
    <w:p>
      <w:pPr>
        <w:spacing w:line="500" w:lineRule="exact"/>
        <w:ind w:firstLine="420" w:firstLineChars="200"/>
        <w:rPr>
          <w:rFonts w:hint="eastAsia" w:ascii="宋体" w:hAnsi="宋体" w:cs="宋体"/>
          <w:color w:val="auto"/>
          <w:sz w:val="21"/>
          <w:szCs w:val="21"/>
          <w:lang w:val="en-GB"/>
        </w:rPr>
      </w:pPr>
      <w:r>
        <w:rPr>
          <w:rFonts w:hint="eastAsia" w:ascii="宋体" w:hAnsi="宋体" w:cs="宋体"/>
          <w:color w:val="auto"/>
          <w:sz w:val="21"/>
          <w:szCs w:val="21"/>
        </w:rPr>
        <w:t xml:space="preserve">   </w:t>
      </w:r>
      <w:r>
        <w:rPr>
          <w:rFonts w:hint="eastAsia" w:ascii="宋体" w:hAnsi="宋体" w:cs="宋体"/>
          <w:color w:val="auto"/>
          <w:sz w:val="21"/>
          <w:szCs w:val="21"/>
          <w:lang w:val="en-GB"/>
        </w:rPr>
        <w:t>售后服务须包括但不限于以下内容，主要根据招标需求的要求（格式自定）</w:t>
      </w:r>
    </w:p>
    <w:p>
      <w:pPr>
        <w:numPr>
          <w:ilvl w:val="0"/>
          <w:numId w:val="8"/>
        </w:numPr>
        <w:spacing w:line="500" w:lineRule="exact"/>
        <w:ind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免费保质期</w:t>
      </w:r>
    </w:p>
    <w:p>
      <w:pPr>
        <w:numPr>
          <w:ilvl w:val="0"/>
          <w:numId w:val="0"/>
        </w:numPr>
        <w:spacing w:line="5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    质保期3年。</w:t>
      </w:r>
    </w:p>
    <w:p>
      <w:pPr>
        <w:numPr>
          <w:ilvl w:val="0"/>
          <w:numId w:val="8"/>
        </w:numPr>
        <w:spacing w:line="500" w:lineRule="exact"/>
        <w:ind w:left="0" w:leftChars="0"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免费质保期期限起计方式</w:t>
      </w:r>
    </w:p>
    <w:p>
      <w:pPr>
        <w:numPr>
          <w:ilvl w:val="0"/>
          <w:numId w:val="0"/>
        </w:numPr>
        <w:spacing w:line="500" w:lineRule="exact"/>
        <w:ind w:leftChars="200"/>
        <w:rPr>
          <w:rFonts w:hint="eastAsia" w:ascii="宋体" w:hAnsi="宋体" w:eastAsia="宋体" w:cs="宋体"/>
          <w:color w:val="auto"/>
          <w:sz w:val="21"/>
          <w:szCs w:val="21"/>
          <w:lang w:val="en-GB" w:eastAsia="zh-CN"/>
        </w:rPr>
      </w:pPr>
      <w:r>
        <w:rPr>
          <w:rFonts w:hint="eastAsia" w:ascii="宋体" w:hAnsi="宋体" w:cs="宋体"/>
          <w:color w:val="auto"/>
          <w:sz w:val="21"/>
          <w:szCs w:val="21"/>
          <w:lang w:val="en-GB" w:eastAsia="zh-CN"/>
        </w:rPr>
        <w:t>采购单位验收合格并投入使用后开始计时</w:t>
      </w:r>
    </w:p>
    <w:p>
      <w:pPr>
        <w:numPr>
          <w:ilvl w:val="0"/>
          <w:numId w:val="8"/>
        </w:numPr>
        <w:spacing w:line="500" w:lineRule="exact"/>
        <w:ind w:left="0" w:leftChars="0" w:firstLine="420" w:firstLineChars="200"/>
        <w:rPr>
          <w:rFonts w:hint="default" w:eastAsia="宋体"/>
          <w:color w:val="auto"/>
          <w:sz w:val="21"/>
          <w:szCs w:val="21"/>
          <w:lang w:val="en-US" w:eastAsia="zh-CN"/>
        </w:rPr>
      </w:pPr>
      <w:r>
        <w:rPr>
          <w:rFonts w:hint="eastAsia" w:ascii="宋体" w:hAnsi="宋体" w:cs="宋体"/>
          <w:color w:val="auto"/>
          <w:sz w:val="21"/>
          <w:szCs w:val="21"/>
          <w:lang w:val="en-GB"/>
        </w:rPr>
        <w:t>应急处理时间安排</w:t>
      </w:r>
    </w:p>
    <w:p>
      <w:pPr>
        <w:numPr>
          <w:ilvl w:val="0"/>
          <w:numId w:val="8"/>
        </w:numPr>
        <w:spacing w:line="500" w:lineRule="exact"/>
        <w:ind w:left="0" w:leftChars="0"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维护地点、地址、联系电话及技术服务人员</w:t>
      </w:r>
    </w:p>
    <w:p>
      <w:pPr>
        <w:numPr>
          <w:ilvl w:val="0"/>
          <w:numId w:val="0"/>
        </w:numPr>
        <w:spacing w:line="500" w:lineRule="exact"/>
        <w:ind w:leftChars="200"/>
        <w:rPr>
          <w:rFonts w:hint="eastAsia" w:ascii="宋体" w:hAnsi="宋体" w:eastAsia="宋体" w:cs="宋体"/>
          <w:color w:val="auto"/>
          <w:sz w:val="21"/>
          <w:szCs w:val="21"/>
          <w:lang w:val="en-GB" w:eastAsia="zh-CN"/>
        </w:rPr>
      </w:pPr>
      <w:r>
        <w:rPr>
          <w:rFonts w:hint="eastAsia" w:ascii="宋体" w:hAnsi="宋体" w:cs="宋体"/>
          <w:color w:val="auto"/>
          <w:sz w:val="21"/>
          <w:szCs w:val="21"/>
          <w:lang w:val="en-GB" w:eastAsia="zh-CN"/>
        </w:rPr>
        <w:t>投标人根据实际情况自行填写</w:t>
      </w:r>
    </w:p>
    <w:p>
      <w:pPr>
        <w:numPr>
          <w:ilvl w:val="0"/>
          <w:numId w:val="8"/>
        </w:numPr>
        <w:spacing w:line="500" w:lineRule="exact"/>
        <w:ind w:left="0" w:leftChars="0"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维护服务收费标准</w:t>
      </w:r>
    </w:p>
    <w:p>
      <w:pPr>
        <w:numPr>
          <w:ilvl w:val="0"/>
          <w:numId w:val="0"/>
        </w:numPr>
        <w:spacing w:line="500" w:lineRule="exact"/>
        <w:ind w:leftChars="200"/>
        <w:rPr>
          <w:rFonts w:hint="eastAsia" w:ascii="宋体" w:hAnsi="宋体" w:eastAsia="宋体" w:cs="宋体"/>
          <w:color w:val="auto"/>
          <w:sz w:val="21"/>
          <w:szCs w:val="21"/>
          <w:lang w:val="en-GB" w:eastAsia="zh-CN"/>
        </w:rPr>
      </w:pPr>
      <w:r>
        <w:rPr>
          <w:rFonts w:hint="eastAsia" w:ascii="宋体" w:hAnsi="宋体" w:cs="宋体"/>
          <w:color w:val="auto"/>
          <w:sz w:val="21"/>
          <w:szCs w:val="21"/>
          <w:lang w:val="en-GB" w:eastAsia="zh-CN"/>
        </w:rPr>
        <w:t>投标人根据实际情况自行填写</w:t>
      </w:r>
    </w:p>
    <w:p>
      <w:pPr>
        <w:numPr>
          <w:ilvl w:val="0"/>
          <w:numId w:val="8"/>
        </w:numPr>
        <w:spacing w:line="500" w:lineRule="exact"/>
        <w:ind w:left="0" w:leftChars="0"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供应商的技术支持</w:t>
      </w:r>
    </w:p>
    <w:p>
      <w:pPr>
        <w:numPr>
          <w:ilvl w:val="0"/>
          <w:numId w:val="0"/>
        </w:numPr>
        <w:spacing w:line="500" w:lineRule="exact"/>
        <w:ind w:leftChars="200"/>
        <w:rPr>
          <w:rFonts w:hint="eastAsia" w:ascii="宋体" w:hAnsi="宋体" w:eastAsia="宋体" w:cs="宋体"/>
          <w:color w:val="auto"/>
          <w:sz w:val="21"/>
          <w:szCs w:val="21"/>
          <w:lang w:val="en-GB" w:eastAsia="zh-CN"/>
        </w:rPr>
      </w:pPr>
      <w:r>
        <w:rPr>
          <w:rFonts w:hint="eastAsia" w:ascii="宋体" w:hAnsi="宋体" w:cs="宋体"/>
          <w:color w:val="auto"/>
          <w:sz w:val="21"/>
          <w:szCs w:val="21"/>
          <w:lang w:val="en-GB" w:eastAsia="zh-CN"/>
        </w:rPr>
        <w:t>投标人根据实际情况自行填写</w:t>
      </w:r>
    </w:p>
    <w:p>
      <w:pPr>
        <w:numPr>
          <w:ilvl w:val="0"/>
          <w:numId w:val="8"/>
        </w:numPr>
        <w:spacing w:line="500" w:lineRule="exact"/>
        <w:ind w:left="0" w:leftChars="0"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其它服务承诺</w:t>
      </w:r>
    </w:p>
    <w:p>
      <w:pPr>
        <w:numPr>
          <w:ilvl w:val="0"/>
          <w:numId w:val="0"/>
        </w:numPr>
        <w:spacing w:line="500" w:lineRule="exact"/>
        <w:ind w:leftChars="200"/>
        <w:rPr>
          <w:rFonts w:hint="eastAsia" w:ascii="宋体" w:hAnsi="宋体" w:eastAsia="宋体" w:cs="宋体"/>
          <w:color w:val="auto"/>
          <w:sz w:val="21"/>
          <w:szCs w:val="21"/>
          <w:lang w:val="en-GB" w:eastAsia="zh-CN"/>
        </w:rPr>
      </w:pPr>
      <w:r>
        <w:rPr>
          <w:rFonts w:hint="eastAsia" w:ascii="宋体" w:hAnsi="宋体" w:cs="宋体"/>
          <w:color w:val="auto"/>
          <w:sz w:val="21"/>
          <w:szCs w:val="21"/>
          <w:lang w:val="en-GB" w:eastAsia="zh-CN"/>
        </w:rPr>
        <w:t>投标人根据实际情况自行填写</w:t>
      </w:r>
    </w:p>
    <w:p>
      <w:pPr>
        <w:numPr>
          <w:ilvl w:val="0"/>
          <w:numId w:val="8"/>
        </w:numPr>
        <w:spacing w:line="500" w:lineRule="exact"/>
        <w:ind w:left="0" w:leftChars="0" w:firstLine="420" w:firstLineChars="200"/>
        <w:rPr>
          <w:rFonts w:hint="eastAsia" w:ascii="宋体" w:hAnsi="宋体" w:cs="宋体"/>
          <w:color w:val="auto"/>
          <w:sz w:val="21"/>
          <w:szCs w:val="21"/>
          <w:lang w:val="en-GB"/>
        </w:rPr>
      </w:pPr>
      <w:r>
        <w:rPr>
          <w:rFonts w:hint="eastAsia" w:ascii="宋体" w:hAnsi="宋体" w:cs="宋体"/>
          <w:color w:val="auto"/>
          <w:sz w:val="21"/>
          <w:szCs w:val="21"/>
          <w:lang w:val="en-GB"/>
        </w:rPr>
        <w:t>提供本项目（针对检测、安全方面）的详细培训方案</w:t>
      </w:r>
    </w:p>
    <w:p>
      <w:pPr>
        <w:numPr>
          <w:ilvl w:val="0"/>
          <w:numId w:val="0"/>
        </w:numPr>
        <w:spacing w:line="500" w:lineRule="exact"/>
        <w:ind w:leftChars="200"/>
        <w:rPr>
          <w:rFonts w:hint="eastAsia" w:ascii="宋体" w:hAnsi="宋体" w:eastAsia="宋体" w:cs="宋体"/>
          <w:color w:val="auto"/>
          <w:sz w:val="21"/>
          <w:szCs w:val="21"/>
          <w:lang w:val="en-GB" w:eastAsia="zh-CN"/>
        </w:rPr>
      </w:pPr>
      <w:r>
        <w:rPr>
          <w:rFonts w:hint="eastAsia" w:ascii="宋体" w:hAnsi="宋体" w:cs="宋体"/>
          <w:color w:val="auto"/>
          <w:sz w:val="21"/>
          <w:szCs w:val="21"/>
          <w:lang w:val="en-GB" w:eastAsia="zh-CN"/>
        </w:rPr>
        <w:t>投标人根据实际情况自行填写</w:t>
      </w:r>
    </w:p>
    <w:p>
      <w:pPr>
        <w:spacing w:before="120" w:beforeLines="50" w:after="120" w:afterLines="50" w:line="500" w:lineRule="exact"/>
        <w:ind w:left="4860"/>
        <w:rPr>
          <w:rFonts w:hint="eastAsia" w:ascii="宋体" w:hAnsi="宋体" w:cs="宋体"/>
          <w:color w:val="auto"/>
          <w:sz w:val="21"/>
          <w:szCs w:val="21"/>
        </w:rPr>
      </w:pPr>
      <w:r>
        <w:rPr>
          <w:rFonts w:hint="eastAsia" w:ascii="宋体" w:hAnsi="宋体" w:cs="宋体"/>
          <w:color w:val="auto"/>
          <w:sz w:val="21"/>
          <w:szCs w:val="21"/>
        </w:rPr>
        <w:t xml:space="preserve"> </w:t>
      </w:r>
    </w:p>
    <w:p>
      <w:pPr>
        <w:spacing w:before="120" w:beforeLines="50" w:after="120" w:afterLines="50" w:line="500" w:lineRule="exact"/>
        <w:ind w:left="4860"/>
        <w:rPr>
          <w:rFonts w:hint="eastAsia" w:ascii="宋体" w:hAnsi="宋体" w:cs="宋体"/>
          <w:color w:val="auto"/>
          <w:sz w:val="21"/>
          <w:szCs w:val="21"/>
        </w:rPr>
      </w:pPr>
      <w:r>
        <w:rPr>
          <w:rFonts w:hint="eastAsia" w:ascii="宋体" w:hAnsi="宋体" w:cs="宋体"/>
          <w:color w:val="auto"/>
          <w:sz w:val="21"/>
          <w:szCs w:val="21"/>
        </w:rPr>
        <w:t>投  标  人（公章）：</w:t>
      </w:r>
    </w:p>
    <w:p>
      <w:pPr>
        <w:spacing w:before="120" w:beforeLines="50" w:after="120" w:afterLines="50" w:line="500" w:lineRule="exact"/>
        <w:ind w:left="4860"/>
        <w:rPr>
          <w:rFonts w:hint="eastAsia" w:ascii="宋体" w:hAnsi="宋体" w:cs="宋体"/>
          <w:color w:val="auto"/>
          <w:sz w:val="21"/>
          <w:szCs w:val="21"/>
        </w:rPr>
      </w:pPr>
      <w:r>
        <w:rPr>
          <w:rFonts w:hint="eastAsia" w:ascii="宋体" w:hAnsi="宋体" w:cs="宋体"/>
          <w:color w:val="auto"/>
          <w:sz w:val="21"/>
          <w:szCs w:val="21"/>
        </w:rPr>
        <w:t xml:space="preserve"> 法定代表（签字或盖章）：</w:t>
      </w:r>
    </w:p>
    <w:p>
      <w:pPr>
        <w:spacing w:before="120" w:beforeLines="50" w:after="120" w:afterLines="50" w:line="500" w:lineRule="exact"/>
        <w:ind w:left="4860"/>
        <w:rPr>
          <w:rFonts w:hint="eastAsia" w:ascii="宋体" w:hAnsi="宋体" w:cs="宋体"/>
          <w:color w:val="auto"/>
          <w:sz w:val="21"/>
          <w:szCs w:val="21"/>
        </w:rPr>
      </w:pPr>
      <w:r>
        <w:rPr>
          <w:rFonts w:hint="eastAsia" w:ascii="宋体" w:hAnsi="宋体" w:cs="宋体"/>
          <w:color w:val="auto"/>
          <w:sz w:val="21"/>
          <w:szCs w:val="21"/>
        </w:rPr>
        <w:t xml:space="preserve"> 授权代表（签字）：</w:t>
      </w:r>
    </w:p>
    <w:p>
      <w:pPr>
        <w:pStyle w:val="11"/>
        <w:spacing w:line="500" w:lineRule="exact"/>
        <w:ind w:left="120" w:leftChars="57" w:firstLine="3360" w:firstLineChars="1600"/>
        <w:rPr>
          <w:rFonts w:hint="eastAsia" w:ascii="仿宋_GB2312" w:hAnsi="宋体" w:eastAsia="仿宋_GB2312"/>
          <w:color w:val="auto"/>
          <w:sz w:val="21"/>
          <w:szCs w:val="21"/>
        </w:rPr>
      </w:pP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日    期：   年   月   日</w:t>
      </w:r>
    </w:p>
    <w:p>
      <w:pPr>
        <w:spacing w:line="500" w:lineRule="exact"/>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11"/>
        <w:spacing w:line="400" w:lineRule="exact"/>
        <w:rPr>
          <w:rFonts w:hint="eastAsia" w:hAnsi="宋体" w:cs="宋体"/>
          <w:b/>
          <w:bCs/>
          <w:color w:val="auto"/>
          <w:sz w:val="21"/>
          <w:szCs w:val="21"/>
          <w:lang w:val="en-US" w:eastAsia="zh-CN"/>
        </w:rPr>
      </w:pPr>
    </w:p>
    <w:p>
      <w:pPr>
        <w:pStyle w:val="11"/>
        <w:spacing w:line="400" w:lineRule="exact"/>
        <w:rPr>
          <w:rFonts w:hint="eastAsia" w:hAnsi="宋体" w:cs="宋体"/>
          <w:b/>
          <w:bCs/>
          <w:color w:val="auto"/>
          <w:sz w:val="21"/>
          <w:szCs w:val="21"/>
          <w:lang w:val="en-US" w:eastAsia="zh-CN"/>
        </w:rPr>
      </w:pPr>
    </w:p>
    <w:p>
      <w:pPr>
        <w:pStyle w:val="11"/>
        <w:spacing w:line="400" w:lineRule="exact"/>
        <w:rPr>
          <w:rFonts w:hint="eastAsia" w:hAnsi="宋体" w:cs="宋体"/>
          <w:color w:val="auto"/>
          <w:sz w:val="21"/>
          <w:szCs w:val="21"/>
        </w:rPr>
      </w:pPr>
      <w:r>
        <w:rPr>
          <w:rFonts w:hint="eastAsia" w:hAnsi="宋体" w:cs="宋体"/>
          <w:b/>
          <w:bCs/>
          <w:color w:val="auto"/>
          <w:sz w:val="21"/>
          <w:szCs w:val="21"/>
          <w:lang w:val="en-US" w:eastAsia="zh-CN"/>
        </w:rPr>
        <w:t>7</w:t>
      </w:r>
      <w:r>
        <w:rPr>
          <w:rFonts w:hint="eastAsia" w:hAnsi="宋体" w:cs="宋体"/>
          <w:b/>
          <w:bCs/>
          <w:color w:val="auto"/>
          <w:sz w:val="21"/>
          <w:szCs w:val="21"/>
        </w:rPr>
        <w:t>、</w:t>
      </w:r>
      <w:r>
        <w:rPr>
          <w:rFonts w:hint="eastAsia" w:hAnsi="宋体" w:cs="宋体"/>
          <w:color w:val="auto"/>
          <w:sz w:val="21"/>
          <w:szCs w:val="21"/>
        </w:rPr>
        <w:t>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pacing w:line="240" w:lineRule="atLeast"/>
        <w:rPr>
          <w:rFonts w:hint="eastAsia" w:ascii="宋体" w:hAnsi="宋体" w:cs="宋体"/>
          <w:b/>
          <w:bCs/>
          <w:color w:val="auto"/>
          <w:sz w:val="21"/>
          <w:szCs w:val="21"/>
        </w:rPr>
      </w:pPr>
    </w:p>
    <w:p>
      <w:pPr>
        <w:rPr>
          <w:rFonts w:hint="eastAsia"/>
          <w:color w:val="auto"/>
          <w:sz w:val="21"/>
          <w:szCs w:val="21"/>
        </w:rPr>
      </w:pPr>
    </w:p>
    <w:p>
      <w:pPr>
        <w:pStyle w:val="9"/>
        <w:rPr>
          <w:rFonts w:hint="eastAsia"/>
          <w:color w:val="auto"/>
          <w:sz w:val="21"/>
          <w:szCs w:val="21"/>
        </w:rPr>
      </w:pPr>
    </w:p>
    <w:p>
      <w:pPr>
        <w:pStyle w:val="4"/>
        <w:numPr>
          <w:ilvl w:val="0"/>
          <w:numId w:val="0"/>
        </w:numPr>
        <w:spacing w:line="240" w:lineRule="atLeast"/>
        <w:jc w:val="center"/>
        <w:rPr>
          <w:rFonts w:hint="eastAsia" w:ascii="宋体" w:hAnsi="宋体" w:cs="宋体"/>
          <w:b/>
          <w:bCs/>
          <w:color w:val="auto"/>
          <w:sz w:val="21"/>
          <w:szCs w:val="21"/>
        </w:rPr>
      </w:pPr>
      <w:r>
        <w:rPr>
          <w:rFonts w:hint="eastAsia" w:ascii="宋体" w:hAnsi="宋体" w:cs="宋体"/>
          <w:b/>
          <w:bCs/>
          <w:color w:val="auto"/>
          <w:sz w:val="21"/>
          <w:szCs w:val="21"/>
          <w:lang w:val="en-US" w:eastAsia="zh-CN"/>
        </w:rPr>
        <w:t>7</w:t>
      </w:r>
      <w:r>
        <w:rPr>
          <w:rFonts w:hint="eastAsia" w:ascii="宋体" w:hAnsi="宋体" w:cs="宋体"/>
          <w:b/>
          <w:bCs/>
          <w:color w:val="auto"/>
          <w:sz w:val="21"/>
          <w:szCs w:val="21"/>
        </w:rPr>
        <w:t>-1  投标人企业（单位）类型声明函（投标文件格式十）</w:t>
      </w:r>
    </w:p>
    <w:p>
      <w:pPr>
        <w:spacing w:line="240" w:lineRule="atLeast"/>
        <w:ind w:left="1080" w:leftChars="257" w:hanging="540"/>
        <w:jc w:val="center"/>
        <w:rPr>
          <w:rFonts w:hint="eastAsia" w:ascii="宋体" w:hAnsi="宋体" w:cs="宋体"/>
          <w:b/>
          <w:color w:val="auto"/>
          <w:kern w:val="0"/>
          <w:sz w:val="21"/>
          <w:szCs w:val="21"/>
        </w:rPr>
      </w:pPr>
    </w:p>
    <w:p>
      <w:pPr>
        <w:widowControl/>
        <w:jc w:val="center"/>
        <w:rPr>
          <w:color w:val="auto"/>
          <w:sz w:val="21"/>
          <w:szCs w:val="21"/>
        </w:rPr>
      </w:pPr>
      <w:r>
        <w:rPr>
          <w:rFonts w:hint="eastAsia" w:ascii="宋体" w:hAnsi="宋体" w:cs="宋体"/>
          <w:b/>
          <w:bCs/>
          <w:color w:val="auto"/>
          <w:kern w:val="0"/>
          <w:sz w:val="21"/>
          <w:szCs w:val="21"/>
          <w:lang w:bidi="ar"/>
        </w:rPr>
        <w:t>中小企业声明函（货物）</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 </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1. </w:t>
      </w:r>
      <w:r>
        <w:rPr>
          <w:rFonts w:hint="eastAsia" w:ascii="宋体" w:hAnsi="宋体" w:cs="宋体"/>
          <w:color w:val="auto"/>
          <w:kern w:val="0"/>
          <w:sz w:val="21"/>
          <w:szCs w:val="21"/>
          <w:u w:val="single"/>
        </w:rPr>
        <w:t>（标的名称）</w:t>
      </w:r>
      <w:r>
        <w:rPr>
          <w:rFonts w:hint="eastAsia" w:ascii="宋体" w:hAnsi="宋体" w:cs="宋体"/>
          <w:color w:val="auto"/>
          <w:kern w:val="0"/>
          <w:sz w:val="21"/>
          <w:szCs w:val="21"/>
        </w:rPr>
        <w:t xml:space="preserve"> ，属于（采购文件中明确的所属行业） 行业；制造商为</w:t>
      </w:r>
      <w:r>
        <w:rPr>
          <w:rFonts w:hint="eastAsia" w:ascii="宋体" w:hAnsi="宋体" w:cs="宋体"/>
          <w:color w:val="auto"/>
          <w:kern w:val="0"/>
          <w:sz w:val="21"/>
          <w:szCs w:val="21"/>
          <w:u w:val="single"/>
        </w:rPr>
        <w:t>（企业名称）</w:t>
      </w:r>
      <w:r>
        <w:rPr>
          <w:rFonts w:hint="eastAsia" w:ascii="宋体" w:hAnsi="宋体" w:cs="宋体"/>
          <w:color w:val="auto"/>
          <w:kern w:val="0"/>
          <w:sz w:val="21"/>
          <w:szCs w:val="21"/>
        </w:rPr>
        <w:t>，从业人员</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人，营业收 入为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万元，资产总额为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万元，属于（中型企业、小 型企业、微型企业）； </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2. </w:t>
      </w:r>
      <w:r>
        <w:rPr>
          <w:rFonts w:hint="eastAsia" w:ascii="宋体" w:hAnsi="宋体" w:cs="宋体"/>
          <w:color w:val="auto"/>
          <w:kern w:val="0"/>
          <w:sz w:val="21"/>
          <w:szCs w:val="21"/>
          <w:u w:val="single"/>
        </w:rPr>
        <w:t xml:space="preserve">（标的名称） </w:t>
      </w:r>
      <w:r>
        <w:rPr>
          <w:rFonts w:hint="eastAsia" w:ascii="宋体" w:hAnsi="宋体" w:cs="宋体"/>
          <w:color w:val="auto"/>
          <w:kern w:val="0"/>
          <w:sz w:val="21"/>
          <w:szCs w:val="21"/>
        </w:rPr>
        <w:t>，属于（采购文件中明确的所属行业）行业；制造商为</w:t>
      </w:r>
      <w:r>
        <w:rPr>
          <w:rFonts w:hint="eastAsia" w:ascii="宋体" w:hAnsi="宋体" w:cs="宋体"/>
          <w:color w:val="auto"/>
          <w:kern w:val="0"/>
          <w:sz w:val="21"/>
          <w:szCs w:val="21"/>
          <w:u w:val="single"/>
        </w:rPr>
        <w:t>（企业名称）</w:t>
      </w:r>
      <w:r>
        <w:rPr>
          <w:rFonts w:hint="eastAsia" w:ascii="宋体" w:hAnsi="宋体" w:cs="宋体"/>
          <w:color w:val="auto"/>
          <w:kern w:val="0"/>
          <w:sz w:val="21"/>
          <w:szCs w:val="21"/>
        </w:rPr>
        <w:t>，从业人员</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人，营业收入为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万元，资产总额为员</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万元，属于（中型企业、小型 企业、微型企业）； </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本企业对上述声明内容的真实性负责。如有虚假，将依 </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法承担相应责任。 </w:t>
      </w:r>
    </w:p>
    <w:p>
      <w:pPr>
        <w:widowControl/>
        <w:spacing w:before="100" w:beforeAutospacing="1" w:after="100" w:afterAutospacing="1" w:line="330" w:lineRule="atLeast"/>
        <w:ind w:firstLine="420"/>
        <w:jc w:val="left"/>
        <w:rPr>
          <w:rFonts w:hint="eastAsia" w:ascii="宋体" w:hAnsi="宋体" w:cs="宋体"/>
          <w:color w:val="auto"/>
          <w:kern w:val="0"/>
          <w:sz w:val="21"/>
          <w:szCs w:val="21"/>
          <w:u w:val="single"/>
        </w:rPr>
      </w:pPr>
      <w:r>
        <w:rPr>
          <w:rFonts w:hint="eastAsia" w:ascii="宋体" w:hAnsi="宋体" w:cs="宋体"/>
          <w:color w:val="auto"/>
          <w:kern w:val="0"/>
          <w:sz w:val="21"/>
          <w:szCs w:val="21"/>
        </w:rPr>
        <w:t>企业名称（盖章）：</w:t>
      </w:r>
      <w:r>
        <w:rPr>
          <w:rFonts w:hint="eastAsia" w:ascii="宋体" w:hAnsi="宋体" w:cs="宋体"/>
          <w:color w:val="auto"/>
          <w:kern w:val="0"/>
          <w:sz w:val="21"/>
          <w:szCs w:val="21"/>
          <w:u w:val="single"/>
        </w:rPr>
        <w:t xml:space="preserve">      </w:t>
      </w:r>
    </w:p>
    <w:p>
      <w:pPr>
        <w:widowControl/>
        <w:spacing w:before="100" w:beforeAutospacing="1" w:after="100" w:afterAutospacing="1" w:line="330" w:lineRule="atLeast"/>
        <w:ind w:firstLine="420"/>
        <w:jc w:val="left"/>
        <w:rPr>
          <w:rFonts w:hint="eastAsia" w:ascii="宋体" w:hAnsi="宋体" w:cs="宋体"/>
          <w:color w:val="auto"/>
          <w:kern w:val="0"/>
          <w:sz w:val="21"/>
          <w:szCs w:val="21"/>
          <w:u w:val="single"/>
        </w:rPr>
      </w:pPr>
      <w:r>
        <w:rPr>
          <w:rFonts w:hint="eastAsia" w:ascii="宋体" w:hAnsi="宋体" w:cs="宋体"/>
          <w:color w:val="auto"/>
          <w:kern w:val="0"/>
          <w:sz w:val="21"/>
          <w:szCs w:val="21"/>
        </w:rPr>
        <w:t>日 期：</w:t>
      </w:r>
      <w:r>
        <w:rPr>
          <w:rFonts w:hint="eastAsia" w:ascii="宋体" w:hAnsi="宋体" w:cs="宋体"/>
          <w:color w:val="auto"/>
          <w:kern w:val="0"/>
          <w:sz w:val="21"/>
          <w:szCs w:val="21"/>
          <w:u w:val="single"/>
        </w:rPr>
        <w:t xml:space="preserve">     </w:t>
      </w:r>
    </w:p>
    <w:p>
      <w:pPr>
        <w:pStyle w:val="8"/>
        <w:rPr>
          <w:rFonts w:hint="eastAsia"/>
          <w:color w:val="auto"/>
          <w:sz w:val="21"/>
          <w:szCs w:val="21"/>
        </w:rPr>
      </w:pPr>
    </w:p>
    <w:p>
      <w:pPr>
        <w:widowControl/>
        <w:spacing w:before="100" w:beforeAutospacing="1" w:after="100" w:afterAutospacing="1" w:line="330" w:lineRule="atLeast"/>
        <w:ind w:firstLine="2730" w:firstLineChars="130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        </w:t>
      </w:r>
    </w:p>
    <w:p>
      <w:pPr>
        <w:pStyle w:val="4"/>
        <w:numPr>
          <w:ilvl w:val="0"/>
          <w:numId w:val="0"/>
        </w:numPr>
        <w:spacing w:line="240" w:lineRule="atLeast"/>
        <w:jc w:val="both"/>
        <w:rPr>
          <w:rFonts w:hint="eastAsia" w:ascii="宋体" w:hAnsi="宋体" w:cs="宋体"/>
          <w:b/>
          <w:bCs/>
          <w:color w:val="auto"/>
          <w:sz w:val="21"/>
          <w:szCs w:val="21"/>
        </w:rPr>
      </w:pPr>
      <w:bookmarkStart w:id="85" w:name="_Toc10977"/>
      <w:bookmarkStart w:id="86" w:name="_Toc10877"/>
      <w:bookmarkStart w:id="87" w:name="_Toc515647824"/>
      <w:bookmarkStart w:id="88" w:name="_Toc11803"/>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both"/>
        <w:rPr>
          <w:rFonts w:hint="eastAsia" w:ascii="宋体" w:hAnsi="宋体" w:cs="宋体"/>
          <w:b/>
          <w:bCs/>
          <w:color w:val="auto"/>
          <w:sz w:val="21"/>
          <w:szCs w:val="21"/>
          <w:lang w:val="en-US" w:eastAsia="zh-CN"/>
        </w:rPr>
      </w:pPr>
    </w:p>
    <w:p>
      <w:pPr>
        <w:rPr>
          <w:rFonts w:hint="eastAsia"/>
          <w:color w:val="auto"/>
          <w:lang w:val="en-US" w:eastAsia="zh-CN"/>
        </w:rPr>
      </w:pPr>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center"/>
        <w:rPr>
          <w:rFonts w:hint="eastAsia" w:ascii="宋体" w:hAnsi="宋体" w:cs="宋体"/>
          <w:b/>
          <w:bCs/>
          <w:color w:val="auto"/>
          <w:sz w:val="21"/>
          <w:szCs w:val="21"/>
        </w:rPr>
      </w:pPr>
      <w:r>
        <w:rPr>
          <w:rFonts w:hint="eastAsia" w:ascii="宋体" w:hAnsi="宋体" w:cs="宋体"/>
          <w:b/>
          <w:bCs/>
          <w:color w:val="auto"/>
          <w:sz w:val="21"/>
          <w:szCs w:val="21"/>
          <w:lang w:val="en-US" w:eastAsia="zh-CN"/>
        </w:rPr>
        <w:t>7</w:t>
      </w:r>
      <w:r>
        <w:rPr>
          <w:rFonts w:hint="eastAsia" w:ascii="宋体" w:hAnsi="宋体" w:cs="宋体"/>
          <w:b/>
          <w:bCs/>
          <w:color w:val="auto"/>
          <w:sz w:val="21"/>
          <w:szCs w:val="21"/>
        </w:rPr>
        <w:t>-2   制造商企业（单位）类型声明函（投标文件格式十一）</w:t>
      </w:r>
      <w:bookmarkEnd w:id="85"/>
      <w:bookmarkEnd w:id="86"/>
      <w:bookmarkEnd w:id="87"/>
      <w:bookmarkEnd w:id="88"/>
    </w:p>
    <w:p>
      <w:pPr>
        <w:spacing w:line="240" w:lineRule="atLeast"/>
        <w:ind w:left="1080" w:leftChars="257" w:hanging="540"/>
        <w:jc w:val="center"/>
        <w:rPr>
          <w:rFonts w:hint="eastAsia" w:ascii="宋体" w:hAnsi="宋体" w:cs="宋体"/>
          <w:b/>
          <w:color w:val="auto"/>
          <w:kern w:val="0"/>
          <w:sz w:val="21"/>
          <w:szCs w:val="21"/>
        </w:rPr>
      </w:pP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本企业</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本单位为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color w:val="auto"/>
          <w:kern w:val="0"/>
          <w:sz w:val="21"/>
          <w:szCs w:val="21"/>
          <w:u w:val="single" w:color="FFFFFF"/>
        </w:rPr>
      </w:pPr>
      <w:r>
        <w:rPr>
          <w:rFonts w:hint="eastAsia" w:ascii="宋体" w:hAnsi="宋体" w:cs="宋体"/>
          <w:color w:val="auto"/>
          <w:kern w:val="0"/>
          <w:sz w:val="21"/>
          <w:szCs w:val="21"/>
          <w:u w:val="single" w:color="FFFFFF"/>
        </w:rPr>
        <w:t>本声明函经制造商和投标人共同盖章生效。</w:t>
      </w:r>
    </w:p>
    <w:p>
      <w:pPr>
        <w:widowControl/>
        <w:spacing w:before="100" w:beforeAutospacing="1" w:after="100" w:afterAutospacing="1" w:line="330" w:lineRule="atLeast"/>
        <w:ind w:firstLine="4515" w:firstLineChars="2150"/>
        <w:jc w:val="left"/>
        <w:rPr>
          <w:rFonts w:hint="eastAsia" w:ascii="宋体" w:hAnsi="宋体" w:cs="宋体"/>
          <w:color w:val="auto"/>
          <w:kern w:val="0"/>
          <w:sz w:val="21"/>
          <w:szCs w:val="21"/>
        </w:rPr>
      </w:pPr>
    </w:p>
    <w:p>
      <w:pPr>
        <w:widowControl/>
        <w:spacing w:before="100" w:beforeAutospacing="1" w:after="100" w:afterAutospacing="1" w:line="330" w:lineRule="atLeast"/>
        <w:ind w:firstLine="4515" w:firstLineChars="2150"/>
        <w:jc w:val="left"/>
        <w:rPr>
          <w:rFonts w:hint="eastAsia" w:ascii="宋体" w:hAnsi="宋体" w:cs="宋体"/>
          <w:color w:val="auto"/>
          <w:kern w:val="0"/>
          <w:sz w:val="21"/>
          <w:szCs w:val="21"/>
        </w:rPr>
      </w:pPr>
    </w:p>
    <w:p>
      <w:pPr>
        <w:widowControl/>
        <w:spacing w:before="100" w:beforeAutospacing="1" w:after="100" w:afterAutospacing="1" w:line="330" w:lineRule="atLeast"/>
        <w:jc w:val="left"/>
        <w:rPr>
          <w:rFonts w:hint="eastAsia" w:ascii="宋体" w:hAnsi="宋体" w:cs="宋体"/>
          <w:color w:val="auto"/>
          <w:kern w:val="0"/>
          <w:sz w:val="21"/>
          <w:szCs w:val="21"/>
        </w:rPr>
      </w:pPr>
    </w:p>
    <w:p>
      <w:pPr>
        <w:widowControl/>
        <w:spacing w:before="100" w:beforeAutospacing="1" w:after="100" w:afterAutospacing="1" w:line="330" w:lineRule="atLeast"/>
        <w:jc w:val="left"/>
        <w:rPr>
          <w:rFonts w:hint="eastAsia" w:ascii="宋体" w:hAnsi="宋体" w:cs="宋体"/>
          <w:color w:val="auto"/>
          <w:kern w:val="0"/>
          <w:sz w:val="21"/>
          <w:szCs w:val="21"/>
        </w:rPr>
      </w:pPr>
    </w:p>
    <w:p>
      <w:pPr>
        <w:widowControl/>
        <w:spacing w:before="100" w:beforeAutospacing="1" w:after="100" w:afterAutospacing="1" w:line="330" w:lineRule="atLeast"/>
        <w:ind w:firstLine="2730" w:firstLineChars="1300"/>
        <w:jc w:val="left"/>
        <w:rPr>
          <w:rFonts w:hint="eastAsia" w:ascii="宋体" w:hAnsi="宋体" w:cs="宋体"/>
          <w:color w:val="auto"/>
          <w:kern w:val="0"/>
          <w:sz w:val="21"/>
          <w:szCs w:val="21"/>
        </w:rPr>
      </w:pPr>
      <w:r>
        <w:rPr>
          <w:rFonts w:hint="eastAsia" w:ascii="宋体" w:hAnsi="宋体" w:cs="宋体"/>
          <w:color w:val="auto"/>
          <w:kern w:val="0"/>
          <w:sz w:val="21"/>
          <w:szCs w:val="21"/>
          <w:u w:val="single" w:color="FFFFFF"/>
        </w:rPr>
        <w:t>制造商名称（盖单位章）</w:t>
      </w:r>
      <w:r>
        <w:rPr>
          <w:rFonts w:hint="eastAsia" w:ascii="宋体" w:hAnsi="宋体" w:cs="宋体"/>
          <w:color w:val="auto"/>
          <w:kern w:val="0"/>
          <w:sz w:val="21"/>
          <w:szCs w:val="21"/>
        </w:rPr>
        <w:t>：</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w:t>
      </w:r>
    </w:p>
    <w:p>
      <w:pPr>
        <w:widowControl/>
        <w:spacing w:before="100" w:beforeAutospacing="1" w:after="100" w:afterAutospacing="1" w:line="330" w:lineRule="atLeast"/>
        <w:ind w:firstLine="2730" w:firstLineChars="130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投标人名称（盖单位章）：___________   </w:t>
      </w:r>
    </w:p>
    <w:p>
      <w:pPr>
        <w:widowControl/>
        <w:spacing w:before="100" w:beforeAutospacing="1" w:after="100" w:afterAutospacing="1" w:line="330" w:lineRule="atLeast"/>
        <w:ind w:firstLine="2730" w:firstLineChars="130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日　期：____________                     </w:t>
      </w:r>
    </w:p>
    <w:p>
      <w:pPr>
        <w:widowControl/>
        <w:spacing w:before="100" w:beforeAutospacing="1" w:after="100" w:afterAutospacing="1" w:line="330" w:lineRule="atLeast"/>
        <w:ind w:firstLine="420"/>
        <w:jc w:val="left"/>
        <w:rPr>
          <w:rFonts w:hint="eastAsia" w:ascii="宋体" w:hAnsi="宋体" w:cs="宋体"/>
          <w:color w:val="auto"/>
          <w:kern w:val="0"/>
          <w:sz w:val="21"/>
          <w:szCs w:val="21"/>
        </w:rPr>
      </w:pPr>
    </w:p>
    <w:p>
      <w:pPr>
        <w:pStyle w:val="9"/>
        <w:rPr>
          <w:rFonts w:hint="eastAsia"/>
          <w:color w:val="auto"/>
          <w:sz w:val="21"/>
          <w:szCs w:val="21"/>
        </w:rPr>
      </w:pPr>
    </w:p>
    <w:p>
      <w:pPr>
        <w:pStyle w:val="4"/>
        <w:numPr>
          <w:ilvl w:val="0"/>
          <w:numId w:val="0"/>
        </w:numPr>
        <w:spacing w:line="240" w:lineRule="atLeast"/>
        <w:jc w:val="center"/>
        <w:rPr>
          <w:rFonts w:hint="eastAsia" w:ascii="宋体" w:hAnsi="宋体" w:cs="宋体"/>
          <w:b/>
          <w:bCs/>
          <w:color w:val="auto"/>
          <w:sz w:val="21"/>
          <w:szCs w:val="21"/>
          <w:lang w:val="en-US" w:eastAsia="zh-CN"/>
        </w:rPr>
      </w:pPr>
      <w:bookmarkStart w:id="89" w:name="_Toc23068"/>
      <w:bookmarkStart w:id="90" w:name="_Toc19284"/>
      <w:bookmarkStart w:id="91" w:name="_Toc8010"/>
      <w:bookmarkStart w:id="92" w:name="_Toc515647825"/>
      <w:bookmarkStart w:id="93" w:name="OLE_LINK13"/>
      <w:bookmarkStart w:id="94" w:name="OLE_LINK14"/>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both"/>
        <w:rPr>
          <w:rFonts w:hint="eastAsia" w:ascii="宋体" w:hAnsi="宋体" w:cs="宋体"/>
          <w:b/>
          <w:bCs/>
          <w:color w:val="auto"/>
          <w:sz w:val="21"/>
          <w:szCs w:val="21"/>
          <w:lang w:val="en-US" w:eastAsia="zh-CN"/>
        </w:rPr>
      </w:pPr>
    </w:p>
    <w:p>
      <w:pPr>
        <w:rPr>
          <w:rFonts w:hint="eastAsia"/>
          <w:color w:val="auto"/>
          <w:lang w:val="en-US" w:eastAsia="zh-CN"/>
        </w:rPr>
      </w:pPr>
    </w:p>
    <w:p>
      <w:pPr>
        <w:pStyle w:val="4"/>
        <w:numPr>
          <w:ilvl w:val="0"/>
          <w:numId w:val="0"/>
        </w:numPr>
        <w:spacing w:line="240" w:lineRule="atLeast"/>
        <w:jc w:val="center"/>
        <w:rPr>
          <w:rFonts w:hint="eastAsia" w:ascii="宋体" w:hAnsi="宋体" w:cs="宋体"/>
          <w:b/>
          <w:bCs/>
          <w:color w:val="auto"/>
          <w:sz w:val="21"/>
          <w:szCs w:val="21"/>
          <w:lang w:val="en-US" w:eastAsia="zh-CN"/>
        </w:rPr>
      </w:pPr>
    </w:p>
    <w:p>
      <w:pPr>
        <w:pStyle w:val="4"/>
        <w:numPr>
          <w:ilvl w:val="0"/>
          <w:numId w:val="0"/>
        </w:numPr>
        <w:spacing w:line="240" w:lineRule="atLeast"/>
        <w:jc w:val="center"/>
        <w:rPr>
          <w:rFonts w:hint="eastAsia" w:ascii="宋体" w:hAnsi="宋体" w:cs="宋体"/>
          <w:b/>
          <w:bCs/>
          <w:color w:val="auto"/>
          <w:sz w:val="21"/>
          <w:szCs w:val="21"/>
        </w:rPr>
      </w:pPr>
      <w:r>
        <w:rPr>
          <w:rFonts w:hint="eastAsia" w:ascii="宋体" w:hAnsi="宋体" w:cs="宋体"/>
          <w:b/>
          <w:bCs/>
          <w:color w:val="auto"/>
          <w:sz w:val="21"/>
          <w:szCs w:val="21"/>
          <w:lang w:val="en-US" w:eastAsia="zh-CN"/>
        </w:rPr>
        <w:t>7</w:t>
      </w:r>
      <w:r>
        <w:rPr>
          <w:rFonts w:hint="eastAsia" w:ascii="宋体" w:hAnsi="宋体" w:cs="宋体"/>
          <w:b/>
          <w:bCs/>
          <w:color w:val="auto"/>
          <w:sz w:val="21"/>
          <w:szCs w:val="21"/>
        </w:rPr>
        <w:t>-3   残疾人福利性单位声明函（投标文件格式十二）</w:t>
      </w:r>
      <w:bookmarkEnd w:id="89"/>
      <w:bookmarkEnd w:id="90"/>
      <w:bookmarkEnd w:id="91"/>
      <w:bookmarkEnd w:id="92"/>
    </w:p>
    <w:bookmarkEnd w:id="93"/>
    <w:bookmarkEnd w:id="94"/>
    <w:p>
      <w:pPr>
        <w:spacing w:line="240" w:lineRule="atLeast"/>
        <w:ind w:left="1080" w:leftChars="257" w:hanging="540"/>
        <w:jc w:val="center"/>
        <w:rPr>
          <w:rFonts w:hint="eastAsia" w:ascii="宋体" w:hAnsi="宋体" w:cs="宋体"/>
          <w:color w:val="auto"/>
          <w:kern w:val="0"/>
          <w:sz w:val="21"/>
          <w:szCs w:val="21"/>
        </w:rPr>
      </w:pPr>
    </w:p>
    <w:p>
      <w:pPr>
        <w:spacing w:line="240" w:lineRule="atLeast"/>
        <w:ind w:firstLine="567"/>
        <w:rPr>
          <w:rFonts w:hint="eastAsia" w:ascii="宋体" w:hAnsi="宋体" w:cs="宋体"/>
          <w:color w:val="auto"/>
          <w:kern w:val="0"/>
          <w:sz w:val="21"/>
          <w:szCs w:val="21"/>
        </w:rPr>
      </w:pPr>
      <w:r>
        <w:rPr>
          <w:rFonts w:hint="eastAsia" w:ascii="宋体" w:hAnsi="宋体" w:cs="宋体"/>
          <w:color w:val="auto"/>
          <w:kern w:val="0"/>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color w:val="auto"/>
          <w:kern w:val="0"/>
          <w:sz w:val="21"/>
          <w:szCs w:val="21"/>
        </w:rPr>
      </w:pPr>
      <w:r>
        <w:rPr>
          <w:rFonts w:hint="eastAsia" w:ascii="宋体" w:hAnsi="宋体" w:cs="宋体"/>
          <w:color w:val="auto"/>
          <w:kern w:val="0"/>
          <w:sz w:val="21"/>
          <w:szCs w:val="21"/>
        </w:rPr>
        <w:t>本单位对上述声明的真实性负责。如有虚假，将依法承担相应责任。</w:t>
      </w:r>
    </w:p>
    <w:p>
      <w:pPr>
        <w:spacing w:line="240" w:lineRule="atLeast"/>
        <w:ind w:left="1080" w:leftChars="257" w:hanging="540"/>
        <w:jc w:val="center"/>
        <w:rPr>
          <w:rFonts w:hint="eastAsia" w:ascii="宋体" w:hAnsi="宋体" w:cs="宋体"/>
          <w:color w:val="auto"/>
          <w:kern w:val="0"/>
          <w:sz w:val="21"/>
          <w:szCs w:val="21"/>
        </w:rPr>
      </w:pPr>
    </w:p>
    <w:p>
      <w:pPr>
        <w:spacing w:line="240" w:lineRule="atLeast"/>
        <w:ind w:left="1080" w:leftChars="257" w:hanging="540"/>
        <w:jc w:val="center"/>
        <w:rPr>
          <w:rFonts w:hint="eastAsia" w:ascii="宋体" w:hAnsi="宋体" w:cs="宋体"/>
          <w:color w:val="auto"/>
          <w:kern w:val="0"/>
          <w:sz w:val="21"/>
          <w:szCs w:val="21"/>
        </w:rPr>
      </w:pPr>
    </w:p>
    <w:p>
      <w:pPr>
        <w:spacing w:line="240" w:lineRule="atLeast"/>
        <w:ind w:left="1080" w:leftChars="257" w:hanging="540"/>
        <w:jc w:val="center"/>
        <w:rPr>
          <w:rFonts w:hint="eastAsia" w:ascii="宋体" w:hAnsi="宋体" w:cs="宋体"/>
          <w:color w:val="auto"/>
          <w:kern w:val="0"/>
          <w:sz w:val="21"/>
          <w:szCs w:val="21"/>
        </w:rPr>
      </w:pPr>
      <w:r>
        <w:rPr>
          <w:rFonts w:hint="eastAsia" w:ascii="宋体" w:hAnsi="宋体" w:cs="宋体"/>
          <w:color w:val="auto"/>
          <w:kern w:val="0"/>
          <w:sz w:val="21"/>
          <w:szCs w:val="21"/>
        </w:rPr>
        <w:t xml:space="preserve">              残疾人福利性单位名称（盖单位章）：______________</w:t>
      </w:r>
    </w:p>
    <w:p>
      <w:pPr>
        <w:spacing w:line="240" w:lineRule="atLeast"/>
        <w:ind w:left="1080" w:leftChars="257" w:hanging="540"/>
        <w:jc w:val="center"/>
        <w:rPr>
          <w:rFonts w:hint="eastAsia" w:ascii="宋体" w:hAnsi="宋体" w:cs="宋体"/>
          <w:color w:val="auto"/>
          <w:kern w:val="0"/>
          <w:sz w:val="21"/>
          <w:szCs w:val="21"/>
          <w:u w:val="single" w:color="FFFFFF"/>
          <w:lang w:val="en-US" w:eastAsia="zh-CN"/>
        </w:rPr>
      </w:pPr>
      <w:r>
        <w:rPr>
          <w:rFonts w:hint="eastAsia" w:ascii="宋体" w:hAnsi="宋体" w:cs="宋体"/>
          <w:color w:val="auto"/>
          <w:kern w:val="0"/>
          <w:sz w:val="21"/>
          <w:szCs w:val="21"/>
        </w:rPr>
        <w:t xml:space="preserve">  </w:t>
      </w:r>
      <w:r>
        <w:rPr>
          <w:rFonts w:hint="eastAsia" w:ascii="宋体" w:hAnsi="宋体" w:cs="宋体"/>
          <w:color w:val="auto"/>
          <w:kern w:val="0"/>
          <w:sz w:val="21"/>
          <w:szCs w:val="21"/>
          <w:u w:val="single" w:color="FFFFFF"/>
        </w:rPr>
        <w:t xml:space="preserve">     </w:t>
      </w:r>
      <w:r>
        <w:rPr>
          <w:rFonts w:hint="eastAsia" w:ascii="宋体" w:hAnsi="宋体" w:cs="宋体"/>
          <w:color w:val="auto"/>
          <w:kern w:val="0"/>
          <w:sz w:val="21"/>
          <w:szCs w:val="21"/>
          <w:u w:val="single" w:color="FFFFFF"/>
          <w:lang w:val="en-US" w:eastAsia="zh-CN"/>
        </w:rPr>
        <w:t xml:space="preserve">      </w:t>
      </w:r>
      <w:r>
        <w:rPr>
          <w:rFonts w:hint="eastAsia" w:ascii="宋体" w:hAnsi="宋体" w:cs="宋体"/>
          <w:color w:val="auto"/>
          <w:kern w:val="0"/>
          <w:sz w:val="21"/>
          <w:szCs w:val="21"/>
          <w:u w:val="single" w:color="FFFFFF"/>
        </w:rPr>
        <w:t xml:space="preserve"> </w:t>
      </w:r>
      <w:r>
        <w:rPr>
          <w:rFonts w:hint="eastAsia" w:ascii="宋体" w:hAnsi="宋体" w:cs="宋体"/>
          <w:color w:val="auto"/>
          <w:kern w:val="0"/>
          <w:sz w:val="21"/>
          <w:szCs w:val="21"/>
          <w:u w:val="single" w:color="FFFFFF"/>
          <w:lang w:val="en-US" w:eastAsia="zh-CN"/>
        </w:rPr>
        <w:t xml:space="preserve">  </w:t>
      </w:r>
    </w:p>
    <w:p>
      <w:pPr>
        <w:spacing w:line="240" w:lineRule="atLeast"/>
        <w:ind w:left="1080" w:leftChars="257" w:hanging="540"/>
        <w:jc w:val="center"/>
        <w:rPr>
          <w:rFonts w:hint="eastAsia" w:ascii="宋体" w:hAnsi="宋体" w:cs="宋体"/>
          <w:color w:val="auto"/>
          <w:kern w:val="0"/>
          <w:sz w:val="21"/>
          <w:szCs w:val="21"/>
        </w:rPr>
      </w:pPr>
      <w:r>
        <w:rPr>
          <w:rFonts w:hint="eastAsia" w:ascii="宋体" w:hAnsi="宋体" w:cs="宋体"/>
          <w:color w:val="auto"/>
          <w:kern w:val="0"/>
          <w:sz w:val="21"/>
          <w:szCs w:val="21"/>
          <w:u w:val="single" w:color="FFFFFF"/>
          <w:lang w:val="en-US" w:eastAsia="zh-CN"/>
        </w:rPr>
        <w:t xml:space="preserve">                </w:t>
      </w:r>
      <w:r>
        <w:rPr>
          <w:rFonts w:hint="eastAsia" w:ascii="宋体" w:hAnsi="宋体" w:cs="宋体"/>
          <w:color w:val="auto"/>
          <w:kern w:val="0"/>
          <w:sz w:val="21"/>
          <w:szCs w:val="21"/>
          <w:u w:val="single" w:color="FFFFFF"/>
        </w:rPr>
        <w:t xml:space="preserve"> </w:t>
      </w:r>
      <w:r>
        <w:rPr>
          <w:rFonts w:hint="eastAsia" w:ascii="宋体" w:hAnsi="宋体" w:cs="宋体"/>
          <w:color w:val="auto"/>
          <w:kern w:val="0"/>
          <w:sz w:val="21"/>
          <w:szCs w:val="21"/>
        </w:rPr>
        <w:t>日  期：_____________________________________________</w:t>
      </w:r>
    </w:p>
    <w:p>
      <w:pPr>
        <w:spacing w:line="240" w:lineRule="atLeast"/>
        <w:ind w:left="1080" w:leftChars="257" w:hanging="540"/>
        <w:jc w:val="center"/>
        <w:rPr>
          <w:rFonts w:hint="eastAsia" w:ascii="宋体" w:hAnsi="宋体" w:cs="宋体"/>
          <w:b/>
          <w:color w:val="auto"/>
          <w:kern w:val="0"/>
          <w:sz w:val="21"/>
          <w:szCs w:val="21"/>
        </w:rPr>
      </w:pPr>
    </w:p>
    <w:p>
      <w:pPr>
        <w:spacing w:line="240" w:lineRule="atLeast"/>
        <w:ind w:left="1080" w:leftChars="257" w:hanging="540"/>
        <w:jc w:val="center"/>
        <w:rPr>
          <w:rFonts w:hint="eastAsia" w:ascii="宋体" w:hAnsi="宋体" w:cs="宋体"/>
          <w:b/>
          <w:color w:val="auto"/>
          <w:kern w:val="0"/>
          <w:sz w:val="21"/>
          <w:szCs w:val="21"/>
        </w:rPr>
      </w:pPr>
    </w:p>
    <w:p>
      <w:pPr>
        <w:pStyle w:val="5"/>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color w:val="auto"/>
          <w:sz w:val="21"/>
          <w:szCs w:val="21"/>
        </w:rPr>
      </w:pPr>
    </w:p>
    <w:p>
      <w:pPr>
        <w:pStyle w:val="5"/>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rPr>
        <w:t>、投标人关联单位的说明</w:t>
      </w:r>
      <w:r>
        <w:rPr>
          <w:rFonts w:hint="eastAsia" w:ascii="宋体" w:hAnsi="宋体" w:eastAsia="宋体" w:cs="宋体"/>
          <w:b/>
          <w:bCs/>
          <w:color w:val="auto"/>
          <w:sz w:val="21"/>
          <w:szCs w:val="21"/>
          <w:highlight w:val="none"/>
          <w:lang w:eastAsia="zh-CN"/>
        </w:rPr>
        <w:t>（格式自拟）</w:t>
      </w:r>
    </w:p>
    <w:p>
      <w:pPr>
        <w:pStyle w:val="5"/>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说明：投标人应当如实披露与本单位存在下列关联关系的单位名称：</w:t>
      </w:r>
    </w:p>
    <w:p>
      <w:pPr>
        <w:pStyle w:val="5"/>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（1）与投标人单位负责人为同一人的其他单位；</w:t>
      </w:r>
    </w:p>
    <w:p>
      <w:pPr>
        <w:pStyle w:val="5"/>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（2）与投标人存在直接控股、管理关系的其他单位。</w:t>
      </w: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pStyle w:val="24"/>
        <w:ind w:left="0" w:leftChars="0" w:firstLine="0" w:firstLineChars="0"/>
        <w:rPr>
          <w:rFonts w:hint="eastAsia"/>
          <w:color w:val="auto"/>
          <w:sz w:val="21"/>
          <w:szCs w:val="21"/>
        </w:rPr>
      </w:pPr>
    </w:p>
    <w:p>
      <w:pPr>
        <w:rPr>
          <w:rFonts w:hint="eastAsia" w:ascii="宋体" w:hAnsi="宋体" w:eastAsia="宋体" w:cs="宋体"/>
          <w:b/>
          <w:bCs/>
          <w:color w:val="auto"/>
          <w:sz w:val="21"/>
          <w:szCs w:val="21"/>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投标人认为有必要提供的其他证明材料（格式自拟）</w:t>
      </w:r>
    </w:p>
    <w:p>
      <w:pPr>
        <w:shd w:val="clear" w:color="auto" w:fill="auto"/>
        <w:rPr>
          <w:rFonts w:hint="eastAsia" w:ascii="宋体" w:hAnsi="宋体" w:eastAsia="宋体" w:cs="宋体"/>
          <w:color w:val="auto"/>
          <w:sz w:val="21"/>
          <w:szCs w:val="21"/>
          <w:highlight w:val="none"/>
        </w:rPr>
      </w:pPr>
    </w:p>
    <w:p>
      <w:pPr>
        <w:pStyle w:val="11"/>
        <w:shd w:val="clear" w:color="auto" w:fill="auto"/>
        <w:tabs>
          <w:tab w:val="left" w:pos="5580"/>
        </w:tabs>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说明：1.复印件上应加盖本单位章（自然人投标的无需盖章，需要签字）。</w:t>
      </w:r>
    </w:p>
    <w:p>
      <w:pPr>
        <w:pStyle w:val="11"/>
        <w:shd w:val="clear" w:color="auto" w:fill="auto"/>
        <w:tabs>
          <w:tab w:val="left" w:pos="5580"/>
        </w:tabs>
        <w:spacing w:line="240" w:lineRule="atLeast"/>
        <w:ind w:firstLine="630" w:firstLineChars="300"/>
        <w:rPr>
          <w:rFonts w:hint="eastAsia"/>
          <w:color w:val="auto"/>
          <w:sz w:val="21"/>
          <w:szCs w:val="21"/>
          <w:highlight w:val="none"/>
        </w:rPr>
      </w:pPr>
      <w:r>
        <w:rPr>
          <w:rFonts w:hint="eastAsia" w:ascii="宋体" w:hAnsi="宋体" w:eastAsia="宋体" w:cs="宋体"/>
          <w:b w:val="0"/>
          <w:bCs w:val="0"/>
          <w:color w:val="auto"/>
          <w:kern w:val="2"/>
          <w:sz w:val="21"/>
          <w:szCs w:val="21"/>
          <w:highlight w:val="none"/>
          <w:u w:val="none" w:color="000000"/>
          <w:lang w:val="en-US" w:eastAsia="zh-CN" w:bidi="ar-SA"/>
        </w:rPr>
        <w:t>2.（本项目不接受联合体）如果是联合体投标，联合体各方需提供的满足</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b w:val="0"/>
          <w:bCs w:val="0"/>
          <w:color w:val="auto"/>
          <w:kern w:val="2"/>
          <w:sz w:val="21"/>
          <w:szCs w:val="21"/>
          <w:highlight w:val="none"/>
          <w:u w:val="none" w:color="000000"/>
          <w:lang w:val="en-US" w:eastAsia="zh-CN" w:bidi="ar-SA"/>
        </w:rPr>
        <w:t>要求的其他资格证明文件。</w:t>
      </w: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p>
    <w:p>
      <w:pPr>
        <w:pStyle w:val="5"/>
        <w:rPr>
          <w:rFonts w:hint="eastAsia" w:ascii="宋体" w:hAnsi="宋体" w:eastAsia="宋体" w:cs="宋体"/>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spacing w:line="500" w:lineRule="exact"/>
        <w:jc w:val="center"/>
        <w:rPr>
          <w:rFonts w:hint="eastAsia" w:ascii="宋体" w:hAnsi="宋体" w:eastAsia="宋体" w:cs="宋体"/>
          <w:b/>
          <w:bCs/>
          <w:color w:val="auto"/>
          <w:sz w:val="21"/>
          <w:szCs w:val="21"/>
        </w:rPr>
      </w:pPr>
    </w:p>
    <w:p>
      <w:pPr>
        <w:tabs>
          <w:tab w:val="left" w:pos="1140"/>
        </w:tabs>
        <w:spacing w:line="440" w:lineRule="exact"/>
        <w:jc w:val="both"/>
        <w:rPr>
          <w:rFonts w:hint="eastAsia" w:ascii="宋体" w:hAnsi="宋体" w:eastAsia="宋体" w:cs="宋体"/>
          <w:b/>
          <w:color w:val="auto"/>
          <w:sz w:val="21"/>
          <w:szCs w:val="21"/>
        </w:rPr>
      </w:pPr>
    </w:p>
    <w:p>
      <w:pPr>
        <w:pStyle w:val="16"/>
        <w:rPr>
          <w:rFonts w:hint="eastAsia" w:ascii="宋体" w:hAnsi="宋体" w:eastAsia="宋体" w:cs="宋体"/>
          <w:b/>
          <w:color w:val="auto"/>
          <w:sz w:val="21"/>
          <w:szCs w:val="21"/>
        </w:rPr>
      </w:pPr>
    </w:p>
    <w:p>
      <w:pPr>
        <w:tabs>
          <w:tab w:val="left" w:pos="1140"/>
        </w:tabs>
        <w:spacing w:line="440" w:lineRule="exact"/>
        <w:jc w:val="both"/>
        <w:rPr>
          <w:rFonts w:hint="eastAsia" w:ascii="宋体" w:hAnsi="宋体" w:eastAsia="宋体" w:cs="宋体"/>
          <w:b/>
          <w:color w:val="auto"/>
          <w:sz w:val="21"/>
          <w:szCs w:val="21"/>
        </w:rPr>
      </w:pPr>
    </w:p>
    <w:p>
      <w:pPr>
        <w:tabs>
          <w:tab w:val="left" w:pos="1140"/>
        </w:tabs>
        <w:spacing w:line="440" w:lineRule="exact"/>
        <w:jc w:val="center"/>
        <w:rPr>
          <w:rFonts w:hint="eastAsia" w:ascii="宋体" w:hAnsi="宋体" w:eastAsia="宋体" w:cs="宋体"/>
          <w:b/>
          <w:color w:val="auto"/>
          <w:sz w:val="21"/>
          <w:szCs w:val="21"/>
          <w:lang w:eastAsia="zh-CN"/>
        </w:rPr>
      </w:pPr>
    </w:p>
    <w:p>
      <w:pPr>
        <w:tabs>
          <w:tab w:val="left" w:pos="1140"/>
        </w:tabs>
        <w:spacing w:line="440" w:lineRule="exact"/>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第六章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评标办法</w:t>
      </w:r>
    </w:p>
    <w:p>
      <w:pPr>
        <w:tabs>
          <w:tab w:val="left" w:pos="1140"/>
        </w:tabs>
        <w:spacing w:line="4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一、总  则</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1、一般规定</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1.1本项目的</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按照《中华人民共和国政府采购法》、《政府采购货物和服务招标投标管理办法》及政府采购的有关规定进行。</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必须遵循公开、公平、公正、诚实信用的原则。</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1.3招标代理机构组织</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、开标、</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工作，全过程接受政府采购有关部门的监督、管理和指导。</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按照</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sz w:val="21"/>
          <w:szCs w:val="21"/>
        </w:rPr>
        <w:t>规定的内容进行，采取最低评标价法</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1.5本办法的</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对象是指投标人按照</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sz w:val="21"/>
          <w:szCs w:val="21"/>
        </w:rPr>
        <w:t>要求提供的有效投标文件，包括投标人应</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sz w:val="21"/>
          <w:szCs w:val="21"/>
        </w:rPr>
        <w:t>要求对原投标文件作出的正式书面澄清文件。</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询价小组</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会成员由</w:t>
      </w:r>
      <w:r>
        <w:rPr>
          <w:rFonts w:hint="eastAsia" w:ascii="宋体" w:hAnsi="宋体" w:eastAsia="宋体" w:cs="宋体"/>
          <w:color w:val="auto"/>
          <w:sz w:val="21"/>
          <w:szCs w:val="21"/>
          <w:lang w:val="en-US" w:eastAsia="zh-CN"/>
        </w:rPr>
        <w:t>采购人代表组织有关技术、经济等方面的专家组成。</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sz w:val="21"/>
          <w:szCs w:val="21"/>
        </w:rPr>
        <w:t>的成员在</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过程中</w:t>
      </w:r>
      <w:r>
        <w:rPr>
          <w:rFonts w:hint="eastAsia" w:ascii="宋体" w:hAnsi="宋体" w:eastAsia="宋体" w:cs="宋体"/>
          <w:color w:val="auto"/>
          <w:sz w:val="21"/>
          <w:szCs w:val="21"/>
          <w:lang w:val="zh-CN"/>
        </w:rPr>
        <w:t>必须严格遵守政府采购的有关规定</w:t>
      </w:r>
      <w:r>
        <w:rPr>
          <w:rFonts w:hint="eastAsia" w:ascii="宋体" w:hAnsi="宋体" w:eastAsia="宋体" w:cs="宋体"/>
          <w:color w:val="auto"/>
          <w:sz w:val="21"/>
          <w:szCs w:val="21"/>
        </w:rPr>
        <w:t>。</w:t>
      </w:r>
    </w:p>
    <w:p>
      <w:pPr>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由招标人及有关专家组成，由</w:t>
      </w:r>
      <w:r>
        <w:rPr>
          <w:rFonts w:hint="eastAsia" w:ascii="宋体" w:hAnsi="宋体" w:eastAsia="宋体" w:cs="宋体"/>
          <w:color w:val="auto"/>
          <w:kern w:val="0"/>
          <w:sz w:val="21"/>
          <w:szCs w:val="21"/>
          <w:lang w:eastAsia="zh-CN"/>
        </w:rPr>
        <w:t>询价小组</w:t>
      </w:r>
      <w:r>
        <w:rPr>
          <w:rFonts w:hint="eastAsia" w:ascii="宋体" w:hAnsi="宋体" w:eastAsia="宋体" w:cs="宋体"/>
          <w:color w:val="auto"/>
          <w:sz w:val="21"/>
          <w:szCs w:val="21"/>
        </w:rPr>
        <w:t>确认，并接受其领导。</w:t>
      </w:r>
    </w:p>
    <w:p>
      <w:pPr>
        <w:tabs>
          <w:tab w:val="left" w:pos="567"/>
          <w:tab w:val="left" w:pos="1145"/>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2.3</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应相对独立工作，负责评标、撰写技术、商务评标报告。采购代理机构负责评标过程中资料的保管、发放、回收，整理、汇总评标资料。</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职责</w:t>
      </w:r>
    </w:p>
    <w:p>
      <w:pPr>
        <w:pStyle w:val="32"/>
        <w:spacing w:before="0" w:beforeAutospacing="0" w:after="0" w:afterAutospacing="0"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3.1审查投标文件是否符合</w:t>
      </w:r>
      <w:r>
        <w:rPr>
          <w:rFonts w:hint="eastAsia" w:ascii="宋体" w:hAnsi="宋体" w:eastAsia="宋体" w:cs="宋体"/>
          <w:color w:val="auto"/>
          <w:sz w:val="21"/>
          <w:szCs w:val="21"/>
          <w:highlight w:val="none"/>
          <w:lang w:val="en-US" w:eastAsia="zh-CN"/>
        </w:rPr>
        <w:t>询价通知书</w:t>
      </w:r>
      <w:r>
        <w:rPr>
          <w:rFonts w:hint="eastAsia" w:ascii="宋体" w:hAnsi="宋体" w:eastAsia="宋体" w:cs="宋体"/>
          <w:color w:val="auto"/>
          <w:sz w:val="21"/>
          <w:szCs w:val="21"/>
        </w:rPr>
        <w:t>要求，并作出</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w:t>
      </w:r>
    </w:p>
    <w:p>
      <w:pPr>
        <w:pStyle w:val="32"/>
        <w:spacing w:before="0" w:beforeAutospacing="0" w:after="0" w:afterAutospacing="0"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3.2要求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对投标文件有关事项作出解释或者澄清；</w:t>
      </w:r>
    </w:p>
    <w:p>
      <w:pPr>
        <w:pStyle w:val="32"/>
        <w:spacing w:before="0" w:beforeAutospacing="0" w:after="0" w:afterAutospacing="0"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3.3推荐</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候选人名单；</w:t>
      </w:r>
    </w:p>
    <w:p>
      <w:pPr>
        <w:pStyle w:val="32"/>
        <w:spacing w:before="0" w:beforeAutospacing="0" w:after="0" w:afterAutospacing="0"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3.4向招标人、招标代理机构或者有关部门报告非法干预</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工作的行为。</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义务</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4.1遵纪守法，客观、公正、廉洁地履行职责；</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4.2按照</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sz w:val="21"/>
          <w:szCs w:val="21"/>
        </w:rPr>
        <w:t>规定的</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方法和</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标准进行</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，对评审意见承担个人责任；</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4.3对</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过程和结果，以及投标人的商业秘密保密；</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4.4参与</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报告的起草；</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4.5配合有关部门的投诉处理工作；</w:t>
      </w:r>
    </w:p>
    <w:p>
      <w:pPr>
        <w:tabs>
          <w:tab w:val="left" w:pos="567"/>
          <w:tab w:val="left" w:pos="60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4.6配合招标人、招标代理机构答复投标供应商提出的质疑。</w:t>
      </w:r>
    </w:p>
    <w:p>
      <w:pPr>
        <w:tabs>
          <w:tab w:val="left" w:pos="1547"/>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程序</w:t>
      </w:r>
    </w:p>
    <w:p>
      <w:pPr>
        <w:pStyle w:val="17"/>
        <w:tabs>
          <w:tab w:val="left" w:pos="720"/>
          <w:tab w:val="clear" w:pos="0"/>
        </w:tabs>
        <w:spacing w:line="440" w:lineRule="exact"/>
        <w:ind w:firstLine="535" w:firstLineChars="255"/>
        <w:rPr>
          <w:rFonts w:hint="eastAsia" w:ascii="宋体" w:hAnsi="宋体" w:eastAsia="宋体" w:cs="宋体"/>
          <w:bCs/>
          <w:color w:val="auto"/>
          <w:sz w:val="21"/>
          <w:szCs w:val="21"/>
        </w:rPr>
      </w:pPr>
      <w:r>
        <w:rPr>
          <w:rFonts w:hint="eastAsia" w:ascii="宋体" w:hAnsi="宋体" w:eastAsia="宋体" w:cs="宋体"/>
          <w:bCs/>
          <w:color w:val="auto"/>
          <w:sz w:val="21"/>
          <w:szCs w:val="21"/>
        </w:rPr>
        <w:t>5.1本次</w:t>
      </w:r>
      <w:r>
        <w:rPr>
          <w:rFonts w:hint="eastAsia" w:ascii="宋体" w:hAnsi="宋体" w:eastAsia="宋体" w:cs="宋体"/>
          <w:bCs/>
          <w:color w:val="auto"/>
          <w:sz w:val="21"/>
          <w:szCs w:val="21"/>
          <w:lang w:eastAsia="zh-CN"/>
        </w:rPr>
        <w:t>询价</w:t>
      </w:r>
      <w:r>
        <w:rPr>
          <w:rFonts w:hint="eastAsia" w:ascii="宋体" w:hAnsi="宋体" w:eastAsia="宋体" w:cs="宋体"/>
          <w:bCs/>
          <w:color w:val="auto"/>
          <w:sz w:val="21"/>
          <w:szCs w:val="21"/>
        </w:rPr>
        <w:t>首先由</w:t>
      </w:r>
      <w:r>
        <w:rPr>
          <w:rFonts w:hint="eastAsia" w:ascii="宋体" w:hAnsi="宋体" w:eastAsia="宋体" w:cs="宋体"/>
          <w:color w:val="auto"/>
          <w:sz w:val="21"/>
          <w:szCs w:val="21"/>
          <w:lang w:eastAsia="zh-CN"/>
        </w:rPr>
        <w:t>询价小组</w:t>
      </w:r>
      <w:r>
        <w:rPr>
          <w:rFonts w:hint="eastAsia" w:ascii="宋体" w:hAnsi="宋体" w:eastAsia="宋体" w:cs="宋体"/>
          <w:bCs/>
          <w:color w:val="auto"/>
          <w:sz w:val="21"/>
          <w:szCs w:val="21"/>
        </w:rPr>
        <w:t>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的投标文件进行初审，对未能通过初审的投标文件作废标处理；</w:t>
      </w:r>
    </w:p>
    <w:p>
      <w:pPr>
        <w:tabs>
          <w:tab w:val="left" w:pos="720"/>
        </w:tabs>
        <w:spacing w:line="440" w:lineRule="exact"/>
        <w:ind w:firstLine="535" w:firstLineChars="255"/>
        <w:rPr>
          <w:rFonts w:hint="eastAsia" w:ascii="宋体" w:hAnsi="宋体" w:eastAsia="宋体" w:cs="宋体"/>
          <w:color w:val="auto"/>
          <w:sz w:val="21"/>
          <w:szCs w:val="21"/>
        </w:rPr>
      </w:pPr>
      <w:r>
        <w:rPr>
          <w:rFonts w:hint="eastAsia" w:ascii="宋体" w:hAnsi="宋体" w:eastAsia="宋体" w:cs="宋体"/>
          <w:color w:val="auto"/>
          <w:sz w:val="21"/>
          <w:szCs w:val="21"/>
        </w:rPr>
        <w:t>5.2对通过初审的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的投标文件进行详细的比较和评价。如需要，进行必要的澄清工作；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报告与推荐</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完成</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后，应当向采购人提出书面评标报告，并抄送有关行政监督部门。</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在评标报告中推荐</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候选人时，应遵照以下原则：</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⑴、</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会根据报价由低至高的次序，推荐排名次序位于前三名的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作为</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候选人向采购人推荐。如果在排序中出现投标价格相同的，则技术指标高的排序优先；</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⑵、</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数量少于三个或者所有投标被否决的，采购人应当依法重新招标。</w:t>
      </w:r>
    </w:p>
    <w:p>
      <w:pPr>
        <w:tabs>
          <w:tab w:val="left" w:pos="1140"/>
        </w:tabs>
        <w:spacing w:line="4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二、投标文件的初审</w:t>
      </w:r>
    </w:p>
    <w:p>
      <w:pPr>
        <w:ind w:firstLine="211" w:firstLineChars="100"/>
        <w:jc w:val="both"/>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资格</w:t>
      </w:r>
      <w:r>
        <w:rPr>
          <w:rFonts w:hint="eastAsia" w:ascii="宋体" w:hAnsi="宋体" w:eastAsia="宋体" w:cs="宋体"/>
          <w:b/>
          <w:color w:val="auto"/>
          <w:sz w:val="21"/>
          <w:szCs w:val="21"/>
          <w:lang w:eastAsia="zh-CN"/>
        </w:rPr>
        <w:t>性</w:t>
      </w:r>
      <w:r>
        <w:rPr>
          <w:rFonts w:hint="eastAsia" w:ascii="宋体" w:hAnsi="宋体" w:eastAsia="宋体" w:cs="宋体"/>
          <w:b/>
          <w:color w:val="auto"/>
          <w:sz w:val="21"/>
          <w:szCs w:val="21"/>
        </w:rPr>
        <w:t>审</w:t>
      </w:r>
      <w:r>
        <w:rPr>
          <w:rFonts w:hint="eastAsia" w:ascii="宋体" w:hAnsi="宋体" w:eastAsia="宋体" w:cs="宋体"/>
          <w:b/>
          <w:color w:val="auto"/>
          <w:sz w:val="21"/>
          <w:szCs w:val="21"/>
          <w:lang w:eastAsia="zh-CN"/>
        </w:rPr>
        <w:t>查：</w:t>
      </w:r>
    </w:p>
    <w:tbl>
      <w:tblPr>
        <w:tblStyle w:val="19"/>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744"/>
        <w:gridCol w:w="6517"/>
        <w:gridCol w:w="459"/>
        <w:gridCol w:w="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81"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7261" w:type="dxa"/>
            <w:gridSpan w:val="2"/>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评审内容</w:t>
            </w:r>
          </w:p>
        </w:tc>
        <w:tc>
          <w:tcPr>
            <w:tcW w:w="929" w:type="dxa"/>
            <w:gridSpan w:val="2"/>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w:t>
            </w:r>
          </w:p>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1" w:type="dxa"/>
            <w:noWrap w:val="0"/>
            <w:vAlign w:val="center"/>
          </w:tcPr>
          <w:p>
            <w:pPr>
              <w:jc w:val="center"/>
              <w:rPr>
                <w:rFonts w:hint="eastAsia" w:ascii="宋体" w:hAnsi="宋体" w:eastAsia="宋体" w:cs="宋体"/>
                <w:b/>
                <w:color w:val="auto"/>
                <w:sz w:val="21"/>
                <w:szCs w:val="21"/>
              </w:rPr>
            </w:pPr>
          </w:p>
        </w:tc>
        <w:tc>
          <w:tcPr>
            <w:tcW w:w="7261" w:type="dxa"/>
            <w:gridSpan w:val="2"/>
            <w:noWrap w:val="0"/>
            <w:vAlign w:val="top"/>
          </w:tcPr>
          <w:p>
            <w:pPr>
              <w:rPr>
                <w:rFonts w:hint="eastAsia" w:ascii="宋体" w:hAnsi="宋体" w:eastAsia="宋体" w:cs="宋体"/>
                <w:b/>
                <w:color w:val="auto"/>
                <w:sz w:val="21"/>
                <w:szCs w:val="21"/>
              </w:rPr>
            </w:pPr>
          </w:p>
        </w:tc>
        <w:tc>
          <w:tcPr>
            <w:tcW w:w="459"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是</w:t>
            </w:r>
          </w:p>
        </w:tc>
        <w:tc>
          <w:tcPr>
            <w:tcW w:w="470"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881" w:type="dxa"/>
            <w:vMerge w:val="restart"/>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审</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查</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准</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(适</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用</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于</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格</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后</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审)</w:t>
            </w:r>
          </w:p>
        </w:tc>
        <w:tc>
          <w:tcPr>
            <w:tcW w:w="74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51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bidi="ar-SA"/>
              </w:rPr>
              <w:t>具备合格的三证合一营业执照副本</w:t>
            </w:r>
          </w:p>
        </w:tc>
        <w:tc>
          <w:tcPr>
            <w:tcW w:w="459" w:type="dxa"/>
            <w:tcBorders>
              <w:right w:val="single" w:color="auto" w:sz="4" w:space="0"/>
            </w:tcBorders>
            <w:noWrap w:val="0"/>
            <w:vAlign w:val="top"/>
          </w:tcPr>
          <w:p>
            <w:pPr>
              <w:rPr>
                <w:rFonts w:hint="eastAsia" w:ascii="宋体" w:hAnsi="宋体" w:eastAsia="宋体" w:cs="宋体"/>
                <w:color w:val="auto"/>
                <w:sz w:val="21"/>
                <w:szCs w:val="21"/>
              </w:rPr>
            </w:pPr>
          </w:p>
        </w:tc>
        <w:tc>
          <w:tcPr>
            <w:tcW w:w="470" w:type="dxa"/>
            <w:tcBorders>
              <w:left w:val="single" w:color="auto" w:sz="4" w:space="0"/>
            </w:tcBorders>
            <w:noWrap w:val="0"/>
            <w:vAlign w:val="top"/>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81" w:type="dxa"/>
            <w:vMerge w:val="continue"/>
            <w:noWrap w:val="0"/>
            <w:vAlign w:val="center"/>
          </w:tcPr>
          <w:p>
            <w:pPr>
              <w:jc w:val="center"/>
              <w:rPr>
                <w:rFonts w:hint="eastAsia" w:ascii="宋体" w:hAnsi="宋体" w:eastAsia="宋体" w:cs="宋体"/>
                <w:color w:val="auto"/>
                <w:sz w:val="21"/>
                <w:szCs w:val="21"/>
              </w:rPr>
            </w:pPr>
          </w:p>
        </w:tc>
        <w:tc>
          <w:tcPr>
            <w:tcW w:w="74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51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bidi="ar-SA"/>
              </w:rPr>
              <w:t>法定代表人投标需提供法定代表人资格证明书，委托代理人投标需提供法定代表人授权委托书</w:t>
            </w:r>
            <w:r>
              <w:rPr>
                <w:rFonts w:hint="eastAsia" w:ascii="宋体" w:hAnsi="宋体" w:cs="宋体"/>
                <w:color w:val="auto"/>
                <w:sz w:val="21"/>
                <w:szCs w:val="21"/>
                <w:highlight w:val="none"/>
                <w:lang w:val="en-US" w:eastAsia="zh-CN" w:bidi="ar-SA"/>
              </w:rPr>
              <w:t>。</w:t>
            </w:r>
          </w:p>
        </w:tc>
        <w:tc>
          <w:tcPr>
            <w:tcW w:w="459" w:type="dxa"/>
            <w:tcBorders>
              <w:right w:val="single" w:color="auto" w:sz="4" w:space="0"/>
            </w:tcBorders>
            <w:noWrap w:val="0"/>
            <w:vAlign w:val="top"/>
          </w:tcPr>
          <w:p>
            <w:pPr>
              <w:rPr>
                <w:rFonts w:hint="eastAsia" w:ascii="宋体" w:hAnsi="宋体" w:eastAsia="宋体" w:cs="宋体"/>
                <w:color w:val="auto"/>
                <w:sz w:val="21"/>
                <w:szCs w:val="21"/>
              </w:rPr>
            </w:pPr>
          </w:p>
        </w:tc>
        <w:tc>
          <w:tcPr>
            <w:tcW w:w="470" w:type="dxa"/>
            <w:tcBorders>
              <w:left w:val="single" w:color="auto" w:sz="4" w:space="0"/>
            </w:tcBorders>
            <w:noWrap w:val="0"/>
            <w:vAlign w:val="top"/>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1" w:type="dxa"/>
            <w:vMerge w:val="continue"/>
            <w:noWrap w:val="0"/>
            <w:vAlign w:val="center"/>
          </w:tcPr>
          <w:p>
            <w:pPr>
              <w:jc w:val="center"/>
              <w:rPr>
                <w:rFonts w:hint="eastAsia" w:ascii="宋体" w:hAnsi="宋体" w:eastAsia="宋体" w:cs="宋体"/>
                <w:color w:val="auto"/>
                <w:sz w:val="21"/>
                <w:szCs w:val="21"/>
              </w:rPr>
            </w:pPr>
          </w:p>
        </w:tc>
        <w:tc>
          <w:tcPr>
            <w:tcW w:w="74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51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bidi="ar-SA"/>
              </w:rPr>
              <w:t>投标保证金缴纳凭证或</w:t>
            </w:r>
            <w:r>
              <w:rPr>
                <w:rFonts w:hint="eastAsia" w:ascii="宋体" w:hAnsi="宋体" w:cs="宋体"/>
                <w:color w:val="auto"/>
                <w:sz w:val="21"/>
                <w:szCs w:val="21"/>
                <w:highlight w:val="none"/>
                <w:lang w:val="en-US" w:eastAsia="zh-CN" w:bidi="ar-SA"/>
              </w:rPr>
              <w:t>保函</w:t>
            </w:r>
          </w:p>
        </w:tc>
        <w:tc>
          <w:tcPr>
            <w:tcW w:w="459" w:type="dxa"/>
            <w:tcBorders>
              <w:right w:val="single" w:color="auto" w:sz="4" w:space="0"/>
            </w:tcBorders>
            <w:noWrap w:val="0"/>
            <w:vAlign w:val="top"/>
          </w:tcPr>
          <w:p>
            <w:pPr>
              <w:rPr>
                <w:rFonts w:hint="eastAsia" w:ascii="宋体" w:hAnsi="宋体" w:eastAsia="宋体" w:cs="宋体"/>
                <w:color w:val="auto"/>
                <w:sz w:val="21"/>
                <w:szCs w:val="21"/>
              </w:rPr>
            </w:pPr>
          </w:p>
        </w:tc>
        <w:tc>
          <w:tcPr>
            <w:tcW w:w="470" w:type="dxa"/>
            <w:tcBorders>
              <w:left w:val="single" w:color="auto" w:sz="4" w:space="0"/>
            </w:tcBorders>
            <w:noWrap w:val="0"/>
            <w:vAlign w:val="top"/>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881" w:type="dxa"/>
            <w:vMerge w:val="continue"/>
            <w:noWrap w:val="0"/>
            <w:vAlign w:val="center"/>
          </w:tcPr>
          <w:p>
            <w:pPr>
              <w:jc w:val="center"/>
              <w:rPr>
                <w:rFonts w:hint="eastAsia" w:ascii="宋体" w:hAnsi="宋体" w:eastAsia="宋体" w:cs="宋体"/>
                <w:color w:val="auto"/>
                <w:sz w:val="21"/>
                <w:szCs w:val="21"/>
              </w:rPr>
            </w:pPr>
          </w:p>
        </w:tc>
        <w:tc>
          <w:tcPr>
            <w:tcW w:w="744"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6517" w:type="dxa"/>
            <w:noWrap w:val="0"/>
            <w:vAlign w:val="center"/>
          </w:tcPr>
          <w:p>
            <w:pPr>
              <w:rPr>
                <w:rFonts w:hint="eastAsia" w:ascii="宋体" w:hAnsi="宋体" w:eastAsia="宋体" w:cs="宋体"/>
                <w:color w:val="auto"/>
                <w:kern w:val="0"/>
                <w:sz w:val="21"/>
                <w:szCs w:val="21"/>
                <w:shd w:val="clear" w:color="auto" w:fill="FFFFFF"/>
                <w:lang w:val="en-US" w:eastAsia="zh-CN"/>
              </w:rPr>
            </w:pPr>
            <w:r>
              <w:rPr>
                <w:rFonts w:hint="eastAsia" w:ascii="宋体" w:hAnsi="宋体" w:cs="宋体"/>
                <w:color w:val="auto"/>
                <w:sz w:val="21"/>
                <w:szCs w:val="21"/>
                <w:highlight w:val="none"/>
                <w:lang w:val="en-US" w:eastAsia="zh-CN" w:bidi="ar-SA"/>
              </w:rPr>
              <w:t>投标企业须提供投标人（被授权在职人员）近6个月有效的社保证明</w:t>
            </w:r>
            <w:r>
              <w:rPr>
                <w:rFonts w:hint="eastAsia" w:ascii="宋体" w:hAnsi="宋体" w:eastAsia="宋体" w:cs="宋体"/>
                <w:color w:val="auto"/>
                <w:sz w:val="21"/>
                <w:szCs w:val="21"/>
                <w:highlight w:val="none"/>
                <w:lang w:val="en-US" w:eastAsia="zh-CN" w:bidi="ar-SA"/>
              </w:rPr>
              <w:t>。</w:t>
            </w:r>
          </w:p>
        </w:tc>
        <w:tc>
          <w:tcPr>
            <w:tcW w:w="459" w:type="dxa"/>
            <w:tcBorders>
              <w:right w:val="single" w:color="auto" w:sz="4" w:space="0"/>
            </w:tcBorders>
            <w:noWrap w:val="0"/>
            <w:vAlign w:val="top"/>
          </w:tcPr>
          <w:p>
            <w:pPr>
              <w:rPr>
                <w:rFonts w:hint="eastAsia" w:ascii="宋体" w:hAnsi="宋体" w:eastAsia="宋体" w:cs="宋体"/>
                <w:color w:val="auto"/>
                <w:sz w:val="21"/>
                <w:szCs w:val="21"/>
              </w:rPr>
            </w:pPr>
          </w:p>
        </w:tc>
        <w:tc>
          <w:tcPr>
            <w:tcW w:w="470" w:type="dxa"/>
            <w:tcBorders>
              <w:left w:val="single" w:color="auto" w:sz="4" w:space="0"/>
            </w:tcBorders>
            <w:noWrap w:val="0"/>
            <w:vAlign w:val="top"/>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81" w:type="dxa"/>
            <w:vMerge w:val="continue"/>
            <w:noWrap w:val="0"/>
            <w:vAlign w:val="center"/>
          </w:tcPr>
          <w:p>
            <w:pPr>
              <w:jc w:val="center"/>
              <w:rPr>
                <w:rFonts w:hint="eastAsia" w:ascii="宋体" w:hAnsi="宋体" w:eastAsia="宋体" w:cs="宋体"/>
                <w:color w:val="auto"/>
                <w:sz w:val="21"/>
                <w:szCs w:val="21"/>
              </w:rPr>
            </w:pPr>
          </w:p>
        </w:tc>
        <w:tc>
          <w:tcPr>
            <w:tcW w:w="74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517" w:type="dxa"/>
            <w:noWrap w:val="0"/>
            <w:vAlign w:val="center"/>
          </w:tcPr>
          <w:p>
            <w:pPr>
              <w:rPr>
                <w:rFonts w:hint="eastAsia" w:ascii="宋体" w:hAnsi="宋体" w:eastAsia="宋体" w:cs="宋体"/>
                <w:color w:val="auto"/>
                <w:spacing w:val="-2"/>
                <w:sz w:val="21"/>
                <w:szCs w:val="21"/>
                <w:lang w:val="en-US" w:eastAsia="zh-CN"/>
              </w:rPr>
            </w:pPr>
            <w:r>
              <w:rPr>
                <w:rFonts w:hint="eastAsia" w:ascii="宋体" w:hAnsi="宋体" w:cs="宋体"/>
                <w:color w:val="auto"/>
                <w:sz w:val="21"/>
                <w:szCs w:val="21"/>
                <w:highlight w:val="none"/>
                <w:lang w:val="en-US" w:eastAsia="zh-CN" w:bidi="ar-SA"/>
              </w:rPr>
              <w:t>投标企业需提供未</w:t>
            </w:r>
            <w:r>
              <w:rPr>
                <w:rFonts w:hint="eastAsia" w:ascii="宋体" w:hAnsi="宋体" w:eastAsia="宋体" w:cs="宋体"/>
                <w:color w:val="auto"/>
                <w:sz w:val="21"/>
                <w:szCs w:val="21"/>
                <w:highlight w:val="none"/>
                <w:lang w:val="en-US" w:eastAsia="zh-CN" w:bidi="ar-SA"/>
              </w:rPr>
              <w:t>被“信用中国”（www.creditchina.gov.cn）、“</w:t>
            </w:r>
            <w:r>
              <w:rPr>
                <w:rFonts w:hint="default" w:ascii="宋体" w:hAnsi="宋体" w:eastAsia="宋体" w:cs="宋体"/>
                <w:color w:val="auto"/>
                <w:sz w:val="21"/>
                <w:szCs w:val="21"/>
                <w:highlight w:val="none"/>
                <w:lang w:val="en-US" w:eastAsia="zh-CN" w:bidi="ar-SA"/>
              </w:rPr>
              <w:t>中国政府采购网</w:t>
            </w:r>
            <w:r>
              <w:rPr>
                <w:rFonts w:hint="eastAsia" w:ascii="宋体" w:hAnsi="宋体" w:eastAsia="宋体" w:cs="宋体"/>
                <w:color w:val="auto"/>
                <w:sz w:val="21"/>
                <w:szCs w:val="21"/>
                <w:highlight w:val="none"/>
                <w:lang w:val="en-US" w:eastAsia="zh-CN" w:bidi="ar-SA"/>
              </w:rPr>
              <w:t>”（www.ccgp.gov.cn）列入失信被执行人、重大税收违法案件当事人名单、政府采购严重违法失信行为记录名单（提供查询结果网页截图并加盖供应商公章）。</w:t>
            </w:r>
          </w:p>
        </w:tc>
        <w:tc>
          <w:tcPr>
            <w:tcW w:w="459" w:type="dxa"/>
            <w:tcBorders>
              <w:right w:val="single" w:color="auto" w:sz="4" w:space="0"/>
            </w:tcBorders>
            <w:noWrap w:val="0"/>
            <w:vAlign w:val="top"/>
          </w:tcPr>
          <w:p>
            <w:pPr>
              <w:rPr>
                <w:rFonts w:hint="eastAsia" w:ascii="宋体" w:hAnsi="宋体" w:eastAsia="宋体" w:cs="宋体"/>
                <w:color w:val="auto"/>
                <w:sz w:val="21"/>
                <w:szCs w:val="21"/>
              </w:rPr>
            </w:pPr>
          </w:p>
        </w:tc>
        <w:tc>
          <w:tcPr>
            <w:tcW w:w="470" w:type="dxa"/>
            <w:tcBorders>
              <w:left w:val="single" w:color="auto" w:sz="4" w:space="0"/>
            </w:tcBorders>
            <w:noWrap w:val="0"/>
            <w:vAlign w:val="top"/>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1" w:type="dxa"/>
            <w:vMerge w:val="continue"/>
            <w:noWrap w:val="0"/>
            <w:vAlign w:val="center"/>
          </w:tcPr>
          <w:p>
            <w:pPr>
              <w:jc w:val="center"/>
              <w:rPr>
                <w:rFonts w:hint="eastAsia" w:ascii="宋体" w:hAnsi="宋体" w:eastAsia="宋体" w:cs="宋体"/>
                <w:color w:val="auto"/>
                <w:sz w:val="21"/>
                <w:szCs w:val="21"/>
              </w:rPr>
            </w:pPr>
          </w:p>
        </w:tc>
        <w:tc>
          <w:tcPr>
            <w:tcW w:w="7261" w:type="dxa"/>
            <w:gridSpan w:val="2"/>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结论：是否通过评审（结果须填写通过或不通过）</w:t>
            </w:r>
          </w:p>
          <w:p>
            <w:pPr>
              <w:rPr>
                <w:rFonts w:hint="eastAsia" w:ascii="宋体" w:hAnsi="宋体" w:eastAsia="宋体" w:cs="宋体"/>
                <w:color w:val="auto"/>
                <w:sz w:val="21"/>
                <w:szCs w:val="21"/>
              </w:rPr>
            </w:pPr>
            <w:r>
              <w:rPr>
                <w:rFonts w:hint="eastAsia" w:ascii="宋体" w:hAnsi="宋体" w:eastAsia="宋体" w:cs="宋体"/>
                <w:color w:val="auto"/>
                <w:spacing w:val="-2"/>
                <w:sz w:val="21"/>
                <w:szCs w:val="21"/>
              </w:rPr>
              <w:t>通过评审打“√”，未通过评审打“×”</w:t>
            </w:r>
          </w:p>
          <w:p>
            <w:pPr>
              <w:rPr>
                <w:rFonts w:hint="eastAsia" w:ascii="宋体" w:hAnsi="宋体" w:eastAsia="宋体" w:cs="宋体"/>
                <w:color w:val="auto"/>
                <w:sz w:val="21"/>
                <w:szCs w:val="21"/>
              </w:rPr>
            </w:pPr>
            <w:r>
              <w:rPr>
                <w:rFonts w:hint="eastAsia" w:ascii="宋体" w:hAnsi="宋体" w:eastAsia="宋体" w:cs="宋体"/>
                <w:color w:val="auto"/>
                <w:sz w:val="21"/>
                <w:szCs w:val="21"/>
              </w:rPr>
              <w:t>注：如有一项不合格，作废标处理。</w:t>
            </w:r>
          </w:p>
        </w:tc>
        <w:tc>
          <w:tcPr>
            <w:tcW w:w="459" w:type="dxa"/>
            <w:noWrap w:val="0"/>
            <w:vAlign w:val="top"/>
          </w:tcPr>
          <w:p>
            <w:pPr>
              <w:rPr>
                <w:rFonts w:hint="eastAsia" w:ascii="宋体" w:hAnsi="宋体" w:eastAsia="宋体" w:cs="宋体"/>
                <w:color w:val="auto"/>
                <w:sz w:val="21"/>
                <w:szCs w:val="21"/>
              </w:rPr>
            </w:pPr>
          </w:p>
        </w:tc>
        <w:tc>
          <w:tcPr>
            <w:tcW w:w="470" w:type="dxa"/>
            <w:tcBorders>
              <w:left w:val="single" w:color="auto" w:sz="4" w:space="0"/>
            </w:tcBorders>
            <w:noWrap w:val="0"/>
            <w:vAlign w:val="top"/>
          </w:tcPr>
          <w:p>
            <w:pPr>
              <w:rPr>
                <w:rFonts w:hint="eastAsia" w:ascii="宋体" w:hAnsi="宋体" w:eastAsia="宋体" w:cs="宋体"/>
                <w:color w:val="auto"/>
                <w:sz w:val="21"/>
                <w:szCs w:val="21"/>
              </w:rPr>
            </w:pPr>
          </w:p>
        </w:tc>
      </w:tr>
    </w:tbl>
    <w:p>
      <w:pPr>
        <w:tabs>
          <w:tab w:val="left" w:pos="1140"/>
        </w:tabs>
        <w:spacing w:line="440" w:lineRule="exact"/>
        <w:ind w:firstLine="422" w:firstLineChars="200"/>
        <w:jc w:val="lef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如评标专家在检验电子标书过程中，如果由于投标人自身原因导致评标专家无法查看并检验电子标书中以上相关资料的，否决其投标。即使投标单位将原件携带至现场的，同样按无效投标处理。</w:t>
      </w:r>
    </w:p>
    <w:p>
      <w:pPr>
        <w:tabs>
          <w:tab w:val="left" w:pos="1140"/>
        </w:tabs>
        <w:spacing w:line="440" w:lineRule="exact"/>
        <w:jc w:val="both"/>
        <w:rPr>
          <w:rFonts w:hint="eastAsia" w:ascii="宋体" w:hAnsi="宋体" w:eastAsia="宋体" w:cs="宋体"/>
          <w:b/>
          <w:color w:val="auto"/>
          <w:sz w:val="21"/>
          <w:szCs w:val="21"/>
          <w:lang w:eastAsia="zh-CN"/>
        </w:rPr>
      </w:pPr>
    </w:p>
    <w:p>
      <w:pPr>
        <w:pStyle w:val="8"/>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4"/>
        <w:rPr>
          <w:rFonts w:hint="eastAsia" w:ascii="宋体" w:hAnsi="宋体" w:eastAsia="宋体" w:cs="宋体"/>
          <w:b/>
          <w:color w:val="auto"/>
          <w:sz w:val="21"/>
          <w:szCs w:val="21"/>
          <w:lang w:eastAsia="zh-CN"/>
        </w:rPr>
      </w:pPr>
    </w:p>
    <w:p>
      <w:pPr>
        <w:pStyle w:val="24"/>
        <w:rPr>
          <w:rFonts w:hint="eastAsia" w:ascii="宋体" w:hAnsi="宋体" w:eastAsia="宋体" w:cs="宋体"/>
          <w:b/>
          <w:color w:val="auto"/>
          <w:sz w:val="21"/>
          <w:szCs w:val="21"/>
          <w:lang w:eastAsia="zh-CN"/>
        </w:rPr>
      </w:pPr>
    </w:p>
    <w:p>
      <w:pPr>
        <w:rPr>
          <w:rFonts w:hint="eastAsia"/>
          <w:color w:val="auto"/>
          <w:sz w:val="21"/>
          <w:szCs w:val="21"/>
          <w:lang w:eastAsia="zh-CN"/>
        </w:rPr>
      </w:pPr>
    </w:p>
    <w:p>
      <w:pPr>
        <w:tabs>
          <w:tab w:val="left" w:pos="1140"/>
        </w:tabs>
        <w:spacing w:line="440" w:lineRule="exact"/>
        <w:jc w:val="center"/>
        <w:rPr>
          <w:rFonts w:hint="eastAsia" w:ascii="宋体" w:hAnsi="宋体" w:eastAsia="宋体" w:cs="宋体"/>
          <w:b/>
          <w:color w:val="auto"/>
          <w:sz w:val="21"/>
          <w:szCs w:val="21"/>
          <w:lang w:eastAsia="zh-CN"/>
        </w:rPr>
      </w:pPr>
    </w:p>
    <w:p>
      <w:pPr>
        <w:tabs>
          <w:tab w:val="left" w:pos="1140"/>
        </w:tabs>
        <w:spacing w:line="440" w:lineRule="exact"/>
        <w:jc w:val="center"/>
        <w:rPr>
          <w:rFonts w:hint="eastAsia" w:ascii="宋体" w:hAnsi="宋体" w:eastAsia="宋体" w:cs="宋体"/>
          <w:b/>
          <w:color w:val="auto"/>
          <w:sz w:val="21"/>
          <w:szCs w:val="21"/>
          <w:lang w:eastAsia="zh-CN"/>
        </w:rPr>
      </w:pPr>
    </w:p>
    <w:p>
      <w:pPr>
        <w:tabs>
          <w:tab w:val="left" w:pos="1140"/>
        </w:tabs>
        <w:spacing w:line="440" w:lineRule="exact"/>
        <w:jc w:val="center"/>
        <w:rPr>
          <w:rFonts w:hint="eastAsia" w:ascii="宋体" w:hAnsi="宋体" w:eastAsia="宋体" w:cs="宋体"/>
          <w:b/>
          <w:color w:val="auto"/>
          <w:sz w:val="21"/>
          <w:szCs w:val="21"/>
          <w:lang w:eastAsia="zh-CN"/>
        </w:rPr>
      </w:pPr>
    </w:p>
    <w:p>
      <w:pPr>
        <w:tabs>
          <w:tab w:val="left" w:pos="1140"/>
        </w:tabs>
        <w:spacing w:line="440" w:lineRule="exact"/>
        <w:jc w:val="center"/>
        <w:rPr>
          <w:rFonts w:hint="eastAsia" w:ascii="宋体" w:hAnsi="宋体" w:eastAsia="宋体" w:cs="宋体"/>
          <w:b/>
          <w:color w:val="auto"/>
          <w:sz w:val="21"/>
          <w:szCs w:val="21"/>
          <w:lang w:eastAsia="zh-CN"/>
        </w:rPr>
      </w:pPr>
    </w:p>
    <w:p>
      <w:pPr>
        <w:tabs>
          <w:tab w:val="left" w:pos="1140"/>
        </w:tabs>
        <w:spacing w:line="440" w:lineRule="exact"/>
        <w:jc w:val="center"/>
        <w:rPr>
          <w:rFonts w:hint="eastAsia" w:ascii="宋体" w:hAnsi="宋体" w:eastAsia="宋体" w:cs="宋体"/>
          <w:b/>
          <w:color w:val="auto"/>
          <w:sz w:val="21"/>
          <w:szCs w:val="21"/>
          <w:lang w:eastAsia="zh-CN"/>
        </w:rPr>
      </w:pPr>
    </w:p>
    <w:p>
      <w:pPr>
        <w:tabs>
          <w:tab w:val="left" w:pos="1140"/>
        </w:tabs>
        <w:spacing w:line="440" w:lineRule="exact"/>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符合性审查</w:t>
      </w:r>
    </w:p>
    <w:tbl>
      <w:tblPr>
        <w:tblStyle w:val="19"/>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653"/>
        <w:gridCol w:w="717"/>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vMerge w:val="restart"/>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7107" w:type="dxa"/>
            <w:gridSpan w:val="2"/>
            <w:vMerge w:val="restart"/>
            <w:tcBorders>
              <w:top w:val="single" w:color="auto" w:sz="4" w:space="0"/>
            </w:tcBorders>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250"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7107" w:type="dxa"/>
            <w:gridSpan w:val="2"/>
            <w:vMerge w:val="continue"/>
            <w:tcBorders>
              <w:bottom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717"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533" w:type="dxa"/>
            <w:tcBorders>
              <w:right w:val="single" w:color="auto" w:sz="4" w:space="0"/>
            </w:tcBorders>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p>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53"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0"/>
                <w:szCs w:val="20"/>
                <w:highlight w:val="none"/>
                <w:lang w:bidi="ar"/>
              </w:rPr>
              <w:t>由政府立项核准、审批的采购项目, 报价</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高于设定的采购预算价</w:t>
            </w:r>
            <w:r>
              <w:rPr>
                <w:rFonts w:hint="eastAsia" w:ascii="宋体" w:hAnsi="宋体" w:cs="宋体"/>
                <w:color w:val="auto"/>
                <w:kern w:val="0"/>
                <w:sz w:val="20"/>
                <w:szCs w:val="20"/>
                <w:highlight w:val="none"/>
                <w:lang w:eastAsia="zh-CN" w:bidi="ar"/>
              </w:rPr>
              <w:t>。</w:t>
            </w:r>
          </w:p>
        </w:tc>
        <w:tc>
          <w:tcPr>
            <w:tcW w:w="717"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 w:val="21"/>
                <w:szCs w:val="21"/>
                <w:highlight w:val="none"/>
              </w:rPr>
            </w:pPr>
          </w:p>
        </w:tc>
        <w:tc>
          <w:tcPr>
            <w:tcW w:w="533"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法定代表人身份证明及授权委托书</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有效，且符合</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规定的格式。</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top w:val="single" w:color="auto" w:sz="4" w:space="0"/>
              <w:left w:val="single" w:color="auto" w:sz="4" w:space="0"/>
              <w:right w:val="single" w:color="auto" w:sz="4" w:space="0"/>
            </w:tcBorders>
            <w:noWrap w:val="0"/>
            <w:vAlign w:val="center"/>
          </w:tcPr>
          <w:p>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6653"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0"/>
                <w:szCs w:val="20"/>
                <w:highlight w:val="none"/>
                <w:lang w:bidi="ar"/>
              </w:rPr>
              <w:t>只有一个有效报价。</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投标文件内容</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齐全、无遗漏</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按规定过得格式填写或关键字迹模糊、无法辨认的</w:t>
            </w:r>
            <w:r>
              <w:rPr>
                <w:rFonts w:hint="eastAsia" w:ascii="宋体" w:hAnsi="宋体" w:eastAsia="宋体" w:cs="宋体"/>
                <w:color w:val="auto"/>
                <w:kern w:val="0"/>
                <w:sz w:val="20"/>
                <w:szCs w:val="20"/>
                <w:highlight w:val="none"/>
                <w:lang w:bidi="ar"/>
              </w:rPr>
              <w:t>。</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53"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对</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规定的招标内容全部作出响应。</w:t>
            </w:r>
          </w:p>
        </w:tc>
        <w:tc>
          <w:tcPr>
            <w:tcW w:w="717"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提出的技术和质量要求。</w:t>
            </w:r>
          </w:p>
        </w:tc>
        <w:tc>
          <w:tcPr>
            <w:tcW w:w="71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53"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完成期限</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要求。</w:t>
            </w:r>
          </w:p>
        </w:tc>
        <w:tc>
          <w:tcPr>
            <w:tcW w:w="717"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售后服务</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要求。</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0"/>
                <w:szCs w:val="20"/>
                <w:highlight w:val="none"/>
                <w:lang w:bidi="ar"/>
              </w:rPr>
              <w:t>投标有效期</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要求。</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0"/>
                <w:szCs w:val="20"/>
                <w:highlight w:val="none"/>
                <w:lang w:bidi="ar"/>
              </w:rPr>
              <w:t>是否有不符合</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中规定的其他实质性要求</w:t>
            </w:r>
            <w:r>
              <w:rPr>
                <w:rFonts w:hint="eastAsia" w:ascii="宋体" w:hAnsi="宋体" w:cs="宋体"/>
                <w:color w:val="auto"/>
                <w:kern w:val="0"/>
                <w:sz w:val="20"/>
                <w:szCs w:val="20"/>
                <w:highlight w:val="none"/>
                <w:lang w:eastAsia="zh-CN" w:bidi="ar"/>
              </w:rPr>
              <w:t>。</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1"/>
                <w:szCs w:val="21"/>
                <w:highlight w:val="none"/>
              </w:rPr>
            </w:pPr>
          </w:p>
        </w:tc>
        <w:tc>
          <w:tcPr>
            <w:tcW w:w="454" w:type="dxa"/>
            <w:tcBorders>
              <w:left w:val="single" w:color="auto" w:sz="4" w:space="0"/>
            </w:tcBorders>
            <w:noWrap w:val="0"/>
            <w:vAlign w:val="center"/>
          </w:tcPr>
          <w:p>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color w:val="auto"/>
                <w:sz w:val="21"/>
                <w:szCs w:val="21"/>
              </w:rPr>
            </w:pPr>
            <w:r>
              <w:rPr>
                <w:rFonts w:hint="eastAsia" w:ascii="宋体" w:hAnsi="宋体" w:eastAsia="宋体" w:cs="宋体"/>
                <w:color w:val="auto"/>
                <w:kern w:val="0"/>
                <w:sz w:val="20"/>
                <w:szCs w:val="20"/>
                <w:highlight w:val="none"/>
                <w:lang w:bidi="ar"/>
              </w:rPr>
              <w:t>投标文件是否附有招标人不能接受的条件</w:t>
            </w:r>
            <w:r>
              <w:rPr>
                <w:rFonts w:hint="eastAsia" w:ascii="宋体" w:hAnsi="宋体" w:cs="宋体"/>
                <w:color w:val="auto"/>
                <w:kern w:val="0"/>
                <w:sz w:val="20"/>
                <w:szCs w:val="20"/>
                <w:highlight w:val="none"/>
                <w:lang w:eastAsia="zh-CN" w:bidi="ar"/>
              </w:rPr>
              <w:t>。</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p>
        </w:tc>
        <w:tc>
          <w:tcPr>
            <w:tcW w:w="7107"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结论：是否通过评审（须填写通过或不通过）</w:t>
            </w:r>
          </w:p>
          <w:p>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注：如有一项不合格，作废标处理。</w:t>
            </w:r>
          </w:p>
        </w:tc>
        <w:tc>
          <w:tcPr>
            <w:tcW w:w="1250"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p>
        </w:tc>
      </w:tr>
    </w:tbl>
    <w:p>
      <w:pPr>
        <w:tabs>
          <w:tab w:val="left" w:pos="1140"/>
        </w:tabs>
        <w:spacing w:line="440" w:lineRule="exact"/>
        <w:jc w:val="both"/>
        <w:rPr>
          <w:rFonts w:hint="eastAsia" w:ascii="宋体" w:hAnsi="宋体" w:eastAsia="宋体" w:cs="宋体"/>
          <w:b/>
          <w:color w:val="auto"/>
          <w:sz w:val="21"/>
          <w:szCs w:val="21"/>
        </w:rPr>
      </w:pPr>
    </w:p>
    <w:p>
      <w:pPr>
        <w:tabs>
          <w:tab w:val="left" w:pos="1140"/>
        </w:tabs>
        <w:spacing w:line="44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评委会判定投标文件的响应性只根据投标文件本身的内容，而不寻求外部的证据，但投标有不真实不正确的内容时除外。</w:t>
      </w:r>
    </w:p>
    <w:p>
      <w:pPr>
        <w:tabs>
          <w:tab w:val="left" w:pos="1140"/>
        </w:tabs>
        <w:spacing w:line="44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如果投标文件实质上没有响应</w:t>
      </w:r>
      <w:r>
        <w:rPr>
          <w:rFonts w:hint="eastAsia" w:ascii="宋体" w:hAnsi="宋体" w:cs="宋体"/>
          <w:color w:val="auto"/>
          <w:kern w:val="0"/>
          <w:sz w:val="21"/>
          <w:szCs w:val="21"/>
          <w:lang w:val="en-US" w:eastAsia="zh-CN" w:bidi="ar-SA"/>
        </w:rPr>
        <w:t>询价通知书</w:t>
      </w:r>
      <w:r>
        <w:rPr>
          <w:rFonts w:hint="eastAsia" w:ascii="宋体" w:hAnsi="宋体" w:eastAsia="宋体" w:cs="宋体"/>
          <w:color w:val="auto"/>
          <w:kern w:val="0"/>
          <w:sz w:val="21"/>
          <w:szCs w:val="21"/>
          <w:lang w:val="en-US" w:eastAsia="zh-CN" w:bidi="ar-SA"/>
        </w:rPr>
        <w:t>的要求，评委会将予以拒绝，投标人不得通过修正或撤销不符合要求的偏离或保留，而使其投标成为实质上响应的投标。</w:t>
      </w:r>
    </w:p>
    <w:p>
      <w:pPr>
        <w:tabs>
          <w:tab w:val="left" w:pos="1140"/>
        </w:tabs>
        <w:spacing w:line="44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投标人可在现场20分钟内对评标委员会的评审结论提出异议，评标委员会根据采购文件及有关规定对投标人的异议进行复议</w:t>
      </w:r>
    </w:p>
    <w:p>
      <w:pPr>
        <w:tabs>
          <w:tab w:val="left" w:pos="1140"/>
        </w:tabs>
        <w:spacing w:line="44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numPr>
          <w:ilvl w:val="0"/>
          <w:numId w:val="9"/>
        </w:numPr>
        <w:tabs>
          <w:tab w:val="left" w:pos="1140"/>
        </w:tabs>
        <w:spacing w:line="4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投标文件澄清和补正</w:t>
      </w:r>
    </w:p>
    <w:p>
      <w:pPr>
        <w:pStyle w:val="35"/>
        <w:keepNext w:val="0"/>
        <w:spacing w:after="0" w:line="440" w:lineRule="exact"/>
        <w:ind w:firstLine="425"/>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pStyle w:val="35"/>
        <w:keepNext w:val="0"/>
        <w:spacing w:after="0" w:line="440" w:lineRule="exact"/>
        <w:ind w:firstLine="425"/>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pStyle w:val="35"/>
        <w:keepNext w:val="0"/>
        <w:spacing w:after="0" w:line="440" w:lineRule="exact"/>
        <w:ind w:firstLine="425"/>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35"/>
        <w:keepNext w:val="0"/>
        <w:spacing w:after="0" w:line="440" w:lineRule="exact"/>
        <w:ind w:firstLine="425"/>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错误修正的原则</w:t>
      </w:r>
    </w:p>
    <w:p>
      <w:pPr>
        <w:pStyle w:val="35"/>
        <w:keepNext w:val="0"/>
        <w:spacing w:after="0" w:line="440" w:lineRule="exact"/>
        <w:ind w:firstLine="425"/>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电子交易平台客户端里开标一览表录入的投标报价或优惠率与扫描上传的报价文件信息不一致的，以扫描上传的报价文件信息为准进行修正。投标文件报价出现前后不一致的，除采购文件另有规定外，按照下列规定修正：</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投标函中表述的内容与报价表中不一致的，以报价表为准；报价表中的内容与报价明细表不一致的，以报价表为准；</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投标文件中的大写金额和小写金额不一致的，以大写金额为准；</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单价金额小数点或者百分比有明显错位的，以开标一览表的总价为准，并修改单价；</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总价金额与按单价汇总金额不一致的，以单价金额计算结果为准；</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若用文字表示的数值与用数字表示的数值不一致，以文字表示的数值为准；</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如有多报（指数量超出采购文件需求）、重报（指同一货物重复报价），其投标总价在评标过程中不予调整，如其成交，其合同价按其投标单价予以调整；</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对不同文字文本投标文件的解释发生异议的，以中文文本为准；</w:t>
      </w:r>
    </w:p>
    <w:p>
      <w:pPr>
        <w:pStyle w:val="35"/>
        <w:keepNext w:val="0"/>
        <w:spacing w:after="0" w:line="440" w:lineRule="exact"/>
        <w:ind w:firstLine="336" w:firstLineChars="200"/>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pStyle w:val="35"/>
        <w:keepNext w:val="0"/>
        <w:spacing w:after="0" w:line="440" w:lineRule="exact"/>
        <w:ind w:firstLine="425"/>
        <w:jc w:val="center"/>
        <w:rPr>
          <w:rFonts w:hint="eastAsia"/>
          <w:color w:val="auto"/>
          <w:lang w:val="en-US" w:eastAsia="zh-CN"/>
        </w:rPr>
      </w:pPr>
      <w:r>
        <w:rPr>
          <w:rFonts w:hint="eastAsia" w:ascii="宋体" w:hAnsi="宋体" w:eastAsia="宋体" w:cs="宋体"/>
          <w:b/>
          <w:bCs/>
          <w:color w:val="auto"/>
          <w:sz w:val="21"/>
          <w:szCs w:val="21"/>
        </w:rPr>
        <w:t>四、比较和评价</w:t>
      </w:r>
    </w:p>
    <w:p>
      <w:pPr>
        <w:pStyle w:val="36"/>
        <w:spacing w:line="44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w:t>
      </w:r>
      <w:r>
        <w:rPr>
          <w:rFonts w:hint="eastAsia" w:ascii="宋体" w:hAnsi="宋体" w:eastAsia="宋体" w:cs="宋体"/>
          <w:color w:val="auto"/>
          <w:kern w:val="0"/>
          <w:sz w:val="21"/>
          <w:szCs w:val="21"/>
          <w:lang w:eastAsia="zh-CN"/>
        </w:rPr>
        <w:t>询价</w:t>
      </w:r>
      <w:r>
        <w:rPr>
          <w:rFonts w:hint="eastAsia" w:ascii="宋体" w:hAnsi="宋体" w:cs="宋体"/>
          <w:color w:val="auto"/>
          <w:kern w:val="0"/>
          <w:sz w:val="21"/>
          <w:szCs w:val="21"/>
          <w:lang w:eastAsia="zh-CN"/>
        </w:rPr>
        <w:t>通知书</w:t>
      </w:r>
      <w:r>
        <w:rPr>
          <w:rFonts w:hint="eastAsia" w:ascii="宋体" w:hAnsi="宋体" w:eastAsia="宋体" w:cs="宋体"/>
          <w:color w:val="auto"/>
          <w:sz w:val="21"/>
          <w:szCs w:val="21"/>
        </w:rPr>
        <w:t>中规定的评标方法和标准，对资格性检查和符合性检查合格的投标文件进行商务和技术评估，综合比较与评价。</w:t>
      </w:r>
    </w:p>
    <w:p>
      <w:pPr>
        <w:pStyle w:val="36"/>
        <w:spacing w:line="440" w:lineRule="exact"/>
        <w:ind w:lef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五、推荐</w:t>
      </w:r>
      <w:r>
        <w:rPr>
          <w:rFonts w:hint="eastAsia" w:ascii="宋体" w:hAnsi="宋体" w:cs="宋体"/>
          <w:b/>
          <w:bCs/>
          <w:color w:val="auto"/>
          <w:sz w:val="21"/>
          <w:szCs w:val="21"/>
          <w:lang w:eastAsia="zh-CN"/>
        </w:rPr>
        <w:t>成交</w:t>
      </w:r>
      <w:r>
        <w:rPr>
          <w:rFonts w:hint="eastAsia" w:ascii="宋体" w:hAnsi="宋体" w:eastAsia="宋体" w:cs="宋体"/>
          <w:b/>
          <w:bCs/>
          <w:color w:val="auto"/>
          <w:sz w:val="21"/>
          <w:szCs w:val="21"/>
        </w:rPr>
        <w:t>人</w:t>
      </w:r>
    </w:p>
    <w:p>
      <w:pPr>
        <w:pStyle w:val="18"/>
        <w:spacing w:line="440" w:lineRule="exact"/>
        <w:ind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按评审后投标报价由低到高顺序排列。投标报价相同的，按技术指标优劣顺序排列。投标报价作为评标的重要依据，但并非唯一标准。</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认为，排在前面的</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候选供应商的最低投标价或者某些分项报价明显不合理或者低于成本，有可能影响商品质量和不能诚信履约的，应当要求其在规定的期限内提供书面文件予以解释说明，并提交相关证明材料；否则，</w:t>
      </w:r>
      <w:r>
        <w:rPr>
          <w:rFonts w:hint="eastAsia" w:ascii="宋体" w:hAnsi="宋体" w:eastAsia="宋体" w:cs="宋体"/>
          <w:color w:val="auto"/>
          <w:sz w:val="21"/>
          <w:szCs w:val="21"/>
          <w:lang w:eastAsia="zh-CN"/>
        </w:rPr>
        <w:t>询价小组</w:t>
      </w:r>
      <w:r>
        <w:rPr>
          <w:rFonts w:hint="eastAsia" w:ascii="宋体" w:hAnsi="宋体" w:eastAsia="宋体" w:cs="宋体"/>
          <w:color w:val="auto"/>
          <w:sz w:val="21"/>
          <w:szCs w:val="21"/>
        </w:rPr>
        <w:t>可以取消该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候选资格，按顺序由排在后面的</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候选供应商递补，以此类推。</w:t>
      </w:r>
    </w:p>
    <w:p>
      <w:pPr>
        <w:pStyle w:val="18"/>
        <w:spacing w:line="440" w:lineRule="exact"/>
        <w:ind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无效投标条款</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投标文件有下列情形之一的,其投标文件拒收:</w:t>
      </w:r>
    </w:p>
    <w:p>
      <w:pPr>
        <w:pStyle w:val="18"/>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未在开标截止时间前通过网上招标投标系统递交有效电子投标文件的，开标系统不予接收。</w:t>
      </w:r>
    </w:p>
    <w:p>
      <w:pPr>
        <w:pStyle w:val="18"/>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（2）所有投标人应在规定时间里完成投标文件的解密工作【</w:t>
      </w:r>
      <w:r>
        <w:rPr>
          <w:rFonts w:hint="eastAsia" w:ascii="宋体" w:hAnsi="宋体" w:eastAsia="宋体" w:cs="宋体"/>
          <w:b/>
          <w:bCs/>
          <w:color w:val="auto"/>
          <w:sz w:val="21"/>
          <w:szCs w:val="21"/>
        </w:rPr>
        <w:t>投标人使用其有效加密锁（CA锁）进行解密（因投标人原因未能提供有效CA锁对其投标文件进行解密的，其投标文件按无效标处理），以网上招投标系统解密倒计时为准</w:t>
      </w:r>
      <w:r>
        <w:rPr>
          <w:rFonts w:hint="eastAsia" w:ascii="宋体" w:hAnsi="宋体" w:eastAsia="宋体" w:cs="宋体"/>
          <w:color w:val="auto"/>
          <w:sz w:val="21"/>
          <w:szCs w:val="21"/>
        </w:rPr>
        <w:t>】，因系统原因未能成功解密的投标文件，可导入备份投标文件。备份投标文件也无法导入的，则投标文件被否决。</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投标人有下列情形之一的,资格审查后其投标作无效投标处理：</w:t>
      </w:r>
    </w:p>
    <w:p>
      <w:pPr>
        <w:pStyle w:val="18"/>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(1)法定代表人参加开标会议未携带有效的法定代表人身份证明原件和本人身份证的；委托代理人参加开标会议未携带有效的法定代表人授权书和本人身份证；</w:t>
      </w:r>
    </w:p>
    <w:p>
      <w:pPr>
        <w:pStyle w:val="18"/>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(2)投标人为本项目提供招标代理服务的；</w:t>
      </w:r>
    </w:p>
    <w:p>
      <w:pPr>
        <w:pStyle w:val="18"/>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(3)投标人与在本项目代理机构存在相互任职或工作的；</w:t>
      </w:r>
    </w:p>
    <w:p>
      <w:pPr>
        <w:pStyle w:val="18"/>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(4)投标保证金未按规定要求缴纳的；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(5)评标专家无法查看并检验电子标书中相关资料的；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(6)投标人超出营业范围投标的；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(7)联合体投标未提交联合体协议的；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(8)被暂停营业的；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(9)被暂停或取消投标资格的；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(10)财产被接管或冻结的；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(11)投标人单位负责人为同一人或者存在控股、管理关系的不同单位的；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（12）投标人基本资格条件和特定资格条件中有一项及以上不符合要求的；</w:t>
      </w:r>
    </w:p>
    <w:p>
      <w:pPr>
        <w:pStyle w:val="18"/>
        <w:keepNext w:val="0"/>
        <w:keepLines w:val="0"/>
        <w:pageBreakBefore w:val="0"/>
        <w:widowControl/>
        <w:kinsoku/>
        <w:wordWrap/>
        <w:overflowPunct/>
        <w:topLinePunct w:val="0"/>
        <w:autoSpaceDE/>
        <w:autoSpaceDN/>
        <w:bidi w:val="0"/>
        <w:adjustRightInd/>
        <w:snapToGrid/>
        <w:spacing w:line="400" w:lineRule="exact"/>
        <w:ind w:firstLine="539" w:firstLineChars="25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（13）投标人使用相同的MAC地址进行报名的；</w:t>
      </w:r>
      <w:bookmarkEnd w:id="33"/>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附件1：</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政府采购投诉书（范本）</w:t>
      </w:r>
    </w:p>
    <w:p>
      <w:pPr>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投诉人：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职务：</w:t>
      </w:r>
      <w:r>
        <w:rPr>
          <w:rFonts w:hint="eastAsia" w:ascii="宋体" w:hAnsi="宋体" w:eastAsia="宋体" w:cs="宋体"/>
          <w:color w:val="auto"/>
          <w:sz w:val="21"/>
          <w:szCs w:val="21"/>
          <w:u w:val="single"/>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住址：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被投诉人：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电话：</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我公司参加了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日被投诉人组织的</w:t>
      </w:r>
      <w:r>
        <w:rPr>
          <w:rFonts w:hint="eastAsia" w:ascii="宋体" w:hAnsi="宋体" w:eastAsia="宋体" w:cs="宋体"/>
          <w:color w:val="auto"/>
          <w:sz w:val="21"/>
          <w:szCs w:val="21"/>
          <w:u w:val="single"/>
        </w:rPr>
        <w:t>（采购人）（项目名称）（项目编号）</w:t>
      </w:r>
      <w:r>
        <w:rPr>
          <w:rFonts w:hint="eastAsia" w:ascii="宋体" w:hAnsi="宋体" w:eastAsia="宋体" w:cs="宋体"/>
          <w:color w:val="auto"/>
          <w:sz w:val="21"/>
          <w:szCs w:val="21"/>
        </w:rPr>
        <w:t>的采购活动，我公司认为该项目的</w:t>
      </w:r>
      <w:r>
        <w:rPr>
          <w:rFonts w:hint="eastAsia" w:ascii="宋体" w:hAnsi="宋体" w:eastAsia="宋体" w:cs="宋体"/>
          <w:color w:val="auto"/>
          <w:sz w:val="21"/>
          <w:szCs w:val="21"/>
          <w:u w:val="single"/>
        </w:rPr>
        <w:t>（采购文件/采购过程/</w:t>
      </w:r>
      <w:r>
        <w:rPr>
          <w:rFonts w:hint="eastAsia" w:ascii="宋体" w:hAnsi="宋体" w:eastAsia="宋体" w:cs="宋体"/>
          <w:color w:val="auto"/>
          <w:sz w:val="21"/>
          <w:szCs w:val="21"/>
          <w:u w:val="single"/>
          <w:lang w:eastAsia="zh-CN"/>
        </w:rPr>
        <w:t>成交</w:t>
      </w:r>
      <w:r>
        <w:rPr>
          <w:rFonts w:hint="eastAsia" w:ascii="宋体" w:hAnsi="宋体" w:eastAsia="宋体" w:cs="宋体"/>
          <w:color w:val="auto"/>
          <w:sz w:val="21"/>
          <w:szCs w:val="21"/>
          <w:u w:val="single"/>
        </w:rPr>
        <w:t>（成交）结果）</w:t>
      </w:r>
      <w:r>
        <w:rPr>
          <w:rFonts w:hint="eastAsia" w:ascii="宋体" w:hAnsi="宋体" w:eastAsia="宋体" w:cs="宋体"/>
          <w:color w:val="auto"/>
          <w:sz w:val="21"/>
          <w:szCs w:val="21"/>
        </w:rPr>
        <w:t>损害了我公司权益，对此，我公司于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日向</w:t>
      </w:r>
      <w:r>
        <w:rPr>
          <w:rFonts w:hint="eastAsia" w:ascii="宋体" w:hAnsi="宋体" w:eastAsia="宋体" w:cs="宋体"/>
          <w:color w:val="auto"/>
          <w:sz w:val="21"/>
          <w:szCs w:val="21"/>
          <w:u w:val="single"/>
        </w:rPr>
        <w:t>（采购人或者政府采购代理机构）</w:t>
      </w:r>
      <w:r>
        <w:rPr>
          <w:rFonts w:hint="eastAsia" w:ascii="宋体" w:hAnsi="宋体" w:eastAsia="宋体" w:cs="宋体"/>
          <w:color w:val="auto"/>
          <w:sz w:val="21"/>
          <w:szCs w:val="21"/>
        </w:rPr>
        <w:t>提出了质疑，</w:t>
      </w:r>
      <w:r>
        <w:rPr>
          <w:rFonts w:hint="eastAsia" w:ascii="宋体" w:hAnsi="宋体" w:eastAsia="宋体" w:cs="宋体"/>
          <w:color w:val="auto"/>
          <w:sz w:val="21"/>
          <w:szCs w:val="21"/>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rPr>
        <w:t>，现向贵机关提起投诉：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具体的投诉事项及事实依据；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质疑和质疑答复情况简要描述；</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投诉请求。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1.质疑书和质疑答复书；</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2.证据材料（需注明证据来源），证人的姓名、住址和联系方式等；</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3.营业执照；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4.法定代表人身份证明函</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5.法定代表人授权委托书（包含法定代表人和委托代理人的身份证复印件）；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6.政府采购监管部门认为应当提供的其它材料。</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投诉供应商：（盖章）</w:t>
      </w:r>
    </w:p>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法定代表人（或主要负责人）：（签字）</w:t>
      </w:r>
    </w:p>
    <w:p>
      <w:pPr>
        <w:spacing w:line="360" w:lineRule="auto"/>
        <w:ind w:firstLine="3360" w:firstLineChars="1600"/>
        <w:jc w:val="center"/>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本投诉书正本叁份，副本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份并附电子文档。</w:t>
      </w:r>
    </w:p>
    <w:p>
      <w:pPr>
        <w:spacing w:line="360" w:lineRule="auto"/>
        <w:jc w:val="both"/>
        <w:rPr>
          <w:rFonts w:hint="eastAsia" w:ascii="宋体" w:hAnsi="宋体" w:eastAsia="宋体" w:cs="宋体"/>
          <w:b/>
          <w:bCs/>
          <w:color w:val="auto"/>
          <w:sz w:val="21"/>
          <w:szCs w:val="21"/>
        </w:rPr>
      </w:pPr>
    </w:p>
    <w:p>
      <w:pPr>
        <w:spacing w:line="360" w:lineRule="auto"/>
        <w:ind w:left="7228" w:hanging="3795" w:hangingChars="1800"/>
        <w:jc w:val="center"/>
        <w:rPr>
          <w:rFonts w:hint="eastAsia" w:ascii="宋体" w:hAnsi="宋体" w:eastAsia="宋体" w:cs="宋体"/>
          <w:b/>
          <w:bCs/>
          <w:color w:val="auto"/>
          <w:sz w:val="21"/>
          <w:szCs w:val="21"/>
        </w:rPr>
      </w:pPr>
    </w:p>
    <w:p>
      <w:pPr>
        <w:spacing w:line="360" w:lineRule="auto"/>
        <w:ind w:left="7228" w:hanging="3795" w:hangingChars="1800"/>
        <w:jc w:val="center"/>
        <w:rPr>
          <w:rFonts w:hint="eastAsia" w:ascii="宋体" w:hAnsi="宋体" w:eastAsia="宋体" w:cs="宋体"/>
          <w:b/>
          <w:bCs/>
          <w:color w:val="auto"/>
          <w:sz w:val="21"/>
          <w:szCs w:val="21"/>
        </w:rPr>
      </w:pPr>
    </w:p>
    <w:p>
      <w:pPr>
        <w:spacing w:line="360" w:lineRule="auto"/>
        <w:ind w:left="7228" w:hanging="3795" w:hangingChars="1800"/>
        <w:jc w:val="center"/>
        <w:rPr>
          <w:rFonts w:hint="eastAsia" w:ascii="宋体" w:hAnsi="宋体" w:eastAsia="宋体" w:cs="宋体"/>
          <w:b/>
          <w:bCs/>
          <w:color w:val="auto"/>
          <w:sz w:val="21"/>
          <w:szCs w:val="21"/>
        </w:rPr>
      </w:pPr>
    </w:p>
    <w:p>
      <w:pPr>
        <w:spacing w:line="360" w:lineRule="auto"/>
        <w:ind w:left="7228" w:hanging="3795" w:hangingChars="1800"/>
        <w:jc w:val="center"/>
        <w:rPr>
          <w:rFonts w:hint="eastAsia" w:ascii="宋体" w:hAnsi="宋体" w:eastAsia="宋体" w:cs="宋体"/>
          <w:b/>
          <w:bCs/>
          <w:color w:val="auto"/>
          <w:sz w:val="21"/>
          <w:szCs w:val="21"/>
        </w:rPr>
      </w:pPr>
    </w:p>
    <w:p>
      <w:pPr>
        <w:spacing w:line="360" w:lineRule="auto"/>
        <w:ind w:left="7228" w:hanging="3795" w:hangingChars="1800"/>
        <w:jc w:val="center"/>
        <w:rPr>
          <w:rFonts w:hint="eastAsia" w:ascii="宋体" w:hAnsi="宋体" w:eastAsia="宋体" w:cs="宋体"/>
          <w:b/>
          <w:bCs/>
          <w:color w:val="auto"/>
          <w:sz w:val="21"/>
          <w:szCs w:val="21"/>
        </w:rPr>
      </w:pPr>
    </w:p>
    <w:p>
      <w:pPr>
        <w:spacing w:line="360" w:lineRule="auto"/>
        <w:ind w:left="7228" w:hanging="3795" w:hangingChars="18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投诉相关说明</w:t>
      </w:r>
    </w:p>
    <w:p>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投诉人应当满足《政府采购法》、《政府采购法实施条例》和《政府采购供</w:t>
      </w:r>
      <w:r>
        <w:rPr>
          <w:rFonts w:hint="eastAsia" w:ascii="宋体" w:hAnsi="宋体" w:eastAsia="宋体" w:cs="宋体"/>
          <w:color w:val="auto"/>
          <w:kern w:val="2"/>
          <w:sz w:val="21"/>
          <w:szCs w:val="21"/>
          <w:lang w:val="en-US" w:eastAsia="zh-CN" w:bidi="ar-SA"/>
        </w:rPr>
        <w:t>应商投诉处理办法》的相关规定。</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质疑前置及时间要求</w:t>
      </w:r>
    </w:p>
    <w:p>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《中华人民共和国政府采购法》第五十一条：供应商对政府采购活动事项有疑问的，可以向采购人提出询问，采购人应当及时作出答复，但答复的内容不得涉及商业秘密。</w:t>
      </w:r>
    </w:p>
    <w:p>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第五十二条：供应商认为采购文件、采购过程和</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、成交结果使自己的权益受到损害的，可以在知道或者应知其权益受到损害之日起七个工作日内，以书面形式向采购人提出质疑。</w:t>
      </w:r>
    </w:p>
    <w:p>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《政府采购实施条例》第五十五条：供应商质疑、投诉应当有明确的请求和必要的证明材料。供应商投诉的事项不得超出质疑事项的范围。</w:t>
      </w:r>
    </w:p>
    <w:p>
      <w:pPr>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二、书面方式</w:t>
      </w:r>
    </w:p>
    <w:p>
      <w:pPr>
        <w:spacing w:line="360" w:lineRule="auto"/>
        <w:ind w:left="5040" w:hanging="3780" w:hangingChars="18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《政府采购供应商投诉处理办法》第八条：投诉人投诉时，应当提交投诉书，</w:t>
      </w:r>
    </w:p>
    <w:p>
      <w:pPr>
        <w:spacing w:line="360" w:lineRule="auto"/>
        <w:ind w:left="5040" w:hanging="3780" w:hangingChars="1800"/>
        <w:jc w:val="left"/>
        <w:rPr>
          <w:rFonts w:hint="eastAsia" w:ascii="宋体" w:hAnsi="宋体" w:eastAsia="宋体" w:cs="宋体"/>
          <w:color w:val="auto"/>
          <w:sz w:val="21"/>
          <w:szCs w:val="21"/>
        </w:rPr>
      </w:pPr>
      <w:r>
        <w:rPr>
          <w:rFonts w:hint="eastAsia" w:ascii="宋体" w:hAnsi="宋体" w:eastAsia="宋体" w:cs="宋体"/>
          <w:color w:val="auto"/>
          <w:sz w:val="21"/>
          <w:szCs w:val="21"/>
        </w:rPr>
        <w:t>并按照被投诉人以及与投诉事项有关的供应商数量提供投诉书的副本。</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 xml:space="preserve">   投诉书应当包括下列主要内容：</w:t>
      </w:r>
    </w:p>
    <w:p>
      <w:pPr>
        <w:numPr>
          <w:ilvl w:val="0"/>
          <w:numId w:val="1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投诉人和被投诉人的名称、地址、电话等；</w:t>
      </w:r>
    </w:p>
    <w:p>
      <w:pPr>
        <w:numPr>
          <w:ilvl w:val="0"/>
          <w:numId w:val="1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具体的投诉事项及事实依据；</w:t>
      </w:r>
    </w:p>
    <w:p>
      <w:pPr>
        <w:numPr>
          <w:ilvl w:val="0"/>
          <w:numId w:val="1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质疑和质疑答复情况及相关证明材料；</w:t>
      </w:r>
    </w:p>
    <w:p>
      <w:pPr>
        <w:numPr>
          <w:ilvl w:val="0"/>
          <w:numId w:val="1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提起投诉的日期。</w:t>
      </w:r>
    </w:p>
    <w:p>
      <w:pPr>
        <w:spacing w:line="360" w:lineRule="auto"/>
        <w:ind w:firstLine="645"/>
        <w:rPr>
          <w:rFonts w:hint="eastAsia" w:ascii="宋体" w:hAnsi="宋体" w:eastAsia="宋体" w:cs="宋体"/>
          <w:color w:val="auto"/>
          <w:sz w:val="21"/>
          <w:szCs w:val="21"/>
        </w:rPr>
      </w:pPr>
      <w:r>
        <w:rPr>
          <w:rFonts w:hint="eastAsia" w:ascii="宋体" w:hAnsi="宋体" w:eastAsia="宋体" w:cs="宋体"/>
          <w:color w:val="auto"/>
          <w:sz w:val="21"/>
          <w:szCs w:val="21"/>
        </w:rPr>
        <w:t>投诉书应当署名。投诉人为自然人，应当由本人签字；投诉人为法人或者其他组织的，应当由法定代表人或者主要负责人签字并加盖公章。</w:t>
      </w:r>
    </w:p>
    <w:p>
      <w:pPr>
        <w:spacing w:line="360" w:lineRule="auto"/>
        <w:ind w:firstLine="645"/>
        <w:rPr>
          <w:rFonts w:hint="eastAsia" w:ascii="宋体" w:hAnsi="宋体" w:eastAsia="宋体" w:cs="宋体"/>
          <w:color w:val="auto"/>
          <w:sz w:val="21"/>
          <w:szCs w:val="21"/>
        </w:rPr>
      </w:pPr>
      <w:r>
        <w:rPr>
          <w:rFonts w:hint="eastAsia" w:ascii="宋体" w:hAnsi="宋体" w:eastAsia="宋体" w:cs="宋体"/>
          <w:color w:val="auto"/>
          <w:sz w:val="21"/>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hint="eastAsia" w:ascii="宋体" w:hAnsi="宋体" w:eastAsia="宋体" w:cs="宋体"/>
          <w:color w:val="auto"/>
          <w:sz w:val="21"/>
          <w:szCs w:val="21"/>
        </w:rPr>
      </w:pPr>
      <w:r>
        <w:rPr>
          <w:rFonts w:hint="eastAsia" w:ascii="宋体" w:hAnsi="宋体" w:eastAsia="宋体" w:cs="宋体"/>
          <w:color w:val="auto"/>
          <w:sz w:val="21"/>
          <w:szCs w:val="21"/>
        </w:rPr>
        <w:t>《政府采购供应商投诉处理办法》第十条：投诉人提起投诉应当符合下列条件：</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投诉人是参与所投诉政府采购活动的供应商；</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提起投诉诉前已依法进行质疑；</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投诉书内容符合本办法的规定；</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在投诉有效期内提起投诉；</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属于本级财政部门管辖；</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同一投诉事项未经财政部门投诉处理；</w:t>
      </w:r>
    </w:p>
    <w:p>
      <w:pPr>
        <w:numPr>
          <w:ilvl w:val="0"/>
          <w:numId w:val="1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国务院财政部门规定的其他条件。</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三、虚假、恶意投诉法律责任</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 xml:space="preserve">    第七十三条：供应商捏造实施、提供虚假材料或者以非</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法手段取得证明材料进行投诉的，由财政部门列入不良行为</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记录名单，禁止其1至3年内参加政府采购活动。</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《政府采购供应商投诉处理办法》第二十六条：投诉人有下列情形之一的，属于虚假、恶意投诉，财政部门应当驳回投诉，将其列入不良行为记录名单，并依法予以处罚：</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 xml:space="preserve">    （一）1年内3次以上投诉均查无实据的；</w:t>
      </w:r>
    </w:p>
    <w:p>
      <w:pPr>
        <w:spacing w:line="360" w:lineRule="auto"/>
        <w:ind w:left="5040" w:hanging="3780" w:hangingChars="1800"/>
        <w:rPr>
          <w:rFonts w:hint="eastAsia" w:ascii="宋体" w:hAnsi="宋体" w:eastAsia="宋体" w:cs="宋体"/>
          <w:color w:val="auto"/>
          <w:sz w:val="21"/>
          <w:szCs w:val="21"/>
        </w:rPr>
      </w:pPr>
      <w:r>
        <w:rPr>
          <w:rFonts w:hint="eastAsia" w:ascii="宋体" w:hAnsi="宋体" w:eastAsia="宋体" w:cs="宋体"/>
          <w:color w:val="auto"/>
          <w:sz w:val="21"/>
          <w:szCs w:val="21"/>
        </w:rPr>
        <w:t xml:space="preserve">    （二）捏造事实或者提供虚假投诉材料的。</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递交投诉书地址：</w:t>
      </w:r>
      <w:r>
        <w:rPr>
          <w:rFonts w:hint="eastAsia" w:ascii="宋体" w:hAnsi="宋体" w:cs="宋体"/>
          <w:color w:val="auto"/>
          <w:sz w:val="21"/>
          <w:szCs w:val="21"/>
          <w:lang w:val="en-US" w:eastAsia="zh-CN"/>
        </w:rPr>
        <w:t>阿图什市</w:t>
      </w:r>
      <w:r>
        <w:rPr>
          <w:rFonts w:hint="eastAsia" w:ascii="宋体" w:hAnsi="宋体" w:eastAsia="宋体" w:cs="宋体"/>
          <w:color w:val="auto"/>
          <w:sz w:val="21"/>
          <w:szCs w:val="21"/>
          <w:lang w:eastAsia="zh-CN"/>
        </w:rPr>
        <w:t>财政局政府采购办</w:t>
      </w:r>
    </w:p>
    <w:p>
      <w:pPr>
        <w:pStyle w:val="38"/>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pStyle w:val="39"/>
        <w:rPr>
          <w:rFonts w:hint="eastAsia" w:ascii="宋体" w:hAnsi="宋体" w:eastAsia="宋体" w:cs="宋体"/>
          <w:color w:val="auto"/>
          <w:sz w:val="21"/>
          <w:szCs w:val="21"/>
          <w:lang w:eastAsia="zh-CN"/>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附件2</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质疑函范本</w:t>
      </w:r>
    </w:p>
    <w:p>
      <w:pPr>
        <w:adjustRightInd w:val="0"/>
        <w:snapToGrid w:val="0"/>
        <w:spacing w:before="240" w:beforeLines="100"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一、质疑供应商基本信息</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质疑供应商：</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dotted"/>
        </w:rPr>
        <w:t xml:space="preserve">                          </w:t>
      </w:r>
      <w:r>
        <w:rPr>
          <w:rFonts w:hint="eastAsia" w:ascii="宋体" w:hAnsi="宋体" w:eastAsia="宋体" w:cs="宋体"/>
          <w:color w:val="auto"/>
          <w:sz w:val="21"/>
          <w:szCs w:val="21"/>
        </w:rPr>
        <w:t>邮编：</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dotted"/>
        </w:rPr>
        <w:t xml:space="preserve">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授权代表：</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dotted"/>
        </w:rPr>
        <w:t xml:space="preserve">                                           </w:t>
      </w:r>
      <w:r>
        <w:rPr>
          <w:rFonts w:hint="eastAsia" w:ascii="宋体" w:hAnsi="宋体" w:eastAsia="宋体" w:cs="宋体"/>
          <w:color w:val="auto"/>
          <w:sz w:val="21"/>
          <w:szCs w:val="21"/>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r>
        <w:rPr>
          <w:rFonts w:hint="eastAsia" w:ascii="宋体" w:hAnsi="宋体" w:eastAsia="宋体" w:cs="宋体"/>
          <w:color w:val="auto"/>
          <w:sz w:val="21"/>
          <w:szCs w:val="21"/>
          <w:u w:val="dotted"/>
        </w:rPr>
        <w:t xml:space="preserve">                        </w:t>
      </w:r>
      <w:r>
        <w:rPr>
          <w:rFonts w:hint="eastAsia" w:ascii="宋体" w:hAnsi="宋体" w:eastAsia="宋体" w:cs="宋体"/>
          <w:color w:val="auto"/>
          <w:sz w:val="21"/>
          <w:szCs w:val="21"/>
        </w:rPr>
        <w:t>邮编：</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二、质疑项目基本情况</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质疑项目的名称：</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质疑项目的编号：</w:t>
      </w:r>
      <w:r>
        <w:rPr>
          <w:rFonts w:hint="eastAsia" w:ascii="宋体" w:hAnsi="宋体" w:eastAsia="宋体" w:cs="宋体"/>
          <w:color w:val="auto"/>
          <w:sz w:val="21"/>
          <w:szCs w:val="21"/>
          <w:u w:val="dotted"/>
        </w:rPr>
        <w:t xml:space="preserve">               </w:t>
      </w:r>
      <w:r>
        <w:rPr>
          <w:rFonts w:hint="eastAsia" w:ascii="宋体" w:hAnsi="宋体" w:eastAsia="宋体" w:cs="宋体"/>
          <w:color w:val="auto"/>
          <w:sz w:val="21"/>
          <w:szCs w:val="21"/>
        </w:rPr>
        <w:t>包号：</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采购人名称：</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采购文件获取日期：</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三、质疑事项具体内容</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质疑事项1：</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事实依据：</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法律依据：</w:t>
      </w: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u w:val="dotted"/>
        </w:rPr>
        <w:t xml:space="preserve">                                                     </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质疑事项2</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四、与质疑事项相关的质疑请求</w:t>
      </w:r>
    </w:p>
    <w:p>
      <w:pPr>
        <w:adjustRightInd w:val="0"/>
        <w:snapToGrid w:val="0"/>
        <w:spacing w:line="360" w:lineRule="auto"/>
        <w:rPr>
          <w:rFonts w:hint="eastAsia" w:ascii="宋体" w:hAnsi="宋体" w:eastAsia="宋体" w:cs="宋体"/>
          <w:color w:val="auto"/>
          <w:sz w:val="21"/>
          <w:szCs w:val="21"/>
          <w:u w:val="dotted"/>
        </w:rPr>
      </w:pPr>
      <w:r>
        <w:rPr>
          <w:rFonts w:hint="eastAsia" w:ascii="宋体" w:hAnsi="宋体" w:eastAsia="宋体" w:cs="宋体"/>
          <w:color w:val="auto"/>
          <w:sz w:val="21"/>
          <w:szCs w:val="21"/>
        </w:rPr>
        <w:t>请求：</w:t>
      </w:r>
      <w:r>
        <w:rPr>
          <w:rFonts w:hint="eastAsia" w:ascii="宋体" w:hAnsi="宋体" w:eastAsia="宋体" w:cs="宋体"/>
          <w:color w:val="auto"/>
          <w:sz w:val="21"/>
          <w:szCs w:val="21"/>
          <w:u w:val="dotted"/>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签字(签章)：                   公章：                      </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日期：    </w:t>
      </w:r>
    </w:p>
    <w:p>
      <w:pPr>
        <w:pStyle w:val="39"/>
        <w:rPr>
          <w:rFonts w:hint="eastAsia" w:ascii="宋体" w:hAnsi="宋体" w:eastAsia="宋体" w:cs="宋体"/>
          <w:b/>
          <w:color w:val="auto"/>
          <w:sz w:val="21"/>
          <w:szCs w:val="21"/>
        </w:rPr>
      </w:pPr>
    </w:p>
    <w:p>
      <w:pPr>
        <w:pStyle w:val="39"/>
        <w:rPr>
          <w:rFonts w:hint="eastAsia" w:ascii="宋体" w:hAnsi="宋体" w:eastAsia="宋体" w:cs="宋体"/>
          <w:b/>
          <w:color w:val="auto"/>
          <w:sz w:val="21"/>
          <w:szCs w:val="21"/>
        </w:rPr>
      </w:pPr>
    </w:p>
    <w:p>
      <w:pPr>
        <w:pStyle w:val="39"/>
        <w:rPr>
          <w:rFonts w:hint="eastAsia" w:ascii="宋体" w:hAnsi="宋体" w:eastAsia="宋体" w:cs="宋体"/>
          <w:b/>
          <w:color w:val="auto"/>
          <w:sz w:val="21"/>
          <w:szCs w:val="21"/>
        </w:rPr>
      </w:pPr>
    </w:p>
    <w:p>
      <w:pPr>
        <w:pStyle w:val="39"/>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质疑函制作说明：</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1.供应商提出质疑时，应提交质疑函和必要的证明材料。</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5.质疑函的质疑请求应与质疑事项相关。</w:t>
      </w:r>
    </w:p>
    <w:p>
      <w:pPr>
        <w:pStyle w:val="11"/>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olor w:val="auto"/>
          <w:sz w:val="21"/>
          <w:szCs w:val="21"/>
          <w:lang w:eastAsia="zh-CN"/>
        </w:rPr>
      </w:pPr>
      <w:r>
        <w:rPr>
          <w:rFonts w:hint="eastAsia" w:ascii="宋体" w:hAnsi="宋体" w:eastAsia="宋体" w:cs="宋体"/>
          <w:color w:val="auto"/>
          <w:sz w:val="21"/>
          <w:szCs w:val="21"/>
        </w:rPr>
        <w:t>6.质疑供应商为自然人的，质疑函应由本人签字；质疑供应商为法人或者其他组织的，质疑函应由法定代表人、主要负责人，或者其授权代表签字或者盖章</w:t>
      </w:r>
      <w:r>
        <w:rPr>
          <w:rFonts w:hint="eastAsia" w:hAnsi="宋体" w:cs="宋体"/>
          <w:color w:val="auto"/>
          <w:sz w:val="21"/>
          <w:szCs w:val="21"/>
          <w:lang w:eastAsia="zh-CN"/>
        </w:rPr>
        <w:t>。</w:t>
      </w:r>
    </w:p>
    <w:p>
      <w:pPr>
        <w:keepNext w:val="0"/>
        <w:keepLines w:val="0"/>
        <w:pageBreakBefore w:val="0"/>
        <w:kinsoku/>
        <w:wordWrap/>
        <w:overflowPunct/>
        <w:topLinePunct w:val="0"/>
        <w:autoSpaceDE/>
        <w:autoSpaceDN/>
        <w:bidi w:val="0"/>
        <w:adjustRightInd/>
        <w:jc w:val="left"/>
        <w:textAlignment w:val="auto"/>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pacing w:line="360" w:lineRule="auto"/>
        <w:jc w:val="left"/>
        <w:textAlignment w:val="auto"/>
        <w:rPr>
          <w:color w:val="auto"/>
          <w:sz w:val="21"/>
          <w:szCs w:val="21"/>
        </w:rPr>
      </w:pPr>
    </w:p>
    <w:sectPr>
      <w:footerReference r:id="rId6" w:type="default"/>
      <w:pgSz w:w="11906" w:h="16838"/>
      <w:pgMar w:top="1134" w:right="1106" w:bottom="1701" w:left="1134" w:header="794" w:footer="794" w:gutter="0"/>
      <w:pgNumType w:fmt="decimal" w:start="1"/>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迷你简小标宋">
    <w:altName w:val="宋体"/>
    <w:panose1 w:val="00000000000000000000"/>
    <w:charset w:val="86"/>
    <w:family w:val="script"/>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320"/>
        <w:tab w:val="clear" w:pos="8640"/>
      </w:tabs>
      <w:jc w:val="center"/>
      <w:rPr>
        <w:sz w:val="15"/>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320"/>
        <w:tab w:val="clear" w:pos="8640"/>
      </w:tabs>
      <w:jc w:val="center"/>
      <w:rPr>
        <w:sz w:val="15"/>
        <w:szCs w:val="16"/>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none" w:color="auto" w:sz="0" w:space="1"/>
      </w:pBdr>
      <w:tabs>
        <w:tab w:val="left" w:pos="3834"/>
        <w:tab w:val="left" w:pos="8250"/>
      </w:tabs>
      <w:kinsoku/>
      <w:wordWrap/>
      <w:overflowPunct/>
      <w:topLinePunct w:val="0"/>
      <w:autoSpaceDE w:val="0"/>
      <w:autoSpaceDN w:val="0"/>
      <w:bidi w:val="0"/>
      <w:adjustRightInd/>
      <w:snapToGrid/>
      <w:spacing w:line="320" w:lineRule="exact"/>
      <w:ind w:right="-28"/>
      <w:textAlignment w:val="bottom"/>
      <w:rPr>
        <w:rFonts w:hint="eastAsia" w:ascii="黑体" w:eastAsia="黑体"/>
        <w:b/>
        <w:sz w:val="52"/>
        <w:szCs w:val="5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3CF84"/>
    <w:multiLevelType w:val="singleLevel"/>
    <w:tmpl w:val="CF93CF84"/>
    <w:lvl w:ilvl="0" w:tentative="0">
      <w:start w:val="4"/>
      <w:numFmt w:val="chineseCounting"/>
      <w:suff w:val="nothing"/>
      <w:lvlText w:val="%1、"/>
      <w:lvlJc w:val="left"/>
      <w:rPr>
        <w:rFonts w:hint="eastAsia"/>
      </w:rPr>
    </w:lvl>
  </w:abstractNum>
  <w:abstractNum w:abstractNumId="1">
    <w:nsid w:val="F88F5F20"/>
    <w:multiLevelType w:val="singleLevel"/>
    <w:tmpl w:val="F88F5F20"/>
    <w:lvl w:ilvl="0" w:tentative="0">
      <w:start w:val="3"/>
      <w:numFmt w:val="chineseCounting"/>
      <w:suff w:val="nothing"/>
      <w:lvlText w:val="%1、"/>
      <w:lvlJc w:val="left"/>
      <w:rPr>
        <w:rFonts w:hint="eastAsia"/>
      </w:rPr>
    </w:lvl>
  </w:abstractNum>
  <w:abstractNum w:abstractNumId="2">
    <w:nsid w:val="FA304BB2"/>
    <w:multiLevelType w:val="singleLevel"/>
    <w:tmpl w:val="FA304BB2"/>
    <w:lvl w:ilvl="0" w:tentative="0">
      <w:start w:val="1"/>
      <w:numFmt w:val="decimal"/>
      <w:suff w:val="nothing"/>
      <w:lvlText w:val="%1、"/>
      <w:lvlJc w:val="left"/>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A"/>
    <w:multiLevelType w:val="multilevel"/>
    <w:tmpl w:val="0000000A"/>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0000000D"/>
    <w:multiLevelType w:val="multilevel"/>
    <w:tmpl w:val="0000000D"/>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0011"/>
    <w:multiLevelType w:val="multilevel"/>
    <w:tmpl w:val="00000011"/>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288F2D0C"/>
    <w:multiLevelType w:val="singleLevel"/>
    <w:tmpl w:val="288F2D0C"/>
    <w:lvl w:ilvl="0" w:tentative="0">
      <w:start w:val="1"/>
      <w:numFmt w:val="decimal"/>
      <w:suff w:val="nothing"/>
      <w:lvlText w:val="（%1）"/>
      <w:lvlJc w:val="left"/>
    </w:lvl>
  </w:abstractNum>
  <w:abstractNum w:abstractNumId="9">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31C8EBF"/>
    <w:multiLevelType w:val="singleLevel"/>
    <w:tmpl w:val="631C8EBF"/>
    <w:lvl w:ilvl="0" w:tentative="0">
      <w:start w:val="1"/>
      <w:numFmt w:val="decimal"/>
      <w:suff w:val="nothing"/>
      <w:lvlText w:val="%1、"/>
      <w:lvlJc w:val="left"/>
    </w:lvl>
  </w:abstractNum>
  <w:num w:numId="1">
    <w:abstractNumId w:val="9"/>
  </w:num>
  <w:num w:numId="2">
    <w:abstractNumId w:val="7"/>
  </w:num>
  <w:num w:numId="3">
    <w:abstractNumId w:val="5"/>
  </w:num>
  <w:num w:numId="4">
    <w:abstractNumId w:val="0"/>
  </w:num>
  <w:num w:numId="5">
    <w:abstractNumId w:val="2"/>
  </w:num>
  <w:num w:numId="6">
    <w:abstractNumId w:val="3"/>
  </w:num>
  <w:num w:numId="7">
    <w:abstractNumId w:val="8"/>
  </w:num>
  <w:num w:numId="8">
    <w:abstractNumId w:val="10"/>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hYWZlNDUzNTczNmQ5NzgwM2U4ODhmMzg0YTdlZTUifQ=="/>
  </w:docVars>
  <w:rsids>
    <w:rsidRoot w:val="00C266D2"/>
    <w:rsid w:val="00103585"/>
    <w:rsid w:val="0015415E"/>
    <w:rsid w:val="001B6F5C"/>
    <w:rsid w:val="001B6FA9"/>
    <w:rsid w:val="002A1041"/>
    <w:rsid w:val="00483BCF"/>
    <w:rsid w:val="004E2611"/>
    <w:rsid w:val="00592E8E"/>
    <w:rsid w:val="006B31C3"/>
    <w:rsid w:val="0074512B"/>
    <w:rsid w:val="008E0371"/>
    <w:rsid w:val="009C15CF"/>
    <w:rsid w:val="00B06E28"/>
    <w:rsid w:val="00B26699"/>
    <w:rsid w:val="00C266D2"/>
    <w:rsid w:val="00C870E2"/>
    <w:rsid w:val="00D14C6E"/>
    <w:rsid w:val="00D631B5"/>
    <w:rsid w:val="00F8365B"/>
    <w:rsid w:val="0107283E"/>
    <w:rsid w:val="010D427B"/>
    <w:rsid w:val="013567E8"/>
    <w:rsid w:val="01371ACA"/>
    <w:rsid w:val="014A102B"/>
    <w:rsid w:val="018A1427"/>
    <w:rsid w:val="01DB7ED5"/>
    <w:rsid w:val="01DE4D34"/>
    <w:rsid w:val="01EC2180"/>
    <w:rsid w:val="022A49B8"/>
    <w:rsid w:val="02616717"/>
    <w:rsid w:val="02963DFC"/>
    <w:rsid w:val="02A0018C"/>
    <w:rsid w:val="02B034F7"/>
    <w:rsid w:val="02D74B40"/>
    <w:rsid w:val="030671D3"/>
    <w:rsid w:val="03724869"/>
    <w:rsid w:val="037E6D6A"/>
    <w:rsid w:val="039110A9"/>
    <w:rsid w:val="0396002E"/>
    <w:rsid w:val="03AB1748"/>
    <w:rsid w:val="03EA43FF"/>
    <w:rsid w:val="04095970"/>
    <w:rsid w:val="04185410"/>
    <w:rsid w:val="04277401"/>
    <w:rsid w:val="04504BAA"/>
    <w:rsid w:val="049820AD"/>
    <w:rsid w:val="04BC223F"/>
    <w:rsid w:val="04DD3F64"/>
    <w:rsid w:val="04F31726"/>
    <w:rsid w:val="05192A6B"/>
    <w:rsid w:val="05616943"/>
    <w:rsid w:val="05654685"/>
    <w:rsid w:val="058269E3"/>
    <w:rsid w:val="05A6297B"/>
    <w:rsid w:val="05D36833"/>
    <w:rsid w:val="0614211D"/>
    <w:rsid w:val="061B4D44"/>
    <w:rsid w:val="06336531"/>
    <w:rsid w:val="063A0966"/>
    <w:rsid w:val="06447B94"/>
    <w:rsid w:val="064540A7"/>
    <w:rsid w:val="065D37B7"/>
    <w:rsid w:val="06602F4C"/>
    <w:rsid w:val="06624987"/>
    <w:rsid w:val="06873C04"/>
    <w:rsid w:val="068A458A"/>
    <w:rsid w:val="069E344E"/>
    <w:rsid w:val="06C078A5"/>
    <w:rsid w:val="06C15402"/>
    <w:rsid w:val="06C278B5"/>
    <w:rsid w:val="06D15443"/>
    <w:rsid w:val="0700311D"/>
    <w:rsid w:val="070E2AFA"/>
    <w:rsid w:val="071023CF"/>
    <w:rsid w:val="072C1B48"/>
    <w:rsid w:val="072F4F4B"/>
    <w:rsid w:val="074958E1"/>
    <w:rsid w:val="07683FB9"/>
    <w:rsid w:val="077C5CB6"/>
    <w:rsid w:val="079D320A"/>
    <w:rsid w:val="07A91243"/>
    <w:rsid w:val="07CC279A"/>
    <w:rsid w:val="07DA6E56"/>
    <w:rsid w:val="07E15F92"/>
    <w:rsid w:val="08292E9E"/>
    <w:rsid w:val="08345873"/>
    <w:rsid w:val="083621E8"/>
    <w:rsid w:val="083D48CB"/>
    <w:rsid w:val="084B359B"/>
    <w:rsid w:val="086D6C33"/>
    <w:rsid w:val="08940DDD"/>
    <w:rsid w:val="08976CCF"/>
    <w:rsid w:val="08A9703C"/>
    <w:rsid w:val="08BA7ACE"/>
    <w:rsid w:val="08C11F17"/>
    <w:rsid w:val="08D538D0"/>
    <w:rsid w:val="09336EBE"/>
    <w:rsid w:val="096D3B08"/>
    <w:rsid w:val="097A6225"/>
    <w:rsid w:val="09811362"/>
    <w:rsid w:val="09833910"/>
    <w:rsid w:val="098A290C"/>
    <w:rsid w:val="0995305F"/>
    <w:rsid w:val="09BC4A90"/>
    <w:rsid w:val="09C3476A"/>
    <w:rsid w:val="09DC7417"/>
    <w:rsid w:val="0A0D499A"/>
    <w:rsid w:val="0A1012B8"/>
    <w:rsid w:val="0A5E16A3"/>
    <w:rsid w:val="0A60541B"/>
    <w:rsid w:val="0A640D9F"/>
    <w:rsid w:val="0AAE0CA9"/>
    <w:rsid w:val="0ABC6269"/>
    <w:rsid w:val="0ABF3471"/>
    <w:rsid w:val="0AC353C5"/>
    <w:rsid w:val="0ADD2F10"/>
    <w:rsid w:val="0B270013"/>
    <w:rsid w:val="0B486F60"/>
    <w:rsid w:val="0B50723E"/>
    <w:rsid w:val="0B59022A"/>
    <w:rsid w:val="0B791042"/>
    <w:rsid w:val="0B8C09F1"/>
    <w:rsid w:val="0B91288C"/>
    <w:rsid w:val="0BE01BDD"/>
    <w:rsid w:val="0BEA4BAD"/>
    <w:rsid w:val="0BEE26CF"/>
    <w:rsid w:val="0C11573E"/>
    <w:rsid w:val="0C1464BD"/>
    <w:rsid w:val="0C300E1D"/>
    <w:rsid w:val="0C6A432F"/>
    <w:rsid w:val="0C923042"/>
    <w:rsid w:val="0C9A3D3C"/>
    <w:rsid w:val="0CBA693D"/>
    <w:rsid w:val="0CC22515"/>
    <w:rsid w:val="0D1A1A7A"/>
    <w:rsid w:val="0D3C7217"/>
    <w:rsid w:val="0D3E3D18"/>
    <w:rsid w:val="0D3F295E"/>
    <w:rsid w:val="0D73422C"/>
    <w:rsid w:val="0DB461AA"/>
    <w:rsid w:val="0DB7327F"/>
    <w:rsid w:val="0DE63E89"/>
    <w:rsid w:val="0DF41FD8"/>
    <w:rsid w:val="0DF742E8"/>
    <w:rsid w:val="0E00605F"/>
    <w:rsid w:val="0E2F75DE"/>
    <w:rsid w:val="0E3724AE"/>
    <w:rsid w:val="0E396A34"/>
    <w:rsid w:val="0E4A1AD3"/>
    <w:rsid w:val="0E5048B2"/>
    <w:rsid w:val="0E5231FB"/>
    <w:rsid w:val="0E527771"/>
    <w:rsid w:val="0E533FF7"/>
    <w:rsid w:val="0E603C3C"/>
    <w:rsid w:val="0EAC0C2F"/>
    <w:rsid w:val="0EB910AE"/>
    <w:rsid w:val="0F1343D2"/>
    <w:rsid w:val="0F5B3527"/>
    <w:rsid w:val="0F5F5CA1"/>
    <w:rsid w:val="0F601A19"/>
    <w:rsid w:val="0F677926"/>
    <w:rsid w:val="0F7D081D"/>
    <w:rsid w:val="0F7F1627"/>
    <w:rsid w:val="0F824086"/>
    <w:rsid w:val="0FB478E3"/>
    <w:rsid w:val="0FBD0C1A"/>
    <w:rsid w:val="0FED39BE"/>
    <w:rsid w:val="0FF73EB3"/>
    <w:rsid w:val="10030D22"/>
    <w:rsid w:val="100B4C0C"/>
    <w:rsid w:val="102E4BC5"/>
    <w:rsid w:val="103B711E"/>
    <w:rsid w:val="10501A8E"/>
    <w:rsid w:val="106339EB"/>
    <w:rsid w:val="10685029"/>
    <w:rsid w:val="107E13E1"/>
    <w:rsid w:val="108C020E"/>
    <w:rsid w:val="109020D4"/>
    <w:rsid w:val="10B84EDA"/>
    <w:rsid w:val="10BB1E2B"/>
    <w:rsid w:val="10E34C40"/>
    <w:rsid w:val="10F67DB2"/>
    <w:rsid w:val="11290C5D"/>
    <w:rsid w:val="115528CD"/>
    <w:rsid w:val="11562F41"/>
    <w:rsid w:val="116C4045"/>
    <w:rsid w:val="11727009"/>
    <w:rsid w:val="117816DC"/>
    <w:rsid w:val="118539B9"/>
    <w:rsid w:val="11974CE8"/>
    <w:rsid w:val="11A032B5"/>
    <w:rsid w:val="11A41EA7"/>
    <w:rsid w:val="11AC1671"/>
    <w:rsid w:val="11DB476E"/>
    <w:rsid w:val="11DF131B"/>
    <w:rsid w:val="123969B3"/>
    <w:rsid w:val="125C5FB9"/>
    <w:rsid w:val="12C241C7"/>
    <w:rsid w:val="12C35BA0"/>
    <w:rsid w:val="12F6691D"/>
    <w:rsid w:val="131D0FA4"/>
    <w:rsid w:val="135D37BD"/>
    <w:rsid w:val="13833F28"/>
    <w:rsid w:val="13C81B7F"/>
    <w:rsid w:val="13D24CB2"/>
    <w:rsid w:val="13E57B44"/>
    <w:rsid w:val="13E76A63"/>
    <w:rsid w:val="13FB1564"/>
    <w:rsid w:val="140D1261"/>
    <w:rsid w:val="14123C2A"/>
    <w:rsid w:val="141A663B"/>
    <w:rsid w:val="1421526B"/>
    <w:rsid w:val="14237BE5"/>
    <w:rsid w:val="142D5814"/>
    <w:rsid w:val="14487645"/>
    <w:rsid w:val="146F7346"/>
    <w:rsid w:val="14BD6FF4"/>
    <w:rsid w:val="14BE61BC"/>
    <w:rsid w:val="14C12F5A"/>
    <w:rsid w:val="14C52A4A"/>
    <w:rsid w:val="14C7109B"/>
    <w:rsid w:val="14E17C57"/>
    <w:rsid w:val="14E629C1"/>
    <w:rsid w:val="14FC43D2"/>
    <w:rsid w:val="151046CE"/>
    <w:rsid w:val="155344FA"/>
    <w:rsid w:val="15AE7982"/>
    <w:rsid w:val="15E82577"/>
    <w:rsid w:val="15E909BB"/>
    <w:rsid w:val="15EB4C08"/>
    <w:rsid w:val="15EE4223"/>
    <w:rsid w:val="15F85C4F"/>
    <w:rsid w:val="16012AA0"/>
    <w:rsid w:val="16104199"/>
    <w:rsid w:val="16585B40"/>
    <w:rsid w:val="165C73DE"/>
    <w:rsid w:val="1671701D"/>
    <w:rsid w:val="169A7F07"/>
    <w:rsid w:val="16A56C2E"/>
    <w:rsid w:val="16C77F98"/>
    <w:rsid w:val="16CC5634"/>
    <w:rsid w:val="16D7443F"/>
    <w:rsid w:val="16E12169"/>
    <w:rsid w:val="16F44AF3"/>
    <w:rsid w:val="16FE0496"/>
    <w:rsid w:val="17045380"/>
    <w:rsid w:val="170A5800"/>
    <w:rsid w:val="17400010"/>
    <w:rsid w:val="175B7696"/>
    <w:rsid w:val="17611B45"/>
    <w:rsid w:val="177D4A57"/>
    <w:rsid w:val="177E0ED8"/>
    <w:rsid w:val="178C5AA1"/>
    <w:rsid w:val="178E38DA"/>
    <w:rsid w:val="17AF1790"/>
    <w:rsid w:val="17BD433E"/>
    <w:rsid w:val="17CC2342"/>
    <w:rsid w:val="17F65611"/>
    <w:rsid w:val="18057602"/>
    <w:rsid w:val="182D74CF"/>
    <w:rsid w:val="183B7994"/>
    <w:rsid w:val="18EE7681"/>
    <w:rsid w:val="193B7AE0"/>
    <w:rsid w:val="193F0CBB"/>
    <w:rsid w:val="194D14E8"/>
    <w:rsid w:val="19744A3F"/>
    <w:rsid w:val="19A74E14"/>
    <w:rsid w:val="19C332D1"/>
    <w:rsid w:val="19CA28B1"/>
    <w:rsid w:val="19EF1259"/>
    <w:rsid w:val="1A1E49AB"/>
    <w:rsid w:val="1A5705CD"/>
    <w:rsid w:val="1A620D3B"/>
    <w:rsid w:val="1A766595"/>
    <w:rsid w:val="1A983EDA"/>
    <w:rsid w:val="1AB53B46"/>
    <w:rsid w:val="1ACD4C42"/>
    <w:rsid w:val="1B082579"/>
    <w:rsid w:val="1B1436E5"/>
    <w:rsid w:val="1B177921"/>
    <w:rsid w:val="1B2C0DF5"/>
    <w:rsid w:val="1B2F50C2"/>
    <w:rsid w:val="1B4222B5"/>
    <w:rsid w:val="1B516EC5"/>
    <w:rsid w:val="1B7147CA"/>
    <w:rsid w:val="1B7156DA"/>
    <w:rsid w:val="1B754A9E"/>
    <w:rsid w:val="1B75684C"/>
    <w:rsid w:val="1B927926"/>
    <w:rsid w:val="1BCB46BE"/>
    <w:rsid w:val="1BE32CB2"/>
    <w:rsid w:val="1BFA4D09"/>
    <w:rsid w:val="1C281B11"/>
    <w:rsid w:val="1C36145E"/>
    <w:rsid w:val="1C393D1E"/>
    <w:rsid w:val="1C556E2B"/>
    <w:rsid w:val="1C625023"/>
    <w:rsid w:val="1C6E7E6B"/>
    <w:rsid w:val="1C9F1DD3"/>
    <w:rsid w:val="1CDD07A7"/>
    <w:rsid w:val="1CF46AB3"/>
    <w:rsid w:val="1D1A04E0"/>
    <w:rsid w:val="1D1A76AB"/>
    <w:rsid w:val="1D305121"/>
    <w:rsid w:val="1D3833BB"/>
    <w:rsid w:val="1D484219"/>
    <w:rsid w:val="1D690BDC"/>
    <w:rsid w:val="1D6B6159"/>
    <w:rsid w:val="1D6B7F07"/>
    <w:rsid w:val="1D725739"/>
    <w:rsid w:val="1D8E48F9"/>
    <w:rsid w:val="1D911EA6"/>
    <w:rsid w:val="1DC647C6"/>
    <w:rsid w:val="1DDB5A9F"/>
    <w:rsid w:val="1DF164F6"/>
    <w:rsid w:val="1DFB74DD"/>
    <w:rsid w:val="1E0068A1"/>
    <w:rsid w:val="1E1C32F0"/>
    <w:rsid w:val="1E440FCD"/>
    <w:rsid w:val="1E4806DA"/>
    <w:rsid w:val="1E5135A1"/>
    <w:rsid w:val="1E6450CE"/>
    <w:rsid w:val="1E6E4153"/>
    <w:rsid w:val="1E6F2B82"/>
    <w:rsid w:val="1E8E42AF"/>
    <w:rsid w:val="1E9A4F48"/>
    <w:rsid w:val="1EC30488"/>
    <w:rsid w:val="1EF26B32"/>
    <w:rsid w:val="1F176598"/>
    <w:rsid w:val="1F202C32"/>
    <w:rsid w:val="1F264A2D"/>
    <w:rsid w:val="1F50561E"/>
    <w:rsid w:val="1F58482E"/>
    <w:rsid w:val="1F7C047C"/>
    <w:rsid w:val="1F96059D"/>
    <w:rsid w:val="1FC009DE"/>
    <w:rsid w:val="1FEA15B7"/>
    <w:rsid w:val="20186BF9"/>
    <w:rsid w:val="20186E0A"/>
    <w:rsid w:val="203E7B55"/>
    <w:rsid w:val="2059673D"/>
    <w:rsid w:val="206A6B9C"/>
    <w:rsid w:val="206F4EF3"/>
    <w:rsid w:val="20783804"/>
    <w:rsid w:val="20AD0837"/>
    <w:rsid w:val="20D02EA3"/>
    <w:rsid w:val="20E04455"/>
    <w:rsid w:val="20E64474"/>
    <w:rsid w:val="20EE157B"/>
    <w:rsid w:val="210743EB"/>
    <w:rsid w:val="214747E7"/>
    <w:rsid w:val="21675F61"/>
    <w:rsid w:val="2186530F"/>
    <w:rsid w:val="21AD6D40"/>
    <w:rsid w:val="21B225A8"/>
    <w:rsid w:val="21C4408A"/>
    <w:rsid w:val="21CA7440"/>
    <w:rsid w:val="22276C4F"/>
    <w:rsid w:val="222D1C2F"/>
    <w:rsid w:val="22325497"/>
    <w:rsid w:val="2244023C"/>
    <w:rsid w:val="2268713F"/>
    <w:rsid w:val="22913527"/>
    <w:rsid w:val="22B809A6"/>
    <w:rsid w:val="22EF500C"/>
    <w:rsid w:val="231150AD"/>
    <w:rsid w:val="23152C76"/>
    <w:rsid w:val="23360FB7"/>
    <w:rsid w:val="2340105A"/>
    <w:rsid w:val="23775E15"/>
    <w:rsid w:val="237F180F"/>
    <w:rsid w:val="23A46F6A"/>
    <w:rsid w:val="23BE431D"/>
    <w:rsid w:val="23CE2F9E"/>
    <w:rsid w:val="242F2D31"/>
    <w:rsid w:val="24624256"/>
    <w:rsid w:val="246B0F38"/>
    <w:rsid w:val="248024EA"/>
    <w:rsid w:val="24850AE1"/>
    <w:rsid w:val="249747A4"/>
    <w:rsid w:val="24CC19F4"/>
    <w:rsid w:val="24D35CA4"/>
    <w:rsid w:val="24D67F0B"/>
    <w:rsid w:val="251F1724"/>
    <w:rsid w:val="25382DC5"/>
    <w:rsid w:val="2551032A"/>
    <w:rsid w:val="256516E0"/>
    <w:rsid w:val="257460DA"/>
    <w:rsid w:val="25940521"/>
    <w:rsid w:val="259B4478"/>
    <w:rsid w:val="25BA3BB6"/>
    <w:rsid w:val="25BF1CF6"/>
    <w:rsid w:val="25C936B1"/>
    <w:rsid w:val="25CA3D5E"/>
    <w:rsid w:val="25FD5DBC"/>
    <w:rsid w:val="26284BE7"/>
    <w:rsid w:val="26667E05"/>
    <w:rsid w:val="26751DF6"/>
    <w:rsid w:val="26AA4A6B"/>
    <w:rsid w:val="26AB4A9E"/>
    <w:rsid w:val="26B15BC6"/>
    <w:rsid w:val="26C30DB4"/>
    <w:rsid w:val="26DC08B6"/>
    <w:rsid w:val="26E256DE"/>
    <w:rsid w:val="26E74AA2"/>
    <w:rsid w:val="26F1147D"/>
    <w:rsid w:val="271D0684"/>
    <w:rsid w:val="272F6449"/>
    <w:rsid w:val="277E71CF"/>
    <w:rsid w:val="27C070A1"/>
    <w:rsid w:val="280478D6"/>
    <w:rsid w:val="2831073B"/>
    <w:rsid w:val="28377363"/>
    <w:rsid w:val="283D52C7"/>
    <w:rsid w:val="285228A3"/>
    <w:rsid w:val="285C6E45"/>
    <w:rsid w:val="289318DB"/>
    <w:rsid w:val="28B72E1F"/>
    <w:rsid w:val="28C763FE"/>
    <w:rsid w:val="28E5517C"/>
    <w:rsid w:val="28ED61D9"/>
    <w:rsid w:val="28F65471"/>
    <w:rsid w:val="28FA72B8"/>
    <w:rsid w:val="29075ED3"/>
    <w:rsid w:val="291E1A73"/>
    <w:rsid w:val="293D7EAC"/>
    <w:rsid w:val="29674049"/>
    <w:rsid w:val="29D25452"/>
    <w:rsid w:val="29E72052"/>
    <w:rsid w:val="2A39598E"/>
    <w:rsid w:val="2A534922"/>
    <w:rsid w:val="2A6C1D6B"/>
    <w:rsid w:val="2A77438F"/>
    <w:rsid w:val="2A7B498F"/>
    <w:rsid w:val="2A8D3BB3"/>
    <w:rsid w:val="2B1B6C76"/>
    <w:rsid w:val="2BA60CCC"/>
    <w:rsid w:val="2BB502A2"/>
    <w:rsid w:val="2BC633C2"/>
    <w:rsid w:val="2BD84204"/>
    <w:rsid w:val="2BE02FAC"/>
    <w:rsid w:val="2BEA77B5"/>
    <w:rsid w:val="2C262136"/>
    <w:rsid w:val="2C441BCF"/>
    <w:rsid w:val="2C950AFD"/>
    <w:rsid w:val="2C9625AA"/>
    <w:rsid w:val="2CAB0320"/>
    <w:rsid w:val="2D075D51"/>
    <w:rsid w:val="2D124EFE"/>
    <w:rsid w:val="2D2B320F"/>
    <w:rsid w:val="2D450775"/>
    <w:rsid w:val="2D456F11"/>
    <w:rsid w:val="2D4E3B54"/>
    <w:rsid w:val="2D5D165F"/>
    <w:rsid w:val="2D8117AE"/>
    <w:rsid w:val="2DBD030B"/>
    <w:rsid w:val="2DFD55E9"/>
    <w:rsid w:val="2E057F04"/>
    <w:rsid w:val="2E332B3C"/>
    <w:rsid w:val="2E5927B0"/>
    <w:rsid w:val="2EA11A15"/>
    <w:rsid w:val="2EB01C1E"/>
    <w:rsid w:val="2EB573B4"/>
    <w:rsid w:val="2F0361F1"/>
    <w:rsid w:val="2F100654"/>
    <w:rsid w:val="2F204FF5"/>
    <w:rsid w:val="2F6F2EE8"/>
    <w:rsid w:val="2F7655AC"/>
    <w:rsid w:val="2F8146B2"/>
    <w:rsid w:val="2F88208F"/>
    <w:rsid w:val="2F9014EE"/>
    <w:rsid w:val="2FAC234A"/>
    <w:rsid w:val="2FAF1ED5"/>
    <w:rsid w:val="2FB427D0"/>
    <w:rsid w:val="2FD36B7C"/>
    <w:rsid w:val="2FD44032"/>
    <w:rsid w:val="3000455B"/>
    <w:rsid w:val="30084617"/>
    <w:rsid w:val="301F34FF"/>
    <w:rsid w:val="304065A8"/>
    <w:rsid w:val="30586A11"/>
    <w:rsid w:val="30680791"/>
    <w:rsid w:val="309D2676"/>
    <w:rsid w:val="30A10B2C"/>
    <w:rsid w:val="30AC6EDD"/>
    <w:rsid w:val="30CB2D3F"/>
    <w:rsid w:val="30D30020"/>
    <w:rsid w:val="30D86740"/>
    <w:rsid w:val="314C0546"/>
    <w:rsid w:val="31532EC7"/>
    <w:rsid w:val="31564E39"/>
    <w:rsid w:val="31595D6E"/>
    <w:rsid w:val="315F792B"/>
    <w:rsid w:val="316442EB"/>
    <w:rsid w:val="31792BDC"/>
    <w:rsid w:val="317C672F"/>
    <w:rsid w:val="31A64F9B"/>
    <w:rsid w:val="31D766C2"/>
    <w:rsid w:val="31E56082"/>
    <w:rsid w:val="31E8646E"/>
    <w:rsid w:val="31EA3699"/>
    <w:rsid w:val="31FD176B"/>
    <w:rsid w:val="32190581"/>
    <w:rsid w:val="323601B7"/>
    <w:rsid w:val="32544D1E"/>
    <w:rsid w:val="326C3B19"/>
    <w:rsid w:val="32780CA4"/>
    <w:rsid w:val="328B6007"/>
    <w:rsid w:val="32955D78"/>
    <w:rsid w:val="32A837CD"/>
    <w:rsid w:val="32B9519B"/>
    <w:rsid w:val="32BC6941"/>
    <w:rsid w:val="32C52782"/>
    <w:rsid w:val="32C963C0"/>
    <w:rsid w:val="32D16607"/>
    <w:rsid w:val="32D16C5C"/>
    <w:rsid w:val="32EE71B8"/>
    <w:rsid w:val="32F338FF"/>
    <w:rsid w:val="332E5807"/>
    <w:rsid w:val="334D0383"/>
    <w:rsid w:val="337A11E9"/>
    <w:rsid w:val="337B748B"/>
    <w:rsid w:val="33900693"/>
    <w:rsid w:val="339311E9"/>
    <w:rsid w:val="339E473B"/>
    <w:rsid w:val="33AB05A3"/>
    <w:rsid w:val="33E84B4F"/>
    <w:rsid w:val="342015F4"/>
    <w:rsid w:val="345670B8"/>
    <w:rsid w:val="348A2F11"/>
    <w:rsid w:val="34B241E3"/>
    <w:rsid w:val="34BB30CA"/>
    <w:rsid w:val="34DB6F22"/>
    <w:rsid w:val="34E24AFB"/>
    <w:rsid w:val="34F10E75"/>
    <w:rsid w:val="34F52A80"/>
    <w:rsid w:val="354C08DF"/>
    <w:rsid w:val="355E34E1"/>
    <w:rsid w:val="35831E3A"/>
    <w:rsid w:val="35C67882"/>
    <w:rsid w:val="36085CF8"/>
    <w:rsid w:val="361051BB"/>
    <w:rsid w:val="36235C3B"/>
    <w:rsid w:val="3628478F"/>
    <w:rsid w:val="363C648D"/>
    <w:rsid w:val="36415851"/>
    <w:rsid w:val="365E6572"/>
    <w:rsid w:val="366854D4"/>
    <w:rsid w:val="366A03A8"/>
    <w:rsid w:val="36753AEE"/>
    <w:rsid w:val="36FC285B"/>
    <w:rsid w:val="371B60A2"/>
    <w:rsid w:val="373548CC"/>
    <w:rsid w:val="373553B6"/>
    <w:rsid w:val="37507287"/>
    <w:rsid w:val="375E7E89"/>
    <w:rsid w:val="3761415B"/>
    <w:rsid w:val="37887291"/>
    <w:rsid w:val="37A474F8"/>
    <w:rsid w:val="37BD53AB"/>
    <w:rsid w:val="37CF5E8B"/>
    <w:rsid w:val="37E77F9C"/>
    <w:rsid w:val="380A463A"/>
    <w:rsid w:val="380B6117"/>
    <w:rsid w:val="3827031B"/>
    <w:rsid w:val="38357D51"/>
    <w:rsid w:val="38482EC7"/>
    <w:rsid w:val="385206B3"/>
    <w:rsid w:val="38547ABE"/>
    <w:rsid w:val="38665FDA"/>
    <w:rsid w:val="387639B0"/>
    <w:rsid w:val="38914D52"/>
    <w:rsid w:val="390D1499"/>
    <w:rsid w:val="393B0C7E"/>
    <w:rsid w:val="39B36A66"/>
    <w:rsid w:val="39C95F3A"/>
    <w:rsid w:val="39F1794B"/>
    <w:rsid w:val="39F8091D"/>
    <w:rsid w:val="3A105C66"/>
    <w:rsid w:val="3A1E0383"/>
    <w:rsid w:val="3A502507"/>
    <w:rsid w:val="3A5244D1"/>
    <w:rsid w:val="3A843ECA"/>
    <w:rsid w:val="3A880622"/>
    <w:rsid w:val="3AB0438E"/>
    <w:rsid w:val="3B0B1C44"/>
    <w:rsid w:val="3B0E09E5"/>
    <w:rsid w:val="3B385475"/>
    <w:rsid w:val="3B5C20A1"/>
    <w:rsid w:val="3B600EEA"/>
    <w:rsid w:val="3B787F67"/>
    <w:rsid w:val="3BB36270"/>
    <w:rsid w:val="3BC944D9"/>
    <w:rsid w:val="3BD055AF"/>
    <w:rsid w:val="3BD76EA0"/>
    <w:rsid w:val="3BFE2F69"/>
    <w:rsid w:val="3C663651"/>
    <w:rsid w:val="3C9E0F2A"/>
    <w:rsid w:val="3CA134EE"/>
    <w:rsid w:val="3CBB635D"/>
    <w:rsid w:val="3CC1149A"/>
    <w:rsid w:val="3CF90A77"/>
    <w:rsid w:val="3D1617E6"/>
    <w:rsid w:val="3D193084"/>
    <w:rsid w:val="3D4A148F"/>
    <w:rsid w:val="3D605157"/>
    <w:rsid w:val="3DB91FFE"/>
    <w:rsid w:val="3DEC0798"/>
    <w:rsid w:val="3E1B768D"/>
    <w:rsid w:val="3E28494F"/>
    <w:rsid w:val="3E3563CA"/>
    <w:rsid w:val="3E3E2327"/>
    <w:rsid w:val="3E432EF0"/>
    <w:rsid w:val="3E4A1397"/>
    <w:rsid w:val="3E6D3687"/>
    <w:rsid w:val="3E6F535A"/>
    <w:rsid w:val="3E7A5C23"/>
    <w:rsid w:val="3E8F363C"/>
    <w:rsid w:val="3EA66B99"/>
    <w:rsid w:val="3EC004E3"/>
    <w:rsid w:val="3EF2154C"/>
    <w:rsid w:val="3F0007E8"/>
    <w:rsid w:val="3F354CEB"/>
    <w:rsid w:val="3F6B2AF2"/>
    <w:rsid w:val="3F6E5D1F"/>
    <w:rsid w:val="3F84237D"/>
    <w:rsid w:val="3FB645D1"/>
    <w:rsid w:val="3FD65D7E"/>
    <w:rsid w:val="3FDA5B20"/>
    <w:rsid w:val="3FEA0D08"/>
    <w:rsid w:val="3FEB44A9"/>
    <w:rsid w:val="4013025E"/>
    <w:rsid w:val="40377056"/>
    <w:rsid w:val="4050500F"/>
    <w:rsid w:val="405C40E9"/>
    <w:rsid w:val="40647C25"/>
    <w:rsid w:val="40763AE0"/>
    <w:rsid w:val="40965897"/>
    <w:rsid w:val="409F4966"/>
    <w:rsid w:val="40A315E2"/>
    <w:rsid w:val="40B97D06"/>
    <w:rsid w:val="40C11CAB"/>
    <w:rsid w:val="40FB5F87"/>
    <w:rsid w:val="411061E6"/>
    <w:rsid w:val="411F5413"/>
    <w:rsid w:val="415154E2"/>
    <w:rsid w:val="416A0E61"/>
    <w:rsid w:val="41703112"/>
    <w:rsid w:val="417223F7"/>
    <w:rsid w:val="419F31E8"/>
    <w:rsid w:val="41AA074E"/>
    <w:rsid w:val="41FA7928"/>
    <w:rsid w:val="41FF012D"/>
    <w:rsid w:val="42002C3A"/>
    <w:rsid w:val="42004812"/>
    <w:rsid w:val="420757C4"/>
    <w:rsid w:val="420E6F2F"/>
    <w:rsid w:val="421248F7"/>
    <w:rsid w:val="42146BCF"/>
    <w:rsid w:val="42547DAF"/>
    <w:rsid w:val="42874E93"/>
    <w:rsid w:val="42884F34"/>
    <w:rsid w:val="42A71053"/>
    <w:rsid w:val="42AF413D"/>
    <w:rsid w:val="42B06238"/>
    <w:rsid w:val="42C90675"/>
    <w:rsid w:val="42CD2946"/>
    <w:rsid w:val="433C66BA"/>
    <w:rsid w:val="43435E3A"/>
    <w:rsid w:val="43846920"/>
    <w:rsid w:val="43972ECA"/>
    <w:rsid w:val="43A37B4B"/>
    <w:rsid w:val="43AD607A"/>
    <w:rsid w:val="43B65AD0"/>
    <w:rsid w:val="43E812FF"/>
    <w:rsid w:val="43FF1DFD"/>
    <w:rsid w:val="44171B06"/>
    <w:rsid w:val="443133A9"/>
    <w:rsid w:val="4455696F"/>
    <w:rsid w:val="449556E6"/>
    <w:rsid w:val="449851D6"/>
    <w:rsid w:val="449A7BA4"/>
    <w:rsid w:val="44EE3048"/>
    <w:rsid w:val="4500026C"/>
    <w:rsid w:val="450D7972"/>
    <w:rsid w:val="451D0371"/>
    <w:rsid w:val="45422AC6"/>
    <w:rsid w:val="454544F6"/>
    <w:rsid w:val="456F5F37"/>
    <w:rsid w:val="45870A9B"/>
    <w:rsid w:val="45CA4D22"/>
    <w:rsid w:val="45CF2E79"/>
    <w:rsid w:val="45D93CF8"/>
    <w:rsid w:val="461D3EAA"/>
    <w:rsid w:val="462036D5"/>
    <w:rsid w:val="462F56C6"/>
    <w:rsid w:val="46565349"/>
    <w:rsid w:val="466415E8"/>
    <w:rsid w:val="46884021"/>
    <w:rsid w:val="468E4CC4"/>
    <w:rsid w:val="46B652FB"/>
    <w:rsid w:val="46C40504"/>
    <w:rsid w:val="46C939E0"/>
    <w:rsid w:val="46CF6D9E"/>
    <w:rsid w:val="46DC04A6"/>
    <w:rsid w:val="46DD4D1F"/>
    <w:rsid w:val="46DF66AD"/>
    <w:rsid w:val="46F16E5E"/>
    <w:rsid w:val="4714323A"/>
    <w:rsid w:val="47565F6A"/>
    <w:rsid w:val="47B26AE0"/>
    <w:rsid w:val="47BE3219"/>
    <w:rsid w:val="47D22D7C"/>
    <w:rsid w:val="48223734"/>
    <w:rsid w:val="48295482"/>
    <w:rsid w:val="483727A6"/>
    <w:rsid w:val="48480CC1"/>
    <w:rsid w:val="484D58D5"/>
    <w:rsid w:val="486F44A0"/>
    <w:rsid w:val="48714CE2"/>
    <w:rsid w:val="487A531F"/>
    <w:rsid w:val="48873DF8"/>
    <w:rsid w:val="48892E72"/>
    <w:rsid w:val="489547F8"/>
    <w:rsid w:val="489D0F5D"/>
    <w:rsid w:val="48BD520B"/>
    <w:rsid w:val="48EA4885"/>
    <w:rsid w:val="48F54601"/>
    <w:rsid w:val="48F6071D"/>
    <w:rsid w:val="490727E7"/>
    <w:rsid w:val="49290AF3"/>
    <w:rsid w:val="4938586C"/>
    <w:rsid w:val="49431BB4"/>
    <w:rsid w:val="4948541D"/>
    <w:rsid w:val="49AA244F"/>
    <w:rsid w:val="49B162AF"/>
    <w:rsid w:val="49BC1967"/>
    <w:rsid w:val="49D3629C"/>
    <w:rsid w:val="49E1379F"/>
    <w:rsid w:val="49FE5A5D"/>
    <w:rsid w:val="4A070E3E"/>
    <w:rsid w:val="4A23559B"/>
    <w:rsid w:val="4A472B9F"/>
    <w:rsid w:val="4A4A30F3"/>
    <w:rsid w:val="4A59680B"/>
    <w:rsid w:val="4A772DC3"/>
    <w:rsid w:val="4A7756A8"/>
    <w:rsid w:val="4A885260"/>
    <w:rsid w:val="4A8D13EF"/>
    <w:rsid w:val="4A9B332A"/>
    <w:rsid w:val="4AAB57B2"/>
    <w:rsid w:val="4AC76815"/>
    <w:rsid w:val="4AC85AD1"/>
    <w:rsid w:val="4ACE3581"/>
    <w:rsid w:val="4AEC7532"/>
    <w:rsid w:val="4B055A5D"/>
    <w:rsid w:val="4B065C13"/>
    <w:rsid w:val="4B163AF3"/>
    <w:rsid w:val="4B5105CD"/>
    <w:rsid w:val="4B5160DF"/>
    <w:rsid w:val="4B6D1E1D"/>
    <w:rsid w:val="4B7C7600"/>
    <w:rsid w:val="4BA44460"/>
    <w:rsid w:val="4BB715F8"/>
    <w:rsid w:val="4BC907F9"/>
    <w:rsid w:val="4BCE41AC"/>
    <w:rsid w:val="4BEA27BB"/>
    <w:rsid w:val="4C0911D7"/>
    <w:rsid w:val="4C0A3D11"/>
    <w:rsid w:val="4C12716C"/>
    <w:rsid w:val="4C1314C7"/>
    <w:rsid w:val="4C1418F1"/>
    <w:rsid w:val="4C1B5A0C"/>
    <w:rsid w:val="4C286E40"/>
    <w:rsid w:val="4C327CBE"/>
    <w:rsid w:val="4C495D74"/>
    <w:rsid w:val="4C602076"/>
    <w:rsid w:val="4C7A4B2A"/>
    <w:rsid w:val="4C9D15DC"/>
    <w:rsid w:val="4CC36B68"/>
    <w:rsid w:val="4CC50B32"/>
    <w:rsid w:val="4CD40D75"/>
    <w:rsid w:val="4CF51418"/>
    <w:rsid w:val="4D423F31"/>
    <w:rsid w:val="4D49336E"/>
    <w:rsid w:val="4D4E02A1"/>
    <w:rsid w:val="4D900AB9"/>
    <w:rsid w:val="4DBA5DD4"/>
    <w:rsid w:val="4DBF1A26"/>
    <w:rsid w:val="4DC422DA"/>
    <w:rsid w:val="4DC46900"/>
    <w:rsid w:val="4DCF7EBB"/>
    <w:rsid w:val="4E3A2238"/>
    <w:rsid w:val="4E734F24"/>
    <w:rsid w:val="4E7B594C"/>
    <w:rsid w:val="4E7D5B53"/>
    <w:rsid w:val="4EDA30BE"/>
    <w:rsid w:val="4EE23C1E"/>
    <w:rsid w:val="4EEF208C"/>
    <w:rsid w:val="4EF67D90"/>
    <w:rsid w:val="4F2953A8"/>
    <w:rsid w:val="4F2A7373"/>
    <w:rsid w:val="4F561F16"/>
    <w:rsid w:val="4F563A45"/>
    <w:rsid w:val="4F6C0873"/>
    <w:rsid w:val="4F956E21"/>
    <w:rsid w:val="4FA62E9D"/>
    <w:rsid w:val="4FC463D1"/>
    <w:rsid w:val="50033E4B"/>
    <w:rsid w:val="50222538"/>
    <w:rsid w:val="503F7F8C"/>
    <w:rsid w:val="50493828"/>
    <w:rsid w:val="509E71D8"/>
    <w:rsid w:val="50CF7D2E"/>
    <w:rsid w:val="50D15CF8"/>
    <w:rsid w:val="50F22A1C"/>
    <w:rsid w:val="50F6750C"/>
    <w:rsid w:val="50FD4D3F"/>
    <w:rsid w:val="512632A1"/>
    <w:rsid w:val="51713037"/>
    <w:rsid w:val="518275B8"/>
    <w:rsid w:val="518A5EA7"/>
    <w:rsid w:val="51A21442"/>
    <w:rsid w:val="51B01DB1"/>
    <w:rsid w:val="51FD3249"/>
    <w:rsid w:val="52524C16"/>
    <w:rsid w:val="52950FA7"/>
    <w:rsid w:val="532C7E74"/>
    <w:rsid w:val="533440AA"/>
    <w:rsid w:val="533623BF"/>
    <w:rsid w:val="53397C16"/>
    <w:rsid w:val="53513120"/>
    <w:rsid w:val="538B731B"/>
    <w:rsid w:val="53C733E2"/>
    <w:rsid w:val="53E61ABA"/>
    <w:rsid w:val="541834C8"/>
    <w:rsid w:val="541C1A34"/>
    <w:rsid w:val="54300F87"/>
    <w:rsid w:val="545717D4"/>
    <w:rsid w:val="547326C4"/>
    <w:rsid w:val="547355B7"/>
    <w:rsid w:val="54A13C33"/>
    <w:rsid w:val="54A67BD1"/>
    <w:rsid w:val="54C47921"/>
    <w:rsid w:val="54DB601C"/>
    <w:rsid w:val="54F57357"/>
    <w:rsid w:val="557D644E"/>
    <w:rsid w:val="55850BDA"/>
    <w:rsid w:val="558A0B6B"/>
    <w:rsid w:val="55A0213D"/>
    <w:rsid w:val="55AD61F0"/>
    <w:rsid w:val="55CB540B"/>
    <w:rsid w:val="55D50038"/>
    <w:rsid w:val="55F66200"/>
    <w:rsid w:val="56026953"/>
    <w:rsid w:val="56135104"/>
    <w:rsid w:val="562468CA"/>
    <w:rsid w:val="56292ED3"/>
    <w:rsid w:val="563A0901"/>
    <w:rsid w:val="563E37F2"/>
    <w:rsid w:val="566F13EC"/>
    <w:rsid w:val="5695244C"/>
    <w:rsid w:val="56A619D5"/>
    <w:rsid w:val="56B00768"/>
    <w:rsid w:val="56C875B9"/>
    <w:rsid w:val="56D20AD8"/>
    <w:rsid w:val="56E663D0"/>
    <w:rsid w:val="56EE0734"/>
    <w:rsid w:val="56FB1D20"/>
    <w:rsid w:val="575256B8"/>
    <w:rsid w:val="575D65E4"/>
    <w:rsid w:val="57602E1D"/>
    <w:rsid w:val="576378C6"/>
    <w:rsid w:val="57680A38"/>
    <w:rsid w:val="57857161"/>
    <w:rsid w:val="57CC63EF"/>
    <w:rsid w:val="57DA5477"/>
    <w:rsid w:val="57E36310"/>
    <w:rsid w:val="581E0F4B"/>
    <w:rsid w:val="58262DCD"/>
    <w:rsid w:val="58415EB1"/>
    <w:rsid w:val="585D3DD7"/>
    <w:rsid w:val="58A56D43"/>
    <w:rsid w:val="58AD704A"/>
    <w:rsid w:val="58BC54DF"/>
    <w:rsid w:val="58EB1F54"/>
    <w:rsid w:val="58ED38EB"/>
    <w:rsid w:val="592858A0"/>
    <w:rsid w:val="594F1EAF"/>
    <w:rsid w:val="596772BB"/>
    <w:rsid w:val="5976736F"/>
    <w:rsid w:val="598D5E93"/>
    <w:rsid w:val="59D9459D"/>
    <w:rsid w:val="59DC4D39"/>
    <w:rsid w:val="59EE16C8"/>
    <w:rsid w:val="59FC4F7A"/>
    <w:rsid w:val="5A551748"/>
    <w:rsid w:val="5A690D4F"/>
    <w:rsid w:val="5AFB43E0"/>
    <w:rsid w:val="5B1C7B22"/>
    <w:rsid w:val="5B44356A"/>
    <w:rsid w:val="5B490B80"/>
    <w:rsid w:val="5B4F48CA"/>
    <w:rsid w:val="5B595267"/>
    <w:rsid w:val="5B9F0927"/>
    <w:rsid w:val="5BA953CD"/>
    <w:rsid w:val="5BD87008"/>
    <w:rsid w:val="5BDB7A2A"/>
    <w:rsid w:val="5C3338C6"/>
    <w:rsid w:val="5C4849EC"/>
    <w:rsid w:val="5C693288"/>
    <w:rsid w:val="5C761E49"/>
    <w:rsid w:val="5C875E04"/>
    <w:rsid w:val="5CBD20DA"/>
    <w:rsid w:val="5CD6186D"/>
    <w:rsid w:val="5CE11640"/>
    <w:rsid w:val="5CF4545F"/>
    <w:rsid w:val="5CFC237E"/>
    <w:rsid w:val="5D1E2081"/>
    <w:rsid w:val="5D564FC2"/>
    <w:rsid w:val="5D6B74D4"/>
    <w:rsid w:val="5D721C63"/>
    <w:rsid w:val="5D881E34"/>
    <w:rsid w:val="5DB04EE7"/>
    <w:rsid w:val="5DCF50C5"/>
    <w:rsid w:val="5E3B4DD4"/>
    <w:rsid w:val="5E465A3C"/>
    <w:rsid w:val="5E4931F3"/>
    <w:rsid w:val="5E4C2B93"/>
    <w:rsid w:val="5E500A5F"/>
    <w:rsid w:val="5E87729B"/>
    <w:rsid w:val="5E88735C"/>
    <w:rsid w:val="5EA27FEB"/>
    <w:rsid w:val="5EC27B7B"/>
    <w:rsid w:val="5EE23F63"/>
    <w:rsid w:val="5F4931EA"/>
    <w:rsid w:val="5F555D46"/>
    <w:rsid w:val="5F660570"/>
    <w:rsid w:val="5F70492E"/>
    <w:rsid w:val="5F7E2E72"/>
    <w:rsid w:val="5FA95193"/>
    <w:rsid w:val="5FD17AC2"/>
    <w:rsid w:val="5FE570CA"/>
    <w:rsid w:val="600357A2"/>
    <w:rsid w:val="600F05EB"/>
    <w:rsid w:val="6010193F"/>
    <w:rsid w:val="60152602"/>
    <w:rsid w:val="602D1AA4"/>
    <w:rsid w:val="608416F8"/>
    <w:rsid w:val="60CD774E"/>
    <w:rsid w:val="60D3786A"/>
    <w:rsid w:val="60F12F0B"/>
    <w:rsid w:val="60F31CBA"/>
    <w:rsid w:val="6102658E"/>
    <w:rsid w:val="611317B0"/>
    <w:rsid w:val="611F485D"/>
    <w:rsid w:val="61271D90"/>
    <w:rsid w:val="614C6366"/>
    <w:rsid w:val="615E47F9"/>
    <w:rsid w:val="61665FE8"/>
    <w:rsid w:val="616C6F60"/>
    <w:rsid w:val="61723EC8"/>
    <w:rsid w:val="6177171A"/>
    <w:rsid w:val="618E553F"/>
    <w:rsid w:val="61EB2991"/>
    <w:rsid w:val="62196746"/>
    <w:rsid w:val="62211033"/>
    <w:rsid w:val="625B18C5"/>
    <w:rsid w:val="628C5583"/>
    <w:rsid w:val="62C658A5"/>
    <w:rsid w:val="62D91A01"/>
    <w:rsid w:val="62F04F50"/>
    <w:rsid w:val="62F90A1B"/>
    <w:rsid w:val="63014888"/>
    <w:rsid w:val="633345F0"/>
    <w:rsid w:val="63442359"/>
    <w:rsid w:val="63640C4D"/>
    <w:rsid w:val="637576A7"/>
    <w:rsid w:val="637A221F"/>
    <w:rsid w:val="637C6F78"/>
    <w:rsid w:val="63B02BA2"/>
    <w:rsid w:val="63B219B9"/>
    <w:rsid w:val="63B2336C"/>
    <w:rsid w:val="63B93732"/>
    <w:rsid w:val="63C6351C"/>
    <w:rsid w:val="63DD455C"/>
    <w:rsid w:val="63DE27AE"/>
    <w:rsid w:val="63E1229E"/>
    <w:rsid w:val="63E1462C"/>
    <w:rsid w:val="64346872"/>
    <w:rsid w:val="643C74D4"/>
    <w:rsid w:val="647208F1"/>
    <w:rsid w:val="647A0DC4"/>
    <w:rsid w:val="648D461A"/>
    <w:rsid w:val="6497295D"/>
    <w:rsid w:val="64A953A8"/>
    <w:rsid w:val="64B3342F"/>
    <w:rsid w:val="64B83B35"/>
    <w:rsid w:val="64BA0C8C"/>
    <w:rsid w:val="64D15E6F"/>
    <w:rsid w:val="64DF1D6E"/>
    <w:rsid w:val="64E70B07"/>
    <w:rsid w:val="64F637A7"/>
    <w:rsid w:val="65146849"/>
    <w:rsid w:val="657D58A9"/>
    <w:rsid w:val="65CD0D2C"/>
    <w:rsid w:val="65D331AD"/>
    <w:rsid w:val="65D80EA6"/>
    <w:rsid w:val="65FD1A10"/>
    <w:rsid w:val="661C0C20"/>
    <w:rsid w:val="666176C6"/>
    <w:rsid w:val="668138C4"/>
    <w:rsid w:val="66F145A6"/>
    <w:rsid w:val="66F9017A"/>
    <w:rsid w:val="66FA578B"/>
    <w:rsid w:val="670033BB"/>
    <w:rsid w:val="67193AFD"/>
    <w:rsid w:val="671958AB"/>
    <w:rsid w:val="6725042B"/>
    <w:rsid w:val="674C036C"/>
    <w:rsid w:val="67790849"/>
    <w:rsid w:val="677A2E1C"/>
    <w:rsid w:val="678F0AD2"/>
    <w:rsid w:val="67A46585"/>
    <w:rsid w:val="67D0568A"/>
    <w:rsid w:val="67E03287"/>
    <w:rsid w:val="680227E3"/>
    <w:rsid w:val="680B6825"/>
    <w:rsid w:val="68307350"/>
    <w:rsid w:val="683B1D88"/>
    <w:rsid w:val="6865105C"/>
    <w:rsid w:val="687642FC"/>
    <w:rsid w:val="68F662C8"/>
    <w:rsid w:val="68F77E25"/>
    <w:rsid w:val="694B0B8C"/>
    <w:rsid w:val="697D7187"/>
    <w:rsid w:val="69866B90"/>
    <w:rsid w:val="69B47B0D"/>
    <w:rsid w:val="69CB5A6A"/>
    <w:rsid w:val="69CD5C19"/>
    <w:rsid w:val="69E80F08"/>
    <w:rsid w:val="69EB4235"/>
    <w:rsid w:val="69F30635"/>
    <w:rsid w:val="6A0D5C52"/>
    <w:rsid w:val="6A255F51"/>
    <w:rsid w:val="6A362C2B"/>
    <w:rsid w:val="6A8B0DD6"/>
    <w:rsid w:val="6A8E58E9"/>
    <w:rsid w:val="6A9C2222"/>
    <w:rsid w:val="6AE76F44"/>
    <w:rsid w:val="6AED0D1A"/>
    <w:rsid w:val="6AEE2CCB"/>
    <w:rsid w:val="6AF208ED"/>
    <w:rsid w:val="6AF26E82"/>
    <w:rsid w:val="6B040A95"/>
    <w:rsid w:val="6B640005"/>
    <w:rsid w:val="6B722972"/>
    <w:rsid w:val="6BC337B8"/>
    <w:rsid w:val="6BD24D7C"/>
    <w:rsid w:val="6BE256D3"/>
    <w:rsid w:val="6C016EAD"/>
    <w:rsid w:val="6C3F5DB4"/>
    <w:rsid w:val="6C77058D"/>
    <w:rsid w:val="6C866961"/>
    <w:rsid w:val="6C951E77"/>
    <w:rsid w:val="6CF43DC3"/>
    <w:rsid w:val="6CFA617E"/>
    <w:rsid w:val="6D1525C8"/>
    <w:rsid w:val="6D787D49"/>
    <w:rsid w:val="6D886231"/>
    <w:rsid w:val="6D9756F1"/>
    <w:rsid w:val="6DE536E7"/>
    <w:rsid w:val="6DF66D34"/>
    <w:rsid w:val="6DFC7D58"/>
    <w:rsid w:val="6E123BFC"/>
    <w:rsid w:val="6E245261"/>
    <w:rsid w:val="6E386F5E"/>
    <w:rsid w:val="6E546257"/>
    <w:rsid w:val="6E65623C"/>
    <w:rsid w:val="6E851A78"/>
    <w:rsid w:val="6EBD1212"/>
    <w:rsid w:val="6EF47329"/>
    <w:rsid w:val="6EFF05A4"/>
    <w:rsid w:val="6F1A1753"/>
    <w:rsid w:val="6F2179F2"/>
    <w:rsid w:val="6F377216"/>
    <w:rsid w:val="6F421E74"/>
    <w:rsid w:val="6F4A4502"/>
    <w:rsid w:val="6F8A1A3C"/>
    <w:rsid w:val="6F8F0E00"/>
    <w:rsid w:val="6FA50623"/>
    <w:rsid w:val="6FA56875"/>
    <w:rsid w:val="6FC635BE"/>
    <w:rsid w:val="6FCE1E96"/>
    <w:rsid w:val="700761C3"/>
    <w:rsid w:val="700A5397"/>
    <w:rsid w:val="70147557"/>
    <w:rsid w:val="7027728A"/>
    <w:rsid w:val="704B5D09"/>
    <w:rsid w:val="70881C44"/>
    <w:rsid w:val="708C3591"/>
    <w:rsid w:val="709D579F"/>
    <w:rsid w:val="70CA2B57"/>
    <w:rsid w:val="70D11800"/>
    <w:rsid w:val="70EE7DA8"/>
    <w:rsid w:val="70F5759B"/>
    <w:rsid w:val="70FD7FEB"/>
    <w:rsid w:val="710F30AF"/>
    <w:rsid w:val="71120F98"/>
    <w:rsid w:val="71471039"/>
    <w:rsid w:val="71CD528E"/>
    <w:rsid w:val="71DD0BE8"/>
    <w:rsid w:val="72361A07"/>
    <w:rsid w:val="72450197"/>
    <w:rsid w:val="727A7B45"/>
    <w:rsid w:val="728C5620"/>
    <w:rsid w:val="72914E8F"/>
    <w:rsid w:val="729D3AA5"/>
    <w:rsid w:val="72F0242E"/>
    <w:rsid w:val="7316496D"/>
    <w:rsid w:val="73263829"/>
    <w:rsid w:val="733F2B3D"/>
    <w:rsid w:val="734354AD"/>
    <w:rsid w:val="735F339F"/>
    <w:rsid w:val="736E1C87"/>
    <w:rsid w:val="73827EBA"/>
    <w:rsid w:val="7395275D"/>
    <w:rsid w:val="7396207C"/>
    <w:rsid w:val="73977238"/>
    <w:rsid w:val="73A07346"/>
    <w:rsid w:val="73A452C5"/>
    <w:rsid w:val="73DB695B"/>
    <w:rsid w:val="73FB53B8"/>
    <w:rsid w:val="74275875"/>
    <w:rsid w:val="74364B82"/>
    <w:rsid w:val="74454183"/>
    <w:rsid w:val="74560F82"/>
    <w:rsid w:val="74652367"/>
    <w:rsid w:val="74806F69"/>
    <w:rsid w:val="74E97643"/>
    <w:rsid w:val="751C43C4"/>
    <w:rsid w:val="752B15CB"/>
    <w:rsid w:val="7546367B"/>
    <w:rsid w:val="75697B29"/>
    <w:rsid w:val="756E7E7E"/>
    <w:rsid w:val="75B97ADE"/>
    <w:rsid w:val="75FD38E8"/>
    <w:rsid w:val="7613329E"/>
    <w:rsid w:val="761A519B"/>
    <w:rsid w:val="76263A8E"/>
    <w:rsid w:val="764E4846"/>
    <w:rsid w:val="76656C78"/>
    <w:rsid w:val="768D4D1F"/>
    <w:rsid w:val="769D5089"/>
    <w:rsid w:val="76B61368"/>
    <w:rsid w:val="76CE216A"/>
    <w:rsid w:val="76CF2B2C"/>
    <w:rsid w:val="770A3ABE"/>
    <w:rsid w:val="777D59E2"/>
    <w:rsid w:val="77837F6C"/>
    <w:rsid w:val="779416A9"/>
    <w:rsid w:val="77A46169"/>
    <w:rsid w:val="77B64437"/>
    <w:rsid w:val="77D2124C"/>
    <w:rsid w:val="77F91682"/>
    <w:rsid w:val="78001804"/>
    <w:rsid w:val="781C51FB"/>
    <w:rsid w:val="785C1A9B"/>
    <w:rsid w:val="786A41B8"/>
    <w:rsid w:val="78A308DE"/>
    <w:rsid w:val="78A551F0"/>
    <w:rsid w:val="78DB7116"/>
    <w:rsid w:val="78DD2BDC"/>
    <w:rsid w:val="792A5740"/>
    <w:rsid w:val="79821AB7"/>
    <w:rsid w:val="79DC7EDE"/>
    <w:rsid w:val="79E41D48"/>
    <w:rsid w:val="79F3642F"/>
    <w:rsid w:val="7A006334"/>
    <w:rsid w:val="7A04265A"/>
    <w:rsid w:val="7A082B7B"/>
    <w:rsid w:val="7A36248D"/>
    <w:rsid w:val="7A3E1067"/>
    <w:rsid w:val="7A3E2CEE"/>
    <w:rsid w:val="7A3E49CF"/>
    <w:rsid w:val="7A5769BE"/>
    <w:rsid w:val="7A5D16FE"/>
    <w:rsid w:val="7AA02113"/>
    <w:rsid w:val="7AAF2CD5"/>
    <w:rsid w:val="7AC762EF"/>
    <w:rsid w:val="7AF62A0E"/>
    <w:rsid w:val="7AF75AAB"/>
    <w:rsid w:val="7B1A0118"/>
    <w:rsid w:val="7B445194"/>
    <w:rsid w:val="7B5353D8"/>
    <w:rsid w:val="7B550D62"/>
    <w:rsid w:val="7B551150"/>
    <w:rsid w:val="7B6A4B17"/>
    <w:rsid w:val="7BCB31C0"/>
    <w:rsid w:val="7BD60053"/>
    <w:rsid w:val="7BE61DA8"/>
    <w:rsid w:val="7BF95A65"/>
    <w:rsid w:val="7C077EE1"/>
    <w:rsid w:val="7C121C56"/>
    <w:rsid w:val="7C140014"/>
    <w:rsid w:val="7C85262F"/>
    <w:rsid w:val="7C9F31B7"/>
    <w:rsid w:val="7CAF40C7"/>
    <w:rsid w:val="7CC11113"/>
    <w:rsid w:val="7CE96340"/>
    <w:rsid w:val="7D0E5A5A"/>
    <w:rsid w:val="7D1142C2"/>
    <w:rsid w:val="7DD45E58"/>
    <w:rsid w:val="7DF02658"/>
    <w:rsid w:val="7DFD20AA"/>
    <w:rsid w:val="7DFF2A5E"/>
    <w:rsid w:val="7E1E56F5"/>
    <w:rsid w:val="7E33329E"/>
    <w:rsid w:val="7E3E411D"/>
    <w:rsid w:val="7E416862"/>
    <w:rsid w:val="7E6530D6"/>
    <w:rsid w:val="7E7229C3"/>
    <w:rsid w:val="7EC44EDF"/>
    <w:rsid w:val="7EDE145C"/>
    <w:rsid w:val="7EE527EB"/>
    <w:rsid w:val="7EF426F4"/>
    <w:rsid w:val="7F080287"/>
    <w:rsid w:val="7F1C70E6"/>
    <w:rsid w:val="7F324F7C"/>
    <w:rsid w:val="7F546B4E"/>
    <w:rsid w:val="7F717DAC"/>
    <w:rsid w:val="7F7937F0"/>
    <w:rsid w:val="7FA06711"/>
    <w:rsid w:val="7FF7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9">
    <w:name w:val="Body Text"/>
    <w:basedOn w:val="1"/>
    <w:next w:val="1"/>
    <w:qFormat/>
    <w:uiPriority w:val="0"/>
    <w:rPr>
      <w:w w:val="80"/>
      <w:sz w:val="24"/>
    </w:rPr>
  </w:style>
  <w:style w:type="paragraph" w:styleId="10">
    <w:name w:val="Body Text Indent"/>
    <w:basedOn w:val="1"/>
    <w:next w:val="1"/>
    <w:qFormat/>
    <w:uiPriority w:val="0"/>
    <w:pPr>
      <w:spacing w:after="120"/>
      <w:ind w:left="200" w:leftChars="200"/>
    </w:p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ind w:left="1200" w:leftChars="1200"/>
    </w:pPr>
  </w:style>
  <w:style w:type="paragraph" w:styleId="13">
    <w:name w:val="Date"/>
    <w:basedOn w:val="1"/>
    <w:next w:val="1"/>
    <w:qFormat/>
    <w:uiPriority w:val="0"/>
    <w:rPr>
      <w:rFonts w:ascii="仿宋_GB2312" w:eastAsia="仿宋_GB2312"/>
      <w:sz w:val="30"/>
      <w:szCs w:val="20"/>
    </w:rPr>
  </w:style>
  <w:style w:type="paragraph" w:styleId="14">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7">
    <w:name w:val="Body Text 2"/>
    <w:basedOn w:val="1"/>
    <w:qFormat/>
    <w:uiPriority w:val="0"/>
    <w:pPr>
      <w:tabs>
        <w:tab w:val="left" w:pos="0"/>
      </w:tabs>
      <w:spacing w:line="400" w:lineRule="atLeast"/>
    </w:pPr>
    <w:rPr>
      <w:rFonts w:ascii="Arial" w:hAnsi="Arial"/>
      <w:color w:val="000000"/>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paragraph" w:customStyle="1" w:styleId="23">
    <w:name w:val="_Style 2"/>
    <w:basedOn w:val="1"/>
    <w:qFormat/>
    <w:uiPriority w:val="0"/>
    <w:pPr>
      <w:ind w:firstLine="200" w:firstLineChars="200"/>
    </w:pPr>
    <w:rPr>
      <w:rFonts w:ascii="Calibri" w:hAnsi="Calibri"/>
      <w:sz w:val="28"/>
      <w:szCs w:val="22"/>
    </w:rPr>
  </w:style>
  <w:style w:type="paragraph" w:customStyle="1" w:styleId="24">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表 靠左"/>
    <w:basedOn w:val="1"/>
    <w:qFormat/>
    <w:uiPriority w:val="0"/>
    <w:pPr>
      <w:jc w:val="left"/>
    </w:pPr>
  </w:style>
  <w:style w:type="paragraph" w:styleId="27">
    <w:name w:val="List Paragraph"/>
    <w:basedOn w:val="1"/>
    <w:qFormat/>
    <w:uiPriority w:val="99"/>
    <w:pPr>
      <w:ind w:firstLine="420" w:firstLineChars="200"/>
    </w:pPr>
  </w:style>
  <w:style w:type="paragraph" w:customStyle="1" w:styleId="28">
    <w:name w:val="图片"/>
    <w:next w:val="7"/>
    <w:qFormat/>
    <w:uiPriority w:val="0"/>
    <w:pPr>
      <w:keepNext/>
      <w:jc w:val="center"/>
    </w:pPr>
    <w:rPr>
      <w:rFonts w:ascii="Times New Roman" w:hAnsi="Times New Roman" w:eastAsia="楷体" w:cs="Times New Roman"/>
      <w:b/>
      <w:sz w:val="28"/>
      <w:szCs w:val="48"/>
      <w:lang w:val="en-US" w:eastAsia="zh-CN" w:bidi="ar-SA"/>
    </w:rPr>
  </w:style>
  <w:style w:type="paragraph" w:customStyle="1" w:styleId="29">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30">
    <w:name w:val="表题注"/>
    <w:next w:val="31"/>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31">
    <w:name w:val="表格"/>
    <w:basedOn w:val="1"/>
    <w:next w:val="1"/>
    <w:qFormat/>
    <w:uiPriority w:val="0"/>
    <w:pPr>
      <w:keepNext/>
      <w:widowControl/>
      <w:jc w:val="center"/>
    </w:pPr>
    <w:rPr>
      <w:sz w:val="24"/>
      <w:szCs w:val="21"/>
    </w:rPr>
  </w:style>
  <w:style w:type="paragraph" w:customStyle="1" w:styleId="32">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3">
    <w:name w:val="默认段落字体 Para Char Char Char Char"/>
    <w:basedOn w:val="1"/>
    <w:qFormat/>
    <w:uiPriority w:val="0"/>
  </w:style>
  <w:style w:type="character" w:customStyle="1" w:styleId="34">
    <w:name w:val="articleitemtext1"/>
    <w:basedOn w:val="21"/>
    <w:qFormat/>
    <w:uiPriority w:val="0"/>
    <w:rPr>
      <w:color w:val="000000"/>
      <w:sz w:val="18"/>
      <w:szCs w:val="18"/>
    </w:rPr>
  </w:style>
  <w:style w:type="paragraph" w:customStyle="1" w:styleId="35">
    <w:name w:val="保留正文"/>
    <w:basedOn w:val="9"/>
    <w:qFormat/>
    <w:uiPriority w:val="0"/>
    <w:pPr>
      <w:keepNext/>
      <w:tabs>
        <w:tab w:val="left" w:pos="562"/>
        <w:tab w:val="left" w:pos="3372"/>
        <w:tab w:val="left" w:pos="3653"/>
      </w:tabs>
      <w:spacing w:after="160" w:afterLines="0"/>
    </w:pPr>
    <w:rPr>
      <w:sz w:val="21"/>
    </w:rPr>
  </w:style>
  <w:style w:type="paragraph" w:customStyle="1" w:styleId="36">
    <w:name w:val="样式 左侧:  0 厘米 悬挂缩进: 2.5 字符"/>
    <w:basedOn w:val="1"/>
    <w:qFormat/>
    <w:uiPriority w:val="0"/>
    <w:pPr>
      <w:ind w:left="525" w:hanging="525" w:hangingChars="250"/>
    </w:pPr>
    <w:rPr>
      <w:szCs w:val="20"/>
    </w:rPr>
  </w:style>
  <w:style w:type="paragraph" w:customStyle="1" w:styleId="3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标题 5（有编号）（绿盟科技）"/>
    <w:basedOn w:val="1"/>
    <w:next w:val="39"/>
    <w:qFormat/>
    <w:uiPriority w:val="0"/>
    <w:pPr>
      <w:keepNext/>
      <w:keepLines/>
      <w:numPr>
        <w:ilvl w:val="4"/>
        <w:numId w:val="3"/>
      </w:numPr>
      <w:spacing w:before="280" w:after="156" w:line="377" w:lineRule="auto"/>
      <w:jc w:val="left"/>
      <w:outlineLvl w:val="4"/>
    </w:pPr>
    <w:rPr>
      <w:rFonts w:ascii="Arial" w:hAnsi="Arial" w:eastAsia="黑体" w:cs="Times New Roman"/>
      <w:b/>
      <w:sz w:val="24"/>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0">
    <w:name w:val="font21"/>
    <w:basedOn w:val="21"/>
    <w:qFormat/>
    <w:uiPriority w:val="0"/>
    <w:rPr>
      <w:rFonts w:hint="default" w:ascii="Times New Roman" w:hAnsi="Times New Roman" w:cs="Times New Roman"/>
      <w:color w:val="000000"/>
      <w:sz w:val="24"/>
      <w:szCs w:val="24"/>
      <w:u w:val="none"/>
    </w:rPr>
  </w:style>
  <w:style w:type="character" w:customStyle="1" w:styleId="41">
    <w:name w:val="font31"/>
    <w:basedOn w:val="21"/>
    <w:qFormat/>
    <w:uiPriority w:val="0"/>
    <w:rPr>
      <w:rFonts w:hint="default" w:ascii="方正仿宋_GBK" w:hAnsi="方正仿宋_GBK" w:eastAsia="方正仿宋_GBK" w:cs="方正仿宋_GBK"/>
      <w:color w:val="000000"/>
      <w:sz w:val="24"/>
      <w:szCs w:val="24"/>
      <w:u w:val="none"/>
    </w:rPr>
  </w:style>
  <w:style w:type="character" w:customStyle="1" w:styleId="42">
    <w:name w:val="zcy-panel-header-title1"/>
    <w:basedOn w:val="21"/>
    <w:qFormat/>
    <w:uiPriority w:val="0"/>
    <w:rPr>
      <w:color w:val="202020"/>
      <w:sz w:val="24"/>
      <w:szCs w:val="24"/>
    </w:rPr>
  </w:style>
  <w:style w:type="character" w:customStyle="1" w:styleId="43">
    <w:name w:val="font01"/>
    <w:basedOn w:val="21"/>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61</Pages>
  <Words>34385</Words>
  <Characters>37041</Characters>
  <Lines>417</Lines>
  <Paragraphs>117</Paragraphs>
  <TotalTime>0</TotalTime>
  <ScaleCrop>false</ScaleCrop>
  <LinksUpToDate>false</LinksUpToDate>
  <CharactersWithSpaces>40465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口十心思</cp:lastModifiedBy>
  <cp:lastPrinted>2022-04-18T04:39:00Z</cp:lastPrinted>
  <dcterms:modified xsi:type="dcterms:W3CDTF">2022-07-18T07:48:30Z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C69CC231825D49BEBD7DBD0D5EFA67F6</vt:lpwstr>
  </property>
  <property fmtid="{D5CDD505-2E9C-101B-9397-08002B2CF9AE}" pid="4" name="commondata">
    <vt:lpwstr>eyJoZGlkIjoiYmI0ZTc3MmYxM2IxZDA1MzRkZTdmOWU4MDU3NGY3NmYifQ==</vt:lpwstr>
  </property>
</Properties>
</file>