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hint="eastAsia" w:ascii="宋体" w:hAnsi="宋体" w:eastAsia="宋体" w:cs="宋体"/>
          <w:highlight w:val="none"/>
        </w:rPr>
      </w:pPr>
    </w:p>
    <w:p>
      <w:pPr>
        <w:spacing w:line="360" w:lineRule="auto"/>
        <w:jc w:val="center"/>
        <w:rPr>
          <w:rFonts w:hint="eastAsia" w:ascii="宋体" w:hAnsi="宋体" w:cs="宋体"/>
          <w:sz w:val="48"/>
          <w:szCs w:val="48"/>
          <w:highlight w:val="none"/>
          <w:lang w:eastAsia="zh-CN"/>
        </w:rPr>
      </w:pPr>
      <w:r>
        <w:rPr>
          <w:rFonts w:hint="eastAsia" w:ascii="宋体" w:hAnsi="宋体" w:cs="宋体"/>
          <w:sz w:val="48"/>
          <w:szCs w:val="48"/>
          <w:highlight w:val="none"/>
          <w:lang w:eastAsia="zh-CN"/>
        </w:rPr>
        <w:t>尉犁县城市更新建设项目二标段-采购隔离花箱、道路隔离栏项目</w:t>
      </w:r>
    </w:p>
    <w:p>
      <w:pPr>
        <w:pStyle w:val="2"/>
        <w:ind w:left="0" w:leftChars="0" w:firstLine="0" w:firstLineChars="0"/>
        <w:jc w:val="center"/>
        <w:rPr>
          <w:rFonts w:hint="eastAsia" w:ascii="宋体" w:hAnsi="宋体" w:cs="宋体"/>
          <w:sz w:val="32"/>
          <w:szCs w:val="24"/>
          <w:highlight w:val="none"/>
        </w:rPr>
      </w:pPr>
      <w:r>
        <w:rPr>
          <w:rFonts w:hint="eastAsia" w:ascii="宋体" w:hAnsi="宋体" w:cs="宋体"/>
          <w:sz w:val="36"/>
          <w:szCs w:val="28"/>
          <w:highlight w:val="none"/>
        </w:rPr>
        <w:t>XJKC-ZB-2022(019)</w:t>
      </w:r>
    </w:p>
    <w:p>
      <w:pPr>
        <w:pStyle w:val="2"/>
        <w:rPr>
          <w:rFonts w:hint="eastAsia" w:ascii="宋体" w:hAnsi="宋体" w:cs="宋体"/>
          <w:sz w:val="32"/>
          <w:szCs w:val="24"/>
          <w:highlight w:val="none"/>
        </w:rPr>
      </w:pPr>
    </w:p>
    <w:p>
      <w:pPr>
        <w:pStyle w:val="2"/>
        <w:rPr>
          <w:rFonts w:hint="eastAsia" w:ascii="宋体" w:hAnsi="宋体" w:cs="宋体"/>
          <w:sz w:val="32"/>
          <w:szCs w:val="24"/>
          <w:highlight w:val="none"/>
        </w:rPr>
      </w:pPr>
    </w:p>
    <w:p>
      <w:pPr>
        <w:pStyle w:val="16"/>
        <w:rPr>
          <w:rFonts w:hint="eastAsia"/>
          <w:highlight w:val="none"/>
        </w:rPr>
      </w:pPr>
    </w:p>
    <w:p>
      <w:pPr>
        <w:spacing w:line="360" w:lineRule="auto"/>
        <w:jc w:val="center"/>
        <w:rPr>
          <w:rFonts w:hint="eastAsia" w:ascii="宋体" w:hAnsi="宋体" w:eastAsia="宋体" w:cs="宋体"/>
          <w:sz w:val="72"/>
          <w:szCs w:val="72"/>
          <w:highlight w:val="none"/>
        </w:rPr>
      </w:pPr>
      <w:r>
        <w:rPr>
          <w:rFonts w:hint="eastAsia" w:ascii="宋体" w:hAnsi="宋体" w:cs="宋体"/>
          <w:sz w:val="72"/>
          <w:szCs w:val="72"/>
          <w:highlight w:val="none"/>
          <w:lang w:val="en-US" w:eastAsia="zh-CN"/>
        </w:rPr>
        <w:t>招标</w:t>
      </w:r>
      <w:r>
        <w:rPr>
          <w:rFonts w:hint="eastAsia" w:ascii="宋体" w:hAnsi="宋体" w:eastAsia="宋体" w:cs="宋体"/>
          <w:sz w:val="72"/>
          <w:szCs w:val="72"/>
          <w:highlight w:val="none"/>
        </w:rPr>
        <w:t>文件</w:t>
      </w:r>
    </w:p>
    <w:p>
      <w:pPr>
        <w:spacing w:before="120" w:after="120" w:line="360" w:lineRule="auto"/>
        <w:rPr>
          <w:rFonts w:hint="eastAsia" w:ascii="宋体" w:hAnsi="宋体" w:eastAsia="宋体" w:cs="宋体"/>
          <w:sz w:val="52"/>
          <w:szCs w:val="52"/>
          <w:highlight w:val="none"/>
        </w:rPr>
      </w:pPr>
    </w:p>
    <w:p>
      <w:pPr>
        <w:spacing w:line="360" w:lineRule="auto"/>
        <w:ind w:firstLine="600"/>
        <w:rPr>
          <w:rFonts w:hint="eastAsia" w:ascii="宋体" w:hAnsi="宋体" w:eastAsia="宋体" w:cs="宋体"/>
          <w:b/>
          <w:bCs/>
          <w:sz w:val="30"/>
          <w:highlight w:val="none"/>
        </w:rPr>
      </w:pPr>
    </w:p>
    <w:p>
      <w:pPr>
        <w:spacing w:line="360" w:lineRule="auto"/>
        <w:ind w:firstLine="600"/>
        <w:rPr>
          <w:rFonts w:hint="eastAsia" w:ascii="宋体" w:hAnsi="宋体" w:eastAsia="宋体" w:cs="宋体"/>
          <w:b/>
          <w:bCs/>
          <w:sz w:val="30"/>
          <w:highlight w:val="none"/>
        </w:rPr>
      </w:pPr>
    </w:p>
    <w:p>
      <w:pPr>
        <w:spacing w:line="360" w:lineRule="auto"/>
        <w:rPr>
          <w:rFonts w:hint="eastAsia" w:ascii="宋体" w:hAnsi="宋体" w:eastAsia="宋体" w:cs="宋体"/>
          <w:b/>
          <w:bCs/>
          <w:sz w:val="30"/>
          <w:highlight w:val="none"/>
        </w:rPr>
      </w:pPr>
    </w:p>
    <w:p>
      <w:pPr>
        <w:spacing w:line="360" w:lineRule="auto"/>
        <w:rPr>
          <w:rFonts w:hint="eastAsia" w:ascii="宋体" w:hAnsi="宋体" w:eastAsia="宋体" w:cs="宋体"/>
          <w:b/>
          <w:bCs/>
          <w:sz w:val="30"/>
          <w:highlight w:val="none"/>
        </w:rPr>
      </w:pPr>
    </w:p>
    <w:p>
      <w:pPr>
        <w:spacing w:line="360" w:lineRule="auto"/>
        <w:ind w:firstLine="600"/>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rPr>
        <w:t>采购人：尉犁县住房和城乡建设局</w:t>
      </w:r>
    </w:p>
    <w:p>
      <w:pPr>
        <w:spacing w:line="360" w:lineRule="auto"/>
        <w:rPr>
          <w:rFonts w:hint="eastAsia" w:ascii="宋体" w:hAnsi="宋体" w:eastAsia="宋体" w:cs="宋体"/>
          <w:sz w:val="32"/>
          <w:szCs w:val="32"/>
          <w:highlight w:val="none"/>
        </w:rPr>
      </w:pPr>
    </w:p>
    <w:p>
      <w:pPr>
        <w:spacing w:line="360" w:lineRule="auto"/>
        <w:rPr>
          <w:rFonts w:hint="eastAsia" w:ascii="宋体" w:hAnsi="宋体" w:eastAsia="宋体" w:cs="宋体"/>
          <w:sz w:val="32"/>
          <w:szCs w:val="32"/>
          <w:highlight w:val="none"/>
        </w:rPr>
      </w:pPr>
    </w:p>
    <w:p>
      <w:pPr>
        <w:spacing w:line="360" w:lineRule="auto"/>
        <w:ind w:firstLine="600"/>
        <w:rPr>
          <w:rFonts w:hint="eastAsia" w:ascii="宋体" w:hAnsi="宋体" w:eastAsia="宋体" w:cs="宋体"/>
          <w:sz w:val="32"/>
          <w:szCs w:val="32"/>
          <w:highlight w:val="none"/>
        </w:rPr>
      </w:pPr>
      <w:r>
        <w:rPr>
          <w:rFonts w:hint="eastAsia" w:ascii="宋体" w:hAnsi="宋体" w:eastAsia="宋体" w:cs="宋体"/>
          <w:sz w:val="32"/>
          <w:szCs w:val="32"/>
          <w:highlight w:val="none"/>
          <w:lang w:val="en-US" w:eastAsia="zh-CN"/>
        </w:rPr>
        <w:t>采购</w:t>
      </w:r>
      <w:r>
        <w:rPr>
          <w:rFonts w:hint="eastAsia" w:ascii="宋体" w:hAnsi="宋体" w:eastAsia="宋体" w:cs="宋体"/>
          <w:sz w:val="32"/>
          <w:szCs w:val="32"/>
          <w:highlight w:val="none"/>
        </w:rPr>
        <w:t>代理机构：新疆科辰工程项目管理有限公司</w:t>
      </w:r>
    </w:p>
    <w:p>
      <w:pPr>
        <w:rPr>
          <w:rFonts w:hint="eastAsia" w:ascii="宋体" w:hAnsi="宋体" w:eastAsia="宋体" w:cs="宋体"/>
          <w:sz w:val="32"/>
          <w:szCs w:val="32"/>
          <w:highlight w:val="none"/>
        </w:rPr>
      </w:pPr>
      <w:r>
        <w:rPr>
          <w:rFonts w:hint="eastAsia" w:ascii="宋体" w:hAnsi="宋体" w:eastAsia="宋体" w:cs="宋体"/>
          <w:sz w:val="32"/>
          <w:szCs w:val="32"/>
          <w:highlight w:val="none"/>
        </w:rPr>
        <w:br w:type="page"/>
      </w:r>
      <w:r>
        <w:rPr>
          <w:rFonts w:hint="eastAsia" w:ascii="宋体" w:hAnsi="宋体" w:eastAsia="宋体" w:cs="宋体"/>
          <w:sz w:val="32"/>
          <w:szCs w:val="32"/>
          <w:highlight w:val="none"/>
        </w:rPr>
        <w:br w:type="page"/>
      </w:r>
    </w:p>
    <w:p>
      <w:pPr>
        <w:pStyle w:val="27"/>
        <w:spacing w:line="360" w:lineRule="auto"/>
        <w:jc w:val="center"/>
        <w:rPr>
          <w:rFonts w:hint="eastAsia" w:ascii="宋体" w:hAnsi="宋体" w:eastAsia="宋体" w:cs="宋体"/>
          <w:b/>
          <w:color w:val="auto"/>
          <w:sz w:val="40"/>
          <w:szCs w:val="28"/>
          <w:highlight w:val="none"/>
        </w:rPr>
      </w:pPr>
      <w:r>
        <w:rPr>
          <w:rFonts w:hint="eastAsia" w:ascii="宋体" w:hAnsi="宋体" w:eastAsia="宋体" w:cs="宋体"/>
          <w:b/>
          <w:color w:val="auto"/>
          <w:sz w:val="40"/>
          <w:szCs w:val="28"/>
          <w:highlight w:val="none"/>
        </w:rPr>
        <w:t>目    录</w:t>
      </w:r>
    </w:p>
    <w:p>
      <w:pPr>
        <w:pStyle w:val="27"/>
        <w:spacing w:line="360" w:lineRule="auto"/>
        <w:jc w:val="center"/>
        <w:rPr>
          <w:rFonts w:hint="eastAsia" w:ascii="宋体" w:hAnsi="宋体" w:eastAsia="宋体" w:cs="宋体"/>
          <w:b/>
          <w:color w:val="auto"/>
          <w:sz w:val="40"/>
          <w:szCs w:val="28"/>
          <w:highlight w:val="none"/>
        </w:rPr>
      </w:pPr>
    </w:p>
    <w:p>
      <w:pPr>
        <w:pStyle w:val="14"/>
        <w:tabs>
          <w:tab w:val="right" w:leader="dot" w:pos="10540"/>
        </w:tabs>
        <w:spacing w:line="360" w:lineRule="auto"/>
        <w:rPr>
          <w:sz w:val="32"/>
          <w:szCs w:val="32"/>
          <w:highlight w:val="none"/>
        </w:rPr>
      </w:pP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TOC \o "1-1" \h \u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HYPERLINK \l _Toc12851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 xml:space="preserve">第一章  </w:t>
      </w:r>
      <w:r>
        <w:rPr>
          <w:rFonts w:hint="eastAsia" w:cs="宋体"/>
          <w:sz w:val="32"/>
          <w:szCs w:val="32"/>
          <w:highlight w:val="none"/>
          <w:lang w:val="en-US" w:eastAsia="zh-CN"/>
        </w:rPr>
        <w:t>招标</w:t>
      </w:r>
      <w:r>
        <w:rPr>
          <w:rFonts w:hint="eastAsia" w:ascii="宋体" w:hAnsi="宋体" w:eastAsia="宋体" w:cs="宋体"/>
          <w:sz w:val="32"/>
          <w:szCs w:val="32"/>
          <w:highlight w:val="none"/>
          <w:lang w:val="en-US" w:eastAsia="zh-CN"/>
        </w:rPr>
        <w:t>公告</w:t>
      </w:r>
      <w:r>
        <w:rPr>
          <w:sz w:val="32"/>
          <w:szCs w:val="32"/>
          <w:highlight w:val="none"/>
        </w:rPr>
        <w:tab/>
      </w:r>
      <w:r>
        <w:rPr>
          <w:sz w:val="32"/>
          <w:szCs w:val="32"/>
          <w:highlight w:val="none"/>
        </w:rPr>
        <w:fldChar w:fldCharType="begin"/>
      </w:r>
      <w:r>
        <w:rPr>
          <w:sz w:val="32"/>
          <w:szCs w:val="32"/>
          <w:highlight w:val="none"/>
        </w:rPr>
        <w:instrText xml:space="preserve"> PAGEREF _Toc12851 \h </w:instrText>
      </w:r>
      <w:r>
        <w:rPr>
          <w:sz w:val="32"/>
          <w:szCs w:val="32"/>
          <w:highlight w:val="none"/>
        </w:rPr>
        <w:fldChar w:fldCharType="separate"/>
      </w:r>
      <w:r>
        <w:rPr>
          <w:sz w:val="32"/>
          <w:szCs w:val="32"/>
          <w:highlight w:val="none"/>
        </w:rPr>
        <w:t>4</w:t>
      </w:r>
      <w:r>
        <w:rPr>
          <w:sz w:val="32"/>
          <w:szCs w:val="32"/>
          <w:highlight w:val="none"/>
        </w:rPr>
        <w:fldChar w:fldCharType="end"/>
      </w:r>
      <w:r>
        <w:rPr>
          <w:rFonts w:hint="eastAsia" w:ascii="宋体" w:hAnsi="宋体" w:eastAsia="宋体" w:cs="宋体"/>
          <w:sz w:val="32"/>
          <w:szCs w:val="32"/>
          <w:highlight w:val="none"/>
        </w:rPr>
        <w:fldChar w:fldCharType="end"/>
      </w:r>
    </w:p>
    <w:p>
      <w:pPr>
        <w:pStyle w:val="14"/>
        <w:tabs>
          <w:tab w:val="right" w:leader="dot" w:pos="10540"/>
        </w:tabs>
        <w:spacing w:line="360" w:lineRule="auto"/>
        <w:rPr>
          <w:sz w:val="32"/>
          <w:szCs w:val="32"/>
          <w:highlight w:val="none"/>
        </w:rPr>
      </w:pP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HYPERLINK \l _Toc8919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 xml:space="preserve">第二章  </w:t>
      </w:r>
      <w:r>
        <w:rPr>
          <w:rFonts w:hint="eastAsia" w:cs="宋体"/>
          <w:sz w:val="32"/>
          <w:szCs w:val="32"/>
          <w:highlight w:val="none"/>
          <w:lang w:val="en-US" w:eastAsia="zh-CN"/>
        </w:rPr>
        <w:t>投标人</w:t>
      </w:r>
      <w:r>
        <w:rPr>
          <w:rFonts w:hint="eastAsia" w:ascii="宋体" w:hAnsi="宋体" w:eastAsia="宋体" w:cs="宋体"/>
          <w:sz w:val="32"/>
          <w:szCs w:val="32"/>
          <w:highlight w:val="none"/>
        </w:rPr>
        <w:t>须知前附表</w:t>
      </w:r>
      <w:r>
        <w:rPr>
          <w:sz w:val="32"/>
          <w:szCs w:val="32"/>
          <w:highlight w:val="none"/>
        </w:rPr>
        <w:tab/>
      </w:r>
      <w:r>
        <w:rPr>
          <w:sz w:val="32"/>
          <w:szCs w:val="32"/>
          <w:highlight w:val="none"/>
        </w:rPr>
        <w:fldChar w:fldCharType="begin"/>
      </w:r>
      <w:r>
        <w:rPr>
          <w:sz w:val="32"/>
          <w:szCs w:val="32"/>
          <w:highlight w:val="none"/>
        </w:rPr>
        <w:instrText xml:space="preserve"> PAGEREF _Toc8919 \h </w:instrText>
      </w:r>
      <w:r>
        <w:rPr>
          <w:sz w:val="32"/>
          <w:szCs w:val="32"/>
          <w:highlight w:val="none"/>
        </w:rPr>
        <w:fldChar w:fldCharType="separate"/>
      </w:r>
      <w:r>
        <w:rPr>
          <w:sz w:val="32"/>
          <w:szCs w:val="32"/>
          <w:highlight w:val="none"/>
        </w:rPr>
        <w:t>4</w:t>
      </w:r>
      <w:r>
        <w:rPr>
          <w:sz w:val="32"/>
          <w:szCs w:val="32"/>
          <w:highlight w:val="none"/>
        </w:rPr>
        <w:fldChar w:fldCharType="end"/>
      </w:r>
      <w:r>
        <w:rPr>
          <w:rFonts w:hint="eastAsia" w:ascii="宋体" w:hAnsi="宋体" w:eastAsia="宋体" w:cs="宋体"/>
          <w:sz w:val="32"/>
          <w:szCs w:val="32"/>
          <w:highlight w:val="none"/>
        </w:rPr>
        <w:fldChar w:fldCharType="end"/>
      </w:r>
    </w:p>
    <w:p>
      <w:pPr>
        <w:pStyle w:val="14"/>
        <w:tabs>
          <w:tab w:val="right" w:leader="dot" w:pos="10540"/>
        </w:tabs>
        <w:spacing w:line="360" w:lineRule="auto"/>
        <w:rPr>
          <w:sz w:val="32"/>
          <w:szCs w:val="32"/>
          <w:highlight w:val="none"/>
        </w:rPr>
      </w:pP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HYPERLINK \l _Toc27602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第三</w:t>
      </w:r>
      <w:r>
        <w:rPr>
          <w:rFonts w:hint="eastAsia" w:ascii="宋体" w:hAnsi="宋体" w:eastAsia="宋体" w:cs="宋体"/>
          <w:kern w:val="2"/>
          <w:sz w:val="32"/>
          <w:szCs w:val="32"/>
          <w:highlight w:val="none"/>
        </w:rPr>
        <w:t>章</w:t>
      </w:r>
      <w:r>
        <w:rPr>
          <w:rFonts w:hint="eastAsia" w:ascii="宋体" w:hAnsi="宋体" w:eastAsia="宋体" w:cs="宋体"/>
          <w:sz w:val="32"/>
          <w:szCs w:val="32"/>
          <w:highlight w:val="none"/>
        </w:rPr>
        <w:t xml:space="preserve">  </w:t>
      </w:r>
      <w:r>
        <w:rPr>
          <w:rFonts w:hint="eastAsia" w:cs="宋体"/>
          <w:sz w:val="32"/>
          <w:szCs w:val="32"/>
          <w:highlight w:val="none"/>
          <w:lang w:val="en-US" w:eastAsia="zh-CN"/>
        </w:rPr>
        <w:t>投标人</w:t>
      </w:r>
      <w:r>
        <w:rPr>
          <w:rFonts w:hint="eastAsia" w:ascii="宋体" w:hAnsi="宋体" w:eastAsia="宋体" w:cs="宋体"/>
          <w:sz w:val="32"/>
          <w:szCs w:val="32"/>
          <w:highlight w:val="none"/>
        </w:rPr>
        <w:t>须知</w:t>
      </w:r>
      <w:r>
        <w:rPr>
          <w:sz w:val="32"/>
          <w:szCs w:val="32"/>
          <w:highlight w:val="none"/>
        </w:rPr>
        <w:tab/>
      </w:r>
      <w:r>
        <w:rPr>
          <w:sz w:val="32"/>
          <w:szCs w:val="32"/>
          <w:highlight w:val="none"/>
        </w:rPr>
        <w:fldChar w:fldCharType="begin"/>
      </w:r>
      <w:r>
        <w:rPr>
          <w:sz w:val="32"/>
          <w:szCs w:val="32"/>
          <w:highlight w:val="none"/>
        </w:rPr>
        <w:instrText xml:space="preserve"> PAGEREF _Toc27602 \h </w:instrText>
      </w:r>
      <w:r>
        <w:rPr>
          <w:sz w:val="32"/>
          <w:szCs w:val="32"/>
          <w:highlight w:val="none"/>
        </w:rPr>
        <w:fldChar w:fldCharType="separate"/>
      </w:r>
      <w:r>
        <w:rPr>
          <w:sz w:val="32"/>
          <w:szCs w:val="32"/>
          <w:highlight w:val="none"/>
        </w:rPr>
        <w:t>9</w:t>
      </w:r>
      <w:r>
        <w:rPr>
          <w:sz w:val="32"/>
          <w:szCs w:val="32"/>
          <w:highlight w:val="none"/>
        </w:rPr>
        <w:fldChar w:fldCharType="end"/>
      </w:r>
      <w:r>
        <w:rPr>
          <w:rFonts w:hint="eastAsia" w:ascii="宋体" w:hAnsi="宋体" w:eastAsia="宋体" w:cs="宋体"/>
          <w:sz w:val="32"/>
          <w:szCs w:val="32"/>
          <w:highlight w:val="none"/>
        </w:rPr>
        <w:fldChar w:fldCharType="end"/>
      </w:r>
    </w:p>
    <w:p>
      <w:pPr>
        <w:pStyle w:val="14"/>
        <w:tabs>
          <w:tab w:val="right" w:leader="dot" w:pos="10540"/>
        </w:tabs>
        <w:spacing w:line="360" w:lineRule="auto"/>
        <w:rPr>
          <w:sz w:val="32"/>
          <w:szCs w:val="32"/>
          <w:highlight w:val="none"/>
        </w:rPr>
      </w:pP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HYPERLINK \l _Toc9184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第四章  评审方法</w:t>
      </w:r>
      <w:r>
        <w:rPr>
          <w:sz w:val="32"/>
          <w:szCs w:val="32"/>
          <w:highlight w:val="none"/>
        </w:rPr>
        <w:tab/>
      </w:r>
      <w:r>
        <w:rPr>
          <w:sz w:val="32"/>
          <w:szCs w:val="32"/>
          <w:highlight w:val="none"/>
        </w:rPr>
        <w:fldChar w:fldCharType="begin"/>
      </w:r>
      <w:r>
        <w:rPr>
          <w:sz w:val="32"/>
          <w:szCs w:val="32"/>
          <w:highlight w:val="none"/>
        </w:rPr>
        <w:instrText xml:space="preserve"> PAGEREF _Toc9184 \h </w:instrText>
      </w:r>
      <w:r>
        <w:rPr>
          <w:sz w:val="32"/>
          <w:szCs w:val="32"/>
          <w:highlight w:val="none"/>
        </w:rPr>
        <w:fldChar w:fldCharType="separate"/>
      </w:r>
      <w:r>
        <w:rPr>
          <w:sz w:val="32"/>
          <w:szCs w:val="32"/>
          <w:highlight w:val="none"/>
        </w:rPr>
        <w:t>22</w:t>
      </w:r>
      <w:r>
        <w:rPr>
          <w:sz w:val="32"/>
          <w:szCs w:val="32"/>
          <w:highlight w:val="none"/>
        </w:rPr>
        <w:fldChar w:fldCharType="end"/>
      </w:r>
      <w:r>
        <w:rPr>
          <w:rFonts w:hint="eastAsia" w:ascii="宋体" w:hAnsi="宋体" w:eastAsia="宋体" w:cs="宋体"/>
          <w:sz w:val="32"/>
          <w:szCs w:val="32"/>
          <w:highlight w:val="none"/>
        </w:rPr>
        <w:fldChar w:fldCharType="end"/>
      </w:r>
    </w:p>
    <w:p>
      <w:pPr>
        <w:pStyle w:val="14"/>
        <w:tabs>
          <w:tab w:val="right" w:leader="dot" w:pos="10540"/>
        </w:tabs>
        <w:spacing w:line="360" w:lineRule="auto"/>
        <w:rPr>
          <w:sz w:val="32"/>
          <w:szCs w:val="32"/>
          <w:highlight w:val="none"/>
        </w:rPr>
      </w:pP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HYPERLINK \l _Toc22436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第五章  采购内容及需求</w:t>
      </w:r>
      <w:r>
        <w:rPr>
          <w:sz w:val="32"/>
          <w:szCs w:val="32"/>
          <w:highlight w:val="none"/>
        </w:rPr>
        <w:tab/>
      </w:r>
      <w:r>
        <w:rPr>
          <w:sz w:val="32"/>
          <w:szCs w:val="32"/>
          <w:highlight w:val="none"/>
        </w:rPr>
        <w:fldChar w:fldCharType="begin"/>
      </w:r>
      <w:r>
        <w:rPr>
          <w:sz w:val="32"/>
          <w:szCs w:val="32"/>
          <w:highlight w:val="none"/>
        </w:rPr>
        <w:instrText xml:space="preserve"> PAGEREF _Toc22436 \h </w:instrText>
      </w:r>
      <w:r>
        <w:rPr>
          <w:sz w:val="32"/>
          <w:szCs w:val="32"/>
          <w:highlight w:val="none"/>
        </w:rPr>
        <w:fldChar w:fldCharType="separate"/>
      </w:r>
      <w:r>
        <w:rPr>
          <w:sz w:val="32"/>
          <w:szCs w:val="32"/>
          <w:highlight w:val="none"/>
        </w:rPr>
        <w:t>26</w:t>
      </w:r>
      <w:r>
        <w:rPr>
          <w:sz w:val="32"/>
          <w:szCs w:val="32"/>
          <w:highlight w:val="none"/>
        </w:rPr>
        <w:fldChar w:fldCharType="end"/>
      </w:r>
      <w:r>
        <w:rPr>
          <w:rFonts w:hint="eastAsia" w:ascii="宋体" w:hAnsi="宋体" w:eastAsia="宋体" w:cs="宋体"/>
          <w:sz w:val="32"/>
          <w:szCs w:val="32"/>
          <w:highlight w:val="none"/>
        </w:rPr>
        <w:fldChar w:fldCharType="end"/>
      </w:r>
    </w:p>
    <w:p>
      <w:pPr>
        <w:pStyle w:val="14"/>
        <w:tabs>
          <w:tab w:val="right" w:leader="dot" w:pos="10540"/>
        </w:tabs>
        <w:spacing w:line="360" w:lineRule="auto"/>
        <w:rPr>
          <w:sz w:val="32"/>
          <w:szCs w:val="32"/>
          <w:highlight w:val="none"/>
        </w:rPr>
      </w:pP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HYPERLINK \l _Toc3352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 xml:space="preserve">第六章 </w:t>
      </w:r>
      <w:r>
        <w:rPr>
          <w:rFonts w:hint="eastAsia" w:cs="宋体"/>
          <w:sz w:val="32"/>
          <w:szCs w:val="32"/>
          <w:highlight w:val="none"/>
          <w:lang w:val="en-US" w:eastAsia="zh-CN"/>
        </w:rPr>
        <w:t xml:space="preserve"> </w:t>
      </w:r>
      <w:r>
        <w:rPr>
          <w:rFonts w:hint="eastAsia" w:ascii="宋体" w:hAnsi="宋体" w:eastAsia="宋体" w:cs="宋体"/>
          <w:sz w:val="32"/>
          <w:szCs w:val="32"/>
          <w:highlight w:val="none"/>
        </w:rPr>
        <w:t>合同格式及合同条款</w:t>
      </w:r>
      <w:r>
        <w:rPr>
          <w:sz w:val="32"/>
          <w:szCs w:val="32"/>
          <w:highlight w:val="none"/>
        </w:rPr>
        <w:tab/>
      </w:r>
      <w:r>
        <w:rPr>
          <w:sz w:val="32"/>
          <w:szCs w:val="32"/>
          <w:highlight w:val="none"/>
        </w:rPr>
        <w:fldChar w:fldCharType="begin"/>
      </w:r>
      <w:r>
        <w:rPr>
          <w:sz w:val="32"/>
          <w:szCs w:val="32"/>
          <w:highlight w:val="none"/>
        </w:rPr>
        <w:instrText xml:space="preserve"> PAGEREF _Toc3352 \h </w:instrText>
      </w:r>
      <w:r>
        <w:rPr>
          <w:sz w:val="32"/>
          <w:szCs w:val="32"/>
          <w:highlight w:val="none"/>
        </w:rPr>
        <w:fldChar w:fldCharType="separate"/>
      </w:r>
      <w:r>
        <w:rPr>
          <w:sz w:val="32"/>
          <w:szCs w:val="32"/>
          <w:highlight w:val="none"/>
        </w:rPr>
        <w:t>29</w:t>
      </w:r>
      <w:r>
        <w:rPr>
          <w:sz w:val="32"/>
          <w:szCs w:val="32"/>
          <w:highlight w:val="none"/>
        </w:rPr>
        <w:fldChar w:fldCharType="end"/>
      </w:r>
      <w:r>
        <w:rPr>
          <w:rFonts w:hint="eastAsia" w:ascii="宋体" w:hAnsi="宋体" w:eastAsia="宋体" w:cs="宋体"/>
          <w:sz w:val="32"/>
          <w:szCs w:val="32"/>
          <w:highlight w:val="none"/>
        </w:rPr>
        <w:fldChar w:fldCharType="end"/>
      </w:r>
    </w:p>
    <w:p>
      <w:pPr>
        <w:pStyle w:val="14"/>
        <w:tabs>
          <w:tab w:val="right" w:leader="dot" w:pos="10540"/>
        </w:tabs>
        <w:spacing w:line="360" w:lineRule="auto"/>
        <w:rPr>
          <w:highlight w:val="none"/>
        </w:rPr>
      </w:pP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HYPERLINK \l _Toc30083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第七</w:t>
      </w:r>
      <w:r>
        <w:rPr>
          <w:rFonts w:hint="eastAsia" w:ascii="宋体" w:hAnsi="宋体" w:eastAsia="宋体" w:cs="宋体"/>
          <w:kern w:val="2"/>
          <w:sz w:val="32"/>
          <w:szCs w:val="32"/>
          <w:highlight w:val="none"/>
        </w:rPr>
        <w:t>章</w:t>
      </w:r>
      <w:r>
        <w:rPr>
          <w:rFonts w:hint="eastAsia" w:ascii="宋体" w:hAnsi="宋体" w:eastAsia="宋体" w:cs="宋体"/>
          <w:sz w:val="32"/>
          <w:szCs w:val="32"/>
          <w:highlight w:val="none"/>
        </w:rPr>
        <w:t xml:space="preserve">  </w:t>
      </w:r>
      <w:r>
        <w:rPr>
          <w:rFonts w:hint="eastAsia" w:cs="宋体"/>
          <w:sz w:val="32"/>
          <w:szCs w:val="32"/>
          <w:highlight w:val="none"/>
          <w:lang w:eastAsia="zh-CN"/>
        </w:rPr>
        <w:t>投标文件</w:t>
      </w:r>
      <w:r>
        <w:rPr>
          <w:rFonts w:hint="eastAsia" w:ascii="宋体" w:hAnsi="宋体" w:eastAsia="宋体" w:cs="宋体"/>
          <w:sz w:val="32"/>
          <w:szCs w:val="32"/>
          <w:highlight w:val="none"/>
        </w:rPr>
        <w:t>格式</w:t>
      </w:r>
      <w:r>
        <w:rPr>
          <w:sz w:val="32"/>
          <w:szCs w:val="32"/>
          <w:highlight w:val="none"/>
        </w:rPr>
        <w:tab/>
      </w:r>
      <w:r>
        <w:rPr>
          <w:sz w:val="32"/>
          <w:szCs w:val="32"/>
          <w:highlight w:val="none"/>
        </w:rPr>
        <w:fldChar w:fldCharType="begin"/>
      </w:r>
      <w:r>
        <w:rPr>
          <w:sz w:val="32"/>
          <w:szCs w:val="32"/>
          <w:highlight w:val="none"/>
        </w:rPr>
        <w:instrText xml:space="preserve"> PAGEREF _Toc30083 \h </w:instrText>
      </w:r>
      <w:r>
        <w:rPr>
          <w:sz w:val="32"/>
          <w:szCs w:val="32"/>
          <w:highlight w:val="none"/>
        </w:rPr>
        <w:fldChar w:fldCharType="separate"/>
      </w:r>
      <w:r>
        <w:rPr>
          <w:sz w:val="32"/>
          <w:szCs w:val="32"/>
          <w:highlight w:val="none"/>
        </w:rPr>
        <w:t>32</w:t>
      </w:r>
      <w:r>
        <w:rPr>
          <w:sz w:val="32"/>
          <w:szCs w:val="32"/>
          <w:highlight w:val="none"/>
        </w:rPr>
        <w:fldChar w:fldCharType="end"/>
      </w:r>
      <w:r>
        <w:rPr>
          <w:rFonts w:hint="eastAsia" w:ascii="宋体" w:hAnsi="宋体" w:eastAsia="宋体" w:cs="宋体"/>
          <w:sz w:val="32"/>
          <w:szCs w:val="32"/>
          <w:highlight w:val="none"/>
        </w:rPr>
        <w:fldChar w:fldCharType="end"/>
      </w:r>
    </w:p>
    <w:p>
      <w:pPr>
        <w:spacing w:line="360" w:lineRule="auto"/>
        <w:jc w:val="both"/>
        <w:rPr>
          <w:rFonts w:hint="eastAsia" w:ascii="宋体" w:hAnsi="宋体" w:eastAsia="宋体" w:cs="宋体"/>
          <w:sz w:val="32"/>
          <w:szCs w:val="32"/>
          <w:highlight w:val="none"/>
        </w:rPr>
        <w:sectPr>
          <w:headerReference r:id="rId6" w:type="first"/>
          <w:footerReference r:id="rId8" w:type="first"/>
          <w:headerReference r:id="rId5" w:type="default"/>
          <w:footerReference r:id="rId7" w:type="default"/>
          <w:pgSz w:w="12240" w:h="15840"/>
          <w:pgMar w:top="850" w:right="850" w:bottom="1417" w:left="850" w:header="851" w:footer="850" w:gutter="0"/>
          <w:pgNumType w:start="1"/>
          <w:cols w:space="0" w:num="1"/>
          <w:titlePg/>
          <w:rtlGutter w:val="0"/>
          <w:docGrid w:linePitch="312" w:charSpace="0"/>
        </w:sectPr>
      </w:pPr>
      <w:r>
        <w:rPr>
          <w:rFonts w:hint="eastAsia" w:ascii="宋体" w:hAnsi="宋体" w:eastAsia="宋体" w:cs="宋体"/>
          <w:szCs w:val="32"/>
          <w:highlight w:val="none"/>
        </w:rPr>
        <w:fldChar w:fldCharType="end"/>
      </w:r>
    </w:p>
    <w:p>
      <w:pPr>
        <w:pStyle w:val="3"/>
        <w:pageBreakBefore w:val="0"/>
        <w:kinsoku/>
        <w:wordWrap/>
        <w:overflowPunct/>
        <w:topLinePunct w:val="0"/>
        <w:autoSpaceDE/>
        <w:autoSpaceDN/>
        <w:bidi w:val="0"/>
        <w:adjustRightInd w:val="0"/>
        <w:snapToGrid/>
        <w:spacing w:before="0" w:after="0" w:line="360" w:lineRule="auto"/>
        <w:textAlignment w:val="baseline"/>
        <w:outlineLvl w:val="0"/>
        <w:rPr>
          <w:rFonts w:hint="eastAsia" w:ascii="宋体" w:hAnsi="宋体" w:eastAsia="宋体" w:cs="宋体"/>
          <w:highlight w:val="none"/>
          <w:lang w:eastAsia="zh-CN"/>
        </w:rPr>
      </w:pPr>
      <w:bookmarkStart w:id="0" w:name="_Toc62744597"/>
      <w:bookmarkStart w:id="1" w:name="_Toc12851"/>
      <w:bookmarkStart w:id="2" w:name="_Toc171913592"/>
      <w:r>
        <w:rPr>
          <w:rFonts w:hint="eastAsia" w:ascii="宋体" w:hAnsi="宋体" w:eastAsia="宋体" w:cs="宋体"/>
          <w:highlight w:val="none"/>
        </w:rPr>
        <w:t xml:space="preserve">第一章  </w:t>
      </w:r>
      <w:bookmarkEnd w:id="0"/>
      <w:r>
        <w:rPr>
          <w:rFonts w:hint="eastAsia" w:ascii="宋体" w:hAnsi="宋体" w:cs="宋体"/>
          <w:highlight w:val="none"/>
          <w:lang w:val="en-US" w:eastAsia="zh-CN"/>
        </w:rPr>
        <w:t>招标</w:t>
      </w:r>
      <w:r>
        <w:rPr>
          <w:rFonts w:hint="eastAsia" w:ascii="宋体" w:hAnsi="宋体" w:eastAsia="宋体" w:cs="宋体"/>
          <w:highlight w:val="none"/>
          <w:lang w:val="en-US" w:eastAsia="zh-CN"/>
        </w:rPr>
        <w:t>公告</w:t>
      </w:r>
      <w:bookmarkEnd w:id="1"/>
    </w:p>
    <w:p>
      <w:pPr>
        <w:pStyle w:val="18"/>
        <w:keepNext w:val="0"/>
        <w:keepLines w:val="0"/>
        <w:widowControl/>
        <w:suppressLineNumbers w:val="0"/>
        <w:spacing w:before="75" w:beforeAutospacing="0" w:after="150" w:afterAutospacing="0"/>
        <w:ind w:right="0" w:firstLine="560" w:firstLineChars="0"/>
        <w:rPr>
          <w:rFonts w:hint="eastAsia" w:ascii="宋体" w:hAnsi="宋体" w:eastAsia="宋体" w:cs="宋体"/>
          <w:kern w:val="0"/>
          <w:sz w:val="24"/>
          <w:szCs w:val="21"/>
          <w:highlight w:val="none"/>
          <w:lang w:val="en-US" w:eastAsia="zh-CN" w:bidi="ar-SA"/>
        </w:rPr>
      </w:pPr>
      <w:bookmarkStart w:id="3" w:name="_Toc8919"/>
      <w:bookmarkStart w:id="4" w:name="_Toc62744598"/>
      <w:r>
        <w:rPr>
          <w:rFonts w:hint="eastAsia" w:ascii="宋体" w:hAnsi="宋体" w:eastAsia="宋体" w:cs="宋体"/>
          <w:kern w:val="0"/>
          <w:sz w:val="24"/>
          <w:szCs w:val="21"/>
          <w:highlight w:val="none"/>
          <w:lang w:val="en-US" w:eastAsia="zh-CN" w:bidi="ar-SA"/>
        </w:rPr>
        <w:t>项</w:t>
      </w:r>
      <w:r>
        <w:rPr>
          <w:rFonts w:hint="eastAsia" w:cs="宋体"/>
          <w:kern w:val="0"/>
          <w:sz w:val="24"/>
          <w:szCs w:val="21"/>
          <w:highlight w:val="none"/>
          <w:lang w:val="en-US" w:eastAsia="zh-CN" w:bidi="ar-SA"/>
        </w:rPr>
        <w:t>目概况</w:t>
      </w:r>
      <w:r>
        <w:rPr>
          <w:rFonts w:hint="eastAsia" w:ascii="宋体" w:hAnsi="宋体" w:eastAsia="宋体" w:cs="宋体"/>
          <w:kern w:val="0"/>
          <w:sz w:val="24"/>
          <w:szCs w:val="21"/>
          <w:highlight w:val="none"/>
          <w:lang w:val="en-US" w:eastAsia="zh-CN" w:bidi="ar-SA"/>
        </w:rPr>
        <w:t>                                               </w:t>
      </w:r>
    </w:p>
    <w:p>
      <w:pPr>
        <w:pStyle w:val="18"/>
        <w:keepNext w:val="0"/>
        <w:keepLines w:val="0"/>
        <w:widowControl/>
        <w:suppressLineNumbers w:val="0"/>
        <w:spacing w:before="75" w:beforeAutospacing="0" w:after="75" w:afterAutospacing="0"/>
        <w:ind w:left="0" w:right="0" w:firstLine="560" w:firstLineChars="0"/>
        <w:rPr>
          <w:rFonts w:hint="eastAsia" w:ascii="仿宋" w:hAnsi="仿宋" w:eastAsia="仿宋" w:cs="仿宋"/>
          <w:i w:val="0"/>
          <w:iCs w:val="0"/>
          <w:caps w:val="0"/>
          <w:color w:val="000000"/>
          <w:spacing w:val="0"/>
          <w:sz w:val="24"/>
          <w:szCs w:val="24"/>
        </w:rPr>
      </w:pPr>
      <w:r>
        <w:rPr>
          <w:rFonts w:hint="eastAsia" w:ascii="宋体" w:hAnsi="宋体" w:eastAsia="宋体" w:cs="宋体"/>
          <w:kern w:val="0"/>
          <w:sz w:val="24"/>
          <w:szCs w:val="21"/>
          <w:highlight w:val="none"/>
          <w:lang w:val="en-US" w:eastAsia="zh-CN" w:bidi="ar-SA"/>
        </w:rPr>
        <w:t>尉犁县城市更新建设项目二标段-采购隔离花箱、道路隔离栏项目的</w:t>
      </w:r>
      <w:r>
        <w:rPr>
          <w:rFonts w:hint="eastAsia" w:cs="宋体"/>
          <w:kern w:val="0"/>
          <w:sz w:val="24"/>
          <w:szCs w:val="21"/>
          <w:highlight w:val="none"/>
          <w:lang w:val="en-US" w:eastAsia="zh-CN" w:bidi="ar-SA"/>
        </w:rPr>
        <w:t>潜在投标人</w:t>
      </w:r>
      <w:r>
        <w:rPr>
          <w:rFonts w:hint="eastAsia" w:ascii="宋体" w:hAnsi="宋体" w:eastAsia="宋体" w:cs="宋体"/>
          <w:kern w:val="0"/>
          <w:sz w:val="24"/>
          <w:szCs w:val="21"/>
          <w:highlight w:val="none"/>
          <w:lang w:val="en-US" w:eastAsia="zh-CN" w:bidi="ar-SA"/>
        </w:rPr>
        <w:t>应在政采云平台</w:t>
      </w:r>
      <w:r>
        <w:rPr>
          <w:rFonts w:hint="eastAsia" w:cs="宋体"/>
          <w:kern w:val="0"/>
          <w:sz w:val="24"/>
          <w:szCs w:val="21"/>
          <w:highlight w:val="none"/>
          <w:lang w:val="en-US" w:eastAsia="zh-CN" w:bidi="ar-SA"/>
        </w:rPr>
        <w:t>线上</w:t>
      </w:r>
      <w:r>
        <w:rPr>
          <w:rFonts w:hint="eastAsia" w:ascii="宋体" w:hAnsi="宋体" w:eastAsia="宋体" w:cs="宋体"/>
          <w:kern w:val="0"/>
          <w:sz w:val="24"/>
          <w:szCs w:val="21"/>
          <w:highlight w:val="none"/>
          <w:lang w:val="en-US" w:eastAsia="zh-CN" w:bidi="ar-SA"/>
        </w:rPr>
        <w:t>获取采购文件，并于2022年0</w:t>
      </w:r>
      <w:r>
        <w:rPr>
          <w:rFonts w:hint="eastAsia" w:cs="宋体"/>
          <w:kern w:val="0"/>
          <w:sz w:val="24"/>
          <w:szCs w:val="21"/>
          <w:highlight w:val="none"/>
          <w:lang w:val="en-US" w:eastAsia="zh-CN" w:bidi="ar-SA"/>
        </w:rPr>
        <w:t>7</w:t>
      </w:r>
      <w:r>
        <w:rPr>
          <w:rFonts w:hint="eastAsia" w:ascii="宋体" w:hAnsi="宋体" w:eastAsia="宋体" w:cs="宋体"/>
          <w:kern w:val="0"/>
          <w:sz w:val="24"/>
          <w:szCs w:val="21"/>
          <w:highlight w:val="none"/>
          <w:lang w:val="en-US" w:eastAsia="zh-CN" w:bidi="ar-SA"/>
        </w:rPr>
        <w:t>月</w:t>
      </w:r>
      <w:r>
        <w:rPr>
          <w:rFonts w:hint="eastAsia" w:cs="宋体"/>
          <w:kern w:val="0"/>
          <w:sz w:val="24"/>
          <w:szCs w:val="21"/>
          <w:highlight w:val="none"/>
          <w:lang w:val="en-US" w:eastAsia="zh-CN" w:bidi="ar-SA"/>
        </w:rPr>
        <w:t>28</w:t>
      </w:r>
      <w:r>
        <w:rPr>
          <w:rFonts w:hint="eastAsia" w:ascii="宋体" w:hAnsi="宋体" w:eastAsia="宋体" w:cs="宋体"/>
          <w:kern w:val="0"/>
          <w:sz w:val="24"/>
          <w:szCs w:val="21"/>
          <w:highlight w:val="none"/>
          <w:lang w:val="en-US" w:eastAsia="zh-CN" w:bidi="ar-SA"/>
        </w:rPr>
        <w:t>日 1</w:t>
      </w:r>
      <w:r>
        <w:rPr>
          <w:rFonts w:hint="eastAsia" w:cs="宋体"/>
          <w:kern w:val="0"/>
          <w:sz w:val="24"/>
          <w:szCs w:val="21"/>
          <w:highlight w:val="none"/>
          <w:lang w:val="en-US" w:eastAsia="zh-CN" w:bidi="ar-SA"/>
        </w:rPr>
        <w:t>1</w:t>
      </w:r>
      <w:r>
        <w:rPr>
          <w:rFonts w:hint="eastAsia" w:ascii="宋体" w:hAnsi="宋体" w:eastAsia="宋体" w:cs="宋体"/>
          <w:kern w:val="0"/>
          <w:sz w:val="24"/>
          <w:szCs w:val="21"/>
          <w:highlight w:val="none"/>
          <w:lang w:val="en-US" w:eastAsia="zh-CN" w:bidi="ar-SA"/>
        </w:rPr>
        <w:t>:</w:t>
      </w:r>
      <w:r>
        <w:rPr>
          <w:rFonts w:hint="eastAsia" w:cs="宋体"/>
          <w:kern w:val="0"/>
          <w:sz w:val="24"/>
          <w:szCs w:val="21"/>
          <w:highlight w:val="none"/>
          <w:lang w:val="en-US" w:eastAsia="zh-CN" w:bidi="ar-SA"/>
        </w:rPr>
        <w:t>0</w:t>
      </w:r>
      <w:r>
        <w:rPr>
          <w:rFonts w:hint="eastAsia" w:ascii="宋体" w:hAnsi="宋体" w:eastAsia="宋体" w:cs="宋体"/>
          <w:kern w:val="0"/>
          <w:sz w:val="24"/>
          <w:szCs w:val="21"/>
          <w:highlight w:val="none"/>
          <w:lang w:val="en-US" w:eastAsia="zh-CN" w:bidi="ar-SA"/>
        </w:rPr>
        <w:t>0（北京时间）前提交</w:t>
      </w:r>
      <w:r>
        <w:rPr>
          <w:rFonts w:hint="eastAsia" w:cs="宋体"/>
          <w:kern w:val="0"/>
          <w:sz w:val="24"/>
          <w:szCs w:val="21"/>
          <w:highlight w:val="none"/>
          <w:lang w:val="en-US" w:eastAsia="zh-CN" w:bidi="ar-SA"/>
        </w:rPr>
        <w:t>投标</w:t>
      </w:r>
      <w:r>
        <w:rPr>
          <w:rFonts w:hint="eastAsia" w:ascii="宋体" w:hAnsi="宋体" w:eastAsia="宋体" w:cs="宋体"/>
          <w:kern w:val="0"/>
          <w:sz w:val="24"/>
          <w:szCs w:val="21"/>
          <w:highlight w:val="none"/>
          <w:lang w:val="en-US" w:eastAsia="zh-CN" w:bidi="ar-SA"/>
        </w:rPr>
        <w:t>文件。</w:t>
      </w:r>
    </w:p>
    <w:p>
      <w:pPr>
        <w:pageBreakBefore w:val="0"/>
        <w:widowControl/>
        <w:shd w:val="clear" w:color="auto" w:fill="FEFEFE"/>
        <w:kinsoku/>
        <w:wordWrap/>
        <w:overflowPunct/>
        <w:topLinePunct w:val="0"/>
        <w:autoSpaceDE/>
        <w:autoSpaceDN/>
        <w:bidi w:val="0"/>
        <w:adjustRightInd w:val="0"/>
        <w:snapToGrid/>
        <w:spacing w:line="360" w:lineRule="auto"/>
        <w:ind w:firstLine="480" w:firstLineChars="200"/>
        <w:textAlignment w:val="baseline"/>
        <w:rPr>
          <w:rFonts w:hint="eastAsia" w:ascii="宋体" w:hAnsi="宋体" w:cs="宋体"/>
          <w:szCs w:val="21"/>
          <w:highlight w:val="none"/>
        </w:rPr>
      </w:pPr>
    </w:p>
    <w:p>
      <w:pPr>
        <w:pageBreakBefore w:val="0"/>
        <w:widowControl/>
        <w:shd w:val="clear" w:color="auto" w:fill="FEFEFE"/>
        <w:kinsoku/>
        <w:wordWrap/>
        <w:overflowPunct/>
        <w:topLinePunct w:val="0"/>
        <w:autoSpaceDE/>
        <w:autoSpaceDN/>
        <w:bidi w:val="0"/>
        <w:adjustRightInd w:val="0"/>
        <w:snapToGrid/>
        <w:spacing w:line="360" w:lineRule="auto"/>
        <w:ind w:firstLine="482" w:firstLineChars="200"/>
        <w:textAlignment w:val="baseline"/>
        <w:rPr>
          <w:rFonts w:hint="eastAsia" w:ascii="宋体" w:hAnsi="宋体" w:eastAsia="宋体" w:cs="宋体"/>
          <w:b/>
          <w:bCs/>
          <w:szCs w:val="21"/>
          <w:highlight w:val="none"/>
          <w:lang w:val="en-US" w:eastAsia="zh-CN"/>
        </w:rPr>
      </w:pPr>
      <w:r>
        <w:rPr>
          <w:rFonts w:hint="eastAsia" w:ascii="宋体" w:hAnsi="宋体" w:cs="宋体"/>
          <w:b/>
          <w:bCs/>
          <w:szCs w:val="21"/>
          <w:highlight w:val="none"/>
        </w:rPr>
        <w:t>一、</w:t>
      </w:r>
      <w:r>
        <w:rPr>
          <w:rFonts w:hint="eastAsia" w:ascii="宋体" w:hAnsi="宋体" w:cs="宋体"/>
          <w:b/>
          <w:bCs/>
          <w:szCs w:val="21"/>
          <w:highlight w:val="none"/>
          <w:lang w:val="en-US" w:eastAsia="zh-CN"/>
        </w:rPr>
        <w:t>项目基本情况</w:t>
      </w:r>
    </w:p>
    <w:p>
      <w:pPr>
        <w:pageBreakBefore w:val="0"/>
        <w:widowControl/>
        <w:shd w:val="clear" w:color="auto" w:fill="FEFEFE"/>
        <w:kinsoku/>
        <w:wordWrap/>
        <w:overflowPunct/>
        <w:topLinePunct w:val="0"/>
        <w:autoSpaceDE/>
        <w:autoSpaceDN/>
        <w:bidi w:val="0"/>
        <w:adjustRightInd w:val="0"/>
        <w:snapToGrid/>
        <w:spacing w:line="360" w:lineRule="auto"/>
        <w:ind w:firstLine="480" w:firstLineChars="200"/>
        <w:textAlignment w:val="baseline"/>
        <w:rPr>
          <w:rFonts w:hint="eastAsia" w:ascii="宋体" w:hAnsi="宋体" w:cs="宋体"/>
          <w:szCs w:val="21"/>
          <w:highlight w:val="none"/>
        </w:rPr>
      </w:pPr>
      <w:r>
        <w:rPr>
          <w:rFonts w:hint="eastAsia" w:ascii="宋体" w:hAnsi="宋体" w:cs="宋体"/>
          <w:szCs w:val="21"/>
          <w:highlight w:val="none"/>
          <w:lang w:val="en-US" w:eastAsia="zh-CN"/>
        </w:rPr>
        <w:t>项目</w:t>
      </w:r>
      <w:r>
        <w:rPr>
          <w:rFonts w:hint="eastAsia" w:ascii="宋体" w:hAnsi="宋体" w:cs="宋体"/>
          <w:szCs w:val="21"/>
          <w:highlight w:val="none"/>
        </w:rPr>
        <w:t>编号：XJKC-ZB-2022(01</w:t>
      </w:r>
      <w:r>
        <w:rPr>
          <w:rFonts w:hint="eastAsia" w:ascii="宋体" w:hAnsi="宋体" w:cs="宋体"/>
          <w:szCs w:val="21"/>
          <w:highlight w:val="none"/>
          <w:lang w:val="en-US" w:eastAsia="zh-CN"/>
        </w:rPr>
        <w:t>9</w:t>
      </w:r>
      <w:r>
        <w:rPr>
          <w:rFonts w:hint="eastAsia" w:ascii="宋体" w:hAnsi="宋体" w:cs="宋体"/>
          <w:szCs w:val="21"/>
          <w:highlight w:val="none"/>
        </w:rPr>
        <w:t>)</w:t>
      </w:r>
    </w:p>
    <w:p>
      <w:pPr>
        <w:pageBreakBefore w:val="0"/>
        <w:widowControl/>
        <w:shd w:val="clear" w:color="auto" w:fill="FEFEFE"/>
        <w:kinsoku/>
        <w:wordWrap/>
        <w:overflowPunct/>
        <w:topLinePunct w:val="0"/>
        <w:autoSpaceDE/>
        <w:autoSpaceDN/>
        <w:bidi w:val="0"/>
        <w:adjustRightInd w:val="0"/>
        <w:snapToGrid/>
        <w:spacing w:line="360" w:lineRule="auto"/>
        <w:ind w:firstLine="480" w:firstLineChars="200"/>
        <w:textAlignment w:val="baseline"/>
        <w:rPr>
          <w:rFonts w:hint="eastAsia" w:ascii="宋体" w:hAnsi="宋体" w:cs="宋体"/>
          <w:szCs w:val="21"/>
          <w:highlight w:val="none"/>
          <w:lang w:eastAsia="zh-CN"/>
        </w:rPr>
      </w:pPr>
      <w:r>
        <w:rPr>
          <w:rFonts w:hint="eastAsia" w:ascii="宋体" w:hAnsi="宋体" w:cs="宋体"/>
          <w:szCs w:val="21"/>
          <w:highlight w:val="none"/>
        </w:rPr>
        <w:t>项目名称：</w:t>
      </w:r>
      <w:r>
        <w:rPr>
          <w:rFonts w:hint="eastAsia" w:ascii="宋体" w:hAnsi="宋体" w:cs="宋体"/>
          <w:szCs w:val="21"/>
          <w:highlight w:val="none"/>
          <w:lang w:val="en-US" w:eastAsia="zh-CN"/>
        </w:rPr>
        <w:t>尉犁县城市更新建设项目二标段-采购隔离花箱、道路隔离栏项目</w:t>
      </w:r>
    </w:p>
    <w:p>
      <w:pPr>
        <w:pageBreakBefore w:val="0"/>
        <w:widowControl/>
        <w:shd w:val="clear" w:color="auto" w:fill="FEFEFE"/>
        <w:kinsoku/>
        <w:wordWrap/>
        <w:overflowPunct/>
        <w:topLinePunct w:val="0"/>
        <w:autoSpaceDE/>
        <w:autoSpaceDN/>
        <w:bidi w:val="0"/>
        <w:adjustRightInd w:val="0"/>
        <w:snapToGrid/>
        <w:spacing w:line="360" w:lineRule="auto"/>
        <w:ind w:firstLine="480" w:firstLineChars="200"/>
        <w:textAlignment w:val="baseline"/>
        <w:rPr>
          <w:rFonts w:hint="eastAsia" w:ascii="宋体" w:hAnsi="宋体" w:cs="宋体"/>
          <w:szCs w:val="21"/>
          <w:highlight w:val="none"/>
          <w:lang w:val="en-US" w:eastAsia="zh-CN"/>
        </w:rPr>
      </w:pPr>
      <w:r>
        <w:rPr>
          <w:rFonts w:hint="eastAsia" w:ascii="宋体" w:hAnsi="宋体" w:cs="宋体"/>
          <w:szCs w:val="21"/>
          <w:highlight w:val="none"/>
          <w:lang w:val="en-US" w:eastAsia="zh-CN"/>
        </w:rPr>
        <w:t>采购方式：公开招标</w:t>
      </w:r>
    </w:p>
    <w:p>
      <w:pPr>
        <w:pageBreakBefore w:val="0"/>
        <w:widowControl/>
        <w:shd w:val="clear" w:color="auto" w:fill="FEFEFE"/>
        <w:kinsoku/>
        <w:wordWrap/>
        <w:overflowPunct/>
        <w:topLinePunct w:val="0"/>
        <w:autoSpaceDE/>
        <w:autoSpaceDN/>
        <w:bidi w:val="0"/>
        <w:adjustRightInd w:val="0"/>
        <w:snapToGrid/>
        <w:spacing w:line="360" w:lineRule="auto"/>
        <w:ind w:firstLine="480" w:firstLineChars="200"/>
        <w:textAlignment w:val="baseline"/>
        <w:rPr>
          <w:rFonts w:hint="default" w:ascii="宋体" w:hAnsi="宋体" w:cs="宋体"/>
          <w:b w:val="0"/>
          <w:bCs w:val="0"/>
          <w:sz w:val="24"/>
          <w:szCs w:val="21"/>
          <w:highlight w:val="none"/>
          <w:lang w:val="en-US" w:eastAsia="zh-CN" w:bidi="ar-SA"/>
        </w:rPr>
      </w:pPr>
      <w:r>
        <w:rPr>
          <w:rFonts w:hint="eastAsia" w:ascii="宋体" w:hAnsi="宋体" w:eastAsia="宋体" w:cs="宋体"/>
          <w:b w:val="0"/>
          <w:bCs w:val="0"/>
          <w:sz w:val="24"/>
          <w:szCs w:val="21"/>
          <w:highlight w:val="none"/>
          <w:lang w:val="en-US" w:eastAsia="zh-CN" w:bidi="ar-SA"/>
        </w:rPr>
        <w:t>预算金额</w:t>
      </w:r>
      <w:r>
        <w:rPr>
          <w:rFonts w:hint="eastAsia" w:ascii="宋体" w:hAnsi="宋体" w:cs="宋体"/>
          <w:b w:val="0"/>
          <w:bCs w:val="0"/>
          <w:sz w:val="24"/>
          <w:szCs w:val="21"/>
          <w:highlight w:val="none"/>
          <w:lang w:val="en-US" w:eastAsia="zh-CN" w:bidi="ar-SA"/>
        </w:rPr>
        <w:t>（元）</w:t>
      </w:r>
      <w:r>
        <w:rPr>
          <w:rFonts w:hint="eastAsia" w:ascii="宋体" w:hAnsi="宋体" w:eastAsia="宋体" w:cs="宋体"/>
          <w:b w:val="0"/>
          <w:bCs w:val="0"/>
          <w:sz w:val="24"/>
          <w:szCs w:val="21"/>
          <w:highlight w:val="none"/>
          <w:lang w:val="en-US" w:eastAsia="zh-CN" w:bidi="ar-SA"/>
        </w:rPr>
        <w:t>：</w:t>
      </w:r>
      <w:r>
        <w:rPr>
          <w:rFonts w:hint="eastAsia" w:ascii="宋体" w:hAnsi="宋体" w:cs="宋体"/>
          <w:b w:val="0"/>
          <w:bCs w:val="0"/>
          <w:sz w:val="24"/>
          <w:szCs w:val="21"/>
          <w:highlight w:val="none"/>
          <w:lang w:val="en-US" w:eastAsia="zh-CN" w:bidi="ar-SA"/>
        </w:rPr>
        <w:t>294.6万元</w:t>
      </w:r>
    </w:p>
    <w:p>
      <w:pPr>
        <w:pageBreakBefore w:val="0"/>
        <w:widowControl/>
        <w:shd w:val="clear" w:color="auto" w:fill="FEFEFE"/>
        <w:kinsoku/>
        <w:wordWrap/>
        <w:overflowPunct/>
        <w:topLinePunct w:val="0"/>
        <w:autoSpaceDE/>
        <w:autoSpaceDN/>
        <w:bidi w:val="0"/>
        <w:adjustRightInd w:val="0"/>
        <w:snapToGrid/>
        <w:spacing w:line="360" w:lineRule="auto"/>
        <w:ind w:firstLine="480" w:firstLineChars="200"/>
        <w:textAlignment w:val="baseline"/>
        <w:rPr>
          <w:rFonts w:hint="default" w:ascii="宋体" w:hAnsi="宋体" w:eastAsia="宋体" w:cs="宋体"/>
          <w:b w:val="0"/>
          <w:bCs w:val="0"/>
          <w:sz w:val="24"/>
          <w:szCs w:val="21"/>
          <w:highlight w:val="none"/>
          <w:lang w:val="en-US" w:eastAsia="zh-CN" w:bidi="ar-SA"/>
        </w:rPr>
      </w:pPr>
      <w:r>
        <w:rPr>
          <w:rFonts w:hint="eastAsia" w:ascii="宋体" w:hAnsi="宋体" w:eastAsia="宋体" w:cs="宋体"/>
          <w:b w:val="0"/>
          <w:bCs w:val="0"/>
          <w:sz w:val="24"/>
          <w:szCs w:val="21"/>
          <w:highlight w:val="none"/>
          <w:lang w:val="en-US" w:eastAsia="zh-CN" w:bidi="ar-SA"/>
        </w:rPr>
        <w:t>最高限价</w:t>
      </w:r>
      <w:r>
        <w:rPr>
          <w:rFonts w:hint="eastAsia" w:ascii="宋体" w:hAnsi="宋体" w:cs="宋体"/>
          <w:b w:val="0"/>
          <w:bCs w:val="0"/>
          <w:sz w:val="24"/>
          <w:szCs w:val="21"/>
          <w:highlight w:val="none"/>
          <w:lang w:val="en-US" w:eastAsia="zh-CN" w:bidi="ar-SA"/>
        </w:rPr>
        <w:t>（元）</w:t>
      </w:r>
      <w:r>
        <w:rPr>
          <w:rFonts w:hint="eastAsia" w:ascii="宋体" w:hAnsi="宋体" w:eastAsia="宋体" w:cs="宋体"/>
          <w:b w:val="0"/>
          <w:bCs w:val="0"/>
          <w:sz w:val="24"/>
          <w:szCs w:val="21"/>
          <w:highlight w:val="none"/>
          <w:lang w:val="en-US" w:eastAsia="zh-CN" w:bidi="ar-SA"/>
        </w:rPr>
        <w:t>：</w:t>
      </w:r>
      <w:r>
        <w:rPr>
          <w:rFonts w:hint="eastAsia" w:ascii="宋体" w:hAnsi="宋体" w:cs="宋体"/>
          <w:b w:val="0"/>
          <w:bCs w:val="0"/>
          <w:sz w:val="24"/>
          <w:szCs w:val="21"/>
          <w:highlight w:val="none"/>
          <w:lang w:val="en-US" w:eastAsia="zh-CN" w:bidi="ar-SA"/>
        </w:rPr>
        <w:t>294.6万元</w:t>
      </w:r>
    </w:p>
    <w:p>
      <w:pPr>
        <w:pageBreakBefore w:val="0"/>
        <w:widowControl/>
        <w:shd w:val="clear" w:color="auto" w:fill="FEFEFE"/>
        <w:kinsoku/>
        <w:wordWrap/>
        <w:overflowPunct/>
        <w:topLinePunct w:val="0"/>
        <w:autoSpaceDE/>
        <w:autoSpaceDN/>
        <w:bidi w:val="0"/>
        <w:adjustRightInd w:val="0"/>
        <w:snapToGrid/>
        <w:spacing w:line="360" w:lineRule="auto"/>
        <w:ind w:firstLine="480" w:firstLineChars="200"/>
        <w:textAlignment w:val="baseline"/>
        <w:rPr>
          <w:rFonts w:hint="eastAsia" w:ascii="宋体" w:hAnsi="宋体" w:cs="宋体"/>
          <w:b w:val="0"/>
          <w:bCs w:val="0"/>
          <w:sz w:val="24"/>
          <w:szCs w:val="21"/>
          <w:highlight w:val="none"/>
          <w:lang w:val="en-US" w:eastAsia="zh-CN" w:bidi="ar-SA"/>
        </w:rPr>
      </w:pPr>
      <w:r>
        <w:rPr>
          <w:rFonts w:hint="eastAsia" w:ascii="宋体" w:hAnsi="宋体" w:cs="宋体"/>
          <w:b w:val="0"/>
          <w:bCs w:val="0"/>
          <w:sz w:val="24"/>
          <w:szCs w:val="21"/>
          <w:highlight w:val="none"/>
          <w:lang w:val="en-US" w:eastAsia="zh-CN" w:bidi="ar-SA"/>
        </w:rPr>
        <w:t>采购需求：</w:t>
      </w:r>
    </w:p>
    <w:p>
      <w:pPr>
        <w:pStyle w:val="8"/>
        <w:rPr>
          <w:rFonts w:hint="eastAsia" w:ascii="宋体" w:hAnsi="宋体" w:eastAsia="宋体" w:cs="宋体"/>
          <w:b w:val="0"/>
          <w:bCs w:val="0"/>
          <w:sz w:val="24"/>
          <w:szCs w:val="21"/>
          <w:highlight w:val="none"/>
          <w:lang w:val="en-US" w:eastAsia="zh-CN" w:bidi="ar-SA"/>
        </w:rPr>
      </w:pPr>
    </w:p>
    <w:p>
      <w:pPr>
        <w:pStyle w:val="8"/>
        <w:spacing w:line="360" w:lineRule="auto"/>
        <w:ind w:firstLine="560" w:firstLineChars="0"/>
        <w:rPr>
          <w:rFonts w:hint="eastAsia" w:ascii="宋体" w:hAnsi="宋体" w:eastAsia="宋体" w:cs="宋体"/>
          <w:b w:val="0"/>
          <w:bCs w:val="0"/>
          <w:sz w:val="24"/>
          <w:szCs w:val="21"/>
          <w:highlight w:val="none"/>
          <w:lang w:val="en-US" w:eastAsia="zh-CN" w:bidi="ar-SA"/>
        </w:rPr>
      </w:pPr>
      <w:r>
        <w:rPr>
          <w:rFonts w:hint="eastAsia" w:ascii="宋体" w:hAnsi="宋体" w:eastAsia="宋体" w:cs="宋体"/>
          <w:b w:val="0"/>
          <w:bCs w:val="0"/>
          <w:sz w:val="24"/>
          <w:szCs w:val="21"/>
          <w:highlight w:val="none"/>
          <w:lang w:val="en-US" w:eastAsia="zh-CN" w:bidi="ar-SA"/>
        </w:rPr>
        <w:t>标项名称：尉犁县城市更新建设项目二标段-采购隔离花箱、道路隔离栏项目</w:t>
      </w:r>
    </w:p>
    <w:p>
      <w:pPr>
        <w:spacing w:line="360" w:lineRule="auto"/>
        <w:ind w:firstLine="560" w:firstLineChars="0"/>
        <w:rPr>
          <w:rFonts w:hint="default" w:ascii="宋体" w:hAnsi="宋体" w:cs="宋体"/>
          <w:b w:val="0"/>
          <w:bCs w:val="0"/>
          <w:sz w:val="24"/>
          <w:szCs w:val="21"/>
          <w:highlight w:val="none"/>
          <w:lang w:val="en-US" w:eastAsia="zh-CN" w:bidi="ar-SA"/>
        </w:rPr>
      </w:pPr>
      <w:r>
        <w:rPr>
          <w:rFonts w:hint="eastAsia" w:ascii="宋体" w:hAnsi="宋体" w:eastAsia="宋体" w:cs="宋体"/>
          <w:b w:val="0"/>
          <w:bCs w:val="0"/>
          <w:sz w:val="24"/>
          <w:szCs w:val="21"/>
          <w:highlight w:val="none"/>
          <w:lang w:val="en-US" w:eastAsia="zh-CN" w:bidi="ar-SA"/>
        </w:rPr>
        <w:t>数量</w:t>
      </w:r>
      <w:r>
        <w:rPr>
          <w:rFonts w:hint="eastAsia" w:ascii="宋体" w:hAnsi="宋体" w:cs="宋体"/>
          <w:b w:val="0"/>
          <w:bCs w:val="0"/>
          <w:sz w:val="24"/>
          <w:szCs w:val="21"/>
          <w:highlight w:val="none"/>
          <w:lang w:val="en-US" w:eastAsia="zh-CN" w:bidi="ar-SA"/>
        </w:rPr>
        <w:t>：1</w:t>
      </w:r>
    </w:p>
    <w:p>
      <w:pPr>
        <w:pStyle w:val="8"/>
        <w:spacing w:line="360" w:lineRule="auto"/>
        <w:ind w:firstLine="560" w:firstLineChars="0"/>
        <w:rPr>
          <w:rFonts w:hint="eastAsia" w:ascii="宋体" w:hAnsi="宋体" w:cs="宋体"/>
          <w:b w:val="0"/>
          <w:bCs w:val="0"/>
          <w:sz w:val="24"/>
          <w:szCs w:val="21"/>
          <w:highlight w:val="none"/>
          <w:lang w:val="en-US" w:eastAsia="zh-CN" w:bidi="ar-SA"/>
        </w:rPr>
      </w:pPr>
      <w:r>
        <w:rPr>
          <w:rFonts w:hint="eastAsia" w:ascii="宋体" w:hAnsi="宋体" w:cs="宋体"/>
          <w:b w:val="0"/>
          <w:bCs w:val="0"/>
          <w:sz w:val="24"/>
          <w:szCs w:val="21"/>
          <w:highlight w:val="none"/>
          <w:lang w:val="en-US" w:eastAsia="zh-CN" w:bidi="ar-SA"/>
        </w:rPr>
        <w:t>预算金额（元）：294.6万元</w:t>
      </w:r>
    </w:p>
    <w:p>
      <w:pPr>
        <w:spacing w:line="360" w:lineRule="auto"/>
        <w:ind w:firstLine="560" w:firstLineChars="0"/>
        <w:rPr>
          <w:rFonts w:hint="default" w:ascii="宋体" w:hAnsi="宋体" w:cs="宋体"/>
          <w:b w:val="0"/>
          <w:bCs w:val="0"/>
          <w:sz w:val="24"/>
          <w:szCs w:val="21"/>
          <w:highlight w:val="none"/>
          <w:lang w:val="en-US" w:eastAsia="zh-CN" w:bidi="ar-SA"/>
        </w:rPr>
      </w:pPr>
      <w:r>
        <w:rPr>
          <w:rFonts w:hint="eastAsia" w:ascii="宋体" w:hAnsi="宋体" w:cs="宋体"/>
          <w:b w:val="0"/>
          <w:bCs w:val="0"/>
          <w:sz w:val="24"/>
          <w:szCs w:val="21"/>
          <w:highlight w:val="none"/>
          <w:lang w:val="en-US" w:eastAsia="zh-CN" w:bidi="ar-SA"/>
        </w:rPr>
        <w:t>单位：批</w:t>
      </w:r>
    </w:p>
    <w:p>
      <w:pPr>
        <w:pStyle w:val="8"/>
        <w:spacing w:line="360" w:lineRule="auto"/>
        <w:ind w:firstLine="560" w:firstLineChars="0"/>
        <w:rPr>
          <w:rFonts w:hint="default" w:ascii="宋体" w:hAnsi="宋体" w:cs="宋体"/>
          <w:b w:val="0"/>
          <w:bCs w:val="0"/>
          <w:sz w:val="24"/>
          <w:szCs w:val="21"/>
          <w:highlight w:val="yellow"/>
          <w:lang w:val="en-US" w:eastAsia="zh-CN" w:bidi="ar-SA"/>
        </w:rPr>
      </w:pPr>
      <w:r>
        <w:rPr>
          <w:rFonts w:hint="eastAsia" w:ascii="宋体" w:hAnsi="宋体" w:cs="宋体"/>
          <w:b w:val="0"/>
          <w:bCs w:val="0"/>
          <w:sz w:val="24"/>
          <w:szCs w:val="21"/>
          <w:highlight w:val="none"/>
          <w:lang w:val="en-US" w:eastAsia="zh-CN" w:bidi="ar-SA"/>
        </w:rPr>
        <w:t>简要规格描述：采购隔离花箱2700米，孔雀路从光明路至孔雀河路段拆除原隔离栏后，安装隔离花箱；采购道路隔离栏3400米，孔雀路从文化路至孔雀河路段新增非机动车道隔离栏。</w:t>
      </w:r>
    </w:p>
    <w:p>
      <w:pPr>
        <w:spacing w:line="360" w:lineRule="auto"/>
        <w:ind w:firstLine="560" w:firstLineChars="0"/>
        <w:rPr>
          <w:rFonts w:hint="default" w:ascii="宋体" w:hAnsi="宋体" w:cs="宋体"/>
          <w:b w:val="0"/>
          <w:bCs w:val="0"/>
          <w:sz w:val="24"/>
          <w:szCs w:val="21"/>
          <w:highlight w:val="none"/>
          <w:lang w:val="en-US" w:eastAsia="zh-CN" w:bidi="ar-SA"/>
        </w:rPr>
      </w:pPr>
      <w:r>
        <w:rPr>
          <w:rFonts w:hint="eastAsia" w:ascii="宋体" w:hAnsi="宋体" w:cs="宋体"/>
          <w:b w:val="0"/>
          <w:bCs w:val="0"/>
          <w:sz w:val="24"/>
          <w:szCs w:val="21"/>
          <w:highlight w:val="none"/>
          <w:lang w:val="en-US" w:eastAsia="zh-CN" w:bidi="ar-SA"/>
        </w:rPr>
        <w:t>备注：/</w:t>
      </w:r>
    </w:p>
    <w:p>
      <w:pPr>
        <w:pageBreakBefore w:val="0"/>
        <w:widowControl/>
        <w:shd w:val="clear" w:color="auto" w:fill="FEFEFE"/>
        <w:kinsoku/>
        <w:wordWrap/>
        <w:overflowPunct/>
        <w:topLinePunct w:val="0"/>
        <w:autoSpaceDE/>
        <w:autoSpaceDN/>
        <w:bidi w:val="0"/>
        <w:adjustRightInd w:val="0"/>
        <w:snapToGrid/>
        <w:spacing w:line="360" w:lineRule="auto"/>
        <w:ind w:firstLine="560" w:firstLineChars="0"/>
        <w:textAlignment w:val="baseline"/>
        <w:rPr>
          <w:rFonts w:hint="default" w:ascii="宋体" w:hAnsi="宋体" w:cs="宋体"/>
          <w:b w:val="0"/>
          <w:bCs w:val="0"/>
          <w:sz w:val="24"/>
          <w:szCs w:val="21"/>
          <w:highlight w:val="none"/>
          <w:lang w:val="en-US" w:eastAsia="zh-CN" w:bidi="ar-SA"/>
        </w:rPr>
      </w:pPr>
      <w:r>
        <w:rPr>
          <w:rFonts w:hint="eastAsia" w:ascii="宋体" w:hAnsi="宋体" w:cs="宋体"/>
          <w:b w:val="0"/>
          <w:bCs w:val="0"/>
          <w:sz w:val="24"/>
          <w:szCs w:val="21"/>
          <w:highlight w:val="none"/>
          <w:lang w:val="en-US" w:eastAsia="zh-CN" w:bidi="ar-SA"/>
        </w:rPr>
        <w:t>合同履约期限：标项1，交货期：合同签订后5天（日历日）。</w:t>
      </w:r>
    </w:p>
    <w:p>
      <w:pPr>
        <w:pStyle w:val="8"/>
        <w:spacing w:line="360" w:lineRule="auto"/>
        <w:ind w:firstLine="560" w:firstLineChars="0"/>
        <w:rPr>
          <w:rFonts w:hint="default" w:ascii="宋体" w:hAnsi="宋体" w:eastAsia="宋体" w:cs="宋体"/>
          <w:b w:val="0"/>
          <w:bCs w:val="0"/>
          <w:sz w:val="24"/>
          <w:szCs w:val="21"/>
          <w:highlight w:val="none"/>
          <w:lang w:val="en-US" w:eastAsia="zh-CN" w:bidi="ar-SA"/>
        </w:rPr>
      </w:pPr>
      <w:r>
        <w:rPr>
          <w:rFonts w:hint="eastAsia" w:ascii="宋体" w:hAnsi="宋体" w:eastAsia="宋体" w:cs="宋体"/>
          <w:b w:val="0"/>
          <w:bCs w:val="0"/>
          <w:sz w:val="24"/>
          <w:szCs w:val="21"/>
          <w:highlight w:val="none"/>
          <w:lang w:val="en-US" w:eastAsia="zh-CN" w:bidi="ar-SA"/>
        </w:rPr>
        <w:t>本项目（否）接受联合体投标。</w:t>
      </w:r>
    </w:p>
    <w:p>
      <w:pPr>
        <w:pStyle w:val="4"/>
        <w:keepNext/>
        <w:keepLines/>
        <w:pageBreakBefore w:val="0"/>
        <w:widowControl w:val="0"/>
        <w:kinsoku/>
        <w:wordWrap/>
        <w:overflowPunct/>
        <w:topLinePunct w:val="0"/>
        <w:autoSpaceDE/>
        <w:autoSpaceDN/>
        <w:bidi w:val="0"/>
        <w:adjustRightInd w:val="0"/>
        <w:snapToGrid/>
        <w:spacing w:before="0" w:after="0" w:line="360" w:lineRule="auto"/>
        <w:textAlignment w:val="baseline"/>
        <w:rPr>
          <w:rFonts w:hint="default"/>
          <w:sz w:val="21"/>
          <w:szCs w:val="21"/>
          <w:highlight w:val="none"/>
          <w:lang w:val="en-US" w:eastAsia="zh-CN"/>
        </w:rPr>
      </w:pPr>
    </w:p>
    <w:p>
      <w:pPr>
        <w:pageBreakBefore w:val="0"/>
        <w:widowControl/>
        <w:shd w:val="clear" w:color="auto" w:fill="FEFEFE"/>
        <w:kinsoku/>
        <w:wordWrap/>
        <w:overflowPunct/>
        <w:topLinePunct w:val="0"/>
        <w:autoSpaceDE/>
        <w:autoSpaceDN/>
        <w:bidi w:val="0"/>
        <w:adjustRightInd w:val="0"/>
        <w:snapToGrid/>
        <w:spacing w:line="360" w:lineRule="auto"/>
        <w:ind w:firstLine="482" w:firstLineChars="200"/>
        <w:textAlignment w:val="baseline"/>
        <w:rPr>
          <w:rFonts w:hint="eastAsia" w:ascii="宋体" w:hAnsi="宋体" w:cs="宋体"/>
          <w:b/>
          <w:bCs/>
          <w:szCs w:val="21"/>
          <w:highlight w:val="none"/>
        </w:rPr>
      </w:pPr>
      <w:r>
        <w:rPr>
          <w:rFonts w:hint="eastAsia" w:ascii="宋体" w:hAnsi="宋体" w:cs="宋体"/>
          <w:b/>
          <w:bCs/>
          <w:szCs w:val="21"/>
          <w:highlight w:val="none"/>
          <w:lang w:val="en-US" w:eastAsia="zh-CN"/>
        </w:rPr>
        <w:t>二、申请人的</w:t>
      </w:r>
      <w:r>
        <w:rPr>
          <w:rFonts w:hint="eastAsia" w:ascii="宋体" w:hAnsi="宋体" w:cs="宋体"/>
          <w:b/>
          <w:bCs/>
          <w:szCs w:val="21"/>
          <w:highlight w:val="none"/>
        </w:rPr>
        <w:t>资格要求：</w:t>
      </w:r>
    </w:p>
    <w:p>
      <w:pPr>
        <w:pageBreakBefore w:val="0"/>
        <w:widowControl/>
        <w:shd w:val="clear" w:color="auto" w:fill="FEFEFE"/>
        <w:kinsoku/>
        <w:wordWrap/>
        <w:overflowPunct/>
        <w:topLinePunct w:val="0"/>
        <w:autoSpaceDE/>
        <w:autoSpaceDN/>
        <w:bidi w:val="0"/>
        <w:adjustRightInd w:val="0"/>
        <w:snapToGrid/>
        <w:spacing w:line="360" w:lineRule="auto"/>
        <w:ind w:firstLine="480" w:firstLineChars="200"/>
        <w:textAlignment w:val="baseline"/>
        <w:rPr>
          <w:rFonts w:hint="eastAsia" w:ascii="宋体" w:hAnsi="宋体" w:cs="宋体"/>
          <w:szCs w:val="21"/>
          <w:highlight w:val="none"/>
          <w:lang w:eastAsia="zh-CN"/>
        </w:rPr>
      </w:pPr>
      <w:r>
        <w:rPr>
          <w:rFonts w:hint="eastAsia" w:ascii="宋体" w:hAnsi="宋体" w:cs="宋体"/>
          <w:szCs w:val="21"/>
          <w:highlight w:val="none"/>
        </w:rPr>
        <w:t>1、满足《中华人民共和国政府采购法》第二十二条规定；</w:t>
      </w:r>
    </w:p>
    <w:p>
      <w:pPr>
        <w:pStyle w:val="2"/>
        <w:spacing w:line="360" w:lineRule="auto"/>
        <w:rPr>
          <w:rFonts w:hint="eastAsia" w:ascii="宋体" w:hAnsi="宋体" w:cs="宋体"/>
          <w:szCs w:val="21"/>
          <w:highlight w:val="none"/>
          <w:lang w:val="en-US" w:eastAsia="zh-CN"/>
        </w:rPr>
      </w:pPr>
      <w:r>
        <w:rPr>
          <w:rFonts w:hint="eastAsia" w:ascii="宋体" w:hAnsi="宋体" w:cs="宋体"/>
          <w:szCs w:val="21"/>
          <w:highlight w:val="none"/>
          <w:lang w:val="en-US" w:eastAsia="zh-CN"/>
        </w:rPr>
        <w:t>2.落实政府采购政策需满足的资格要求：本项目面向中小企业。 </w:t>
      </w:r>
    </w:p>
    <w:p>
      <w:pPr>
        <w:pStyle w:val="2"/>
        <w:spacing w:line="360" w:lineRule="auto"/>
        <w:rPr>
          <w:rFonts w:hint="default" w:ascii="宋体" w:hAnsi="宋体" w:cs="宋体"/>
          <w:szCs w:val="21"/>
          <w:highlight w:val="none"/>
          <w:lang w:val="en-US" w:eastAsia="zh-CN"/>
        </w:rPr>
      </w:pPr>
      <w:r>
        <w:rPr>
          <w:rFonts w:hint="eastAsia" w:ascii="宋体" w:hAnsi="宋体" w:cs="宋体"/>
          <w:szCs w:val="21"/>
          <w:highlight w:val="none"/>
          <w:lang w:val="en-US" w:eastAsia="zh-CN"/>
        </w:rPr>
        <w:t>本项目的特定资格要求：</w:t>
      </w:r>
    </w:p>
    <w:p>
      <w:pPr>
        <w:pageBreakBefore w:val="0"/>
        <w:widowControl/>
        <w:shd w:val="clear" w:color="auto" w:fill="FEFEFE"/>
        <w:kinsoku/>
        <w:wordWrap/>
        <w:overflowPunct/>
        <w:topLinePunct w:val="0"/>
        <w:autoSpaceDE/>
        <w:autoSpaceDN/>
        <w:bidi w:val="0"/>
        <w:adjustRightInd w:val="0"/>
        <w:snapToGrid/>
        <w:spacing w:line="360" w:lineRule="auto"/>
        <w:ind w:firstLine="480" w:firstLineChars="200"/>
        <w:textAlignment w:val="baseline"/>
        <w:rPr>
          <w:rFonts w:hint="eastAsia" w:ascii="宋体" w:hAnsi="宋体" w:cs="宋体"/>
          <w:szCs w:val="21"/>
          <w:highlight w:val="none"/>
        </w:rPr>
      </w:pPr>
      <w:r>
        <w:rPr>
          <w:rFonts w:hint="eastAsia" w:ascii="宋体" w:hAnsi="宋体" w:cs="宋体"/>
          <w:szCs w:val="21"/>
          <w:highlight w:val="none"/>
          <w:lang w:val="en-US" w:eastAsia="zh-CN"/>
        </w:rPr>
        <w:t>（1）</w:t>
      </w:r>
      <w:r>
        <w:rPr>
          <w:rFonts w:hint="eastAsia" w:ascii="宋体" w:hAnsi="宋体" w:cs="宋体"/>
          <w:szCs w:val="21"/>
          <w:highlight w:val="none"/>
        </w:rPr>
        <w:t>具有有效的营业执照；</w:t>
      </w:r>
    </w:p>
    <w:p>
      <w:pPr>
        <w:pageBreakBefore w:val="0"/>
        <w:widowControl/>
        <w:shd w:val="clear" w:color="auto" w:fill="FEFEFE"/>
        <w:kinsoku/>
        <w:wordWrap/>
        <w:overflowPunct/>
        <w:topLinePunct w:val="0"/>
        <w:autoSpaceDE/>
        <w:autoSpaceDN/>
        <w:bidi w:val="0"/>
        <w:adjustRightInd w:val="0"/>
        <w:snapToGrid/>
        <w:spacing w:line="360" w:lineRule="auto"/>
        <w:ind w:firstLine="480" w:firstLineChars="200"/>
        <w:textAlignment w:val="baseline"/>
        <w:rPr>
          <w:rFonts w:hint="default" w:ascii="宋体" w:hAnsi="宋体" w:eastAsia="宋体" w:cs="宋体"/>
          <w:b w:val="0"/>
          <w:bCs w:val="0"/>
          <w:sz w:val="24"/>
          <w:szCs w:val="21"/>
          <w:highlight w:val="none"/>
          <w:lang w:val="en-US" w:eastAsia="zh-CN" w:bidi="ar-SA"/>
        </w:rPr>
      </w:pPr>
      <w:r>
        <w:rPr>
          <w:rFonts w:hint="eastAsia" w:ascii="宋体" w:hAnsi="宋体" w:cs="宋体"/>
          <w:b w:val="0"/>
          <w:bCs w:val="0"/>
          <w:sz w:val="24"/>
          <w:szCs w:val="21"/>
          <w:highlight w:val="none"/>
          <w:lang w:val="en-US" w:eastAsia="zh-CN" w:bidi="ar-SA"/>
        </w:rPr>
        <w:t>（2）</w:t>
      </w:r>
      <w:r>
        <w:rPr>
          <w:rFonts w:hint="eastAsia" w:ascii="宋体" w:hAnsi="宋体" w:cs="宋体"/>
          <w:szCs w:val="21"/>
          <w:highlight w:val="none"/>
          <w:lang w:eastAsia="zh-CN"/>
        </w:rPr>
        <w:t>投标人</w:t>
      </w:r>
      <w:r>
        <w:rPr>
          <w:rFonts w:hint="eastAsia" w:ascii="宋体" w:hAnsi="宋体" w:cs="宋体"/>
          <w:szCs w:val="21"/>
          <w:highlight w:val="none"/>
        </w:rPr>
        <w:t>不得</w:t>
      </w:r>
      <w:r>
        <w:rPr>
          <w:rFonts w:hint="eastAsia" w:ascii="宋体" w:hAnsi="宋体" w:cs="宋体"/>
          <w:szCs w:val="21"/>
          <w:highlight w:val="none"/>
          <w:lang w:val="en-US" w:eastAsia="zh-CN"/>
        </w:rPr>
        <w:t>为</w:t>
      </w:r>
      <w:r>
        <w:rPr>
          <w:rFonts w:hint="eastAsia" w:ascii="宋体" w:hAnsi="宋体" w:cs="宋体"/>
          <w:szCs w:val="21"/>
          <w:highlight w:val="none"/>
        </w:rPr>
        <w:t>“信用中国”网（www.creditchina.gov.cn）中</w:t>
      </w:r>
      <w:r>
        <w:rPr>
          <w:rFonts w:hint="eastAsia" w:ascii="宋体" w:hAnsi="宋体" w:cs="宋体"/>
          <w:szCs w:val="21"/>
          <w:highlight w:val="none"/>
          <w:lang w:val="en-US" w:eastAsia="zh-CN"/>
        </w:rPr>
        <w:t>被</w:t>
      </w:r>
      <w:r>
        <w:rPr>
          <w:rFonts w:hint="eastAsia" w:ascii="宋体" w:hAnsi="宋体" w:cs="宋体"/>
          <w:szCs w:val="21"/>
          <w:highlight w:val="none"/>
        </w:rPr>
        <w:t>列入失信被执行人和重大税收违法案件当事人名单的</w:t>
      </w:r>
      <w:r>
        <w:rPr>
          <w:rFonts w:hint="eastAsia" w:ascii="宋体" w:hAnsi="宋体" w:cs="宋体"/>
          <w:szCs w:val="21"/>
          <w:highlight w:val="none"/>
          <w:lang w:eastAsia="zh-CN"/>
        </w:rPr>
        <w:t>投标人</w:t>
      </w:r>
      <w:r>
        <w:rPr>
          <w:rFonts w:hint="eastAsia" w:ascii="宋体" w:hAnsi="宋体" w:cs="宋体"/>
          <w:szCs w:val="21"/>
          <w:highlight w:val="none"/>
        </w:rPr>
        <w:t>，不得为中国政府采购网（www.ccgp.gov.cn）政府采购严重违法失信行为记录名单中被财政部门禁止参加政府采购活动的</w:t>
      </w:r>
      <w:r>
        <w:rPr>
          <w:rFonts w:hint="eastAsia" w:ascii="宋体" w:hAnsi="宋体" w:cs="宋体"/>
          <w:szCs w:val="21"/>
          <w:highlight w:val="none"/>
          <w:lang w:eastAsia="zh-CN"/>
        </w:rPr>
        <w:t>投标人</w:t>
      </w:r>
      <w:r>
        <w:rPr>
          <w:rFonts w:hint="eastAsia" w:ascii="宋体" w:hAnsi="宋体" w:cs="宋体"/>
          <w:szCs w:val="21"/>
          <w:highlight w:val="none"/>
        </w:rPr>
        <w:t>；</w:t>
      </w:r>
    </w:p>
    <w:p>
      <w:pPr>
        <w:keepNext w:val="0"/>
        <w:keepLines w:val="0"/>
        <w:pageBreakBefore w:val="0"/>
        <w:widowControl w:val="0"/>
        <w:shd w:val="clear" w:color="auto" w:fill="FEFEFE"/>
        <w:kinsoku/>
        <w:wordWrap/>
        <w:overflowPunct/>
        <w:topLinePunct w:val="0"/>
        <w:autoSpaceDE/>
        <w:autoSpaceDN/>
        <w:bidi w:val="0"/>
        <w:adjustRightInd w:val="0"/>
        <w:snapToGrid/>
        <w:spacing w:line="360" w:lineRule="auto"/>
        <w:ind w:firstLine="480" w:firstLineChars="200"/>
        <w:textAlignment w:val="baseline"/>
        <w:rPr>
          <w:rFonts w:hint="eastAsia" w:ascii="宋体" w:hAnsi="宋体" w:eastAsia="宋体" w:cs="宋体"/>
          <w:b w:val="0"/>
          <w:bCs w:val="0"/>
          <w:sz w:val="24"/>
          <w:szCs w:val="21"/>
          <w:highlight w:val="none"/>
          <w:lang w:val="en-US" w:eastAsia="zh-CN" w:bidi="ar-SA"/>
        </w:rPr>
      </w:pPr>
      <w:r>
        <w:rPr>
          <w:rFonts w:hint="eastAsia" w:ascii="宋体" w:hAnsi="宋体" w:cs="宋体"/>
          <w:b w:val="0"/>
          <w:bCs w:val="0"/>
          <w:sz w:val="24"/>
          <w:szCs w:val="21"/>
          <w:highlight w:val="none"/>
          <w:lang w:val="en-US" w:eastAsia="zh-CN" w:bidi="ar-SA"/>
        </w:rPr>
        <w:t>（3）</w:t>
      </w:r>
      <w:r>
        <w:rPr>
          <w:rFonts w:hint="eastAsia" w:ascii="宋体" w:hAnsi="宋体" w:eastAsia="宋体" w:cs="宋体"/>
          <w:b w:val="0"/>
          <w:bCs w:val="0"/>
          <w:sz w:val="24"/>
          <w:szCs w:val="21"/>
          <w:highlight w:val="none"/>
          <w:lang w:val="en-US" w:eastAsia="zh-CN" w:bidi="ar-SA"/>
        </w:rPr>
        <w:t>单位负责人为同一人或者存在直接控股、管理关系的不同</w:t>
      </w:r>
      <w:r>
        <w:rPr>
          <w:rFonts w:hint="eastAsia" w:ascii="宋体" w:hAnsi="宋体" w:cs="宋体"/>
          <w:b w:val="0"/>
          <w:bCs w:val="0"/>
          <w:sz w:val="24"/>
          <w:szCs w:val="21"/>
          <w:highlight w:val="none"/>
          <w:lang w:val="en-US" w:eastAsia="zh-CN" w:bidi="ar-SA"/>
        </w:rPr>
        <w:t>投标人</w:t>
      </w:r>
      <w:r>
        <w:rPr>
          <w:rFonts w:hint="eastAsia" w:ascii="宋体" w:hAnsi="宋体" w:eastAsia="宋体" w:cs="宋体"/>
          <w:b w:val="0"/>
          <w:bCs w:val="0"/>
          <w:sz w:val="24"/>
          <w:szCs w:val="21"/>
          <w:highlight w:val="none"/>
          <w:lang w:val="en-US" w:eastAsia="zh-CN" w:bidi="ar-SA"/>
        </w:rPr>
        <w:t>，不得参加同一合同项下的政府采购活动</w:t>
      </w:r>
      <w:r>
        <w:rPr>
          <w:rFonts w:hint="eastAsia" w:ascii="宋体" w:hAnsi="宋体" w:cs="宋体"/>
          <w:b w:val="0"/>
          <w:bCs w:val="0"/>
          <w:sz w:val="24"/>
          <w:szCs w:val="21"/>
          <w:highlight w:val="none"/>
          <w:lang w:val="en-US" w:eastAsia="zh-CN" w:bidi="ar-SA"/>
        </w:rPr>
        <w:t>；</w:t>
      </w:r>
    </w:p>
    <w:p>
      <w:pPr>
        <w:pStyle w:val="8"/>
        <w:ind w:firstLine="560" w:firstLineChars="0"/>
        <w:rPr>
          <w:rFonts w:hint="default"/>
          <w:lang w:val="en-US" w:eastAsia="zh-CN"/>
        </w:rPr>
      </w:pPr>
      <w:r>
        <w:rPr>
          <w:rFonts w:hint="eastAsia" w:ascii="宋体" w:hAnsi="宋体" w:cs="宋体"/>
          <w:b w:val="0"/>
          <w:bCs w:val="0"/>
          <w:sz w:val="24"/>
          <w:szCs w:val="21"/>
          <w:highlight w:val="none"/>
          <w:lang w:val="en-US" w:eastAsia="zh-CN" w:bidi="ar-SA"/>
        </w:rPr>
        <w:t>4）本项目不接受联合体投标。</w:t>
      </w:r>
    </w:p>
    <w:p>
      <w:pPr>
        <w:pStyle w:val="2"/>
        <w:rPr>
          <w:rFonts w:hint="eastAsia" w:ascii="宋体" w:hAnsi="宋体" w:cs="宋体"/>
          <w:szCs w:val="21"/>
          <w:highlight w:val="none"/>
          <w:lang w:val="en-US" w:eastAsia="zh-CN"/>
        </w:rPr>
      </w:pPr>
    </w:p>
    <w:p>
      <w:pPr>
        <w:pStyle w:val="2"/>
        <w:rPr>
          <w:rFonts w:hint="eastAsia" w:ascii="宋体" w:hAnsi="宋体" w:cs="宋体"/>
          <w:szCs w:val="21"/>
          <w:highlight w:val="none"/>
          <w:lang w:val="en-US" w:eastAsia="zh-CN"/>
        </w:rPr>
      </w:pPr>
    </w:p>
    <w:p>
      <w:pPr>
        <w:pageBreakBefore w:val="0"/>
        <w:widowControl/>
        <w:numPr>
          <w:ilvl w:val="0"/>
          <w:numId w:val="1"/>
        </w:numPr>
        <w:shd w:val="clear" w:color="auto" w:fill="FEFEFE"/>
        <w:kinsoku/>
        <w:wordWrap/>
        <w:overflowPunct/>
        <w:topLinePunct w:val="0"/>
        <w:autoSpaceDE/>
        <w:autoSpaceDN/>
        <w:bidi w:val="0"/>
        <w:adjustRightInd w:val="0"/>
        <w:snapToGrid/>
        <w:spacing w:line="360" w:lineRule="auto"/>
        <w:ind w:firstLine="482" w:firstLineChars="200"/>
        <w:textAlignment w:val="baseline"/>
        <w:rPr>
          <w:rFonts w:hint="default"/>
          <w:b/>
          <w:bCs/>
          <w:highlight w:val="none"/>
          <w:lang w:val="en-US" w:eastAsia="zh-CN"/>
        </w:rPr>
      </w:pPr>
      <w:r>
        <w:rPr>
          <w:rFonts w:hint="eastAsia" w:ascii="宋体" w:hAnsi="宋体" w:cs="宋体"/>
          <w:b/>
          <w:bCs/>
          <w:szCs w:val="21"/>
          <w:highlight w:val="none"/>
          <w:lang w:val="en-US" w:eastAsia="zh-CN"/>
        </w:rPr>
        <w:t>获取采购文件</w:t>
      </w:r>
    </w:p>
    <w:p>
      <w:pPr>
        <w:pageBreakBefore w:val="0"/>
        <w:widowControl/>
        <w:shd w:val="clear" w:color="auto" w:fill="FEFEFE"/>
        <w:kinsoku/>
        <w:wordWrap/>
        <w:overflowPunct/>
        <w:topLinePunct w:val="0"/>
        <w:autoSpaceDE/>
        <w:autoSpaceDN/>
        <w:bidi w:val="0"/>
        <w:adjustRightInd w:val="0"/>
        <w:snapToGrid/>
        <w:spacing w:line="360" w:lineRule="auto"/>
        <w:ind w:firstLine="420" w:firstLineChars="0"/>
        <w:textAlignment w:val="baseline"/>
        <w:rPr>
          <w:rFonts w:hint="default" w:ascii="宋体" w:hAnsi="宋体" w:cs="宋体"/>
          <w:szCs w:val="21"/>
          <w:highlight w:val="none"/>
          <w:lang w:val="en-US" w:eastAsia="zh-CN"/>
        </w:rPr>
      </w:pPr>
      <w:r>
        <w:rPr>
          <w:rFonts w:hint="eastAsia" w:ascii="宋体" w:hAnsi="宋体" w:cs="宋体"/>
          <w:szCs w:val="21"/>
          <w:highlight w:val="none"/>
          <w:lang w:val="en-US" w:eastAsia="zh-CN"/>
        </w:rPr>
        <w:t>1、时间：2022年07月07日至2022年07月19日，每天上午10:00至13:30，下午15:30至18:30（北京时间，法定节假日除外）</w:t>
      </w:r>
    </w:p>
    <w:p>
      <w:pPr>
        <w:pageBreakBefore w:val="0"/>
        <w:widowControl/>
        <w:shd w:val="clear" w:color="auto" w:fill="FEFEFE"/>
        <w:kinsoku/>
        <w:wordWrap/>
        <w:overflowPunct/>
        <w:topLinePunct w:val="0"/>
        <w:autoSpaceDE/>
        <w:autoSpaceDN/>
        <w:bidi w:val="0"/>
        <w:adjustRightInd w:val="0"/>
        <w:snapToGrid/>
        <w:spacing w:line="360" w:lineRule="auto"/>
        <w:ind w:firstLine="420" w:firstLineChars="0"/>
        <w:textAlignment w:val="baseline"/>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2、地点：投标人登陆政采云平台http://www.zcygov.cn/，在线申请获取采购文件（登录政府采购云平台 → 项目采购 → 获取采购文件 → 申请，审核通过后可下载招标文件，如有操作性问题，可与政采云在线客服进行咨询，咨询电话：400-881-7190） </w:t>
      </w:r>
    </w:p>
    <w:p>
      <w:pPr>
        <w:pageBreakBefore w:val="0"/>
        <w:widowControl/>
        <w:shd w:val="clear" w:color="auto" w:fill="FEFEFE"/>
        <w:kinsoku/>
        <w:wordWrap/>
        <w:overflowPunct/>
        <w:topLinePunct w:val="0"/>
        <w:autoSpaceDE/>
        <w:autoSpaceDN/>
        <w:bidi w:val="0"/>
        <w:adjustRightInd w:val="0"/>
        <w:snapToGrid/>
        <w:spacing w:line="360" w:lineRule="auto"/>
        <w:ind w:firstLine="420" w:firstLineChars="0"/>
        <w:textAlignment w:val="baseline"/>
        <w:rPr>
          <w:rFonts w:hint="eastAsia" w:ascii="宋体" w:hAnsi="宋体" w:cs="宋体"/>
          <w:szCs w:val="21"/>
          <w:highlight w:val="none"/>
          <w:lang w:eastAsia="zh-CN"/>
        </w:rPr>
      </w:pPr>
      <w:r>
        <w:rPr>
          <w:rFonts w:hint="eastAsia" w:ascii="宋体" w:hAnsi="宋体" w:cs="宋体"/>
          <w:szCs w:val="21"/>
          <w:highlight w:val="none"/>
          <w:lang w:val="en-US" w:eastAsia="zh-CN"/>
        </w:rPr>
        <w:t>3、方式</w:t>
      </w:r>
      <w:r>
        <w:rPr>
          <w:rFonts w:hint="eastAsia" w:ascii="宋体" w:hAnsi="宋体" w:cs="宋体"/>
          <w:szCs w:val="21"/>
          <w:highlight w:val="none"/>
        </w:rPr>
        <w:t>：</w:t>
      </w:r>
      <w:r>
        <w:rPr>
          <w:rFonts w:hint="eastAsia" w:ascii="宋体" w:hAnsi="宋体" w:cs="宋体"/>
          <w:szCs w:val="21"/>
          <w:highlight w:val="none"/>
          <w:lang w:eastAsia="zh-CN"/>
        </w:rPr>
        <w:t>投标人</w:t>
      </w:r>
      <w:r>
        <w:rPr>
          <w:rFonts w:hint="eastAsia" w:ascii="宋体" w:hAnsi="宋体" w:cs="宋体"/>
          <w:szCs w:val="21"/>
          <w:highlight w:val="none"/>
        </w:rPr>
        <w:t>登录政采云平台https://www.zcygov.cn/在线申请获取采购文件（进入“项目采购”应用，在获取采购文件菜单中选择项目，申请获取采购文件）</w:t>
      </w:r>
      <w:r>
        <w:rPr>
          <w:rFonts w:hint="eastAsia" w:ascii="宋体" w:hAnsi="宋体" w:cs="宋体"/>
          <w:szCs w:val="21"/>
          <w:highlight w:val="none"/>
          <w:lang w:eastAsia="zh-CN"/>
        </w:rPr>
        <w:t>；</w:t>
      </w:r>
    </w:p>
    <w:p>
      <w:pPr>
        <w:pageBreakBefore w:val="0"/>
        <w:widowControl/>
        <w:shd w:val="clear" w:color="auto" w:fill="FEFEFE"/>
        <w:kinsoku/>
        <w:wordWrap/>
        <w:overflowPunct/>
        <w:topLinePunct w:val="0"/>
        <w:autoSpaceDE/>
        <w:autoSpaceDN/>
        <w:bidi w:val="0"/>
        <w:adjustRightInd w:val="0"/>
        <w:snapToGrid/>
        <w:spacing w:line="360" w:lineRule="auto"/>
        <w:ind w:firstLine="420" w:firstLineChars="0"/>
        <w:textAlignment w:val="baseline"/>
        <w:rPr>
          <w:rFonts w:hint="default" w:ascii="宋体" w:hAnsi="宋体" w:eastAsia="宋体" w:cs="宋体"/>
          <w:szCs w:val="21"/>
          <w:highlight w:val="none"/>
          <w:lang w:val="en-US" w:eastAsia="zh-CN"/>
        </w:rPr>
      </w:pPr>
      <w:r>
        <w:rPr>
          <w:rFonts w:hint="eastAsia" w:ascii="宋体" w:hAnsi="宋体" w:cs="宋体"/>
          <w:b/>
          <w:bCs/>
          <w:szCs w:val="21"/>
          <w:highlight w:val="none"/>
          <w:lang w:val="en-US" w:eastAsia="zh-CN"/>
        </w:rPr>
        <w:t>获取文件时需上传：</w:t>
      </w:r>
      <w:r>
        <w:rPr>
          <w:rFonts w:hint="eastAsia" w:ascii="宋体" w:hAnsi="宋体" w:cs="宋体"/>
          <w:szCs w:val="21"/>
          <w:highlight w:val="none"/>
          <w:lang w:val="en-US" w:eastAsia="zh-CN"/>
        </w:rPr>
        <w:t>（1）营业执照副本；（2）法定代表人授权委托书原件及被授权人身份证复印件（加盖公章）；（3）中小企业声明函；（4）信用查询截图。以上材料须加盖公章扫描上传PDF格式。</w:t>
      </w:r>
    </w:p>
    <w:p>
      <w:pPr>
        <w:pageBreakBefore w:val="0"/>
        <w:widowControl/>
        <w:numPr>
          <w:ilvl w:val="0"/>
          <w:numId w:val="2"/>
        </w:numPr>
        <w:shd w:val="clear" w:color="auto" w:fill="FEFEFE"/>
        <w:kinsoku/>
        <w:wordWrap/>
        <w:overflowPunct/>
        <w:topLinePunct w:val="0"/>
        <w:autoSpaceDE/>
        <w:autoSpaceDN/>
        <w:bidi w:val="0"/>
        <w:adjustRightInd w:val="0"/>
        <w:snapToGrid/>
        <w:spacing w:line="360" w:lineRule="auto"/>
        <w:ind w:firstLine="420" w:firstLineChars="0"/>
        <w:textAlignment w:val="baseline"/>
        <w:rPr>
          <w:rFonts w:hint="eastAsia" w:ascii="宋体" w:hAnsi="宋体" w:cs="宋体"/>
          <w:szCs w:val="21"/>
          <w:highlight w:val="none"/>
          <w:lang w:val="en-US" w:eastAsia="zh-CN"/>
        </w:rPr>
      </w:pPr>
      <w:r>
        <w:rPr>
          <w:rFonts w:hint="eastAsia" w:ascii="宋体" w:hAnsi="宋体" w:cs="宋体"/>
          <w:szCs w:val="21"/>
          <w:highlight w:val="none"/>
          <w:lang w:val="en-US" w:eastAsia="zh-CN"/>
        </w:rPr>
        <w:t>售价（元）：0元</w:t>
      </w:r>
    </w:p>
    <w:p>
      <w:pPr>
        <w:pageBreakBefore w:val="0"/>
        <w:widowControl/>
        <w:numPr>
          <w:ilvl w:val="0"/>
          <w:numId w:val="0"/>
        </w:numPr>
        <w:shd w:val="clear" w:color="auto" w:fill="FEFEFE"/>
        <w:kinsoku/>
        <w:wordWrap/>
        <w:overflowPunct/>
        <w:topLinePunct w:val="0"/>
        <w:autoSpaceDE/>
        <w:autoSpaceDN/>
        <w:bidi w:val="0"/>
        <w:adjustRightInd w:val="0"/>
        <w:snapToGrid/>
        <w:spacing w:line="360" w:lineRule="auto"/>
        <w:textAlignment w:val="baseline"/>
        <w:rPr>
          <w:rFonts w:hint="default" w:ascii="宋体" w:hAnsi="宋体" w:eastAsia="宋体" w:cs="宋体"/>
          <w:b/>
          <w:bCs/>
          <w:sz w:val="24"/>
          <w:szCs w:val="21"/>
          <w:highlight w:val="none"/>
          <w:lang w:val="en-US" w:eastAsia="zh-CN" w:bidi="ar-SA"/>
        </w:rPr>
      </w:pPr>
    </w:p>
    <w:p>
      <w:pPr>
        <w:pageBreakBefore w:val="0"/>
        <w:widowControl/>
        <w:numPr>
          <w:ilvl w:val="0"/>
          <w:numId w:val="1"/>
        </w:numPr>
        <w:shd w:val="clear" w:color="auto" w:fill="FEFEFE"/>
        <w:kinsoku/>
        <w:wordWrap/>
        <w:overflowPunct/>
        <w:topLinePunct w:val="0"/>
        <w:autoSpaceDE/>
        <w:autoSpaceDN/>
        <w:bidi w:val="0"/>
        <w:adjustRightInd w:val="0"/>
        <w:snapToGrid/>
        <w:spacing w:line="360" w:lineRule="auto"/>
        <w:ind w:left="0" w:leftChars="0" w:firstLine="482" w:firstLineChars="200"/>
        <w:textAlignment w:val="baseline"/>
        <w:rPr>
          <w:rFonts w:hint="eastAsia" w:cs="宋体"/>
          <w:b/>
          <w:bCs/>
          <w:sz w:val="24"/>
          <w:szCs w:val="21"/>
          <w:highlight w:val="none"/>
          <w:lang w:val="en-US" w:eastAsia="zh-CN" w:bidi="ar-SA"/>
        </w:rPr>
      </w:pPr>
      <w:r>
        <w:rPr>
          <w:rFonts w:hint="eastAsia" w:ascii="宋体" w:hAnsi="宋体" w:cs="宋体"/>
          <w:b/>
          <w:bCs/>
          <w:sz w:val="24"/>
          <w:szCs w:val="21"/>
          <w:highlight w:val="none"/>
          <w:lang w:val="en-US" w:eastAsia="zh-CN" w:bidi="ar-SA"/>
        </w:rPr>
        <w:t>投标文件</w:t>
      </w:r>
      <w:r>
        <w:rPr>
          <w:rFonts w:hint="eastAsia" w:cs="宋体"/>
          <w:b/>
          <w:bCs/>
          <w:sz w:val="24"/>
          <w:szCs w:val="21"/>
          <w:highlight w:val="none"/>
          <w:lang w:val="en-US" w:eastAsia="zh-CN" w:bidi="ar-SA"/>
        </w:rPr>
        <w:t>提交</w:t>
      </w:r>
    </w:p>
    <w:p>
      <w:pPr>
        <w:pageBreakBefore w:val="0"/>
        <w:widowControl/>
        <w:numPr>
          <w:ilvl w:val="0"/>
          <w:numId w:val="0"/>
        </w:numPr>
        <w:shd w:val="clear" w:color="auto" w:fill="FEFEFE"/>
        <w:kinsoku/>
        <w:wordWrap/>
        <w:overflowPunct/>
        <w:topLinePunct w:val="0"/>
        <w:autoSpaceDE/>
        <w:autoSpaceDN/>
        <w:bidi w:val="0"/>
        <w:adjustRightInd w:val="0"/>
        <w:snapToGrid/>
        <w:spacing w:line="360" w:lineRule="auto"/>
        <w:ind w:leftChars="200"/>
        <w:textAlignment w:val="baseline"/>
        <w:rPr>
          <w:rFonts w:hint="eastAsia" w:ascii="宋体" w:hAnsi="宋体" w:eastAsia="宋体" w:cs="宋体"/>
          <w:bCs w:val="0"/>
          <w:sz w:val="24"/>
          <w:szCs w:val="21"/>
          <w:highlight w:val="none"/>
          <w:lang w:val="en-US" w:eastAsia="zh-CN" w:bidi="ar-SA"/>
        </w:rPr>
      </w:pPr>
      <w:r>
        <w:rPr>
          <w:rFonts w:hint="eastAsia" w:ascii="宋体" w:hAnsi="宋体" w:eastAsia="宋体" w:cs="宋体"/>
          <w:bCs w:val="0"/>
          <w:sz w:val="24"/>
          <w:szCs w:val="21"/>
          <w:highlight w:val="none"/>
          <w:lang w:val="en-US" w:eastAsia="zh-CN" w:bidi="ar-SA"/>
        </w:rPr>
        <w:t>截止时间：2022年0</w:t>
      </w:r>
      <w:r>
        <w:rPr>
          <w:rFonts w:hint="eastAsia" w:ascii="宋体" w:hAnsi="宋体" w:cs="宋体"/>
          <w:bCs w:val="0"/>
          <w:sz w:val="24"/>
          <w:szCs w:val="21"/>
          <w:highlight w:val="none"/>
          <w:lang w:val="en-US" w:eastAsia="zh-CN" w:bidi="ar-SA"/>
        </w:rPr>
        <w:t>7</w:t>
      </w:r>
      <w:r>
        <w:rPr>
          <w:rFonts w:hint="eastAsia" w:ascii="宋体" w:hAnsi="宋体" w:eastAsia="宋体" w:cs="宋体"/>
          <w:bCs w:val="0"/>
          <w:sz w:val="24"/>
          <w:szCs w:val="21"/>
          <w:highlight w:val="none"/>
          <w:lang w:val="en-US" w:eastAsia="zh-CN" w:bidi="ar-SA"/>
        </w:rPr>
        <w:t>月2</w:t>
      </w:r>
      <w:r>
        <w:rPr>
          <w:rFonts w:hint="eastAsia" w:ascii="宋体" w:hAnsi="宋体" w:cs="宋体"/>
          <w:bCs w:val="0"/>
          <w:sz w:val="24"/>
          <w:szCs w:val="21"/>
          <w:highlight w:val="none"/>
          <w:lang w:val="en-US" w:eastAsia="zh-CN" w:bidi="ar-SA"/>
        </w:rPr>
        <w:t>8</w:t>
      </w:r>
      <w:r>
        <w:rPr>
          <w:rFonts w:hint="eastAsia" w:ascii="宋体" w:hAnsi="宋体" w:eastAsia="宋体" w:cs="宋体"/>
          <w:bCs w:val="0"/>
          <w:sz w:val="24"/>
          <w:szCs w:val="21"/>
          <w:highlight w:val="none"/>
          <w:lang w:val="en-US" w:eastAsia="zh-CN" w:bidi="ar-SA"/>
        </w:rPr>
        <w:t>日 1</w:t>
      </w:r>
      <w:r>
        <w:rPr>
          <w:rFonts w:hint="eastAsia" w:ascii="宋体" w:hAnsi="宋体" w:cs="宋体"/>
          <w:bCs w:val="0"/>
          <w:sz w:val="24"/>
          <w:szCs w:val="21"/>
          <w:highlight w:val="none"/>
          <w:lang w:val="en-US" w:eastAsia="zh-CN" w:bidi="ar-SA"/>
        </w:rPr>
        <w:t>1</w:t>
      </w:r>
      <w:r>
        <w:rPr>
          <w:rFonts w:hint="eastAsia" w:ascii="宋体" w:hAnsi="宋体" w:eastAsia="宋体" w:cs="宋体"/>
          <w:bCs w:val="0"/>
          <w:sz w:val="24"/>
          <w:szCs w:val="21"/>
          <w:highlight w:val="none"/>
          <w:lang w:val="en-US" w:eastAsia="zh-CN" w:bidi="ar-SA"/>
        </w:rPr>
        <w:t>:</w:t>
      </w:r>
      <w:r>
        <w:rPr>
          <w:rFonts w:hint="eastAsia" w:ascii="宋体" w:hAnsi="宋体" w:cs="宋体"/>
          <w:bCs w:val="0"/>
          <w:sz w:val="24"/>
          <w:szCs w:val="21"/>
          <w:highlight w:val="none"/>
          <w:lang w:val="en-US" w:eastAsia="zh-CN" w:bidi="ar-SA"/>
        </w:rPr>
        <w:t>0</w:t>
      </w:r>
      <w:r>
        <w:rPr>
          <w:rFonts w:hint="eastAsia" w:ascii="宋体" w:hAnsi="宋体" w:eastAsia="宋体" w:cs="宋体"/>
          <w:bCs w:val="0"/>
          <w:sz w:val="24"/>
          <w:szCs w:val="21"/>
          <w:highlight w:val="none"/>
          <w:lang w:val="en-US" w:eastAsia="zh-CN" w:bidi="ar-SA"/>
        </w:rPr>
        <w:t>0（北京时间）</w:t>
      </w:r>
    </w:p>
    <w:p>
      <w:pPr>
        <w:pageBreakBefore w:val="0"/>
        <w:widowControl/>
        <w:numPr>
          <w:ilvl w:val="0"/>
          <w:numId w:val="0"/>
        </w:numPr>
        <w:shd w:val="clear" w:color="auto" w:fill="FEFEFE"/>
        <w:kinsoku/>
        <w:wordWrap/>
        <w:overflowPunct/>
        <w:topLinePunct w:val="0"/>
        <w:autoSpaceDE/>
        <w:autoSpaceDN/>
        <w:bidi w:val="0"/>
        <w:adjustRightInd w:val="0"/>
        <w:snapToGrid/>
        <w:spacing w:line="360" w:lineRule="auto"/>
        <w:ind w:leftChars="200"/>
        <w:textAlignment w:val="baseline"/>
        <w:rPr>
          <w:rFonts w:hint="eastAsia" w:ascii="宋体" w:hAnsi="宋体" w:eastAsia="宋体" w:cs="宋体"/>
          <w:bCs w:val="0"/>
          <w:sz w:val="24"/>
          <w:szCs w:val="21"/>
          <w:highlight w:val="none"/>
          <w:lang w:val="en-US" w:eastAsia="zh-CN" w:bidi="ar-SA"/>
        </w:rPr>
      </w:pPr>
      <w:r>
        <w:rPr>
          <w:rFonts w:hint="eastAsia" w:ascii="宋体" w:hAnsi="宋体" w:eastAsia="宋体" w:cs="宋体"/>
          <w:bCs w:val="0"/>
          <w:sz w:val="24"/>
          <w:szCs w:val="21"/>
          <w:highlight w:val="none"/>
          <w:lang w:val="en-US" w:eastAsia="zh-CN" w:bidi="ar-SA"/>
        </w:rPr>
        <w:t>地点：政采云平台https://www.zcygov.cn/</w:t>
      </w:r>
    </w:p>
    <w:p>
      <w:pPr>
        <w:pStyle w:val="4"/>
        <w:pageBreakBefore w:val="0"/>
        <w:kinsoku/>
        <w:wordWrap/>
        <w:overflowPunct/>
        <w:topLinePunct w:val="0"/>
        <w:autoSpaceDE/>
        <w:autoSpaceDN/>
        <w:bidi w:val="0"/>
        <w:adjustRightInd w:val="0"/>
        <w:snapToGrid/>
        <w:spacing w:before="0" w:after="0" w:line="360" w:lineRule="auto"/>
        <w:ind w:firstLine="420" w:firstLineChars="0"/>
        <w:jc w:val="both"/>
        <w:textAlignment w:val="baseline"/>
        <w:rPr>
          <w:rFonts w:hint="eastAsia" w:ascii="宋体" w:hAnsi="宋体" w:eastAsia="宋体" w:cs="宋体"/>
          <w:b w:val="0"/>
          <w:bCs w:val="0"/>
          <w:sz w:val="24"/>
          <w:szCs w:val="21"/>
          <w:highlight w:val="none"/>
          <w:lang w:val="en-US" w:eastAsia="zh-CN" w:bidi="ar-SA"/>
        </w:rPr>
      </w:pPr>
    </w:p>
    <w:p>
      <w:pPr>
        <w:pStyle w:val="4"/>
        <w:pageBreakBefore w:val="0"/>
        <w:kinsoku/>
        <w:wordWrap/>
        <w:overflowPunct/>
        <w:topLinePunct w:val="0"/>
        <w:autoSpaceDE/>
        <w:autoSpaceDN/>
        <w:bidi w:val="0"/>
        <w:adjustRightInd w:val="0"/>
        <w:snapToGrid/>
        <w:spacing w:before="0" w:after="0" w:line="360" w:lineRule="auto"/>
        <w:ind w:firstLine="420" w:firstLineChars="0"/>
        <w:jc w:val="both"/>
        <w:textAlignment w:val="baseline"/>
        <w:rPr>
          <w:rFonts w:hint="default" w:ascii="宋体" w:hAnsi="宋体" w:eastAsia="宋体" w:cs="宋体"/>
          <w:b/>
          <w:bCs/>
          <w:sz w:val="24"/>
          <w:szCs w:val="21"/>
          <w:highlight w:val="none"/>
          <w:lang w:val="en-US" w:eastAsia="zh-CN" w:bidi="ar-SA"/>
        </w:rPr>
      </w:pPr>
      <w:r>
        <w:rPr>
          <w:rFonts w:hint="eastAsia" w:ascii="宋体" w:hAnsi="宋体" w:eastAsia="宋体" w:cs="宋体"/>
          <w:b/>
          <w:bCs/>
          <w:sz w:val="24"/>
          <w:szCs w:val="21"/>
          <w:highlight w:val="none"/>
          <w:lang w:val="en-US" w:eastAsia="zh-CN" w:bidi="ar-SA"/>
        </w:rPr>
        <w:t>五、</w:t>
      </w:r>
      <w:r>
        <w:rPr>
          <w:rFonts w:hint="eastAsia" w:cs="宋体"/>
          <w:b/>
          <w:bCs/>
          <w:sz w:val="24"/>
          <w:szCs w:val="21"/>
          <w:highlight w:val="none"/>
          <w:lang w:val="en-US" w:eastAsia="zh-CN" w:bidi="ar-SA"/>
        </w:rPr>
        <w:t>投标文件开启</w:t>
      </w:r>
    </w:p>
    <w:p>
      <w:pPr>
        <w:pStyle w:val="18"/>
        <w:keepNext w:val="0"/>
        <w:keepLines w:val="0"/>
        <w:widowControl/>
        <w:suppressLineNumbers w:val="0"/>
        <w:spacing w:before="75" w:beforeAutospacing="0" w:after="75" w:afterAutospacing="0"/>
        <w:ind w:left="0" w:right="0" w:firstLine="560" w:firstLineChars="0"/>
        <w:rPr>
          <w:rFonts w:hint="eastAsia" w:ascii="宋体" w:hAnsi="宋体" w:eastAsia="宋体" w:cs="宋体"/>
          <w:bCs w:val="0"/>
          <w:kern w:val="0"/>
          <w:sz w:val="24"/>
          <w:szCs w:val="21"/>
          <w:highlight w:val="none"/>
          <w:lang w:val="en-US" w:eastAsia="zh-CN" w:bidi="ar-SA"/>
        </w:rPr>
      </w:pPr>
      <w:r>
        <w:rPr>
          <w:rFonts w:hint="eastAsia" w:ascii="宋体" w:hAnsi="宋体" w:eastAsia="宋体" w:cs="宋体"/>
          <w:bCs w:val="0"/>
          <w:kern w:val="0"/>
          <w:sz w:val="24"/>
          <w:szCs w:val="21"/>
          <w:highlight w:val="none"/>
          <w:lang w:val="en-US" w:eastAsia="zh-CN" w:bidi="ar-SA"/>
        </w:rPr>
        <w:t>开启时间：</w:t>
      </w:r>
      <w:r>
        <w:rPr>
          <w:rFonts w:hint="eastAsia" w:ascii="宋体" w:hAnsi="宋体" w:eastAsia="宋体" w:cs="宋体"/>
          <w:bCs w:val="0"/>
          <w:sz w:val="24"/>
          <w:szCs w:val="21"/>
          <w:highlight w:val="none"/>
          <w:lang w:val="en-US" w:eastAsia="zh-CN" w:bidi="ar-SA"/>
        </w:rPr>
        <w:t>2022年0</w:t>
      </w:r>
      <w:r>
        <w:rPr>
          <w:rFonts w:hint="eastAsia" w:ascii="宋体" w:hAnsi="宋体" w:cs="宋体"/>
          <w:bCs w:val="0"/>
          <w:sz w:val="24"/>
          <w:szCs w:val="21"/>
          <w:highlight w:val="none"/>
          <w:lang w:val="en-US" w:eastAsia="zh-CN" w:bidi="ar-SA"/>
        </w:rPr>
        <w:t>7</w:t>
      </w:r>
      <w:r>
        <w:rPr>
          <w:rFonts w:hint="eastAsia" w:ascii="宋体" w:hAnsi="宋体" w:eastAsia="宋体" w:cs="宋体"/>
          <w:bCs w:val="0"/>
          <w:sz w:val="24"/>
          <w:szCs w:val="21"/>
          <w:highlight w:val="none"/>
          <w:lang w:val="en-US" w:eastAsia="zh-CN" w:bidi="ar-SA"/>
        </w:rPr>
        <w:t>月2</w:t>
      </w:r>
      <w:r>
        <w:rPr>
          <w:rFonts w:hint="eastAsia" w:ascii="宋体" w:hAnsi="宋体" w:cs="宋体"/>
          <w:bCs w:val="0"/>
          <w:sz w:val="24"/>
          <w:szCs w:val="21"/>
          <w:highlight w:val="none"/>
          <w:lang w:val="en-US" w:eastAsia="zh-CN" w:bidi="ar-SA"/>
        </w:rPr>
        <w:t>8</w:t>
      </w:r>
      <w:r>
        <w:rPr>
          <w:rFonts w:hint="eastAsia" w:ascii="宋体" w:hAnsi="宋体" w:eastAsia="宋体" w:cs="宋体"/>
          <w:bCs w:val="0"/>
          <w:sz w:val="24"/>
          <w:szCs w:val="21"/>
          <w:highlight w:val="none"/>
          <w:lang w:val="en-US" w:eastAsia="zh-CN" w:bidi="ar-SA"/>
        </w:rPr>
        <w:t>日 1</w:t>
      </w:r>
      <w:r>
        <w:rPr>
          <w:rFonts w:hint="eastAsia" w:ascii="宋体" w:hAnsi="宋体" w:cs="宋体"/>
          <w:bCs w:val="0"/>
          <w:sz w:val="24"/>
          <w:szCs w:val="21"/>
          <w:highlight w:val="none"/>
          <w:lang w:val="en-US" w:eastAsia="zh-CN" w:bidi="ar-SA"/>
        </w:rPr>
        <w:t>1</w:t>
      </w:r>
      <w:r>
        <w:rPr>
          <w:rFonts w:hint="eastAsia" w:ascii="宋体" w:hAnsi="宋体" w:eastAsia="宋体" w:cs="宋体"/>
          <w:bCs w:val="0"/>
          <w:sz w:val="24"/>
          <w:szCs w:val="21"/>
          <w:highlight w:val="none"/>
          <w:lang w:val="en-US" w:eastAsia="zh-CN" w:bidi="ar-SA"/>
        </w:rPr>
        <w:t>:</w:t>
      </w:r>
      <w:r>
        <w:rPr>
          <w:rFonts w:hint="eastAsia" w:ascii="宋体" w:hAnsi="宋体" w:cs="宋体"/>
          <w:bCs w:val="0"/>
          <w:sz w:val="24"/>
          <w:szCs w:val="21"/>
          <w:highlight w:val="none"/>
          <w:lang w:val="en-US" w:eastAsia="zh-CN" w:bidi="ar-SA"/>
        </w:rPr>
        <w:t>0</w:t>
      </w:r>
      <w:r>
        <w:rPr>
          <w:rFonts w:hint="eastAsia" w:ascii="宋体" w:hAnsi="宋体" w:eastAsia="宋体" w:cs="宋体"/>
          <w:bCs w:val="0"/>
          <w:sz w:val="24"/>
          <w:szCs w:val="21"/>
          <w:highlight w:val="none"/>
          <w:lang w:val="en-US" w:eastAsia="zh-CN" w:bidi="ar-SA"/>
        </w:rPr>
        <w:t>0（北京时间）</w:t>
      </w:r>
    </w:p>
    <w:p>
      <w:pPr>
        <w:pStyle w:val="18"/>
        <w:keepNext w:val="0"/>
        <w:keepLines w:val="0"/>
        <w:widowControl/>
        <w:suppressLineNumbers w:val="0"/>
        <w:spacing w:before="75" w:beforeAutospacing="0" w:after="75" w:afterAutospacing="0"/>
        <w:ind w:left="0" w:right="0" w:firstLine="560" w:firstLineChars="0"/>
        <w:rPr>
          <w:rFonts w:hint="eastAsia" w:ascii="宋体" w:hAnsi="宋体" w:eastAsia="宋体" w:cs="宋体"/>
          <w:bCs w:val="0"/>
          <w:kern w:val="0"/>
          <w:sz w:val="24"/>
          <w:szCs w:val="21"/>
          <w:highlight w:val="none"/>
          <w:lang w:val="en-US" w:eastAsia="zh-CN" w:bidi="ar-SA"/>
        </w:rPr>
      </w:pPr>
      <w:r>
        <w:rPr>
          <w:rFonts w:hint="eastAsia" w:ascii="宋体" w:hAnsi="宋体" w:eastAsia="宋体" w:cs="宋体"/>
          <w:bCs w:val="0"/>
          <w:kern w:val="0"/>
          <w:sz w:val="24"/>
          <w:szCs w:val="21"/>
          <w:highlight w:val="none"/>
          <w:lang w:val="en-US" w:eastAsia="zh-CN" w:bidi="ar-SA"/>
        </w:rPr>
        <w:t>地点：政采云平台https://www.zcygov.cn/</w:t>
      </w:r>
    </w:p>
    <w:p>
      <w:pPr>
        <w:pStyle w:val="4"/>
        <w:pageBreakBefore w:val="0"/>
        <w:kinsoku/>
        <w:wordWrap/>
        <w:overflowPunct/>
        <w:topLinePunct w:val="0"/>
        <w:autoSpaceDE/>
        <w:autoSpaceDN/>
        <w:bidi w:val="0"/>
        <w:adjustRightInd w:val="0"/>
        <w:snapToGrid/>
        <w:spacing w:before="0" w:after="0" w:line="360" w:lineRule="auto"/>
        <w:ind w:firstLine="420" w:firstLineChars="0"/>
        <w:jc w:val="both"/>
        <w:textAlignment w:val="baseline"/>
        <w:rPr>
          <w:rFonts w:hint="eastAsia" w:ascii="宋体" w:hAnsi="宋体" w:eastAsia="宋体" w:cs="宋体"/>
          <w:b w:val="0"/>
          <w:bCs w:val="0"/>
          <w:sz w:val="24"/>
          <w:szCs w:val="21"/>
          <w:highlight w:val="none"/>
          <w:lang w:val="en-US" w:eastAsia="zh-CN" w:bidi="ar-SA"/>
        </w:rPr>
      </w:pPr>
    </w:p>
    <w:p>
      <w:pPr>
        <w:pStyle w:val="4"/>
        <w:pageBreakBefore w:val="0"/>
        <w:kinsoku/>
        <w:wordWrap/>
        <w:overflowPunct/>
        <w:topLinePunct w:val="0"/>
        <w:autoSpaceDE/>
        <w:autoSpaceDN/>
        <w:bidi w:val="0"/>
        <w:adjustRightInd w:val="0"/>
        <w:snapToGrid/>
        <w:spacing w:before="0" w:after="0" w:line="360" w:lineRule="auto"/>
        <w:ind w:firstLine="420" w:firstLineChars="0"/>
        <w:jc w:val="both"/>
        <w:textAlignment w:val="baseline"/>
        <w:rPr>
          <w:rFonts w:hint="default" w:cs="宋体"/>
          <w:b/>
          <w:bCs/>
          <w:sz w:val="24"/>
          <w:szCs w:val="21"/>
          <w:highlight w:val="none"/>
          <w:lang w:val="en-US" w:eastAsia="zh-CN" w:bidi="ar-SA"/>
        </w:rPr>
      </w:pPr>
      <w:r>
        <w:rPr>
          <w:rFonts w:hint="eastAsia" w:cs="宋体"/>
          <w:b/>
          <w:bCs/>
          <w:sz w:val="24"/>
          <w:szCs w:val="21"/>
          <w:highlight w:val="none"/>
          <w:lang w:val="en-US" w:eastAsia="zh-CN" w:bidi="ar-SA"/>
        </w:rPr>
        <w:t>六、公告期限</w:t>
      </w:r>
    </w:p>
    <w:p>
      <w:pPr>
        <w:pageBreakBefore w:val="0"/>
        <w:widowControl/>
        <w:shd w:val="clear" w:color="auto" w:fill="FEFEFE"/>
        <w:kinsoku/>
        <w:wordWrap/>
        <w:overflowPunct/>
        <w:topLinePunct w:val="0"/>
        <w:autoSpaceDE/>
        <w:autoSpaceDN/>
        <w:bidi w:val="0"/>
        <w:adjustRightInd w:val="0"/>
        <w:snapToGrid/>
        <w:spacing w:line="360" w:lineRule="auto"/>
        <w:ind w:firstLine="480" w:firstLineChars="200"/>
        <w:textAlignment w:val="baseline"/>
        <w:rPr>
          <w:rFonts w:hint="eastAsia" w:ascii="宋体" w:hAnsi="宋体" w:cs="宋体"/>
          <w:szCs w:val="21"/>
          <w:highlight w:val="none"/>
          <w:lang w:val="en-US" w:eastAsia="zh-CN"/>
        </w:rPr>
      </w:pPr>
      <w:r>
        <w:rPr>
          <w:rFonts w:hint="eastAsia" w:ascii="宋体" w:hAnsi="宋体" w:cs="宋体"/>
          <w:szCs w:val="21"/>
          <w:highlight w:val="none"/>
          <w:lang w:val="en-US" w:eastAsia="zh-CN"/>
        </w:rPr>
        <w:t>自本公告发布之日起5个工作日。</w:t>
      </w:r>
    </w:p>
    <w:p>
      <w:pPr>
        <w:pageBreakBefore w:val="0"/>
        <w:widowControl/>
        <w:shd w:val="clear" w:color="auto" w:fill="FEFEFE"/>
        <w:kinsoku/>
        <w:wordWrap/>
        <w:overflowPunct/>
        <w:topLinePunct w:val="0"/>
        <w:autoSpaceDE/>
        <w:autoSpaceDN/>
        <w:bidi w:val="0"/>
        <w:adjustRightInd w:val="0"/>
        <w:snapToGrid/>
        <w:spacing w:line="360" w:lineRule="auto"/>
        <w:ind w:firstLine="480" w:firstLineChars="200"/>
        <w:textAlignment w:val="baseline"/>
        <w:rPr>
          <w:rFonts w:hint="eastAsia" w:ascii="宋体" w:hAnsi="宋体" w:cs="宋体"/>
          <w:szCs w:val="21"/>
          <w:highlight w:val="none"/>
          <w:lang w:val="en-US" w:eastAsia="zh-CN"/>
        </w:rPr>
      </w:pPr>
    </w:p>
    <w:p>
      <w:pPr>
        <w:pageBreakBefore w:val="0"/>
        <w:widowControl/>
        <w:numPr>
          <w:ilvl w:val="0"/>
          <w:numId w:val="3"/>
        </w:numPr>
        <w:shd w:val="clear" w:color="auto" w:fill="FEFEFE"/>
        <w:kinsoku/>
        <w:wordWrap/>
        <w:overflowPunct/>
        <w:topLinePunct w:val="0"/>
        <w:autoSpaceDE/>
        <w:autoSpaceDN/>
        <w:bidi w:val="0"/>
        <w:adjustRightInd w:val="0"/>
        <w:snapToGrid/>
        <w:spacing w:line="360" w:lineRule="auto"/>
        <w:ind w:firstLine="482" w:firstLineChars="200"/>
        <w:textAlignment w:val="baseline"/>
        <w:rPr>
          <w:rFonts w:hint="eastAsia" w:cs="宋体"/>
          <w:b/>
          <w:bCs/>
          <w:sz w:val="24"/>
          <w:szCs w:val="21"/>
          <w:highlight w:val="none"/>
          <w:lang w:val="en-US" w:eastAsia="zh-CN" w:bidi="ar-SA"/>
        </w:rPr>
      </w:pPr>
      <w:r>
        <w:rPr>
          <w:rFonts w:hint="eastAsia" w:cs="宋体"/>
          <w:b/>
          <w:bCs/>
          <w:sz w:val="24"/>
          <w:szCs w:val="21"/>
          <w:highlight w:val="none"/>
          <w:lang w:val="en-US" w:eastAsia="zh-CN" w:bidi="ar-SA"/>
        </w:rPr>
        <w:t>其它补充事宜</w:t>
      </w:r>
    </w:p>
    <w:p>
      <w:pPr>
        <w:pageBreakBefore w:val="0"/>
        <w:widowControl/>
        <w:shd w:val="clear" w:color="auto" w:fill="FEFEFE"/>
        <w:kinsoku/>
        <w:wordWrap/>
        <w:overflowPunct/>
        <w:topLinePunct w:val="0"/>
        <w:autoSpaceDE/>
        <w:autoSpaceDN/>
        <w:bidi w:val="0"/>
        <w:adjustRightInd w:val="0"/>
        <w:snapToGrid/>
        <w:spacing w:line="360" w:lineRule="auto"/>
        <w:ind w:firstLine="480" w:firstLineChars="200"/>
        <w:textAlignment w:val="baseline"/>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1</w:t>
      </w:r>
      <w:r>
        <w:rPr>
          <w:rFonts w:hint="eastAsia" w:ascii="宋体" w:hAnsi="宋体" w:eastAsia="宋体" w:cs="宋体"/>
          <w:szCs w:val="21"/>
          <w:highlight w:val="none"/>
        </w:rPr>
        <w:t>）本项目实行全流程电子招投标，</w:t>
      </w:r>
      <w:r>
        <w:rPr>
          <w:rFonts w:hint="eastAsia" w:ascii="宋体" w:hAnsi="宋体" w:eastAsia="宋体" w:cs="宋体"/>
          <w:szCs w:val="21"/>
          <w:highlight w:val="none"/>
          <w:lang w:eastAsia="zh-CN"/>
        </w:rPr>
        <w:t>投标单位</w:t>
      </w:r>
      <w:r>
        <w:rPr>
          <w:rFonts w:hint="eastAsia" w:ascii="宋体" w:hAnsi="宋体" w:eastAsia="宋体" w:cs="宋体"/>
          <w:szCs w:val="21"/>
          <w:highlight w:val="none"/>
        </w:rPr>
        <w:t>须登录政采云平台申请获取采购文件，并通过政采云电子投标客户端制作投标文件，同时自行承担与投标有关的一切费用。 </w:t>
      </w:r>
    </w:p>
    <w:p>
      <w:pPr>
        <w:pageBreakBefore w:val="0"/>
        <w:widowControl/>
        <w:shd w:val="clear" w:color="auto" w:fill="FEFEFE"/>
        <w:kinsoku/>
        <w:wordWrap/>
        <w:overflowPunct/>
        <w:topLinePunct w:val="0"/>
        <w:autoSpaceDE/>
        <w:autoSpaceDN/>
        <w:bidi w:val="0"/>
        <w:adjustRightInd w:val="0"/>
        <w:snapToGrid/>
        <w:spacing w:line="360" w:lineRule="auto"/>
        <w:ind w:firstLine="480" w:firstLineChars="200"/>
        <w:textAlignment w:val="baseline"/>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2</w:t>
      </w:r>
      <w:r>
        <w:rPr>
          <w:rFonts w:hint="eastAsia" w:ascii="宋体" w:hAnsi="宋体" w:eastAsia="宋体" w:cs="宋体"/>
          <w:szCs w:val="21"/>
          <w:highlight w:val="none"/>
        </w:rPr>
        <w:t>）各</w:t>
      </w:r>
      <w:r>
        <w:rPr>
          <w:rFonts w:hint="eastAsia" w:ascii="宋体" w:hAnsi="宋体" w:eastAsia="宋体" w:cs="宋体"/>
          <w:szCs w:val="21"/>
          <w:highlight w:val="none"/>
          <w:lang w:eastAsia="zh-CN"/>
        </w:rPr>
        <w:t>投标单位</w:t>
      </w:r>
      <w:r>
        <w:rPr>
          <w:rFonts w:hint="eastAsia" w:ascii="宋体" w:hAnsi="宋体" w:eastAsia="宋体" w:cs="宋体"/>
          <w:szCs w:val="21"/>
          <w:highlight w:val="none"/>
        </w:rPr>
        <w:t>应在开标前确保成为新疆维吾尔自治区政府采购网正式注册入库</w:t>
      </w:r>
      <w:r>
        <w:rPr>
          <w:rFonts w:hint="eastAsia" w:ascii="宋体" w:hAnsi="宋体" w:eastAsia="宋体" w:cs="宋体"/>
          <w:szCs w:val="21"/>
          <w:highlight w:val="none"/>
          <w:lang w:eastAsia="zh-CN"/>
        </w:rPr>
        <w:t>投标单位</w:t>
      </w:r>
      <w:r>
        <w:rPr>
          <w:rFonts w:hint="eastAsia" w:ascii="宋体" w:hAnsi="宋体" w:eastAsia="宋体" w:cs="宋体"/>
          <w:szCs w:val="21"/>
          <w:highlight w:val="none"/>
        </w:rPr>
        <w:t>，并完成CA数字证书申领。因未注册入库、未办理CA数字证书等原因造成无法投标或投标失败等后果由</w:t>
      </w:r>
      <w:r>
        <w:rPr>
          <w:rFonts w:hint="eastAsia" w:ascii="宋体" w:hAnsi="宋体" w:eastAsia="宋体" w:cs="宋体"/>
          <w:szCs w:val="21"/>
          <w:highlight w:val="none"/>
          <w:lang w:eastAsia="zh-CN"/>
        </w:rPr>
        <w:t>投标单位</w:t>
      </w:r>
      <w:r>
        <w:rPr>
          <w:rFonts w:hint="eastAsia" w:ascii="宋体" w:hAnsi="宋体" w:eastAsia="宋体" w:cs="宋体"/>
          <w:szCs w:val="21"/>
          <w:highlight w:val="none"/>
        </w:rPr>
        <w:t>自行承担。新疆CA已于2020年9月16日正式上线，</w:t>
      </w:r>
      <w:r>
        <w:rPr>
          <w:rFonts w:hint="eastAsia" w:ascii="宋体" w:hAnsi="宋体" w:eastAsia="宋体" w:cs="宋体"/>
          <w:szCs w:val="21"/>
          <w:highlight w:val="none"/>
          <w:lang w:eastAsia="zh-CN"/>
        </w:rPr>
        <w:t>投标单位</w:t>
      </w:r>
      <w:r>
        <w:rPr>
          <w:rFonts w:hint="eastAsia" w:ascii="宋体" w:hAnsi="宋体" w:eastAsia="宋体" w:cs="宋体"/>
          <w:szCs w:val="21"/>
          <w:highlight w:val="none"/>
        </w:rPr>
        <w:t>可通过新疆数字证书认证中心官网（https://www.xjca.com.cn/）或下载“新疆政务通”APP自行进行申领。如原有兵团或公共资源使用的CA，可与新疆CA联系，申请增加电子证书即可，无需重复申领。前期如申领过浙江临时CA，其有效期将截止到11月1日。新疆CA服务热线0991-2819290。 </w:t>
      </w:r>
    </w:p>
    <w:p>
      <w:pPr>
        <w:pageBreakBefore w:val="0"/>
        <w:widowControl/>
        <w:shd w:val="clear" w:color="auto" w:fill="FEFEFE"/>
        <w:kinsoku/>
        <w:wordWrap/>
        <w:overflowPunct/>
        <w:topLinePunct w:val="0"/>
        <w:autoSpaceDE/>
        <w:autoSpaceDN/>
        <w:bidi w:val="0"/>
        <w:adjustRightInd w:val="0"/>
        <w:snapToGrid/>
        <w:spacing w:line="360" w:lineRule="auto"/>
        <w:ind w:firstLine="480" w:firstLineChars="200"/>
        <w:textAlignment w:val="baseline"/>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3</w:t>
      </w:r>
      <w:r>
        <w:rPr>
          <w:rFonts w:hint="eastAsia" w:ascii="宋体" w:hAnsi="宋体" w:eastAsia="宋体" w:cs="宋体"/>
          <w:szCs w:val="21"/>
          <w:highlight w:val="none"/>
        </w:rPr>
        <w:t>）本项目通过“政府采购云平台（www.zcygov.cn）”实行在线投标响应（电子投标），</w:t>
      </w:r>
      <w:r>
        <w:rPr>
          <w:rFonts w:hint="eastAsia" w:ascii="宋体" w:hAnsi="宋体" w:cs="宋体"/>
          <w:szCs w:val="21"/>
          <w:highlight w:val="none"/>
          <w:lang w:eastAsia="zh-CN"/>
        </w:rPr>
        <w:t>投标人</w:t>
      </w:r>
      <w:r>
        <w:rPr>
          <w:rFonts w:hint="eastAsia" w:ascii="宋体" w:hAnsi="宋体" w:eastAsia="宋体" w:cs="宋体"/>
          <w:szCs w:val="21"/>
          <w:highlight w:val="none"/>
        </w:rPr>
        <w:t>应先安装“政采云电子交易客户端”，并按照本招标文件和“政府采购云平台”的要求，通过“政采云电子交易客户端”编制并加密投标文件。</w:t>
      </w:r>
      <w:r>
        <w:rPr>
          <w:rFonts w:hint="eastAsia" w:ascii="宋体" w:hAnsi="宋体" w:cs="宋体"/>
          <w:szCs w:val="21"/>
          <w:highlight w:val="none"/>
          <w:lang w:eastAsia="zh-CN"/>
        </w:rPr>
        <w:t>投标人</w:t>
      </w:r>
      <w:r>
        <w:rPr>
          <w:rFonts w:hint="eastAsia" w:ascii="宋体" w:hAnsi="宋体" w:eastAsia="宋体" w:cs="宋体"/>
          <w:szCs w:val="21"/>
          <w:highlight w:val="none"/>
        </w:rPr>
        <w:t>未按规定加密的投标文件，“政府采购云平台”将予以拒收。电子投标具体操作流程详见本公告附件《</w:t>
      </w:r>
      <w:r>
        <w:rPr>
          <w:rFonts w:hint="eastAsia" w:ascii="宋体" w:hAnsi="宋体" w:cs="宋体"/>
          <w:szCs w:val="21"/>
          <w:highlight w:val="none"/>
          <w:lang w:eastAsia="zh-CN"/>
        </w:rPr>
        <w:t>投标人</w:t>
      </w:r>
      <w:r>
        <w:rPr>
          <w:rFonts w:hint="eastAsia" w:ascii="宋体" w:hAnsi="宋体" w:eastAsia="宋体" w:cs="宋体"/>
          <w:szCs w:val="21"/>
          <w:highlight w:val="none"/>
        </w:rPr>
        <w:t>项目采购-电子招投标操作指南》；通过“政府采购云平台”参与在线投标时如遇平台技术问题详询400-881-7190。在使用政采云电子投标客户端时，建议使用WIN7及以上操作系统。如有问题可拨打政采云客户服务热线400-881-7190进行咨询。 </w:t>
      </w:r>
    </w:p>
    <w:p>
      <w:pPr>
        <w:pageBreakBefore w:val="0"/>
        <w:widowControl/>
        <w:shd w:val="clear" w:color="auto" w:fill="FEFEFE"/>
        <w:kinsoku/>
        <w:wordWrap/>
        <w:overflowPunct/>
        <w:topLinePunct w:val="0"/>
        <w:autoSpaceDE/>
        <w:autoSpaceDN/>
        <w:bidi w:val="0"/>
        <w:adjustRightInd w:val="0"/>
        <w:snapToGrid/>
        <w:spacing w:line="360" w:lineRule="auto"/>
        <w:ind w:firstLine="480" w:firstLineChars="200"/>
        <w:textAlignment w:val="baseline"/>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w:t>
      </w:r>
      <w:r>
        <w:rPr>
          <w:rFonts w:hint="eastAsia" w:ascii="宋体" w:hAnsi="宋体" w:eastAsia="宋体" w:cs="宋体"/>
          <w:szCs w:val="21"/>
          <w:highlight w:val="none"/>
          <w:lang w:eastAsia="zh-CN"/>
        </w:rPr>
        <w:t>投标单位</w:t>
      </w:r>
      <w:r>
        <w:rPr>
          <w:rFonts w:hint="eastAsia" w:ascii="宋体" w:hAnsi="宋体" w:eastAsia="宋体" w:cs="宋体"/>
          <w:szCs w:val="21"/>
          <w:highlight w:val="none"/>
        </w:rPr>
        <w:t>须在在投标截止时间前通过CA在政采云平台上传加密的电子投标文件。</w:t>
      </w:r>
      <w:r>
        <w:rPr>
          <w:rFonts w:hint="eastAsia" w:ascii="宋体" w:hAnsi="宋体" w:eastAsia="宋体" w:cs="宋体"/>
          <w:szCs w:val="21"/>
          <w:highlight w:val="none"/>
          <w:lang w:eastAsia="zh-CN"/>
        </w:rPr>
        <w:t>投标单位</w:t>
      </w:r>
      <w:r>
        <w:rPr>
          <w:rFonts w:hint="eastAsia" w:ascii="宋体" w:hAnsi="宋体" w:eastAsia="宋体" w:cs="宋体"/>
          <w:szCs w:val="21"/>
          <w:highlight w:val="none"/>
        </w:rPr>
        <w:t>在开标时须使用制作加密电子投标文件所使用的CA锁解密，</w:t>
      </w:r>
      <w:r>
        <w:rPr>
          <w:rFonts w:hint="eastAsia" w:ascii="宋体" w:hAnsi="宋体" w:eastAsia="宋体" w:cs="宋体"/>
          <w:szCs w:val="21"/>
          <w:highlight w:val="none"/>
          <w:lang w:eastAsia="zh-CN"/>
        </w:rPr>
        <w:t>投标单位</w:t>
      </w:r>
      <w:r>
        <w:rPr>
          <w:rFonts w:hint="eastAsia" w:ascii="宋体" w:hAnsi="宋体" w:eastAsia="宋体" w:cs="宋体"/>
          <w:szCs w:val="21"/>
          <w:highlight w:val="none"/>
        </w:rPr>
        <w:t>须提前配置好浏览器（建议使用360浏览器或谷歌浏览器），并确保开标期间电脑网络环境畅通，以便开标时解密。本项目解密时间定为30分钟，如因</w:t>
      </w:r>
      <w:r>
        <w:rPr>
          <w:rFonts w:hint="eastAsia" w:ascii="宋体" w:hAnsi="宋体" w:eastAsia="宋体" w:cs="宋体"/>
          <w:szCs w:val="21"/>
          <w:highlight w:val="none"/>
          <w:lang w:eastAsia="zh-CN"/>
        </w:rPr>
        <w:t>投标单位</w:t>
      </w:r>
      <w:r>
        <w:rPr>
          <w:rFonts w:hint="eastAsia" w:ascii="宋体" w:hAnsi="宋体" w:eastAsia="宋体" w:cs="宋体"/>
          <w:szCs w:val="21"/>
          <w:highlight w:val="none"/>
        </w:rPr>
        <w:t>自身原因导致无法正常解密，后果由</w:t>
      </w:r>
      <w:r>
        <w:rPr>
          <w:rFonts w:hint="eastAsia" w:ascii="宋体" w:hAnsi="宋体" w:eastAsia="宋体" w:cs="宋体"/>
          <w:szCs w:val="21"/>
          <w:highlight w:val="none"/>
          <w:lang w:eastAsia="zh-CN"/>
        </w:rPr>
        <w:t>投标单位</w:t>
      </w:r>
      <w:r>
        <w:rPr>
          <w:rFonts w:hint="eastAsia" w:ascii="宋体" w:hAnsi="宋体" w:eastAsia="宋体" w:cs="宋体"/>
          <w:szCs w:val="21"/>
          <w:highlight w:val="none"/>
        </w:rPr>
        <w:t>自行承担。</w:t>
      </w:r>
    </w:p>
    <w:p>
      <w:pPr>
        <w:rPr>
          <w:rFonts w:hint="default"/>
          <w:lang w:val="en-US" w:eastAsia="zh-CN"/>
        </w:rPr>
      </w:pPr>
    </w:p>
    <w:p>
      <w:pPr>
        <w:pageBreakBefore w:val="0"/>
        <w:widowControl/>
        <w:numPr>
          <w:ilvl w:val="0"/>
          <w:numId w:val="0"/>
        </w:numPr>
        <w:shd w:val="clear" w:color="auto" w:fill="FEFEFE"/>
        <w:kinsoku/>
        <w:wordWrap/>
        <w:overflowPunct/>
        <w:topLinePunct w:val="0"/>
        <w:autoSpaceDE/>
        <w:autoSpaceDN/>
        <w:bidi w:val="0"/>
        <w:adjustRightInd w:val="0"/>
        <w:snapToGrid/>
        <w:spacing w:line="360" w:lineRule="auto"/>
        <w:ind w:firstLine="560" w:firstLineChars="0"/>
        <w:textAlignment w:val="baseline"/>
        <w:rPr>
          <w:rFonts w:hint="eastAsia" w:ascii="宋体" w:hAnsi="宋体" w:eastAsia="宋体" w:cs="宋体"/>
          <w:b/>
          <w:bCs/>
          <w:sz w:val="24"/>
          <w:szCs w:val="21"/>
          <w:highlight w:val="none"/>
          <w:lang w:val="en-US" w:eastAsia="zh-CN" w:bidi="ar-SA"/>
        </w:rPr>
      </w:pPr>
      <w:r>
        <w:rPr>
          <w:rFonts w:hint="eastAsia" w:ascii="宋体" w:hAnsi="宋体" w:cs="宋体"/>
          <w:b/>
          <w:bCs/>
          <w:sz w:val="24"/>
          <w:szCs w:val="21"/>
          <w:highlight w:val="none"/>
          <w:lang w:val="en-US" w:eastAsia="zh-CN" w:bidi="ar-SA"/>
        </w:rPr>
        <w:t>八、</w:t>
      </w:r>
      <w:r>
        <w:rPr>
          <w:rFonts w:hint="eastAsia" w:ascii="宋体" w:hAnsi="宋体" w:eastAsia="宋体" w:cs="宋体"/>
          <w:b/>
          <w:bCs/>
          <w:sz w:val="24"/>
          <w:szCs w:val="21"/>
          <w:highlight w:val="none"/>
          <w:lang w:val="en-US" w:eastAsia="zh-CN" w:bidi="ar-SA"/>
        </w:rPr>
        <w:t>凡对本次招标提出询问，请按以下方式联系</w:t>
      </w:r>
    </w:p>
    <w:p>
      <w:pPr>
        <w:pageBreakBefore w:val="0"/>
        <w:widowControl/>
        <w:numPr>
          <w:ilvl w:val="0"/>
          <w:numId w:val="0"/>
        </w:numPr>
        <w:shd w:val="clear" w:color="auto" w:fill="FEFEFE"/>
        <w:kinsoku/>
        <w:wordWrap/>
        <w:overflowPunct/>
        <w:topLinePunct w:val="0"/>
        <w:autoSpaceDE/>
        <w:autoSpaceDN/>
        <w:bidi w:val="0"/>
        <w:adjustRightInd w:val="0"/>
        <w:snapToGrid/>
        <w:spacing w:line="360" w:lineRule="auto"/>
        <w:ind w:firstLine="560" w:firstLineChars="0"/>
        <w:textAlignment w:val="baseline"/>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1</w:t>
      </w:r>
      <w:r>
        <w:rPr>
          <w:rFonts w:hint="eastAsia" w:ascii="宋体" w:hAnsi="宋体" w:cs="宋体"/>
          <w:szCs w:val="21"/>
          <w:highlight w:val="none"/>
        </w:rPr>
        <w:t>、采购人</w:t>
      </w:r>
      <w:r>
        <w:rPr>
          <w:rFonts w:hint="eastAsia" w:ascii="宋体" w:hAnsi="宋体" w:cs="宋体"/>
          <w:szCs w:val="21"/>
          <w:highlight w:val="none"/>
          <w:lang w:val="en-US" w:eastAsia="zh-CN"/>
        </w:rPr>
        <w:t>信息</w:t>
      </w:r>
    </w:p>
    <w:p>
      <w:pPr>
        <w:pageBreakBefore w:val="0"/>
        <w:widowControl/>
        <w:shd w:val="clear" w:color="auto" w:fill="FEFEFE"/>
        <w:kinsoku/>
        <w:wordWrap/>
        <w:overflowPunct/>
        <w:topLinePunct w:val="0"/>
        <w:autoSpaceDE/>
        <w:autoSpaceDN/>
        <w:bidi w:val="0"/>
        <w:adjustRightInd w:val="0"/>
        <w:snapToGrid/>
        <w:spacing w:line="360" w:lineRule="auto"/>
        <w:ind w:firstLine="480" w:firstLineChars="200"/>
        <w:textAlignment w:val="baseline"/>
        <w:rPr>
          <w:rFonts w:hint="eastAsia" w:ascii="宋体" w:hAnsi="宋体" w:cs="宋体"/>
          <w:szCs w:val="21"/>
          <w:highlight w:val="none"/>
          <w:lang w:val="en-US" w:eastAsia="zh-CN"/>
        </w:rPr>
      </w:pPr>
      <w:r>
        <w:rPr>
          <w:rFonts w:hint="eastAsia" w:ascii="宋体" w:hAnsi="宋体" w:cs="宋体"/>
          <w:szCs w:val="21"/>
          <w:highlight w:val="none"/>
          <w:lang w:val="en-US" w:eastAsia="zh-CN"/>
        </w:rPr>
        <w:t>名称：尉犁县住房和城乡建设局</w:t>
      </w:r>
    </w:p>
    <w:p>
      <w:pPr>
        <w:pageBreakBefore w:val="0"/>
        <w:widowControl/>
        <w:shd w:val="clear" w:color="auto" w:fill="FEFEFE"/>
        <w:kinsoku/>
        <w:wordWrap/>
        <w:overflowPunct/>
        <w:topLinePunct w:val="0"/>
        <w:autoSpaceDE/>
        <w:autoSpaceDN/>
        <w:bidi w:val="0"/>
        <w:adjustRightInd w:val="0"/>
        <w:snapToGrid/>
        <w:spacing w:line="360" w:lineRule="auto"/>
        <w:ind w:firstLine="480" w:firstLineChars="200"/>
        <w:textAlignment w:val="baseline"/>
        <w:rPr>
          <w:rFonts w:hint="default"/>
          <w:highlight w:val="none"/>
          <w:lang w:val="en-US" w:eastAsia="zh-CN"/>
        </w:rPr>
      </w:pPr>
      <w:r>
        <w:rPr>
          <w:rFonts w:hint="eastAsia" w:cs="宋体"/>
          <w:szCs w:val="21"/>
          <w:highlight w:val="none"/>
          <w:lang w:val="en-US" w:eastAsia="zh-CN"/>
        </w:rPr>
        <w:t>地址：尉犁县解放路20号</w:t>
      </w:r>
    </w:p>
    <w:p>
      <w:pPr>
        <w:pageBreakBefore w:val="0"/>
        <w:widowControl/>
        <w:shd w:val="clear" w:color="auto" w:fill="FEFEFE"/>
        <w:kinsoku/>
        <w:wordWrap/>
        <w:overflowPunct/>
        <w:topLinePunct w:val="0"/>
        <w:autoSpaceDE/>
        <w:autoSpaceDN/>
        <w:bidi w:val="0"/>
        <w:adjustRightInd w:val="0"/>
        <w:snapToGrid/>
        <w:spacing w:line="360" w:lineRule="auto"/>
        <w:ind w:firstLine="480" w:firstLineChars="200"/>
        <w:textAlignment w:val="baseline"/>
        <w:rPr>
          <w:rFonts w:hint="default" w:ascii="宋体" w:hAnsi="宋体" w:cs="宋体"/>
          <w:szCs w:val="21"/>
          <w:highlight w:val="none"/>
          <w:lang w:val="en-US" w:eastAsia="zh-CN"/>
        </w:rPr>
      </w:pPr>
      <w:r>
        <w:rPr>
          <w:rFonts w:hint="eastAsia" w:ascii="宋体" w:hAnsi="宋体" w:cs="宋体"/>
          <w:szCs w:val="21"/>
          <w:highlight w:val="none"/>
          <w:lang w:val="en-US" w:eastAsia="zh-CN"/>
        </w:rPr>
        <w:t>联系方式：18999005887</w:t>
      </w:r>
    </w:p>
    <w:p>
      <w:pPr>
        <w:pStyle w:val="4"/>
        <w:keepNext/>
        <w:keepLines/>
        <w:pageBreakBefore w:val="0"/>
        <w:widowControl w:val="0"/>
        <w:numPr>
          <w:ilvl w:val="0"/>
          <w:numId w:val="4"/>
        </w:numPr>
        <w:kinsoku/>
        <w:wordWrap/>
        <w:overflowPunct/>
        <w:topLinePunct w:val="0"/>
        <w:autoSpaceDE/>
        <w:autoSpaceDN/>
        <w:bidi w:val="0"/>
        <w:adjustRightInd w:val="0"/>
        <w:snapToGrid/>
        <w:spacing w:before="0" w:after="0" w:line="360" w:lineRule="auto"/>
        <w:ind w:firstLine="420" w:firstLineChars="0"/>
        <w:jc w:val="both"/>
        <w:textAlignment w:val="baseline"/>
        <w:rPr>
          <w:rFonts w:hint="eastAsia" w:ascii="宋体" w:hAnsi="宋体" w:eastAsia="宋体" w:cs="宋体"/>
          <w:b w:val="0"/>
          <w:bCs w:val="0"/>
          <w:sz w:val="24"/>
          <w:szCs w:val="21"/>
          <w:highlight w:val="none"/>
          <w:lang w:val="en-US" w:eastAsia="zh-CN" w:bidi="ar-SA"/>
        </w:rPr>
      </w:pPr>
      <w:r>
        <w:rPr>
          <w:rFonts w:hint="eastAsia" w:ascii="宋体" w:hAnsi="宋体" w:eastAsia="宋体" w:cs="宋体"/>
          <w:b w:val="0"/>
          <w:bCs w:val="0"/>
          <w:sz w:val="24"/>
          <w:szCs w:val="21"/>
          <w:highlight w:val="none"/>
          <w:lang w:val="en-US" w:eastAsia="zh-CN" w:bidi="ar-SA"/>
        </w:rPr>
        <w:t>采购代理机构</w:t>
      </w:r>
      <w:r>
        <w:rPr>
          <w:rFonts w:hint="eastAsia" w:cs="宋体"/>
          <w:b w:val="0"/>
          <w:bCs w:val="0"/>
          <w:sz w:val="24"/>
          <w:szCs w:val="21"/>
          <w:highlight w:val="none"/>
          <w:lang w:val="en-US" w:eastAsia="zh-CN" w:bidi="ar-SA"/>
        </w:rPr>
        <w:t>信息</w:t>
      </w:r>
    </w:p>
    <w:p>
      <w:pPr>
        <w:pageBreakBefore w:val="0"/>
        <w:widowControl/>
        <w:shd w:val="clear" w:color="auto" w:fill="FEFEFE"/>
        <w:kinsoku/>
        <w:wordWrap/>
        <w:overflowPunct/>
        <w:topLinePunct w:val="0"/>
        <w:autoSpaceDE/>
        <w:autoSpaceDN/>
        <w:bidi w:val="0"/>
        <w:adjustRightInd w:val="0"/>
        <w:snapToGrid/>
        <w:spacing w:line="360" w:lineRule="auto"/>
        <w:ind w:firstLine="480" w:firstLineChars="200"/>
        <w:textAlignment w:val="baseline"/>
        <w:rPr>
          <w:rFonts w:hint="eastAsia" w:ascii="宋体" w:hAnsi="宋体" w:cs="宋体"/>
          <w:szCs w:val="21"/>
          <w:highlight w:val="none"/>
          <w:lang w:val="en-US" w:eastAsia="zh-CN"/>
        </w:rPr>
      </w:pPr>
      <w:r>
        <w:rPr>
          <w:rFonts w:hint="eastAsia" w:ascii="宋体" w:hAnsi="宋体" w:eastAsia="宋体" w:cs="宋体"/>
          <w:b w:val="0"/>
          <w:bCs w:val="0"/>
          <w:sz w:val="24"/>
          <w:szCs w:val="21"/>
          <w:highlight w:val="none"/>
          <w:lang w:val="en-US" w:eastAsia="zh-CN" w:bidi="ar-SA"/>
        </w:rPr>
        <w:t>名称：新疆科辰工程项</w:t>
      </w:r>
      <w:r>
        <w:rPr>
          <w:rFonts w:hint="eastAsia" w:ascii="宋体" w:hAnsi="宋体" w:cs="宋体"/>
          <w:szCs w:val="21"/>
          <w:highlight w:val="none"/>
          <w:lang w:val="en-US" w:eastAsia="zh-CN"/>
        </w:rPr>
        <w:t>目管理有限公司</w:t>
      </w:r>
    </w:p>
    <w:p>
      <w:pPr>
        <w:pageBreakBefore w:val="0"/>
        <w:widowControl/>
        <w:shd w:val="clear" w:color="auto" w:fill="FEFEFE"/>
        <w:kinsoku/>
        <w:wordWrap/>
        <w:overflowPunct/>
        <w:topLinePunct w:val="0"/>
        <w:autoSpaceDE/>
        <w:autoSpaceDN/>
        <w:bidi w:val="0"/>
        <w:adjustRightInd w:val="0"/>
        <w:snapToGrid/>
        <w:spacing w:line="360" w:lineRule="auto"/>
        <w:ind w:firstLine="480" w:firstLineChars="200"/>
        <w:textAlignment w:val="baseline"/>
        <w:rPr>
          <w:rFonts w:hint="eastAsia" w:ascii="宋体" w:hAnsi="宋体" w:cs="宋体"/>
          <w:szCs w:val="21"/>
          <w:highlight w:val="none"/>
        </w:rPr>
      </w:pPr>
      <w:r>
        <w:rPr>
          <w:rFonts w:hint="eastAsia" w:ascii="宋体" w:hAnsi="宋体" w:cs="宋体"/>
          <w:szCs w:val="21"/>
          <w:highlight w:val="none"/>
        </w:rPr>
        <w:t>地址：新疆乌鲁木齐市水磨沟区红光山路2588号绿地中心201/205商业，商务办公楼20层办公8室</w:t>
      </w:r>
    </w:p>
    <w:p>
      <w:pPr>
        <w:pageBreakBefore w:val="0"/>
        <w:widowControl/>
        <w:shd w:val="clear" w:color="auto" w:fill="FEFEFE"/>
        <w:kinsoku/>
        <w:wordWrap/>
        <w:overflowPunct/>
        <w:topLinePunct w:val="0"/>
        <w:autoSpaceDE/>
        <w:autoSpaceDN/>
        <w:bidi w:val="0"/>
        <w:adjustRightInd w:val="0"/>
        <w:snapToGrid/>
        <w:spacing w:line="360" w:lineRule="auto"/>
        <w:ind w:firstLine="480" w:firstLineChars="200"/>
        <w:textAlignment w:val="baseline"/>
        <w:rPr>
          <w:rFonts w:hint="eastAsia" w:ascii="宋体" w:hAnsi="宋体" w:cs="宋体"/>
          <w:szCs w:val="21"/>
          <w:highlight w:val="none"/>
          <w:lang w:val="en-US" w:eastAsia="zh-CN"/>
        </w:rPr>
      </w:pPr>
      <w:r>
        <w:rPr>
          <w:rFonts w:hint="eastAsia" w:ascii="宋体" w:hAnsi="宋体" w:cs="宋体"/>
          <w:szCs w:val="21"/>
          <w:highlight w:val="none"/>
        </w:rPr>
        <w:t>联系人</w:t>
      </w:r>
      <w:r>
        <w:rPr>
          <w:rFonts w:hint="eastAsia" w:ascii="宋体" w:hAnsi="宋体" w:cs="宋体"/>
          <w:szCs w:val="21"/>
          <w:highlight w:val="none"/>
          <w:lang w:eastAsia="zh-CN"/>
        </w:rPr>
        <w:t>：</w:t>
      </w:r>
      <w:r>
        <w:rPr>
          <w:rFonts w:hint="eastAsia" w:ascii="宋体" w:hAnsi="宋体" w:cs="宋体"/>
          <w:szCs w:val="21"/>
          <w:highlight w:val="none"/>
          <w:lang w:val="en-US" w:eastAsia="zh-CN"/>
        </w:rPr>
        <w:t>魏潇潇</w:t>
      </w:r>
    </w:p>
    <w:p>
      <w:pPr>
        <w:pageBreakBefore w:val="0"/>
        <w:widowControl/>
        <w:shd w:val="clear" w:color="auto" w:fill="FEFEFE"/>
        <w:kinsoku/>
        <w:wordWrap/>
        <w:overflowPunct/>
        <w:topLinePunct w:val="0"/>
        <w:autoSpaceDE/>
        <w:autoSpaceDN/>
        <w:bidi w:val="0"/>
        <w:adjustRightInd w:val="0"/>
        <w:snapToGrid/>
        <w:spacing w:line="360" w:lineRule="auto"/>
        <w:ind w:firstLine="480" w:firstLineChars="200"/>
        <w:textAlignment w:val="baseline"/>
        <w:rPr>
          <w:rFonts w:hint="default" w:ascii="宋体" w:hAnsi="宋体" w:cs="宋体"/>
          <w:szCs w:val="21"/>
          <w:highlight w:val="none"/>
          <w:lang w:val="en-US" w:eastAsia="zh-CN"/>
        </w:rPr>
      </w:pPr>
      <w:r>
        <w:rPr>
          <w:rFonts w:hint="eastAsia" w:ascii="宋体" w:hAnsi="宋体" w:cs="宋体"/>
          <w:szCs w:val="21"/>
          <w:highlight w:val="none"/>
        </w:rPr>
        <w:t>联系电话：</w:t>
      </w:r>
      <w:r>
        <w:rPr>
          <w:rFonts w:hint="eastAsia" w:ascii="宋体" w:hAnsi="宋体" w:cs="宋体"/>
          <w:szCs w:val="21"/>
          <w:highlight w:val="none"/>
          <w:lang w:val="en-US" w:eastAsia="zh-CN"/>
        </w:rPr>
        <w:t>15981703305</w:t>
      </w:r>
    </w:p>
    <w:p>
      <w:pPr>
        <w:pageBreakBefore w:val="0"/>
        <w:widowControl/>
        <w:shd w:val="clear" w:color="auto" w:fill="FEFEFE"/>
        <w:kinsoku/>
        <w:wordWrap/>
        <w:overflowPunct/>
        <w:topLinePunct w:val="0"/>
        <w:autoSpaceDE/>
        <w:autoSpaceDN/>
        <w:bidi w:val="0"/>
        <w:adjustRightInd w:val="0"/>
        <w:snapToGrid/>
        <w:spacing w:line="360" w:lineRule="auto"/>
        <w:ind w:firstLine="480" w:firstLineChars="200"/>
        <w:jc w:val="right"/>
        <w:textAlignment w:val="baseline"/>
        <w:rPr>
          <w:rFonts w:hint="eastAsia" w:ascii="宋体" w:hAnsi="宋体" w:cs="宋体"/>
          <w:szCs w:val="21"/>
          <w:highlight w:val="none"/>
        </w:rPr>
      </w:pPr>
    </w:p>
    <w:p>
      <w:pPr>
        <w:pageBreakBefore w:val="0"/>
        <w:widowControl/>
        <w:shd w:val="clear" w:color="auto" w:fill="FEFEFE"/>
        <w:kinsoku/>
        <w:wordWrap/>
        <w:overflowPunct/>
        <w:topLinePunct w:val="0"/>
        <w:autoSpaceDE/>
        <w:autoSpaceDN/>
        <w:bidi w:val="0"/>
        <w:adjustRightInd w:val="0"/>
        <w:snapToGrid/>
        <w:spacing w:line="360" w:lineRule="auto"/>
        <w:ind w:firstLine="480" w:firstLineChars="200"/>
        <w:jc w:val="right"/>
        <w:textAlignment w:val="baseline"/>
        <w:rPr>
          <w:rFonts w:hint="eastAsia" w:ascii="宋体" w:hAnsi="宋体" w:cs="宋体"/>
          <w:szCs w:val="21"/>
          <w:highlight w:val="none"/>
        </w:rPr>
      </w:pPr>
    </w:p>
    <w:p>
      <w:pPr>
        <w:rPr>
          <w:rFonts w:hint="eastAsia" w:ascii="宋体" w:hAnsi="宋体" w:eastAsia="宋体" w:cs="宋体"/>
          <w:highlight w:val="none"/>
        </w:rPr>
      </w:pPr>
      <w:r>
        <w:rPr>
          <w:rFonts w:hint="eastAsia" w:ascii="宋体" w:hAnsi="宋体" w:eastAsia="宋体" w:cs="宋体"/>
          <w:highlight w:val="none"/>
        </w:rPr>
        <w:br w:type="page"/>
      </w:r>
    </w:p>
    <w:p>
      <w:pPr>
        <w:pStyle w:val="3"/>
        <w:keepNext/>
        <w:keepLines/>
        <w:pageBreakBefore w:val="0"/>
        <w:widowControl w:val="0"/>
        <w:kinsoku/>
        <w:wordWrap/>
        <w:overflowPunct/>
        <w:topLinePunct w:val="0"/>
        <w:autoSpaceDE/>
        <w:autoSpaceDN/>
        <w:bidi w:val="0"/>
        <w:adjustRightInd w:val="0"/>
        <w:snapToGrid/>
        <w:spacing w:before="0" w:after="0" w:line="240" w:lineRule="auto"/>
        <w:textAlignment w:val="baseline"/>
        <w:outlineLvl w:val="0"/>
        <w:rPr>
          <w:rFonts w:hint="eastAsia" w:ascii="宋体" w:hAnsi="宋体" w:eastAsia="宋体" w:cs="宋体"/>
          <w:highlight w:val="none"/>
        </w:rPr>
      </w:pPr>
      <w:r>
        <w:rPr>
          <w:rFonts w:hint="eastAsia" w:ascii="宋体" w:hAnsi="宋体" w:eastAsia="宋体" w:cs="宋体"/>
          <w:highlight w:val="none"/>
        </w:rPr>
        <w:t xml:space="preserve">第二章  </w:t>
      </w:r>
      <w:r>
        <w:rPr>
          <w:rFonts w:hint="eastAsia" w:ascii="宋体" w:hAnsi="宋体" w:cs="宋体"/>
          <w:highlight w:val="none"/>
          <w:lang w:eastAsia="zh-CN"/>
        </w:rPr>
        <w:t>投标人</w:t>
      </w:r>
      <w:r>
        <w:rPr>
          <w:rFonts w:hint="eastAsia" w:ascii="宋体" w:hAnsi="宋体" w:eastAsia="宋体" w:cs="宋体"/>
          <w:highlight w:val="none"/>
        </w:rPr>
        <w:t>须知前附表</w:t>
      </w:r>
      <w:bookmarkEnd w:id="2"/>
      <w:bookmarkEnd w:id="3"/>
      <w:bookmarkEnd w:id="4"/>
    </w:p>
    <w:tbl>
      <w:tblPr>
        <w:tblStyle w:val="19"/>
        <w:tblW w:w="9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2300"/>
        <w:gridCol w:w="7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9" w:type="dxa"/>
            <w:noWrap w:val="0"/>
            <w:vAlign w:val="center"/>
          </w:tcPr>
          <w:p>
            <w:pPr>
              <w:keepNext w:val="0"/>
              <w:keepLines w:val="0"/>
              <w:pageBreakBefore w:val="0"/>
              <w:kinsoku/>
              <w:wordWrap/>
              <w:overflowPunct/>
              <w:topLinePunct w:val="0"/>
              <w:bidi w:val="0"/>
              <w:snapToGrid/>
              <w:spacing w:line="44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序号</w:t>
            </w:r>
          </w:p>
        </w:tc>
        <w:tc>
          <w:tcPr>
            <w:tcW w:w="2300" w:type="dxa"/>
            <w:noWrap w:val="0"/>
            <w:vAlign w:val="center"/>
          </w:tcPr>
          <w:p>
            <w:pPr>
              <w:keepNext w:val="0"/>
              <w:keepLines w:val="0"/>
              <w:pageBreakBefore w:val="0"/>
              <w:kinsoku/>
              <w:wordWrap/>
              <w:overflowPunct/>
              <w:topLinePunct w:val="0"/>
              <w:bidi w:val="0"/>
              <w:snapToGrid/>
              <w:spacing w:line="44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类别</w:t>
            </w:r>
          </w:p>
        </w:tc>
        <w:tc>
          <w:tcPr>
            <w:tcW w:w="7018" w:type="dxa"/>
            <w:noWrap w:val="0"/>
            <w:vAlign w:val="center"/>
          </w:tcPr>
          <w:p>
            <w:pPr>
              <w:keepNext w:val="0"/>
              <w:keepLines w:val="0"/>
              <w:pageBreakBefore w:val="0"/>
              <w:kinsoku/>
              <w:wordWrap/>
              <w:overflowPunct/>
              <w:topLinePunct w:val="0"/>
              <w:bidi w:val="0"/>
              <w:snapToGrid/>
              <w:spacing w:line="44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内容说明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9" w:type="dxa"/>
            <w:noWrap w:val="0"/>
            <w:vAlign w:val="center"/>
          </w:tcPr>
          <w:p>
            <w:pPr>
              <w:keepNext w:val="0"/>
              <w:keepLines w:val="0"/>
              <w:pageBreakBefore w:val="0"/>
              <w:kinsoku/>
              <w:wordWrap/>
              <w:overflowPunct/>
              <w:topLinePunct w:val="0"/>
              <w:bidi w:val="0"/>
              <w:snapToGrid/>
              <w:spacing w:line="440" w:lineRule="exac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2300" w:type="dxa"/>
            <w:noWrap w:val="0"/>
            <w:vAlign w:val="center"/>
          </w:tcPr>
          <w:p>
            <w:pPr>
              <w:keepNext w:val="0"/>
              <w:keepLines w:val="0"/>
              <w:pageBreakBefore w:val="0"/>
              <w:kinsoku/>
              <w:wordWrap/>
              <w:overflowPunct/>
              <w:topLinePunct w:val="0"/>
              <w:bidi w:val="0"/>
              <w:snapToGrid/>
              <w:spacing w:line="440" w:lineRule="exact"/>
              <w:jc w:val="center"/>
              <w:rPr>
                <w:rFonts w:hint="eastAsia" w:ascii="宋体" w:hAnsi="宋体" w:eastAsia="宋体" w:cs="宋体"/>
                <w:bCs/>
                <w:sz w:val="24"/>
                <w:szCs w:val="24"/>
                <w:highlight w:val="none"/>
                <w:lang w:val="en-US" w:eastAsia="zh-CN" w:bidi="ar-SA"/>
              </w:rPr>
            </w:pPr>
            <w:r>
              <w:rPr>
                <w:rFonts w:hint="eastAsia" w:ascii="宋体" w:hAnsi="宋体" w:eastAsia="宋体" w:cs="宋体"/>
                <w:sz w:val="24"/>
                <w:szCs w:val="24"/>
                <w:highlight w:val="none"/>
              </w:rPr>
              <w:t>项目名称</w:t>
            </w:r>
          </w:p>
        </w:tc>
        <w:tc>
          <w:tcPr>
            <w:tcW w:w="7018" w:type="dxa"/>
            <w:noWrap w:val="0"/>
            <w:vAlign w:val="center"/>
          </w:tcPr>
          <w:p>
            <w:pPr>
              <w:keepNext w:val="0"/>
              <w:keepLines w:val="0"/>
              <w:pageBreakBefore w:val="0"/>
              <w:kinsoku/>
              <w:wordWrap/>
              <w:overflowPunct/>
              <w:topLinePunct w:val="0"/>
              <w:bidi w:val="0"/>
              <w:snapToGrid/>
              <w:spacing w:line="440" w:lineRule="exact"/>
              <w:jc w:val="left"/>
              <w:rPr>
                <w:rFonts w:hint="default" w:ascii="宋体" w:hAnsi="宋体" w:eastAsia="宋体" w:cs="宋体"/>
                <w:sz w:val="24"/>
                <w:szCs w:val="24"/>
                <w:highlight w:val="none"/>
                <w:lang w:val="en-US" w:eastAsia="zh-CN" w:bidi="ar-SA"/>
              </w:rPr>
            </w:pPr>
            <w:r>
              <w:rPr>
                <w:rFonts w:hint="eastAsia" w:ascii="宋体" w:hAnsi="宋体" w:cs="宋体"/>
                <w:szCs w:val="21"/>
                <w:highlight w:val="none"/>
                <w:lang w:val="en-US" w:eastAsia="zh-CN"/>
              </w:rPr>
              <w:t>尉犁县城市更新建设项目二标段-采购隔离花箱、道路隔离栏项目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9" w:type="dxa"/>
            <w:noWrap w:val="0"/>
            <w:vAlign w:val="center"/>
          </w:tcPr>
          <w:p>
            <w:pPr>
              <w:keepNext w:val="0"/>
              <w:keepLines w:val="0"/>
              <w:pageBreakBefore w:val="0"/>
              <w:kinsoku/>
              <w:wordWrap/>
              <w:overflowPunct/>
              <w:topLinePunct w:val="0"/>
              <w:bidi w:val="0"/>
              <w:snapToGrid/>
              <w:spacing w:line="440" w:lineRule="exac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p>
        </w:tc>
        <w:tc>
          <w:tcPr>
            <w:tcW w:w="2300" w:type="dxa"/>
            <w:noWrap w:val="0"/>
            <w:vAlign w:val="center"/>
          </w:tcPr>
          <w:p>
            <w:pPr>
              <w:keepNext w:val="0"/>
              <w:keepLines w:val="0"/>
              <w:pageBreakBefore w:val="0"/>
              <w:kinsoku/>
              <w:wordWrap/>
              <w:overflowPunct/>
              <w:topLinePunct w:val="0"/>
              <w:bidi w:val="0"/>
              <w:snapToGrid/>
              <w:spacing w:line="440" w:lineRule="exact"/>
              <w:jc w:val="center"/>
              <w:rPr>
                <w:rFonts w:hint="eastAsia" w:ascii="宋体" w:hAnsi="宋体" w:eastAsia="宋体" w:cs="宋体"/>
                <w:bCs/>
                <w:sz w:val="24"/>
                <w:szCs w:val="24"/>
                <w:highlight w:val="none"/>
                <w:lang w:val="en-US" w:eastAsia="zh-CN" w:bidi="ar-SA"/>
              </w:rPr>
            </w:pPr>
            <w:r>
              <w:rPr>
                <w:rFonts w:hint="eastAsia" w:ascii="宋体" w:hAnsi="宋体" w:eastAsia="宋体" w:cs="宋体"/>
                <w:sz w:val="24"/>
                <w:szCs w:val="24"/>
                <w:highlight w:val="none"/>
                <w:lang w:val="en-US" w:eastAsia="zh-CN"/>
              </w:rPr>
              <w:t>项目编号</w:t>
            </w:r>
          </w:p>
        </w:tc>
        <w:tc>
          <w:tcPr>
            <w:tcW w:w="7018" w:type="dxa"/>
            <w:noWrap w:val="0"/>
            <w:vAlign w:val="center"/>
          </w:tcPr>
          <w:p>
            <w:pPr>
              <w:keepNext w:val="0"/>
              <w:keepLines w:val="0"/>
              <w:pageBreakBefore w:val="0"/>
              <w:kinsoku/>
              <w:wordWrap/>
              <w:overflowPunct/>
              <w:topLinePunct w:val="0"/>
              <w:bidi w:val="0"/>
              <w:snapToGrid/>
              <w:spacing w:line="440" w:lineRule="exact"/>
              <w:jc w:val="left"/>
              <w:rPr>
                <w:rFonts w:hint="eastAsia" w:ascii="宋体" w:hAnsi="宋体" w:eastAsia="宋体" w:cs="宋体"/>
                <w:sz w:val="24"/>
                <w:szCs w:val="24"/>
                <w:highlight w:val="none"/>
                <w:lang w:val="en-US" w:eastAsia="zh-CN" w:bidi="ar-SA"/>
              </w:rPr>
            </w:pPr>
            <w:r>
              <w:rPr>
                <w:rFonts w:hint="eastAsia" w:ascii="宋体" w:hAnsi="宋体" w:cs="宋体"/>
                <w:sz w:val="24"/>
                <w:szCs w:val="24"/>
                <w:highlight w:val="none"/>
              </w:rPr>
              <w:t>XJKC-ZB-2022(01</w:t>
            </w:r>
            <w:r>
              <w:rPr>
                <w:rFonts w:hint="eastAsia" w:ascii="宋体" w:hAnsi="宋体" w:cs="宋体"/>
                <w:sz w:val="24"/>
                <w:szCs w:val="24"/>
                <w:highlight w:val="none"/>
                <w:lang w:val="en-US" w:eastAsia="zh-CN"/>
              </w:rPr>
              <w:t>9</w:t>
            </w:r>
            <w:r>
              <w:rPr>
                <w:rFonts w:hint="eastAsia" w:ascii="宋体" w:hAnsi="宋体" w:cs="宋体"/>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9" w:type="dxa"/>
            <w:noWrap w:val="0"/>
            <w:vAlign w:val="center"/>
          </w:tcPr>
          <w:p>
            <w:pPr>
              <w:keepNext w:val="0"/>
              <w:keepLines w:val="0"/>
              <w:pageBreakBefore w:val="0"/>
              <w:kinsoku/>
              <w:wordWrap/>
              <w:overflowPunct/>
              <w:topLinePunct w:val="0"/>
              <w:bidi w:val="0"/>
              <w:snapToGrid/>
              <w:spacing w:line="440" w:lineRule="exac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3</w:t>
            </w:r>
          </w:p>
        </w:tc>
        <w:tc>
          <w:tcPr>
            <w:tcW w:w="2300" w:type="dxa"/>
            <w:noWrap w:val="0"/>
            <w:vAlign w:val="center"/>
          </w:tcPr>
          <w:p>
            <w:pPr>
              <w:keepNext w:val="0"/>
              <w:keepLines w:val="0"/>
              <w:pageBreakBefore w:val="0"/>
              <w:kinsoku/>
              <w:wordWrap/>
              <w:overflowPunct/>
              <w:topLinePunct w:val="0"/>
              <w:bidi w:val="0"/>
              <w:snapToGrid/>
              <w:spacing w:line="440" w:lineRule="exact"/>
              <w:jc w:val="center"/>
              <w:rPr>
                <w:rFonts w:hint="eastAsia" w:ascii="宋体" w:hAnsi="宋体" w:eastAsia="宋体" w:cs="宋体"/>
                <w:bCs/>
                <w:sz w:val="24"/>
                <w:szCs w:val="24"/>
                <w:highlight w:val="none"/>
                <w:lang w:val="en-US" w:eastAsia="zh-CN" w:bidi="ar-SA"/>
              </w:rPr>
            </w:pPr>
            <w:r>
              <w:rPr>
                <w:rFonts w:hint="eastAsia" w:ascii="宋体" w:hAnsi="宋体" w:eastAsia="宋体" w:cs="宋体"/>
                <w:bCs/>
                <w:sz w:val="24"/>
                <w:szCs w:val="24"/>
                <w:highlight w:val="none"/>
              </w:rPr>
              <w:t>采购人</w:t>
            </w:r>
          </w:p>
        </w:tc>
        <w:tc>
          <w:tcPr>
            <w:tcW w:w="7018" w:type="dxa"/>
            <w:noWrap w:val="0"/>
            <w:vAlign w:val="center"/>
          </w:tcPr>
          <w:p>
            <w:pPr>
              <w:keepNext w:val="0"/>
              <w:keepLines w:val="0"/>
              <w:pageBreakBefore w:val="0"/>
              <w:kinsoku/>
              <w:wordWrap/>
              <w:overflowPunct/>
              <w:topLinePunct w:val="0"/>
              <w:bidi w:val="0"/>
              <w:snapToGrid/>
              <w:spacing w:line="440" w:lineRule="exact"/>
              <w:jc w:val="left"/>
              <w:rPr>
                <w:rFonts w:hint="default"/>
                <w:sz w:val="24"/>
                <w:szCs w:val="24"/>
                <w:lang w:val="en-US" w:eastAsia="zh-CN"/>
              </w:rPr>
            </w:pPr>
            <w:r>
              <w:rPr>
                <w:rFonts w:hint="eastAsia"/>
                <w:sz w:val="24"/>
                <w:szCs w:val="24"/>
                <w:lang w:val="en-US" w:eastAsia="zh-CN"/>
              </w:rPr>
              <w:t>尉犁县住房和城乡建设局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9" w:type="dxa"/>
            <w:noWrap w:val="0"/>
            <w:vAlign w:val="center"/>
          </w:tcPr>
          <w:p>
            <w:pPr>
              <w:keepNext w:val="0"/>
              <w:keepLines w:val="0"/>
              <w:pageBreakBefore w:val="0"/>
              <w:kinsoku/>
              <w:wordWrap/>
              <w:overflowPunct/>
              <w:topLinePunct w:val="0"/>
              <w:bidi w:val="0"/>
              <w:snapToGrid/>
              <w:spacing w:line="44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2300" w:type="dxa"/>
            <w:noWrap w:val="0"/>
            <w:vAlign w:val="center"/>
          </w:tcPr>
          <w:p>
            <w:pPr>
              <w:keepNext w:val="0"/>
              <w:keepLines w:val="0"/>
              <w:pageBreakBefore w:val="0"/>
              <w:kinsoku/>
              <w:wordWrap/>
              <w:overflowPunct/>
              <w:topLinePunct w:val="0"/>
              <w:bidi w:val="0"/>
              <w:snapToGrid/>
              <w:spacing w:line="440" w:lineRule="exact"/>
              <w:jc w:val="center"/>
              <w:rPr>
                <w:rFonts w:hint="eastAsia" w:ascii="宋体" w:hAnsi="宋体" w:eastAsia="宋体" w:cs="宋体"/>
                <w:bCs/>
                <w:sz w:val="24"/>
                <w:szCs w:val="24"/>
                <w:highlight w:val="none"/>
                <w:lang w:val="en-US" w:eastAsia="zh-CN" w:bidi="ar-SA"/>
              </w:rPr>
            </w:pPr>
            <w:r>
              <w:rPr>
                <w:rFonts w:hint="eastAsia" w:ascii="宋体" w:hAnsi="宋体" w:eastAsia="宋体" w:cs="宋体"/>
                <w:bCs/>
                <w:sz w:val="24"/>
                <w:szCs w:val="24"/>
                <w:highlight w:val="none"/>
              </w:rPr>
              <w:t>采购代理机构</w:t>
            </w:r>
          </w:p>
        </w:tc>
        <w:tc>
          <w:tcPr>
            <w:tcW w:w="7018" w:type="dxa"/>
            <w:noWrap w:val="0"/>
            <w:vAlign w:val="center"/>
          </w:tcPr>
          <w:p>
            <w:pPr>
              <w:keepNext w:val="0"/>
              <w:keepLines w:val="0"/>
              <w:pageBreakBefore w:val="0"/>
              <w:kinsoku/>
              <w:wordWrap/>
              <w:overflowPunct/>
              <w:topLinePunct w:val="0"/>
              <w:bidi w:val="0"/>
              <w:snapToGrid/>
              <w:spacing w:line="440" w:lineRule="exact"/>
              <w:jc w:val="left"/>
              <w:rPr>
                <w:rFonts w:hint="default"/>
                <w:sz w:val="24"/>
                <w:szCs w:val="24"/>
                <w:lang w:val="en-US" w:eastAsia="zh-CN"/>
              </w:rPr>
            </w:pPr>
            <w:r>
              <w:rPr>
                <w:rFonts w:hint="eastAsia"/>
                <w:sz w:val="24"/>
                <w:szCs w:val="24"/>
              </w:rPr>
              <w:t>新疆科辰工程项目管理有限公司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9" w:type="dxa"/>
            <w:noWrap w:val="0"/>
            <w:vAlign w:val="center"/>
          </w:tcPr>
          <w:p>
            <w:pPr>
              <w:keepNext w:val="0"/>
              <w:keepLines w:val="0"/>
              <w:pageBreakBefore w:val="0"/>
              <w:kinsoku/>
              <w:wordWrap/>
              <w:overflowPunct/>
              <w:topLinePunct w:val="0"/>
              <w:bidi w:val="0"/>
              <w:snapToGrid/>
              <w:spacing w:line="440" w:lineRule="exac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5</w:t>
            </w:r>
          </w:p>
        </w:tc>
        <w:tc>
          <w:tcPr>
            <w:tcW w:w="2300" w:type="dxa"/>
            <w:noWrap w:val="0"/>
            <w:vAlign w:val="center"/>
          </w:tcPr>
          <w:p>
            <w:pPr>
              <w:keepNext w:val="0"/>
              <w:keepLines w:val="0"/>
              <w:pageBreakBefore w:val="0"/>
              <w:kinsoku/>
              <w:wordWrap/>
              <w:overflowPunct/>
              <w:topLinePunct w:val="0"/>
              <w:bidi w:val="0"/>
              <w:snapToGrid/>
              <w:spacing w:line="440" w:lineRule="exact"/>
              <w:jc w:val="center"/>
              <w:rPr>
                <w:rFonts w:hint="default" w:ascii="宋体" w:hAnsi="宋体" w:eastAsia="宋体" w:cs="宋体"/>
                <w:bCs/>
                <w:sz w:val="24"/>
                <w:szCs w:val="24"/>
                <w:highlight w:val="none"/>
                <w:lang w:val="en-US" w:eastAsia="zh-CN" w:bidi="ar-SA"/>
              </w:rPr>
            </w:pPr>
            <w:r>
              <w:rPr>
                <w:rFonts w:hint="eastAsia" w:ascii="宋体" w:hAnsi="宋体" w:eastAsia="宋体" w:cs="宋体"/>
                <w:bCs/>
                <w:sz w:val="24"/>
                <w:szCs w:val="24"/>
                <w:highlight w:val="none"/>
              </w:rPr>
              <w:t>采购内容</w:t>
            </w:r>
          </w:p>
        </w:tc>
        <w:tc>
          <w:tcPr>
            <w:tcW w:w="7018" w:type="dxa"/>
            <w:noWrap w:val="0"/>
            <w:vAlign w:val="center"/>
          </w:tcPr>
          <w:p>
            <w:pPr>
              <w:pStyle w:val="8"/>
              <w:keepNext w:val="0"/>
              <w:keepLines w:val="0"/>
              <w:pageBreakBefore w:val="0"/>
              <w:kinsoku/>
              <w:wordWrap/>
              <w:topLinePunct w:val="0"/>
              <w:bidi w:val="0"/>
              <w:snapToGrid/>
              <w:spacing w:line="440" w:lineRule="exact"/>
              <w:rPr>
                <w:rFonts w:hint="default" w:eastAsia="宋体"/>
                <w:sz w:val="24"/>
                <w:szCs w:val="24"/>
                <w:highlight w:val="none"/>
                <w:lang w:val="en-US" w:eastAsia="zh-CN"/>
              </w:rPr>
            </w:pPr>
            <w:r>
              <w:rPr>
                <w:rFonts w:hint="eastAsia" w:ascii="宋体" w:hAnsi="宋体" w:cs="宋体"/>
                <w:b w:val="0"/>
                <w:bCs w:val="0"/>
                <w:sz w:val="24"/>
                <w:szCs w:val="21"/>
                <w:highlight w:val="none"/>
                <w:lang w:val="en-US" w:eastAsia="zh-CN" w:bidi="ar-SA"/>
              </w:rPr>
              <w:t>采购隔离花箱2700米，孔雀路从光明路至孔雀河路段拆除原隔离栏后，安装隔离花箱；采购道路隔离栏3400米，孔雀路从文化路至孔雀河路段新增非机动车道隔离栏。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9" w:type="dxa"/>
            <w:noWrap w:val="0"/>
            <w:vAlign w:val="center"/>
          </w:tcPr>
          <w:p>
            <w:pPr>
              <w:keepNext w:val="0"/>
              <w:keepLines w:val="0"/>
              <w:pageBreakBefore w:val="0"/>
              <w:kinsoku/>
              <w:wordWrap/>
              <w:overflowPunct/>
              <w:topLinePunct w:val="0"/>
              <w:bidi w:val="0"/>
              <w:snapToGrid/>
              <w:spacing w:line="440" w:lineRule="exact"/>
              <w:jc w:val="center"/>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6</w:t>
            </w:r>
          </w:p>
        </w:tc>
        <w:tc>
          <w:tcPr>
            <w:tcW w:w="2300" w:type="dxa"/>
            <w:noWrap w:val="0"/>
            <w:vAlign w:val="center"/>
          </w:tcPr>
          <w:p>
            <w:pPr>
              <w:keepNext w:val="0"/>
              <w:keepLines w:val="0"/>
              <w:pageBreakBefore w:val="0"/>
              <w:kinsoku/>
              <w:wordWrap/>
              <w:overflowPunct/>
              <w:topLinePunct w:val="0"/>
              <w:bidi w:val="0"/>
              <w:snapToGrid/>
              <w:spacing w:line="440" w:lineRule="exact"/>
              <w:jc w:val="center"/>
              <w:rPr>
                <w:rFonts w:hint="eastAsia" w:ascii="宋体" w:hAnsi="宋体" w:eastAsia="宋体" w:cs="宋体"/>
                <w:bCs/>
                <w:sz w:val="24"/>
                <w:szCs w:val="24"/>
                <w:highlight w:val="none"/>
                <w:lang w:val="en-US" w:eastAsia="zh-CN" w:bidi="ar-SA"/>
              </w:rPr>
            </w:pPr>
            <w:r>
              <w:rPr>
                <w:rFonts w:hint="eastAsia" w:ascii="宋体" w:hAnsi="宋体" w:cs="宋体"/>
                <w:bCs/>
                <w:sz w:val="24"/>
                <w:szCs w:val="24"/>
                <w:highlight w:val="none"/>
                <w:lang w:val="en-US" w:eastAsia="zh-CN"/>
              </w:rPr>
              <w:t>最高限价</w:t>
            </w:r>
          </w:p>
        </w:tc>
        <w:tc>
          <w:tcPr>
            <w:tcW w:w="7018" w:type="dxa"/>
            <w:noWrap w:val="0"/>
            <w:vAlign w:val="center"/>
          </w:tcPr>
          <w:p>
            <w:pPr>
              <w:pStyle w:val="27"/>
              <w:keepNext w:val="0"/>
              <w:keepLines w:val="0"/>
              <w:pageBreakBefore w:val="0"/>
              <w:kinsoku/>
              <w:wordWrap/>
              <w:overflowPunct/>
              <w:topLinePunct w:val="0"/>
              <w:bidi w:val="0"/>
              <w:snapToGrid/>
              <w:spacing w:line="440" w:lineRule="exact"/>
              <w:jc w:val="left"/>
              <w:rPr>
                <w:rFonts w:hint="eastAsia" w:ascii="宋体" w:hAnsi="宋体" w:eastAsia="宋体" w:cs="宋体"/>
                <w:sz w:val="24"/>
                <w:szCs w:val="24"/>
                <w:highlight w:val="none"/>
                <w:lang w:val="en-US" w:eastAsia="zh-CN"/>
              </w:rPr>
            </w:pPr>
            <w:r>
              <w:rPr>
                <w:rFonts w:hint="eastAsia" w:ascii="宋体" w:hAnsi="宋体" w:cs="宋体"/>
                <w:b w:val="0"/>
                <w:bCs w:val="0"/>
                <w:sz w:val="24"/>
                <w:szCs w:val="24"/>
                <w:highlight w:val="none"/>
                <w:lang w:val="en-US" w:eastAsia="zh-CN" w:bidi="ar-SA"/>
              </w:rPr>
              <w:t>294.6万元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9" w:type="dxa"/>
            <w:noWrap w:val="0"/>
            <w:vAlign w:val="center"/>
          </w:tcPr>
          <w:p>
            <w:pPr>
              <w:keepNext w:val="0"/>
              <w:keepLines w:val="0"/>
              <w:pageBreakBefore w:val="0"/>
              <w:kinsoku/>
              <w:wordWrap/>
              <w:overflowPunct/>
              <w:topLinePunct w:val="0"/>
              <w:bidi w:val="0"/>
              <w:snapToGrid/>
              <w:spacing w:line="440" w:lineRule="exact"/>
              <w:jc w:val="center"/>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val="en-US" w:eastAsia="zh-CN"/>
              </w:rPr>
              <w:t>7</w:t>
            </w:r>
          </w:p>
        </w:tc>
        <w:tc>
          <w:tcPr>
            <w:tcW w:w="2300" w:type="dxa"/>
            <w:noWrap w:val="0"/>
            <w:vAlign w:val="center"/>
          </w:tcPr>
          <w:p>
            <w:pPr>
              <w:keepNext w:val="0"/>
              <w:keepLines w:val="0"/>
              <w:pageBreakBefore w:val="0"/>
              <w:kinsoku/>
              <w:wordWrap/>
              <w:overflowPunct/>
              <w:topLinePunct w:val="0"/>
              <w:bidi w:val="0"/>
              <w:snapToGrid/>
              <w:spacing w:line="440" w:lineRule="exact"/>
              <w:jc w:val="center"/>
              <w:rPr>
                <w:rFonts w:hint="default" w:ascii="宋体" w:hAnsi="宋体" w:eastAsia="宋体" w:cs="宋体"/>
                <w:sz w:val="24"/>
                <w:szCs w:val="24"/>
                <w:highlight w:val="none"/>
                <w:lang w:val="en-US" w:eastAsia="zh-CN" w:bidi="ar-SA"/>
              </w:rPr>
            </w:pPr>
            <w:r>
              <w:rPr>
                <w:rFonts w:hint="eastAsia" w:ascii="宋体" w:hAnsi="宋体" w:cs="宋体"/>
                <w:sz w:val="24"/>
                <w:szCs w:val="24"/>
                <w:highlight w:val="none"/>
                <w:lang w:val="en-US" w:eastAsia="zh-CN" w:bidi="ar-SA"/>
              </w:rPr>
              <w:t>交货期</w:t>
            </w:r>
          </w:p>
        </w:tc>
        <w:tc>
          <w:tcPr>
            <w:tcW w:w="7018" w:type="dxa"/>
            <w:noWrap w:val="0"/>
            <w:vAlign w:val="center"/>
          </w:tcPr>
          <w:p>
            <w:pPr>
              <w:keepNext w:val="0"/>
              <w:keepLines w:val="0"/>
              <w:pageBreakBefore w:val="0"/>
              <w:widowControl/>
              <w:shd w:val="clear" w:color="auto" w:fill="FEFEFE"/>
              <w:kinsoku/>
              <w:wordWrap/>
              <w:overflowPunct/>
              <w:topLinePunct w:val="0"/>
              <w:autoSpaceDE/>
              <w:autoSpaceDN/>
              <w:bidi w:val="0"/>
              <w:adjustRightInd w:val="0"/>
              <w:snapToGrid/>
              <w:spacing w:line="440" w:lineRule="exact"/>
              <w:jc w:val="both"/>
              <w:textAlignment w:val="baseline"/>
              <w:rPr>
                <w:rFonts w:hint="eastAsia" w:ascii="宋体" w:hAnsi="宋体" w:eastAsia="宋体" w:cs="宋体"/>
                <w:color w:val="auto"/>
                <w:sz w:val="24"/>
                <w:szCs w:val="24"/>
                <w:highlight w:val="none"/>
              </w:rPr>
            </w:pPr>
            <w:r>
              <w:rPr>
                <w:rFonts w:hint="eastAsia" w:ascii="宋体" w:hAnsi="宋体" w:cs="宋体"/>
                <w:b w:val="0"/>
                <w:bCs w:val="0"/>
                <w:sz w:val="24"/>
                <w:szCs w:val="21"/>
                <w:highlight w:val="none"/>
                <w:lang w:val="en-US" w:eastAsia="zh-CN" w:bidi="ar-SA"/>
              </w:rPr>
              <w:t>合同签订后5天（日历日）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9" w:type="dxa"/>
            <w:noWrap w:val="0"/>
            <w:vAlign w:val="center"/>
          </w:tcPr>
          <w:p>
            <w:pPr>
              <w:keepNext w:val="0"/>
              <w:keepLines w:val="0"/>
              <w:pageBreakBefore w:val="0"/>
              <w:kinsoku/>
              <w:wordWrap/>
              <w:overflowPunct/>
              <w:topLinePunct w:val="0"/>
              <w:bidi w:val="0"/>
              <w:snapToGrid/>
              <w:spacing w:line="440" w:lineRule="exact"/>
              <w:jc w:val="center"/>
              <w:rPr>
                <w:rFonts w:hint="default"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8</w:t>
            </w:r>
          </w:p>
        </w:tc>
        <w:tc>
          <w:tcPr>
            <w:tcW w:w="2300" w:type="dxa"/>
            <w:noWrap w:val="0"/>
            <w:vAlign w:val="center"/>
          </w:tcPr>
          <w:p>
            <w:pPr>
              <w:keepNext w:val="0"/>
              <w:keepLines w:val="0"/>
              <w:pageBreakBefore w:val="0"/>
              <w:kinsoku/>
              <w:wordWrap/>
              <w:overflowPunct/>
              <w:topLinePunct w:val="0"/>
              <w:bidi w:val="0"/>
              <w:snapToGrid/>
              <w:spacing w:line="440" w:lineRule="exact"/>
              <w:jc w:val="center"/>
              <w:rPr>
                <w:rFonts w:hint="eastAsia" w:ascii="宋体" w:hAnsi="宋体" w:eastAsia="宋体" w:cs="宋体"/>
                <w:bCs/>
                <w:sz w:val="24"/>
                <w:szCs w:val="24"/>
                <w:highlight w:val="none"/>
                <w:lang w:val="en-US" w:eastAsia="zh-CN" w:bidi="ar-SA"/>
              </w:rPr>
            </w:pPr>
            <w:r>
              <w:rPr>
                <w:rFonts w:hint="eastAsia" w:ascii="宋体" w:hAnsi="宋体" w:cs="宋体"/>
                <w:bCs/>
                <w:sz w:val="24"/>
                <w:szCs w:val="24"/>
                <w:highlight w:val="none"/>
                <w:lang w:val="en-US" w:eastAsia="zh-CN"/>
              </w:rPr>
              <w:t>质保期</w:t>
            </w:r>
          </w:p>
        </w:tc>
        <w:tc>
          <w:tcPr>
            <w:tcW w:w="7018" w:type="dxa"/>
            <w:noWrap w:val="0"/>
            <w:vAlign w:val="center"/>
          </w:tcPr>
          <w:p>
            <w:pPr>
              <w:keepNext w:val="0"/>
              <w:keepLines w:val="0"/>
              <w:pageBreakBefore w:val="0"/>
              <w:widowControl/>
              <w:shd w:val="clear" w:color="auto" w:fill="FEFEFE"/>
              <w:kinsoku/>
              <w:wordWrap/>
              <w:overflowPunct/>
              <w:topLinePunct w:val="0"/>
              <w:autoSpaceDE/>
              <w:autoSpaceDN/>
              <w:bidi w:val="0"/>
              <w:adjustRightInd w:val="0"/>
              <w:snapToGrid/>
              <w:spacing w:line="440" w:lineRule="exact"/>
              <w:jc w:val="both"/>
              <w:textAlignment w:val="baseline"/>
              <w:rPr>
                <w:rFonts w:hint="default"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bidi="ar-SA"/>
              </w:rPr>
              <w:t>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9" w:type="dxa"/>
            <w:noWrap w:val="0"/>
            <w:vAlign w:val="center"/>
          </w:tcPr>
          <w:p>
            <w:pPr>
              <w:keepNext w:val="0"/>
              <w:keepLines w:val="0"/>
              <w:pageBreakBefore w:val="0"/>
              <w:kinsoku/>
              <w:wordWrap/>
              <w:overflowPunct/>
              <w:topLinePunct w:val="0"/>
              <w:bidi w:val="0"/>
              <w:snapToGrid/>
              <w:spacing w:line="440" w:lineRule="exact"/>
              <w:jc w:val="center"/>
              <w:rPr>
                <w:rFonts w:hint="default" w:ascii="宋体" w:hAnsi="宋体" w:cs="宋体"/>
                <w:bCs/>
                <w:sz w:val="24"/>
                <w:szCs w:val="24"/>
                <w:highlight w:val="none"/>
                <w:lang w:val="en-US" w:eastAsia="zh-CN"/>
              </w:rPr>
            </w:pPr>
            <w:r>
              <w:rPr>
                <w:rFonts w:hint="eastAsia" w:ascii="宋体" w:hAnsi="宋体" w:cs="宋体"/>
                <w:bCs/>
                <w:sz w:val="24"/>
                <w:szCs w:val="24"/>
                <w:highlight w:val="none"/>
                <w:lang w:val="en-US" w:eastAsia="zh-CN"/>
              </w:rPr>
              <w:t>9</w:t>
            </w:r>
          </w:p>
        </w:tc>
        <w:tc>
          <w:tcPr>
            <w:tcW w:w="2300" w:type="dxa"/>
            <w:noWrap w:val="0"/>
            <w:vAlign w:val="center"/>
          </w:tcPr>
          <w:p>
            <w:pPr>
              <w:keepNext w:val="0"/>
              <w:keepLines w:val="0"/>
              <w:pageBreakBefore w:val="0"/>
              <w:kinsoku/>
              <w:wordWrap/>
              <w:overflowPunct/>
              <w:topLinePunct w:val="0"/>
              <w:bidi w:val="0"/>
              <w:snapToGrid/>
              <w:spacing w:line="440" w:lineRule="exact"/>
              <w:jc w:val="center"/>
              <w:rPr>
                <w:rFonts w:hint="default" w:ascii="宋体" w:hAnsi="宋体" w:eastAsia="宋体" w:cs="宋体"/>
                <w:sz w:val="24"/>
                <w:szCs w:val="24"/>
                <w:highlight w:val="none"/>
                <w:lang w:val="en-US" w:eastAsia="zh-CN" w:bidi="ar-SA"/>
              </w:rPr>
            </w:pPr>
            <w:r>
              <w:rPr>
                <w:rFonts w:hint="eastAsia" w:ascii="宋体" w:hAnsi="宋体" w:cs="宋体"/>
                <w:bCs/>
                <w:sz w:val="24"/>
                <w:szCs w:val="24"/>
                <w:highlight w:val="none"/>
                <w:lang w:val="en-US" w:eastAsia="zh-CN"/>
              </w:rPr>
              <w:t>投标</w:t>
            </w:r>
            <w:r>
              <w:rPr>
                <w:rFonts w:hint="eastAsia" w:ascii="宋体" w:hAnsi="宋体" w:eastAsia="宋体" w:cs="宋体"/>
                <w:bCs/>
                <w:sz w:val="24"/>
                <w:szCs w:val="24"/>
                <w:highlight w:val="none"/>
              </w:rPr>
              <w:t>有效期</w:t>
            </w:r>
          </w:p>
        </w:tc>
        <w:tc>
          <w:tcPr>
            <w:tcW w:w="7018" w:type="dxa"/>
            <w:noWrap w:val="0"/>
            <w:vAlign w:val="center"/>
          </w:tcPr>
          <w:p>
            <w:pPr>
              <w:keepNext w:val="0"/>
              <w:keepLines w:val="0"/>
              <w:pageBreakBefore w:val="0"/>
              <w:kinsoku/>
              <w:wordWrap/>
              <w:overflowPunct/>
              <w:topLinePunct w:val="0"/>
              <w:bidi w:val="0"/>
              <w:snapToGrid/>
              <w:spacing w:line="440" w:lineRule="exact"/>
              <w:ind w:firstLine="0" w:firstLineChars="0"/>
              <w:jc w:val="left"/>
              <w:rPr>
                <w:rFonts w:hint="default" w:ascii="宋体" w:hAnsi="宋体" w:eastAsia="宋体" w:cs="宋体"/>
                <w:sz w:val="24"/>
                <w:szCs w:val="24"/>
                <w:highlight w:val="none"/>
                <w:lang w:val="en-US" w:eastAsia="zh-CN" w:bidi="ar-SA"/>
              </w:rPr>
            </w:pPr>
            <w:r>
              <w:rPr>
                <w:rFonts w:hint="eastAsia" w:ascii="宋体" w:hAnsi="宋体" w:eastAsia="宋体" w:cs="宋体"/>
                <w:bCs/>
                <w:sz w:val="24"/>
                <w:szCs w:val="24"/>
                <w:highlight w:val="none"/>
                <w:u w:val="none"/>
              </w:rPr>
              <w:t>90</w:t>
            </w:r>
            <w:r>
              <w:rPr>
                <w:rFonts w:hint="eastAsia" w:ascii="宋体" w:hAnsi="宋体" w:eastAsia="宋体" w:cs="宋体"/>
                <w:bCs/>
                <w:sz w:val="24"/>
                <w:szCs w:val="24"/>
                <w:highlight w:val="none"/>
              </w:rPr>
              <w:t>日历日（从递交</w:t>
            </w:r>
            <w:r>
              <w:rPr>
                <w:rFonts w:hint="eastAsia" w:ascii="宋体" w:hAnsi="宋体" w:cs="宋体"/>
                <w:bCs/>
                <w:sz w:val="24"/>
                <w:szCs w:val="24"/>
                <w:highlight w:val="none"/>
                <w:lang w:eastAsia="zh-CN"/>
              </w:rPr>
              <w:t>投标文件</w:t>
            </w:r>
            <w:r>
              <w:rPr>
                <w:rFonts w:hint="eastAsia" w:ascii="宋体" w:hAnsi="宋体" w:eastAsia="宋体" w:cs="宋体"/>
                <w:bCs/>
                <w:sz w:val="24"/>
                <w:szCs w:val="24"/>
                <w:highlight w:val="none"/>
              </w:rPr>
              <w:t>截止日起计算）。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9" w:type="dxa"/>
            <w:noWrap w:val="0"/>
            <w:vAlign w:val="center"/>
          </w:tcPr>
          <w:p>
            <w:pPr>
              <w:keepNext w:val="0"/>
              <w:keepLines w:val="0"/>
              <w:pageBreakBefore w:val="0"/>
              <w:kinsoku/>
              <w:wordWrap/>
              <w:overflowPunct/>
              <w:topLinePunct w:val="0"/>
              <w:bidi w:val="0"/>
              <w:snapToGrid/>
              <w:spacing w:line="440" w:lineRule="exact"/>
              <w:ind w:firstLine="0" w:firstLineChars="0"/>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10</w:t>
            </w:r>
          </w:p>
        </w:tc>
        <w:tc>
          <w:tcPr>
            <w:tcW w:w="2300" w:type="dxa"/>
            <w:noWrap w:val="0"/>
            <w:vAlign w:val="center"/>
          </w:tcPr>
          <w:p>
            <w:pPr>
              <w:keepNext w:val="0"/>
              <w:keepLines w:val="0"/>
              <w:pageBreakBefore w:val="0"/>
              <w:kinsoku/>
              <w:wordWrap/>
              <w:overflowPunct/>
              <w:topLinePunct w:val="0"/>
              <w:bidi w:val="0"/>
              <w:snapToGrid/>
              <w:spacing w:line="440" w:lineRule="exact"/>
              <w:jc w:val="center"/>
              <w:rPr>
                <w:rFonts w:hint="eastAsia" w:ascii="宋体" w:hAnsi="宋体" w:eastAsia="宋体" w:cs="宋体"/>
                <w:bCs/>
                <w:sz w:val="24"/>
                <w:szCs w:val="24"/>
                <w:highlight w:val="none"/>
                <w:lang w:eastAsia="zh-CN"/>
              </w:rPr>
            </w:pPr>
            <w:r>
              <w:rPr>
                <w:rFonts w:hint="eastAsia" w:ascii="宋体" w:hAnsi="宋体" w:cs="宋体"/>
                <w:bCs/>
                <w:sz w:val="24"/>
                <w:szCs w:val="24"/>
                <w:highlight w:val="none"/>
                <w:lang w:eastAsia="zh-CN"/>
              </w:rPr>
              <w:t>投标人</w:t>
            </w:r>
          </w:p>
          <w:p>
            <w:pPr>
              <w:keepNext w:val="0"/>
              <w:keepLines w:val="0"/>
              <w:pageBreakBefore w:val="0"/>
              <w:kinsoku/>
              <w:wordWrap/>
              <w:overflowPunct/>
              <w:topLinePunct w:val="0"/>
              <w:bidi w:val="0"/>
              <w:snapToGrid/>
              <w:spacing w:line="440" w:lineRule="exact"/>
              <w:jc w:val="center"/>
              <w:rPr>
                <w:rFonts w:hint="eastAsia" w:ascii="宋体" w:hAnsi="宋体" w:eastAsia="宋体" w:cs="宋体"/>
                <w:bCs/>
                <w:sz w:val="24"/>
                <w:szCs w:val="24"/>
                <w:highlight w:val="none"/>
                <w:lang w:val="en-US" w:eastAsia="zh-CN" w:bidi="ar-SA"/>
              </w:rPr>
            </w:pPr>
            <w:r>
              <w:rPr>
                <w:rFonts w:hint="eastAsia" w:ascii="宋体" w:hAnsi="宋体" w:eastAsia="宋体" w:cs="宋体"/>
                <w:bCs/>
                <w:sz w:val="24"/>
                <w:szCs w:val="24"/>
                <w:highlight w:val="none"/>
              </w:rPr>
              <w:t>资格要求</w:t>
            </w:r>
          </w:p>
        </w:tc>
        <w:tc>
          <w:tcPr>
            <w:tcW w:w="7018" w:type="dxa"/>
            <w:noWrap w:val="0"/>
            <w:vAlign w:val="center"/>
          </w:tcPr>
          <w:p>
            <w:pPr>
              <w:keepNext w:val="0"/>
              <w:keepLines w:val="0"/>
              <w:pageBreakBefore w:val="0"/>
              <w:widowControl/>
              <w:shd w:val="clear" w:color="auto" w:fill="FEFEFE"/>
              <w:kinsoku/>
              <w:wordWrap/>
              <w:overflowPunct/>
              <w:topLinePunct w:val="0"/>
              <w:autoSpaceDE/>
              <w:autoSpaceDN/>
              <w:bidi w:val="0"/>
              <w:adjustRightInd w:val="0"/>
              <w:snapToGrid/>
              <w:spacing w:line="440" w:lineRule="exact"/>
              <w:textAlignment w:val="baseline"/>
              <w:rPr>
                <w:rFonts w:hint="eastAsia" w:ascii="宋体" w:hAnsi="宋体" w:cs="宋体"/>
                <w:sz w:val="24"/>
                <w:szCs w:val="24"/>
                <w:highlight w:val="none"/>
              </w:rPr>
            </w:pPr>
            <w:r>
              <w:rPr>
                <w:rFonts w:hint="eastAsia" w:ascii="宋体" w:hAnsi="宋体" w:cs="宋体"/>
                <w:sz w:val="24"/>
                <w:szCs w:val="24"/>
                <w:highlight w:val="none"/>
                <w:lang w:val="en-US" w:eastAsia="zh-CN"/>
              </w:rPr>
              <w:t>（1）</w:t>
            </w:r>
            <w:r>
              <w:rPr>
                <w:rFonts w:hint="eastAsia" w:ascii="宋体" w:hAnsi="宋体" w:cs="宋体"/>
                <w:sz w:val="24"/>
                <w:szCs w:val="24"/>
                <w:highlight w:val="none"/>
              </w:rPr>
              <w:t>具有有效的营业执照；</w:t>
            </w:r>
          </w:p>
          <w:p>
            <w:pPr>
              <w:keepNext w:val="0"/>
              <w:keepLines w:val="0"/>
              <w:pageBreakBefore w:val="0"/>
              <w:widowControl/>
              <w:shd w:val="clear" w:color="auto" w:fill="FEFEFE"/>
              <w:kinsoku/>
              <w:wordWrap/>
              <w:overflowPunct/>
              <w:topLinePunct w:val="0"/>
              <w:autoSpaceDE/>
              <w:autoSpaceDN/>
              <w:bidi w:val="0"/>
              <w:adjustRightInd w:val="0"/>
              <w:snapToGrid/>
              <w:spacing w:line="440" w:lineRule="exact"/>
              <w:textAlignment w:val="baseline"/>
              <w:rPr>
                <w:rFonts w:hint="default" w:ascii="宋体" w:hAnsi="宋体" w:eastAsia="宋体" w:cs="宋体"/>
                <w:b w:val="0"/>
                <w:bCs w:val="0"/>
                <w:sz w:val="24"/>
                <w:szCs w:val="24"/>
                <w:highlight w:val="none"/>
                <w:lang w:val="en-US" w:eastAsia="zh-CN" w:bidi="ar-SA"/>
              </w:rPr>
            </w:pPr>
            <w:r>
              <w:rPr>
                <w:rFonts w:hint="eastAsia" w:ascii="宋体" w:hAnsi="宋体" w:cs="宋体"/>
                <w:b w:val="0"/>
                <w:bCs w:val="0"/>
                <w:sz w:val="24"/>
                <w:szCs w:val="24"/>
                <w:highlight w:val="none"/>
                <w:lang w:val="en-US" w:eastAsia="zh-CN" w:bidi="ar-SA"/>
              </w:rPr>
              <w:t>（2）</w:t>
            </w:r>
            <w:r>
              <w:rPr>
                <w:rFonts w:hint="eastAsia" w:ascii="宋体" w:hAnsi="宋体" w:cs="宋体"/>
                <w:sz w:val="24"/>
                <w:szCs w:val="24"/>
                <w:highlight w:val="none"/>
                <w:lang w:eastAsia="zh-CN"/>
              </w:rPr>
              <w:t>投标人</w:t>
            </w:r>
            <w:r>
              <w:rPr>
                <w:rFonts w:hint="eastAsia" w:ascii="宋体" w:hAnsi="宋体" w:cs="宋体"/>
                <w:sz w:val="24"/>
                <w:szCs w:val="24"/>
                <w:highlight w:val="none"/>
              </w:rPr>
              <w:t>不得</w:t>
            </w:r>
            <w:r>
              <w:rPr>
                <w:rFonts w:hint="eastAsia" w:ascii="宋体" w:hAnsi="宋体" w:cs="宋体"/>
                <w:sz w:val="24"/>
                <w:szCs w:val="24"/>
                <w:highlight w:val="none"/>
                <w:lang w:val="en-US" w:eastAsia="zh-CN"/>
              </w:rPr>
              <w:t>为</w:t>
            </w:r>
            <w:r>
              <w:rPr>
                <w:rFonts w:hint="eastAsia" w:ascii="宋体" w:hAnsi="宋体" w:cs="宋体"/>
                <w:sz w:val="24"/>
                <w:szCs w:val="24"/>
                <w:highlight w:val="none"/>
              </w:rPr>
              <w:t>“信用中国”网（www.creditchina.gov.cn）中</w:t>
            </w:r>
            <w:r>
              <w:rPr>
                <w:rFonts w:hint="eastAsia" w:ascii="宋体" w:hAnsi="宋体" w:cs="宋体"/>
                <w:sz w:val="24"/>
                <w:szCs w:val="24"/>
                <w:highlight w:val="none"/>
                <w:lang w:val="en-US" w:eastAsia="zh-CN"/>
              </w:rPr>
              <w:t>被</w:t>
            </w:r>
            <w:r>
              <w:rPr>
                <w:rFonts w:hint="eastAsia" w:ascii="宋体" w:hAnsi="宋体" w:cs="宋体"/>
                <w:sz w:val="24"/>
                <w:szCs w:val="24"/>
                <w:highlight w:val="none"/>
              </w:rPr>
              <w:t>列入失信被执行人和重大税收违法案件当事人名单的</w:t>
            </w:r>
            <w:r>
              <w:rPr>
                <w:rFonts w:hint="eastAsia" w:ascii="宋体" w:hAnsi="宋体" w:cs="宋体"/>
                <w:sz w:val="24"/>
                <w:szCs w:val="24"/>
                <w:highlight w:val="none"/>
                <w:lang w:eastAsia="zh-CN"/>
              </w:rPr>
              <w:t>投标人</w:t>
            </w:r>
            <w:r>
              <w:rPr>
                <w:rFonts w:hint="eastAsia" w:ascii="宋体" w:hAnsi="宋体" w:cs="宋体"/>
                <w:sz w:val="24"/>
                <w:szCs w:val="24"/>
                <w:highlight w:val="none"/>
              </w:rPr>
              <w:t>，不得为中国政府采购网（www.ccgp.gov.cn）政府采购严重违法失信行为记录名单中被财政部门禁止参加政府采购活动的</w:t>
            </w:r>
            <w:r>
              <w:rPr>
                <w:rFonts w:hint="eastAsia" w:ascii="宋体" w:hAnsi="宋体" w:cs="宋体"/>
                <w:sz w:val="24"/>
                <w:szCs w:val="24"/>
                <w:highlight w:val="none"/>
                <w:lang w:eastAsia="zh-CN"/>
              </w:rPr>
              <w:t>投标人</w:t>
            </w:r>
            <w:r>
              <w:rPr>
                <w:rFonts w:hint="eastAsia" w:ascii="宋体" w:hAnsi="宋体" w:cs="宋体"/>
                <w:sz w:val="24"/>
                <w:szCs w:val="24"/>
                <w:highlight w:val="none"/>
              </w:rPr>
              <w:t>；</w:t>
            </w:r>
          </w:p>
          <w:p>
            <w:pPr>
              <w:keepNext w:val="0"/>
              <w:keepLines w:val="0"/>
              <w:pageBreakBefore w:val="0"/>
              <w:widowControl w:val="0"/>
              <w:shd w:val="clear" w:color="auto" w:fill="FEFEFE"/>
              <w:kinsoku/>
              <w:wordWrap/>
              <w:overflowPunct/>
              <w:topLinePunct w:val="0"/>
              <w:autoSpaceDE/>
              <w:autoSpaceDN/>
              <w:bidi w:val="0"/>
              <w:adjustRightInd w:val="0"/>
              <w:snapToGrid/>
              <w:spacing w:line="440" w:lineRule="exact"/>
              <w:textAlignment w:val="baseline"/>
              <w:rPr>
                <w:rFonts w:hint="eastAsia" w:ascii="宋体" w:hAnsi="宋体" w:eastAsia="宋体" w:cs="宋体"/>
                <w:b w:val="0"/>
                <w:bCs w:val="0"/>
                <w:sz w:val="24"/>
                <w:szCs w:val="24"/>
                <w:highlight w:val="none"/>
                <w:lang w:val="en-US" w:eastAsia="zh-CN" w:bidi="ar-SA"/>
              </w:rPr>
            </w:pPr>
            <w:r>
              <w:rPr>
                <w:rFonts w:hint="eastAsia" w:ascii="宋体" w:hAnsi="宋体" w:cs="宋体"/>
                <w:b w:val="0"/>
                <w:bCs w:val="0"/>
                <w:sz w:val="24"/>
                <w:szCs w:val="24"/>
                <w:highlight w:val="none"/>
                <w:lang w:val="en-US" w:eastAsia="zh-CN" w:bidi="ar-SA"/>
              </w:rPr>
              <w:t>（3）</w:t>
            </w:r>
            <w:r>
              <w:rPr>
                <w:rFonts w:hint="eastAsia" w:ascii="宋体" w:hAnsi="宋体" w:eastAsia="宋体" w:cs="宋体"/>
                <w:b w:val="0"/>
                <w:bCs w:val="0"/>
                <w:sz w:val="24"/>
                <w:szCs w:val="24"/>
                <w:highlight w:val="none"/>
                <w:lang w:val="en-US" w:eastAsia="zh-CN" w:bidi="ar-SA"/>
              </w:rPr>
              <w:t>单位负责人为同一人或者存在直接控股、管理关系的不同</w:t>
            </w:r>
            <w:r>
              <w:rPr>
                <w:rFonts w:hint="eastAsia" w:ascii="宋体" w:hAnsi="宋体" w:cs="宋体"/>
                <w:b w:val="0"/>
                <w:bCs w:val="0"/>
                <w:sz w:val="24"/>
                <w:szCs w:val="24"/>
                <w:highlight w:val="none"/>
                <w:lang w:val="en-US" w:eastAsia="zh-CN" w:bidi="ar-SA"/>
              </w:rPr>
              <w:t>投标人</w:t>
            </w:r>
            <w:r>
              <w:rPr>
                <w:rFonts w:hint="eastAsia" w:ascii="宋体" w:hAnsi="宋体" w:eastAsia="宋体" w:cs="宋体"/>
                <w:b w:val="0"/>
                <w:bCs w:val="0"/>
                <w:sz w:val="24"/>
                <w:szCs w:val="24"/>
                <w:highlight w:val="none"/>
                <w:lang w:val="en-US" w:eastAsia="zh-CN" w:bidi="ar-SA"/>
              </w:rPr>
              <w:t>，不得参加同一合同项下的政府采购活动</w:t>
            </w:r>
            <w:r>
              <w:rPr>
                <w:rFonts w:hint="eastAsia" w:ascii="宋体" w:hAnsi="宋体" w:cs="宋体"/>
                <w:b w:val="0"/>
                <w:bCs w:val="0"/>
                <w:sz w:val="24"/>
                <w:szCs w:val="24"/>
                <w:highlight w:val="none"/>
                <w:lang w:val="en-US" w:eastAsia="zh-CN" w:bidi="ar-SA"/>
              </w:rPr>
              <w:t>；</w:t>
            </w:r>
          </w:p>
          <w:p>
            <w:pPr>
              <w:pStyle w:val="8"/>
              <w:keepNext w:val="0"/>
              <w:keepLines w:val="0"/>
              <w:pageBreakBefore w:val="0"/>
              <w:kinsoku/>
              <w:wordWrap/>
              <w:topLinePunct w:val="0"/>
              <w:bidi w:val="0"/>
              <w:snapToGrid/>
              <w:spacing w:line="440" w:lineRule="exact"/>
              <w:rPr>
                <w:rFonts w:hint="eastAsia" w:ascii="宋体" w:hAnsi="宋体" w:eastAsia="宋体" w:cs="宋体"/>
                <w:sz w:val="24"/>
                <w:szCs w:val="24"/>
                <w:highlight w:val="none"/>
                <w:lang w:val="en-US" w:eastAsia="zh-CN" w:bidi="ar-SA"/>
              </w:rPr>
            </w:pPr>
            <w:r>
              <w:rPr>
                <w:rFonts w:hint="eastAsia" w:ascii="宋体" w:hAnsi="宋体" w:cs="宋体"/>
                <w:b w:val="0"/>
                <w:bCs w:val="0"/>
                <w:sz w:val="24"/>
                <w:szCs w:val="24"/>
                <w:highlight w:val="none"/>
                <w:lang w:val="en-US" w:eastAsia="zh-CN" w:bidi="ar-SA"/>
              </w:rPr>
              <w:t>（4）本项目不接受联合体。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9" w:type="dxa"/>
            <w:noWrap w:val="0"/>
            <w:vAlign w:val="center"/>
          </w:tcPr>
          <w:p>
            <w:pPr>
              <w:keepNext w:val="0"/>
              <w:keepLines w:val="0"/>
              <w:pageBreakBefore w:val="0"/>
              <w:kinsoku/>
              <w:wordWrap/>
              <w:overflowPunct/>
              <w:topLinePunct w:val="0"/>
              <w:bidi w:val="0"/>
              <w:snapToGrid/>
              <w:spacing w:line="440" w:lineRule="exact"/>
              <w:jc w:val="center"/>
              <w:rPr>
                <w:rFonts w:hint="default"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11</w:t>
            </w:r>
          </w:p>
        </w:tc>
        <w:tc>
          <w:tcPr>
            <w:tcW w:w="2300" w:type="dxa"/>
            <w:noWrap w:val="0"/>
            <w:vAlign w:val="center"/>
          </w:tcPr>
          <w:p>
            <w:pPr>
              <w:keepNext w:val="0"/>
              <w:keepLines w:val="0"/>
              <w:pageBreakBefore w:val="0"/>
              <w:kinsoku/>
              <w:wordWrap/>
              <w:overflowPunct/>
              <w:topLinePunct w:val="0"/>
              <w:bidi w:val="0"/>
              <w:snapToGrid/>
              <w:spacing w:line="440" w:lineRule="exact"/>
              <w:jc w:val="center"/>
              <w:rPr>
                <w:rFonts w:hint="default"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付款方式</w:t>
            </w:r>
          </w:p>
        </w:tc>
        <w:tc>
          <w:tcPr>
            <w:tcW w:w="7018" w:type="dxa"/>
            <w:noWrap w:val="0"/>
            <w:vAlign w:val="center"/>
          </w:tcPr>
          <w:p>
            <w:pPr>
              <w:pStyle w:val="8"/>
              <w:keepNext w:val="0"/>
              <w:keepLines w:val="0"/>
              <w:pageBreakBefore w:val="0"/>
              <w:kinsoku/>
              <w:wordWrap/>
              <w:topLinePunct w:val="0"/>
              <w:bidi w:val="0"/>
              <w:snapToGrid/>
              <w:spacing w:line="440" w:lineRule="exact"/>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签订合同后付30%，货到后验收无误付余下70%。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9" w:type="dxa"/>
            <w:noWrap w:val="0"/>
            <w:vAlign w:val="center"/>
          </w:tcPr>
          <w:p>
            <w:pPr>
              <w:keepNext w:val="0"/>
              <w:keepLines w:val="0"/>
              <w:pageBreakBefore w:val="0"/>
              <w:kinsoku/>
              <w:wordWrap/>
              <w:overflowPunct/>
              <w:topLinePunct w:val="0"/>
              <w:bidi w:val="0"/>
              <w:snapToGrid/>
              <w:spacing w:line="440" w:lineRule="exact"/>
              <w:jc w:val="center"/>
              <w:rPr>
                <w:rFonts w:hint="default"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12</w:t>
            </w:r>
          </w:p>
        </w:tc>
        <w:tc>
          <w:tcPr>
            <w:tcW w:w="2300" w:type="dxa"/>
            <w:noWrap w:val="0"/>
            <w:vAlign w:val="center"/>
          </w:tcPr>
          <w:p>
            <w:pPr>
              <w:keepNext w:val="0"/>
              <w:keepLines w:val="0"/>
              <w:pageBreakBefore w:val="0"/>
              <w:kinsoku/>
              <w:wordWrap/>
              <w:overflowPunct/>
              <w:topLinePunct w:val="0"/>
              <w:bidi w:val="0"/>
              <w:snapToGrid/>
              <w:spacing w:line="440" w:lineRule="exact"/>
              <w:jc w:val="center"/>
              <w:rPr>
                <w:rFonts w:hint="eastAsia" w:ascii="宋体" w:hAnsi="宋体" w:eastAsia="宋体" w:cs="宋体"/>
                <w:bCs/>
                <w:sz w:val="24"/>
                <w:szCs w:val="24"/>
                <w:highlight w:val="none"/>
                <w:lang w:eastAsia="zh-CN"/>
              </w:rPr>
            </w:pPr>
            <w:r>
              <w:rPr>
                <w:rFonts w:hint="eastAsia" w:ascii="宋体" w:hAnsi="宋体" w:cs="宋体"/>
                <w:bCs/>
                <w:sz w:val="24"/>
                <w:szCs w:val="24"/>
                <w:highlight w:val="none"/>
                <w:lang w:val="en-US" w:eastAsia="zh-CN"/>
              </w:rPr>
              <w:t>投标前准备</w:t>
            </w:r>
          </w:p>
        </w:tc>
        <w:tc>
          <w:tcPr>
            <w:tcW w:w="7018" w:type="dxa"/>
            <w:noWrap w:val="0"/>
            <w:vAlign w:val="center"/>
          </w:tcPr>
          <w:p>
            <w:pPr>
              <w:keepNext w:val="0"/>
              <w:keepLines w:val="0"/>
              <w:pageBreakBefore w:val="0"/>
              <w:widowControl/>
              <w:shd w:val="clear" w:color="auto" w:fill="FEFEFE"/>
              <w:kinsoku/>
              <w:wordWrap/>
              <w:overflowPunct/>
              <w:topLinePunct w:val="0"/>
              <w:autoSpaceDE/>
              <w:autoSpaceDN/>
              <w:bidi w:val="0"/>
              <w:adjustRightInd w:val="0"/>
              <w:snapToGrid/>
              <w:spacing w:line="440" w:lineRule="exact"/>
              <w:ind w:firstLine="480" w:firstLineChars="200"/>
              <w:textAlignment w:val="baseline"/>
              <w:rPr>
                <w:rFonts w:hint="eastAsia"/>
                <w:sz w:val="24"/>
                <w:szCs w:val="24"/>
              </w:rPr>
            </w:pPr>
            <w:r>
              <w:rPr>
                <w:rFonts w:hint="eastAsia"/>
                <w:sz w:val="24"/>
                <w:szCs w:val="24"/>
              </w:rPr>
              <w:t>（</w:t>
            </w:r>
            <w:r>
              <w:rPr>
                <w:rFonts w:hint="eastAsia"/>
                <w:sz w:val="24"/>
                <w:szCs w:val="24"/>
                <w:lang w:val="en-US" w:eastAsia="zh-CN"/>
              </w:rPr>
              <w:t>1</w:t>
            </w:r>
            <w:r>
              <w:rPr>
                <w:rFonts w:hint="eastAsia"/>
                <w:sz w:val="24"/>
                <w:szCs w:val="24"/>
              </w:rPr>
              <w:t>）本项目实行全流程电子招投标，</w:t>
            </w:r>
            <w:r>
              <w:rPr>
                <w:rFonts w:hint="eastAsia"/>
                <w:sz w:val="24"/>
                <w:szCs w:val="24"/>
                <w:lang w:eastAsia="zh-CN"/>
              </w:rPr>
              <w:t>投标单位</w:t>
            </w:r>
            <w:r>
              <w:rPr>
                <w:rFonts w:hint="eastAsia"/>
                <w:sz w:val="24"/>
                <w:szCs w:val="24"/>
              </w:rPr>
              <w:t>须登录政采云平台申请获取采购文件，并通过政采云电子投标客户端制作投标文件，同时自行承担与投标有关的一切费用。 </w:t>
            </w:r>
          </w:p>
          <w:p>
            <w:pPr>
              <w:keepNext w:val="0"/>
              <w:keepLines w:val="0"/>
              <w:pageBreakBefore w:val="0"/>
              <w:widowControl/>
              <w:shd w:val="clear" w:color="auto" w:fill="FEFEFE"/>
              <w:kinsoku/>
              <w:wordWrap/>
              <w:overflowPunct/>
              <w:topLinePunct w:val="0"/>
              <w:autoSpaceDE/>
              <w:autoSpaceDN/>
              <w:bidi w:val="0"/>
              <w:adjustRightInd w:val="0"/>
              <w:snapToGrid/>
              <w:spacing w:line="440" w:lineRule="exact"/>
              <w:ind w:firstLine="480" w:firstLineChars="200"/>
              <w:textAlignment w:val="baseline"/>
              <w:rPr>
                <w:rFonts w:hint="eastAsia"/>
                <w:sz w:val="24"/>
                <w:szCs w:val="24"/>
              </w:rPr>
            </w:pPr>
            <w:r>
              <w:rPr>
                <w:rFonts w:hint="eastAsia"/>
                <w:sz w:val="24"/>
                <w:szCs w:val="24"/>
              </w:rPr>
              <w:t>（</w:t>
            </w:r>
            <w:r>
              <w:rPr>
                <w:rFonts w:hint="eastAsia"/>
                <w:sz w:val="24"/>
                <w:szCs w:val="24"/>
                <w:lang w:val="en-US" w:eastAsia="zh-CN"/>
              </w:rPr>
              <w:t>2</w:t>
            </w:r>
            <w:r>
              <w:rPr>
                <w:rFonts w:hint="eastAsia"/>
                <w:sz w:val="24"/>
                <w:szCs w:val="24"/>
              </w:rPr>
              <w:t>）各</w:t>
            </w:r>
            <w:r>
              <w:rPr>
                <w:rFonts w:hint="eastAsia"/>
                <w:sz w:val="24"/>
                <w:szCs w:val="24"/>
                <w:lang w:eastAsia="zh-CN"/>
              </w:rPr>
              <w:t>投标单位</w:t>
            </w:r>
            <w:r>
              <w:rPr>
                <w:rFonts w:hint="eastAsia"/>
                <w:sz w:val="24"/>
                <w:szCs w:val="24"/>
              </w:rPr>
              <w:t>应在开标前确保成为新疆维吾尔自治区政府采购网正式注册入库</w:t>
            </w:r>
            <w:r>
              <w:rPr>
                <w:rFonts w:hint="eastAsia"/>
                <w:sz w:val="24"/>
                <w:szCs w:val="24"/>
                <w:lang w:eastAsia="zh-CN"/>
              </w:rPr>
              <w:t>投标单位</w:t>
            </w:r>
            <w:r>
              <w:rPr>
                <w:rFonts w:hint="eastAsia"/>
                <w:sz w:val="24"/>
                <w:szCs w:val="24"/>
              </w:rPr>
              <w:t>，并完成CA数字证书申领。因未注册入库、未办理CA数字证书等原因造成无法投标或投标失败等后果由</w:t>
            </w:r>
            <w:r>
              <w:rPr>
                <w:rFonts w:hint="eastAsia"/>
                <w:sz w:val="24"/>
                <w:szCs w:val="24"/>
                <w:lang w:eastAsia="zh-CN"/>
              </w:rPr>
              <w:t>投标单位</w:t>
            </w:r>
            <w:r>
              <w:rPr>
                <w:rFonts w:hint="eastAsia"/>
                <w:sz w:val="24"/>
                <w:szCs w:val="24"/>
              </w:rPr>
              <w:t>自行承担。新疆CA已于2020年9月16日正式上线，</w:t>
            </w:r>
            <w:r>
              <w:rPr>
                <w:rFonts w:hint="eastAsia"/>
                <w:sz w:val="24"/>
                <w:szCs w:val="24"/>
                <w:lang w:eastAsia="zh-CN"/>
              </w:rPr>
              <w:t>投标单位</w:t>
            </w:r>
            <w:r>
              <w:rPr>
                <w:rFonts w:hint="eastAsia"/>
                <w:sz w:val="24"/>
                <w:szCs w:val="24"/>
              </w:rPr>
              <w:t>可通过新疆数字证书认证中心官网（https://www.xjca.com.cn/）或下载“新疆政务通”APP自行进行申领。如原有兵团或公共资源使用的CA，可与新疆CA联系，申请增加电子证书即可，无需重复申领。前期如申领过浙江临时CA，其有效期将截止到11月1日。新疆CA服务热线0991-2819290。 </w:t>
            </w:r>
          </w:p>
          <w:p>
            <w:pPr>
              <w:keepNext w:val="0"/>
              <w:keepLines w:val="0"/>
              <w:pageBreakBefore w:val="0"/>
              <w:widowControl/>
              <w:shd w:val="clear" w:color="auto" w:fill="FEFEFE"/>
              <w:kinsoku/>
              <w:wordWrap/>
              <w:overflowPunct/>
              <w:topLinePunct w:val="0"/>
              <w:autoSpaceDE/>
              <w:autoSpaceDN/>
              <w:bidi w:val="0"/>
              <w:adjustRightInd w:val="0"/>
              <w:snapToGrid/>
              <w:spacing w:line="440" w:lineRule="exact"/>
              <w:ind w:firstLine="480" w:firstLineChars="200"/>
              <w:textAlignment w:val="baseline"/>
              <w:rPr>
                <w:rFonts w:hint="eastAsia"/>
                <w:sz w:val="24"/>
                <w:szCs w:val="24"/>
              </w:rPr>
            </w:pPr>
            <w:r>
              <w:rPr>
                <w:rFonts w:hint="eastAsia"/>
                <w:sz w:val="24"/>
                <w:szCs w:val="24"/>
              </w:rPr>
              <w:t>（</w:t>
            </w:r>
            <w:r>
              <w:rPr>
                <w:rFonts w:hint="eastAsia"/>
                <w:sz w:val="24"/>
                <w:szCs w:val="24"/>
                <w:lang w:val="en-US" w:eastAsia="zh-CN"/>
              </w:rPr>
              <w:t>3</w:t>
            </w:r>
            <w:r>
              <w:rPr>
                <w:rFonts w:hint="eastAsia"/>
                <w:sz w:val="24"/>
                <w:szCs w:val="24"/>
              </w:rPr>
              <w:t>）本项目通过“政府采购云平台（www.zcygov.cn）”实行在线投标响应（电子投标），</w:t>
            </w:r>
            <w:r>
              <w:rPr>
                <w:rFonts w:hint="eastAsia"/>
                <w:sz w:val="24"/>
                <w:szCs w:val="24"/>
                <w:lang w:eastAsia="zh-CN"/>
              </w:rPr>
              <w:t>投标人</w:t>
            </w:r>
            <w:r>
              <w:rPr>
                <w:rFonts w:hint="eastAsia"/>
                <w:sz w:val="24"/>
                <w:szCs w:val="24"/>
              </w:rPr>
              <w:t>应先安装“政采云电子交易客户端”，并按照本招标文件和“政府采购云平台”的要求，通过“政采云电子交易客户端”编制并加密投标文件。</w:t>
            </w:r>
            <w:r>
              <w:rPr>
                <w:rFonts w:hint="eastAsia"/>
                <w:sz w:val="24"/>
                <w:szCs w:val="24"/>
                <w:lang w:eastAsia="zh-CN"/>
              </w:rPr>
              <w:t>投标人</w:t>
            </w:r>
            <w:r>
              <w:rPr>
                <w:rFonts w:hint="eastAsia"/>
                <w:sz w:val="24"/>
                <w:szCs w:val="24"/>
              </w:rPr>
              <w:t>未按规定加密的投标文件，“政府采购云平台”将予以拒收。电子投标具体操作流程详见本公告附件《</w:t>
            </w:r>
            <w:r>
              <w:rPr>
                <w:rFonts w:hint="eastAsia"/>
                <w:sz w:val="24"/>
                <w:szCs w:val="24"/>
                <w:lang w:eastAsia="zh-CN"/>
              </w:rPr>
              <w:t>投标人</w:t>
            </w:r>
            <w:r>
              <w:rPr>
                <w:rFonts w:hint="eastAsia"/>
                <w:sz w:val="24"/>
                <w:szCs w:val="24"/>
              </w:rPr>
              <w:t>项目采购-电子招投标操作指南》；通过“政府采购云平台”参与在线投标时如遇平台技术问题详询400-881-7190。在使用政采云电子投标客户端时，建议使用WIN7及以上操作系统。如有问题可拨打政采云客户服务热线400-881-7190进行咨询。 </w:t>
            </w:r>
          </w:p>
          <w:p>
            <w:pPr>
              <w:keepNext w:val="0"/>
              <w:keepLines w:val="0"/>
              <w:pageBreakBefore w:val="0"/>
              <w:widowControl/>
              <w:shd w:val="clear" w:color="auto" w:fill="FEFEFE"/>
              <w:kinsoku/>
              <w:wordWrap/>
              <w:overflowPunct/>
              <w:topLinePunct w:val="0"/>
              <w:autoSpaceDE/>
              <w:autoSpaceDN/>
              <w:bidi w:val="0"/>
              <w:adjustRightInd w:val="0"/>
              <w:snapToGrid/>
              <w:spacing w:line="440" w:lineRule="exact"/>
              <w:ind w:firstLine="480" w:firstLineChars="200"/>
              <w:textAlignment w:val="baseline"/>
              <w:rPr>
                <w:rFonts w:hint="eastAsia"/>
                <w:sz w:val="24"/>
                <w:szCs w:val="24"/>
              </w:rPr>
            </w:pPr>
            <w:r>
              <w:rPr>
                <w:rFonts w:hint="eastAsia"/>
                <w:sz w:val="24"/>
                <w:szCs w:val="24"/>
              </w:rPr>
              <w:t>（</w:t>
            </w:r>
            <w:r>
              <w:rPr>
                <w:rFonts w:hint="eastAsia"/>
                <w:sz w:val="24"/>
                <w:szCs w:val="24"/>
                <w:lang w:val="en-US" w:eastAsia="zh-CN"/>
              </w:rPr>
              <w:t>4</w:t>
            </w:r>
            <w:r>
              <w:rPr>
                <w:rFonts w:hint="eastAsia"/>
                <w:sz w:val="24"/>
                <w:szCs w:val="24"/>
              </w:rPr>
              <w:t>）</w:t>
            </w:r>
            <w:r>
              <w:rPr>
                <w:rFonts w:hint="eastAsia"/>
                <w:sz w:val="24"/>
                <w:szCs w:val="24"/>
                <w:lang w:eastAsia="zh-CN"/>
              </w:rPr>
              <w:t>投标单位</w:t>
            </w:r>
            <w:r>
              <w:rPr>
                <w:rFonts w:hint="eastAsia"/>
                <w:sz w:val="24"/>
                <w:szCs w:val="24"/>
              </w:rPr>
              <w:t>须在在投标截止时间前通过CA在政采云平台上传加密的电子投标文件。</w:t>
            </w:r>
            <w:r>
              <w:rPr>
                <w:rFonts w:hint="eastAsia"/>
                <w:sz w:val="24"/>
                <w:szCs w:val="24"/>
                <w:lang w:eastAsia="zh-CN"/>
              </w:rPr>
              <w:t>投标单位</w:t>
            </w:r>
            <w:r>
              <w:rPr>
                <w:rFonts w:hint="eastAsia"/>
                <w:sz w:val="24"/>
                <w:szCs w:val="24"/>
              </w:rPr>
              <w:t>在开标时须使用制作加密电子投标文件所使用的CA锁解密，</w:t>
            </w:r>
            <w:r>
              <w:rPr>
                <w:rFonts w:hint="eastAsia"/>
                <w:sz w:val="24"/>
                <w:szCs w:val="24"/>
                <w:lang w:eastAsia="zh-CN"/>
              </w:rPr>
              <w:t>投标单位</w:t>
            </w:r>
            <w:r>
              <w:rPr>
                <w:rFonts w:hint="eastAsia"/>
                <w:sz w:val="24"/>
                <w:szCs w:val="24"/>
              </w:rPr>
              <w:t>须提前配置好浏览器（建议使用360浏览器或谷歌浏览器），并确保开标期间电脑网络环境畅通，以便开标时解密。本项目解密时间定为30分钟，如因</w:t>
            </w:r>
            <w:r>
              <w:rPr>
                <w:rFonts w:hint="eastAsia"/>
                <w:sz w:val="24"/>
                <w:szCs w:val="24"/>
                <w:lang w:eastAsia="zh-CN"/>
              </w:rPr>
              <w:t>投标单位</w:t>
            </w:r>
            <w:r>
              <w:rPr>
                <w:rFonts w:hint="eastAsia"/>
                <w:sz w:val="24"/>
                <w:szCs w:val="24"/>
              </w:rPr>
              <w:t>自身原因导致无法正常解密，后果由</w:t>
            </w:r>
            <w:r>
              <w:rPr>
                <w:rFonts w:hint="eastAsia"/>
                <w:sz w:val="24"/>
                <w:szCs w:val="24"/>
                <w:lang w:eastAsia="zh-CN"/>
              </w:rPr>
              <w:t>投标单位</w:t>
            </w:r>
            <w:r>
              <w:rPr>
                <w:rFonts w:hint="eastAsia"/>
                <w:sz w:val="24"/>
                <w:szCs w:val="24"/>
              </w:rPr>
              <w:t>自行承担。</w:t>
            </w:r>
          </w:p>
          <w:p>
            <w:pPr>
              <w:pStyle w:val="44"/>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eastAsia="宋体"/>
                <w:sz w:val="24"/>
                <w:szCs w:val="24"/>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）通过“政府采购云平台”上传递交的“电子加密投标文件”无法按时解密，投标</w:t>
            </w:r>
            <w:r>
              <w:rPr>
                <w:rFonts w:hint="eastAsia" w:ascii="宋体" w:hAnsi="宋体" w:cs="宋体"/>
                <w:sz w:val="24"/>
                <w:szCs w:val="24"/>
                <w:highlight w:val="none"/>
                <w:lang w:eastAsia="zh-CN"/>
              </w:rPr>
              <w:t>投标人</w:t>
            </w:r>
            <w:r>
              <w:rPr>
                <w:rFonts w:hint="eastAsia" w:ascii="宋体" w:hAnsi="宋体" w:eastAsia="宋体" w:cs="宋体"/>
                <w:sz w:val="24"/>
                <w:szCs w:val="24"/>
                <w:highlight w:val="none"/>
                <w:lang w:eastAsia="zh-CN"/>
              </w:rPr>
              <w:t>递交了备份投标文件的，以备份投标文件为依据，否则视为投标文件撤回。通过“政府采购云平台”上传递交的“电子加密投标文件”已按时解密的，“备份投标文件”自动失效。投标</w:t>
            </w:r>
            <w:r>
              <w:rPr>
                <w:rFonts w:hint="eastAsia" w:ascii="宋体" w:hAnsi="宋体" w:cs="宋体"/>
                <w:sz w:val="24"/>
                <w:szCs w:val="24"/>
                <w:highlight w:val="none"/>
                <w:lang w:eastAsia="zh-CN"/>
              </w:rPr>
              <w:t>投标人</w:t>
            </w:r>
            <w:r>
              <w:rPr>
                <w:rFonts w:hint="eastAsia" w:ascii="宋体" w:hAnsi="宋体" w:eastAsia="宋体" w:cs="宋体"/>
                <w:sz w:val="24"/>
                <w:szCs w:val="24"/>
                <w:highlight w:val="none"/>
                <w:lang w:eastAsia="zh-CN"/>
              </w:rPr>
              <w:t>仅递交备份投标文件的，投标无效。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9" w:type="dxa"/>
            <w:noWrap w:val="0"/>
            <w:vAlign w:val="center"/>
          </w:tcPr>
          <w:p>
            <w:pPr>
              <w:keepNext w:val="0"/>
              <w:keepLines w:val="0"/>
              <w:pageBreakBefore w:val="0"/>
              <w:kinsoku/>
              <w:wordWrap/>
              <w:overflowPunct/>
              <w:topLinePunct w:val="0"/>
              <w:bidi w:val="0"/>
              <w:snapToGrid/>
              <w:spacing w:line="440" w:lineRule="exact"/>
              <w:jc w:val="center"/>
              <w:rPr>
                <w:rFonts w:hint="default" w:ascii="宋体" w:hAnsi="宋体" w:cs="宋体"/>
                <w:bCs/>
                <w:sz w:val="24"/>
                <w:szCs w:val="24"/>
                <w:highlight w:val="none"/>
                <w:lang w:val="en-US" w:eastAsia="zh-CN"/>
              </w:rPr>
            </w:pPr>
            <w:r>
              <w:rPr>
                <w:rFonts w:hint="eastAsia" w:ascii="宋体" w:hAnsi="宋体" w:cs="宋体"/>
                <w:bCs/>
                <w:sz w:val="24"/>
                <w:szCs w:val="24"/>
                <w:highlight w:val="none"/>
                <w:lang w:val="en-US" w:eastAsia="zh-CN"/>
              </w:rPr>
              <w:t>13</w:t>
            </w:r>
          </w:p>
        </w:tc>
        <w:tc>
          <w:tcPr>
            <w:tcW w:w="2300" w:type="dxa"/>
            <w:noWrap w:val="0"/>
            <w:vAlign w:val="center"/>
          </w:tcPr>
          <w:p>
            <w:pPr>
              <w:keepNext w:val="0"/>
              <w:keepLines w:val="0"/>
              <w:pageBreakBefore w:val="0"/>
              <w:kinsoku/>
              <w:wordWrap/>
              <w:overflowPunct/>
              <w:topLinePunct w:val="0"/>
              <w:bidi w:val="0"/>
              <w:snapToGrid/>
              <w:spacing w:line="440" w:lineRule="exact"/>
              <w:jc w:val="center"/>
              <w:rPr>
                <w:rFonts w:hint="default" w:ascii="宋体" w:hAnsi="宋体" w:cs="宋体"/>
                <w:bCs/>
                <w:sz w:val="24"/>
                <w:szCs w:val="24"/>
                <w:highlight w:val="none"/>
                <w:lang w:val="en-US" w:eastAsia="zh-CN"/>
              </w:rPr>
            </w:pPr>
            <w:r>
              <w:rPr>
                <w:rFonts w:hint="eastAsia" w:ascii="宋体" w:hAnsi="宋体" w:cs="宋体"/>
                <w:bCs/>
                <w:sz w:val="24"/>
                <w:szCs w:val="24"/>
                <w:highlight w:val="none"/>
                <w:lang w:val="en-US" w:eastAsia="zh-CN"/>
              </w:rPr>
              <w:t>招标文件获取方式</w:t>
            </w:r>
          </w:p>
        </w:tc>
        <w:tc>
          <w:tcPr>
            <w:tcW w:w="7018" w:type="dxa"/>
            <w:noWrap w:val="0"/>
            <w:vAlign w:val="center"/>
          </w:tcPr>
          <w:p>
            <w:pPr>
              <w:keepNext w:val="0"/>
              <w:keepLines w:val="0"/>
              <w:pageBreakBefore w:val="0"/>
              <w:kinsoku/>
              <w:wordWrap/>
              <w:overflowPunct/>
              <w:topLinePunct w:val="0"/>
              <w:bidi w:val="0"/>
              <w:snapToGrid/>
              <w:spacing w:line="440" w:lineRule="exact"/>
              <w:jc w:val="left"/>
              <w:rPr>
                <w:rFonts w:hint="eastAsia" w:ascii="宋体" w:hAnsi="宋体" w:cs="宋体"/>
                <w:sz w:val="24"/>
                <w:szCs w:val="24"/>
                <w:highlight w:val="none"/>
                <w:lang w:val="en-US" w:eastAsia="zh-CN"/>
              </w:rPr>
            </w:pPr>
            <w:r>
              <w:rPr>
                <w:rFonts w:hint="eastAsia" w:ascii="宋体" w:hAnsi="宋体" w:cs="宋体"/>
                <w:sz w:val="24"/>
                <w:szCs w:val="24"/>
                <w:highlight w:val="none"/>
                <w:lang w:eastAsia="zh-CN"/>
              </w:rPr>
              <w:t>投标人</w:t>
            </w:r>
            <w:r>
              <w:rPr>
                <w:rFonts w:hint="eastAsia" w:ascii="宋体" w:hAnsi="宋体" w:cs="宋体"/>
                <w:sz w:val="24"/>
                <w:szCs w:val="24"/>
                <w:highlight w:val="none"/>
              </w:rPr>
              <w:t>登录政采云平台https://www.zcygov.cn/在线申请获取采购文件（进入“项目采购”应用，在获取采购文件菜单中选择项目，申请获取采购文件）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9" w:type="dxa"/>
            <w:noWrap w:val="0"/>
            <w:vAlign w:val="center"/>
          </w:tcPr>
          <w:p>
            <w:pPr>
              <w:keepNext w:val="0"/>
              <w:keepLines w:val="0"/>
              <w:pageBreakBefore w:val="0"/>
              <w:kinsoku/>
              <w:wordWrap/>
              <w:overflowPunct/>
              <w:topLinePunct w:val="0"/>
              <w:bidi w:val="0"/>
              <w:snapToGrid/>
              <w:spacing w:line="440" w:lineRule="exact"/>
              <w:jc w:val="center"/>
              <w:rPr>
                <w:rFonts w:hint="default" w:ascii="宋体" w:hAnsi="宋体" w:cs="宋体"/>
                <w:bCs/>
                <w:sz w:val="24"/>
                <w:szCs w:val="24"/>
                <w:highlight w:val="none"/>
                <w:lang w:val="en-US" w:eastAsia="zh-CN"/>
              </w:rPr>
            </w:pPr>
            <w:r>
              <w:rPr>
                <w:rFonts w:hint="eastAsia" w:ascii="宋体" w:hAnsi="宋体" w:cs="宋体"/>
                <w:bCs/>
                <w:sz w:val="24"/>
                <w:szCs w:val="24"/>
                <w:highlight w:val="none"/>
                <w:lang w:val="en-US" w:eastAsia="zh-CN"/>
              </w:rPr>
              <w:t>14</w:t>
            </w:r>
          </w:p>
        </w:tc>
        <w:tc>
          <w:tcPr>
            <w:tcW w:w="2300" w:type="dxa"/>
            <w:noWrap w:val="0"/>
            <w:vAlign w:val="center"/>
          </w:tcPr>
          <w:p>
            <w:pPr>
              <w:keepNext w:val="0"/>
              <w:keepLines w:val="0"/>
              <w:pageBreakBefore w:val="0"/>
              <w:kinsoku/>
              <w:wordWrap/>
              <w:overflowPunct w:val="0"/>
              <w:topLinePunct w:val="0"/>
              <w:bidi w:val="0"/>
              <w:snapToGrid/>
              <w:spacing w:line="440" w:lineRule="exact"/>
              <w:ind w:left="240" w:leftChars="0" w:hanging="240" w:hangingChars="100"/>
              <w:jc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rPr>
              <w:t>投标</w:t>
            </w:r>
            <w:r>
              <w:rPr>
                <w:rFonts w:hint="eastAsia" w:ascii="宋体" w:hAnsi="宋体" w:cs="宋体"/>
                <w:color w:val="auto"/>
                <w:kern w:val="0"/>
                <w:sz w:val="24"/>
                <w:szCs w:val="24"/>
              </w:rPr>
              <w:t>文件递交</w:t>
            </w:r>
          </w:p>
        </w:tc>
        <w:tc>
          <w:tcPr>
            <w:tcW w:w="7018" w:type="dxa"/>
            <w:noWrap w:val="0"/>
            <w:vAlign w:val="center"/>
          </w:tcPr>
          <w:p>
            <w:pPr>
              <w:keepNext w:val="0"/>
              <w:keepLines w:val="0"/>
              <w:pageBreakBefore w:val="0"/>
              <w:numPr>
                <w:ilvl w:val="0"/>
                <w:numId w:val="0"/>
              </w:numPr>
              <w:kinsoku/>
              <w:wordWrap/>
              <w:overflowPunct w:val="0"/>
              <w:topLinePunct w:val="0"/>
              <w:bidi w:val="0"/>
              <w:snapToGrid/>
              <w:spacing w:line="44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1、</w:t>
            </w:r>
            <w:r>
              <w:rPr>
                <w:rFonts w:hint="eastAsia" w:ascii="宋体" w:hAnsi="宋体" w:cs="宋体"/>
                <w:color w:val="auto"/>
                <w:kern w:val="0"/>
                <w:sz w:val="24"/>
                <w:szCs w:val="24"/>
                <w:highlight w:val="none"/>
              </w:rPr>
              <w:t>电子投标文件递交：投标人应于</w:t>
            </w:r>
            <w:r>
              <w:rPr>
                <w:rFonts w:hint="eastAsia" w:ascii="宋体" w:hAnsi="宋体" w:cs="宋体"/>
                <w:color w:val="auto"/>
                <w:kern w:val="0"/>
                <w:sz w:val="24"/>
                <w:szCs w:val="24"/>
                <w:highlight w:val="none"/>
                <w:lang w:val="en-US" w:eastAsia="zh-CN"/>
              </w:rPr>
              <w:t>招标文件规定的投标截止时间</w:t>
            </w:r>
            <w:r>
              <w:rPr>
                <w:rFonts w:hint="eastAsia" w:ascii="宋体" w:hAnsi="宋体" w:cs="宋体"/>
                <w:color w:val="auto"/>
                <w:kern w:val="0"/>
                <w:sz w:val="24"/>
                <w:szCs w:val="24"/>
                <w:highlight w:val="none"/>
              </w:rPr>
              <w:t>之前将电子投标文件上传到“政采云”平台。应按照本项目招标文件和政采云平台的要求编制、加密传输投标文件。</w:t>
            </w:r>
            <w:r>
              <w:rPr>
                <w:rFonts w:hint="eastAsia" w:ascii="宋体" w:hAnsi="宋体" w:cs="宋体"/>
                <w:color w:val="auto"/>
                <w:kern w:val="0"/>
                <w:sz w:val="24"/>
                <w:szCs w:val="24"/>
                <w:highlight w:val="none"/>
                <w:lang w:eastAsia="zh-CN"/>
              </w:rPr>
              <w:t>投标单位</w:t>
            </w:r>
            <w:r>
              <w:rPr>
                <w:rFonts w:hint="eastAsia" w:ascii="宋体" w:hAnsi="宋体" w:cs="宋体"/>
                <w:color w:val="auto"/>
                <w:kern w:val="0"/>
                <w:sz w:val="24"/>
                <w:szCs w:val="24"/>
                <w:highlight w:val="none"/>
              </w:rPr>
              <w:t>在使用系统进行投标的过程中遇到涉及平台使用的任何问题，可致电政采云平台技术支持热线咨询，联系方式：400-881-7190。</w:t>
            </w:r>
          </w:p>
          <w:p>
            <w:pPr>
              <w:keepNext w:val="0"/>
              <w:keepLines w:val="0"/>
              <w:pageBreakBefore w:val="0"/>
              <w:kinsoku/>
              <w:wordWrap/>
              <w:topLinePunct w:val="0"/>
              <w:bidi w:val="0"/>
              <w:snapToGrid/>
              <w:spacing w:line="440" w:lineRule="exact"/>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投标现场无需递交</w:t>
            </w:r>
            <w:r>
              <w:rPr>
                <w:rFonts w:hint="eastAsia" w:ascii="宋体" w:hAnsi="宋体" w:cs="宋体"/>
                <w:color w:val="auto"/>
                <w:kern w:val="0"/>
                <w:sz w:val="24"/>
                <w:szCs w:val="24"/>
                <w:highlight w:val="none"/>
                <w:lang w:val="en-US" w:eastAsia="zh-CN"/>
              </w:rPr>
              <w:t>纸质版</w:t>
            </w:r>
            <w:r>
              <w:rPr>
                <w:rFonts w:hint="eastAsia" w:ascii="宋体" w:hAnsi="宋体" w:cs="宋体"/>
                <w:color w:val="auto"/>
                <w:kern w:val="0"/>
                <w:sz w:val="24"/>
                <w:szCs w:val="24"/>
                <w:highlight w:val="none"/>
              </w:rPr>
              <w:t>投标文件，中标单位公示完之后需提供：纸质版投标文件：正本一份、副本</w:t>
            </w:r>
            <w:r>
              <w:rPr>
                <w:rFonts w:hint="eastAsia" w:ascii="宋体" w:hAnsi="宋体" w:cs="宋体"/>
                <w:color w:val="auto"/>
                <w:kern w:val="0"/>
                <w:sz w:val="24"/>
                <w:szCs w:val="24"/>
                <w:highlight w:val="none"/>
                <w:lang w:val="en-US" w:eastAsia="zh-CN"/>
              </w:rPr>
              <w:t>二</w:t>
            </w:r>
            <w:r>
              <w:rPr>
                <w:rFonts w:hint="eastAsia" w:ascii="宋体" w:hAnsi="宋体" w:cs="宋体"/>
                <w:color w:val="auto"/>
                <w:kern w:val="0"/>
                <w:sz w:val="24"/>
                <w:szCs w:val="24"/>
                <w:highlight w:val="none"/>
              </w:rPr>
              <w:t>份。</w:t>
            </w:r>
            <w:r>
              <w:rPr>
                <w:rFonts w:hint="eastAsia" w:ascii="宋体" w:hAnsi="宋体" w:cs="宋体"/>
                <w:color w:val="auto"/>
                <w:kern w:val="0"/>
                <w:sz w:val="24"/>
                <w:szCs w:val="24"/>
                <w:highlight w:val="none"/>
                <w:lang w:val="en-US" w:eastAsia="zh-CN"/>
              </w:rPr>
              <w:t>纸质版投标文件须与解密文件内容一致。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9" w:type="dxa"/>
            <w:noWrap w:val="0"/>
            <w:vAlign w:val="center"/>
          </w:tcPr>
          <w:p>
            <w:pPr>
              <w:keepNext w:val="0"/>
              <w:keepLines w:val="0"/>
              <w:pageBreakBefore w:val="0"/>
              <w:kinsoku/>
              <w:wordWrap/>
              <w:overflowPunct/>
              <w:topLinePunct w:val="0"/>
              <w:bidi w:val="0"/>
              <w:snapToGrid/>
              <w:spacing w:line="440" w:lineRule="exact"/>
              <w:jc w:val="center"/>
              <w:rPr>
                <w:rFonts w:hint="default" w:ascii="宋体" w:hAnsi="宋体" w:cs="宋体"/>
                <w:bCs/>
                <w:sz w:val="24"/>
                <w:szCs w:val="24"/>
                <w:highlight w:val="none"/>
                <w:lang w:val="en-US" w:eastAsia="zh-CN"/>
              </w:rPr>
            </w:pPr>
            <w:r>
              <w:rPr>
                <w:rFonts w:hint="eastAsia" w:ascii="宋体" w:hAnsi="宋体" w:cs="宋体"/>
                <w:bCs/>
                <w:sz w:val="24"/>
                <w:szCs w:val="24"/>
                <w:highlight w:val="none"/>
                <w:lang w:val="en-US" w:eastAsia="zh-CN"/>
              </w:rPr>
              <w:t>15</w:t>
            </w:r>
          </w:p>
        </w:tc>
        <w:tc>
          <w:tcPr>
            <w:tcW w:w="2300" w:type="dxa"/>
            <w:noWrap w:val="0"/>
            <w:vAlign w:val="center"/>
          </w:tcPr>
          <w:p>
            <w:pPr>
              <w:keepNext w:val="0"/>
              <w:keepLines w:val="0"/>
              <w:pageBreakBefore w:val="0"/>
              <w:kinsoku/>
              <w:wordWrap/>
              <w:topLinePunct w:val="0"/>
              <w:bidi w:val="0"/>
              <w:snapToGrid/>
              <w:spacing w:line="440" w:lineRule="exact"/>
              <w:jc w:val="center"/>
              <w:rPr>
                <w:rFonts w:hint="eastAsia" w:ascii="宋体" w:hAnsi="宋体" w:eastAsia="宋体" w:cs="宋体"/>
                <w:color w:val="auto"/>
                <w:kern w:val="0"/>
                <w:sz w:val="24"/>
                <w:szCs w:val="24"/>
                <w:lang w:val="en-US" w:eastAsia="zh-CN" w:bidi="ar-SA"/>
              </w:rPr>
            </w:pPr>
            <w:r>
              <w:rPr>
                <w:rFonts w:hint="eastAsia" w:ascii="宋体" w:hAnsi="宋体" w:cs="宋体"/>
                <w:color w:val="auto"/>
                <w:sz w:val="24"/>
                <w:szCs w:val="24"/>
                <w:lang w:val="en-US" w:eastAsia="zh-CN"/>
              </w:rPr>
              <w:t>开标</w:t>
            </w:r>
            <w:r>
              <w:rPr>
                <w:rFonts w:hint="eastAsia" w:ascii="宋体" w:hAnsi="宋体" w:cs="宋体"/>
                <w:color w:val="auto"/>
                <w:sz w:val="24"/>
                <w:szCs w:val="24"/>
              </w:rPr>
              <w:t>时间</w:t>
            </w:r>
          </w:p>
        </w:tc>
        <w:tc>
          <w:tcPr>
            <w:tcW w:w="7018" w:type="dxa"/>
            <w:noWrap w:val="0"/>
            <w:vAlign w:val="center"/>
          </w:tcPr>
          <w:p>
            <w:pPr>
              <w:keepNext w:val="0"/>
              <w:keepLines w:val="0"/>
              <w:pageBreakBefore w:val="0"/>
              <w:kinsoku/>
              <w:wordWrap/>
              <w:topLinePunct w:val="0"/>
              <w:bidi w:val="0"/>
              <w:snapToGrid/>
              <w:spacing w:line="440" w:lineRule="exact"/>
              <w:jc w:val="left"/>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sz w:val="24"/>
                <w:szCs w:val="24"/>
                <w:highlight w:val="none"/>
                <w:lang w:eastAsia="zh-CN"/>
              </w:rPr>
              <w:t>2022年7月</w:t>
            </w:r>
            <w:r>
              <w:rPr>
                <w:rFonts w:hint="eastAsia" w:ascii="宋体" w:hAnsi="宋体" w:cs="宋体"/>
                <w:color w:val="auto"/>
                <w:sz w:val="24"/>
                <w:szCs w:val="24"/>
                <w:highlight w:val="none"/>
                <w:lang w:val="en-US" w:eastAsia="zh-CN"/>
              </w:rPr>
              <w:t>28</w:t>
            </w:r>
            <w:r>
              <w:rPr>
                <w:rFonts w:hint="eastAsia" w:ascii="宋体" w:hAnsi="宋体" w:cs="宋体"/>
                <w:color w:val="auto"/>
                <w:sz w:val="24"/>
                <w:szCs w:val="24"/>
                <w:highlight w:val="none"/>
                <w:lang w:eastAsia="zh-CN"/>
              </w:rPr>
              <w:t>日</w:t>
            </w:r>
            <w:r>
              <w:rPr>
                <w:rFonts w:hint="eastAsia" w:ascii="宋体" w:hAnsi="宋体" w:cs="宋体"/>
                <w:color w:val="auto"/>
                <w:sz w:val="24"/>
                <w:szCs w:val="24"/>
                <w:highlight w:val="none"/>
              </w:rPr>
              <w:t>上午11:00（北京时间）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9" w:type="dxa"/>
            <w:noWrap w:val="0"/>
            <w:vAlign w:val="center"/>
          </w:tcPr>
          <w:p>
            <w:pPr>
              <w:keepNext w:val="0"/>
              <w:keepLines w:val="0"/>
              <w:pageBreakBefore w:val="0"/>
              <w:kinsoku/>
              <w:wordWrap/>
              <w:overflowPunct/>
              <w:topLinePunct w:val="0"/>
              <w:bidi w:val="0"/>
              <w:snapToGrid/>
              <w:spacing w:line="440" w:lineRule="exact"/>
              <w:jc w:val="center"/>
              <w:rPr>
                <w:rFonts w:hint="default"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16</w:t>
            </w:r>
          </w:p>
        </w:tc>
        <w:tc>
          <w:tcPr>
            <w:tcW w:w="2300" w:type="dxa"/>
            <w:noWrap w:val="0"/>
            <w:vAlign w:val="center"/>
          </w:tcPr>
          <w:p>
            <w:pPr>
              <w:keepNext w:val="0"/>
              <w:keepLines w:val="0"/>
              <w:pageBreakBefore w:val="0"/>
              <w:kinsoku/>
              <w:wordWrap/>
              <w:topLinePunct w:val="0"/>
              <w:bidi w:val="0"/>
              <w:snapToGrid/>
              <w:spacing w:line="440" w:lineRule="exact"/>
              <w:jc w:val="center"/>
              <w:rPr>
                <w:rFonts w:hint="eastAsia" w:ascii="宋体" w:hAnsi="宋体" w:eastAsia="宋体" w:cs="宋体"/>
                <w:color w:val="auto"/>
                <w:kern w:val="0"/>
                <w:sz w:val="24"/>
                <w:szCs w:val="24"/>
                <w:lang w:val="en-US" w:eastAsia="zh-CN" w:bidi="ar-SA"/>
              </w:rPr>
            </w:pPr>
            <w:r>
              <w:rPr>
                <w:rFonts w:hint="eastAsia" w:ascii="宋体" w:hAnsi="宋体" w:cs="宋体"/>
                <w:color w:val="auto"/>
                <w:sz w:val="24"/>
                <w:szCs w:val="24"/>
                <w:lang w:val="en-US" w:eastAsia="zh-CN"/>
              </w:rPr>
              <w:t>开标</w:t>
            </w:r>
            <w:r>
              <w:rPr>
                <w:rFonts w:hint="eastAsia" w:ascii="宋体" w:hAnsi="宋体" w:cs="宋体"/>
                <w:color w:val="auto"/>
                <w:sz w:val="24"/>
                <w:szCs w:val="24"/>
              </w:rPr>
              <w:t>地点</w:t>
            </w:r>
          </w:p>
        </w:tc>
        <w:tc>
          <w:tcPr>
            <w:tcW w:w="7018" w:type="dxa"/>
            <w:noWrap w:val="0"/>
            <w:vAlign w:val="center"/>
          </w:tcPr>
          <w:p>
            <w:pPr>
              <w:keepNext w:val="0"/>
              <w:keepLines w:val="0"/>
              <w:pageBreakBefore w:val="0"/>
              <w:kinsoku/>
              <w:wordWrap/>
              <w:overflowPunct w:val="0"/>
              <w:topLinePunct w:val="0"/>
              <w:bidi w:val="0"/>
              <w:snapToGrid/>
              <w:spacing w:line="440" w:lineRule="exact"/>
              <w:jc w:val="left"/>
              <w:rPr>
                <w:rFonts w:hint="eastAsia" w:ascii="宋体" w:hAnsi="宋体" w:eastAsia="宋体" w:cs="Times New Roman"/>
                <w:color w:val="auto"/>
                <w:sz w:val="24"/>
                <w:szCs w:val="24"/>
                <w:highlight w:val="none"/>
                <w:lang w:val="en-US" w:eastAsia="zh-CN" w:bidi="ar-SA"/>
              </w:rPr>
            </w:pPr>
            <w:r>
              <w:rPr>
                <w:rFonts w:hint="eastAsia" w:ascii="宋体" w:hAnsi="宋体" w:eastAsia="宋体" w:cs="宋体"/>
                <w:bCs w:val="0"/>
                <w:sz w:val="24"/>
                <w:szCs w:val="24"/>
                <w:highlight w:val="none"/>
                <w:lang w:val="en-US" w:eastAsia="zh-CN" w:bidi="ar-SA"/>
              </w:rPr>
              <w:t>政采云平台https://www.zcygov.cn/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9" w:type="dxa"/>
            <w:noWrap w:val="0"/>
            <w:vAlign w:val="center"/>
          </w:tcPr>
          <w:p>
            <w:pPr>
              <w:keepNext w:val="0"/>
              <w:keepLines w:val="0"/>
              <w:pageBreakBefore w:val="0"/>
              <w:kinsoku/>
              <w:wordWrap/>
              <w:overflowPunct/>
              <w:topLinePunct w:val="0"/>
              <w:bidi w:val="0"/>
              <w:snapToGrid/>
              <w:spacing w:line="440" w:lineRule="exact"/>
              <w:jc w:val="center"/>
              <w:rPr>
                <w:rFonts w:hint="default"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17</w:t>
            </w:r>
          </w:p>
        </w:tc>
        <w:tc>
          <w:tcPr>
            <w:tcW w:w="2300" w:type="dxa"/>
            <w:noWrap w:val="0"/>
            <w:vAlign w:val="center"/>
          </w:tcPr>
          <w:p>
            <w:pPr>
              <w:keepNext w:val="0"/>
              <w:keepLines w:val="0"/>
              <w:pageBreakBefore w:val="0"/>
              <w:kinsoku/>
              <w:wordWrap/>
              <w:overflowPunct w:val="0"/>
              <w:topLinePunct w:val="0"/>
              <w:bidi w:val="0"/>
              <w:snapToGrid/>
              <w:spacing w:line="440" w:lineRule="exact"/>
              <w:jc w:val="center"/>
              <w:rPr>
                <w:rFonts w:hint="eastAsia" w:ascii="宋体" w:hAnsi="宋体" w:cs="宋体"/>
                <w:color w:val="auto"/>
                <w:kern w:val="0"/>
                <w:sz w:val="24"/>
                <w:szCs w:val="24"/>
              </w:rPr>
            </w:pPr>
          </w:p>
          <w:p>
            <w:pPr>
              <w:keepNext w:val="0"/>
              <w:keepLines w:val="0"/>
              <w:pageBreakBefore w:val="0"/>
              <w:kinsoku/>
              <w:wordWrap/>
              <w:overflowPunct w:val="0"/>
              <w:topLinePunct w:val="0"/>
              <w:bidi w:val="0"/>
              <w:snapToGrid/>
              <w:spacing w:line="440" w:lineRule="exact"/>
              <w:jc w:val="center"/>
              <w:rPr>
                <w:rFonts w:hint="eastAsia" w:ascii="宋体" w:hAnsi="宋体" w:cs="宋体"/>
                <w:color w:val="auto"/>
                <w:kern w:val="0"/>
                <w:sz w:val="24"/>
                <w:szCs w:val="24"/>
              </w:rPr>
            </w:pPr>
            <w:r>
              <w:rPr>
                <w:rFonts w:hint="eastAsia" w:ascii="宋体" w:hAnsi="宋体" w:cs="宋体"/>
                <w:color w:val="auto"/>
                <w:kern w:val="0"/>
                <w:sz w:val="24"/>
                <w:szCs w:val="24"/>
              </w:rPr>
              <w:t>投标文件解密时间</w:t>
            </w:r>
          </w:p>
          <w:p>
            <w:pPr>
              <w:keepNext w:val="0"/>
              <w:keepLines w:val="0"/>
              <w:pageBreakBefore w:val="0"/>
              <w:kinsoku/>
              <w:wordWrap/>
              <w:overflowPunct w:val="0"/>
              <w:topLinePunct w:val="0"/>
              <w:bidi w:val="0"/>
              <w:snapToGrid/>
              <w:spacing w:line="440" w:lineRule="exact"/>
              <w:jc w:val="center"/>
              <w:rPr>
                <w:rFonts w:hint="eastAsia" w:ascii="宋体" w:hAnsi="宋体" w:eastAsia="宋体" w:cs="宋体"/>
                <w:color w:val="auto"/>
                <w:sz w:val="24"/>
                <w:szCs w:val="24"/>
                <w:lang w:val="en-US" w:eastAsia="zh-CN" w:bidi="ar-SA"/>
              </w:rPr>
            </w:pPr>
          </w:p>
        </w:tc>
        <w:tc>
          <w:tcPr>
            <w:tcW w:w="7018" w:type="dxa"/>
            <w:noWrap w:val="0"/>
            <w:vAlign w:val="center"/>
          </w:tcPr>
          <w:p>
            <w:pPr>
              <w:keepNext w:val="0"/>
              <w:keepLines w:val="0"/>
              <w:pageBreakBefore w:val="0"/>
              <w:kinsoku/>
              <w:wordWrap/>
              <w:overflowPunct w:val="0"/>
              <w:topLinePunct w:val="0"/>
              <w:bidi w:val="0"/>
              <w:snapToGrid/>
              <w:spacing w:line="440" w:lineRule="exact"/>
              <w:jc w:val="left"/>
              <w:rPr>
                <w:rFonts w:hint="default" w:ascii="宋体" w:hAnsi="宋体" w:eastAsia="宋体" w:cs="宋体"/>
                <w:b/>
                <w:bCs/>
                <w:color w:val="auto"/>
                <w:kern w:val="0"/>
                <w:sz w:val="24"/>
                <w:szCs w:val="24"/>
                <w:lang w:val="en-US" w:eastAsia="zh-CN" w:bidi="ar-SA"/>
              </w:rPr>
            </w:pPr>
            <w:r>
              <w:rPr>
                <w:rFonts w:hint="eastAsia" w:ascii="宋体" w:hAnsi="宋体" w:cs="宋体"/>
                <w:color w:val="auto"/>
                <w:kern w:val="0"/>
                <w:sz w:val="24"/>
                <w:szCs w:val="24"/>
              </w:rPr>
              <w:t>投标</w:t>
            </w:r>
            <w:r>
              <w:rPr>
                <w:rFonts w:ascii="宋体" w:hAnsi="宋体" w:cs="宋体"/>
                <w:color w:val="auto"/>
                <w:kern w:val="0"/>
                <w:sz w:val="24"/>
                <w:szCs w:val="24"/>
              </w:rPr>
              <w:t>文件解密时间为</w:t>
            </w:r>
            <w:r>
              <w:rPr>
                <w:rFonts w:hint="eastAsia" w:ascii="宋体" w:hAnsi="宋体" w:cs="宋体"/>
                <w:color w:val="auto"/>
                <w:kern w:val="0"/>
                <w:sz w:val="24"/>
                <w:szCs w:val="24"/>
              </w:rPr>
              <w:t>30分钟，</w:t>
            </w:r>
            <w:r>
              <w:rPr>
                <w:rFonts w:hint="eastAsia" w:ascii="宋体" w:hAnsi="宋体" w:cs="宋体"/>
                <w:color w:val="auto"/>
                <w:kern w:val="0"/>
                <w:sz w:val="24"/>
                <w:szCs w:val="24"/>
                <w:lang w:eastAsia="zh-CN"/>
              </w:rPr>
              <w:t>投标单位</w:t>
            </w:r>
            <w:r>
              <w:rPr>
                <w:rFonts w:hint="eastAsia" w:ascii="宋体" w:hAnsi="宋体" w:cs="宋体"/>
                <w:color w:val="auto"/>
                <w:kern w:val="0"/>
                <w:sz w:val="24"/>
                <w:szCs w:val="24"/>
              </w:rPr>
              <w:t>可以登录“政采云”平台，用“项目采购-开标评标”功能进行解密投标文件。若</w:t>
            </w:r>
            <w:r>
              <w:rPr>
                <w:rFonts w:hint="eastAsia" w:ascii="宋体" w:hAnsi="宋体" w:cs="宋体"/>
                <w:color w:val="auto"/>
                <w:kern w:val="0"/>
                <w:sz w:val="24"/>
                <w:szCs w:val="24"/>
                <w:lang w:eastAsia="zh-CN"/>
              </w:rPr>
              <w:t>投标单位</w:t>
            </w:r>
            <w:r>
              <w:rPr>
                <w:rFonts w:hint="eastAsia" w:ascii="宋体" w:hAnsi="宋体" w:cs="宋体"/>
                <w:color w:val="auto"/>
                <w:kern w:val="0"/>
                <w:sz w:val="24"/>
                <w:szCs w:val="24"/>
              </w:rPr>
              <w:t>在招标</w:t>
            </w:r>
            <w:r>
              <w:rPr>
                <w:rFonts w:ascii="宋体" w:hAnsi="宋体" w:cs="宋体"/>
                <w:color w:val="auto"/>
                <w:kern w:val="0"/>
                <w:sz w:val="24"/>
                <w:szCs w:val="24"/>
              </w:rPr>
              <w:t>代理现场规定的时间内</w:t>
            </w:r>
            <w:r>
              <w:rPr>
                <w:rFonts w:hint="eastAsia" w:ascii="宋体" w:hAnsi="宋体" w:cs="宋体"/>
                <w:color w:val="auto"/>
                <w:kern w:val="0"/>
                <w:sz w:val="24"/>
                <w:szCs w:val="24"/>
              </w:rPr>
              <w:t>未按时解密的，视为投标文件撤回。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9" w:type="dxa"/>
            <w:noWrap w:val="0"/>
            <w:vAlign w:val="center"/>
          </w:tcPr>
          <w:p>
            <w:pPr>
              <w:keepNext w:val="0"/>
              <w:keepLines w:val="0"/>
              <w:pageBreakBefore w:val="0"/>
              <w:kinsoku/>
              <w:wordWrap/>
              <w:overflowPunct/>
              <w:topLinePunct w:val="0"/>
              <w:bidi w:val="0"/>
              <w:snapToGrid/>
              <w:spacing w:line="440" w:lineRule="exact"/>
              <w:jc w:val="center"/>
              <w:rPr>
                <w:rFonts w:hint="default" w:ascii="宋体" w:hAnsi="宋体" w:cs="宋体"/>
                <w:bCs/>
                <w:sz w:val="24"/>
                <w:szCs w:val="24"/>
                <w:highlight w:val="none"/>
                <w:lang w:val="en-US" w:eastAsia="zh-CN"/>
              </w:rPr>
            </w:pPr>
            <w:r>
              <w:rPr>
                <w:rFonts w:hint="eastAsia" w:ascii="宋体" w:hAnsi="宋体" w:cs="宋体"/>
                <w:bCs/>
                <w:sz w:val="24"/>
                <w:szCs w:val="24"/>
                <w:highlight w:val="none"/>
                <w:lang w:val="en-US" w:eastAsia="zh-CN"/>
              </w:rPr>
              <w:t>18</w:t>
            </w:r>
          </w:p>
        </w:tc>
        <w:tc>
          <w:tcPr>
            <w:tcW w:w="2300" w:type="dxa"/>
            <w:noWrap w:val="0"/>
            <w:vAlign w:val="center"/>
          </w:tcPr>
          <w:p>
            <w:pPr>
              <w:keepNext w:val="0"/>
              <w:keepLines w:val="0"/>
              <w:pageBreakBefore w:val="0"/>
              <w:kinsoku/>
              <w:wordWrap/>
              <w:overflowPunct/>
              <w:topLinePunct w:val="0"/>
              <w:bidi w:val="0"/>
              <w:snapToGrid/>
              <w:spacing w:line="440" w:lineRule="exact"/>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关于</w:t>
            </w:r>
            <w:r>
              <w:rPr>
                <w:rFonts w:hint="eastAsia" w:ascii="宋体" w:hAnsi="宋体" w:cs="宋体"/>
                <w:sz w:val="24"/>
                <w:szCs w:val="24"/>
                <w:highlight w:val="none"/>
                <w:lang w:val="en-US" w:eastAsia="zh-CN"/>
              </w:rPr>
              <w:t>投标</w:t>
            </w:r>
            <w:r>
              <w:rPr>
                <w:rFonts w:hint="eastAsia" w:ascii="宋体" w:hAnsi="宋体" w:eastAsia="宋体" w:cs="宋体"/>
                <w:sz w:val="24"/>
                <w:szCs w:val="24"/>
                <w:highlight w:val="none"/>
              </w:rPr>
              <w:t>保证金的金额及缴纳方式</w:t>
            </w:r>
          </w:p>
        </w:tc>
        <w:tc>
          <w:tcPr>
            <w:tcW w:w="7018" w:type="dxa"/>
            <w:noWrap w:val="0"/>
            <w:vAlign w:val="center"/>
          </w:tcPr>
          <w:p>
            <w:pPr>
              <w:keepNext w:val="0"/>
              <w:keepLines w:val="0"/>
              <w:pageBreakBefore w:val="0"/>
              <w:kinsoku/>
              <w:wordWrap/>
              <w:overflowPunct/>
              <w:topLinePunct w:val="0"/>
              <w:bidi w:val="0"/>
              <w:snapToGrid/>
              <w:spacing w:line="440" w:lineRule="exact"/>
              <w:jc w:val="left"/>
              <w:rPr>
                <w:rFonts w:hint="eastAsia" w:ascii="宋体" w:hAnsi="宋体" w:eastAsia="宋体" w:cs="宋体"/>
                <w:b/>
                <w:bCs w:val="0"/>
                <w:sz w:val="24"/>
                <w:szCs w:val="24"/>
                <w:highlight w:val="none"/>
                <w:lang w:eastAsia="zh-CN"/>
              </w:rPr>
            </w:pPr>
            <w:r>
              <w:rPr>
                <w:rFonts w:hint="eastAsia" w:ascii="宋体" w:hAnsi="宋体" w:cs="宋体"/>
                <w:b/>
                <w:bCs w:val="0"/>
                <w:sz w:val="24"/>
                <w:szCs w:val="24"/>
                <w:highlight w:val="none"/>
                <w:lang w:val="en-US" w:eastAsia="zh-CN"/>
              </w:rPr>
              <w:t>投标</w:t>
            </w:r>
            <w:r>
              <w:rPr>
                <w:rFonts w:hint="eastAsia" w:ascii="宋体" w:hAnsi="宋体" w:eastAsia="宋体" w:cs="宋体"/>
                <w:b/>
                <w:bCs w:val="0"/>
                <w:sz w:val="24"/>
                <w:szCs w:val="24"/>
                <w:highlight w:val="none"/>
              </w:rPr>
              <w:t>保证金金额：</w:t>
            </w:r>
            <w:r>
              <w:rPr>
                <w:rFonts w:hint="eastAsia" w:ascii="宋体" w:hAnsi="宋体" w:cs="宋体"/>
                <w:b/>
                <w:bCs w:val="0"/>
                <w:sz w:val="24"/>
                <w:szCs w:val="24"/>
                <w:highlight w:val="none"/>
                <w:lang w:val="en-US" w:eastAsia="zh-CN"/>
              </w:rPr>
              <w:t>29000.00</w:t>
            </w:r>
            <w:r>
              <w:rPr>
                <w:rFonts w:hint="eastAsia" w:ascii="宋体" w:hAnsi="宋体" w:eastAsia="宋体" w:cs="宋体"/>
                <w:b/>
                <w:bCs w:val="0"/>
                <w:sz w:val="24"/>
                <w:szCs w:val="24"/>
                <w:highlight w:val="none"/>
              </w:rPr>
              <w:t>元</w:t>
            </w:r>
            <w:r>
              <w:rPr>
                <w:rFonts w:hint="eastAsia" w:ascii="宋体" w:hAnsi="宋体" w:cs="宋体"/>
                <w:b/>
                <w:bCs w:val="0"/>
                <w:sz w:val="24"/>
                <w:szCs w:val="24"/>
                <w:highlight w:val="none"/>
                <w:lang w:eastAsia="zh-CN"/>
              </w:rPr>
              <w:t>（</w:t>
            </w:r>
            <w:r>
              <w:rPr>
                <w:rFonts w:hint="eastAsia" w:ascii="宋体" w:hAnsi="宋体" w:cs="宋体"/>
                <w:b/>
                <w:bCs w:val="0"/>
                <w:sz w:val="24"/>
                <w:szCs w:val="24"/>
                <w:highlight w:val="none"/>
                <w:lang w:val="en-US" w:eastAsia="zh-CN"/>
              </w:rPr>
              <w:t>贰万玖仟元整</w:t>
            </w:r>
            <w:r>
              <w:rPr>
                <w:rFonts w:hint="eastAsia" w:ascii="宋体" w:hAnsi="宋体" w:cs="宋体"/>
                <w:b/>
                <w:bCs w:val="0"/>
                <w:sz w:val="24"/>
                <w:szCs w:val="24"/>
                <w:highlight w:val="none"/>
                <w:lang w:eastAsia="zh-CN"/>
              </w:rPr>
              <w:t>）</w:t>
            </w:r>
          </w:p>
          <w:p>
            <w:pPr>
              <w:keepNext w:val="0"/>
              <w:keepLines w:val="0"/>
              <w:pageBreakBefore w:val="0"/>
              <w:kinsoku/>
              <w:wordWrap/>
              <w:overflowPunct/>
              <w:topLinePunct w:val="0"/>
              <w:bidi w:val="0"/>
              <w:snapToGrid/>
              <w:spacing w:line="440" w:lineRule="exact"/>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递交时间和方式：</w:t>
            </w:r>
            <w:r>
              <w:rPr>
                <w:rFonts w:hint="eastAsia" w:ascii="宋体" w:hAnsi="宋体" w:cs="宋体"/>
                <w:bCs/>
                <w:sz w:val="24"/>
                <w:szCs w:val="24"/>
                <w:highlight w:val="none"/>
                <w:lang w:val="en-US" w:eastAsia="zh-CN"/>
              </w:rPr>
              <w:t>投标</w:t>
            </w:r>
            <w:r>
              <w:rPr>
                <w:rFonts w:hint="eastAsia" w:ascii="宋体" w:hAnsi="宋体" w:eastAsia="宋体" w:cs="宋体"/>
                <w:sz w:val="24"/>
                <w:szCs w:val="24"/>
                <w:highlight w:val="none"/>
              </w:rPr>
              <w:t>保证金必须在提交首次</w:t>
            </w:r>
            <w:r>
              <w:rPr>
                <w:rFonts w:hint="eastAsia" w:ascii="宋体" w:hAnsi="宋体" w:cs="宋体"/>
                <w:sz w:val="24"/>
                <w:szCs w:val="24"/>
                <w:highlight w:val="none"/>
                <w:lang w:val="en-US" w:eastAsia="zh-CN"/>
              </w:rPr>
              <w:t>投标</w:t>
            </w:r>
            <w:r>
              <w:rPr>
                <w:rFonts w:hint="eastAsia" w:ascii="宋体" w:hAnsi="宋体" w:eastAsia="宋体" w:cs="宋体"/>
                <w:sz w:val="24"/>
                <w:szCs w:val="24"/>
                <w:highlight w:val="none"/>
              </w:rPr>
              <w:t>文件截止时间前交至以下账户</w:t>
            </w:r>
          </w:p>
          <w:p>
            <w:pPr>
              <w:keepNext w:val="0"/>
              <w:keepLines w:val="0"/>
              <w:pageBreakBefore w:val="0"/>
              <w:kinsoku/>
              <w:wordWrap/>
              <w:overflowPunct/>
              <w:topLinePunct w:val="0"/>
              <w:bidi w:val="0"/>
              <w:snapToGrid/>
              <w:spacing w:line="440" w:lineRule="exact"/>
              <w:jc w:val="left"/>
              <w:rPr>
                <w:rFonts w:hint="eastAsia" w:ascii="宋体" w:hAnsi="宋体" w:eastAsia="宋体" w:cs="宋体"/>
                <w:sz w:val="24"/>
                <w:szCs w:val="24"/>
                <w:highlight w:val="none"/>
              </w:rPr>
            </w:pPr>
            <w:r>
              <w:rPr>
                <w:rFonts w:hint="eastAsia" w:ascii="宋体" w:hAnsi="宋体" w:eastAsia="宋体" w:cs="宋体"/>
                <w:bCs/>
                <w:sz w:val="24"/>
                <w:szCs w:val="24"/>
                <w:highlight w:val="none"/>
              </w:rPr>
              <w:t>收款</w:t>
            </w:r>
            <w:r>
              <w:rPr>
                <w:rFonts w:hint="eastAsia" w:ascii="宋体" w:hAnsi="宋体" w:eastAsia="宋体" w:cs="宋体"/>
                <w:sz w:val="24"/>
                <w:szCs w:val="24"/>
                <w:highlight w:val="none"/>
              </w:rPr>
              <w:t>账户信息：</w:t>
            </w:r>
          </w:p>
          <w:p>
            <w:pPr>
              <w:keepNext w:val="0"/>
              <w:keepLines w:val="0"/>
              <w:pageBreakBefore w:val="0"/>
              <w:kinsoku/>
              <w:wordWrap/>
              <w:overflowPunct/>
              <w:topLinePunct w:val="0"/>
              <w:bidi w:val="0"/>
              <w:snapToGrid/>
              <w:spacing w:line="4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户名：新疆科辰工程项目管理有限公司</w:t>
            </w:r>
          </w:p>
          <w:p>
            <w:pPr>
              <w:keepNext w:val="0"/>
              <w:keepLines w:val="0"/>
              <w:pageBreakBefore w:val="0"/>
              <w:kinsoku/>
              <w:wordWrap/>
              <w:overflowPunct/>
              <w:topLinePunct w:val="0"/>
              <w:bidi w:val="0"/>
              <w:snapToGrid/>
              <w:spacing w:line="4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开户银行：兴业银行股份有限公司乌鲁木齐高新区支行</w:t>
            </w:r>
          </w:p>
          <w:p>
            <w:pPr>
              <w:keepNext w:val="0"/>
              <w:keepLines w:val="0"/>
              <w:pageBreakBefore w:val="0"/>
              <w:kinsoku/>
              <w:wordWrap/>
              <w:overflowPunct/>
              <w:topLinePunct w:val="0"/>
              <w:bidi w:val="0"/>
              <w:snapToGrid/>
              <w:spacing w:line="4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账号：512040100100849784</w:t>
            </w:r>
          </w:p>
          <w:p>
            <w:pPr>
              <w:keepNext w:val="0"/>
              <w:keepLines w:val="0"/>
              <w:pageBreakBefore w:val="0"/>
              <w:kinsoku/>
              <w:wordWrap/>
              <w:overflowPunct/>
              <w:topLinePunct w:val="0"/>
              <w:bidi w:val="0"/>
              <w:snapToGrid/>
              <w:spacing w:line="4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行号：309881002044</w:t>
            </w:r>
          </w:p>
          <w:p>
            <w:pPr>
              <w:pStyle w:val="29"/>
              <w:keepNext w:val="0"/>
              <w:keepLines w:val="0"/>
              <w:pageBreakBefore w:val="0"/>
              <w:kinsoku/>
              <w:wordWrap/>
              <w:overflowPunct/>
              <w:topLinePunct w:val="0"/>
              <w:bidi w:val="0"/>
              <w:snapToGrid/>
              <w:spacing w:line="440" w:lineRule="exact"/>
              <w:ind w:right="0"/>
              <w:jc w:val="left"/>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参加</w:t>
            </w:r>
            <w:r>
              <w:rPr>
                <w:rFonts w:hint="eastAsia" w:cs="宋体"/>
                <w:b/>
                <w:bCs/>
                <w:color w:val="auto"/>
                <w:sz w:val="24"/>
                <w:szCs w:val="24"/>
                <w:highlight w:val="none"/>
                <w:lang w:val="en-US" w:eastAsia="zh-CN"/>
              </w:rPr>
              <w:t>投标</w:t>
            </w:r>
            <w:r>
              <w:rPr>
                <w:rFonts w:hint="eastAsia" w:ascii="宋体" w:hAnsi="宋体" w:eastAsia="宋体" w:cs="宋体"/>
                <w:b/>
                <w:bCs/>
                <w:color w:val="auto"/>
                <w:sz w:val="24"/>
                <w:szCs w:val="24"/>
                <w:highlight w:val="none"/>
                <w:lang w:eastAsia="zh-CN"/>
              </w:rPr>
              <w:t>时，必须提交投标保证金缴纳凭证，否则视为无效。</w:t>
            </w:r>
          </w:p>
          <w:p>
            <w:pPr>
              <w:pStyle w:val="29"/>
              <w:keepNext w:val="0"/>
              <w:keepLines w:val="0"/>
              <w:pageBreakBefore w:val="0"/>
              <w:kinsoku/>
              <w:wordWrap/>
              <w:overflowPunct/>
              <w:topLinePunct w:val="0"/>
              <w:bidi w:val="0"/>
              <w:snapToGrid/>
              <w:spacing w:line="440" w:lineRule="exact"/>
              <w:ind w:right="0"/>
              <w:jc w:val="left"/>
              <w:rPr>
                <w:rFonts w:hint="eastAsia" w:ascii="宋体" w:hAnsi="宋体" w:eastAsia="宋体" w:cs="宋体"/>
                <w:b/>
                <w:bCs/>
                <w:color w:val="000000"/>
                <w:sz w:val="24"/>
                <w:szCs w:val="24"/>
                <w:highlight w:val="none"/>
                <w:lang w:eastAsia="zh-CN"/>
              </w:rPr>
            </w:pPr>
            <w:r>
              <w:rPr>
                <w:rFonts w:hint="eastAsia" w:ascii="宋体" w:hAnsi="宋体" w:eastAsia="宋体" w:cs="宋体"/>
                <w:b/>
                <w:bCs/>
                <w:color w:val="000000"/>
                <w:sz w:val="24"/>
                <w:szCs w:val="24"/>
                <w:highlight w:val="none"/>
                <w:lang w:eastAsia="zh-CN"/>
              </w:rPr>
              <w:t>注：投标保证金应当通过投标单位银行基本账户递交，否则其投标将被否决。投标单位缴纳保证金时，请注明项目名称、分包号及投标单位名称。</w:t>
            </w:r>
          </w:p>
          <w:p>
            <w:pPr>
              <w:keepNext w:val="0"/>
              <w:keepLines w:val="0"/>
              <w:pageBreakBefore w:val="0"/>
              <w:kinsoku/>
              <w:wordWrap/>
              <w:overflowPunct/>
              <w:topLinePunct w:val="0"/>
              <w:bidi w:val="0"/>
              <w:snapToGrid/>
              <w:spacing w:line="440" w:lineRule="exact"/>
              <w:jc w:val="left"/>
              <w:rPr>
                <w:rFonts w:hint="eastAsia" w:ascii="宋体" w:hAnsi="宋体" w:eastAsia="宋体" w:cs="宋体"/>
                <w:sz w:val="24"/>
                <w:szCs w:val="24"/>
                <w:highlight w:val="none"/>
                <w:lang w:val="en-US" w:eastAsia="zh-CN" w:bidi="ar-SA"/>
              </w:rPr>
            </w:pPr>
            <w:r>
              <w:rPr>
                <w:rFonts w:hint="eastAsia" w:ascii="宋体" w:hAnsi="宋体" w:eastAsia="宋体" w:cs="宋体"/>
                <w:b/>
                <w:bCs/>
                <w:color w:val="000000"/>
                <w:sz w:val="24"/>
                <w:szCs w:val="24"/>
                <w:highlight w:val="none"/>
              </w:rPr>
              <w:t>投标保证金退还时，退还至投标人的基本账户。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9" w:type="dxa"/>
            <w:noWrap w:val="0"/>
            <w:vAlign w:val="center"/>
          </w:tcPr>
          <w:p>
            <w:pPr>
              <w:keepNext w:val="0"/>
              <w:keepLines w:val="0"/>
              <w:pageBreakBefore w:val="0"/>
              <w:kinsoku/>
              <w:wordWrap/>
              <w:overflowPunct/>
              <w:topLinePunct w:val="0"/>
              <w:bidi w:val="0"/>
              <w:snapToGrid/>
              <w:spacing w:line="440" w:lineRule="exact"/>
              <w:jc w:val="center"/>
              <w:rPr>
                <w:rFonts w:hint="default"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19</w:t>
            </w:r>
          </w:p>
        </w:tc>
        <w:tc>
          <w:tcPr>
            <w:tcW w:w="2300" w:type="dxa"/>
            <w:noWrap w:val="0"/>
            <w:vAlign w:val="center"/>
          </w:tcPr>
          <w:p>
            <w:pPr>
              <w:keepNext w:val="0"/>
              <w:keepLines w:val="0"/>
              <w:pageBreakBefore w:val="0"/>
              <w:kinsoku/>
              <w:wordWrap/>
              <w:topLinePunct w:val="0"/>
              <w:bidi w:val="0"/>
              <w:snapToGrid/>
              <w:spacing w:line="440" w:lineRule="exact"/>
              <w:jc w:val="center"/>
              <w:rPr>
                <w:rFonts w:hint="default" w:ascii="宋体" w:hAnsi="宋体" w:eastAsia="宋体" w:cs="宋体"/>
                <w:color w:val="auto"/>
                <w:sz w:val="24"/>
                <w:szCs w:val="24"/>
                <w:lang w:val="en-US" w:eastAsia="zh-CN" w:bidi="ar-SA"/>
              </w:rPr>
            </w:pPr>
            <w:r>
              <w:rPr>
                <w:rFonts w:hint="eastAsia" w:ascii="宋体" w:hAnsi="宋体" w:cs="宋体"/>
                <w:color w:val="auto"/>
                <w:sz w:val="24"/>
                <w:szCs w:val="24"/>
                <w:lang w:val="en-US" w:eastAsia="zh-CN"/>
              </w:rPr>
              <w:t>提出质疑的截止时间</w:t>
            </w:r>
          </w:p>
        </w:tc>
        <w:tc>
          <w:tcPr>
            <w:tcW w:w="7018" w:type="dxa"/>
            <w:noWrap w:val="0"/>
            <w:vAlign w:val="center"/>
          </w:tcPr>
          <w:p>
            <w:pPr>
              <w:keepNext w:val="0"/>
              <w:keepLines w:val="0"/>
              <w:pageBreakBefore w:val="0"/>
              <w:kinsoku/>
              <w:wordWrap/>
              <w:topLinePunct w:val="0"/>
              <w:bidi w:val="0"/>
              <w:snapToGrid/>
              <w:spacing w:line="440" w:lineRule="exact"/>
              <w:jc w:val="left"/>
              <w:rPr>
                <w:rFonts w:hint="eastAsia" w:ascii="宋体" w:hAnsi="宋体" w:eastAsia="宋体" w:cs="宋体"/>
                <w:color w:val="auto"/>
                <w:sz w:val="24"/>
                <w:szCs w:val="24"/>
                <w:lang w:val="en-US" w:eastAsia="zh-CN" w:bidi="ar-SA"/>
              </w:rPr>
            </w:pPr>
            <w:r>
              <w:rPr>
                <w:rFonts w:hint="eastAsia" w:ascii="宋体" w:hAnsi="宋体" w:cs="宋体"/>
                <w:color w:val="auto"/>
                <w:sz w:val="24"/>
                <w:szCs w:val="24"/>
                <w:lang w:val="en-US" w:eastAsia="zh-CN"/>
              </w:rPr>
              <w:t>投标人</w:t>
            </w:r>
            <w:r>
              <w:rPr>
                <w:rFonts w:hint="eastAsia" w:ascii="宋体" w:hAnsi="宋体" w:cs="宋体"/>
                <w:color w:val="auto"/>
                <w:sz w:val="24"/>
                <w:szCs w:val="24"/>
              </w:rPr>
              <w:t>对</w:t>
            </w:r>
            <w:r>
              <w:rPr>
                <w:rFonts w:hint="eastAsia" w:ascii="宋体" w:hAnsi="宋体" w:cs="宋体"/>
                <w:color w:val="auto"/>
                <w:sz w:val="24"/>
                <w:szCs w:val="24"/>
                <w:lang w:val="en-US" w:eastAsia="zh-CN"/>
              </w:rPr>
              <w:t>招标</w:t>
            </w:r>
            <w:r>
              <w:rPr>
                <w:rFonts w:hint="eastAsia" w:ascii="宋体" w:hAnsi="宋体" w:cs="宋体"/>
                <w:color w:val="auto"/>
                <w:sz w:val="24"/>
                <w:szCs w:val="24"/>
              </w:rPr>
              <w:t>文件提出质疑的，均应在</w:t>
            </w:r>
            <w:r>
              <w:rPr>
                <w:rFonts w:hint="eastAsia" w:ascii="宋体" w:hAnsi="宋体" w:cs="宋体"/>
                <w:color w:val="auto"/>
                <w:sz w:val="24"/>
                <w:szCs w:val="24"/>
                <w:lang w:val="en-US" w:eastAsia="zh-CN"/>
              </w:rPr>
              <w:t>获取文件开始之日起7个工作日内</w:t>
            </w:r>
            <w:r>
              <w:rPr>
                <w:rFonts w:hint="eastAsia" w:ascii="宋体" w:hAnsi="宋体" w:cs="宋体"/>
                <w:color w:val="auto"/>
                <w:sz w:val="24"/>
                <w:szCs w:val="24"/>
              </w:rPr>
              <w:t>一次性</w:t>
            </w:r>
            <w:r>
              <w:rPr>
                <w:rFonts w:hint="eastAsia" w:ascii="宋体" w:hAnsi="宋体" w:cs="宋体"/>
                <w:color w:val="auto"/>
                <w:sz w:val="24"/>
                <w:szCs w:val="24"/>
                <w:lang w:val="en-US" w:eastAsia="zh-CN"/>
              </w:rPr>
              <w:t>以书面形式</w:t>
            </w:r>
            <w:r>
              <w:rPr>
                <w:rFonts w:hint="eastAsia" w:ascii="宋体" w:hAnsi="宋体" w:cs="宋体"/>
                <w:color w:val="auto"/>
                <w:sz w:val="24"/>
                <w:szCs w:val="24"/>
              </w:rPr>
              <w:t>提出。采购代理机构将在收到质疑函后</w:t>
            </w:r>
            <w:r>
              <w:rPr>
                <w:rFonts w:hint="eastAsia" w:ascii="宋体" w:hAnsi="宋体" w:cs="宋体"/>
                <w:color w:val="auto"/>
                <w:sz w:val="24"/>
                <w:szCs w:val="24"/>
                <w:lang w:val="en-US" w:eastAsia="zh-CN"/>
              </w:rPr>
              <w:t>7个工作日</w:t>
            </w:r>
            <w:r>
              <w:rPr>
                <w:rFonts w:hint="eastAsia" w:ascii="宋体" w:hAnsi="宋体" w:cs="宋体"/>
                <w:color w:val="auto"/>
                <w:sz w:val="24"/>
                <w:szCs w:val="24"/>
              </w:rPr>
              <w:t>内作出答复。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9" w:type="dxa"/>
            <w:noWrap w:val="0"/>
            <w:vAlign w:val="center"/>
          </w:tcPr>
          <w:p>
            <w:pPr>
              <w:keepNext w:val="0"/>
              <w:keepLines w:val="0"/>
              <w:pageBreakBefore w:val="0"/>
              <w:kinsoku/>
              <w:wordWrap/>
              <w:overflowPunct/>
              <w:topLinePunct w:val="0"/>
              <w:bidi w:val="0"/>
              <w:snapToGrid/>
              <w:spacing w:line="440" w:lineRule="exact"/>
              <w:jc w:val="center"/>
              <w:rPr>
                <w:rFonts w:hint="default"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20</w:t>
            </w:r>
          </w:p>
        </w:tc>
        <w:tc>
          <w:tcPr>
            <w:tcW w:w="2300" w:type="dxa"/>
            <w:noWrap w:val="0"/>
            <w:vAlign w:val="center"/>
          </w:tcPr>
          <w:p>
            <w:pPr>
              <w:keepNext w:val="0"/>
              <w:keepLines w:val="0"/>
              <w:pageBreakBefore w:val="0"/>
              <w:kinsoku/>
              <w:wordWrap/>
              <w:topLinePunct w:val="0"/>
              <w:bidi w:val="0"/>
              <w:snapToGrid/>
              <w:spacing w:line="440" w:lineRule="exact"/>
              <w:jc w:val="center"/>
              <w:rPr>
                <w:rFonts w:hint="eastAsia" w:ascii="宋体" w:hAnsi="宋体" w:eastAsia="宋体" w:cs="宋体"/>
                <w:color w:val="auto"/>
                <w:sz w:val="24"/>
                <w:szCs w:val="24"/>
                <w:lang w:val="en-US" w:eastAsia="zh-CN" w:bidi="ar-SA"/>
              </w:rPr>
            </w:pPr>
            <w:r>
              <w:rPr>
                <w:rFonts w:ascii="宋体" w:hAnsi="宋体"/>
                <w:color w:val="auto"/>
                <w:sz w:val="24"/>
                <w:szCs w:val="24"/>
              </w:rPr>
              <w:t>澄清时间</w:t>
            </w:r>
          </w:p>
        </w:tc>
        <w:tc>
          <w:tcPr>
            <w:tcW w:w="7018" w:type="dxa"/>
            <w:noWrap w:val="0"/>
            <w:vAlign w:val="center"/>
          </w:tcPr>
          <w:p>
            <w:pPr>
              <w:keepNext w:val="0"/>
              <w:keepLines w:val="0"/>
              <w:pageBreakBefore w:val="0"/>
              <w:kinsoku/>
              <w:wordWrap/>
              <w:topLinePunct w:val="0"/>
              <w:bidi w:val="0"/>
              <w:snapToGrid/>
              <w:spacing w:line="440" w:lineRule="exact"/>
              <w:jc w:val="left"/>
              <w:rPr>
                <w:rFonts w:hint="eastAsia" w:ascii="宋体" w:hAnsi="宋体" w:eastAsia="宋体" w:cs="宋体"/>
                <w:color w:val="auto"/>
                <w:sz w:val="24"/>
                <w:szCs w:val="24"/>
                <w:lang w:val="en-US" w:eastAsia="zh-CN" w:bidi="ar-SA"/>
              </w:rPr>
            </w:pPr>
            <w:r>
              <w:rPr>
                <w:rFonts w:hint="eastAsia" w:ascii="宋体" w:hAnsi="宋体" w:cs="宋体"/>
                <w:color w:val="auto"/>
                <w:sz w:val="24"/>
                <w:szCs w:val="24"/>
              </w:rPr>
              <w:t>在</w:t>
            </w:r>
            <w:r>
              <w:rPr>
                <w:rFonts w:hint="eastAsia" w:ascii="宋体" w:hAnsi="宋体" w:cs="宋体"/>
                <w:color w:val="auto"/>
                <w:sz w:val="24"/>
                <w:szCs w:val="24"/>
                <w:lang w:val="en-US" w:eastAsia="zh-CN"/>
              </w:rPr>
              <w:t>投标</w:t>
            </w:r>
            <w:r>
              <w:rPr>
                <w:rFonts w:hint="eastAsia" w:ascii="宋体" w:hAnsi="宋体" w:cs="宋体"/>
                <w:color w:val="auto"/>
                <w:sz w:val="24"/>
                <w:szCs w:val="24"/>
              </w:rPr>
              <w:t>文件递交截止时间5日前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9" w:type="dxa"/>
            <w:noWrap w:val="0"/>
            <w:vAlign w:val="center"/>
          </w:tcPr>
          <w:p>
            <w:pPr>
              <w:keepNext w:val="0"/>
              <w:keepLines w:val="0"/>
              <w:pageBreakBefore w:val="0"/>
              <w:kinsoku/>
              <w:wordWrap/>
              <w:overflowPunct/>
              <w:topLinePunct w:val="0"/>
              <w:bidi w:val="0"/>
              <w:snapToGrid/>
              <w:spacing w:line="440" w:lineRule="exact"/>
              <w:jc w:val="center"/>
              <w:rPr>
                <w:rFonts w:hint="default"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21</w:t>
            </w:r>
          </w:p>
        </w:tc>
        <w:tc>
          <w:tcPr>
            <w:tcW w:w="2300" w:type="dxa"/>
            <w:noWrap w:val="0"/>
            <w:vAlign w:val="center"/>
          </w:tcPr>
          <w:p>
            <w:pPr>
              <w:keepNext w:val="0"/>
              <w:keepLines w:val="0"/>
              <w:pageBreakBefore w:val="0"/>
              <w:kinsoku/>
              <w:wordWrap/>
              <w:overflowPunct/>
              <w:topLinePunct w:val="0"/>
              <w:bidi w:val="0"/>
              <w:snapToGrid/>
              <w:spacing w:line="440" w:lineRule="exact"/>
              <w:jc w:val="center"/>
              <w:rPr>
                <w:rFonts w:hint="default" w:ascii="宋体" w:hAnsi="宋体" w:eastAsia="宋体" w:cs="宋体"/>
                <w:bCs/>
                <w:sz w:val="24"/>
                <w:szCs w:val="24"/>
                <w:highlight w:val="none"/>
                <w:lang w:val="en-US" w:eastAsia="zh-CN" w:bidi="ar-SA"/>
              </w:rPr>
            </w:pPr>
            <w:r>
              <w:rPr>
                <w:rFonts w:hint="eastAsia" w:ascii="宋体" w:hAnsi="宋体" w:cs="宋体"/>
                <w:bCs/>
                <w:sz w:val="24"/>
                <w:szCs w:val="24"/>
                <w:highlight w:val="none"/>
                <w:lang w:val="en-US" w:eastAsia="zh-CN"/>
              </w:rPr>
              <w:t>评标办法</w:t>
            </w:r>
          </w:p>
        </w:tc>
        <w:tc>
          <w:tcPr>
            <w:tcW w:w="7018" w:type="dxa"/>
            <w:noWrap w:val="0"/>
            <w:vAlign w:val="center"/>
          </w:tcPr>
          <w:p>
            <w:pPr>
              <w:keepNext w:val="0"/>
              <w:keepLines w:val="0"/>
              <w:pageBreakBefore w:val="0"/>
              <w:numPr>
                <w:ilvl w:val="0"/>
                <w:numId w:val="0"/>
              </w:numPr>
              <w:kinsoku/>
              <w:wordWrap/>
              <w:overflowPunct/>
              <w:topLinePunct w:val="0"/>
              <w:bidi w:val="0"/>
              <w:snapToGrid/>
              <w:spacing w:line="440" w:lineRule="exact"/>
              <w:ind w:left="0" w:leftChars="0" w:firstLine="0" w:firstLineChars="0"/>
              <w:jc w:val="left"/>
              <w:rPr>
                <w:rFonts w:hint="eastAsia" w:ascii="Cambria" w:hAnsi="Cambria" w:eastAsia="宋体" w:cs="Times New Roman"/>
                <w:sz w:val="24"/>
                <w:lang w:val="en-US" w:eastAsia="zh-CN" w:bidi="ar-SA"/>
              </w:rPr>
            </w:pPr>
            <w:r>
              <w:rPr>
                <w:rFonts w:hint="eastAsia"/>
                <w:lang w:val="en-US" w:eastAsia="zh-CN"/>
              </w:rPr>
              <w:t>本项目采用综合评分法。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9" w:type="dxa"/>
            <w:noWrap w:val="0"/>
            <w:vAlign w:val="center"/>
          </w:tcPr>
          <w:p>
            <w:pPr>
              <w:keepNext w:val="0"/>
              <w:keepLines w:val="0"/>
              <w:pageBreakBefore w:val="0"/>
              <w:kinsoku/>
              <w:wordWrap/>
              <w:overflowPunct/>
              <w:topLinePunct w:val="0"/>
              <w:bidi w:val="0"/>
              <w:snapToGrid/>
              <w:spacing w:line="440" w:lineRule="exact"/>
              <w:jc w:val="center"/>
              <w:rPr>
                <w:rFonts w:hint="default"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22</w:t>
            </w:r>
          </w:p>
        </w:tc>
        <w:tc>
          <w:tcPr>
            <w:tcW w:w="2300" w:type="dxa"/>
            <w:noWrap w:val="0"/>
            <w:vAlign w:val="center"/>
          </w:tcPr>
          <w:p>
            <w:pPr>
              <w:keepNext w:val="0"/>
              <w:keepLines w:val="0"/>
              <w:pageBreakBefore w:val="0"/>
              <w:kinsoku/>
              <w:wordWrap/>
              <w:overflowPunct/>
              <w:topLinePunct w:val="0"/>
              <w:bidi w:val="0"/>
              <w:snapToGrid/>
              <w:spacing w:line="440" w:lineRule="exact"/>
              <w:jc w:val="center"/>
              <w:rPr>
                <w:rFonts w:hint="eastAsia" w:ascii="宋体" w:hAnsi="宋体" w:eastAsia="宋体" w:cs="宋体"/>
                <w:bCs/>
                <w:sz w:val="24"/>
                <w:szCs w:val="24"/>
                <w:highlight w:val="none"/>
                <w:lang w:val="en-US" w:eastAsia="zh-CN" w:bidi="ar-SA"/>
              </w:rPr>
            </w:pPr>
            <w:r>
              <w:rPr>
                <w:rFonts w:hint="eastAsia" w:ascii="宋体" w:hAnsi="宋体" w:eastAsia="宋体" w:cs="宋体"/>
                <w:bCs/>
                <w:sz w:val="24"/>
                <w:szCs w:val="24"/>
                <w:highlight w:val="none"/>
              </w:rPr>
              <w:t>同品牌多家</w:t>
            </w:r>
            <w:r>
              <w:rPr>
                <w:rFonts w:hint="eastAsia" w:ascii="宋体" w:hAnsi="宋体" w:cs="宋体"/>
                <w:bCs/>
                <w:sz w:val="24"/>
                <w:szCs w:val="24"/>
                <w:highlight w:val="none"/>
                <w:lang w:val="en-US" w:eastAsia="zh-CN"/>
              </w:rPr>
              <w:t>投标人</w:t>
            </w:r>
            <w:r>
              <w:rPr>
                <w:rFonts w:hint="eastAsia" w:ascii="宋体" w:hAnsi="宋体" w:eastAsia="宋体" w:cs="宋体"/>
                <w:bCs/>
                <w:sz w:val="24"/>
                <w:szCs w:val="24"/>
                <w:highlight w:val="none"/>
              </w:rPr>
              <w:t>处理原则</w:t>
            </w:r>
          </w:p>
        </w:tc>
        <w:tc>
          <w:tcPr>
            <w:tcW w:w="7018" w:type="dxa"/>
            <w:noWrap w:val="0"/>
            <w:vAlign w:val="center"/>
          </w:tcPr>
          <w:p>
            <w:pPr>
              <w:keepNext w:val="0"/>
              <w:keepLines w:val="0"/>
              <w:pageBreakBefore w:val="0"/>
              <w:kinsoku/>
              <w:wordWrap/>
              <w:overflowPunct/>
              <w:topLinePunct w:val="0"/>
              <w:bidi w:val="0"/>
              <w:adjustRightInd w:val="0"/>
              <w:snapToGrid/>
              <w:spacing w:line="440" w:lineRule="exact"/>
              <w:rPr>
                <w:rFonts w:ascii="宋体" w:hAnsi="宋体"/>
                <w:sz w:val="24"/>
                <w:szCs w:val="24"/>
                <w:highlight w:val="none"/>
              </w:rPr>
            </w:pPr>
            <w:r>
              <w:rPr>
                <w:rFonts w:hint="eastAsia" w:ascii="宋体" w:hAnsi="宋体"/>
                <w:sz w:val="24"/>
                <w:szCs w:val="24"/>
                <w:highlight w:val="none"/>
              </w:rPr>
              <w:t>相同品牌产品且通过</w:t>
            </w:r>
            <w:r>
              <w:rPr>
                <w:rFonts w:hint="eastAsia" w:ascii="宋体" w:hAnsi="宋体"/>
                <w:sz w:val="24"/>
                <w:szCs w:val="24"/>
                <w:highlight w:val="none"/>
                <w:lang w:val="en-US" w:eastAsia="zh-CN"/>
              </w:rPr>
              <w:t>初步评审</w:t>
            </w:r>
            <w:r>
              <w:rPr>
                <w:rFonts w:hint="eastAsia" w:ascii="宋体" w:hAnsi="宋体"/>
                <w:sz w:val="24"/>
                <w:szCs w:val="24"/>
                <w:highlight w:val="none"/>
              </w:rPr>
              <w:t>的不同投标人参加同一合同项下投标的，按一家投标人计算，评审后得分最高的同品牌投标人获得中标人推荐资格；评审得分相同的，按照以下方式确定一个投标人获得中标人推荐资格，其他同品牌投标人不作为中标候选人。</w:t>
            </w:r>
          </w:p>
          <w:p>
            <w:pPr>
              <w:keepNext w:val="0"/>
              <w:keepLines w:val="0"/>
              <w:pageBreakBefore w:val="0"/>
              <w:kinsoku/>
              <w:wordWrap/>
              <w:overflowPunct/>
              <w:topLinePunct w:val="0"/>
              <w:bidi w:val="0"/>
              <w:adjustRightInd w:val="0"/>
              <w:snapToGrid/>
              <w:spacing w:line="440" w:lineRule="exact"/>
              <w:rPr>
                <w:rFonts w:hint="eastAsia" w:ascii="宋体" w:hAnsi="宋体" w:eastAsia="宋体" w:cs="宋体"/>
                <w:sz w:val="24"/>
                <w:szCs w:val="24"/>
                <w:highlight w:val="none"/>
                <w:lang w:val="en-US" w:eastAsia="zh-CN" w:bidi="ar-SA"/>
              </w:rPr>
            </w:pPr>
            <w:r>
              <w:rPr>
                <w:rFonts w:ascii="宋体" w:hAnsi="宋体"/>
                <w:sz w:val="24"/>
                <w:szCs w:val="24"/>
                <w:highlight w:val="none"/>
              </w:rPr>
              <w:fldChar w:fldCharType="begin"/>
            </w:r>
            <w:r>
              <w:rPr>
                <w:rFonts w:hint="eastAsia" w:ascii="宋体" w:hAnsi="宋体"/>
                <w:sz w:val="24"/>
                <w:szCs w:val="24"/>
                <w:highlight w:val="none"/>
              </w:rPr>
              <w:instrText xml:space="preserve">eq \o\ac(</w:instrText>
            </w:r>
            <w:r>
              <w:rPr>
                <w:rFonts w:hint="eastAsia" w:ascii="宋体" w:hAnsi="宋体"/>
                <w:position w:val="-4"/>
                <w:sz w:val="36"/>
                <w:szCs w:val="24"/>
                <w:highlight w:val="none"/>
              </w:rPr>
              <w:instrText xml:space="preserve">□</w:instrText>
            </w:r>
            <w:r>
              <w:rPr>
                <w:rFonts w:hint="eastAsia" w:ascii="宋体" w:hAnsi="宋体"/>
                <w:position w:val="0"/>
                <w:sz w:val="24"/>
                <w:szCs w:val="24"/>
                <w:highlight w:val="none"/>
              </w:rPr>
              <w:instrText xml:space="preserve">,√)</w:instrText>
            </w:r>
            <w:r>
              <w:rPr>
                <w:rFonts w:ascii="宋体" w:hAnsi="宋体"/>
                <w:sz w:val="24"/>
                <w:szCs w:val="24"/>
                <w:highlight w:val="none"/>
              </w:rPr>
              <w:fldChar w:fldCharType="end"/>
            </w:r>
            <w:r>
              <w:rPr>
                <w:rFonts w:hint="eastAsia" w:ascii="宋体" w:hAnsi="宋体"/>
                <w:sz w:val="24"/>
                <w:szCs w:val="24"/>
                <w:highlight w:val="none"/>
              </w:rPr>
              <w:t>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9" w:type="dxa"/>
            <w:noWrap w:val="0"/>
            <w:vAlign w:val="center"/>
          </w:tcPr>
          <w:p>
            <w:pPr>
              <w:keepNext w:val="0"/>
              <w:keepLines w:val="0"/>
              <w:pageBreakBefore w:val="0"/>
              <w:kinsoku/>
              <w:wordWrap/>
              <w:overflowPunct/>
              <w:topLinePunct w:val="0"/>
              <w:bidi w:val="0"/>
              <w:snapToGrid/>
              <w:spacing w:line="440" w:lineRule="exact"/>
              <w:jc w:val="center"/>
              <w:rPr>
                <w:rFonts w:hint="default"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23</w:t>
            </w:r>
          </w:p>
        </w:tc>
        <w:tc>
          <w:tcPr>
            <w:tcW w:w="2300" w:type="dxa"/>
            <w:noWrap w:val="0"/>
            <w:vAlign w:val="center"/>
          </w:tcPr>
          <w:p>
            <w:pPr>
              <w:keepNext w:val="0"/>
              <w:keepLines w:val="0"/>
              <w:pageBreakBefore w:val="0"/>
              <w:kinsoku/>
              <w:wordWrap/>
              <w:overflowPunct/>
              <w:topLinePunct w:val="0"/>
              <w:bidi w:val="0"/>
              <w:snapToGrid/>
              <w:spacing w:line="440" w:lineRule="exact"/>
              <w:jc w:val="center"/>
              <w:rPr>
                <w:rFonts w:hint="default" w:ascii="宋体" w:hAnsi="宋体" w:eastAsia="宋体" w:cs="宋体"/>
                <w:bCs/>
                <w:sz w:val="24"/>
                <w:szCs w:val="24"/>
                <w:highlight w:val="none"/>
                <w:lang w:val="en-US" w:eastAsia="zh-CN" w:bidi="ar-SA"/>
              </w:rPr>
            </w:pPr>
            <w:r>
              <w:rPr>
                <w:rFonts w:hint="eastAsia" w:ascii="宋体" w:hAnsi="宋体" w:eastAsia="宋体" w:cs="宋体"/>
                <w:bCs/>
                <w:sz w:val="24"/>
                <w:szCs w:val="24"/>
                <w:highlight w:val="none"/>
              </w:rPr>
              <w:t>低于成本价不正当竞争预防措施</w:t>
            </w:r>
          </w:p>
        </w:tc>
        <w:tc>
          <w:tcPr>
            <w:tcW w:w="7018" w:type="dxa"/>
            <w:noWrap w:val="0"/>
            <w:vAlign w:val="center"/>
          </w:tcPr>
          <w:p>
            <w:pPr>
              <w:keepNext w:val="0"/>
              <w:keepLines w:val="0"/>
              <w:pageBreakBefore w:val="0"/>
              <w:kinsoku/>
              <w:wordWrap/>
              <w:overflowPunct/>
              <w:topLinePunct w:val="0"/>
              <w:bidi w:val="0"/>
              <w:adjustRightInd w:val="0"/>
              <w:snapToGrid/>
              <w:spacing w:line="440" w:lineRule="exact"/>
              <w:rPr>
                <w:rFonts w:ascii="宋体" w:hAnsi="宋体"/>
                <w:sz w:val="24"/>
                <w:szCs w:val="24"/>
                <w:highlight w:val="none"/>
              </w:rPr>
            </w:pPr>
            <w:r>
              <w:rPr>
                <w:rFonts w:hint="eastAsia" w:ascii="宋体" w:hAnsi="宋体"/>
                <w:sz w:val="24"/>
                <w:szCs w:val="24"/>
                <w:highlight w:val="none"/>
              </w:rPr>
              <w:t>在评标过程中，投标人报价低于其他有效投标人报价有可能影响产品质量或者不能诚信履约的，评标委员会应当要求其在评标现场合理的时间内提供成本构成书面说明，并提交相关证明材料。</w:t>
            </w:r>
            <w:r>
              <w:rPr>
                <w:rFonts w:hint="eastAsia" w:ascii="宋体" w:hAnsi="宋体"/>
                <w:sz w:val="24"/>
                <w:szCs w:val="24"/>
                <w:highlight w:val="none"/>
                <w:lang w:eastAsia="zh-CN"/>
              </w:rPr>
              <w:t>投标人</w:t>
            </w:r>
            <w:r>
              <w:rPr>
                <w:rFonts w:hint="eastAsia" w:ascii="宋体" w:hAnsi="宋体"/>
                <w:sz w:val="24"/>
                <w:szCs w:val="24"/>
                <w:highlight w:val="none"/>
              </w:rPr>
              <w:t>书面说明应当按照国家财务会计制度的规定要求，逐项就</w:t>
            </w:r>
            <w:r>
              <w:rPr>
                <w:rFonts w:hint="eastAsia" w:ascii="宋体" w:hAnsi="宋体"/>
                <w:sz w:val="24"/>
                <w:szCs w:val="24"/>
                <w:highlight w:val="none"/>
                <w:lang w:eastAsia="zh-CN"/>
              </w:rPr>
              <w:t>投标人</w:t>
            </w:r>
            <w:r>
              <w:rPr>
                <w:rFonts w:hint="eastAsia" w:ascii="宋体" w:hAnsi="宋体"/>
                <w:sz w:val="24"/>
                <w:szCs w:val="24"/>
                <w:highlight w:val="none"/>
              </w:rPr>
              <w:t>提供的货物、工程和服务的主营业务成本（应根据</w:t>
            </w:r>
            <w:r>
              <w:rPr>
                <w:rFonts w:hint="eastAsia" w:ascii="宋体" w:hAnsi="宋体"/>
                <w:sz w:val="24"/>
                <w:szCs w:val="24"/>
                <w:highlight w:val="none"/>
                <w:lang w:eastAsia="zh-CN"/>
              </w:rPr>
              <w:t>投标人</w:t>
            </w:r>
            <w:r>
              <w:rPr>
                <w:rFonts w:hint="eastAsia" w:ascii="宋体" w:hAnsi="宋体"/>
                <w:sz w:val="24"/>
                <w:szCs w:val="24"/>
                <w:highlight w:val="none"/>
              </w:rPr>
              <w:t>企业类型予以区别）、税金及附加、销售费用、管理费用、财务费用等成本构成事项详细陈述。</w:t>
            </w:r>
          </w:p>
          <w:p>
            <w:pPr>
              <w:keepNext w:val="0"/>
              <w:keepLines w:val="0"/>
              <w:pageBreakBefore w:val="0"/>
              <w:kinsoku/>
              <w:wordWrap/>
              <w:overflowPunct/>
              <w:topLinePunct w:val="0"/>
              <w:bidi w:val="0"/>
              <w:adjustRightInd w:val="0"/>
              <w:snapToGrid/>
              <w:spacing w:line="440" w:lineRule="exact"/>
              <w:rPr>
                <w:rFonts w:hint="eastAsia" w:ascii="宋体" w:hAnsi="宋体"/>
                <w:sz w:val="24"/>
                <w:szCs w:val="24"/>
                <w:highlight w:val="none"/>
              </w:rPr>
            </w:pPr>
            <w:r>
              <w:rPr>
                <w:rFonts w:hint="eastAsia" w:ascii="宋体" w:hAnsi="宋体"/>
                <w:sz w:val="24"/>
                <w:szCs w:val="24"/>
                <w:highlight w:val="none"/>
                <w:lang w:eastAsia="zh-CN"/>
              </w:rPr>
              <w:t>投标人</w:t>
            </w:r>
            <w:r>
              <w:rPr>
                <w:rFonts w:hint="eastAsia" w:ascii="宋体" w:hAnsi="宋体"/>
                <w:sz w:val="24"/>
                <w:szCs w:val="24"/>
                <w:highlight w:val="none"/>
              </w:rPr>
              <w:t>书面说明应当签字确认或者加盖公章，否则无效。书面说明的签字确认，</w:t>
            </w:r>
            <w:r>
              <w:rPr>
                <w:rFonts w:hint="eastAsia" w:ascii="宋体" w:hAnsi="宋体"/>
                <w:sz w:val="24"/>
                <w:szCs w:val="24"/>
                <w:highlight w:val="none"/>
                <w:lang w:eastAsia="zh-CN"/>
              </w:rPr>
              <w:t>投标人</w:t>
            </w:r>
            <w:r>
              <w:rPr>
                <w:rFonts w:hint="eastAsia" w:ascii="宋体" w:hAnsi="宋体"/>
                <w:sz w:val="24"/>
                <w:szCs w:val="24"/>
                <w:highlight w:val="none"/>
              </w:rPr>
              <w:t>为法人的，由其法定代表人或者代理人签字确认；</w:t>
            </w:r>
            <w:r>
              <w:rPr>
                <w:rFonts w:hint="eastAsia" w:ascii="宋体" w:hAnsi="宋体"/>
                <w:sz w:val="24"/>
                <w:szCs w:val="24"/>
                <w:highlight w:val="none"/>
                <w:lang w:eastAsia="zh-CN"/>
              </w:rPr>
              <w:t>投标人</w:t>
            </w:r>
            <w:r>
              <w:rPr>
                <w:rFonts w:hint="eastAsia" w:ascii="宋体" w:hAnsi="宋体"/>
                <w:sz w:val="24"/>
                <w:szCs w:val="24"/>
                <w:highlight w:val="none"/>
              </w:rPr>
              <w:t>为其他组织的，由其主要负责人或者代理人签字确认；</w:t>
            </w:r>
            <w:r>
              <w:rPr>
                <w:rFonts w:hint="eastAsia" w:ascii="宋体" w:hAnsi="宋体"/>
                <w:sz w:val="24"/>
                <w:szCs w:val="24"/>
                <w:highlight w:val="none"/>
                <w:lang w:eastAsia="zh-CN"/>
              </w:rPr>
              <w:t>投标人</w:t>
            </w:r>
            <w:r>
              <w:rPr>
                <w:rFonts w:hint="eastAsia" w:ascii="宋体" w:hAnsi="宋体"/>
                <w:sz w:val="24"/>
                <w:szCs w:val="24"/>
                <w:highlight w:val="none"/>
              </w:rPr>
              <w:t>为自然人的，由其本人或者代理人签字确认。</w:t>
            </w:r>
          </w:p>
          <w:p>
            <w:pPr>
              <w:keepNext w:val="0"/>
              <w:keepLines w:val="0"/>
              <w:pageBreakBefore w:val="0"/>
              <w:kinsoku/>
              <w:wordWrap/>
              <w:overflowPunct/>
              <w:topLinePunct w:val="0"/>
              <w:bidi w:val="0"/>
              <w:adjustRightInd w:val="0"/>
              <w:snapToGrid/>
              <w:spacing w:line="440" w:lineRule="exact"/>
              <w:rPr>
                <w:rFonts w:hint="default" w:ascii="宋体" w:hAnsi="宋体" w:eastAsia="宋体" w:cs="Times New Roman"/>
                <w:sz w:val="24"/>
                <w:szCs w:val="24"/>
                <w:highlight w:val="none"/>
                <w:lang w:val="en-US" w:eastAsia="zh-CN" w:bidi="ar-SA"/>
              </w:rPr>
            </w:pPr>
            <w:r>
              <w:rPr>
                <w:rFonts w:hint="eastAsia" w:ascii="宋体" w:hAnsi="宋体"/>
                <w:sz w:val="24"/>
                <w:szCs w:val="24"/>
                <w:highlight w:val="none"/>
                <w:lang w:eastAsia="zh-CN"/>
              </w:rPr>
              <w:t>投标人</w:t>
            </w:r>
            <w:r>
              <w:rPr>
                <w:rFonts w:hint="eastAsia" w:ascii="宋体" w:hAnsi="宋体"/>
                <w:sz w:val="24"/>
                <w:szCs w:val="24"/>
                <w:highlight w:val="none"/>
              </w:rPr>
              <w:t>提供书面说明后，评标委员会应当结合采购项目采购需求、专业实际情况、</w:t>
            </w:r>
            <w:r>
              <w:rPr>
                <w:rFonts w:hint="eastAsia" w:ascii="宋体" w:hAnsi="宋体"/>
                <w:sz w:val="24"/>
                <w:szCs w:val="24"/>
                <w:highlight w:val="none"/>
                <w:lang w:eastAsia="zh-CN"/>
              </w:rPr>
              <w:t>投标人</w:t>
            </w:r>
            <w:r>
              <w:rPr>
                <w:rFonts w:hint="eastAsia" w:ascii="宋体" w:hAnsi="宋体"/>
                <w:sz w:val="24"/>
                <w:szCs w:val="24"/>
                <w:highlight w:val="none"/>
              </w:rPr>
              <w:t>财务状况报告、与其他</w:t>
            </w:r>
            <w:r>
              <w:rPr>
                <w:rFonts w:hint="eastAsia" w:ascii="宋体" w:hAnsi="宋体"/>
                <w:sz w:val="24"/>
                <w:szCs w:val="24"/>
                <w:highlight w:val="none"/>
                <w:lang w:eastAsia="zh-CN"/>
              </w:rPr>
              <w:t>投标人</w:t>
            </w:r>
            <w:r>
              <w:rPr>
                <w:rFonts w:hint="eastAsia" w:ascii="宋体" w:hAnsi="宋体"/>
                <w:sz w:val="24"/>
                <w:szCs w:val="24"/>
                <w:highlight w:val="none"/>
              </w:rPr>
              <w:t>比较情况等就</w:t>
            </w:r>
            <w:r>
              <w:rPr>
                <w:rFonts w:hint="eastAsia" w:ascii="宋体" w:hAnsi="宋体"/>
                <w:sz w:val="24"/>
                <w:szCs w:val="24"/>
                <w:highlight w:val="none"/>
                <w:lang w:eastAsia="zh-CN"/>
              </w:rPr>
              <w:t>投标人</w:t>
            </w:r>
            <w:r>
              <w:rPr>
                <w:rFonts w:hint="eastAsia" w:ascii="宋体" w:hAnsi="宋体"/>
                <w:sz w:val="24"/>
                <w:szCs w:val="24"/>
                <w:highlight w:val="none"/>
              </w:rPr>
              <w:t>书面说明进行审查评价。</w:t>
            </w:r>
            <w:r>
              <w:rPr>
                <w:rFonts w:hint="eastAsia" w:ascii="宋体" w:hAnsi="宋体"/>
                <w:sz w:val="24"/>
                <w:szCs w:val="24"/>
                <w:highlight w:val="none"/>
                <w:lang w:eastAsia="zh-CN"/>
              </w:rPr>
              <w:t>投标人</w:t>
            </w:r>
            <w:r>
              <w:rPr>
                <w:rFonts w:hint="eastAsia" w:ascii="宋体" w:hAnsi="宋体"/>
                <w:sz w:val="24"/>
                <w:szCs w:val="24"/>
                <w:highlight w:val="none"/>
              </w:rPr>
              <w:t>拒绝或者变相拒绝提供有效书面说明或者书面说明不能证明其报价合理性的，评标委员会应当将其投标文件作为无效处理。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9" w:type="dxa"/>
            <w:shd w:val="clear" w:color="auto" w:fill="auto"/>
            <w:noWrap w:val="0"/>
            <w:vAlign w:val="center"/>
          </w:tcPr>
          <w:p>
            <w:pPr>
              <w:keepNext w:val="0"/>
              <w:keepLines w:val="0"/>
              <w:pageBreakBefore w:val="0"/>
              <w:kinsoku/>
              <w:wordWrap/>
              <w:overflowPunct/>
              <w:topLinePunct w:val="0"/>
              <w:bidi w:val="0"/>
              <w:snapToGrid/>
              <w:spacing w:line="440" w:lineRule="exact"/>
              <w:jc w:val="center"/>
              <w:rPr>
                <w:rFonts w:hint="default"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24</w:t>
            </w:r>
          </w:p>
        </w:tc>
        <w:tc>
          <w:tcPr>
            <w:tcW w:w="2300" w:type="dxa"/>
            <w:noWrap w:val="0"/>
            <w:vAlign w:val="center"/>
          </w:tcPr>
          <w:p>
            <w:pPr>
              <w:keepNext w:val="0"/>
              <w:keepLines w:val="0"/>
              <w:pageBreakBefore w:val="0"/>
              <w:kinsoku/>
              <w:wordWrap/>
              <w:overflowPunct/>
              <w:topLinePunct w:val="0"/>
              <w:bidi w:val="0"/>
              <w:snapToGrid/>
              <w:spacing w:line="440" w:lineRule="exact"/>
              <w:jc w:val="center"/>
              <w:rPr>
                <w:rFonts w:hint="eastAsia" w:ascii="宋体" w:hAnsi="宋体" w:eastAsia="宋体" w:cs="宋体"/>
                <w:bCs/>
                <w:sz w:val="24"/>
                <w:szCs w:val="24"/>
                <w:highlight w:val="none"/>
                <w:lang w:val="en-US" w:eastAsia="zh-CN" w:bidi="ar-SA"/>
              </w:rPr>
            </w:pPr>
            <w:r>
              <w:rPr>
                <w:rFonts w:hint="eastAsia" w:ascii="宋体" w:hAnsi="宋体" w:eastAsia="宋体" w:cs="宋体"/>
                <w:bCs/>
                <w:sz w:val="24"/>
                <w:szCs w:val="24"/>
                <w:highlight w:val="none"/>
              </w:rPr>
              <w:t>招标代理服务费</w:t>
            </w:r>
          </w:p>
        </w:tc>
        <w:tc>
          <w:tcPr>
            <w:tcW w:w="7018" w:type="dxa"/>
            <w:noWrap w:val="0"/>
            <w:vAlign w:val="center"/>
          </w:tcPr>
          <w:p>
            <w:pPr>
              <w:keepNext w:val="0"/>
              <w:keepLines w:val="0"/>
              <w:pageBreakBefore w:val="0"/>
              <w:numPr>
                <w:ilvl w:val="0"/>
                <w:numId w:val="0"/>
              </w:numPr>
              <w:kinsoku/>
              <w:wordWrap/>
              <w:overflowPunct/>
              <w:topLinePunct w:val="0"/>
              <w:bidi w:val="0"/>
              <w:snapToGrid/>
              <w:spacing w:line="440" w:lineRule="exact"/>
              <w:ind w:left="0" w:leftChars="0" w:firstLine="0" w:firstLineChars="0"/>
              <w:jc w:val="left"/>
              <w:rPr>
                <w:rFonts w:hint="eastAsia" w:ascii="宋体" w:hAnsi="宋体" w:eastAsia="宋体" w:cs="Times New Roman"/>
                <w:sz w:val="24"/>
                <w:szCs w:val="24"/>
                <w:highlight w:val="none"/>
                <w:lang w:val="en-US" w:eastAsia="zh-CN" w:bidi="ar-SA"/>
              </w:rPr>
            </w:pPr>
            <w:r>
              <w:rPr>
                <w:rFonts w:hAnsi="宋体" w:cs="Tahoma"/>
                <w:bCs/>
                <w:sz w:val="24"/>
                <w:szCs w:val="24"/>
                <w:highlight w:val="none"/>
                <w:lang w:val="en-US" w:eastAsia="zh-CN"/>
              </w:rPr>
              <w:t>本项目的</w:t>
            </w:r>
            <w:r>
              <w:rPr>
                <w:rFonts w:hint="eastAsia" w:hAnsi="宋体"/>
                <w:sz w:val="24"/>
                <w:szCs w:val="24"/>
                <w:highlight w:val="none"/>
                <w:lang w:val="en-US" w:eastAsia="zh-CN"/>
              </w:rPr>
              <w:t>招标</w:t>
            </w:r>
            <w:r>
              <w:rPr>
                <w:rFonts w:hAnsi="宋体"/>
                <w:sz w:val="24"/>
                <w:szCs w:val="24"/>
                <w:highlight w:val="none"/>
                <w:lang w:val="en-US" w:eastAsia="zh-CN"/>
              </w:rPr>
              <w:t>代理服务费</w:t>
            </w:r>
            <w:r>
              <w:rPr>
                <w:rFonts w:hAnsi="宋体" w:cs="Tahoma"/>
                <w:bCs/>
                <w:sz w:val="24"/>
                <w:szCs w:val="24"/>
                <w:highlight w:val="none"/>
                <w:lang w:val="en-US" w:eastAsia="zh-CN"/>
              </w:rPr>
              <w:t>由</w:t>
            </w:r>
            <w:r>
              <w:rPr>
                <w:rFonts w:hint="eastAsia" w:hAnsi="宋体" w:cs="Tahoma"/>
                <w:bCs/>
                <w:sz w:val="24"/>
                <w:szCs w:val="24"/>
                <w:highlight w:val="none"/>
                <w:lang w:val="en-US" w:eastAsia="zh-CN"/>
              </w:rPr>
              <w:t>中标人支付，根据发改价格〔2015〕299 号文、参照</w:t>
            </w:r>
            <w:r>
              <w:rPr>
                <w:rFonts w:hint="eastAsia" w:ascii="Times New Roman" w:hAnsi="宋体"/>
                <w:sz w:val="24"/>
                <w:szCs w:val="24"/>
                <w:highlight w:val="none"/>
                <w:lang w:val="en-US" w:eastAsia="zh-CN"/>
              </w:rPr>
              <w:t>计价格【2002】1980号文执行。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9" w:type="dxa"/>
            <w:shd w:val="clear" w:color="auto" w:fill="auto"/>
            <w:noWrap w:val="0"/>
            <w:vAlign w:val="center"/>
          </w:tcPr>
          <w:p>
            <w:pPr>
              <w:keepNext w:val="0"/>
              <w:keepLines w:val="0"/>
              <w:pageBreakBefore w:val="0"/>
              <w:kinsoku/>
              <w:wordWrap/>
              <w:overflowPunct/>
              <w:topLinePunct w:val="0"/>
              <w:bidi w:val="0"/>
              <w:snapToGrid/>
              <w:spacing w:line="440" w:lineRule="exact"/>
              <w:jc w:val="center"/>
              <w:rPr>
                <w:rFonts w:hint="default" w:ascii="宋体" w:hAnsi="宋体" w:cs="宋体"/>
                <w:bCs/>
                <w:sz w:val="24"/>
                <w:szCs w:val="24"/>
                <w:highlight w:val="none"/>
                <w:lang w:val="en-US" w:eastAsia="zh-CN"/>
              </w:rPr>
            </w:pPr>
            <w:r>
              <w:rPr>
                <w:rFonts w:hint="eastAsia" w:ascii="宋体" w:hAnsi="宋体" w:cs="宋体"/>
                <w:bCs/>
                <w:sz w:val="24"/>
                <w:szCs w:val="24"/>
                <w:highlight w:val="none"/>
                <w:lang w:val="en-US" w:eastAsia="zh-CN"/>
              </w:rPr>
              <w:t>25</w:t>
            </w:r>
          </w:p>
        </w:tc>
        <w:tc>
          <w:tcPr>
            <w:tcW w:w="2300" w:type="dxa"/>
            <w:noWrap w:val="0"/>
            <w:vAlign w:val="center"/>
          </w:tcPr>
          <w:p>
            <w:pPr>
              <w:keepNext w:val="0"/>
              <w:keepLines w:val="0"/>
              <w:pageBreakBefore w:val="0"/>
              <w:kinsoku/>
              <w:wordWrap/>
              <w:overflowPunct/>
              <w:topLinePunct w:val="0"/>
              <w:bidi w:val="0"/>
              <w:snapToGrid/>
              <w:spacing w:line="440" w:lineRule="exact"/>
              <w:jc w:val="center"/>
              <w:rPr>
                <w:rFonts w:hint="eastAsia" w:ascii="宋体" w:hAnsi="宋体" w:eastAsia="宋体" w:cs="宋体"/>
                <w:bCs/>
                <w:sz w:val="24"/>
                <w:szCs w:val="24"/>
                <w:highlight w:val="none"/>
                <w:lang w:val="en-US" w:eastAsia="zh-CN" w:bidi="ar-SA"/>
              </w:rPr>
            </w:pPr>
            <w:r>
              <w:rPr>
                <w:rFonts w:hint="eastAsia" w:ascii="宋体" w:hAnsi="宋体" w:cs="宋体"/>
                <w:bCs/>
                <w:sz w:val="24"/>
                <w:szCs w:val="24"/>
                <w:highlight w:val="none"/>
                <w:lang w:val="en-US" w:eastAsia="zh-CN"/>
              </w:rPr>
              <w:t>签订合同时间</w:t>
            </w:r>
          </w:p>
        </w:tc>
        <w:tc>
          <w:tcPr>
            <w:tcW w:w="7018" w:type="dxa"/>
            <w:noWrap w:val="0"/>
            <w:vAlign w:val="center"/>
          </w:tcPr>
          <w:p>
            <w:pPr>
              <w:pStyle w:val="30"/>
              <w:keepNext w:val="0"/>
              <w:keepLines w:val="0"/>
              <w:pageBreakBefore w:val="0"/>
              <w:kinsoku/>
              <w:wordWrap/>
              <w:overflowPunct/>
              <w:topLinePunct w:val="0"/>
              <w:bidi w:val="0"/>
              <w:snapToGrid/>
              <w:spacing w:line="440" w:lineRule="exact"/>
              <w:jc w:val="left"/>
              <w:rPr>
                <w:rFonts w:hint="default" w:ascii="宋体" w:hAnsi="宋体" w:eastAsia="宋体" w:cs="宋体"/>
                <w:bCs/>
                <w:color w:val="000000"/>
                <w:sz w:val="24"/>
                <w:szCs w:val="24"/>
                <w:highlight w:val="none"/>
                <w:lang w:val="en-US" w:eastAsia="zh-CN" w:bidi="ar-SA"/>
              </w:rPr>
            </w:pPr>
            <w:r>
              <w:rPr>
                <w:rFonts w:hint="eastAsia" w:ascii="Calibri" w:hAnsi="宋体" w:eastAsia="宋体" w:cs="Times New Roman"/>
                <w:color w:val="auto"/>
                <w:sz w:val="24"/>
                <w:szCs w:val="24"/>
                <w:highlight w:val="none"/>
                <w:lang w:val="en-US" w:eastAsia="zh-CN" w:bidi="ar-SA"/>
              </w:rPr>
              <w:t>采购人与中标</w:t>
            </w:r>
            <w:r>
              <w:rPr>
                <w:rFonts w:hint="eastAsia" w:hAnsi="宋体" w:cs="Times New Roman"/>
                <w:color w:val="auto"/>
                <w:sz w:val="24"/>
                <w:szCs w:val="24"/>
                <w:highlight w:val="none"/>
                <w:lang w:val="en-US" w:eastAsia="zh-CN" w:bidi="ar-SA"/>
              </w:rPr>
              <w:t>投标人</w:t>
            </w:r>
            <w:r>
              <w:rPr>
                <w:rFonts w:hint="eastAsia" w:ascii="Calibri" w:hAnsi="宋体" w:eastAsia="宋体" w:cs="Times New Roman"/>
                <w:color w:val="auto"/>
                <w:sz w:val="24"/>
                <w:szCs w:val="24"/>
                <w:highlight w:val="none"/>
                <w:lang w:val="en-US" w:eastAsia="zh-CN" w:bidi="ar-SA"/>
              </w:rPr>
              <w:t>应当在中标通知书发出之日起三十日内，按照采购文件确定的事项签订政府采购合同。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7" w:type="dxa"/>
            <w:gridSpan w:val="3"/>
            <w:tcBorders>
              <w:right w:val="single" w:color="auto" w:sz="4" w:space="0"/>
            </w:tcBorders>
            <w:noWrap w:val="0"/>
            <w:vAlign w:val="center"/>
          </w:tcPr>
          <w:p>
            <w:pPr>
              <w:pStyle w:val="27"/>
              <w:keepNext w:val="0"/>
              <w:keepLines w:val="0"/>
              <w:pageBreakBefore w:val="0"/>
              <w:kinsoku/>
              <w:wordWrap/>
              <w:overflowPunct/>
              <w:topLinePunct w:val="0"/>
              <w:bidi w:val="0"/>
              <w:snapToGrid/>
              <w:spacing w:line="440" w:lineRule="exact"/>
              <w:jc w:val="left"/>
              <w:rPr>
                <w:rFonts w:hint="eastAsia" w:ascii="宋体" w:hAnsi="宋体" w:eastAsia="宋体" w:cs="宋体"/>
                <w:b/>
                <w:bCs/>
                <w:color w:val="auto"/>
                <w:sz w:val="24"/>
                <w:szCs w:val="24"/>
                <w:highlight w:val="none"/>
                <w:lang w:val="en-US" w:eastAsia="zh-CN" w:bidi="ar-SA"/>
              </w:rPr>
            </w:pPr>
            <w:bookmarkStart w:id="5" w:name="_Toc98641129"/>
            <w:bookmarkStart w:id="6" w:name="_Toc171913593"/>
            <w:r>
              <w:rPr>
                <w:rFonts w:hint="eastAsia" w:ascii="宋体" w:hAnsi="宋体" w:eastAsia="宋体" w:cs="宋体"/>
                <w:b/>
                <w:bCs/>
                <w:color w:val="auto"/>
                <w:sz w:val="24"/>
                <w:szCs w:val="24"/>
                <w:highlight w:val="none"/>
                <w:lang w:val="en-US" w:eastAsia="zh-CN" w:bidi="ar-SA"/>
              </w:rPr>
              <w:t>落实政府采购政策：</w:t>
            </w:r>
          </w:p>
          <w:p>
            <w:pPr>
              <w:pStyle w:val="30"/>
              <w:keepNext w:val="0"/>
              <w:keepLines w:val="0"/>
              <w:pageBreakBefore w:val="0"/>
              <w:kinsoku/>
              <w:wordWrap/>
              <w:overflowPunct/>
              <w:topLinePunct w:val="0"/>
              <w:bidi w:val="0"/>
              <w:snapToGrid/>
              <w:spacing w:line="440" w:lineRule="exact"/>
              <w:ind w:firstLine="480" w:firstLineChars="200"/>
              <w:jc w:val="left"/>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☑专门面向中小企业采购项目</w:t>
            </w:r>
          </w:p>
          <w:p>
            <w:pPr>
              <w:pStyle w:val="30"/>
              <w:keepNext w:val="0"/>
              <w:keepLines w:val="0"/>
              <w:pageBreakBefore w:val="0"/>
              <w:kinsoku/>
              <w:wordWrap/>
              <w:overflowPunct/>
              <w:topLinePunct w:val="0"/>
              <w:bidi w:val="0"/>
              <w:snapToGrid/>
              <w:spacing w:line="440" w:lineRule="exact"/>
              <w:ind w:firstLine="480" w:firstLineChars="200"/>
              <w:jc w:val="left"/>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□非专门面向中小企业采购项目(价格扣除)：</w:t>
            </w:r>
          </w:p>
          <w:p>
            <w:pPr>
              <w:pStyle w:val="30"/>
              <w:keepNext w:val="0"/>
              <w:keepLines w:val="0"/>
              <w:pageBreakBefore w:val="0"/>
              <w:kinsoku/>
              <w:wordWrap/>
              <w:overflowPunct/>
              <w:topLinePunct w:val="0"/>
              <w:bidi w:val="0"/>
              <w:snapToGrid/>
              <w:spacing w:line="440" w:lineRule="exact"/>
              <w:ind w:firstLine="480" w:firstLineChars="200"/>
              <w:jc w:val="left"/>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①对小型和微型企业产品的价格给予</w:t>
            </w:r>
            <w:r>
              <w:rPr>
                <w:rFonts w:hint="eastAsia" w:ascii="宋体" w:hAnsi="宋体" w:cs="宋体"/>
                <w:color w:val="auto"/>
                <w:sz w:val="24"/>
                <w:szCs w:val="24"/>
                <w:highlight w:val="none"/>
                <w:lang w:val="en-US" w:eastAsia="zh-CN" w:bidi="ar-SA"/>
              </w:rPr>
              <w:t>10</w:t>
            </w:r>
            <w:r>
              <w:rPr>
                <w:rFonts w:hint="eastAsia" w:ascii="宋体" w:hAnsi="宋体" w:eastAsia="宋体" w:cs="宋体"/>
                <w:color w:val="auto"/>
                <w:sz w:val="24"/>
                <w:szCs w:val="24"/>
                <w:highlight w:val="none"/>
                <w:lang w:val="en-US" w:eastAsia="zh-CN" w:bidi="ar-SA"/>
              </w:rPr>
              <w:t>%～</w:t>
            </w:r>
            <w:r>
              <w:rPr>
                <w:rFonts w:hint="eastAsia" w:ascii="宋体" w:hAnsi="宋体" w:cs="宋体"/>
                <w:color w:val="auto"/>
                <w:sz w:val="24"/>
                <w:szCs w:val="24"/>
                <w:highlight w:val="none"/>
                <w:lang w:val="en-US" w:eastAsia="zh-CN" w:bidi="ar-SA"/>
              </w:rPr>
              <w:t>20</w:t>
            </w:r>
            <w:r>
              <w:rPr>
                <w:rFonts w:hint="eastAsia" w:ascii="宋体" w:hAnsi="宋体" w:eastAsia="宋体" w:cs="宋体"/>
                <w:color w:val="auto"/>
                <w:sz w:val="24"/>
                <w:szCs w:val="24"/>
                <w:highlight w:val="none"/>
                <w:lang w:val="en-US" w:eastAsia="zh-CN" w:bidi="ar-SA"/>
              </w:rPr>
              <w:t>%的扣除，用扣除后的价格参与评审。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7" w:type="dxa"/>
            <w:gridSpan w:val="3"/>
            <w:tcBorders>
              <w:right w:val="single" w:color="auto" w:sz="4" w:space="0"/>
            </w:tcBorders>
            <w:noWrap w:val="0"/>
            <w:vAlign w:val="center"/>
          </w:tcPr>
          <w:p>
            <w:pPr>
              <w:pStyle w:val="30"/>
              <w:keepNext w:val="0"/>
              <w:keepLines w:val="0"/>
              <w:pageBreakBefore w:val="0"/>
              <w:kinsoku/>
              <w:wordWrap/>
              <w:overflowPunct/>
              <w:topLinePunct w:val="0"/>
              <w:bidi w:val="0"/>
              <w:snapToGrid/>
              <w:spacing w:line="440" w:lineRule="exact"/>
              <w:jc w:val="left"/>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bidi="ar-SA"/>
              </w:rPr>
              <w:t>投标人</w:t>
            </w:r>
            <w:r>
              <w:rPr>
                <w:rFonts w:hint="eastAsia" w:ascii="宋体" w:hAnsi="宋体" w:eastAsia="宋体" w:cs="宋体"/>
                <w:color w:val="auto"/>
                <w:sz w:val="24"/>
                <w:szCs w:val="24"/>
                <w:highlight w:val="none"/>
                <w:lang w:val="en-US" w:eastAsia="zh-CN" w:bidi="ar-SA"/>
              </w:rPr>
              <w:t>须仔细阅读本</w:t>
            </w:r>
            <w:r>
              <w:rPr>
                <w:rFonts w:hint="eastAsia" w:ascii="宋体" w:hAnsi="宋体" w:cs="宋体"/>
                <w:color w:val="auto"/>
                <w:sz w:val="24"/>
                <w:szCs w:val="24"/>
                <w:highlight w:val="none"/>
                <w:lang w:val="en-US" w:eastAsia="zh-CN" w:bidi="ar-SA"/>
              </w:rPr>
              <w:t>招标</w:t>
            </w:r>
            <w:r>
              <w:rPr>
                <w:rFonts w:hint="eastAsia" w:ascii="宋体" w:hAnsi="宋体" w:eastAsia="宋体" w:cs="宋体"/>
                <w:color w:val="auto"/>
                <w:sz w:val="24"/>
                <w:szCs w:val="24"/>
                <w:highlight w:val="none"/>
                <w:lang w:val="en-US" w:eastAsia="zh-CN" w:bidi="ar-SA"/>
              </w:rPr>
              <w:t>文件的所有条款。如果在商务、技术等方面有偏离，</w:t>
            </w:r>
            <w:r>
              <w:rPr>
                <w:rFonts w:hint="eastAsia" w:ascii="宋体" w:hAnsi="宋体" w:cs="宋体"/>
                <w:color w:val="auto"/>
                <w:sz w:val="24"/>
                <w:szCs w:val="24"/>
                <w:highlight w:val="none"/>
                <w:lang w:val="en-US" w:eastAsia="zh-CN" w:bidi="ar-SA"/>
              </w:rPr>
              <w:t>投标人</w:t>
            </w:r>
            <w:r>
              <w:rPr>
                <w:rFonts w:hint="eastAsia" w:ascii="宋体" w:hAnsi="宋体" w:eastAsia="宋体" w:cs="宋体"/>
                <w:color w:val="auto"/>
                <w:sz w:val="24"/>
                <w:szCs w:val="24"/>
                <w:highlight w:val="none"/>
                <w:lang w:val="en-US" w:eastAsia="zh-CN" w:bidi="ar-SA"/>
              </w:rPr>
              <w:t>须在</w:t>
            </w:r>
            <w:r>
              <w:rPr>
                <w:rFonts w:hint="eastAsia" w:ascii="宋体" w:hAnsi="宋体" w:cs="宋体"/>
                <w:color w:val="auto"/>
                <w:sz w:val="24"/>
                <w:szCs w:val="24"/>
                <w:highlight w:val="none"/>
                <w:lang w:val="en-US" w:eastAsia="zh-CN" w:bidi="ar-SA"/>
              </w:rPr>
              <w:t>招标</w:t>
            </w:r>
            <w:r>
              <w:rPr>
                <w:rFonts w:hint="eastAsia" w:ascii="宋体" w:hAnsi="宋体" w:eastAsia="宋体" w:cs="宋体"/>
                <w:color w:val="auto"/>
                <w:sz w:val="24"/>
                <w:szCs w:val="24"/>
                <w:highlight w:val="none"/>
                <w:lang w:val="en-US" w:eastAsia="zh-CN" w:bidi="ar-SA"/>
              </w:rPr>
              <w:t>文件“商务</w:t>
            </w:r>
            <w:r>
              <w:rPr>
                <w:rFonts w:hint="eastAsia" w:ascii="宋体" w:hAnsi="宋体" w:cs="宋体"/>
                <w:color w:val="auto"/>
                <w:sz w:val="24"/>
                <w:szCs w:val="24"/>
                <w:highlight w:val="none"/>
                <w:lang w:val="en-US" w:eastAsia="zh-CN" w:bidi="ar-SA"/>
              </w:rPr>
              <w:t>条款</w:t>
            </w:r>
            <w:r>
              <w:rPr>
                <w:rFonts w:hint="eastAsia" w:ascii="宋体" w:hAnsi="宋体" w:eastAsia="宋体" w:cs="宋体"/>
                <w:color w:val="auto"/>
                <w:sz w:val="24"/>
                <w:szCs w:val="24"/>
                <w:highlight w:val="none"/>
                <w:lang w:val="en-US" w:eastAsia="zh-CN" w:bidi="ar-SA"/>
              </w:rPr>
              <w:t>偏离表”、“技术</w:t>
            </w:r>
            <w:r>
              <w:rPr>
                <w:rFonts w:hint="eastAsia" w:ascii="宋体" w:hAnsi="宋体" w:cs="宋体"/>
                <w:color w:val="auto"/>
                <w:sz w:val="24"/>
                <w:szCs w:val="24"/>
                <w:highlight w:val="none"/>
                <w:lang w:val="en-US" w:eastAsia="zh-CN" w:bidi="ar-SA"/>
              </w:rPr>
              <w:t>条款</w:t>
            </w:r>
            <w:r>
              <w:rPr>
                <w:rFonts w:hint="eastAsia" w:ascii="宋体" w:hAnsi="宋体" w:eastAsia="宋体" w:cs="宋体"/>
                <w:color w:val="auto"/>
                <w:sz w:val="24"/>
                <w:szCs w:val="24"/>
                <w:highlight w:val="none"/>
                <w:lang w:val="en-US" w:eastAsia="zh-CN" w:bidi="ar-SA"/>
              </w:rPr>
              <w:t>偏离表”中一一列出。另外，</w:t>
            </w:r>
            <w:r>
              <w:rPr>
                <w:rFonts w:hint="eastAsia" w:ascii="宋体" w:hAnsi="宋体" w:cs="宋体"/>
                <w:color w:val="auto"/>
                <w:sz w:val="24"/>
                <w:szCs w:val="24"/>
                <w:highlight w:val="none"/>
                <w:lang w:val="en-US" w:eastAsia="zh-CN" w:bidi="ar-SA"/>
              </w:rPr>
              <w:t>投标人</w:t>
            </w:r>
            <w:r>
              <w:rPr>
                <w:rFonts w:hint="eastAsia" w:ascii="宋体" w:hAnsi="宋体" w:eastAsia="宋体" w:cs="宋体"/>
                <w:color w:val="auto"/>
                <w:sz w:val="24"/>
                <w:szCs w:val="24"/>
                <w:highlight w:val="none"/>
                <w:lang w:val="en-US" w:eastAsia="zh-CN" w:bidi="ar-SA"/>
              </w:rPr>
              <w:t>应对字体置黑的条款、注有 “无效”</w:t>
            </w:r>
            <w:r>
              <w:rPr>
                <w:rFonts w:hint="eastAsia" w:ascii="宋体" w:hAnsi="宋体" w:cs="宋体"/>
                <w:color w:val="auto"/>
                <w:sz w:val="24"/>
                <w:szCs w:val="24"/>
                <w:highlight w:val="none"/>
                <w:lang w:val="en-US" w:eastAsia="zh-CN" w:bidi="ar-SA"/>
              </w:rPr>
              <w:t>“拒绝”</w:t>
            </w:r>
            <w:r>
              <w:rPr>
                <w:rFonts w:hint="eastAsia" w:ascii="宋体" w:hAnsi="宋体" w:eastAsia="宋体" w:cs="宋体"/>
                <w:color w:val="auto"/>
                <w:sz w:val="24"/>
                <w:szCs w:val="24"/>
                <w:highlight w:val="none"/>
                <w:lang w:val="en-US" w:eastAsia="zh-CN" w:bidi="ar-SA"/>
              </w:rPr>
              <w:t>字样的条款、以及加注“★”号的条款引起重视，如不满足此类条款的规定，其后果由</w:t>
            </w:r>
            <w:r>
              <w:rPr>
                <w:rFonts w:hint="eastAsia" w:ascii="宋体" w:hAnsi="宋体" w:cs="宋体"/>
                <w:color w:val="auto"/>
                <w:sz w:val="24"/>
                <w:szCs w:val="24"/>
                <w:highlight w:val="none"/>
                <w:lang w:val="en-US" w:eastAsia="zh-CN" w:bidi="ar-SA"/>
              </w:rPr>
              <w:t>投标人</w:t>
            </w:r>
            <w:r>
              <w:rPr>
                <w:rFonts w:hint="eastAsia" w:ascii="宋体" w:hAnsi="宋体" w:eastAsia="宋体" w:cs="宋体"/>
                <w:color w:val="auto"/>
                <w:sz w:val="24"/>
                <w:szCs w:val="24"/>
                <w:highlight w:val="none"/>
                <w:lang w:val="en-US" w:eastAsia="zh-CN" w:bidi="ar-SA"/>
              </w:rPr>
              <w:t>自行承担。</w:t>
            </w:r>
          </w:p>
        </w:tc>
      </w:tr>
    </w:tbl>
    <w:p>
      <w:pPr>
        <w:pStyle w:val="3"/>
        <w:pageBreakBefore w:val="0"/>
        <w:kinsoku/>
        <w:wordWrap/>
        <w:overflowPunct/>
        <w:topLinePunct w:val="0"/>
        <w:bidi w:val="0"/>
        <w:adjustRightInd w:val="0"/>
        <w:snapToGrid/>
        <w:spacing w:before="0" w:after="0" w:line="440" w:lineRule="exact"/>
        <w:outlineLvl w:val="0"/>
        <w:rPr>
          <w:rFonts w:hint="eastAsia" w:ascii="宋体" w:hAnsi="宋体" w:eastAsia="宋体" w:cs="宋体"/>
          <w:highlight w:val="none"/>
        </w:rPr>
      </w:pPr>
      <w:r>
        <w:rPr>
          <w:rFonts w:hint="eastAsia" w:ascii="宋体" w:hAnsi="宋体" w:eastAsia="宋体" w:cs="宋体"/>
          <w:highlight w:val="none"/>
        </w:rPr>
        <w:br w:type="page"/>
      </w:r>
      <w:bookmarkStart w:id="7" w:name="_Toc62744599"/>
      <w:bookmarkStart w:id="8" w:name="_Toc27602"/>
      <w:r>
        <w:rPr>
          <w:rFonts w:hint="eastAsia" w:ascii="宋体" w:hAnsi="宋体" w:eastAsia="宋体" w:cs="宋体"/>
          <w:highlight w:val="none"/>
        </w:rPr>
        <w:t>第三</w:t>
      </w:r>
      <w:r>
        <w:rPr>
          <w:rFonts w:hint="eastAsia" w:ascii="宋体" w:hAnsi="宋体" w:eastAsia="宋体" w:cs="宋体"/>
          <w:kern w:val="2"/>
          <w:highlight w:val="none"/>
        </w:rPr>
        <w:t>章</w:t>
      </w:r>
      <w:r>
        <w:rPr>
          <w:rFonts w:hint="eastAsia" w:ascii="宋体" w:hAnsi="宋体" w:eastAsia="宋体" w:cs="宋体"/>
          <w:highlight w:val="none"/>
        </w:rPr>
        <w:t xml:space="preserve">  </w:t>
      </w:r>
      <w:r>
        <w:rPr>
          <w:rFonts w:hint="eastAsia" w:ascii="宋体" w:hAnsi="宋体" w:cs="宋体"/>
          <w:highlight w:val="none"/>
          <w:lang w:eastAsia="zh-CN"/>
        </w:rPr>
        <w:t>投标人</w:t>
      </w:r>
      <w:r>
        <w:rPr>
          <w:rFonts w:hint="eastAsia" w:ascii="宋体" w:hAnsi="宋体" w:eastAsia="宋体" w:cs="宋体"/>
          <w:highlight w:val="none"/>
        </w:rPr>
        <w:t>须知</w:t>
      </w:r>
      <w:bookmarkEnd w:id="5"/>
      <w:bookmarkEnd w:id="6"/>
      <w:bookmarkEnd w:id="7"/>
      <w:bookmarkEnd w:id="8"/>
      <w:bookmarkStart w:id="9" w:name="_Toc171913594"/>
      <w:bookmarkStart w:id="10" w:name="_Toc86202582"/>
      <w:bookmarkStart w:id="11" w:name="_Toc98641130"/>
    </w:p>
    <w:p>
      <w:pPr>
        <w:pStyle w:val="4"/>
        <w:pageBreakBefore w:val="0"/>
        <w:kinsoku/>
        <w:wordWrap/>
        <w:overflowPunct/>
        <w:topLinePunct w:val="0"/>
        <w:bidi w:val="0"/>
        <w:adjustRightInd w:val="0"/>
        <w:snapToGrid/>
        <w:spacing w:before="0" w:after="0" w:line="440" w:lineRule="exact"/>
        <w:rPr>
          <w:rFonts w:hint="eastAsia" w:ascii="宋体" w:hAnsi="宋体" w:eastAsia="宋体" w:cs="宋体"/>
          <w:highlight w:val="none"/>
        </w:rPr>
      </w:pPr>
      <w:bookmarkStart w:id="12" w:name="_Toc62744600"/>
    </w:p>
    <w:p>
      <w:pPr>
        <w:pStyle w:val="4"/>
        <w:pageBreakBefore w:val="0"/>
        <w:kinsoku/>
        <w:wordWrap/>
        <w:overflowPunct/>
        <w:topLinePunct w:val="0"/>
        <w:bidi w:val="0"/>
        <w:adjustRightInd w:val="0"/>
        <w:snapToGrid/>
        <w:spacing w:before="0" w:after="0" w:line="440" w:lineRule="exact"/>
        <w:rPr>
          <w:rFonts w:hint="eastAsia" w:ascii="宋体" w:hAnsi="宋体" w:eastAsia="宋体" w:cs="宋体"/>
          <w:highlight w:val="none"/>
        </w:rPr>
      </w:pPr>
      <w:r>
        <w:rPr>
          <w:rFonts w:hint="eastAsia" w:ascii="宋体" w:hAnsi="宋体" w:eastAsia="宋体" w:cs="宋体"/>
          <w:highlight w:val="none"/>
        </w:rPr>
        <w:t>一、总则</w:t>
      </w:r>
      <w:bookmarkEnd w:id="9"/>
      <w:bookmarkEnd w:id="10"/>
      <w:bookmarkEnd w:id="11"/>
      <w:bookmarkEnd w:id="12"/>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本</w:t>
      </w:r>
      <w:r>
        <w:rPr>
          <w:rFonts w:hint="eastAsia" w:ascii="宋体" w:hAnsi="宋体" w:cs="宋体"/>
          <w:sz w:val="28"/>
          <w:szCs w:val="28"/>
          <w:highlight w:val="none"/>
          <w:lang w:val="en-US" w:eastAsia="zh-CN"/>
        </w:rPr>
        <w:t>招标</w:t>
      </w:r>
      <w:r>
        <w:rPr>
          <w:rFonts w:hint="eastAsia" w:ascii="宋体" w:hAnsi="宋体" w:eastAsia="宋体" w:cs="宋体"/>
          <w:sz w:val="28"/>
          <w:szCs w:val="28"/>
          <w:highlight w:val="none"/>
        </w:rPr>
        <w:t>文件适用于本文件第五章中所述相关</w:t>
      </w:r>
      <w:r>
        <w:rPr>
          <w:rFonts w:hint="eastAsia" w:ascii="宋体" w:hAnsi="宋体" w:eastAsia="宋体" w:cs="宋体"/>
          <w:sz w:val="28"/>
          <w:szCs w:val="28"/>
          <w:highlight w:val="none"/>
          <w:lang w:val="en-US" w:eastAsia="zh-CN"/>
        </w:rPr>
        <w:t>货物</w:t>
      </w:r>
      <w:r>
        <w:rPr>
          <w:rFonts w:hint="eastAsia" w:ascii="宋体" w:hAnsi="宋体" w:eastAsia="宋体" w:cs="宋体"/>
          <w:sz w:val="28"/>
          <w:szCs w:val="28"/>
          <w:highlight w:val="none"/>
        </w:rPr>
        <w:t>的采购。</w:t>
      </w:r>
    </w:p>
    <w:p>
      <w:pPr>
        <w:pStyle w:val="5"/>
        <w:pageBreakBefore w:val="0"/>
        <w:kinsoku/>
        <w:wordWrap/>
        <w:overflowPunct/>
        <w:topLinePunct w:val="0"/>
        <w:bidi w:val="0"/>
        <w:adjustRightInd w:val="0"/>
        <w:snapToGrid/>
        <w:spacing w:line="440" w:lineRule="exact"/>
        <w:rPr>
          <w:rStyle w:val="21"/>
          <w:rFonts w:hint="eastAsia" w:ascii="宋体" w:hAnsi="宋体" w:eastAsia="宋体" w:cs="宋体"/>
          <w:highlight w:val="none"/>
        </w:rPr>
      </w:pPr>
      <w:bookmarkStart w:id="13" w:name="_Toc62744601"/>
      <w:r>
        <w:rPr>
          <w:rFonts w:hint="eastAsia" w:ascii="宋体" w:hAnsi="宋体" w:eastAsia="宋体" w:cs="宋体"/>
          <w:highlight w:val="none"/>
        </w:rPr>
        <w:t>1、定义</w:t>
      </w:r>
      <w:bookmarkEnd w:id="13"/>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1.1“采购人”</w:t>
      </w:r>
      <w:r>
        <w:rPr>
          <w:rFonts w:hint="eastAsia" w:ascii="宋体" w:hAnsi="宋体" w:cs="宋体"/>
          <w:sz w:val="28"/>
          <w:szCs w:val="28"/>
          <w:highlight w:val="none"/>
          <w:lang w:val="en-US" w:eastAsia="zh-CN"/>
        </w:rPr>
        <w:t>指</w:t>
      </w:r>
      <w:r>
        <w:rPr>
          <w:rFonts w:hint="eastAsia" w:ascii="宋体" w:hAnsi="宋体" w:eastAsia="宋体" w:cs="宋体"/>
          <w:sz w:val="28"/>
          <w:szCs w:val="28"/>
          <w:highlight w:val="none"/>
        </w:rPr>
        <w:t>尉犁县住房和城乡建设局。</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1.2“采购代理机构”指新疆科辰工程项目管理有限公司。</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1.3“货物及</w:t>
      </w:r>
      <w:r>
        <w:rPr>
          <w:rFonts w:hint="eastAsia" w:ascii="宋体" w:hAnsi="宋体" w:eastAsia="宋体" w:cs="宋体"/>
          <w:sz w:val="28"/>
          <w:szCs w:val="28"/>
          <w:highlight w:val="none"/>
          <w:lang w:val="en-US" w:eastAsia="zh-CN"/>
        </w:rPr>
        <w:t>服务</w:t>
      </w:r>
      <w:r>
        <w:rPr>
          <w:rFonts w:hint="eastAsia" w:ascii="宋体" w:hAnsi="宋体" w:eastAsia="宋体" w:cs="宋体"/>
          <w:sz w:val="28"/>
          <w:szCs w:val="28"/>
          <w:highlight w:val="none"/>
        </w:rPr>
        <w:t>”指本</w:t>
      </w:r>
      <w:r>
        <w:rPr>
          <w:rFonts w:hint="eastAsia" w:ascii="宋体" w:hAnsi="宋体" w:cs="宋体"/>
          <w:sz w:val="28"/>
          <w:szCs w:val="28"/>
          <w:highlight w:val="none"/>
          <w:lang w:val="en-US" w:eastAsia="zh-CN"/>
        </w:rPr>
        <w:t>招标</w:t>
      </w:r>
      <w:r>
        <w:rPr>
          <w:rFonts w:hint="eastAsia" w:ascii="宋体" w:hAnsi="宋体" w:eastAsia="宋体" w:cs="宋体"/>
          <w:sz w:val="28"/>
          <w:szCs w:val="28"/>
          <w:highlight w:val="none"/>
        </w:rPr>
        <w:t>文件中所述所有采购内容。</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1.4“</w:t>
      </w:r>
      <w:r>
        <w:rPr>
          <w:rFonts w:hint="eastAsia" w:ascii="宋体" w:hAnsi="宋体" w:cs="宋体"/>
          <w:sz w:val="28"/>
          <w:szCs w:val="28"/>
          <w:highlight w:val="none"/>
          <w:lang w:eastAsia="zh-CN"/>
        </w:rPr>
        <w:t>潜在投标人</w:t>
      </w:r>
      <w:r>
        <w:rPr>
          <w:rFonts w:hint="eastAsia" w:ascii="宋体" w:hAnsi="宋体" w:eastAsia="宋体" w:cs="宋体"/>
          <w:sz w:val="28"/>
          <w:szCs w:val="28"/>
          <w:highlight w:val="none"/>
        </w:rPr>
        <w:t>”指符合</w:t>
      </w:r>
      <w:r>
        <w:rPr>
          <w:rFonts w:hint="eastAsia" w:ascii="宋体" w:hAnsi="宋体" w:cs="宋体"/>
          <w:sz w:val="28"/>
          <w:szCs w:val="28"/>
          <w:highlight w:val="none"/>
          <w:lang w:val="en-US" w:eastAsia="zh-CN"/>
        </w:rPr>
        <w:t>招标</w:t>
      </w:r>
      <w:r>
        <w:rPr>
          <w:rFonts w:hint="eastAsia" w:ascii="宋体" w:hAnsi="宋体" w:eastAsia="宋体" w:cs="宋体"/>
          <w:sz w:val="28"/>
          <w:szCs w:val="28"/>
          <w:highlight w:val="none"/>
        </w:rPr>
        <w:t>文件规定的合法</w:t>
      </w:r>
      <w:r>
        <w:rPr>
          <w:rFonts w:hint="eastAsia" w:ascii="宋体" w:hAnsi="宋体" w:cs="宋体"/>
          <w:sz w:val="28"/>
          <w:szCs w:val="28"/>
          <w:highlight w:val="none"/>
          <w:lang w:eastAsia="zh-CN"/>
        </w:rPr>
        <w:t>投标人</w:t>
      </w:r>
      <w:r>
        <w:rPr>
          <w:rFonts w:hint="eastAsia" w:ascii="宋体" w:hAnsi="宋体" w:eastAsia="宋体" w:cs="宋体"/>
          <w:sz w:val="28"/>
          <w:szCs w:val="28"/>
          <w:highlight w:val="none"/>
        </w:rPr>
        <w:t>。</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1.5“</w:t>
      </w:r>
      <w:r>
        <w:rPr>
          <w:rFonts w:hint="eastAsia" w:ascii="宋体" w:hAnsi="宋体" w:cs="宋体"/>
          <w:sz w:val="28"/>
          <w:szCs w:val="28"/>
          <w:highlight w:val="none"/>
          <w:lang w:eastAsia="zh-CN"/>
        </w:rPr>
        <w:t>投标人</w:t>
      </w:r>
      <w:r>
        <w:rPr>
          <w:rFonts w:hint="eastAsia" w:ascii="宋体" w:hAnsi="宋体" w:eastAsia="宋体" w:cs="宋体"/>
          <w:sz w:val="28"/>
          <w:szCs w:val="28"/>
          <w:highlight w:val="none"/>
        </w:rPr>
        <w:t>”指符合本文件规定并参加</w:t>
      </w:r>
      <w:r>
        <w:rPr>
          <w:rFonts w:hint="eastAsia" w:ascii="宋体" w:hAnsi="宋体" w:cs="宋体"/>
          <w:sz w:val="28"/>
          <w:szCs w:val="28"/>
          <w:highlight w:val="none"/>
          <w:lang w:val="en-US" w:eastAsia="zh-CN"/>
        </w:rPr>
        <w:t>投标</w:t>
      </w:r>
      <w:r>
        <w:rPr>
          <w:rFonts w:hint="eastAsia" w:ascii="宋体" w:hAnsi="宋体" w:eastAsia="宋体" w:cs="宋体"/>
          <w:sz w:val="28"/>
          <w:szCs w:val="28"/>
          <w:highlight w:val="none"/>
        </w:rPr>
        <w:t>的</w:t>
      </w:r>
      <w:r>
        <w:rPr>
          <w:rFonts w:hint="eastAsia" w:ascii="宋体" w:hAnsi="宋体" w:cs="宋体"/>
          <w:sz w:val="28"/>
          <w:szCs w:val="28"/>
          <w:highlight w:val="none"/>
          <w:lang w:eastAsia="zh-CN"/>
        </w:rPr>
        <w:t>投标人</w:t>
      </w:r>
      <w:r>
        <w:rPr>
          <w:rFonts w:hint="eastAsia" w:ascii="宋体" w:hAnsi="宋体" w:eastAsia="宋体" w:cs="宋体"/>
          <w:sz w:val="28"/>
          <w:szCs w:val="28"/>
          <w:highlight w:val="none"/>
        </w:rPr>
        <w:t>。</w:t>
      </w:r>
    </w:p>
    <w:p>
      <w:pPr>
        <w:pStyle w:val="5"/>
        <w:pageBreakBefore w:val="0"/>
        <w:kinsoku/>
        <w:wordWrap/>
        <w:overflowPunct/>
        <w:topLinePunct w:val="0"/>
        <w:bidi w:val="0"/>
        <w:adjustRightInd w:val="0"/>
        <w:snapToGrid/>
        <w:spacing w:line="440" w:lineRule="exact"/>
        <w:rPr>
          <w:rStyle w:val="21"/>
          <w:rFonts w:hint="eastAsia" w:ascii="宋体" w:hAnsi="宋体" w:eastAsia="宋体" w:cs="宋体"/>
          <w:highlight w:val="none"/>
        </w:rPr>
      </w:pPr>
      <w:bookmarkStart w:id="14" w:name="_Toc62744602"/>
      <w:r>
        <w:rPr>
          <w:rFonts w:hint="eastAsia" w:ascii="宋体" w:hAnsi="宋体" w:eastAsia="宋体" w:cs="宋体"/>
          <w:highlight w:val="none"/>
        </w:rPr>
        <w:t>2、合格</w:t>
      </w:r>
      <w:r>
        <w:rPr>
          <w:rFonts w:hint="eastAsia" w:cs="宋体"/>
          <w:highlight w:val="none"/>
          <w:lang w:eastAsia="zh-CN"/>
        </w:rPr>
        <w:t>投标人</w:t>
      </w:r>
      <w:r>
        <w:rPr>
          <w:rFonts w:hint="eastAsia" w:ascii="宋体" w:hAnsi="宋体" w:eastAsia="宋体" w:cs="宋体"/>
          <w:highlight w:val="none"/>
        </w:rPr>
        <w:t>的条件</w:t>
      </w:r>
      <w:bookmarkEnd w:id="14"/>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2.1具有本项目实施能力，符合、承认并承诺履行本文件各项规定的国内法人和其他组织均可参加</w:t>
      </w:r>
      <w:r>
        <w:rPr>
          <w:rFonts w:hint="eastAsia" w:ascii="宋体" w:hAnsi="宋体" w:cs="宋体"/>
          <w:sz w:val="28"/>
          <w:szCs w:val="28"/>
          <w:highlight w:val="none"/>
          <w:lang w:val="en-US" w:eastAsia="zh-CN"/>
        </w:rPr>
        <w:t>投标</w:t>
      </w:r>
      <w:r>
        <w:rPr>
          <w:rFonts w:hint="eastAsia" w:ascii="宋体" w:hAnsi="宋体" w:eastAsia="宋体" w:cs="宋体"/>
          <w:sz w:val="28"/>
          <w:szCs w:val="28"/>
          <w:highlight w:val="none"/>
        </w:rPr>
        <w:t>。</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2.2</w:t>
      </w:r>
      <w:r>
        <w:rPr>
          <w:rFonts w:hint="eastAsia" w:ascii="宋体" w:hAnsi="宋体" w:cs="宋体"/>
          <w:sz w:val="28"/>
          <w:szCs w:val="28"/>
          <w:highlight w:val="none"/>
          <w:lang w:eastAsia="zh-CN"/>
        </w:rPr>
        <w:t>投标人</w:t>
      </w:r>
      <w:r>
        <w:rPr>
          <w:rFonts w:hint="eastAsia" w:ascii="宋体" w:hAnsi="宋体" w:eastAsia="宋体" w:cs="宋体"/>
          <w:sz w:val="28"/>
          <w:szCs w:val="28"/>
          <w:highlight w:val="none"/>
        </w:rPr>
        <w:t>应遵守有关的国家法律、法规和条例，具备《中华人民共和国政府采购法》、《中华人民共和国政府采购法实施条例》及有关法律、法规等规定的条件：</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2.2.1具有独立承担民事责任的能力；</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2.2.2具有良好的商业信誉和健全的财务会计制度；</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2.2.3具有履行合同所必需的设备和专业技术能力；</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2.2.4具有依法缴纳税收和社会保障资金的良好记录；</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2.2.5参加此项采购活动前3年内，在经营活动中没有重大违法记录；</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2.2.6</w:t>
      </w:r>
      <w:r>
        <w:rPr>
          <w:rFonts w:hint="eastAsia" w:ascii="宋体" w:hAnsi="宋体" w:cs="宋体"/>
          <w:sz w:val="28"/>
          <w:szCs w:val="28"/>
          <w:highlight w:val="none"/>
          <w:lang w:eastAsia="zh-CN"/>
        </w:rPr>
        <w:t>投标人</w:t>
      </w:r>
      <w:r>
        <w:rPr>
          <w:rFonts w:hint="eastAsia" w:ascii="宋体" w:hAnsi="宋体" w:eastAsia="宋体" w:cs="宋体"/>
          <w:sz w:val="28"/>
          <w:szCs w:val="28"/>
          <w:highlight w:val="none"/>
        </w:rPr>
        <w:t>应具有的资质详见</w:t>
      </w:r>
      <w:r>
        <w:rPr>
          <w:rFonts w:hint="eastAsia" w:ascii="宋体" w:hAnsi="宋体" w:cs="宋体"/>
          <w:sz w:val="28"/>
          <w:szCs w:val="28"/>
          <w:highlight w:val="none"/>
          <w:lang w:eastAsia="zh-CN"/>
        </w:rPr>
        <w:t>投标人</w:t>
      </w:r>
      <w:r>
        <w:rPr>
          <w:rFonts w:hint="eastAsia" w:ascii="宋体" w:hAnsi="宋体" w:eastAsia="宋体" w:cs="宋体"/>
          <w:sz w:val="28"/>
          <w:szCs w:val="28"/>
          <w:highlight w:val="none"/>
        </w:rPr>
        <w:t>须知前附表第</w:t>
      </w:r>
      <w:r>
        <w:rPr>
          <w:rFonts w:hint="eastAsia" w:ascii="宋体" w:hAnsi="宋体" w:cs="宋体"/>
          <w:sz w:val="28"/>
          <w:szCs w:val="28"/>
          <w:highlight w:val="none"/>
          <w:lang w:val="en-US" w:eastAsia="zh-CN"/>
        </w:rPr>
        <w:t>10</w:t>
      </w:r>
      <w:r>
        <w:rPr>
          <w:rFonts w:hint="eastAsia" w:ascii="宋体" w:hAnsi="宋体" w:eastAsia="宋体" w:cs="宋体"/>
          <w:sz w:val="28"/>
          <w:szCs w:val="28"/>
          <w:highlight w:val="none"/>
        </w:rPr>
        <w:t>条；</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2.2.7</w:t>
      </w:r>
      <w:r>
        <w:rPr>
          <w:rFonts w:hint="eastAsia" w:ascii="宋体" w:hAnsi="宋体" w:cs="宋体"/>
          <w:sz w:val="28"/>
          <w:szCs w:val="28"/>
          <w:highlight w:val="none"/>
          <w:lang w:eastAsia="zh-CN"/>
        </w:rPr>
        <w:t>投标人</w:t>
      </w:r>
      <w:r>
        <w:rPr>
          <w:rFonts w:hint="eastAsia" w:ascii="宋体" w:hAnsi="宋体" w:eastAsia="宋体" w:cs="宋体"/>
          <w:sz w:val="28"/>
          <w:szCs w:val="28"/>
          <w:highlight w:val="none"/>
        </w:rPr>
        <w:t>不应与“在本次招标中，为采购代理机构设计编制技术规格、评审办法和其他文件的公司及其附属机构”有任何隶属关系和利益联系。</w:t>
      </w:r>
    </w:p>
    <w:p>
      <w:pPr>
        <w:pStyle w:val="5"/>
        <w:pageBreakBefore w:val="0"/>
        <w:kinsoku/>
        <w:wordWrap/>
        <w:overflowPunct/>
        <w:topLinePunct w:val="0"/>
        <w:bidi w:val="0"/>
        <w:adjustRightInd w:val="0"/>
        <w:snapToGrid/>
        <w:spacing w:line="440" w:lineRule="exact"/>
        <w:rPr>
          <w:rFonts w:hint="eastAsia" w:ascii="宋体" w:hAnsi="宋体" w:eastAsia="宋体" w:cs="宋体"/>
          <w:highlight w:val="none"/>
        </w:rPr>
      </w:pPr>
      <w:bookmarkStart w:id="15" w:name="_Toc62744603"/>
      <w:r>
        <w:rPr>
          <w:rFonts w:hint="eastAsia" w:ascii="宋体" w:hAnsi="宋体" w:eastAsia="宋体" w:cs="宋体"/>
          <w:highlight w:val="none"/>
        </w:rPr>
        <w:t>3、</w:t>
      </w:r>
      <w:r>
        <w:rPr>
          <w:rFonts w:hint="eastAsia" w:cs="宋体"/>
          <w:highlight w:val="none"/>
          <w:lang w:val="en-US" w:eastAsia="zh-CN"/>
        </w:rPr>
        <w:t>投标</w:t>
      </w:r>
      <w:r>
        <w:rPr>
          <w:rFonts w:hint="eastAsia" w:ascii="宋体" w:hAnsi="宋体" w:eastAsia="宋体" w:cs="宋体"/>
          <w:highlight w:val="none"/>
        </w:rPr>
        <w:t>费用</w:t>
      </w:r>
      <w:bookmarkEnd w:id="15"/>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3.1</w:t>
      </w:r>
      <w:r>
        <w:rPr>
          <w:rFonts w:hint="eastAsia" w:ascii="宋体" w:hAnsi="宋体" w:cs="宋体"/>
          <w:sz w:val="28"/>
          <w:szCs w:val="28"/>
          <w:highlight w:val="none"/>
          <w:lang w:eastAsia="zh-CN"/>
        </w:rPr>
        <w:t>投标人</w:t>
      </w:r>
      <w:r>
        <w:rPr>
          <w:rFonts w:hint="eastAsia" w:ascii="宋体" w:hAnsi="宋体" w:eastAsia="宋体" w:cs="宋体"/>
          <w:sz w:val="28"/>
          <w:szCs w:val="28"/>
          <w:highlight w:val="none"/>
        </w:rPr>
        <w:t>应承担所有与准备和参加</w:t>
      </w:r>
      <w:r>
        <w:rPr>
          <w:rFonts w:hint="eastAsia" w:ascii="宋体" w:hAnsi="宋体" w:cs="宋体"/>
          <w:sz w:val="28"/>
          <w:szCs w:val="28"/>
          <w:highlight w:val="none"/>
          <w:lang w:val="en-US" w:eastAsia="zh-CN"/>
        </w:rPr>
        <w:t>投标</w:t>
      </w:r>
      <w:r>
        <w:rPr>
          <w:rFonts w:hint="eastAsia" w:ascii="宋体" w:hAnsi="宋体" w:eastAsia="宋体" w:cs="宋体"/>
          <w:sz w:val="28"/>
          <w:szCs w:val="28"/>
          <w:highlight w:val="none"/>
        </w:rPr>
        <w:t>有关的费用，采购代理机构和采购人在任何情况下均无义务和责任承担这些费用。</w:t>
      </w:r>
    </w:p>
    <w:p>
      <w:pPr>
        <w:pStyle w:val="5"/>
        <w:pageBreakBefore w:val="0"/>
        <w:kinsoku/>
        <w:wordWrap/>
        <w:overflowPunct/>
        <w:topLinePunct w:val="0"/>
        <w:bidi w:val="0"/>
        <w:adjustRightInd w:val="0"/>
        <w:snapToGrid/>
        <w:spacing w:line="440" w:lineRule="exact"/>
        <w:rPr>
          <w:rFonts w:hint="eastAsia" w:ascii="宋体" w:hAnsi="宋体" w:eastAsia="宋体" w:cs="宋体"/>
          <w:highlight w:val="none"/>
        </w:rPr>
      </w:pPr>
      <w:bookmarkStart w:id="16" w:name="_Toc62744604"/>
      <w:r>
        <w:rPr>
          <w:rFonts w:hint="eastAsia" w:ascii="宋体" w:hAnsi="宋体" w:eastAsia="宋体" w:cs="宋体"/>
          <w:highlight w:val="none"/>
        </w:rPr>
        <w:t>4、通知</w:t>
      </w:r>
      <w:bookmarkEnd w:id="16"/>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4.1对与本项目有关的通知，采购代理机构将以书面（包括书面材料、信函、传真等，下同）的形式，送达所有与通知有关的已登记备案并领取了</w:t>
      </w:r>
      <w:r>
        <w:rPr>
          <w:rFonts w:hint="eastAsia" w:ascii="宋体" w:hAnsi="宋体" w:cs="宋体"/>
          <w:sz w:val="28"/>
          <w:szCs w:val="28"/>
          <w:highlight w:val="none"/>
          <w:lang w:val="en-US" w:eastAsia="zh-CN"/>
        </w:rPr>
        <w:t>招标</w:t>
      </w:r>
      <w:r>
        <w:rPr>
          <w:rFonts w:hint="eastAsia" w:ascii="宋体" w:hAnsi="宋体" w:eastAsia="宋体" w:cs="宋体"/>
          <w:sz w:val="28"/>
          <w:szCs w:val="28"/>
          <w:highlight w:val="none"/>
        </w:rPr>
        <w:t>文件的</w:t>
      </w:r>
      <w:r>
        <w:rPr>
          <w:rFonts w:hint="eastAsia" w:ascii="宋体" w:hAnsi="宋体" w:cs="宋体"/>
          <w:sz w:val="28"/>
          <w:szCs w:val="28"/>
          <w:highlight w:val="none"/>
          <w:lang w:eastAsia="zh-CN"/>
        </w:rPr>
        <w:t>潜在投标人</w:t>
      </w:r>
      <w:r>
        <w:rPr>
          <w:rFonts w:hint="eastAsia" w:ascii="宋体" w:hAnsi="宋体" w:eastAsia="宋体" w:cs="宋体"/>
          <w:sz w:val="28"/>
          <w:szCs w:val="28"/>
          <w:highlight w:val="none"/>
        </w:rPr>
        <w:t>，传真号码以</w:t>
      </w:r>
      <w:r>
        <w:rPr>
          <w:rFonts w:hint="eastAsia" w:ascii="宋体" w:hAnsi="宋体" w:cs="宋体"/>
          <w:sz w:val="28"/>
          <w:szCs w:val="28"/>
          <w:highlight w:val="none"/>
          <w:lang w:eastAsia="zh-CN"/>
        </w:rPr>
        <w:t>潜在投标人</w:t>
      </w:r>
      <w:r>
        <w:rPr>
          <w:rFonts w:hint="eastAsia" w:ascii="宋体" w:hAnsi="宋体" w:eastAsia="宋体" w:cs="宋体"/>
          <w:sz w:val="28"/>
          <w:szCs w:val="28"/>
          <w:highlight w:val="none"/>
        </w:rPr>
        <w:t>的登记为准。</w:t>
      </w:r>
      <w:r>
        <w:rPr>
          <w:rFonts w:hint="eastAsia" w:ascii="宋体" w:hAnsi="宋体" w:cs="宋体"/>
          <w:sz w:val="28"/>
          <w:szCs w:val="28"/>
          <w:highlight w:val="none"/>
          <w:lang w:eastAsia="zh-CN"/>
        </w:rPr>
        <w:t>潜在投标人</w:t>
      </w:r>
      <w:r>
        <w:rPr>
          <w:rFonts w:hint="eastAsia" w:ascii="宋体" w:hAnsi="宋体" w:eastAsia="宋体" w:cs="宋体"/>
          <w:sz w:val="28"/>
          <w:szCs w:val="28"/>
          <w:highlight w:val="none"/>
        </w:rPr>
        <w:t>应于收到通知的当日以书面方式予以回复确认。因登记有误或传真线路故障导致通知延迟送达或无法送达，采购代理机构不承担责任</w:t>
      </w:r>
      <w:bookmarkStart w:id="17" w:name="_Toc86202583"/>
      <w:bookmarkStart w:id="18" w:name="_Toc98641131"/>
      <w:r>
        <w:rPr>
          <w:rFonts w:hint="eastAsia" w:ascii="宋体" w:hAnsi="宋体" w:eastAsia="宋体" w:cs="宋体"/>
          <w:sz w:val="28"/>
          <w:szCs w:val="28"/>
          <w:highlight w:val="none"/>
        </w:rPr>
        <w:t>。</w:t>
      </w:r>
    </w:p>
    <w:p>
      <w:pPr>
        <w:pStyle w:val="5"/>
        <w:pageBreakBefore w:val="0"/>
        <w:kinsoku/>
        <w:wordWrap/>
        <w:overflowPunct/>
        <w:topLinePunct w:val="0"/>
        <w:bidi w:val="0"/>
        <w:adjustRightInd w:val="0"/>
        <w:snapToGrid/>
        <w:spacing w:line="440" w:lineRule="exact"/>
        <w:rPr>
          <w:rFonts w:hint="eastAsia" w:ascii="宋体" w:hAnsi="宋体" w:eastAsia="宋体" w:cs="宋体"/>
          <w:highlight w:val="none"/>
        </w:rPr>
      </w:pPr>
      <w:bookmarkStart w:id="19" w:name="_Toc62744605"/>
      <w:r>
        <w:rPr>
          <w:rFonts w:hint="eastAsia" w:ascii="宋体" w:hAnsi="宋体" w:eastAsia="宋体" w:cs="宋体"/>
          <w:highlight w:val="none"/>
        </w:rPr>
        <w:t>5、相关规定</w:t>
      </w:r>
      <w:bookmarkEnd w:id="19"/>
    </w:p>
    <w:p>
      <w:pPr>
        <w:pageBreakBefore w:val="0"/>
        <w:widowControl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5.1</w:t>
      </w:r>
      <w:r>
        <w:rPr>
          <w:rFonts w:hint="eastAsia" w:ascii="宋体" w:hAnsi="宋体" w:eastAsia="宋体" w:cs="宋体"/>
          <w:b/>
          <w:bCs/>
          <w:sz w:val="28"/>
          <w:szCs w:val="28"/>
          <w:highlight w:val="none"/>
        </w:rPr>
        <w:t>若采购人员及相关人员与</w:t>
      </w:r>
      <w:r>
        <w:rPr>
          <w:rFonts w:hint="eastAsia" w:ascii="宋体" w:hAnsi="宋体" w:cs="宋体"/>
          <w:b/>
          <w:bCs/>
          <w:sz w:val="28"/>
          <w:szCs w:val="28"/>
          <w:highlight w:val="none"/>
          <w:lang w:eastAsia="zh-CN"/>
        </w:rPr>
        <w:t>投标人</w:t>
      </w:r>
      <w:r>
        <w:rPr>
          <w:rFonts w:hint="eastAsia" w:ascii="宋体" w:hAnsi="宋体" w:eastAsia="宋体" w:cs="宋体"/>
          <w:b/>
          <w:bCs/>
          <w:sz w:val="28"/>
          <w:szCs w:val="28"/>
          <w:highlight w:val="none"/>
        </w:rPr>
        <w:t>有下列利害关系之一的，应当回避</w:t>
      </w:r>
      <w:r>
        <w:rPr>
          <w:rFonts w:hint="eastAsia" w:ascii="宋体" w:hAnsi="宋体" w:eastAsia="宋体" w:cs="宋体"/>
          <w:sz w:val="28"/>
          <w:szCs w:val="28"/>
          <w:highlight w:val="none"/>
        </w:rPr>
        <w:t>：</w:t>
      </w:r>
    </w:p>
    <w:p>
      <w:pPr>
        <w:pageBreakBefore w:val="0"/>
        <w:widowControl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5.1.1参加采购活动前3年内与</w:t>
      </w:r>
      <w:r>
        <w:rPr>
          <w:rFonts w:hint="eastAsia" w:ascii="宋体" w:hAnsi="宋体" w:cs="宋体"/>
          <w:sz w:val="28"/>
          <w:szCs w:val="28"/>
          <w:highlight w:val="none"/>
          <w:lang w:eastAsia="zh-CN"/>
        </w:rPr>
        <w:t>投标人</w:t>
      </w:r>
      <w:r>
        <w:rPr>
          <w:rFonts w:hint="eastAsia" w:ascii="宋体" w:hAnsi="宋体" w:eastAsia="宋体" w:cs="宋体"/>
          <w:sz w:val="28"/>
          <w:szCs w:val="28"/>
          <w:highlight w:val="none"/>
        </w:rPr>
        <w:t>存在劳动关系；</w:t>
      </w:r>
    </w:p>
    <w:p>
      <w:pPr>
        <w:pageBreakBefore w:val="0"/>
        <w:widowControl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5.1.2参加采购活动前3年内担任</w:t>
      </w:r>
      <w:r>
        <w:rPr>
          <w:rFonts w:hint="eastAsia" w:ascii="宋体" w:hAnsi="宋体" w:cs="宋体"/>
          <w:sz w:val="28"/>
          <w:szCs w:val="28"/>
          <w:highlight w:val="none"/>
          <w:lang w:eastAsia="zh-CN"/>
        </w:rPr>
        <w:t>投标人</w:t>
      </w:r>
      <w:r>
        <w:rPr>
          <w:rFonts w:hint="eastAsia" w:ascii="宋体" w:hAnsi="宋体" w:eastAsia="宋体" w:cs="宋体"/>
          <w:sz w:val="28"/>
          <w:szCs w:val="28"/>
          <w:highlight w:val="none"/>
        </w:rPr>
        <w:t>的董事、监事；</w:t>
      </w:r>
    </w:p>
    <w:p>
      <w:pPr>
        <w:pageBreakBefore w:val="0"/>
        <w:widowControl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5.1.3参加采购活动前3年内是</w:t>
      </w:r>
      <w:r>
        <w:rPr>
          <w:rFonts w:hint="eastAsia" w:ascii="宋体" w:hAnsi="宋体" w:cs="宋体"/>
          <w:sz w:val="28"/>
          <w:szCs w:val="28"/>
          <w:highlight w:val="none"/>
          <w:lang w:eastAsia="zh-CN"/>
        </w:rPr>
        <w:t>投标人</w:t>
      </w:r>
      <w:r>
        <w:rPr>
          <w:rFonts w:hint="eastAsia" w:ascii="宋体" w:hAnsi="宋体" w:eastAsia="宋体" w:cs="宋体"/>
          <w:sz w:val="28"/>
          <w:szCs w:val="28"/>
          <w:highlight w:val="none"/>
        </w:rPr>
        <w:t>的控股股东或者实际控制人；</w:t>
      </w:r>
    </w:p>
    <w:p>
      <w:pPr>
        <w:pageBreakBefore w:val="0"/>
        <w:widowControl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5.1.4与</w:t>
      </w:r>
      <w:r>
        <w:rPr>
          <w:rFonts w:hint="eastAsia" w:ascii="宋体" w:hAnsi="宋体" w:cs="宋体"/>
          <w:sz w:val="28"/>
          <w:szCs w:val="28"/>
          <w:highlight w:val="none"/>
          <w:lang w:eastAsia="zh-CN"/>
        </w:rPr>
        <w:t>投标人</w:t>
      </w:r>
      <w:r>
        <w:rPr>
          <w:rFonts w:hint="eastAsia" w:ascii="宋体" w:hAnsi="宋体" w:eastAsia="宋体" w:cs="宋体"/>
          <w:sz w:val="28"/>
          <w:szCs w:val="28"/>
          <w:highlight w:val="none"/>
        </w:rPr>
        <w:t>的法定代表人或者负责人有夫妻、直系血亲、三代以内旁系血亲或者近姻亲关系；</w:t>
      </w:r>
    </w:p>
    <w:p>
      <w:pPr>
        <w:pageBreakBefore w:val="0"/>
        <w:widowControl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5.1.5与</w:t>
      </w:r>
      <w:r>
        <w:rPr>
          <w:rFonts w:hint="eastAsia" w:ascii="宋体" w:hAnsi="宋体" w:cs="宋体"/>
          <w:sz w:val="28"/>
          <w:szCs w:val="28"/>
          <w:highlight w:val="none"/>
          <w:lang w:eastAsia="zh-CN"/>
        </w:rPr>
        <w:t>投标人</w:t>
      </w:r>
      <w:r>
        <w:rPr>
          <w:rFonts w:hint="eastAsia" w:ascii="宋体" w:hAnsi="宋体" w:eastAsia="宋体" w:cs="宋体"/>
          <w:sz w:val="28"/>
          <w:szCs w:val="28"/>
          <w:highlight w:val="none"/>
        </w:rPr>
        <w:t>有其他可能影响政府采购活动公平、公正进行的关系。</w:t>
      </w:r>
    </w:p>
    <w:p>
      <w:pPr>
        <w:pageBreakBefore w:val="0"/>
        <w:widowControl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5.1.6</w:t>
      </w:r>
      <w:r>
        <w:rPr>
          <w:rFonts w:hint="eastAsia" w:ascii="宋体" w:hAnsi="宋体" w:cs="宋体"/>
          <w:sz w:val="28"/>
          <w:szCs w:val="28"/>
          <w:highlight w:val="none"/>
          <w:lang w:eastAsia="zh-CN"/>
        </w:rPr>
        <w:t>投标人</w:t>
      </w:r>
      <w:r>
        <w:rPr>
          <w:rFonts w:hint="eastAsia" w:ascii="宋体" w:hAnsi="宋体" w:eastAsia="宋体" w:cs="宋体"/>
          <w:sz w:val="28"/>
          <w:szCs w:val="28"/>
          <w:highlight w:val="none"/>
        </w:rPr>
        <w:t>认为采购人员及相关人员与其他</w:t>
      </w:r>
      <w:r>
        <w:rPr>
          <w:rFonts w:hint="eastAsia" w:ascii="宋体" w:hAnsi="宋体" w:cs="宋体"/>
          <w:sz w:val="28"/>
          <w:szCs w:val="28"/>
          <w:highlight w:val="none"/>
          <w:lang w:eastAsia="zh-CN"/>
        </w:rPr>
        <w:t>投标人</w:t>
      </w:r>
      <w:r>
        <w:rPr>
          <w:rFonts w:hint="eastAsia" w:ascii="宋体" w:hAnsi="宋体" w:eastAsia="宋体" w:cs="宋体"/>
          <w:sz w:val="28"/>
          <w:szCs w:val="28"/>
          <w:highlight w:val="none"/>
        </w:rPr>
        <w:t>有利害关系的，可以向采购人或者采购代理机构书面提出回避申请，并说明理由。采购人或者采购代理机构应当及时询问被申请回避人员，有利害关系的被申请回避人员应当回避。</w:t>
      </w:r>
    </w:p>
    <w:p>
      <w:pPr>
        <w:pageBreakBefore w:val="0"/>
        <w:widowControl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5.2采购人或者采购代理机构有下列情形之一的，属于以不合理的条件对</w:t>
      </w:r>
      <w:r>
        <w:rPr>
          <w:rFonts w:hint="eastAsia" w:ascii="宋体" w:hAnsi="宋体" w:cs="宋体"/>
          <w:sz w:val="28"/>
          <w:szCs w:val="28"/>
          <w:highlight w:val="none"/>
          <w:lang w:eastAsia="zh-CN"/>
        </w:rPr>
        <w:t>投标人</w:t>
      </w:r>
      <w:r>
        <w:rPr>
          <w:rFonts w:hint="eastAsia" w:ascii="宋体" w:hAnsi="宋体" w:eastAsia="宋体" w:cs="宋体"/>
          <w:sz w:val="28"/>
          <w:szCs w:val="28"/>
          <w:highlight w:val="none"/>
        </w:rPr>
        <w:t>实行差别待遇或者歧视待遇：</w:t>
      </w:r>
    </w:p>
    <w:p>
      <w:pPr>
        <w:pageBreakBefore w:val="0"/>
        <w:widowControl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5.2.1就同一采购项目向</w:t>
      </w:r>
      <w:r>
        <w:rPr>
          <w:rFonts w:hint="eastAsia" w:ascii="宋体" w:hAnsi="宋体" w:cs="宋体"/>
          <w:sz w:val="28"/>
          <w:szCs w:val="28"/>
          <w:highlight w:val="none"/>
          <w:lang w:eastAsia="zh-CN"/>
        </w:rPr>
        <w:t>投标人</w:t>
      </w:r>
      <w:r>
        <w:rPr>
          <w:rFonts w:hint="eastAsia" w:ascii="宋体" w:hAnsi="宋体" w:eastAsia="宋体" w:cs="宋体"/>
          <w:sz w:val="28"/>
          <w:szCs w:val="28"/>
          <w:highlight w:val="none"/>
        </w:rPr>
        <w:t>提供有差别的项目信息；</w:t>
      </w:r>
    </w:p>
    <w:p>
      <w:pPr>
        <w:pageBreakBefore w:val="0"/>
        <w:widowControl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5.2.2设定的资格、技术、商务条件与采购项目的具体特点和实际需要不相适应或者与合同履行无关；</w:t>
      </w:r>
    </w:p>
    <w:p>
      <w:pPr>
        <w:pageBreakBefore w:val="0"/>
        <w:widowControl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5.2.3采购需求中的技术、服务等要求指向特定</w:t>
      </w:r>
      <w:r>
        <w:rPr>
          <w:rFonts w:hint="eastAsia" w:ascii="宋体" w:hAnsi="宋体" w:cs="宋体"/>
          <w:sz w:val="28"/>
          <w:szCs w:val="28"/>
          <w:highlight w:val="none"/>
          <w:lang w:eastAsia="zh-CN"/>
        </w:rPr>
        <w:t>投标人</w:t>
      </w:r>
      <w:r>
        <w:rPr>
          <w:rFonts w:hint="eastAsia" w:ascii="宋体" w:hAnsi="宋体" w:eastAsia="宋体" w:cs="宋体"/>
          <w:sz w:val="28"/>
          <w:szCs w:val="28"/>
          <w:highlight w:val="none"/>
        </w:rPr>
        <w:t>、特定产品；</w:t>
      </w:r>
    </w:p>
    <w:p>
      <w:pPr>
        <w:pageBreakBefore w:val="0"/>
        <w:widowControl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5.2.4以特定行政区域或者特定行业的业绩、奖项作为加分条件或者中标、成交条件；</w:t>
      </w:r>
    </w:p>
    <w:p>
      <w:pPr>
        <w:pageBreakBefore w:val="0"/>
        <w:widowControl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5.2.5对</w:t>
      </w:r>
      <w:r>
        <w:rPr>
          <w:rFonts w:hint="eastAsia" w:ascii="宋体" w:hAnsi="宋体" w:cs="宋体"/>
          <w:sz w:val="28"/>
          <w:szCs w:val="28"/>
          <w:highlight w:val="none"/>
          <w:lang w:eastAsia="zh-CN"/>
        </w:rPr>
        <w:t>投标人</w:t>
      </w:r>
      <w:r>
        <w:rPr>
          <w:rFonts w:hint="eastAsia" w:ascii="宋体" w:hAnsi="宋体" w:eastAsia="宋体" w:cs="宋体"/>
          <w:sz w:val="28"/>
          <w:szCs w:val="28"/>
          <w:highlight w:val="none"/>
        </w:rPr>
        <w:t>采取不同的资格审查或者评审标准；</w:t>
      </w:r>
    </w:p>
    <w:p>
      <w:pPr>
        <w:pageBreakBefore w:val="0"/>
        <w:widowControl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5.2.6限定或者指定特定的专利、商标、品牌或者</w:t>
      </w:r>
      <w:r>
        <w:rPr>
          <w:rFonts w:hint="eastAsia" w:ascii="宋体" w:hAnsi="宋体" w:cs="宋体"/>
          <w:sz w:val="28"/>
          <w:szCs w:val="28"/>
          <w:highlight w:val="none"/>
          <w:lang w:eastAsia="zh-CN"/>
        </w:rPr>
        <w:t>投标人</w:t>
      </w:r>
      <w:r>
        <w:rPr>
          <w:rFonts w:hint="eastAsia" w:ascii="宋体" w:hAnsi="宋体" w:eastAsia="宋体" w:cs="宋体"/>
          <w:sz w:val="28"/>
          <w:szCs w:val="28"/>
          <w:highlight w:val="none"/>
        </w:rPr>
        <w:t>；</w:t>
      </w:r>
    </w:p>
    <w:p>
      <w:pPr>
        <w:pageBreakBefore w:val="0"/>
        <w:widowControl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5.2.7非法限定</w:t>
      </w:r>
      <w:r>
        <w:rPr>
          <w:rFonts w:hint="eastAsia" w:ascii="宋体" w:hAnsi="宋体" w:cs="宋体"/>
          <w:sz w:val="28"/>
          <w:szCs w:val="28"/>
          <w:highlight w:val="none"/>
          <w:lang w:eastAsia="zh-CN"/>
        </w:rPr>
        <w:t>投标人</w:t>
      </w:r>
      <w:r>
        <w:rPr>
          <w:rFonts w:hint="eastAsia" w:ascii="宋体" w:hAnsi="宋体" w:eastAsia="宋体" w:cs="宋体"/>
          <w:sz w:val="28"/>
          <w:szCs w:val="28"/>
          <w:highlight w:val="none"/>
        </w:rPr>
        <w:t>的所有制形式、组织形式或者所在地；</w:t>
      </w:r>
    </w:p>
    <w:p>
      <w:pPr>
        <w:pageBreakBefore w:val="0"/>
        <w:widowControl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5.2.8以其他不合理条件限制或者排斥</w:t>
      </w:r>
      <w:r>
        <w:rPr>
          <w:rFonts w:hint="eastAsia" w:ascii="宋体" w:hAnsi="宋体" w:cs="宋体"/>
          <w:sz w:val="28"/>
          <w:szCs w:val="28"/>
          <w:highlight w:val="none"/>
          <w:lang w:eastAsia="zh-CN"/>
        </w:rPr>
        <w:t>潜在投标人</w:t>
      </w:r>
      <w:r>
        <w:rPr>
          <w:rFonts w:hint="eastAsia" w:ascii="宋体" w:hAnsi="宋体" w:eastAsia="宋体" w:cs="宋体"/>
          <w:sz w:val="28"/>
          <w:szCs w:val="28"/>
          <w:highlight w:val="none"/>
        </w:rPr>
        <w:t>。</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5.4</w:t>
      </w:r>
      <w:r>
        <w:rPr>
          <w:rFonts w:hint="eastAsia" w:ascii="宋体" w:hAnsi="宋体" w:cs="宋体"/>
          <w:sz w:val="28"/>
          <w:szCs w:val="28"/>
          <w:highlight w:val="none"/>
          <w:lang w:eastAsia="zh-CN"/>
        </w:rPr>
        <w:t>投标人</w:t>
      </w:r>
      <w:r>
        <w:rPr>
          <w:rFonts w:hint="eastAsia" w:ascii="宋体" w:hAnsi="宋体" w:eastAsia="宋体" w:cs="宋体"/>
          <w:sz w:val="28"/>
          <w:szCs w:val="28"/>
          <w:highlight w:val="none"/>
        </w:rPr>
        <w:t>在本次采购活动中，必须遵循《中华人民共和国政府采购法》、《中华人民共和国政府采购法实施条例》等相关法令、法规的规定。</w:t>
      </w:r>
    </w:p>
    <w:p>
      <w:pPr>
        <w:pStyle w:val="5"/>
        <w:pageBreakBefore w:val="0"/>
        <w:kinsoku/>
        <w:wordWrap/>
        <w:overflowPunct/>
        <w:topLinePunct w:val="0"/>
        <w:bidi w:val="0"/>
        <w:adjustRightInd w:val="0"/>
        <w:snapToGrid/>
        <w:spacing w:line="440" w:lineRule="exact"/>
        <w:rPr>
          <w:rFonts w:hint="eastAsia" w:ascii="宋体" w:hAnsi="宋体" w:eastAsia="宋体" w:cs="宋体"/>
          <w:sz w:val="36"/>
          <w:highlight w:val="none"/>
        </w:rPr>
      </w:pPr>
      <w:bookmarkStart w:id="20" w:name="_Toc62744606"/>
      <w:r>
        <w:rPr>
          <w:rFonts w:hint="eastAsia" w:ascii="宋体" w:hAnsi="宋体" w:eastAsia="宋体" w:cs="宋体"/>
          <w:highlight w:val="none"/>
        </w:rPr>
        <w:t>6、联合体（本项目不接受联合体）</w:t>
      </w:r>
      <w:bookmarkEnd w:id="20"/>
    </w:p>
    <w:p>
      <w:pPr>
        <w:pStyle w:val="4"/>
        <w:pageBreakBefore w:val="0"/>
        <w:kinsoku/>
        <w:wordWrap/>
        <w:overflowPunct/>
        <w:topLinePunct w:val="0"/>
        <w:bidi w:val="0"/>
        <w:adjustRightInd w:val="0"/>
        <w:snapToGrid/>
        <w:spacing w:before="0" w:after="0" w:line="440" w:lineRule="exact"/>
        <w:rPr>
          <w:rFonts w:hint="eastAsia" w:ascii="宋体" w:hAnsi="宋体" w:eastAsia="宋体" w:cs="宋体"/>
          <w:highlight w:val="none"/>
        </w:rPr>
      </w:pPr>
      <w:bookmarkStart w:id="21" w:name="_Toc62744607"/>
      <w:r>
        <w:rPr>
          <w:rFonts w:hint="eastAsia" w:ascii="宋体" w:hAnsi="宋体" w:eastAsia="宋体" w:cs="宋体"/>
          <w:highlight w:val="none"/>
        </w:rPr>
        <w:t>二、</w:t>
      </w:r>
      <w:r>
        <w:rPr>
          <w:rFonts w:hint="eastAsia" w:cs="宋体"/>
          <w:highlight w:val="none"/>
          <w:lang w:val="en-US" w:eastAsia="zh-CN"/>
        </w:rPr>
        <w:t>招标</w:t>
      </w:r>
      <w:r>
        <w:rPr>
          <w:rFonts w:hint="eastAsia" w:ascii="宋体" w:hAnsi="宋体" w:eastAsia="宋体" w:cs="宋体"/>
          <w:highlight w:val="none"/>
        </w:rPr>
        <w:t>文件</w:t>
      </w:r>
      <w:bookmarkEnd w:id="17"/>
      <w:bookmarkEnd w:id="18"/>
      <w:bookmarkEnd w:id="21"/>
    </w:p>
    <w:p>
      <w:pPr>
        <w:pStyle w:val="5"/>
        <w:pageBreakBefore w:val="0"/>
        <w:kinsoku/>
        <w:wordWrap/>
        <w:overflowPunct/>
        <w:topLinePunct w:val="0"/>
        <w:bidi w:val="0"/>
        <w:adjustRightInd w:val="0"/>
        <w:snapToGrid/>
        <w:spacing w:line="440" w:lineRule="exact"/>
        <w:rPr>
          <w:rFonts w:hint="eastAsia" w:ascii="宋体" w:hAnsi="宋体" w:eastAsia="宋体" w:cs="宋体"/>
          <w:highlight w:val="none"/>
        </w:rPr>
      </w:pPr>
      <w:bookmarkStart w:id="22" w:name="_Toc62744608"/>
      <w:r>
        <w:rPr>
          <w:rFonts w:hint="eastAsia" w:ascii="宋体" w:hAnsi="宋体" w:eastAsia="宋体" w:cs="宋体"/>
          <w:highlight w:val="none"/>
        </w:rPr>
        <w:t>7、</w:t>
      </w:r>
      <w:r>
        <w:rPr>
          <w:rFonts w:hint="eastAsia" w:cs="宋体"/>
          <w:highlight w:val="none"/>
          <w:lang w:val="en-US" w:eastAsia="zh-CN"/>
        </w:rPr>
        <w:t>招标</w:t>
      </w:r>
      <w:r>
        <w:rPr>
          <w:rFonts w:hint="eastAsia" w:ascii="宋体" w:hAnsi="宋体" w:eastAsia="宋体" w:cs="宋体"/>
          <w:highlight w:val="none"/>
        </w:rPr>
        <w:t>文件</w:t>
      </w:r>
      <w:bookmarkEnd w:id="22"/>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7.1</w:t>
      </w:r>
      <w:r>
        <w:rPr>
          <w:rFonts w:hint="eastAsia" w:ascii="宋体" w:hAnsi="宋体" w:cs="宋体"/>
          <w:sz w:val="28"/>
          <w:szCs w:val="28"/>
          <w:highlight w:val="none"/>
          <w:lang w:val="en-US" w:eastAsia="zh-CN"/>
        </w:rPr>
        <w:t>招标</w:t>
      </w:r>
      <w:r>
        <w:rPr>
          <w:rFonts w:hint="eastAsia" w:ascii="宋体" w:hAnsi="宋体" w:eastAsia="宋体" w:cs="宋体"/>
          <w:sz w:val="28"/>
          <w:szCs w:val="28"/>
          <w:highlight w:val="none"/>
        </w:rPr>
        <w:t>文件由下列七章内容组成：</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第一章  </w:t>
      </w:r>
      <w:r>
        <w:rPr>
          <w:rFonts w:hint="eastAsia" w:ascii="宋体" w:hAnsi="宋体" w:cs="宋体"/>
          <w:sz w:val="28"/>
          <w:szCs w:val="28"/>
          <w:highlight w:val="none"/>
          <w:lang w:val="en-US" w:eastAsia="zh-CN"/>
        </w:rPr>
        <w:t>招标</w:t>
      </w:r>
      <w:r>
        <w:rPr>
          <w:rFonts w:hint="eastAsia" w:ascii="宋体" w:hAnsi="宋体" w:eastAsia="宋体" w:cs="宋体"/>
          <w:sz w:val="28"/>
          <w:szCs w:val="28"/>
          <w:highlight w:val="none"/>
          <w:lang w:val="en-US" w:eastAsia="zh-CN"/>
        </w:rPr>
        <w:t>公告</w:t>
      </w:r>
      <w:r>
        <w:rPr>
          <w:rFonts w:hint="eastAsia" w:ascii="宋体" w:hAnsi="宋体" w:eastAsia="宋体" w:cs="宋体"/>
          <w:sz w:val="28"/>
          <w:szCs w:val="28"/>
          <w:highlight w:val="none"/>
        </w:rPr>
        <w:t>；</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第二章  </w:t>
      </w:r>
      <w:r>
        <w:rPr>
          <w:rFonts w:hint="eastAsia" w:ascii="宋体" w:hAnsi="宋体" w:cs="宋体"/>
          <w:sz w:val="28"/>
          <w:szCs w:val="28"/>
          <w:highlight w:val="none"/>
          <w:lang w:eastAsia="zh-CN"/>
        </w:rPr>
        <w:t>投标人</w:t>
      </w:r>
      <w:r>
        <w:rPr>
          <w:rFonts w:hint="eastAsia" w:ascii="宋体" w:hAnsi="宋体" w:eastAsia="宋体" w:cs="宋体"/>
          <w:sz w:val="28"/>
          <w:szCs w:val="28"/>
          <w:highlight w:val="none"/>
        </w:rPr>
        <w:t>须知前附表；</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第三章  </w:t>
      </w:r>
      <w:r>
        <w:rPr>
          <w:rFonts w:hint="eastAsia" w:ascii="宋体" w:hAnsi="宋体" w:cs="宋体"/>
          <w:sz w:val="28"/>
          <w:szCs w:val="28"/>
          <w:highlight w:val="none"/>
          <w:lang w:eastAsia="zh-CN"/>
        </w:rPr>
        <w:t>投标人</w:t>
      </w:r>
      <w:r>
        <w:rPr>
          <w:rFonts w:hint="eastAsia" w:ascii="宋体" w:hAnsi="宋体" w:eastAsia="宋体" w:cs="宋体"/>
          <w:sz w:val="28"/>
          <w:szCs w:val="28"/>
          <w:highlight w:val="none"/>
        </w:rPr>
        <w:t>须知；</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第四章  评审方法；</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第五章  采购内容及需求；</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第六章  合同格式及合同条款；</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第七章  </w:t>
      </w:r>
      <w:r>
        <w:rPr>
          <w:rFonts w:hint="eastAsia" w:ascii="宋体" w:hAnsi="宋体" w:cs="宋体"/>
          <w:sz w:val="28"/>
          <w:szCs w:val="28"/>
          <w:highlight w:val="none"/>
          <w:lang w:eastAsia="zh-CN"/>
        </w:rPr>
        <w:t>投标文件</w:t>
      </w:r>
      <w:r>
        <w:rPr>
          <w:rFonts w:hint="eastAsia" w:ascii="宋体" w:hAnsi="宋体" w:eastAsia="宋体" w:cs="宋体"/>
          <w:sz w:val="28"/>
          <w:szCs w:val="28"/>
          <w:highlight w:val="none"/>
        </w:rPr>
        <w:t>格式。</w:t>
      </w:r>
    </w:p>
    <w:p>
      <w:pPr>
        <w:pStyle w:val="5"/>
        <w:pageBreakBefore w:val="0"/>
        <w:kinsoku/>
        <w:wordWrap/>
        <w:overflowPunct/>
        <w:topLinePunct w:val="0"/>
        <w:bidi w:val="0"/>
        <w:adjustRightInd w:val="0"/>
        <w:snapToGrid/>
        <w:spacing w:line="440" w:lineRule="exact"/>
        <w:rPr>
          <w:rFonts w:hint="eastAsia" w:ascii="宋体" w:hAnsi="宋体" w:eastAsia="宋体" w:cs="宋体"/>
          <w:highlight w:val="none"/>
        </w:rPr>
      </w:pPr>
      <w:bookmarkStart w:id="23" w:name="_Toc62744609"/>
      <w:r>
        <w:rPr>
          <w:rFonts w:hint="eastAsia" w:ascii="宋体" w:hAnsi="宋体" w:eastAsia="宋体" w:cs="宋体"/>
          <w:highlight w:val="none"/>
        </w:rPr>
        <w:t>8、</w:t>
      </w:r>
      <w:r>
        <w:rPr>
          <w:rFonts w:hint="eastAsia" w:cs="宋体"/>
          <w:highlight w:val="none"/>
          <w:lang w:val="en-US" w:eastAsia="zh-CN"/>
        </w:rPr>
        <w:t>招标</w:t>
      </w:r>
      <w:r>
        <w:rPr>
          <w:rFonts w:hint="eastAsia" w:ascii="宋体" w:hAnsi="宋体" w:eastAsia="宋体" w:cs="宋体"/>
          <w:highlight w:val="none"/>
        </w:rPr>
        <w:t>文件的澄清和修改</w:t>
      </w:r>
      <w:bookmarkEnd w:id="23"/>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8.1任何已登记备案并领取了</w:t>
      </w:r>
      <w:r>
        <w:rPr>
          <w:rFonts w:hint="eastAsia" w:ascii="宋体" w:hAnsi="宋体" w:cs="宋体"/>
          <w:sz w:val="28"/>
          <w:szCs w:val="28"/>
          <w:highlight w:val="none"/>
          <w:lang w:val="en-US" w:eastAsia="zh-CN"/>
        </w:rPr>
        <w:t>招标</w:t>
      </w:r>
      <w:r>
        <w:rPr>
          <w:rFonts w:hint="eastAsia" w:ascii="宋体" w:hAnsi="宋体" w:eastAsia="宋体" w:cs="宋体"/>
          <w:sz w:val="28"/>
          <w:szCs w:val="28"/>
          <w:highlight w:val="none"/>
        </w:rPr>
        <w:t>文件的</w:t>
      </w:r>
      <w:r>
        <w:rPr>
          <w:rFonts w:hint="eastAsia" w:ascii="宋体" w:hAnsi="宋体" w:cs="宋体"/>
          <w:sz w:val="28"/>
          <w:szCs w:val="28"/>
          <w:highlight w:val="none"/>
          <w:lang w:eastAsia="zh-CN"/>
        </w:rPr>
        <w:t>潜在投标人</w:t>
      </w:r>
      <w:r>
        <w:rPr>
          <w:rFonts w:hint="eastAsia" w:ascii="宋体" w:hAnsi="宋体" w:eastAsia="宋体" w:cs="宋体"/>
          <w:sz w:val="28"/>
          <w:szCs w:val="28"/>
          <w:highlight w:val="none"/>
        </w:rPr>
        <w:t>，均可要求对</w:t>
      </w:r>
      <w:r>
        <w:rPr>
          <w:rFonts w:hint="eastAsia" w:ascii="宋体" w:hAnsi="宋体" w:cs="宋体"/>
          <w:sz w:val="28"/>
          <w:szCs w:val="28"/>
          <w:highlight w:val="none"/>
          <w:lang w:val="en-US" w:eastAsia="zh-CN"/>
        </w:rPr>
        <w:t>招标</w:t>
      </w:r>
      <w:r>
        <w:rPr>
          <w:rFonts w:hint="eastAsia" w:ascii="宋体" w:hAnsi="宋体" w:eastAsia="宋体" w:cs="宋体"/>
          <w:sz w:val="28"/>
          <w:szCs w:val="28"/>
          <w:highlight w:val="none"/>
        </w:rPr>
        <w:t>文件进行澄清</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应按</w:t>
      </w:r>
      <w:r>
        <w:rPr>
          <w:rFonts w:hint="eastAsia" w:ascii="宋体" w:hAnsi="宋体" w:cs="宋体"/>
          <w:sz w:val="28"/>
          <w:szCs w:val="28"/>
          <w:highlight w:val="none"/>
          <w:lang w:val="en-US" w:eastAsia="zh-CN"/>
        </w:rPr>
        <w:t>招标</w:t>
      </w:r>
      <w:r>
        <w:rPr>
          <w:rFonts w:hint="eastAsia" w:ascii="宋体" w:hAnsi="宋体" w:eastAsia="宋体" w:cs="宋体"/>
          <w:sz w:val="28"/>
          <w:szCs w:val="28"/>
          <w:highlight w:val="none"/>
        </w:rPr>
        <w:t>文件规定的时间前在政采云平台上提出，采购代理机构将以书面形式予以</w:t>
      </w:r>
      <w:r>
        <w:rPr>
          <w:rFonts w:hint="eastAsia" w:ascii="宋体" w:hAnsi="宋体" w:eastAsia="宋体" w:cs="宋体"/>
          <w:sz w:val="28"/>
          <w:szCs w:val="28"/>
          <w:highlight w:val="none"/>
          <w:lang w:val="en-US" w:eastAsia="zh-CN"/>
        </w:rPr>
        <w:t>澄清</w:t>
      </w:r>
      <w:r>
        <w:rPr>
          <w:rFonts w:hint="eastAsia" w:ascii="宋体" w:hAnsi="宋体" w:eastAsia="宋体" w:cs="宋体"/>
          <w:sz w:val="28"/>
          <w:szCs w:val="28"/>
          <w:highlight w:val="none"/>
        </w:rPr>
        <w:t>。答复中包括原提出的问题，但不包括问题的来源。答复一经发布将视为已经通知所有潜在投标</w:t>
      </w:r>
      <w:r>
        <w:rPr>
          <w:rFonts w:hint="eastAsia" w:ascii="宋体" w:hAnsi="宋体" w:cs="宋体"/>
          <w:sz w:val="28"/>
          <w:szCs w:val="28"/>
          <w:highlight w:val="none"/>
          <w:lang w:val="en-US" w:eastAsia="zh-CN"/>
        </w:rPr>
        <w:t>人</w:t>
      </w:r>
      <w:r>
        <w:rPr>
          <w:rFonts w:hint="eastAsia" w:ascii="宋体" w:hAnsi="宋体" w:eastAsia="宋体" w:cs="宋体"/>
          <w:sz w:val="28"/>
          <w:szCs w:val="28"/>
          <w:highlight w:val="none"/>
        </w:rPr>
        <w:t>，请各</w:t>
      </w:r>
      <w:r>
        <w:rPr>
          <w:rFonts w:hint="eastAsia" w:ascii="宋体" w:hAnsi="宋体" w:cs="宋体"/>
          <w:sz w:val="28"/>
          <w:szCs w:val="28"/>
          <w:highlight w:val="none"/>
          <w:lang w:val="en-US" w:eastAsia="zh-CN"/>
        </w:rPr>
        <w:t>潜在投标人</w:t>
      </w:r>
      <w:r>
        <w:rPr>
          <w:rFonts w:hint="eastAsia" w:ascii="宋体" w:hAnsi="宋体" w:eastAsia="宋体" w:cs="宋体"/>
          <w:sz w:val="28"/>
          <w:szCs w:val="28"/>
          <w:highlight w:val="none"/>
        </w:rPr>
        <w:t>及时关注相关信息</w:t>
      </w:r>
      <w:r>
        <w:rPr>
          <w:rFonts w:hint="eastAsia" w:ascii="宋体" w:hAnsi="宋体" w:eastAsia="宋体" w:cs="宋体"/>
          <w:sz w:val="28"/>
          <w:szCs w:val="28"/>
          <w:highlight w:val="none"/>
          <w:lang w:eastAsia="zh-CN"/>
        </w:rPr>
        <w:t>。</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8.2</w:t>
      </w:r>
      <w:r>
        <w:rPr>
          <w:rFonts w:hint="eastAsia" w:ascii="宋体" w:hAnsi="宋体" w:cs="宋体"/>
          <w:sz w:val="28"/>
          <w:szCs w:val="28"/>
          <w:highlight w:val="none"/>
          <w:lang w:val="en-US" w:eastAsia="zh-CN"/>
        </w:rPr>
        <w:t>投标</w:t>
      </w:r>
      <w:r>
        <w:rPr>
          <w:rFonts w:hint="eastAsia" w:ascii="宋体" w:hAnsi="宋体" w:eastAsia="宋体" w:cs="宋体"/>
          <w:sz w:val="28"/>
          <w:szCs w:val="28"/>
          <w:highlight w:val="none"/>
        </w:rPr>
        <w:t>截止时间</w:t>
      </w:r>
      <w:r>
        <w:rPr>
          <w:rFonts w:hint="eastAsia" w:ascii="宋体" w:hAnsi="宋体" w:cs="宋体"/>
          <w:sz w:val="28"/>
          <w:szCs w:val="28"/>
          <w:highlight w:val="none"/>
          <w:lang w:val="en-US" w:eastAsia="zh-CN"/>
        </w:rPr>
        <w:t>5</w:t>
      </w:r>
      <w:r>
        <w:rPr>
          <w:rFonts w:hint="eastAsia" w:ascii="宋体" w:hAnsi="宋体" w:eastAsia="宋体" w:cs="宋体"/>
          <w:sz w:val="28"/>
          <w:szCs w:val="28"/>
          <w:highlight w:val="none"/>
        </w:rPr>
        <w:t>日前，采购代理机构无论出于何种原因，均可对</w:t>
      </w:r>
      <w:r>
        <w:rPr>
          <w:rFonts w:hint="eastAsia" w:ascii="宋体" w:hAnsi="宋体" w:cs="宋体"/>
          <w:sz w:val="28"/>
          <w:szCs w:val="28"/>
          <w:highlight w:val="none"/>
          <w:lang w:val="en-US" w:eastAsia="zh-CN"/>
        </w:rPr>
        <w:t>招标</w:t>
      </w:r>
      <w:r>
        <w:rPr>
          <w:rFonts w:hint="eastAsia" w:ascii="宋体" w:hAnsi="宋体" w:eastAsia="宋体" w:cs="宋体"/>
          <w:sz w:val="28"/>
          <w:szCs w:val="28"/>
          <w:highlight w:val="none"/>
        </w:rPr>
        <w:t>文件用补充文件的方式进行澄清和修改。该文件为</w:t>
      </w:r>
      <w:r>
        <w:rPr>
          <w:rFonts w:hint="eastAsia" w:ascii="宋体" w:hAnsi="宋体" w:cs="宋体"/>
          <w:sz w:val="28"/>
          <w:szCs w:val="28"/>
          <w:highlight w:val="none"/>
          <w:lang w:val="en-US" w:eastAsia="zh-CN"/>
        </w:rPr>
        <w:t>招标</w:t>
      </w:r>
      <w:r>
        <w:rPr>
          <w:rFonts w:hint="eastAsia" w:ascii="宋体" w:hAnsi="宋体" w:eastAsia="宋体" w:cs="宋体"/>
          <w:sz w:val="28"/>
          <w:szCs w:val="28"/>
          <w:highlight w:val="none"/>
        </w:rPr>
        <w:t>文件的组成部分，对所有领取了</w:t>
      </w:r>
      <w:r>
        <w:rPr>
          <w:rFonts w:hint="eastAsia" w:ascii="宋体" w:hAnsi="宋体" w:cs="宋体"/>
          <w:sz w:val="28"/>
          <w:szCs w:val="28"/>
          <w:highlight w:val="none"/>
          <w:lang w:val="en-US" w:eastAsia="zh-CN"/>
        </w:rPr>
        <w:t>招标</w:t>
      </w:r>
      <w:r>
        <w:rPr>
          <w:rFonts w:hint="eastAsia" w:ascii="宋体" w:hAnsi="宋体" w:eastAsia="宋体" w:cs="宋体"/>
          <w:sz w:val="28"/>
          <w:szCs w:val="28"/>
          <w:highlight w:val="none"/>
        </w:rPr>
        <w:t>文件的</w:t>
      </w:r>
      <w:r>
        <w:rPr>
          <w:rFonts w:hint="eastAsia" w:ascii="宋体" w:hAnsi="宋体" w:cs="宋体"/>
          <w:sz w:val="28"/>
          <w:szCs w:val="28"/>
          <w:highlight w:val="none"/>
          <w:lang w:eastAsia="zh-CN"/>
        </w:rPr>
        <w:t>潜在投标人</w:t>
      </w:r>
      <w:r>
        <w:rPr>
          <w:rFonts w:hint="eastAsia" w:ascii="宋体" w:hAnsi="宋体" w:eastAsia="宋体" w:cs="宋体"/>
          <w:sz w:val="28"/>
          <w:szCs w:val="28"/>
          <w:highlight w:val="none"/>
        </w:rPr>
        <w:t>均具有约束力。</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8.3对</w:t>
      </w:r>
      <w:r>
        <w:rPr>
          <w:rFonts w:hint="eastAsia" w:ascii="宋体" w:hAnsi="宋体" w:cs="宋体"/>
          <w:sz w:val="28"/>
          <w:szCs w:val="28"/>
          <w:highlight w:val="none"/>
          <w:lang w:val="en-US" w:eastAsia="zh-CN"/>
        </w:rPr>
        <w:t>招标</w:t>
      </w:r>
      <w:r>
        <w:rPr>
          <w:rFonts w:hint="eastAsia" w:ascii="宋体" w:hAnsi="宋体" w:eastAsia="宋体" w:cs="宋体"/>
          <w:sz w:val="28"/>
          <w:szCs w:val="28"/>
          <w:highlight w:val="none"/>
        </w:rPr>
        <w:t>文件的澄清和修改，将书面通知已领取</w:t>
      </w:r>
      <w:r>
        <w:rPr>
          <w:rFonts w:hint="eastAsia" w:ascii="宋体" w:hAnsi="宋体" w:cs="宋体"/>
          <w:sz w:val="28"/>
          <w:szCs w:val="28"/>
          <w:highlight w:val="none"/>
          <w:lang w:val="en-US" w:eastAsia="zh-CN"/>
        </w:rPr>
        <w:t>招标</w:t>
      </w:r>
      <w:r>
        <w:rPr>
          <w:rFonts w:hint="eastAsia" w:ascii="宋体" w:hAnsi="宋体" w:eastAsia="宋体" w:cs="宋体"/>
          <w:sz w:val="28"/>
          <w:szCs w:val="28"/>
          <w:highlight w:val="none"/>
        </w:rPr>
        <w:t>文件的</w:t>
      </w:r>
      <w:r>
        <w:rPr>
          <w:rFonts w:hint="eastAsia" w:ascii="宋体" w:hAnsi="宋体" w:cs="宋体"/>
          <w:sz w:val="28"/>
          <w:szCs w:val="28"/>
          <w:highlight w:val="none"/>
          <w:lang w:eastAsia="zh-CN"/>
        </w:rPr>
        <w:t>潜在投标人</w:t>
      </w:r>
      <w:r>
        <w:rPr>
          <w:rFonts w:hint="eastAsia" w:ascii="宋体" w:hAnsi="宋体" w:eastAsia="宋体" w:cs="宋体"/>
          <w:sz w:val="28"/>
          <w:szCs w:val="28"/>
          <w:highlight w:val="none"/>
        </w:rPr>
        <w:t>，</w:t>
      </w:r>
      <w:r>
        <w:rPr>
          <w:rFonts w:hint="eastAsia" w:ascii="宋体" w:hAnsi="宋体" w:cs="宋体"/>
          <w:sz w:val="28"/>
          <w:szCs w:val="28"/>
          <w:highlight w:val="none"/>
          <w:lang w:eastAsia="zh-CN"/>
        </w:rPr>
        <w:t>投标人</w:t>
      </w:r>
      <w:r>
        <w:rPr>
          <w:rFonts w:hint="eastAsia" w:ascii="宋体" w:hAnsi="宋体" w:eastAsia="宋体" w:cs="宋体"/>
          <w:sz w:val="28"/>
          <w:szCs w:val="28"/>
          <w:highlight w:val="none"/>
        </w:rPr>
        <w:t>应于收到补充文件的当日以书面形式回复确认。</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8.4为使</w:t>
      </w:r>
      <w:r>
        <w:rPr>
          <w:rFonts w:hint="eastAsia" w:ascii="宋体" w:hAnsi="宋体" w:cs="宋体"/>
          <w:sz w:val="28"/>
          <w:szCs w:val="28"/>
          <w:highlight w:val="none"/>
          <w:lang w:eastAsia="zh-CN"/>
        </w:rPr>
        <w:t>投标人</w:t>
      </w:r>
      <w:r>
        <w:rPr>
          <w:rFonts w:hint="eastAsia" w:ascii="宋体" w:hAnsi="宋体" w:eastAsia="宋体" w:cs="宋体"/>
          <w:sz w:val="28"/>
          <w:szCs w:val="28"/>
          <w:highlight w:val="none"/>
        </w:rPr>
        <w:t>有足够的时间按</w:t>
      </w:r>
      <w:r>
        <w:rPr>
          <w:rFonts w:hint="eastAsia" w:ascii="宋体" w:hAnsi="宋体" w:cs="宋体"/>
          <w:sz w:val="28"/>
          <w:szCs w:val="28"/>
          <w:highlight w:val="none"/>
          <w:lang w:val="en-US" w:eastAsia="zh-CN"/>
        </w:rPr>
        <w:t>招标</w:t>
      </w:r>
      <w:r>
        <w:rPr>
          <w:rFonts w:hint="eastAsia" w:ascii="宋体" w:hAnsi="宋体" w:eastAsia="宋体" w:cs="宋体"/>
          <w:sz w:val="28"/>
          <w:szCs w:val="28"/>
          <w:highlight w:val="none"/>
        </w:rPr>
        <w:t>文件的修改要求修正</w:t>
      </w:r>
      <w:r>
        <w:rPr>
          <w:rFonts w:hint="eastAsia" w:ascii="宋体" w:hAnsi="宋体" w:cs="宋体"/>
          <w:sz w:val="28"/>
          <w:szCs w:val="28"/>
          <w:highlight w:val="none"/>
          <w:lang w:val="en-US" w:eastAsia="zh-CN"/>
        </w:rPr>
        <w:t>投标</w:t>
      </w:r>
      <w:r>
        <w:rPr>
          <w:rFonts w:hint="eastAsia" w:ascii="宋体" w:hAnsi="宋体" w:eastAsia="宋体" w:cs="宋体"/>
          <w:sz w:val="28"/>
          <w:szCs w:val="28"/>
          <w:highlight w:val="none"/>
        </w:rPr>
        <w:t>文件，采购代理机构可酌情推迟</w:t>
      </w:r>
      <w:r>
        <w:rPr>
          <w:rFonts w:hint="eastAsia" w:ascii="宋体" w:hAnsi="宋体" w:cs="宋体"/>
          <w:sz w:val="28"/>
          <w:szCs w:val="28"/>
          <w:highlight w:val="none"/>
          <w:lang w:val="en-US" w:eastAsia="zh-CN"/>
        </w:rPr>
        <w:t>开标</w:t>
      </w:r>
      <w:r>
        <w:rPr>
          <w:rFonts w:hint="eastAsia" w:ascii="宋体" w:hAnsi="宋体" w:eastAsia="宋体" w:cs="宋体"/>
          <w:sz w:val="28"/>
          <w:szCs w:val="28"/>
          <w:highlight w:val="none"/>
        </w:rPr>
        <w:t>时间，并在提交</w:t>
      </w:r>
      <w:r>
        <w:rPr>
          <w:rFonts w:hint="eastAsia" w:ascii="宋体" w:hAnsi="宋体" w:cs="宋体"/>
          <w:sz w:val="28"/>
          <w:szCs w:val="28"/>
          <w:highlight w:val="none"/>
          <w:lang w:val="en-US" w:eastAsia="zh-CN"/>
        </w:rPr>
        <w:t>投标</w:t>
      </w:r>
      <w:r>
        <w:rPr>
          <w:rFonts w:hint="eastAsia" w:ascii="宋体" w:hAnsi="宋体" w:eastAsia="宋体" w:cs="宋体"/>
          <w:sz w:val="28"/>
          <w:szCs w:val="28"/>
          <w:highlight w:val="none"/>
        </w:rPr>
        <w:t>文件截止时间3个工作日前，书面通知所有登记备案并领取了</w:t>
      </w:r>
      <w:r>
        <w:rPr>
          <w:rFonts w:hint="eastAsia" w:ascii="宋体" w:hAnsi="宋体" w:cs="宋体"/>
          <w:sz w:val="28"/>
          <w:szCs w:val="28"/>
          <w:highlight w:val="none"/>
          <w:lang w:val="en-US" w:eastAsia="zh-CN"/>
        </w:rPr>
        <w:t>招标</w:t>
      </w:r>
      <w:r>
        <w:rPr>
          <w:rFonts w:hint="eastAsia" w:ascii="宋体" w:hAnsi="宋体" w:eastAsia="宋体" w:cs="宋体"/>
          <w:sz w:val="28"/>
          <w:szCs w:val="28"/>
          <w:highlight w:val="none"/>
        </w:rPr>
        <w:t>文件的</w:t>
      </w:r>
      <w:r>
        <w:rPr>
          <w:rFonts w:hint="eastAsia" w:ascii="宋体" w:hAnsi="宋体" w:cs="宋体"/>
          <w:sz w:val="28"/>
          <w:szCs w:val="28"/>
          <w:highlight w:val="none"/>
          <w:lang w:eastAsia="zh-CN"/>
        </w:rPr>
        <w:t>潜在投标人</w:t>
      </w:r>
      <w:r>
        <w:rPr>
          <w:rFonts w:hint="eastAsia" w:ascii="宋体" w:hAnsi="宋体" w:eastAsia="宋体" w:cs="宋体"/>
          <w:sz w:val="28"/>
          <w:szCs w:val="28"/>
          <w:highlight w:val="none"/>
        </w:rPr>
        <w:t>。采购代理机构和</w:t>
      </w:r>
      <w:r>
        <w:rPr>
          <w:rFonts w:hint="eastAsia" w:ascii="宋体" w:hAnsi="宋体" w:cs="宋体"/>
          <w:sz w:val="28"/>
          <w:szCs w:val="28"/>
          <w:highlight w:val="none"/>
          <w:lang w:eastAsia="zh-CN"/>
        </w:rPr>
        <w:t>投标人</w:t>
      </w:r>
      <w:r>
        <w:rPr>
          <w:rFonts w:hint="eastAsia" w:ascii="宋体" w:hAnsi="宋体" w:eastAsia="宋体" w:cs="宋体"/>
          <w:sz w:val="28"/>
          <w:szCs w:val="28"/>
          <w:highlight w:val="none"/>
        </w:rPr>
        <w:t>的权利及义务将受到新的截止期的约束。</w:t>
      </w:r>
      <w:bookmarkStart w:id="24" w:name="_Toc86202584"/>
      <w:bookmarkStart w:id="25" w:name="_Toc171913595"/>
      <w:bookmarkStart w:id="26" w:name="_Toc98641132"/>
    </w:p>
    <w:p>
      <w:pPr>
        <w:pStyle w:val="4"/>
        <w:pageBreakBefore w:val="0"/>
        <w:kinsoku/>
        <w:wordWrap/>
        <w:overflowPunct/>
        <w:topLinePunct w:val="0"/>
        <w:bidi w:val="0"/>
        <w:adjustRightInd w:val="0"/>
        <w:snapToGrid/>
        <w:spacing w:before="0" w:after="0" w:line="440" w:lineRule="exact"/>
        <w:rPr>
          <w:rFonts w:hint="eastAsia" w:ascii="宋体" w:hAnsi="宋体" w:eastAsia="宋体" w:cs="宋体"/>
          <w:highlight w:val="none"/>
        </w:rPr>
      </w:pPr>
      <w:bookmarkStart w:id="27" w:name="_Toc62744610"/>
      <w:r>
        <w:rPr>
          <w:rFonts w:hint="eastAsia" w:ascii="宋体" w:hAnsi="宋体" w:eastAsia="宋体" w:cs="宋体"/>
          <w:highlight w:val="none"/>
        </w:rPr>
        <w:t>三、</w:t>
      </w:r>
      <w:r>
        <w:rPr>
          <w:rFonts w:hint="eastAsia" w:cs="宋体"/>
          <w:highlight w:val="none"/>
          <w:lang w:val="en-US" w:eastAsia="zh-CN"/>
        </w:rPr>
        <w:t>投标</w:t>
      </w:r>
      <w:r>
        <w:rPr>
          <w:rFonts w:hint="eastAsia" w:ascii="宋体" w:hAnsi="宋体" w:eastAsia="宋体" w:cs="宋体"/>
          <w:highlight w:val="none"/>
        </w:rPr>
        <w:t>文件</w:t>
      </w:r>
      <w:bookmarkEnd w:id="24"/>
      <w:bookmarkEnd w:id="25"/>
      <w:bookmarkEnd w:id="26"/>
      <w:bookmarkEnd w:id="27"/>
    </w:p>
    <w:p>
      <w:pPr>
        <w:pStyle w:val="5"/>
        <w:pageBreakBefore w:val="0"/>
        <w:kinsoku/>
        <w:wordWrap/>
        <w:overflowPunct/>
        <w:topLinePunct w:val="0"/>
        <w:bidi w:val="0"/>
        <w:adjustRightInd w:val="0"/>
        <w:snapToGrid/>
        <w:spacing w:line="440" w:lineRule="exact"/>
        <w:rPr>
          <w:rFonts w:hint="eastAsia" w:ascii="宋体" w:hAnsi="宋体" w:eastAsia="宋体" w:cs="宋体"/>
          <w:highlight w:val="none"/>
        </w:rPr>
      </w:pPr>
      <w:bookmarkStart w:id="28" w:name="_Toc62744611"/>
      <w:r>
        <w:rPr>
          <w:rFonts w:hint="eastAsia" w:ascii="宋体" w:hAnsi="宋体" w:eastAsia="宋体" w:cs="宋体"/>
          <w:highlight w:val="none"/>
        </w:rPr>
        <w:t>9、</w:t>
      </w:r>
      <w:r>
        <w:rPr>
          <w:rFonts w:hint="eastAsia" w:cs="宋体"/>
          <w:highlight w:val="none"/>
          <w:lang w:eastAsia="zh-CN"/>
        </w:rPr>
        <w:t>投标文件</w:t>
      </w:r>
      <w:r>
        <w:rPr>
          <w:rFonts w:hint="eastAsia" w:ascii="宋体" w:hAnsi="宋体" w:eastAsia="宋体" w:cs="宋体"/>
          <w:highlight w:val="none"/>
        </w:rPr>
        <w:t>的语言和计量单位</w:t>
      </w:r>
      <w:bookmarkEnd w:id="28"/>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9.1</w:t>
      </w:r>
      <w:r>
        <w:rPr>
          <w:rFonts w:hint="eastAsia" w:ascii="宋体" w:hAnsi="宋体" w:cs="宋体"/>
          <w:sz w:val="28"/>
          <w:szCs w:val="28"/>
          <w:highlight w:val="none"/>
          <w:lang w:eastAsia="zh-CN"/>
        </w:rPr>
        <w:t>投标人</w:t>
      </w:r>
      <w:r>
        <w:rPr>
          <w:rFonts w:hint="eastAsia" w:ascii="宋体" w:hAnsi="宋体" w:eastAsia="宋体" w:cs="宋体"/>
          <w:sz w:val="28"/>
          <w:szCs w:val="28"/>
          <w:highlight w:val="none"/>
        </w:rPr>
        <w:t>提交的</w:t>
      </w:r>
      <w:r>
        <w:rPr>
          <w:rFonts w:hint="eastAsia" w:ascii="宋体" w:hAnsi="宋体" w:cs="宋体"/>
          <w:sz w:val="28"/>
          <w:szCs w:val="28"/>
          <w:highlight w:val="none"/>
          <w:lang w:eastAsia="zh-CN"/>
        </w:rPr>
        <w:t>投标文件</w:t>
      </w:r>
      <w:r>
        <w:rPr>
          <w:rFonts w:hint="eastAsia" w:ascii="宋体" w:hAnsi="宋体" w:eastAsia="宋体" w:cs="宋体"/>
          <w:sz w:val="28"/>
          <w:szCs w:val="28"/>
          <w:highlight w:val="none"/>
        </w:rPr>
        <w:t>以及</w:t>
      </w:r>
      <w:r>
        <w:rPr>
          <w:rFonts w:hint="eastAsia" w:ascii="宋体" w:hAnsi="宋体" w:cs="宋体"/>
          <w:sz w:val="28"/>
          <w:szCs w:val="28"/>
          <w:highlight w:val="none"/>
          <w:lang w:eastAsia="zh-CN"/>
        </w:rPr>
        <w:t>投标人</w:t>
      </w:r>
      <w:r>
        <w:rPr>
          <w:rFonts w:hint="eastAsia" w:ascii="宋体" w:hAnsi="宋体" w:eastAsia="宋体" w:cs="宋体"/>
          <w:sz w:val="28"/>
          <w:szCs w:val="28"/>
          <w:highlight w:val="none"/>
        </w:rPr>
        <w:t>与采购代理机构就有关</w:t>
      </w:r>
      <w:r>
        <w:rPr>
          <w:rFonts w:hint="eastAsia" w:ascii="宋体" w:hAnsi="宋体" w:cs="宋体"/>
          <w:sz w:val="28"/>
          <w:szCs w:val="28"/>
          <w:highlight w:val="none"/>
          <w:lang w:val="en-US" w:eastAsia="zh-CN"/>
        </w:rPr>
        <w:t>投标</w:t>
      </w:r>
      <w:r>
        <w:rPr>
          <w:rFonts w:hint="eastAsia" w:ascii="宋体" w:hAnsi="宋体" w:eastAsia="宋体" w:cs="宋体"/>
          <w:sz w:val="28"/>
          <w:szCs w:val="28"/>
          <w:highlight w:val="none"/>
        </w:rPr>
        <w:t>的所有来往函电均应使用中文简化字。</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9.2</w:t>
      </w:r>
      <w:r>
        <w:rPr>
          <w:rFonts w:hint="eastAsia" w:ascii="宋体" w:hAnsi="宋体" w:cs="宋体"/>
          <w:sz w:val="28"/>
          <w:szCs w:val="28"/>
          <w:highlight w:val="none"/>
          <w:lang w:eastAsia="zh-CN"/>
        </w:rPr>
        <w:t>投标人</w:t>
      </w:r>
      <w:r>
        <w:rPr>
          <w:rFonts w:hint="eastAsia" w:ascii="宋体" w:hAnsi="宋体" w:eastAsia="宋体" w:cs="宋体"/>
          <w:sz w:val="28"/>
          <w:szCs w:val="28"/>
          <w:highlight w:val="none"/>
        </w:rPr>
        <w:t>所提供的技术文件和资料，应使用中文简化字。 所使用的计量单位，应使用国家法定计量单位。</w:t>
      </w:r>
    </w:p>
    <w:p>
      <w:pPr>
        <w:pStyle w:val="5"/>
        <w:keepNext w:val="0"/>
        <w:keepLines w:val="0"/>
        <w:pageBreakBefore w:val="0"/>
        <w:widowControl w:val="0"/>
        <w:kinsoku/>
        <w:wordWrap/>
        <w:overflowPunct/>
        <w:topLinePunct w:val="0"/>
        <w:autoSpaceDE/>
        <w:autoSpaceDN/>
        <w:bidi w:val="0"/>
        <w:adjustRightInd w:val="0"/>
        <w:snapToGrid/>
        <w:spacing w:line="440" w:lineRule="exact"/>
        <w:rPr>
          <w:rFonts w:hint="eastAsia" w:ascii="宋体" w:hAnsi="宋体" w:eastAsia="宋体" w:cs="宋体"/>
          <w:highlight w:val="none"/>
        </w:rPr>
      </w:pPr>
      <w:bookmarkStart w:id="29" w:name="_Toc62744612"/>
      <w:r>
        <w:rPr>
          <w:rFonts w:hint="eastAsia" w:ascii="宋体" w:hAnsi="宋体" w:eastAsia="宋体" w:cs="宋体"/>
          <w:highlight w:val="none"/>
        </w:rPr>
        <w:t>10、</w:t>
      </w:r>
      <w:r>
        <w:rPr>
          <w:rFonts w:hint="eastAsia" w:cs="宋体"/>
          <w:highlight w:val="none"/>
          <w:lang w:eastAsia="zh-CN"/>
        </w:rPr>
        <w:t>投标文件</w:t>
      </w:r>
      <w:r>
        <w:rPr>
          <w:rFonts w:hint="eastAsia" w:ascii="宋体" w:hAnsi="宋体" w:eastAsia="宋体" w:cs="宋体"/>
          <w:highlight w:val="none"/>
        </w:rPr>
        <w:t>的组成及相关要求</w:t>
      </w:r>
      <w:bookmarkEnd w:id="29"/>
    </w:p>
    <w:p>
      <w:pPr>
        <w:keepNext w:val="0"/>
        <w:keepLines w:val="0"/>
        <w:pageBreakBefore w:val="0"/>
        <w:widowControl w:val="0"/>
        <w:kinsoku/>
        <w:wordWrap/>
        <w:overflowPunct/>
        <w:topLinePunct w:val="0"/>
        <w:autoSpaceDE/>
        <w:autoSpaceDN/>
        <w:bidi w:val="0"/>
        <w:adjustRightInd w:val="0"/>
        <w:snapToGrid/>
        <w:spacing w:line="440" w:lineRule="exact"/>
        <w:ind w:firstLine="560" w:firstLineChars="200"/>
        <w:rPr>
          <w:rFonts w:hint="eastAsia" w:ascii="宋体" w:hAnsi="宋体" w:cs="宋体"/>
          <w:sz w:val="28"/>
          <w:szCs w:val="28"/>
          <w:highlight w:val="none"/>
          <w:lang w:eastAsia="zh-CN"/>
        </w:rPr>
      </w:pPr>
      <w:r>
        <w:rPr>
          <w:rFonts w:hint="eastAsia" w:ascii="宋体" w:hAnsi="宋体" w:eastAsia="宋体" w:cs="宋体"/>
          <w:sz w:val="28"/>
          <w:szCs w:val="28"/>
          <w:highlight w:val="none"/>
        </w:rPr>
        <w:t>10.1投标人编写的</w:t>
      </w:r>
      <w:r>
        <w:rPr>
          <w:rFonts w:hint="eastAsia" w:ascii="宋体" w:hAnsi="宋体" w:cs="宋体"/>
          <w:sz w:val="28"/>
          <w:szCs w:val="28"/>
          <w:highlight w:val="none"/>
          <w:lang w:eastAsia="zh-CN"/>
        </w:rPr>
        <w:t>投标文件</w:t>
      </w:r>
      <w:r>
        <w:rPr>
          <w:rFonts w:hint="eastAsia" w:ascii="宋体" w:hAnsi="宋体" w:eastAsia="宋体" w:cs="宋体"/>
          <w:sz w:val="28"/>
          <w:szCs w:val="28"/>
          <w:highlight w:val="none"/>
        </w:rPr>
        <w:t>应包括下列部分</w:t>
      </w:r>
      <w:r>
        <w:rPr>
          <w:rFonts w:hint="eastAsia" w:ascii="宋体" w:hAnsi="宋体" w:cs="宋体"/>
          <w:sz w:val="28"/>
          <w:szCs w:val="28"/>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0"/>
        <w:jc w:val="left"/>
        <w:textAlignment w:val="auto"/>
        <w:rPr>
          <w:rFonts w:hint="eastAsia" w:ascii="宋体" w:hAnsi="宋体" w:cs="宋体"/>
          <w:b/>
          <w:bCs/>
          <w:sz w:val="28"/>
          <w:szCs w:val="28"/>
          <w:highlight w:val="none"/>
          <w:lang w:val="en-US" w:eastAsia="zh-CN"/>
        </w:rPr>
      </w:pPr>
      <w:r>
        <w:rPr>
          <w:rFonts w:hint="eastAsia" w:ascii="宋体" w:hAnsi="宋体" w:cs="宋体"/>
          <w:b/>
          <w:bCs/>
          <w:sz w:val="28"/>
          <w:szCs w:val="28"/>
          <w:highlight w:val="none"/>
          <w:lang w:val="en-US" w:eastAsia="zh-CN"/>
        </w:rPr>
        <w:t>一、经济部分</w:t>
      </w:r>
    </w:p>
    <w:p>
      <w:pPr>
        <w:pStyle w:val="5"/>
        <w:keepNext w:val="0"/>
        <w:keepLines w:val="0"/>
        <w:pageBreakBefore w:val="0"/>
        <w:widowControl w:val="0"/>
        <w:numPr>
          <w:ilvl w:val="0"/>
          <w:numId w:val="5"/>
        </w:numPr>
        <w:kinsoku/>
        <w:wordWrap/>
        <w:overflowPunct/>
        <w:topLinePunct w:val="0"/>
        <w:autoSpaceDE/>
        <w:autoSpaceDN/>
        <w:bidi w:val="0"/>
        <w:snapToGrid/>
        <w:spacing w:line="440" w:lineRule="exact"/>
        <w:ind w:left="960" w:leftChars="0" w:firstLineChars="0"/>
        <w:rPr>
          <w:rFonts w:hint="eastAsia" w:cs="宋体"/>
          <w:sz w:val="28"/>
          <w:szCs w:val="28"/>
          <w:highlight w:val="none"/>
          <w:lang w:val="en-US" w:eastAsia="zh-CN"/>
        </w:rPr>
      </w:pPr>
      <w:r>
        <w:rPr>
          <w:rFonts w:hint="eastAsia" w:cs="宋体"/>
          <w:sz w:val="28"/>
          <w:szCs w:val="28"/>
          <w:highlight w:val="none"/>
          <w:lang w:val="en-US" w:eastAsia="zh-CN"/>
        </w:rPr>
        <w:t>报价一览表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0"/>
        <w:jc w:val="left"/>
        <w:textAlignment w:val="auto"/>
        <w:rPr>
          <w:rFonts w:hint="eastAsia" w:ascii="宋体" w:hAnsi="宋体" w:eastAsia="宋体" w:cs="宋体"/>
          <w:b/>
          <w:bCs/>
          <w:sz w:val="28"/>
          <w:szCs w:val="28"/>
          <w:highlight w:val="none"/>
          <w:lang w:eastAsia="zh-CN"/>
        </w:rPr>
      </w:pPr>
      <w:r>
        <w:rPr>
          <w:rFonts w:hint="eastAsia" w:ascii="宋体" w:hAnsi="宋体" w:cs="宋体"/>
          <w:b/>
          <w:bCs/>
          <w:sz w:val="28"/>
          <w:szCs w:val="28"/>
          <w:highlight w:val="none"/>
          <w:lang w:val="en-US" w:eastAsia="zh-CN"/>
        </w:rPr>
        <w:t>二、技术商务部分</w:t>
      </w:r>
    </w:p>
    <w:p>
      <w:pPr>
        <w:keepNext w:val="0"/>
        <w:keepLines w:val="0"/>
        <w:pageBreakBefore w:val="0"/>
        <w:widowControl w:val="0"/>
        <w:numPr>
          <w:ilvl w:val="0"/>
          <w:numId w:val="6"/>
        </w:numPr>
        <w:kinsoku/>
        <w:wordWrap/>
        <w:overflowPunct/>
        <w:topLinePunct w:val="0"/>
        <w:autoSpaceDE/>
        <w:autoSpaceDN/>
        <w:bidi w:val="0"/>
        <w:adjustRightInd/>
        <w:snapToGrid/>
        <w:spacing w:line="440" w:lineRule="exact"/>
        <w:ind w:left="960" w:leftChars="0" w:firstLineChars="0"/>
        <w:jc w:val="left"/>
        <w:textAlignment w:val="auto"/>
        <w:rPr>
          <w:rFonts w:hint="eastAsia" w:ascii="宋体" w:hAnsi="宋体" w:cs="宋体"/>
          <w:b w:val="0"/>
          <w:sz w:val="28"/>
          <w:szCs w:val="28"/>
          <w:highlight w:val="none"/>
          <w:lang w:val="en-US" w:eastAsia="zh-CN"/>
        </w:rPr>
      </w:pPr>
      <w:r>
        <w:rPr>
          <w:rFonts w:hint="eastAsia" w:ascii="宋体" w:hAnsi="宋体" w:eastAsia="宋体" w:cs="宋体"/>
          <w:b w:val="0"/>
          <w:sz w:val="28"/>
          <w:szCs w:val="28"/>
          <w:highlight w:val="none"/>
        </w:rPr>
        <w:t>承诺</w:t>
      </w:r>
      <w:r>
        <w:rPr>
          <w:rFonts w:hint="eastAsia" w:ascii="宋体" w:hAnsi="宋体" w:cs="宋体"/>
          <w:b w:val="0"/>
          <w:sz w:val="28"/>
          <w:szCs w:val="28"/>
          <w:highlight w:val="none"/>
          <w:lang w:val="en-US" w:eastAsia="zh-CN"/>
        </w:rPr>
        <w:t>函</w:t>
      </w:r>
    </w:p>
    <w:p>
      <w:pPr>
        <w:pStyle w:val="5"/>
        <w:keepNext w:val="0"/>
        <w:keepLines w:val="0"/>
        <w:pageBreakBefore w:val="0"/>
        <w:widowControl w:val="0"/>
        <w:numPr>
          <w:ilvl w:val="0"/>
          <w:numId w:val="6"/>
        </w:numPr>
        <w:kinsoku/>
        <w:wordWrap/>
        <w:overflowPunct/>
        <w:topLinePunct w:val="0"/>
        <w:autoSpaceDE/>
        <w:autoSpaceDN/>
        <w:bidi w:val="0"/>
        <w:snapToGrid/>
        <w:spacing w:line="440" w:lineRule="exact"/>
        <w:ind w:left="960" w:leftChars="0" w:firstLineChars="0"/>
        <w:rPr>
          <w:rFonts w:hint="eastAsia"/>
          <w:highlight w:val="none"/>
          <w:lang w:eastAsia="zh-CN"/>
        </w:rPr>
      </w:pPr>
      <w:r>
        <w:rPr>
          <w:rFonts w:hint="eastAsia"/>
          <w:highlight w:val="none"/>
          <w:lang w:val="en-US" w:eastAsia="zh-CN"/>
        </w:rPr>
        <w:t>法定代表人资格证明书</w:t>
      </w:r>
    </w:p>
    <w:p>
      <w:pPr>
        <w:pStyle w:val="5"/>
        <w:keepNext w:val="0"/>
        <w:keepLines w:val="0"/>
        <w:pageBreakBefore w:val="0"/>
        <w:widowControl w:val="0"/>
        <w:numPr>
          <w:ilvl w:val="0"/>
          <w:numId w:val="6"/>
        </w:numPr>
        <w:kinsoku/>
        <w:wordWrap/>
        <w:overflowPunct/>
        <w:topLinePunct w:val="0"/>
        <w:autoSpaceDE/>
        <w:autoSpaceDN/>
        <w:bidi w:val="0"/>
        <w:snapToGrid/>
        <w:spacing w:line="440" w:lineRule="exact"/>
        <w:ind w:left="960" w:leftChars="0" w:firstLineChars="0"/>
        <w:rPr>
          <w:rFonts w:hint="eastAsia"/>
          <w:highlight w:val="none"/>
          <w:lang w:eastAsia="zh-CN"/>
        </w:rPr>
      </w:pPr>
      <w:r>
        <w:rPr>
          <w:rFonts w:hint="eastAsia"/>
          <w:highlight w:val="none"/>
          <w:lang w:val="en-US" w:eastAsia="zh-CN"/>
        </w:rPr>
        <w:t>法定代表人授权委托书</w:t>
      </w:r>
    </w:p>
    <w:p>
      <w:pPr>
        <w:pStyle w:val="5"/>
        <w:keepNext w:val="0"/>
        <w:keepLines w:val="0"/>
        <w:pageBreakBefore w:val="0"/>
        <w:widowControl w:val="0"/>
        <w:numPr>
          <w:ilvl w:val="0"/>
          <w:numId w:val="6"/>
        </w:numPr>
        <w:kinsoku/>
        <w:wordWrap/>
        <w:overflowPunct/>
        <w:topLinePunct w:val="0"/>
        <w:autoSpaceDE/>
        <w:autoSpaceDN/>
        <w:bidi w:val="0"/>
        <w:snapToGrid/>
        <w:spacing w:line="440" w:lineRule="exact"/>
        <w:ind w:left="960" w:leftChars="0" w:firstLineChars="0"/>
        <w:rPr>
          <w:rFonts w:hint="eastAsia"/>
          <w:highlight w:val="none"/>
          <w:lang w:eastAsia="zh-CN"/>
        </w:rPr>
      </w:pPr>
      <w:r>
        <w:rPr>
          <w:rFonts w:hint="eastAsia"/>
          <w:highlight w:val="none"/>
          <w:lang w:val="en-US" w:eastAsia="zh-CN"/>
        </w:rPr>
        <w:t>投标人资格声明</w:t>
      </w:r>
    </w:p>
    <w:p>
      <w:pPr>
        <w:pStyle w:val="5"/>
        <w:keepNext w:val="0"/>
        <w:keepLines w:val="0"/>
        <w:pageBreakBefore w:val="0"/>
        <w:widowControl w:val="0"/>
        <w:numPr>
          <w:ilvl w:val="0"/>
          <w:numId w:val="6"/>
        </w:numPr>
        <w:kinsoku/>
        <w:wordWrap/>
        <w:overflowPunct/>
        <w:topLinePunct w:val="0"/>
        <w:autoSpaceDE/>
        <w:autoSpaceDN/>
        <w:bidi w:val="0"/>
        <w:snapToGrid/>
        <w:spacing w:line="440" w:lineRule="exact"/>
        <w:ind w:left="960" w:leftChars="0" w:firstLineChars="0"/>
        <w:rPr>
          <w:rFonts w:hint="eastAsia"/>
          <w:highlight w:val="none"/>
          <w:lang w:eastAsia="zh-CN"/>
        </w:rPr>
      </w:pPr>
      <w:r>
        <w:rPr>
          <w:rFonts w:hint="eastAsia"/>
          <w:highlight w:val="none"/>
          <w:lang w:val="en-US" w:eastAsia="zh-CN"/>
        </w:rPr>
        <w:t>2021年度财务审计报告或财务报表</w:t>
      </w:r>
    </w:p>
    <w:p>
      <w:pPr>
        <w:pStyle w:val="5"/>
        <w:keepNext w:val="0"/>
        <w:keepLines w:val="0"/>
        <w:pageBreakBefore w:val="0"/>
        <w:widowControl w:val="0"/>
        <w:numPr>
          <w:ilvl w:val="0"/>
          <w:numId w:val="6"/>
        </w:numPr>
        <w:kinsoku/>
        <w:wordWrap/>
        <w:overflowPunct/>
        <w:topLinePunct w:val="0"/>
        <w:autoSpaceDE/>
        <w:autoSpaceDN/>
        <w:bidi w:val="0"/>
        <w:snapToGrid/>
        <w:spacing w:line="440" w:lineRule="exact"/>
        <w:ind w:left="960" w:leftChars="0" w:firstLineChars="0"/>
        <w:rPr>
          <w:rFonts w:hint="eastAsia"/>
          <w:highlight w:val="none"/>
          <w:lang w:eastAsia="zh-CN"/>
        </w:rPr>
      </w:pPr>
      <w:r>
        <w:rPr>
          <w:rFonts w:hint="eastAsia"/>
          <w:highlight w:val="none"/>
          <w:lang w:val="en-US" w:eastAsia="zh-CN"/>
        </w:rPr>
        <w:t>中小企业声明函（货物）</w:t>
      </w:r>
    </w:p>
    <w:p>
      <w:pPr>
        <w:pStyle w:val="5"/>
        <w:keepNext w:val="0"/>
        <w:keepLines w:val="0"/>
        <w:pageBreakBefore w:val="0"/>
        <w:widowControl w:val="0"/>
        <w:numPr>
          <w:ilvl w:val="0"/>
          <w:numId w:val="6"/>
        </w:numPr>
        <w:kinsoku/>
        <w:wordWrap/>
        <w:overflowPunct/>
        <w:topLinePunct w:val="0"/>
        <w:autoSpaceDE/>
        <w:autoSpaceDN/>
        <w:bidi w:val="0"/>
        <w:snapToGrid/>
        <w:spacing w:line="440" w:lineRule="exact"/>
        <w:ind w:left="960" w:leftChars="0" w:firstLineChars="0"/>
        <w:rPr>
          <w:rFonts w:hint="eastAsia"/>
          <w:highlight w:val="none"/>
          <w:lang w:eastAsia="zh-CN"/>
        </w:rPr>
      </w:pPr>
      <w:r>
        <w:rPr>
          <w:rFonts w:hint="eastAsia"/>
          <w:highlight w:val="none"/>
          <w:lang w:val="en-US" w:eastAsia="zh-CN"/>
        </w:rPr>
        <w:t>投标保证金缴纳凭证</w:t>
      </w:r>
    </w:p>
    <w:p>
      <w:pPr>
        <w:pStyle w:val="5"/>
        <w:keepNext w:val="0"/>
        <w:keepLines w:val="0"/>
        <w:pageBreakBefore w:val="0"/>
        <w:widowControl w:val="0"/>
        <w:numPr>
          <w:ilvl w:val="0"/>
          <w:numId w:val="6"/>
        </w:numPr>
        <w:kinsoku/>
        <w:wordWrap/>
        <w:overflowPunct/>
        <w:topLinePunct w:val="0"/>
        <w:autoSpaceDE/>
        <w:autoSpaceDN/>
        <w:bidi w:val="0"/>
        <w:snapToGrid/>
        <w:spacing w:line="440" w:lineRule="exact"/>
        <w:ind w:left="960" w:leftChars="0" w:firstLineChars="0"/>
        <w:rPr>
          <w:rFonts w:hint="eastAsia"/>
          <w:highlight w:val="none"/>
          <w:lang w:eastAsia="zh-CN"/>
        </w:rPr>
      </w:pPr>
      <w:r>
        <w:rPr>
          <w:rFonts w:hint="eastAsia"/>
          <w:highlight w:val="none"/>
          <w:lang w:val="en-US" w:eastAsia="zh-CN"/>
        </w:rPr>
        <w:t>信用查询记录</w:t>
      </w:r>
    </w:p>
    <w:p>
      <w:pPr>
        <w:pStyle w:val="5"/>
        <w:keepNext w:val="0"/>
        <w:keepLines w:val="0"/>
        <w:pageBreakBefore w:val="0"/>
        <w:widowControl w:val="0"/>
        <w:numPr>
          <w:ilvl w:val="0"/>
          <w:numId w:val="6"/>
        </w:numPr>
        <w:kinsoku/>
        <w:wordWrap/>
        <w:overflowPunct/>
        <w:topLinePunct w:val="0"/>
        <w:autoSpaceDE/>
        <w:autoSpaceDN/>
        <w:bidi w:val="0"/>
        <w:snapToGrid/>
        <w:spacing w:line="440" w:lineRule="exact"/>
        <w:ind w:left="960" w:leftChars="0" w:firstLineChars="0"/>
        <w:rPr>
          <w:rFonts w:hint="eastAsia"/>
          <w:highlight w:val="none"/>
          <w:lang w:eastAsia="zh-CN"/>
        </w:rPr>
      </w:pPr>
      <w:r>
        <w:rPr>
          <w:rFonts w:hint="eastAsia"/>
          <w:highlight w:val="none"/>
          <w:lang w:val="en-US" w:eastAsia="zh-CN"/>
        </w:rPr>
        <w:t>反商业贿赂承诺书</w:t>
      </w:r>
    </w:p>
    <w:p>
      <w:pPr>
        <w:pStyle w:val="5"/>
        <w:keepNext w:val="0"/>
        <w:keepLines w:val="0"/>
        <w:pageBreakBefore w:val="0"/>
        <w:widowControl w:val="0"/>
        <w:numPr>
          <w:ilvl w:val="0"/>
          <w:numId w:val="6"/>
        </w:numPr>
        <w:kinsoku/>
        <w:wordWrap/>
        <w:overflowPunct/>
        <w:topLinePunct w:val="0"/>
        <w:autoSpaceDE/>
        <w:autoSpaceDN/>
        <w:bidi w:val="0"/>
        <w:snapToGrid/>
        <w:spacing w:line="440" w:lineRule="exact"/>
        <w:ind w:left="960" w:leftChars="0" w:firstLineChars="0"/>
        <w:rPr>
          <w:rFonts w:hint="eastAsia"/>
          <w:highlight w:val="none"/>
          <w:lang w:eastAsia="zh-CN"/>
        </w:rPr>
      </w:pPr>
      <w:r>
        <w:rPr>
          <w:rFonts w:hint="eastAsia"/>
          <w:highlight w:val="none"/>
          <w:lang w:val="en-US" w:eastAsia="zh-CN"/>
        </w:rPr>
        <w:t>商务条款偏离表</w:t>
      </w:r>
    </w:p>
    <w:p>
      <w:pPr>
        <w:pStyle w:val="5"/>
        <w:keepNext w:val="0"/>
        <w:keepLines w:val="0"/>
        <w:pageBreakBefore w:val="0"/>
        <w:widowControl w:val="0"/>
        <w:numPr>
          <w:ilvl w:val="0"/>
          <w:numId w:val="6"/>
        </w:numPr>
        <w:kinsoku/>
        <w:wordWrap/>
        <w:overflowPunct/>
        <w:topLinePunct w:val="0"/>
        <w:autoSpaceDE/>
        <w:autoSpaceDN/>
        <w:bidi w:val="0"/>
        <w:snapToGrid/>
        <w:spacing w:line="440" w:lineRule="exact"/>
        <w:ind w:left="960" w:leftChars="0" w:firstLineChars="0"/>
        <w:rPr>
          <w:rFonts w:hint="eastAsia"/>
          <w:highlight w:val="none"/>
          <w:lang w:eastAsia="zh-CN"/>
        </w:rPr>
      </w:pPr>
      <w:r>
        <w:rPr>
          <w:rFonts w:hint="eastAsia"/>
          <w:highlight w:val="none"/>
          <w:lang w:val="en-US" w:eastAsia="zh-CN"/>
        </w:rPr>
        <w:t>近三年（2019年1月1日至今）类似业绩表</w:t>
      </w:r>
    </w:p>
    <w:p>
      <w:pPr>
        <w:pStyle w:val="5"/>
        <w:keepNext w:val="0"/>
        <w:keepLines w:val="0"/>
        <w:pageBreakBefore w:val="0"/>
        <w:widowControl w:val="0"/>
        <w:numPr>
          <w:ilvl w:val="0"/>
          <w:numId w:val="6"/>
        </w:numPr>
        <w:kinsoku/>
        <w:wordWrap/>
        <w:overflowPunct/>
        <w:topLinePunct w:val="0"/>
        <w:autoSpaceDE/>
        <w:autoSpaceDN/>
        <w:bidi w:val="0"/>
        <w:snapToGrid/>
        <w:spacing w:line="440" w:lineRule="exact"/>
        <w:ind w:left="960" w:leftChars="0" w:firstLineChars="0"/>
        <w:rPr>
          <w:rFonts w:hint="eastAsia"/>
          <w:highlight w:val="none"/>
          <w:lang w:eastAsia="zh-CN"/>
        </w:rPr>
      </w:pPr>
      <w:r>
        <w:rPr>
          <w:rFonts w:hint="eastAsia"/>
          <w:highlight w:val="none"/>
          <w:lang w:val="en-US" w:eastAsia="zh-CN"/>
        </w:rPr>
        <w:t>技术条款偏离表</w:t>
      </w:r>
    </w:p>
    <w:p>
      <w:pPr>
        <w:pStyle w:val="5"/>
        <w:keepNext w:val="0"/>
        <w:keepLines w:val="0"/>
        <w:pageBreakBefore w:val="0"/>
        <w:widowControl w:val="0"/>
        <w:numPr>
          <w:ilvl w:val="0"/>
          <w:numId w:val="6"/>
        </w:numPr>
        <w:kinsoku/>
        <w:wordWrap/>
        <w:overflowPunct/>
        <w:topLinePunct w:val="0"/>
        <w:autoSpaceDE/>
        <w:autoSpaceDN/>
        <w:bidi w:val="0"/>
        <w:snapToGrid/>
        <w:spacing w:line="440" w:lineRule="exact"/>
        <w:ind w:left="960" w:leftChars="0" w:firstLineChars="0"/>
        <w:rPr>
          <w:rFonts w:hint="eastAsia"/>
          <w:highlight w:val="none"/>
          <w:lang w:eastAsia="zh-CN"/>
        </w:rPr>
      </w:pPr>
      <w:r>
        <w:rPr>
          <w:rFonts w:hint="eastAsia"/>
          <w:highlight w:val="none"/>
          <w:lang w:val="en-US" w:eastAsia="zh-CN"/>
        </w:rPr>
        <w:t>产品质量与性能</w:t>
      </w:r>
    </w:p>
    <w:p>
      <w:pPr>
        <w:pStyle w:val="5"/>
        <w:keepNext w:val="0"/>
        <w:keepLines w:val="0"/>
        <w:pageBreakBefore w:val="0"/>
        <w:widowControl w:val="0"/>
        <w:numPr>
          <w:ilvl w:val="0"/>
          <w:numId w:val="6"/>
        </w:numPr>
        <w:kinsoku/>
        <w:wordWrap/>
        <w:overflowPunct/>
        <w:topLinePunct w:val="0"/>
        <w:autoSpaceDE/>
        <w:autoSpaceDN/>
        <w:bidi w:val="0"/>
        <w:snapToGrid/>
        <w:spacing w:line="440" w:lineRule="exact"/>
        <w:ind w:left="960" w:leftChars="0" w:firstLineChars="0"/>
        <w:rPr>
          <w:rFonts w:hint="eastAsia"/>
          <w:highlight w:val="none"/>
          <w:lang w:eastAsia="zh-CN"/>
        </w:rPr>
      </w:pPr>
      <w:r>
        <w:rPr>
          <w:rFonts w:hint="eastAsia"/>
          <w:highlight w:val="none"/>
          <w:lang w:val="en-US" w:eastAsia="zh-CN"/>
        </w:rPr>
        <w:t>实施方案及售后服务</w:t>
      </w:r>
    </w:p>
    <w:p>
      <w:pPr>
        <w:pStyle w:val="5"/>
        <w:keepNext w:val="0"/>
        <w:keepLines w:val="0"/>
        <w:pageBreakBefore w:val="0"/>
        <w:widowControl w:val="0"/>
        <w:numPr>
          <w:ilvl w:val="0"/>
          <w:numId w:val="6"/>
        </w:numPr>
        <w:kinsoku/>
        <w:wordWrap/>
        <w:overflowPunct/>
        <w:topLinePunct w:val="0"/>
        <w:autoSpaceDE/>
        <w:autoSpaceDN/>
        <w:bidi w:val="0"/>
        <w:snapToGrid/>
        <w:spacing w:line="440" w:lineRule="exact"/>
        <w:ind w:left="960" w:leftChars="0" w:firstLineChars="0"/>
        <w:rPr>
          <w:rFonts w:hint="eastAsia"/>
          <w:highlight w:val="none"/>
          <w:lang w:eastAsia="zh-CN"/>
        </w:rPr>
      </w:pPr>
      <w:r>
        <w:rPr>
          <w:rFonts w:hint="eastAsia"/>
          <w:highlight w:val="none"/>
          <w:lang w:val="en-US" w:eastAsia="zh-CN"/>
        </w:rPr>
        <w:t>投标人认为需要提供的其他材料</w:t>
      </w:r>
    </w:p>
    <w:p>
      <w:pPr>
        <w:keepNext w:val="0"/>
        <w:keepLines w:val="0"/>
        <w:pageBreakBefore w:val="0"/>
        <w:widowControl w:val="0"/>
        <w:kinsoku/>
        <w:wordWrap/>
        <w:overflowPunct/>
        <w:topLinePunct w:val="0"/>
        <w:autoSpaceDE/>
        <w:autoSpaceDN/>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cs="宋体"/>
          <w:sz w:val="28"/>
          <w:szCs w:val="28"/>
          <w:highlight w:val="none"/>
          <w:lang w:eastAsia="zh-CN"/>
        </w:rPr>
        <w:t>投标文件</w:t>
      </w:r>
      <w:r>
        <w:rPr>
          <w:rFonts w:hint="eastAsia" w:ascii="宋体" w:hAnsi="宋体" w:eastAsia="宋体" w:cs="宋体"/>
          <w:sz w:val="28"/>
          <w:szCs w:val="28"/>
          <w:highlight w:val="none"/>
        </w:rPr>
        <w:t>所提供的资料必须符合诚实信用、客观真实的原则，对弄虚作假或违背诚信的违法行为，应承担相应的后果及法律责任。</w:t>
      </w:r>
    </w:p>
    <w:p>
      <w:pPr>
        <w:pageBreakBefore w:val="0"/>
        <w:kinsoku/>
        <w:wordWrap/>
        <w:overflowPunct/>
        <w:topLinePunct w:val="0"/>
        <w:bidi w:val="0"/>
        <w:adjustRightInd w:val="0"/>
        <w:snapToGrid/>
        <w:spacing w:line="440" w:lineRule="exact"/>
        <w:ind w:firstLine="560" w:firstLineChars="200"/>
        <w:rPr>
          <w:rFonts w:hint="eastAsia" w:ascii="宋体" w:hAnsi="宋体" w:cs="宋体"/>
          <w:b w:val="0"/>
          <w:bCs w:val="0"/>
          <w:sz w:val="28"/>
          <w:szCs w:val="28"/>
          <w:highlight w:val="none"/>
          <w:lang w:val="en-US" w:eastAsia="zh-CN"/>
        </w:rPr>
      </w:pPr>
      <w:r>
        <w:rPr>
          <w:rFonts w:hint="eastAsia" w:ascii="宋体" w:hAnsi="宋体" w:eastAsia="宋体" w:cs="宋体"/>
          <w:b w:val="0"/>
          <w:bCs w:val="0"/>
          <w:sz w:val="28"/>
          <w:szCs w:val="28"/>
          <w:highlight w:val="none"/>
        </w:rPr>
        <w:t>10.</w:t>
      </w:r>
      <w:r>
        <w:rPr>
          <w:rFonts w:hint="eastAsia" w:ascii="宋体" w:hAnsi="宋体" w:cs="宋体"/>
          <w:b w:val="0"/>
          <w:bCs w:val="0"/>
          <w:sz w:val="28"/>
          <w:szCs w:val="28"/>
          <w:highlight w:val="none"/>
          <w:lang w:val="en-US" w:eastAsia="zh-CN"/>
        </w:rPr>
        <w:t>2投标文件的制作</w:t>
      </w:r>
    </w:p>
    <w:p>
      <w:pPr>
        <w:pageBreakBefore w:val="0"/>
        <w:kinsoku/>
        <w:wordWrap/>
        <w:overflowPunct/>
        <w:topLinePunct w:val="0"/>
        <w:bidi w:val="0"/>
        <w:adjustRightInd w:val="0"/>
        <w:snapToGrid/>
        <w:spacing w:line="440" w:lineRule="exact"/>
        <w:ind w:firstLine="560" w:firstLineChars="200"/>
        <w:rPr>
          <w:rFonts w:hint="eastAsia" w:ascii="宋体" w:hAnsi="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10.2.1投标单位将政采云电子交易客户端下载、安装完成后，可通过账号密码或CA登录客户端进行投标文件制作；投标文件应根据格式要求在需要盖章和（或）签字的地方进行签章和（或）签字；在使用政采云投标客户端时，建议使用WIN7及以上操作系统。客户端请至新疆政府采购网下载专区查看，如有问题可拨打政采云客户服务热线400-881-7190进行咨询。</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b w:val="0"/>
          <w:bCs w:val="0"/>
          <w:sz w:val="28"/>
          <w:szCs w:val="28"/>
          <w:highlight w:val="none"/>
        </w:rPr>
      </w:pPr>
      <w:r>
        <w:rPr>
          <w:rFonts w:hint="eastAsia" w:ascii="宋体" w:hAnsi="宋体" w:cs="宋体"/>
          <w:b w:val="0"/>
          <w:bCs w:val="0"/>
          <w:sz w:val="28"/>
          <w:szCs w:val="28"/>
          <w:highlight w:val="none"/>
          <w:lang w:val="en-US" w:eastAsia="zh-CN"/>
        </w:rPr>
        <w:t>10.2.2</w:t>
      </w:r>
      <w:r>
        <w:rPr>
          <w:rFonts w:hint="eastAsia" w:ascii="宋体" w:hAnsi="宋体" w:cs="宋体"/>
          <w:b w:val="0"/>
          <w:bCs w:val="0"/>
          <w:sz w:val="28"/>
          <w:szCs w:val="28"/>
          <w:highlight w:val="none"/>
          <w:lang w:eastAsia="zh-CN"/>
        </w:rPr>
        <w:t>投标人</w:t>
      </w:r>
      <w:r>
        <w:rPr>
          <w:rFonts w:hint="eastAsia" w:ascii="宋体" w:hAnsi="宋体" w:eastAsia="宋体" w:cs="宋体"/>
          <w:b w:val="0"/>
          <w:bCs w:val="0"/>
          <w:sz w:val="28"/>
          <w:szCs w:val="28"/>
          <w:highlight w:val="none"/>
        </w:rPr>
        <w:t>应按照投标文件组成内容及项目招标需求和</w:t>
      </w:r>
      <w:r>
        <w:rPr>
          <w:rFonts w:hint="eastAsia" w:ascii="宋体" w:hAnsi="宋体" w:eastAsia="宋体" w:cs="宋体"/>
          <w:b w:val="0"/>
          <w:bCs w:val="0"/>
          <w:sz w:val="28"/>
          <w:szCs w:val="28"/>
          <w:highlight w:val="none"/>
          <w:lang w:eastAsia="zh-CN"/>
        </w:rPr>
        <w:t>新疆</w:t>
      </w:r>
      <w:r>
        <w:rPr>
          <w:rFonts w:hint="eastAsia" w:ascii="宋体" w:hAnsi="宋体" w:eastAsia="宋体" w:cs="宋体"/>
          <w:b w:val="0"/>
          <w:bCs w:val="0"/>
          <w:sz w:val="28"/>
          <w:szCs w:val="28"/>
          <w:highlight w:val="none"/>
        </w:rPr>
        <w:t>政府采购云平台要求制作投标文件，不按采购文件和</w:t>
      </w:r>
      <w:r>
        <w:rPr>
          <w:rFonts w:hint="eastAsia" w:ascii="宋体" w:hAnsi="宋体" w:eastAsia="宋体" w:cs="宋体"/>
          <w:b w:val="0"/>
          <w:bCs w:val="0"/>
          <w:sz w:val="28"/>
          <w:szCs w:val="28"/>
          <w:highlight w:val="none"/>
          <w:lang w:eastAsia="zh-CN"/>
        </w:rPr>
        <w:t>新疆</w:t>
      </w:r>
      <w:r>
        <w:rPr>
          <w:rFonts w:hint="eastAsia" w:ascii="宋体" w:hAnsi="宋体" w:eastAsia="宋体" w:cs="宋体"/>
          <w:b w:val="0"/>
          <w:bCs w:val="0"/>
          <w:sz w:val="28"/>
          <w:szCs w:val="28"/>
          <w:highlight w:val="none"/>
        </w:rPr>
        <w:t>政府采购云平台要求制作投标文件的将视情况处理（拒收等），由此产生的责任由</w:t>
      </w:r>
      <w:r>
        <w:rPr>
          <w:rFonts w:hint="eastAsia" w:ascii="宋体" w:hAnsi="宋体" w:cs="宋体"/>
          <w:b w:val="0"/>
          <w:bCs w:val="0"/>
          <w:sz w:val="28"/>
          <w:szCs w:val="28"/>
          <w:highlight w:val="none"/>
          <w:lang w:eastAsia="zh-CN"/>
        </w:rPr>
        <w:t>投标人</w:t>
      </w:r>
      <w:r>
        <w:rPr>
          <w:rFonts w:hint="eastAsia" w:ascii="宋体" w:hAnsi="宋体" w:eastAsia="宋体" w:cs="宋体"/>
          <w:b w:val="0"/>
          <w:bCs w:val="0"/>
          <w:sz w:val="28"/>
          <w:szCs w:val="28"/>
          <w:highlight w:val="none"/>
        </w:rPr>
        <w:t>自行承担。</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b w:val="0"/>
          <w:bCs w:val="0"/>
          <w:sz w:val="28"/>
          <w:szCs w:val="28"/>
          <w:highlight w:val="none"/>
        </w:rPr>
      </w:pPr>
      <w:r>
        <w:rPr>
          <w:rFonts w:hint="eastAsia" w:ascii="宋体" w:hAnsi="宋体" w:cs="宋体"/>
          <w:b w:val="0"/>
          <w:bCs w:val="0"/>
          <w:sz w:val="28"/>
          <w:szCs w:val="28"/>
          <w:highlight w:val="none"/>
          <w:lang w:val="en-US" w:eastAsia="zh-CN"/>
        </w:rPr>
        <w:t>10.2.3</w:t>
      </w:r>
      <w:r>
        <w:rPr>
          <w:rFonts w:hint="eastAsia" w:ascii="宋体" w:hAnsi="宋体" w:cs="宋体"/>
          <w:b w:val="0"/>
          <w:bCs w:val="0"/>
          <w:sz w:val="28"/>
          <w:szCs w:val="28"/>
          <w:highlight w:val="none"/>
          <w:lang w:eastAsia="zh-CN"/>
        </w:rPr>
        <w:t>投标人</w:t>
      </w:r>
      <w:r>
        <w:rPr>
          <w:rFonts w:hint="eastAsia" w:ascii="宋体" w:hAnsi="宋体" w:eastAsia="宋体" w:cs="宋体"/>
          <w:b w:val="0"/>
          <w:bCs w:val="0"/>
          <w:sz w:val="28"/>
          <w:szCs w:val="28"/>
          <w:highlight w:val="none"/>
        </w:rPr>
        <w:t>应根据“政采云</w:t>
      </w:r>
      <w:r>
        <w:rPr>
          <w:rFonts w:hint="eastAsia" w:ascii="宋体" w:hAnsi="宋体" w:cs="宋体"/>
          <w:b w:val="0"/>
          <w:bCs w:val="0"/>
          <w:sz w:val="28"/>
          <w:szCs w:val="28"/>
          <w:highlight w:val="none"/>
          <w:lang w:eastAsia="zh-CN"/>
        </w:rPr>
        <w:t>投标人</w:t>
      </w:r>
      <w:r>
        <w:rPr>
          <w:rFonts w:hint="eastAsia" w:ascii="宋体" w:hAnsi="宋体" w:eastAsia="宋体" w:cs="宋体"/>
          <w:b w:val="0"/>
          <w:bCs w:val="0"/>
          <w:sz w:val="28"/>
          <w:szCs w:val="28"/>
          <w:highlight w:val="none"/>
        </w:rPr>
        <w:t>项目采购-电子招投标操作指南”及本</w:t>
      </w:r>
      <w:r>
        <w:rPr>
          <w:rFonts w:hint="eastAsia" w:ascii="宋体" w:hAnsi="宋体" w:cs="宋体"/>
          <w:b w:val="0"/>
          <w:bCs w:val="0"/>
          <w:sz w:val="28"/>
          <w:szCs w:val="28"/>
          <w:highlight w:val="none"/>
          <w:lang w:val="en-US" w:eastAsia="zh-CN"/>
        </w:rPr>
        <w:t>招标</w:t>
      </w:r>
      <w:r>
        <w:rPr>
          <w:rFonts w:hint="eastAsia" w:ascii="宋体" w:hAnsi="宋体" w:eastAsia="宋体" w:cs="宋体"/>
          <w:b w:val="0"/>
          <w:bCs w:val="0"/>
          <w:sz w:val="28"/>
          <w:szCs w:val="28"/>
          <w:highlight w:val="none"/>
        </w:rPr>
        <w:t>文件规定的格式和顺序编制电子投标文件并进行关联定位。本文件《第</w:t>
      </w:r>
      <w:r>
        <w:rPr>
          <w:rFonts w:hint="eastAsia" w:ascii="宋体" w:hAnsi="宋体" w:cs="宋体"/>
          <w:b w:val="0"/>
          <w:bCs w:val="0"/>
          <w:sz w:val="28"/>
          <w:szCs w:val="28"/>
          <w:highlight w:val="none"/>
          <w:lang w:val="en-US" w:eastAsia="zh-CN"/>
        </w:rPr>
        <w:t>七</w:t>
      </w:r>
      <w:r>
        <w:rPr>
          <w:rFonts w:hint="eastAsia" w:ascii="宋体" w:hAnsi="宋体" w:eastAsia="宋体" w:cs="宋体"/>
          <w:b w:val="0"/>
          <w:bCs w:val="0"/>
          <w:sz w:val="28"/>
          <w:szCs w:val="28"/>
          <w:highlight w:val="none"/>
        </w:rPr>
        <w:t xml:space="preserve">章 </w:t>
      </w:r>
      <w:r>
        <w:rPr>
          <w:rFonts w:hint="eastAsia" w:ascii="宋体" w:hAnsi="宋体" w:cs="宋体"/>
          <w:b w:val="0"/>
          <w:bCs w:val="0"/>
          <w:sz w:val="28"/>
          <w:szCs w:val="28"/>
          <w:highlight w:val="none"/>
          <w:lang w:val="en-US" w:eastAsia="zh-CN"/>
        </w:rPr>
        <w:t>投标文件</w:t>
      </w:r>
      <w:r>
        <w:rPr>
          <w:rFonts w:hint="eastAsia" w:ascii="宋体" w:hAnsi="宋体" w:eastAsia="宋体" w:cs="宋体"/>
          <w:b w:val="0"/>
          <w:bCs w:val="0"/>
          <w:sz w:val="28"/>
          <w:szCs w:val="28"/>
          <w:highlight w:val="none"/>
        </w:rPr>
        <w:t>格式》中有提供格式的，</w:t>
      </w:r>
      <w:r>
        <w:rPr>
          <w:rFonts w:hint="eastAsia" w:ascii="宋体" w:hAnsi="宋体" w:cs="宋体"/>
          <w:b w:val="0"/>
          <w:bCs w:val="0"/>
          <w:sz w:val="28"/>
          <w:szCs w:val="28"/>
          <w:highlight w:val="none"/>
          <w:lang w:eastAsia="zh-CN"/>
        </w:rPr>
        <w:t>投标人</w:t>
      </w:r>
      <w:r>
        <w:rPr>
          <w:rFonts w:hint="eastAsia" w:ascii="宋体" w:hAnsi="宋体" w:eastAsia="宋体" w:cs="宋体"/>
          <w:b w:val="0"/>
          <w:bCs w:val="0"/>
          <w:sz w:val="28"/>
          <w:szCs w:val="28"/>
          <w:highlight w:val="none"/>
        </w:rPr>
        <w:t>应按照格式进行编制（格式中要求提供相关证明材料的还需后附相关证明材料），并按格式要求在指定位置根据要求进行签章，否则视为未提供；本文件《第六章投标文件格式》未提供格式的，请</w:t>
      </w:r>
      <w:r>
        <w:rPr>
          <w:rFonts w:hint="eastAsia" w:ascii="宋体" w:hAnsi="宋体" w:cs="宋体"/>
          <w:b w:val="0"/>
          <w:bCs w:val="0"/>
          <w:sz w:val="28"/>
          <w:szCs w:val="28"/>
          <w:highlight w:val="none"/>
          <w:lang w:eastAsia="zh-CN"/>
        </w:rPr>
        <w:t>投标人</w:t>
      </w:r>
      <w:r>
        <w:rPr>
          <w:rFonts w:hint="eastAsia" w:ascii="宋体" w:hAnsi="宋体" w:eastAsia="宋体" w:cs="宋体"/>
          <w:b w:val="0"/>
          <w:bCs w:val="0"/>
          <w:sz w:val="28"/>
          <w:szCs w:val="28"/>
          <w:highlight w:val="none"/>
        </w:rPr>
        <w:t>自行拟定格式，并加盖单位公章，否则视为未提供。</w:t>
      </w:r>
    </w:p>
    <w:p>
      <w:pPr>
        <w:pageBreakBefore w:val="0"/>
        <w:kinsoku/>
        <w:wordWrap/>
        <w:overflowPunct/>
        <w:topLinePunct w:val="0"/>
        <w:bidi w:val="0"/>
        <w:adjustRightInd w:val="0"/>
        <w:snapToGrid/>
        <w:spacing w:line="440" w:lineRule="exact"/>
        <w:ind w:firstLine="562" w:firstLineChars="200"/>
        <w:rPr>
          <w:rFonts w:hint="eastAsia" w:ascii="宋体" w:hAnsi="宋体" w:cs="宋体"/>
          <w:b/>
          <w:bCs/>
          <w:sz w:val="28"/>
          <w:szCs w:val="28"/>
          <w:highlight w:val="none"/>
          <w:lang w:eastAsia="zh-CN"/>
        </w:rPr>
      </w:pPr>
      <w:r>
        <w:rPr>
          <w:rFonts w:hint="eastAsia" w:ascii="宋体" w:hAnsi="宋体" w:cs="宋体"/>
          <w:b/>
          <w:bCs/>
          <w:sz w:val="28"/>
          <w:szCs w:val="28"/>
          <w:highlight w:val="none"/>
          <w:lang w:val="en-US" w:eastAsia="zh-CN"/>
        </w:rPr>
        <w:t>开标</w:t>
      </w:r>
      <w:r>
        <w:rPr>
          <w:rFonts w:hint="eastAsia" w:ascii="宋体" w:hAnsi="宋体" w:eastAsia="宋体" w:cs="宋体"/>
          <w:b/>
          <w:bCs/>
          <w:sz w:val="28"/>
          <w:szCs w:val="28"/>
          <w:highlight w:val="none"/>
        </w:rPr>
        <w:t>现场无需递交</w:t>
      </w:r>
      <w:r>
        <w:rPr>
          <w:rFonts w:hint="eastAsia" w:ascii="宋体" w:hAnsi="宋体" w:eastAsia="宋体" w:cs="宋体"/>
          <w:b/>
          <w:bCs/>
          <w:sz w:val="28"/>
          <w:szCs w:val="28"/>
          <w:highlight w:val="none"/>
          <w:lang w:val="en-US" w:eastAsia="zh-CN"/>
        </w:rPr>
        <w:t>纸质版</w:t>
      </w:r>
      <w:r>
        <w:rPr>
          <w:rFonts w:hint="eastAsia" w:ascii="宋体" w:hAnsi="宋体" w:eastAsia="宋体" w:cs="宋体"/>
          <w:b/>
          <w:bCs/>
          <w:sz w:val="28"/>
          <w:szCs w:val="28"/>
          <w:highlight w:val="none"/>
        </w:rPr>
        <w:t>投标文件，中标单位公示完之后需提供</w:t>
      </w:r>
      <w:r>
        <w:rPr>
          <w:rFonts w:hint="eastAsia" w:ascii="宋体" w:hAnsi="宋体" w:cs="宋体"/>
          <w:b/>
          <w:bCs/>
          <w:sz w:val="28"/>
          <w:szCs w:val="28"/>
          <w:highlight w:val="none"/>
          <w:lang w:eastAsia="zh-CN"/>
        </w:rPr>
        <w:t>：</w:t>
      </w:r>
    </w:p>
    <w:p>
      <w:pPr>
        <w:pageBreakBefore w:val="0"/>
        <w:kinsoku/>
        <w:wordWrap/>
        <w:overflowPunct/>
        <w:topLinePunct w:val="0"/>
        <w:bidi w:val="0"/>
        <w:adjustRightInd w:val="0"/>
        <w:snapToGrid/>
        <w:spacing w:line="440" w:lineRule="exact"/>
        <w:ind w:firstLine="562" w:firstLineChars="200"/>
        <w:rPr>
          <w:rFonts w:hint="default" w:ascii="宋体" w:hAnsi="宋体" w:eastAsia="宋体" w:cs="宋体"/>
          <w:b/>
          <w:bCs/>
          <w:sz w:val="28"/>
          <w:szCs w:val="28"/>
          <w:highlight w:val="none"/>
          <w:lang w:val="en-US" w:eastAsia="zh-CN"/>
        </w:rPr>
      </w:pPr>
      <w:r>
        <w:rPr>
          <w:rFonts w:hint="eastAsia" w:ascii="宋体" w:hAnsi="宋体" w:cs="宋体"/>
          <w:b/>
          <w:bCs/>
          <w:sz w:val="28"/>
          <w:szCs w:val="28"/>
          <w:highlight w:val="none"/>
          <w:lang w:val="en-US" w:eastAsia="zh-CN"/>
        </w:rPr>
        <w:t>纸质版投标文件：一正二副，</w:t>
      </w:r>
      <w:r>
        <w:rPr>
          <w:rFonts w:hint="eastAsia" w:ascii="宋体" w:hAnsi="宋体" w:eastAsia="宋体" w:cs="宋体"/>
          <w:b/>
          <w:bCs/>
          <w:sz w:val="28"/>
          <w:szCs w:val="28"/>
          <w:highlight w:val="none"/>
        </w:rPr>
        <w:t>必须编写目录页码</w:t>
      </w:r>
      <w:r>
        <w:rPr>
          <w:rFonts w:hint="eastAsia" w:ascii="宋体" w:hAnsi="宋体" w:cs="宋体"/>
          <w:b/>
          <w:bCs/>
          <w:sz w:val="28"/>
          <w:szCs w:val="28"/>
          <w:highlight w:val="none"/>
          <w:lang w:eastAsia="zh-CN"/>
        </w:rPr>
        <w:t>，</w:t>
      </w:r>
      <w:r>
        <w:rPr>
          <w:rFonts w:hint="eastAsia" w:ascii="宋体" w:hAnsi="宋体" w:eastAsia="宋体" w:cs="宋体"/>
          <w:b/>
          <w:bCs/>
          <w:sz w:val="28"/>
          <w:szCs w:val="28"/>
          <w:highlight w:val="none"/>
        </w:rPr>
        <w:t>页码应连续，使用A4规格纸张打印，按规定签字盖章后，</w:t>
      </w:r>
      <w:r>
        <w:rPr>
          <w:rFonts w:hint="eastAsia" w:ascii="宋体" w:hAnsi="宋体" w:cs="宋体"/>
          <w:b/>
          <w:bCs/>
          <w:sz w:val="28"/>
          <w:szCs w:val="28"/>
          <w:highlight w:val="none"/>
          <w:lang w:val="en-US" w:eastAsia="zh-CN"/>
        </w:rPr>
        <w:t>胶装</w:t>
      </w:r>
      <w:r>
        <w:rPr>
          <w:rFonts w:hint="eastAsia" w:ascii="宋体" w:hAnsi="宋体" w:eastAsia="宋体" w:cs="宋体"/>
          <w:b/>
          <w:bCs/>
          <w:sz w:val="28"/>
          <w:szCs w:val="28"/>
          <w:highlight w:val="none"/>
        </w:rPr>
        <w:t>成册。</w:t>
      </w:r>
      <w:r>
        <w:rPr>
          <w:rFonts w:hint="eastAsia" w:ascii="宋体" w:hAnsi="宋体" w:cs="宋体"/>
          <w:b/>
          <w:bCs/>
          <w:sz w:val="28"/>
          <w:szCs w:val="28"/>
          <w:highlight w:val="none"/>
          <w:lang w:val="en-US" w:eastAsia="zh-CN"/>
        </w:rPr>
        <w:t>纸质版投标文件必须与解密文件内容一致。</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10.3保证金</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10.3.1按照</w:t>
      </w:r>
      <w:r>
        <w:rPr>
          <w:rFonts w:hint="eastAsia" w:ascii="宋体" w:hAnsi="宋体" w:cs="宋体"/>
          <w:sz w:val="28"/>
          <w:szCs w:val="28"/>
          <w:highlight w:val="none"/>
          <w:lang w:eastAsia="zh-CN"/>
        </w:rPr>
        <w:t>投标人</w:t>
      </w:r>
      <w:r>
        <w:rPr>
          <w:rFonts w:hint="eastAsia" w:ascii="宋体" w:hAnsi="宋体" w:eastAsia="宋体" w:cs="宋体"/>
          <w:sz w:val="28"/>
          <w:szCs w:val="28"/>
          <w:highlight w:val="none"/>
        </w:rPr>
        <w:t>须知前附表中规定的要求递交保证金。</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10.3.2未按要求提交保证金的</w:t>
      </w:r>
      <w:r>
        <w:rPr>
          <w:rFonts w:hint="eastAsia" w:ascii="宋体" w:hAnsi="宋体" w:cs="宋体"/>
          <w:sz w:val="28"/>
          <w:szCs w:val="28"/>
          <w:highlight w:val="none"/>
          <w:lang w:val="en-US" w:eastAsia="zh-CN"/>
        </w:rPr>
        <w:t>投标</w:t>
      </w:r>
      <w:r>
        <w:rPr>
          <w:rFonts w:hint="eastAsia" w:ascii="宋体" w:hAnsi="宋体" w:eastAsia="宋体" w:cs="宋体"/>
          <w:sz w:val="28"/>
          <w:szCs w:val="28"/>
          <w:highlight w:val="none"/>
        </w:rPr>
        <w:t>将被视为无效。</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10.3.3</w:t>
      </w:r>
      <w:r>
        <w:rPr>
          <w:rFonts w:hint="eastAsia" w:ascii="宋体" w:hAnsi="宋体" w:cs="宋体"/>
          <w:sz w:val="28"/>
          <w:szCs w:val="28"/>
          <w:highlight w:val="none"/>
          <w:lang w:val="en-US" w:eastAsia="zh-CN"/>
        </w:rPr>
        <w:t>中标</w:t>
      </w:r>
      <w:r>
        <w:rPr>
          <w:rFonts w:hint="eastAsia" w:ascii="宋体" w:hAnsi="宋体" w:cs="宋体"/>
          <w:sz w:val="28"/>
          <w:szCs w:val="28"/>
          <w:highlight w:val="none"/>
          <w:lang w:eastAsia="zh-CN"/>
        </w:rPr>
        <w:t>人</w:t>
      </w:r>
      <w:r>
        <w:rPr>
          <w:rFonts w:hint="eastAsia" w:ascii="宋体" w:hAnsi="宋体" w:eastAsia="宋体" w:cs="宋体"/>
          <w:sz w:val="28"/>
          <w:szCs w:val="28"/>
          <w:highlight w:val="none"/>
        </w:rPr>
        <w:t>的保证金将在</w:t>
      </w:r>
      <w:r>
        <w:rPr>
          <w:rFonts w:hint="eastAsia" w:ascii="宋体" w:hAnsi="宋体" w:cs="宋体"/>
          <w:sz w:val="28"/>
          <w:szCs w:val="28"/>
          <w:highlight w:val="none"/>
          <w:lang w:val="en-US" w:eastAsia="zh-CN"/>
        </w:rPr>
        <w:t>中标人</w:t>
      </w:r>
      <w:r>
        <w:rPr>
          <w:rFonts w:hint="eastAsia" w:ascii="宋体" w:hAnsi="宋体" w:eastAsia="宋体" w:cs="宋体"/>
          <w:sz w:val="28"/>
          <w:szCs w:val="28"/>
          <w:highlight w:val="none"/>
        </w:rPr>
        <w:t>与采购人签订合同、提交履约保证金</w:t>
      </w:r>
      <w:r>
        <w:rPr>
          <w:rFonts w:hint="eastAsia" w:ascii="宋体" w:hAnsi="宋体" w:cs="宋体"/>
          <w:sz w:val="28"/>
          <w:szCs w:val="28"/>
          <w:highlight w:val="none"/>
          <w:lang w:eastAsia="zh-CN"/>
        </w:rPr>
        <w:t>（</w:t>
      </w:r>
      <w:r>
        <w:rPr>
          <w:rFonts w:hint="eastAsia" w:ascii="宋体" w:hAnsi="宋体" w:cs="宋体"/>
          <w:sz w:val="28"/>
          <w:szCs w:val="28"/>
          <w:highlight w:val="none"/>
          <w:lang w:val="en-US" w:eastAsia="zh-CN"/>
        </w:rPr>
        <w:t>若有</w:t>
      </w:r>
      <w:r>
        <w:rPr>
          <w:rFonts w:hint="eastAsia" w:ascii="宋体" w:hAnsi="宋体" w:cs="宋体"/>
          <w:sz w:val="28"/>
          <w:szCs w:val="28"/>
          <w:highlight w:val="none"/>
          <w:lang w:eastAsia="zh-CN"/>
        </w:rPr>
        <w:t>）</w:t>
      </w:r>
      <w:r>
        <w:rPr>
          <w:rFonts w:hint="eastAsia" w:ascii="宋体" w:hAnsi="宋体" w:eastAsia="宋体" w:cs="宋体"/>
          <w:sz w:val="28"/>
          <w:szCs w:val="28"/>
          <w:highlight w:val="none"/>
        </w:rPr>
        <w:t>后5个工作日内无息退还；未</w:t>
      </w:r>
      <w:r>
        <w:rPr>
          <w:rFonts w:hint="eastAsia" w:ascii="宋体" w:hAnsi="宋体" w:cs="宋体"/>
          <w:sz w:val="28"/>
          <w:szCs w:val="28"/>
          <w:highlight w:val="none"/>
          <w:lang w:val="en-US" w:eastAsia="zh-CN"/>
        </w:rPr>
        <w:t>中标</w:t>
      </w:r>
      <w:r>
        <w:rPr>
          <w:rFonts w:hint="eastAsia" w:ascii="宋体" w:hAnsi="宋体" w:cs="宋体"/>
          <w:sz w:val="28"/>
          <w:szCs w:val="28"/>
          <w:highlight w:val="none"/>
          <w:lang w:eastAsia="zh-CN"/>
        </w:rPr>
        <w:t>人</w:t>
      </w:r>
      <w:r>
        <w:rPr>
          <w:rFonts w:hint="eastAsia" w:ascii="宋体" w:hAnsi="宋体" w:eastAsia="宋体" w:cs="宋体"/>
          <w:sz w:val="28"/>
          <w:szCs w:val="28"/>
          <w:highlight w:val="none"/>
        </w:rPr>
        <w:t>的保证金将在</w:t>
      </w:r>
      <w:r>
        <w:rPr>
          <w:rFonts w:hint="eastAsia" w:ascii="宋体" w:hAnsi="宋体" w:cs="宋体"/>
          <w:sz w:val="28"/>
          <w:szCs w:val="28"/>
          <w:highlight w:val="none"/>
          <w:lang w:val="en-US" w:eastAsia="zh-CN"/>
        </w:rPr>
        <w:t>中标</w:t>
      </w:r>
      <w:r>
        <w:rPr>
          <w:rFonts w:hint="eastAsia" w:ascii="宋体" w:hAnsi="宋体" w:eastAsia="宋体" w:cs="宋体"/>
          <w:sz w:val="28"/>
          <w:szCs w:val="28"/>
          <w:highlight w:val="none"/>
        </w:rPr>
        <w:t>通知书发出后5个工作日内无息退还。</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10.4</w:t>
      </w:r>
      <w:r>
        <w:rPr>
          <w:rFonts w:hint="eastAsia" w:ascii="宋体" w:hAnsi="宋体" w:cs="宋体"/>
          <w:sz w:val="28"/>
          <w:szCs w:val="28"/>
          <w:highlight w:val="none"/>
          <w:lang w:val="en-US" w:eastAsia="zh-CN"/>
        </w:rPr>
        <w:t>投标</w:t>
      </w:r>
      <w:r>
        <w:rPr>
          <w:rFonts w:hint="eastAsia" w:ascii="宋体" w:hAnsi="宋体" w:eastAsia="宋体" w:cs="宋体"/>
          <w:sz w:val="28"/>
          <w:szCs w:val="28"/>
          <w:highlight w:val="none"/>
        </w:rPr>
        <w:t>报价</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10.4.1所有</w:t>
      </w:r>
      <w:r>
        <w:rPr>
          <w:rFonts w:hint="eastAsia" w:ascii="宋体" w:hAnsi="宋体" w:cs="宋体"/>
          <w:sz w:val="28"/>
          <w:szCs w:val="28"/>
          <w:highlight w:val="none"/>
          <w:lang w:val="en-US" w:eastAsia="zh-CN"/>
        </w:rPr>
        <w:t>投标</w:t>
      </w:r>
      <w:r>
        <w:rPr>
          <w:rFonts w:hint="eastAsia" w:ascii="宋体" w:hAnsi="宋体" w:eastAsia="宋体" w:cs="宋体"/>
          <w:sz w:val="28"/>
          <w:szCs w:val="28"/>
          <w:highlight w:val="none"/>
        </w:rPr>
        <w:t>报价均以人民币元为计算单位。</w:t>
      </w:r>
      <w:r>
        <w:rPr>
          <w:rFonts w:hint="eastAsia" w:ascii="宋体" w:hAnsi="宋体" w:cs="宋体"/>
          <w:sz w:val="28"/>
          <w:szCs w:val="28"/>
          <w:highlight w:val="none"/>
          <w:lang w:val="en-US" w:eastAsia="zh-CN"/>
        </w:rPr>
        <w:t>投标报价</w:t>
      </w:r>
      <w:r>
        <w:rPr>
          <w:rFonts w:hint="eastAsia" w:ascii="宋体" w:hAnsi="宋体" w:eastAsia="宋体" w:cs="宋体"/>
          <w:sz w:val="28"/>
          <w:szCs w:val="28"/>
          <w:highlight w:val="none"/>
        </w:rPr>
        <w:t>应该已经扣除所有同业折扣以及现金折扣。</w:t>
      </w:r>
      <w:r>
        <w:rPr>
          <w:rFonts w:hint="eastAsia" w:ascii="宋体" w:hAnsi="宋体" w:cs="宋体"/>
          <w:sz w:val="28"/>
          <w:szCs w:val="28"/>
          <w:highlight w:val="none"/>
          <w:lang w:val="en-US" w:eastAsia="zh-CN"/>
        </w:rPr>
        <w:t>投标</w:t>
      </w:r>
      <w:r>
        <w:rPr>
          <w:rFonts w:hint="eastAsia" w:ascii="宋体" w:hAnsi="宋体" w:eastAsia="宋体" w:cs="宋体"/>
          <w:sz w:val="28"/>
          <w:szCs w:val="28"/>
          <w:highlight w:val="none"/>
        </w:rPr>
        <w:t>报价应已经包含了</w:t>
      </w:r>
      <w:r>
        <w:rPr>
          <w:rFonts w:hint="eastAsia" w:ascii="宋体" w:hAnsi="宋体" w:cs="宋体"/>
          <w:sz w:val="28"/>
          <w:szCs w:val="28"/>
          <w:highlight w:val="none"/>
          <w:lang w:eastAsia="zh-CN"/>
        </w:rPr>
        <w:t>投标人</w:t>
      </w:r>
      <w:r>
        <w:rPr>
          <w:rFonts w:hint="eastAsia" w:ascii="宋体" w:hAnsi="宋体" w:eastAsia="宋体" w:cs="宋体"/>
          <w:sz w:val="28"/>
          <w:szCs w:val="28"/>
          <w:highlight w:val="none"/>
        </w:rPr>
        <w:t>及时交付合格</w:t>
      </w:r>
      <w:r>
        <w:rPr>
          <w:rFonts w:hint="eastAsia" w:ascii="宋体" w:hAnsi="宋体" w:cs="宋体"/>
          <w:sz w:val="28"/>
          <w:szCs w:val="28"/>
          <w:highlight w:val="none"/>
          <w:lang w:val="en-US" w:eastAsia="zh-CN"/>
        </w:rPr>
        <w:t>产品</w:t>
      </w:r>
      <w:r>
        <w:rPr>
          <w:rFonts w:hint="eastAsia" w:ascii="宋体" w:hAnsi="宋体" w:eastAsia="宋体" w:cs="宋体"/>
          <w:sz w:val="28"/>
          <w:szCs w:val="28"/>
          <w:highlight w:val="none"/>
        </w:rPr>
        <w:t>所需缴纳的所有税费一切费用。</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10.4.2</w:t>
      </w:r>
      <w:r>
        <w:rPr>
          <w:rFonts w:hint="eastAsia" w:ascii="宋体" w:hAnsi="宋体" w:cs="宋体"/>
          <w:sz w:val="28"/>
          <w:szCs w:val="28"/>
          <w:highlight w:val="none"/>
          <w:lang w:eastAsia="zh-CN"/>
        </w:rPr>
        <w:t>投标人</w:t>
      </w:r>
      <w:r>
        <w:rPr>
          <w:rFonts w:hint="eastAsia" w:ascii="宋体" w:hAnsi="宋体" w:eastAsia="宋体" w:cs="宋体"/>
          <w:sz w:val="28"/>
          <w:szCs w:val="28"/>
          <w:highlight w:val="none"/>
        </w:rPr>
        <w:t>对</w:t>
      </w:r>
      <w:r>
        <w:rPr>
          <w:rFonts w:hint="eastAsia" w:ascii="宋体" w:hAnsi="宋体" w:cs="宋体"/>
          <w:sz w:val="28"/>
          <w:szCs w:val="28"/>
          <w:highlight w:val="none"/>
          <w:lang w:val="en-US" w:eastAsia="zh-CN"/>
        </w:rPr>
        <w:t>投标</w:t>
      </w:r>
      <w:r>
        <w:rPr>
          <w:rFonts w:hint="eastAsia" w:ascii="宋体" w:hAnsi="宋体" w:eastAsia="宋体" w:cs="宋体"/>
          <w:sz w:val="28"/>
          <w:szCs w:val="28"/>
          <w:highlight w:val="none"/>
        </w:rPr>
        <w:t>报价若有说明应在报价一览表显著处注明。</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10.4.3</w:t>
      </w:r>
      <w:r>
        <w:rPr>
          <w:rFonts w:hint="eastAsia" w:ascii="宋体" w:hAnsi="宋体" w:cs="宋体"/>
          <w:sz w:val="28"/>
          <w:szCs w:val="28"/>
          <w:highlight w:val="none"/>
          <w:lang w:eastAsia="zh-CN"/>
        </w:rPr>
        <w:t>投标人</w:t>
      </w:r>
      <w:r>
        <w:rPr>
          <w:rFonts w:hint="eastAsia" w:ascii="宋体" w:hAnsi="宋体" w:eastAsia="宋体" w:cs="宋体"/>
          <w:sz w:val="28"/>
          <w:szCs w:val="28"/>
          <w:highlight w:val="none"/>
        </w:rPr>
        <w:t>要按</w:t>
      </w:r>
      <w:r>
        <w:rPr>
          <w:rFonts w:hint="eastAsia" w:ascii="宋体" w:hAnsi="宋体" w:cs="宋体"/>
          <w:sz w:val="28"/>
          <w:szCs w:val="28"/>
          <w:highlight w:val="none"/>
          <w:lang w:val="en-US" w:eastAsia="zh-CN"/>
        </w:rPr>
        <w:t>招标</w:t>
      </w:r>
      <w:r>
        <w:rPr>
          <w:rFonts w:hint="eastAsia" w:ascii="宋体" w:hAnsi="宋体" w:eastAsia="宋体" w:cs="宋体"/>
          <w:sz w:val="28"/>
          <w:szCs w:val="28"/>
          <w:highlight w:val="none"/>
        </w:rPr>
        <w:t>文件给定格式内容填写报价，并由法定代表人或授权代表签署。</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10.4.4采购人和采购代理机构保证各</w:t>
      </w:r>
      <w:r>
        <w:rPr>
          <w:rFonts w:hint="eastAsia" w:ascii="宋体" w:hAnsi="宋体" w:cs="宋体"/>
          <w:sz w:val="28"/>
          <w:szCs w:val="28"/>
          <w:highlight w:val="none"/>
          <w:lang w:eastAsia="zh-CN"/>
        </w:rPr>
        <w:t>投标人</w:t>
      </w:r>
      <w:r>
        <w:rPr>
          <w:rFonts w:hint="eastAsia" w:ascii="宋体" w:hAnsi="宋体" w:eastAsia="宋体" w:cs="宋体"/>
          <w:sz w:val="28"/>
          <w:szCs w:val="28"/>
          <w:highlight w:val="none"/>
        </w:rPr>
        <w:t>报价的保密性。</w:t>
      </w:r>
    </w:p>
    <w:p>
      <w:pPr>
        <w:pStyle w:val="5"/>
        <w:pageBreakBefore w:val="0"/>
        <w:kinsoku/>
        <w:wordWrap/>
        <w:overflowPunct/>
        <w:topLinePunct w:val="0"/>
        <w:bidi w:val="0"/>
        <w:adjustRightInd w:val="0"/>
        <w:snapToGrid/>
        <w:spacing w:line="440" w:lineRule="exact"/>
        <w:rPr>
          <w:rFonts w:hint="eastAsia" w:ascii="宋体" w:hAnsi="宋体" w:eastAsia="宋体" w:cs="宋体"/>
          <w:highlight w:val="none"/>
        </w:rPr>
      </w:pPr>
      <w:bookmarkStart w:id="30" w:name="_Toc62744613"/>
      <w:r>
        <w:rPr>
          <w:rFonts w:hint="eastAsia" w:ascii="宋体" w:hAnsi="宋体" w:eastAsia="宋体" w:cs="宋体"/>
          <w:highlight w:val="none"/>
        </w:rPr>
        <w:t>11、</w:t>
      </w:r>
      <w:r>
        <w:rPr>
          <w:rFonts w:hint="eastAsia" w:cs="宋体"/>
          <w:highlight w:val="none"/>
          <w:lang w:eastAsia="zh-CN"/>
        </w:rPr>
        <w:t>投标文件</w:t>
      </w:r>
      <w:r>
        <w:rPr>
          <w:rFonts w:hint="eastAsia" w:ascii="宋体" w:hAnsi="宋体" w:eastAsia="宋体" w:cs="宋体"/>
          <w:highlight w:val="none"/>
        </w:rPr>
        <w:t>内容填写说明</w:t>
      </w:r>
      <w:bookmarkEnd w:id="30"/>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11.1</w:t>
      </w:r>
      <w:r>
        <w:rPr>
          <w:rFonts w:hint="eastAsia" w:ascii="宋体" w:hAnsi="宋体" w:cs="宋体"/>
          <w:sz w:val="28"/>
          <w:szCs w:val="28"/>
          <w:highlight w:val="none"/>
          <w:lang w:eastAsia="zh-CN"/>
        </w:rPr>
        <w:t>投标人</w:t>
      </w:r>
      <w:r>
        <w:rPr>
          <w:rFonts w:hint="eastAsia" w:ascii="宋体" w:hAnsi="宋体" w:eastAsia="宋体" w:cs="宋体"/>
          <w:sz w:val="28"/>
          <w:szCs w:val="28"/>
          <w:highlight w:val="none"/>
        </w:rPr>
        <w:t>应详细阅读</w:t>
      </w:r>
      <w:r>
        <w:rPr>
          <w:rFonts w:hint="eastAsia" w:ascii="宋体" w:hAnsi="宋体" w:cs="宋体"/>
          <w:sz w:val="28"/>
          <w:szCs w:val="28"/>
          <w:highlight w:val="none"/>
          <w:lang w:val="en-US" w:eastAsia="zh-CN"/>
        </w:rPr>
        <w:t>招标</w:t>
      </w:r>
      <w:r>
        <w:rPr>
          <w:rFonts w:hint="eastAsia" w:ascii="宋体" w:hAnsi="宋体" w:eastAsia="宋体" w:cs="宋体"/>
          <w:sz w:val="28"/>
          <w:szCs w:val="28"/>
          <w:highlight w:val="none"/>
        </w:rPr>
        <w:t>文件的全部内容。</w:t>
      </w:r>
      <w:r>
        <w:rPr>
          <w:rFonts w:hint="eastAsia" w:ascii="宋体" w:hAnsi="宋体" w:cs="宋体"/>
          <w:sz w:val="28"/>
          <w:szCs w:val="28"/>
          <w:highlight w:val="none"/>
          <w:lang w:eastAsia="zh-CN"/>
        </w:rPr>
        <w:t>投标文件</w:t>
      </w:r>
      <w:r>
        <w:rPr>
          <w:rFonts w:hint="eastAsia" w:ascii="宋体" w:hAnsi="宋体" w:eastAsia="宋体" w:cs="宋体"/>
          <w:sz w:val="28"/>
          <w:szCs w:val="28"/>
          <w:highlight w:val="none"/>
        </w:rPr>
        <w:t>须对</w:t>
      </w:r>
      <w:r>
        <w:rPr>
          <w:rFonts w:hint="eastAsia" w:ascii="宋体" w:hAnsi="宋体" w:cs="宋体"/>
          <w:sz w:val="28"/>
          <w:szCs w:val="28"/>
          <w:highlight w:val="none"/>
          <w:lang w:val="en-US" w:eastAsia="zh-CN"/>
        </w:rPr>
        <w:t>招标</w:t>
      </w:r>
      <w:r>
        <w:rPr>
          <w:rFonts w:hint="eastAsia" w:ascii="宋体" w:hAnsi="宋体" w:eastAsia="宋体" w:cs="宋体"/>
          <w:sz w:val="28"/>
          <w:szCs w:val="28"/>
          <w:highlight w:val="none"/>
        </w:rPr>
        <w:t>文件中的内容做出实质性和完整的响应，如果</w:t>
      </w:r>
      <w:r>
        <w:rPr>
          <w:rFonts w:hint="eastAsia" w:ascii="宋体" w:hAnsi="宋体" w:cs="宋体"/>
          <w:sz w:val="28"/>
          <w:szCs w:val="28"/>
          <w:highlight w:val="none"/>
          <w:lang w:eastAsia="zh-CN"/>
        </w:rPr>
        <w:t>投标文件</w:t>
      </w:r>
      <w:r>
        <w:rPr>
          <w:rFonts w:hint="eastAsia" w:ascii="宋体" w:hAnsi="宋体" w:eastAsia="宋体" w:cs="宋体"/>
          <w:sz w:val="28"/>
          <w:szCs w:val="28"/>
          <w:highlight w:val="none"/>
        </w:rPr>
        <w:t>填报的内容资料不详，或没有提供</w:t>
      </w:r>
      <w:r>
        <w:rPr>
          <w:rFonts w:hint="eastAsia" w:ascii="宋体" w:hAnsi="宋体" w:cs="宋体"/>
          <w:sz w:val="28"/>
          <w:szCs w:val="28"/>
          <w:highlight w:val="none"/>
          <w:lang w:val="en-US" w:eastAsia="zh-CN"/>
        </w:rPr>
        <w:t>招标</w:t>
      </w:r>
      <w:r>
        <w:rPr>
          <w:rFonts w:hint="eastAsia" w:ascii="宋体" w:hAnsi="宋体" w:eastAsia="宋体" w:cs="宋体"/>
          <w:sz w:val="28"/>
          <w:szCs w:val="28"/>
          <w:highlight w:val="none"/>
        </w:rPr>
        <w:t>文件中所要求的全部资料及数据（包括但不限于</w:t>
      </w:r>
      <w:r>
        <w:rPr>
          <w:rFonts w:hint="eastAsia" w:ascii="宋体" w:hAnsi="宋体" w:cs="宋体"/>
          <w:sz w:val="28"/>
          <w:szCs w:val="28"/>
          <w:highlight w:val="none"/>
          <w:lang w:eastAsia="zh-CN"/>
        </w:rPr>
        <w:t>投标人</w:t>
      </w:r>
      <w:r>
        <w:rPr>
          <w:rFonts w:hint="eastAsia" w:ascii="宋体" w:hAnsi="宋体" w:eastAsia="宋体" w:cs="宋体"/>
          <w:sz w:val="28"/>
          <w:szCs w:val="28"/>
          <w:highlight w:val="none"/>
        </w:rPr>
        <w:t>须知前附表规定的内容），将导致</w:t>
      </w:r>
      <w:r>
        <w:rPr>
          <w:rFonts w:hint="eastAsia" w:ascii="宋体" w:hAnsi="宋体" w:cs="宋体"/>
          <w:sz w:val="28"/>
          <w:szCs w:val="28"/>
          <w:highlight w:val="none"/>
          <w:lang w:val="en-US" w:eastAsia="zh-CN"/>
        </w:rPr>
        <w:t>投标</w:t>
      </w:r>
      <w:r>
        <w:rPr>
          <w:rFonts w:hint="eastAsia" w:ascii="宋体" w:hAnsi="宋体" w:eastAsia="宋体" w:cs="宋体"/>
          <w:sz w:val="28"/>
          <w:szCs w:val="28"/>
          <w:highlight w:val="none"/>
        </w:rPr>
        <w:t>被拒绝。</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11.2</w:t>
      </w:r>
      <w:r>
        <w:rPr>
          <w:rFonts w:hint="eastAsia" w:ascii="宋体" w:hAnsi="宋体" w:cs="宋体"/>
          <w:sz w:val="28"/>
          <w:szCs w:val="28"/>
          <w:highlight w:val="none"/>
          <w:lang w:eastAsia="zh-CN"/>
        </w:rPr>
        <w:t>投标文件</w:t>
      </w:r>
      <w:r>
        <w:rPr>
          <w:rFonts w:hint="eastAsia" w:ascii="宋体" w:hAnsi="宋体" w:eastAsia="宋体" w:cs="宋体"/>
          <w:sz w:val="28"/>
          <w:szCs w:val="28"/>
          <w:highlight w:val="none"/>
        </w:rPr>
        <w:t>应严格按照</w:t>
      </w:r>
      <w:r>
        <w:rPr>
          <w:rFonts w:hint="eastAsia" w:ascii="宋体" w:hAnsi="宋体" w:cs="宋体"/>
          <w:sz w:val="28"/>
          <w:szCs w:val="28"/>
          <w:highlight w:val="none"/>
          <w:lang w:val="en-US" w:eastAsia="zh-CN"/>
        </w:rPr>
        <w:t>招标</w:t>
      </w:r>
      <w:r>
        <w:rPr>
          <w:rFonts w:hint="eastAsia" w:ascii="宋体" w:hAnsi="宋体" w:eastAsia="宋体" w:cs="宋体"/>
          <w:sz w:val="28"/>
          <w:szCs w:val="28"/>
          <w:highlight w:val="none"/>
        </w:rPr>
        <w:t>文件规定的顺序装订成册并编制目录，由于编排混乱导致</w:t>
      </w:r>
      <w:r>
        <w:rPr>
          <w:rFonts w:hint="eastAsia" w:ascii="宋体" w:hAnsi="宋体" w:cs="宋体"/>
          <w:sz w:val="28"/>
          <w:szCs w:val="28"/>
          <w:highlight w:val="none"/>
          <w:lang w:val="en-US" w:eastAsia="zh-CN"/>
        </w:rPr>
        <w:t>投标</w:t>
      </w:r>
      <w:r>
        <w:rPr>
          <w:rFonts w:hint="eastAsia" w:ascii="宋体" w:hAnsi="宋体" w:eastAsia="宋体" w:cs="宋体"/>
          <w:sz w:val="28"/>
          <w:szCs w:val="28"/>
          <w:highlight w:val="none"/>
        </w:rPr>
        <w:t>文件被误读或查找不到，是</w:t>
      </w:r>
      <w:r>
        <w:rPr>
          <w:rFonts w:hint="eastAsia" w:ascii="宋体" w:hAnsi="宋体" w:cs="宋体"/>
          <w:sz w:val="28"/>
          <w:szCs w:val="28"/>
          <w:highlight w:val="none"/>
          <w:lang w:eastAsia="zh-CN"/>
        </w:rPr>
        <w:t>投标人</w:t>
      </w:r>
      <w:r>
        <w:rPr>
          <w:rFonts w:hint="eastAsia" w:ascii="宋体" w:hAnsi="宋体" w:eastAsia="宋体" w:cs="宋体"/>
          <w:sz w:val="28"/>
          <w:szCs w:val="28"/>
          <w:highlight w:val="none"/>
        </w:rPr>
        <w:t>的责任。</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11.3</w:t>
      </w:r>
      <w:r>
        <w:rPr>
          <w:rFonts w:hint="eastAsia" w:ascii="宋体" w:hAnsi="宋体" w:cs="宋体"/>
          <w:sz w:val="28"/>
          <w:szCs w:val="28"/>
          <w:highlight w:val="none"/>
          <w:lang w:eastAsia="zh-CN"/>
        </w:rPr>
        <w:t>投标文件</w:t>
      </w:r>
      <w:r>
        <w:rPr>
          <w:rFonts w:hint="eastAsia" w:ascii="宋体" w:hAnsi="宋体" w:eastAsia="宋体" w:cs="宋体"/>
          <w:sz w:val="28"/>
          <w:szCs w:val="28"/>
          <w:highlight w:val="none"/>
        </w:rPr>
        <w:t>应严格按照</w:t>
      </w:r>
      <w:r>
        <w:rPr>
          <w:rFonts w:hint="eastAsia" w:ascii="宋体" w:hAnsi="宋体" w:cs="宋体"/>
          <w:sz w:val="28"/>
          <w:szCs w:val="28"/>
          <w:highlight w:val="none"/>
          <w:lang w:val="en-US" w:eastAsia="zh-CN"/>
        </w:rPr>
        <w:t>招标</w:t>
      </w:r>
      <w:r>
        <w:rPr>
          <w:rFonts w:hint="eastAsia" w:ascii="宋体" w:hAnsi="宋体" w:eastAsia="宋体" w:cs="宋体"/>
          <w:sz w:val="28"/>
          <w:szCs w:val="28"/>
          <w:highlight w:val="none"/>
        </w:rPr>
        <w:t>文件的要求提交，并按规定的统一格式逐项填写，不准有空项；无相应内容可填的项应填写“无”、“未测试”、“没有相应指标”等明确的回答文字。</w:t>
      </w:r>
      <w:r>
        <w:rPr>
          <w:rFonts w:hint="eastAsia" w:ascii="宋体" w:hAnsi="宋体" w:cs="宋体"/>
          <w:sz w:val="28"/>
          <w:szCs w:val="28"/>
          <w:highlight w:val="none"/>
          <w:lang w:eastAsia="zh-CN"/>
        </w:rPr>
        <w:t>投标文件</w:t>
      </w:r>
      <w:r>
        <w:rPr>
          <w:rFonts w:hint="eastAsia" w:ascii="宋体" w:hAnsi="宋体" w:eastAsia="宋体" w:cs="宋体"/>
          <w:sz w:val="28"/>
          <w:szCs w:val="28"/>
          <w:highlight w:val="none"/>
        </w:rPr>
        <w:t>未按规定提交或留有空项，将被视为不完整响应的</w:t>
      </w:r>
      <w:r>
        <w:rPr>
          <w:rFonts w:hint="eastAsia" w:ascii="宋体" w:hAnsi="宋体" w:cs="宋体"/>
          <w:sz w:val="28"/>
          <w:szCs w:val="28"/>
          <w:highlight w:val="none"/>
          <w:lang w:eastAsia="zh-CN"/>
        </w:rPr>
        <w:t>投标文件</w:t>
      </w:r>
      <w:r>
        <w:rPr>
          <w:rFonts w:hint="eastAsia" w:ascii="宋体" w:hAnsi="宋体" w:eastAsia="宋体" w:cs="宋体"/>
          <w:sz w:val="28"/>
          <w:szCs w:val="28"/>
          <w:highlight w:val="none"/>
        </w:rPr>
        <w:t>，其</w:t>
      </w:r>
      <w:r>
        <w:rPr>
          <w:rFonts w:hint="eastAsia" w:ascii="宋体" w:hAnsi="宋体" w:cs="宋体"/>
          <w:sz w:val="28"/>
          <w:szCs w:val="28"/>
          <w:highlight w:val="none"/>
          <w:lang w:val="en-US" w:eastAsia="zh-CN"/>
        </w:rPr>
        <w:t>投标</w:t>
      </w:r>
      <w:r>
        <w:rPr>
          <w:rFonts w:hint="eastAsia" w:ascii="宋体" w:hAnsi="宋体" w:eastAsia="宋体" w:cs="宋体"/>
          <w:sz w:val="28"/>
          <w:szCs w:val="28"/>
          <w:highlight w:val="none"/>
        </w:rPr>
        <w:t>有可能被拒绝。</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11.4</w:t>
      </w:r>
      <w:r>
        <w:rPr>
          <w:rFonts w:hint="eastAsia" w:ascii="宋体" w:hAnsi="宋体" w:cs="宋体"/>
          <w:sz w:val="28"/>
          <w:szCs w:val="28"/>
          <w:highlight w:val="none"/>
          <w:lang w:eastAsia="zh-CN"/>
        </w:rPr>
        <w:t>投标人</w:t>
      </w:r>
      <w:r>
        <w:rPr>
          <w:rFonts w:hint="eastAsia" w:ascii="宋体" w:hAnsi="宋体" w:eastAsia="宋体" w:cs="宋体"/>
          <w:sz w:val="28"/>
          <w:szCs w:val="28"/>
          <w:highlight w:val="none"/>
        </w:rPr>
        <w:t>必须保证</w:t>
      </w:r>
      <w:r>
        <w:rPr>
          <w:rFonts w:hint="eastAsia" w:ascii="宋体" w:hAnsi="宋体" w:cs="宋体"/>
          <w:sz w:val="28"/>
          <w:szCs w:val="28"/>
          <w:highlight w:val="none"/>
          <w:lang w:eastAsia="zh-CN"/>
        </w:rPr>
        <w:t>投标文件</w:t>
      </w:r>
      <w:r>
        <w:rPr>
          <w:rFonts w:hint="eastAsia" w:ascii="宋体" w:hAnsi="宋体" w:eastAsia="宋体" w:cs="宋体"/>
          <w:sz w:val="28"/>
          <w:szCs w:val="28"/>
          <w:highlight w:val="none"/>
        </w:rPr>
        <w:t>所提供的全部资料真实可靠，并接受采购代理机构或</w:t>
      </w:r>
      <w:r>
        <w:rPr>
          <w:rFonts w:hint="eastAsia" w:ascii="宋体" w:hAnsi="宋体" w:cs="宋体"/>
          <w:sz w:val="28"/>
          <w:szCs w:val="28"/>
          <w:highlight w:val="none"/>
          <w:lang w:eastAsia="zh-CN"/>
        </w:rPr>
        <w:t>评标委员会</w:t>
      </w:r>
      <w:r>
        <w:rPr>
          <w:rFonts w:hint="eastAsia" w:ascii="宋体" w:hAnsi="宋体" w:eastAsia="宋体" w:cs="宋体"/>
          <w:sz w:val="28"/>
          <w:szCs w:val="28"/>
          <w:highlight w:val="none"/>
        </w:rPr>
        <w:t>对其中任何资料进一步审查的要求。</w:t>
      </w:r>
    </w:p>
    <w:p>
      <w:pPr>
        <w:pStyle w:val="32"/>
        <w:pageBreakBefore w:val="0"/>
        <w:tabs>
          <w:tab w:val="clear" w:pos="709"/>
        </w:tabs>
        <w:kinsoku/>
        <w:wordWrap/>
        <w:overflowPunct/>
        <w:topLinePunct w:val="0"/>
        <w:bidi w:val="0"/>
        <w:adjustRightInd w:val="0"/>
        <w:snapToGrid/>
        <w:spacing w:line="440" w:lineRule="exact"/>
        <w:ind w:left="0"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11.5本项目</w:t>
      </w:r>
      <w:r>
        <w:rPr>
          <w:rFonts w:hint="eastAsia" w:cs="宋体"/>
          <w:sz w:val="28"/>
          <w:szCs w:val="28"/>
          <w:highlight w:val="none"/>
          <w:lang w:val="en-US" w:eastAsia="zh-CN"/>
        </w:rPr>
        <w:t>招标</w:t>
      </w:r>
      <w:r>
        <w:rPr>
          <w:rFonts w:hint="eastAsia" w:ascii="宋体" w:hAnsi="宋体" w:eastAsia="宋体" w:cs="宋体"/>
          <w:sz w:val="28"/>
          <w:szCs w:val="28"/>
          <w:highlight w:val="none"/>
        </w:rPr>
        <w:t>文件的有效期详见</w:t>
      </w:r>
      <w:r>
        <w:rPr>
          <w:rFonts w:hint="eastAsia" w:cs="宋体"/>
          <w:sz w:val="28"/>
          <w:szCs w:val="28"/>
          <w:highlight w:val="none"/>
          <w:lang w:eastAsia="zh-CN"/>
        </w:rPr>
        <w:t>投标人</w:t>
      </w:r>
      <w:r>
        <w:rPr>
          <w:rFonts w:hint="eastAsia" w:ascii="宋体" w:hAnsi="宋体" w:eastAsia="宋体" w:cs="宋体"/>
          <w:sz w:val="28"/>
          <w:szCs w:val="28"/>
          <w:highlight w:val="none"/>
        </w:rPr>
        <w:t>须知前附表。有效期短于该规定期限的</w:t>
      </w:r>
      <w:r>
        <w:rPr>
          <w:rFonts w:hint="eastAsia" w:cs="宋体"/>
          <w:sz w:val="28"/>
          <w:szCs w:val="28"/>
          <w:highlight w:val="none"/>
          <w:lang w:val="en-US" w:eastAsia="zh-CN"/>
        </w:rPr>
        <w:t>投标</w:t>
      </w:r>
      <w:r>
        <w:rPr>
          <w:rFonts w:hint="eastAsia" w:ascii="宋体" w:hAnsi="宋体" w:eastAsia="宋体" w:cs="宋体"/>
          <w:sz w:val="28"/>
          <w:szCs w:val="28"/>
          <w:highlight w:val="none"/>
        </w:rPr>
        <w:t>将被拒绝。</w:t>
      </w:r>
    </w:p>
    <w:p>
      <w:pPr>
        <w:pStyle w:val="32"/>
        <w:pageBreakBefore w:val="0"/>
        <w:tabs>
          <w:tab w:val="clear" w:pos="709"/>
        </w:tabs>
        <w:kinsoku/>
        <w:wordWrap/>
        <w:overflowPunct/>
        <w:topLinePunct w:val="0"/>
        <w:bidi w:val="0"/>
        <w:adjustRightInd w:val="0"/>
        <w:snapToGrid/>
        <w:spacing w:line="440" w:lineRule="exact"/>
        <w:ind w:left="0"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11.6在特殊情况下，采购代理机构可与</w:t>
      </w:r>
      <w:r>
        <w:rPr>
          <w:rFonts w:hint="eastAsia" w:cs="宋体"/>
          <w:sz w:val="28"/>
          <w:szCs w:val="28"/>
          <w:highlight w:val="none"/>
          <w:lang w:eastAsia="zh-CN"/>
        </w:rPr>
        <w:t>投标人</w:t>
      </w:r>
      <w:r>
        <w:rPr>
          <w:rFonts w:hint="eastAsia" w:ascii="宋体" w:hAnsi="宋体" w:eastAsia="宋体" w:cs="宋体"/>
          <w:sz w:val="28"/>
          <w:szCs w:val="28"/>
          <w:highlight w:val="none"/>
        </w:rPr>
        <w:t>协商延长</w:t>
      </w:r>
      <w:r>
        <w:rPr>
          <w:rFonts w:hint="eastAsia" w:cs="宋体"/>
          <w:sz w:val="28"/>
          <w:szCs w:val="28"/>
          <w:highlight w:val="none"/>
          <w:lang w:val="en-US" w:eastAsia="zh-CN"/>
        </w:rPr>
        <w:t>投标</w:t>
      </w:r>
      <w:r>
        <w:rPr>
          <w:rFonts w:hint="eastAsia" w:ascii="宋体" w:hAnsi="宋体" w:eastAsia="宋体" w:cs="宋体"/>
          <w:sz w:val="28"/>
          <w:szCs w:val="28"/>
          <w:highlight w:val="none"/>
        </w:rPr>
        <w:t>文件的有效期。这种要求和答复都应以书面形式进行。此时，按本须知规定的保证金的有效期也相应延长。</w:t>
      </w:r>
      <w:r>
        <w:rPr>
          <w:rFonts w:hint="eastAsia" w:cs="宋体"/>
          <w:sz w:val="28"/>
          <w:szCs w:val="28"/>
          <w:highlight w:val="none"/>
          <w:lang w:eastAsia="zh-CN"/>
        </w:rPr>
        <w:t>投标人</w:t>
      </w:r>
      <w:r>
        <w:rPr>
          <w:rFonts w:hint="eastAsia" w:ascii="宋体" w:hAnsi="宋体" w:eastAsia="宋体" w:cs="宋体"/>
          <w:sz w:val="28"/>
          <w:szCs w:val="28"/>
          <w:highlight w:val="none"/>
        </w:rPr>
        <w:t>可以拒绝接受延期要求而不会被不予退还保证金。同意延长有效期的</w:t>
      </w:r>
      <w:r>
        <w:rPr>
          <w:rFonts w:hint="eastAsia" w:cs="宋体"/>
          <w:sz w:val="28"/>
          <w:szCs w:val="28"/>
          <w:highlight w:val="none"/>
          <w:lang w:eastAsia="zh-CN"/>
        </w:rPr>
        <w:t>投标人</w:t>
      </w:r>
      <w:r>
        <w:rPr>
          <w:rFonts w:hint="eastAsia" w:ascii="宋体" w:hAnsi="宋体" w:eastAsia="宋体" w:cs="宋体"/>
          <w:sz w:val="28"/>
          <w:szCs w:val="28"/>
          <w:highlight w:val="none"/>
        </w:rPr>
        <w:t>除按照采购代理机构要求修改</w:t>
      </w:r>
      <w:r>
        <w:rPr>
          <w:rFonts w:hint="eastAsia" w:cs="宋体"/>
          <w:sz w:val="28"/>
          <w:szCs w:val="28"/>
          <w:highlight w:val="none"/>
          <w:lang w:eastAsia="zh-CN"/>
        </w:rPr>
        <w:t>投标文件</w:t>
      </w:r>
      <w:r>
        <w:rPr>
          <w:rFonts w:hint="eastAsia" w:ascii="宋体" w:hAnsi="宋体" w:eastAsia="宋体" w:cs="宋体"/>
          <w:sz w:val="28"/>
          <w:szCs w:val="28"/>
          <w:highlight w:val="none"/>
        </w:rPr>
        <w:t>有效期外，不能修改</w:t>
      </w:r>
      <w:r>
        <w:rPr>
          <w:rFonts w:hint="eastAsia" w:cs="宋体"/>
          <w:sz w:val="28"/>
          <w:szCs w:val="28"/>
          <w:highlight w:val="none"/>
          <w:lang w:eastAsia="zh-CN"/>
        </w:rPr>
        <w:t>投标文件</w:t>
      </w:r>
      <w:r>
        <w:rPr>
          <w:rFonts w:hint="eastAsia" w:ascii="宋体" w:hAnsi="宋体" w:eastAsia="宋体" w:cs="宋体"/>
          <w:sz w:val="28"/>
          <w:szCs w:val="28"/>
          <w:highlight w:val="none"/>
        </w:rPr>
        <w:t>的其他内容。</w:t>
      </w:r>
    </w:p>
    <w:p>
      <w:pPr>
        <w:pStyle w:val="5"/>
        <w:pageBreakBefore w:val="0"/>
        <w:kinsoku/>
        <w:wordWrap/>
        <w:overflowPunct/>
        <w:topLinePunct w:val="0"/>
        <w:bidi w:val="0"/>
        <w:adjustRightInd w:val="0"/>
        <w:snapToGrid/>
        <w:spacing w:line="440" w:lineRule="exact"/>
        <w:rPr>
          <w:rFonts w:hint="eastAsia" w:ascii="宋体" w:hAnsi="宋体" w:eastAsia="宋体" w:cs="宋体"/>
          <w:highlight w:val="none"/>
        </w:rPr>
      </w:pPr>
      <w:bookmarkStart w:id="31" w:name="_Toc62744614"/>
      <w:r>
        <w:rPr>
          <w:rFonts w:hint="eastAsia" w:ascii="宋体" w:hAnsi="宋体" w:eastAsia="宋体" w:cs="宋体"/>
          <w:highlight w:val="none"/>
        </w:rPr>
        <w:t>12、</w:t>
      </w:r>
      <w:r>
        <w:rPr>
          <w:rFonts w:hint="eastAsia" w:cs="宋体"/>
          <w:highlight w:val="none"/>
          <w:lang w:eastAsia="zh-CN"/>
        </w:rPr>
        <w:t>投标文件</w:t>
      </w:r>
      <w:r>
        <w:rPr>
          <w:rFonts w:hint="eastAsia" w:ascii="宋体" w:hAnsi="宋体" w:eastAsia="宋体" w:cs="宋体"/>
          <w:highlight w:val="none"/>
        </w:rPr>
        <w:t>的签署及其他规定</w:t>
      </w:r>
      <w:bookmarkEnd w:id="31"/>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12.1电子投标文件须使用投标人公章的电子签章以及法定代表人的电子签章。若无电子签章，则视为无效投标。组成</w:t>
      </w:r>
      <w:r>
        <w:rPr>
          <w:rFonts w:hint="eastAsia" w:ascii="宋体" w:hAnsi="宋体" w:cs="宋体"/>
          <w:sz w:val="28"/>
          <w:szCs w:val="28"/>
          <w:highlight w:val="none"/>
          <w:lang w:eastAsia="zh-CN"/>
        </w:rPr>
        <w:t>投标文件</w:t>
      </w:r>
      <w:r>
        <w:rPr>
          <w:rFonts w:hint="eastAsia" w:ascii="宋体" w:hAnsi="宋体" w:eastAsia="宋体" w:cs="宋体"/>
          <w:sz w:val="28"/>
          <w:szCs w:val="28"/>
          <w:highlight w:val="none"/>
        </w:rPr>
        <w:t>的各项文件均应遵守本条</w:t>
      </w:r>
      <w:r>
        <w:rPr>
          <w:rFonts w:hint="eastAsia" w:ascii="宋体" w:hAnsi="宋体" w:eastAsia="宋体" w:cs="宋体"/>
          <w:sz w:val="28"/>
          <w:szCs w:val="28"/>
          <w:highlight w:val="none"/>
          <w:lang w:eastAsia="zh-CN"/>
        </w:rPr>
        <w:t>。</w:t>
      </w:r>
    </w:p>
    <w:p>
      <w:pPr>
        <w:pStyle w:val="4"/>
        <w:pageBreakBefore w:val="0"/>
        <w:kinsoku/>
        <w:wordWrap/>
        <w:overflowPunct/>
        <w:topLinePunct w:val="0"/>
        <w:bidi w:val="0"/>
        <w:adjustRightInd w:val="0"/>
        <w:snapToGrid/>
        <w:spacing w:before="0" w:after="0" w:line="440" w:lineRule="exact"/>
        <w:rPr>
          <w:rFonts w:hint="eastAsia" w:ascii="宋体" w:hAnsi="宋体" w:eastAsia="宋体" w:cs="宋体"/>
          <w:highlight w:val="none"/>
        </w:rPr>
      </w:pPr>
      <w:bookmarkStart w:id="32" w:name="_Toc86202585"/>
      <w:bookmarkStart w:id="33" w:name="_Toc98641133"/>
      <w:bookmarkStart w:id="34" w:name="_Toc171913596"/>
      <w:bookmarkStart w:id="35" w:name="_Toc62744615"/>
      <w:r>
        <w:rPr>
          <w:rFonts w:hint="eastAsia" w:ascii="宋体" w:hAnsi="宋体" w:eastAsia="宋体" w:cs="宋体"/>
          <w:highlight w:val="none"/>
        </w:rPr>
        <w:t>四、</w:t>
      </w:r>
      <w:r>
        <w:rPr>
          <w:rFonts w:hint="eastAsia" w:cs="宋体"/>
          <w:highlight w:val="none"/>
          <w:lang w:eastAsia="zh-CN"/>
        </w:rPr>
        <w:t>投标文件</w:t>
      </w:r>
      <w:r>
        <w:rPr>
          <w:rFonts w:hint="eastAsia" w:ascii="宋体" w:hAnsi="宋体" w:eastAsia="宋体" w:cs="宋体"/>
          <w:highlight w:val="none"/>
        </w:rPr>
        <w:t>的递交</w:t>
      </w:r>
      <w:bookmarkEnd w:id="32"/>
      <w:bookmarkEnd w:id="33"/>
      <w:bookmarkEnd w:id="34"/>
      <w:bookmarkEnd w:id="35"/>
    </w:p>
    <w:p>
      <w:pPr>
        <w:pStyle w:val="5"/>
        <w:pageBreakBefore w:val="0"/>
        <w:kinsoku/>
        <w:wordWrap/>
        <w:overflowPunct/>
        <w:topLinePunct w:val="0"/>
        <w:bidi w:val="0"/>
        <w:adjustRightInd w:val="0"/>
        <w:snapToGrid/>
        <w:spacing w:line="440" w:lineRule="exact"/>
        <w:rPr>
          <w:rFonts w:hint="eastAsia" w:cs="宋体"/>
          <w:highlight w:val="none"/>
          <w:lang w:val="en-US" w:eastAsia="zh-CN"/>
        </w:rPr>
      </w:pPr>
      <w:bookmarkStart w:id="36" w:name="_Toc62744617"/>
      <w:r>
        <w:rPr>
          <w:rFonts w:hint="eastAsia" w:ascii="宋体" w:hAnsi="宋体" w:eastAsia="宋体" w:cs="宋体"/>
          <w:highlight w:val="none"/>
        </w:rPr>
        <w:t>1</w:t>
      </w:r>
      <w:r>
        <w:rPr>
          <w:rFonts w:hint="eastAsia" w:cs="宋体"/>
          <w:highlight w:val="none"/>
          <w:lang w:val="en-US" w:eastAsia="zh-CN"/>
        </w:rPr>
        <w:t>3</w:t>
      </w:r>
      <w:r>
        <w:rPr>
          <w:rFonts w:hint="eastAsia" w:ascii="宋体" w:hAnsi="宋体" w:eastAsia="宋体" w:cs="宋体"/>
          <w:highlight w:val="none"/>
        </w:rPr>
        <w:t>、</w:t>
      </w:r>
      <w:bookmarkEnd w:id="36"/>
      <w:r>
        <w:rPr>
          <w:rFonts w:hint="eastAsia" w:cs="宋体"/>
          <w:highlight w:val="none"/>
          <w:lang w:val="en-US" w:eastAsia="zh-CN"/>
        </w:rPr>
        <w:t>投标文件的上传</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w:t>
      </w:r>
      <w:r>
        <w:rPr>
          <w:rFonts w:hint="eastAsia" w:ascii="宋体" w:hAnsi="宋体" w:cs="宋体"/>
          <w:sz w:val="28"/>
          <w:szCs w:val="28"/>
          <w:highlight w:val="none"/>
          <w:lang w:val="en-US" w:eastAsia="zh-CN"/>
        </w:rPr>
        <w:t>3</w:t>
      </w:r>
      <w:r>
        <w:rPr>
          <w:rFonts w:hint="eastAsia" w:ascii="宋体" w:hAnsi="宋体" w:eastAsia="宋体" w:cs="宋体"/>
          <w:sz w:val="28"/>
          <w:szCs w:val="28"/>
          <w:highlight w:val="none"/>
        </w:rPr>
        <w:t>.1</w:t>
      </w:r>
      <w:r>
        <w:rPr>
          <w:rFonts w:hint="eastAsia" w:ascii="宋体" w:hAnsi="宋体" w:cs="宋体"/>
          <w:sz w:val="28"/>
          <w:szCs w:val="28"/>
          <w:highlight w:val="none"/>
          <w:lang w:eastAsia="zh-CN"/>
        </w:rPr>
        <w:t>投标人</w:t>
      </w:r>
      <w:r>
        <w:rPr>
          <w:rFonts w:hint="eastAsia" w:ascii="宋体" w:hAnsi="宋体" w:eastAsia="宋体" w:cs="宋体"/>
          <w:sz w:val="28"/>
          <w:szCs w:val="28"/>
          <w:highlight w:val="none"/>
        </w:rPr>
        <w:t>应在投标截止时间前将电子加密投标文件成功上传递交至新疆政府采购云平台，否则投标无效；</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cs="宋体"/>
          <w:sz w:val="28"/>
          <w:szCs w:val="28"/>
          <w:highlight w:val="none"/>
          <w:lang w:val="en-US" w:eastAsia="zh-CN"/>
        </w:rPr>
        <w:t>13.2</w:t>
      </w:r>
      <w:r>
        <w:rPr>
          <w:rFonts w:hint="eastAsia" w:ascii="宋体" w:hAnsi="宋体" w:cs="宋体"/>
          <w:sz w:val="28"/>
          <w:szCs w:val="28"/>
          <w:highlight w:val="none"/>
          <w:lang w:eastAsia="zh-CN"/>
        </w:rPr>
        <w:t>投标人</w:t>
      </w:r>
      <w:r>
        <w:rPr>
          <w:rFonts w:hint="eastAsia" w:ascii="宋体" w:hAnsi="宋体" w:eastAsia="宋体" w:cs="宋体"/>
          <w:sz w:val="28"/>
          <w:szCs w:val="28"/>
          <w:highlight w:val="none"/>
        </w:rPr>
        <w:t>成功上传电子加密投标文件后，可自行打印投标文件接收回执。</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cs="宋体"/>
          <w:sz w:val="28"/>
          <w:szCs w:val="28"/>
          <w:highlight w:val="none"/>
          <w:lang w:val="en-US" w:eastAsia="zh-CN"/>
        </w:rPr>
        <w:t>13.3</w:t>
      </w:r>
      <w:r>
        <w:rPr>
          <w:rFonts w:hint="eastAsia" w:ascii="宋体" w:hAnsi="宋体" w:cs="宋体"/>
          <w:sz w:val="28"/>
          <w:szCs w:val="28"/>
          <w:highlight w:val="none"/>
          <w:lang w:eastAsia="zh-CN"/>
        </w:rPr>
        <w:t>投标文件</w:t>
      </w:r>
      <w:r>
        <w:rPr>
          <w:rFonts w:hint="eastAsia" w:ascii="宋体" w:hAnsi="宋体" w:eastAsia="宋体" w:cs="宋体"/>
          <w:sz w:val="28"/>
          <w:szCs w:val="28"/>
          <w:highlight w:val="none"/>
        </w:rPr>
        <w:t>须按照</w:t>
      </w:r>
      <w:r>
        <w:rPr>
          <w:rFonts w:hint="eastAsia" w:ascii="宋体" w:hAnsi="宋体" w:cs="宋体"/>
          <w:sz w:val="28"/>
          <w:szCs w:val="28"/>
          <w:highlight w:val="none"/>
          <w:lang w:val="en-US" w:eastAsia="zh-CN"/>
        </w:rPr>
        <w:t>招标</w:t>
      </w:r>
      <w:r>
        <w:rPr>
          <w:rFonts w:hint="eastAsia" w:ascii="宋体" w:hAnsi="宋体" w:eastAsia="宋体" w:cs="宋体"/>
          <w:sz w:val="28"/>
          <w:szCs w:val="28"/>
          <w:highlight w:val="none"/>
        </w:rPr>
        <w:t>文件规定的时间、地点送达。在截止时间以后</w:t>
      </w:r>
      <w:r>
        <w:rPr>
          <w:rFonts w:hint="eastAsia" w:ascii="宋体" w:hAnsi="宋体" w:cs="宋体"/>
          <w:sz w:val="28"/>
          <w:szCs w:val="28"/>
          <w:highlight w:val="none"/>
          <w:lang w:val="en-US" w:eastAsia="zh-CN"/>
        </w:rPr>
        <w:t>上传</w:t>
      </w:r>
      <w:r>
        <w:rPr>
          <w:rFonts w:hint="eastAsia" w:ascii="宋体" w:hAnsi="宋体" w:eastAsia="宋体" w:cs="宋体"/>
          <w:sz w:val="28"/>
          <w:szCs w:val="28"/>
          <w:highlight w:val="none"/>
        </w:rPr>
        <w:t>的</w:t>
      </w:r>
      <w:r>
        <w:rPr>
          <w:rFonts w:hint="eastAsia" w:ascii="宋体" w:hAnsi="宋体" w:cs="宋体"/>
          <w:sz w:val="28"/>
          <w:szCs w:val="28"/>
          <w:highlight w:val="none"/>
          <w:lang w:eastAsia="zh-CN"/>
        </w:rPr>
        <w:t>投标文件</w:t>
      </w:r>
      <w:r>
        <w:rPr>
          <w:rFonts w:hint="eastAsia" w:ascii="宋体" w:hAnsi="宋体" w:eastAsia="宋体" w:cs="宋体"/>
          <w:sz w:val="28"/>
          <w:szCs w:val="28"/>
          <w:highlight w:val="none"/>
        </w:rPr>
        <w:t>，将被“政府采购云平台”拒收。</w:t>
      </w:r>
    </w:p>
    <w:p>
      <w:pPr>
        <w:pStyle w:val="5"/>
        <w:pageBreakBefore w:val="0"/>
        <w:kinsoku/>
        <w:wordWrap/>
        <w:overflowPunct/>
        <w:topLinePunct w:val="0"/>
        <w:bidi w:val="0"/>
        <w:adjustRightInd w:val="0"/>
        <w:snapToGrid/>
        <w:spacing w:line="440" w:lineRule="exact"/>
        <w:rPr>
          <w:rFonts w:hint="eastAsia" w:ascii="宋体" w:hAnsi="宋体" w:eastAsia="宋体" w:cs="宋体"/>
          <w:highlight w:val="none"/>
        </w:rPr>
      </w:pPr>
      <w:bookmarkStart w:id="37" w:name="_Toc62744618"/>
      <w:r>
        <w:rPr>
          <w:rFonts w:hint="eastAsia" w:ascii="宋体" w:hAnsi="宋体" w:eastAsia="宋体" w:cs="宋体"/>
          <w:highlight w:val="none"/>
        </w:rPr>
        <w:t>1</w:t>
      </w:r>
      <w:r>
        <w:rPr>
          <w:rFonts w:hint="eastAsia" w:cs="宋体"/>
          <w:highlight w:val="none"/>
          <w:lang w:val="en-US" w:eastAsia="zh-CN"/>
        </w:rPr>
        <w:t>4</w:t>
      </w:r>
      <w:r>
        <w:rPr>
          <w:rFonts w:hint="eastAsia" w:ascii="宋体" w:hAnsi="宋体" w:eastAsia="宋体" w:cs="宋体"/>
          <w:highlight w:val="none"/>
        </w:rPr>
        <w:t>、</w:t>
      </w:r>
      <w:r>
        <w:rPr>
          <w:rFonts w:hint="eastAsia" w:cs="宋体"/>
          <w:highlight w:val="none"/>
          <w:lang w:eastAsia="zh-CN"/>
        </w:rPr>
        <w:t>投标文件</w:t>
      </w:r>
      <w:r>
        <w:rPr>
          <w:rFonts w:hint="eastAsia" w:ascii="宋体" w:hAnsi="宋体" w:eastAsia="宋体" w:cs="宋体"/>
          <w:highlight w:val="none"/>
        </w:rPr>
        <w:t>的补充、修改和撤回</w:t>
      </w:r>
      <w:bookmarkEnd w:id="37"/>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w:t>
      </w:r>
      <w:r>
        <w:rPr>
          <w:rFonts w:hint="eastAsia" w:ascii="宋体" w:hAnsi="宋体" w:cs="宋体"/>
          <w:sz w:val="28"/>
          <w:szCs w:val="28"/>
          <w:highlight w:val="none"/>
          <w:lang w:val="en-US" w:eastAsia="zh-CN"/>
        </w:rPr>
        <w:t>4</w:t>
      </w:r>
      <w:r>
        <w:rPr>
          <w:rFonts w:hint="eastAsia" w:ascii="宋体" w:hAnsi="宋体" w:eastAsia="宋体" w:cs="宋体"/>
          <w:sz w:val="28"/>
          <w:szCs w:val="28"/>
          <w:highlight w:val="none"/>
        </w:rPr>
        <w:t>.1</w:t>
      </w:r>
      <w:r>
        <w:rPr>
          <w:rFonts w:hint="eastAsia" w:ascii="宋体" w:hAnsi="宋体" w:cs="宋体"/>
          <w:sz w:val="28"/>
          <w:szCs w:val="28"/>
          <w:highlight w:val="none"/>
          <w:lang w:eastAsia="zh-CN"/>
        </w:rPr>
        <w:t>投标人</w:t>
      </w:r>
      <w:r>
        <w:rPr>
          <w:rFonts w:hint="eastAsia" w:ascii="宋体" w:hAnsi="宋体" w:eastAsia="宋体" w:cs="宋体"/>
          <w:sz w:val="28"/>
          <w:szCs w:val="28"/>
          <w:highlight w:val="none"/>
        </w:rPr>
        <w:t>应当在投标截止时间前完成电子交易文件的传输递交，投标截止时间前可以补充、修改或者撤回电子交易文件。补充或者修改电子交易文件的，应当先行撤回原文件，补充、修改后重新传输递交。投标截止时间前未完成传输的，视为投标文件撤回。投标截止时间后传输递交的投标文件，“政府采购云平台”将予以拒收。投标截止时间后，</w:t>
      </w:r>
      <w:r>
        <w:rPr>
          <w:rFonts w:hint="eastAsia" w:ascii="宋体" w:hAnsi="宋体" w:cs="宋体"/>
          <w:sz w:val="28"/>
          <w:szCs w:val="28"/>
          <w:highlight w:val="none"/>
          <w:lang w:eastAsia="zh-CN"/>
        </w:rPr>
        <w:t>投标人</w:t>
      </w:r>
      <w:r>
        <w:rPr>
          <w:rFonts w:hint="eastAsia" w:ascii="宋体" w:hAnsi="宋体" w:eastAsia="宋体" w:cs="宋体"/>
          <w:sz w:val="28"/>
          <w:szCs w:val="28"/>
          <w:highlight w:val="none"/>
        </w:rPr>
        <w:t>不得修改（补充）或撤回其投标文件。</w:t>
      </w:r>
    </w:p>
    <w:p>
      <w:pPr>
        <w:pStyle w:val="4"/>
        <w:pageBreakBefore w:val="0"/>
        <w:kinsoku/>
        <w:wordWrap/>
        <w:overflowPunct/>
        <w:topLinePunct w:val="0"/>
        <w:bidi w:val="0"/>
        <w:adjustRightInd w:val="0"/>
        <w:snapToGrid/>
        <w:spacing w:before="0" w:after="0" w:line="440" w:lineRule="exact"/>
        <w:rPr>
          <w:rFonts w:hint="eastAsia" w:ascii="宋体" w:hAnsi="宋体" w:eastAsia="宋体" w:cs="宋体"/>
          <w:highlight w:val="none"/>
          <w:lang w:eastAsia="zh-CN"/>
        </w:rPr>
      </w:pPr>
      <w:bookmarkStart w:id="38" w:name="_Toc62744619"/>
      <w:bookmarkStart w:id="39" w:name="_Toc98641134"/>
      <w:bookmarkStart w:id="40" w:name="_Toc171913597"/>
      <w:bookmarkStart w:id="41" w:name="_Toc86202586"/>
      <w:r>
        <w:rPr>
          <w:rFonts w:hint="eastAsia" w:ascii="宋体" w:hAnsi="宋体" w:eastAsia="宋体" w:cs="宋体"/>
          <w:highlight w:val="none"/>
        </w:rPr>
        <w:t>五、</w:t>
      </w:r>
      <w:bookmarkEnd w:id="38"/>
      <w:bookmarkEnd w:id="39"/>
      <w:bookmarkEnd w:id="40"/>
      <w:bookmarkEnd w:id="41"/>
      <w:r>
        <w:rPr>
          <w:rFonts w:hint="eastAsia" w:cs="宋体"/>
          <w:highlight w:val="none"/>
          <w:lang w:val="en-US" w:eastAsia="zh-CN"/>
        </w:rPr>
        <w:t>开标</w:t>
      </w:r>
    </w:p>
    <w:p>
      <w:pPr>
        <w:pStyle w:val="5"/>
        <w:pageBreakBefore w:val="0"/>
        <w:kinsoku/>
        <w:wordWrap/>
        <w:overflowPunct/>
        <w:topLinePunct w:val="0"/>
        <w:bidi w:val="0"/>
        <w:adjustRightInd w:val="0"/>
        <w:snapToGrid/>
        <w:spacing w:line="440" w:lineRule="exact"/>
        <w:rPr>
          <w:rFonts w:hint="eastAsia" w:ascii="宋体" w:hAnsi="宋体" w:eastAsia="宋体" w:cs="宋体"/>
          <w:highlight w:val="none"/>
          <w:lang w:eastAsia="zh-CN"/>
        </w:rPr>
      </w:pPr>
      <w:bookmarkStart w:id="42" w:name="_Toc62744620"/>
      <w:r>
        <w:rPr>
          <w:rFonts w:hint="eastAsia" w:ascii="宋体" w:hAnsi="宋体" w:eastAsia="宋体" w:cs="宋体"/>
          <w:highlight w:val="none"/>
        </w:rPr>
        <w:t>1</w:t>
      </w:r>
      <w:r>
        <w:rPr>
          <w:rFonts w:hint="eastAsia" w:cs="宋体"/>
          <w:highlight w:val="none"/>
          <w:lang w:val="en-US" w:eastAsia="zh-CN"/>
        </w:rPr>
        <w:t>5</w:t>
      </w:r>
      <w:r>
        <w:rPr>
          <w:rFonts w:hint="eastAsia" w:ascii="宋体" w:hAnsi="宋体" w:eastAsia="宋体" w:cs="宋体"/>
          <w:highlight w:val="none"/>
        </w:rPr>
        <w:t>、</w:t>
      </w:r>
      <w:bookmarkEnd w:id="42"/>
      <w:r>
        <w:rPr>
          <w:rFonts w:hint="eastAsia" w:cs="宋体"/>
          <w:highlight w:val="none"/>
          <w:lang w:val="en-US" w:eastAsia="zh-CN"/>
        </w:rPr>
        <w:t>开标</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w:t>
      </w:r>
      <w:r>
        <w:rPr>
          <w:rFonts w:hint="eastAsia" w:ascii="宋体" w:hAnsi="宋体" w:cs="宋体"/>
          <w:sz w:val="28"/>
          <w:szCs w:val="28"/>
          <w:highlight w:val="none"/>
          <w:lang w:val="en-US" w:eastAsia="zh-CN"/>
        </w:rPr>
        <w:t>5</w:t>
      </w:r>
      <w:r>
        <w:rPr>
          <w:rFonts w:hint="eastAsia" w:ascii="宋体" w:hAnsi="宋体" w:eastAsia="宋体" w:cs="宋体"/>
          <w:sz w:val="28"/>
          <w:szCs w:val="28"/>
          <w:highlight w:val="none"/>
        </w:rPr>
        <w:t>.1采购代理机构按</w:t>
      </w:r>
      <w:r>
        <w:rPr>
          <w:rFonts w:hint="eastAsia" w:ascii="宋体" w:hAnsi="宋体" w:cs="宋体"/>
          <w:sz w:val="28"/>
          <w:szCs w:val="28"/>
          <w:highlight w:val="none"/>
          <w:lang w:val="en-US" w:eastAsia="zh-CN"/>
        </w:rPr>
        <w:t>招标</w:t>
      </w:r>
      <w:r>
        <w:rPr>
          <w:rFonts w:hint="eastAsia" w:ascii="宋体" w:hAnsi="宋体" w:eastAsia="宋体" w:cs="宋体"/>
          <w:sz w:val="28"/>
          <w:szCs w:val="28"/>
          <w:highlight w:val="none"/>
        </w:rPr>
        <w:t>文件规定的时间、地点组织</w:t>
      </w:r>
      <w:r>
        <w:rPr>
          <w:rFonts w:hint="eastAsia" w:ascii="宋体" w:hAnsi="宋体" w:cs="宋体"/>
          <w:sz w:val="28"/>
          <w:szCs w:val="28"/>
          <w:highlight w:val="none"/>
          <w:lang w:val="en-US" w:eastAsia="zh-CN"/>
        </w:rPr>
        <w:t>开标</w:t>
      </w:r>
      <w:r>
        <w:rPr>
          <w:rFonts w:hint="eastAsia" w:ascii="宋体" w:hAnsi="宋体" w:eastAsia="宋体" w:cs="宋体"/>
          <w:sz w:val="28"/>
          <w:szCs w:val="28"/>
          <w:highlight w:val="none"/>
        </w:rPr>
        <w:t>。</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w:t>
      </w:r>
      <w:r>
        <w:rPr>
          <w:rFonts w:hint="eastAsia" w:ascii="宋体" w:hAnsi="宋体" w:cs="宋体"/>
          <w:sz w:val="28"/>
          <w:szCs w:val="28"/>
          <w:highlight w:val="none"/>
          <w:lang w:val="en-US" w:eastAsia="zh-CN"/>
        </w:rPr>
        <w:t>5</w:t>
      </w:r>
      <w:r>
        <w:rPr>
          <w:rFonts w:hint="eastAsia" w:ascii="宋体" w:hAnsi="宋体" w:eastAsia="宋体" w:cs="宋体"/>
          <w:sz w:val="28"/>
          <w:szCs w:val="28"/>
          <w:highlight w:val="none"/>
        </w:rPr>
        <w:t>.2本次采购采用</w:t>
      </w:r>
      <w:r>
        <w:rPr>
          <w:rFonts w:hint="eastAsia" w:ascii="宋体" w:hAnsi="宋体" w:cs="宋体"/>
          <w:sz w:val="28"/>
          <w:szCs w:val="28"/>
          <w:highlight w:val="none"/>
          <w:lang w:val="en-US" w:eastAsia="zh-CN"/>
        </w:rPr>
        <w:t>公开招标</w:t>
      </w:r>
      <w:r>
        <w:rPr>
          <w:rFonts w:hint="eastAsia" w:ascii="宋体" w:hAnsi="宋体" w:eastAsia="宋体" w:cs="宋体"/>
          <w:sz w:val="28"/>
          <w:szCs w:val="28"/>
          <w:highlight w:val="none"/>
        </w:rPr>
        <w:t>方式。</w:t>
      </w:r>
    </w:p>
    <w:p>
      <w:pPr>
        <w:pageBreakBefore w:val="0"/>
        <w:kinsoku/>
        <w:wordWrap/>
        <w:overflowPunct/>
        <w:topLinePunct w:val="0"/>
        <w:bidi w:val="0"/>
        <w:adjustRightInd w:val="0"/>
        <w:snapToGrid/>
        <w:spacing w:line="440" w:lineRule="exact"/>
        <w:ind w:firstLine="560" w:firstLineChars="200"/>
        <w:rPr>
          <w:rFonts w:hint="eastAsia" w:ascii="宋体" w:hAnsi="宋体" w:cs="宋体"/>
          <w:sz w:val="28"/>
          <w:szCs w:val="28"/>
          <w:highlight w:val="none"/>
          <w:lang w:eastAsia="zh-CN"/>
        </w:rPr>
      </w:pPr>
      <w:r>
        <w:rPr>
          <w:rFonts w:hint="eastAsia" w:ascii="宋体" w:hAnsi="宋体" w:eastAsia="宋体" w:cs="宋体"/>
          <w:sz w:val="28"/>
          <w:szCs w:val="28"/>
          <w:highlight w:val="none"/>
        </w:rPr>
        <w:t>1</w:t>
      </w:r>
      <w:r>
        <w:rPr>
          <w:rFonts w:hint="eastAsia" w:ascii="宋体" w:hAnsi="宋体" w:cs="宋体"/>
          <w:sz w:val="28"/>
          <w:szCs w:val="28"/>
          <w:highlight w:val="none"/>
          <w:lang w:val="en-US" w:eastAsia="zh-CN"/>
        </w:rPr>
        <w:t>5</w:t>
      </w:r>
      <w:r>
        <w:rPr>
          <w:rFonts w:hint="eastAsia" w:ascii="宋体" w:hAnsi="宋体" w:eastAsia="宋体" w:cs="宋体"/>
          <w:sz w:val="28"/>
          <w:szCs w:val="28"/>
          <w:highlight w:val="none"/>
        </w:rPr>
        <w:t>.3</w:t>
      </w:r>
      <w:r>
        <w:rPr>
          <w:rFonts w:hint="eastAsia" w:ascii="宋体" w:hAnsi="宋体" w:eastAsia="宋体" w:cs="宋体"/>
          <w:sz w:val="28"/>
          <w:szCs w:val="28"/>
          <w:highlight w:val="none"/>
          <w:lang w:eastAsia="zh-CN"/>
        </w:rPr>
        <w:t>本次</w:t>
      </w:r>
      <w:r>
        <w:rPr>
          <w:rFonts w:hint="eastAsia" w:ascii="宋体" w:hAnsi="宋体" w:cs="宋体"/>
          <w:sz w:val="28"/>
          <w:szCs w:val="28"/>
          <w:highlight w:val="none"/>
          <w:lang w:val="en-US" w:eastAsia="zh-CN"/>
        </w:rPr>
        <w:t>公开招标</w:t>
      </w:r>
      <w:r>
        <w:rPr>
          <w:rFonts w:hint="eastAsia" w:ascii="宋体" w:hAnsi="宋体" w:eastAsia="宋体" w:cs="宋体"/>
          <w:sz w:val="28"/>
          <w:szCs w:val="28"/>
          <w:highlight w:val="none"/>
          <w:lang w:eastAsia="zh-CN"/>
        </w:rPr>
        <w:t>采用不见面方式</w:t>
      </w:r>
      <w:r>
        <w:rPr>
          <w:rFonts w:hint="eastAsia" w:ascii="宋体" w:hAnsi="宋体" w:cs="宋体"/>
          <w:sz w:val="28"/>
          <w:szCs w:val="28"/>
          <w:highlight w:val="none"/>
          <w:lang w:eastAsia="zh-CN"/>
        </w:rPr>
        <w:t>，采购</w:t>
      </w:r>
      <w:r>
        <w:rPr>
          <w:rFonts w:hint="eastAsia" w:ascii="宋体" w:hAnsi="宋体" w:cs="宋体"/>
          <w:sz w:val="28"/>
          <w:szCs w:val="28"/>
          <w:highlight w:val="none"/>
          <w:lang w:val="en-US" w:eastAsia="zh-CN"/>
        </w:rPr>
        <w:t>代理</w:t>
      </w:r>
      <w:r>
        <w:rPr>
          <w:rFonts w:hint="eastAsia" w:ascii="宋体" w:hAnsi="宋体" w:cs="宋体"/>
          <w:sz w:val="28"/>
          <w:szCs w:val="28"/>
          <w:highlight w:val="none"/>
          <w:lang w:eastAsia="zh-CN"/>
        </w:rPr>
        <w:t>机构将按照</w:t>
      </w:r>
      <w:r>
        <w:rPr>
          <w:rFonts w:hint="eastAsia" w:ascii="宋体" w:hAnsi="宋体" w:cs="宋体"/>
          <w:sz w:val="28"/>
          <w:szCs w:val="28"/>
          <w:highlight w:val="none"/>
          <w:lang w:val="en-US" w:eastAsia="zh-CN"/>
        </w:rPr>
        <w:t>招标</w:t>
      </w:r>
      <w:r>
        <w:rPr>
          <w:rFonts w:hint="eastAsia" w:ascii="宋体" w:hAnsi="宋体" w:cs="宋体"/>
          <w:sz w:val="28"/>
          <w:szCs w:val="28"/>
          <w:highlight w:val="none"/>
          <w:lang w:eastAsia="zh-CN"/>
        </w:rPr>
        <w:t>文件规定的时间通过“新疆政府采购云平台，网址：</w:t>
      </w:r>
      <w:r>
        <w:rPr>
          <w:rFonts w:hint="eastAsia" w:ascii="宋体" w:hAnsi="宋体" w:cs="宋体"/>
          <w:sz w:val="28"/>
          <w:szCs w:val="28"/>
          <w:highlight w:val="none"/>
          <w:lang w:eastAsia="zh-CN"/>
        </w:rPr>
        <w:fldChar w:fldCharType="begin"/>
      </w:r>
      <w:r>
        <w:rPr>
          <w:rFonts w:hint="eastAsia" w:ascii="宋体" w:hAnsi="宋体" w:cs="宋体"/>
          <w:sz w:val="28"/>
          <w:szCs w:val="28"/>
          <w:highlight w:val="none"/>
          <w:lang w:eastAsia="zh-CN"/>
        </w:rPr>
        <w:instrText xml:space="preserve">HYPERLINK "http://www.zcygov.cn"</w:instrText>
      </w:r>
      <w:r>
        <w:rPr>
          <w:rFonts w:hint="eastAsia" w:ascii="宋体" w:hAnsi="宋体" w:cs="宋体"/>
          <w:sz w:val="28"/>
          <w:szCs w:val="28"/>
          <w:highlight w:val="none"/>
          <w:lang w:eastAsia="zh-CN"/>
        </w:rPr>
        <w:fldChar w:fldCharType="separate"/>
      </w:r>
      <w:r>
        <w:rPr>
          <w:rFonts w:hint="eastAsia" w:ascii="宋体" w:hAnsi="宋体" w:cs="宋体"/>
          <w:sz w:val="28"/>
          <w:szCs w:val="28"/>
          <w:highlight w:val="none"/>
          <w:lang w:eastAsia="zh-CN"/>
        </w:rPr>
        <w:t>www.zcygov.cn</w:t>
      </w:r>
      <w:r>
        <w:rPr>
          <w:rFonts w:hint="eastAsia" w:ascii="宋体" w:hAnsi="宋体" w:cs="宋体"/>
          <w:sz w:val="28"/>
          <w:szCs w:val="28"/>
          <w:highlight w:val="none"/>
          <w:lang w:eastAsia="zh-CN"/>
        </w:rPr>
        <w:fldChar w:fldCharType="end"/>
      </w:r>
      <w:r>
        <w:rPr>
          <w:rFonts w:hint="eastAsia" w:ascii="宋体" w:hAnsi="宋体" w:cs="宋体"/>
          <w:sz w:val="28"/>
          <w:szCs w:val="28"/>
          <w:highlight w:val="none"/>
          <w:lang w:eastAsia="zh-CN"/>
        </w:rPr>
        <w:t>”组织</w:t>
      </w:r>
      <w:r>
        <w:rPr>
          <w:rFonts w:hint="eastAsia" w:ascii="宋体" w:hAnsi="宋体" w:cs="宋体"/>
          <w:sz w:val="28"/>
          <w:szCs w:val="28"/>
          <w:highlight w:val="none"/>
          <w:lang w:val="en-US" w:eastAsia="zh-CN"/>
        </w:rPr>
        <w:t>开标</w:t>
      </w:r>
      <w:r>
        <w:rPr>
          <w:rFonts w:hint="eastAsia" w:ascii="宋体" w:hAnsi="宋体" w:cs="宋体"/>
          <w:sz w:val="28"/>
          <w:szCs w:val="28"/>
          <w:highlight w:val="none"/>
          <w:lang w:eastAsia="zh-CN"/>
        </w:rPr>
        <w:t>、开启</w:t>
      </w:r>
      <w:r>
        <w:rPr>
          <w:rFonts w:hint="eastAsia" w:ascii="宋体" w:hAnsi="宋体" w:cs="宋体"/>
          <w:sz w:val="28"/>
          <w:szCs w:val="28"/>
          <w:highlight w:val="none"/>
          <w:lang w:val="en-US" w:eastAsia="zh-CN"/>
        </w:rPr>
        <w:t>投标文件</w:t>
      </w:r>
      <w:r>
        <w:rPr>
          <w:rFonts w:hint="eastAsia" w:ascii="宋体" w:hAnsi="宋体" w:cs="宋体"/>
          <w:sz w:val="28"/>
          <w:szCs w:val="28"/>
          <w:highlight w:val="none"/>
          <w:lang w:eastAsia="zh-CN"/>
        </w:rPr>
        <w:t>，所有投标人均应当准时在线参加。</w:t>
      </w:r>
    </w:p>
    <w:p>
      <w:pPr>
        <w:pStyle w:val="44"/>
        <w:keepNext w:val="0"/>
        <w:keepLines w:val="0"/>
        <w:pageBreakBefore w:val="0"/>
        <w:widowControl w:val="0"/>
        <w:kinsoku/>
        <w:wordWrap/>
        <w:overflowPunct/>
        <w:topLinePunct w:val="0"/>
        <w:autoSpaceDE/>
        <w:autoSpaceDN/>
        <w:bidi w:val="0"/>
        <w:adjustRightInd w:val="0"/>
        <w:snapToGrid/>
        <w:spacing w:before="0" w:line="440" w:lineRule="exact"/>
        <w:textAlignment w:val="baseline"/>
        <w:rPr>
          <w:rFonts w:hint="eastAsia"/>
          <w:b/>
          <w:bCs/>
        </w:rPr>
      </w:pPr>
      <w:r>
        <w:rPr>
          <w:rFonts w:hint="eastAsia"/>
          <w:b/>
          <w:bCs/>
          <w:lang w:val="en-US" w:eastAsia="zh-CN"/>
        </w:rPr>
        <w:t>注：如投标人在开标时遗失CA或其他原因导致解密失败的，投标人需将未加密的投标文件提供给采购代理机构，采购代理机构通过“异常”处理端口上传解密。</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w:t>
      </w:r>
      <w:r>
        <w:rPr>
          <w:rFonts w:hint="eastAsia" w:ascii="宋体" w:hAnsi="宋体" w:cs="宋体"/>
          <w:sz w:val="28"/>
          <w:szCs w:val="28"/>
          <w:highlight w:val="none"/>
          <w:lang w:val="en-US" w:eastAsia="zh-CN"/>
        </w:rPr>
        <w:t>5</w:t>
      </w:r>
      <w:r>
        <w:rPr>
          <w:rFonts w:hint="eastAsia" w:ascii="宋体" w:hAnsi="宋体" w:eastAsia="宋体" w:cs="宋体"/>
          <w:sz w:val="28"/>
          <w:szCs w:val="28"/>
          <w:highlight w:val="none"/>
        </w:rPr>
        <w:t>.4</w:t>
      </w:r>
      <w:r>
        <w:rPr>
          <w:rFonts w:hint="eastAsia" w:ascii="宋体" w:hAnsi="宋体" w:cs="宋体"/>
          <w:sz w:val="28"/>
          <w:szCs w:val="28"/>
          <w:highlight w:val="none"/>
          <w:lang w:val="en-US" w:eastAsia="zh-CN"/>
        </w:rPr>
        <w:t>开标</w:t>
      </w:r>
      <w:r>
        <w:rPr>
          <w:rFonts w:hint="eastAsia" w:ascii="宋体" w:hAnsi="宋体" w:eastAsia="宋体" w:cs="宋体"/>
          <w:sz w:val="28"/>
          <w:szCs w:val="28"/>
          <w:highlight w:val="none"/>
        </w:rPr>
        <w:t>程序：</w:t>
      </w:r>
    </w:p>
    <w:p>
      <w:pPr>
        <w:pageBreakBefore w:val="0"/>
        <w:kinsoku/>
        <w:wordWrap/>
        <w:overflowPunct/>
        <w:topLinePunct w:val="0"/>
        <w:bidi w:val="0"/>
        <w:adjustRightInd w:val="0"/>
        <w:snapToGrid/>
        <w:spacing w:line="440" w:lineRule="exact"/>
        <w:ind w:firstLine="560" w:firstLineChars="200"/>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（1）开标时间到后，主持人宣布开标会议开始。</w:t>
      </w:r>
    </w:p>
    <w:p>
      <w:pPr>
        <w:pageBreakBefore w:val="0"/>
        <w:kinsoku/>
        <w:wordWrap/>
        <w:overflowPunct/>
        <w:topLinePunct w:val="0"/>
        <w:bidi w:val="0"/>
        <w:adjustRightInd w:val="0"/>
        <w:snapToGrid/>
        <w:spacing w:line="440" w:lineRule="exact"/>
        <w:ind w:firstLine="560" w:firstLineChars="200"/>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（2）投标文件解密（解密规定见《投标人须知前附表》）。</w:t>
      </w:r>
    </w:p>
    <w:p>
      <w:pPr>
        <w:pageBreakBefore w:val="0"/>
        <w:kinsoku/>
        <w:wordWrap/>
        <w:overflowPunct/>
        <w:topLinePunct w:val="0"/>
        <w:bidi w:val="0"/>
        <w:adjustRightInd w:val="0"/>
        <w:snapToGrid/>
        <w:spacing w:line="440" w:lineRule="exact"/>
        <w:ind w:firstLine="560" w:firstLineChars="200"/>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3）公布投标文件解密情况（投标文件成功解密的投标人名单等信息），组织签署《政府采购活动现场确认声明书》（疫情防控期间，将通过电子邮件形式组织签署），投标人应在20分钟内通过邮件形式将经签署的《政府采购活动现场确认声明书》发送至采购代理机构指定邮箱772491051@qq.com ，逾期发送或未发送的视为无异议。</w:t>
      </w:r>
    </w:p>
    <w:p>
      <w:pPr>
        <w:pageBreakBefore w:val="0"/>
        <w:kinsoku/>
        <w:wordWrap/>
        <w:overflowPunct/>
        <w:topLinePunct w:val="0"/>
        <w:bidi w:val="0"/>
        <w:adjustRightInd w:val="0"/>
        <w:snapToGrid/>
        <w:spacing w:line="440" w:lineRule="exact"/>
        <w:ind w:firstLine="560" w:firstLineChars="200"/>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（4）对投标文件进行唱标，唱标以供应商提交的投标文件中“开标一览表”的内容为准，并对唱标内容作以记录。</w:t>
      </w:r>
    </w:p>
    <w:p>
      <w:pPr>
        <w:pageBreakBefore w:val="0"/>
        <w:kinsoku/>
        <w:wordWrap/>
        <w:overflowPunct/>
        <w:topLinePunct w:val="0"/>
        <w:bidi w:val="0"/>
        <w:adjustRightInd w:val="0"/>
        <w:snapToGrid/>
        <w:spacing w:line="440" w:lineRule="exact"/>
        <w:ind w:firstLine="560" w:firstLineChars="200"/>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（5）投标人进行初步审查。未通过初步审查的投标人不得进入详细评审，其投标将被拒绝。</w:t>
      </w:r>
    </w:p>
    <w:p>
      <w:pPr>
        <w:pageBreakBefore w:val="0"/>
        <w:kinsoku/>
        <w:wordWrap/>
        <w:overflowPunct/>
        <w:topLinePunct w:val="0"/>
        <w:bidi w:val="0"/>
        <w:adjustRightInd w:val="0"/>
        <w:snapToGrid/>
        <w:spacing w:line="440" w:lineRule="exact"/>
        <w:ind w:firstLine="560" w:firstLineChars="200"/>
        <w:rPr>
          <w:rFonts w:hint="default" w:ascii="宋体" w:hAnsi="宋体" w:cs="宋体"/>
          <w:sz w:val="28"/>
          <w:szCs w:val="28"/>
          <w:highlight w:val="none"/>
          <w:lang w:val="en-US" w:eastAsia="zh-CN"/>
        </w:rPr>
      </w:pPr>
      <w:r>
        <w:rPr>
          <w:rFonts w:hint="eastAsia" w:ascii="宋体" w:hAnsi="宋体" w:cs="宋体"/>
          <w:sz w:val="28"/>
          <w:szCs w:val="28"/>
          <w:highlight w:val="none"/>
          <w:lang w:val="en-US" w:eastAsia="zh-CN"/>
        </w:rPr>
        <w:t>（6）评标委员会进行详细评审。</w:t>
      </w:r>
    </w:p>
    <w:p>
      <w:pPr>
        <w:pageBreakBefore w:val="0"/>
        <w:kinsoku/>
        <w:wordWrap/>
        <w:overflowPunct/>
        <w:topLinePunct w:val="0"/>
        <w:bidi w:val="0"/>
        <w:adjustRightInd w:val="0"/>
        <w:snapToGrid/>
        <w:spacing w:line="440" w:lineRule="exact"/>
        <w:ind w:firstLine="560" w:firstLineChars="200"/>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（7）对评标过程进行记录，并存档备查。</w:t>
      </w:r>
    </w:p>
    <w:p>
      <w:pPr>
        <w:pStyle w:val="44"/>
        <w:keepNext w:val="0"/>
        <w:keepLines w:val="0"/>
        <w:pageBreakBefore w:val="0"/>
        <w:widowControl w:val="0"/>
        <w:kinsoku/>
        <w:wordWrap/>
        <w:overflowPunct/>
        <w:topLinePunct w:val="0"/>
        <w:autoSpaceDE/>
        <w:autoSpaceDN/>
        <w:bidi w:val="0"/>
        <w:adjustRightInd w:val="0"/>
        <w:snapToGrid/>
        <w:spacing w:before="0" w:line="440" w:lineRule="exact"/>
        <w:textAlignment w:val="baseline"/>
        <w:rPr>
          <w:rFonts w:hint="eastAsia"/>
          <w:b/>
          <w:bCs/>
          <w:sz w:val="28"/>
          <w:szCs w:val="28"/>
          <w:lang w:val="en-US" w:eastAsia="zh-CN"/>
        </w:rPr>
      </w:pPr>
      <w:r>
        <w:rPr>
          <w:rFonts w:hint="eastAsia"/>
          <w:b/>
          <w:bCs/>
          <w:sz w:val="28"/>
          <w:szCs w:val="28"/>
          <w:lang w:val="en-US" w:eastAsia="zh-CN"/>
        </w:rPr>
        <w:t>注：在开标过程中如评审小组对投标文件有疑问，询标内容汇总后将发起询标函，投标人应对询标函提出的问题做出澄清或说明。</w:t>
      </w:r>
    </w:p>
    <w:p>
      <w:pPr>
        <w:pageBreakBefore w:val="0"/>
        <w:kinsoku/>
        <w:wordWrap/>
        <w:overflowPunct/>
        <w:topLinePunct w:val="0"/>
        <w:bidi w:val="0"/>
        <w:adjustRightInd w:val="0"/>
        <w:snapToGrid/>
        <w:spacing w:line="440" w:lineRule="exact"/>
        <w:ind w:firstLine="560" w:firstLineChars="200"/>
        <w:rPr>
          <w:rFonts w:hint="eastAsia"/>
          <w:highlight w:val="none"/>
        </w:rPr>
      </w:pPr>
      <w:r>
        <w:rPr>
          <w:rFonts w:hint="eastAsia" w:ascii="宋体" w:hAnsi="宋体" w:cs="宋体"/>
          <w:sz w:val="28"/>
          <w:szCs w:val="28"/>
          <w:highlight w:val="none"/>
          <w:lang w:val="en-US" w:eastAsia="zh-CN"/>
        </w:rPr>
        <w:t>15.6</w:t>
      </w:r>
      <w:r>
        <w:rPr>
          <w:rFonts w:hint="eastAsia" w:ascii="宋体" w:hAnsi="宋体" w:eastAsia="宋体" w:cs="宋体"/>
          <w:b w:val="0"/>
          <w:bCs w:val="0"/>
          <w:sz w:val="28"/>
          <w:szCs w:val="28"/>
          <w:highlight w:val="none"/>
        </w:rPr>
        <w:t>本次采购应实现节约能源、保护环境、扶持不发达地区和少数民族地区、促进中小企业发展等目标。</w:t>
      </w:r>
    </w:p>
    <w:p>
      <w:pPr>
        <w:pStyle w:val="4"/>
        <w:pageBreakBefore w:val="0"/>
        <w:kinsoku/>
        <w:wordWrap/>
        <w:overflowPunct/>
        <w:topLinePunct w:val="0"/>
        <w:bidi w:val="0"/>
        <w:adjustRightInd w:val="0"/>
        <w:snapToGrid/>
        <w:spacing w:before="0" w:after="0" w:line="440" w:lineRule="exact"/>
        <w:rPr>
          <w:rFonts w:hint="eastAsia" w:ascii="宋体" w:hAnsi="宋体" w:eastAsia="宋体" w:cs="宋体"/>
          <w:highlight w:val="none"/>
        </w:rPr>
      </w:pPr>
      <w:bookmarkStart w:id="111" w:name="_GoBack"/>
      <w:bookmarkEnd w:id="111"/>
      <w:bookmarkStart w:id="43" w:name="_Toc98641135"/>
      <w:bookmarkStart w:id="44" w:name="_Toc62744621"/>
      <w:bookmarkStart w:id="45" w:name="_Toc171913598"/>
      <w:r>
        <w:rPr>
          <w:rFonts w:hint="eastAsia" w:ascii="宋体" w:hAnsi="宋体" w:eastAsia="宋体" w:cs="宋体"/>
          <w:highlight w:val="none"/>
        </w:rPr>
        <w:t>六、评审步骤和要求</w:t>
      </w:r>
      <w:bookmarkEnd w:id="43"/>
      <w:bookmarkEnd w:id="44"/>
      <w:bookmarkEnd w:id="45"/>
    </w:p>
    <w:p>
      <w:pPr>
        <w:pStyle w:val="5"/>
        <w:pageBreakBefore w:val="0"/>
        <w:kinsoku/>
        <w:wordWrap/>
        <w:overflowPunct/>
        <w:topLinePunct w:val="0"/>
        <w:bidi w:val="0"/>
        <w:adjustRightInd w:val="0"/>
        <w:snapToGrid/>
        <w:spacing w:line="440" w:lineRule="exact"/>
        <w:rPr>
          <w:rFonts w:hint="eastAsia" w:ascii="宋体" w:hAnsi="宋体" w:eastAsia="宋体" w:cs="宋体"/>
          <w:highlight w:val="none"/>
        </w:rPr>
      </w:pPr>
      <w:bookmarkStart w:id="46" w:name="_Toc62744622"/>
      <w:r>
        <w:rPr>
          <w:rFonts w:hint="eastAsia" w:ascii="宋体" w:hAnsi="宋体" w:eastAsia="宋体" w:cs="宋体"/>
          <w:highlight w:val="none"/>
        </w:rPr>
        <w:t>1</w:t>
      </w:r>
      <w:r>
        <w:rPr>
          <w:rFonts w:hint="eastAsia" w:cs="宋体"/>
          <w:highlight w:val="none"/>
          <w:lang w:val="en-US" w:eastAsia="zh-CN"/>
        </w:rPr>
        <w:t>6</w:t>
      </w:r>
      <w:r>
        <w:rPr>
          <w:rFonts w:hint="eastAsia" w:ascii="宋体" w:hAnsi="宋体" w:eastAsia="宋体" w:cs="宋体"/>
          <w:highlight w:val="none"/>
        </w:rPr>
        <w:t>、组建</w:t>
      </w:r>
      <w:bookmarkEnd w:id="46"/>
      <w:r>
        <w:rPr>
          <w:rFonts w:hint="eastAsia" w:cs="宋体"/>
          <w:highlight w:val="none"/>
          <w:lang w:eastAsia="zh-CN"/>
        </w:rPr>
        <w:t>评标委员会</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w:t>
      </w:r>
      <w:r>
        <w:rPr>
          <w:rFonts w:hint="eastAsia" w:ascii="宋体" w:hAnsi="宋体" w:cs="宋体"/>
          <w:sz w:val="28"/>
          <w:szCs w:val="28"/>
          <w:highlight w:val="none"/>
          <w:lang w:val="en-US" w:eastAsia="zh-CN"/>
        </w:rPr>
        <w:t>6</w:t>
      </w:r>
      <w:r>
        <w:rPr>
          <w:rFonts w:hint="eastAsia" w:ascii="宋体" w:hAnsi="宋体" w:eastAsia="宋体" w:cs="宋体"/>
          <w:sz w:val="28"/>
          <w:szCs w:val="28"/>
          <w:highlight w:val="none"/>
        </w:rPr>
        <w:t>.1采购人根据《中华人民共和国政府采购法》、《中华人民共和国政府采购法实施条例》等有关法律法规和本</w:t>
      </w:r>
      <w:r>
        <w:rPr>
          <w:rFonts w:hint="eastAsia" w:ascii="宋体" w:hAnsi="宋体" w:cs="宋体"/>
          <w:sz w:val="28"/>
          <w:szCs w:val="28"/>
          <w:highlight w:val="none"/>
          <w:lang w:val="en-US" w:eastAsia="zh-CN"/>
        </w:rPr>
        <w:t>招标</w:t>
      </w:r>
      <w:r>
        <w:rPr>
          <w:rFonts w:hint="eastAsia" w:ascii="宋体" w:hAnsi="宋体" w:eastAsia="宋体" w:cs="宋体"/>
          <w:sz w:val="28"/>
          <w:szCs w:val="28"/>
          <w:highlight w:val="none"/>
        </w:rPr>
        <w:t>文件的规定，结合本采购项目的特点组建</w:t>
      </w:r>
      <w:r>
        <w:rPr>
          <w:rFonts w:hint="eastAsia" w:ascii="宋体" w:hAnsi="宋体" w:cs="宋体"/>
          <w:sz w:val="28"/>
          <w:szCs w:val="28"/>
          <w:highlight w:val="none"/>
          <w:lang w:eastAsia="zh-CN"/>
        </w:rPr>
        <w:t>评标委员会</w:t>
      </w:r>
      <w:r>
        <w:rPr>
          <w:rFonts w:hint="eastAsia" w:ascii="宋体" w:hAnsi="宋体" w:eastAsia="宋体" w:cs="宋体"/>
          <w:sz w:val="28"/>
          <w:szCs w:val="28"/>
          <w:highlight w:val="none"/>
        </w:rPr>
        <w:t>，对具备实质性响应的</w:t>
      </w:r>
      <w:r>
        <w:rPr>
          <w:rFonts w:hint="eastAsia" w:ascii="宋体" w:hAnsi="宋体" w:cs="宋体"/>
          <w:sz w:val="28"/>
          <w:szCs w:val="28"/>
          <w:highlight w:val="none"/>
          <w:lang w:eastAsia="zh-CN"/>
        </w:rPr>
        <w:t>投标文件</w:t>
      </w:r>
      <w:r>
        <w:rPr>
          <w:rFonts w:hint="eastAsia" w:ascii="宋体" w:hAnsi="宋体" w:eastAsia="宋体" w:cs="宋体"/>
          <w:sz w:val="28"/>
          <w:szCs w:val="28"/>
          <w:highlight w:val="none"/>
        </w:rPr>
        <w:t>进行评估和比较。</w:t>
      </w:r>
      <w:r>
        <w:rPr>
          <w:rFonts w:hint="eastAsia" w:ascii="宋体" w:hAnsi="宋体" w:cs="宋体"/>
          <w:sz w:val="28"/>
          <w:szCs w:val="28"/>
          <w:highlight w:val="none"/>
          <w:lang w:eastAsia="zh-CN"/>
        </w:rPr>
        <w:t>评标委员会</w:t>
      </w:r>
      <w:r>
        <w:rPr>
          <w:rFonts w:hint="eastAsia" w:ascii="宋体" w:hAnsi="宋体" w:eastAsia="宋体" w:cs="宋体"/>
          <w:sz w:val="28"/>
          <w:szCs w:val="28"/>
          <w:highlight w:val="none"/>
        </w:rPr>
        <w:t>由采购人代表和评审专家共</w:t>
      </w:r>
      <w:r>
        <w:rPr>
          <w:rFonts w:hint="eastAsia" w:ascii="宋体" w:hAnsi="宋体" w:cs="宋体"/>
          <w:sz w:val="28"/>
          <w:szCs w:val="28"/>
          <w:highlight w:val="none"/>
          <w:lang w:val="en-US" w:eastAsia="zh-CN"/>
        </w:rPr>
        <w:t>5</w:t>
      </w:r>
      <w:r>
        <w:rPr>
          <w:rFonts w:hint="eastAsia" w:ascii="宋体" w:hAnsi="宋体" w:eastAsia="宋体" w:cs="宋体"/>
          <w:sz w:val="28"/>
          <w:szCs w:val="28"/>
          <w:highlight w:val="none"/>
        </w:rPr>
        <w:t>人以上单数组成，其中评审专家人数不得少于</w:t>
      </w:r>
      <w:r>
        <w:rPr>
          <w:rFonts w:hint="eastAsia" w:ascii="宋体" w:hAnsi="宋体" w:cs="宋体"/>
          <w:sz w:val="28"/>
          <w:szCs w:val="28"/>
          <w:highlight w:val="none"/>
          <w:lang w:eastAsia="zh-CN"/>
        </w:rPr>
        <w:t>评标委员会</w:t>
      </w:r>
      <w:r>
        <w:rPr>
          <w:rFonts w:hint="eastAsia" w:ascii="宋体" w:hAnsi="宋体" w:eastAsia="宋体" w:cs="宋体"/>
          <w:sz w:val="28"/>
          <w:szCs w:val="28"/>
          <w:highlight w:val="none"/>
        </w:rPr>
        <w:t>成员总数的2/3。采购人不得以评审专家身份参加本部门或本单位采购项目的评审。采购代理机构人员不得参加本机构代理的采购项目的评审。</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w:t>
      </w:r>
      <w:r>
        <w:rPr>
          <w:rFonts w:hint="eastAsia" w:ascii="宋体" w:hAnsi="宋体" w:cs="宋体"/>
          <w:sz w:val="28"/>
          <w:szCs w:val="28"/>
          <w:highlight w:val="none"/>
          <w:lang w:val="en-US" w:eastAsia="zh-CN"/>
        </w:rPr>
        <w:t>6</w:t>
      </w:r>
      <w:r>
        <w:rPr>
          <w:rFonts w:hint="eastAsia" w:ascii="宋体" w:hAnsi="宋体" w:eastAsia="宋体" w:cs="宋体"/>
          <w:sz w:val="28"/>
          <w:szCs w:val="28"/>
          <w:highlight w:val="none"/>
        </w:rPr>
        <w:t>.2采购人（或采购代理机构）应当从同级或上一级财政部门设立的政府采购评审专家库中，通过随机方式抽取评审专家。</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w:t>
      </w:r>
      <w:r>
        <w:rPr>
          <w:rFonts w:hint="eastAsia" w:ascii="宋体" w:hAnsi="宋体" w:cs="宋体"/>
          <w:sz w:val="28"/>
          <w:szCs w:val="28"/>
          <w:highlight w:val="none"/>
          <w:lang w:val="en-US" w:eastAsia="zh-CN"/>
        </w:rPr>
        <w:t>6</w:t>
      </w:r>
      <w:r>
        <w:rPr>
          <w:rFonts w:hint="eastAsia" w:ascii="宋体" w:hAnsi="宋体" w:eastAsia="宋体" w:cs="宋体"/>
          <w:sz w:val="28"/>
          <w:szCs w:val="28"/>
          <w:highlight w:val="none"/>
        </w:rPr>
        <w:t>.3采购人对技术复杂、专业性极强的采购项目，通过随机方式难以确定合适评审专家的，经设区的市、自治州以上人民政府财政部门同意，可以采取选择性方式确定评审专家。</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w:t>
      </w:r>
      <w:r>
        <w:rPr>
          <w:rFonts w:hint="eastAsia" w:ascii="宋体" w:hAnsi="宋体" w:cs="宋体"/>
          <w:sz w:val="28"/>
          <w:szCs w:val="28"/>
          <w:highlight w:val="none"/>
          <w:lang w:val="en-US" w:eastAsia="zh-CN"/>
        </w:rPr>
        <w:t>6</w:t>
      </w:r>
      <w:r>
        <w:rPr>
          <w:rFonts w:hint="eastAsia" w:ascii="宋体" w:hAnsi="宋体" w:eastAsia="宋体" w:cs="宋体"/>
          <w:sz w:val="28"/>
          <w:szCs w:val="28"/>
          <w:highlight w:val="none"/>
        </w:rPr>
        <w:t>.4采购人委托代表参加</w:t>
      </w:r>
      <w:r>
        <w:rPr>
          <w:rFonts w:hint="eastAsia" w:ascii="宋体" w:hAnsi="宋体" w:cs="宋体"/>
          <w:sz w:val="28"/>
          <w:szCs w:val="28"/>
          <w:highlight w:val="none"/>
          <w:lang w:eastAsia="zh-CN"/>
        </w:rPr>
        <w:t>评标委员会</w:t>
      </w:r>
      <w:r>
        <w:rPr>
          <w:rFonts w:hint="eastAsia" w:ascii="宋体" w:hAnsi="宋体" w:eastAsia="宋体" w:cs="宋体"/>
          <w:sz w:val="28"/>
          <w:szCs w:val="28"/>
          <w:highlight w:val="none"/>
        </w:rPr>
        <w:t>的，向采购代理机构出具授权函，采购人代表不得担任</w:t>
      </w:r>
      <w:r>
        <w:rPr>
          <w:rFonts w:hint="eastAsia" w:ascii="宋体" w:hAnsi="宋体" w:cs="宋体"/>
          <w:sz w:val="28"/>
          <w:szCs w:val="28"/>
          <w:highlight w:val="none"/>
          <w:lang w:eastAsia="zh-CN"/>
        </w:rPr>
        <w:t>评标委员会</w:t>
      </w:r>
      <w:r>
        <w:rPr>
          <w:rFonts w:hint="eastAsia" w:ascii="宋体" w:hAnsi="宋体" w:eastAsia="宋体" w:cs="宋体"/>
          <w:sz w:val="28"/>
          <w:szCs w:val="28"/>
          <w:highlight w:val="none"/>
        </w:rPr>
        <w:t>组长。</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w:t>
      </w:r>
      <w:r>
        <w:rPr>
          <w:rFonts w:hint="eastAsia" w:ascii="宋体" w:hAnsi="宋体" w:cs="宋体"/>
          <w:sz w:val="28"/>
          <w:szCs w:val="28"/>
          <w:highlight w:val="none"/>
          <w:lang w:val="en-US" w:eastAsia="zh-CN"/>
        </w:rPr>
        <w:t>6</w:t>
      </w:r>
      <w:r>
        <w:rPr>
          <w:rFonts w:hint="eastAsia" w:ascii="宋体" w:hAnsi="宋体" w:eastAsia="宋体" w:cs="宋体"/>
          <w:sz w:val="28"/>
          <w:szCs w:val="28"/>
          <w:highlight w:val="none"/>
        </w:rPr>
        <w:t>.5采购人委派的纪检监察人员进入评审现场不得超过2人，其他无关人员不得进入评审现场。</w:t>
      </w:r>
    </w:p>
    <w:p>
      <w:pPr>
        <w:pStyle w:val="5"/>
        <w:pageBreakBefore w:val="0"/>
        <w:numPr>
          <w:ilvl w:val="0"/>
          <w:numId w:val="0"/>
        </w:numPr>
        <w:kinsoku/>
        <w:wordWrap/>
        <w:overflowPunct/>
        <w:topLinePunct w:val="0"/>
        <w:bidi w:val="0"/>
        <w:adjustRightInd w:val="0"/>
        <w:snapToGrid/>
        <w:spacing w:line="440" w:lineRule="exact"/>
        <w:rPr>
          <w:rFonts w:hint="eastAsia" w:cs="宋体"/>
          <w:highlight w:val="none"/>
          <w:lang w:val="en-US" w:eastAsia="zh-CN"/>
        </w:rPr>
      </w:pPr>
      <w:bookmarkStart w:id="47" w:name="_Toc62744623"/>
      <w:r>
        <w:rPr>
          <w:rFonts w:hint="eastAsia" w:cs="宋体"/>
          <w:highlight w:val="none"/>
          <w:lang w:val="en-US" w:eastAsia="zh-CN"/>
        </w:rPr>
        <w:t>17、评审方法：综合评分法。分初步评审和详细评审两个阶段。</w:t>
      </w:r>
    </w:p>
    <w:bookmarkEnd w:id="47"/>
    <w:p>
      <w:pPr>
        <w:pageBreakBefore w:val="0"/>
        <w:kinsoku/>
        <w:wordWrap/>
        <w:overflowPunct/>
        <w:topLinePunct w:val="0"/>
        <w:bidi w:val="0"/>
        <w:adjustRightInd w:val="0"/>
        <w:snapToGrid/>
        <w:spacing w:line="440" w:lineRule="exact"/>
        <w:ind w:firstLine="560" w:firstLineChars="200"/>
        <w:rPr>
          <w:rFonts w:hint="eastAsia" w:ascii="宋体" w:hAnsi="宋体" w:cs="宋体"/>
          <w:sz w:val="28"/>
          <w:szCs w:val="28"/>
          <w:highlight w:val="none"/>
          <w:lang w:val="en-US" w:eastAsia="zh-CN"/>
        </w:rPr>
      </w:pPr>
      <w:r>
        <w:rPr>
          <w:rFonts w:hint="eastAsia" w:ascii="宋体" w:hAnsi="宋体" w:eastAsia="宋体" w:cs="宋体"/>
          <w:sz w:val="28"/>
          <w:szCs w:val="28"/>
          <w:highlight w:val="none"/>
        </w:rPr>
        <w:t>1</w:t>
      </w:r>
      <w:r>
        <w:rPr>
          <w:rFonts w:hint="eastAsia" w:ascii="宋体" w:hAnsi="宋体" w:cs="宋体"/>
          <w:sz w:val="28"/>
          <w:szCs w:val="28"/>
          <w:highlight w:val="none"/>
          <w:lang w:val="en-US" w:eastAsia="zh-CN"/>
        </w:rPr>
        <w:t>7</w:t>
      </w:r>
      <w:r>
        <w:rPr>
          <w:rFonts w:hint="eastAsia" w:ascii="宋体" w:hAnsi="宋体" w:eastAsia="宋体" w:cs="宋体"/>
          <w:sz w:val="28"/>
          <w:szCs w:val="28"/>
          <w:highlight w:val="none"/>
        </w:rPr>
        <w:t>.1</w:t>
      </w:r>
      <w:r>
        <w:rPr>
          <w:rFonts w:hint="eastAsia" w:ascii="宋体" w:hAnsi="宋体" w:cs="宋体"/>
          <w:sz w:val="28"/>
          <w:szCs w:val="28"/>
          <w:highlight w:val="none"/>
          <w:lang w:val="en-US" w:eastAsia="zh-CN"/>
        </w:rPr>
        <w:t xml:space="preserve"> 只有通过初步评审的投标文件才可进入详细评审阶段。</w:t>
      </w:r>
    </w:p>
    <w:p>
      <w:pPr>
        <w:pStyle w:val="35"/>
        <w:keepNext w:val="0"/>
        <w:keepLines w:val="0"/>
        <w:pageBreakBefore w:val="0"/>
        <w:widowControl w:val="0"/>
        <w:kinsoku/>
        <w:wordWrap/>
        <w:overflowPunct/>
        <w:topLinePunct w:val="0"/>
        <w:autoSpaceDE w:val="0"/>
        <w:autoSpaceDN w:val="0"/>
        <w:bidi w:val="0"/>
        <w:adjustRightInd w:val="0"/>
        <w:snapToGrid/>
        <w:spacing w:line="440" w:lineRule="exact"/>
        <w:ind w:firstLine="560" w:firstLineChars="0"/>
        <w:textAlignment w:val="auto"/>
        <w:rPr>
          <w:rFonts w:hint="eastAsia" w:hAnsi="宋体" w:cs="宋体"/>
          <w:sz w:val="28"/>
          <w:szCs w:val="28"/>
          <w:highlight w:val="none"/>
          <w:lang w:val="en-US" w:eastAsia="zh-CN"/>
        </w:rPr>
      </w:pPr>
      <w:r>
        <w:rPr>
          <w:rFonts w:hint="eastAsia" w:hAnsi="宋体" w:cs="宋体"/>
          <w:sz w:val="28"/>
          <w:szCs w:val="28"/>
          <w:highlight w:val="none"/>
          <w:lang w:val="en-US" w:eastAsia="zh-CN"/>
        </w:rPr>
        <w:t>17.2 详细评审分为商务评审（包含报价得分计算）和技术评审两个部分。</w:t>
      </w:r>
    </w:p>
    <w:p>
      <w:pPr>
        <w:pageBreakBefore w:val="0"/>
        <w:kinsoku/>
        <w:wordWrap/>
        <w:overflowPunct/>
        <w:topLinePunct w:val="0"/>
        <w:bidi w:val="0"/>
        <w:adjustRightInd w:val="0"/>
        <w:snapToGrid/>
        <w:spacing w:line="440" w:lineRule="exact"/>
        <w:ind w:left="1099" w:leftChars="458" w:firstLine="0" w:firstLineChars="0"/>
        <w:jc w:val="left"/>
        <w:rPr>
          <w:rFonts w:hint="eastAsia" w:ascii="宋体" w:hAnsi="宋体" w:eastAsia="宋体" w:cs="宋体"/>
          <w:sz w:val="28"/>
          <w:szCs w:val="28"/>
          <w:highlight w:val="none"/>
          <w:lang w:val="en-US" w:eastAsia="zh-CN" w:bidi="ar-SA"/>
        </w:rPr>
      </w:pPr>
      <w:r>
        <w:rPr>
          <w:rFonts w:hint="eastAsia" w:ascii="宋体" w:hAnsi="宋体" w:eastAsia="宋体" w:cs="宋体"/>
          <w:sz w:val="28"/>
          <w:szCs w:val="28"/>
          <w:highlight w:val="none"/>
          <w:lang w:val="en-US" w:eastAsia="zh-CN" w:bidi="ar-SA"/>
        </w:rPr>
        <w:t>1</w:t>
      </w:r>
      <w:r>
        <w:rPr>
          <w:rFonts w:hint="eastAsia" w:ascii="宋体" w:hAnsi="宋体" w:cs="宋体"/>
          <w:sz w:val="28"/>
          <w:szCs w:val="28"/>
          <w:highlight w:val="none"/>
          <w:lang w:val="en-US" w:eastAsia="zh-CN" w:bidi="ar-SA"/>
        </w:rPr>
        <w:t>7</w:t>
      </w:r>
      <w:r>
        <w:rPr>
          <w:rFonts w:hint="eastAsia" w:ascii="宋体" w:hAnsi="宋体" w:eastAsia="宋体" w:cs="宋体"/>
          <w:sz w:val="28"/>
          <w:szCs w:val="28"/>
          <w:highlight w:val="none"/>
          <w:lang w:val="en-US" w:eastAsia="zh-CN" w:bidi="ar-SA"/>
        </w:rPr>
        <w:t>.2.1价格部分权重：</w:t>
      </w:r>
      <w:r>
        <w:rPr>
          <w:rFonts w:hint="eastAsia" w:ascii="宋体" w:hAnsi="宋体" w:cs="宋体"/>
          <w:sz w:val="28"/>
          <w:szCs w:val="28"/>
          <w:highlight w:val="none"/>
          <w:lang w:val="en-US" w:eastAsia="zh-CN" w:bidi="ar-SA"/>
        </w:rPr>
        <w:t>40</w:t>
      </w:r>
      <w:r>
        <w:rPr>
          <w:rFonts w:hint="eastAsia" w:ascii="宋体" w:hAnsi="宋体" w:eastAsia="宋体" w:cs="宋体"/>
          <w:sz w:val="28"/>
          <w:szCs w:val="28"/>
          <w:highlight w:val="none"/>
          <w:lang w:val="en-US" w:eastAsia="zh-CN" w:bidi="ar-SA"/>
        </w:rPr>
        <w:t>%（综合评分法中的价格分统一采用低价优先法计算，即满足招标文件要求且投标价格最低的投标报价为评标基准价，其价格分为满分</w:t>
      </w:r>
      <w:r>
        <w:rPr>
          <w:rFonts w:hint="eastAsia" w:ascii="宋体" w:hAnsi="宋体" w:cs="宋体"/>
          <w:sz w:val="28"/>
          <w:szCs w:val="28"/>
          <w:highlight w:val="none"/>
          <w:lang w:val="en-US" w:eastAsia="zh-CN" w:bidi="ar-SA"/>
        </w:rPr>
        <w:t>40</w:t>
      </w:r>
      <w:r>
        <w:rPr>
          <w:rFonts w:hint="eastAsia" w:ascii="宋体" w:hAnsi="宋体" w:eastAsia="宋体" w:cs="宋体"/>
          <w:sz w:val="28"/>
          <w:szCs w:val="28"/>
          <w:highlight w:val="none"/>
          <w:lang w:val="en-US" w:eastAsia="zh-CN" w:bidi="ar-SA"/>
        </w:rPr>
        <w:t>分，其投标报价得分=(评标基准价／投标报价)×价格权</w:t>
      </w:r>
      <w:r>
        <w:rPr>
          <w:rFonts w:hint="eastAsia" w:ascii="宋体" w:hAnsi="宋体" w:cs="宋体"/>
          <w:sz w:val="28"/>
          <w:szCs w:val="28"/>
          <w:highlight w:val="none"/>
          <w:lang w:val="en-US" w:eastAsia="zh-CN" w:bidi="ar-SA"/>
        </w:rPr>
        <w:t>重</w:t>
      </w:r>
      <w:r>
        <w:rPr>
          <w:rFonts w:hint="eastAsia" w:ascii="宋体" w:hAnsi="宋体" w:eastAsia="宋体" w:cs="宋体"/>
          <w:sz w:val="28"/>
          <w:szCs w:val="28"/>
          <w:highlight w:val="none"/>
          <w:lang w:val="en-US" w:eastAsia="zh-CN" w:bidi="ar-SA"/>
        </w:rPr>
        <w:t>）</w:t>
      </w:r>
    </w:p>
    <w:p>
      <w:pPr>
        <w:pStyle w:val="10"/>
        <w:pageBreakBefore w:val="0"/>
        <w:kinsoku/>
        <w:wordWrap/>
        <w:overflowPunct/>
        <w:topLinePunct w:val="0"/>
        <w:bidi w:val="0"/>
        <w:adjustRightInd w:val="0"/>
        <w:snapToGrid/>
        <w:spacing w:line="440" w:lineRule="exact"/>
        <w:ind w:left="821" w:leftChars="342" w:firstLine="280" w:firstLineChars="100"/>
        <w:rPr>
          <w:rFonts w:hint="eastAsia" w:hAnsi="宋体" w:cs="宋体"/>
          <w:sz w:val="28"/>
          <w:szCs w:val="28"/>
          <w:highlight w:val="none"/>
          <w:lang w:val="en-US" w:eastAsia="zh-CN"/>
        </w:rPr>
      </w:pPr>
      <w:r>
        <w:rPr>
          <w:rFonts w:hint="eastAsia" w:ascii="宋体" w:hAnsi="宋体" w:eastAsia="宋体" w:cs="宋体"/>
          <w:sz w:val="28"/>
          <w:szCs w:val="28"/>
          <w:highlight w:val="none"/>
          <w:lang w:val="en-US" w:eastAsia="zh-CN" w:bidi="ar-SA"/>
        </w:rPr>
        <w:t>1</w:t>
      </w:r>
      <w:r>
        <w:rPr>
          <w:rFonts w:hint="eastAsia" w:hAnsi="宋体" w:cs="宋体"/>
          <w:sz w:val="28"/>
          <w:szCs w:val="28"/>
          <w:highlight w:val="none"/>
          <w:lang w:val="en-US" w:eastAsia="zh-CN" w:bidi="ar-SA"/>
        </w:rPr>
        <w:t>7</w:t>
      </w:r>
      <w:r>
        <w:rPr>
          <w:rFonts w:hint="eastAsia" w:ascii="宋体" w:hAnsi="宋体" w:eastAsia="宋体" w:cs="宋体"/>
          <w:sz w:val="28"/>
          <w:szCs w:val="28"/>
          <w:highlight w:val="none"/>
          <w:lang w:val="en-US" w:eastAsia="zh-CN" w:bidi="ar-SA"/>
        </w:rPr>
        <w:t>.2.2商务及技术权重：</w:t>
      </w:r>
      <w:r>
        <w:rPr>
          <w:rFonts w:hint="eastAsia" w:hAnsi="宋体" w:cs="宋体"/>
          <w:sz w:val="28"/>
          <w:szCs w:val="28"/>
          <w:highlight w:val="none"/>
          <w:lang w:val="en-US" w:eastAsia="zh-CN" w:bidi="ar-SA"/>
        </w:rPr>
        <w:t>60</w:t>
      </w:r>
      <w:r>
        <w:rPr>
          <w:rFonts w:hint="eastAsia" w:ascii="宋体" w:hAnsi="宋体" w:eastAsia="宋体" w:cs="宋体"/>
          <w:sz w:val="28"/>
          <w:szCs w:val="28"/>
          <w:highlight w:val="none"/>
          <w:lang w:val="en-US" w:eastAsia="zh-CN" w:bidi="ar-SA"/>
        </w:rPr>
        <w:t>%</w:t>
      </w:r>
    </w:p>
    <w:p>
      <w:pPr>
        <w:pStyle w:val="35"/>
        <w:keepNext w:val="0"/>
        <w:keepLines w:val="0"/>
        <w:pageBreakBefore w:val="0"/>
        <w:widowControl w:val="0"/>
        <w:kinsoku/>
        <w:wordWrap/>
        <w:overflowPunct/>
        <w:topLinePunct w:val="0"/>
        <w:autoSpaceDE w:val="0"/>
        <w:autoSpaceDN w:val="0"/>
        <w:bidi w:val="0"/>
        <w:adjustRightInd w:val="0"/>
        <w:snapToGrid/>
        <w:spacing w:line="440" w:lineRule="exact"/>
        <w:ind w:firstLine="560" w:firstLineChars="0"/>
        <w:textAlignment w:val="auto"/>
        <w:rPr>
          <w:rFonts w:hint="eastAsia" w:hAnsi="宋体" w:cs="宋体"/>
          <w:b/>
          <w:bCs/>
          <w:sz w:val="28"/>
          <w:szCs w:val="28"/>
          <w:highlight w:val="none"/>
          <w:lang w:val="en-US" w:eastAsia="zh-CN"/>
        </w:rPr>
      </w:pPr>
      <w:r>
        <w:rPr>
          <w:rFonts w:hint="eastAsia" w:hAnsi="宋体" w:cs="宋体"/>
          <w:sz w:val="28"/>
          <w:szCs w:val="28"/>
          <w:highlight w:val="none"/>
          <w:lang w:val="en-US" w:eastAsia="zh-CN"/>
        </w:rPr>
        <w:t xml:space="preserve">17.3 </w:t>
      </w:r>
      <w:r>
        <w:rPr>
          <w:rFonts w:hint="eastAsia" w:ascii="宋体" w:hAnsi="宋体" w:eastAsia="宋体" w:cs="宋体"/>
          <w:sz w:val="28"/>
          <w:szCs w:val="28"/>
          <w:highlight w:val="none"/>
        </w:rPr>
        <w:t>在详细评审之前，</w:t>
      </w:r>
      <w:r>
        <w:rPr>
          <w:rFonts w:hint="eastAsia" w:hAnsi="宋体" w:cs="宋体"/>
          <w:sz w:val="28"/>
          <w:szCs w:val="28"/>
          <w:highlight w:val="none"/>
          <w:lang w:eastAsia="zh-CN"/>
        </w:rPr>
        <w:t>评标委员会</w:t>
      </w:r>
      <w:r>
        <w:rPr>
          <w:rFonts w:hint="eastAsia" w:ascii="宋体" w:hAnsi="宋体" w:eastAsia="宋体" w:cs="宋体"/>
          <w:sz w:val="28"/>
          <w:szCs w:val="28"/>
          <w:highlight w:val="none"/>
        </w:rPr>
        <w:t>要审查每份</w:t>
      </w:r>
      <w:r>
        <w:rPr>
          <w:rFonts w:hint="eastAsia" w:hAnsi="宋体" w:cs="宋体"/>
          <w:sz w:val="28"/>
          <w:szCs w:val="28"/>
          <w:highlight w:val="none"/>
          <w:lang w:eastAsia="zh-CN"/>
        </w:rPr>
        <w:t>投标文件</w:t>
      </w:r>
      <w:r>
        <w:rPr>
          <w:rFonts w:hint="eastAsia" w:ascii="宋体" w:hAnsi="宋体" w:eastAsia="宋体" w:cs="宋体"/>
          <w:sz w:val="28"/>
          <w:szCs w:val="28"/>
          <w:highlight w:val="none"/>
        </w:rPr>
        <w:t>是否实质上响应了</w:t>
      </w:r>
      <w:r>
        <w:rPr>
          <w:rFonts w:hint="eastAsia" w:hAnsi="宋体" w:cs="宋体"/>
          <w:sz w:val="28"/>
          <w:szCs w:val="28"/>
          <w:highlight w:val="none"/>
          <w:lang w:val="en-US" w:eastAsia="zh-CN"/>
        </w:rPr>
        <w:t>招标</w:t>
      </w:r>
      <w:r>
        <w:rPr>
          <w:rFonts w:hint="eastAsia" w:ascii="宋体" w:hAnsi="宋体" w:eastAsia="宋体" w:cs="宋体"/>
          <w:sz w:val="28"/>
          <w:szCs w:val="28"/>
          <w:highlight w:val="none"/>
        </w:rPr>
        <w:t>文件的要求。</w:t>
      </w:r>
      <w:r>
        <w:rPr>
          <w:rFonts w:hint="eastAsia" w:hAnsi="宋体" w:cs="宋体"/>
          <w:b w:val="0"/>
          <w:bCs w:val="0"/>
          <w:sz w:val="28"/>
          <w:szCs w:val="28"/>
          <w:highlight w:val="none"/>
          <w:lang w:val="en-US" w:eastAsia="zh-CN"/>
        </w:rPr>
        <w:t>初步评审分为资格性审查和符合性审查</w:t>
      </w:r>
      <w:r>
        <w:rPr>
          <w:rFonts w:hint="eastAsia" w:hAnsi="宋体" w:cs="宋体"/>
          <w:b/>
          <w:bCs/>
          <w:sz w:val="28"/>
          <w:szCs w:val="28"/>
          <w:highlight w:val="none"/>
          <w:lang w:val="en-US" w:eastAsia="zh-CN"/>
        </w:rPr>
        <w:t>：</w:t>
      </w:r>
    </w:p>
    <w:p>
      <w:pPr>
        <w:pStyle w:val="35"/>
        <w:keepNext w:val="0"/>
        <w:keepLines w:val="0"/>
        <w:pageBreakBefore w:val="0"/>
        <w:widowControl w:val="0"/>
        <w:kinsoku/>
        <w:wordWrap/>
        <w:overflowPunct/>
        <w:topLinePunct w:val="0"/>
        <w:autoSpaceDE w:val="0"/>
        <w:autoSpaceDN w:val="0"/>
        <w:bidi w:val="0"/>
        <w:adjustRightInd w:val="0"/>
        <w:snapToGrid/>
        <w:spacing w:line="440" w:lineRule="exact"/>
        <w:ind w:firstLine="560" w:firstLineChars="0"/>
        <w:textAlignment w:val="auto"/>
        <w:rPr>
          <w:rFonts w:hint="eastAsia" w:hAnsi="宋体" w:cs="宋体"/>
          <w:b/>
          <w:bCs/>
          <w:sz w:val="28"/>
          <w:szCs w:val="28"/>
          <w:highlight w:val="none"/>
          <w:lang w:val="en-US" w:eastAsia="zh-CN"/>
        </w:rPr>
      </w:pPr>
      <w:r>
        <w:rPr>
          <w:rFonts w:hint="eastAsia" w:hAnsi="宋体" w:cs="宋体"/>
          <w:b/>
          <w:bCs/>
          <w:sz w:val="28"/>
          <w:szCs w:val="28"/>
          <w:highlight w:val="none"/>
          <w:lang w:val="en-US" w:eastAsia="zh-CN"/>
        </w:rPr>
        <w:t>资格性审查内容：</w:t>
      </w:r>
    </w:p>
    <w:p>
      <w:pPr>
        <w:pStyle w:val="35"/>
        <w:keepNext w:val="0"/>
        <w:keepLines w:val="0"/>
        <w:pageBreakBefore w:val="0"/>
        <w:widowControl w:val="0"/>
        <w:numPr>
          <w:ilvl w:val="0"/>
          <w:numId w:val="7"/>
        </w:numPr>
        <w:kinsoku/>
        <w:wordWrap/>
        <w:overflowPunct/>
        <w:topLinePunct w:val="0"/>
        <w:autoSpaceDE w:val="0"/>
        <w:autoSpaceDN w:val="0"/>
        <w:bidi w:val="0"/>
        <w:adjustRightInd w:val="0"/>
        <w:snapToGrid/>
        <w:spacing w:line="440" w:lineRule="exact"/>
        <w:ind w:left="841" w:leftChars="0" w:firstLine="0" w:firstLineChars="0"/>
        <w:textAlignment w:val="auto"/>
        <w:rPr>
          <w:rFonts w:hint="eastAsia" w:hAnsi="宋体" w:cs="宋体"/>
          <w:b w:val="0"/>
          <w:bCs w:val="0"/>
          <w:sz w:val="28"/>
          <w:szCs w:val="28"/>
          <w:highlight w:val="none"/>
          <w:lang w:val="en-US" w:eastAsia="zh-CN"/>
        </w:rPr>
      </w:pPr>
      <w:r>
        <w:rPr>
          <w:rFonts w:hint="eastAsia" w:hAnsi="宋体" w:cs="宋体"/>
          <w:b w:val="0"/>
          <w:bCs w:val="0"/>
          <w:sz w:val="28"/>
          <w:szCs w:val="28"/>
          <w:highlight w:val="none"/>
          <w:lang w:val="en-US" w:eastAsia="zh-CN"/>
        </w:rPr>
        <w:t>是否提供有效的营业执照；</w:t>
      </w:r>
    </w:p>
    <w:p>
      <w:pPr>
        <w:pStyle w:val="35"/>
        <w:keepNext w:val="0"/>
        <w:keepLines w:val="0"/>
        <w:pageBreakBefore w:val="0"/>
        <w:widowControl w:val="0"/>
        <w:numPr>
          <w:ilvl w:val="0"/>
          <w:numId w:val="7"/>
        </w:numPr>
        <w:kinsoku/>
        <w:wordWrap/>
        <w:overflowPunct/>
        <w:topLinePunct w:val="0"/>
        <w:autoSpaceDE w:val="0"/>
        <w:autoSpaceDN w:val="0"/>
        <w:bidi w:val="0"/>
        <w:adjustRightInd w:val="0"/>
        <w:snapToGrid/>
        <w:spacing w:line="440" w:lineRule="exact"/>
        <w:ind w:left="841" w:leftChars="0" w:firstLine="0" w:firstLineChars="0"/>
        <w:textAlignment w:val="auto"/>
        <w:rPr>
          <w:rFonts w:hint="eastAsia" w:hAnsi="宋体" w:cs="宋体"/>
          <w:b w:val="0"/>
          <w:bCs w:val="0"/>
          <w:sz w:val="28"/>
          <w:szCs w:val="28"/>
          <w:highlight w:val="none"/>
          <w:lang w:val="en-US" w:eastAsia="zh-CN"/>
        </w:rPr>
      </w:pPr>
      <w:r>
        <w:rPr>
          <w:rFonts w:hint="eastAsia" w:hAnsi="宋体" w:cs="宋体"/>
          <w:b w:val="0"/>
          <w:bCs w:val="0"/>
          <w:sz w:val="28"/>
          <w:szCs w:val="28"/>
          <w:highlight w:val="none"/>
          <w:lang w:val="en-US" w:eastAsia="zh-CN"/>
        </w:rPr>
        <w:t>未被“信用中国”（www.creditchina.gov.cn）列入失信被执行人和重大税收违法案件当事人名单的投标人，非中国政府采购网（www.ccgp.gov.cn）政府采购严重违法失信行为记录名单中被财政部门禁止参加政府采购活动的投标人；</w:t>
      </w:r>
    </w:p>
    <w:p>
      <w:pPr>
        <w:pStyle w:val="35"/>
        <w:keepNext w:val="0"/>
        <w:keepLines w:val="0"/>
        <w:pageBreakBefore w:val="0"/>
        <w:widowControl w:val="0"/>
        <w:numPr>
          <w:ilvl w:val="0"/>
          <w:numId w:val="7"/>
        </w:numPr>
        <w:kinsoku/>
        <w:wordWrap/>
        <w:overflowPunct/>
        <w:topLinePunct w:val="0"/>
        <w:autoSpaceDE w:val="0"/>
        <w:autoSpaceDN w:val="0"/>
        <w:bidi w:val="0"/>
        <w:adjustRightInd w:val="0"/>
        <w:snapToGrid/>
        <w:spacing w:line="440" w:lineRule="exact"/>
        <w:ind w:left="841" w:leftChars="0" w:firstLine="0" w:firstLineChars="0"/>
        <w:textAlignment w:val="auto"/>
        <w:rPr>
          <w:rFonts w:hint="eastAsia" w:hAnsi="宋体" w:cs="宋体"/>
          <w:b w:val="0"/>
          <w:bCs w:val="0"/>
          <w:sz w:val="28"/>
          <w:szCs w:val="28"/>
          <w:highlight w:val="none"/>
          <w:lang w:val="en-US" w:eastAsia="zh-CN"/>
        </w:rPr>
      </w:pPr>
      <w:r>
        <w:rPr>
          <w:rFonts w:hint="eastAsia" w:hAnsi="宋体" w:cs="宋体"/>
          <w:b w:val="0"/>
          <w:bCs w:val="0"/>
          <w:sz w:val="28"/>
          <w:szCs w:val="28"/>
          <w:highlight w:val="none"/>
          <w:lang w:val="en-US" w:eastAsia="zh-CN"/>
        </w:rPr>
        <w:t>是否提供单位负责人为同一人或者存在直接控股、管理关系的不同投标人，不得参加同一合同项下的政府采购活动的承诺书；</w:t>
      </w:r>
    </w:p>
    <w:p>
      <w:pPr>
        <w:pStyle w:val="35"/>
        <w:keepNext w:val="0"/>
        <w:keepLines w:val="0"/>
        <w:pageBreakBefore w:val="0"/>
        <w:widowControl w:val="0"/>
        <w:numPr>
          <w:ilvl w:val="0"/>
          <w:numId w:val="7"/>
        </w:numPr>
        <w:kinsoku/>
        <w:wordWrap/>
        <w:overflowPunct/>
        <w:topLinePunct w:val="0"/>
        <w:autoSpaceDE w:val="0"/>
        <w:autoSpaceDN w:val="0"/>
        <w:bidi w:val="0"/>
        <w:adjustRightInd w:val="0"/>
        <w:snapToGrid/>
        <w:spacing w:line="440" w:lineRule="exact"/>
        <w:ind w:left="841" w:leftChars="0" w:firstLine="0" w:firstLineChars="0"/>
        <w:textAlignment w:val="auto"/>
        <w:rPr>
          <w:rFonts w:hint="eastAsia" w:hAnsi="宋体" w:cs="宋体"/>
          <w:b w:val="0"/>
          <w:bCs w:val="0"/>
          <w:sz w:val="28"/>
          <w:szCs w:val="28"/>
          <w:highlight w:val="none"/>
          <w:lang w:val="en-US" w:eastAsia="zh-CN"/>
        </w:rPr>
      </w:pPr>
      <w:r>
        <w:rPr>
          <w:rFonts w:hint="eastAsia" w:hAnsi="宋体" w:cs="宋体"/>
          <w:b w:val="0"/>
          <w:bCs w:val="0"/>
          <w:sz w:val="28"/>
          <w:szCs w:val="28"/>
          <w:highlight w:val="none"/>
          <w:lang w:val="en-US" w:eastAsia="zh-CN"/>
        </w:rPr>
        <w:t>是否提供投标保证金缴纳凭证；</w:t>
      </w:r>
    </w:p>
    <w:p>
      <w:pPr>
        <w:pStyle w:val="35"/>
        <w:keepNext w:val="0"/>
        <w:keepLines w:val="0"/>
        <w:pageBreakBefore w:val="0"/>
        <w:widowControl w:val="0"/>
        <w:numPr>
          <w:ilvl w:val="0"/>
          <w:numId w:val="7"/>
        </w:numPr>
        <w:kinsoku/>
        <w:wordWrap/>
        <w:overflowPunct/>
        <w:topLinePunct w:val="0"/>
        <w:autoSpaceDE w:val="0"/>
        <w:autoSpaceDN w:val="0"/>
        <w:bidi w:val="0"/>
        <w:adjustRightInd w:val="0"/>
        <w:snapToGrid/>
        <w:spacing w:line="440" w:lineRule="exact"/>
        <w:ind w:left="841" w:leftChars="0" w:firstLine="0" w:firstLineChars="0"/>
        <w:textAlignment w:val="auto"/>
        <w:rPr>
          <w:rFonts w:hint="eastAsia" w:hAnsi="宋体" w:cs="宋体"/>
          <w:b w:val="0"/>
          <w:bCs w:val="0"/>
          <w:sz w:val="28"/>
          <w:szCs w:val="28"/>
          <w:highlight w:val="none"/>
          <w:lang w:val="en-US" w:eastAsia="zh-CN"/>
        </w:rPr>
      </w:pPr>
      <w:r>
        <w:rPr>
          <w:rFonts w:hint="eastAsia" w:hAnsi="宋体" w:cs="宋体"/>
          <w:b w:val="0"/>
          <w:bCs w:val="0"/>
          <w:sz w:val="28"/>
          <w:szCs w:val="28"/>
          <w:highlight w:val="none"/>
          <w:lang w:val="en-US" w:eastAsia="zh-CN"/>
        </w:rPr>
        <w:t>是否提供法定代表人身份证明书或授权委托书原件；</w:t>
      </w:r>
    </w:p>
    <w:p>
      <w:pPr>
        <w:pStyle w:val="35"/>
        <w:keepNext w:val="0"/>
        <w:keepLines w:val="0"/>
        <w:pageBreakBefore w:val="0"/>
        <w:widowControl w:val="0"/>
        <w:numPr>
          <w:ilvl w:val="0"/>
          <w:numId w:val="7"/>
        </w:numPr>
        <w:kinsoku/>
        <w:wordWrap/>
        <w:overflowPunct/>
        <w:topLinePunct w:val="0"/>
        <w:autoSpaceDE w:val="0"/>
        <w:autoSpaceDN w:val="0"/>
        <w:bidi w:val="0"/>
        <w:adjustRightInd w:val="0"/>
        <w:snapToGrid/>
        <w:spacing w:line="440" w:lineRule="exact"/>
        <w:ind w:left="841" w:leftChars="0" w:firstLine="0" w:firstLineChars="0"/>
        <w:textAlignment w:val="auto"/>
        <w:rPr>
          <w:rFonts w:hint="eastAsia" w:hAnsi="宋体" w:cs="宋体"/>
          <w:b w:val="0"/>
          <w:bCs w:val="0"/>
          <w:sz w:val="28"/>
          <w:szCs w:val="28"/>
          <w:highlight w:val="none"/>
          <w:lang w:val="en-US" w:eastAsia="zh-CN"/>
        </w:rPr>
      </w:pPr>
      <w:r>
        <w:rPr>
          <w:rFonts w:hint="eastAsia" w:hAnsi="宋体" w:cs="宋体"/>
          <w:b w:val="0"/>
          <w:bCs w:val="0"/>
          <w:sz w:val="28"/>
          <w:szCs w:val="28"/>
          <w:highlight w:val="none"/>
          <w:lang w:val="en-US" w:eastAsia="zh-CN"/>
        </w:rPr>
        <w:t>是否提供中小企业声明函。</w:t>
      </w:r>
    </w:p>
    <w:p>
      <w:pPr>
        <w:pStyle w:val="35"/>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firstLine="560" w:firstLineChars="0"/>
        <w:textAlignment w:val="auto"/>
        <w:rPr>
          <w:rFonts w:hint="eastAsia" w:hAnsi="宋体" w:cs="宋体"/>
          <w:b/>
          <w:bCs/>
          <w:sz w:val="28"/>
          <w:szCs w:val="28"/>
          <w:highlight w:val="none"/>
          <w:lang w:val="en-US" w:eastAsia="zh-CN"/>
        </w:rPr>
      </w:pPr>
      <w:r>
        <w:rPr>
          <w:rFonts w:hint="eastAsia" w:hAnsi="宋体" w:cs="宋体"/>
          <w:b/>
          <w:bCs/>
          <w:sz w:val="28"/>
          <w:szCs w:val="28"/>
          <w:highlight w:val="none"/>
          <w:lang w:val="en-US" w:eastAsia="zh-CN"/>
        </w:rPr>
        <w:t>符合性审查内容：</w:t>
      </w:r>
    </w:p>
    <w:p>
      <w:pPr>
        <w:pStyle w:val="35"/>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firstLine="932" w:firstLineChars="333"/>
        <w:textAlignment w:val="auto"/>
        <w:rPr>
          <w:rFonts w:hint="eastAsia" w:ascii="宋体" w:hAnsi="宋体" w:eastAsia="宋体" w:cs="宋体"/>
          <w:b w:val="0"/>
          <w:bCs w:val="0"/>
          <w:color w:val="auto"/>
          <w:sz w:val="28"/>
          <w:szCs w:val="28"/>
          <w:highlight w:val="none"/>
          <w:lang w:val="en-US" w:eastAsia="zh-CN" w:bidi="ar-SA"/>
        </w:rPr>
      </w:pPr>
      <w:r>
        <w:rPr>
          <w:rFonts w:hint="eastAsia" w:hAnsi="宋体" w:cs="宋体"/>
          <w:b w:val="0"/>
          <w:bCs w:val="0"/>
          <w:color w:val="auto"/>
          <w:sz w:val="28"/>
          <w:szCs w:val="28"/>
          <w:highlight w:val="none"/>
          <w:lang w:val="en-US" w:eastAsia="zh-CN" w:bidi="ar-SA"/>
        </w:rPr>
        <w:t>1、投标文件</w:t>
      </w:r>
      <w:r>
        <w:rPr>
          <w:rFonts w:hint="eastAsia" w:ascii="宋体" w:hAnsi="宋体" w:eastAsia="宋体" w:cs="宋体"/>
          <w:b w:val="0"/>
          <w:bCs w:val="0"/>
          <w:color w:val="auto"/>
          <w:sz w:val="28"/>
          <w:szCs w:val="28"/>
          <w:highlight w:val="none"/>
          <w:lang w:val="en-US" w:eastAsia="zh-CN" w:bidi="ar-SA"/>
        </w:rPr>
        <w:t>组成</w:t>
      </w:r>
      <w:r>
        <w:rPr>
          <w:rFonts w:hint="eastAsia" w:hAnsi="宋体" w:cs="宋体"/>
          <w:b w:val="0"/>
          <w:bCs w:val="0"/>
          <w:color w:val="auto"/>
          <w:sz w:val="28"/>
          <w:szCs w:val="28"/>
          <w:highlight w:val="none"/>
          <w:lang w:val="en-US" w:eastAsia="zh-CN" w:bidi="ar-SA"/>
        </w:rPr>
        <w:t>是否</w:t>
      </w:r>
      <w:r>
        <w:rPr>
          <w:rFonts w:hint="eastAsia" w:ascii="宋体" w:hAnsi="宋体" w:eastAsia="宋体" w:cs="宋体"/>
          <w:b w:val="0"/>
          <w:bCs w:val="0"/>
          <w:color w:val="auto"/>
          <w:sz w:val="28"/>
          <w:szCs w:val="28"/>
          <w:highlight w:val="none"/>
          <w:lang w:val="en-US" w:eastAsia="zh-CN" w:bidi="ar-SA"/>
        </w:rPr>
        <w:t>完整，主要内容</w:t>
      </w:r>
      <w:r>
        <w:rPr>
          <w:rFonts w:hint="eastAsia" w:hAnsi="宋体" w:cs="宋体"/>
          <w:b w:val="0"/>
          <w:bCs w:val="0"/>
          <w:color w:val="auto"/>
          <w:sz w:val="28"/>
          <w:szCs w:val="28"/>
          <w:highlight w:val="none"/>
          <w:lang w:val="en-US" w:eastAsia="zh-CN" w:bidi="ar-SA"/>
        </w:rPr>
        <w:t>是否</w:t>
      </w:r>
      <w:r>
        <w:rPr>
          <w:rFonts w:hint="eastAsia" w:ascii="宋体" w:hAnsi="宋体" w:eastAsia="宋体" w:cs="宋体"/>
          <w:b w:val="0"/>
          <w:bCs w:val="0"/>
          <w:color w:val="auto"/>
          <w:sz w:val="28"/>
          <w:szCs w:val="28"/>
          <w:highlight w:val="none"/>
          <w:lang w:val="en-US" w:eastAsia="zh-CN" w:bidi="ar-SA"/>
        </w:rPr>
        <w:t>按</w:t>
      </w:r>
      <w:r>
        <w:rPr>
          <w:rFonts w:hint="eastAsia" w:hAnsi="宋体" w:cs="宋体"/>
          <w:b w:val="0"/>
          <w:bCs w:val="0"/>
          <w:color w:val="auto"/>
          <w:sz w:val="28"/>
          <w:szCs w:val="28"/>
          <w:highlight w:val="none"/>
          <w:lang w:val="en-US" w:eastAsia="zh-CN" w:bidi="ar-SA"/>
        </w:rPr>
        <w:t>招标</w:t>
      </w:r>
      <w:r>
        <w:rPr>
          <w:rFonts w:hint="eastAsia" w:ascii="宋体" w:hAnsi="宋体" w:eastAsia="宋体" w:cs="宋体"/>
          <w:b w:val="0"/>
          <w:bCs w:val="0"/>
          <w:color w:val="auto"/>
          <w:sz w:val="28"/>
          <w:szCs w:val="28"/>
          <w:highlight w:val="none"/>
          <w:lang w:val="en-US" w:eastAsia="zh-CN" w:bidi="ar-SA"/>
        </w:rPr>
        <w:t>文件规定的内容、格式填写；</w:t>
      </w:r>
    </w:p>
    <w:p>
      <w:pPr>
        <w:pStyle w:val="18"/>
        <w:pageBreakBefore w:val="0"/>
        <w:kinsoku/>
        <w:wordWrap/>
        <w:overflowPunct/>
        <w:topLinePunct w:val="0"/>
        <w:bidi w:val="0"/>
        <w:adjustRightInd w:val="0"/>
        <w:snapToGrid/>
        <w:spacing w:before="0" w:beforeLines="0" w:beforeAutospacing="0" w:after="0" w:afterLines="0" w:afterAutospacing="0" w:line="440" w:lineRule="exact"/>
        <w:ind w:firstLine="840" w:firstLineChars="300"/>
        <w:rPr>
          <w:rFonts w:hint="eastAsia" w:ascii="宋体" w:hAnsi="宋体" w:eastAsia="宋体" w:cs="宋体"/>
          <w:b w:val="0"/>
          <w:bCs w:val="0"/>
          <w:color w:val="auto"/>
          <w:sz w:val="28"/>
          <w:szCs w:val="28"/>
          <w:highlight w:val="none"/>
          <w:lang w:val="en-US" w:eastAsia="zh-CN" w:bidi="ar-SA"/>
        </w:rPr>
      </w:pPr>
      <w:r>
        <w:rPr>
          <w:rFonts w:hint="eastAsia" w:cs="宋体"/>
          <w:b w:val="0"/>
          <w:bCs w:val="0"/>
          <w:color w:val="auto"/>
          <w:sz w:val="28"/>
          <w:szCs w:val="28"/>
          <w:highlight w:val="none"/>
          <w:lang w:val="en-US" w:eastAsia="zh-CN" w:bidi="ar-SA"/>
        </w:rPr>
        <w:t>2、投标文件</w:t>
      </w:r>
      <w:r>
        <w:rPr>
          <w:rFonts w:hint="eastAsia" w:ascii="宋体" w:hAnsi="宋体" w:eastAsia="宋体" w:cs="宋体"/>
          <w:b w:val="0"/>
          <w:bCs w:val="0"/>
          <w:color w:val="auto"/>
          <w:sz w:val="28"/>
          <w:szCs w:val="28"/>
          <w:highlight w:val="none"/>
          <w:lang w:val="en-US" w:eastAsia="zh-CN" w:bidi="ar-SA"/>
        </w:rPr>
        <w:t>的有效期</w:t>
      </w:r>
      <w:r>
        <w:rPr>
          <w:rFonts w:hint="eastAsia" w:cs="宋体"/>
          <w:b w:val="0"/>
          <w:bCs w:val="0"/>
          <w:color w:val="auto"/>
          <w:sz w:val="28"/>
          <w:szCs w:val="28"/>
          <w:highlight w:val="none"/>
          <w:lang w:val="en-US" w:eastAsia="zh-CN" w:bidi="ar-SA"/>
        </w:rPr>
        <w:t>是否</w:t>
      </w:r>
      <w:r>
        <w:rPr>
          <w:rFonts w:hint="eastAsia" w:ascii="宋体" w:hAnsi="宋体" w:eastAsia="宋体" w:cs="宋体"/>
          <w:b w:val="0"/>
          <w:bCs w:val="0"/>
          <w:color w:val="auto"/>
          <w:sz w:val="28"/>
          <w:szCs w:val="28"/>
          <w:highlight w:val="none"/>
          <w:lang w:val="en-US" w:eastAsia="zh-CN" w:bidi="ar-SA"/>
        </w:rPr>
        <w:t>满足</w:t>
      </w:r>
      <w:r>
        <w:rPr>
          <w:rFonts w:hint="eastAsia" w:cs="宋体"/>
          <w:b w:val="0"/>
          <w:bCs w:val="0"/>
          <w:color w:val="auto"/>
          <w:sz w:val="28"/>
          <w:szCs w:val="28"/>
          <w:highlight w:val="none"/>
          <w:lang w:val="en-US" w:eastAsia="zh-CN" w:bidi="ar-SA"/>
        </w:rPr>
        <w:t>招标</w:t>
      </w:r>
      <w:r>
        <w:rPr>
          <w:rFonts w:hint="eastAsia" w:ascii="宋体" w:hAnsi="宋体" w:eastAsia="宋体" w:cs="宋体"/>
          <w:b w:val="0"/>
          <w:bCs w:val="0"/>
          <w:color w:val="auto"/>
          <w:sz w:val="28"/>
          <w:szCs w:val="28"/>
          <w:highlight w:val="none"/>
          <w:lang w:val="en-US" w:eastAsia="zh-CN" w:bidi="ar-SA"/>
        </w:rPr>
        <w:t>文件的规定；</w:t>
      </w:r>
    </w:p>
    <w:p>
      <w:pPr>
        <w:pStyle w:val="18"/>
        <w:pageBreakBefore w:val="0"/>
        <w:kinsoku/>
        <w:wordWrap/>
        <w:overflowPunct/>
        <w:topLinePunct w:val="0"/>
        <w:bidi w:val="0"/>
        <w:adjustRightInd w:val="0"/>
        <w:snapToGrid/>
        <w:spacing w:before="0" w:beforeLines="0" w:beforeAutospacing="0" w:after="0" w:afterLines="0" w:afterAutospacing="0" w:line="440" w:lineRule="exact"/>
        <w:ind w:left="956" w:leftChars="351" w:hanging="114" w:hangingChars="41"/>
        <w:rPr>
          <w:rFonts w:hint="default" w:ascii="宋体" w:hAnsi="宋体" w:eastAsia="宋体" w:cs="宋体"/>
          <w:b w:val="0"/>
          <w:bCs w:val="0"/>
          <w:color w:val="auto"/>
          <w:sz w:val="28"/>
          <w:szCs w:val="28"/>
          <w:highlight w:val="none"/>
          <w:lang w:val="en-US" w:eastAsia="zh-CN" w:bidi="ar-SA"/>
        </w:rPr>
      </w:pPr>
      <w:r>
        <w:rPr>
          <w:rFonts w:hint="eastAsia" w:cs="宋体"/>
          <w:b w:val="0"/>
          <w:bCs w:val="0"/>
          <w:color w:val="auto"/>
          <w:sz w:val="28"/>
          <w:szCs w:val="28"/>
          <w:highlight w:val="none"/>
          <w:lang w:val="en-US" w:eastAsia="zh-CN" w:bidi="ar-SA"/>
        </w:rPr>
        <w:t>3、投标文件是否</w:t>
      </w:r>
      <w:r>
        <w:rPr>
          <w:rFonts w:hint="eastAsia" w:ascii="宋体" w:hAnsi="宋体" w:eastAsia="宋体" w:cs="宋体"/>
          <w:b w:val="0"/>
          <w:bCs w:val="0"/>
          <w:color w:val="auto"/>
          <w:sz w:val="28"/>
          <w:szCs w:val="28"/>
          <w:highlight w:val="none"/>
          <w:lang w:val="en-US" w:eastAsia="zh-CN" w:bidi="ar-SA"/>
        </w:rPr>
        <w:t>按照规定在应由企业法人或法人授权代表在所有规定签章处逐一签署及加盖单位公章；</w:t>
      </w:r>
    </w:p>
    <w:p>
      <w:pPr>
        <w:pStyle w:val="18"/>
        <w:pageBreakBefore w:val="0"/>
        <w:kinsoku/>
        <w:wordWrap/>
        <w:overflowPunct/>
        <w:topLinePunct w:val="0"/>
        <w:bidi w:val="0"/>
        <w:adjustRightInd w:val="0"/>
        <w:snapToGrid/>
        <w:spacing w:before="0" w:beforeLines="0" w:beforeAutospacing="0" w:after="0" w:afterLines="0" w:afterAutospacing="0" w:line="440" w:lineRule="exact"/>
        <w:ind w:firstLine="840" w:firstLineChars="300"/>
        <w:rPr>
          <w:rFonts w:hint="eastAsia" w:ascii="宋体" w:hAnsi="宋体" w:eastAsia="宋体" w:cs="宋体"/>
          <w:b w:val="0"/>
          <w:bCs w:val="0"/>
          <w:color w:val="auto"/>
          <w:sz w:val="28"/>
          <w:szCs w:val="28"/>
          <w:highlight w:val="none"/>
          <w:lang w:val="en-US" w:eastAsia="zh-CN" w:bidi="ar-SA"/>
        </w:rPr>
      </w:pPr>
      <w:r>
        <w:rPr>
          <w:rFonts w:hint="eastAsia" w:cs="宋体"/>
          <w:b w:val="0"/>
          <w:bCs w:val="0"/>
          <w:color w:val="auto"/>
          <w:sz w:val="28"/>
          <w:szCs w:val="28"/>
          <w:highlight w:val="none"/>
          <w:lang w:val="en-US" w:eastAsia="zh-CN" w:bidi="ar-SA"/>
        </w:rPr>
        <w:t>4、投标文件是否响应招标</w:t>
      </w:r>
      <w:r>
        <w:rPr>
          <w:rFonts w:hint="eastAsia" w:ascii="宋体" w:hAnsi="宋体" w:eastAsia="宋体" w:cs="宋体"/>
          <w:b w:val="0"/>
          <w:bCs w:val="0"/>
          <w:color w:val="auto"/>
          <w:sz w:val="28"/>
          <w:szCs w:val="28"/>
          <w:highlight w:val="none"/>
          <w:lang w:val="en-US" w:eastAsia="zh-CN" w:bidi="ar-SA"/>
        </w:rPr>
        <w:t>文件规定的</w:t>
      </w:r>
      <w:r>
        <w:rPr>
          <w:rFonts w:hint="eastAsia" w:cs="宋体"/>
          <w:b w:val="0"/>
          <w:bCs w:val="0"/>
          <w:color w:val="auto"/>
          <w:sz w:val="28"/>
          <w:szCs w:val="28"/>
          <w:highlight w:val="none"/>
          <w:lang w:val="en-US" w:eastAsia="zh-CN" w:bidi="ar-SA"/>
        </w:rPr>
        <w:t>实质性要求（如供货期、质保期等）</w:t>
      </w:r>
      <w:r>
        <w:rPr>
          <w:rFonts w:hint="eastAsia" w:ascii="宋体" w:hAnsi="宋体" w:eastAsia="宋体" w:cs="宋体"/>
          <w:b w:val="0"/>
          <w:bCs w:val="0"/>
          <w:color w:val="auto"/>
          <w:sz w:val="28"/>
          <w:szCs w:val="28"/>
          <w:highlight w:val="none"/>
          <w:lang w:val="en-US" w:eastAsia="zh-CN" w:bidi="ar-SA"/>
        </w:rPr>
        <w:t>；</w:t>
      </w:r>
    </w:p>
    <w:p>
      <w:pPr>
        <w:pStyle w:val="18"/>
        <w:pageBreakBefore w:val="0"/>
        <w:kinsoku/>
        <w:wordWrap/>
        <w:overflowPunct/>
        <w:topLinePunct w:val="0"/>
        <w:bidi w:val="0"/>
        <w:adjustRightInd w:val="0"/>
        <w:snapToGrid/>
        <w:spacing w:before="0" w:beforeLines="0" w:beforeAutospacing="0" w:after="0" w:afterLines="0" w:afterAutospacing="0" w:line="440" w:lineRule="exact"/>
        <w:ind w:firstLine="840" w:firstLineChars="300"/>
        <w:rPr>
          <w:rFonts w:hint="eastAsia" w:ascii="宋体" w:hAnsi="宋体" w:eastAsia="宋体" w:cs="宋体"/>
          <w:b w:val="0"/>
          <w:bCs w:val="0"/>
          <w:color w:val="auto"/>
          <w:sz w:val="28"/>
          <w:szCs w:val="28"/>
          <w:highlight w:val="none"/>
          <w:lang w:val="en-US" w:eastAsia="zh-CN" w:bidi="ar-SA"/>
        </w:rPr>
      </w:pPr>
      <w:r>
        <w:rPr>
          <w:rFonts w:hint="eastAsia" w:cs="宋体"/>
          <w:b w:val="0"/>
          <w:bCs w:val="0"/>
          <w:color w:val="auto"/>
          <w:sz w:val="28"/>
          <w:szCs w:val="28"/>
          <w:highlight w:val="none"/>
          <w:lang w:val="en-US" w:eastAsia="zh-CN" w:bidi="ar-SA"/>
        </w:rPr>
        <w:t>5、投标人</w:t>
      </w:r>
      <w:r>
        <w:rPr>
          <w:rFonts w:hint="eastAsia" w:ascii="宋体" w:hAnsi="宋体" w:eastAsia="宋体" w:cs="宋体"/>
          <w:b w:val="0"/>
          <w:bCs w:val="0"/>
          <w:color w:val="auto"/>
          <w:sz w:val="28"/>
          <w:szCs w:val="28"/>
          <w:highlight w:val="none"/>
          <w:lang w:val="en-US" w:eastAsia="zh-CN" w:bidi="ar-SA"/>
        </w:rPr>
        <w:t>的报价</w:t>
      </w:r>
      <w:r>
        <w:rPr>
          <w:rFonts w:hint="eastAsia" w:cs="宋体"/>
          <w:b w:val="0"/>
          <w:bCs w:val="0"/>
          <w:color w:val="auto"/>
          <w:sz w:val="28"/>
          <w:szCs w:val="28"/>
          <w:highlight w:val="none"/>
          <w:lang w:val="en-US" w:eastAsia="zh-CN" w:bidi="ar-SA"/>
        </w:rPr>
        <w:t>是否未</w:t>
      </w:r>
      <w:r>
        <w:rPr>
          <w:rFonts w:hint="eastAsia" w:ascii="宋体" w:hAnsi="宋体" w:eastAsia="宋体" w:cs="宋体"/>
          <w:b w:val="0"/>
          <w:bCs w:val="0"/>
          <w:color w:val="auto"/>
          <w:sz w:val="28"/>
          <w:szCs w:val="28"/>
          <w:highlight w:val="none"/>
          <w:lang w:val="en-US" w:eastAsia="zh-CN" w:bidi="ar-SA"/>
        </w:rPr>
        <w:t>超过预算价或最高限价；</w:t>
      </w:r>
    </w:p>
    <w:p>
      <w:pPr>
        <w:pStyle w:val="18"/>
        <w:pageBreakBefore w:val="0"/>
        <w:kinsoku/>
        <w:wordWrap/>
        <w:overflowPunct/>
        <w:topLinePunct w:val="0"/>
        <w:bidi w:val="0"/>
        <w:adjustRightInd w:val="0"/>
        <w:snapToGrid/>
        <w:spacing w:before="0" w:beforeLines="0" w:beforeAutospacing="0" w:after="0" w:afterLines="0" w:afterAutospacing="0" w:line="440" w:lineRule="exact"/>
        <w:ind w:firstLine="840" w:firstLineChars="300"/>
        <w:rPr>
          <w:rFonts w:hint="eastAsia" w:ascii="宋体" w:hAnsi="宋体" w:eastAsia="宋体" w:cs="宋体"/>
          <w:b w:val="0"/>
          <w:bCs w:val="0"/>
          <w:color w:val="auto"/>
          <w:sz w:val="28"/>
          <w:szCs w:val="28"/>
          <w:highlight w:val="none"/>
          <w:lang w:val="en-US" w:eastAsia="zh-CN" w:bidi="ar-SA"/>
        </w:rPr>
      </w:pPr>
      <w:r>
        <w:rPr>
          <w:rFonts w:hint="eastAsia" w:cs="宋体"/>
          <w:b w:val="0"/>
          <w:bCs w:val="0"/>
          <w:color w:val="auto"/>
          <w:sz w:val="28"/>
          <w:szCs w:val="28"/>
          <w:highlight w:val="none"/>
          <w:lang w:val="en-US" w:eastAsia="zh-CN" w:bidi="ar-SA"/>
        </w:rPr>
        <w:t>6、</w:t>
      </w:r>
      <w:r>
        <w:rPr>
          <w:rFonts w:hint="eastAsia" w:ascii="宋体" w:hAnsi="宋体" w:eastAsia="宋体" w:cs="宋体"/>
          <w:b w:val="0"/>
          <w:bCs w:val="0"/>
          <w:color w:val="auto"/>
          <w:sz w:val="28"/>
          <w:szCs w:val="28"/>
          <w:highlight w:val="none"/>
          <w:lang w:val="en-US" w:eastAsia="zh-CN" w:bidi="ar-SA"/>
        </w:rPr>
        <w:t>投标</w:t>
      </w:r>
      <w:r>
        <w:rPr>
          <w:rFonts w:hint="eastAsia" w:cs="宋体"/>
          <w:b w:val="0"/>
          <w:bCs w:val="0"/>
          <w:color w:val="auto"/>
          <w:sz w:val="28"/>
          <w:szCs w:val="28"/>
          <w:highlight w:val="none"/>
          <w:lang w:val="en-US" w:eastAsia="zh-CN" w:bidi="ar-SA"/>
        </w:rPr>
        <w:t>投标人</w:t>
      </w:r>
      <w:r>
        <w:rPr>
          <w:rFonts w:hint="eastAsia" w:ascii="宋体" w:hAnsi="宋体" w:eastAsia="宋体" w:cs="宋体"/>
          <w:b w:val="0"/>
          <w:bCs w:val="0"/>
          <w:color w:val="auto"/>
          <w:sz w:val="28"/>
          <w:szCs w:val="28"/>
          <w:highlight w:val="none"/>
          <w:lang w:val="en-US" w:eastAsia="zh-CN" w:bidi="ar-SA"/>
        </w:rPr>
        <w:t>是否提供《反商业贿赂承诺书》</w:t>
      </w:r>
      <w:r>
        <w:rPr>
          <w:rFonts w:hint="eastAsia" w:cs="宋体"/>
          <w:b w:val="0"/>
          <w:bCs w:val="0"/>
          <w:color w:val="auto"/>
          <w:sz w:val="28"/>
          <w:szCs w:val="28"/>
          <w:highlight w:val="none"/>
          <w:lang w:val="en-US" w:eastAsia="zh-CN" w:bidi="ar-SA"/>
        </w:rPr>
        <w:t>；</w:t>
      </w:r>
    </w:p>
    <w:p>
      <w:pPr>
        <w:pStyle w:val="18"/>
        <w:pageBreakBefore w:val="0"/>
        <w:kinsoku/>
        <w:wordWrap/>
        <w:overflowPunct/>
        <w:topLinePunct w:val="0"/>
        <w:bidi w:val="0"/>
        <w:adjustRightInd w:val="0"/>
        <w:snapToGrid/>
        <w:spacing w:before="0" w:beforeLines="0" w:beforeAutospacing="0" w:after="0" w:afterLines="0" w:afterAutospacing="0" w:line="440" w:lineRule="exact"/>
        <w:ind w:firstLine="840" w:firstLineChars="300"/>
        <w:rPr>
          <w:rFonts w:hint="eastAsia" w:ascii="宋体" w:hAnsi="宋体" w:eastAsia="宋体" w:cs="宋体"/>
          <w:b w:val="0"/>
          <w:bCs w:val="0"/>
          <w:color w:val="auto"/>
          <w:sz w:val="28"/>
          <w:szCs w:val="28"/>
          <w:highlight w:val="none"/>
          <w:lang w:val="en-US" w:eastAsia="zh-CN" w:bidi="ar-SA"/>
        </w:rPr>
      </w:pPr>
      <w:r>
        <w:rPr>
          <w:rFonts w:hint="eastAsia" w:cs="宋体"/>
          <w:b w:val="0"/>
          <w:bCs w:val="0"/>
          <w:color w:val="auto"/>
          <w:sz w:val="28"/>
          <w:szCs w:val="28"/>
          <w:highlight w:val="none"/>
          <w:lang w:val="en-US" w:eastAsia="zh-CN" w:bidi="ar-SA"/>
        </w:rPr>
        <w:t>7、投标文件未含</w:t>
      </w:r>
      <w:r>
        <w:rPr>
          <w:rFonts w:hint="eastAsia" w:ascii="宋体" w:hAnsi="宋体" w:eastAsia="宋体" w:cs="宋体"/>
          <w:b w:val="0"/>
          <w:bCs w:val="0"/>
          <w:color w:val="auto"/>
          <w:sz w:val="28"/>
          <w:szCs w:val="28"/>
          <w:highlight w:val="none"/>
          <w:lang w:val="en-US" w:eastAsia="zh-CN" w:bidi="ar-SA"/>
        </w:rPr>
        <w:t>有采购人不能接受的附加条件；</w:t>
      </w:r>
    </w:p>
    <w:p>
      <w:pPr>
        <w:pStyle w:val="18"/>
        <w:pageBreakBefore w:val="0"/>
        <w:kinsoku/>
        <w:wordWrap/>
        <w:overflowPunct/>
        <w:topLinePunct w:val="0"/>
        <w:bidi w:val="0"/>
        <w:adjustRightInd w:val="0"/>
        <w:snapToGrid/>
        <w:spacing w:before="0" w:beforeLines="0" w:beforeAutospacing="0" w:after="0" w:afterLines="0" w:afterAutospacing="0" w:line="440" w:lineRule="exact"/>
        <w:ind w:firstLine="840" w:firstLineChars="300"/>
        <w:rPr>
          <w:rFonts w:hint="eastAsia" w:ascii="宋体" w:hAnsi="宋体" w:eastAsia="宋体" w:cs="宋体"/>
          <w:b w:val="0"/>
          <w:bCs w:val="0"/>
          <w:color w:val="auto"/>
          <w:sz w:val="28"/>
          <w:szCs w:val="28"/>
          <w:highlight w:val="none"/>
          <w:lang w:val="en-US" w:eastAsia="zh-CN" w:bidi="ar-SA"/>
        </w:rPr>
      </w:pPr>
      <w:r>
        <w:rPr>
          <w:rFonts w:hint="eastAsia" w:cs="宋体"/>
          <w:b w:val="0"/>
          <w:bCs w:val="0"/>
          <w:color w:val="auto"/>
          <w:sz w:val="28"/>
          <w:szCs w:val="28"/>
          <w:highlight w:val="none"/>
          <w:lang w:val="en-US" w:eastAsia="zh-CN" w:bidi="ar-SA"/>
        </w:rPr>
        <w:t>8、</w:t>
      </w:r>
      <w:r>
        <w:rPr>
          <w:rFonts w:hint="eastAsia" w:ascii="宋体" w:hAnsi="宋体" w:eastAsia="宋体" w:cs="宋体"/>
          <w:b w:val="0"/>
          <w:bCs w:val="0"/>
          <w:color w:val="auto"/>
          <w:sz w:val="28"/>
          <w:szCs w:val="28"/>
          <w:highlight w:val="none"/>
          <w:lang w:val="en-US" w:eastAsia="zh-CN" w:bidi="ar-SA"/>
        </w:rPr>
        <w:t>符合法律、法规和</w:t>
      </w:r>
      <w:r>
        <w:rPr>
          <w:rFonts w:hint="eastAsia" w:cs="宋体"/>
          <w:b w:val="0"/>
          <w:bCs w:val="0"/>
          <w:color w:val="auto"/>
          <w:sz w:val="28"/>
          <w:szCs w:val="28"/>
          <w:highlight w:val="none"/>
          <w:lang w:val="en-US" w:eastAsia="zh-CN" w:bidi="ar-SA"/>
        </w:rPr>
        <w:t>招标</w:t>
      </w:r>
      <w:r>
        <w:rPr>
          <w:rFonts w:hint="eastAsia" w:ascii="宋体" w:hAnsi="宋体" w:eastAsia="宋体" w:cs="宋体"/>
          <w:b w:val="0"/>
          <w:bCs w:val="0"/>
          <w:color w:val="auto"/>
          <w:sz w:val="28"/>
          <w:szCs w:val="28"/>
          <w:highlight w:val="none"/>
          <w:lang w:val="en-US" w:eastAsia="zh-CN" w:bidi="ar-SA"/>
        </w:rPr>
        <w:t>文件中规定的其他实质性要求。</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w:t>
      </w:r>
      <w:r>
        <w:rPr>
          <w:rFonts w:hint="eastAsia" w:ascii="宋体" w:hAnsi="宋体" w:cs="宋体"/>
          <w:sz w:val="28"/>
          <w:szCs w:val="28"/>
          <w:highlight w:val="none"/>
          <w:lang w:val="en-US" w:eastAsia="zh-CN"/>
        </w:rPr>
        <w:t>7</w:t>
      </w:r>
      <w:r>
        <w:rPr>
          <w:rFonts w:hint="eastAsia" w:ascii="宋体" w:hAnsi="宋体" w:eastAsia="宋体" w:cs="宋体"/>
          <w:sz w:val="28"/>
          <w:szCs w:val="28"/>
          <w:highlight w:val="none"/>
        </w:rPr>
        <w:t>.</w:t>
      </w:r>
      <w:r>
        <w:rPr>
          <w:rFonts w:hint="eastAsia" w:ascii="宋体" w:hAnsi="宋体" w:cs="宋体"/>
          <w:sz w:val="28"/>
          <w:szCs w:val="28"/>
          <w:highlight w:val="none"/>
          <w:lang w:val="en-US" w:eastAsia="zh-CN"/>
        </w:rPr>
        <w:t>4</w:t>
      </w:r>
      <w:r>
        <w:rPr>
          <w:rFonts w:hint="eastAsia" w:ascii="宋体" w:hAnsi="宋体" w:eastAsia="宋体" w:cs="宋体"/>
          <w:sz w:val="28"/>
          <w:szCs w:val="28"/>
          <w:highlight w:val="none"/>
        </w:rPr>
        <w:t>如果</w:t>
      </w:r>
      <w:r>
        <w:rPr>
          <w:rFonts w:hint="eastAsia" w:ascii="宋体" w:hAnsi="宋体" w:cs="宋体"/>
          <w:sz w:val="28"/>
          <w:szCs w:val="28"/>
          <w:highlight w:val="none"/>
          <w:lang w:eastAsia="zh-CN"/>
        </w:rPr>
        <w:t>投标文件</w:t>
      </w:r>
      <w:r>
        <w:rPr>
          <w:rFonts w:hint="eastAsia" w:ascii="宋体" w:hAnsi="宋体" w:eastAsia="宋体" w:cs="宋体"/>
          <w:sz w:val="28"/>
          <w:szCs w:val="28"/>
          <w:highlight w:val="none"/>
        </w:rPr>
        <w:t>实质上没有响应</w:t>
      </w:r>
      <w:r>
        <w:rPr>
          <w:rFonts w:hint="eastAsia" w:ascii="宋体" w:hAnsi="宋体" w:cs="宋体"/>
          <w:sz w:val="28"/>
          <w:szCs w:val="28"/>
          <w:highlight w:val="none"/>
          <w:lang w:val="en-US" w:eastAsia="zh-CN"/>
        </w:rPr>
        <w:t>招标</w:t>
      </w:r>
      <w:r>
        <w:rPr>
          <w:rFonts w:hint="eastAsia" w:ascii="宋体" w:hAnsi="宋体" w:eastAsia="宋体" w:cs="宋体"/>
          <w:sz w:val="28"/>
          <w:szCs w:val="28"/>
          <w:highlight w:val="none"/>
        </w:rPr>
        <w:t>文件的要求，</w:t>
      </w:r>
      <w:r>
        <w:rPr>
          <w:rFonts w:hint="eastAsia" w:ascii="宋体" w:hAnsi="宋体" w:cs="宋体"/>
          <w:sz w:val="28"/>
          <w:szCs w:val="28"/>
          <w:highlight w:val="none"/>
          <w:lang w:eastAsia="zh-CN"/>
        </w:rPr>
        <w:t>评标委员会</w:t>
      </w:r>
      <w:r>
        <w:rPr>
          <w:rFonts w:hint="eastAsia" w:ascii="宋体" w:hAnsi="宋体" w:eastAsia="宋体" w:cs="宋体"/>
          <w:sz w:val="28"/>
          <w:szCs w:val="28"/>
          <w:highlight w:val="none"/>
        </w:rPr>
        <w:t>将予以拒绝，</w:t>
      </w:r>
      <w:r>
        <w:rPr>
          <w:rFonts w:hint="eastAsia" w:ascii="宋体" w:hAnsi="宋体" w:cs="宋体"/>
          <w:sz w:val="28"/>
          <w:szCs w:val="28"/>
          <w:highlight w:val="none"/>
          <w:lang w:eastAsia="zh-CN"/>
        </w:rPr>
        <w:t>投标人</w:t>
      </w:r>
      <w:r>
        <w:rPr>
          <w:rFonts w:hint="eastAsia" w:ascii="宋体" w:hAnsi="宋体" w:eastAsia="宋体" w:cs="宋体"/>
          <w:sz w:val="28"/>
          <w:szCs w:val="28"/>
          <w:highlight w:val="none"/>
        </w:rPr>
        <w:t>不得再对</w:t>
      </w:r>
      <w:r>
        <w:rPr>
          <w:rFonts w:hint="eastAsia" w:ascii="宋体" w:hAnsi="宋体" w:cs="宋体"/>
          <w:sz w:val="28"/>
          <w:szCs w:val="28"/>
          <w:highlight w:val="none"/>
          <w:lang w:eastAsia="zh-CN"/>
        </w:rPr>
        <w:t>投标文件</w:t>
      </w:r>
      <w:r>
        <w:rPr>
          <w:rFonts w:hint="eastAsia" w:ascii="宋体" w:hAnsi="宋体" w:eastAsia="宋体" w:cs="宋体"/>
          <w:sz w:val="28"/>
          <w:szCs w:val="28"/>
          <w:highlight w:val="none"/>
        </w:rPr>
        <w:t>进行任何修正从而使其</w:t>
      </w:r>
      <w:r>
        <w:rPr>
          <w:rFonts w:hint="eastAsia" w:ascii="宋体" w:hAnsi="宋体" w:cs="宋体"/>
          <w:sz w:val="28"/>
          <w:szCs w:val="28"/>
          <w:highlight w:val="none"/>
          <w:lang w:val="en-US" w:eastAsia="zh-CN"/>
        </w:rPr>
        <w:t>投标</w:t>
      </w:r>
      <w:r>
        <w:rPr>
          <w:rFonts w:hint="eastAsia" w:ascii="宋体" w:hAnsi="宋体" w:eastAsia="宋体" w:cs="宋体"/>
          <w:sz w:val="28"/>
          <w:szCs w:val="28"/>
          <w:highlight w:val="none"/>
        </w:rPr>
        <w:t>成为实质上响应的</w:t>
      </w:r>
      <w:r>
        <w:rPr>
          <w:rFonts w:hint="eastAsia" w:ascii="宋体" w:hAnsi="宋体" w:cs="宋体"/>
          <w:sz w:val="28"/>
          <w:szCs w:val="28"/>
          <w:highlight w:val="none"/>
          <w:lang w:val="en-US" w:eastAsia="zh-CN"/>
        </w:rPr>
        <w:t>投标</w:t>
      </w:r>
      <w:r>
        <w:rPr>
          <w:rFonts w:hint="eastAsia" w:ascii="宋体" w:hAnsi="宋体" w:eastAsia="宋体" w:cs="宋体"/>
          <w:sz w:val="28"/>
          <w:szCs w:val="28"/>
          <w:highlight w:val="none"/>
        </w:rPr>
        <w:t>。并及时告知有关</w:t>
      </w:r>
      <w:r>
        <w:rPr>
          <w:rFonts w:hint="eastAsia" w:ascii="宋体" w:hAnsi="宋体" w:cs="宋体"/>
          <w:sz w:val="28"/>
          <w:szCs w:val="28"/>
          <w:highlight w:val="none"/>
          <w:lang w:eastAsia="zh-CN"/>
        </w:rPr>
        <w:t>投标人</w:t>
      </w:r>
      <w:r>
        <w:rPr>
          <w:rFonts w:hint="eastAsia" w:ascii="宋体" w:hAnsi="宋体" w:eastAsia="宋体" w:cs="宋体"/>
          <w:sz w:val="28"/>
          <w:szCs w:val="28"/>
          <w:highlight w:val="none"/>
        </w:rPr>
        <w:t>。</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w:t>
      </w:r>
      <w:r>
        <w:rPr>
          <w:rFonts w:hint="eastAsia" w:ascii="宋体" w:hAnsi="宋体" w:cs="宋体"/>
          <w:sz w:val="28"/>
          <w:szCs w:val="28"/>
          <w:highlight w:val="none"/>
          <w:lang w:val="en-US" w:eastAsia="zh-CN"/>
        </w:rPr>
        <w:t>7</w:t>
      </w:r>
      <w:r>
        <w:rPr>
          <w:rFonts w:hint="eastAsia" w:ascii="宋体" w:hAnsi="宋体" w:eastAsia="宋体" w:cs="宋体"/>
          <w:sz w:val="28"/>
          <w:szCs w:val="28"/>
          <w:highlight w:val="none"/>
        </w:rPr>
        <w:t>.</w:t>
      </w:r>
      <w:r>
        <w:rPr>
          <w:rFonts w:hint="eastAsia" w:ascii="宋体" w:hAnsi="宋体" w:cs="宋体"/>
          <w:sz w:val="28"/>
          <w:szCs w:val="28"/>
          <w:highlight w:val="none"/>
          <w:lang w:val="en-US" w:eastAsia="zh-CN"/>
        </w:rPr>
        <w:t>5</w:t>
      </w:r>
      <w:r>
        <w:rPr>
          <w:rFonts w:hint="eastAsia" w:ascii="宋体" w:hAnsi="宋体" w:eastAsia="宋体" w:cs="宋体"/>
          <w:sz w:val="28"/>
          <w:szCs w:val="28"/>
          <w:highlight w:val="none"/>
        </w:rPr>
        <w:t xml:space="preserve">初审中，对明显的文字和计算错误按下述原则处理： </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（1）如果正本与副本不一致，以正本为准。</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（2）如果以文字表示的数据与数字表示的有差别，以文字为准修正数字。如果大小写金额不一致的，以大写金额为准。</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（3）如果单价乘以数量不等于总价，以单价为准修正总价，但单价金额小数点有明显错误的,应以总价为准，并修改单价。如果明细价格相加不等于汇总价格，以明细价格为准。</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（4）对存在细微遗漏的</w:t>
      </w:r>
      <w:r>
        <w:rPr>
          <w:rFonts w:hint="eastAsia" w:ascii="宋体" w:hAnsi="宋体" w:cs="宋体"/>
          <w:sz w:val="28"/>
          <w:szCs w:val="28"/>
          <w:highlight w:val="none"/>
          <w:lang w:eastAsia="zh-CN"/>
        </w:rPr>
        <w:t>投标文件</w:t>
      </w:r>
      <w:r>
        <w:rPr>
          <w:rFonts w:hint="eastAsia" w:ascii="宋体" w:hAnsi="宋体" w:eastAsia="宋体" w:cs="宋体"/>
          <w:sz w:val="28"/>
          <w:szCs w:val="28"/>
          <w:highlight w:val="none"/>
        </w:rPr>
        <w:t>，应按照同包次</w:t>
      </w:r>
      <w:r>
        <w:rPr>
          <w:rFonts w:hint="eastAsia" w:ascii="宋体" w:hAnsi="宋体" w:cs="宋体"/>
          <w:sz w:val="28"/>
          <w:szCs w:val="28"/>
          <w:highlight w:val="none"/>
          <w:lang w:eastAsia="zh-CN"/>
        </w:rPr>
        <w:t>投标人</w:t>
      </w:r>
      <w:r>
        <w:rPr>
          <w:rFonts w:hint="eastAsia" w:ascii="宋体" w:hAnsi="宋体" w:eastAsia="宋体" w:cs="宋体"/>
          <w:sz w:val="28"/>
          <w:szCs w:val="28"/>
          <w:highlight w:val="none"/>
        </w:rPr>
        <w:t>中最高报价进行补齐。</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（5）调整后的数据应对</w:t>
      </w:r>
      <w:r>
        <w:rPr>
          <w:rFonts w:hint="eastAsia" w:ascii="宋体" w:hAnsi="宋体" w:cs="宋体"/>
          <w:sz w:val="28"/>
          <w:szCs w:val="28"/>
          <w:highlight w:val="none"/>
          <w:lang w:eastAsia="zh-CN"/>
        </w:rPr>
        <w:t>投标人</w:t>
      </w:r>
      <w:r>
        <w:rPr>
          <w:rFonts w:hint="eastAsia" w:ascii="宋体" w:hAnsi="宋体" w:eastAsia="宋体" w:cs="宋体"/>
          <w:sz w:val="28"/>
          <w:szCs w:val="28"/>
          <w:highlight w:val="none"/>
        </w:rPr>
        <w:t>具有约束力，</w:t>
      </w:r>
      <w:r>
        <w:rPr>
          <w:rFonts w:hint="eastAsia" w:ascii="宋体" w:hAnsi="宋体" w:cs="宋体"/>
          <w:sz w:val="28"/>
          <w:szCs w:val="28"/>
          <w:highlight w:val="none"/>
          <w:lang w:eastAsia="zh-CN"/>
        </w:rPr>
        <w:t>投标人</w:t>
      </w:r>
      <w:r>
        <w:rPr>
          <w:rFonts w:hint="eastAsia" w:ascii="宋体" w:hAnsi="宋体" w:eastAsia="宋体" w:cs="宋体"/>
          <w:sz w:val="28"/>
          <w:szCs w:val="28"/>
          <w:highlight w:val="none"/>
        </w:rPr>
        <w:t>不同意以上修正，其</w:t>
      </w:r>
      <w:r>
        <w:rPr>
          <w:rFonts w:hint="eastAsia" w:ascii="宋体" w:hAnsi="宋体" w:cs="宋体"/>
          <w:sz w:val="28"/>
          <w:szCs w:val="28"/>
          <w:highlight w:val="none"/>
          <w:lang w:val="en-US" w:eastAsia="zh-CN"/>
        </w:rPr>
        <w:t>投标</w:t>
      </w:r>
      <w:r>
        <w:rPr>
          <w:rFonts w:hint="eastAsia" w:ascii="宋体" w:hAnsi="宋体" w:eastAsia="宋体" w:cs="宋体"/>
          <w:sz w:val="28"/>
          <w:szCs w:val="28"/>
          <w:highlight w:val="none"/>
        </w:rPr>
        <w:t>将被拒绝。</w:t>
      </w:r>
    </w:p>
    <w:p>
      <w:pPr>
        <w:pStyle w:val="5"/>
        <w:pageBreakBefore w:val="0"/>
        <w:kinsoku/>
        <w:wordWrap/>
        <w:overflowPunct/>
        <w:topLinePunct w:val="0"/>
        <w:bidi w:val="0"/>
        <w:adjustRightInd w:val="0"/>
        <w:snapToGrid/>
        <w:spacing w:line="440" w:lineRule="exact"/>
        <w:rPr>
          <w:rFonts w:hint="eastAsia" w:ascii="宋体" w:hAnsi="宋体" w:eastAsia="宋体" w:cs="宋体"/>
          <w:highlight w:val="none"/>
        </w:rPr>
      </w:pPr>
      <w:bookmarkStart w:id="48" w:name="_Toc62744624"/>
      <w:r>
        <w:rPr>
          <w:rFonts w:hint="eastAsia" w:ascii="宋体" w:hAnsi="宋体" w:eastAsia="宋体" w:cs="宋体"/>
          <w:highlight w:val="none"/>
        </w:rPr>
        <w:t>1</w:t>
      </w:r>
      <w:r>
        <w:rPr>
          <w:rFonts w:hint="eastAsia" w:cs="宋体"/>
          <w:highlight w:val="none"/>
          <w:lang w:val="en-US" w:eastAsia="zh-CN"/>
        </w:rPr>
        <w:t>8</w:t>
      </w:r>
      <w:r>
        <w:rPr>
          <w:rFonts w:hint="eastAsia" w:ascii="宋体" w:hAnsi="宋体" w:eastAsia="宋体" w:cs="宋体"/>
          <w:highlight w:val="none"/>
        </w:rPr>
        <w:t>、</w:t>
      </w:r>
      <w:r>
        <w:rPr>
          <w:rFonts w:hint="eastAsia" w:cs="宋体"/>
          <w:highlight w:val="none"/>
          <w:lang w:eastAsia="zh-CN"/>
        </w:rPr>
        <w:t>投标文件</w:t>
      </w:r>
      <w:r>
        <w:rPr>
          <w:rFonts w:hint="eastAsia" w:ascii="宋体" w:hAnsi="宋体" w:eastAsia="宋体" w:cs="宋体"/>
          <w:highlight w:val="none"/>
        </w:rPr>
        <w:t>的澄清：</w:t>
      </w:r>
      <w:bookmarkEnd w:id="48"/>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w:t>
      </w:r>
      <w:r>
        <w:rPr>
          <w:rFonts w:hint="eastAsia" w:ascii="宋体" w:hAnsi="宋体" w:cs="宋体"/>
          <w:sz w:val="28"/>
          <w:szCs w:val="28"/>
          <w:highlight w:val="none"/>
          <w:lang w:val="en-US" w:eastAsia="zh-CN"/>
        </w:rPr>
        <w:t>8</w:t>
      </w:r>
      <w:r>
        <w:rPr>
          <w:rFonts w:hint="eastAsia" w:ascii="宋体" w:hAnsi="宋体" w:eastAsia="宋体" w:cs="宋体"/>
          <w:sz w:val="28"/>
          <w:szCs w:val="28"/>
          <w:highlight w:val="none"/>
        </w:rPr>
        <w:t>.1</w:t>
      </w:r>
      <w:r>
        <w:rPr>
          <w:rFonts w:hint="eastAsia" w:ascii="宋体" w:hAnsi="宋体" w:cs="宋体"/>
          <w:sz w:val="28"/>
          <w:szCs w:val="28"/>
          <w:highlight w:val="none"/>
          <w:lang w:eastAsia="zh-CN"/>
        </w:rPr>
        <w:t>评标委员会</w:t>
      </w:r>
      <w:r>
        <w:rPr>
          <w:rFonts w:hint="eastAsia" w:ascii="宋体" w:hAnsi="宋体" w:eastAsia="宋体" w:cs="宋体"/>
          <w:sz w:val="28"/>
          <w:szCs w:val="28"/>
          <w:highlight w:val="none"/>
        </w:rPr>
        <w:t>有权要求</w:t>
      </w:r>
      <w:r>
        <w:rPr>
          <w:rFonts w:hint="eastAsia" w:ascii="宋体" w:hAnsi="宋体" w:cs="宋体"/>
          <w:sz w:val="28"/>
          <w:szCs w:val="28"/>
          <w:highlight w:val="none"/>
          <w:lang w:eastAsia="zh-CN"/>
        </w:rPr>
        <w:t>投标人</w:t>
      </w:r>
      <w:r>
        <w:rPr>
          <w:rFonts w:hint="eastAsia" w:ascii="宋体" w:hAnsi="宋体" w:eastAsia="宋体" w:cs="宋体"/>
          <w:sz w:val="28"/>
          <w:szCs w:val="28"/>
          <w:highlight w:val="none"/>
        </w:rPr>
        <w:t>对</w:t>
      </w:r>
      <w:r>
        <w:rPr>
          <w:rFonts w:hint="eastAsia" w:ascii="宋体" w:hAnsi="宋体" w:cs="宋体"/>
          <w:sz w:val="28"/>
          <w:szCs w:val="28"/>
          <w:highlight w:val="none"/>
          <w:lang w:eastAsia="zh-CN"/>
        </w:rPr>
        <w:t>投标文件</w:t>
      </w:r>
      <w:r>
        <w:rPr>
          <w:rFonts w:hint="eastAsia" w:ascii="宋体" w:hAnsi="宋体" w:eastAsia="宋体" w:cs="宋体"/>
          <w:sz w:val="28"/>
          <w:szCs w:val="28"/>
          <w:highlight w:val="none"/>
        </w:rPr>
        <w:t>中含义不明确、对同类问题表述不一致或者有明显文字和计算错误等内容作必要的澄清、说明或者补正。该要求应当采用书面形式,并由</w:t>
      </w:r>
      <w:r>
        <w:rPr>
          <w:rFonts w:hint="eastAsia" w:ascii="宋体" w:hAnsi="宋体" w:cs="宋体"/>
          <w:sz w:val="28"/>
          <w:szCs w:val="28"/>
          <w:highlight w:val="none"/>
          <w:lang w:eastAsia="zh-CN"/>
        </w:rPr>
        <w:t>评标委员会</w:t>
      </w:r>
      <w:r>
        <w:rPr>
          <w:rFonts w:hint="eastAsia" w:ascii="宋体" w:hAnsi="宋体" w:eastAsia="宋体" w:cs="宋体"/>
          <w:sz w:val="28"/>
          <w:szCs w:val="28"/>
          <w:highlight w:val="none"/>
        </w:rPr>
        <w:t>专家签字。</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a）</w:t>
      </w:r>
      <w:r>
        <w:rPr>
          <w:rFonts w:hint="eastAsia" w:ascii="宋体" w:hAnsi="宋体" w:cs="宋体"/>
          <w:sz w:val="28"/>
          <w:szCs w:val="28"/>
          <w:highlight w:val="none"/>
          <w:lang w:eastAsia="zh-CN"/>
        </w:rPr>
        <w:t>投标人</w:t>
      </w:r>
      <w:r>
        <w:rPr>
          <w:rFonts w:hint="eastAsia" w:ascii="宋体" w:hAnsi="宋体" w:eastAsia="宋体" w:cs="宋体"/>
          <w:sz w:val="28"/>
          <w:szCs w:val="28"/>
          <w:highlight w:val="none"/>
        </w:rPr>
        <w:t>必须按照</w:t>
      </w:r>
      <w:r>
        <w:rPr>
          <w:rFonts w:hint="eastAsia" w:ascii="宋体" w:hAnsi="宋体" w:cs="宋体"/>
          <w:sz w:val="28"/>
          <w:szCs w:val="28"/>
          <w:highlight w:val="none"/>
          <w:lang w:eastAsia="zh-CN"/>
        </w:rPr>
        <w:t>评标委员会</w:t>
      </w:r>
      <w:r>
        <w:rPr>
          <w:rFonts w:hint="eastAsia" w:ascii="宋体" w:hAnsi="宋体" w:eastAsia="宋体" w:cs="宋体"/>
          <w:sz w:val="28"/>
          <w:szCs w:val="28"/>
          <w:highlight w:val="none"/>
        </w:rPr>
        <w:t>通知的内容和时间做出书面答复，该答复经法定代表人或</w:t>
      </w:r>
      <w:r>
        <w:rPr>
          <w:rFonts w:hint="eastAsia" w:ascii="宋体" w:hAnsi="宋体" w:cs="宋体"/>
          <w:sz w:val="28"/>
          <w:szCs w:val="28"/>
          <w:highlight w:val="none"/>
          <w:lang w:eastAsia="zh-CN"/>
        </w:rPr>
        <w:t>投标人</w:t>
      </w:r>
      <w:r>
        <w:rPr>
          <w:rFonts w:hint="eastAsia" w:ascii="宋体" w:hAnsi="宋体" w:eastAsia="宋体" w:cs="宋体"/>
          <w:sz w:val="28"/>
          <w:szCs w:val="28"/>
          <w:highlight w:val="none"/>
        </w:rPr>
        <w:t>代表的签字认可，将作为</w:t>
      </w:r>
      <w:r>
        <w:rPr>
          <w:rFonts w:hint="eastAsia" w:ascii="宋体" w:hAnsi="宋体" w:cs="宋体"/>
          <w:sz w:val="28"/>
          <w:szCs w:val="28"/>
          <w:highlight w:val="none"/>
          <w:lang w:eastAsia="zh-CN"/>
        </w:rPr>
        <w:t>投标文件</w:t>
      </w:r>
      <w:r>
        <w:rPr>
          <w:rFonts w:hint="eastAsia" w:ascii="宋体" w:hAnsi="宋体" w:eastAsia="宋体" w:cs="宋体"/>
          <w:sz w:val="28"/>
          <w:szCs w:val="28"/>
          <w:highlight w:val="none"/>
        </w:rPr>
        <w:t>内容的一部分。澄清、说明或者补正不得超出</w:t>
      </w:r>
      <w:r>
        <w:rPr>
          <w:rFonts w:hint="eastAsia" w:ascii="宋体" w:hAnsi="宋体" w:cs="宋体"/>
          <w:sz w:val="28"/>
          <w:szCs w:val="28"/>
          <w:highlight w:val="none"/>
          <w:lang w:eastAsia="zh-CN"/>
        </w:rPr>
        <w:t>投标文件</w:t>
      </w:r>
      <w:r>
        <w:rPr>
          <w:rFonts w:hint="eastAsia" w:ascii="宋体" w:hAnsi="宋体" w:eastAsia="宋体" w:cs="宋体"/>
          <w:sz w:val="28"/>
          <w:szCs w:val="28"/>
          <w:highlight w:val="none"/>
        </w:rPr>
        <w:t>的范围或者改变</w:t>
      </w:r>
      <w:r>
        <w:rPr>
          <w:rFonts w:hint="eastAsia" w:ascii="宋体" w:hAnsi="宋体" w:cs="宋体"/>
          <w:sz w:val="28"/>
          <w:szCs w:val="28"/>
          <w:highlight w:val="none"/>
          <w:lang w:eastAsia="zh-CN"/>
        </w:rPr>
        <w:t>投标文件</w:t>
      </w:r>
      <w:r>
        <w:rPr>
          <w:rFonts w:hint="eastAsia" w:ascii="宋体" w:hAnsi="宋体" w:eastAsia="宋体" w:cs="宋体"/>
          <w:sz w:val="28"/>
          <w:szCs w:val="28"/>
          <w:highlight w:val="none"/>
        </w:rPr>
        <w:t>的实质性内容。</w:t>
      </w:r>
      <w:r>
        <w:rPr>
          <w:rFonts w:hint="eastAsia" w:ascii="宋体" w:hAnsi="宋体" w:cs="宋体"/>
          <w:sz w:val="28"/>
          <w:szCs w:val="28"/>
          <w:highlight w:val="none"/>
          <w:lang w:eastAsia="zh-CN"/>
        </w:rPr>
        <w:t>投标人</w:t>
      </w:r>
      <w:r>
        <w:rPr>
          <w:rFonts w:hint="eastAsia" w:ascii="宋体" w:hAnsi="宋体" w:eastAsia="宋体" w:cs="宋体"/>
          <w:sz w:val="28"/>
          <w:szCs w:val="28"/>
          <w:highlight w:val="none"/>
        </w:rPr>
        <w:t>拒不按照要求对</w:t>
      </w:r>
      <w:r>
        <w:rPr>
          <w:rFonts w:hint="eastAsia" w:ascii="宋体" w:hAnsi="宋体" w:cs="宋体"/>
          <w:sz w:val="28"/>
          <w:szCs w:val="28"/>
          <w:highlight w:val="none"/>
          <w:lang w:eastAsia="zh-CN"/>
        </w:rPr>
        <w:t>投标文件</w:t>
      </w:r>
      <w:r>
        <w:rPr>
          <w:rFonts w:hint="eastAsia" w:ascii="宋体" w:hAnsi="宋体" w:eastAsia="宋体" w:cs="宋体"/>
          <w:sz w:val="28"/>
          <w:szCs w:val="28"/>
          <w:highlight w:val="none"/>
        </w:rPr>
        <w:t>进行澄清、说明或者补正的，</w:t>
      </w:r>
      <w:r>
        <w:rPr>
          <w:rFonts w:hint="eastAsia" w:ascii="宋体" w:hAnsi="宋体" w:cs="宋体"/>
          <w:sz w:val="28"/>
          <w:szCs w:val="28"/>
          <w:highlight w:val="none"/>
          <w:lang w:eastAsia="zh-CN"/>
        </w:rPr>
        <w:t>评标委员会</w:t>
      </w:r>
      <w:r>
        <w:rPr>
          <w:rFonts w:hint="eastAsia" w:ascii="宋体" w:hAnsi="宋体" w:eastAsia="宋体" w:cs="宋体"/>
          <w:sz w:val="28"/>
          <w:szCs w:val="28"/>
          <w:highlight w:val="none"/>
        </w:rPr>
        <w:t>可拒绝该</w:t>
      </w:r>
      <w:r>
        <w:rPr>
          <w:rFonts w:hint="eastAsia" w:ascii="宋体" w:hAnsi="宋体" w:cs="宋体"/>
          <w:sz w:val="28"/>
          <w:szCs w:val="28"/>
          <w:highlight w:val="none"/>
          <w:lang w:val="en-US" w:eastAsia="zh-CN"/>
        </w:rPr>
        <w:t>投标</w:t>
      </w:r>
      <w:r>
        <w:rPr>
          <w:rFonts w:hint="eastAsia" w:ascii="宋体" w:hAnsi="宋体" w:eastAsia="宋体" w:cs="宋体"/>
          <w:sz w:val="28"/>
          <w:szCs w:val="28"/>
          <w:highlight w:val="none"/>
        </w:rPr>
        <w:t>。</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b）如</w:t>
      </w:r>
      <w:r>
        <w:rPr>
          <w:rFonts w:hint="eastAsia" w:ascii="宋体" w:hAnsi="宋体" w:cs="宋体"/>
          <w:sz w:val="28"/>
          <w:szCs w:val="28"/>
          <w:highlight w:val="none"/>
          <w:lang w:eastAsia="zh-CN"/>
        </w:rPr>
        <w:t>评标委员会</w:t>
      </w:r>
      <w:r>
        <w:rPr>
          <w:rFonts w:hint="eastAsia" w:ascii="宋体" w:hAnsi="宋体" w:eastAsia="宋体" w:cs="宋体"/>
          <w:sz w:val="28"/>
          <w:szCs w:val="28"/>
          <w:highlight w:val="none"/>
        </w:rPr>
        <w:t>一致认为某个</w:t>
      </w:r>
      <w:r>
        <w:rPr>
          <w:rFonts w:hint="eastAsia" w:ascii="宋体" w:hAnsi="宋体" w:cs="宋体"/>
          <w:sz w:val="28"/>
          <w:szCs w:val="28"/>
          <w:highlight w:val="none"/>
          <w:lang w:eastAsia="zh-CN"/>
        </w:rPr>
        <w:t>投标人</w:t>
      </w:r>
      <w:r>
        <w:rPr>
          <w:rFonts w:hint="eastAsia" w:ascii="宋体" w:hAnsi="宋体" w:eastAsia="宋体" w:cs="宋体"/>
          <w:sz w:val="28"/>
          <w:szCs w:val="28"/>
          <w:highlight w:val="none"/>
        </w:rPr>
        <w:t>的报价明显不合理，有降低质量、不能诚信履行的可能时，</w:t>
      </w:r>
      <w:r>
        <w:rPr>
          <w:rFonts w:hint="eastAsia" w:ascii="宋体" w:hAnsi="宋体" w:cs="宋体"/>
          <w:sz w:val="28"/>
          <w:szCs w:val="28"/>
          <w:highlight w:val="none"/>
          <w:lang w:eastAsia="zh-CN"/>
        </w:rPr>
        <w:t>评标委员会</w:t>
      </w:r>
      <w:r>
        <w:rPr>
          <w:rFonts w:hint="eastAsia" w:ascii="宋体" w:hAnsi="宋体" w:eastAsia="宋体" w:cs="宋体"/>
          <w:sz w:val="28"/>
          <w:szCs w:val="28"/>
          <w:highlight w:val="none"/>
        </w:rPr>
        <w:t>有权通知</w:t>
      </w:r>
      <w:r>
        <w:rPr>
          <w:rFonts w:hint="eastAsia" w:ascii="宋体" w:hAnsi="宋体" w:cs="宋体"/>
          <w:sz w:val="28"/>
          <w:szCs w:val="28"/>
          <w:highlight w:val="none"/>
          <w:lang w:eastAsia="zh-CN"/>
        </w:rPr>
        <w:t>投标人</w:t>
      </w:r>
      <w:r>
        <w:rPr>
          <w:rFonts w:hint="eastAsia" w:ascii="宋体" w:hAnsi="宋体" w:eastAsia="宋体" w:cs="宋体"/>
          <w:sz w:val="28"/>
          <w:szCs w:val="28"/>
          <w:highlight w:val="none"/>
        </w:rPr>
        <w:t>限期进行书面解释或提供相关证明材料。若该</w:t>
      </w:r>
      <w:r>
        <w:rPr>
          <w:rFonts w:hint="eastAsia" w:ascii="宋体" w:hAnsi="宋体" w:cs="宋体"/>
          <w:sz w:val="28"/>
          <w:szCs w:val="28"/>
          <w:highlight w:val="none"/>
          <w:lang w:eastAsia="zh-CN"/>
        </w:rPr>
        <w:t>投标人</w:t>
      </w:r>
      <w:r>
        <w:rPr>
          <w:rFonts w:hint="eastAsia" w:ascii="宋体" w:hAnsi="宋体" w:eastAsia="宋体" w:cs="宋体"/>
          <w:sz w:val="28"/>
          <w:szCs w:val="28"/>
          <w:highlight w:val="none"/>
        </w:rPr>
        <w:t>在规定期限内未做出解释、作出的解释不合理或不能提供证明材料的，经</w:t>
      </w:r>
      <w:r>
        <w:rPr>
          <w:rFonts w:hint="eastAsia" w:ascii="宋体" w:hAnsi="宋体" w:cs="宋体"/>
          <w:sz w:val="28"/>
          <w:szCs w:val="28"/>
          <w:highlight w:val="none"/>
          <w:lang w:eastAsia="zh-CN"/>
        </w:rPr>
        <w:t>评标委员会</w:t>
      </w:r>
      <w:r>
        <w:rPr>
          <w:rFonts w:hint="eastAsia" w:ascii="宋体" w:hAnsi="宋体" w:eastAsia="宋体" w:cs="宋体"/>
          <w:sz w:val="28"/>
          <w:szCs w:val="28"/>
          <w:highlight w:val="none"/>
        </w:rPr>
        <w:t>取得一致意见后，可拒绝该</w:t>
      </w:r>
      <w:r>
        <w:rPr>
          <w:rFonts w:hint="eastAsia" w:ascii="宋体" w:hAnsi="宋体" w:cs="宋体"/>
          <w:sz w:val="28"/>
          <w:szCs w:val="28"/>
          <w:highlight w:val="none"/>
          <w:lang w:val="en-US" w:eastAsia="zh-CN"/>
        </w:rPr>
        <w:t>投标</w:t>
      </w:r>
      <w:r>
        <w:rPr>
          <w:rFonts w:hint="eastAsia" w:ascii="宋体" w:hAnsi="宋体" w:eastAsia="宋体" w:cs="宋体"/>
          <w:sz w:val="28"/>
          <w:szCs w:val="28"/>
          <w:highlight w:val="none"/>
        </w:rPr>
        <w:t>。</w:t>
      </w:r>
    </w:p>
    <w:p>
      <w:pPr>
        <w:pStyle w:val="5"/>
        <w:pageBreakBefore w:val="0"/>
        <w:kinsoku/>
        <w:wordWrap/>
        <w:overflowPunct/>
        <w:topLinePunct w:val="0"/>
        <w:bidi w:val="0"/>
        <w:adjustRightInd w:val="0"/>
        <w:snapToGrid/>
        <w:spacing w:line="440" w:lineRule="exact"/>
        <w:rPr>
          <w:rFonts w:hint="eastAsia" w:cs="宋体"/>
          <w:highlight w:val="none"/>
          <w:lang w:val="en-US" w:eastAsia="zh-CN"/>
        </w:rPr>
      </w:pPr>
      <w:bookmarkStart w:id="49" w:name="_Toc62744625"/>
      <w:r>
        <w:rPr>
          <w:rFonts w:hint="eastAsia" w:cs="宋体"/>
          <w:highlight w:val="none"/>
          <w:lang w:val="en-US" w:eastAsia="zh-CN"/>
        </w:rPr>
        <w:t>19</w:t>
      </w:r>
      <w:r>
        <w:rPr>
          <w:rFonts w:hint="eastAsia" w:ascii="宋体" w:hAnsi="宋体" w:eastAsia="宋体" w:cs="宋体"/>
          <w:highlight w:val="none"/>
        </w:rPr>
        <w:t>、</w:t>
      </w:r>
      <w:r>
        <w:rPr>
          <w:rFonts w:hint="eastAsia" w:cs="宋体"/>
          <w:highlight w:val="none"/>
          <w:lang w:val="en-US" w:eastAsia="zh-CN"/>
        </w:rPr>
        <w:t>无效投标文件</w:t>
      </w:r>
    </w:p>
    <w:p>
      <w:pPr>
        <w:pStyle w:val="2"/>
        <w:rPr>
          <w:rFonts w:hint="eastAsia" w:ascii="宋体" w:hAnsi="宋体" w:cs="宋体"/>
          <w:sz w:val="28"/>
          <w:szCs w:val="28"/>
          <w:highlight w:val="none"/>
          <w:lang w:val="en-US" w:eastAsia="zh-CN" w:bidi="ar-SA"/>
        </w:rPr>
      </w:pPr>
      <w:r>
        <w:rPr>
          <w:rFonts w:hint="eastAsia" w:ascii="宋体" w:hAnsi="宋体" w:eastAsia="宋体" w:cs="宋体"/>
          <w:sz w:val="28"/>
          <w:szCs w:val="28"/>
          <w:highlight w:val="none"/>
          <w:lang w:val="en-US" w:eastAsia="zh-CN" w:bidi="ar-SA"/>
        </w:rPr>
        <w:t>19.1</w:t>
      </w:r>
      <w:r>
        <w:rPr>
          <w:rFonts w:hint="eastAsia" w:ascii="宋体" w:hAnsi="宋体" w:cs="宋体"/>
          <w:sz w:val="28"/>
          <w:szCs w:val="28"/>
          <w:highlight w:val="none"/>
          <w:lang w:val="en-US" w:eastAsia="zh-CN" w:bidi="ar-SA"/>
        </w:rPr>
        <w:t xml:space="preserve"> 报价高于预算或最高限价；</w:t>
      </w:r>
    </w:p>
    <w:p>
      <w:pPr>
        <w:pStyle w:val="2"/>
        <w:rPr>
          <w:rFonts w:hint="eastAsia" w:ascii="宋体" w:hAnsi="宋体" w:cs="宋体"/>
          <w:sz w:val="28"/>
          <w:szCs w:val="28"/>
          <w:highlight w:val="none"/>
          <w:lang w:val="en-US" w:eastAsia="zh-CN" w:bidi="ar-SA"/>
        </w:rPr>
      </w:pPr>
      <w:r>
        <w:rPr>
          <w:rFonts w:hint="eastAsia" w:ascii="宋体" w:hAnsi="宋体" w:cs="宋体"/>
          <w:sz w:val="28"/>
          <w:szCs w:val="28"/>
          <w:highlight w:val="none"/>
          <w:lang w:val="en-US" w:eastAsia="zh-CN" w:bidi="ar-SA"/>
        </w:rPr>
        <w:t>19.2出现重大偏离；</w:t>
      </w:r>
    </w:p>
    <w:p>
      <w:pPr>
        <w:pStyle w:val="2"/>
        <w:rPr>
          <w:rFonts w:hint="eastAsia" w:ascii="宋体" w:hAnsi="宋体" w:cs="宋体"/>
          <w:sz w:val="28"/>
          <w:szCs w:val="28"/>
          <w:highlight w:val="none"/>
          <w:lang w:val="en-US" w:eastAsia="zh-CN" w:bidi="ar-SA"/>
        </w:rPr>
      </w:pPr>
      <w:r>
        <w:rPr>
          <w:rFonts w:hint="eastAsia" w:ascii="宋体" w:hAnsi="宋体" w:cs="宋体"/>
          <w:sz w:val="28"/>
          <w:szCs w:val="28"/>
          <w:highlight w:val="none"/>
          <w:lang w:val="en-US" w:eastAsia="zh-CN" w:bidi="ar-SA"/>
        </w:rPr>
        <w:t>19.3对招标文件提出的实质性要求和条件未能实质性响应；</w:t>
      </w:r>
    </w:p>
    <w:p>
      <w:pPr>
        <w:pStyle w:val="2"/>
        <w:rPr>
          <w:rFonts w:hint="eastAsia" w:ascii="宋体" w:hAnsi="宋体" w:cs="宋体"/>
          <w:sz w:val="28"/>
          <w:szCs w:val="28"/>
          <w:highlight w:val="none"/>
          <w:lang w:val="en-US" w:eastAsia="zh-CN" w:bidi="ar-SA"/>
        </w:rPr>
      </w:pPr>
      <w:r>
        <w:rPr>
          <w:rFonts w:hint="eastAsia" w:ascii="宋体" w:hAnsi="宋体" w:cs="宋体"/>
          <w:sz w:val="28"/>
          <w:szCs w:val="28"/>
          <w:highlight w:val="none"/>
          <w:lang w:val="en-US" w:eastAsia="zh-CN" w:bidi="ar-SA"/>
        </w:rPr>
        <w:t>19.4 投标文件附有采购人不能接受条件的；</w:t>
      </w:r>
    </w:p>
    <w:p>
      <w:pPr>
        <w:pStyle w:val="2"/>
        <w:rPr>
          <w:rFonts w:hint="default" w:ascii="宋体" w:hAnsi="宋体" w:cs="宋体"/>
          <w:sz w:val="28"/>
          <w:szCs w:val="28"/>
          <w:highlight w:val="none"/>
          <w:lang w:val="en-US" w:eastAsia="zh-CN" w:bidi="ar-SA"/>
        </w:rPr>
      </w:pPr>
      <w:r>
        <w:rPr>
          <w:rFonts w:hint="eastAsia" w:ascii="宋体" w:hAnsi="宋体" w:cs="宋体"/>
          <w:sz w:val="28"/>
          <w:szCs w:val="28"/>
          <w:highlight w:val="none"/>
          <w:lang w:val="en-US" w:eastAsia="zh-CN" w:bidi="ar-SA"/>
        </w:rPr>
        <w:t>19.5 相关法律法规及招标文件明确规定可以作无效响应的其他情形。</w:t>
      </w:r>
    </w:p>
    <w:p>
      <w:pPr>
        <w:pStyle w:val="5"/>
        <w:pageBreakBefore w:val="0"/>
        <w:kinsoku/>
        <w:wordWrap/>
        <w:overflowPunct/>
        <w:topLinePunct w:val="0"/>
        <w:bidi w:val="0"/>
        <w:adjustRightInd w:val="0"/>
        <w:snapToGrid/>
        <w:spacing w:line="440" w:lineRule="exact"/>
        <w:rPr>
          <w:rFonts w:hint="eastAsia" w:ascii="宋体" w:hAnsi="宋体" w:eastAsia="宋体" w:cs="宋体"/>
          <w:highlight w:val="none"/>
        </w:rPr>
      </w:pPr>
      <w:r>
        <w:rPr>
          <w:rFonts w:hint="eastAsia" w:cs="宋体"/>
          <w:highlight w:val="none"/>
          <w:lang w:val="en-US" w:eastAsia="zh-CN"/>
        </w:rPr>
        <w:t>20、</w:t>
      </w:r>
      <w:r>
        <w:rPr>
          <w:rFonts w:hint="eastAsia" w:ascii="宋体" w:hAnsi="宋体" w:eastAsia="宋体" w:cs="宋体"/>
          <w:highlight w:val="none"/>
        </w:rPr>
        <w:t>对</w:t>
      </w:r>
      <w:r>
        <w:rPr>
          <w:rFonts w:hint="eastAsia" w:cs="宋体"/>
          <w:highlight w:val="none"/>
          <w:lang w:eastAsia="zh-CN"/>
        </w:rPr>
        <w:t>投标文件</w:t>
      </w:r>
      <w:r>
        <w:rPr>
          <w:rFonts w:hint="eastAsia" w:ascii="宋体" w:hAnsi="宋体" w:eastAsia="宋体" w:cs="宋体"/>
          <w:highlight w:val="none"/>
        </w:rPr>
        <w:t>的详细评审</w:t>
      </w:r>
      <w:bookmarkEnd w:id="49"/>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cs="宋体"/>
          <w:sz w:val="28"/>
          <w:szCs w:val="28"/>
          <w:highlight w:val="none"/>
          <w:lang w:val="en-US" w:eastAsia="zh-CN"/>
        </w:rPr>
        <w:t>20</w:t>
      </w:r>
      <w:r>
        <w:rPr>
          <w:rFonts w:hint="eastAsia" w:ascii="宋体" w:hAnsi="宋体" w:eastAsia="宋体" w:cs="宋体"/>
          <w:sz w:val="28"/>
          <w:szCs w:val="28"/>
          <w:highlight w:val="none"/>
        </w:rPr>
        <w:t>.1 经</w:t>
      </w:r>
      <w:r>
        <w:rPr>
          <w:rFonts w:hint="eastAsia" w:ascii="宋体" w:hAnsi="宋体" w:eastAsia="宋体" w:cs="宋体"/>
          <w:sz w:val="28"/>
          <w:szCs w:val="28"/>
          <w:highlight w:val="none"/>
          <w:lang w:val="en-US" w:eastAsia="zh-CN"/>
        </w:rPr>
        <w:t>初步</w:t>
      </w:r>
      <w:r>
        <w:rPr>
          <w:rFonts w:hint="eastAsia" w:ascii="宋体" w:hAnsi="宋体" w:eastAsia="宋体" w:cs="宋体"/>
          <w:sz w:val="28"/>
          <w:szCs w:val="28"/>
          <w:highlight w:val="none"/>
        </w:rPr>
        <w:t>审查合格的</w:t>
      </w:r>
      <w:r>
        <w:rPr>
          <w:rFonts w:hint="eastAsia" w:ascii="宋体" w:hAnsi="宋体" w:cs="宋体"/>
          <w:sz w:val="28"/>
          <w:szCs w:val="28"/>
          <w:highlight w:val="none"/>
          <w:lang w:eastAsia="zh-CN"/>
        </w:rPr>
        <w:t>投标文件</w:t>
      </w:r>
      <w:r>
        <w:rPr>
          <w:rFonts w:hint="eastAsia" w:ascii="宋体" w:hAnsi="宋体" w:eastAsia="宋体" w:cs="宋体"/>
          <w:sz w:val="28"/>
          <w:szCs w:val="28"/>
          <w:highlight w:val="none"/>
        </w:rPr>
        <w:t>，</w:t>
      </w:r>
      <w:r>
        <w:rPr>
          <w:rFonts w:hint="eastAsia" w:ascii="宋体" w:hAnsi="宋体" w:cs="宋体"/>
          <w:sz w:val="28"/>
          <w:szCs w:val="28"/>
          <w:highlight w:val="none"/>
          <w:lang w:val="en-US" w:eastAsia="zh-CN"/>
        </w:rPr>
        <w:t>评标委员会</w:t>
      </w:r>
      <w:r>
        <w:rPr>
          <w:rFonts w:hint="eastAsia" w:ascii="宋体" w:hAnsi="宋体" w:eastAsia="宋体" w:cs="宋体"/>
          <w:sz w:val="28"/>
          <w:szCs w:val="28"/>
          <w:highlight w:val="none"/>
        </w:rPr>
        <w:t>将根据</w:t>
      </w:r>
      <w:r>
        <w:rPr>
          <w:rFonts w:hint="eastAsia" w:ascii="宋体" w:hAnsi="宋体" w:cs="宋体"/>
          <w:sz w:val="28"/>
          <w:szCs w:val="28"/>
          <w:highlight w:val="none"/>
          <w:lang w:val="en-US" w:eastAsia="zh-CN"/>
        </w:rPr>
        <w:t>招标</w:t>
      </w:r>
      <w:r>
        <w:rPr>
          <w:rFonts w:hint="eastAsia" w:ascii="宋体" w:hAnsi="宋体" w:eastAsia="宋体" w:cs="宋体"/>
          <w:sz w:val="28"/>
          <w:szCs w:val="28"/>
          <w:highlight w:val="none"/>
        </w:rPr>
        <w:t>文件确定的评审方法和标准，对其技术部分和商务部分作进一步的比较和评价。</w:t>
      </w:r>
      <w:r>
        <w:rPr>
          <w:rFonts w:hint="eastAsia" w:ascii="宋体" w:hAnsi="宋体" w:cs="宋体"/>
          <w:sz w:val="28"/>
          <w:szCs w:val="28"/>
          <w:highlight w:val="none"/>
          <w:lang w:val="en-US" w:eastAsia="zh-CN"/>
        </w:rPr>
        <w:t>详细</w:t>
      </w:r>
      <w:r>
        <w:rPr>
          <w:rFonts w:hint="eastAsia" w:ascii="宋体" w:hAnsi="宋体" w:eastAsia="宋体" w:cs="宋体"/>
          <w:sz w:val="28"/>
          <w:szCs w:val="28"/>
          <w:highlight w:val="none"/>
        </w:rPr>
        <w:t>评审应严格按照</w:t>
      </w:r>
      <w:r>
        <w:rPr>
          <w:rFonts w:hint="eastAsia" w:ascii="宋体" w:hAnsi="宋体" w:cs="宋体"/>
          <w:sz w:val="28"/>
          <w:szCs w:val="28"/>
          <w:highlight w:val="none"/>
          <w:lang w:val="en-US" w:eastAsia="zh-CN"/>
        </w:rPr>
        <w:t>招标</w:t>
      </w:r>
      <w:r>
        <w:rPr>
          <w:rFonts w:hint="eastAsia" w:ascii="宋体" w:hAnsi="宋体" w:eastAsia="宋体" w:cs="宋体"/>
          <w:sz w:val="28"/>
          <w:szCs w:val="28"/>
          <w:highlight w:val="none"/>
        </w:rPr>
        <w:t>文件的要求和条件进行；具体评审原则、方法详见</w:t>
      </w:r>
      <w:r>
        <w:rPr>
          <w:rFonts w:hint="eastAsia" w:ascii="宋体" w:hAnsi="宋体" w:cs="宋体"/>
          <w:sz w:val="28"/>
          <w:szCs w:val="28"/>
          <w:highlight w:val="none"/>
          <w:lang w:val="en-US" w:eastAsia="zh-CN"/>
        </w:rPr>
        <w:t>招标</w:t>
      </w:r>
      <w:r>
        <w:rPr>
          <w:rFonts w:hint="eastAsia" w:ascii="宋体" w:hAnsi="宋体" w:eastAsia="宋体" w:cs="宋体"/>
          <w:sz w:val="28"/>
          <w:szCs w:val="28"/>
          <w:highlight w:val="none"/>
        </w:rPr>
        <w:t>文件第四章“</w:t>
      </w:r>
      <w:r>
        <w:rPr>
          <w:rFonts w:hint="eastAsia" w:ascii="宋体" w:hAnsi="宋体" w:cs="宋体"/>
          <w:sz w:val="28"/>
          <w:szCs w:val="28"/>
          <w:highlight w:val="none"/>
          <w:lang w:val="en-US" w:eastAsia="zh-CN"/>
        </w:rPr>
        <w:t>评审方法</w:t>
      </w:r>
      <w:r>
        <w:rPr>
          <w:rFonts w:hint="eastAsia" w:ascii="宋体" w:hAnsi="宋体" w:eastAsia="宋体" w:cs="宋体"/>
          <w:sz w:val="28"/>
          <w:szCs w:val="28"/>
          <w:highlight w:val="none"/>
        </w:rPr>
        <w:t>”。</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cs="宋体"/>
          <w:sz w:val="28"/>
          <w:szCs w:val="28"/>
          <w:highlight w:val="none"/>
          <w:lang w:val="en-US" w:eastAsia="zh-CN"/>
        </w:rPr>
        <w:t>20</w:t>
      </w:r>
      <w:r>
        <w:rPr>
          <w:rFonts w:hint="eastAsia" w:ascii="宋体" w:hAnsi="宋体" w:eastAsia="宋体" w:cs="宋体"/>
          <w:sz w:val="28"/>
          <w:szCs w:val="28"/>
          <w:highlight w:val="none"/>
        </w:rPr>
        <w:t xml:space="preserve">.2 </w:t>
      </w:r>
      <w:r>
        <w:rPr>
          <w:rFonts w:hint="eastAsia" w:ascii="宋体" w:hAnsi="宋体" w:cs="宋体"/>
          <w:sz w:val="28"/>
          <w:szCs w:val="28"/>
          <w:highlight w:val="none"/>
          <w:lang w:eastAsia="zh-CN"/>
        </w:rPr>
        <w:t>评标委员会</w:t>
      </w:r>
      <w:r>
        <w:rPr>
          <w:rFonts w:hint="eastAsia" w:ascii="宋体" w:hAnsi="宋体" w:eastAsia="宋体" w:cs="宋体"/>
          <w:sz w:val="28"/>
          <w:szCs w:val="28"/>
          <w:highlight w:val="none"/>
        </w:rPr>
        <w:t>各成员应当独立对每个有效的</w:t>
      </w:r>
      <w:r>
        <w:rPr>
          <w:rFonts w:hint="eastAsia" w:ascii="宋体" w:hAnsi="宋体" w:cs="宋体"/>
          <w:sz w:val="28"/>
          <w:szCs w:val="28"/>
          <w:highlight w:val="none"/>
          <w:lang w:val="en-US" w:eastAsia="zh-CN"/>
        </w:rPr>
        <w:t>投标</w:t>
      </w:r>
      <w:r>
        <w:rPr>
          <w:rFonts w:hint="eastAsia" w:ascii="宋体" w:hAnsi="宋体" w:eastAsia="宋体" w:cs="宋体"/>
          <w:sz w:val="28"/>
          <w:szCs w:val="28"/>
          <w:highlight w:val="none"/>
        </w:rPr>
        <w:t>文件进行评价、打分，汇总每个</w:t>
      </w:r>
      <w:r>
        <w:rPr>
          <w:rFonts w:hint="eastAsia" w:ascii="宋体" w:hAnsi="宋体" w:cs="宋体"/>
          <w:sz w:val="28"/>
          <w:szCs w:val="28"/>
          <w:highlight w:val="none"/>
          <w:lang w:eastAsia="zh-CN"/>
        </w:rPr>
        <w:t>投标人</w:t>
      </w:r>
      <w:r>
        <w:rPr>
          <w:rFonts w:hint="eastAsia" w:ascii="宋体" w:hAnsi="宋体" w:eastAsia="宋体" w:cs="宋体"/>
          <w:sz w:val="28"/>
          <w:szCs w:val="28"/>
          <w:highlight w:val="none"/>
        </w:rPr>
        <w:t>每项评分因素的得分。</w:t>
      </w:r>
    </w:p>
    <w:p>
      <w:pPr>
        <w:pStyle w:val="5"/>
        <w:pageBreakBefore w:val="0"/>
        <w:kinsoku/>
        <w:wordWrap/>
        <w:overflowPunct/>
        <w:topLinePunct w:val="0"/>
        <w:bidi w:val="0"/>
        <w:adjustRightInd w:val="0"/>
        <w:snapToGrid/>
        <w:spacing w:line="440" w:lineRule="exact"/>
        <w:rPr>
          <w:rFonts w:hint="eastAsia" w:ascii="宋体" w:hAnsi="宋体" w:eastAsia="宋体" w:cs="宋体"/>
          <w:highlight w:val="none"/>
          <w:lang w:eastAsia="zh-CN"/>
        </w:rPr>
      </w:pPr>
      <w:bookmarkStart w:id="50" w:name="_Toc62744626"/>
      <w:r>
        <w:rPr>
          <w:rFonts w:hint="eastAsia" w:ascii="宋体" w:hAnsi="宋体" w:eastAsia="宋体" w:cs="宋体"/>
          <w:highlight w:val="none"/>
        </w:rPr>
        <w:t>2</w:t>
      </w:r>
      <w:r>
        <w:rPr>
          <w:rFonts w:hint="eastAsia" w:cs="宋体"/>
          <w:highlight w:val="none"/>
          <w:lang w:val="en-US" w:eastAsia="zh-CN"/>
        </w:rPr>
        <w:t>1</w:t>
      </w:r>
      <w:r>
        <w:rPr>
          <w:rFonts w:hint="eastAsia" w:ascii="宋体" w:hAnsi="宋体" w:eastAsia="宋体" w:cs="宋体"/>
          <w:highlight w:val="none"/>
        </w:rPr>
        <w:t>、确定</w:t>
      </w:r>
      <w:bookmarkEnd w:id="50"/>
      <w:r>
        <w:rPr>
          <w:rFonts w:hint="eastAsia" w:cs="宋体"/>
          <w:highlight w:val="none"/>
          <w:lang w:val="en-US" w:eastAsia="zh-CN"/>
        </w:rPr>
        <w:t>中标人</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w:t>
      </w:r>
      <w:r>
        <w:rPr>
          <w:rFonts w:hint="eastAsia" w:ascii="宋体" w:hAnsi="宋体" w:cs="宋体"/>
          <w:sz w:val="28"/>
          <w:szCs w:val="28"/>
          <w:highlight w:val="none"/>
          <w:lang w:val="en-US" w:eastAsia="zh-CN"/>
        </w:rPr>
        <w:t>1</w:t>
      </w:r>
      <w:r>
        <w:rPr>
          <w:rFonts w:hint="eastAsia" w:ascii="宋体" w:hAnsi="宋体" w:eastAsia="宋体" w:cs="宋体"/>
          <w:sz w:val="28"/>
          <w:szCs w:val="28"/>
          <w:highlight w:val="none"/>
        </w:rPr>
        <w:t>.1</w:t>
      </w:r>
      <w:r>
        <w:rPr>
          <w:rFonts w:hint="eastAsia" w:ascii="宋体" w:hAnsi="宋体" w:cs="宋体"/>
          <w:sz w:val="28"/>
          <w:szCs w:val="28"/>
          <w:highlight w:val="none"/>
          <w:lang w:eastAsia="zh-CN"/>
        </w:rPr>
        <w:t>评标委员会</w:t>
      </w:r>
      <w:r>
        <w:rPr>
          <w:rFonts w:hint="eastAsia" w:ascii="宋体" w:hAnsi="宋体" w:eastAsia="宋体" w:cs="宋体"/>
          <w:sz w:val="28"/>
          <w:szCs w:val="28"/>
          <w:highlight w:val="none"/>
        </w:rPr>
        <w:t>应当从质量和服务均能满足</w:t>
      </w:r>
      <w:r>
        <w:rPr>
          <w:rFonts w:hint="eastAsia" w:ascii="宋体" w:hAnsi="宋体" w:cs="宋体"/>
          <w:sz w:val="28"/>
          <w:szCs w:val="28"/>
          <w:highlight w:val="none"/>
          <w:lang w:val="en-US" w:eastAsia="zh-CN"/>
        </w:rPr>
        <w:t>招标</w:t>
      </w:r>
      <w:r>
        <w:rPr>
          <w:rFonts w:hint="eastAsia" w:ascii="宋体" w:hAnsi="宋体" w:eastAsia="宋体" w:cs="宋体"/>
          <w:sz w:val="28"/>
          <w:szCs w:val="28"/>
          <w:highlight w:val="none"/>
        </w:rPr>
        <w:t>文件实质性要求的</w:t>
      </w:r>
      <w:r>
        <w:rPr>
          <w:rFonts w:hint="eastAsia" w:ascii="宋体" w:hAnsi="宋体" w:cs="宋体"/>
          <w:sz w:val="28"/>
          <w:szCs w:val="28"/>
          <w:highlight w:val="none"/>
          <w:lang w:eastAsia="zh-CN"/>
        </w:rPr>
        <w:t>投标人</w:t>
      </w:r>
      <w:r>
        <w:rPr>
          <w:rFonts w:hint="eastAsia" w:ascii="宋体" w:hAnsi="宋体" w:eastAsia="宋体" w:cs="宋体"/>
          <w:sz w:val="28"/>
          <w:szCs w:val="28"/>
          <w:highlight w:val="none"/>
        </w:rPr>
        <w:t>中，按照最终</w:t>
      </w:r>
      <w:r>
        <w:rPr>
          <w:rFonts w:hint="eastAsia" w:ascii="宋体" w:hAnsi="宋体" w:cs="宋体"/>
          <w:sz w:val="28"/>
          <w:szCs w:val="28"/>
          <w:highlight w:val="none"/>
          <w:lang w:val="en-US" w:eastAsia="zh-CN"/>
        </w:rPr>
        <w:t>得分</w:t>
      </w:r>
      <w:r>
        <w:rPr>
          <w:rFonts w:hint="eastAsia" w:ascii="宋体" w:hAnsi="宋体" w:eastAsia="宋体" w:cs="宋体"/>
          <w:sz w:val="28"/>
          <w:szCs w:val="28"/>
          <w:highlight w:val="none"/>
        </w:rPr>
        <w:t>由</w:t>
      </w:r>
      <w:r>
        <w:rPr>
          <w:rFonts w:hint="eastAsia" w:ascii="宋体" w:hAnsi="宋体" w:cs="宋体"/>
          <w:sz w:val="28"/>
          <w:szCs w:val="28"/>
          <w:highlight w:val="none"/>
          <w:lang w:val="en-US" w:eastAsia="zh-CN"/>
        </w:rPr>
        <w:t>高</w:t>
      </w:r>
      <w:r>
        <w:rPr>
          <w:rFonts w:hint="eastAsia" w:ascii="宋体" w:hAnsi="宋体" w:eastAsia="宋体" w:cs="宋体"/>
          <w:sz w:val="28"/>
          <w:szCs w:val="28"/>
          <w:highlight w:val="none"/>
        </w:rPr>
        <w:t>到</w:t>
      </w:r>
      <w:r>
        <w:rPr>
          <w:rFonts w:hint="eastAsia" w:ascii="宋体" w:hAnsi="宋体" w:cs="宋体"/>
          <w:sz w:val="28"/>
          <w:szCs w:val="28"/>
          <w:highlight w:val="none"/>
          <w:lang w:val="en-US" w:eastAsia="zh-CN"/>
        </w:rPr>
        <w:t>低</w:t>
      </w:r>
      <w:r>
        <w:rPr>
          <w:rFonts w:hint="eastAsia" w:ascii="宋体" w:hAnsi="宋体" w:eastAsia="宋体" w:cs="宋体"/>
          <w:sz w:val="28"/>
          <w:szCs w:val="28"/>
          <w:highlight w:val="none"/>
        </w:rPr>
        <w:t>的顺序提出3名（含3名）以上</w:t>
      </w:r>
      <w:r>
        <w:rPr>
          <w:rFonts w:hint="eastAsia" w:ascii="宋体" w:hAnsi="宋体" w:cs="宋体"/>
          <w:sz w:val="28"/>
          <w:szCs w:val="28"/>
          <w:highlight w:val="none"/>
          <w:lang w:val="en-US" w:eastAsia="zh-CN"/>
        </w:rPr>
        <w:t>中标</w:t>
      </w:r>
      <w:r>
        <w:rPr>
          <w:rFonts w:hint="eastAsia" w:ascii="宋体" w:hAnsi="宋体" w:eastAsia="宋体" w:cs="宋体"/>
          <w:sz w:val="28"/>
          <w:szCs w:val="28"/>
          <w:highlight w:val="none"/>
        </w:rPr>
        <w:t>候选人，并编写评审报告。</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w:t>
      </w:r>
      <w:r>
        <w:rPr>
          <w:rFonts w:hint="eastAsia" w:ascii="宋体" w:hAnsi="宋体" w:cs="宋体"/>
          <w:sz w:val="28"/>
          <w:szCs w:val="28"/>
          <w:highlight w:val="none"/>
          <w:lang w:val="en-US" w:eastAsia="zh-CN"/>
        </w:rPr>
        <w:t>1</w:t>
      </w:r>
      <w:r>
        <w:rPr>
          <w:rFonts w:hint="eastAsia" w:ascii="宋体" w:hAnsi="宋体" w:eastAsia="宋体" w:cs="宋体"/>
          <w:sz w:val="28"/>
          <w:szCs w:val="28"/>
          <w:highlight w:val="none"/>
        </w:rPr>
        <w:t>.2采购人将确定排名第一的</w:t>
      </w:r>
      <w:r>
        <w:rPr>
          <w:rFonts w:hint="eastAsia" w:ascii="宋体" w:hAnsi="宋体" w:cs="宋体"/>
          <w:sz w:val="28"/>
          <w:szCs w:val="28"/>
          <w:highlight w:val="none"/>
          <w:lang w:val="en-US" w:eastAsia="zh-CN"/>
        </w:rPr>
        <w:t>中标候选人</w:t>
      </w:r>
      <w:r>
        <w:rPr>
          <w:rFonts w:hint="eastAsia" w:ascii="宋体" w:hAnsi="宋体" w:eastAsia="宋体" w:cs="宋体"/>
          <w:sz w:val="28"/>
          <w:szCs w:val="28"/>
          <w:highlight w:val="none"/>
        </w:rPr>
        <w:t>为</w:t>
      </w:r>
      <w:r>
        <w:rPr>
          <w:rFonts w:hint="eastAsia" w:ascii="宋体" w:hAnsi="宋体" w:cs="宋体"/>
          <w:sz w:val="28"/>
          <w:szCs w:val="28"/>
          <w:highlight w:val="none"/>
          <w:lang w:val="en-US" w:eastAsia="zh-CN"/>
        </w:rPr>
        <w:t>中标</w:t>
      </w:r>
      <w:r>
        <w:rPr>
          <w:rFonts w:hint="eastAsia" w:ascii="宋体" w:hAnsi="宋体" w:cs="宋体"/>
          <w:sz w:val="28"/>
          <w:szCs w:val="28"/>
          <w:highlight w:val="none"/>
          <w:lang w:eastAsia="zh-CN"/>
        </w:rPr>
        <w:t>人</w:t>
      </w:r>
      <w:r>
        <w:rPr>
          <w:rFonts w:hint="eastAsia" w:ascii="宋体" w:hAnsi="宋体" w:eastAsia="宋体" w:cs="宋体"/>
          <w:sz w:val="28"/>
          <w:szCs w:val="28"/>
          <w:highlight w:val="none"/>
        </w:rPr>
        <w:t>并向其授予合同。排名第一的</w:t>
      </w:r>
      <w:r>
        <w:rPr>
          <w:rFonts w:hint="eastAsia" w:ascii="宋体" w:hAnsi="宋体" w:cs="宋体"/>
          <w:sz w:val="28"/>
          <w:szCs w:val="28"/>
          <w:highlight w:val="none"/>
          <w:lang w:val="en-US" w:eastAsia="zh-CN"/>
        </w:rPr>
        <w:t>中标候选人</w:t>
      </w:r>
      <w:r>
        <w:rPr>
          <w:rFonts w:hint="eastAsia" w:ascii="宋体" w:hAnsi="宋体" w:eastAsia="宋体" w:cs="宋体"/>
          <w:sz w:val="28"/>
          <w:szCs w:val="28"/>
          <w:highlight w:val="none"/>
        </w:rPr>
        <w:t>因不可抗力或者自身原因不能履行合同，或者本文件规定应当提交履约保证金而在规定期限未能提交的</w:t>
      </w:r>
      <w:r>
        <w:rPr>
          <w:rFonts w:hint="eastAsia" w:ascii="宋体" w:hAnsi="宋体" w:cs="宋体"/>
          <w:sz w:val="28"/>
          <w:szCs w:val="28"/>
          <w:highlight w:val="none"/>
          <w:lang w:eastAsia="zh-CN"/>
        </w:rPr>
        <w:t>（</w:t>
      </w:r>
      <w:r>
        <w:rPr>
          <w:rFonts w:hint="eastAsia" w:ascii="宋体" w:hAnsi="宋体" w:cs="宋体"/>
          <w:sz w:val="28"/>
          <w:szCs w:val="28"/>
          <w:highlight w:val="none"/>
          <w:lang w:val="en-US" w:eastAsia="zh-CN"/>
        </w:rPr>
        <w:t>若有</w:t>
      </w:r>
      <w:r>
        <w:rPr>
          <w:rFonts w:hint="eastAsia" w:ascii="宋体" w:hAnsi="宋体" w:cs="宋体"/>
          <w:sz w:val="28"/>
          <w:szCs w:val="28"/>
          <w:highlight w:val="none"/>
          <w:lang w:eastAsia="zh-CN"/>
        </w:rPr>
        <w:t>）</w:t>
      </w:r>
      <w:r>
        <w:rPr>
          <w:rFonts w:hint="eastAsia" w:ascii="宋体" w:hAnsi="宋体" w:eastAsia="宋体" w:cs="宋体"/>
          <w:sz w:val="28"/>
          <w:szCs w:val="28"/>
          <w:highlight w:val="none"/>
        </w:rPr>
        <w:t>，采购人将把合同授予排名第二的</w:t>
      </w:r>
      <w:r>
        <w:rPr>
          <w:rFonts w:hint="eastAsia" w:ascii="宋体" w:hAnsi="宋体" w:cs="宋体"/>
          <w:sz w:val="28"/>
          <w:szCs w:val="28"/>
          <w:highlight w:val="none"/>
          <w:lang w:val="en-US" w:eastAsia="zh-CN"/>
        </w:rPr>
        <w:t>中标候选人</w:t>
      </w:r>
      <w:r>
        <w:rPr>
          <w:rFonts w:hint="eastAsia" w:ascii="宋体" w:hAnsi="宋体" w:eastAsia="宋体" w:cs="宋体"/>
          <w:sz w:val="28"/>
          <w:szCs w:val="28"/>
          <w:highlight w:val="none"/>
        </w:rPr>
        <w:t>。依次类推。</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w:t>
      </w:r>
      <w:r>
        <w:rPr>
          <w:rFonts w:hint="eastAsia" w:ascii="宋体" w:hAnsi="宋体" w:cs="宋体"/>
          <w:sz w:val="28"/>
          <w:szCs w:val="28"/>
          <w:highlight w:val="none"/>
          <w:lang w:val="en-US" w:eastAsia="zh-CN"/>
        </w:rPr>
        <w:t>1</w:t>
      </w:r>
      <w:r>
        <w:rPr>
          <w:rFonts w:hint="eastAsia" w:ascii="宋体" w:hAnsi="宋体" w:eastAsia="宋体" w:cs="宋体"/>
          <w:sz w:val="28"/>
          <w:szCs w:val="28"/>
          <w:highlight w:val="none"/>
        </w:rPr>
        <w:t>.3采购代理机构将在</w:t>
      </w:r>
      <w:r>
        <w:rPr>
          <w:rFonts w:hint="eastAsia" w:ascii="宋体" w:hAnsi="宋体" w:cs="宋体"/>
          <w:sz w:val="28"/>
          <w:szCs w:val="28"/>
          <w:highlight w:val="none"/>
          <w:lang w:val="en-US" w:eastAsia="zh-CN"/>
        </w:rPr>
        <w:t>开标</w:t>
      </w:r>
      <w:r>
        <w:rPr>
          <w:rFonts w:hint="eastAsia" w:ascii="宋体" w:hAnsi="宋体" w:eastAsia="宋体" w:cs="宋体"/>
          <w:sz w:val="28"/>
          <w:szCs w:val="28"/>
          <w:highlight w:val="none"/>
        </w:rPr>
        <w:t>结束后2个工作日内将评审报告送达采购人。采购人将在收到评审报告后5个工作日内按前款规定确定</w:t>
      </w:r>
      <w:r>
        <w:rPr>
          <w:rFonts w:hint="eastAsia" w:ascii="宋体" w:hAnsi="宋体" w:cs="宋体"/>
          <w:sz w:val="28"/>
          <w:szCs w:val="28"/>
          <w:highlight w:val="none"/>
          <w:lang w:val="en-US" w:eastAsia="zh-CN"/>
        </w:rPr>
        <w:t>中标人</w:t>
      </w:r>
      <w:r>
        <w:rPr>
          <w:rFonts w:hint="eastAsia" w:ascii="宋体" w:hAnsi="宋体" w:eastAsia="宋体" w:cs="宋体"/>
          <w:sz w:val="28"/>
          <w:szCs w:val="28"/>
          <w:highlight w:val="none"/>
        </w:rPr>
        <w:t>。</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采购人或者采购代理机构应当在</w:t>
      </w:r>
      <w:r>
        <w:rPr>
          <w:rFonts w:hint="eastAsia" w:ascii="宋体" w:hAnsi="宋体" w:cs="宋体"/>
          <w:sz w:val="28"/>
          <w:szCs w:val="28"/>
          <w:highlight w:val="none"/>
          <w:lang w:val="en-US" w:eastAsia="zh-CN"/>
        </w:rPr>
        <w:t>中标人</w:t>
      </w:r>
      <w:r>
        <w:rPr>
          <w:rFonts w:hint="eastAsia" w:ascii="宋体" w:hAnsi="宋体" w:eastAsia="宋体" w:cs="宋体"/>
          <w:sz w:val="28"/>
          <w:szCs w:val="28"/>
          <w:highlight w:val="none"/>
        </w:rPr>
        <w:t>确定后2个工作日内，在省级以上财政部门指定的媒体上公告</w:t>
      </w:r>
      <w:r>
        <w:rPr>
          <w:rFonts w:hint="eastAsia" w:ascii="宋体" w:hAnsi="宋体" w:cs="宋体"/>
          <w:sz w:val="28"/>
          <w:szCs w:val="28"/>
          <w:highlight w:val="none"/>
          <w:lang w:val="en-US" w:eastAsia="zh-CN"/>
        </w:rPr>
        <w:t>中标</w:t>
      </w:r>
      <w:r>
        <w:rPr>
          <w:rFonts w:hint="eastAsia" w:ascii="宋体" w:hAnsi="宋体" w:eastAsia="宋体" w:cs="宋体"/>
          <w:sz w:val="28"/>
          <w:szCs w:val="28"/>
          <w:highlight w:val="none"/>
        </w:rPr>
        <w:t>结果，同时向</w:t>
      </w:r>
      <w:r>
        <w:rPr>
          <w:rFonts w:hint="eastAsia" w:ascii="宋体" w:hAnsi="宋体" w:cs="宋体"/>
          <w:sz w:val="28"/>
          <w:szCs w:val="28"/>
          <w:highlight w:val="none"/>
          <w:lang w:val="en-US" w:eastAsia="zh-CN"/>
        </w:rPr>
        <w:t>中标人</w:t>
      </w:r>
      <w:r>
        <w:rPr>
          <w:rFonts w:hint="eastAsia" w:ascii="宋体" w:hAnsi="宋体" w:eastAsia="宋体" w:cs="宋体"/>
          <w:sz w:val="28"/>
          <w:szCs w:val="28"/>
          <w:highlight w:val="none"/>
        </w:rPr>
        <w:t>发出</w:t>
      </w:r>
      <w:r>
        <w:rPr>
          <w:rFonts w:hint="eastAsia" w:ascii="宋体" w:hAnsi="宋体" w:cs="宋体"/>
          <w:sz w:val="28"/>
          <w:szCs w:val="28"/>
          <w:highlight w:val="none"/>
          <w:lang w:val="en-US" w:eastAsia="zh-CN"/>
        </w:rPr>
        <w:t>中标</w:t>
      </w:r>
      <w:r>
        <w:rPr>
          <w:rFonts w:hint="eastAsia" w:ascii="宋体" w:hAnsi="宋体" w:eastAsia="宋体" w:cs="宋体"/>
          <w:sz w:val="28"/>
          <w:szCs w:val="28"/>
          <w:highlight w:val="none"/>
        </w:rPr>
        <w:t>通知书，并将</w:t>
      </w:r>
      <w:r>
        <w:rPr>
          <w:rFonts w:hint="eastAsia" w:ascii="宋体" w:hAnsi="宋体" w:cs="宋体"/>
          <w:sz w:val="28"/>
          <w:szCs w:val="28"/>
          <w:highlight w:val="none"/>
          <w:lang w:val="en-US" w:eastAsia="zh-CN"/>
        </w:rPr>
        <w:t>招标</w:t>
      </w:r>
      <w:r>
        <w:rPr>
          <w:rFonts w:hint="eastAsia" w:ascii="宋体" w:hAnsi="宋体" w:eastAsia="宋体" w:cs="宋体"/>
          <w:sz w:val="28"/>
          <w:szCs w:val="28"/>
          <w:highlight w:val="none"/>
        </w:rPr>
        <w:t>文件随</w:t>
      </w:r>
      <w:r>
        <w:rPr>
          <w:rFonts w:hint="eastAsia" w:ascii="宋体" w:hAnsi="宋体" w:cs="宋体"/>
          <w:sz w:val="28"/>
          <w:szCs w:val="28"/>
          <w:highlight w:val="none"/>
          <w:lang w:val="en-US" w:eastAsia="zh-CN"/>
        </w:rPr>
        <w:t>中标</w:t>
      </w:r>
      <w:r>
        <w:rPr>
          <w:rFonts w:hint="eastAsia" w:ascii="宋体" w:hAnsi="宋体" w:eastAsia="宋体" w:cs="宋体"/>
          <w:sz w:val="28"/>
          <w:szCs w:val="28"/>
          <w:highlight w:val="none"/>
        </w:rPr>
        <w:t>结果同时公告。</w:t>
      </w:r>
    </w:p>
    <w:p>
      <w:pPr>
        <w:pStyle w:val="5"/>
        <w:pageBreakBefore w:val="0"/>
        <w:kinsoku/>
        <w:wordWrap/>
        <w:overflowPunct/>
        <w:topLinePunct w:val="0"/>
        <w:bidi w:val="0"/>
        <w:adjustRightInd w:val="0"/>
        <w:snapToGrid/>
        <w:spacing w:line="440" w:lineRule="exact"/>
        <w:rPr>
          <w:rFonts w:hint="eastAsia" w:ascii="宋体" w:hAnsi="宋体" w:eastAsia="宋体" w:cs="宋体"/>
          <w:highlight w:val="none"/>
        </w:rPr>
      </w:pPr>
      <w:bookmarkStart w:id="51" w:name="_Toc62744627"/>
      <w:r>
        <w:rPr>
          <w:rFonts w:hint="eastAsia" w:ascii="宋体" w:hAnsi="宋体" w:eastAsia="宋体" w:cs="宋体"/>
          <w:highlight w:val="none"/>
        </w:rPr>
        <w:t>2</w:t>
      </w:r>
      <w:r>
        <w:rPr>
          <w:rFonts w:hint="eastAsia" w:cs="宋体"/>
          <w:highlight w:val="none"/>
          <w:lang w:val="en-US" w:eastAsia="zh-CN"/>
        </w:rPr>
        <w:t>2</w:t>
      </w:r>
      <w:r>
        <w:rPr>
          <w:rFonts w:hint="eastAsia" w:ascii="宋体" w:hAnsi="宋体" w:eastAsia="宋体" w:cs="宋体"/>
          <w:highlight w:val="none"/>
        </w:rPr>
        <w:t>、</w:t>
      </w:r>
      <w:r>
        <w:rPr>
          <w:rFonts w:hint="eastAsia" w:cs="宋体"/>
          <w:highlight w:val="none"/>
          <w:lang w:val="en-US" w:eastAsia="zh-CN"/>
        </w:rPr>
        <w:t>开标</w:t>
      </w:r>
      <w:r>
        <w:rPr>
          <w:rFonts w:hint="eastAsia" w:ascii="宋体" w:hAnsi="宋体" w:eastAsia="宋体" w:cs="宋体"/>
          <w:highlight w:val="none"/>
        </w:rPr>
        <w:t>过程保密：</w:t>
      </w:r>
      <w:bookmarkEnd w:id="51"/>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w w:val="100"/>
          <w:sz w:val="28"/>
          <w:szCs w:val="28"/>
          <w:highlight w:val="none"/>
        </w:rPr>
      </w:pPr>
      <w:r>
        <w:rPr>
          <w:rFonts w:hint="eastAsia" w:ascii="宋体" w:hAnsi="宋体" w:eastAsia="宋体" w:cs="宋体"/>
          <w:sz w:val="28"/>
          <w:szCs w:val="28"/>
          <w:highlight w:val="none"/>
        </w:rPr>
        <w:t>2</w:t>
      </w:r>
      <w:r>
        <w:rPr>
          <w:rFonts w:hint="eastAsia" w:ascii="宋体" w:hAnsi="宋体" w:cs="宋体"/>
          <w:sz w:val="28"/>
          <w:szCs w:val="28"/>
          <w:highlight w:val="none"/>
          <w:lang w:val="en-US" w:eastAsia="zh-CN"/>
        </w:rPr>
        <w:t>2</w:t>
      </w:r>
      <w:r>
        <w:rPr>
          <w:rFonts w:hint="eastAsia" w:ascii="宋体" w:hAnsi="宋体" w:eastAsia="宋体" w:cs="宋体"/>
          <w:sz w:val="28"/>
          <w:szCs w:val="28"/>
          <w:highlight w:val="none"/>
        </w:rPr>
        <w:t>.1</w:t>
      </w:r>
      <w:r>
        <w:rPr>
          <w:rFonts w:hint="eastAsia" w:ascii="宋体" w:hAnsi="宋体" w:cs="宋体"/>
          <w:w w:val="100"/>
          <w:sz w:val="28"/>
          <w:szCs w:val="28"/>
          <w:highlight w:val="none"/>
          <w:lang w:val="en-US" w:eastAsia="zh-CN"/>
        </w:rPr>
        <w:t>开标</w:t>
      </w:r>
      <w:r>
        <w:rPr>
          <w:rFonts w:hint="eastAsia" w:ascii="宋体" w:hAnsi="宋体" w:eastAsia="宋体" w:cs="宋体"/>
          <w:w w:val="100"/>
          <w:sz w:val="28"/>
          <w:szCs w:val="28"/>
          <w:highlight w:val="none"/>
        </w:rPr>
        <w:t>过程中，直到授予</w:t>
      </w:r>
      <w:r>
        <w:rPr>
          <w:rFonts w:hint="eastAsia" w:ascii="宋体" w:hAnsi="宋体" w:cs="宋体"/>
          <w:w w:val="100"/>
          <w:sz w:val="28"/>
          <w:szCs w:val="28"/>
          <w:highlight w:val="none"/>
          <w:lang w:eastAsia="zh-CN"/>
        </w:rPr>
        <w:t>投标人</w:t>
      </w:r>
      <w:r>
        <w:rPr>
          <w:rFonts w:hint="eastAsia" w:ascii="宋体" w:hAnsi="宋体" w:eastAsia="宋体" w:cs="宋体"/>
          <w:w w:val="100"/>
          <w:sz w:val="28"/>
          <w:szCs w:val="28"/>
          <w:highlight w:val="none"/>
        </w:rPr>
        <w:t>合同止，凡是属于审查、澄清、评审和比较的有关资料以及授予意向等，均不得向</w:t>
      </w:r>
      <w:r>
        <w:rPr>
          <w:rFonts w:hint="eastAsia" w:ascii="宋体" w:hAnsi="宋体" w:cs="宋体"/>
          <w:w w:val="100"/>
          <w:sz w:val="28"/>
          <w:szCs w:val="28"/>
          <w:highlight w:val="none"/>
          <w:lang w:eastAsia="zh-CN"/>
        </w:rPr>
        <w:t>投标人</w:t>
      </w:r>
      <w:r>
        <w:rPr>
          <w:rFonts w:hint="eastAsia" w:ascii="宋体" w:hAnsi="宋体" w:eastAsia="宋体" w:cs="宋体"/>
          <w:w w:val="100"/>
          <w:sz w:val="28"/>
          <w:szCs w:val="28"/>
          <w:highlight w:val="none"/>
        </w:rPr>
        <w:t>或其他与评审无关的人员透露。</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w:t>
      </w:r>
      <w:r>
        <w:rPr>
          <w:rFonts w:hint="eastAsia" w:ascii="宋体" w:hAnsi="宋体" w:cs="宋体"/>
          <w:sz w:val="28"/>
          <w:szCs w:val="28"/>
          <w:highlight w:val="none"/>
          <w:lang w:val="en-US" w:eastAsia="zh-CN"/>
        </w:rPr>
        <w:t>2</w:t>
      </w:r>
      <w:r>
        <w:rPr>
          <w:rFonts w:hint="eastAsia" w:ascii="宋体" w:hAnsi="宋体" w:eastAsia="宋体" w:cs="宋体"/>
          <w:sz w:val="28"/>
          <w:szCs w:val="28"/>
          <w:highlight w:val="none"/>
        </w:rPr>
        <w:t>.2在评审期间，</w:t>
      </w:r>
      <w:r>
        <w:rPr>
          <w:rFonts w:hint="eastAsia" w:ascii="宋体" w:hAnsi="宋体" w:cs="宋体"/>
          <w:sz w:val="28"/>
          <w:szCs w:val="28"/>
          <w:highlight w:val="none"/>
          <w:lang w:eastAsia="zh-CN"/>
        </w:rPr>
        <w:t>投标人</w:t>
      </w:r>
      <w:r>
        <w:rPr>
          <w:rFonts w:hint="eastAsia" w:ascii="宋体" w:hAnsi="宋体" w:eastAsia="宋体" w:cs="宋体"/>
          <w:sz w:val="28"/>
          <w:szCs w:val="28"/>
          <w:highlight w:val="none"/>
        </w:rPr>
        <w:t>企图影响采购人、采购代理机构或</w:t>
      </w:r>
      <w:r>
        <w:rPr>
          <w:rFonts w:hint="eastAsia" w:ascii="宋体" w:hAnsi="宋体" w:cs="宋体"/>
          <w:sz w:val="28"/>
          <w:szCs w:val="28"/>
          <w:highlight w:val="none"/>
          <w:lang w:eastAsia="zh-CN"/>
        </w:rPr>
        <w:t>评标委员会</w:t>
      </w:r>
      <w:r>
        <w:rPr>
          <w:rFonts w:hint="eastAsia" w:ascii="宋体" w:hAnsi="宋体" w:eastAsia="宋体" w:cs="宋体"/>
          <w:sz w:val="28"/>
          <w:szCs w:val="28"/>
          <w:highlight w:val="none"/>
        </w:rPr>
        <w:t>的任何活动，将导致评审被拒绝，并由其承担相应的法律责任。</w:t>
      </w:r>
    </w:p>
    <w:p>
      <w:pPr>
        <w:pStyle w:val="5"/>
        <w:pageBreakBefore w:val="0"/>
        <w:kinsoku/>
        <w:wordWrap/>
        <w:overflowPunct/>
        <w:topLinePunct w:val="0"/>
        <w:bidi w:val="0"/>
        <w:adjustRightInd w:val="0"/>
        <w:snapToGrid/>
        <w:spacing w:line="440" w:lineRule="exact"/>
        <w:rPr>
          <w:rFonts w:hint="eastAsia" w:ascii="宋体" w:hAnsi="宋体" w:eastAsia="宋体" w:cs="宋体"/>
          <w:highlight w:val="none"/>
        </w:rPr>
      </w:pPr>
      <w:bookmarkStart w:id="52" w:name="_Toc62744628"/>
      <w:r>
        <w:rPr>
          <w:rFonts w:hint="eastAsia" w:ascii="宋体" w:hAnsi="宋体" w:eastAsia="宋体" w:cs="宋体"/>
          <w:highlight w:val="none"/>
        </w:rPr>
        <w:t>2</w:t>
      </w:r>
      <w:r>
        <w:rPr>
          <w:rFonts w:hint="eastAsia" w:cs="宋体"/>
          <w:highlight w:val="none"/>
          <w:lang w:val="en-US" w:eastAsia="zh-CN"/>
        </w:rPr>
        <w:t>3</w:t>
      </w:r>
      <w:r>
        <w:rPr>
          <w:rFonts w:hint="eastAsia" w:ascii="宋体" w:hAnsi="宋体" w:eastAsia="宋体" w:cs="宋体"/>
          <w:highlight w:val="none"/>
        </w:rPr>
        <w:t>、采购人宣布</w:t>
      </w:r>
      <w:r>
        <w:rPr>
          <w:rFonts w:hint="eastAsia" w:cs="宋体"/>
          <w:highlight w:val="none"/>
          <w:lang w:val="en-US" w:eastAsia="zh-CN"/>
        </w:rPr>
        <w:t>废标</w:t>
      </w:r>
      <w:r>
        <w:rPr>
          <w:rFonts w:hint="eastAsia" w:ascii="宋体" w:hAnsi="宋体" w:eastAsia="宋体" w:cs="宋体"/>
          <w:highlight w:val="none"/>
        </w:rPr>
        <w:t>的权利：</w:t>
      </w:r>
      <w:bookmarkEnd w:id="52"/>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出现下列情况之一时，采购人有权宣布</w:t>
      </w:r>
      <w:r>
        <w:rPr>
          <w:rFonts w:hint="eastAsia" w:ascii="宋体" w:hAnsi="宋体" w:cs="宋体"/>
          <w:sz w:val="28"/>
          <w:szCs w:val="28"/>
          <w:highlight w:val="none"/>
          <w:lang w:val="en-US" w:eastAsia="zh-CN"/>
        </w:rPr>
        <w:t>废标</w:t>
      </w:r>
      <w:r>
        <w:rPr>
          <w:rFonts w:hint="eastAsia" w:ascii="宋体" w:hAnsi="宋体" w:eastAsia="宋体" w:cs="宋体"/>
          <w:sz w:val="28"/>
          <w:szCs w:val="28"/>
          <w:highlight w:val="none"/>
        </w:rPr>
        <w:t>，并将理由通知所有</w:t>
      </w:r>
      <w:r>
        <w:rPr>
          <w:rFonts w:hint="eastAsia" w:ascii="宋体" w:hAnsi="宋体" w:cs="宋体"/>
          <w:sz w:val="28"/>
          <w:szCs w:val="28"/>
          <w:highlight w:val="none"/>
          <w:lang w:eastAsia="zh-CN"/>
        </w:rPr>
        <w:t>投标人</w:t>
      </w:r>
      <w:r>
        <w:rPr>
          <w:rFonts w:hint="eastAsia" w:ascii="宋体" w:hAnsi="宋体" w:eastAsia="宋体" w:cs="宋体"/>
          <w:sz w:val="28"/>
          <w:szCs w:val="28"/>
          <w:highlight w:val="none"/>
        </w:rPr>
        <w:t>：</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（1）出现影响采购公正的违法、违规行为的；</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w:t>
      </w:r>
      <w:r>
        <w:rPr>
          <w:rFonts w:hint="eastAsia" w:ascii="宋体" w:hAnsi="宋体" w:cs="宋体"/>
          <w:sz w:val="28"/>
          <w:szCs w:val="28"/>
          <w:highlight w:val="none"/>
          <w:lang w:eastAsia="zh-CN"/>
        </w:rPr>
        <w:t>投标人</w:t>
      </w:r>
      <w:r>
        <w:rPr>
          <w:rFonts w:hint="eastAsia" w:ascii="宋体" w:hAnsi="宋体" w:eastAsia="宋体" w:cs="宋体"/>
          <w:sz w:val="28"/>
          <w:szCs w:val="28"/>
          <w:highlight w:val="none"/>
        </w:rPr>
        <w:t>的报价均超过了采购预算，采购人不能支付的；</w:t>
      </w:r>
    </w:p>
    <w:p>
      <w:pPr>
        <w:keepNext w:val="0"/>
        <w:keepLines w:val="0"/>
        <w:pageBreakBefore w:val="0"/>
        <w:widowControl w:val="0"/>
        <w:kinsoku/>
        <w:wordWrap/>
        <w:overflowPunct/>
        <w:topLinePunct w:val="0"/>
        <w:autoSpaceDE/>
        <w:autoSpaceDN/>
        <w:bidi w:val="0"/>
        <w:adjustRightInd w:val="0"/>
        <w:snapToGrid/>
        <w:spacing w:line="440" w:lineRule="exact"/>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（3）因重大变故，采购任务取消的。</w:t>
      </w:r>
      <w:bookmarkStart w:id="53" w:name="_Toc98641136"/>
      <w:bookmarkStart w:id="54" w:name="_Toc171913599"/>
      <w:bookmarkStart w:id="55" w:name="_Toc86202587"/>
    </w:p>
    <w:p>
      <w:pPr>
        <w:pStyle w:val="8"/>
        <w:keepNext w:val="0"/>
        <w:keepLines w:val="0"/>
        <w:pageBreakBefore w:val="0"/>
        <w:widowControl w:val="0"/>
        <w:kinsoku/>
        <w:wordWrap/>
        <w:overflowPunct/>
        <w:topLinePunct w:val="0"/>
        <w:autoSpaceDE/>
        <w:autoSpaceDN/>
        <w:bidi w:val="0"/>
        <w:adjustRightInd w:val="0"/>
        <w:snapToGrid/>
        <w:spacing w:line="440" w:lineRule="exact"/>
        <w:textAlignment w:val="baseline"/>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24突发情况处理</w:t>
      </w:r>
    </w:p>
    <w:p>
      <w:pPr>
        <w:pStyle w:val="8"/>
        <w:keepNext w:val="0"/>
        <w:keepLines w:val="0"/>
        <w:pageBreakBefore w:val="0"/>
        <w:widowControl w:val="0"/>
        <w:kinsoku/>
        <w:wordWrap/>
        <w:overflowPunct/>
        <w:topLinePunct w:val="0"/>
        <w:autoSpaceDE/>
        <w:autoSpaceDN/>
        <w:bidi w:val="0"/>
        <w:adjustRightInd w:val="0"/>
        <w:snapToGrid/>
        <w:spacing w:line="440" w:lineRule="exact"/>
        <w:ind w:firstLine="560" w:firstLineChars="0"/>
        <w:textAlignment w:val="baseline"/>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20.1 采购过程中出现以下情形，导致电子交易平台无法正常运行，或者无法保证电子交易的公平、公正和安全时，采购组织机构可中止电子交易活动：</w:t>
      </w:r>
    </w:p>
    <w:p>
      <w:pPr>
        <w:pStyle w:val="8"/>
        <w:keepNext w:val="0"/>
        <w:keepLines w:val="0"/>
        <w:pageBreakBefore w:val="0"/>
        <w:widowControl w:val="0"/>
        <w:kinsoku/>
        <w:wordWrap/>
        <w:overflowPunct/>
        <w:topLinePunct w:val="0"/>
        <w:autoSpaceDE/>
        <w:autoSpaceDN/>
        <w:bidi w:val="0"/>
        <w:adjustRightInd w:val="0"/>
        <w:snapToGrid/>
        <w:spacing w:line="440" w:lineRule="exact"/>
        <w:textAlignment w:val="baseline"/>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 xml:space="preserve">（1）电子交易平台发生故障而无法登录访问的； </w:t>
      </w:r>
    </w:p>
    <w:p>
      <w:pPr>
        <w:pStyle w:val="8"/>
        <w:keepNext w:val="0"/>
        <w:keepLines w:val="0"/>
        <w:pageBreakBefore w:val="0"/>
        <w:widowControl w:val="0"/>
        <w:kinsoku/>
        <w:wordWrap/>
        <w:overflowPunct/>
        <w:topLinePunct w:val="0"/>
        <w:autoSpaceDE/>
        <w:autoSpaceDN/>
        <w:bidi w:val="0"/>
        <w:adjustRightInd w:val="0"/>
        <w:snapToGrid/>
        <w:spacing w:line="440" w:lineRule="exact"/>
        <w:textAlignment w:val="baseline"/>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（2）电子交易平台应用或数据库出现错误，不能进行正常操作的；</w:t>
      </w:r>
    </w:p>
    <w:p>
      <w:pPr>
        <w:pStyle w:val="8"/>
        <w:keepNext w:val="0"/>
        <w:keepLines w:val="0"/>
        <w:pageBreakBefore w:val="0"/>
        <w:widowControl w:val="0"/>
        <w:kinsoku/>
        <w:wordWrap/>
        <w:overflowPunct/>
        <w:topLinePunct w:val="0"/>
        <w:autoSpaceDE/>
        <w:autoSpaceDN/>
        <w:bidi w:val="0"/>
        <w:adjustRightInd w:val="0"/>
        <w:snapToGrid/>
        <w:spacing w:line="440" w:lineRule="exact"/>
        <w:textAlignment w:val="baseline"/>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（3）电子交易平台发现严重安全漏洞，有潜在泄密危险的；</w:t>
      </w:r>
    </w:p>
    <w:p>
      <w:pPr>
        <w:pStyle w:val="8"/>
        <w:keepNext w:val="0"/>
        <w:keepLines w:val="0"/>
        <w:pageBreakBefore w:val="0"/>
        <w:widowControl w:val="0"/>
        <w:kinsoku/>
        <w:wordWrap/>
        <w:overflowPunct/>
        <w:topLinePunct w:val="0"/>
        <w:autoSpaceDE/>
        <w:autoSpaceDN/>
        <w:bidi w:val="0"/>
        <w:adjustRightInd w:val="0"/>
        <w:snapToGrid/>
        <w:spacing w:line="440" w:lineRule="exact"/>
        <w:textAlignment w:val="baseline"/>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 xml:space="preserve">（4）病毒发作导致不能进行正常操作的； </w:t>
      </w:r>
    </w:p>
    <w:p>
      <w:pPr>
        <w:pStyle w:val="8"/>
        <w:keepNext w:val="0"/>
        <w:keepLines w:val="0"/>
        <w:pageBreakBefore w:val="0"/>
        <w:widowControl w:val="0"/>
        <w:kinsoku/>
        <w:wordWrap/>
        <w:overflowPunct/>
        <w:topLinePunct w:val="0"/>
        <w:autoSpaceDE/>
        <w:autoSpaceDN/>
        <w:bidi w:val="0"/>
        <w:adjustRightInd w:val="0"/>
        <w:snapToGrid/>
        <w:spacing w:line="440" w:lineRule="exact"/>
        <w:textAlignment w:val="baseline"/>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（5）其他无法保证电子交易的公平、公正和安全的情况。</w:t>
      </w:r>
    </w:p>
    <w:p>
      <w:pPr>
        <w:pStyle w:val="8"/>
        <w:keepNext w:val="0"/>
        <w:keepLines w:val="0"/>
        <w:pageBreakBefore w:val="0"/>
        <w:widowControl w:val="0"/>
        <w:kinsoku/>
        <w:wordWrap/>
        <w:overflowPunct/>
        <w:topLinePunct w:val="0"/>
        <w:autoSpaceDE/>
        <w:autoSpaceDN/>
        <w:bidi w:val="0"/>
        <w:adjustRightInd w:val="0"/>
        <w:snapToGrid/>
        <w:spacing w:line="440" w:lineRule="exact"/>
        <w:textAlignment w:val="baseline"/>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出现前款规定情形，不影响采购公平、公正性的，采购组织机构可以待上述情形消除后继续组织电子交易活动，也可以决定某些环节以纸质形式进行；影响或可能影响采购公平、公正性的，应当重新采购。</w:t>
      </w:r>
    </w:p>
    <w:p>
      <w:pPr>
        <w:pStyle w:val="8"/>
        <w:keepNext w:val="0"/>
        <w:keepLines w:val="0"/>
        <w:pageBreakBefore w:val="0"/>
        <w:widowControl w:val="0"/>
        <w:kinsoku/>
        <w:wordWrap/>
        <w:overflowPunct/>
        <w:topLinePunct w:val="0"/>
        <w:autoSpaceDE/>
        <w:autoSpaceDN/>
        <w:bidi w:val="0"/>
        <w:adjustRightInd w:val="0"/>
        <w:snapToGrid/>
        <w:spacing w:line="440" w:lineRule="exact"/>
        <w:ind w:firstLine="560" w:firstLineChars="0"/>
        <w:textAlignment w:val="baseline"/>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20.2 采购代理机构或评审小组因不可抗力（不可抗力包括但不限于自然灾害、断电、传播疫病等）原因造成电子交易活动无法正常运行的，将采取以下措施：</w:t>
      </w:r>
    </w:p>
    <w:p>
      <w:pPr>
        <w:pStyle w:val="8"/>
        <w:keepNext w:val="0"/>
        <w:keepLines w:val="0"/>
        <w:pageBreakBefore w:val="0"/>
        <w:widowControl w:val="0"/>
        <w:kinsoku/>
        <w:wordWrap/>
        <w:overflowPunct/>
        <w:topLinePunct w:val="0"/>
        <w:autoSpaceDE/>
        <w:autoSpaceDN/>
        <w:bidi w:val="0"/>
        <w:adjustRightInd w:val="0"/>
        <w:snapToGrid/>
        <w:spacing w:line="440" w:lineRule="exact"/>
        <w:textAlignment w:val="baseline"/>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 xml:space="preserve">（1）短时间内能消除不可抗力因素的，采购代理机构或评审小组在消除不可抗力因素后继续组织电子交易活动； </w:t>
      </w:r>
    </w:p>
    <w:p>
      <w:pPr>
        <w:pStyle w:val="8"/>
        <w:keepNext w:val="0"/>
        <w:keepLines w:val="0"/>
        <w:pageBreakBefore w:val="0"/>
        <w:widowControl w:val="0"/>
        <w:kinsoku/>
        <w:wordWrap/>
        <w:overflowPunct/>
        <w:topLinePunct w:val="0"/>
        <w:autoSpaceDE/>
        <w:autoSpaceDN/>
        <w:bidi w:val="0"/>
        <w:adjustRightInd w:val="0"/>
        <w:snapToGrid/>
        <w:spacing w:line="440" w:lineRule="exact"/>
        <w:textAlignment w:val="baseline"/>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（2）长时间内无法消除不可抗力因素的，采购代理机构或评审小组将中止电子交易活动。中止电子交易活动的，采购人应当重新组织政府采购活动。</w:t>
      </w:r>
    </w:p>
    <w:p>
      <w:pPr>
        <w:pStyle w:val="8"/>
        <w:rPr>
          <w:rFonts w:hint="default" w:eastAsia="宋体"/>
          <w:lang w:val="en-US" w:eastAsia="zh-CN"/>
        </w:rPr>
      </w:pPr>
    </w:p>
    <w:p>
      <w:pPr>
        <w:pStyle w:val="4"/>
        <w:pageBreakBefore w:val="0"/>
        <w:kinsoku/>
        <w:wordWrap/>
        <w:overflowPunct/>
        <w:topLinePunct w:val="0"/>
        <w:bidi w:val="0"/>
        <w:adjustRightInd w:val="0"/>
        <w:snapToGrid/>
        <w:spacing w:before="0" w:after="0" w:line="440" w:lineRule="exact"/>
        <w:rPr>
          <w:rFonts w:hint="eastAsia" w:ascii="宋体" w:hAnsi="宋体" w:eastAsia="宋体" w:cs="宋体"/>
          <w:highlight w:val="none"/>
        </w:rPr>
      </w:pPr>
      <w:bookmarkStart w:id="56" w:name="_Toc62744629"/>
      <w:r>
        <w:rPr>
          <w:rFonts w:hint="eastAsia" w:eastAsia="宋体" w:cs="宋体"/>
          <w:highlight w:val="none"/>
          <w:lang w:val="en-US" w:eastAsia="zh-CN"/>
        </w:rPr>
        <w:t>七</w:t>
      </w:r>
      <w:r>
        <w:rPr>
          <w:rFonts w:hint="eastAsia" w:ascii="宋体" w:hAnsi="宋体" w:eastAsia="宋体" w:cs="宋体"/>
          <w:highlight w:val="none"/>
        </w:rPr>
        <w:t>、签订合同</w:t>
      </w:r>
      <w:bookmarkEnd w:id="56"/>
    </w:p>
    <w:bookmarkEnd w:id="53"/>
    <w:bookmarkEnd w:id="54"/>
    <w:bookmarkEnd w:id="55"/>
    <w:p>
      <w:pPr>
        <w:pStyle w:val="5"/>
        <w:pageBreakBefore w:val="0"/>
        <w:kinsoku/>
        <w:wordWrap/>
        <w:overflowPunct/>
        <w:topLinePunct w:val="0"/>
        <w:bidi w:val="0"/>
        <w:adjustRightInd w:val="0"/>
        <w:snapToGrid/>
        <w:spacing w:line="440" w:lineRule="exact"/>
        <w:rPr>
          <w:rFonts w:hint="eastAsia" w:ascii="宋体" w:hAnsi="宋体" w:eastAsia="宋体" w:cs="宋体"/>
          <w:highlight w:val="none"/>
        </w:rPr>
      </w:pPr>
      <w:bookmarkStart w:id="57" w:name="_Toc62744630"/>
      <w:r>
        <w:rPr>
          <w:rFonts w:hint="eastAsia" w:ascii="宋体" w:hAnsi="宋体" w:eastAsia="宋体" w:cs="宋体"/>
          <w:highlight w:val="none"/>
        </w:rPr>
        <w:t>2</w:t>
      </w:r>
      <w:r>
        <w:rPr>
          <w:rFonts w:hint="eastAsia" w:cs="宋体"/>
          <w:highlight w:val="none"/>
          <w:lang w:val="en-US" w:eastAsia="zh-CN"/>
        </w:rPr>
        <w:t>4</w:t>
      </w:r>
      <w:r>
        <w:rPr>
          <w:rFonts w:hint="eastAsia" w:ascii="宋体" w:hAnsi="宋体" w:eastAsia="宋体" w:cs="宋体"/>
          <w:highlight w:val="none"/>
        </w:rPr>
        <w:t>、</w:t>
      </w:r>
      <w:r>
        <w:rPr>
          <w:rFonts w:hint="eastAsia" w:cs="宋体"/>
          <w:highlight w:val="none"/>
          <w:lang w:val="en-US" w:eastAsia="zh-CN"/>
        </w:rPr>
        <w:t>中标</w:t>
      </w:r>
      <w:r>
        <w:rPr>
          <w:rFonts w:hint="eastAsia" w:ascii="宋体" w:hAnsi="宋体" w:eastAsia="宋体" w:cs="宋体"/>
          <w:highlight w:val="none"/>
        </w:rPr>
        <w:t>通知</w:t>
      </w:r>
      <w:bookmarkEnd w:id="57"/>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w:t>
      </w:r>
      <w:r>
        <w:rPr>
          <w:rFonts w:hint="eastAsia" w:ascii="宋体" w:hAnsi="宋体" w:cs="宋体"/>
          <w:sz w:val="28"/>
          <w:szCs w:val="28"/>
          <w:highlight w:val="none"/>
          <w:lang w:val="en-US" w:eastAsia="zh-CN"/>
        </w:rPr>
        <w:t>4</w:t>
      </w:r>
      <w:r>
        <w:rPr>
          <w:rFonts w:hint="eastAsia" w:ascii="宋体" w:hAnsi="宋体" w:eastAsia="宋体" w:cs="宋体"/>
          <w:sz w:val="28"/>
          <w:szCs w:val="28"/>
          <w:highlight w:val="none"/>
        </w:rPr>
        <w:t>.1</w:t>
      </w:r>
      <w:r>
        <w:rPr>
          <w:rFonts w:hint="eastAsia" w:ascii="宋体" w:hAnsi="宋体" w:cs="宋体"/>
          <w:sz w:val="28"/>
          <w:szCs w:val="28"/>
          <w:highlight w:val="none"/>
          <w:lang w:val="en-US" w:eastAsia="zh-CN"/>
        </w:rPr>
        <w:t>中标人</w:t>
      </w:r>
      <w:r>
        <w:rPr>
          <w:rFonts w:hint="eastAsia" w:ascii="宋体" w:hAnsi="宋体" w:eastAsia="宋体" w:cs="宋体"/>
          <w:sz w:val="28"/>
          <w:szCs w:val="28"/>
          <w:highlight w:val="none"/>
        </w:rPr>
        <w:t>确定后,采购代理机构将以书面形式向</w:t>
      </w:r>
      <w:r>
        <w:rPr>
          <w:rFonts w:hint="eastAsia" w:ascii="宋体" w:hAnsi="宋体" w:cs="宋体"/>
          <w:sz w:val="28"/>
          <w:szCs w:val="28"/>
          <w:highlight w:val="none"/>
          <w:lang w:eastAsia="zh-CN"/>
        </w:rPr>
        <w:t>中标人</w:t>
      </w:r>
      <w:r>
        <w:rPr>
          <w:rFonts w:hint="eastAsia" w:ascii="宋体" w:hAnsi="宋体" w:eastAsia="宋体" w:cs="宋体"/>
          <w:sz w:val="28"/>
          <w:szCs w:val="28"/>
          <w:highlight w:val="none"/>
        </w:rPr>
        <w:t>发出</w:t>
      </w:r>
      <w:r>
        <w:rPr>
          <w:rFonts w:hint="eastAsia" w:ascii="宋体" w:hAnsi="宋体" w:cs="宋体"/>
          <w:sz w:val="28"/>
          <w:szCs w:val="28"/>
          <w:highlight w:val="none"/>
          <w:lang w:eastAsia="zh-CN"/>
        </w:rPr>
        <w:t>中标通知书</w:t>
      </w:r>
      <w:r>
        <w:rPr>
          <w:rFonts w:hint="eastAsia" w:ascii="宋体" w:hAnsi="宋体" w:eastAsia="宋体" w:cs="宋体"/>
          <w:sz w:val="28"/>
          <w:szCs w:val="28"/>
          <w:highlight w:val="none"/>
        </w:rPr>
        <w:t>。</w:t>
      </w:r>
      <w:r>
        <w:rPr>
          <w:rFonts w:hint="eastAsia" w:ascii="宋体" w:hAnsi="宋体" w:cs="宋体"/>
          <w:sz w:val="28"/>
          <w:szCs w:val="28"/>
          <w:highlight w:val="none"/>
          <w:lang w:eastAsia="zh-CN"/>
        </w:rPr>
        <w:t>中标通知书</w:t>
      </w:r>
      <w:r>
        <w:rPr>
          <w:rFonts w:hint="eastAsia" w:ascii="宋体" w:hAnsi="宋体" w:eastAsia="宋体" w:cs="宋体"/>
          <w:sz w:val="28"/>
          <w:szCs w:val="28"/>
          <w:highlight w:val="none"/>
        </w:rPr>
        <w:t>对采购人和</w:t>
      </w:r>
      <w:r>
        <w:rPr>
          <w:rFonts w:hint="eastAsia" w:ascii="宋体" w:hAnsi="宋体" w:cs="宋体"/>
          <w:sz w:val="28"/>
          <w:szCs w:val="28"/>
          <w:highlight w:val="none"/>
          <w:lang w:eastAsia="zh-CN"/>
        </w:rPr>
        <w:t>中标人</w:t>
      </w:r>
      <w:r>
        <w:rPr>
          <w:rFonts w:hint="eastAsia" w:ascii="宋体" w:hAnsi="宋体" w:eastAsia="宋体" w:cs="宋体"/>
          <w:sz w:val="28"/>
          <w:szCs w:val="28"/>
          <w:highlight w:val="none"/>
        </w:rPr>
        <w:t>具有同等法律效力。</w:t>
      </w:r>
      <w:r>
        <w:rPr>
          <w:rFonts w:hint="eastAsia" w:ascii="宋体" w:hAnsi="宋体" w:cs="宋体"/>
          <w:sz w:val="28"/>
          <w:szCs w:val="28"/>
          <w:highlight w:val="none"/>
          <w:lang w:eastAsia="zh-CN"/>
        </w:rPr>
        <w:t>中标通知书</w:t>
      </w:r>
      <w:r>
        <w:rPr>
          <w:rFonts w:hint="eastAsia" w:ascii="宋体" w:hAnsi="宋体" w:eastAsia="宋体" w:cs="宋体"/>
          <w:sz w:val="28"/>
          <w:szCs w:val="28"/>
          <w:highlight w:val="none"/>
        </w:rPr>
        <w:t>发出后，采购人改变</w:t>
      </w:r>
      <w:r>
        <w:rPr>
          <w:rFonts w:hint="eastAsia" w:ascii="宋体" w:hAnsi="宋体" w:cs="宋体"/>
          <w:sz w:val="28"/>
          <w:szCs w:val="28"/>
          <w:highlight w:val="none"/>
          <w:lang w:val="en-US" w:eastAsia="zh-CN"/>
        </w:rPr>
        <w:t>中标</w:t>
      </w:r>
      <w:r>
        <w:rPr>
          <w:rFonts w:hint="eastAsia" w:ascii="宋体" w:hAnsi="宋体" w:eastAsia="宋体" w:cs="宋体"/>
          <w:sz w:val="28"/>
          <w:szCs w:val="28"/>
          <w:highlight w:val="none"/>
        </w:rPr>
        <w:t>结果或者</w:t>
      </w:r>
      <w:r>
        <w:rPr>
          <w:rFonts w:hint="eastAsia" w:ascii="宋体" w:hAnsi="宋体" w:cs="宋体"/>
          <w:sz w:val="28"/>
          <w:szCs w:val="28"/>
          <w:highlight w:val="none"/>
          <w:lang w:eastAsia="zh-CN"/>
        </w:rPr>
        <w:t>中标人</w:t>
      </w:r>
      <w:r>
        <w:rPr>
          <w:rFonts w:hint="eastAsia" w:ascii="宋体" w:hAnsi="宋体" w:eastAsia="宋体" w:cs="宋体"/>
          <w:sz w:val="28"/>
          <w:szCs w:val="28"/>
          <w:highlight w:val="none"/>
        </w:rPr>
        <w:t>放弃成交，应当承担相应的法律责任。</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w:t>
      </w:r>
      <w:r>
        <w:rPr>
          <w:rFonts w:hint="eastAsia" w:ascii="宋体" w:hAnsi="宋体" w:cs="宋体"/>
          <w:sz w:val="28"/>
          <w:szCs w:val="28"/>
          <w:highlight w:val="none"/>
          <w:lang w:val="en-US" w:eastAsia="zh-CN"/>
        </w:rPr>
        <w:t>4</w:t>
      </w:r>
      <w:r>
        <w:rPr>
          <w:rFonts w:hint="eastAsia" w:ascii="宋体" w:hAnsi="宋体" w:eastAsia="宋体" w:cs="宋体"/>
          <w:sz w:val="28"/>
          <w:szCs w:val="28"/>
          <w:highlight w:val="none"/>
        </w:rPr>
        <w:t>.2采购代理机构对未</w:t>
      </w:r>
      <w:r>
        <w:rPr>
          <w:rFonts w:hint="eastAsia" w:ascii="宋体" w:hAnsi="宋体" w:cs="宋体"/>
          <w:sz w:val="28"/>
          <w:szCs w:val="28"/>
          <w:highlight w:val="none"/>
          <w:lang w:val="en-US" w:eastAsia="zh-CN"/>
        </w:rPr>
        <w:t>中标</w:t>
      </w:r>
      <w:r>
        <w:rPr>
          <w:rFonts w:hint="eastAsia" w:ascii="宋体" w:hAnsi="宋体" w:eastAsia="宋体" w:cs="宋体"/>
          <w:sz w:val="28"/>
          <w:szCs w:val="28"/>
          <w:highlight w:val="none"/>
        </w:rPr>
        <w:t>的</w:t>
      </w:r>
      <w:r>
        <w:rPr>
          <w:rFonts w:hint="eastAsia" w:ascii="宋体" w:hAnsi="宋体" w:cs="宋体"/>
          <w:sz w:val="28"/>
          <w:szCs w:val="28"/>
          <w:highlight w:val="none"/>
          <w:lang w:eastAsia="zh-CN"/>
        </w:rPr>
        <w:t>投标人</w:t>
      </w:r>
      <w:r>
        <w:rPr>
          <w:rFonts w:hint="eastAsia" w:ascii="宋体" w:hAnsi="宋体" w:eastAsia="宋体" w:cs="宋体"/>
          <w:sz w:val="28"/>
          <w:szCs w:val="28"/>
          <w:highlight w:val="none"/>
        </w:rPr>
        <w:t>不作未</w:t>
      </w:r>
      <w:r>
        <w:rPr>
          <w:rFonts w:hint="eastAsia" w:ascii="宋体" w:hAnsi="宋体" w:cs="宋体"/>
          <w:sz w:val="28"/>
          <w:szCs w:val="28"/>
          <w:highlight w:val="none"/>
          <w:lang w:val="en-US" w:eastAsia="zh-CN"/>
        </w:rPr>
        <w:t>中标</w:t>
      </w:r>
      <w:r>
        <w:rPr>
          <w:rFonts w:hint="eastAsia" w:ascii="宋体" w:hAnsi="宋体" w:eastAsia="宋体" w:cs="宋体"/>
          <w:sz w:val="28"/>
          <w:szCs w:val="28"/>
          <w:highlight w:val="none"/>
        </w:rPr>
        <w:t>原因的解释。</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w:t>
      </w:r>
      <w:r>
        <w:rPr>
          <w:rFonts w:hint="eastAsia" w:ascii="宋体" w:hAnsi="宋体" w:cs="宋体"/>
          <w:sz w:val="28"/>
          <w:szCs w:val="28"/>
          <w:highlight w:val="none"/>
          <w:lang w:val="en-US" w:eastAsia="zh-CN"/>
        </w:rPr>
        <w:t>4</w:t>
      </w:r>
      <w:r>
        <w:rPr>
          <w:rFonts w:hint="eastAsia" w:ascii="宋体" w:hAnsi="宋体" w:eastAsia="宋体" w:cs="宋体"/>
          <w:sz w:val="28"/>
          <w:szCs w:val="28"/>
          <w:highlight w:val="none"/>
        </w:rPr>
        <w:t>.3</w:t>
      </w:r>
      <w:r>
        <w:rPr>
          <w:rFonts w:hint="eastAsia" w:ascii="宋体" w:hAnsi="宋体" w:cs="宋体"/>
          <w:sz w:val="28"/>
          <w:szCs w:val="28"/>
          <w:highlight w:val="none"/>
          <w:lang w:eastAsia="zh-CN"/>
        </w:rPr>
        <w:t>中标通知书</w:t>
      </w:r>
      <w:r>
        <w:rPr>
          <w:rFonts w:hint="eastAsia" w:ascii="宋体" w:hAnsi="宋体" w:eastAsia="宋体" w:cs="宋体"/>
          <w:sz w:val="28"/>
          <w:szCs w:val="28"/>
          <w:highlight w:val="none"/>
        </w:rPr>
        <w:t>是合同的组成部分。</w:t>
      </w:r>
    </w:p>
    <w:p>
      <w:pPr>
        <w:pStyle w:val="5"/>
        <w:pageBreakBefore w:val="0"/>
        <w:kinsoku/>
        <w:wordWrap/>
        <w:overflowPunct/>
        <w:topLinePunct w:val="0"/>
        <w:bidi w:val="0"/>
        <w:adjustRightInd w:val="0"/>
        <w:snapToGrid/>
        <w:spacing w:line="440" w:lineRule="exact"/>
        <w:rPr>
          <w:rFonts w:hint="eastAsia" w:ascii="宋体" w:hAnsi="宋体" w:eastAsia="宋体" w:cs="宋体"/>
          <w:highlight w:val="none"/>
        </w:rPr>
      </w:pPr>
      <w:bookmarkStart w:id="58" w:name="_Toc62744631"/>
      <w:r>
        <w:rPr>
          <w:rFonts w:hint="eastAsia" w:ascii="宋体" w:hAnsi="宋体" w:eastAsia="宋体" w:cs="宋体"/>
          <w:highlight w:val="none"/>
        </w:rPr>
        <w:t>2</w:t>
      </w:r>
      <w:r>
        <w:rPr>
          <w:rFonts w:hint="eastAsia" w:cs="宋体"/>
          <w:highlight w:val="none"/>
          <w:lang w:val="en-US" w:eastAsia="zh-CN"/>
        </w:rPr>
        <w:t>5</w:t>
      </w:r>
      <w:r>
        <w:rPr>
          <w:rFonts w:hint="eastAsia" w:ascii="宋体" w:hAnsi="宋体" w:eastAsia="宋体" w:cs="宋体"/>
          <w:highlight w:val="none"/>
        </w:rPr>
        <w:t>、签订合同</w:t>
      </w:r>
      <w:bookmarkEnd w:id="58"/>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w:t>
      </w:r>
      <w:r>
        <w:rPr>
          <w:rFonts w:hint="eastAsia" w:ascii="宋体" w:hAnsi="宋体" w:cs="宋体"/>
          <w:sz w:val="28"/>
          <w:szCs w:val="28"/>
          <w:highlight w:val="none"/>
          <w:lang w:val="en-US" w:eastAsia="zh-CN"/>
        </w:rPr>
        <w:t>5</w:t>
      </w:r>
      <w:r>
        <w:rPr>
          <w:rFonts w:hint="eastAsia" w:ascii="宋体" w:hAnsi="宋体" w:eastAsia="宋体" w:cs="宋体"/>
          <w:sz w:val="28"/>
          <w:szCs w:val="28"/>
          <w:highlight w:val="none"/>
        </w:rPr>
        <w:t>.1自</w:t>
      </w:r>
      <w:r>
        <w:rPr>
          <w:rFonts w:hint="eastAsia" w:ascii="宋体" w:hAnsi="宋体" w:cs="宋体"/>
          <w:sz w:val="28"/>
          <w:szCs w:val="28"/>
          <w:highlight w:val="none"/>
          <w:lang w:eastAsia="zh-CN"/>
        </w:rPr>
        <w:t>中标通知书</w:t>
      </w:r>
      <w:r>
        <w:rPr>
          <w:rFonts w:hint="eastAsia" w:ascii="宋体" w:hAnsi="宋体" w:eastAsia="宋体" w:cs="宋体"/>
          <w:sz w:val="28"/>
          <w:szCs w:val="28"/>
          <w:highlight w:val="none"/>
        </w:rPr>
        <w:t>发出30日内，</w:t>
      </w:r>
      <w:r>
        <w:rPr>
          <w:rFonts w:hint="eastAsia" w:ascii="宋体" w:hAnsi="宋体" w:cs="宋体"/>
          <w:sz w:val="28"/>
          <w:szCs w:val="28"/>
          <w:highlight w:val="none"/>
          <w:lang w:eastAsia="zh-CN"/>
        </w:rPr>
        <w:t>中标人</w:t>
      </w:r>
      <w:r>
        <w:rPr>
          <w:rFonts w:hint="eastAsia" w:ascii="宋体" w:hAnsi="宋体" w:eastAsia="宋体" w:cs="宋体"/>
          <w:sz w:val="28"/>
          <w:szCs w:val="28"/>
          <w:highlight w:val="none"/>
        </w:rPr>
        <w:t>应按</w:t>
      </w:r>
      <w:r>
        <w:rPr>
          <w:rFonts w:hint="eastAsia" w:ascii="宋体" w:hAnsi="宋体" w:cs="宋体"/>
          <w:sz w:val="28"/>
          <w:szCs w:val="28"/>
          <w:highlight w:val="none"/>
          <w:lang w:val="en-US" w:eastAsia="zh-CN"/>
        </w:rPr>
        <w:t>招标</w:t>
      </w:r>
      <w:r>
        <w:rPr>
          <w:rFonts w:hint="eastAsia" w:ascii="宋体" w:hAnsi="宋体" w:eastAsia="宋体" w:cs="宋体"/>
          <w:sz w:val="28"/>
          <w:szCs w:val="28"/>
          <w:highlight w:val="none"/>
        </w:rPr>
        <w:t>文件规定的时间、地点与采购人洽商并签订政府采购合同。</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政府采购合同履行中，采购人需追加与合同标的相同的服务的，在不改变合同其他条款的前提下，可以与</w:t>
      </w:r>
      <w:r>
        <w:rPr>
          <w:rFonts w:hint="eastAsia" w:ascii="宋体" w:hAnsi="宋体" w:cs="宋体"/>
          <w:sz w:val="28"/>
          <w:szCs w:val="28"/>
          <w:highlight w:val="none"/>
          <w:lang w:eastAsia="zh-CN"/>
        </w:rPr>
        <w:t>投标人</w:t>
      </w:r>
      <w:r>
        <w:rPr>
          <w:rFonts w:hint="eastAsia" w:ascii="宋体" w:hAnsi="宋体" w:eastAsia="宋体" w:cs="宋体"/>
          <w:sz w:val="28"/>
          <w:szCs w:val="28"/>
          <w:highlight w:val="none"/>
        </w:rPr>
        <w:t>协商签订补充合同，但所有补充合同的采购金额不得超过原合同采购金额的10%。</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w:t>
      </w:r>
      <w:r>
        <w:rPr>
          <w:rFonts w:hint="eastAsia" w:ascii="宋体" w:hAnsi="宋体" w:cs="宋体"/>
          <w:sz w:val="28"/>
          <w:szCs w:val="28"/>
          <w:highlight w:val="none"/>
          <w:lang w:val="en-US" w:eastAsia="zh-CN"/>
        </w:rPr>
        <w:t>5</w:t>
      </w:r>
      <w:r>
        <w:rPr>
          <w:rFonts w:hint="eastAsia" w:ascii="宋体" w:hAnsi="宋体" w:eastAsia="宋体" w:cs="宋体"/>
          <w:sz w:val="28"/>
          <w:szCs w:val="28"/>
          <w:highlight w:val="none"/>
        </w:rPr>
        <w:t>.2</w:t>
      </w:r>
      <w:r>
        <w:rPr>
          <w:rFonts w:hint="eastAsia" w:ascii="宋体" w:hAnsi="宋体" w:cs="宋体"/>
          <w:sz w:val="28"/>
          <w:szCs w:val="28"/>
          <w:highlight w:val="none"/>
          <w:lang w:eastAsia="zh-CN"/>
        </w:rPr>
        <w:t>中标人</w:t>
      </w:r>
      <w:r>
        <w:rPr>
          <w:rFonts w:hint="eastAsia" w:ascii="宋体" w:hAnsi="宋体" w:eastAsia="宋体" w:cs="宋体"/>
          <w:sz w:val="28"/>
          <w:szCs w:val="28"/>
          <w:highlight w:val="none"/>
        </w:rPr>
        <w:t>应按照</w:t>
      </w:r>
      <w:r>
        <w:rPr>
          <w:rFonts w:hint="eastAsia" w:ascii="宋体" w:hAnsi="宋体" w:cs="宋体"/>
          <w:sz w:val="28"/>
          <w:szCs w:val="28"/>
          <w:highlight w:val="none"/>
          <w:lang w:val="en-US" w:eastAsia="zh-CN"/>
        </w:rPr>
        <w:t>招标</w:t>
      </w:r>
      <w:r>
        <w:rPr>
          <w:rFonts w:hint="eastAsia" w:ascii="宋体" w:hAnsi="宋体" w:eastAsia="宋体" w:cs="宋体"/>
          <w:sz w:val="28"/>
          <w:szCs w:val="28"/>
          <w:highlight w:val="none"/>
        </w:rPr>
        <w:t>文件、</w:t>
      </w:r>
      <w:r>
        <w:rPr>
          <w:rFonts w:hint="eastAsia" w:ascii="宋体" w:hAnsi="宋体" w:cs="宋体"/>
          <w:sz w:val="28"/>
          <w:szCs w:val="28"/>
          <w:highlight w:val="none"/>
          <w:lang w:eastAsia="zh-CN"/>
        </w:rPr>
        <w:t>投标文件</w:t>
      </w:r>
      <w:r>
        <w:rPr>
          <w:rFonts w:hint="eastAsia" w:ascii="宋体" w:hAnsi="宋体" w:eastAsia="宋体" w:cs="宋体"/>
          <w:sz w:val="28"/>
          <w:szCs w:val="28"/>
          <w:highlight w:val="none"/>
        </w:rPr>
        <w:t>及评审过程中的有关澄清、说明或者补正文件的内容与采购人签订合同。</w:t>
      </w:r>
      <w:r>
        <w:rPr>
          <w:rFonts w:hint="eastAsia" w:ascii="宋体" w:hAnsi="宋体" w:cs="宋体"/>
          <w:sz w:val="28"/>
          <w:szCs w:val="28"/>
          <w:highlight w:val="none"/>
          <w:lang w:eastAsia="zh-CN"/>
        </w:rPr>
        <w:t>中标人</w:t>
      </w:r>
      <w:r>
        <w:rPr>
          <w:rFonts w:hint="eastAsia" w:ascii="宋体" w:hAnsi="宋体" w:eastAsia="宋体" w:cs="宋体"/>
          <w:sz w:val="28"/>
          <w:szCs w:val="28"/>
          <w:highlight w:val="none"/>
        </w:rPr>
        <w:t>不得再与采购人签订背离合同实质性内容的其它协议或声明。</w:t>
      </w:r>
    </w:p>
    <w:p>
      <w:pPr>
        <w:pStyle w:val="4"/>
        <w:pageBreakBefore w:val="0"/>
        <w:kinsoku/>
        <w:wordWrap/>
        <w:overflowPunct/>
        <w:topLinePunct w:val="0"/>
        <w:bidi w:val="0"/>
        <w:adjustRightInd w:val="0"/>
        <w:snapToGrid/>
        <w:spacing w:before="0" w:after="0" w:line="440" w:lineRule="exact"/>
        <w:rPr>
          <w:rFonts w:hint="eastAsia" w:ascii="宋体" w:hAnsi="宋体" w:eastAsia="宋体" w:cs="宋体"/>
          <w:highlight w:val="none"/>
        </w:rPr>
      </w:pPr>
      <w:bookmarkStart w:id="59" w:name="_Toc62744632"/>
      <w:bookmarkStart w:id="60" w:name="_Toc86202588"/>
      <w:bookmarkStart w:id="61" w:name="_Toc98641137"/>
      <w:bookmarkStart w:id="62" w:name="_Toc171913600"/>
      <w:r>
        <w:rPr>
          <w:rFonts w:hint="eastAsia" w:ascii="宋体" w:hAnsi="宋体" w:eastAsia="宋体" w:cs="宋体"/>
          <w:highlight w:val="none"/>
        </w:rPr>
        <w:t>八、采购代理服务费</w:t>
      </w:r>
      <w:bookmarkEnd w:id="59"/>
      <w:bookmarkEnd w:id="60"/>
      <w:bookmarkEnd w:id="61"/>
      <w:bookmarkEnd w:id="62"/>
    </w:p>
    <w:p>
      <w:pPr>
        <w:pStyle w:val="5"/>
        <w:pageBreakBefore w:val="0"/>
        <w:kinsoku/>
        <w:wordWrap/>
        <w:overflowPunct/>
        <w:topLinePunct w:val="0"/>
        <w:bidi w:val="0"/>
        <w:adjustRightInd w:val="0"/>
        <w:snapToGrid/>
        <w:spacing w:line="440" w:lineRule="exact"/>
        <w:rPr>
          <w:rFonts w:hint="eastAsia" w:ascii="宋体" w:hAnsi="宋体" w:eastAsia="宋体" w:cs="宋体"/>
          <w:highlight w:val="none"/>
        </w:rPr>
      </w:pPr>
      <w:bookmarkStart w:id="63" w:name="_Toc62744633"/>
      <w:r>
        <w:rPr>
          <w:rFonts w:hint="eastAsia" w:ascii="宋体" w:hAnsi="宋体" w:eastAsia="宋体" w:cs="宋体"/>
          <w:highlight w:val="none"/>
        </w:rPr>
        <w:t>2</w:t>
      </w:r>
      <w:r>
        <w:rPr>
          <w:rFonts w:hint="eastAsia" w:cs="宋体"/>
          <w:highlight w:val="none"/>
          <w:lang w:val="en-US" w:eastAsia="zh-CN"/>
        </w:rPr>
        <w:t>6</w:t>
      </w:r>
      <w:r>
        <w:rPr>
          <w:rFonts w:hint="eastAsia" w:ascii="宋体" w:hAnsi="宋体" w:eastAsia="宋体" w:cs="宋体"/>
          <w:highlight w:val="none"/>
        </w:rPr>
        <w:t>、代理服务费</w:t>
      </w:r>
      <w:bookmarkEnd w:id="63"/>
    </w:p>
    <w:p>
      <w:pPr>
        <w:pageBreakBefore w:val="0"/>
        <w:kinsoku/>
        <w:wordWrap/>
        <w:overflowPunct/>
        <w:topLinePunct w:val="0"/>
        <w:bidi w:val="0"/>
        <w:adjustRightInd w:val="0"/>
        <w:snapToGrid/>
        <w:spacing w:line="440" w:lineRule="exact"/>
        <w:ind w:firstLine="560" w:firstLineChars="200"/>
        <w:rPr>
          <w:rFonts w:hint="eastAsia" w:ascii="宋体" w:hAnsi="宋体" w:cs="宋体"/>
          <w:sz w:val="28"/>
          <w:szCs w:val="28"/>
          <w:highlight w:val="none"/>
          <w:lang w:val="en-US" w:eastAsia="zh-CN"/>
        </w:rPr>
      </w:pPr>
      <w:bookmarkStart w:id="64" w:name="_Toc98641138"/>
      <w:bookmarkStart w:id="65" w:name="_Toc86202589"/>
      <w:r>
        <w:rPr>
          <w:rFonts w:hint="eastAsia" w:ascii="宋体" w:hAnsi="宋体" w:cs="宋体"/>
          <w:sz w:val="28"/>
          <w:szCs w:val="28"/>
          <w:highlight w:val="none"/>
          <w:lang w:val="en-US" w:eastAsia="zh-CN"/>
        </w:rPr>
        <w:t>26.1 收费标准</w:t>
      </w:r>
    </w:p>
    <w:p>
      <w:pPr>
        <w:pStyle w:val="35"/>
        <w:pageBreakBefore w:val="0"/>
        <w:kinsoku/>
        <w:wordWrap/>
        <w:overflowPunct/>
        <w:topLinePunct w:val="0"/>
        <w:bidi w:val="0"/>
        <w:adjustRightInd w:val="0"/>
        <w:snapToGrid/>
        <w:spacing w:line="440" w:lineRule="exact"/>
        <w:ind w:firstLine="560" w:firstLineChars="0"/>
        <w:rPr>
          <w:rFonts w:hint="default" w:ascii="宋体" w:hAnsi="宋体" w:eastAsia="宋体" w:cs="宋体"/>
          <w:color w:val="auto"/>
          <w:sz w:val="28"/>
          <w:szCs w:val="28"/>
          <w:highlight w:val="none"/>
          <w:lang w:val="en-US" w:eastAsia="zh-CN" w:bidi="ar-SA"/>
        </w:rPr>
      </w:pPr>
      <w:r>
        <w:rPr>
          <w:rFonts w:hint="default" w:ascii="宋体" w:hAnsi="宋体" w:eastAsia="宋体" w:cs="宋体"/>
          <w:color w:val="auto"/>
          <w:sz w:val="28"/>
          <w:szCs w:val="28"/>
          <w:highlight w:val="none"/>
          <w:lang w:val="en-US" w:eastAsia="zh-CN" w:bidi="ar-SA"/>
        </w:rPr>
        <w:t>按照发改价格〔2015〕299 号文、参照计价格【2002】1980号文执行。</w:t>
      </w:r>
    </w:p>
    <w:p>
      <w:pPr>
        <w:pageBreakBefore w:val="0"/>
        <w:kinsoku/>
        <w:wordWrap/>
        <w:overflowPunct/>
        <w:topLinePunct w:val="0"/>
        <w:bidi w:val="0"/>
        <w:adjustRightInd w:val="0"/>
        <w:snapToGrid/>
        <w:spacing w:line="440" w:lineRule="exact"/>
        <w:ind w:firstLine="560" w:firstLineChars="200"/>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26.2 缴纳方式</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b/>
          <w:bCs/>
          <w:sz w:val="36"/>
          <w:szCs w:val="36"/>
          <w:highlight w:val="none"/>
        </w:rPr>
      </w:pPr>
      <w:r>
        <w:rPr>
          <w:rFonts w:hint="eastAsia" w:ascii="宋体" w:hAnsi="宋体" w:cs="宋体"/>
          <w:sz w:val="28"/>
          <w:szCs w:val="28"/>
          <w:highlight w:val="none"/>
          <w:lang w:val="en-US" w:eastAsia="zh-CN"/>
        </w:rPr>
        <w:t>中标人</w:t>
      </w:r>
      <w:r>
        <w:rPr>
          <w:rFonts w:hint="eastAsia" w:ascii="宋体" w:hAnsi="宋体" w:eastAsia="宋体" w:cs="宋体"/>
          <w:sz w:val="28"/>
          <w:szCs w:val="28"/>
          <w:highlight w:val="none"/>
        </w:rPr>
        <w:t>须向采购代理机构</w:t>
      </w:r>
      <w:r>
        <w:rPr>
          <w:rFonts w:hint="eastAsia" w:ascii="宋体" w:hAnsi="宋体" w:cs="宋体"/>
          <w:sz w:val="28"/>
          <w:szCs w:val="28"/>
          <w:highlight w:val="none"/>
          <w:lang w:eastAsia="zh-CN"/>
        </w:rPr>
        <w:t>缴纳</w:t>
      </w:r>
      <w:r>
        <w:rPr>
          <w:rFonts w:hint="eastAsia" w:ascii="宋体" w:hAnsi="宋体" w:eastAsia="宋体" w:cs="宋体"/>
          <w:sz w:val="28"/>
          <w:szCs w:val="28"/>
          <w:highlight w:val="none"/>
        </w:rPr>
        <w:t>代理服务费：在领取</w:t>
      </w:r>
      <w:r>
        <w:rPr>
          <w:rFonts w:hint="eastAsia" w:ascii="宋体" w:hAnsi="宋体" w:cs="宋体"/>
          <w:sz w:val="28"/>
          <w:szCs w:val="28"/>
          <w:highlight w:val="none"/>
          <w:lang w:eastAsia="zh-CN"/>
        </w:rPr>
        <w:t>中标通知书</w:t>
      </w:r>
      <w:r>
        <w:rPr>
          <w:rFonts w:hint="eastAsia" w:ascii="宋体" w:hAnsi="宋体" w:eastAsia="宋体" w:cs="宋体"/>
          <w:sz w:val="28"/>
          <w:szCs w:val="28"/>
          <w:highlight w:val="none"/>
        </w:rPr>
        <w:t>时，一次性向采购代理机构缴清。</w:t>
      </w:r>
      <w:bookmarkEnd w:id="64"/>
      <w:bookmarkEnd w:id="65"/>
    </w:p>
    <w:p>
      <w:pPr>
        <w:pStyle w:val="4"/>
        <w:pageBreakBefore w:val="0"/>
        <w:kinsoku/>
        <w:wordWrap/>
        <w:overflowPunct/>
        <w:topLinePunct w:val="0"/>
        <w:bidi w:val="0"/>
        <w:adjustRightInd w:val="0"/>
        <w:snapToGrid/>
        <w:spacing w:before="0" w:after="0" w:line="440" w:lineRule="exact"/>
        <w:rPr>
          <w:rFonts w:hint="eastAsia" w:ascii="宋体" w:hAnsi="宋体" w:eastAsia="宋体" w:cs="宋体"/>
          <w:highlight w:val="none"/>
        </w:rPr>
      </w:pPr>
      <w:bookmarkStart w:id="66" w:name="_Toc62744634"/>
      <w:r>
        <w:rPr>
          <w:rFonts w:hint="eastAsia" w:ascii="宋体" w:hAnsi="宋体" w:eastAsia="宋体" w:cs="宋体"/>
          <w:highlight w:val="none"/>
        </w:rPr>
        <w:t>九、处罚、询问和质疑</w:t>
      </w:r>
      <w:bookmarkEnd w:id="66"/>
    </w:p>
    <w:p>
      <w:pPr>
        <w:pStyle w:val="5"/>
        <w:pageBreakBefore w:val="0"/>
        <w:kinsoku/>
        <w:wordWrap/>
        <w:overflowPunct/>
        <w:topLinePunct w:val="0"/>
        <w:bidi w:val="0"/>
        <w:adjustRightInd w:val="0"/>
        <w:snapToGrid/>
        <w:spacing w:line="440" w:lineRule="exact"/>
        <w:rPr>
          <w:rFonts w:hint="eastAsia" w:ascii="宋体" w:hAnsi="宋体" w:eastAsia="宋体" w:cs="宋体"/>
          <w:highlight w:val="none"/>
        </w:rPr>
      </w:pPr>
      <w:bookmarkStart w:id="67" w:name="_Toc62744635"/>
      <w:r>
        <w:rPr>
          <w:rFonts w:hint="eastAsia" w:ascii="宋体" w:hAnsi="宋体" w:eastAsia="宋体" w:cs="宋体"/>
          <w:highlight w:val="none"/>
        </w:rPr>
        <w:t>2</w:t>
      </w:r>
      <w:r>
        <w:rPr>
          <w:rFonts w:hint="eastAsia" w:cs="宋体"/>
          <w:highlight w:val="none"/>
          <w:lang w:val="en-US" w:eastAsia="zh-CN"/>
        </w:rPr>
        <w:t>7</w:t>
      </w:r>
      <w:r>
        <w:rPr>
          <w:rFonts w:hint="eastAsia" w:ascii="宋体" w:hAnsi="宋体" w:eastAsia="宋体" w:cs="宋体"/>
          <w:highlight w:val="none"/>
        </w:rPr>
        <w:t>、处罚</w:t>
      </w:r>
      <w:bookmarkEnd w:id="67"/>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w:t>
      </w:r>
      <w:r>
        <w:rPr>
          <w:rFonts w:hint="eastAsia" w:ascii="宋体" w:hAnsi="宋体" w:cs="宋体"/>
          <w:sz w:val="28"/>
          <w:szCs w:val="28"/>
          <w:highlight w:val="none"/>
          <w:lang w:val="en-US" w:eastAsia="zh-CN"/>
        </w:rPr>
        <w:t>7</w:t>
      </w:r>
      <w:r>
        <w:rPr>
          <w:rFonts w:hint="eastAsia" w:ascii="宋体" w:hAnsi="宋体" w:eastAsia="宋体" w:cs="宋体"/>
          <w:sz w:val="28"/>
          <w:szCs w:val="28"/>
          <w:highlight w:val="none"/>
        </w:rPr>
        <w:t>.1发生下列情况之一，</w:t>
      </w:r>
      <w:r>
        <w:rPr>
          <w:rFonts w:hint="eastAsia" w:ascii="宋体" w:hAnsi="宋体" w:cs="宋体"/>
          <w:sz w:val="28"/>
          <w:szCs w:val="28"/>
          <w:highlight w:val="none"/>
          <w:lang w:eastAsia="zh-CN"/>
        </w:rPr>
        <w:t>投标人</w:t>
      </w:r>
      <w:r>
        <w:rPr>
          <w:rFonts w:hint="eastAsia" w:ascii="宋体" w:hAnsi="宋体" w:eastAsia="宋体" w:cs="宋体"/>
          <w:sz w:val="28"/>
          <w:szCs w:val="28"/>
          <w:highlight w:val="none"/>
        </w:rPr>
        <w:t>的保证金将不予退还，并被列入不良记录名单，</w:t>
      </w:r>
      <w:r>
        <w:rPr>
          <w:rFonts w:hint="eastAsia" w:ascii="宋体" w:hAnsi="宋体" w:cs="宋体"/>
          <w:sz w:val="28"/>
          <w:szCs w:val="28"/>
          <w:highlight w:val="none"/>
          <w:lang w:eastAsia="zh-CN"/>
        </w:rPr>
        <w:t>投标人</w:t>
      </w:r>
      <w:r>
        <w:rPr>
          <w:rFonts w:hint="eastAsia" w:ascii="宋体" w:hAnsi="宋体" w:eastAsia="宋体" w:cs="宋体"/>
          <w:sz w:val="28"/>
          <w:szCs w:val="28"/>
          <w:highlight w:val="none"/>
        </w:rPr>
        <w:t>今后参与同类政府采购项目的机会可能会受到影响：</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（1）递交</w:t>
      </w:r>
      <w:r>
        <w:rPr>
          <w:rFonts w:hint="eastAsia" w:ascii="宋体" w:hAnsi="宋体" w:cs="宋体"/>
          <w:sz w:val="28"/>
          <w:szCs w:val="28"/>
          <w:highlight w:val="none"/>
          <w:lang w:eastAsia="zh-CN"/>
        </w:rPr>
        <w:t>投标文件</w:t>
      </w:r>
      <w:r>
        <w:rPr>
          <w:rFonts w:hint="eastAsia" w:ascii="宋体" w:hAnsi="宋体" w:eastAsia="宋体" w:cs="宋体"/>
          <w:sz w:val="28"/>
          <w:szCs w:val="28"/>
          <w:highlight w:val="none"/>
        </w:rPr>
        <w:t>截止后在报价有效期内，</w:t>
      </w:r>
      <w:r>
        <w:rPr>
          <w:rFonts w:hint="eastAsia" w:ascii="宋体" w:hAnsi="宋体" w:cs="宋体"/>
          <w:sz w:val="28"/>
          <w:szCs w:val="28"/>
          <w:highlight w:val="none"/>
          <w:lang w:eastAsia="zh-CN"/>
        </w:rPr>
        <w:t>投标人</w:t>
      </w:r>
      <w:r>
        <w:rPr>
          <w:rFonts w:hint="eastAsia" w:ascii="宋体" w:hAnsi="宋体" w:eastAsia="宋体" w:cs="宋体"/>
          <w:sz w:val="28"/>
          <w:szCs w:val="28"/>
          <w:highlight w:val="none"/>
        </w:rPr>
        <w:t>撤回其</w:t>
      </w:r>
      <w:r>
        <w:rPr>
          <w:rFonts w:hint="eastAsia" w:ascii="宋体" w:hAnsi="宋体" w:cs="宋体"/>
          <w:sz w:val="28"/>
          <w:szCs w:val="28"/>
          <w:highlight w:val="none"/>
          <w:lang w:eastAsia="zh-CN"/>
        </w:rPr>
        <w:t>投标文件</w:t>
      </w:r>
      <w:r>
        <w:rPr>
          <w:rFonts w:hint="eastAsia" w:ascii="宋体" w:hAnsi="宋体" w:eastAsia="宋体" w:cs="宋体"/>
          <w:sz w:val="28"/>
          <w:szCs w:val="28"/>
          <w:highlight w:val="none"/>
        </w:rPr>
        <w:t>；</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w:t>
      </w:r>
      <w:r>
        <w:rPr>
          <w:rFonts w:hint="eastAsia" w:ascii="宋体" w:hAnsi="宋体" w:cs="宋体"/>
          <w:sz w:val="28"/>
          <w:szCs w:val="28"/>
          <w:highlight w:val="none"/>
          <w:lang w:eastAsia="zh-CN"/>
        </w:rPr>
        <w:t>中标人</w:t>
      </w:r>
      <w:r>
        <w:rPr>
          <w:rFonts w:hint="eastAsia" w:ascii="宋体" w:hAnsi="宋体" w:eastAsia="宋体" w:cs="宋体"/>
          <w:sz w:val="28"/>
          <w:szCs w:val="28"/>
          <w:highlight w:val="none"/>
        </w:rPr>
        <w:t>未按本</w:t>
      </w:r>
      <w:r>
        <w:rPr>
          <w:rFonts w:hint="eastAsia" w:ascii="宋体" w:hAnsi="宋体" w:cs="宋体"/>
          <w:sz w:val="28"/>
          <w:szCs w:val="28"/>
          <w:highlight w:val="none"/>
          <w:lang w:val="en-US" w:eastAsia="zh-CN"/>
        </w:rPr>
        <w:t>招标</w:t>
      </w:r>
      <w:r>
        <w:rPr>
          <w:rFonts w:hint="eastAsia" w:ascii="宋体" w:hAnsi="宋体" w:eastAsia="宋体" w:cs="宋体"/>
          <w:sz w:val="28"/>
          <w:szCs w:val="28"/>
          <w:highlight w:val="none"/>
        </w:rPr>
        <w:t>文件规定签约；</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w:t>
      </w:r>
      <w:r>
        <w:rPr>
          <w:rFonts w:hint="eastAsia" w:ascii="宋体" w:hAnsi="宋体" w:cs="宋体"/>
          <w:sz w:val="28"/>
          <w:szCs w:val="28"/>
          <w:highlight w:val="none"/>
          <w:lang w:eastAsia="zh-CN"/>
        </w:rPr>
        <w:t>中标人</w:t>
      </w:r>
      <w:r>
        <w:rPr>
          <w:rFonts w:hint="eastAsia" w:ascii="宋体" w:hAnsi="宋体" w:eastAsia="宋体" w:cs="宋体"/>
          <w:sz w:val="28"/>
          <w:szCs w:val="28"/>
          <w:highlight w:val="none"/>
        </w:rPr>
        <w:t>与采购人订立背离合同实质性内容的其它协议；</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（4）</w:t>
      </w:r>
      <w:r>
        <w:rPr>
          <w:rFonts w:hint="eastAsia" w:ascii="宋体" w:hAnsi="宋体" w:cs="宋体"/>
          <w:sz w:val="28"/>
          <w:szCs w:val="28"/>
          <w:highlight w:val="none"/>
          <w:lang w:eastAsia="zh-CN"/>
        </w:rPr>
        <w:t>投标人</w:t>
      </w:r>
      <w:r>
        <w:rPr>
          <w:rFonts w:hint="eastAsia" w:ascii="宋体" w:hAnsi="宋体" w:eastAsia="宋体" w:cs="宋体"/>
          <w:sz w:val="28"/>
          <w:szCs w:val="28"/>
          <w:highlight w:val="none"/>
        </w:rPr>
        <w:t>其它未按</w:t>
      </w:r>
      <w:r>
        <w:rPr>
          <w:rFonts w:hint="eastAsia" w:ascii="宋体" w:hAnsi="宋体" w:cs="宋体"/>
          <w:sz w:val="28"/>
          <w:szCs w:val="28"/>
          <w:highlight w:val="none"/>
          <w:lang w:val="en-US" w:eastAsia="zh-CN"/>
        </w:rPr>
        <w:t>招标</w:t>
      </w:r>
      <w:r>
        <w:rPr>
          <w:rFonts w:hint="eastAsia" w:ascii="宋体" w:hAnsi="宋体" w:eastAsia="宋体" w:cs="宋体"/>
          <w:sz w:val="28"/>
          <w:szCs w:val="28"/>
          <w:highlight w:val="none"/>
        </w:rPr>
        <w:t>文件规定和合同约定履行义务的行为。</w:t>
      </w:r>
    </w:p>
    <w:p>
      <w:pPr>
        <w:pStyle w:val="5"/>
        <w:pageBreakBefore w:val="0"/>
        <w:kinsoku/>
        <w:wordWrap/>
        <w:overflowPunct/>
        <w:topLinePunct w:val="0"/>
        <w:bidi w:val="0"/>
        <w:adjustRightInd w:val="0"/>
        <w:snapToGrid/>
        <w:spacing w:line="440" w:lineRule="exact"/>
        <w:rPr>
          <w:rFonts w:hint="eastAsia" w:ascii="宋体" w:hAnsi="宋体" w:eastAsia="宋体" w:cs="宋体"/>
          <w:highlight w:val="none"/>
        </w:rPr>
      </w:pPr>
      <w:bookmarkStart w:id="68" w:name="_Toc62744636"/>
      <w:r>
        <w:rPr>
          <w:rFonts w:hint="eastAsia" w:ascii="宋体" w:hAnsi="宋体" w:eastAsia="宋体" w:cs="宋体"/>
          <w:highlight w:val="none"/>
        </w:rPr>
        <w:t>2</w:t>
      </w:r>
      <w:r>
        <w:rPr>
          <w:rFonts w:hint="eastAsia" w:cs="宋体"/>
          <w:highlight w:val="none"/>
          <w:lang w:val="en-US" w:eastAsia="zh-CN"/>
        </w:rPr>
        <w:t>8</w:t>
      </w:r>
      <w:r>
        <w:rPr>
          <w:rFonts w:hint="eastAsia" w:ascii="宋体" w:hAnsi="宋体" w:eastAsia="宋体" w:cs="宋体"/>
          <w:highlight w:val="none"/>
        </w:rPr>
        <w:t>、质疑和询问</w:t>
      </w:r>
      <w:bookmarkEnd w:id="68"/>
    </w:p>
    <w:p>
      <w:pPr>
        <w:pStyle w:val="32"/>
        <w:pageBreakBefore w:val="0"/>
        <w:tabs>
          <w:tab w:val="clear" w:pos="709"/>
        </w:tabs>
        <w:kinsoku/>
        <w:wordWrap/>
        <w:overflowPunct/>
        <w:topLinePunct w:val="0"/>
        <w:bidi w:val="0"/>
        <w:adjustRightInd w:val="0"/>
        <w:snapToGrid/>
        <w:spacing w:line="440" w:lineRule="exact"/>
        <w:ind w:left="0"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w:t>
      </w:r>
      <w:r>
        <w:rPr>
          <w:rFonts w:hint="eastAsia" w:cs="宋体"/>
          <w:sz w:val="28"/>
          <w:szCs w:val="28"/>
          <w:highlight w:val="none"/>
          <w:lang w:val="en-US" w:eastAsia="zh-CN"/>
        </w:rPr>
        <w:t>8</w:t>
      </w:r>
      <w:r>
        <w:rPr>
          <w:rFonts w:hint="eastAsia" w:ascii="宋体" w:hAnsi="宋体" w:eastAsia="宋体" w:cs="宋体"/>
          <w:sz w:val="28"/>
          <w:szCs w:val="28"/>
          <w:highlight w:val="none"/>
        </w:rPr>
        <w:t>.1</w:t>
      </w:r>
      <w:r>
        <w:rPr>
          <w:rFonts w:hint="eastAsia" w:cs="宋体"/>
          <w:sz w:val="28"/>
          <w:szCs w:val="28"/>
          <w:highlight w:val="none"/>
          <w:lang w:eastAsia="zh-CN"/>
        </w:rPr>
        <w:t>投标人</w:t>
      </w:r>
      <w:r>
        <w:rPr>
          <w:rFonts w:hint="eastAsia" w:ascii="宋体" w:hAnsi="宋体" w:eastAsia="宋体" w:cs="宋体"/>
          <w:sz w:val="28"/>
          <w:szCs w:val="28"/>
          <w:highlight w:val="none"/>
        </w:rPr>
        <w:t>有权就</w:t>
      </w:r>
      <w:r>
        <w:rPr>
          <w:rFonts w:hint="eastAsia" w:cs="宋体"/>
          <w:sz w:val="28"/>
          <w:szCs w:val="28"/>
          <w:highlight w:val="none"/>
          <w:lang w:val="en-US" w:eastAsia="zh-CN"/>
        </w:rPr>
        <w:t>开标</w:t>
      </w:r>
      <w:r>
        <w:rPr>
          <w:rFonts w:hint="eastAsia" w:ascii="宋体" w:hAnsi="宋体" w:eastAsia="宋体" w:cs="宋体"/>
          <w:sz w:val="28"/>
          <w:szCs w:val="28"/>
          <w:highlight w:val="none"/>
        </w:rPr>
        <w:t>程序或签订合同的事宜提出质疑：</w:t>
      </w:r>
    </w:p>
    <w:p>
      <w:pPr>
        <w:pStyle w:val="32"/>
        <w:pageBreakBefore w:val="0"/>
        <w:tabs>
          <w:tab w:val="clear" w:pos="709"/>
        </w:tabs>
        <w:kinsoku/>
        <w:wordWrap/>
        <w:overflowPunct/>
        <w:topLinePunct w:val="0"/>
        <w:bidi w:val="0"/>
        <w:adjustRightInd w:val="0"/>
        <w:snapToGrid/>
        <w:spacing w:line="440" w:lineRule="exact"/>
        <w:ind w:left="0" w:firstLine="560" w:firstLineChars="200"/>
        <w:rPr>
          <w:rFonts w:hint="eastAsia" w:ascii="宋体" w:hAnsi="宋体" w:eastAsia="宋体" w:cs="宋体"/>
          <w:sz w:val="28"/>
          <w:szCs w:val="28"/>
          <w:highlight w:val="none"/>
          <w:lang w:val="en-US" w:eastAsia="zh-CN" w:bidi="ar-SA"/>
        </w:rPr>
      </w:pPr>
      <w:r>
        <w:rPr>
          <w:rFonts w:hint="eastAsia" w:ascii="宋体" w:hAnsi="宋体" w:eastAsia="宋体" w:cs="宋体"/>
          <w:sz w:val="28"/>
          <w:szCs w:val="28"/>
          <w:highlight w:val="none"/>
          <w:lang w:val="en-US" w:eastAsia="zh-CN" w:bidi="ar-SA"/>
        </w:rPr>
        <w:t>2</w:t>
      </w:r>
      <w:r>
        <w:rPr>
          <w:rFonts w:hint="eastAsia" w:cs="宋体"/>
          <w:sz w:val="28"/>
          <w:szCs w:val="28"/>
          <w:highlight w:val="none"/>
          <w:lang w:val="en-US" w:eastAsia="zh-CN" w:bidi="ar-SA"/>
        </w:rPr>
        <w:t>8</w:t>
      </w:r>
      <w:r>
        <w:rPr>
          <w:rFonts w:hint="eastAsia" w:ascii="宋体" w:hAnsi="宋体" w:eastAsia="宋体" w:cs="宋体"/>
          <w:sz w:val="28"/>
          <w:szCs w:val="28"/>
          <w:highlight w:val="none"/>
          <w:lang w:val="en-US" w:eastAsia="zh-CN" w:bidi="ar-SA"/>
        </w:rPr>
        <w:t>.2</w:t>
      </w:r>
      <w:r>
        <w:rPr>
          <w:rFonts w:hint="eastAsia" w:cs="宋体"/>
          <w:sz w:val="28"/>
          <w:szCs w:val="28"/>
          <w:highlight w:val="none"/>
          <w:lang w:val="en-US" w:eastAsia="zh-CN" w:bidi="ar-SA"/>
        </w:rPr>
        <w:t>投标人</w:t>
      </w:r>
      <w:r>
        <w:rPr>
          <w:rFonts w:hint="eastAsia" w:ascii="宋体" w:hAnsi="宋体" w:eastAsia="宋体" w:cs="宋体"/>
          <w:sz w:val="28"/>
          <w:szCs w:val="28"/>
          <w:highlight w:val="none"/>
          <w:lang w:val="en-US" w:eastAsia="zh-CN" w:bidi="ar-SA"/>
        </w:rPr>
        <w:t>对采购事项有疑问的，可以向采购人或采购代理机构提出询问。</w:t>
      </w:r>
    </w:p>
    <w:p>
      <w:pPr>
        <w:pStyle w:val="32"/>
        <w:pageBreakBefore w:val="0"/>
        <w:tabs>
          <w:tab w:val="clear" w:pos="709"/>
        </w:tabs>
        <w:kinsoku/>
        <w:wordWrap/>
        <w:overflowPunct/>
        <w:topLinePunct w:val="0"/>
        <w:bidi w:val="0"/>
        <w:adjustRightInd w:val="0"/>
        <w:snapToGrid/>
        <w:spacing w:line="440" w:lineRule="exact"/>
        <w:ind w:left="0"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w:t>
      </w:r>
      <w:r>
        <w:rPr>
          <w:rFonts w:hint="eastAsia" w:cs="宋体"/>
          <w:sz w:val="28"/>
          <w:szCs w:val="28"/>
          <w:highlight w:val="none"/>
          <w:lang w:val="en-US" w:eastAsia="zh-CN"/>
        </w:rPr>
        <w:t>8</w:t>
      </w:r>
      <w:r>
        <w:rPr>
          <w:rFonts w:hint="eastAsia" w:ascii="宋体" w:hAnsi="宋体" w:eastAsia="宋体" w:cs="宋体"/>
          <w:sz w:val="28"/>
          <w:szCs w:val="28"/>
          <w:highlight w:val="none"/>
        </w:rPr>
        <w:t>.3招标程序受《中华人民共和国政府采购法》、《中华人民共和国政府采购法实施条例》和相关法律法规的约束，并受到严格的内部监察，以确保授予合同过程的公平公正。若</w:t>
      </w:r>
      <w:r>
        <w:rPr>
          <w:rFonts w:hint="eastAsia" w:cs="宋体"/>
          <w:sz w:val="28"/>
          <w:szCs w:val="28"/>
          <w:highlight w:val="none"/>
          <w:lang w:eastAsia="zh-CN"/>
        </w:rPr>
        <w:t>投标人</w:t>
      </w:r>
      <w:r>
        <w:rPr>
          <w:rFonts w:hint="eastAsia" w:ascii="宋体" w:hAnsi="宋体" w:eastAsia="宋体" w:cs="宋体"/>
          <w:sz w:val="28"/>
          <w:szCs w:val="28"/>
          <w:highlight w:val="none"/>
        </w:rPr>
        <w:t>认为其</w:t>
      </w:r>
      <w:r>
        <w:rPr>
          <w:rFonts w:hint="eastAsia" w:cs="宋体"/>
          <w:sz w:val="28"/>
          <w:szCs w:val="28"/>
          <w:highlight w:val="none"/>
          <w:lang w:val="en-US" w:eastAsia="zh-CN"/>
        </w:rPr>
        <w:t>投标</w:t>
      </w:r>
      <w:r>
        <w:rPr>
          <w:rFonts w:hint="eastAsia" w:ascii="宋体" w:hAnsi="宋体" w:eastAsia="宋体" w:cs="宋体"/>
          <w:sz w:val="28"/>
          <w:szCs w:val="28"/>
          <w:highlight w:val="none"/>
        </w:rPr>
        <w:t>未获公平评审或采购文件、采购过程和</w:t>
      </w:r>
      <w:r>
        <w:rPr>
          <w:rFonts w:hint="eastAsia" w:cs="宋体"/>
          <w:sz w:val="28"/>
          <w:szCs w:val="28"/>
          <w:highlight w:val="none"/>
          <w:lang w:val="en-US" w:eastAsia="zh-CN"/>
        </w:rPr>
        <w:t>中标</w:t>
      </w:r>
      <w:r>
        <w:rPr>
          <w:rFonts w:hint="eastAsia" w:ascii="宋体" w:hAnsi="宋体" w:eastAsia="宋体" w:cs="宋体"/>
          <w:sz w:val="28"/>
          <w:szCs w:val="28"/>
          <w:highlight w:val="none"/>
        </w:rPr>
        <w:t>结果使自己的合法权益受到损害，可以在知道或者应知其权益受到损害之日起7个工作日内，以书面形式向采购人或采购代理机构提出质疑并要求答复。</w:t>
      </w:r>
    </w:p>
    <w:p>
      <w:pPr>
        <w:pStyle w:val="32"/>
        <w:pageBreakBefore w:val="0"/>
        <w:tabs>
          <w:tab w:val="clear" w:pos="709"/>
        </w:tabs>
        <w:kinsoku/>
        <w:wordWrap/>
        <w:overflowPunct/>
        <w:topLinePunct w:val="0"/>
        <w:bidi w:val="0"/>
        <w:adjustRightInd w:val="0"/>
        <w:snapToGrid/>
        <w:spacing w:line="440" w:lineRule="exact"/>
        <w:ind w:left="0"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2</w:t>
      </w:r>
      <w:r>
        <w:rPr>
          <w:rFonts w:hint="eastAsia" w:cs="宋体"/>
          <w:sz w:val="28"/>
          <w:szCs w:val="28"/>
          <w:highlight w:val="none"/>
          <w:lang w:val="en-US" w:eastAsia="zh-CN"/>
        </w:rPr>
        <w:t>8</w:t>
      </w:r>
      <w:r>
        <w:rPr>
          <w:rFonts w:hint="eastAsia" w:ascii="宋体" w:hAnsi="宋体" w:eastAsia="宋体" w:cs="宋体"/>
          <w:sz w:val="28"/>
          <w:szCs w:val="28"/>
          <w:highlight w:val="none"/>
        </w:rPr>
        <w:t>.4</w:t>
      </w:r>
      <w:r>
        <w:rPr>
          <w:rFonts w:hint="eastAsia" w:ascii="宋体" w:hAnsi="宋体" w:eastAsia="宋体" w:cs="宋体"/>
          <w:sz w:val="28"/>
          <w:szCs w:val="28"/>
          <w:highlight w:val="none"/>
          <w:lang w:val="en-US" w:eastAsia="zh-CN"/>
        </w:rPr>
        <w:t xml:space="preserve">上述应知其权益受到损害之日是指： </w:t>
      </w:r>
    </w:p>
    <w:p>
      <w:pPr>
        <w:pStyle w:val="32"/>
        <w:pageBreakBefore w:val="0"/>
        <w:tabs>
          <w:tab w:val="clear" w:pos="709"/>
        </w:tabs>
        <w:kinsoku/>
        <w:wordWrap/>
        <w:overflowPunct/>
        <w:topLinePunct w:val="0"/>
        <w:bidi w:val="0"/>
        <w:adjustRightInd w:val="0"/>
        <w:snapToGrid/>
        <w:spacing w:line="440" w:lineRule="exact"/>
        <w:ind w:left="0"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 xml:space="preserve">（1）对采购文件提出质疑的，为采购文件公告期限届满之日起计算； </w:t>
      </w:r>
    </w:p>
    <w:p>
      <w:pPr>
        <w:pStyle w:val="32"/>
        <w:pageBreakBefore w:val="0"/>
        <w:tabs>
          <w:tab w:val="clear" w:pos="709"/>
        </w:tabs>
        <w:kinsoku/>
        <w:wordWrap/>
        <w:overflowPunct/>
        <w:topLinePunct w:val="0"/>
        <w:bidi w:val="0"/>
        <w:adjustRightInd w:val="0"/>
        <w:snapToGrid/>
        <w:spacing w:line="440" w:lineRule="exact"/>
        <w:ind w:left="0"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（2）对采购过程提出质疑的，自采购程序环节结束之日起计算；</w:t>
      </w:r>
    </w:p>
    <w:p>
      <w:pPr>
        <w:pStyle w:val="32"/>
        <w:pageBreakBefore w:val="0"/>
        <w:tabs>
          <w:tab w:val="clear" w:pos="709"/>
        </w:tabs>
        <w:kinsoku/>
        <w:wordWrap/>
        <w:overflowPunct/>
        <w:topLinePunct w:val="0"/>
        <w:bidi w:val="0"/>
        <w:adjustRightInd w:val="0"/>
        <w:snapToGrid/>
        <w:spacing w:line="440" w:lineRule="exact"/>
        <w:ind w:left="0"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（3）对中标或者成交结果提出质疑的，自中标或者成交结果公告期限届满之日起计算。</w:t>
      </w:r>
    </w:p>
    <w:p>
      <w:pPr>
        <w:pStyle w:val="32"/>
        <w:pageBreakBefore w:val="0"/>
        <w:tabs>
          <w:tab w:val="clear" w:pos="709"/>
        </w:tabs>
        <w:kinsoku/>
        <w:wordWrap/>
        <w:overflowPunct/>
        <w:topLinePunct w:val="0"/>
        <w:bidi w:val="0"/>
        <w:adjustRightInd w:val="0"/>
        <w:snapToGrid/>
        <w:spacing w:line="440" w:lineRule="exact"/>
        <w:ind w:left="0" w:firstLine="560" w:firstLineChars="200"/>
        <w:rPr>
          <w:rFonts w:hint="eastAsia" w:ascii="宋体" w:hAnsi="宋体" w:eastAsia="宋体" w:cs="宋体"/>
          <w:sz w:val="28"/>
          <w:szCs w:val="28"/>
          <w:highlight w:val="none"/>
          <w:lang w:val="en-US" w:eastAsia="zh-CN"/>
        </w:rPr>
      </w:pPr>
      <w:r>
        <w:rPr>
          <w:rFonts w:hint="eastAsia" w:cs="宋体"/>
          <w:sz w:val="28"/>
          <w:szCs w:val="28"/>
          <w:highlight w:val="none"/>
          <w:lang w:val="en-US" w:eastAsia="zh-CN"/>
        </w:rPr>
        <w:t>28.5</w:t>
      </w:r>
      <w:r>
        <w:rPr>
          <w:rFonts w:hint="eastAsia" w:ascii="宋体" w:hAnsi="宋体" w:eastAsia="宋体" w:cs="宋体"/>
          <w:sz w:val="28"/>
          <w:szCs w:val="28"/>
          <w:highlight w:val="none"/>
          <w:lang w:val="en-US" w:eastAsia="zh-CN"/>
        </w:rPr>
        <w:t>质疑投标单位在法定质疑期内应当一次性提出针对同一采购环节提出质疑。</w:t>
      </w:r>
    </w:p>
    <w:p>
      <w:pPr>
        <w:pStyle w:val="32"/>
        <w:pageBreakBefore w:val="0"/>
        <w:tabs>
          <w:tab w:val="clear" w:pos="709"/>
        </w:tabs>
        <w:kinsoku/>
        <w:wordWrap/>
        <w:overflowPunct/>
        <w:topLinePunct w:val="0"/>
        <w:bidi w:val="0"/>
        <w:adjustRightInd w:val="0"/>
        <w:snapToGrid/>
        <w:spacing w:line="440" w:lineRule="exact"/>
        <w:ind w:left="0" w:firstLine="560" w:firstLineChars="200"/>
        <w:rPr>
          <w:rFonts w:hint="eastAsia" w:ascii="宋体" w:hAnsi="宋体" w:eastAsia="宋体" w:cs="宋体"/>
          <w:sz w:val="28"/>
          <w:szCs w:val="28"/>
          <w:highlight w:val="none"/>
          <w:lang w:val="en-US" w:eastAsia="zh-CN"/>
        </w:rPr>
      </w:pPr>
      <w:r>
        <w:rPr>
          <w:rFonts w:hint="eastAsia" w:cs="宋体"/>
          <w:sz w:val="28"/>
          <w:szCs w:val="28"/>
          <w:highlight w:val="none"/>
          <w:lang w:val="en-US" w:eastAsia="zh-CN"/>
        </w:rPr>
        <w:t>28.6</w:t>
      </w:r>
      <w:r>
        <w:rPr>
          <w:rFonts w:hint="eastAsia" w:ascii="宋体" w:hAnsi="宋体" w:eastAsia="宋体" w:cs="宋体"/>
          <w:sz w:val="28"/>
          <w:szCs w:val="28"/>
          <w:highlight w:val="none"/>
          <w:lang w:val="en-US" w:eastAsia="zh-CN"/>
        </w:rPr>
        <w:t>质疑文件应包括以下主要内容，并按照“谁主张、谁举证”的原则，附上相关证明材料。否则，采购代理机构不予受理【财政部发布了《政府采购投标单位质疑函范本》和《政府采购投标单位投诉书范本》，两范本指投标单位提出质疑、投诉人提起投诉时，应提交的质疑函、投诉书和必要的证明材料（下载路径：中国政府采购网→下载专区）】：　　　　　　　</w:t>
      </w:r>
    </w:p>
    <w:p>
      <w:pPr>
        <w:pStyle w:val="32"/>
        <w:pageBreakBefore w:val="0"/>
        <w:tabs>
          <w:tab w:val="clear" w:pos="709"/>
        </w:tabs>
        <w:kinsoku/>
        <w:wordWrap/>
        <w:overflowPunct/>
        <w:topLinePunct w:val="0"/>
        <w:bidi w:val="0"/>
        <w:adjustRightInd w:val="0"/>
        <w:snapToGrid/>
        <w:spacing w:line="440" w:lineRule="exact"/>
        <w:ind w:left="0"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 xml:space="preserve">（1）投标单位的姓名或者名称、地址、邮编、联系人及联系电话（包括座机、手机、传真号码等）； </w:t>
      </w:r>
    </w:p>
    <w:p>
      <w:pPr>
        <w:pStyle w:val="32"/>
        <w:pageBreakBefore w:val="0"/>
        <w:tabs>
          <w:tab w:val="clear" w:pos="709"/>
        </w:tabs>
        <w:kinsoku/>
        <w:wordWrap/>
        <w:overflowPunct/>
        <w:topLinePunct w:val="0"/>
        <w:bidi w:val="0"/>
        <w:adjustRightInd w:val="0"/>
        <w:snapToGrid/>
        <w:spacing w:line="440" w:lineRule="exact"/>
        <w:ind w:left="0"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（2）质疑项目的名称、项目编号、包号、采购公告发布时间、递交投标文件或</w:t>
      </w:r>
      <w:r>
        <w:rPr>
          <w:rFonts w:hint="eastAsia" w:cs="宋体"/>
          <w:sz w:val="28"/>
          <w:szCs w:val="28"/>
          <w:highlight w:val="none"/>
          <w:lang w:val="en-US" w:eastAsia="zh-CN"/>
        </w:rPr>
        <w:t>投标文件</w:t>
      </w:r>
      <w:r>
        <w:rPr>
          <w:rFonts w:hint="eastAsia" w:ascii="宋体" w:hAnsi="宋体" w:eastAsia="宋体" w:cs="宋体"/>
          <w:sz w:val="28"/>
          <w:szCs w:val="28"/>
          <w:highlight w:val="none"/>
          <w:lang w:val="en-US" w:eastAsia="zh-CN"/>
        </w:rPr>
        <w:t xml:space="preserve">截止时间； </w:t>
      </w:r>
    </w:p>
    <w:p>
      <w:pPr>
        <w:pStyle w:val="32"/>
        <w:pageBreakBefore w:val="0"/>
        <w:tabs>
          <w:tab w:val="clear" w:pos="709"/>
        </w:tabs>
        <w:kinsoku/>
        <w:wordWrap/>
        <w:overflowPunct/>
        <w:topLinePunct w:val="0"/>
        <w:bidi w:val="0"/>
        <w:adjustRightInd w:val="0"/>
        <w:snapToGrid/>
        <w:spacing w:line="440" w:lineRule="exact"/>
        <w:ind w:left="0"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 xml:space="preserve">（3）具体、明确的质疑事项和与质疑事项相关的请求； </w:t>
      </w:r>
    </w:p>
    <w:p>
      <w:pPr>
        <w:pStyle w:val="32"/>
        <w:pageBreakBefore w:val="0"/>
        <w:tabs>
          <w:tab w:val="clear" w:pos="709"/>
        </w:tabs>
        <w:kinsoku/>
        <w:wordWrap/>
        <w:overflowPunct/>
        <w:topLinePunct w:val="0"/>
        <w:bidi w:val="0"/>
        <w:adjustRightInd w:val="0"/>
        <w:snapToGrid/>
        <w:spacing w:line="440" w:lineRule="exact"/>
        <w:ind w:left="0"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 xml:space="preserve">（4）事实依据（具体条款，认为自己合法权益受到损害或可能受到损害的相关证据材料。如涉及到产品功能或技术指标的，应出具相关制造商的证明文件）； </w:t>
      </w:r>
    </w:p>
    <w:p>
      <w:pPr>
        <w:pStyle w:val="32"/>
        <w:pageBreakBefore w:val="0"/>
        <w:tabs>
          <w:tab w:val="clear" w:pos="709"/>
        </w:tabs>
        <w:kinsoku/>
        <w:wordWrap/>
        <w:overflowPunct/>
        <w:topLinePunct w:val="0"/>
        <w:bidi w:val="0"/>
        <w:adjustRightInd w:val="0"/>
        <w:snapToGrid/>
        <w:spacing w:line="440" w:lineRule="exact"/>
        <w:ind w:left="0"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 xml:space="preserve">（5）必要的法律依据； </w:t>
      </w:r>
    </w:p>
    <w:p>
      <w:pPr>
        <w:pStyle w:val="32"/>
        <w:pageBreakBefore w:val="0"/>
        <w:tabs>
          <w:tab w:val="clear" w:pos="709"/>
        </w:tabs>
        <w:kinsoku/>
        <w:wordWrap/>
        <w:overflowPunct/>
        <w:topLinePunct w:val="0"/>
        <w:bidi w:val="0"/>
        <w:adjustRightInd w:val="0"/>
        <w:snapToGrid/>
        <w:spacing w:line="440" w:lineRule="exact"/>
        <w:ind w:left="0"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（6）提起质疑的日期；</w:t>
      </w:r>
    </w:p>
    <w:p>
      <w:pPr>
        <w:pStyle w:val="32"/>
        <w:pageBreakBefore w:val="0"/>
        <w:tabs>
          <w:tab w:val="clear" w:pos="709"/>
        </w:tabs>
        <w:kinsoku/>
        <w:wordWrap/>
        <w:overflowPunct/>
        <w:topLinePunct w:val="0"/>
        <w:bidi w:val="0"/>
        <w:adjustRightInd w:val="0"/>
        <w:snapToGrid/>
        <w:spacing w:line="440" w:lineRule="exact"/>
        <w:ind w:left="0"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（7）质疑文件应当署名，质疑人为自然人的，应当由本人签字并附有效身份证明；质疑人为法人或其他组织的，应当由法定代表人签字并加盖单位公章；</w:t>
      </w:r>
    </w:p>
    <w:p>
      <w:pPr>
        <w:pStyle w:val="32"/>
        <w:pageBreakBefore w:val="0"/>
        <w:tabs>
          <w:tab w:val="clear" w:pos="709"/>
        </w:tabs>
        <w:kinsoku/>
        <w:wordWrap/>
        <w:overflowPunct/>
        <w:topLinePunct w:val="0"/>
        <w:bidi w:val="0"/>
        <w:adjustRightInd w:val="0"/>
        <w:snapToGrid/>
        <w:spacing w:line="440" w:lineRule="exact"/>
        <w:ind w:left="0"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（8）投标单位委托代理质疑的，应当提交授权委托书，并载明代理人的姓名或者名称、代理事项、 具体权限、期限和相关事项。</w:t>
      </w:r>
      <w:r>
        <w:rPr>
          <w:rFonts w:hint="eastAsia" w:ascii="宋体" w:hAnsi="宋体" w:eastAsia="宋体" w:cs="宋体"/>
          <w:sz w:val="28"/>
          <w:szCs w:val="28"/>
          <w:highlight w:val="none"/>
        </w:rPr>
        <w:t>采购人或采购代理机构将在收到书面质疑后7个工作日内审查质疑事项，作出答复或相关处理决定，并以书面形式通知质疑</w:t>
      </w:r>
      <w:r>
        <w:rPr>
          <w:rFonts w:hint="eastAsia" w:cs="宋体"/>
          <w:sz w:val="28"/>
          <w:szCs w:val="28"/>
          <w:highlight w:val="none"/>
          <w:lang w:eastAsia="zh-CN"/>
        </w:rPr>
        <w:t>投标人</w:t>
      </w:r>
      <w:r>
        <w:rPr>
          <w:rFonts w:hint="eastAsia" w:ascii="宋体" w:hAnsi="宋体" w:eastAsia="宋体" w:cs="宋体"/>
          <w:sz w:val="28"/>
          <w:szCs w:val="28"/>
          <w:highlight w:val="none"/>
        </w:rPr>
        <w:t>和其他有关</w:t>
      </w:r>
      <w:r>
        <w:rPr>
          <w:rFonts w:hint="eastAsia" w:cs="宋体"/>
          <w:sz w:val="28"/>
          <w:szCs w:val="28"/>
          <w:highlight w:val="none"/>
          <w:lang w:eastAsia="zh-CN"/>
        </w:rPr>
        <w:t>投标人</w:t>
      </w:r>
      <w:r>
        <w:rPr>
          <w:rFonts w:hint="eastAsia" w:ascii="宋体" w:hAnsi="宋体" w:eastAsia="宋体" w:cs="宋体"/>
          <w:sz w:val="28"/>
          <w:szCs w:val="28"/>
          <w:highlight w:val="none"/>
        </w:rPr>
        <w:t>，但答复的内容不涉及商业秘密。若质疑涉及招标制度或程序，将被转交政府采购的管理部门审查。</w:t>
      </w:r>
    </w:p>
    <w:p>
      <w:pPr>
        <w:pStyle w:val="32"/>
        <w:pageBreakBefore w:val="0"/>
        <w:tabs>
          <w:tab w:val="clear" w:pos="709"/>
        </w:tabs>
        <w:kinsoku/>
        <w:wordWrap/>
        <w:overflowPunct/>
        <w:topLinePunct w:val="0"/>
        <w:bidi w:val="0"/>
        <w:adjustRightInd w:val="0"/>
        <w:snapToGrid/>
        <w:spacing w:line="440" w:lineRule="exact"/>
        <w:ind w:left="0"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w:t>
      </w:r>
      <w:r>
        <w:rPr>
          <w:rFonts w:hint="eastAsia" w:cs="宋体"/>
          <w:sz w:val="28"/>
          <w:szCs w:val="28"/>
          <w:highlight w:val="none"/>
          <w:lang w:val="en-US" w:eastAsia="zh-CN"/>
        </w:rPr>
        <w:t>8</w:t>
      </w:r>
      <w:r>
        <w:rPr>
          <w:rFonts w:hint="eastAsia" w:ascii="宋体" w:hAnsi="宋体" w:eastAsia="宋体" w:cs="宋体"/>
          <w:sz w:val="28"/>
          <w:szCs w:val="28"/>
          <w:highlight w:val="none"/>
        </w:rPr>
        <w:t>.5质疑</w:t>
      </w:r>
      <w:r>
        <w:rPr>
          <w:rFonts w:hint="eastAsia" w:cs="宋体"/>
          <w:sz w:val="28"/>
          <w:szCs w:val="28"/>
          <w:highlight w:val="none"/>
          <w:lang w:eastAsia="zh-CN"/>
        </w:rPr>
        <w:t>投标人</w:t>
      </w:r>
      <w:r>
        <w:rPr>
          <w:rFonts w:hint="eastAsia" w:ascii="宋体" w:hAnsi="宋体" w:eastAsia="宋体" w:cs="宋体"/>
          <w:sz w:val="28"/>
          <w:szCs w:val="28"/>
          <w:highlight w:val="none"/>
        </w:rPr>
        <w:t>对采购人或采购代理机构的答复不满意以及采购人或采购代理机构未在规定的时间内做出答复的，可以在答复期满后15个工作日内向同级财政部门投诉。</w:t>
      </w:r>
      <w:bookmarkStart w:id="69" w:name="_Toc171913602"/>
      <w:bookmarkStart w:id="70" w:name="_Toc86202590"/>
      <w:bookmarkStart w:id="71" w:name="_Toc142470606"/>
    </w:p>
    <w:p>
      <w:pPr>
        <w:pStyle w:val="32"/>
        <w:pageBreakBefore w:val="0"/>
        <w:tabs>
          <w:tab w:val="clear" w:pos="709"/>
        </w:tabs>
        <w:kinsoku/>
        <w:wordWrap/>
        <w:overflowPunct/>
        <w:topLinePunct w:val="0"/>
        <w:bidi w:val="0"/>
        <w:adjustRightInd w:val="0"/>
        <w:snapToGrid/>
        <w:spacing w:line="440" w:lineRule="exact"/>
        <w:ind w:left="0"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w:t>
      </w:r>
      <w:r>
        <w:rPr>
          <w:rFonts w:hint="eastAsia" w:cs="宋体"/>
          <w:sz w:val="28"/>
          <w:szCs w:val="28"/>
          <w:highlight w:val="none"/>
          <w:lang w:val="en-US" w:eastAsia="zh-CN"/>
        </w:rPr>
        <w:t>8</w:t>
      </w:r>
      <w:r>
        <w:rPr>
          <w:rFonts w:hint="eastAsia" w:ascii="宋体" w:hAnsi="宋体" w:eastAsia="宋体" w:cs="宋体"/>
          <w:sz w:val="28"/>
          <w:szCs w:val="28"/>
          <w:highlight w:val="none"/>
        </w:rPr>
        <w:t>.6</w:t>
      </w:r>
      <w:r>
        <w:rPr>
          <w:rFonts w:hint="eastAsia" w:cs="宋体"/>
          <w:sz w:val="28"/>
          <w:szCs w:val="28"/>
          <w:highlight w:val="none"/>
          <w:lang w:eastAsia="zh-CN"/>
        </w:rPr>
        <w:t>投标人</w:t>
      </w:r>
      <w:r>
        <w:rPr>
          <w:rFonts w:hint="eastAsia" w:ascii="宋体" w:hAnsi="宋体" w:eastAsia="宋体" w:cs="宋体"/>
          <w:sz w:val="28"/>
          <w:szCs w:val="28"/>
          <w:highlight w:val="none"/>
        </w:rPr>
        <w:t>质疑、投诉应当有明确的请求和必要的证明材料。</w:t>
      </w:r>
      <w:r>
        <w:rPr>
          <w:rFonts w:hint="eastAsia" w:cs="宋体"/>
          <w:sz w:val="28"/>
          <w:szCs w:val="28"/>
          <w:highlight w:val="none"/>
          <w:lang w:eastAsia="zh-CN"/>
        </w:rPr>
        <w:t>投标人</w:t>
      </w:r>
      <w:r>
        <w:rPr>
          <w:rFonts w:hint="eastAsia" w:ascii="宋体" w:hAnsi="宋体" w:eastAsia="宋体" w:cs="宋体"/>
          <w:sz w:val="28"/>
          <w:szCs w:val="28"/>
          <w:highlight w:val="none"/>
        </w:rPr>
        <w:t>投诉的事项不得超出已质疑事项的范围。</w:t>
      </w:r>
    </w:p>
    <w:p>
      <w:pPr>
        <w:pStyle w:val="4"/>
        <w:pageBreakBefore w:val="0"/>
        <w:kinsoku/>
        <w:wordWrap/>
        <w:overflowPunct/>
        <w:topLinePunct w:val="0"/>
        <w:bidi w:val="0"/>
        <w:adjustRightInd w:val="0"/>
        <w:snapToGrid/>
        <w:spacing w:before="0" w:after="0" w:line="440" w:lineRule="exact"/>
        <w:rPr>
          <w:rFonts w:hint="eastAsia" w:ascii="宋体" w:hAnsi="宋体" w:eastAsia="宋体" w:cs="宋体"/>
          <w:highlight w:val="none"/>
        </w:rPr>
      </w:pPr>
      <w:bookmarkStart w:id="72" w:name="_Toc62744637"/>
      <w:r>
        <w:rPr>
          <w:rFonts w:hint="eastAsia" w:ascii="宋体" w:hAnsi="宋体" w:eastAsia="宋体" w:cs="宋体"/>
          <w:highlight w:val="none"/>
        </w:rPr>
        <w:t>十、保密和披露</w:t>
      </w:r>
      <w:bookmarkEnd w:id="69"/>
      <w:bookmarkEnd w:id="70"/>
      <w:bookmarkEnd w:id="71"/>
      <w:bookmarkEnd w:id="72"/>
    </w:p>
    <w:p>
      <w:pPr>
        <w:pStyle w:val="5"/>
        <w:pageBreakBefore w:val="0"/>
        <w:kinsoku/>
        <w:wordWrap/>
        <w:overflowPunct/>
        <w:topLinePunct w:val="0"/>
        <w:bidi w:val="0"/>
        <w:adjustRightInd w:val="0"/>
        <w:snapToGrid/>
        <w:spacing w:line="440" w:lineRule="exact"/>
        <w:rPr>
          <w:rFonts w:hint="eastAsia" w:ascii="宋体" w:hAnsi="宋体" w:eastAsia="宋体" w:cs="宋体"/>
          <w:highlight w:val="none"/>
        </w:rPr>
      </w:pPr>
      <w:bookmarkStart w:id="73" w:name="_Toc62744638"/>
      <w:r>
        <w:rPr>
          <w:rFonts w:hint="eastAsia" w:ascii="宋体" w:hAnsi="宋体" w:eastAsia="宋体" w:cs="宋体"/>
          <w:highlight w:val="none"/>
        </w:rPr>
        <w:t>2</w:t>
      </w:r>
      <w:r>
        <w:rPr>
          <w:rFonts w:hint="eastAsia" w:cs="宋体"/>
          <w:highlight w:val="none"/>
          <w:lang w:val="en-US" w:eastAsia="zh-CN"/>
        </w:rPr>
        <w:t>9</w:t>
      </w:r>
      <w:r>
        <w:rPr>
          <w:rFonts w:hint="eastAsia" w:ascii="宋体" w:hAnsi="宋体" w:eastAsia="宋体" w:cs="宋体"/>
          <w:highlight w:val="none"/>
        </w:rPr>
        <w:t>.保密和披露</w:t>
      </w:r>
      <w:bookmarkEnd w:id="73"/>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w:t>
      </w:r>
      <w:r>
        <w:rPr>
          <w:rFonts w:hint="eastAsia" w:ascii="宋体" w:hAnsi="宋体" w:cs="宋体"/>
          <w:sz w:val="28"/>
          <w:szCs w:val="28"/>
          <w:highlight w:val="none"/>
          <w:lang w:val="en-US" w:eastAsia="zh-CN"/>
        </w:rPr>
        <w:t>9</w:t>
      </w:r>
      <w:r>
        <w:rPr>
          <w:rFonts w:hint="eastAsia" w:ascii="宋体" w:hAnsi="宋体" w:eastAsia="宋体" w:cs="宋体"/>
          <w:sz w:val="28"/>
          <w:szCs w:val="28"/>
          <w:highlight w:val="none"/>
        </w:rPr>
        <w:t>.1</w:t>
      </w:r>
      <w:r>
        <w:rPr>
          <w:rFonts w:hint="eastAsia" w:ascii="宋体" w:hAnsi="宋体" w:cs="宋体"/>
          <w:sz w:val="28"/>
          <w:szCs w:val="28"/>
          <w:highlight w:val="none"/>
          <w:lang w:eastAsia="zh-CN"/>
        </w:rPr>
        <w:t>投标人</w:t>
      </w:r>
      <w:r>
        <w:rPr>
          <w:rFonts w:hint="eastAsia" w:ascii="宋体" w:hAnsi="宋体" w:eastAsia="宋体" w:cs="宋体"/>
          <w:sz w:val="28"/>
          <w:szCs w:val="28"/>
          <w:highlight w:val="none"/>
        </w:rPr>
        <w:t>自领取</w:t>
      </w:r>
      <w:r>
        <w:rPr>
          <w:rFonts w:hint="eastAsia" w:ascii="宋体" w:hAnsi="宋体" w:cs="宋体"/>
          <w:sz w:val="28"/>
          <w:szCs w:val="28"/>
          <w:highlight w:val="none"/>
          <w:lang w:val="en-US" w:eastAsia="zh-CN"/>
        </w:rPr>
        <w:t>招标</w:t>
      </w:r>
      <w:r>
        <w:rPr>
          <w:rFonts w:hint="eastAsia" w:ascii="宋体" w:hAnsi="宋体" w:eastAsia="宋体" w:cs="宋体"/>
          <w:sz w:val="28"/>
          <w:szCs w:val="28"/>
          <w:highlight w:val="none"/>
        </w:rPr>
        <w:t>文件之日起，须承诺承担本采购项目下保密义务，不得将因本次采购获得的信息向第三人外传。</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w:t>
      </w:r>
      <w:r>
        <w:rPr>
          <w:rFonts w:hint="eastAsia" w:ascii="宋体" w:hAnsi="宋体" w:cs="宋体"/>
          <w:sz w:val="28"/>
          <w:szCs w:val="28"/>
          <w:highlight w:val="none"/>
          <w:lang w:val="en-US" w:eastAsia="zh-CN"/>
        </w:rPr>
        <w:t>9</w:t>
      </w:r>
      <w:r>
        <w:rPr>
          <w:rFonts w:hint="eastAsia" w:ascii="宋体" w:hAnsi="宋体" w:eastAsia="宋体" w:cs="宋体"/>
          <w:sz w:val="28"/>
          <w:szCs w:val="28"/>
          <w:highlight w:val="none"/>
        </w:rPr>
        <w:t>.2采购代理机构有权将</w:t>
      </w:r>
      <w:r>
        <w:rPr>
          <w:rFonts w:hint="eastAsia" w:ascii="宋体" w:hAnsi="宋体" w:cs="宋体"/>
          <w:sz w:val="28"/>
          <w:szCs w:val="28"/>
          <w:highlight w:val="none"/>
          <w:lang w:eastAsia="zh-CN"/>
        </w:rPr>
        <w:t>投标人</w:t>
      </w:r>
      <w:r>
        <w:rPr>
          <w:rFonts w:hint="eastAsia" w:ascii="宋体" w:hAnsi="宋体" w:eastAsia="宋体" w:cs="宋体"/>
          <w:sz w:val="28"/>
          <w:szCs w:val="28"/>
          <w:highlight w:val="none"/>
        </w:rPr>
        <w:t>提供的所有资料向其他政府部门或有关的非政府机构负责评审标书的人员或与评审有关的人员披露。</w:t>
      </w:r>
    </w:p>
    <w:p>
      <w:pPr>
        <w:pageBreakBefore w:val="0"/>
        <w:kinsoku/>
        <w:wordWrap/>
        <w:overflowPunct/>
        <w:topLinePunct w:val="0"/>
        <w:bidi w:val="0"/>
        <w:adjustRightInd w:val="0"/>
        <w:snapToGrid/>
        <w:spacing w:line="440" w:lineRule="exact"/>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2</w:t>
      </w:r>
      <w:r>
        <w:rPr>
          <w:rFonts w:hint="eastAsia" w:ascii="宋体" w:hAnsi="宋体" w:cs="宋体"/>
          <w:sz w:val="28"/>
          <w:szCs w:val="28"/>
          <w:highlight w:val="none"/>
          <w:lang w:val="en-US" w:eastAsia="zh-CN"/>
        </w:rPr>
        <w:t>9</w:t>
      </w:r>
      <w:r>
        <w:rPr>
          <w:rFonts w:hint="eastAsia" w:ascii="宋体" w:hAnsi="宋体" w:eastAsia="宋体" w:cs="宋体"/>
          <w:sz w:val="28"/>
          <w:szCs w:val="28"/>
          <w:highlight w:val="none"/>
        </w:rPr>
        <w:t>.3采购代理机构有权在认为适当时，或在任何第三人提出要求（书面或其他方式）时，无须事先征求</w:t>
      </w:r>
      <w:r>
        <w:rPr>
          <w:rFonts w:hint="eastAsia" w:ascii="宋体" w:hAnsi="宋体" w:cs="宋体"/>
          <w:sz w:val="28"/>
          <w:szCs w:val="28"/>
          <w:highlight w:val="none"/>
          <w:lang w:eastAsia="zh-CN"/>
        </w:rPr>
        <w:t>中标人</w:t>
      </w:r>
      <w:r>
        <w:rPr>
          <w:rFonts w:hint="eastAsia" w:ascii="宋体" w:hAnsi="宋体" w:eastAsia="宋体" w:cs="宋体"/>
          <w:sz w:val="28"/>
          <w:szCs w:val="28"/>
          <w:highlight w:val="none"/>
        </w:rPr>
        <w:t>同意而披露关于已订立合同的资料、</w:t>
      </w:r>
      <w:r>
        <w:rPr>
          <w:rFonts w:hint="eastAsia" w:ascii="宋体" w:hAnsi="宋体" w:cs="宋体"/>
          <w:sz w:val="28"/>
          <w:szCs w:val="28"/>
          <w:highlight w:val="none"/>
          <w:lang w:eastAsia="zh-CN"/>
        </w:rPr>
        <w:t>中标人</w:t>
      </w:r>
      <w:r>
        <w:rPr>
          <w:rFonts w:hint="eastAsia" w:ascii="宋体" w:hAnsi="宋体" w:eastAsia="宋体" w:cs="宋体"/>
          <w:sz w:val="28"/>
          <w:szCs w:val="28"/>
          <w:highlight w:val="none"/>
        </w:rPr>
        <w:t>的名称及地址、</w:t>
      </w:r>
      <w:r>
        <w:rPr>
          <w:rFonts w:hint="eastAsia" w:ascii="宋体" w:hAnsi="宋体" w:cs="宋体"/>
          <w:sz w:val="28"/>
          <w:szCs w:val="28"/>
          <w:highlight w:val="none"/>
          <w:lang w:val="en-US" w:eastAsia="zh-CN"/>
        </w:rPr>
        <w:t>中标</w:t>
      </w:r>
      <w:r>
        <w:rPr>
          <w:rFonts w:hint="eastAsia" w:ascii="宋体" w:hAnsi="宋体" w:eastAsia="宋体" w:cs="宋体"/>
          <w:sz w:val="28"/>
          <w:szCs w:val="28"/>
          <w:highlight w:val="none"/>
        </w:rPr>
        <w:t>有关信息以及合同条款等。</w:t>
      </w:r>
      <w:bookmarkStart w:id="74" w:name="_Toc148857636"/>
      <w:bookmarkStart w:id="75" w:name="_Toc171913603"/>
    </w:p>
    <w:bookmarkEnd w:id="74"/>
    <w:bookmarkEnd w:id="75"/>
    <w:p>
      <w:pPr>
        <w:pStyle w:val="3"/>
        <w:pageBreakBefore w:val="0"/>
        <w:widowControl w:val="0"/>
        <w:kinsoku/>
        <w:overflowPunct/>
        <w:topLinePunct w:val="0"/>
        <w:bidi w:val="0"/>
        <w:adjustRightInd w:val="0"/>
        <w:spacing w:before="0" w:after="0" w:line="440" w:lineRule="exact"/>
        <w:outlineLvl w:val="0"/>
        <w:rPr>
          <w:rFonts w:hint="eastAsia" w:ascii="宋体" w:hAnsi="宋体" w:eastAsia="宋体" w:cs="宋体"/>
          <w:highlight w:val="none"/>
        </w:rPr>
      </w:pPr>
      <w:bookmarkStart w:id="76" w:name="_Toc171913604"/>
      <w:bookmarkStart w:id="77" w:name="_Toc98641140"/>
      <w:r>
        <w:rPr>
          <w:rFonts w:hint="eastAsia" w:ascii="宋体" w:hAnsi="宋体" w:eastAsia="宋体" w:cs="宋体"/>
          <w:highlight w:val="none"/>
        </w:rPr>
        <w:br w:type="page"/>
      </w:r>
      <w:bookmarkStart w:id="78" w:name="_Toc9184"/>
      <w:bookmarkStart w:id="79" w:name="_Toc62744639"/>
      <w:r>
        <w:rPr>
          <w:rFonts w:hint="eastAsia" w:ascii="宋体" w:hAnsi="宋体" w:eastAsia="宋体" w:cs="宋体"/>
          <w:highlight w:val="none"/>
        </w:rPr>
        <w:t>第四章  评审方法</w:t>
      </w:r>
      <w:bookmarkEnd w:id="76"/>
      <w:bookmarkEnd w:id="77"/>
      <w:bookmarkEnd w:id="78"/>
      <w:bookmarkEnd w:id="79"/>
      <w:bookmarkStart w:id="80" w:name="_Toc171913680"/>
      <w:bookmarkStart w:id="81" w:name="_Toc171913605"/>
    </w:p>
    <w:bookmarkEnd w:id="80"/>
    <w:bookmarkEnd w:id="81"/>
    <w:p>
      <w:pPr>
        <w:pStyle w:val="4"/>
        <w:pageBreakBefore w:val="0"/>
        <w:widowControl w:val="0"/>
        <w:kinsoku/>
        <w:overflowPunct/>
        <w:topLinePunct w:val="0"/>
        <w:bidi w:val="0"/>
        <w:adjustRightInd w:val="0"/>
        <w:spacing w:before="0" w:after="0" w:line="440" w:lineRule="exact"/>
        <w:rPr>
          <w:rFonts w:hint="eastAsia" w:ascii="宋体" w:hAnsi="宋体" w:eastAsia="宋体" w:cs="宋体"/>
          <w:highlight w:val="none"/>
        </w:rPr>
      </w:pPr>
      <w:bookmarkStart w:id="82" w:name="_Toc62744642"/>
      <w:bookmarkStart w:id="83" w:name="_Toc171913607"/>
      <w:bookmarkStart w:id="84" w:name="_Toc171913682"/>
      <w:bookmarkStart w:id="85" w:name="_Toc164047646"/>
      <w:bookmarkStart w:id="86" w:name="_Toc171913608"/>
    </w:p>
    <w:p>
      <w:pPr>
        <w:spacing w:line="440" w:lineRule="exact"/>
        <w:rPr>
          <w:rFonts w:hint="eastAsia" w:ascii="宋体" w:hAnsi="宋体" w:cs="宋体"/>
          <w:b/>
          <w:bCs/>
          <w:color w:val="auto"/>
          <w:szCs w:val="21"/>
        </w:rPr>
      </w:pPr>
      <w:r>
        <w:rPr>
          <w:rFonts w:hint="eastAsia" w:ascii="宋体" w:hAnsi="宋体" w:cs="宋体"/>
          <w:b/>
          <w:bCs/>
          <w:color w:val="auto"/>
          <w:szCs w:val="21"/>
        </w:rPr>
        <w:t>一.综合评分</w:t>
      </w:r>
    </w:p>
    <w:p>
      <w:pPr>
        <w:spacing w:line="440" w:lineRule="exact"/>
        <w:rPr>
          <w:rFonts w:hint="eastAsia" w:ascii="宋体" w:hAnsi="宋体" w:cs="宋体"/>
          <w:color w:val="auto"/>
          <w:szCs w:val="21"/>
        </w:rPr>
      </w:pPr>
      <w:r>
        <w:rPr>
          <w:rFonts w:hint="eastAsia" w:ascii="宋体" w:hAnsi="宋体" w:cs="宋体"/>
          <w:color w:val="auto"/>
          <w:szCs w:val="21"/>
          <w:lang w:val="en-US" w:eastAsia="zh-CN"/>
        </w:rPr>
        <w:t xml:space="preserve">1. </w:t>
      </w:r>
      <w:r>
        <w:rPr>
          <w:rFonts w:hint="eastAsia" w:ascii="宋体" w:hAnsi="宋体" w:cs="宋体"/>
          <w:color w:val="auto"/>
          <w:szCs w:val="21"/>
        </w:rPr>
        <w:t>综合评分法，是指</w:t>
      </w:r>
      <w:r>
        <w:rPr>
          <w:rFonts w:hint="eastAsia" w:ascii="宋体" w:hAnsi="宋体" w:cs="宋体"/>
          <w:color w:val="auto"/>
          <w:szCs w:val="21"/>
          <w:lang w:eastAsia="zh-CN"/>
        </w:rPr>
        <w:t>投标文件</w:t>
      </w:r>
      <w:r>
        <w:rPr>
          <w:rFonts w:hint="eastAsia" w:ascii="宋体" w:hAnsi="宋体" w:cs="宋体"/>
          <w:color w:val="auto"/>
          <w:szCs w:val="21"/>
        </w:rPr>
        <w:t>满足</w:t>
      </w:r>
      <w:r>
        <w:rPr>
          <w:rFonts w:hint="eastAsia" w:ascii="宋体" w:hAnsi="宋体" w:cs="宋体"/>
          <w:color w:val="auto"/>
          <w:szCs w:val="21"/>
          <w:lang w:val="en-US" w:eastAsia="zh-CN"/>
        </w:rPr>
        <w:t>招标</w:t>
      </w:r>
      <w:r>
        <w:rPr>
          <w:rFonts w:hint="eastAsia" w:ascii="宋体" w:hAnsi="宋体" w:cs="宋体"/>
          <w:color w:val="auto"/>
          <w:szCs w:val="21"/>
        </w:rPr>
        <w:t>文件全部实质性要求且按评审因素的量化指标评审得分最高的</w:t>
      </w:r>
      <w:r>
        <w:rPr>
          <w:rFonts w:hint="eastAsia" w:ascii="宋体" w:hAnsi="宋体" w:cs="宋体"/>
          <w:color w:val="auto"/>
          <w:szCs w:val="21"/>
          <w:lang w:eastAsia="zh-CN"/>
        </w:rPr>
        <w:t>投标</w:t>
      </w:r>
      <w:r>
        <w:rPr>
          <w:rFonts w:hint="eastAsia" w:ascii="宋体" w:hAnsi="宋体" w:cs="宋体"/>
          <w:color w:val="auto"/>
          <w:szCs w:val="21"/>
          <w:lang w:val="en-US" w:eastAsia="zh-CN"/>
        </w:rPr>
        <w:t>人</w:t>
      </w:r>
      <w:r>
        <w:rPr>
          <w:rFonts w:hint="eastAsia" w:ascii="宋体" w:hAnsi="宋体" w:cs="宋体"/>
          <w:color w:val="auto"/>
          <w:szCs w:val="21"/>
        </w:rPr>
        <w:t>作为中标候选</w:t>
      </w:r>
      <w:r>
        <w:rPr>
          <w:rFonts w:hint="eastAsia" w:ascii="宋体" w:hAnsi="宋体" w:cs="宋体"/>
          <w:color w:val="auto"/>
          <w:szCs w:val="21"/>
          <w:lang w:val="en-US" w:eastAsia="zh-CN"/>
        </w:rPr>
        <w:t>人</w:t>
      </w:r>
      <w:r>
        <w:rPr>
          <w:rFonts w:hint="eastAsia" w:ascii="宋体" w:hAnsi="宋体" w:cs="宋体"/>
          <w:color w:val="auto"/>
          <w:szCs w:val="21"/>
        </w:rPr>
        <w:t>或者中标</w:t>
      </w:r>
      <w:r>
        <w:rPr>
          <w:rFonts w:hint="eastAsia" w:ascii="宋体" w:hAnsi="宋体" w:cs="宋体"/>
          <w:color w:val="auto"/>
          <w:szCs w:val="21"/>
          <w:lang w:val="en-US" w:eastAsia="zh-CN"/>
        </w:rPr>
        <w:t>人</w:t>
      </w:r>
      <w:r>
        <w:rPr>
          <w:rFonts w:hint="eastAsia" w:ascii="宋体" w:hAnsi="宋体" w:cs="宋体"/>
          <w:color w:val="auto"/>
          <w:szCs w:val="21"/>
        </w:rPr>
        <w:t>的评标方法。</w:t>
      </w:r>
    </w:p>
    <w:p>
      <w:pPr>
        <w:numPr>
          <w:ilvl w:val="0"/>
          <w:numId w:val="8"/>
        </w:numPr>
        <w:spacing w:line="440" w:lineRule="exact"/>
        <w:rPr>
          <w:rFonts w:hint="eastAsia" w:ascii="宋体" w:hAnsi="宋体" w:cs="宋体"/>
          <w:color w:val="auto"/>
          <w:szCs w:val="21"/>
        </w:rPr>
      </w:pPr>
      <w:r>
        <w:rPr>
          <w:rFonts w:hint="eastAsia" w:ascii="宋体" w:hAnsi="宋体" w:cs="宋体"/>
          <w:color w:val="auto"/>
          <w:szCs w:val="21"/>
        </w:rPr>
        <w:t>评审时，</w:t>
      </w:r>
      <w:r>
        <w:rPr>
          <w:rFonts w:hint="eastAsia" w:ascii="宋体" w:hAnsi="宋体" w:cs="宋体"/>
          <w:color w:val="auto"/>
          <w:szCs w:val="21"/>
          <w:lang w:eastAsia="zh-CN"/>
        </w:rPr>
        <w:t>评标委员会</w:t>
      </w:r>
      <w:r>
        <w:rPr>
          <w:rFonts w:hint="eastAsia" w:ascii="宋体" w:hAnsi="宋体" w:cs="宋体"/>
          <w:color w:val="auto"/>
          <w:szCs w:val="21"/>
        </w:rPr>
        <w:t>各成员应当独立对每个有效响应的文件进行评价、打分，然后汇总每个</w:t>
      </w:r>
      <w:r>
        <w:rPr>
          <w:rFonts w:hint="eastAsia" w:ascii="宋体" w:hAnsi="宋体" w:cs="宋体"/>
          <w:color w:val="auto"/>
          <w:szCs w:val="21"/>
          <w:lang w:eastAsia="zh-CN"/>
        </w:rPr>
        <w:t>投标单位</w:t>
      </w:r>
      <w:r>
        <w:rPr>
          <w:rFonts w:hint="eastAsia" w:ascii="宋体" w:hAnsi="宋体" w:cs="宋体"/>
          <w:color w:val="auto"/>
          <w:szCs w:val="21"/>
        </w:rPr>
        <w:t>每项评分因素的得分。</w:t>
      </w:r>
    </w:p>
    <w:p>
      <w:pPr>
        <w:spacing w:line="440" w:lineRule="exact"/>
        <w:rPr>
          <w:rFonts w:hint="eastAsia" w:ascii="宋体" w:hAnsi="宋体" w:cs="宋体"/>
          <w:b/>
          <w:bCs/>
          <w:color w:val="auto"/>
          <w:szCs w:val="21"/>
          <w:lang w:val="en-US" w:eastAsia="zh-CN"/>
        </w:rPr>
      </w:pPr>
      <w:r>
        <w:rPr>
          <w:rFonts w:hint="eastAsia" w:ascii="宋体" w:hAnsi="宋体" w:cs="宋体"/>
          <w:b/>
          <w:bCs/>
          <w:color w:val="auto"/>
          <w:szCs w:val="21"/>
          <w:lang w:val="en-US" w:eastAsia="zh-CN"/>
        </w:rPr>
        <w:t>二.初步审查</w:t>
      </w:r>
    </w:p>
    <w:p>
      <w:pPr>
        <w:spacing w:line="440" w:lineRule="exact"/>
        <w:rPr>
          <w:rFonts w:hint="default" w:ascii="宋体" w:hAnsi="宋体" w:cs="宋体"/>
          <w:color w:val="auto"/>
          <w:szCs w:val="21"/>
          <w:lang w:val="en-US" w:eastAsia="zh-CN"/>
        </w:rPr>
      </w:pPr>
      <w:r>
        <w:rPr>
          <w:rFonts w:hint="eastAsia" w:ascii="宋体" w:hAnsi="宋体" w:cs="宋体"/>
          <w:color w:val="auto"/>
          <w:szCs w:val="21"/>
          <w:lang w:val="en-US" w:eastAsia="zh-CN"/>
        </w:rPr>
        <w:t>对投标文件的初步审查分为：资格性审查和符合性审查，详见下表。</w:t>
      </w:r>
    </w:p>
    <w:bookmarkEnd w:id="82"/>
    <w:p>
      <w:pPr>
        <w:pStyle w:val="4"/>
        <w:spacing w:line="360" w:lineRule="auto"/>
        <w:rPr>
          <w:rFonts w:hint="eastAsia" w:cs="宋体"/>
          <w:highlight w:val="none"/>
          <w:lang w:val="en-US" w:eastAsia="zh-CN"/>
        </w:rPr>
      </w:pPr>
    </w:p>
    <w:p>
      <w:pPr>
        <w:pStyle w:val="4"/>
        <w:spacing w:line="360" w:lineRule="auto"/>
        <w:rPr>
          <w:rFonts w:hint="eastAsia" w:ascii="宋体" w:hAnsi="宋体" w:eastAsia="宋体" w:cs="宋体"/>
          <w:highlight w:val="none"/>
          <w:lang w:eastAsia="zh-CN"/>
        </w:rPr>
      </w:pPr>
      <w:r>
        <w:rPr>
          <w:rFonts w:hint="eastAsia" w:cs="宋体"/>
          <w:highlight w:val="none"/>
          <w:lang w:val="en-US" w:eastAsia="zh-CN"/>
        </w:rPr>
        <w:t>资格性审查表</w:t>
      </w:r>
    </w:p>
    <w:p>
      <w:pPr>
        <w:pStyle w:val="27"/>
        <w:spacing w:line="360" w:lineRule="auto"/>
        <w:ind w:firstLine="240" w:firstLineChars="100"/>
        <w:rPr>
          <w:rFonts w:hint="eastAsia" w:ascii="宋体" w:hAnsi="宋体" w:eastAsia="宋体" w:cs="宋体"/>
          <w:highlight w:val="none"/>
        </w:rPr>
      </w:pPr>
      <w:r>
        <w:rPr>
          <w:rFonts w:hint="eastAsia" w:ascii="宋体" w:hAnsi="宋体" w:eastAsia="宋体" w:cs="宋体"/>
          <w:highlight w:val="none"/>
        </w:rPr>
        <w:t>项目名称：                                           项目编号：</w:t>
      </w:r>
    </w:p>
    <w:tbl>
      <w:tblPr>
        <w:tblStyle w:val="19"/>
        <w:tblW w:w="10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6480"/>
        <w:gridCol w:w="1093"/>
        <w:gridCol w:w="1125"/>
        <w:gridCol w:w="1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701" w:type="dxa"/>
            <w:vMerge w:val="restart"/>
            <w:noWrap w:val="0"/>
            <w:vAlign w:val="center"/>
          </w:tcPr>
          <w:p>
            <w:pPr>
              <w:spacing w:line="240" w:lineRule="auto"/>
              <w:jc w:val="center"/>
              <w:rPr>
                <w:rFonts w:hint="eastAsia" w:ascii="宋体" w:hAnsi="宋体" w:eastAsia="宋体" w:cs="宋体"/>
                <w:szCs w:val="24"/>
                <w:highlight w:val="none"/>
              </w:rPr>
            </w:pPr>
            <w:r>
              <w:rPr>
                <w:rFonts w:hint="eastAsia" w:ascii="宋体" w:hAnsi="宋体" w:eastAsia="宋体" w:cs="宋体"/>
                <w:szCs w:val="24"/>
                <w:highlight w:val="none"/>
              </w:rPr>
              <w:t>序号</w:t>
            </w:r>
          </w:p>
        </w:tc>
        <w:tc>
          <w:tcPr>
            <w:tcW w:w="6480" w:type="dxa"/>
            <w:vMerge w:val="restart"/>
            <w:noWrap w:val="0"/>
            <w:vAlign w:val="center"/>
          </w:tcPr>
          <w:p>
            <w:pPr>
              <w:spacing w:line="240" w:lineRule="auto"/>
              <w:jc w:val="center"/>
              <w:rPr>
                <w:rFonts w:hint="eastAsia" w:ascii="宋体" w:hAnsi="宋体" w:eastAsia="宋体" w:cs="宋体"/>
                <w:szCs w:val="24"/>
                <w:highlight w:val="none"/>
              </w:rPr>
            </w:pPr>
            <w:r>
              <w:rPr>
                <w:rFonts w:hint="eastAsia" w:ascii="宋体" w:hAnsi="宋体" w:eastAsia="宋体" w:cs="宋体"/>
                <w:szCs w:val="24"/>
                <w:highlight w:val="none"/>
              </w:rPr>
              <w:t>评审内容</w:t>
            </w:r>
          </w:p>
        </w:tc>
        <w:tc>
          <w:tcPr>
            <w:tcW w:w="3377" w:type="dxa"/>
            <w:gridSpan w:val="3"/>
            <w:noWrap w:val="0"/>
            <w:vAlign w:val="top"/>
          </w:tcPr>
          <w:p>
            <w:pPr>
              <w:spacing w:line="240" w:lineRule="auto"/>
              <w:jc w:val="center"/>
              <w:rPr>
                <w:rFonts w:hint="eastAsia" w:ascii="宋体" w:hAnsi="宋体" w:eastAsia="宋体" w:cs="宋体"/>
                <w:szCs w:val="24"/>
                <w:highlight w:val="none"/>
                <w:lang w:eastAsia="zh-CN"/>
              </w:rPr>
            </w:pPr>
            <w:r>
              <w:rPr>
                <w:rFonts w:hint="eastAsia" w:ascii="宋体" w:hAnsi="宋体" w:cs="宋体"/>
                <w:szCs w:val="24"/>
                <w:highlight w:val="none"/>
                <w:lang w:eastAsia="zh-CN"/>
              </w:rPr>
              <w:t>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701" w:type="dxa"/>
            <w:vMerge w:val="continue"/>
            <w:noWrap w:val="0"/>
            <w:vAlign w:val="center"/>
          </w:tcPr>
          <w:p>
            <w:pPr>
              <w:spacing w:line="240" w:lineRule="auto"/>
              <w:jc w:val="center"/>
              <w:rPr>
                <w:rFonts w:hint="eastAsia" w:ascii="宋体" w:hAnsi="宋体" w:eastAsia="宋体" w:cs="宋体"/>
                <w:szCs w:val="24"/>
                <w:highlight w:val="none"/>
              </w:rPr>
            </w:pPr>
          </w:p>
        </w:tc>
        <w:tc>
          <w:tcPr>
            <w:tcW w:w="6480" w:type="dxa"/>
            <w:vMerge w:val="continue"/>
            <w:noWrap w:val="0"/>
            <w:vAlign w:val="top"/>
          </w:tcPr>
          <w:p>
            <w:pPr>
              <w:spacing w:line="240" w:lineRule="auto"/>
              <w:ind w:firstLine="0" w:firstLineChars="0"/>
              <w:rPr>
                <w:rFonts w:hint="eastAsia" w:ascii="宋体" w:hAnsi="宋体" w:eastAsia="宋体" w:cs="宋体"/>
                <w:szCs w:val="24"/>
                <w:highlight w:val="none"/>
              </w:rPr>
            </w:pPr>
          </w:p>
        </w:tc>
        <w:tc>
          <w:tcPr>
            <w:tcW w:w="1093" w:type="dxa"/>
            <w:noWrap w:val="0"/>
            <w:vAlign w:val="top"/>
          </w:tcPr>
          <w:p>
            <w:pPr>
              <w:spacing w:line="240" w:lineRule="auto"/>
              <w:jc w:val="center"/>
              <w:rPr>
                <w:rFonts w:hint="eastAsia" w:ascii="宋体" w:hAnsi="宋体" w:eastAsia="宋体" w:cs="宋体"/>
                <w:szCs w:val="24"/>
                <w:highlight w:val="none"/>
              </w:rPr>
            </w:pPr>
            <w:r>
              <w:rPr>
                <w:rFonts w:hint="eastAsia" w:ascii="宋体" w:hAnsi="宋体" w:cs="宋体"/>
                <w:szCs w:val="24"/>
                <w:highlight w:val="none"/>
                <w:lang w:eastAsia="zh-CN"/>
              </w:rPr>
              <w:t>投标人</w:t>
            </w:r>
            <w:r>
              <w:rPr>
                <w:rFonts w:hint="eastAsia" w:ascii="宋体" w:hAnsi="宋体" w:eastAsia="宋体" w:cs="宋体"/>
                <w:szCs w:val="24"/>
                <w:highlight w:val="none"/>
              </w:rPr>
              <w:t>1</w:t>
            </w:r>
          </w:p>
        </w:tc>
        <w:tc>
          <w:tcPr>
            <w:tcW w:w="1125" w:type="dxa"/>
            <w:noWrap w:val="0"/>
            <w:vAlign w:val="top"/>
          </w:tcPr>
          <w:p>
            <w:pPr>
              <w:spacing w:line="240" w:lineRule="auto"/>
              <w:jc w:val="center"/>
              <w:rPr>
                <w:rFonts w:hint="eastAsia" w:ascii="宋体" w:hAnsi="宋体" w:eastAsia="宋体" w:cs="宋体"/>
                <w:szCs w:val="24"/>
                <w:highlight w:val="none"/>
              </w:rPr>
            </w:pPr>
            <w:r>
              <w:rPr>
                <w:rFonts w:hint="eastAsia" w:ascii="宋体" w:hAnsi="宋体" w:cs="宋体"/>
                <w:szCs w:val="24"/>
                <w:highlight w:val="none"/>
                <w:lang w:eastAsia="zh-CN"/>
              </w:rPr>
              <w:t>投标人</w:t>
            </w:r>
            <w:r>
              <w:rPr>
                <w:rFonts w:hint="eastAsia" w:ascii="宋体" w:hAnsi="宋体" w:eastAsia="宋体" w:cs="宋体"/>
                <w:szCs w:val="24"/>
                <w:highlight w:val="none"/>
              </w:rPr>
              <w:t>2</w:t>
            </w:r>
          </w:p>
        </w:tc>
        <w:tc>
          <w:tcPr>
            <w:tcW w:w="1159" w:type="dxa"/>
            <w:noWrap w:val="0"/>
            <w:vAlign w:val="top"/>
          </w:tcPr>
          <w:p>
            <w:pPr>
              <w:spacing w:line="240" w:lineRule="auto"/>
              <w:jc w:val="center"/>
              <w:rPr>
                <w:rFonts w:hint="eastAsia" w:ascii="宋体" w:hAnsi="宋体" w:eastAsia="宋体" w:cs="宋体"/>
                <w:szCs w:val="24"/>
                <w:highlight w:val="none"/>
              </w:rPr>
            </w:pPr>
            <w:r>
              <w:rPr>
                <w:rFonts w:hint="eastAsia" w:ascii="宋体" w:hAnsi="宋体" w:cs="宋体"/>
                <w:szCs w:val="24"/>
                <w:highlight w:val="none"/>
                <w:lang w:eastAsia="zh-CN"/>
              </w:rPr>
              <w:t>投标人</w:t>
            </w:r>
            <w:r>
              <w:rPr>
                <w:rFonts w:hint="eastAsia" w:ascii="宋体" w:hAnsi="宋体" w:eastAsia="宋体" w:cs="宋体"/>
                <w:szCs w:val="24"/>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701" w:type="dxa"/>
            <w:noWrap w:val="0"/>
            <w:vAlign w:val="center"/>
          </w:tcPr>
          <w:p>
            <w:pPr>
              <w:spacing w:line="240" w:lineRule="auto"/>
              <w:jc w:val="center"/>
              <w:rPr>
                <w:rFonts w:hint="eastAsia" w:ascii="宋体" w:hAnsi="宋体" w:eastAsia="宋体" w:cs="宋体"/>
                <w:szCs w:val="24"/>
                <w:highlight w:val="none"/>
                <w:lang w:eastAsia="zh-CN"/>
              </w:rPr>
            </w:pPr>
            <w:r>
              <w:rPr>
                <w:rFonts w:hint="eastAsia" w:ascii="宋体" w:hAnsi="宋体" w:cs="宋体"/>
                <w:szCs w:val="24"/>
                <w:highlight w:val="none"/>
                <w:lang w:val="en-US" w:eastAsia="zh-CN"/>
              </w:rPr>
              <w:t>1</w:t>
            </w:r>
          </w:p>
        </w:tc>
        <w:tc>
          <w:tcPr>
            <w:tcW w:w="6480" w:type="dxa"/>
            <w:noWrap w:val="0"/>
            <w:vAlign w:val="center"/>
          </w:tcPr>
          <w:p>
            <w:pPr>
              <w:spacing w:line="240" w:lineRule="auto"/>
              <w:jc w:val="left"/>
              <w:rPr>
                <w:rFonts w:hint="eastAsia" w:ascii="宋体" w:hAnsi="宋体" w:eastAsia="宋体" w:cs="宋体"/>
                <w:szCs w:val="24"/>
                <w:highlight w:val="none"/>
              </w:rPr>
            </w:pPr>
            <w:r>
              <w:rPr>
                <w:rFonts w:hint="eastAsia" w:ascii="宋体" w:hAnsi="宋体" w:eastAsia="宋体" w:cs="宋体"/>
                <w:szCs w:val="24"/>
                <w:highlight w:val="none"/>
                <w:lang w:val="en-US" w:eastAsia="zh-CN"/>
              </w:rPr>
              <w:t>是否提供有效的营业执照；</w:t>
            </w:r>
          </w:p>
        </w:tc>
        <w:tc>
          <w:tcPr>
            <w:tcW w:w="1093" w:type="dxa"/>
            <w:noWrap w:val="0"/>
            <w:vAlign w:val="top"/>
          </w:tcPr>
          <w:p>
            <w:pPr>
              <w:spacing w:line="240" w:lineRule="auto"/>
              <w:ind w:firstLine="0" w:firstLineChars="0"/>
              <w:rPr>
                <w:rFonts w:hint="eastAsia" w:ascii="宋体" w:hAnsi="宋体" w:eastAsia="宋体" w:cs="宋体"/>
                <w:szCs w:val="24"/>
                <w:highlight w:val="none"/>
              </w:rPr>
            </w:pPr>
          </w:p>
        </w:tc>
        <w:tc>
          <w:tcPr>
            <w:tcW w:w="1125" w:type="dxa"/>
            <w:noWrap w:val="0"/>
            <w:vAlign w:val="top"/>
          </w:tcPr>
          <w:p>
            <w:pPr>
              <w:spacing w:line="240" w:lineRule="auto"/>
              <w:ind w:firstLine="0" w:firstLineChars="0"/>
              <w:rPr>
                <w:rFonts w:hint="eastAsia" w:ascii="宋体" w:hAnsi="宋体" w:eastAsia="宋体" w:cs="宋体"/>
                <w:szCs w:val="24"/>
                <w:highlight w:val="none"/>
              </w:rPr>
            </w:pPr>
          </w:p>
        </w:tc>
        <w:tc>
          <w:tcPr>
            <w:tcW w:w="1159" w:type="dxa"/>
            <w:noWrap w:val="0"/>
            <w:vAlign w:val="top"/>
          </w:tcPr>
          <w:p>
            <w:pPr>
              <w:spacing w:line="240" w:lineRule="auto"/>
              <w:ind w:firstLine="0" w:firstLineChars="0"/>
              <w:rPr>
                <w:rFonts w:hint="eastAsia" w:ascii="宋体" w:hAnsi="宋体" w:eastAsia="宋体" w:cs="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701" w:type="dxa"/>
            <w:noWrap w:val="0"/>
            <w:vAlign w:val="center"/>
          </w:tcPr>
          <w:p>
            <w:pPr>
              <w:spacing w:line="240" w:lineRule="auto"/>
              <w:jc w:val="center"/>
              <w:rPr>
                <w:rFonts w:hint="default" w:ascii="宋体" w:hAnsi="宋体" w:cs="宋体"/>
                <w:szCs w:val="24"/>
                <w:highlight w:val="none"/>
                <w:lang w:val="en-US" w:eastAsia="zh-CN"/>
              </w:rPr>
            </w:pPr>
            <w:r>
              <w:rPr>
                <w:rFonts w:hint="eastAsia" w:ascii="宋体" w:hAnsi="宋体" w:cs="宋体"/>
                <w:szCs w:val="24"/>
                <w:highlight w:val="none"/>
                <w:lang w:val="en-US" w:eastAsia="zh-CN"/>
              </w:rPr>
              <w:t>2</w:t>
            </w:r>
          </w:p>
        </w:tc>
        <w:tc>
          <w:tcPr>
            <w:tcW w:w="6480" w:type="dxa"/>
            <w:noWrap w:val="0"/>
            <w:vAlign w:val="center"/>
          </w:tcPr>
          <w:p>
            <w:pPr>
              <w:keepNext w:val="0"/>
              <w:keepLines w:val="0"/>
              <w:pageBreakBefore w:val="0"/>
              <w:widowControl w:val="0"/>
              <w:kinsoku/>
              <w:wordWrap/>
              <w:overflowPunct/>
              <w:topLinePunct w:val="0"/>
              <w:bidi w:val="0"/>
              <w:adjustRightInd w:val="0"/>
              <w:snapToGrid/>
              <w:spacing w:line="240" w:lineRule="auto"/>
              <w:jc w:val="left"/>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未被“信用中国”（www.creditchina.gov.cn）列入失信被执行人和重大税收违法案件当事人名单的投标人，非中国政府采购网（www.ccgp.gov.cn）政府采购严重违法失信行为记录名单中被财政部门禁止参加政府采购活动的投标人；</w:t>
            </w:r>
          </w:p>
        </w:tc>
        <w:tc>
          <w:tcPr>
            <w:tcW w:w="1093" w:type="dxa"/>
            <w:noWrap w:val="0"/>
            <w:vAlign w:val="top"/>
          </w:tcPr>
          <w:p>
            <w:pPr>
              <w:spacing w:line="240" w:lineRule="auto"/>
              <w:ind w:firstLine="0" w:firstLineChars="0"/>
              <w:rPr>
                <w:rFonts w:hint="eastAsia" w:ascii="宋体" w:hAnsi="宋体" w:eastAsia="宋体" w:cs="宋体"/>
                <w:szCs w:val="24"/>
                <w:highlight w:val="none"/>
              </w:rPr>
            </w:pPr>
          </w:p>
        </w:tc>
        <w:tc>
          <w:tcPr>
            <w:tcW w:w="1125" w:type="dxa"/>
            <w:noWrap w:val="0"/>
            <w:vAlign w:val="top"/>
          </w:tcPr>
          <w:p>
            <w:pPr>
              <w:spacing w:line="240" w:lineRule="auto"/>
              <w:ind w:firstLine="0" w:firstLineChars="0"/>
              <w:rPr>
                <w:rFonts w:hint="eastAsia" w:ascii="宋体" w:hAnsi="宋体" w:eastAsia="宋体" w:cs="宋体"/>
                <w:szCs w:val="24"/>
                <w:highlight w:val="none"/>
              </w:rPr>
            </w:pPr>
          </w:p>
        </w:tc>
        <w:tc>
          <w:tcPr>
            <w:tcW w:w="1159" w:type="dxa"/>
            <w:noWrap w:val="0"/>
            <w:vAlign w:val="top"/>
          </w:tcPr>
          <w:p>
            <w:pPr>
              <w:spacing w:line="240" w:lineRule="auto"/>
              <w:ind w:firstLine="0" w:firstLineChars="0"/>
              <w:rPr>
                <w:rFonts w:hint="eastAsia" w:ascii="宋体" w:hAnsi="宋体" w:eastAsia="宋体" w:cs="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701" w:type="dxa"/>
            <w:noWrap w:val="0"/>
            <w:vAlign w:val="center"/>
          </w:tcPr>
          <w:p>
            <w:pPr>
              <w:spacing w:line="240" w:lineRule="auto"/>
              <w:jc w:val="center"/>
              <w:rPr>
                <w:rFonts w:hint="default" w:ascii="宋体" w:hAnsi="宋体" w:cs="宋体"/>
                <w:szCs w:val="24"/>
                <w:highlight w:val="none"/>
                <w:lang w:val="en-US" w:eastAsia="zh-CN"/>
              </w:rPr>
            </w:pPr>
            <w:r>
              <w:rPr>
                <w:rFonts w:hint="eastAsia" w:ascii="宋体" w:hAnsi="宋体" w:cs="宋体"/>
                <w:szCs w:val="24"/>
                <w:highlight w:val="none"/>
                <w:lang w:val="en-US" w:eastAsia="zh-CN"/>
              </w:rPr>
              <w:t>3</w:t>
            </w:r>
          </w:p>
        </w:tc>
        <w:tc>
          <w:tcPr>
            <w:tcW w:w="6480" w:type="dxa"/>
            <w:noWrap w:val="0"/>
            <w:vAlign w:val="center"/>
          </w:tcPr>
          <w:p>
            <w:pPr>
              <w:pStyle w:val="35"/>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是否提供单位负责人为同一人或者存在直接控股、管理关系的不同投标人，不得参加同一合同项下的政府采购活动的承诺书；</w:t>
            </w:r>
          </w:p>
        </w:tc>
        <w:tc>
          <w:tcPr>
            <w:tcW w:w="1093" w:type="dxa"/>
            <w:noWrap w:val="0"/>
            <w:vAlign w:val="top"/>
          </w:tcPr>
          <w:p>
            <w:pPr>
              <w:spacing w:line="240" w:lineRule="auto"/>
              <w:ind w:firstLine="0" w:firstLineChars="0"/>
              <w:rPr>
                <w:rFonts w:hint="eastAsia" w:ascii="宋体" w:hAnsi="宋体" w:eastAsia="宋体" w:cs="宋体"/>
                <w:szCs w:val="24"/>
                <w:highlight w:val="none"/>
              </w:rPr>
            </w:pPr>
          </w:p>
        </w:tc>
        <w:tc>
          <w:tcPr>
            <w:tcW w:w="1125" w:type="dxa"/>
            <w:noWrap w:val="0"/>
            <w:vAlign w:val="top"/>
          </w:tcPr>
          <w:p>
            <w:pPr>
              <w:spacing w:line="240" w:lineRule="auto"/>
              <w:ind w:firstLine="0" w:firstLineChars="0"/>
              <w:rPr>
                <w:rFonts w:hint="eastAsia" w:ascii="宋体" w:hAnsi="宋体" w:eastAsia="宋体" w:cs="宋体"/>
                <w:szCs w:val="24"/>
                <w:highlight w:val="none"/>
              </w:rPr>
            </w:pPr>
          </w:p>
        </w:tc>
        <w:tc>
          <w:tcPr>
            <w:tcW w:w="1159" w:type="dxa"/>
            <w:noWrap w:val="0"/>
            <w:vAlign w:val="top"/>
          </w:tcPr>
          <w:p>
            <w:pPr>
              <w:spacing w:line="240" w:lineRule="auto"/>
              <w:ind w:firstLine="0" w:firstLineChars="0"/>
              <w:rPr>
                <w:rFonts w:hint="eastAsia" w:ascii="宋体" w:hAnsi="宋体" w:eastAsia="宋体" w:cs="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701" w:type="dxa"/>
            <w:noWrap w:val="0"/>
            <w:vAlign w:val="center"/>
          </w:tcPr>
          <w:p>
            <w:pPr>
              <w:spacing w:line="240" w:lineRule="auto"/>
              <w:jc w:val="center"/>
              <w:rPr>
                <w:rFonts w:hint="default" w:ascii="宋体" w:hAnsi="宋体" w:cs="宋体"/>
                <w:szCs w:val="24"/>
                <w:highlight w:val="none"/>
                <w:lang w:val="en-US" w:eastAsia="zh-CN"/>
              </w:rPr>
            </w:pPr>
            <w:r>
              <w:rPr>
                <w:rFonts w:hint="eastAsia" w:ascii="宋体" w:hAnsi="宋体" w:cs="宋体"/>
                <w:szCs w:val="24"/>
                <w:highlight w:val="none"/>
                <w:lang w:val="en-US" w:eastAsia="zh-CN"/>
              </w:rPr>
              <w:t>4</w:t>
            </w:r>
          </w:p>
        </w:tc>
        <w:tc>
          <w:tcPr>
            <w:tcW w:w="6480" w:type="dxa"/>
            <w:noWrap w:val="0"/>
            <w:vAlign w:val="center"/>
          </w:tcPr>
          <w:p>
            <w:pPr>
              <w:keepNext w:val="0"/>
              <w:keepLines w:val="0"/>
              <w:pageBreakBefore w:val="0"/>
              <w:widowControl w:val="0"/>
              <w:kinsoku/>
              <w:wordWrap/>
              <w:overflowPunct/>
              <w:topLinePunct w:val="0"/>
              <w:bidi w:val="0"/>
              <w:adjustRightInd w:val="0"/>
              <w:snapToGrid/>
              <w:spacing w:line="240" w:lineRule="auto"/>
              <w:jc w:val="left"/>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是否提供投标保证金缴纳凭证；</w:t>
            </w:r>
          </w:p>
        </w:tc>
        <w:tc>
          <w:tcPr>
            <w:tcW w:w="1093" w:type="dxa"/>
            <w:noWrap w:val="0"/>
            <w:vAlign w:val="top"/>
          </w:tcPr>
          <w:p>
            <w:pPr>
              <w:spacing w:line="240" w:lineRule="auto"/>
              <w:ind w:firstLine="0" w:firstLineChars="0"/>
              <w:rPr>
                <w:rFonts w:hint="eastAsia" w:ascii="宋体" w:hAnsi="宋体" w:eastAsia="宋体" w:cs="宋体"/>
                <w:szCs w:val="24"/>
                <w:highlight w:val="none"/>
              </w:rPr>
            </w:pPr>
          </w:p>
        </w:tc>
        <w:tc>
          <w:tcPr>
            <w:tcW w:w="1125" w:type="dxa"/>
            <w:noWrap w:val="0"/>
            <w:vAlign w:val="top"/>
          </w:tcPr>
          <w:p>
            <w:pPr>
              <w:spacing w:line="240" w:lineRule="auto"/>
              <w:ind w:firstLine="0" w:firstLineChars="0"/>
              <w:rPr>
                <w:rFonts w:hint="eastAsia" w:ascii="宋体" w:hAnsi="宋体" w:eastAsia="宋体" w:cs="宋体"/>
                <w:szCs w:val="24"/>
                <w:highlight w:val="none"/>
              </w:rPr>
            </w:pPr>
          </w:p>
        </w:tc>
        <w:tc>
          <w:tcPr>
            <w:tcW w:w="1159" w:type="dxa"/>
            <w:noWrap w:val="0"/>
            <w:vAlign w:val="top"/>
          </w:tcPr>
          <w:p>
            <w:pPr>
              <w:spacing w:line="240" w:lineRule="auto"/>
              <w:ind w:firstLine="0" w:firstLineChars="0"/>
              <w:rPr>
                <w:rFonts w:hint="eastAsia" w:ascii="宋体" w:hAnsi="宋体" w:eastAsia="宋体" w:cs="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701" w:type="dxa"/>
            <w:noWrap w:val="0"/>
            <w:vAlign w:val="center"/>
          </w:tcPr>
          <w:p>
            <w:pPr>
              <w:spacing w:line="240" w:lineRule="auto"/>
              <w:jc w:val="center"/>
              <w:rPr>
                <w:rFonts w:hint="default" w:ascii="宋体" w:hAnsi="宋体" w:cs="宋体"/>
                <w:szCs w:val="24"/>
                <w:highlight w:val="none"/>
                <w:lang w:val="en-US" w:eastAsia="zh-CN"/>
              </w:rPr>
            </w:pPr>
            <w:r>
              <w:rPr>
                <w:rFonts w:hint="eastAsia" w:ascii="宋体" w:hAnsi="宋体" w:cs="宋体"/>
                <w:szCs w:val="24"/>
                <w:highlight w:val="none"/>
                <w:lang w:val="en-US" w:eastAsia="zh-CN"/>
              </w:rPr>
              <w:t>5</w:t>
            </w:r>
          </w:p>
        </w:tc>
        <w:tc>
          <w:tcPr>
            <w:tcW w:w="6480" w:type="dxa"/>
            <w:noWrap w:val="0"/>
            <w:vAlign w:val="center"/>
          </w:tcPr>
          <w:p>
            <w:pPr>
              <w:keepNext w:val="0"/>
              <w:keepLines w:val="0"/>
              <w:pageBreakBefore w:val="0"/>
              <w:widowControl w:val="0"/>
              <w:kinsoku/>
              <w:wordWrap/>
              <w:overflowPunct/>
              <w:topLinePunct w:val="0"/>
              <w:bidi w:val="0"/>
              <w:adjustRightInd w:val="0"/>
              <w:snapToGrid/>
              <w:spacing w:line="240" w:lineRule="auto"/>
              <w:jc w:val="left"/>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是否提供法定代表人身份证明书或授权委托书原件；</w:t>
            </w:r>
          </w:p>
        </w:tc>
        <w:tc>
          <w:tcPr>
            <w:tcW w:w="1093" w:type="dxa"/>
            <w:noWrap w:val="0"/>
            <w:vAlign w:val="top"/>
          </w:tcPr>
          <w:p>
            <w:pPr>
              <w:spacing w:line="240" w:lineRule="auto"/>
              <w:ind w:firstLine="0" w:firstLineChars="0"/>
              <w:rPr>
                <w:rFonts w:hint="eastAsia" w:ascii="宋体" w:hAnsi="宋体" w:eastAsia="宋体" w:cs="宋体"/>
                <w:szCs w:val="24"/>
                <w:highlight w:val="none"/>
              </w:rPr>
            </w:pPr>
          </w:p>
        </w:tc>
        <w:tc>
          <w:tcPr>
            <w:tcW w:w="1125" w:type="dxa"/>
            <w:noWrap w:val="0"/>
            <w:vAlign w:val="top"/>
          </w:tcPr>
          <w:p>
            <w:pPr>
              <w:spacing w:line="240" w:lineRule="auto"/>
              <w:ind w:firstLine="0" w:firstLineChars="0"/>
              <w:rPr>
                <w:rFonts w:hint="eastAsia" w:ascii="宋体" w:hAnsi="宋体" w:eastAsia="宋体" w:cs="宋体"/>
                <w:szCs w:val="24"/>
                <w:highlight w:val="none"/>
              </w:rPr>
            </w:pPr>
          </w:p>
        </w:tc>
        <w:tc>
          <w:tcPr>
            <w:tcW w:w="1159" w:type="dxa"/>
            <w:noWrap w:val="0"/>
            <w:vAlign w:val="top"/>
          </w:tcPr>
          <w:p>
            <w:pPr>
              <w:spacing w:line="240" w:lineRule="auto"/>
              <w:ind w:firstLine="0" w:firstLineChars="0"/>
              <w:rPr>
                <w:rFonts w:hint="eastAsia" w:ascii="宋体" w:hAnsi="宋体" w:eastAsia="宋体" w:cs="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701" w:type="dxa"/>
            <w:noWrap w:val="0"/>
            <w:vAlign w:val="center"/>
          </w:tcPr>
          <w:p>
            <w:pPr>
              <w:spacing w:line="240" w:lineRule="auto"/>
              <w:jc w:val="center"/>
              <w:rPr>
                <w:rFonts w:hint="default" w:ascii="宋体" w:hAnsi="宋体" w:cs="宋体"/>
                <w:szCs w:val="24"/>
                <w:highlight w:val="none"/>
                <w:lang w:val="en-US" w:eastAsia="zh-CN"/>
              </w:rPr>
            </w:pPr>
            <w:r>
              <w:rPr>
                <w:rFonts w:hint="eastAsia" w:ascii="宋体" w:hAnsi="宋体" w:cs="宋体"/>
                <w:szCs w:val="24"/>
                <w:highlight w:val="none"/>
                <w:lang w:val="en-US" w:eastAsia="zh-CN"/>
              </w:rPr>
              <w:t>6</w:t>
            </w:r>
          </w:p>
        </w:tc>
        <w:tc>
          <w:tcPr>
            <w:tcW w:w="6480" w:type="dxa"/>
            <w:noWrap w:val="0"/>
            <w:vAlign w:val="center"/>
          </w:tcPr>
          <w:p>
            <w:pPr>
              <w:keepNext w:val="0"/>
              <w:keepLines w:val="0"/>
              <w:pageBreakBefore w:val="0"/>
              <w:widowControl w:val="0"/>
              <w:kinsoku/>
              <w:wordWrap/>
              <w:overflowPunct/>
              <w:topLinePunct w:val="0"/>
              <w:bidi w:val="0"/>
              <w:adjustRightInd w:val="0"/>
              <w:snapToGrid/>
              <w:spacing w:line="240" w:lineRule="auto"/>
              <w:jc w:val="left"/>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是否提供中小企业声明函。</w:t>
            </w:r>
          </w:p>
        </w:tc>
        <w:tc>
          <w:tcPr>
            <w:tcW w:w="1093" w:type="dxa"/>
            <w:noWrap w:val="0"/>
            <w:vAlign w:val="top"/>
          </w:tcPr>
          <w:p>
            <w:pPr>
              <w:spacing w:line="240" w:lineRule="auto"/>
              <w:rPr>
                <w:rFonts w:hint="eastAsia" w:ascii="宋体" w:hAnsi="宋体" w:eastAsia="宋体" w:cs="宋体"/>
                <w:szCs w:val="24"/>
                <w:highlight w:val="none"/>
              </w:rPr>
            </w:pPr>
          </w:p>
        </w:tc>
        <w:tc>
          <w:tcPr>
            <w:tcW w:w="1125" w:type="dxa"/>
            <w:noWrap w:val="0"/>
            <w:vAlign w:val="top"/>
          </w:tcPr>
          <w:p>
            <w:pPr>
              <w:spacing w:line="240" w:lineRule="auto"/>
              <w:rPr>
                <w:rFonts w:hint="eastAsia" w:ascii="宋体" w:hAnsi="宋体" w:eastAsia="宋体" w:cs="宋体"/>
                <w:szCs w:val="24"/>
                <w:highlight w:val="none"/>
              </w:rPr>
            </w:pPr>
          </w:p>
        </w:tc>
        <w:tc>
          <w:tcPr>
            <w:tcW w:w="1159" w:type="dxa"/>
            <w:noWrap w:val="0"/>
            <w:vAlign w:val="top"/>
          </w:tcPr>
          <w:p>
            <w:pPr>
              <w:spacing w:line="240" w:lineRule="auto"/>
              <w:rPr>
                <w:rFonts w:hint="eastAsia" w:ascii="宋体" w:hAnsi="宋体" w:eastAsia="宋体" w:cs="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7181" w:type="dxa"/>
            <w:gridSpan w:val="2"/>
            <w:noWrap w:val="0"/>
            <w:vAlign w:val="center"/>
          </w:tcPr>
          <w:p>
            <w:pPr>
              <w:spacing w:line="240" w:lineRule="auto"/>
              <w:jc w:val="center"/>
              <w:rPr>
                <w:rFonts w:hint="default" w:ascii="宋体" w:hAnsi="宋体" w:eastAsia="宋体" w:cs="宋体"/>
                <w:szCs w:val="24"/>
                <w:highlight w:val="none"/>
                <w:lang w:val="en-US" w:eastAsia="zh-CN"/>
              </w:rPr>
            </w:pPr>
            <w:r>
              <w:rPr>
                <w:rFonts w:hint="eastAsia" w:ascii="宋体" w:hAnsi="宋体" w:cs="宋体"/>
                <w:szCs w:val="24"/>
                <w:highlight w:val="none"/>
                <w:lang w:val="en-US" w:eastAsia="zh-CN"/>
              </w:rPr>
              <w:t>结论：是否通过</w:t>
            </w:r>
          </w:p>
        </w:tc>
        <w:tc>
          <w:tcPr>
            <w:tcW w:w="1093" w:type="dxa"/>
            <w:noWrap w:val="0"/>
            <w:vAlign w:val="top"/>
          </w:tcPr>
          <w:p>
            <w:pPr>
              <w:spacing w:line="240" w:lineRule="auto"/>
              <w:ind w:firstLine="0" w:firstLineChars="0"/>
              <w:rPr>
                <w:rFonts w:hint="eastAsia" w:ascii="宋体" w:hAnsi="宋体" w:eastAsia="宋体" w:cs="宋体"/>
                <w:szCs w:val="24"/>
                <w:highlight w:val="none"/>
              </w:rPr>
            </w:pPr>
          </w:p>
        </w:tc>
        <w:tc>
          <w:tcPr>
            <w:tcW w:w="1125" w:type="dxa"/>
            <w:noWrap w:val="0"/>
            <w:vAlign w:val="top"/>
          </w:tcPr>
          <w:p>
            <w:pPr>
              <w:spacing w:line="240" w:lineRule="auto"/>
              <w:ind w:firstLine="0" w:firstLineChars="0"/>
              <w:rPr>
                <w:rFonts w:hint="eastAsia" w:ascii="宋体" w:hAnsi="宋体" w:eastAsia="宋体" w:cs="宋体"/>
                <w:szCs w:val="24"/>
                <w:highlight w:val="none"/>
              </w:rPr>
            </w:pPr>
          </w:p>
        </w:tc>
        <w:tc>
          <w:tcPr>
            <w:tcW w:w="1159" w:type="dxa"/>
            <w:noWrap w:val="0"/>
            <w:vAlign w:val="top"/>
          </w:tcPr>
          <w:p>
            <w:pPr>
              <w:spacing w:line="240" w:lineRule="auto"/>
              <w:ind w:firstLine="0" w:firstLineChars="0"/>
              <w:rPr>
                <w:rFonts w:hint="eastAsia" w:ascii="宋体" w:hAnsi="宋体" w:eastAsia="宋体" w:cs="宋体"/>
                <w:szCs w:val="24"/>
                <w:highlight w:val="none"/>
              </w:rPr>
            </w:pPr>
          </w:p>
        </w:tc>
      </w:tr>
    </w:tbl>
    <w:p>
      <w:pPr>
        <w:spacing w:line="360" w:lineRule="auto"/>
        <w:ind w:firstLine="316" w:firstLineChars="150"/>
        <w:rPr>
          <w:rFonts w:hint="eastAsia" w:ascii="宋体" w:hAnsi="宋体" w:eastAsia="宋体" w:cs="宋体"/>
          <w:b/>
          <w:sz w:val="21"/>
          <w:szCs w:val="21"/>
          <w:highlight w:val="none"/>
        </w:rPr>
      </w:pPr>
      <w:r>
        <w:rPr>
          <w:rFonts w:hint="eastAsia" w:ascii="宋体" w:hAnsi="宋体" w:eastAsia="宋体" w:cs="宋体"/>
          <w:b/>
          <w:sz w:val="21"/>
          <w:szCs w:val="21"/>
          <w:highlight w:val="none"/>
        </w:rPr>
        <w:t>备注：</w:t>
      </w:r>
    </w:p>
    <w:p>
      <w:pPr>
        <w:spacing w:line="360" w:lineRule="auto"/>
        <w:ind w:firstLine="316" w:firstLineChars="150"/>
        <w:rPr>
          <w:rFonts w:hint="eastAsia" w:ascii="宋体" w:hAnsi="宋体" w:eastAsia="宋体" w:cs="宋体"/>
          <w:b/>
          <w:sz w:val="21"/>
          <w:szCs w:val="21"/>
          <w:highlight w:val="none"/>
        </w:rPr>
      </w:pPr>
      <w:r>
        <w:rPr>
          <w:rFonts w:hint="eastAsia" w:ascii="宋体" w:hAnsi="宋体" w:eastAsia="宋体" w:cs="宋体"/>
          <w:b/>
          <w:sz w:val="21"/>
          <w:szCs w:val="21"/>
          <w:highlight w:val="none"/>
        </w:rPr>
        <w:t>1.如果</w:t>
      </w:r>
      <w:r>
        <w:rPr>
          <w:rFonts w:hint="eastAsia" w:ascii="宋体" w:hAnsi="宋体" w:cs="宋体"/>
          <w:b/>
          <w:sz w:val="21"/>
          <w:szCs w:val="21"/>
          <w:highlight w:val="none"/>
          <w:lang w:eastAsia="zh-CN"/>
        </w:rPr>
        <w:t>投标文件</w:t>
      </w:r>
      <w:r>
        <w:rPr>
          <w:rFonts w:hint="eastAsia" w:ascii="宋体" w:hAnsi="宋体" w:eastAsia="宋体" w:cs="宋体"/>
          <w:b/>
          <w:sz w:val="21"/>
          <w:szCs w:val="21"/>
          <w:highlight w:val="none"/>
        </w:rPr>
        <w:t>中有一项未通过上述审查标准，评标委员会将认定整个</w:t>
      </w:r>
      <w:r>
        <w:rPr>
          <w:rFonts w:hint="eastAsia" w:ascii="宋体" w:hAnsi="宋体" w:cs="宋体"/>
          <w:b/>
          <w:sz w:val="21"/>
          <w:szCs w:val="21"/>
          <w:highlight w:val="none"/>
          <w:lang w:eastAsia="zh-CN"/>
        </w:rPr>
        <w:t>投标文件</w:t>
      </w:r>
      <w:r>
        <w:rPr>
          <w:rFonts w:hint="eastAsia" w:ascii="宋体" w:hAnsi="宋体" w:eastAsia="宋体" w:cs="宋体"/>
          <w:b/>
          <w:sz w:val="21"/>
          <w:szCs w:val="21"/>
          <w:highlight w:val="none"/>
        </w:rPr>
        <w:t>未响应</w:t>
      </w:r>
      <w:r>
        <w:rPr>
          <w:rFonts w:hint="eastAsia" w:ascii="宋体" w:hAnsi="宋体" w:cs="宋体"/>
          <w:b/>
          <w:sz w:val="21"/>
          <w:szCs w:val="21"/>
          <w:highlight w:val="none"/>
          <w:lang w:val="en-US" w:eastAsia="zh-CN"/>
        </w:rPr>
        <w:t>招标</w:t>
      </w:r>
      <w:r>
        <w:rPr>
          <w:rFonts w:hint="eastAsia" w:ascii="宋体" w:hAnsi="宋体" w:eastAsia="宋体" w:cs="宋体"/>
          <w:b/>
          <w:sz w:val="21"/>
          <w:szCs w:val="21"/>
          <w:highlight w:val="none"/>
        </w:rPr>
        <w:t>文件而予以废标处理。</w:t>
      </w:r>
    </w:p>
    <w:p>
      <w:pPr>
        <w:spacing w:line="360" w:lineRule="auto"/>
        <w:ind w:firstLine="316" w:firstLineChars="150"/>
        <w:rPr>
          <w:rFonts w:hint="eastAsia" w:ascii="宋体" w:hAnsi="宋体" w:eastAsia="宋体" w:cs="宋体"/>
          <w:sz w:val="21"/>
          <w:szCs w:val="21"/>
          <w:highlight w:val="none"/>
        </w:rPr>
      </w:pPr>
      <w:r>
        <w:rPr>
          <w:rFonts w:hint="eastAsia" w:ascii="宋体" w:hAnsi="宋体" w:eastAsia="宋体" w:cs="宋体"/>
          <w:b/>
          <w:sz w:val="21"/>
          <w:szCs w:val="21"/>
          <w:highlight w:val="none"/>
        </w:rPr>
        <w:t>2.表中所述分项评审结果分两种：（1）合格用“√”表示；（2）不合格用“×”表示</w:t>
      </w:r>
      <w:r>
        <w:rPr>
          <w:rFonts w:hint="eastAsia" w:ascii="宋体" w:hAnsi="宋体" w:eastAsia="宋体" w:cs="宋体"/>
          <w:sz w:val="21"/>
          <w:szCs w:val="21"/>
          <w:highlight w:val="none"/>
        </w:rPr>
        <w:t>。</w:t>
      </w:r>
    </w:p>
    <w:p>
      <w:pPr>
        <w:pStyle w:val="4"/>
        <w:spacing w:line="360" w:lineRule="auto"/>
        <w:rPr>
          <w:rFonts w:hint="eastAsia" w:ascii="宋体" w:hAnsi="宋体" w:eastAsia="宋体" w:cs="宋体"/>
          <w:highlight w:val="none"/>
          <w:lang w:eastAsia="zh-CN"/>
        </w:rPr>
      </w:pPr>
      <w:r>
        <w:rPr>
          <w:rFonts w:hint="eastAsia" w:cs="宋体"/>
          <w:highlight w:val="none"/>
          <w:lang w:val="en-US" w:eastAsia="zh-CN"/>
        </w:rPr>
        <w:t>符合性审查表</w:t>
      </w:r>
    </w:p>
    <w:p>
      <w:pPr>
        <w:pStyle w:val="27"/>
        <w:spacing w:line="360" w:lineRule="auto"/>
        <w:ind w:firstLine="240" w:firstLineChars="100"/>
        <w:rPr>
          <w:rFonts w:hint="eastAsia" w:ascii="宋体" w:hAnsi="宋体" w:eastAsia="宋体" w:cs="宋体"/>
          <w:highlight w:val="none"/>
        </w:rPr>
      </w:pPr>
      <w:r>
        <w:rPr>
          <w:rFonts w:hint="eastAsia" w:ascii="宋体" w:hAnsi="宋体" w:eastAsia="宋体" w:cs="宋体"/>
          <w:highlight w:val="none"/>
        </w:rPr>
        <w:t>项目名称：                                           项目编号：</w:t>
      </w:r>
    </w:p>
    <w:tbl>
      <w:tblPr>
        <w:tblStyle w:val="19"/>
        <w:tblW w:w="10139" w:type="dxa"/>
        <w:tblInd w:w="3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9"/>
        <w:gridCol w:w="5738"/>
        <w:gridCol w:w="1251"/>
        <w:gridCol w:w="1323"/>
        <w:gridCol w:w="1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19" w:type="dxa"/>
            <w:vMerge w:val="restart"/>
            <w:noWrap w:val="0"/>
            <w:vAlign w:val="center"/>
          </w:tcPr>
          <w:p>
            <w:pPr>
              <w:spacing w:line="240" w:lineRule="auto"/>
              <w:jc w:val="center"/>
              <w:rPr>
                <w:rFonts w:hint="eastAsia" w:ascii="宋体" w:hAnsi="宋体" w:eastAsia="宋体" w:cs="宋体"/>
                <w:szCs w:val="24"/>
                <w:highlight w:val="none"/>
              </w:rPr>
            </w:pPr>
            <w:r>
              <w:rPr>
                <w:rFonts w:hint="eastAsia" w:ascii="宋体" w:hAnsi="宋体" w:eastAsia="宋体" w:cs="宋体"/>
                <w:szCs w:val="24"/>
                <w:highlight w:val="none"/>
              </w:rPr>
              <w:t>序号</w:t>
            </w:r>
          </w:p>
        </w:tc>
        <w:tc>
          <w:tcPr>
            <w:tcW w:w="5738" w:type="dxa"/>
            <w:vMerge w:val="restart"/>
            <w:noWrap w:val="0"/>
            <w:vAlign w:val="center"/>
          </w:tcPr>
          <w:p>
            <w:pPr>
              <w:spacing w:line="240" w:lineRule="auto"/>
              <w:jc w:val="center"/>
              <w:rPr>
                <w:rFonts w:hint="eastAsia" w:ascii="宋体" w:hAnsi="宋体" w:eastAsia="宋体" w:cs="宋体"/>
                <w:szCs w:val="24"/>
                <w:highlight w:val="none"/>
              </w:rPr>
            </w:pPr>
            <w:r>
              <w:rPr>
                <w:rFonts w:hint="eastAsia" w:ascii="宋体" w:hAnsi="宋体" w:eastAsia="宋体" w:cs="宋体"/>
                <w:szCs w:val="24"/>
                <w:highlight w:val="none"/>
              </w:rPr>
              <w:t>评审内容</w:t>
            </w:r>
          </w:p>
        </w:tc>
        <w:tc>
          <w:tcPr>
            <w:tcW w:w="3782" w:type="dxa"/>
            <w:gridSpan w:val="3"/>
            <w:noWrap w:val="0"/>
            <w:vAlign w:val="top"/>
          </w:tcPr>
          <w:p>
            <w:pPr>
              <w:spacing w:line="240" w:lineRule="auto"/>
              <w:jc w:val="center"/>
              <w:rPr>
                <w:rFonts w:hint="eastAsia" w:ascii="宋体" w:hAnsi="宋体" w:eastAsia="宋体" w:cs="宋体"/>
                <w:szCs w:val="24"/>
                <w:highlight w:val="none"/>
                <w:lang w:eastAsia="zh-CN"/>
              </w:rPr>
            </w:pPr>
            <w:r>
              <w:rPr>
                <w:rFonts w:hint="eastAsia" w:ascii="宋体" w:hAnsi="宋体" w:cs="宋体"/>
                <w:szCs w:val="24"/>
                <w:highlight w:val="none"/>
                <w:lang w:eastAsia="zh-CN"/>
              </w:rPr>
              <w:t>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19" w:type="dxa"/>
            <w:vMerge w:val="continue"/>
            <w:noWrap w:val="0"/>
            <w:vAlign w:val="center"/>
          </w:tcPr>
          <w:p>
            <w:pPr>
              <w:spacing w:line="240" w:lineRule="auto"/>
              <w:jc w:val="center"/>
              <w:rPr>
                <w:rFonts w:hint="eastAsia" w:ascii="宋体" w:hAnsi="宋体" w:eastAsia="宋体" w:cs="宋体"/>
                <w:szCs w:val="24"/>
                <w:highlight w:val="none"/>
              </w:rPr>
            </w:pPr>
          </w:p>
        </w:tc>
        <w:tc>
          <w:tcPr>
            <w:tcW w:w="5738" w:type="dxa"/>
            <w:vMerge w:val="continue"/>
            <w:noWrap w:val="0"/>
            <w:vAlign w:val="top"/>
          </w:tcPr>
          <w:p>
            <w:pPr>
              <w:spacing w:line="240" w:lineRule="auto"/>
              <w:ind w:firstLine="0" w:firstLineChars="0"/>
              <w:rPr>
                <w:rFonts w:hint="eastAsia" w:ascii="宋体" w:hAnsi="宋体" w:eastAsia="宋体" w:cs="宋体"/>
                <w:szCs w:val="24"/>
                <w:highlight w:val="none"/>
              </w:rPr>
            </w:pPr>
          </w:p>
        </w:tc>
        <w:tc>
          <w:tcPr>
            <w:tcW w:w="1251" w:type="dxa"/>
            <w:noWrap w:val="0"/>
            <w:vAlign w:val="top"/>
          </w:tcPr>
          <w:p>
            <w:pPr>
              <w:spacing w:line="240" w:lineRule="auto"/>
              <w:jc w:val="center"/>
              <w:rPr>
                <w:rFonts w:hint="eastAsia" w:ascii="宋体" w:hAnsi="宋体" w:eastAsia="宋体" w:cs="宋体"/>
                <w:szCs w:val="24"/>
                <w:highlight w:val="none"/>
              </w:rPr>
            </w:pPr>
            <w:r>
              <w:rPr>
                <w:rFonts w:hint="eastAsia" w:ascii="宋体" w:hAnsi="宋体" w:cs="宋体"/>
                <w:szCs w:val="24"/>
                <w:highlight w:val="none"/>
                <w:lang w:eastAsia="zh-CN"/>
              </w:rPr>
              <w:t>投标人</w:t>
            </w:r>
            <w:r>
              <w:rPr>
                <w:rFonts w:hint="eastAsia" w:ascii="宋体" w:hAnsi="宋体" w:eastAsia="宋体" w:cs="宋体"/>
                <w:szCs w:val="24"/>
                <w:highlight w:val="none"/>
              </w:rPr>
              <w:t>1</w:t>
            </w:r>
          </w:p>
        </w:tc>
        <w:tc>
          <w:tcPr>
            <w:tcW w:w="1323" w:type="dxa"/>
            <w:noWrap w:val="0"/>
            <w:vAlign w:val="top"/>
          </w:tcPr>
          <w:p>
            <w:pPr>
              <w:spacing w:line="240" w:lineRule="auto"/>
              <w:jc w:val="center"/>
              <w:rPr>
                <w:rFonts w:hint="eastAsia" w:ascii="宋体" w:hAnsi="宋体" w:eastAsia="宋体" w:cs="宋体"/>
                <w:szCs w:val="24"/>
                <w:highlight w:val="none"/>
              </w:rPr>
            </w:pPr>
            <w:r>
              <w:rPr>
                <w:rFonts w:hint="eastAsia" w:ascii="宋体" w:hAnsi="宋体" w:cs="宋体"/>
                <w:szCs w:val="24"/>
                <w:highlight w:val="none"/>
                <w:lang w:eastAsia="zh-CN"/>
              </w:rPr>
              <w:t>投标人</w:t>
            </w:r>
            <w:r>
              <w:rPr>
                <w:rFonts w:hint="eastAsia" w:ascii="宋体" w:hAnsi="宋体" w:eastAsia="宋体" w:cs="宋体"/>
                <w:szCs w:val="24"/>
                <w:highlight w:val="none"/>
              </w:rPr>
              <w:t>2</w:t>
            </w:r>
          </w:p>
        </w:tc>
        <w:tc>
          <w:tcPr>
            <w:tcW w:w="1208" w:type="dxa"/>
            <w:noWrap w:val="0"/>
            <w:vAlign w:val="top"/>
          </w:tcPr>
          <w:p>
            <w:pPr>
              <w:spacing w:line="240" w:lineRule="auto"/>
              <w:jc w:val="center"/>
              <w:rPr>
                <w:rFonts w:hint="eastAsia" w:ascii="宋体" w:hAnsi="宋体" w:eastAsia="宋体" w:cs="宋体"/>
                <w:szCs w:val="24"/>
                <w:highlight w:val="none"/>
              </w:rPr>
            </w:pPr>
            <w:r>
              <w:rPr>
                <w:rFonts w:hint="eastAsia" w:ascii="宋体" w:hAnsi="宋体" w:cs="宋体"/>
                <w:szCs w:val="24"/>
                <w:highlight w:val="none"/>
                <w:lang w:eastAsia="zh-CN"/>
              </w:rPr>
              <w:t>投标人</w:t>
            </w:r>
            <w:r>
              <w:rPr>
                <w:rFonts w:hint="eastAsia" w:ascii="宋体" w:hAnsi="宋体" w:eastAsia="宋体" w:cs="宋体"/>
                <w:szCs w:val="24"/>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619" w:type="dxa"/>
            <w:noWrap w:val="0"/>
            <w:vAlign w:val="center"/>
          </w:tcPr>
          <w:p>
            <w:pPr>
              <w:spacing w:line="240" w:lineRule="auto"/>
              <w:jc w:val="center"/>
              <w:rPr>
                <w:rFonts w:hint="eastAsia" w:ascii="宋体" w:hAnsi="宋体" w:eastAsia="宋体" w:cs="宋体"/>
                <w:szCs w:val="24"/>
                <w:highlight w:val="none"/>
              </w:rPr>
            </w:pPr>
            <w:r>
              <w:rPr>
                <w:rFonts w:hint="eastAsia" w:ascii="宋体" w:hAnsi="宋体" w:eastAsia="宋体" w:cs="宋体"/>
                <w:szCs w:val="24"/>
                <w:highlight w:val="none"/>
              </w:rPr>
              <w:t>1</w:t>
            </w:r>
          </w:p>
        </w:tc>
        <w:tc>
          <w:tcPr>
            <w:tcW w:w="5738" w:type="dxa"/>
            <w:noWrap w:val="0"/>
            <w:vAlign w:val="center"/>
          </w:tcPr>
          <w:p>
            <w:pPr>
              <w:spacing w:line="240" w:lineRule="auto"/>
              <w:jc w:val="left"/>
              <w:rPr>
                <w:rFonts w:hint="eastAsia" w:ascii="宋体" w:hAnsi="宋体" w:cs="宋体"/>
                <w:szCs w:val="24"/>
                <w:highlight w:val="none"/>
                <w:lang w:val="en-US" w:eastAsia="zh-CN"/>
              </w:rPr>
            </w:pPr>
            <w:r>
              <w:rPr>
                <w:rFonts w:hint="eastAsia" w:ascii="宋体" w:hAnsi="宋体" w:cs="宋体"/>
                <w:szCs w:val="24"/>
                <w:highlight w:val="none"/>
                <w:lang w:val="en-US" w:eastAsia="zh-CN"/>
              </w:rPr>
              <w:t>投标文件组成是否完整，主要内容是否按招标文件规定的内容、格式填写；</w:t>
            </w:r>
          </w:p>
        </w:tc>
        <w:tc>
          <w:tcPr>
            <w:tcW w:w="1251" w:type="dxa"/>
            <w:noWrap w:val="0"/>
            <w:vAlign w:val="top"/>
          </w:tcPr>
          <w:p>
            <w:pPr>
              <w:spacing w:line="240" w:lineRule="auto"/>
              <w:ind w:firstLine="0" w:firstLineChars="0"/>
              <w:rPr>
                <w:rFonts w:hint="eastAsia" w:ascii="宋体" w:hAnsi="宋体" w:eastAsia="宋体" w:cs="宋体"/>
                <w:szCs w:val="24"/>
                <w:highlight w:val="none"/>
              </w:rPr>
            </w:pPr>
          </w:p>
        </w:tc>
        <w:tc>
          <w:tcPr>
            <w:tcW w:w="1323" w:type="dxa"/>
            <w:noWrap w:val="0"/>
            <w:vAlign w:val="top"/>
          </w:tcPr>
          <w:p>
            <w:pPr>
              <w:spacing w:line="240" w:lineRule="auto"/>
              <w:ind w:firstLine="0" w:firstLineChars="0"/>
              <w:rPr>
                <w:rFonts w:hint="eastAsia" w:ascii="宋体" w:hAnsi="宋体" w:eastAsia="宋体" w:cs="宋体"/>
                <w:szCs w:val="24"/>
                <w:highlight w:val="none"/>
              </w:rPr>
            </w:pPr>
          </w:p>
        </w:tc>
        <w:tc>
          <w:tcPr>
            <w:tcW w:w="1208" w:type="dxa"/>
            <w:noWrap w:val="0"/>
            <w:vAlign w:val="top"/>
          </w:tcPr>
          <w:p>
            <w:pPr>
              <w:spacing w:line="240" w:lineRule="auto"/>
              <w:ind w:firstLine="0" w:firstLineChars="0"/>
              <w:rPr>
                <w:rFonts w:hint="eastAsia" w:ascii="宋体" w:hAnsi="宋体" w:eastAsia="宋体" w:cs="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619" w:type="dxa"/>
            <w:noWrap w:val="0"/>
            <w:vAlign w:val="center"/>
          </w:tcPr>
          <w:p>
            <w:pPr>
              <w:spacing w:line="240" w:lineRule="auto"/>
              <w:jc w:val="center"/>
              <w:rPr>
                <w:rFonts w:hint="eastAsia" w:ascii="宋体" w:hAnsi="宋体" w:eastAsia="宋体" w:cs="宋体"/>
                <w:szCs w:val="24"/>
                <w:highlight w:val="none"/>
              </w:rPr>
            </w:pPr>
            <w:r>
              <w:rPr>
                <w:rFonts w:hint="eastAsia" w:ascii="宋体" w:hAnsi="宋体" w:eastAsia="宋体" w:cs="宋体"/>
                <w:szCs w:val="24"/>
                <w:highlight w:val="none"/>
              </w:rPr>
              <w:t>2</w:t>
            </w:r>
          </w:p>
        </w:tc>
        <w:tc>
          <w:tcPr>
            <w:tcW w:w="5738" w:type="dxa"/>
            <w:noWrap w:val="0"/>
            <w:vAlign w:val="center"/>
          </w:tcPr>
          <w:p>
            <w:pPr>
              <w:spacing w:line="240" w:lineRule="auto"/>
              <w:jc w:val="left"/>
              <w:rPr>
                <w:rFonts w:hint="eastAsia" w:ascii="宋体" w:hAnsi="宋体" w:cs="宋体"/>
                <w:szCs w:val="24"/>
                <w:highlight w:val="none"/>
                <w:lang w:val="en-US" w:eastAsia="zh-CN"/>
              </w:rPr>
            </w:pPr>
            <w:r>
              <w:rPr>
                <w:rFonts w:hint="eastAsia" w:ascii="宋体" w:hAnsi="宋体" w:cs="宋体"/>
                <w:szCs w:val="24"/>
                <w:highlight w:val="none"/>
                <w:lang w:val="en-US" w:eastAsia="zh-CN"/>
              </w:rPr>
              <w:t>投标文件的有效期是否满足招标文件的规定；</w:t>
            </w:r>
          </w:p>
        </w:tc>
        <w:tc>
          <w:tcPr>
            <w:tcW w:w="1251" w:type="dxa"/>
            <w:noWrap w:val="0"/>
            <w:vAlign w:val="top"/>
          </w:tcPr>
          <w:p>
            <w:pPr>
              <w:spacing w:line="240" w:lineRule="auto"/>
              <w:ind w:firstLine="0" w:firstLineChars="0"/>
              <w:rPr>
                <w:rFonts w:hint="eastAsia" w:ascii="宋体" w:hAnsi="宋体" w:eastAsia="宋体" w:cs="宋体"/>
                <w:szCs w:val="24"/>
                <w:highlight w:val="none"/>
              </w:rPr>
            </w:pPr>
          </w:p>
        </w:tc>
        <w:tc>
          <w:tcPr>
            <w:tcW w:w="1323" w:type="dxa"/>
            <w:noWrap w:val="0"/>
            <w:vAlign w:val="top"/>
          </w:tcPr>
          <w:p>
            <w:pPr>
              <w:spacing w:line="240" w:lineRule="auto"/>
              <w:ind w:firstLine="0" w:firstLineChars="0"/>
              <w:rPr>
                <w:rFonts w:hint="eastAsia" w:ascii="宋体" w:hAnsi="宋体" w:eastAsia="宋体" w:cs="宋体"/>
                <w:szCs w:val="24"/>
                <w:highlight w:val="none"/>
              </w:rPr>
            </w:pPr>
          </w:p>
        </w:tc>
        <w:tc>
          <w:tcPr>
            <w:tcW w:w="1208" w:type="dxa"/>
            <w:noWrap w:val="0"/>
            <w:vAlign w:val="top"/>
          </w:tcPr>
          <w:p>
            <w:pPr>
              <w:spacing w:line="240" w:lineRule="auto"/>
              <w:ind w:firstLine="0" w:firstLineChars="0"/>
              <w:rPr>
                <w:rFonts w:hint="eastAsia" w:ascii="宋体" w:hAnsi="宋体" w:eastAsia="宋体" w:cs="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619" w:type="dxa"/>
            <w:noWrap w:val="0"/>
            <w:vAlign w:val="center"/>
          </w:tcPr>
          <w:p>
            <w:pPr>
              <w:spacing w:line="240" w:lineRule="auto"/>
              <w:jc w:val="center"/>
              <w:rPr>
                <w:rFonts w:hint="eastAsia" w:ascii="宋体" w:hAnsi="宋体" w:eastAsia="宋体" w:cs="宋体"/>
                <w:szCs w:val="24"/>
                <w:highlight w:val="none"/>
              </w:rPr>
            </w:pPr>
            <w:r>
              <w:rPr>
                <w:rFonts w:hint="eastAsia" w:ascii="宋体" w:hAnsi="宋体" w:eastAsia="宋体" w:cs="宋体"/>
                <w:szCs w:val="24"/>
                <w:highlight w:val="none"/>
              </w:rPr>
              <w:t>3</w:t>
            </w:r>
          </w:p>
        </w:tc>
        <w:tc>
          <w:tcPr>
            <w:tcW w:w="5738" w:type="dxa"/>
            <w:noWrap w:val="0"/>
            <w:vAlign w:val="center"/>
          </w:tcPr>
          <w:p>
            <w:pPr>
              <w:spacing w:line="240" w:lineRule="auto"/>
              <w:jc w:val="left"/>
              <w:rPr>
                <w:rFonts w:hint="eastAsia" w:ascii="宋体" w:hAnsi="宋体" w:cs="宋体"/>
                <w:szCs w:val="24"/>
                <w:highlight w:val="none"/>
                <w:lang w:val="en-US" w:eastAsia="zh-CN"/>
              </w:rPr>
            </w:pPr>
            <w:r>
              <w:rPr>
                <w:rFonts w:hint="eastAsia" w:ascii="宋体" w:hAnsi="宋体" w:cs="宋体"/>
                <w:szCs w:val="24"/>
                <w:highlight w:val="none"/>
                <w:lang w:val="en-US" w:eastAsia="zh-CN"/>
              </w:rPr>
              <w:t>投标文件是否按照规定在应由企业法人或法人授权代表在所有规定签章处逐一签署及加盖单位公章；</w:t>
            </w:r>
          </w:p>
        </w:tc>
        <w:tc>
          <w:tcPr>
            <w:tcW w:w="1251" w:type="dxa"/>
            <w:noWrap w:val="0"/>
            <w:vAlign w:val="top"/>
          </w:tcPr>
          <w:p>
            <w:pPr>
              <w:spacing w:line="240" w:lineRule="auto"/>
              <w:rPr>
                <w:rFonts w:hint="eastAsia" w:ascii="宋体" w:hAnsi="宋体" w:eastAsia="宋体" w:cs="宋体"/>
                <w:szCs w:val="24"/>
                <w:highlight w:val="none"/>
              </w:rPr>
            </w:pPr>
          </w:p>
        </w:tc>
        <w:tc>
          <w:tcPr>
            <w:tcW w:w="1323" w:type="dxa"/>
            <w:noWrap w:val="0"/>
            <w:vAlign w:val="top"/>
          </w:tcPr>
          <w:p>
            <w:pPr>
              <w:spacing w:line="240" w:lineRule="auto"/>
              <w:rPr>
                <w:rFonts w:hint="eastAsia" w:ascii="宋体" w:hAnsi="宋体" w:eastAsia="宋体" w:cs="宋体"/>
                <w:szCs w:val="24"/>
                <w:highlight w:val="none"/>
              </w:rPr>
            </w:pPr>
          </w:p>
        </w:tc>
        <w:tc>
          <w:tcPr>
            <w:tcW w:w="1208" w:type="dxa"/>
            <w:noWrap w:val="0"/>
            <w:vAlign w:val="top"/>
          </w:tcPr>
          <w:p>
            <w:pPr>
              <w:spacing w:line="240" w:lineRule="auto"/>
              <w:rPr>
                <w:rFonts w:hint="eastAsia" w:ascii="宋体" w:hAnsi="宋体" w:eastAsia="宋体" w:cs="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619" w:type="dxa"/>
            <w:noWrap w:val="0"/>
            <w:vAlign w:val="center"/>
          </w:tcPr>
          <w:p>
            <w:pPr>
              <w:spacing w:line="240" w:lineRule="auto"/>
              <w:jc w:val="center"/>
              <w:rPr>
                <w:rFonts w:hint="eastAsia" w:ascii="宋体" w:hAnsi="宋体" w:eastAsia="宋体" w:cs="宋体"/>
                <w:szCs w:val="24"/>
                <w:highlight w:val="none"/>
              </w:rPr>
            </w:pPr>
            <w:r>
              <w:rPr>
                <w:rFonts w:hint="eastAsia" w:ascii="宋体" w:hAnsi="宋体" w:eastAsia="宋体" w:cs="宋体"/>
                <w:szCs w:val="24"/>
                <w:highlight w:val="none"/>
              </w:rPr>
              <w:t>4</w:t>
            </w:r>
          </w:p>
        </w:tc>
        <w:tc>
          <w:tcPr>
            <w:tcW w:w="5738" w:type="dxa"/>
            <w:noWrap w:val="0"/>
            <w:vAlign w:val="center"/>
          </w:tcPr>
          <w:p>
            <w:pPr>
              <w:spacing w:line="240" w:lineRule="auto"/>
              <w:jc w:val="left"/>
              <w:rPr>
                <w:rFonts w:hint="eastAsia" w:ascii="宋体" w:hAnsi="宋体" w:cs="宋体"/>
                <w:szCs w:val="24"/>
                <w:highlight w:val="none"/>
                <w:lang w:val="en-US" w:eastAsia="zh-CN"/>
              </w:rPr>
            </w:pPr>
            <w:r>
              <w:rPr>
                <w:rFonts w:hint="eastAsia" w:ascii="宋体" w:hAnsi="宋体" w:cs="宋体"/>
                <w:szCs w:val="24"/>
                <w:highlight w:val="none"/>
                <w:lang w:val="en-US" w:eastAsia="zh-CN"/>
              </w:rPr>
              <w:t>投标文件是否响应招标文件规定的实质性要求（如工期、质量要求等）；</w:t>
            </w:r>
          </w:p>
        </w:tc>
        <w:tc>
          <w:tcPr>
            <w:tcW w:w="1251" w:type="dxa"/>
            <w:noWrap w:val="0"/>
            <w:vAlign w:val="top"/>
          </w:tcPr>
          <w:p>
            <w:pPr>
              <w:spacing w:line="240" w:lineRule="auto"/>
              <w:rPr>
                <w:rFonts w:hint="eastAsia" w:ascii="宋体" w:hAnsi="宋体" w:eastAsia="宋体" w:cs="宋体"/>
                <w:szCs w:val="24"/>
                <w:highlight w:val="none"/>
              </w:rPr>
            </w:pPr>
          </w:p>
        </w:tc>
        <w:tc>
          <w:tcPr>
            <w:tcW w:w="1323" w:type="dxa"/>
            <w:noWrap w:val="0"/>
            <w:vAlign w:val="top"/>
          </w:tcPr>
          <w:p>
            <w:pPr>
              <w:spacing w:line="240" w:lineRule="auto"/>
              <w:rPr>
                <w:rFonts w:hint="eastAsia" w:ascii="宋体" w:hAnsi="宋体" w:eastAsia="宋体" w:cs="宋体"/>
                <w:szCs w:val="24"/>
                <w:highlight w:val="none"/>
              </w:rPr>
            </w:pPr>
          </w:p>
        </w:tc>
        <w:tc>
          <w:tcPr>
            <w:tcW w:w="1208" w:type="dxa"/>
            <w:noWrap w:val="0"/>
            <w:vAlign w:val="top"/>
          </w:tcPr>
          <w:p>
            <w:pPr>
              <w:spacing w:line="240" w:lineRule="auto"/>
              <w:rPr>
                <w:rFonts w:hint="eastAsia" w:ascii="宋体" w:hAnsi="宋体" w:eastAsia="宋体" w:cs="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619" w:type="dxa"/>
            <w:noWrap w:val="0"/>
            <w:vAlign w:val="center"/>
          </w:tcPr>
          <w:p>
            <w:pPr>
              <w:spacing w:line="240" w:lineRule="auto"/>
              <w:jc w:val="center"/>
              <w:rPr>
                <w:rFonts w:hint="eastAsia" w:ascii="宋体" w:hAnsi="宋体" w:eastAsia="宋体" w:cs="宋体"/>
                <w:szCs w:val="24"/>
                <w:highlight w:val="none"/>
              </w:rPr>
            </w:pPr>
            <w:r>
              <w:rPr>
                <w:rFonts w:hint="eastAsia" w:ascii="宋体" w:hAnsi="宋体" w:eastAsia="宋体" w:cs="宋体"/>
                <w:szCs w:val="24"/>
                <w:highlight w:val="none"/>
              </w:rPr>
              <w:t>5</w:t>
            </w:r>
          </w:p>
        </w:tc>
        <w:tc>
          <w:tcPr>
            <w:tcW w:w="5738" w:type="dxa"/>
            <w:noWrap w:val="0"/>
            <w:vAlign w:val="center"/>
          </w:tcPr>
          <w:p>
            <w:pPr>
              <w:spacing w:line="240" w:lineRule="auto"/>
              <w:jc w:val="left"/>
              <w:rPr>
                <w:rFonts w:hint="eastAsia" w:ascii="宋体" w:hAnsi="宋体" w:cs="宋体"/>
                <w:szCs w:val="24"/>
                <w:highlight w:val="none"/>
                <w:lang w:val="en-US" w:eastAsia="zh-CN"/>
              </w:rPr>
            </w:pPr>
            <w:r>
              <w:rPr>
                <w:rFonts w:hint="eastAsia" w:ascii="宋体" w:hAnsi="宋体" w:cs="宋体"/>
                <w:szCs w:val="24"/>
                <w:highlight w:val="none"/>
                <w:lang w:val="en-US" w:eastAsia="zh-CN"/>
              </w:rPr>
              <w:t>投标人的报价是否未超过预算价或最高限价；</w:t>
            </w:r>
          </w:p>
        </w:tc>
        <w:tc>
          <w:tcPr>
            <w:tcW w:w="1251" w:type="dxa"/>
            <w:noWrap w:val="0"/>
            <w:vAlign w:val="top"/>
          </w:tcPr>
          <w:p>
            <w:pPr>
              <w:spacing w:line="240" w:lineRule="auto"/>
              <w:rPr>
                <w:rFonts w:hint="eastAsia" w:ascii="宋体" w:hAnsi="宋体" w:eastAsia="宋体" w:cs="宋体"/>
                <w:szCs w:val="24"/>
                <w:highlight w:val="none"/>
              </w:rPr>
            </w:pPr>
          </w:p>
        </w:tc>
        <w:tc>
          <w:tcPr>
            <w:tcW w:w="1323" w:type="dxa"/>
            <w:noWrap w:val="0"/>
            <w:vAlign w:val="top"/>
          </w:tcPr>
          <w:p>
            <w:pPr>
              <w:spacing w:line="240" w:lineRule="auto"/>
              <w:rPr>
                <w:rFonts w:hint="eastAsia" w:ascii="宋体" w:hAnsi="宋体" w:eastAsia="宋体" w:cs="宋体"/>
                <w:szCs w:val="24"/>
                <w:highlight w:val="none"/>
              </w:rPr>
            </w:pPr>
          </w:p>
        </w:tc>
        <w:tc>
          <w:tcPr>
            <w:tcW w:w="1208" w:type="dxa"/>
            <w:noWrap w:val="0"/>
            <w:vAlign w:val="top"/>
          </w:tcPr>
          <w:p>
            <w:pPr>
              <w:spacing w:line="240" w:lineRule="auto"/>
              <w:rPr>
                <w:rFonts w:hint="eastAsia" w:ascii="宋体" w:hAnsi="宋体" w:eastAsia="宋体" w:cs="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619" w:type="dxa"/>
            <w:noWrap w:val="0"/>
            <w:vAlign w:val="center"/>
          </w:tcPr>
          <w:p>
            <w:pPr>
              <w:spacing w:line="240" w:lineRule="auto"/>
              <w:jc w:val="center"/>
              <w:rPr>
                <w:rFonts w:hint="eastAsia" w:ascii="宋体" w:hAnsi="宋体" w:eastAsia="宋体" w:cs="宋体"/>
                <w:szCs w:val="24"/>
                <w:highlight w:val="none"/>
                <w:lang w:val="en-US" w:eastAsia="zh-CN"/>
              </w:rPr>
            </w:pPr>
            <w:r>
              <w:rPr>
                <w:rFonts w:hint="eastAsia" w:ascii="宋体" w:hAnsi="宋体" w:cs="宋体"/>
                <w:szCs w:val="24"/>
                <w:highlight w:val="none"/>
                <w:lang w:val="en-US" w:eastAsia="zh-CN"/>
              </w:rPr>
              <w:t>6</w:t>
            </w:r>
          </w:p>
        </w:tc>
        <w:tc>
          <w:tcPr>
            <w:tcW w:w="5738" w:type="dxa"/>
            <w:noWrap w:val="0"/>
            <w:vAlign w:val="center"/>
          </w:tcPr>
          <w:p>
            <w:pPr>
              <w:spacing w:line="240" w:lineRule="auto"/>
              <w:jc w:val="left"/>
              <w:rPr>
                <w:rFonts w:hint="eastAsia" w:ascii="宋体" w:hAnsi="宋体" w:cs="宋体"/>
                <w:szCs w:val="24"/>
                <w:highlight w:val="none"/>
                <w:lang w:val="en-US" w:eastAsia="zh-CN"/>
              </w:rPr>
            </w:pPr>
            <w:r>
              <w:rPr>
                <w:rFonts w:hint="eastAsia" w:ascii="宋体" w:hAnsi="宋体" w:cs="宋体"/>
                <w:szCs w:val="24"/>
                <w:highlight w:val="none"/>
                <w:lang w:val="en-US" w:eastAsia="zh-CN"/>
              </w:rPr>
              <w:t>投标投标人是否提供《反商业贿赂承诺书》；</w:t>
            </w:r>
          </w:p>
        </w:tc>
        <w:tc>
          <w:tcPr>
            <w:tcW w:w="1251" w:type="dxa"/>
            <w:noWrap w:val="0"/>
            <w:vAlign w:val="top"/>
          </w:tcPr>
          <w:p>
            <w:pPr>
              <w:spacing w:line="240" w:lineRule="auto"/>
              <w:rPr>
                <w:rFonts w:hint="eastAsia" w:ascii="宋体" w:hAnsi="宋体" w:eastAsia="宋体" w:cs="宋体"/>
                <w:szCs w:val="24"/>
                <w:highlight w:val="none"/>
              </w:rPr>
            </w:pPr>
          </w:p>
        </w:tc>
        <w:tc>
          <w:tcPr>
            <w:tcW w:w="1323" w:type="dxa"/>
            <w:noWrap w:val="0"/>
            <w:vAlign w:val="top"/>
          </w:tcPr>
          <w:p>
            <w:pPr>
              <w:spacing w:line="240" w:lineRule="auto"/>
              <w:rPr>
                <w:rFonts w:hint="eastAsia" w:ascii="宋体" w:hAnsi="宋体" w:eastAsia="宋体" w:cs="宋体"/>
                <w:szCs w:val="24"/>
                <w:highlight w:val="none"/>
              </w:rPr>
            </w:pPr>
          </w:p>
        </w:tc>
        <w:tc>
          <w:tcPr>
            <w:tcW w:w="1208" w:type="dxa"/>
            <w:noWrap w:val="0"/>
            <w:vAlign w:val="top"/>
          </w:tcPr>
          <w:p>
            <w:pPr>
              <w:spacing w:line="240" w:lineRule="auto"/>
              <w:rPr>
                <w:rFonts w:hint="eastAsia" w:ascii="宋体" w:hAnsi="宋体" w:eastAsia="宋体" w:cs="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619" w:type="dxa"/>
            <w:noWrap w:val="0"/>
            <w:vAlign w:val="center"/>
          </w:tcPr>
          <w:p>
            <w:pPr>
              <w:spacing w:line="240" w:lineRule="auto"/>
              <w:jc w:val="center"/>
              <w:rPr>
                <w:rFonts w:hint="eastAsia" w:ascii="宋体" w:hAnsi="宋体" w:eastAsia="宋体" w:cs="宋体"/>
                <w:szCs w:val="24"/>
                <w:highlight w:val="none"/>
                <w:lang w:eastAsia="zh-CN"/>
              </w:rPr>
            </w:pPr>
            <w:r>
              <w:rPr>
                <w:rFonts w:hint="eastAsia" w:ascii="宋体" w:hAnsi="宋体" w:cs="宋体"/>
                <w:szCs w:val="24"/>
                <w:highlight w:val="none"/>
                <w:lang w:val="en-US" w:eastAsia="zh-CN"/>
              </w:rPr>
              <w:t>7</w:t>
            </w:r>
          </w:p>
        </w:tc>
        <w:tc>
          <w:tcPr>
            <w:tcW w:w="5738" w:type="dxa"/>
            <w:noWrap w:val="0"/>
            <w:vAlign w:val="center"/>
          </w:tcPr>
          <w:p>
            <w:pPr>
              <w:spacing w:line="240" w:lineRule="auto"/>
              <w:jc w:val="left"/>
              <w:rPr>
                <w:rFonts w:hint="eastAsia" w:ascii="宋体" w:hAnsi="宋体" w:cs="宋体"/>
                <w:szCs w:val="24"/>
                <w:highlight w:val="none"/>
                <w:lang w:val="en-US" w:eastAsia="zh-CN"/>
              </w:rPr>
            </w:pPr>
            <w:r>
              <w:rPr>
                <w:rFonts w:hint="eastAsia" w:ascii="宋体" w:hAnsi="宋体" w:cs="宋体"/>
                <w:szCs w:val="24"/>
                <w:highlight w:val="none"/>
                <w:lang w:val="en-US" w:eastAsia="zh-CN"/>
              </w:rPr>
              <w:t>投标文件未含有采购人不能接受的附加条件；</w:t>
            </w:r>
          </w:p>
        </w:tc>
        <w:tc>
          <w:tcPr>
            <w:tcW w:w="1251" w:type="dxa"/>
            <w:noWrap w:val="0"/>
            <w:vAlign w:val="top"/>
          </w:tcPr>
          <w:p>
            <w:pPr>
              <w:spacing w:line="240" w:lineRule="auto"/>
              <w:ind w:firstLine="0" w:firstLineChars="0"/>
              <w:rPr>
                <w:rFonts w:hint="eastAsia" w:ascii="宋体" w:hAnsi="宋体" w:eastAsia="宋体" w:cs="宋体"/>
                <w:szCs w:val="24"/>
                <w:highlight w:val="none"/>
              </w:rPr>
            </w:pPr>
          </w:p>
        </w:tc>
        <w:tc>
          <w:tcPr>
            <w:tcW w:w="1323" w:type="dxa"/>
            <w:noWrap w:val="0"/>
            <w:vAlign w:val="top"/>
          </w:tcPr>
          <w:p>
            <w:pPr>
              <w:spacing w:line="240" w:lineRule="auto"/>
              <w:ind w:firstLine="0" w:firstLineChars="0"/>
              <w:rPr>
                <w:rFonts w:hint="eastAsia" w:ascii="宋体" w:hAnsi="宋体" w:eastAsia="宋体" w:cs="宋体"/>
                <w:szCs w:val="24"/>
                <w:highlight w:val="none"/>
              </w:rPr>
            </w:pPr>
          </w:p>
        </w:tc>
        <w:tc>
          <w:tcPr>
            <w:tcW w:w="1208" w:type="dxa"/>
            <w:noWrap w:val="0"/>
            <w:vAlign w:val="top"/>
          </w:tcPr>
          <w:p>
            <w:pPr>
              <w:spacing w:line="240" w:lineRule="auto"/>
              <w:ind w:firstLine="0" w:firstLineChars="0"/>
              <w:rPr>
                <w:rFonts w:hint="eastAsia" w:ascii="宋体" w:hAnsi="宋体" w:eastAsia="宋体" w:cs="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619" w:type="dxa"/>
            <w:noWrap w:val="0"/>
            <w:vAlign w:val="center"/>
          </w:tcPr>
          <w:p>
            <w:pPr>
              <w:spacing w:line="240" w:lineRule="auto"/>
              <w:jc w:val="center"/>
              <w:rPr>
                <w:rFonts w:hint="eastAsia" w:ascii="宋体" w:hAnsi="宋体" w:eastAsia="宋体" w:cs="宋体"/>
                <w:szCs w:val="24"/>
                <w:highlight w:val="none"/>
                <w:lang w:val="en-US" w:eastAsia="zh-CN"/>
              </w:rPr>
            </w:pPr>
            <w:r>
              <w:rPr>
                <w:rFonts w:hint="eastAsia" w:ascii="宋体" w:hAnsi="宋体" w:cs="宋体"/>
                <w:szCs w:val="24"/>
                <w:highlight w:val="none"/>
                <w:lang w:val="en-US" w:eastAsia="zh-CN"/>
              </w:rPr>
              <w:t>8</w:t>
            </w:r>
          </w:p>
        </w:tc>
        <w:tc>
          <w:tcPr>
            <w:tcW w:w="5738" w:type="dxa"/>
            <w:noWrap w:val="0"/>
            <w:vAlign w:val="center"/>
          </w:tcPr>
          <w:p>
            <w:pPr>
              <w:spacing w:line="240" w:lineRule="auto"/>
              <w:jc w:val="left"/>
              <w:rPr>
                <w:rFonts w:hint="eastAsia" w:ascii="宋体" w:hAnsi="宋体" w:cs="宋体"/>
                <w:szCs w:val="24"/>
                <w:highlight w:val="none"/>
                <w:lang w:val="en-US" w:eastAsia="zh-CN"/>
              </w:rPr>
            </w:pPr>
            <w:r>
              <w:rPr>
                <w:rFonts w:hint="eastAsia" w:ascii="宋体" w:hAnsi="宋体" w:cs="宋体"/>
                <w:szCs w:val="24"/>
                <w:highlight w:val="none"/>
                <w:lang w:val="en-US" w:eastAsia="zh-CN"/>
              </w:rPr>
              <w:t>符合法律、法规和招标文件中规定的其他实质性要求。</w:t>
            </w:r>
          </w:p>
        </w:tc>
        <w:tc>
          <w:tcPr>
            <w:tcW w:w="1251" w:type="dxa"/>
            <w:noWrap w:val="0"/>
            <w:vAlign w:val="top"/>
          </w:tcPr>
          <w:p>
            <w:pPr>
              <w:spacing w:line="240" w:lineRule="auto"/>
              <w:ind w:firstLine="0" w:firstLineChars="0"/>
              <w:rPr>
                <w:rFonts w:hint="eastAsia" w:ascii="宋体" w:hAnsi="宋体" w:eastAsia="宋体" w:cs="宋体"/>
                <w:szCs w:val="24"/>
                <w:highlight w:val="none"/>
              </w:rPr>
            </w:pPr>
          </w:p>
        </w:tc>
        <w:tc>
          <w:tcPr>
            <w:tcW w:w="1323" w:type="dxa"/>
            <w:noWrap w:val="0"/>
            <w:vAlign w:val="top"/>
          </w:tcPr>
          <w:p>
            <w:pPr>
              <w:spacing w:line="240" w:lineRule="auto"/>
              <w:ind w:firstLine="0" w:firstLineChars="0"/>
              <w:rPr>
                <w:rFonts w:hint="eastAsia" w:ascii="宋体" w:hAnsi="宋体" w:eastAsia="宋体" w:cs="宋体"/>
                <w:szCs w:val="24"/>
                <w:highlight w:val="none"/>
              </w:rPr>
            </w:pPr>
          </w:p>
        </w:tc>
        <w:tc>
          <w:tcPr>
            <w:tcW w:w="1208" w:type="dxa"/>
            <w:noWrap w:val="0"/>
            <w:vAlign w:val="top"/>
          </w:tcPr>
          <w:p>
            <w:pPr>
              <w:spacing w:line="240" w:lineRule="auto"/>
              <w:ind w:firstLine="0" w:firstLineChars="0"/>
              <w:rPr>
                <w:rFonts w:hint="eastAsia" w:ascii="宋体" w:hAnsi="宋体" w:eastAsia="宋体" w:cs="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6357" w:type="dxa"/>
            <w:gridSpan w:val="2"/>
            <w:noWrap w:val="0"/>
            <w:vAlign w:val="center"/>
          </w:tcPr>
          <w:p>
            <w:pPr>
              <w:spacing w:line="240" w:lineRule="auto"/>
              <w:jc w:val="center"/>
              <w:rPr>
                <w:rFonts w:hint="default" w:ascii="宋体" w:hAnsi="宋体" w:eastAsia="宋体" w:cs="宋体"/>
                <w:szCs w:val="24"/>
                <w:highlight w:val="none"/>
                <w:lang w:val="en-US" w:eastAsia="zh-CN"/>
              </w:rPr>
            </w:pPr>
            <w:r>
              <w:rPr>
                <w:rFonts w:hint="eastAsia" w:ascii="宋体" w:hAnsi="宋体" w:cs="宋体"/>
                <w:szCs w:val="24"/>
                <w:highlight w:val="none"/>
                <w:lang w:val="en-US" w:eastAsia="zh-CN"/>
              </w:rPr>
              <w:t>结论：是否通过</w:t>
            </w:r>
          </w:p>
        </w:tc>
        <w:tc>
          <w:tcPr>
            <w:tcW w:w="1251" w:type="dxa"/>
            <w:noWrap w:val="0"/>
            <w:vAlign w:val="top"/>
          </w:tcPr>
          <w:p>
            <w:pPr>
              <w:spacing w:line="240" w:lineRule="auto"/>
              <w:ind w:firstLine="0" w:firstLineChars="0"/>
              <w:rPr>
                <w:rFonts w:hint="eastAsia" w:ascii="宋体" w:hAnsi="宋体" w:eastAsia="宋体" w:cs="宋体"/>
                <w:szCs w:val="24"/>
                <w:highlight w:val="none"/>
              </w:rPr>
            </w:pPr>
          </w:p>
        </w:tc>
        <w:tc>
          <w:tcPr>
            <w:tcW w:w="1323" w:type="dxa"/>
            <w:noWrap w:val="0"/>
            <w:vAlign w:val="top"/>
          </w:tcPr>
          <w:p>
            <w:pPr>
              <w:spacing w:line="240" w:lineRule="auto"/>
              <w:ind w:firstLine="0" w:firstLineChars="0"/>
              <w:rPr>
                <w:rFonts w:hint="eastAsia" w:ascii="宋体" w:hAnsi="宋体" w:eastAsia="宋体" w:cs="宋体"/>
                <w:szCs w:val="24"/>
                <w:highlight w:val="none"/>
              </w:rPr>
            </w:pPr>
          </w:p>
        </w:tc>
        <w:tc>
          <w:tcPr>
            <w:tcW w:w="1208" w:type="dxa"/>
            <w:noWrap w:val="0"/>
            <w:vAlign w:val="top"/>
          </w:tcPr>
          <w:p>
            <w:pPr>
              <w:spacing w:line="240" w:lineRule="auto"/>
              <w:ind w:firstLine="0" w:firstLineChars="0"/>
              <w:rPr>
                <w:rFonts w:hint="eastAsia" w:ascii="宋体" w:hAnsi="宋体" w:eastAsia="宋体" w:cs="宋体"/>
                <w:szCs w:val="24"/>
                <w:highlight w:val="none"/>
              </w:rPr>
            </w:pPr>
          </w:p>
        </w:tc>
      </w:tr>
    </w:tbl>
    <w:p>
      <w:pPr>
        <w:spacing w:line="360" w:lineRule="auto"/>
        <w:ind w:firstLine="316" w:firstLineChars="150"/>
        <w:rPr>
          <w:rFonts w:hint="eastAsia" w:ascii="宋体" w:hAnsi="宋体" w:eastAsia="宋体" w:cs="宋体"/>
          <w:b/>
          <w:sz w:val="21"/>
          <w:szCs w:val="21"/>
          <w:highlight w:val="none"/>
        </w:rPr>
      </w:pPr>
      <w:r>
        <w:rPr>
          <w:rFonts w:hint="eastAsia" w:ascii="宋体" w:hAnsi="宋体" w:eastAsia="宋体" w:cs="宋体"/>
          <w:b/>
          <w:sz w:val="21"/>
          <w:szCs w:val="21"/>
          <w:highlight w:val="none"/>
        </w:rPr>
        <w:t>备注：</w:t>
      </w:r>
    </w:p>
    <w:p>
      <w:pPr>
        <w:spacing w:line="360" w:lineRule="auto"/>
        <w:ind w:firstLine="316" w:firstLineChars="150"/>
        <w:rPr>
          <w:rFonts w:hint="eastAsia" w:ascii="宋体" w:hAnsi="宋体" w:eastAsia="宋体" w:cs="宋体"/>
          <w:b/>
          <w:sz w:val="21"/>
          <w:szCs w:val="21"/>
          <w:highlight w:val="none"/>
        </w:rPr>
      </w:pPr>
      <w:r>
        <w:rPr>
          <w:rFonts w:hint="eastAsia" w:ascii="宋体" w:hAnsi="宋体" w:eastAsia="宋体" w:cs="宋体"/>
          <w:b/>
          <w:sz w:val="21"/>
          <w:szCs w:val="21"/>
          <w:highlight w:val="none"/>
        </w:rPr>
        <w:t>1.如果</w:t>
      </w:r>
      <w:r>
        <w:rPr>
          <w:rFonts w:hint="eastAsia" w:ascii="宋体" w:hAnsi="宋体" w:cs="宋体"/>
          <w:b/>
          <w:sz w:val="21"/>
          <w:szCs w:val="21"/>
          <w:highlight w:val="none"/>
          <w:lang w:eastAsia="zh-CN"/>
        </w:rPr>
        <w:t>投标文件</w:t>
      </w:r>
      <w:r>
        <w:rPr>
          <w:rFonts w:hint="eastAsia" w:ascii="宋体" w:hAnsi="宋体" w:eastAsia="宋体" w:cs="宋体"/>
          <w:b/>
          <w:sz w:val="21"/>
          <w:szCs w:val="21"/>
          <w:highlight w:val="none"/>
        </w:rPr>
        <w:t>中有一项未通过上述审查标准，评标委员会将认定整个</w:t>
      </w:r>
      <w:r>
        <w:rPr>
          <w:rFonts w:hint="eastAsia" w:ascii="宋体" w:hAnsi="宋体" w:cs="宋体"/>
          <w:b/>
          <w:sz w:val="21"/>
          <w:szCs w:val="21"/>
          <w:highlight w:val="none"/>
          <w:lang w:eastAsia="zh-CN"/>
        </w:rPr>
        <w:t>投标文件</w:t>
      </w:r>
      <w:r>
        <w:rPr>
          <w:rFonts w:hint="eastAsia" w:ascii="宋体" w:hAnsi="宋体" w:eastAsia="宋体" w:cs="宋体"/>
          <w:b/>
          <w:sz w:val="21"/>
          <w:szCs w:val="21"/>
          <w:highlight w:val="none"/>
        </w:rPr>
        <w:t>未响应</w:t>
      </w:r>
      <w:r>
        <w:rPr>
          <w:rFonts w:hint="eastAsia" w:ascii="宋体" w:hAnsi="宋体" w:cs="宋体"/>
          <w:b/>
          <w:sz w:val="21"/>
          <w:szCs w:val="21"/>
          <w:highlight w:val="none"/>
          <w:lang w:val="en-US" w:eastAsia="zh-CN"/>
        </w:rPr>
        <w:t>招标</w:t>
      </w:r>
      <w:r>
        <w:rPr>
          <w:rFonts w:hint="eastAsia" w:ascii="宋体" w:hAnsi="宋体" w:eastAsia="宋体" w:cs="宋体"/>
          <w:b/>
          <w:sz w:val="21"/>
          <w:szCs w:val="21"/>
          <w:highlight w:val="none"/>
        </w:rPr>
        <w:t>文件而予以废标处理。</w:t>
      </w:r>
    </w:p>
    <w:p>
      <w:pPr>
        <w:spacing w:line="360" w:lineRule="auto"/>
        <w:ind w:firstLine="316" w:firstLineChars="150"/>
        <w:rPr>
          <w:rFonts w:hint="eastAsia" w:ascii="宋体" w:hAnsi="宋体" w:eastAsia="宋体" w:cs="宋体"/>
          <w:sz w:val="21"/>
          <w:szCs w:val="21"/>
          <w:highlight w:val="none"/>
        </w:rPr>
      </w:pPr>
      <w:r>
        <w:rPr>
          <w:rFonts w:hint="eastAsia" w:ascii="宋体" w:hAnsi="宋体" w:eastAsia="宋体" w:cs="宋体"/>
          <w:b/>
          <w:sz w:val="21"/>
          <w:szCs w:val="21"/>
          <w:highlight w:val="none"/>
        </w:rPr>
        <w:t>2.表中所述分项评审结果分两种：（1）合格用“√”表示；（2）不合格用“×”表示</w:t>
      </w:r>
      <w:r>
        <w:rPr>
          <w:rFonts w:hint="eastAsia" w:ascii="宋体" w:hAnsi="宋体" w:eastAsia="宋体" w:cs="宋体"/>
          <w:sz w:val="21"/>
          <w:szCs w:val="21"/>
          <w:highlight w:val="none"/>
        </w:rPr>
        <w:t>。</w:t>
      </w:r>
    </w:p>
    <w:p>
      <w:pPr>
        <w:pageBreakBefore w:val="0"/>
        <w:widowControl w:val="0"/>
        <w:kinsoku/>
        <w:overflowPunct/>
        <w:topLinePunct w:val="0"/>
        <w:bidi w:val="0"/>
        <w:adjustRightInd w:val="0"/>
        <w:spacing w:line="440" w:lineRule="exact"/>
        <w:ind w:firstLine="480" w:firstLineChars="200"/>
        <w:rPr>
          <w:rFonts w:hint="eastAsia" w:ascii="宋体" w:hAnsi="宋体" w:eastAsia="宋体" w:cs="宋体"/>
          <w:highlight w:val="none"/>
        </w:rPr>
      </w:pPr>
    </w:p>
    <w:p>
      <w:pPr>
        <w:pageBreakBefore w:val="0"/>
        <w:widowControl w:val="0"/>
        <w:kinsoku/>
        <w:overflowPunct/>
        <w:topLinePunct w:val="0"/>
        <w:bidi w:val="0"/>
        <w:adjustRightInd w:val="0"/>
        <w:spacing w:line="360" w:lineRule="auto"/>
        <w:ind w:firstLine="482" w:firstLineChars="200"/>
        <w:jc w:val="left"/>
        <w:rPr>
          <w:rFonts w:hint="eastAsia" w:hAnsi="宋体"/>
          <w:b/>
          <w:highlight w:val="none"/>
        </w:rPr>
      </w:pPr>
    </w:p>
    <w:p>
      <w:pPr>
        <w:pageBreakBefore w:val="0"/>
        <w:widowControl w:val="0"/>
        <w:kinsoku/>
        <w:overflowPunct/>
        <w:topLinePunct w:val="0"/>
        <w:bidi w:val="0"/>
        <w:adjustRightInd w:val="0"/>
        <w:spacing w:line="360" w:lineRule="auto"/>
        <w:ind w:firstLine="482" w:firstLineChars="200"/>
        <w:jc w:val="left"/>
        <w:rPr>
          <w:rFonts w:hint="eastAsia" w:cs="Arial"/>
          <w:highlight w:val="none"/>
        </w:rPr>
      </w:pPr>
      <w:r>
        <w:rPr>
          <w:rFonts w:hint="eastAsia" w:hAnsi="宋体"/>
          <w:b/>
          <w:highlight w:val="none"/>
        </w:rPr>
        <w:t>评标方法与定标原则</w:t>
      </w:r>
    </w:p>
    <w:p>
      <w:pPr>
        <w:pageBreakBefore w:val="0"/>
        <w:widowControl w:val="0"/>
        <w:kinsoku/>
        <w:overflowPunct/>
        <w:topLinePunct w:val="0"/>
        <w:bidi w:val="0"/>
        <w:adjustRightInd w:val="0"/>
        <w:spacing w:line="360" w:lineRule="auto"/>
        <w:ind w:firstLine="480" w:firstLineChars="200"/>
        <w:jc w:val="left"/>
        <w:rPr>
          <w:rFonts w:hint="eastAsia" w:ascii="宋体" w:hAnsi="宋体" w:eastAsia="宋体" w:cs="宋体"/>
          <w:b/>
          <w:bCs/>
          <w:sz w:val="28"/>
          <w:szCs w:val="28"/>
          <w:highlight w:val="none"/>
          <w:lang w:val="en-US" w:eastAsia="zh-CN" w:bidi="ar-SA"/>
        </w:rPr>
      </w:pPr>
      <w:r>
        <w:rPr>
          <w:rFonts w:hint="eastAsia" w:cs="Arial"/>
          <w:highlight w:val="none"/>
        </w:rPr>
        <w:t>本项目</w:t>
      </w:r>
      <w:r>
        <w:rPr>
          <w:rFonts w:cs="Arial"/>
          <w:highlight w:val="none"/>
        </w:rPr>
        <w:t>采用</w:t>
      </w:r>
      <w:r>
        <w:rPr>
          <w:rFonts w:cs="Arial"/>
          <w:b/>
          <w:bCs/>
          <w:highlight w:val="none"/>
        </w:rPr>
        <w:t>综合评分法</w:t>
      </w:r>
      <w:r>
        <w:rPr>
          <w:rFonts w:cs="Arial"/>
          <w:highlight w:val="none"/>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pageBreakBefore w:val="0"/>
        <w:widowControl w:val="0"/>
        <w:kinsoku/>
        <w:overflowPunct/>
        <w:topLinePunct w:val="0"/>
        <w:bidi w:val="0"/>
        <w:adjustRightInd w:val="0"/>
        <w:spacing w:line="440" w:lineRule="exact"/>
        <w:ind w:firstLine="562" w:firstLineChars="200"/>
        <w:jc w:val="center"/>
        <w:rPr>
          <w:rFonts w:hint="eastAsia" w:ascii="宋体" w:hAnsi="宋体" w:eastAsia="宋体" w:cs="宋体"/>
          <w:b/>
          <w:bCs/>
          <w:sz w:val="28"/>
          <w:szCs w:val="28"/>
          <w:highlight w:val="none"/>
          <w:lang w:val="en-US" w:eastAsia="zh-CN" w:bidi="ar-SA"/>
        </w:rPr>
      </w:pPr>
    </w:p>
    <w:p>
      <w:pPr>
        <w:pageBreakBefore w:val="0"/>
        <w:widowControl w:val="0"/>
        <w:kinsoku/>
        <w:overflowPunct/>
        <w:topLinePunct w:val="0"/>
        <w:bidi w:val="0"/>
        <w:adjustRightInd w:val="0"/>
        <w:spacing w:line="440" w:lineRule="exact"/>
        <w:ind w:firstLine="562" w:firstLineChars="200"/>
        <w:jc w:val="center"/>
        <w:rPr>
          <w:rFonts w:hint="eastAsia" w:ascii="宋体" w:hAnsi="宋体" w:eastAsia="宋体" w:cs="宋体"/>
          <w:b/>
          <w:bCs/>
          <w:sz w:val="28"/>
          <w:szCs w:val="28"/>
          <w:highlight w:val="none"/>
          <w:lang w:val="en-US" w:eastAsia="zh-CN" w:bidi="ar-SA"/>
        </w:rPr>
      </w:pPr>
      <w:r>
        <w:rPr>
          <w:rFonts w:hint="eastAsia" w:ascii="宋体" w:hAnsi="宋体" w:eastAsia="宋体" w:cs="宋体"/>
          <w:b/>
          <w:bCs/>
          <w:sz w:val="28"/>
          <w:szCs w:val="28"/>
          <w:highlight w:val="none"/>
          <w:lang w:val="en-US" w:eastAsia="zh-CN" w:bidi="ar-SA"/>
        </w:rPr>
        <w:t>详细评审表</w:t>
      </w:r>
    </w:p>
    <w:p>
      <w:pPr>
        <w:pStyle w:val="27"/>
        <w:pageBreakBefore w:val="0"/>
        <w:widowControl w:val="0"/>
        <w:kinsoku/>
        <w:overflowPunct/>
        <w:topLinePunct w:val="0"/>
        <w:bidi w:val="0"/>
        <w:adjustRightInd w:val="0"/>
        <w:spacing w:line="440" w:lineRule="exact"/>
        <w:ind w:firstLine="1200" w:firstLineChars="500"/>
        <w:rPr>
          <w:rFonts w:hint="eastAsia" w:ascii="宋体" w:hAnsi="宋体" w:eastAsia="宋体" w:cs="宋体"/>
          <w:highlight w:val="none"/>
        </w:rPr>
      </w:pPr>
      <w:r>
        <w:rPr>
          <w:rFonts w:hint="eastAsia" w:ascii="宋体" w:hAnsi="宋体" w:eastAsia="宋体" w:cs="宋体"/>
          <w:highlight w:val="none"/>
        </w:rPr>
        <w:t>项目名称：                                           项目编号：</w:t>
      </w:r>
    </w:p>
    <w:tbl>
      <w:tblPr>
        <w:tblStyle w:val="19"/>
        <w:tblW w:w="9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834"/>
        <w:gridCol w:w="851"/>
        <w:gridCol w:w="6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724" w:type="dxa"/>
            <w:noWrap w:val="0"/>
            <w:vAlign w:val="center"/>
          </w:tcPr>
          <w:p>
            <w:pPr>
              <w:pageBreakBefore w:val="0"/>
              <w:widowControl w:val="0"/>
              <w:kinsoku/>
              <w:overflowPunct/>
              <w:topLinePunct w:val="0"/>
              <w:bidi w:val="0"/>
              <w:adjustRightInd w:val="0"/>
              <w:spacing w:line="440" w:lineRule="exact"/>
              <w:rPr>
                <w:rFonts w:hint="eastAsia" w:ascii="宋体" w:hAnsi="宋体" w:eastAsia="宋体" w:cs="宋体"/>
                <w:szCs w:val="24"/>
                <w:highlight w:val="none"/>
                <w:lang w:val="en-US" w:eastAsia="zh-CN"/>
              </w:rPr>
            </w:pPr>
            <w:r>
              <w:rPr>
                <w:rFonts w:hint="eastAsia" w:ascii="宋体" w:hAnsi="宋体" w:cs="宋体"/>
                <w:szCs w:val="24"/>
                <w:highlight w:val="none"/>
                <w:lang w:val="en-US" w:eastAsia="zh-CN"/>
              </w:rPr>
              <w:t>评分</w:t>
            </w:r>
          </w:p>
        </w:tc>
        <w:tc>
          <w:tcPr>
            <w:tcW w:w="1834" w:type="dxa"/>
            <w:noWrap w:val="0"/>
            <w:vAlign w:val="center"/>
          </w:tcPr>
          <w:p>
            <w:pPr>
              <w:pageBreakBefore w:val="0"/>
              <w:widowControl w:val="0"/>
              <w:kinsoku/>
              <w:overflowPunct/>
              <w:topLinePunct w:val="0"/>
              <w:bidi w:val="0"/>
              <w:adjustRightInd w:val="0"/>
              <w:spacing w:line="440" w:lineRule="exact"/>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评分因素</w:t>
            </w:r>
          </w:p>
        </w:tc>
        <w:tc>
          <w:tcPr>
            <w:tcW w:w="851" w:type="dxa"/>
            <w:noWrap w:val="0"/>
            <w:vAlign w:val="center"/>
          </w:tcPr>
          <w:p>
            <w:pPr>
              <w:pageBreakBefore w:val="0"/>
              <w:widowControl w:val="0"/>
              <w:kinsoku/>
              <w:overflowPunct/>
              <w:topLinePunct w:val="0"/>
              <w:bidi w:val="0"/>
              <w:adjustRightInd w:val="0"/>
              <w:spacing w:line="440" w:lineRule="exact"/>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分值</w:t>
            </w:r>
          </w:p>
        </w:tc>
        <w:tc>
          <w:tcPr>
            <w:tcW w:w="6349" w:type="dxa"/>
            <w:noWrap w:val="0"/>
            <w:vAlign w:val="center"/>
          </w:tcPr>
          <w:p>
            <w:pPr>
              <w:pageBreakBefore w:val="0"/>
              <w:widowControl w:val="0"/>
              <w:kinsoku/>
              <w:overflowPunct/>
              <w:topLinePunct w:val="0"/>
              <w:bidi w:val="0"/>
              <w:adjustRightInd w:val="0"/>
              <w:spacing w:line="440" w:lineRule="exact"/>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724" w:type="dxa"/>
            <w:noWrap w:val="0"/>
            <w:vAlign w:val="center"/>
          </w:tcPr>
          <w:p>
            <w:pPr>
              <w:pageBreakBefore w:val="0"/>
              <w:widowControl w:val="0"/>
              <w:kinsoku/>
              <w:overflowPunct/>
              <w:topLinePunct w:val="0"/>
              <w:bidi w:val="0"/>
              <w:adjustRightInd w:val="0"/>
              <w:spacing w:line="440" w:lineRule="exact"/>
              <w:rPr>
                <w:rFonts w:hint="eastAsia" w:ascii="宋体" w:hAnsi="宋体" w:eastAsia="宋体" w:cs="宋体"/>
                <w:szCs w:val="24"/>
                <w:highlight w:val="none"/>
                <w:lang w:val="en-US" w:eastAsia="zh-CN"/>
              </w:rPr>
            </w:pPr>
            <w:r>
              <w:rPr>
                <w:rFonts w:hint="eastAsia" w:ascii="宋体" w:hAnsi="宋体" w:cs="宋体"/>
                <w:szCs w:val="24"/>
                <w:highlight w:val="none"/>
                <w:lang w:val="en-US" w:eastAsia="zh-CN"/>
              </w:rPr>
              <w:t>价格部分</w:t>
            </w:r>
          </w:p>
        </w:tc>
        <w:tc>
          <w:tcPr>
            <w:tcW w:w="1834" w:type="dxa"/>
            <w:noWrap w:val="0"/>
            <w:vAlign w:val="center"/>
          </w:tcPr>
          <w:p>
            <w:pPr>
              <w:pageBreakBefore w:val="0"/>
              <w:widowControl w:val="0"/>
              <w:kinsoku/>
              <w:overflowPunct/>
              <w:topLinePunct w:val="0"/>
              <w:bidi w:val="0"/>
              <w:adjustRightInd w:val="0"/>
              <w:spacing w:line="440" w:lineRule="exact"/>
              <w:jc w:val="center"/>
              <w:rPr>
                <w:rFonts w:hint="eastAsia" w:ascii="宋体" w:hAnsi="宋体" w:eastAsia="宋体" w:cs="宋体"/>
                <w:szCs w:val="24"/>
                <w:highlight w:val="none"/>
                <w:lang w:val="en-US" w:eastAsia="zh-CN"/>
              </w:rPr>
            </w:pPr>
            <w:r>
              <w:rPr>
                <w:rFonts w:hint="eastAsia" w:ascii="宋体" w:hAnsi="宋体" w:cs="宋体"/>
                <w:szCs w:val="24"/>
                <w:highlight w:val="none"/>
                <w:lang w:val="en-US" w:eastAsia="zh-CN"/>
              </w:rPr>
              <w:t>经济</w:t>
            </w:r>
            <w:r>
              <w:rPr>
                <w:rFonts w:hint="eastAsia" w:ascii="宋体" w:hAnsi="宋体" w:eastAsia="宋体" w:cs="宋体"/>
                <w:szCs w:val="24"/>
                <w:highlight w:val="none"/>
                <w:lang w:val="en-US" w:eastAsia="zh-CN"/>
              </w:rPr>
              <w:t>报价</w:t>
            </w:r>
          </w:p>
        </w:tc>
        <w:tc>
          <w:tcPr>
            <w:tcW w:w="851" w:type="dxa"/>
            <w:noWrap w:val="0"/>
            <w:vAlign w:val="center"/>
          </w:tcPr>
          <w:p>
            <w:pPr>
              <w:pageBreakBefore w:val="0"/>
              <w:widowControl w:val="0"/>
              <w:kinsoku/>
              <w:overflowPunct/>
              <w:topLinePunct w:val="0"/>
              <w:bidi w:val="0"/>
              <w:adjustRightInd w:val="0"/>
              <w:spacing w:line="440" w:lineRule="exact"/>
              <w:rPr>
                <w:rFonts w:hint="eastAsia" w:ascii="宋体" w:hAnsi="宋体" w:eastAsia="宋体" w:cs="宋体"/>
                <w:szCs w:val="24"/>
                <w:highlight w:val="none"/>
                <w:lang w:val="en-US" w:eastAsia="zh-CN"/>
              </w:rPr>
            </w:pPr>
            <w:r>
              <w:rPr>
                <w:rFonts w:hint="eastAsia" w:ascii="宋体" w:hAnsi="宋体" w:cs="宋体"/>
                <w:szCs w:val="24"/>
                <w:highlight w:val="none"/>
                <w:lang w:val="en-US" w:eastAsia="zh-CN"/>
              </w:rPr>
              <w:t>40</w:t>
            </w:r>
            <w:r>
              <w:rPr>
                <w:rFonts w:hint="eastAsia" w:ascii="宋体" w:hAnsi="宋体" w:eastAsia="宋体" w:cs="宋体"/>
                <w:szCs w:val="24"/>
                <w:highlight w:val="none"/>
                <w:lang w:val="en-US" w:eastAsia="zh-CN"/>
              </w:rPr>
              <w:t>分</w:t>
            </w:r>
          </w:p>
        </w:tc>
        <w:tc>
          <w:tcPr>
            <w:tcW w:w="6349" w:type="dxa"/>
            <w:noWrap w:val="0"/>
            <w:vAlign w:val="center"/>
          </w:tcPr>
          <w:p>
            <w:pPr>
              <w:pageBreakBefore w:val="0"/>
              <w:widowControl w:val="0"/>
              <w:kinsoku/>
              <w:overflowPunct/>
              <w:topLinePunct w:val="0"/>
              <w:bidi w:val="0"/>
              <w:adjustRightInd w:val="0"/>
              <w:spacing w:line="440" w:lineRule="exact"/>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价格分统一采用低价优先法计算，即满足招标文件要求且最后报价最低的投标人的价格为评标基准价，其价格分为满分。价格分统一按照下列公式计算：报价得分=(评标基准价／最终报价)×</w:t>
            </w:r>
            <w:r>
              <w:rPr>
                <w:rFonts w:hint="eastAsia" w:ascii="宋体" w:hAnsi="宋体" w:cs="宋体"/>
                <w:szCs w:val="24"/>
                <w:highlight w:val="none"/>
                <w:lang w:val="en-US" w:eastAsia="zh-CN"/>
              </w:rPr>
              <w:t>40</w:t>
            </w:r>
            <w:r>
              <w:rPr>
                <w:rFonts w:hint="eastAsia" w:ascii="宋体" w:hAnsi="宋体" w:eastAsia="宋体" w:cs="宋体"/>
                <w:szCs w:val="24"/>
                <w:highlight w:val="none"/>
                <w:lang w:val="en-US" w:eastAsia="zh-CN"/>
              </w:rPr>
              <w:t>。报价高于预算价的，按无效报价处理。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7" w:hRule="atLeast"/>
          <w:jc w:val="center"/>
        </w:trPr>
        <w:tc>
          <w:tcPr>
            <w:tcW w:w="724" w:type="dxa"/>
            <w:vMerge w:val="restart"/>
            <w:noWrap w:val="0"/>
            <w:vAlign w:val="center"/>
          </w:tcPr>
          <w:p>
            <w:pPr>
              <w:pageBreakBefore w:val="0"/>
              <w:widowControl w:val="0"/>
              <w:kinsoku/>
              <w:overflowPunct/>
              <w:topLinePunct w:val="0"/>
              <w:bidi w:val="0"/>
              <w:adjustRightInd w:val="0"/>
              <w:spacing w:line="440" w:lineRule="exact"/>
              <w:rPr>
                <w:rFonts w:hint="eastAsia" w:ascii="宋体" w:hAnsi="宋体" w:cs="宋体"/>
                <w:szCs w:val="24"/>
                <w:highlight w:val="none"/>
                <w:lang w:val="en-US" w:eastAsia="zh-CN"/>
              </w:rPr>
            </w:pPr>
            <w:r>
              <w:rPr>
                <w:rFonts w:hint="eastAsia" w:ascii="宋体" w:hAnsi="宋体" w:cs="宋体"/>
                <w:szCs w:val="24"/>
                <w:highlight w:val="none"/>
                <w:lang w:val="en-US" w:eastAsia="zh-CN"/>
              </w:rPr>
              <w:t>商务</w:t>
            </w:r>
          </w:p>
          <w:p>
            <w:pPr>
              <w:pageBreakBefore w:val="0"/>
              <w:widowControl w:val="0"/>
              <w:kinsoku/>
              <w:overflowPunct/>
              <w:topLinePunct w:val="0"/>
              <w:bidi w:val="0"/>
              <w:adjustRightInd w:val="0"/>
              <w:spacing w:line="440" w:lineRule="exact"/>
              <w:rPr>
                <w:rFonts w:hint="eastAsia" w:ascii="宋体" w:hAnsi="宋体" w:eastAsia="宋体" w:cs="宋体"/>
                <w:szCs w:val="24"/>
                <w:highlight w:val="none"/>
                <w:lang w:val="en-US" w:eastAsia="zh-CN"/>
              </w:rPr>
            </w:pPr>
            <w:r>
              <w:rPr>
                <w:rFonts w:hint="eastAsia" w:ascii="宋体" w:hAnsi="宋体" w:cs="宋体"/>
                <w:szCs w:val="24"/>
                <w:highlight w:val="none"/>
                <w:lang w:val="en-US" w:eastAsia="zh-CN"/>
              </w:rPr>
              <w:t>技术部分</w:t>
            </w:r>
          </w:p>
        </w:tc>
        <w:tc>
          <w:tcPr>
            <w:tcW w:w="1834" w:type="dxa"/>
            <w:noWrap w:val="0"/>
            <w:vAlign w:val="center"/>
          </w:tcPr>
          <w:p>
            <w:pPr>
              <w:pStyle w:val="40"/>
              <w:keepNext w:val="0"/>
              <w:keepLines w:val="0"/>
              <w:pageBreakBefore w:val="0"/>
              <w:kinsoku/>
              <w:wordWrap/>
              <w:overflowPunct/>
              <w:topLinePunct w:val="0"/>
              <w:bidi w:val="0"/>
              <w:spacing w:line="240" w:lineRule="exact"/>
              <w:ind w:firstLine="0" w:firstLineChars="0"/>
              <w:jc w:val="center"/>
              <w:rPr>
                <w:rFonts w:hint="eastAsia" w:ascii="宋体" w:hAnsi="宋体" w:eastAsia="宋体" w:cs="宋体"/>
                <w:b w:val="0"/>
                <w:bCs w:val="0"/>
                <w:sz w:val="24"/>
                <w:szCs w:val="24"/>
                <w:highlight w:val="none"/>
                <w:lang w:val="en-US" w:eastAsia="zh-CN" w:bidi="ar-SA"/>
              </w:rPr>
            </w:pPr>
            <w:r>
              <w:rPr>
                <w:rFonts w:hint="eastAsia" w:ascii="宋体" w:eastAsia="宋体" w:cs="宋体"/>
                <w:b w:val="0"/>
                <w:bCs w:val="0"/>
                <w:sz w:val="24"/>
                <w:szCs w:val="24"/>
                <w:highlight w:val="none"/>
                <w:lang w:val="en-US" w:eastAsia="zh-CN" w:bidi="ar-SA"/>
              </w:rPr>
              <w:t>企业</w:t>
            </w:r>
            <w:r>
              <w:rPr>
                <w:rFonts w:hint="eastAsia" w:ascii="宋体" w:hAnsi="宋体" w:eastAsia="宋体" w:cs="宋体"/>
                <w:b w:val="0"/>
                <w:bCs w:val="0"/>
                <w:sz w:val="24"/>
                <w:szCs w:val="24"/>
                <w:highlight w:val="none"/>
                <w:lang w:val="en-US" w:eastAsia="zh-CN" w:bidi="ar-SA"/>
              </w:rPr>
              <w:t>业绩</w:t>
            </w:r>
          </w:p>
        </w:tc>
        <w:tc>
          <w:tcPr>
            <w:tcW w:w="851" w:type="dxa"/>
            <w:noWrap w:val="0"/>
            <w:vAlign w:val="center"/>
          </w:tcPr>
          <w:p>
            <w:pPr>
              <w:pageBreakBefore w:val="0"/>
              <w:widowControl w:val="0"/>
              <w:kinsoku/>
              <w:overflowPunct/>
              <w:topLinePunct w:val="0"/>
              <w:bidi w:val="0"/>
              <w:adjustRightInd w:val="0"/>
              <w:spacing w:line="440" w:lineRule="exact"/>
              <w:rPr>
                <w:rFonts w:hint="default" w:ascii="宋体" w:hAnsi="宋体" w:eastAsia="宋体" w:cs="宋体"/>
                <w:sz w:val="24"/>
                <w:szCs w:val="24"/>
                <w:highlight w:val="none"/>
                <w:lang w:val="en-US" w:eastAsia="zh-CN" w:bidi="ar-SA"/>
              </w:rPr>
            </w:pPr>
            <w:r>
              <w:rPr>
                <w:rFonts w:hint="eastAsia" w:ascii="宋体" w:hAnsi="宋体" w:cs="宋体"/>
                <w:sz w:val="24"/>
                <w:szCs w:val="24"/>
                <w:highlight w:val="none"/>
                <w:lang w:val="en-US" w:eastAsia="zh-CN" w:bidi="ar-SA"/>
              </w:rPr>
              <w:t>6分</w:t>
            </w:r>
          </w:p>
        </w:tc>
        <w:tc>
          <w:tcPr>
            <w:tcW w:w="6349" w:type="dxa"/>
            <w:noWrap w:val="0"/>
            <w:vAlign w:val="center"/>
          </w:tcPr>
          <w:p>
            <w:pPr>
              <w:pStyle w:val="40"/>
              <w:keepNext w:val="0"/>
              <w:keepLines w:val="0"/>
              <w:pageBreakBefore w:val="0"/>
              <w:kinsoku/>
              <w:wordWrap/>
              <w:overflowPunct/>
              <w:topLinePunct w:val="0"/>
              <w:autoSpaceDE/>
              <w:autoSpaceDN/>
              <w:bidi w:val="0"/>
              <w:adjustRightInd w:val="0"/>
              <w:snapToGrid/>
              <w:spacing w:line="440" w:lineRule="exact"/>
              <w:ind w:firstLine="0" w:firstLineChars="0"/>
              <w:jc w:val="left"/>
              <w:textAlignment w:val="baseline"/>
              <w:rPr>
                <w:rFonts w:hint="eastAsia" w:ascii="宋体" w:hAnsi="宋体" w:eastAsia="宋体" w:cs="宋体"/>
                <w:b w:val="0"/>
                <w:bCs w:val="0"/>
                <w:sz w:val="24"/>
                <w:szCs w:val="24"/>
                <w:highlight w:val="none"/>
                <w:lang w:val="en-US" w:eastAsia="zh-CN" w:bidi="ar-SA"/>
              </w:rPr>
            </w:pPr>
            <w:r>
              <w:rPr>
                <w:rFonts w:hint="default" w:ascii="宋体" w:hAnsi="宋体" w:eastAsia="宋体" w:cs="宋体"/>
                <w:b w:val="0"/>
                <w:bCs w:val="0"/>
                <w:sz w:val="24"/>
                <w:szCs w:val="24"/>
                <w:highlight w:val="none"/>
                <w:lang w:val="en-US" w:eastAsia="zh-CN" w:bidi="ar-SA"/>
              </w:rPr>
              <w:t>投标人提供近三年内的同类项目的业绩证明</w:t>
            </w:r>
            <w:r>
              <w:rPr>
                <w:rFonts w:hint="eastAsia" w:ascii="宋体" w:eastAsia="宋体" w:cs="宋体"/>
                <w:b w:val="0"/>
                <w:bCs w:val="0"/>
                <w:sz w:val="24"/>
                <w:szCs w:val="24"/>
                <w:highlight w:val="none"/>
                <w:lang w:val="en-US" w:eastAsia="zh-CN" w:bidi="ar-SA"/>
              </w:rPr>
              <w:t>，一项3分，满分6</w:t>
            </w:r>
            <w:r>
              <w:rPr>
                <w:rFonts w:hint="default" w:ascii="宋体" w:hAnsi="宋体" w:eastAsia="宋体" w:cs="宋体"/>
                <w:b w:val="0"/>
                <w:bCs w:val="0"/>
                <w:sz w:val="24"/>
                <w:szCs w:val="24"/>
                <w:highlight w:val="none"/>
                <w:lang w:val="en-US" w:eastAsia="zh-CN" w:bidi="ar-SA"/>
              </w:rPr>
              <w:t>分；（</w:t>
            </w:r>
            <w:r>
              <w:rPr>
                <w:rFonts w:hint="eastAsia" w:ascii="宋体" w:eastAsia="宋体" w:cs="宋体"/>
                <w:b w:val="0"/>
                <w:bCs w:val="0"/>
                <w:sz w:val="24"/>
                <w:szCs w:val="24"/>
                <w:highlight w:val="none"/>
                <w:lang w:val="en-US" w:eastAsia="zh-CN" w:bidi="ar-SA"/>
              </w:rPr>
              <w:t>业绩证明</w:t>
            </w:r>
            <w:r>
              <w:rPr>
                <w:rFonts w:hint="default" w:ascii="宋体" w:hAnsi="宋体" w:eastAsia="宋体" w:cs="宋体"/>
                <w:b w:val="0"/>
                <w:bCs w:val="0"/>
                <w:sz w:val="24"/>
                <w:szCs w:val="24"/>
                <w:highlight w:val="none"/>
                <w:lang w:val="en-US" w:eastAsia="zh-CN" w:bidi="ar-SA"/>
              </w:rPr>
              <w:t>须提供合同</w:t>
            </w:r>
            <w:r>
              <w:rPr>
                <w:rFonts w:hint="eastAsia" w:ascii="宋体" w:eastAsia="宋体" w:cs="宋体"/>
                <w:b w:val="0"/>
                <w:bCs w:val="0"/>
                <w:sz w:val="24"/>
                <w:szCs w:val="24"/>
                <w:highlight w:val="none"/>
                <w:lang w:val="en-US" w:eastAsia="zh-CN" w:bidi="ar-SA"/>
              </w:rPr>
              <w:t>或</w:t>
            </w:r>
            <w:r>
              <w:rPr>
                <w:rFonts w:hint="default" w:ascii="宋体" w:hAnsi="宋体" w:eastAsia="宋体" w:cs="宋体"/>
                <w:b w:val="0"/>
                <w:bCs w:val="0"/>
                <w:sz w:val="24"/>
                <w:szCs w:val="24"/>
                <w:highlight w:val="none"/>
                <w:lang w:val="en-US" w:eastAsia="zh-CN" w:bidi="ar-SA"/>
              </w:rPr>
              <w:t>中标通知书的复印件</w:t>
            </w:r>
            <w:r>
              <w:rPr>
                <w:rFonts w:hint="eastAsia" w:ascii="宋体" w:eastAsia="宋体" w:cs="宋体"/>
                <w:b w:val="0"/>
                <w:bCs w:val="0"/>
                <w:sz w:val="24"/>
                <w:szCs w:val="24"/>
                <w:highlight w:val="none"/>
                <w:lang w:val="en-US" w:eastAsia="zh-CN" w:bidi="ar-SA"/>
              </w:rPr>
              <w:t>并加盖公章</w:t>
            </w:r>
            <w:r>
              <w:rPr>
                <w:rFonts w:hint="default" w:ascii="宋体" w:hAnsi="宋体" w:eastAsia="宋体" w:cs="宋体"/>
                <w:b w:val="0"/>
                <w:bCs w:val="0"/>
                <w:sz w:val="24"/>
                <w:szCs w:val="24"/>
                <w:highlight w:val="none"/>
                <w:lang w:val="en-US" w:eastAsia="zh-CN" w:bidi="ar-SA"/>
              </w:rPr>
              <w:t>）</w:t>
            </w:r>
            <w:r>
              <w:rPr>
                <w:rFonts w:hint="eastAsia" w:ascii="宋体" w:hAnsi="宋体" w:eastAsia="宋体" w:cs="宋体"/>
                <w:b w:val="0"/>
                <w:bCs w:val="0"/>
                <w:sz w:val="24"/>
                <w:szCs w:val="24"/>
                <w:highlight w:val="none"/>
                <w:lang w:val="en-US" w:eastAsia="zh-CN" w:bidi="ar-SA"/>
              </w:rPr>
              <w:t>；</w:t>
            </w:r>
            <w:r>
              <w:rPr>
                <w:rFonts w:hint="default" w:ascii="宋体" w:hAnsi="宋体" w:eastAsia="宋体" w:cs="宋体"/>
                <w:b w:val="0"/>
                <w:bCs w:val="0"/>
                <w:sz w:val="24"/>
                <w:szCs w:val="24"/>
                <w:highlight w:val="none"/>
                <w:lang w:val="en-US" w:eastAsia="zh-CN" w:bidi="ar-SA"/>
              </w:rPr>
              <w:t>未提供或提供不全不得分。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jc w:val="center"/>
        </w:trPr>
        <w:tc>
          <w:tcPr>
            <w:tcW w:w="724" w:type="dxa"/>
            <w:vMerge w:val="continue"/>
            <w:noWrap w:val="0"/>
            <w:vAlign w:val="center"/>
          </w:tcPr>
          <w:p>
            <w:pPr>
              <w:pageBreakBefore w:val="0"/>
              <w:widowControl w:val="0"/>
              <w:kinsoku/>
              <w:overflowPunct/>
              <w:topLinePunct w:val="0"/>
              <w:bidi w:val="0"/>
              <w:adjustRightInd w:val="0"/>
              <w:spacing w:line="440" w:lineRule="exact"/>
              <w:rPr>
                <w:rFonts w:hint="eastAsia" w:ascii="宋体" w:hAnsi="宋体" w:eastAsia="宋体" w:cs="宋体"/>
                <w:szCs w:val="24"/>
                <w:highlight w:val="none"/>
                <w:lang w:val="en-US" w:eastAsia="zh-CN"/>
              </w:rPr>
            </w:pPr>
          </w:p>
        </w:tc>
        <w:tc>
          <w:tcPr>
            <w:tcW w:w="1834" w:type="dxa"/>
            <w:noWrap w:val="0"/>
            <w:vAlign w:val="center"/>
          </w:tcPr>
          <w:p>
            <w:pPr>
              <w:pageBreakBefore w:val="0"/>
              <w:widowControl w:val="0"/>
              <w:kinsoku/>
              <w:overflowPunct/>
              <w:topLinePunct w:val="0"/>
              <w:bidi w:val="0"/>
              <w:adjustRightInd w:val="0"/>
              <w:spacing w:line="440" w:lineRule="exact"/>
              <w:jc w:val="center"/>
              <w:rPr>
                <w:rFonts w:hint="default" w:ascii="宋体" w:hAnsi="宋体" w:eastAsia="宋体" w:cs="宋体"/>
                <w:b w:val="0"/>
                <w:bCs w:val="0"/>
                <w:sz w:val="24"/>
                <w:szCs w:val="24"/>
                <w:highlight w:val="none"/>
                <w:lang w:val="en-US" w:eastAsia="zh-CN" w:bidi="ar-SA"/>
              </w:rPr>
            </w:pPr>
            <w:r>
              <w:rPr>
                <w:rFonts w:hint="eastAsia" w:ascii="宋体" w:hAnsi="宋体" w:eastAsia="宋体" w:cs="宋体"/>
                <w:b w:val="0"/>
                <w:bCs w:val="0"/>
                <w:sz w:val="24"/>
                <w:szCs w:val="24"/>
                <w:highlight w:val="none"/>
                <w:lang w:val="en-US" w:eastAsia="zh-CN" w:bidi="ar-SA"/>
              </w:rPr>
              <w:t>产品</w:t>
            </w:r>
            <w:r>
              <w:rPr>
                <w:rFonts w:hint="eastAsia" w:ascii="宋体" w:hAnsi="宋体" w:cs="宋体"/>
                <w:b w:val="0"/>
                <w:bCs w:val="0"/>
                <w:sz w:val="24"/>
                <w:szCs w:val="24"/>
                <w:highlight w:val="none"/>
                <w:lang w:val="en-US" w:eastAsia="zh-CN" w:bidi="ar-SA"/>
              </w:rPr>
              <w:t>性能</w:t>
            </w:r>
          </w:p>
        </w:tc>
        <w:tc>
          <w:tcPr>
            <w:tcW w:w="851" w:type="dxa"/>
            <w:noWrap w:val="0"/>
            <w:vAlign w:val="center"/>
          </w:tcPr>
          <w:p>
            <w:pPr>
              <w:pageBreakBefore w:val="0"/>
              <w:widowControl w:val="0"/>
              <w:kinsoku/>
              <w:overflowPunct/>
              <w:topLinePunct w:val="0"/>
              <w:bidi w:val="0"/>
              <w:adjustRightInd w:val="0"/>
              <w:spacing w:line="440" w:lineRule="exact"/>
              <w:rPr>
                <w:rFonts w:hint="default" w:ascii="宋体" w:hAnsi="宋体" w:eastAsia="宋体" w:cs="宋体"/>
                <w:szCs w:val="24"/>
                <w:highlight w:val="none"/>
                <w:lang w:val="en-US" w:eastAsia="zh-CN"/>
              </w:rPr>
            </w:pPr>
            <w:r>
              <w:rPr>
                <w:rFonts w:hint="eastAsia" w:ascii="宋体" w:hAnsi="宋体" w:cs="宋体"/>
                <w:szCs w:val="24"/>
                <w:highlight w:val="none"/>
                <w:lang w:val="en-US" w:eastAsia="zh-CN"/>
              </w:rPr>
              <w:t>15分</w:t>
            </w:r>
          </w:p>
        </w:tc>
        <w:tc>
          <w:tcPr>
            <w:tcW w:w="634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textAlignment w:val="baseline"/>
              <w:rPr>
                <w:rFonts w:hint="eastAsia" w:ascii="宋体" w:hAnsi="宋体" w:eastAsia="宋体" w:cs="宋体"/>
                <w:b w:val="0"/>
                <w:bCs w:val="0"/>
                <w:sz w:val="24"/>
                <w:szCs w:val="24"/>
                <w:highlight w:val="yellow"/>
                <w:lang w:val="en-US" w:eastAsia="zh-CN" w:bidi="ar-SA"/>
              </w:rPr>
            </w:pPr>
            <w:r>
              <w:rPr>
                <w:rFonts w:hint="eastAsia" w:ascii="宋体" w:hAnsi="宋体" w:cs="宋体"/>
                <w:b w:val="0"/>
                <w:bCs w:val="0"/>
                <w:sz w:val="24"/>
                <w:szCs w:val="24"/>
                <w:highlight w:val="none"/>
                <w:lang w:val="en-US" w:eastAsia="zh-CN" w:bidi="ar-SA"/>
              </w:rPr>
              <w:t>产品</w:t>
            </w:r>
            <w:r>
              <w:rPr>
                <w:rFonts w:hint="eastAsia" w:ascii="宋体" w:hAnsi="宋体" w:eastAsia="宋体" w:cs="宋体"/>
                <w:b w:val="0"/>
                <w:bCs w:val="0"/>
                <w:sz w:val="24"/>
                <w:szCs w:val="24"/>
                <w:highlight w:val="none"/>
                <w:lang w:val="en-US" w:eastAsia="zh-CN" w:bidi="ar-SA"/>
              </w:rPr>
              <w:t>性能明显</w:t>
            </w:r>
            <w:r>
              <w:rPr>
                <w:rFonts w:hint="eastAsia" w:ascii="宋体" w:hAnsi="宋体" w:cs="宋体"/>
                <w:b w:val="0"/>
                <w:bCs w:val="0"/>
                <w:sz w:val="24"/>
                <w:szCs w:val="24"/>
                <w:highlight w:val="none"/>
                <w:lang w:val="en-US" w:eastAsia="zh-CN" w:bidi="ar-SA"/>
              </w:rPr>
              <w:t>优</w:t>
            </w:r>
            <w:r>
              <w:rPr>
                <w:rFonts w:hint="eastAsia" w:ascii="宋体" w:hAnsi="宋体" w:eastAsia="宋体" w:cs="宋体"/>
                <w:b w:val="0"/>
                <w:bCs w:val="0"/>
                <w:sz w:val="24"/>
                <w:szCs w:val="24"/>
                <w:highlight w:val="none"/>
                <w:lang w:val="en-US" w:eastAsia="zh-CN" w:bidi="ar-SA"/>
              </w:rPr>
              <w:t>于招标需求的，能充分体现产品的节能环保、经久耐用、使用寿命长得</w:t>
            </w:r>
            <w:r>
              <w:rPr>
                <w:rFonts w:hint="eastAsia" w:ascii="宋体" w:hAnsi="宋体" w:cs="宋体"/>
                <w:b w:val="0"/>
                <w:bCs w:val="0"/>
                <w:sz w:val="24"/>
                <w:szCs w:val="24"/>
                <w:highlight w:val="none"/>
                <w:lang w:val="en-US" w:eastAsia="zh-CN" w:bidi="ar-SA"/>
              </w:rPr>
              <w:t>8-15</w:t>
            </w:r>
            <w:r>
              <w:rPr>
                <w:rFonts w:hint="eastAsia" w:ascii="宋体" w:hAnsi="宋体" w:eastAsia="宋体" w:cs="宋体"/>
                <w:b w:val="0"/>
                <w:bCs w:val="0"/>
                <w:sz w:val="24"/>
                <w:szCs w:val="24"/>
                <w:highlight w:val="none"/>
                <w:lang w:val="en-US" w:eastAsia="zh-CN" w:bidi="ar-SA"/>
              </w:rPr>
              <w:t>分；</w:t>
            </w:r>
            <w:r>
              <w:rPr>
                <w:rFonts w:hint="eastAsia" w:ascii="宋体" w:hAnsi="宋体" w:cs="宋体"/>
                <w:b w:val="0"/>
                <w:bCs w:val="0"/>
                <w:sz w:val="24"/>
                <w:szCs w:val="24"/>
                <w:highlight w:val="none"/>
                <w:lang w:val="en-US" w:eastAsia="zh-CN" w:bidi="ar-SA"/>
              </w:rPr>
              <w:t>产品的</w:t>
            </w:r>
            <w:r>
              <w:rPr>
                <w:rFonts w:hint="eastAsia" w:ascii="宋体" w:hAnsi="宋体" w:eastAsia="宋体" w:cs="宋体"/>
                <w:b w:val="0"/>
                <w:bCs w:val="0"/>
                <w:sz w:val="24"/>
                <w:szCs w:val="24"/>
                <w:highlight w:val="none"/>
                <w:lang w:val="en-US" w:eastAsia="zh-CN" w:bidi="ar-SA"/>
              </w:rPr>
              <w:t>必要性能</w:t>
            </w:r>
            <w:r>
              <w:rPr>
                <w:rFonts w:hint="eastAsia" w:ascii="宋体" w:hAnsi="宋体" w:cs="宋体"/>
                <w:b w:val="0"/>
                <w:bCs w:val="0"/>
                <w:sz w:val="24"/>
                <w:szCs w:val="24"/>
                <w:highlight w:val="none"/>
                <w:lang w:val="en-US" w:eastAsia="zh-CN" w:bidi="ar-SA"/>
              </w:rPr>
              <w:t>基本满足招标需求</w:t>
            </w:r>
            <w:r>
              <w:rPr>
                <w:rFonts w:hint="eastAsia" w:ascii="宋体" w:hAnsi="宋体" w:eastAsia="宋体" w:cs="宋体"/>
                <w:b w:val="0"/>
                <w:bCs w:val="0"/>
                <w:sz w:val="24"/>
                <w:szCs w:val="24"/>
                <w:highlight w:val="none"/>
                <w:lang w:val="en-US" w:eastAsia="zh-CN" w:bidi="ar-SA"/>
              </w:rPr>
              <w:t>得</w:t>
            </w:r>
            <w:r>
              <w:rPr>
                <w:rFonts w:hint="eastAsia" w:ascii="宋体" w:hAnsi="宋体" w:cs="宋体"/>
                <w:b w:val="0"/>
                <w:bCs w:val="0"/>
                <w:sz w:val="24"/>
                <w:szCs w:val="24"/>
                <w:highlight w:val="none"/>
                <w:lang w:val="en-US" w:eastAsia="zh-CN" w:bidi="ar-SA"/>
              </w:rPr>
              <w:t>1-7</w:t>
            </w:r>
            <w:r>
              <w:rPr>
                <w:rFonts w:hint="eastAsia" w:ascii="宋体" w:hAnsi="宋体" w:eastAsia="宋体" w:cs="宋体"/>
                <w:b w:val="0"/>
                <w:bCs w:val="0"/>
                <w:sz w:val="24"/>
                <w:szCs w:val="24"/>
                <w:highlight w:val="none"/>
                <w:lang w:val="en-US" w:eastAsia="zh-CN" w:bidi="ar-SA"/>
              </w:rPr>
              <w:t>分</w:t>
            </w:r>
            <w:r>
              <w:rPr>
                <w:rFonts w:hint="eastAsia" w:ascii="宋体" w:hAnsi="宋体" w:cs="宋体"/>
                <w:b w:val="0"/>
                <w:bCs w:val="0"/>
                <w:sz w:val="24"/>
                <w:szCs w:val="24"/>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24" w:type="dxa"/>
            <w:vMerge w:val="continue"/>
            <w:noWrap w:val="0"/>
            <w:vAlign w:val="center"/>
          </w:tcPr>
          <w:p>
            <w:pPr>
              <w:pageBreakBefore w:val="0"/>
              <w:widowControl w:val="0"/>
              <w:kinsoku/>
              <w:overflowPunct/>
              <w:topLinePunct w:val="0"/>
              <w:bidi w:val="0"/>
              <w:adjustRightInd w:val="0"/>
              <w:spacing w:line="440" w:lineRule="exact"/>
              <w:rPr>
                <w:rFonts w:hint="eastAsia" w:ascii="宋体" w:hAnsi="宋体" w:eastAsia="宋体" w:cs="宋体"/>
                <w:szCs w:val="24"/>
                <w:highlight w:val="none"/>
                <w:lang w:val="en-US" w:eastAsia="zh-CN"/>
              </w:rPr>
            </w:pPr>
          </w:p>
        </w:tc>
        <w:tc>
          <w:tcPr>
            <w:tcW w:w="1834" w:type="dxa"/>
            <w:noWrap w:val="0"/>
            <w:vAlign w:val="center"/>
          </w:tcPr>
          <w:p>
            <w:pPr>
              <w:pageBreakBefore w:val="0"/>
              <w:widowControl w:val="0"/>
              <w:kinsoku/>
              <w:overflowPunct/>
              <w:topLinePunct w:val="0"/>
              <w:bidi w:val="0"/>
              <w:adjustRightInd w:val="0"/>
              <w:spacing w:line="440" w:lineRule="exact"/>
              <w:jc w:val="center"/>
              <w:rPr>
                <w:rFonts w:hint="default" w:ascii="宋体" w:hAnsi="宋体" w:eastAsia="宋体" w:cs="宋体"/>
                <w:b w:val="0"/>
                <w:bCs w:val="0"/>
                <w:sz w:val="24"/>
                <w:szCs w:val="24"/>
                <w:highlight w:val="none"/>
                <w:lang w:val="en-US" w:eastAsia="zh-CN" w:bidi="ar-SA"/>
              </w:rPr>
            </w:pPr>
            <w:r>
              <w:rPr>
                <w:rFonts w:hint="eastAsia" w:ascii="宋体" w:hAnsi="宋体" w:eastAsia="宋体" w:cs="宋体"/>
                <w:b w:val="0"/>
                <w:bCs w:val="0"/>
                <w:sz w:val="24"/>
                <w:szCs w:val="24"/>
                <w:highlight w:val="none"/>
                <w:lang w:val="en-US" w:eastAsia="zh-CN" w:bidi="ar-SA"/>
              </w:rPr>
              <w:t>实施方案</w:t>
            </w:r>
          </w:p>
        </w:tc>
        <w:tc>
          <w:tcPr>
            <w:tcW w:w="851" w:type="dxa"/>
            <w:noWrap w:val="0"/>
            <w:vAlign w:val="center"/>
          </w:tcPr>
          <w:p>
            <w:pPr>
              <w:pageBreakBefore w:val="0"/>
              <w:widowControl w:val="0"/>
              <w:kinsoku/>
              <w:overflowPunct/>
              <w:topLinePunct w:val="0"/>
              <w:bidi w:val="0"/>
              <w:adjustRightInd w:val="0"/>
              <w:spacing w:line="440" w:lineRule="exact"/>
              <w:rPr>
                <w:rFonts w:hint="default" w:ascii="宋体" w:hAnsi="宋体" w:eastAsia="宋体" w:cs="宋体"/>
                <w:sz w:val="24"/>
                <w:szCs w:val="24"/>
                <w:highlight w:val="none"/>
                <w:lang w:val="en-US" w:eastAsia="zh-CN" w:bidi="ar-SA"/>
              </w:rPr>
            </w:pPr>
            <w:r>
              <w:rPr>
                <w:rFonts w:hint="eastAsia" w:ascii="宋体" w:hAnsi="宋体" w:cs="宋体"/>
                <w:sz w:val="24"/>
                <w:szCs w:val="24"/>
                <w:highlight w:val="none"/>
                <w:lang w:val="en-US" w:eastAsia="zh-CN" w:bidi="ar-SA"/>
              </w:rPr>
              <w:t>16分</w:t>
            </w:r>
          </w:p>
        </w:tc>
        <w:tc>
          <w:tcPr>
            <w:tcW w:w="6349" w:type="dxa"/>
            <w:noWrap w:val="0"/>
            <w:vAlign w:val="center"/>
          </w:tcPr>
          <w:p>
            <w:pPr>
              <w:pageBreakBefore w:val="0"/>
              <w:widowControl w:val="0"/>
              <w:kinsoku/>
              <w:overflowPunct/>
              <w:topLinePunct w:val="0"/>
              <w:bidi w:val="0"/>
              <w:adjustRightInd w:val="0"/>
              <w:spacing w:line="440" w:lineRule="exact"/>
              <w:rPr>
                <w:rFonts w:hint="eastAsia" w:ascii="宋体" w:hAnsi="宋体" w:eastAsia="宋体" w:cs="宋体"/>
                <w:b w:val="0"/>
                <w:bCs w:val="0"/>
                <w:sz w:val="24"/>
                <w:szCs w:val="24"/>
                <w:highlight w:val="none"/>
                <w:lang w:val="en-US" w:eastAsia="zh-CN" w:bidi="ar-SA"/>
              </w:rPr>
            </w:pPr>
            <w:r>
              <w:rPr>
                <w:rFonts w:hint="eastAsia" w:ascii="宋体" w:hAnsi="宋体" w:eastAsia="宋体" w:cs="宋体"/>
                <w:b w:val="0"/>
                <w:bCs w:val="0"/>
                <w:sz w:val="24"/>
                <w:szCs w:val="24"/>
                <w:highlight w:val="none"/>
                <w:lang w:val="en-US" w:eastAsia="zh-CN" w:bidi="ar-SA"/>
              </w:rPr>
              <w:t>投标人因招标人对本项目建设需要提供项目实施方案包括</w:t>
            </w:r>
            <w:r>
              <w:rPr>
                <w:rFonts w:hint="default" w:ascii="宋体" w:hAnsi="宋体" w:eastAsia="宋体" w:cs="宋体"/>
                <w:b w:val="0"/>
                <w:bCs w:val="0"/>
                <w:sz w:val="24"/>
                <w:szCs w:val="24"/>
                <w:highlight w:val="none"/>
                <w:lang w:val="en-US" w:eastAsia="zh-CN" w:bidi="ar-SA"/>
              </w:rPr>
              <w:t>设备的安装、调试、维护、移交等组织措施</w:t>
            </w:r>
            <w:r>
              <w:rPr>
                <w:rFonts w:hint="eastAsia" w:ascii="宋体" w:hAnsi="宋体" w:eastAsia="宋体" w:cs="宋体"/>
                <w:b w:val="0"/>
                <w:bCs w:val="0"/>
                <w:sz w:val="24"/>
                <w:szCs w:val="24"/>
                <w:highlight w:val="none"/>
                <w:lang w:val="en-US" w:eastAsia="zh-CN" w:bidi="ar-SA"/>
              </w:rPr>
              <w:t xml:space="preserve">；方案科学有效结合实际且具有可操作性的，方案优秀且能满足高于需要的，得 </w:t>
            </w:r>
            <w:r>
              <w:rPr>
                <w:rFonts w:hint="eastAsia" w:ascii="宋体" w:hAnsi="宋体" w:cs="宋体"/>
                <w:b w:val="0"/>
                <w:bCs w:val="0"/>
                <w:sz w:val="24"/>
                <w:szCs w:val="24"/>
                <w:highlight w:val="none"/>
                <w:lang w:val="en-US" w:eastAsia="zh-CN" w:bidi="ar-SA"/>
              </w:rPr>
              <w:t>11</w:t>
            </w:r>
            <w:r>
              <w:rPr>
                <w:rFonts w:hint="eastAsia" w:ascii="宋体" w:hAnsi="宋体" w:eastAsia="宋体" w:cs="宋体"/>
                <w:b w:val="0"/>
                <w:bCs w:val="0"/>
                <w:sz w:val="24"/>
                <w:szCs w:val="24"/>
                <w:highlight w:val="none"/>
                <w:lang w:val="en-US" w:eastAsia="zh-CN" w:bidi="ar-SA"/>
              </w:rPr>
              <w:t>-</w:t>
            </w:r>
            <w:r>
              <w:rPr>
                <w:rFonts w:hint="eastAsia" w:ascii="宋体" w:hAnsi="宋体" w:cs="宋体"/>
                <w:b w:val="0"/>
                <w:bCs w:val="0"/>
                <w:sz w:val="24"/>
                <w:szCs w:val="24"/>
                <w:highlight w:val="none"/>
                <w:lang w:val="en-US" w:eastAsia="zh-CN" w:bidi="ar-SA"/>
              </w:rPr>
              <w:t>16</w:t>
            </w:r>
            <w:r>
              <w:rPr>
                <w:rFonts w:hint="eastAsia" w:ascii="宋体" w:hAnsi="宋体" w:eastAsia="宋体" w:cs="宋体"/>
                <w:b w:val="0"/>
                <w:bCs w:val="0"/>
                <w:sz w:val="24"/>
                <w:szCs w:val="24"/>
                <w:highlight w:val="none"/>
                <w:lang w:val="en-US" w:eastAsia="zh-CN" w:bidi="ar-SA"/>
              </w:rPr>
              <w:t>；</w:t>
            </w:r>
          </w:p>
          <w:p>
            <w:pPr>
              <w:pageBreakBefore w:val="0"/>
              <w:widowControl w:val="0"/>
              <w:kinsoku/>
              <w:overflowPunct/>
              <w:topLinePunct w:val="0"/>
              <w:bidi w:val="0"/>
              <w:adjustRightInd w:val="0"/>
              <w:spacing w:line="440" w:lineRule="exact"/>
              <w:rPr>
                <w:rFonts w:hint="eastAsia" w:ascii="宋体" w:hAnsi="宋体" w:eastAsia="宋体" w:cs="宋体"/>
                <w:b w:val="0"/>
                <w:bCs w:val="0"/>
                <w:sz w:val="24"/>
                <w:szCs w:val="24"/>
                <w:highlight w:val="none"/>
                <w:lang w:val="en-US" w:eastAsia="zh-CN" w:bidi="ar-SA"/>
              </w:rPr>
            </w:pPr>
            <w:r>
              <w:rPr>
                <w:rFonts w:hint="eastAsia" w:ascii="宋体" w:hAnsi="宋体" w:eastAsia="宋体" w:cs="宋体"/>
                <w:b w:val="0"/>
                <w:bCs w:val="0"/>
                <w:sz w:val="24"/>
                <w:szCs w:val="24"/>
                <w:highlight w:val="none"/>
                <w:lang w:val="en-US" w:eastAsia="zh-CN" w:bidi="ar-SA"/>
              </w:rPr>
              <w:t>方案</w:t>
            </w:r>
            <w:r>
              <w:rPr>
                <w:rFonts w:hint="eastAsia" w:ascii="宋体" w:hAnsi="宋体" w:cs="宋体"/>
                <w:b w:val="0"/>
                <w:bCs w:val="0"/>
                <w:sz w:val="24"/>
                <w:szCs w:val="24"/>
                <w:highlight w:val="none"/>
                <w:lang w:val="en-US" w:eastAsia="zh-CN" w:bidi="ar-SA"/>
              </w:rPr>
              <w:t>良好并</w:t>
            </w:r>
            <w:r>
              <w:rPr>
                <w:rFonts w:hint="eastAsia" w:ascii="宋体" w:hAnsi="宋体" w:eastAsia="宋体" w:cs="宋体"/>
                <w:b w:val="0"/>
                <w:bCs w:val="0"/>
                <w:sz w:val="24"/>
                <w:szCs w:val="24"/>
                <w:highlight w:val="none"/>
                <w:lang w:val="en-US" w:eastAsia="zh-CN" w:bidi="ar-SA"/>
              </w:rPr>
              <w:t>能基本满足需要的，得6-1</w:t>
            </w:r>
            <w:r>
              <w:rPr>
                <w:rFonts w:hint="eastAsia" w:ascii="宋体" w:hAnsi="宋体" w:cs="宋体"/>
                <w:b w:val="0"/>
                <w:bCs w:val="0"/>
                <w:sz w:val="24"/>
                <w:szCs w:val="24"/>
                <w:highlight w:val="none"/>
                <w:lang w:val="en-US" w:eastAsia="zh-CN" w:bidi="ar-SA"/>
              </w:rPr>
              <w:t>0</w:t>
            </w:r>
            <w:r>
              <w:rPr>
                <w:rFonts w:hint="eastAsia" w:ascii="宋体" w:hAnsi="宋体" w:eastAsia="宋体" w:cs="宋体"/>
                <w:b w:val="0"/>
                <w:bCs w:val="0"/>
                <w:sz w:val="24"/>
                <w:szCs w:val="24"/>
                <w:highlight w:val="none"/>
                <w:lang w:val="en-US" w:eastAsia="zh-CN" w:bidi="ar-SA"/>
              </w:rPr>
              <w:t>；</w:t>
            </w:r>
          </w:p>
          <w:p>
            <w:pPr>
              <w:pageBreakBefore w:val="0"/>
              <w:widowControl w:val="0"/>
              <w:kinsoku/>
              <w:overflowPunct/>
              <w:topLinePunct w:val="0"/>
              <w:bidi w:val="0"/>
              <w:adjustRightInd w:val="0"/>
              <w:spacing w:line="440" w:lineRule="exact"/>
              <w:rPr>
                <w:rFonts w:hint="eastAsia" w:ascii="宋体" w:hAnsi="宋体" w:eastAsia="宋体" w:cs="宋体"/>
                <w:b w:val="0"/>
                <w:bCs w:val="0"/>
                <w:sz w:val="24"/>
                <w:szCs w:val="24"/>
                <w:highlight w:val="none"/>
                <w:lang w:val="en-US" w:eastAsia="zh-CN" w:bidi="ar-SA"/>
              </w:rPr>
            </w:pPr>
            <w:r>
              <w:rPr>
                <w:rFonts w:hint="eastAsia" w:ascii="宋体" w:hAnsi="宋体" w:eastAsia="宋体" w:cs="宋体"/>
                <w:b w:val="0"/>
                <w:bCs w:val="0"/>
                <w:sz w:val="24"/>
                <w:szCs w:val="24"/>
                <w:highlight w:val="none"/>
                <w:lang w:val="en-US" w:eastAsia="zh-CN" w:bidi="ar-SA"/>
              </w:rPr>
              <w:t>方案</w:t>
            </w:r>
            <w:r>
              <w:rPr>
                <w:rFonts w:hint="eastAsia" w:ascii="宋体" w:hAnsi="宋体" w:cs="宋体"/>
                <w:b w:val="0"/>
                <w:bCs w:val="0"/>
                <w:sz w:val="24"/>
                <w:szCs w:val="24"/>
                <w:highlight w:val="none"/>
                <w:lang w:val="en-US" w:eastAsia="zh-CN" w:bidi="ar-SA"/>
              </w:rPr>
              <w:t>一般</w:t>
            </w:r>
            <w:r>
              <w:rPr>
                <w:rFonts w:hint="eastAsia" w:ascii="宋体" w:hAnsi="宋体" w:eastAsia="宋体" w:cs="宋体"/>
                <w:b w:val="0"/>
                <w:bCs w:val="0"/>
                <w:sz w:val="24"/>
                <w:szCs w:val="24"/>
                <w:highlight w:val="none"/>
                <w:lang w:val="en-US" w:eastAsia="zh-CN" w:bidi="ar-SA"/>
              </w:rPr>
              <w:t>但能基本满足需要的，得0-5。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724" w:type="dxa"/>
            <w:vMerge w:val="continue"/>
            <w:noWrap w:val="0"/>
            <w:vAlign w:val="center"/>
          </w:tcPr>
          <w:p>
            <w:pPr>
              <w:pageBreakBefore w:val="0"/>
              <w:widowControl w:val="0"/>
              <w:kinsoku/>
              <w:overflowPunct/>
              <w:topLinePunct w:val="0"/>
              <w:bidi w:val="0"/>
              <w:adjustRightInd w:val="0"/>
              <w:spacing w:line="440" w:lineRule="exact"/>
              <w:rPr>
                <w:rFonts w:hint="eastAsia" w:ascii="宋体" w:hAnsi="宋体" w:eastAsia="宋体" w:cs="宋体"/>
                <w:szCs w:val="24"/>
                <w:highlight w:val="none"/>
                <w:lang w:val="en-US" w:eastAsia="zh-CN"/>
              </w:rPr>
            </w:pPr>
          </w:p>
        </w:tc>
        <w:tc>
          <w:tcPr>
            <w:tcW w:w="1834" w:type="dxa"/>
            <w:vMerge w:val="restart"/>
            <w:noWrap w:val="0"/>
            <w:vAlign w:val="center"/>
          </w:tcPr>
          <w:p>
            <w:pPr>
              <w:pStyle w:val="39"/>
              <w:keepNext w:val="0"/>
              <w:keepLines w:val="0"/>
              <w:pageBreakBefore w:val="0"/>
              <w:kinsoku/>
              <w:wordWrap/>
              <w:overflowPunct/>
              <w:topLinePunct w:val="0"/>
              <w:bidi w:val="0"/>
              <w:spacing w:before="0" w:after="0" w:line="360" w:lineRule="auto"/>
              <w:ind w:firstLine="0" w:firstLineChars="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售后服务及服务响应时间</w:t>
            </w:r>
          </w:p>
        </w:tc>
        <w:tc>
          <w:tcPr>
            <w:tcW w:w="851" w:type="dxa"/>
            <w:vMerge w:val="restart"/>
            <w:noWrap w:val="0"/>
            <w:vAlign w:val="center"/>
          </w:tcPr>
          <w:p>
            <w:pPr>
              <w:pageBreakBefore w:val="0"/>
              <w:widowControl w:val="0"/>
              <w:kinsoku/>
              <w:overflowPunct/>
              <w:topLinePunct w:val="0"/>
              <w:bidi w:val="0"/>
              <w:adjustRightInd w:val="0"/>
              <w:spacing w:line="440" w:lineRule="exact"/>
              <w:rPr>
                <w:rFonts w:hint="eastAsia" w:ascii="宋体" w:hAnsi="宋体" w:eastAsia="宋体" w:cs="宋体"/>
                <w:sz w:val="24"/>
                <w:szCs w:val="24"/>
                <w:highlight w:val="none"/>
                <w:lang w:val="en-US" w:eastAsia="zh-CN" w:bidi="ar-SA"/>
              </w:rPr>
            </w:pPr>
            <w:r>
              <w:rPr>
                <w:rFonts w:hint="eastAsia" w:ascii="宋体" w:hAnsi="宋体" w:cs="宋体"/>
                <w:sz w:val="24"/>
                <w:szCs w:val="24"/>
                <w:highlight w:val="none"/>
                <w:lang w:val="en-US" w:eastAsia="zh-CN" w:bidi="ar-SA"/>
              </w:rPr>
              <w:t>15分</w:t>
            </w:r>
          </w:p>
        </w:tc>
        <w:tc>
          <w:tcPr>
            <w:tcW w:w="6349" w:type="dxa"/>
            <w:noWrap w:val="0"/>
            <w:vAlign w:val="center"/>
          </w:tcPr>
          <w:p>
            <w:pPr>
              <w:pStyle w:val="39"/>
              <w:keepNext w:val="0"/>
              <w:keepLines w:val="0"/>
              <w:pageBreakBefore w:val="0"/>
              <w:kinsoku/>
              <w:wordWrap/>
              <w:overflowPunct/>
              <w:topLinePunct w:val="0"/>
              <w:autoSpaceDE/>
              <w:autoSpaceDN/>
              <w:bidi w:val="0"/>
              <w:adjustRightInd w:val="0"/>
              <w:snapToGrid/>
              <w:spacing w:before="0" w:after="0" w:line="440" w:lineRule="exact"/>
              <w:ind w:firstLine="0"/>
              <w:textAlignment w:val="baseline"/>
              <w:rPr>
                <w:rFonts w:hint="default"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根据投标人提供的售后服务方案包括详尽的组织配送、验收、售后等方面的服务能力、措施</w:t>
            </w:r>
            <w:r>
              <w:rPr>
                <w:rFonts w:hint="eastAsia" w:ascii="宋体" w:hAnsi="宋体" w:cs="宋体"/>
                <w:sz w:val="24"/>
                <w:szCs w:val="24"/>
                <w:highlight w:val="none"/>
                <w:lang w:val="en-US" w:eastAsia="zh-CN" w:bidi="ar-SA"/>
              </w:rPr>
              <w:t>评分</w:t>
            </w:r>
            <w:r>
              <w:rPr>
                <w:rFonts w:hint="eastAsia" w:ascii="宋体" w:hAnsi="宋体" w:eastAsia="宋体" w:cs="宋体"/>
                <w:sz w:val="24"/>
                <w:szCs w:val="24"/>
                <w:highlight w:val="none"/>
                <w:lang w:val="en-US" w:eastAsia="zh-CN" w:bidi="ar-SA"/>
              </w:rPr>
              <w:t>（例如拟投入售后服务人员配置情况、项目交付用户后出现故障响应时间等）</w:t>
            </w:r>
            <w:r>
              <w:rPr>
                <w:rFonts w:hint="eastAsia" w:ascii="宋体" w:hAnsi="宋体" w:cs="宋体"/>
                <w:sz w:val="24"/>
                <w:szCs w:val="24"/>
                <w:highlight w:val="none"/>
                <w:lang w:val="en-US" w:eastAsia="zh-CN" w:bidi="ar-SA"/>
              </w:rPr>
              <w:t>，满分13分</w:t>
            </w:r>
          </w:p>
          <w:p>
            <w:pPr>
              <w:pStyle w:val="39"/>
              <w:keepNext w:val="0"/>
              <w:keepLines w:val="0"/>
              <w:pageBreakBefore w:val="0"/>
              <w:kinsoku/>
              <w:wordWrap/>
              <w:overflowPunct/>
              <w:topLinePunct w:val="0"/>
              <w:autoSpaceDE/>
              <w:autoSpaceDN/>
              <w:bidi w:val="0"/>
              <w:adjustRightInd w:val="0"/>
              <w:snapToGrid/>
              <w:spacing w:before="0" w:after="0" w:line="440" w:lineRule="exact"/>
              <w:ind w:firstLine="0"/>
              <w:textAlignment w:val="baseline"/>
              <w:rPr>
                <w:rFonts w:hint="eastAsia" w:ascii="宋体" w:hAnsi="宋体" w:cs="宋体"/>
                <w:sz w:val="24"/>
                <w:szCs w:val="24"/>
                <w:highlight w:val="none"/>
                <w:lang w:val="en-US" w:eastAsia="zh-CN" w:bidi="ar-SA"/>
              </w:rPr>
            </w:pPr>
            <w:r>
              <w:rPr>
                <w:rFonts w:hint="eastAsia" w:ascii="宋体" w:hAnsi="宋体" w:cs="宋体"/>
                <w:sz w:val="24"/>
                <w:szCs w:val="24"/>
                <w:highlight w:val="none"/>
                <w:lang w:val="en-US" w:eastAsia="zh-CN" w:bidi="ar-SA"/>
              </w:rPr>
              <w:t>售后服务方案详尽且全面，服务能力强，售后服务人员配置合理，得9-13</w:t>
            </w:r>
            <w:r>
              <w:rPr>
                <w:rFonts w:hint="eastAsia" w:ascii="宋体" w:hAnsi="宋体" w:eastAsia="宋体" w:cs="宋体"/>
                <w:sz w:val="24"/>
                <w:szCs w:val="24"/>
                <w:highlight w:val="none"/>
                <w:lang w:val="en-US" w:eastAsia="zh-CN" w:bidi="ar-SA"/>
              </w:rPr>
              <w:t>分</w:t>
            </w:r>
            <w:r>
              <w:rPr>
                <w:rFonts w:hint="eastAsia" w:ascii="宋体" w:hAnsi="宋体" w:cs="宋体"/>
                <w:sz w:val="24"/>
                <w:szCs w:val="24"/>
                <w:highlight w:val="none"/>
                <w:lang w:val="en-US" w:eastAsia="zh-CN" w:bidi="ar-SA"/>
              </w:rPr>
              <w:t>；</w:t>
            </w:r>
          </w:p>
          <w:p>
            <w:pPr>
              <w:pStyle w:val="39"/>
              <w:keepNext w:val="0"/>
              <w:keepLines w:val="0"/>
              <w:pageBreakBefore w:val="0"/>
              <w:kinsoku/>
              <w:wordWrap/>
              <w:overflowPunct/>
              <w:topLinePunct w:val="0"/>
              <w:autoSpaceDE/>
              <w:autoSpaceDN/>
              <w:bidi w:val="0"/>
              <w:adjustRightInd w:val="0"/>
              <w:snapToGrid/>
              <w:spacing w:before="0" w:after="0" w:line="440" w:lineRule="exact"/>
              <w:ind w:firstLine="0"/>
              <w:textAlignment w:val="baseline"/>
              <w:rPr>
                <w:rFonts w:hint="eastAsia" w:ascii="宋体" w:hAnsi="宋体" w:cs="宋体"/>
                <w:sz w:val="24"/>
                <w:szCs w:val="24"/>
                <w:highlight w:val="none"/>
                <w:lang w:val="en-US" w:eastAsia="zh-CN" w:bidi="ar-SA"/>
              </w:rPr>
            </w:pPr>
            <w:r>
              <w:rPr>
                <w:rFonts w:hint="eastAsia" w:ascii="宋体" w:hAnsi="宋体" w:cs="宋体"/>
                <w:sz w:val="24"/>
                <w:szCs w:val="24"/>
                <w:highlight w:val="none"/>
                <w:lang w:val="en-US" w:eastAsia="zh-CN" w:bidi="ar-SA"/>
              </w:rPr>
              <w:t>售后服务方案较详尽较全面，服务能力较强，售后服务人员配置较合理，</w:t>
            </w:r>
            <w:r>
              <w:rPr>
                <w:rFonts w:hint="eastAsia" w:ascii="宋体" w:hAnsi="宋体" w:eastAsia="宋体" w:cs="宋体"/>
                <w:sz w:val="24"/>
                <w:szCs w:val="24"/>
                <w:highlight w:val="none"/>
                <w:lang w:val="en-US" w:eastAsia="zh-CN" w:bidi="ar-SA"/>
              </w:rPr>
              <w:t>良好得</w:t>
            </w:r>
            <w:r>
              <w:rPr>
                <w:rFonts w:hint="eastAsia" w:ascii="宋体" w:hAnsi="宋体" w:cs="宋体"/>
                <w:sz w:val="24"/>
                <w:szCs w:val="24"/>
                <w:highlight w:val="none"/>
                <w:lang w:val="en-US" w:eastAsia="zh-CN" w:bidi="ar-SA"/>
              </w:rPr>
              <w:t>5-8</w:t>
            </w:r>
            <w:r>
              <w:rPr>
                <w:rFonts w:hint="eastAsia" w:ascii="宋体" w:hAnsi="宋体" w:eastAsia="宋体" w:cs="宋体"/>
                <w:sz w:val="24"/>
                <w:szCs w:val="24"/>
                <w:highlight w:val="none"/>
                <w:lang w:val="en-US" w:eastAsia="zh-CN" w:bidi="ar-SA"/>
              </w:rPr>
              <w:t>分</w:t>
            </w:r>
            <w:r>
              <w:rPr>
                <w:rFonts w:hint="eastAsia" w:ascii="宋体" w:hAnsi="宋体" w:cs="宋体"/>
                <w:sz w:val="24"/>
                <w:szCs w:val="24"/>
                <w:highlight w:val="none"/>
                <w:lang w:val="en-US" w:eastAsia="zh-CN" w:bidi="ar-SA"/>
              </w:rPr>
              <w:t>；</w:t>
            </w:r>
          </w:p>
          <w:p>
            <w:pPr>
              <w:pStyle w:val="39"/>
              <w:keepNext w:val="0"/>
              <w:keepLines w:val="0"/>
              <w:pageBreakBefore w:val="0"/>
              <w:kinsoku/>
              <w:wordWrap/>
              <w:overflowPunct/>
              <w:topLinePunct w:val="0"/>
              <w:autoSpaceDE/>
              <w:autoSpaceDN/>
              <w:bidi w:val="0"/>
              <w:adjustRightInd w:val="0"/>
              <w:snapToGrid/>
              <w:spacing w:before="0" w:after="0" w:line="440" w:lineRule="exact"/>
              <w:ind w:firstLine="0" w:firstLineChars="0"/>
              <w:textAlignment w:val="baseline"/>
              <w:rPr>
                <w:rFonts w:hint="eastAsia" w:ascii="宋体" w:hAnsi="宋体" w:eastAsia="宋体" w:cs="宋体"/>
                <w:sz w:val="24"/>
                <w:szCs w:val="24"/>
                <w:highlight w:val="none"/>
                <w:lang w:val="en-US" w:eastAsia="zh-CN" w:bidi="ar-SA"/>
              </w:rPr>
            </w:pPr>
            <w:r>
              <w:rPr>
                <w:rFonts w:hint="eastAsia" w:ascii="宋体" w:hAnsi="宋体" w:cs="宋体"/>
                <w:sz w:val="24"/>
                <w:szCs w:val="24"/>
                <w:highlight w:val="none"/>
                <w:lang w:val="en-US" w:eastAsia="zh-CN" w:bidi="ar-SA"/>
              </w:rPr>
              <w:t>售后服务方案粗略，服务能力稍弱，售后服务人员配置欠合理，</w:t>
            </w:r>
            <w:r>
              <w:rPr>
                <w:rFonts w:hint="eastAsia" w:ascii="宋体" w:hAnsi="宋体" w:eastAsia="宋体" w:cs="宋体"/>
                <w:sz w:val="24"/>
                <w:szCs w:val="24"/>
                <w:highlight w:val="none"/>
                <w:lang w:val="en-US" w:eastAsia="zh-CN" w:bidi="ar-SA"/>
              </w:rPr>
              <w:t>得</w:t>
            </w:r>
            <w:r>
              <w:rPr>
                <w:rFonts w:hint="eastAsia" w:ascii="宋体" w:hAnsi="宋体" w:cs="宋体"/>
                <w:sz w:val="24"/>
                <w:szCs w:val="24"/>
                <w:highlight w:val="none"/>
                <w:lang w:val="en-US" w:eastAsia="zh-CN" w:bidi="ar-SA"/>
              </w:rPr>
              <w:t>1-4</w:t>
            </w:r>
            <w:r>
              <w:rPr>
                <w:rFonts w:hint="eastAsia" w:ascii="宋体" w:hAnsi="宋体" w:eastAsia="宋体" w:cs="宋体"/>
                <w:sz w:val="24"/>
                <w:szCs w:val="24"/>
                <w:highlight w:val="none"/>
                <w:lang w:val="en-US" w:eastAsia="zh-CN" w:bidi="ar-SA"/>
              </w:rPr>
              <w:t>分</w:t>
            </w:r>
            <w:r>
              <w:rPr>
                <w:rFonts w:hint="eastAsia" w:ascii="宋体" w:hAnsi="宋体" w:cs="宋体"/>
                <w:sz w:val="24"/>
                <w:szCs w:val="24"/>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jc w:val="center"/>
        </w:trPr>
        <w:tc>
          <w:tcPr>
            <w:tcW w:w="724" w:type="dxa"/>
            <w:vMerge w:val="continue"/>
            <w:noWrap w:val="0"/>
            <w:vAlign w:val="center"/>
          </w:tcPr>
          <w:p>
            <w:pPr>
              <w:pStyle w:val="39"/>
              <w:keepNext w:val="0"/>
              <w:keepLines w:val="0"/>
              <w:pageBreakBefore w:val="0"/>
              <w:kinsoku/>
              <w:wordWrap/>
              <w:overflowPunct/>
              <w:topLinePunct w:val="0"/>
              <w:autoSpaceDE/>
              <w:autoSpaceDN/>
              <w:bidi w:val="0"/>
              <w:adjustRightInd w:val="0"/>
              <w:snapToGrid/>
              <w:spacing w:before="0" w:after="0" w:line="440" w:lineRule="exact"/>
              <w:ind w:firstLine="0" w:firstLineChars="0"/>
              <w:textAlignment w:val="baseline"/>
            </w:pPr>
          </w:p>
        </w:tc>
        <w:tc>
          <w:tcPr>
            <w:tcW w:w="1834" w:type="dxa"/>
            <w:vMerge w:val="continue"/>
            <w:noWrap w:val="0"/>
            <w:vAlign w:val="center"/>
          </w:tcPr>
          <w:p>
            <w:pPr>
              <w:pStyle w:val="39"/>
              <w:keepNext w:val="0"/>
              <w:keepLines w:val="0"/>
              <w:pageBreakBefore w:val="0"/>
              <w:kinsoku/>
              <w:wordWrap/>
              <w:overflowPunct/>
              <w:topLinePunct w:val="0"/>
              <w:autoSpaceDE/>
              <w:autoSpaceDN/>
              <w:bidi w:val="0"/>
              <w:adjustRightInd w:val="0"/>
              <w:snapToGrid/>
              <w:spacing w:before="0" w:after="0" w:line="440" w:lineRule="exact"/>
              <w:ind w:firstLine="0" w:firstLineChars="0"/>
              <w:textAlignment w:val="baseline"/>
            </w:pPr>
          </w:p>
        </w:tc>
        <w:tc>
          <w:tcPr>
            <w:tcW w:w="851" w:type="dxa"/>
            <w:vMerge w:val="continue"/>
            <w:noWrap w:val="0"/>
            <w:vAlign w:val="center"/>
          </w:tcPr>
          <w:p>
            <w:pPr>
              <w:pStyle w:val="39"/>
              <w:keepNext w:val="0"/>
              <w:keepLines w:val="0"/>
              <w:pageBreakBefore w:val="0"/>
              <w:kinsoku/>
              <w:wordWrap/>
              <w:overflowPunct/>
              <w:topLinePunct w:val="0"/>
              <w:autoSpaceDE/>
              <w:autoSpaceDN/>
              <w:bidi w:val="0"/>
              <w:adjustRightInd w:val="0"/>
              <w:snapToGrid/>
              <w:spacing w:before="0" w:after="0" w:line="440" w:lineRule="exact"/>
              <w:ind w:firstLine="0" w:firstLineChars="0"/>
              <w:textAlignment w:val="baseline"/>
            </w:pPr>
          </w:p>
        </w:tc>
        <w:tc>
          <w:tcPr>
            <w:tcW w:w="6349" w:type="dxa"/>
            <w:noWrap w:val="0"/>
            <w:vAlign w:val="center"/>
          </w:tcPr>
          <w:p>
            <w:pPr>
              <w:pStyle w:val="39"/>
              <w:keepNext w:val="0"/>
              <w:keepLines w:val="0"/>
              <w:pageBreakBefore w:val="0"/>
              <w:kinsoku/>
              <w:wordWrap/>
              <w:overflowPunct/>
              <w:topLinePunct w:val="0"/>
              <w:autoSpaceDE/>
              <w:autoSpaceDN/>
              <w:bidi w:val="0"/>
              <w:adjustRightInd w:val="0"/>
              <w:snapToGrid/>
              <w:spacing w:before="0" w:after="0" w:line="440" w:lineRule="exact"/>
              <w:ind w:firstLine="0" w:firstLineChars="0"/>
              <w:textAlignment w:val="baseline"/>
              <w:rPr>
                <w:rFonts w:hint="eastAsia" w:ascii="宋体" w:hAnsi="宋体" w:eastAsia="宋体" w:cs="宋体"/>
                <w:sz w:val="24"/>
                <w:szCs w:val="24"/>
                <w:highlight w:val="yellow"/>
                <w:lang w:val="en-US" w:eastAsia="zh-CN" w:bidi="ar-SA"/>
              </w:rPr>
            </w:pPr>
            <w:r>
              <w:rPr>
                <w:rFonts w:hint="eastAsia" w:ascii="宋体" w:hAnsi="宋体" w:eastAsia="宋体" w:cs="宋体"/>
                <w:sz w:val="24"/>
                <w:szCs w:val="24"/>
                <w:highlight w:val="none"/>
                <w:lang w:val="en-US" w:eastAsia="zh-CN" w:bidi="ar-SA"/>
              </w:rPr>
              <w:t>服务响应时间优于招标文件要求得</w:t>
            </w:r>
            <w:r>
              <w:rPr>
                <w:rFonts w:hint="eastAsia" w:ascii="宋体" w:hAnsi="宋体" w:cs="宋体"/>
                <w:sz w:val="24"/>
                <w:szCs w:val="24"/>
                <w:highlight w:val="none"/>
                <w:lang w:val="en-US" w:eastAsia="zh-CN" w:bidi="ar-SA"/>
              </w:rPr>
              <w:t>2</w:t>
            </w:r>
            <w:r>
              <w:rPr>
                <w:rFonts w:hint="eastAsia" w:ascii="宋体" w:hAnsi="宋体" w:eastAsia="宋体" w:cs="宋体"/>
                <w:sz w:val="24"/>
                <w:szCs w:val="24"/>
                <w:highlight w:val="none"/>
                <w:lang w:val="en-US" w:eastAsia="zh-CN" w:bidi="ar-SA"/>
              </w:rPr>
              <w:t>分，符合招标文件要求得</w:t>
            </w:r>
            <w:r>
              <w:rPr>
                <w:rFonts w:hint="eastAsia" w:ascii="宋体" w:hAnsi="宋体" w:cs="宋体"/>
                <w:sz w:val="24"/>
                <w:szCs w:val="24"/>
                <w:highlight w:val="none"/>
                <w:lang w:val="en-US" w:eastAsia="zh-CN" w:bidi="ar-SA"/>
              </w:rPr>
              <w:t>1</w:t>
            </w:r>
            <w:r>
              <w:rPr>
                <w:rFonts w:hint="eastAsia" w:ascii="宋体" w:hAnsi="宋体" w:eastAsia="宋体" w:cs="宋体"/>
                <w:sz w:val="24"/>
                <w:szCs w:val="24"/>
                <w:highlight w:val="none"/>
                <w:lang w:val="en-US" w:eastAsia="zh-CN" w:bidi="ar-SA"/>
              </w:rPr>
              <w:t>分，不符合得0分。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jc w:val="center"/>
        </w:trPr>
        <w:tc>
          <w:tcPr>
            <w:tcW w:w="724" w:type="dxa"/>
            <w:vMerge w:val="continue"/>
            <w:noWrap w:val="0"/>
            <w:vAlign w:val="center"/>
          </w:tcPr>
          <w:p>
            <w:pPr>
              <w:pageBreakBefore w:val="0"/>
              <w:widowControl w:val="0"/>
              <w:kinsoku/>
              <w:overflowPunct/>
              <w:topLinePunct w:val="0"/>
              <w:bidi w:val="0"/>
              <w:adjustRightInd w:val="0"/>
              <w:spacing w:line="440" w:lineRule="exact"/>
              <w:rPr>
                <w:rFonts w:hint="eastAsia" w:ascii="宋体" w:hAnsi="宋体" w:eastAsia="宋体" w:cs="宋体"/>
                <w:szCs w:val="24"/>
                <w:highlight w:val="none"/>
                <w:lang w:val="en-US" w:eastAsia="zh-CN"/>
              </w:rPr>
            </w:pPr>
          </w:p>
        </w:tc>
        <w:tc>
          <w:tcPr>
            <w:tcW w:w="1834" w:type="dxa"/>
            <w:noWrap w:val="0"/>
            <w:vAlign w:val="center"/>
          </w:tcPr>
          <w:p>
            <w:pPr>
              <w:pStyle w:val="39"/>
              <w:keepNext w:val="0"/>
              <w:keepLines w:val="0"/>
              <w:pageBreakBefore w:val="0"/>
              <w:kinsoku/>
              <w:wordWrap/>
              <w:overflowPunct/>
              <w:topLinePunct w:val="0"/>
              <w:bidi w:val="0"/>
              <w:spacing w:before="0" w:after="0" w:line="360" w:lineRule="auto"/>
              <w:ind w:firstLine="0" w:firstLineChars="0"/>
              <w:jc w:val="center"/>
              <w:rPr>
                <w:rFonts w:hint="default" w:ascii="宋体" w:hAnsi="宋体" w:eastAsia="宋体" w:cs="宋体"/>
                <w:sz w:val="24"/>
                <w:szCs w:val="24"/>
                <w:highlight w:val="none"/>
                <w:lang w:val="en-US" w:eastAsia="zh-CN" w:bidi="ar-SA"/>
              </w:rPr>
            </w:pPr>
            <w:r>
              <w:rPr>
                <w:rFonts w:hint="eastAsia" w:ascii="宋体" w:hAnsi="宋体" w:cs="宋体"/>
                <w:sz w:val="24"/>
                <w:szCs w:val="24"/>
                <w:highlight w:val="none"/>
                <w:lang w:val="en-US" w:eastAsia="zh-CN" w:bidi="ar-SA"/>
              </w:rPr>
              <w:t>质量保证</w:t>
            </w:r>
          </w:p>
        </w:tc>
        <w:tc>
          <w:tcPr>
            <w:tcW w:w="851" w:type="dxa"/>
            <w:noWrap w:val="0"/>
            <w:vAlign w:val="center"/>
          </w:tcPr>
          <w:p>
            <w:pPr>
              <w:pageBreakBefore w:val="0"/>
              <w:widowControl w:val="0"/>
              <w:kinsoku/>
              <w:overflowPunct/>
              <w:topLinePunct w:val="0"/>
              <w:bidi w:val="0"/>
              <w:adjustRightInd w:val="0"/>
              <w:spacing w:line="440" w:lineRule="exact"/>
              <w:rPr>
                <w:rFonts w:hint="default" w:ascii="宋体" w:hAnsi="宋体" w:cs="宋体"/>
                <w:sz w:val="24"/>
                <w:szCs w:val="24"/>
                <w:highlight w:val="none"/>
                <w:lang w:val="en-US" w:eastAsia="zh-CN" w:bidi="ar-SA"/>
              </w:rPr>
            </w:pPr>
            <w:r>
              <w:rPr>
                <w:rFonts w:hint="eastAsia" w:ascii="宋体" w:hAnsi="宋体" w:cs="宋体"/>
                <w:sz w:val="24"/>
                <w:szCs w:val="24"/>
                <w:highlight w:val="none"/>
                <w:lang w:val="en-US" w:eastAsia="zh-CN" w:bidi="ar-SA"/>
              </w:rPr>
              <w:t>6分</w:t>
            </w:r>
          </w:p>
        </w:tc>
        <w:tc>
          <w:tcPr>
            <w:tcW w:w="6349" w:type="dxa"/>
            <w:noWrap w:val="0"/>
            <w:vAlign w:val="center"/>
          </w:tcPr>
          <w:p>
            <w:pPr>
              <w:pStyle w:val="39"/>
              <w:keepNext w:val="0"/>
              <w:keepLines w:val="0"/>
              <w:pageBreakBefore w:val="0"/>
              <w:kinsoku/>
              <w:wordWrap/>
              <w:overflowPunct/>
              <w:topLinePunct w:val="0"/>
              <w:autoSpaceDE/>
              <w:autoSpaceDN/>
              <w:bidi w:val="0"/>
              <w:adjustRightInd w:val="0"/>
              <w:snapToGrid/>
              <w:spacing w:before="0" w:after="0" w:line="440" w:lineRule="exact"/>
              <w:ind w:firstLine="0" w:firstLineChars="0"/>
              <w:textAlignment w:val="baseline"/>
              <w:rPr>
                <w:rFonts w:hint="eastAsia" w:ascii="宋体" w:hAnsi="宋体" w:cs="宋体"/>
                <w:sz w:val="24"/>
                <w:szCs w:val="24"/>
                <w:highlight w:val="none"/>
                <w:lang w:val="en-US" w:eastAsia="zh-CN" w:bidi="ar-SA"/>
              </w:rPr>
            </w:pPr>
            <w:r>
              <w:rPr>
                <w:rFonts w:hint="eastAsia" w:ascii="宋体" w:hAnsi="宋体" w:cs="宋体"/>
                <w:sz w:val="24"/>
                <w:szCs w:val="24"/>
                <w:highlight w:val="none"/>
                <w:lang w:val="en-US" w:eastAsia="zh-CN" w:bidi="ar-SA"/>
              </w:rPr>
              <w:t>质保期优于招标文件要求得6分；</w:t>
            </w:r>
          </w:p>
          <w:p>
            <w:pPr>
              <w:pStyle w:val="39"/>
              <w:keepNext w:val="0"/>
              <w:keepLines w:val="0"/>
              <w:pageBreakBefore w:val="0"/>
              <w:kinsoku/>
              <w:wordWrap/>
              <w:overflowPunct/>
              <w:topLinePunct w:val="0"/>
              <w:autoSpaceDE/>
              <w:autoSpaceDN/>
              <w:bidi w:val="0"/>
              <w:adjustRightInd w:val="0"/>
              <w:snapToGrid/>
              <w:spacing w:before="0" w:after="0" w:line="440" w:lineRule="exact"/>
              <w:ind w:firstLine="0" w:firstLineChars="0"/>
              <w:textAlignment w:val="baseline"/>
              <w:rPr>
                <w:rFonts w:hint="eastAsia" w:ascii="宋体" w:hAnsi="宋体" w:cs="宋体"/>
                <w:sz w:val="24"/>
                <w:szCs w:val="24"/>
                <w:highlight w:val="none"/>
                <w:lang w:val="en-US" w:eastAsia="zh-CN" w:bidi="ar-SA"/>
              </w:rPr>
            </w:pPr>
            <w:r>
              <w:rPr>
                <w:rFonts w:hint="eastAsia" w:ascii="宋体" w:hAnsi="宋体" w:cs="宋体"/>
                <w:sz w:val="24"/>
                <w:szCs w:val="24"/>
                <w:highlight w:val="none"/>
                <w:lang w:val="en-US" w:eastAsia="zh-CN" w:bidi="ar-SA"/>
              </w:rPr>
              <w:t>质保期满足招标文件要求得3分；</w:t>
            </w:r>
          </w:p>
          <w:p>
            <w:pPr>
              <w:pStyle w:val="39"/>
              <w:keepNext w:val="0"/>
              <w:keepLines w:val="0"/>
              <w:pageBreakBefore w:val="0"/>
              <w:kinsoku/>
              <w:wordWrap/>
              <w:overflowPunct/>
              <w:topLinePunct w:val="0"/>
              <w:autoSpaceDE/>
              <w:autoSpaceDN/>
              <w:bidi w:val="0"/>
              <w:adjustRightInd w:val="0"/>
              <w:snapToGrid/>
              <w:spacing w:before="0" w:after="0" w:line="440" w:lineRule="exact"/>
              <w:ind w:firstLine="0" w:firstLineChars="0"/>
              <w:textAlignment w:val="baseline"/>
              <w:rPr>
                <w:rFonts w:hint="default" w:ascii="宋体" w:hAnsi="宋体" w:cs="宋体"/>
                <w:sz w:val="24"/>
                <w:szCs w:val="24"/>
                <w:highlight w:val="none"/>
                <w:lang w:val="en-US" w:eastAsia="zh-CN" w:bidi="ar-SA"/>
              </w:rPr>
            </w:pPr>
            <w:r>
              <w:rPr>
                <w:rFonts w:hint="eastAsia" w:ascii="宋体" w:hAnsi="宋体" w:cs="宋体"/>
                <w:sz w:val="24"/>
                <w:szCs w:val="24"/>
                <w:highlight w:val="none"/>
                <w:lang w:val="en-US" w:eastAsia="zh-CN" w:bidi="ar-SA"/>
              </w:rPr>
              <w:t>质保期次于招标文件要求得0分。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24" w:type="dxa"/>
            <w:vMerge w:val="continue"/>
            <w:noWrap w:val="0"/>
            <w:vAlign w:val="center"/>
          </w:tcPr>
          <w:p>
            <w:pPr>
              <w:pageBreakBefore w:val="0"/>
              <w:widowControl w:val="0"/>
              <w:kinsoku/>
              <w:overflowPunct/>
              <w:topLinePunct w:val="0"/>
              <w:bidi w:val="0"/>
              <w:adjustRightInd w:val="0"/>
              <w:spacing w:line="440" w:lineRule="exact"/>
              <w:rPr>
                <w:rFonts w:hint="default" w:ascii="宋体" w:hAnsi="宋体" w:eastAsia="宋体" w:cs="宋体"/>
                <w:szCs w:val="24"/>
                <w:highlight w:val="none"/>
                <w:lang w:val="en-US" w:eastAsia="zh-CN"/>
              </w:rPr>
            </w:pPr>
          </w:p>
        </w:tc>
        <w:tc>
          <w:tcPr>
            <w:tcW w:w="1834" w:type="dxa"/>
            <w:noWrap w:val="0"/>
            <w:vAlign w:val="center"/>
          </w:tcPr>
          <w:p>
            <w:pPr>
              <w:pageBreakBefore w:val="0"/>
              <w:widowControl w:val="0"/>
              <w:kinsoku/>
              <w:overflowPunct/>
              <w:topLinePunct w:val="0"/>
              <w:bidi w:val="0"/>
              <w:adjustRightInd w:val="0"/>
              <w:spacing w:line="440" w:lineRule="exact"/>
              <w:jc w:val="center"/>
              <w:rPr>
                <w:rFonts w:hint="eastAsia" w:ascii="宋体" w:hAnsi="宋体" w:eastAsia="宋体" w:cs="宋体"/>
                <w:b w:val="0"/>
                <w:bCs w:val="0"/>
                <w:sz w:val="24"/>
                <w:szCs w:val="24"/>
                <w:highlight w:val="none"/>
                <w:lang w:val="en-US" w:eastAsia="zh-CN" w:bidi="ar-SA"/>
              </w:rPr>
            </w:pPr>
            <w:r>
              <w:rPr>
                <w:rFonts w:hint="eastAsia" w:ascii="宋体" w:hAnsi="宋体" w:eastAsia="宋体" w:cs="宋体"/>
                <w:b w:val="0"/>
                <w:bCs w:val="0"/>
                <w:sz w:val="24"/>
                <w:szCs w:val="24"/>
                <w:highlight w:val="none"/>
                <w:lang w:val="en-US" w:eastAsia="zh-CN" w:bidi="ar-SA"/>
              </w:rPr>
              <w:t>投标函质量</w:t>
            </w:r>
          </w:p>
        </w:tc>
        <w:tc>
          <w:tcPr>
            <w:tcW w:w="851" w:type="dxa"/>
            <w:noWrap w:val="0"/>
            <w:vAlign w:val="center"/>
          </w:tcPr>
          <w:p>
            <w:pPr>
              <w:pageBreakBefore w:val="0"/>
              <w:widowControl w:val="0"/>
              <w:kinsoku/>
              <w:overflowPunct/>
              <w:topLinePunct w:val="0"/>
              <w:bidi w:val="0"/>
              <w:adjustRightInd w:val="0"/>
              <w:spacing w:line="440" w:lineRule="exact"/>
              <w:rPr>
                <w:rFonts w:hint="default" w:ascii="宋体" w:hAnsi="宋体" w:eastAsia="宋体" w:cs="宋体"/>
                <w:sz w:val="24"/>
                <w:szCs w:val="24"/>
                <w:highlight w:val="none"/>
                <w:lang w:val="en-US" w:eastAsia="zh-CN" w:bidi="ar-SA"/>
              </w:rPr>
            </w:pPr>
            <w:r>
              <w:rPr>
                <w:rFonts w:hint="eastAsia" w:ascii="宋体" w:hAnsi="宋体" w:cs="宋体"/>
                <w:sz w:val="24"/>
                <w:szCs w:val="24"/>
                <w:highlight w:val="none"/>
                <w:lang w:val="en-US" w:eastAsia="zh-CN" w:bidi="ar-SA"/>
              </w:rPr>
              <w:t>2分</w:t>
            </w:r>
          </w:p>
        </w:tc>
        <w:tc>
          <w:tcPr>
            <w:tcW w:w="6349" w:type="dxa"/>
            <w:noWrap w:val="0"/>
            <w:vAlign w:val="center"/>
          </w:tcPr>
          <w:p>
            <w:pPr>
              <w:pageBreakBefore w:val="0"/>
              <w:widowControl w:val="0"/>
              <w:kinsoku/>
              <w:overflowPunct/>
              <w:topLinePunct w:val="0"/>
              <w:bidi w:val="0"/>
              <w:adjustRightInd w:val="0"/>
              <w:spacing w:line="440" w:lineRule="exact"/>
              <w:rPr>
                <w:rFonts w:hint="eastAsia" w:ascii="宋体" w:hAnsi="宋体" w:eastAsia="宋体" w:cs="宋体"/>
                <w:b w:val="0"/>
                <w:bCs w:val="0"/>
                <w:sz w:val="24"/>
                <w:szCs w:val="24"/>
                <w:highlight w:val="none"/>
                <w:lang w:val="en-US" w:eastAsia="zh-CN" w:bidi="ar-SA"/>
              </w:rPr>
            </w:pPr>
            <w:r>
              <w:rPr>
                <w:rFonts w:hint="eastAsia" w:ascii="宋体" w:hAnsi="宋体" w:eastAsia="宋体" w:cs="宋体"/>
                <w:b w:val="0"/>
                <w:bCs w:val="0"/>
                <w:sz w:val="24"/>
                <w:szCs w:val="24"/>
                <w:highlight w:val="none"/>
                <w:lang w:val="en-US" w:eastAsia="zh-CN" w:bidi="ar-SA"/>
              </w:rPr>
              <w:t>根据编制内容的完整性、齐全性、叙述严谨、标书有无涂改、错页、漏页现象，</w:t>
            </w:r>
            <w:r>
              <w:rPr>
                <w:rFonts w:hint="eastAsia" w:ascii="宋体" w:hAnsi="宋体" w:cs="宋体"/>
                <w:b w:val="0"/>
                <w:bCs w:val="0"/>
                <w:sz w:val="24"/>
                <w:szCs w:val="24"/>
                <w:highlight w:val="none"/>
                <w:lang w:val="en-US" w:eastAsia="zh-CN" w:bidi="ar-SA"/>
              </w:rPr>
              <w:t>0-2</w:t>
            </w:r>
            <w:r>
              <w:rPr>
                <w:rFonts w:hint="eastAsia" w:ascii="宋体" w:hAnsi="宋体" w:eastAsia="宋体" w:cs="宋体"/>
                <w:b w:val="0"/>
                <w:bCs w:val="0"/>
                <w:sz w:val="24"/>
                <w:szCs w:val="24"/>
                <w:highlight w:val="none"/>
                <w:lang w:val="en-US" w:eastAsia="zh-CN" w:bidi="ar-S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24" w:type="dxa"/>
            <w:noWrap w:val="0"/>
            <w:vAlign w:val="center"/>
          </w:tcPr>
          <w:p>
            <w:pPr>
              <w:pageBreakBefore w:val="0"/>
              <w:widowControl w:val="0"/>
              <w:kinsoku/>
              <w:overflowPunct/>
              <w:topLinePunct w:val="0"/>
              <w:bidi w:val="0"/>
              <w:adjustRightInd w:val="0"/>
              <w:spacing w:line="440" w:lineRule="exact"/>
              <w:rPr>
                <w:rFonts w:hint="default" w:ascii="宋体" w:hAnsi="宋体" w:cs="宋体"/>
                <w:szCs w:val="24"/>
                <w:highlight w:val="none"/>
                <w:lang w:val="en-US" w:eastAsia="zh-CN"/>
              </w:rPr>
            </w:pPr>
            <w:r>
              <w:rPr>
                <w:rFonts w:hint="eastAsia" w:ascii="宋体" w:hAnsi="宋体" w:cs="宋体"/>
                <w:szCs w:val="24"/>
                <w:highlight w:val="none"/>
                <w:lang w:val="en-US" w:eastAsia="zh-CN"/>
              </w:rPr>
              <w:t>合计</w:t>
            </w:r>
          </w:p>
        </w:tc>
        <w:tc>
          <w:tcPr>
            <w:tcW w:w="1834" w:type="dxa"/>
            <w:noWrap w:val="0"/>
            <w:vAlign w:val="center"/>
          </w:tcPr>
          <w:p>
            <w:pPr>
              <w:pageBreakBefore w:val="0"/>
              <w:widowControl w:val="0"/>
              <w:tabs>
                <w:tab w:val="left" w:pos="516"/>
              </w:tabs>
              <w:kinsoku/>
              <w:overflowPunct/>
              <w:topLinePunct w:val="0"/>
              <w:bidi w:val="0"/>
              <w:adjustRightInd w:val="0"/>
              <w:spacing w:line="440" w:lineRule="exact"/>
              <w:jc w:val="center"/>
              <w:rPr>
                <w:rFonts w:hint="default" w:ascii="宋体" w:hAnsi="宋体" w:eastAsia="宋体" w:cs="宋体"/>
                <w:szCs w:val="24"/>
                <w:highlight w:val="none"/>
                <w:lang w:val="en-US" w:eastAsia="zh-CN"/>
              </w:rPr>
            </w:pPr>
            <w:r>
              <w:rPr>
                <w:rFonts w:hint="eastAsia" w:ascii="宋体" w:hAnsi="宋体" w:cs="宋体"/>
                <w:szCs w:val="24"/>
                <w:highlight w:val="none"/>
                <w:lang w:val="en-US" w:eastAsia="zh-CN"/>
              </w:rPr>
              <w:t>/</w:t>
            </w:r>
          </w:p>
        </w:tc>
        <w:tc>
          <w:tcPr>
            <w:tcW w:w="851" w:type="dxa"/>
            <w:noWrap w:val="0"/>
            <w:vAlign w:val="center"/>
          </w:tcPr>
          <w:p>
            <w:pPr>
              <w:pageBreakBefore w:val="0"/>
              <w:widowControl w:val="0"/>
              <w:kinsoku/>
              <w:overflowPunct/>
              <w:topLinePunct w:val="0"/>
              <w:bidi w:val="0"/>
              <w:adjustRightInd w:val="0"/>
              <w:spacing w:line="440" w:lineRule="exact"/>
              <w:rPr>
                <w:rFonts w:hint="default" w:ascii="宋体" w:hAnsi="宋体" w:cs="宋体"/>
                <w:szCs w:val="24"/>
                <w:highlight w:val="none"/>
                <w:lang w:val="en-US" w:eastAsia="zh-CN"/>
              </w:rPr>
            </w:pPr>
            <w:r>
              <w:rPr>
                <w:rFonts w:hint="eastAsia" w:ascii="宋体" w:hAnsi="宋体" w:cs="宋体"/>
                <w:szCs w:val="24"/>
                <w:highlight w:val="none"/>
                <w:lang w:val="en-US" w:eastAsia="zh-CN"/>
              </w:rPr>
              <w:t>100分</w:t>
            </w:r>
          </w:p>
        </w:tc>
        <w:tc>
          <w:tcPr>
            <w:tcW w:w="6349" w:type="dxa"/>
            <w:noWrap w:val="0"/>
            <w:vAlign w:val="center"/>
          </w:tcPr>
          <w:p>
            <w:pPr>
              <w:pageBreakBefore w:val="0"/>
              <w:widowControl w:val="0"/>
              <w:kinsoku/>
              <w:overflowPunct/>
              <w:topLinePunct w:val="0"/>
              <w:bidi w:val="0"/>
              <w:adjustRightInd w:val="0"/>
              <w:spacing w:line="440" w:lineRule="exact"/>
              <w:jc w:val="center"/>
              <w:rPr>
                <w:rFonts w:hint="default" w:ascii="宋体" w:hAnsi="宋体" w:eastAsia="宋体" w:cs="宋体"/>
                <w:szCs w:val="24"/>
                <w:highlight w:val="none"/>
                <w:lang w:val="en-US" w:eastAsia="zh-CN"/>
              </w:rPr>
            </w:pPr>
            <w:r>
              <w:rPr>
                <w:rFonts w:hint="eastAsia" w:ascii="宋体" w:hAnsi="宋体" w:cs="宋体"/>
                <w:szCs w:val="24"/>
                <w:highlight w:val="none"/>
                <w:lang w:val="en-US" w:eastAsia="zh-CN"/>
              </w:rPr>
              <w:t>/</w:t>
            </w:r>
          </w:p>
        </w:tc>
      </w:tr>
      <w:bookmarkEnd w:id="83"/>
      <w:bookmarkEnd w:id="84"/>
      <w:bookmarkEnd w:id="85"/>
    </w:tbl>
    <w:p>
      <w:pPr>
        <w:pageBreakBefore w:val="0"/>
        <w:widowControl w:val="0"/>
        <w:kinsoku/>
        <w:overflowPunct/>
        <w:topLinePunct w:val="0"/>
        <w:bidi w:val="0"/>
        <w:adjustRightInd w:val="0"/>
        <w:spacing w:line="440" w:lineRule="exact"/>
        <w:ind w:firstLine="560" w:firstLineChars="0"/>
        <w:rPr>
          <w:rFonts w:hint="eastAsia" w:ascii="宋体" w:hAnsi="宋体"/>
          <w:b/>
          <w:kern w:val="2"/>
          <w:highlight w:val="none"/>
          <w:lang w:val="en-US" w:eastAsia="zh-CN"/>
        </w:rPr>
      </w:pPr>
    </w:p>
    <w:p>
      <w:pPr>
        <w:pStyle w:val="38"/>
        <w:snapToGrid w:val="0"/>
        <w:spacing w:before="145" w:beforeLines="50" w:after="145" w:afterLines="50" w:line="293" w:lineRule="auto"/>
        <w:ind w:firstLineChars="200"/>
        <w:rPr>
          <w:rFonts w:hint="eastAsia" w:ascii="宋体" w:hAnsi="宋体"/>
          <w:kern w:val="2"/>
          <w:highlight w:val="none"/>
        </w:rPr>
        <w:sectPr>
          <w:headerReference r:id="rId9" w:type="first"/>
          <w:footerReference r:id="rId11" w:type="first"/>
          <w:footerReference r:id="rId10" w:type="default"/>
          <w:pgSz w:w="12240" w:h="15840"/>
          <w:pgMar w:top="850" w:right="850" w:bottom="1417" w:left="850" w:header="851" w:footer="850" w:gutter="0"/>
          <w:cols w:space="0" w:num="1"/>
          <w:titlePg/>
          <w:rtlGutter w:val="0"/>
          <w:docGrid w:linePitch="312" w:charSpace="0"/>
        </w:sectPr>
      </w:pPr>
    </w:p>
    <w:p>
      <w:pPr>
        <w:pStyle w:val="3"/>
        <w:pageBreakBefore w:val="0"/>
        <w:widowControl w:val="0"/>
        <w:kinsoku/>
        <w:overflowPunct/>
        <w:topLinePunct w:val="0"/>
        <w:bidi w:val="0"/>
        <w:adjustRightInd w:val="0"/>
        <w:spacing w:before="0" w:after="0" w:line="440" w:lineRule="exact"/>
        <w:rPr>
          <w:rFonts w:hint="eastAsia" w:ascii="宋体" w:hAnsi="宋体" w:eastAsia="宋体" w:cs="宋体"/>
          <w:highlight w:val="none"/>
        </w:rPr>
      </w:pPr>
      <w:r>
        <w:rPr>
          <w:rFonts w:hint="eastAsia" w:ascii="宋体" w:hAnsi="宋体" w:eastAsia="宋体" w:cs="宋体"/>
          <w:highlight w:val="none"/>
        </w:rPr>
        <w:t>第五章  采购内容及需求</w:t>
      </w:r>
    </w:p>
    <w:p>
      <w:pPr>
        <w:pStyle w:val="3"/>
        <w:keepNext/>
        <w:keepLines/>
        <w:pageBreakBefore w:val="0"/>
        <w:widowControl w:val="0"/>
        <w:numPr>
          <w:ilvl w:val="0"/>
          <w:numId w:val="0"/>
        </w:numPr>
        <w:kinsoku/>
        <w:wordWrap/>
        <w:overflowPunct/>
        <w:topLinePunct w:val="0"/>
        <w:autoSpaceDE/>
        <w:autoSpaceDN/>
        <w:bidi w:val="0"/>
        <w:adjustRightInd w:val="0"/>
        <w:snapToGrid w:val="0"/>
        <w:spacing w:before="0" w:after="0" w:line="440" w:lineRule="exact"/>
        <w:jc w:val="left"/>
        <w:textAlignment w:val="baseline"/>
        <w:outlineLvl w:val="0"/>
        <w:rPr>
          <w:rFonts w:hint="eastAsia" w:ascii="宋体" w:hAnsi="宋体" w:cs="宋体"/>
          <w:highlight w:val="none"/>
          <w:lang w:val="en-US" w:eastAsia="zh-CN"/>
        </w:rPr>
      </w:pPr>
    </w:p>
    <w:p>
      <w:pPr>
        <w:keepNext w:val="0"/>
        <w:keepLines w:val="0"/>
        <w:pageBreakBefore w:val="0"/>
        <w:widowControl w:val="0"/>
        <w:numPr>
          <w:ilvl w:val="0"/>
          <w:numId w:val="9"/>
        </w:numPr>
        <w:kinsoku/>
        <w:wordWrap/>
        <w:overflowPunct/>
        <w:topLinePunct w:val="0"/>
        <w:autoSpaceDE/>
        <w:autoSpaceDN/>
        <w:bidi w:val="0"/>
        <w:adjustRightInd w:val="0"/>
        <w:snapToGrid/>
        <w:spacing w:line="440" w:lineRule="exact"/>
        <w:textAlignment w:val="baseline"/>
        <w:rPr>
          <w:rFonts w:hint="eastAsia"/>
          <w:b/>
          <w:bCs/>
          <w:sz w:val="32"/>
          <w:szCs w:val="22"/>
          <w:highlight w:val="none"/>
          <w:lang w:val="en-US" w:eastAsia="zh-CN"/>
        </w:rPr>
      </w:pPr>
      <w:r>
        <w:rPr>
          <w:rFonts w:hint="eastAsia"/>
          <w:b/>
          <w:bCs/>
          <w:sz w:val="32"/>
          <w:szCs w:val="22"/>
          <w:highlight w:val="none"/>
          <w:lang w:val="en-US" w:eastAsia="zh-CN"/>
        </w:rPr>
        <w:t>基本要求</w:t>
      </w:r>
    </w:p>
    <w:p>
      <w:pPr>
        <w:keepNext w:val="0"/>
        <w:keepLines w:val="0"/>
        <w:pageBreakBefore w:val="0"/>
        <w:widowControl w:val="0"/>
        <w:numPr>
          <w:ilvl w:val="0"/>
          <w:numId w:val="0"/>
        </w:numPr>
        <w:kinsoku/>
        <w:wordWrap/>
        <w:overflowPunct/>
        <w:topLinePunct w:val="0"/>
        <w:autoSpaceDE/>
        <w:autoSpaceDN/>
        <w:bidi w:val="0"/>
        <w:adjustRightInd w:val="0"/>
        <w:snapToGrid/>
        <w:spacing w:line="440" w:lineRule="exact"/>
        <w:ind w:firstLine="560" w:firstLineChars="0"/>
        <w:textAlignment w:val="baseline"/>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供应商应保证货物是全新、未使用过的，并且完全符合合同规定的质量、规格和性能的要求。</w:t>
      </w:r>
    </w:p>
    <w:p>
      <w:pPr>
        <w:pStyle w:val="2"/>
        <w:keepNext w:val="0"/>
        <w:keepLines w:val="0"/>
        <w:pageBreakBefore w:val="0"/>
        <w:widowControl w:val="0"/>
        <w:numPr>
          <w:ilvl w:val="0"/>
          <w:numId w:val="10"/>
        </w:numPr>
        <w:kinsoku/>
        <w:wordWrap/>
        <w:overflowPunct/>
        <w:topLinePunct w:val="0"/>
        <w:autoSpaceDE/>
        <w:autoSpaceDN/>
        <w:bidi w:val="0"/>
        <w:adjustRightInd w:val="0"/>
        <w:snapToGrid/>
        <w:spacing w:line="440" w:lineRule="exact"/>
        <w:ind w:left="0" w:leftChars="0" w:firstLine="0" w:firstLineChars="0"/>
        <w:textAlignment w:val="baseline"/>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商务条款</w:t>
      </w:r>
    </w:p>
    <w:p>
      <w:pPr>
        <w:pStyle w:val="2"/>
        <w:keepNext w:val="0"/>
        <w:keepLines w:val="0"/>
        <w:pageBreakBefore w:val="0"/>
        <w:widowControl w:val="0"/>
        <w:numPr>
          <w:ilvl w:val="0"/>
          <w:numId w:val="0"/>
        </w:numPr>
        <w:kinsoku/>
        <w:wordWrap/>
        <w:overflowPunct/>
        <w:topLinePunct w:val="0"/>
        <w:autoSpaceDE/>
        <w:autoSpaceDN/>
        <w:bidi w:val="0"/>
        <w:adjustRightInd w:val="0"/>
        <w:snapToGrid/>
        <w:spacing w:line="440" w:lineRule="exact"/>
        <w:ind w:leftChars="0" w:firstLine="560" w:firstLineChars="0"/>
        <w:textAlignment w:val="baseline"/>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1.1 交货期：合同签订后5天（日历日）</w:t>
      </w:r>
    </w:p>
    <w:p>
      <w:pPr>
        <w:keepNext w:val="0"/>
        <w:keepLines w:val="0"/>
        <w:pageBreakBefore w:val="0"/>
        <w:widowControl w:val="0"/>
        <w:numPr>
          <w:ilvl w:val="0"/>
          <w:numId w:val="0"/>
        </w:numPr>
        <w:kinsoku/>
        <w:wordWrap/>
        <w:overflowPunct/>
        <w:topLinePunct w:val="0"/>
        <w:autoSpaceDE/>
        <w:autoSpaceDN/>
        <w:bidi w:val="0"/>
        <w:adjustRightInd w:val="0"/>
        <w:snapToGrid/>
        <w:spacing w:line="440" w:lineRule="exact"/>
        <w:ind w:firstLine="560" w:firstLineChars="0"/>
        <w:textAlignment w:val="baseline"/>
        <w:rPr>
          <w:rFonts w:hint="default"/>
          <w:lang w:val="en-US" w:eastAsia="zh-CN"/>
        </w:rPr>
      </w:pPr>
      <w:r>
        <w:rPr>
          <w:rFonts w:hint="eastAsia" w:ascii="宋体" w:hAnsi="宋体" w:eastAsia="宋体" w:cs="宋体"/>
          <w:sz w:val="28"/>
          <w:szCs w:val="28"/>
          <w:lang w:val="en-US" w:eastAsia="zh-CN"/>
        </w:rPr>
        <w:t>1.2 交货地点：尉犁县。</w:t>
      </w:r>
    </w:p>
    <w:p>
      <w:pPr>
        <w:pStyle w:val="2"/>
        <w:keepNext w:val="0"/>
        <w:keepLines w:val="0"/>
        <w:pageBreakBefore w:val="0"/>
        <w:widowControl w:val="0"/>
        <w:numPr>
          <w:ilvl w:val="0"/>
          <w:numId w:val="0"/>
        </w:numPr>
        <w:kinsoku/>
        <w:wordWrap/>
        <w:overflowPunct/>
        <w:topLinePunct w:val="0"/>
        <w:autoSpaceDE/>
        <w:autoSpaceDN/>
        <w:bidi w:val="0"/>
        <w:adjustRightInd w:val="0"/>
        <w:snapToGrid/>
        <w:spacing w:line="440" w:lineRule="exact"/>
        <w:ind w:leftChars="0" w:firstLine="560" w:firstLineChars="0"/>
        <w:textAlignment w:val="baseline"/>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1.3 交付方式：现场交付，由采购人方确认无误后，进行拆除与安装工作。</w:t>
      </w:r>
    </w:p>
    <w:p>
      <w:pPr>
        <w:pStyle w:val="2"/>
        <w:keepNext w:val="0"/>
        <w:keepLines w:val="0"/>
        <w:pageBreakBefore w:val="0"/>
        <w:widowControl w:val="0"/>
        <w:numPr>
          <w:ilvl w:val="0"/>
          <w:numId w:val="0"/>
        </w:numPr>
        <w:kinsoku/>
        <w:wordWrap/>
        <w:overflowPunct/>
        <w:topLinePunct w:val="0"/>
        <w:autoSpaceDE/>
        <w:autoSpaceDN/>
        <w:bidi w:val="0"/>
        <w:adjustRightInd w:val="0"/>
        <w:snapToGrid/>
        <w:spacing w:line="440" w:lineRule="exact"/>
        <w:ind w:leftChars="0" w:firstLine="560" w:firstLineChars="0"/>
        <w:textAlignment w:val="baseline"/>
        <w:rPr>
          <w:rFonts w:hint="default" w:ascii="宋体" w:hAnsi="宋体" w:eastAsia="宋体" w:cs="宋体"/>
          <w:sz w:val="28"/>
          <w:szCs w:val="28"/>
          <w:highlight w:val="yellow"/>
          <w:lang w:val="en-US" w:eastAsia="zh-CN"/>
        </w:rPr>
      </w:pPr>
      <w:r>
        <w:rPr>
          <w:rFonts w:hint="eastAsia" w:ascii="宋体" w:hAnsi="宋体" w:eastAsia="宋体" w:cs="宋体"/>
          <w:sz w:val="28"/>
          <w:szCs w:val="28"/>
          <w:highlight w:val="none"/>
          <w:lang w:val="en-US" w:eastAsia="zh-CN"/>
        </w:rPr>
        <w:t>1.4 质保期：</w:t>
      </w:r>
      <w:r>
        <w:rPr>
          <w:rFonts w:hint="eastAsia" w:ascii="宋体" w:hAnsi="宋体" w:cs="宋体"/>
          <w:sz w:val="28"/>
          <w:szCs w:val="28"/>
          <w:highlight w:val="none"/>
          <w:lang w:val="en-US" w:eastAsia="zh-CN"/>
        </w:rPr>
        <w:t>4年</w:t>
      </w:r>
    </w:p>
    <w:p>
      <w:pPr>
        <w:pStyle w:val="2"/>
        <w:keepNext w:val="0"/>
        <w:keepLines w:val="0"/>
        <w:pageBreakBefore w:val="0"/>
        <w:widowControl w:val="0"/>
        <w:numPr>
          <w:ilvl w:val="0"/>
          <w:numId w:val="0"/>
        </w:numPr>
        <w:kinsoku/>
        <w:wordWrap/>
        <w:overflowPunct/>
        <w:topLinePunct w:val="0"/>
        <w:autoSpaceDE/>
        <w:autoSpaceDN/>
        <w:bidi w:val="0"/>
        <w:adjustRightInd w:val="0"/>
        <w:snapToGrid/>
        <w:spacing w:line="440" w:lineRule="exact"/>
        <w:ind w:leftChars="0" w:firstLine="560" w:firstLineChars="0"/>
        <w:textAlignment w:val="baseline"/>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1.5 付款方式：签订合同后付</w:t>
      </w:r>
      <w:r>
        <w:rPr>
          <w:rFonts w:hint="eastAsia" w:ascii="宋体" w:hAnsi="宋体" w:cs="宋体"/>
          <w:sz w:val="28"/>
          <w:szCs w:val="28"/>
          <w:highlight w:val="none"/>
          <w:lang w:val="en-US" w:eastAsia="zh-CN"/>
        </w:rPr>
        <w:t>30</w:t>
      </w:r>
      <w:r>
        <w:rPr>
          <w:rFonts w:hint="eastAsia" w:ascii="宋体" w:hAnsi="宋体" w:eastAsia="宋体" w:cs="宋体"/>
          <w:sz w:val="28"/>
          <w:szCs w:val="28"/>
          <w:highlight w:val="none"/>
          <w:lang w:val="en-US" w:eastAsia="zh-CN"/>
        </w:rPr>
        <w:t>%，货到后验收无误付余下</w:t>
      </w:r>
      <w:r>
        <w:rPr>
          <w:rFonts w:hint="eastAsia" w:ascii="宋体" w:hAnsi="宋体" w:cs="宋体"/>
          <w:sz w:val="28"/>
          <w:szCs w:val="28"/>
          <w:highlight w:val="none"/>
          <w:lang w:val="en-US" w:eastAsia="zh-CN"/>
        </w:rPr>
        <w:t>70</w:t>
      </w:r>
      <w:r>
        <w:rPr>
          <w:rFonts w:hint="eastAsia" w:ascii="宋体" w:hAnsi="宋体" w:eastAsia="宋体" w:cs="宋体"/>
          <w:sz w:val="28"/>
          <w:szCs w:val="28"/>
          <w:highlight w:val="none"/>
          <w:lang w:val="en-US" w:eastAsia="zh-CN"/>
        </w:rPr>
        <w:t>%。</w:t>
      </w:r>
    </w:p>
    <w:p>
      <w:pPr>
        <w:ind w:firstLine="560" w:firstLineChars="0"/>
        <w:rPr>
          <w:rFonts w:hint="default" w:ascii="宋体" w:hAnsi="宋体" w:eastAsia="宋体" w:cs="宋体"/>
          <w:sz w:val="28"/>
          <w:szCs w:val="28"/>
          <w:highlight w:val="none"/>
          <w:lang w:val="en-US" w:eastAsia="zh-CN" w:bidi="ar-SA"/>
        </w:rPr>
      </w:pPr>
      <w:r>
        <w:rPr>
          <w:rFonts w:hint="eastAsia" w:ascii="宋体" w:hAnsi="宋体" w:eastAsia="宋体" w:cs="宋体"/>
          <w:sz w:val="28"/>
          <w:szCs w:val="28"/>
          <w:highlight w:val="none"/>
          <w:lang w:val="en-US" w:eastAsia="zh-CN" w:bidi="ar-SA"/>
        </w:rPr>
        <w:t>1.6 服务响应时间：</w:t>
      </w:r>
      <w:r>
        <w:rPr>
          <w:rFonts w:hint="eastAsia" w:ascii="宋体" w:hAnsi="宋体" w:cs="宋体"/>
          <w:sz w:val="28"/>
          <w:szCs w:val="28"/>
          <w:highlight w:val="none"/>
          <w:lang w:val="en-US" w:eastAsia="zh-CN" w:bidi="ar-SA"/>
        </w:rPr>
        <w:t>1小时响应，12小时解决问题。</w:t>
      </w:r>
    </w:p>
    <w:p>
      <w:pPr>
        <w:pStyle w:val="38"/>
        <w:snapToGrid w:val="0"/>
        <w:spacing w:before="145" w:beforeLines="50" w:after="145" w:afterLines="50" w:line="293" w:lineRule="auto"/>
        <w:ind w:left="0" w:leftChars="0" w:firstLine="0" w:firstLineChars="0"/>
        <w:rPr>
          <w:rFonts w:hint="eastAsia" w:ascii="Calibri" w:hAnsi="Calibri" w:eastAsia="宋体" w:cs="Times New Roman"/>
          <w:b/>
          <w:bCs/>
          <w:kern w:val="0"/>
          <w:sz w:val="32"/>
          <w:szCs w:val="22"/>
          <w:highlight w:val="none"/>
          <w:lang w:val="en-US" w:eastAsia="zh-CN" w:bidi="ar-SA"/>
        </w:rPr>
      </w:pPr>
      <w:r>
        <w:rPr>
          <w:rFonts w:hint="eastAsia" w:ascii="Calibri" w:hAnsi="Calibri" w:eastAsia="宋体" w:cs="Times New Roman"/>
          <w:b/>
          <w:bCs/>
          <w:kern w:val="0"/>
          <w:sz w:val="32"/>
          <w:szCs w:val="22"/>
          <w:highlight w:val="none"/>
          <w:lang w:val="en-US" w:eastAsia="zh-CN" w:bidi="ar-SA"/>
        </w:rPr>
        <w:t>二、采购内容</w:t>
      </w:r>
    </w:p>
    <w:tbl>
      <w:tblPr>
        <w:tblStyle w:val="19"/>
        <w:tblW w:w="1365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5"/>
        <w:gridCol w:w="1536"/>
        <w:gridCol w:w="2270"/>
        <w:gridCol w:w="1181"/>
        <w:gridCol w:w="919"/>
        <w:gridCol w:w="928"/>
        <w:gridCol w:w="1486"/>
        <w:gridCol w:w="46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8"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序 号</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名称</w:t>
            </w: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8"/>
                <w:szCs w:val="28"/>
                <w:highlight w:val="none"/>
                <w:u w:val="none"/>
                <w:lang w:val="en-US" w:eastAsia="zh-CN" w:bidi="ar"/>
              </w:rPr>
            </w:pPr>
            <w:r>
              <w:rPr>
                <w:rFonts w:hint="eastAsia" w:ascii="宋体" w:hAnsi="宋体" w:cs="宋体"/>
                <w:i w:val="0"/>
                <w:iCs w:val="0"/>
                <w:color w:val="000000"/>
                <w:kern w:val="0"/>
                <w:sz w:val="28"/>
                <w:szCs w:val="28"/>
                <w:highlight w:val="none"/>
                <w:u w:val="none"/>
                <w:lang w:val="en-US" w:eastAsia="zh-CN" w:bidi="ar"/>
              </w:rPr>
              <w:t>规格</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8"/>
                <w:szCs w:val="28"/>
                <w:highlight w:val="none"/>
                <w:u w:val="none"/>
                <w:lang w:val="en-US" w:eastAsia="zh-CN" w:bidi="ar"/>
              </w:rPr>
            </w:pPr>
            <w:r>
              <w:rPr>
                <w:rFonts w:hint="eastAsia" w:ascii="宋体" w:hAnsi="宋体" w:cs="宋体"/>
                <w:i w:val="0"/>
                <w:iCs w:val="0"/>
                <w:color w:val="000000"/>
                <w:kern w:val="0"/>
                <w:sz w:val="28"/>
                <w:szCs w:val="28"/>
                <w:highlight w:val="none"/>
                <w:u w:val="none"/>
                <w:lang w:val="en-US" w:eastAsia="zh-CN" w:bidi="ar"/>
              </w:rPr>
              <w:t>材质</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数量</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lang w:val="en-US" w:eastAsia="zh-CN" w:bidi="ar-SA"/>
              </w:rPr>
            </w:pPr>
            <w:r>
              <w:rPr>
                <w:rFonts w:hint="eastAsia" w:ascii="宋体" w:hAnsi="宋体" w:eastAsia="宋体" w:cs="宋体"/>
                <w:i w:val="0"/>
                <w:iCs w:val="0"/>
                <w:color w:val="000000"/>
                <w:sz w:val="28"/>
                <w:szCs w:val="28"/>
                <w:u w:val="none"/>
                <w:lang w:val="en-US" w:eastAsia="zh-CN"/>
              </w:rPr>
              <w:t>单位</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地点</w:t>
            </w:r>
          </w:p>
        </w:tc>
        <w:tc>
          <w:tcPr>
            <w:tcW w:w="4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2"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隔离花箱</w:t>
            </w: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highlight w:val="none"/>
                <w:u w:val="none"/>
                <w:lang w:val="en-US" w:eastAsia="zh-CN" w:bidi="ar"/>
              </w:rPr>
            </w:pPr>
            <w:r>
              <w:rPr>
                <w:rFonts w:hint="eastAsia" w:ascii="宋体" w:hAnsi="宋体" w:eastAsia="宋体" w:cs="宋体"/>
                <w:i w:val="0"/>
                <w:iCs w:val="0"/>
                <w:color w:val="000000"/>
                <w:kern w:val="0"/>
                <w:sz w:val="28"/>
                <w:szCs w:val="28"/>
                <w:highlight w:val="none"/>
                <w:u w:val="none"/>
                <w:lang w:val="en-US" w:eastAsia="zh-CN" w:bidi="ar"/>
              </w:rPr>
              <w:t>100*80*50CM</w:t>
            </w:r>
          </w:p>
          <w:p>
            <w:pPr>
              <w:keepNext w:val="0"/>
              <w:keepLines w:val="0"/>
              <w:widowControl/>
              <w:suppressLineNumbers w:val="0"/>
              <w:jc w:val="center"/>
              <w:textAlignment w:val="center"/>
              <w:rPr>
                <w:rFonts w:hint="default"/>
                <w:highlight w:val="none"/>
                <w:lang w:val="en-US" w:eastAsia="zh-CN"/>
              </w:rPr>
            </w:pPr>
            <w:r>
              <w:rPr>
                <w:rFonts w:hint="eastAsia" w:ascii="宋体" w:hAnsi="宋体" w:eastAsia="宋体" w:cs="宋体"/>
                <w:i w:val="0"/>
                <w:iCs w:val="0"/>
                <w:color w:val="000000"/>
                <w:kern w:val="0"/>
                <w:sz w:val="28"/>
                <w:szCs w:val="28"/>
                <w:highlight w:val="none"/>
                <w:u w:val="none"/>
                <w:lang w:val="en-US" w:eastAsia="zh-CN" w:bidi="ar"/>
              </w:rPr>
              <w:t>150*60*40CM</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8"/>
                <w:szCs w:val="28"/>
                <w:highlight w:val="none"/>
                <w:u w:val="none"/>
                <w:lang w:val="en-US" w:eastAsia="zh-CN" w:bidi="ar"/>
              </w:rPr>
            </w:pPr>
            <w:r>
              <w:rPr>
                <w:rFonts w:hint="eastAsia" w:ascii="宋体" w:hAnsi="宋体" w:cs="宋体"/>
                <w:i w:val="0"/>
                <w:iCs w:val="0"/>
                <w:color w:val="000000"/>
                <w:kern w:val="0"/>
                <w:sz w:val="28"/>
                <w:szCs w:val="28"/>
                <w:highlight w:val="none"/>
                <w:u w:val="none"/>
                <w:lang w:val="en-US" w:eastAsia="zh-CN" w:bidi="ar"/>
              </w:rPr>
              <w:t>混凝土</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2700</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lang w:val="en-US" w:eastAsia="zh-CN" w:bidi="ar-SA"/>
              </w:rPr>
            </w:pPr>
            <w:r>
              <w:rPr>
                <w:rFonts w:hint="eastAsia" w:ascii="宋体" w:hAnsi="宋体" w:eastAsia="宋体" w:cs="宋体"/>
                <w:i w:val="0"/>
                <w:iCs w:val="0"/>
                <w:color w:val="000000"/>
                <w:sz w:val="28"/>
                <w:szCs w:val="28"/>
                <w:u w:val="none"/>
                <w:lang w:val="en-US" w:eastAsia="zh-CN"/>
              </w:rPr>
              <w:t>米</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孔雀路</w:t>
            </w:r>
          </w:p>
        </w:tc>
        <w:tc>
          <w:tcPr>
            <w:tcW w:w="465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孔雀路从光明路至孔雀河路段拆除原隔离栏后，安装隔离花箱。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1"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道路隔离栏</w:t>
            </w: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highlight w:val="none"/>
                <w:u w:val="none"/>
                <w:lang w:val="en-US" w:eastAsia="zh-CN" w:bidi="ar"/>
              </w:rPr>
            </w:pPr>
            <w:r>
              <w:rPr>
                <w:rFonts w:hint="eastAsia" w:ascii="宋体" w:hAnsi="宋体" w:eastAsia="宋体" w:cs="宋体"/>
                <w:i w:val="0"/>
                <w:iCs w:val="0"/>
                <w:color w:val="000000"/>
                <w:kern w:val="0"/>
                <w:sz w:val="28"/>
                <w:szCs w:val="28"/>
                <w:highlight w:val="none"/>
                <w:u w:val="none"/>
                <w:lang w:val="en-US" w:eastAsia="zh-CN" w:bidi="ar"/>
              </w:rPr>
              <w:t>高：132CM</w:t>
            </w:r>
          </w:p>
          <w:p>
            <w:pPr>
              <w:keepNext w:val="0"/>
              <w:keepLines w:val="0"/>
              <w:widowControl/>
              <w:suppressLineNumbers w:val="0"/>
              <w:jc w:val="center"/>
              <w:textAlignment w:val="center"/>
              <w:rPr>
                <w:rFonts w:hint="default"/>
                <w:highlight w:val="none"/>
                <w:lang w:val="en-US" w:eastAsia="zh-CN"/>
              </w:rPr>
            </w:pPr>
            <w:r>
              <w:rPr>
                <w:rFonts w:hint="eastAsia" w:ascii="宋体" w:hAnsi="宋体" w:eastAsia="宋体" w:cs="宋体"/>
                <w:i w:val="0"/>
                <w:iCs w:val="0"/>
                <w:color w:val="000000"/>
                <w:kern w:val="0"/>
                <w:sz w:val="28"/>
                <w:szCs w:val="28"/>
                <w:highlight w:val="none"/>
                <w:u w:val="none"/>
                <w:lang w:val="en-US" w:eastAsia="zh-CN" w:bidi="ar"/>
              </w:rPr>
              <w:t>间距：180cm</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highlight w:val="none"/>
                <w:u w:val="none"/>
                <w:lang w:val="en-US" w:eastAsia="zh-CN" w:bidi="ar"/>
              </w:rPr>
            </w:pPr>
            <w:r>
              <w:rPr>
                <w:rFonts w:hint="eastAsia" w:ascii="宋体" w:hAnsi="宋体" w:cs="宋体"/>
                <w:i w:val="0"/>
                <w:iCs w:val="0"/>
                <w:color w:val="000000"/>
                <w:kern w:val="0"/>
                <w:sz w:val="28"/>
                <w:szCs w:val="28"/>
                <w:highlight w:val="none"/>
                <w:u w:val="none"/>
                <w:lang w:val="en-US" w:eastAsia="zh-CN" w:bidi="ar"/>
              </w:rPr>
              <w:t>混凝土</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3400</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lang w:val="en-US" w:eastAsia="zh-CN" w:bidi="ar-SA"/>
              </w:rPr>
            </w:pPr>
            <w:r>
              <w:rPr>
                <w:rFonts w:hint="eastAsia" w:ascii="宋体" w:hAnsi="宋体" w:eastAsia="宋体" w:cs="宋体"/>
                <w:i w:val="0"/>
                <w:iCs w:val="0"/>
                <w:color w:val="000000"/>
                <w:sz w:val="28"/>
                <w:szCs w:val="28"/>
                <w:u w:val="none"/>
                <w:lang w:val="en-US" w:eastAsia="zh-CN"/>
              </w:rPr>
              <w:t>米</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孔雀路</w:t>
            </w:r>
          </w:p>
        </w:tc>
        <w:tc>
          <w:tcPr>
            <w:tcW w:w="4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孔雀路从文化路至孔雀河路段新增非机动车道隔离栏。</w:t>
            </w:r>
          </w:p>
        </w:tc>
      </w:tr>
    </w:tbl>
    <w:p>
      <w:pPr>
        <w:pStyle w:val="38"/>
        <w:snapToGrid w:val="0"/>
        <w:spacing w:before="145" w:beforeLines="50" w:after="145" w:afterLines="50" w:line="293" w:lineRule="auto"/>
        <w:ind w:left="0" w:leftChars="0" w:firstLine="0" w:firstLineChars="0"/>
        <w:rPr>
          <w:rFonts w:hint="default" w:ascii="Calibri" w:hAnsi="Calibri" w:eastAsia="宋体" w:cs="Times New Roman"/>
          <w:b/>
          <w:bCs/>
          <w:kern w:val="0"/>
          <w:sz w:val="32"/>
          <w:szCs w:val="22"/>
          <w:highlight w:val="none"/>
          <w:lang w:val="en-US" w:eastAsia="zh-CN" w:bidi="ar-SA"/>
        </w:rPr>
        <w:sectPr>
          <w:pgSz w:w="15840" w:h="12240" w:orient="landscape"/>
          <w:pgMar w:top="850" w:right="850" w:bottom="850" w:left="1417" w:header="851" w:footer="850" w:gutter="0"/>
          <w:cols w:space="0" w:num="1"/>
          <w:titlePg/>
          <w:rtlGutter w:val="0"/>
          <w:docGrid w:linePitch="312" w:charSpace="0"/>
        </w:sectPr>
      </w:pPr>
    </w:p>
    <w:bookmarkEnd w:id="86"/>
    <w:p>
      <w:pPr>
        <w:rPr>
          <w:rFonts w:hint="eastAsia" w:ascii="宋体" w:hAnsi="宋体" w:eastAsia="宋体" w:cs="宋体"/>
          <w:highlight w:val="none"/>
        </w:rPr>
      </w:pPr>
      <w:bookmarkStart w:id="87" w:name="_Toc62744644"/>
      <w:bookmarkStart w:id="88" w:name="_Toc529270692"/>
      <w:bookmarkStart w:id="89" w:name="_Toc22436"/>
    </w:p>
    <w:bookmarkEnd w:id="87"/>
    <w:bookmarkEnd w:id="88"/>
    <w:bookmarkEnd w:id="89"/>
    <w:p>
      <w:pPr>
        <w:pStyle w:val="3"/>
        <w:keepNext/>
        <w:keepLines/>
        <w:pageBreakBefore w:val="0"/>
        <w:widowControl w:val="0"/>
        <w:numPr>
          <w:ilvl w:val="0"/>
          <w:numId w:val="0"/>
        </w:numPr>
        <w:kinsoku/>
        <w:wordWrap/>
        <w:overflowPunct/>
        <w:topLinePunct w:val="0"/>
        <w:autoSpaceDE/>
        <w:autoSpaceDN/>
        <w:bidi w:val="0"/>
        <w:adjustRightInd w:val="0"/>
        <w:snapToGrid w:val="0"/>
        <w:spacing w:before="0" w:after="0" w:line="440" w:lineRule="exact"/>
        <w:jc w:val="center"/>
        <w:textAlignment w:val="baseline"/>
        <w:outlineLvl w:val="0"/>
        <w:rPr>
          <w:rFonts w:hint="eastAsia" w:ascii="宋体" w:hAnsi="宋体" w:eastAsia="宋体" w:cs="宋体"/>
          <w:highlight w:val="none"/>
        </w:rPr>
      </w:pPr>
      <w:bookmarkStart w:id="90" w:name="_Toc3352"/>
      <w:bookmarkStart w:id="91" w:name="_Toc62744645"/>
      <w:r>
        <w:rPr>
          <w:rFonts w:hint="eastAsia" w:ascii="宋体" w:hAnsi="宋体" w:cs="宋体"/>
          <w:highlight w:val="none"/>
          <w:lang w:val="en-US" w:eastAsia="zh-CN"/>
        </w:rPr>
        <w:t xml:space="preserve">第六章 </w:t>
      </w:r>
      <w:r>
        <w:rPr>
          <w:rFonts w:hint="eastAsia" w:ascii="宋体" w:hAnsi="宋体" w:eastAsia="宋体" w:cs="宋体"/>
          <w:highlight w:val="none"/>
        </w:rPr>
        <w:t>合同格式及合同条款</w:t>
      </w:r>
      <w:bookmarkEnd w:id="90"/>
      <w:bookmarkEnd w:id="91"/>
    </w:p>
    <w:p>
      <w:pPr>
        <w:pStyle w:val="5"/>
        <w:pageBreakBefore w:val="0"/>
        <w:widowControl w:val="0"/>
        <w:kinsoku/>
        <w:overflowPunct/>
        <w:topLinePunct w:val="0"/>
        <w:bidi w:val="0"/>
        <w:adjustRightInd w:val="0"/>
        <w:spacing w:line="440" w:lineRule="exact"/>
        <w:ind w:left="0" w:leftChars="0" w:right="30" w:rightChars="0" w:firstLine="0" w:firstLineChars="0"/>
        <w:jc w:val="center"/>
        <w:rPr>
          <w:rFonts w:hint="eastAsia" w:ascii="宋体" w:hAnsi="宋体" w:eastAsia="宋体" w:cs="宋体"/>
          <w:w w:val="95"/>
          <w:highlight w:val="none"/>
        </w:rPr>
      </w:pPr>
      <w:r>
        <w:rPr>
          <w:rFonts w:hint="eastAsia" w:ascii="宋体" w:hAnsi="宋体" w:eastAsia="宋体" w:cs="宋体"/>
          <w:w w:val="95"/>
          <w:highlight w:val="none"/>
        </w:rPr>
        <w:t>(此合同样本仅供参考,合同具体细则以成交双方协定为准)</w:t>
      </w:r>
    </w:p>
    <w:p>
      <w:pPr>
        <w:pageBreakBefore w:val="0"/>
        <w:widowControl w:val="0"/>
        <w:kinsoku/>
        <w:overflowPunct/>
        <w:topLinePunct w:val="0"/>
        <w:bidi w:val="0"/>
        <w:adjustRightInd w:val="0"/>
        <w:spacing w:line="440" w:lineRule="exact"/>
        <w:rPr>
          <w:rFonts w:hint="eastAsia" w:ascii="宋体" w:hAnsi="宋体" w:eastAsia="宋体" w:cs="宋体"/>
          <w:sz w:val="28"/>
          <w:highlight w:val="none"/>
          <w:u w:val="single"/>
        </w:rPr>
      </w:pPr>
      <w:r>
        <w:rPr>
          <w:rFonts w:hint="eastAsia" w:ascii="宋体" w:hAnsi="宋体" w:eastAsia="宋体" w:cs="宋体"/>
          <w:sz w:val="28"/>
          <w:highlight w:val="none"/>
        </w:rPr>
        <w:t>甲方（买方）：</w:t>
      </w:r>
      <w:r>
        <w:rPr>
          <w:rFonts w:hint="eastAsia" w:ascii="宋体" w:hAnsi="宋体" w:eastAsia="宋体" w:cs="宋体"/>
          <w:sz w:val="28"/>
          <w:highlight w:val="none"/>
          <w:u w:val="single"/>
        </w:rPr>
        <w:t xml:space="preserve">                         </w:t>
      </w:r>
    </w:p>
    <w:p>
      <w:pPr>
        <w:pageBreakBefore w:val="0"/>
        <w:widowControl w:val="0"/>
        <w:kinsoku/>
        <w:overflowPunct/>
        <w:topLinePunct w:val="0"/>
        <w:bidi w:val="0"/>
        <w:adjustRightInd w:val="0"/>
        <w:spacing w:line="440" w:lineRule="exact"/>
        <w:rPr>
          <w:rFonts w:hint="eastAsia" w:ascii="宋体" w:hAnsi="宋体" w:eastAsia="宋体" w:cs="宋体"/>
          <w:sz w:val="28"/>
          <w:highlight w:val="none"/>
        </w:rPr>
      </w:pPr>
      <w:r>
        <w:rPr>
          <w:rFonts w:hint="eastAsia" w:ascii="宋体" w:hAnsi="宋体" w:eastAsia="宋体" w:cs="宋体"/>
          <w:sz w:val="28"/>
          <w:highlight w:val="none"/>
        </w:rPr>
        <w:t>乙方（卖方）：</w:t>
      </w:r>
      <w:r>
        <w:rPr>
          <w:rFonts w:hint="eastAsia" w:ascii="宋体" w:hAnsi="宋体" w:eastAsia="宋体" w:cs="宋体"/>
          <w:sz w:val="28"/>
          <w:highlight w:val="none"/>
          <w:u w:val="single"/>
        </w:rPr>
        <w:t xml:space="preserve">                         </w:t>
      </w:r>
    </w:p>
    <w:p>
      <w:pPr>
        <w:pStyle w:val="10"/>
        <w:pageBreakBefore w:val="0"/>
        <w:widowControl w:val="0"/>
        <w:kinsoku/>
        <w:overflowPunct/>
        <w:topLinePunct w:val="0"/>
        <w:bidi w:val="0"/>
        <w:adjustRightInd w:val="0"/>
        <w:spacing w:line="440" w:lineRule="exact"/>
        <w:ind w:firstLine="560" w:firstLineChars="200"/>
        <w:rPr>
          <w:rFonts w:hint="eastAsia" w:ascii="宋体" w:hAnsi="宋体" w:eastAsia="宋体" w:cs="宋体"/>
          <w:sz w:val="28"/>
          <w:highlight w:val="none"/>
        </w:rPr>
      </w:pPr>
      <w:r>
        <w:rPr>
          <w:rFonts w:hint="eastAsia" w:ascii="宋体" w:hAnsi="宋体" w:eastAsia="宋体" w:cs="宋体"/>
          <w:sz w:val="28"/>
          <w:highlight w:val="none"/>
        </w:rPr>
        <w:t xml:space="preserve">甲乙双方根据《中华人民共和国合同法》的规定，按照公平、公正、平等自愿和诚实信用、协商一致的原则，甲、乙双方签订合同如下。 </w:t>
      </w:r>
    </w:p>
    <w:p>
      <w:pPr>
        <w:pStyle w:val="36"/>
        <w:pageBreakBefore w:val="0"/>
        <w:widowControl w:val="0"/>
        <w:kinsoku/>
        <w:overflowPunct/>
        <w:topLinePunct w:val="0"/>
        <w:bidi w:val="0"/>
        <w:adjustRightInd w:val="0"/>
        <w:spacing w:line="440" w:lineRule="exact"/>
        <w:jc w:val="both"/>
        <w:rPr>
          <w:rFonts w:hint="eastAsia" w:ascii="宋体" w:hAnsi="宋体" w:eastAsia="宋体" w:cs="宋体"/>
          <w:highlight w:val="none"/>
        </w:rPr>
      </w:pPr>
      <w:r>
        <w:rPr>
          <w:rFonts w:hint="eastAsia" w:ascii="宋体" w:hAnsi="宋体" w:eastAsia="宋体" w:cs="宋体"/>
          <w:highlight w:val="none"/>
        </w:rPr>
        <w:t>一、设备名称、型号、制造商、数量、价格</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125"/>
        <w:gridCol w:w="1388"/>
        <w:gridCol w:w="1584"/>
        <w:gridCol w:w="1065"/>
        <w:gridCol w:w="1789"/>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0"/>
            <w:vAlign w:val="center"/>
          </w:tcPr>
          <w:p>
            <w:pPr>
              <w:pageBreakBefore w:val="0"/>
              <w:widowControl w:val="0"/>
              <w:kinsoku/>
              <w:overflowPunct/>
              <w:topLinePunct w:val="0"/>
              <w:bidi w:val="0"/>
              <w:adjustRightInd w:val="0"/>
              <w:spacing w:line="440" w:lineRule="exact"/>
              <w:jc w:val="center"/>
              <w:rPr>
                <w:rFonts w:hint="eastAsia" w:ascii="宋体" w:hAnsi="宋体" w:eastAsia="宋体" w:cs="宋体"/>
                <w:sz w:val="24"/>
                <w:szCs w:val="18"/>
                <w:highlight w:val="none"/>
              </w:rPr>
            </w:pPr>
            <w:r>
              <w:rPr>
                <w:rFonts w:hint="eastAsia" w:ascii="宋体" w:hAnsi="宋体" w:eastAsia="宋体" w:cs="宋体"/>
                <w:sz w:val="24"/>
                <w:szCs w:val="18"/>
                <w:highlight w:val="none"/>
              </w:rPr>
              <w:t>序号</w:t>
            </w:r>
          </w:p>
        </w:tc>
        <w:tc>
          <w:tcPr>
            <w:tcW w:w="1125" w:type="dxa"/>
            <w:noWrap w:val="0"/>
            <w:vAlign w:val="center"/>
          </w:tcPr>
          <w:p>
            <w:pPr>
              <w:pageBreakBefore w:val="0"/>
              <w:widowControl w:val="0"/>
              <w:kinsoku/>
              <w:overflowPunct/>
              <w:topLinePunct w:val="0"/>
              <w:bidi w:val="0"/>
              <w:adjustRightInd w:val="0"/>
              <w:spacing w:line="440" w:lineRule="exact"/>
              <w:jc w:val="center"/>
              <w:rPr>
                <w:rFonts w:hint="eastAsia" w:ascii="宋体" w:hAnsi="宋体" w:eastAsia="宋体" w:cs="宋体"/>
                <w:sz w:val="24"/>
                <w:szCs w:val="18"/>
                <w:highlight w:val="none"/>
              </w:rPr>
            </w:pPr>
            <w:r>
              <w:rPr>
                <w:rFonts w:hint="eastAsia" w:ascii="宋体" w:hAnsi="宋体" w:eastAsia="宋体" w:cs="宋体"/>
                <w:sz w:val="24"/>
                <w:szCs w:val="18"/>
                <w:highlight w:val="none"/>
              </w:rPr>
              <w:t>名称</w:t>
            </w:r>
          </w:p>
        </w:tc>
        <w:tc>
          <w:tcPr>
            <w:tcW w:w="1388" w:type="dxa"/>
            <w:noWrap w:val="0"/>
            <w:vAlign w:val="center"/>
          </w:tcPr>
          <w:p>
            <w:pPr>
              <w:pageBreakBefore w:val="0"/>
              <w:widowControl w:val="0"/>
              <w:kinsoku/>
              <w:overflowPunct/>
              <w:topLinePunct w:val="0"/>
              <w:bidi w:val="0"/>
              <w:adjustRightInd w:val="0"/>
              <w:spacing w:line="440" w:lineRule="exact"/>
              <w:jc w:val="center"/>
              <w:rPr>
                <w:rFonts w:hint="eastAsia" w:ascii="宋体" w:hAnsi="宋体" w:eastAsia="宋体" w:cs="宋体"/>
                <w:sz w:val="24"/>
                <w:szCs w:val="18"/>
                <w:highlight w:val="none"/>
              </w:rPr>
            </w:pPr>
            <w:r>
              <w:rPr>
                <w:rFonts w:hint="eastAsia" w:ascii="宋体" w:hAnsi="宋体" w:eastAsia="宋体" w:cs="宋体"/>
                <w:sz w:val="24"/>
                <w:szCs w:val="18"/>
                <w:highlight w:val="none"/>
              </w:rPr>
              <w:t>型号</w:t>
            </w:r>
          </w:p>
        </w:tc>
        <w:tc>
          <w:tcPr>
            <w:tcW w:w="1584" w:type="dxa"/>
            <w:noWrap w:val="0"/>
            <w:vAlign w:val="center"/>
          </w:tcPr>
          <w:p>
            <w:pPr>
              <w:pageBreakBefore w:val="0"/>
              <w:widowControl w:val="0"/>
              <w:kinsoku/>
              <w:overflowPunct/>
              <w:topLinePunct w:val="0"/>
              <w:bidi w:val="0"/>
              <w:adjustRightInd w:val="0"/>
              <w:spacing w:line="440" w:lineRule="exact"/>
              <w:jc w:val="center"/>
              <w:rPr>
                <w:rFonts w:hint="eastAsia" w:ascii="宋体" w:hAnsi="宋体" w:eastAsia="宋体" w:cs="宋体"/>
                <w:sz w:val="24"/>
                <w:szCs w:val="18"/>
                <w:highlight w:val="none"/>
              </w:rPr>
            </w:pPr>
            <w:r>
              <w:rPr>
                <w:rFonts w:hint="eastAsia" w:ascii="宋体" w:hAnsi="宋体" w:eastAsia="宋体" w:cs="宋体"/>
                <w:sz w:val="24"/>
                <w:szCs w:val="18"/>
                <w:highlight w:val="none"/>
              </w:rPr>
              <w:t>制造商</w:t>
            </w:r>
          </w:p>
        </w:tc>
        <w:tc>
          <w:tcPr>
            <w:tcW w:w="1065" w:type="dxa"/>
            <w:noWrap w:val="0"/>
            <w:vAlign w:val="center"/>
          </w:tcPr>
          <w:p>
            <w:pPr>
              <w:pageBreakBefore w:val="0"/>
              <w:widowControl w:val="0"/>
              <w:kinsoku/>
              <w:overflowPunct/>
              <w:topLinePunct w:val="0"/>
              <w:bidi w:val="0"/>
              <w:adjustRightInd w:val="0"/>
              <w:spacing w:line="440" w:lineRule="exact"/>
              <w:jc w:val="center"/>
              <w:rPr>
                <w:rFonts w:hint="eastAsia" w:ascii="宋体" w:hAnsi="宋体" w:eastAsia="宋体" w:cs="宋体"/>
                <w:sz w:val="24"/>
                <w:szCs w:val="18"/>
                <w:highlight w:val="none"/>
              </w:rPr>
            </w:pPr>
            <w:r>
              <w:rPr>
                <w:rFonts w:hint="eastAsia" w:ascii="宋体" w:hAnsi="宋体" w:eastAsia="宋体" w:cs="宋体"/>
                <w:sz w:val="24"/>
                <w:szCs w:val="18"/>
                <w:highlight w:val="none"/>
              </w:rPr>
              <w:t>数量</w:t>
            </w:r>
          </w:p>
        </w:tc>
        <w:tc>
          <w:tcPr>
            <w:tcW w:w="1789" w:type="dxa"/>
            <w:noWrap w:val="0"/>
            <w:vAlign w:val="center"/>
          </w:tcPr>
          <w:p>
            <w:pPr>
              <w:pageBreakBefore w:val="0"/>
              <w:widowControl w:val="0"/>
              <w:kinsoku/>
              <w:overflowPunct/>
              <w:topLinePunct w:val="0"/>
              <w:bidi w:val="0"/>
              <w:adjustRightInd w:val="0"/>
              <w:spacing w:line="440" w:lineRule="exact"/>
              <w:jc w:val="center"/>
              <w:rPr>
                <w:rFonts w:hint="eastAsia" w:ascii="宋体" w:hAnsi="宋体" w:eastAsia="宋体" w:cs="宋体"/>
                <w:sz w:val="24"/>
                <w:szCs w:val="18"/>
                <w:highlight w:val="none"/>
              </w:rPr>
            </w:pPr>
            <w:r>
              <w:rPr>
                <w:rFonts w:hint="eastAsia" w:ascii="宋体" w:hAnsi="宋体" w:eastAsia="宋体" w:cs="宋体"/>
                <w:sz w:val="24"/>
                <w:szCs w:val="18"/>
                <w:highlight w:val="none"/>
              </w:rPr>
              <w:t>单价（元）</w:t>
            </w:r>
          </w:p>
        </w:tc>
        <w:tc>
          <w:tcPr>
            <w:tcW w:w="1701" w:type="dxa"/>
            <w:noWrap w:val="0"/>
            <w:vAlign w:val="center"/>
          </w:tcPr>
          <w:p>
            <w:pPr>
              <w:pageBreakBefore w:val="0"/>
              <w:widowControl w:val="0"/>
              <w:kinsoku/>
              <w:overflowPunct/>
              <w:topLinePunct w:val="0"/>
              <w:bidi w:val="0"/>
              <w:adjustRightInd w:val="0"/>
              <w:spacing w:line="440" w:lineRule="exact"/>
              <w:jc w:val="center"/>
              <w:rPr>
                <w:rFonts w:hint="eastAsia" w:ascii="宋体" w:hAnsi="宋体" w:eastAsia="宋体" w:cs="宋体"/>
                <w:sz w:val="24"/>
                <w:szCs w:val="18"/>
                <w:highlight w:val="none"/>
              </w:rPr>
            </w:pPr>
            <w:r>
              <w:rPr>
                <w:rFonts w:hint="eastAsia" w:ascii="宋体" w:hAnsi="宋体" w:eastAsia="宋体" w:cs="宋体"/>
                <w:sz w:val="24"/>
                <w:szCs w:val="18"/>
                <w:highlight w:val="none"/>
              </w:rPr>
              <w:t>总 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0"/>
            <w:vAlign w:val="center"/>
          </w:tcPr>
          <w:p>
            <w:pPr>
              <w:pageBreakBefore w:val="0"/>
              <w:widowControl w:val="0"/>
              <w:kinsoku/>
              <w:overflowPunct/>
              <w:topLinePunct w:val="0"/>
              <w:bidi w:val="0"/>
              <w:adjustRightInd w:val="0"/>
              <w:spacing w:line="440" w:lineRule="exact"/>
              <w:jc w:val="center"/>
              <w:rPr>
                <w:rFonts w:hint="eastAsia" w:ascii="宋体" w:hAnsi="宋体" w:eastAsia="宋体" w:cs="宋体"/>
                <w:sz w:val="24"/>
                <w:szCs w:val="18"/>
                <w:highlight w:val="none"/>
              </w:rPr>
            </w:pPr>
            <w:r>
              <w:rPr>
                <w:rFonts w:hint="eastAsia" w:ascii="宋体" w:hAnsi="宋体" w:eastAsia="宋体" w:cs="宋体"/>
                <w:sz w:val="24"/>
                <w:szCs w:val="18"/>
                <w:highlight w:val="none"/>
              </w:rPr>
              <w:t>1</w:t>
            </w:r>
          </w:p>
        </w:tc>
        <w:tc>
          <w:tcPr>
            <w:tcW w:w="1125" w:type="dxa"/>
            <w:noWrap w:val="0"/>
            <w:vAlign w:val="center"/>
          </w:tcPr>
          <w:p>
            <w:pPr>
              <w:pageBreakBefore w:val="0"/>
              <w:widowControl w:val="0"/>
              <w:kinsoku/>
              <w:overflowPunct/>
              <w:topLinePunct w:val="0"/>
              <w:bidi w:val="0"/>
              <w:adjustRightInd w:val="0"/>
              <w:spacing w:line="440" w:lineRule="exact"/>
              <w:jc w:val="center"/>
              <w:rPr>
                <w:rFonts w:hint="eastAsia" w:ascii="宋体" w:hAnsi="宋体" w:eastAsia="宋体" w:cs="宋体"/>
                <w:sz w:val="24"/>
                <w:szCs w:val="18"/>
                <w:highlight w:val="none"/>
              </w:rPr>
            </w:pPr>
            <w:r>
              <w:rPr>
                <w:rFonts w:hint="eastAsia" w:ascii="宋体" w:hAnsi="宋体" w:eastAsia="宋体" w:cs="宋体"/>
                <w:sz w:val="24"/>
                <w:szCs w:val="18"/>
                <w:highlight w:val="none"/>
              </w:rPr>
              <w:t xml:space="preserve"> </w:t>
            </w:r>
          </w:p>
        </w:tc>
        <w:tc>
          <w:tcPr>
            <w:tcW w:w="1388" w:type="dxa"/>
            <w:noWrap w:val="0"/>
            <w:vAlign w:val="center"/>
          </w:tcPr>
          <w:p>
            <w:pPr>
              <w:pageBreakBefore w:val="0"/>
              <w:widowControl w:val="0"/>
              <w:kinsoku/>
              <w:overflowPunct/>
              <w:topLinePunct w:val="0"/>
              <w:bidi w:val="0"/>
              <w:adjustRightInd w:val="0"/>
              <w:spacing w:line="440" w:lineRule="exact"/>
              <w:jc w:val="center"/>
              <w:rPr>
                <w:rFonts w:hint="eastAsia" w:ascii="宋体" w:hAnsi="宋体" w:eastAsia="宋体" w:cs="宋体"/>
                <w:sz w:val="24"/>
                <w:szCs w:val="18"/>
                <w:highlight w:val="none"/>
              </w:rPr>
            </w:pPr>
            <w:r>
              <w:rPr>
                <w:rFonts w:hint="eastAsia" w:ascii="宋体" w:hAnsi="宋体" w:eastAsia="宋体" w:cs="宋体"/>
                <w:sz w:val="24"/>
                <w:szCs w:val="18"/>
                <w:highlight w:val="none"/>
              </w:rPr>
              <w:t xml:space="preserve"> </w:t>
            </w:r>
          </w:p>
        </w:tc>
        <w:tc>
          <w:tcPr>
            <w:tcW w:w="1584" w:type="dxa"/>
            <w:noWrap w:val="0"/>
            <w:vAlign w:val="center"/>
          </w:tcPr>
          <w:p>
            <w:pPr>
              <w:pageBreakBefore w:val="0"/>
              <w:widowControl w:val="0"/>
              <w:kinsoku/>
              <w:overflowPunct/>
              <w:topLinePunct w:val="0"/>
              <w:bidi w:val="0"/>
              <w:adjustRightInd w:val="0"/>
              <w:spacing w:line="440" w:lineRule="exact"/>
              <w:jc w:val="center"/>
              <w:rPr>
                <w:rFonts w:hint="eastAsia" w:ascii="宋体" w:hAnsi="宋体" w:eastAsia="宋体" w:cs="宋体"/>
                <w:sz w:val="24"/>
                <w:szCs w:val="18"/>
                <w:highlight w:val="none"/>
              </w:rPr>
            </w:pPr>
            <w:r>
              <w:rPr>
                <w:rFonts w:hint="eastAsia" w:ascii="宋体" w:hAnsi="宋体" w:eastAsia="宋体" w:cs="宋体"/>
                <w:sz w:val="24"/>
                <w:szCs w:val="18"/>
                <w:highlight w:val="none"/>
              </w:rPr>
              <w:t xml:space="preserve"> </w:t>
            </w:r>
          </w:p>
        </w:tc>
        <w:tc>
          <w:tcPr>
            <w:tcW w:w="1065" w:type="dxa"/>
            <w:noWrap w:val="0"/>
            <w:vAlign w:val="center"/>
          </w:tcPr>
          <w:p>
            <w:pPr>
              <w:pageBreakBefore w:val="0"/>
              <w:widowControl w:val="0"/>
              <w:kinsoku/>
              <w:overflowPunct/>
              <w:topLinePunct w:val="0"/>
              <w:bidi w:val="0"/>
              <w:adjustRightInd w:val="0"/>
              <w:spacing w:line="440" w:lineRule="exact"/>
              <w:jc w:val="center"/>
              <w:rPr>
                <w:rFonts w:hint="eastAsia" w:ascii="宋体" w:hAnsi="宋体" w:eastAsia="宋体" w:cs="宋体"/>
                <w:sz w:val="24"/>
                <w:szCs w:val="18"/>
                <w:highlight w:val="none"/>
              </w:rPr>
            </w:pPr>
            <w:r>
              <w:rPr>
                <w:rFonts w:hint="eastAsia" w:ascii="宋体" w:hAnsi="宋体" w:eastAsia="宋体" w:cs="宋体"/>
                <w:sz w:val="24"/>
                <w:szCs w:val="18"/>
                <w:highlight w:val="none"/>
              </w:rPr>
              <w:t xml:space="preserve"> </w:t>
            </w:r>
          </w:p>
        </w:tc>
        <w:tc>
          <w:tcPr>
            <w:tcW w:w="1789" w:type="dxa"/>
            <w:noWrap w:val="0"/>
            <w:vAlign w:val="center"/>
          </w:tcPr>
          <w:p>
            <w:pPr>
              <w:pageBreakBefore w:val="0"/>
              <w:widowControl w:val="0"/>
              <w:kinsoku/>
              <w:overflowPunct/>
              <w:topLinePunct w:val="0"/>
              <w:bidi w:val="0"/>
              <w:adjustRightInd w:val="0"/>
              <w:spacing w:line="440" w:lineRule="exact"/>
              <w:jc w:val="center"/>
              <w:rPr>
                <w:rFonts w:hint="eastAsia" w:ascii="宋体" w:hAnsi="宋体" w:eastAsia="宋体" w:cs="宋体"/>
                <w:kern w:val="0"/>
                <w:sz w:val="24"/>
                <w:szCs w:val="18"/>
                <w:highlight w:val="none"/>
              </w:rPr>
            </w:pPr>
          </w:p>
        </w:tc>
        <w:tc>
          <w:tcPr>
            <w:tcW w:w="1701" w:type="dxa"/>
            <w:noWrap w:val="0"/>
            <w:vAlign w:val="center"/>
          </w:tcPr>
          <w:p>
            <w:pPr>
              <w:pageBreakBefore w:val="0"/>
              <w:widowControl w:val="0"/>
              <w:kinsoku/>
              <w:overflowPunct/>
              <w:topLinePunct w:val="0"/>
              <w:bidi w:val="0"/>
              <w:adjustRightInd w:val="0"/>
              <w:spacing w:line="440" w:lineRule="exact"/>
              <w:jc w:val="center"/>
              <w:rPr>
                <w:rFonts w:hint="eastAsia" w:ascii="宋体" w:hAnsi="宋体" w:eastAsia="宋体" w:cs="宋体"/>
                <w:kern w:val="0"/>
                <w:sz w:val="24"/>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0"/>
            <w:vAlign w:val="center"/>
          </w:tcPr>
          <w:p>
            <w:pPr>
              <w:pageBreakBefore w:val="0"/>
              <w:widowControl w:val="0"/>
              <w:kinsoku/>
              <w:overflowPunct/>
              <w:topLinePunct w:val="0"/>
              <w:bidi w:val="0"/>
              <w:adjustRightInd w:val="0"/>
              <w:spacing w:line="440" w:lineRule="exact"/>
              <w:jc w:val="center"/>
              <w:rPr>
                <w:rFonts w:hint="eastAsia" w:ascii="宋体" w:hAnsi="宋体" w:eastAsia="宋体" w:cs="宋体"/>
                <w:sz w:val="24"/>
                <w:szCs w:val="18"/>
                <w:highlight w:val="none"/>
              </w:rPr>
            </w:pPr>
            <w:r>
              <w:rPr>
                <w:rFonts w:hint="eastAsia" w:ascii="宋体" w:hAnsi="宋体" w:eastAsia="宋体" w:cs="宋体"/>
                <w:sz w:val="24"/>
                <w:szCs w:val="18"/>
                <w:highlight w:val="none"/>
              </w:rPr>
              <w:t>...</w:t>
            </w:r>
          </w:p>
        </w:tc>
        <w:tc>
          <w:tcPr>
            <w:tcW w:w="1125" w:type="dxa"/>
            <w:noWrap w:val="0"/>
            <w:vAlign w:val="center"/>
          </w:tcPr>
          <w:p>
            <w:pPr>
              <w:pageBreakBefore w:val="0"/>
              <w:widowControl w:val="0"/>
              <w:kinsoku/>
              <w:overflowPunct/>
              <w:topLinePunct w:val="0"/>
              <w:bidi w:val="0"/>
              <w:adjustRightInd w:val="0"/>
              <w:spacing w:line="440" w:lineRule="exact"/>
              <w:jc w:val="center"/>
              <w:rPr>
                <w:rFonts w:hint="eastAsia" w:ascii="宋体" w:hAnsi="宋体" w:eastAsia="宋体" w:cs="宋体"/>
                <w:sz w:val="24"/>
                <w:szCs w:val="18"/>
                <w:highlight w:val="none"/>
              </w:rPr>
            </w:pPr>
            <w:r>
              <w:rPr>
                <w:rFonts w:hint="eastAsia" w:ascii="宋体" w:hAnsi="宋体" w:eastAsia="宋体" w:cs="宋体"/>
                <w:sz w:val="24"/>
                <w:szCs w:val="18"/>
                <w:highlight w:val="none"/>
              </w:rPr>
              <w:t xml:space="preserve"> </w:t>
            </w:r>
          </w:p>
        </w:tc>
        <w:tc>
          <w:tcPr>
            <w:tcW w:w="1388" w:type="dxa"/>
            <w:noWrap w:val="0"/>
            <w:vAlign w:val="center"/>
          </w:tcPr>
          <w:p>
            <w:pPr>
              <w:pageBreakBefore w:val="0"/>
              <w:widowControl w:val="0"/>
              <w:kinsoku/>
              <w:overflowPunct/>
              <w:topLinePunct w:val="0"/>
              <w:bidi w:val="0"/>
              <w:adjustRightInd w:val="0"/>
              <w:spacing w:line="440" w:lineRule="exact"/>
              <w:jc w:val="center"/>
              <w:rPr>
                <w:rFonts w:hint="eastAsia" w:ascii="宋体" w:hAnsi="宋体" w:eastAsia="宋体" w:cs="宋体"/>
                <w:sz w:val="24"/>
                <w:szCs w:val="18"/>
                <w:highlight w:val="none"/>
              </w:rPr>
            </w:pPr>
            <w:r>
              <w:rPr>
                <w:rFonts w:hint="eastAsia" w:ascii="宋体" w:hAnsi="宋体" w:eastAsia="宋体" w:cs="宋体"/>
                <w:sz w:val="24"/>
                <w:szCs w:val="18"/>
                <w:highlight w:val="none"/>
              </w:rPr>
              <w:t xml:space="preserve"> </w:t>
            </w:r>
          </w:p>
        </w:tc>
        <w:tc>
          <w:tcPr>
            <w:tcW w:w="1584" w:type="dxa"/>
            <w:noWrap w:val="0"/>
            <w:vAlign w:val="center"/>
          </w:tcPr>
          <w:p>
            <w:pPr>
              <w:pageBreakBefore w:val="0"/>
              <w:widowControl w:val="0"/>
              <w:kinsoku/>
              <w:overflowPunct/>
              <w:topLinePunct w:val="0"/>
              <w:bidi w:val="0"/>
              <w:adjustRightInd w:val="0"/>
              <w:spacing w:line="440" w:lineRule="exact"/>
              <w:jc w:val="center"/>
              <w:rPr>
                <w:rFonts w:hint="eastAsia" w:ascii="宋体" w:hAnsi="宋体" w:eastAsia="宋体" w:cs="宋体"/>
                <w:sz w:val="24"/>
                <w:szCs w:val="18"/>
                <w:highlight w:val="none"/>
              </w:rPr>
            </w:pPr>
            <w:r>
              <w:rPr>
                <w:rFonts w:hint="eastAsia" w:ascii="宋体" w:hAnsi="宋体" w:eastAsia="宋体" w:cs="宋体"/>
                <w:sz w:val="24"/>
                <w:szCs w:val="18"/>
                <w:highlight w:val="none"/>
              </w:rPr>
              <w:t xml:space="preserve"> </w:t>
            </w:r>
          </w:p>
        </w:tc>
        <w:tc>
          <w:tcPr>
            <w:tcW w:w="1065" w:type="dxa"/>
            <w:noWrap w:val="0"/>
            <w:vAlign w:val="center"/>
          </w:tcPr>
          <w:p>
            <w:pPr>
              <w:pageBreakBefore w:val="0"/>
              <w:widowControl w:val="0"/>
              <w:kinsoku/>
              <w:overflowPunct/>
              <w:topLinePunct w:val="0"/>
              <w:bidi w:val="0"/>
              <w:adjustRightInd w:val="0"/>
              <w:spacing w:line="440" w:lineRule="exact"/>
              <w:jc w:val="center"/>
              <w:rPr>
                <w:rFonts w:hint="eastAsia" w:ascii="宋体" w:hAnsi="宋体" w:eastAsia="宋体" w:cs="宋体"/>
                <w:sz w:val="24"/>
                <w:szCs w:val="18"/>
                <w:highlight w:val="none"/>
              </w:rPr>
            </w:pPr>
            <w:r>
              <w:rPr>
                <w:rFonts w:hint="eastAsia" w:ascii="宋体" w:hAnsi="宋体" w:eastAsia="宋体" w:cs="宋体"/>
                <w:sz w:val="24"/>
                <w:szCs w:val="18"/>
                <w:highlight w:val="none"/>
              </w:rPr>
              <w:t xml:space="preserve"> </w:t>
            </w:r>
          </w:p>
        </w:tc>
        <w:tc>
          <w:tcPr>
            <w:tcW w:w="1789" w:type="dxa"/>
            <w:noWrap w:val="0"/>
            <w:vAlign w:val="center"/>
          </w:tcPr>
          <w:p>
            <w:pPr>
              <w:pageBreakBefore w:val="0"/>
              <w:widowControl w:val="0"/>
              <w:kinsoku/>
              <w:overflowPunct/>
              <w:topLinePunct w:val="0"/>
              <w:bidi w:val="0"/>
              <w:adjustRightInd w:val="0"/>
              <w:spacing w:line="440" w:lineRule="exact"/>
              <w:jc w:val="center"/>
              <w:rPr>
                <w:rFonts w:hint="eastAsia" w:ascii="宋体" w:hAnsi="宋体" w:eastAsia="宋体" w:cs="宋体"/>
                <w:sz w:val="24"/>
                <w:szCs w:val="18"/>
                <w:highlight w:val="none"/>
              </w:rPr>
            </w:pPr>
          </w:p>
        </w:tc>
        <w:tc>
          <w:tcPr>
            <w:tcW w:w="1701" w:type="dxa"/>
            <w:noWrap w:val="0"/>
            <w:vAlign w:val="center"/>
          </w:tcPr>
          <w:p>
            <w:pPr>
              <w:pageBreakBefore w:val="0"/>
              <w:widowControl w:val="0"/>
              <w:kinsoku/>
              <w:overflowPunct/>
              <w:topLinePunct w:val="0"/>
              <w:bidi w:val="0"/>
              <w:adjustRightInd w:val="0"/>
              <w:spacing w:line="440" w:lineRule="exact"/>
              <w:jc w:val="center"/>
              <w:rPr>
                <w:rFonts w:hint="eastAsia" w:ascii="宋体" w:hAnsi="宋体" w:eastAsia="宋体" w:cs="宋体"/>
                <w:sz w:val="24"/>
                <w:szCs w:val="18"/>
                <w:highlight w:val="none"/>
              </w:rPr>
            </w:pPr>
            <w:r>
              <w:rPr>
                <w:rFonts w:hint="eastAsia" w:ascii="宋体" w:hAnsi="宋体" w:eastAsia="宋体" w:cs="宋体"/>
                <w:sz w:val="24"/>
                <w:szCs w:val="18"/>
                <w:highlight w:val="none"/>
              </w:rPr>
              <w:t xml:space="preserve"> </w:t>
            </w:r>
          </w:p>
        </w:tc>
      </w:tr>
    </w:tbl>
    <w:p>
      <w:pPr>
        <w:pageBreakBefore w:val="0"/>
        <w:widowControl w:val="0"/>
        <w:kinsoku/>
        <w:overflowPunct/>
        <w:topLinePunct w:val="0"/>
        <w:bidi w:val="0"/>
        <w:adjustRightInd w:val="0"/>
        <w:spacing w:line="440" w:lineRule="exact"/>
        <w:rPr>
          <w:rFonts w:hint="eastAsia" w:ascii="宋体" w:hAnsi="宋体" w:eastAsia="宋体" w:cs="宋体"/>
          <w:sz w:val="28"/>
          <w:highlight w:val="none"/>
          <w:u w:val="single"/>
        </w:rPr>
      </w:pPr>
      <w:r>
        <w:rPr>
          <w:rFonts w:hint="eastAsia" w:ascii="宋体" w:hAnsi="宋体" w:eastAsia="宋体" w:cs="宋体"/>
          <w:b/>
          <w:bCs/>
          <w:sz w:val="28"/>
          <w:highlight w:val="none"/>
        </w:rPr>
        <w:t>二、合同总金额</w:t>
      </w:r>
      <w:r>
        <w:rPr>
          <w:rFonts w:hint="eastAsia" w:ascii="宋体" w:hAnsi="宋体" w:eastAsia="宋体" w:cs="宋体"/>
          <w:sz w:val="28"/>
          <w:highlight w:val="none"/>
        </w:rPr>
        <w:t>：</w:t>
      </w:r>
      <w:r>
        <w:rPr>
          <w:rFonts w:hint="eastAsia" w:ascii="宋体" w:hAnsi="宋体" w:eastAsia="宋体" w:cs="宋体"/>
          <w:sz w:val="28"/>
          <w:highlight w:val="none"/>
          <w:u w:val="single"/>
        </w:rPr>
        <w:t xml:space="preserve"> 小写：   大写     。</w:t>
      </w:r>
    </w:p>
    <w:p>
      <w:pPr>
        <w:pageBreakBefore w:val="0"/>
        <w:widowControl w:val="0"/>
        <w:kinsoku/>
        <w:overflowPunct/>
        <w:topLinePunct w:val="0"/>
        <w:bidi w:val="0"/>
        <w:adjustRightInd w:val="0"/>
        <w:spacing w:line="440" w:lineRule="exact"/>
        <w:rPr>
          <w:rFonts w:hint="eastAsia" w:ascii="宋体" w:hAnsi="宋体" w:eastAsia="宋体" w:cs="宋体"/>
          <w:sz w:val="28"/>
          <w:highlight w:val="none"/>
        </w:rPr>
      </w:pPr>
      <w:r>
        <w:rPr>
          <w:rFonts w:hint="eastAsia" w:ascii="宋体" w:hAnsi="宋体" w:eastAsia="宋体" w:cs="宋体"/>
          <w:sz w:val="28"/>
          <w:highlight w:val="none"/>
        </w:rPr>
        <w:t>上述合同金额包括但不限于：设备价款、包装费、安装调试费、税费、保险费、知识产权费、检测费用等一切相关费用。</w:t>
      </w:r>
    </w:p>
    <w:p>
      <w:pPr>
        <w:pageBreakBefore w:val="0"/>
        <w:widowControl w:val="0"/>
        <w:kinsoku/>
        <w:overflowPunct/>
        <w:topLinePunct w:val="0"/>
        <w:bidi w:val="0"/>
        <w:adjustRightInd w:val="0"/>
        <w:spacing w:line="440" w:lineRule="exact"/>
        <w:rPr>
          <w:rFonts w:hint="eastAsia" w:ascii="宋体" w:hAnsi="宋体" w:eastAsia="宋体" w:cs="宋体"/>
          <w:sz w:val="28"/>
          <w:szCs w:val="28"/>
          <w:highlight w:val="none"/>
        </w:rPr>
      </w:pPr>
      <w:r>
        <w:rPr>
          <w:rFonts w:hint="eastAsia" w:ascii="宋体" w:hAnsi="宋体" w:eastAsia="宋体" w:cs="宋体"/>
          <w:b/>
          <w:bCs/>
          <w:sz w:val="28"/>
          <w:highlight w:val="none"/>
        </w:rPr>
        <w:t>三、付款方式</w:t>
      </w:r>
      <w:r>
        <w:rPr>
          <w:rFonts w:hint="eastAsia" w:ascii="宋体" w:hAnsi="宋体" w:eastAsia="宋体" w:cs="宋体"/>
          <w:sz w:val="28"/>
          <w:highlight w:val="none"/>
        </w:rPr>
        <w:t>：</w:t>
      </w:r>
      <w:r>
        <w:rPr>
          <w:rFonts w:hint="eastAsia" w:ascii="宋体" w:hAnsi="宋体" w:eastAsia="宋体" w:cs="宋体"/>
          <w:sz w:val="28"/>
          <w:szCs w:val="28"/>
          <w:highlight w:val="none"/>
        </w:rPr>
        <w:t xml:space="preserve"> </w:t>
      </w:r>
    </w:p>
    <w:p>
      <w:pPr>
        <w:pageBreakBefore w:val="0"/>
        <w:widowControl w:val="0"/>
        <w:kinsoku/>
        <w:overflowPunct/>
        <w:topLinePunct w:val="0"/>
        <w:bidi w:val="0"/>
        <w:adjustRightInd w:val="0"/>
        <w:spacing w:line="440" w:lineRule="exact"/>
        <w:rPr>
          <w:rFonts w:hint="eastAsia" w:ascii="宋体" w:hAnsi="宋体" w:eastAsia="宋体" w:cs="宋体"/>
          <w:sz w:val="28"/>
          <w:szCs w:val="28"/>
          <w:highlight w:val="none"/>
        </w:rPr>
      </w:pPr>
      <w:r>
        <w:rPr>
          <w:rFonts w:hint="eastAsia" w:ascii="宋体" w:hAnsi="宋体" w:eastAsia="宋体" w:cs="宋体"/>
          <w:b/>
          <w:bCs/>
          <w:sz w:val="28"/>
          <w:highlight w:val="none"/>
        </w:rPr>
        <w:t>四、交货日期</w:t>
      </w:r>
      <w:r>
        <w:rPr>
          <w:rFonts w:hint="eastAsia" w:ascii="宋体" w:hAnsi="宋体" w:eastAsia="宋体" w:cs="宋体"/>
          <w:sz w:val="28"/>
          <w:highlight w:val="none"/>
        </w:rPr>
        <w:t>：</w:t>
      </w:r>
    </w:p>
    <w:p>
      <w:pPr>
        <w:pageBreakBefore w:val="0"/>
        <w:widowControl w:val="0"/>
        <w:kinsoku/>
        <w:overflowPunct/>
        <w:topLinePunct w:val="0"/>
        <w:bidi w:val="0"/>
        <w:adjustRightInd w:val="0"/>
        <w:spacing w:line="440" w:lineRule="exact"/>
        <w:rPr>
          <w:rFonts w:hint="eastAsia" w:ascii="宋体" w:hAnsi="宋体" w:eastAsia="宋体" w:cs="宋体"/>
          <w:sz w:val="28"/>
          <w:highlight w:val="none"/>
          <w:u w:val="single"/>
          <w:lang w:eastAsia="zh-CN"/>
        </w:rPr>
      </w:pPr>
      <w:r>
        <w:rPr>
          <w:rFonts w:hint="eastAsia" w:ascii="宋体" w:hAnsi="宋体" w:eastAsia="宋体" w:cs="宋体"/>
          <w:b/>
          <w:bCs/>
          <w:sz w:val="28"/>
          <w:highlight w:val="none"/>
        </w:rPr>
        <w:t>五、交货地点</w:t>
      </w:r>
      <w:r>
        <w:rPr>
          <w:rFonts w:hint="eastAsia" w:ascii="宋体" w:hAnsi="宋体" w:eastAsia="宋体" w:cs="宋体"/>
          <w:sz w:val="28"/>
          <w:highlight w:val="none"/>
        </w:rPr>
        <w:t>：</w:t>
      </w:r>
    </w:p>
    <w:p>
      <w:pPr>
        <w:pageBreakBefore w:val="0"/>
        <w:widowControl w:val="0"/>
        <w:kinsoku/>
        <w:overflowPunct/>
        <w:topLinePunct w:val="0"/>
        <w:bidi w:val="0"/>
        <w:adjustRightInd w:val="0"/>
        <w:spacing w:line="440" w:lineRule="exact"/>
        <w:rPr>
          <w:rFonts w:hint="eastAsia" w:ascii="宋体" w:hAnsi="宋体" w:eastAsia="宋体" w:cs="宋体"/>
          <w:sz w:val="28"/>
          <w:highlight w:val="none"/>
          <w:u w:val="single"/>
        </w:rPr>
      </w:pPr>
      <w:r>
        <w:rPr>
          <w:rFonts w:hint="eastAsia" w:ascii="宋体" w:hAnsi="宋体" w:eastAsia="宋体" w:cs="宋体"/>
          <w:b/>
          <w:bCs/>
          <w:sz w:val="28"/>
          <w:highlight w:val="none"/>
        </w:rPr>
        <w:t>六、质保期</w:t>
      </w:r>
      <w:r>
        <w:rPr>
          <w:rFonts w:hint="eastAsia" w:ascii="宋体" w:hAnsi="宋体" w:eastAsia="宋体" w:cs="宋体"/>
          <w:sz w:val="28"/>
          <w:highlight w:val="none"/>
        </w:rPr>
        <w:t>：</w:t>
      </w:r>
    </w:p>
    <w:p>
      <w:pPr>
        <w:pageBreakBefore w:val="0"/>
        <w:widowControl w:val="0"/>
        <w:kinsoku/>
        <w:overflowPunct/>
        <w:topLinePunct w:val="0"/>
        <w:bidi w:val="0"/>
        <w:adjustRightInd w:val="0"/>
        <w:spacing w:line="440" w:lineRule="exact"/>
        <w:rPr>
          <w:rFonts w:hint="eastAsia" w:ascii="宋体" w:hAnsi="宋体" w:eastAsia="宋体" w:cs="宋体"/>
          <w:sz w:val="28"/>
          <w:highlight w:val="none"/>
        </w:rPr>
      </w:pPr>
      <w:r>
        <w:rPr>
          <w:rFonts w:hint="eastAsia" w:ascii="宋体" w:hAnsi="宋体" w:eastAsia="宋体" w:cs="宋体"/>
          <w:b/>
          <w:bCs/>
          <w:sz w:val="28"/>
          <w:highlight w:val="none"/>
        </w:rPr>
        <w:t>七、验收标准</w:t>
      </w:r>
      <w:r>
        <w:rPr>
          <w:rFonts w:hint="eastAsia" w:ascii="宋体" w:hAnsi="宋体" w:eastAsia="宋体" w:cs="宋体"/>
          <w:sz w:val="28"/>
          <w:highlight w:val="none"/>
        </w:rPr>
        <w:t>：</w:t>
      </w:r>
    </w:p>
    <w:p>
      <w:pPr>
        <w:pStyle w:val="10"/>
        <w:pageBreakBefore w:val="0"/>
        <w:widowControl w:val="0"/>
        <w:kinsoku/>
        <w:overflowPunct/>
        <w:topLinePunct w:val="0"/>
        <w:bidi w:val="0"/>
        <w:adjustRightInd w:val="0"/>
        <w:spacing w:line="440" w:lineRule="exact"/>
        <w:ind w:firstLine="560" w:firstLineChars="200"/>
        <w:rPr>
          <w:rFonts w:hint="eastAsia" w:ascii="宋体" w:hAnsi="宋体" w:eastAsia="宋体" w:cs="宋体"/>
          <w:sz w:val="28"/>
          <w:highlight w:val="none"/>
        </w:rPr>
      </w:pPr>
      <w:r>
        <w:rPr>
          <w:rFonts w:hint="eastAsia" w:ascii="宋体" w:hAnsi="宋体" w:eastAsia="宋体" w:cs="宋体"/>
          <w:sz w:val="28"/>
          <w:highlight w:val="none"/>
        </w:rPr>
        <w:t>乙方免费负责设备的安装和调试，在设备安装和调试结束后，由甲乙双方按照</w:t>
      </w:r>
      <w:r>
        <w:rPr>
          <w:rFonts w:hint="eastAsia" w:ascii="宋体" w:hAnsi="宋体" w:eastAsia="宋体" w:cs="宋体"/>
          <w:sz w:val="28"/>
          <w:highlight w:val="none"/>
          <w:lang w:eastAsia="zh-CN"/>
        </w:rPr>
        <w:t>相关标准</w:t>
      </w:r>
      <w:r>
        <w:rPr>
          <w:rFonts w:hint="eastAsia" w:ascii="宋体" w:hAnsi="宋体" w:eastAsia="宋体" w:cs="宋体"/>
          <w:sz w:val="28"/>
          <w:highlight w:val="none"/>
        </w:rPr>
        <w:t>进行验收，验收合格以甲方指定验收人员签字确认为准。验收合格后进入</w:t>
      </w:r>
      <w:r>
        <w:rPr>
          <w:rFonts w:hint="eastAsia" w:ascii="宋体" w:hAnsi="宋体" w:eastAsia="宋体" w:cs="宋体"/>
          <w:sz w:val="28"/>
          <w:highlight w:val="none"/>
          <w:lang w:eastAsia="zh-CN"/>
        </w:rPr>
        <w:t>质保</w:t>
      </w:r>
      <w:r>
        <w:rPr>
          <w:rFonts w:hint="eastAsia" w:ascii="宋体" w:hAnsi="宋体" w:eastAsia="宋体" w:cs="宋体"/>
          <w:sz w:val="28"/>
          <w:highlight w:val="none"/>
        </w:rPr>
        <w:t>期（如需要技术监督局进行检测，相关检测费用由乙方承担。）</w:t>
      </w:r>
    </w:p>
    <w:p>
      <w:pPr>
        <w:pStyle w:val="36"/>
        <w:pageBreakBefore w:val="0"/>
        <w:widowControl w:val="0"/>
        <w:kinsoku/>
        <w:overflowPunct/>
        <w:topLinePunct w:val="0"/>
        <w:bidi w:val="0"/>
        <w:adjustRightInd w:val="0"/>
        <w:spacing w:line="440" w:lineRule="exact"/>
        <w:jc w:val="both"/>
        <w:rPr>
          <w:rFonts w:hint="eastAsia" w:ascii="宋体" w:hAnsi="宋体" w:eastAsia="宋体" w:cs="宋体"/>
          <w:highlight w:val="none"/>
        </w:rPr>
      </w:pPr>
      <w:r>
        <w:rPr>
          <w:rFonts w:hint="eastAsia" w:ascii="宋体" w:hAnsi="宋体" w:eastAsia="宋体" w:cs="宋体"/>
          <w:highlight w:val="none"/>
        </w:rPr>
        <w:t>八、产品质量保证</w:t>
      </w:r>
    </w:p>
    <w:p>
      <w:pPr>
        <w:pStyle w:val="10"/>
        <w:pageBreakBefore w:val="0"/>
        <w:widowControl w:val="0"/>
        <w:kinsoku/>
        <w:overflowPunct/>
        <w:topLinePunct w:val="0"/>
        <w:bidi w:val="0"/>
        <w:adjustRightInd w:val="0"/>
        <w:spacing w:line="440" w:lineRule="exact"/>
        <w:ind w:firstLine="560" w:firstLineChars="200"/>
        <w:rPr>
          <w:rFonts w:hint="eastAsia" w:ascii="宋体" w:hAnsi="宋体" w:eastAsia="宋体" w:cs="宋体"/>
          <w:sz w:val="28"/>
          <w:highlight w:val="none"/>
        </w:rPr>
      </w:pPr>
      <w:r>
        <w:rPr>
          <w:rFonts w:hint="eastAsia" w:ascii="宋体" w:hAnsi="宋体" w:eastAsia="宋体" w:cs="宋体"/>
          <w:sz w:val="28"/>
          <w:highlight w:val="none"/>
        </w:rPr>
        <w:t>乙方须保证提供的货物是全新及未经使用过的，所使用的技术标准是全新的达到甲方要求并经确认，符合合同规定的质量、规格和性能要求。</w:t>
      </w:r>
    </w:p>
    <w:p>
      <w:pPr>
        <w:pStyle w:val="36"/>
        <w:pageBreakBefore w:val="0"/>
        <w:widowControl w:val="0"/>
        <w:kinsoku/>
        <w:overflowPunct/>
        <w:topLinePunct w:val="0"/>
        <w:bidi w:val="0"/>
        <w:adjustRightInd w:val="0"/>
        <w:spacing w:line="440" w:lineRule="exact"/>
        <w:jc w:val="left"/>
        <w:textAlignment w:val="baseline"/>
        <w:rPr>
          <w:rFonts w:hint="eastAsia" w:ascii="宋体" w:hAnsi="宋体" w:eastAsia="宋体" w:cs="宋体"/>
          <w:highlight w:val="none"/>
        </w:rPr>
      </w:pPr>
      <w:r>
        <w:rPr>
          <w:rFonts w:hint="eastAsia" w:ascii="宋体" w:hAnsi="宋体" w:eastAsia="宋体" w:cs="宋体"/>
          <w:highlight w:val="none"/>
        </w:rPr>
        <w:t>九、售后服务</w:t>
      </w:r>
    </w:p>
    <w:p>
      <w:pPr>
        <w:pStyle w:val="10"/>
        <w:pageBreakBefore w:val="0"/>
        <w:widowControl w:val="0"/>
        <w:kinsoku/>
        <w:overflowPunct/>
        <w:topLinePunct w:val="0"/>
        <w:bidi w:val="0"/>
        <w:adjustRightInd w:val="0"/>
        <w:spacing w:line="440" w:lineRule="exact"/>
        <w:ind w:firstLine="560" w:firstLineChars="200"/>
        <w:rPr>
          <w:rFonts w:hint="eastAsia" w:ascii="宋体" w:hAnsi="宋体" w:eastAsia="宋体" w:cs="宋体"/>
          <w:sz w:val="28"/>
          <w:highlight w:val="none"/>
        </w:rPr>
      </w:pPr>
      <w:r>
        <w:rPr>
          <w:rFonts w:hint="eastAsia" w:ascii="宋体" w:hAnsi="宋体" w:eastAsia="宋体" w:cs="宋体"/>
          <w:sz w:val="28"/>
          <w:highlight w:val="none"/>
        </w:rPr>
        <w:t>1、乙方应向甲方提供完整的中文版技术资料（操作、维修、保养资料）。设备所包含的所有软件均须提供合法的使用证书。乙方应免费提供甲方设备使用期间软件的升级工作。</w:t>
      </w:r>
    </w:p>
    <w:p>
      <w:pPr>
        <w:pStyle w:val="10"/>
        <w:pageBreakBefore w:val="0"/>
        <w:widowControl w:val="0"/>
        <w:kinsoku/>
        <w:overflowPunct/>
        <w:topLinePunct w:val="0"/>
        <w:bidi w:val="0"/>
        <w:adjustRightInd w:val="0"/>
        <w:spacing w:line="440" w:lineRule="exact"/>
        <w:ind w:firstLine="560" w:firstLineChars="200"/>
        <w:rPr>
          <w:rFonts w:hint="eastAsia" w:ascii="宋体" w:hAnsi="宋体" w:eastAsia="宋体" w:cs="宋体"/>
          <w:sz w:val="28"/>
          <w:highlight w:val="none"/>
        </w:rPr>
      </w:pPr>
      <w:r>
        <w:rPr>
          <w:rFonts w:hint="eastAsia" w:ascii="宋体" w:hAnsi="宋体" w:eastAsia="宋体" w:cs="宋体"/>
          <w:sz w:val="28"/>
          <w:highlight w:val="none"/>
        </w:rPr>
        <w:t>2、质保期内发生的一切设备故障,乙方维修工程师应于接到甲方电话通知后4小时内免费进行维修处理,质保期外如设备发生故障,乙方工程师应于8小时内进行维修,经检修需要进行备件更换的,乙方应按照不高于投标书中所提供的零备件价格提供备件。乙方应向甲方提供书面故障的解决方案，提供</w:t>
      </w:r>
      <w:r>
        <w:rPr>
          <w:rFonts w:hint="eastAsia" w:ascii="宋体" w:hAnsi="宋体" w:eastAsia="宋体" w:cs="宋体"/>
          <w:sz w:val="28"/>
          <w:highlight w:val="none"/>
          <w:lang w:eastAsia="zh-CN"/>
        </w:rPr>
        <w:t>质保期</w:t>
      </w:r>
      <w:r>
        <w:rPr>
          <w:rFonts w:hint="eastAsia" w:ascii="宋体" w:hAnsi="宋体" w:eastAsia="宋体" w:cs="宋体"/>
          <w:sz w:val="28"/>
          <w:highlight w:val="none"/>
        </w:rPr>
        <w:t>后无偿技术支持。</w:t>
      </w:r>
    </w:p>
    <w:p>
      <w:pPr>
        <w:keepNext w:val="0"/>
        <w:keepLines w:val="0"/>
        <w:pageBreakBefore w:val="0"/>
        <w:widowControl w:val="0"/>
        <w:kinsoku/>
        <w:wordWrap w:val="0"/>
        <w:overflowPunct/>
        <w:topLinePunct w:val="0"/>
        <w:autoSpaceDE/>
        <w:autoSpaceDN/>
        <w:bidi w:val="0"/>
        <w:adjustRightInd w:val="0"/>
        <w:snapToGrid/>
        <w:spacing w:line="440" w:lineRule="exact"/>
        <w:ind w:firstLine="560" w:firstLineChars="200"/>
        <w:textAlignment w:val="baseline"/>
        <w:rPr>
          <w:rFonts w:hint="eastAsia" w:ascii="宋体" w:hAnsi="宋体" w:eastAsia="宋体" w:cs="宋体"/>
          <w:sz w:val="28"/>
          <w:highlight w:val="none"/>
        </w:rPr>
      </w:pPr>
      <w:r>
        <w:rPr>
          <w:rFonts w:hint="eastAsia" w:ascii="宋体" w:hAnsi="宋体" w:eastAsia="宋体" w:cs="宋体"/>
          <w:sz w:val="28"/>
          <w:highlight w:val="none"/>
        </w:rPr>
        <w:t>3、乙方应提供国内（包括新疆地区）维修站：</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，维修工程师：</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，联系电话</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提供正规的备品备件价格表。</w:t>
      </w:r>
      <w:r>
        <w:rPr>
          <w:rFonts w:hint="eastAsia" w:ascii="宋体" w:hAnsi="宋体" w:eastAsia="宋体" w:cs="宋体"/>
          <w:sz w:val="28"/>
          <w:highlight w:val="none"/>
          <w:lang w:eastAsia="zh-CN"/>
        </w:rPr>
        <w:t>质保期</w:t>
      </w:r>
      <w:r>
        <w:rPr>
          <w:rFonts w:hint="eastAsia" w:ascii="宋体" w:hAnsi="宋体" w:eastAsia="宋体" w:cs="宋体"/>
          <w:sz w:val="28"/>
          <w:highlight w:val="none"/>
        </w:rPr>
        <w:t>后的维修费用，先维修后付款。零备件的购买，先交货后付款。提供</w:t>
      </w:r>
      <w:r>
        <w:rPr>
          <w:rFonts w:hint="eastAsia" w:ascii="宋体" w:hAnsi="宋体" w:eastAsia="宋体" w:cs="宋体"/>
          <w:sz w:val="28"/>
          <w:highlight w:val="none"/>
          <w:lang w:eastAsia="zh-CN"/>
        </w:rPr>
        <w:t>质保期</w:t>
      </w:r>
      <w:r>
        <w:rPr>
          <w:rFonts w:hint="eastAsia" w:ascii="宋体" w:hAnsi="宋体" w:eastAsia="宋体" w:cs="宋体"/>
          <w:sz w:val="28"/>
          <w:highlight w:val="none"/>
        </w:rPr>
        <w:t>后无偿技术支持。</w:t>
      </w:r>
    </w:p>
    <w:p>
      <w:pPr>
        <w:pStyle w:val="10"/>
        <w:pageBreakBefore w:val="0"/>
        <w:widowControl w:val="0"/>
        <w:kinsoku/>
        <w:overflowPunct/>
        <w:topLinePunct w:val="0"/>
        <w:bidi w:val="0"/>
        <w:adjustRightInd w:val="0"/>
        <w:spacing w:line="440" w:lineRule="exact"/>
        <w:ind w:firstLine="560" w:firstLineChars="200"/>
        <w:rPr>
          <w:rFonts w:hint="eastAsia" w:ascii="宋体" w:hAnsi="宋体" w:eastAsia="宋体" w:cs="宋体"/>
          <w:sz w:val="28"/>
          <w:highlight w:val="none"/>
        </w:rPr>
      </w:pPr>
      <w:r>
        <w:rPr>
          <w:rFonts w:hint="eastAsia" w:ascii="宋体" w:hAnsi="宋体" w:eastAsia="宋体" w:cs="宋体"/>
          <w:sz w:val="28"/>
          <w:highlight w:val="none"/>
        </w:rPr>
        <w:t>4、乙方的技术人员应对甲方的设备维修人员及使用人员进行培训，使维修人员达到对设备的日常维护和一般性故障的查找及故障的排除，使用人员能熟练掌握设备的各项功能操作。</w:t>
      </w:r>
    </w:p>
    <w:p>
      <w:pPr>
        <w:pStyle w:val="10"/>
        <w:pageBreakBefore w:val="0"/>
        <w:widowControl w:val="0"/>
        <w:kinsoku/>
        <w:overflowPunct/>
        <w:topLinePunct w:val="0"/>
        <w:bidi w:val="0"/>
        <w:adjustRightInd w:val="0"/>
        <w:spacing w:line="440" w:lineRule="exact"/>
        <w:ind w:firstLine="560" w:firstLineChars="200"/>
        <w:rPr>
          <w:rFonts w:hint="eastAsia" w:ascii="宋体" w:hAnsi="宋体" w:eastAsia="宋体" w:cs="宋体"/>
          <w:sz w:val="28"/>
          <w:highlight w:val="none"/>
        </w:rPr>
      </w:pPr>
      <w:r>
        <w:rPr>
          <w:rFonts w:hint="eastAsia" w:ascii="宋体" w:hAnsi="宋体" w:eastAsia="宋体" w:cs="宋体"/>
          <w:sz w:val="28"/>
          <w:highlight w:val="none"/>
        </w:rPr>
        <w:t>5、乙方应在</w:t>
      </w:r>
      <w:r>
        <w:rPr>
          <w:rFonts w:hint="eastAsia" w:ascii="宋体" w:hAnsi="宋体" w:eastAsia="宋体" w:cs="宋体"/>
          <w:sz w:val="28"/>
          <w:highlight w:val="none"/>
          <w:lang w:eastAsia="zh-CN"/>
        </w:rPr>
        <w:t>质保期</w:t>
      </w:r>
      <w:r>
        <w:rPr>
          <w:rFonts w:hint="eastAsia" w:ascii="宋体" w:hAnsi="宋体" w:eastAsia="宋体" w:cs="宋体"/>
          <w:sz w:val="28"/>
          <w:highlight w:val="none"/>
        </w:rPr>
        <w:t>内每年应对设备进行4次全面维护、保养。因设备故障等问题所造成的一切损失由乙方负责赔偿。</w:t>
      </w:r>
      <w:r>
        <w:rPr>
          <w:rFonts w:hint="eastAsia" w:ascii="宋体" w:hAnsi="宋体" w:eastAsia="宋体" w:cs="宋体"/>
          <w:sz w:val="28"/>
          <w:highlight w:val="none"/>
          <w:lang w:eastAsia="zh-CN"/>
        </w:rPr>
        <w:t>质保期</w:t>
      </w:r>
      <w:r>
        <w:rPr>
          <w:rFonts w:hint="eastAsia" w:ascii="宋体" w:hAnsi="宋体" w:eastAsia="宋体" w:cs="宋体"/>
          <w:sz w:val="28"/>
          <w:highlight w:val="none"/>
        </w:rPr>
        <w:t>后，乙方应终生提供免费上门维修服务，并只按投标书中所提供的零备件价格提供备件收取配件成本费。</w:t>
      </w:r>
    </w:p>
    <w:p>
      <w:pPr>
        <w:pStyle w:val="36"/>
        <w:pageBreakBefore w:val="0"/>
        <w:widowControl w:val="0"/>
        <w:kinsoku/>
        <w:overflowPunct/>
        <w:topLinePunct w:val="0"/>
        <w:bidi w:val="0"/>
        <w:adjustRightInd w:val="0"/>
        <w:spacing w:line="440" w:lineRule="exact"/>
        <w:jc w:val="left"/>
        <w:textAlignment w:val="baseline"/>
        <w:rPr>
          <w:rFonts w:hint="eastAsia" w:ascii="宋体" w:hAnsi="宋体" w:eastAsia="宋体" w:cs="宋体"/>
          <w:highlight w:val="none"/>
        </w:rPr>
      </w:pPr>
      <w:r>
        <w:rPr>
          <w:rFonts w:hint="eastAsia" w:ascii="宋体" w:hAnsi="宋体" w:eastAsia="宋体" w:cs="宋体"/>
          <w:highlight w:val="none"/>
        </w:rPr>
        <w:t>十、违约责任</w:t>
      </w:r>
    </w:p>
    <w:p>
      <w:pPr>
        <w:pStyle w:val="10"/>
        <w:pageBreakBefore w:val="0"/>
        <w:widowControl w:val="0"/>
        <w:kinsoku/>
        <w:overflowPunct/>
        <w:topLinePunct w:val="0"/>
        <w:bidi w:val="0"/>
        <w:adjustRightInd w:val="0"/>
        <w:spacing w:line="440" w:lineRule="exact"/>
        <w:ind w:firstLine="560" w:firstLineChars="200"/>
        <w:rPr>
          <w:rFonts w:hint="eastAsia" w:ascii="宋体" w:hAnsi="宋体" w:eastAsia="宋体" w:cs="宋体"/>
          <w:sz w:val="28"/>
          <w:highlight w:val="none"/>
        </w:rPr>
      </w:pPr>
      <w:r>
        <w:rPr>
          <w:rFonts w:hint="eastAsia" w:ascii="宋体" w:hAnsi="宋体" w:eastAsia="宋体" w:cs="宋体"/>
          <w:sz w:val="28"/>
          <w:highlight w:val="none"/>
        </w:rPr>
        <w:t>1、如逾期交货，乙方每天向甲方支付违约金1000元。并承担甲方因此所受的直接损失。</w:t>
      </w:r>
    </w:p>
    <w:p>
      <w:pPr>
        <w:pStyle w:val="10"/>
        <w:pageBreakBefore w:val="0"/>
        <w:widowControl w:val="0"/>
        <w:kinsoku/>
        <w:overflowPunct/>
        <w:topLinePunct w:val="0"/>
        <w:bidi w:val="0"/>
        <w:adjustRightInd w:val="0"/>
        <w:spacing w:line="440" w:lineRule="exact"/>
        <w:ind w:firstLine="560" w:firstLineChars="200"/>
        <w:rPr>
          <w:rFonts w:hint="eastAsia" w:ascii="宋体" w:hAnsi="宋体" w:eastAsia="宋体" w:cs="宋体"/>
          <w:sz w:val="28"/>
          <w:highlight w:val="none"/>
        </w:rPr>
      </w:pPr>
      <w:r>
        <w:rPr>
          <w:rFonts w:hint="eastAsia" w:ascii="宋体" w:hAnsi="宋体" w:eastAsia="宋体" w:cs="宋体"/>
          <w:sz w:val="28"/>
          <w:highlight w:val="none"/>
        </w:rPr>
        <w:t>2、乙方提供设备如不符合合同要求，乙方应负责更换，并承担更换或退货而支付的实际费用。乙方不能更换的构成违约，甲方有权解除本合同。在合同有效期内，乙方不能履行合同义务的，甲方有权终止本合同。</w:t>
      </w:r>
    </w:p>
    <w:p>
      <w:pPr>
        <w:pStyle w:val="10"/>
        <w:pageBreakBefore w:val="0"/>
        <w:widowControl w:val="0"/>
        <w:kinsoku/>
        <w:overflowPunct/>
        <w:topLinePunct w:val="0"/>
        <w:bidi w:val="0"/>
        <w:adjustRightInd w:val="0"/>
        <w:spacing w:line="440" w:lineRule="exact"/>
        <w:ind w:firstLine="560" w:firstLineChars="200"/>
        <w:rPr>
          <w:rFonts w:hint="eastAsia" w:ascii="宋体" w:hAnsi="宋体" w:eastAsia="宋体" w:cs="宋体"/>
          <w:sz w:val="28"/>
          <w:highlight w:val="none"/>
        </w:rPr>
      </w:pPr>
      <w:r>
        <w:rPr>
          <w:rFonts w:hint="eastAsia" w:ascii="宋体" w:hAnsi="宋体" w:eastAsia="宋体" w:cs="宋体"/>
          <w:sz w:val="28"/>
          <w:highlight w:val="none"/>
        </w:rPr>
        <w:t>3、甲方应按合同规定的付款要求履约，由于非不可抗力原因不能在本合同规定的时间内支付合同款项时应告知乙方，乙方应给予30个工作日的宽限期。</w:t>
      </w:r>
    </w:p>
    <w:p>
      <w:pPr>
        <w:pStyle w:val="10"/>
        <w:pageBreakBefore w:val="0"/>
        <w:widowControl w:val="0"/>
        <w:kinsoku/>
        <w:overflowPunct/>
        <w:topLinePunct w:val="0"/>
        <w:bidi w:val="0"/>
        <w:adjustRightInd w:val="0"/>
        <w:spacing w:line="440" w:lineRule="exact"/>
        <w:ind w:firstLine="560" w:firstLineChars="200"/>
        <w:rPr>
          <w:rFonts w:hint="eastAsia" w:ascii="宋体" w:hAnsi="宋体" w:eastAsia="宋体" w:cs="宋体"/>
          <w:sz w:val="28"/>
          <w:highlight w:val="none"/>
        </w:rPr>
      </w:pPr>
      <w:r>
        <w:rPr>
          <w:rFonts w:hint="eastAsia" w:ascii="宋体" w:hAnsi="宋体" w:eastAsia="宋体" w:cs="宋体"/>
          <w:sz w:val="28"/>
          <w:highlight w:val="none"/>
        </w:rPr>
        <w:t>4、因包装不符合规定造成货物损坏或灭失的，乙方应当给予更换。</w:t>
      </w:r>
    </w:p>
    <w:p>
      <w:pPr>
        <w:pStyle w:val="10"/>
        <w:pageBreakBefore w:val="0"/>
        <w:widowControl w:val="0"/>
        <w:kinsoku/>
        <w:overflowPunct/>
        <w:topLinePunct w:val="0"/>
        <w:bidi w:val="0"/>
        <w:adjustRightInd w:val="0"/>
        <w:spacing w:line="440" w:lineRule="exact"/>
        <w:ind w:firstLine="560" w:firstLineChars="200"/>
        <w:rPr>
          <w:rFonts w:hint="eastAsia" w:ascii="宋体" w:hAnsi="宋体" w:eastAsia="宋体" w:cs="宋体"/>
          <w:sz w:val="28"/>
          <w:highlight w:val="none"/>
        </w:rPr>
      </w:pPr>
      <w:r>
        <w:rPr>
          <w:rFonts w:hint="eastAsia" w:ascii="宋体" w:hAnsi="宋体" w:eastAsia="宋体" w:cs="宋体"/>
          <w:sz w:val="28"/>
          <w:highlight w:val="none"/>
        </w:rPr>
        <w:t>5、如设备质量存在问题，给甲方造成损失，由乙方承担合同总金额30%的违约金并赔偿甲方由此产生的其他全部损失。</w:t>
      </w:r>
    </w:p>
    <w:p>
      <w:pPr>
        <w:pageBreakBefore w:val="0"/>
        <w:widowControl w:val="0"/>
        <w:tabs>
          <w:tab w:val="left" w:pos="435"/>
        </w:tabs>
        <w:kinsoku/>
        <w:overflowPunct/>
        <w:topLinePunct w:val="0"/>
        <w:bidi w:val="0"/>
        <w:adjustRightInd w:val="0"/>
        <w:spacing w:line="440" w:lineRule="exact"/>
        <w:ind w:firstLine="560" w:firstLineChars="200"/>
        <w:rPr>
          <w:rFonts w:hint="eastAsia" w:ascii="宋体" w:hAnsi="宋体" w:eastAsia="宋体" w:cs="宋体"/>
          <w:sz w:val="28"/>
          <w:highlight w:val="none"/>
        </w:rPr>
      </w:pPr>
      <w:r>
        <w:rPr>
          <w:rFonts w:hint="eastAsia" w:ascii="宋体" w:hAnsi="宋体" w:eastAsia="宋体" w:cs="宋体"/>
          <w:sz w:val="28"/>
          <w:highlight w:val="none"/>
          <w:lang w:val="en-US" w:eastAsia="zh-CN"/>
        </w:rPr>
        <w:t>6</w:t>
      </w:r>
      <w:r>
        <w:rPr>
          <w:rFonts w:hint="eastAsia" w:ascii="宋体" w:hAnsi="宋体" w:eastAsia="宋体" w:cs="宋体"/>
          <w:sz w:val="28"/>
          <w:highlight w:val="none"/>
        </w:rPr>
        <w:t>、乙方合同执行代表</w:t>
      </w:r>
      <w:r>
        <w:rPr>
          <w:rFonts w:hint="eastAsia" w:ascii="宋体" w:hAnsi="宋体" w:eastAsia="宋体" w:cs="宋体"/>
          <w:sz w:val="28"/>
          <w:highlight w:val="none"/>
          <w:u w:val="single"/>
        </w:rPr>
        <w:t xml:space="preserve">         </w:t>
      </w:r>
      <w:r>
        <w:rPr>
          <w:rFonts w:hint="eastAsia" w:ascii="宋体" w:hAnsi="宋体" w:eastAsia="宋体" w:cs="宋体"/>
          <w:color w:val="000000"/>
          <w:sz w:val="28"/>
          <w:highlight w:val="none"/>
          <w:u w:val="single"/>
        </w:rPr>
        <w:t xml:space="preserve">，身份证号：                       联系电话：                </w:t>
      </w:r>
      <w:r>
        <w:rPr>
          <w:rFonts w:hint="eastAsia" w:ascii="宋体" w:hAnsi="宋体" w:eastAsia="宋体" w:cs="宋体"/>
          <w:sz w:val="28"/>
          <w:highlight w:val="none"/>
        </w:rPr>
        <w:t>，在合同签订及履行过程中，不得实施商业贿赂。</w:t>
      </w:r>
    </w:p>
    <w:p>
      <w:pPr>
        <w:pageBreakBefore w:val="0"/>
        <w:widowControl w:val="0"/>
        <w:tabs>
          <w:tab w:val="left" w:pos="435"/>
        </w:tabs>
        <w:kinsoku/>
        <w:overflowPunct/>
        <w:topLinePunct w:val="0"/>
        <w:bidi w:val="0"/>
        <w:adjustRightInd w:val="0"/>
        <w:spacing w:line="440" w:lineRule="exact"/>
        <w:rPr>
          <w:rFonts w:hint="eastAsia" w:ascii="宋体" w:hAnsi="宋体" w:eastAsia="宋体" w:cs="宋体"/>
          <w:b/>
          <w:bCs/>
          <w:sz w:val="28"/>
          <w:highlight w:val="none"/>
        </w:rPr>
      </w:pPr>
      <w:r>
        <w:rPr>
          <w:rFonts w:hint="eastAsia" w:ascii="宋体" w:hAnsi="宋体" w:eastAsia="宋体" w:cs="宋体"/>
          <w:b/>
          <w:bCs/>
          <w:sz w:val="28"/>
          <w:highlight w:val="none"/>
        </w:rPr>
        <w:t>十一、不可抗力</w:t>
      </w:r>
    </w:p>
    <w:p>
      <w:pPr>
        <w:pStyle w:val="10"/>
        <w:pageBreakBefore w:val="0"/>
        <w:widowControl w:val="0"/>
        <w:kinsoku/>
        <w:overflowPunct/>
        <w:topLinePunct w:val="0"/>
        <w:bidi w:val="0"/>
        <w:adjustRightInd w:val="0"/>
        <w:spacing w:line="440" w:lineRule="exact"/>
        <w:ind w:firstLine="560" w:firstLineChars="200"/>
        <w:rPr>
          <w:rFonts w:hint="eastAsia" w:ascii="宋体" w:hAnsi="宋体" w:eastAsia="宋体" w:cs="宋体"/>
          <w:sz w:val="28"/>
          <w:highlight w:val="none"/>
        </w:rPr>
      </w:pPr>
      <w:r>
        <w:rPr>
          <w:rFonts w:hint="eastAsia" w:ascii="宋体" w:hAnsi="宋体" w:eastAsia="宋体" w:cs="宋体"/>
          <w:sz w:val="28"/>
          <w:highlight w:val="none"/>
        </w:rPr>
        <w:t>甲乙双方任何一方由于不可抗力原因不能履行合同时，应及时向对方通报不能履行或不能完全履行的理由，以减轻可能给对方造成的损失，在取得有关机构证明后，根据情况可部分或全部免予承担违约责任。</w:t>
      </w:r>
    </w:p>
    <w:p>
      <w:pPr>
        <w:pageBreakBefore w:val="0"/>
        <w:widowControl w:val="0"/>
        <w:tabs>
          <w:tab w:val="left" w:pos="435"/>
        </w:tabs>
        <w:kinsoku/>
        <w:overflowPunct/>
        <w:topLinePunct w:val="0"/>
        <w:bidi w:val="0"/>
        <w:adjustRightInd w:val="0"/>
        <w:spacing w:line="440" w:lineRule="exact"/>
        <w:rPr>
          <w:rFonts w:hint="eastAsia" w:ascii="宋体" w:hAnsi="宋体" w:eastAsia="宋体" w:cs="宋体"/>
          <w:b/>
          <w:bCs/>
          <w:sz w:val="28"/>
          <w:highlight w:val="none"/>
        </w:rPr>
      </w:pPr>
      <w:r>
        <w:rPr>
          <w:rFonts w:hint="eastAsia" w:ascii="宋体" w:hAnsi="宋体" w:eastAsia="宋体" w:cs="宋体"/>
          <w:b/>
          <w:bCs/>
          <w:sz w:val="28"/>
          <w:highlight w:val="none"/>
        </w:rPr>
        <w:t>十二、其他</w:t>
      </w:r>
    </w:p>
    <w:p>
      <w:pPr>
        <w:pStyle w:val="10"/>
        <w:pageBreakBefore w:val="0"/>
        <w:widowControl w:val="0"/>
        <w:kinsoku/>
        <w:overflowPunct/>
        <w:topLinePunct w:val="0"/>
        <w:bidi w:val="0"/>
        <w:adjustRightInd w:val="0"/>
        <w:spacing w:line="440" w:lineRule="exact"/>
        <w:ind w:firstLine="560" w:firstLineChars="200"/>
        <w:rPr>
          <w:rFonts w:hint="eastAsia" w:ascii="宋体" w:hAnsi="宋体" w:eastAsia="宋体" w:cs="宋体"/>
          <w:sz w:val="28"/>
          <w:highlight w:val="none"/>
        </w:rPr>
      </w:pPr>
      <w:r>
        <w:rPr>
          <w:rFonts w:hint="eastAsia" w:ascii="宋体" w:hAnsi="宋体" w:eastAsia="宋体" w:cs="宋体"/>
          <w:sz w:val="28"/>
          <w:highlight w:val="none"/>
        </w:rPr>
        <w:t>1、本合同依照《中华人民共和国政府采购法》和《中华人民共和国合同法》等相关法律法规制定。甲、乙双方发生争议时，应先协商解决，经协商在三十天内不能达成协议时，应提交甲方所在地法院诉讼解决。</w:t>
      </w:r>
    </w:p>
    <w:p>
      <w:pPr>
        <w:pStyle w:val="10"/>
        <w:pageBreakBefore w:val="0"/>
        <w:widowControl w:val="0"/>
        <w:kinsoku/>
        <w:overflowPunct/>
        <w:topLinePunct w:val="0"/>
        <w:bidi w:val="0"/>
        <w:adjustRightInd w:val="0"/>
        <w:spacing w:line="440" w:lineRule="exact"/>
        <w:ind w:firstLine="560" w:firstLineChars="200"/>
        <w:rPr>
          <w:rFonts w:hint="eastAsia" w:ascii="宋体" w:hAnsi="宋体" w:eastAsia="宋体" w:cs="宋体"/>
          <w:sz w:val="28"/>
          <w:highlight w:val="none"/>
        </w:rPr>
      </w:pPr>
      <w:r>
        <w:rPr>
          <w:rFonts w:hint="eastAsia" w:ascii="宋体" w:hAnsi="宋体" w:eastAsia="宋体" w:cs="宋体"/>
          <w:sz w:val="28"/>
          <w:highlight w:val="none"/>
        </w:rPr>
        <w:t>2、本合同一式五份，甲方执四份，乙方执一份。</w:t>
      </w:r>
    </w:p>
    <w:p>
      <w:pPr>
        <w:pStyle w:val="10"/>
        <w:pageBreakBefore w:val="0"/>
        <w:widowControl w:val="0"/>
        <w:kinsoku/>
        <w:overflowPunct/>
        <w:topLinePunct w:val="0"/>
        <w:bidi w:val="0"/>
        <w:adjustRightInd w:val="0"/>
        <w:spacing w:line="440" w:lineRule="exact"/>
        <w:ind w:firstLine="560" w:firstLineChars="200"/>
        <w:rPr>
          <w:rFonts w:hint="eastAsia" w:ascii="宋体" w:hAnsi="宋体" w:eastAsia="宋体" w:cs="宋体"/>
          <w:sz w:val="28"/>
          <w:highlight w:val="none"/>
        </w:rPr>
      </w:pPr>
      <w:r>
        <w:rPr>
          <w:rFonts w:hint="eastAsia" w:ascii="宋体" w:hAnsi="宋体" w:eastAsia="宋体" w:cs="宋体"/>
          <w:sz w:val="28"/>
          <w:highlight w:val="none"/>
        </w:rPr>
        <w:t>3、双方其他约定：与本合同有关的招标文件、投标文件、答疑等附件与合同具有同等法律效力。</w:t>
      </w:r>
    </w:p>
    <w:p>
      <w:pPr>
        <w:pStyle w:val="10"/>
        <w:pageBreakBefore w:val="0"/>
        <w:widowControl w:val="0"/>
        <w:kinsoku/>
        <w:overflowPunct/>
        <w:topLinePunct w:val="0"/>
        <w:bidi w:val="0"/>
        <w:adjustRightInd w:val="0"/>
        <w:spacing w:line="440" w:lineRule="exact"/>
        <w:ind w:firstLine="560" w:firstLineChars="200"/>
        <w:rPr>
          <w:rFonts w:hint="eastAsia" w:ascii="宋体" w:hAnsi="宋体" w:eastAsia="宋体" w:cs="宋体"/>
          <w:sz w:val="28"/>
          <w:highlight w:val="none"/>
        </w:rPr>
      </w:pPr>
      <w:r>
        <w:rPr>
          <w:rFonts w:hint="eastAsia" w:ascii="宋体" w:hAnsi="宋体" w:eastAsia="宋体" w:cs="宋体"/>
          <w:sz w:val="28"/>
          <w:highlight w:val="none"/>
        </w:rPr>
        <w:t>4、甲乙双方的指定送达地址等信息确认如下：</w:t>
      </w:r>
    </w:p>
    <w:tbl>
      <w:tblPr>
        <w:tblStyle w:val="19"/>
        <w:tblW w:w="0" w:type="auto"/>
        <w:jc w:val="center"/>
        <w:tblLayout w:type="autofit"/>
        <w:tblCellMar>
          <w:top w:w="0" w:type="dxa"/>
          <w:left w:w="108" w:type="dxa"/>
          <w:bottom w:w="0" w:type="dxa"/>
          <w:right w:w="108" w:type="dxa"/>
        </w:tblCellMar>
      </w:tblPr>
      <w:tblGrid>
        <w:gridCol w:w="4927"/>
        <w:gridCol w:w="4927"/>
      </w:tblGrid>
      <w:tr>
        <w:tblPrEx>
          <w:tblCellMar>
            <w:top w:w="0" w:type="dxa"/>
            <w:left w:w="108" w:type="dxa"/>
            <w:bottom w:w="0" w:type="dxa"/>
            <w:right w:w="108" w:type="dxa"/>
          </w:tblCellMar>
        </w:tblPrEx>
        <w:trPr>
          <w:trHeight w:val="3617" w:hRule="atLeast"/>
          <w:jc w:val="center"/>
        </w:trPr>
        <w:tc>
          <w:tcPr>
            <w:tcW w:w="4927" w:type="dxa"/>
            <w:noWrap w:val="0"/>
            <w:vAlign w:val="top"/>
          </w:tcPr>
          <w:p>
            <w:pPr>
              <w:pStyle w:val="36"/>
              <w:pageBreakBefore w:val="0"/>
              <w:widowControl w:val="0"/>
              <w:kinsoku/>
              <w:overflowPunct/>
              <w:topLinePunct w:val="0"/>
              <w:bidi w:val="0"/>
              <w:adjustRightInd w:val="0"/>
              <w:spacing w:line="440" w:lineRule="exact"/>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甲方单位名称：</w:t>
            </w:r>
          </w:p>
        </w:tc>
        <w:tc>
          <w:tcPr>
            <w:tcW w:w="4927" w:type="dxa"/>
            <w:noWrap w:val="0"/>
            <w:vAlign w:val="top"/>
          </w:tcPr>
          <w:p>
            <w:pPr>
              <w:pStyle w:val="36"/>
              <w:pageBreakBefore w:val="0"/>
              <w:widowControl w:val="0"/>
              <w:kinsoku/>
              <w:overflowPunct/>
              <w:topLinePunct w:val="0"/>
              <w:bidi w:val="0"/>
              <w:adjustRightInd w:val="0"/>
              <w:spacing w:line="440" w:lineRule="exact"/>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乙方单位名称：</w:t>
            </w:r>
          </w:p>
        </w:tc>
      </w:tr>
      <w:tr>
        <w:tblPrEx>
          <w:tblCellMar>
            <w:top w:w="0" w:type="dxa"/>
            <w:left w:w="108" w:type="dxa"/>
            <w:bottom w:w="0" w:type="dxa"/>
            <w:right w:w="108" w:type="dxa"/>
          </w:tblCellMar>
        </w:tblPrEx>
        <w:trPr>
          <w:jc w:val="center"/>
        </w:trPr>
        <w:tc>
          <w:tcPr>
            <w:tcW w:w="4927" w:type="dxa"/>
            <w:noWrap w:val="0"/>
            <w:vAlign w:val="top"/>
          </w:tcPr>
          <w:p>
            <w:pPr>
              <w:pStyle w:val="36"/>
              <w:pageBreakBefore w:val="0"/>
              <w:widowControl w:val="0"/>
              <w:kinsoku/>
              <w:overflowPunct/>
              <w:topLinePunct w:val="0"/>
              <w:bidi w:val="0"/>
              <w:adjustRightInd w:val="0"/>
              <w:spacing w:line="440" w:lineRule="exact"/>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法人签字：</w:t>
            </w:r>
          </w:p>
        </w:tc>
        <w:tc>
          <w:tcPr>
            <w:tcW w:w="4927" w:type="dxa"/>
            <w:noWrap w:val="0"/>
            <w:vAlign w:val="top"/>
          </w:tcPr>
          <w:p>
            <w:pPr>
              <w:pStyle w:val="36"/>
              <w:pageBreakBefore w:val="0"/>
              <w:widowControl w:val="0"/>
              <w:kinsoku/>
              <w:overflowPunct/>
              <w:topLinePunct w:val="0"/>
              <w:bidi w:val="0"/>
              <w:adjustRightInd w:val="0"/>
              <w:spacing w:line="440" w:lineRule="exact"/>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法人签字：</w:t>
            </w:r>
          </w:p>
        </w:tc>
      </w:tr>
      <w:tr>
        <w:tblPrEx>
          <w:tblCellMar>
            <w:top w:w="0" w:type="dxa"/>
            <w:left w:w="108" w:type="dxa"/>
            <w:bottom w:w="0" w:type="dxa"/>
            <w:right w:w="108" w:type="dxa"/>
          </w:tblCellMar>
        </w:tblPrEx>
        <w:trPr>
          <w:jc w:val="center"/>
        </w:trPr>
        <w:tc>
          <w:tcPr>
            <w:tcW w:w="4927" w:type="dxa"/>
            <w:noWrap w:val="0"/>
            <w:vAlign w:val="top"/>
          </w:tcPr>
          <w:p>
            <w:pPr>
              <w:pStyle w:val="36"/>
              <w:pageBreakBefore w:val="0"/>
              <w:widowControl w:val="0"/>
              <w:kinsoku/>
              <w:overflowPunct/>
              <w:topLinePunct w:val="0"/>
              <w:bidi w:val="0"/>
              <w:adjustRightInd w:val="0"/>
              <w:spacing w:line="440" w:lineRule="exact"/>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授权代表签字：</w:t>
            </w:r>
          </w:p>
        </w:tc>
        <w:tc>
          <w:tcPr>
            <w:tcW w:w="4927" w:type="dxa"/>
            <w:noWrap w:val="0"/>
            <w:vAlign w:val="top"/>
          </w:tcPr>
          <w:p>
            <w:pPr>
              <w:pStyle w:val="36"/>
              <w:pageBreakBefore w:val="0"/>
              <w:widowControl w:val="0"/>
              <w:kinsoku/>
              <w:overflowPunct/>
              <w:topLinePunct w:val="0"/>
              <w:bidi w:val="0"/>
              <w:adjustRightInd w:val="0"/>
              <w:spacing w:line="440" w:lineRule="exact"/>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授权代表签字：</w:t>
            </w:r>
          </w:p>
        </w:tc>
      </w:tr>
      <w:tr>
        <w:tblPrEx>
          <w:tblCellMar>
            <w:top w:w="0" w:type="dxa"/>
            <w:left w:w="108" w:type="dxa"/>
            <w:bottom w:w="0" w:type="dxa"/>
            <w:right w:w="108" w:type="dxa"/>
          </w:tblCellMar>
        </w:tblPrEx>
        <w:trPr>
          <w:jc w:val="center"/>
        </w:trPr>
        <w:tc>
          <w:tcPr>
            <w:tcW w:w="4927" w:type="dxa"/>
            <w:noWrap w:val="0"/>
            <w:vAlign w:val="top"/>
          </w:tcPr>
          <w:p>
            <w:pPr>
              <w:pStyle w:val="36"/>
              <w:pageBreakBefore w:val="0"/>
              <w:widowControl w:val="0"/>
              <w:kinsoku/>
              <w:overflowPunct/>
              <w:topLinePunct w:val="0"/>
              <w:bidi w:val="0"/>
              <w:adjustRightInd w:val="0"/>
              <w:spacing w:line="440" w:lineRule="exact"/>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地    址：</w:t>
            </w:r>
          </w:p>
        </w:tc>
        <w:tc>
          <w:tcPr>
            <w:tcW w:w="4927" w:type="dxa"/>
            <w:noWrap w:val="0"/>
            <w:vAlign w:val="top"/>
          </w:tcPr>
          <w:p>
            <w:pPr>
              <w:pStyle w:val="36"/>
              <w:pageBreakBefore w:val="0"/>
              <w:widowControl w:val="0"/>
              <w:kinsoku/>
              <w:overflowPunct/>
              <w:topLinePunct w:val="0"/>
              <w:bidi w:val="0"/>
              <w:adjustRightInd w:val="0"/>
              <w:spacing w:line="440" w:lineRule="exact"/>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地    址：</w:t>
            </w:r>
          </w:p>
        </w:tc>
      </w:tr>
      <w:tr>
        <w:tblPrEx>
          <w:tblCellMar>
            <w:top w:w="0" w:type="dxa"/>
            <w:left w:w="108" w:type="dxa"/>
            <w:bottom w:w="0" w:type="dxa"/>
            <w:right w:w="108" w:type="dxa"/>
          </w:tblCellMar>
        </w:tblPrEx>
        <w:trPr>
          <w:jc w:val="center"/>
        </w:trPr>
        <w:tc>
          <w:tcPr>
            <w:tcW w:w="4927" w:type="dxa"/>
            <w:noWrap w:val="0"/>
            <w:vAlign w:val="top"/>
          </w:tcPr>
          <w:p>
            <w:pPr>
              <w:pStyle w:val="36"/>
              <w:pageBreakBefore w:val="0"/>
              <w:widowControl w:val="0"/>
              <w:kinsoku/>
              <w:overflowPunct/>
              <w:topLinePunct w:val="0"/>
              <w:bidi w:val="0"/>
              <w:adjustRightInd w:val="0"/>
              <w:spacing w:line="440" w:lineRule="exact"/>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单位账户名称：</w:t>
            </w:r>
          </w:p>
        </w:tc>
        <w:tc>
          <w:tcPr>
            <w:tcW w:w="4927" w:type="dxa"/>
            <w:noWrap w:val="0"/>
            <w:vAlign w:val="top"/>
          </w:tcPr>
          <w:p>
            <w:pPr>
              <w:pStyle w:val="36"/>
              <w:pageBreakBefore w:val="0"/>
              <w:widowControl w:val="0"/>
              <w:kinsoku/>
              <w:overflowPunct/>
              <w:topLinePunct w:val="0"/>
              <w:bidi w:val="0"/>
              <w:adjustRightInd w:val="0"/>
              <w:spacing w:line="440" w:lineRule="exact"/>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单位账户名称：</w:t>
            </w:r>
          </w:p>
        </w:tc>
      </w:tr>
      <w:tr>
        <w:tblPrEx>
          <w:tblCellMar>
            <w:top w:w="0" w:type="dxa"/>
            <w:left w:w="108" w:type="dxa"/>
            <w:bottom w:w="0" w:type="dxa"/>
            <w:right w:w="108" w:type="dxa"/>
          </w:tblCellMar>
        </w:tblPrEx>
        <w:trPr>
          <w:jc w:val="center"/>
        </w:trPr>
        <w:tc>
          <w:tcPr>
            <w:tcW w:w="4927" w:type="dxa"/>
            <w:noWrap w:val="0"/>
            <w:vAlign w:val="top"/>
          </w:tcPr>
          <w:p>
            <w:pPr>
              <w:pStyle w:val="36"/>
              <w:pageBreakBefore w:val="0"/>
              <w:widowControl w:val="0"/>
              <w:kinsoku/>
              <w:overflowPunct/>
              <w:topLinePunct w:val="0"/>
              <w:bidi w:val="0"/>
              <w:adjustRightInd w:val="0"/>
              <w:spacing w:line="440" w:lineRule="exact"/>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单位帐号：</w:t>
            </w:r>
          </w:p>
        </w:tc>
        <w:tc>
          <w:tcPr>
            <w:tcW w:w="4927" w:type="dxa"/>
            <w:noWrap w:val="0"/>
            <w:vAlign w:val="top"/>
          </w:tcPr>
          <w:p>
            <w:pPr>
              <w:pStyle w:val="36"/>
              <w:pageBreakBefore w:val="0"/>
              <w:widowControl w:val="0"/>
              <w:kinsoku/>
              <w:overflowPunct/>
              <w:topLinePunct w:val="0"/>
              <w:bidi w:val="0"/>
              <w:adjustRightInd w:val="0"/>
              <w:spacing w:line="440" w:lineRule="exact"/>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单位帐号：</w:t>
            </w:r>
          </w:p>
        </w:tc>
      </w:tr>
      <w:tr>
        <w:tblPrEx>
          <w:tblCellMar>
            <w:top w:w="0" w:type="dxa"/>
            <w:left w:w="108" w:type="dxa"/>
            <w:bottom w:w="0" w:type="dxa"/>
            <w:right w:w="108" w:type="dxa"/>
          </w:tblCellMar>
        </w:tblPrEx>
        <w:trPr>
          <w:jc w:val="center"/>
        </w:trPr>
        <w:tc>
          <w:tcPr>
            <w:tcW w:w="4927" w:type="dxa"/>
            <w:noWrap w:val="0"/>
            <w:vAlign w:val="top"/>
          </w:tcPr>
          <w:p>
            <w:pPr>
              <w:pStyle w:val="36"/>
              <w:pageBreakBefore w:val="0"/>
              <w:widowControl w:val="0"/>
              <w:kinsoku/>
              <w:overflowPunct/>
              <w:topLinePunct w:val="0"/>
              <w:bidi w:val="0"/>
              <w:adjustRightInd w:val="0"/>
              <w:spacing w:line="440" w:lineRule="exact"/>
              <w:jc w:val="both"/>
              <w:rPr>
                <w:rFonts w:hint="eastAsia" w:ascii="宋体" w:hAnsi="宋体" w:eastAsia="宋体" w:cs="宋体"/>
                <w:sz w:val="24"/>
                <w:szCs w:val="24"/>
                <w:highlight w:val="none"/>
              </w:rPr>
            </w:pPr>
          </w:p>
        </w:tc>
        <w:tc>
          <w:tcPr>
            <w:tcW w:w="4927" w:type="dxa"/>
            <w:noWrap w:val="0"/>
            <w:vAlign w:val="top"/>
          </w:tcPr>
          <w:p>
            <w:pPr>
              <w:pStyle w:val="36"/>
              <w:pageBreakBefore w:val="0"/>
              <w:widowControl w:val="0"/>
              <w:kinsoku/>
              <w:overflowPunct/>
              <w:topLinePunct w:val="0"/>
              <w:bidi w:val="0"/>
              <w:adjustRightInd w:val="0"/>
              <w:spacing w:line="440" w:lineRule="exact"/>
              <w:jc w:val="both"/>
              <w:rPr>
                <w:rFonts w:hint="eastAsia" w:ascii="宋体" w:hAnsi="宋体" w:eastAsia="宋体" w:cs="宋体"/>
                <w:sz w:val="24"/>
                <w:szCs w:val="24"/>
                <w:highlight w:val="none"/>
              </w:rPr>
            </w:pPr>
          </w:p>
        </w:tc>
      </w:tr>
      <w:tr>
        <w:tblPrEx>
          <w:tblCellMar>
            <w:top w:w="0" w:type="dxa"/>
            <w:left w:w="108" w:type="dxa"/>
            <w:bottom w:w="0" w:type="dxa"/>
            <w:right w:w="108" w:type="dxa"/>
          </w:tblCellMar>
        </w:tblPrEx>
        <w:trPr>
          <w:jc w:val="center"/>
        </w:trPr>
        <w:tc>
          <w:tcPr>
            <w:tcW w:w="9854" w:type="dxa"/>
            <w:gridSpan w:val="2"/>
            <w:noWrap w:val="0"/>
            <w:vAlign w:val="top"/>
          </w:tcPr>
          <w:p>
            <w:pPr>
              <w:pStyle w:val="36"/>
              <w:pageBreakBefore w:val="0"/>
              <w:widowControl w:val="0"/>
              <w:kinsoku/>
              <w:overflowPunct/>
              <w:topLinePunct w:val="0"/>
              <w:bidi w:val="0"/>
              <w:adjustRightInd w:val="0"/>
              <w:spacing w:line="440" w:lineRule="exact"/>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合同签订日期：</w:t>
            </w:r>
          </w:p>
        </w:tc>
      </w:tr>
    </w:tbl>
    <w:p>
      <w:pPr>
        <w:pStyle w:val="36"/>
        <w:pageBreakBefore w:val="0"/>
        <w:widowControl w:val="0"/>
        <w:kinsoku/>
        <w:overflowPunct/>
        <w:topLinePunct w:val="0"/>
        <w:bidi w:val="0"/>
        <w:adjustRightInd w:val="0"/>
        <w:spacing w:line="440" w:lineRule="exact"/>
        <w:ind w:left="-617" w:leftChars="-257" w:firstLine="2"/>
        <w:jc w:val="both"/>
        <w:rPr>
          <w:rFonts w:hint="eastAsia" w:ascii="宋体" w:hAnsi="宋体" w:eastAsia="宋体" w:cs="宋体"/>
          <w:highlight w:val="none"/>
        </w:rPr>
      </w:pPr>
    </w:p>
    <w:p>
      <w:pPr>
        <w:pStyle w:val="36"/>
        <w:pageBreakBefore w:val="0"/>
        <w:widowControl w:val="0"/>
        <w:kinsoku/>
        <w:overflowPunct/>
        <w:topLinePunct w:val="0"/>
        <w:bidi w:val="0"/>
        <w:adjustRightInd w:val="0"/>
        <w:spacing w:line="440" w:lineRule="exact"/>
        <w:ind w:left="-208" w:leftChars="-95" w:hanging="20" w:hangingChars="7"/>
        <w:jc w:val="both"/>
        <w:rPr>
          <w:rFonts w:hint="eastAsia" w:ascii="宋体" w:hAnsi="宋体" w:eastAsia="宋体" w:cs="宋体"/>
          <w:highlight w:val="none"/>
        </w:rPr>
      </w:pPr>
      <w:r>
        <w:rPr>
          <w:rFonts w:hint="eastAsia" w:ascii="宋体" w:hAnsi="宋体" w:eastAsia="宋体" w:cs="宋体"/>
          <w:highlight w:val="none"/>
          <w:lang w:eastAsia="zh-CN"/>
        </w:rPr>
        <w:t>附</w:t>
      </w:r>
      <w:r>
        <w:rPr>
          <w:rFonts w:hint="eastAsia" w:ascii="宋体" w:hAnsi="宋体" w:eastAsia="宋体" w:cs="宋体"/>
          <w:highlight w:val="none"/>
        </w:rPr>
        <w:t>与投标文件中一致的配置清单</w:t>
      </w:r>
    </w:p>
    <w:p>
      <w:pPr>
        <w:pageBreakBefore w:val="0"/>
        <w:widowControl w:val="0"/>
        <w:kinsoku/>
        <w:overflowPunct/>
        <w:topLinePunct w:val="0"/>
        <w:bidi w:val="0"/>
        <w:adjustRightInd w:val="0"/>
        <w:spacing w:line="440" w:lineRule="exact"/>
        <w:rPr>
          <w:rFonts w:hint="eastAsia" w:ascii="宋体" w:hAnsi="宋体" w:eastAsia="宋体" w:cs="宋体"/>
          <w:highlight w:val="none"/>
        </w:rPr>
      </w:pPr>
    </w:p>
    <w:p>
      <w:pPr>
        <w:pageBreakBefore w:val="0"/>
        <w:widowControl w:val="0"/>
        <w:numPr>
          <w:ilvl w:val="0"/>
          <w:numId w:val="0"/>
        </w:numPr>
        <w:kinsoku/>
        <w:overflowPunct/>
        <w:topLinePunct w:val="0"/>
        <w:bidi w:val="0"/>
        <w:adjustRightInd w:val="0"/>
        <w:spacing w:line="440" w:lineRule="exact"/>
        <w:rPr>
          <w:rFonts w:hint="eastAsia" w:ascii="宋体" w:hAnsi="宋体" w:eastAsia="宋体" w:cs="宋体"/>
          <w:highlight w:val="none"/>
          <w:lang w:val="en-US" w:eastAsia="zh-CN"/>
        </w:rPr>
      </w:pPr>
    </w:p>
    <w:p>
      <w:pPr>
        <w:pStyle w:val="3"/>
        <w:spacing w:line="360" w:lineRule="auto"/>
        <w:outlineLvl w:val="0"/>
        <w:rPr>
          <w:rFonts w:hint="eastAsia" w:ascii="宋体" w:hAnsi="宋体" w:eastAsia="宋体" w:cs="宋体"/>
          <w:highlight w:val="none"/>
        </w:rPr>
      </w:pPr>
      <w:bookmarkStart w:id="92" w:name="_Toc88449336"/>
      <w:bookmarkStart w:id="93" w:name="_Toc171913610"/>
      <w:bookmarkStart w:id="94" w:name="_Toc86202633"/>
      <w:r>
        <w:rPr>
          <w:rFonts w:hint="eastAsia" w:ascii="宋体" w:hAnsi="宋体" w:eastAsia="宋体" w:cs="宋体"/>
          <w:highlight w:val="none"/>
        </w:rPr>
        <w:br w:type="page"/>
      </w:r>
      <w:bookmarkStart w:id="95" w:name="_Toc30083"/>
      <w:bookmarkStart w:id="96" w:name="_Toc62744669"/>
      <w:r>
        <w:rPr>
          <w:rFonts w:hint="eastAsia" w:ascii="宋体" w:hAnsi="宋体" w:eastAsia="宋体" w:cs="宋体"/>
          <w:highlight w:val="none"/>
        </w:rPr>
        <w:t>第七</w:t>
      </w:r>
      <w:r>
        <w:rPr>
          <w:rFonts w:hint="eastAsia" w:ascii="宋体" w:hAnsi="宋体" w:eastAsia="宋体" w:cs="宋体"/>
          <w:kern w:val="2"/>
          <w:highlight w:val="none"/>
        </w:rPr>
        <w:t>章</w:t>
      </w:r>
      <w:r>
        <w:rPr>
          <w:rFonts w:hint="eastAsia" w:ascii="宋体" w:hAnsi="宋体" w:eastAsia="宋体" w:cs="宋体"/>
          <w:highlight w:val="none"/>
        </w:rPr>
        <w:t xml:space="preserve">  </w:t>
      </w:r>
      <w:bookmarkStart w:id="97" w:name="_Toc86202632"/>
      <w:r>
        <w:rPr>
          <w:rFonts w:hint="eastAsia" w:ascii="宋体" w:hAnsi="宋体" w:cs="宋体"/>
          <w:highlight w:val="none"/>
          <w:lang w:eastAsia="zh-CN"/>
        </w:rPr>
        <w:t>投标文件</w:t>
      </w:r>
      <w:r>
        <w:rPr>
          <w:rFonts w:hint="eastAsia" w:ascii="宋体" w:hAnsi="宋体" w:eastAsia="宋体" w:cs="宋体"/>
          <w:highlight w:val="none"/>
        </w:rPr>
        <w:t>格式</w:t>
      </w:r>
      <w:bookmarkEnd w:id="92"/>
      <w:bookmarkEnd w:id="93"/>
      <w:bookmarkEnd w:id="94"/>
      <w:bookmarkEnd w:id="95"/>
      <w:bookmarkEnd w:id="96"/>
      <w:bookmarkEnd w:id="97"/>
      <w:bookmarkStart w:id="98" w:name="_Toc171913690"/>
      <w:bookmarkStart w:id="99" w:name="_Toc88449337"/>
      <w:bookmarkStart w:id="100" w:name="_Toc171913611"/>
    </w:p>
    <w:p>
      <w:pPr>
        <w:spacing w:line="360" w:lineRule="auto"/>
        <w:ind w:left="555"/>
        <w:jc w:val="center"/>
        <w:rPr>
          <w:rFonts w:hint="eastAsia" w:ascii="宋体" w:hAnsi="宋体" w:eastAsia="宋体" w:cs="宋体"/>
          <w:sz w:val="36"/>
          <w:szCs w:val="36"/>
          <w:highlight w:val="none"/>
        </w:rPr>
      </w:pPr>
    </w:p>
    <w:p>
      <w:pPr>
        <w:pStyle w:val="4"/>
        <w:spacing w:line="360" w:lineRule="auto"/>
        <w:rPr>
          <w:rFonts w:hint="eastAsia" w:ascii="宋体" w:hAnsi="宋体" w:eastAsia="宋体" w:cs="宋体"/>
          <w:highlight w:val="none"/>
        </w:rPr>
      </w:pPr>
      <w:bookmarkStart w:id="101" w:name="_Toc62744670"/>
      <w:r>
        <w:rPr>
          <w:rFonts w:hint="eastAsia" w:cs="宋体"/>
          <w:highlight w:val="none"/>
          <w:lang w:eastAsia="zh-CN"/>
        </w:rPr>
        <w:t>投标人</w:t>
      </w:r>
      <w:r>
        <w:rPr>
          <w:rFonts w:hint="eastAsia" w:ascii="宋体" w:hAnsi="宋体" w:eastAsia="宋体" w:cs="宋体"/>
          <w:highlight w:val="none"/>
        </w:rPr>
        <w:t>提交文件须知</w:t>
      </w:r>
      <w:bookmarkEnd w:id="98"/>
      <w:bookmarkEnd w:id="99"/>
      <w:bookmarkEnd w:id="100"/>
      <w:bookmarkEnd w:id="101"/>
    </w:p>
    <w:p>
      <w:pPr>
        <w:spacing w:line="360" w:lineRule="auto"/>
        <w:ind w:left="0"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1、</w:t>
      </w:r>
      <w:r>
        <w:rPr>
          <w:rFonts w:hint="eastAsia" w:ascii="宋体" w:hAnsi="宋体" w:cs="宋体"/>
          <w:sz w:val="28"/>
          <w:szCs w:val="28"/>
          <w:highlight w:val="none"/>
          <w:lang w:eastAsia="zh-CN"/>
        </w:rPr>
        <w:t>投标人</w:t>
      </w:r>
      <w:r>
        <w:rPr>
          <w:rFonts w:hint="eastAsia" w:ascii="宋体" w:hAnsi="宋体" w:eastAsia="宋体" w:cs="宋体"/>
          <w:sz w:val="28"/>
          <w:szCs w:val="28"/>
          <w:highlight w:val="none"/>
        </w:rPr>
        <w:t>应严格按照以下顺序填写和提交下述规定的全部格式文件以及其他有关资料，混乱的编排导致</w:t>
      </w:r>
      <w:r>
        <w:rPr>
          <w:rFonts w:hint="eastAsia" w:ascii="宋体" w:hAnsi="宋体" w:cs="宋体"/>
          <w:sz w:val="28"/>
          <w:szCs w:val="28"/>
          <w:highlight w:val="none"/>
          <w:lang w:val="en-US" w:eastAsia="zh-CN"/>
        </w:rPr>
        <w:t>响应</w:t>
      </w:r>
      <w:r>
        <w:rPr>
          <w:rFonts w:hint="eastAsia" w:ascii="宋体" w:hAnsi="宋体" w:eastAsia="宋体" w:cs="宋体"/>
          <w:sz w:val="28"/>
          <w:szCs w:val="28"/>
          <w:highlight w:val="none"/>
        </w:rPr>
        <w:t>文件被误读或查找不到，后果由</w:t>
      </w:r>
      <w:r>
        <w:rPr>
          <w:rFonts w:hint="eastAsia" w:ascii="宋体" w:hAnsi="宋体" w:cs="宋体"/>
          <w:sz w:val="28"/>
          <w:szCs w:val="28"/>
          <w:highlight w:val="none"/>
          <w:lang w:eastAsia="zh-CN"/>
        </w:rPr>
        <w:t>投标人</w:t>
      </w:r>
      <w:r>
        <w:rPr>
          <w:rFonts w:hint="eastAsia" w:ascii="宋体" w:hAnsi="宋体" w:eastAsia="宋体" w:cs="宋体"/>
          <w:sz w:val="28"/>
          <w:szCs w:val="28"/>
          <w:highlight w:val="none"/>
        </w:rPr>
        <w:t>承担。</w:t>
      </w:r>
    </w:p>
    <w:p>
      <w:pPr>
        <w:spacing w:line="360" w:lineRule="auto"/>
        <w:ind w:left="0"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2、所附表格中要求回答的全部问题和信息都必须正面回答。</w:t>
      </w:r>
    </w:p>
    <w:p>
      <w:pPr>
        <w:spacing w:line="360" w:lineRule="auto"/>
        <w:ind w:left="0"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3、资格声明的签字人应保证全部声明和问题的回答是真实的和准确的。</w:t>
      </w:r>
    </w:p>
    <w:p>
      <w:pPr>
        <w:spacing w:line="360" w:lineRule="auto"/>
        <w:ind w:left="0"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4、</w:t>
      </w:r>
      <w:r>
        <w:rPr>
          <w:rFonts w:hint="eastAsia" w:ascii="宋体" w:hAnsi="宋体" w:cs="宋体"/>
          <w:sz w:val="28"/>
          <w:szCs w:val="28"/>
          <w:highlight w:val="none"/>
          <w:lang w:eastAsia="zh-CN"/>
        </w:rPr>
        <w:t>评标委员会</w:t>
      </w:r>
      <w:r>
        <w:rPr>
          <w:rFonts w:hint="eastAsia" w:ascii="宋体" w:hAnsi="宋体" w:eastAsia="宋体" w:cs="宋体"/>
          <w:sz w:val="28"/>
          <w:szCs w:val="28"/>
          <w:highlight w:val="none"/>
        </w:rPr>
        <w:t>将应用</w:t>
      </w:r>
      <w:r>
        <w:rPr>
          <w:rFonts w:hint="eastAsia" w:ascii="宋体" w:hAnsi="宋体" w:cs="宋体"/>
          <w:sz w:val="28"/>
          <w:szCs w:val="28"/>
          <w:highlight w:val="none"/>
          <w:lang w:eastAsia="zh-CN"/>
        </w:rPr>
        <w:t>投标人</w:t>
      </w:r>
      <w:r>
        <w:rPr>
          <w:rFonts w:hint="eastAsia" w:ascii="宋体" w:hAnsi="宋体" w:eastAsia="宋体" w:cs="宋体"/>
          <w:sz w:val="28"/>
          <w:szCs w:val="28"/>
          <w:highlight w:val="none"/>
        </w:rPr>
        <w:t>提交的资料并根据自己的判断，决定</w:t>
      </w:r>
      <w:r>
        <w:rPr>
          <w:rFonts w:hint="eastAsia" w:ascii="宋体" w:hAnsi="宋体" w:cs="宋体"/>
          <w:sz w:val="28"/>
          <w:szCs w:val="28"/>
          <w:highlight w:val="none"/>
          <w:lang w:eastAsia="zh-CN"/>
        </w:rPr>
        <w:t>投标人</w:t>
      </w:r>
      <w:r>
        <w:rPr>
          <w:rFonts w:hint="eastAsia" w:ascii="宋体" w:hAnsi="宋体" w:eastAsia="宋体" w:cs="宋体"/>
          <w:sz w:val="28"/>
          <w:szCs w:val="28"/>
          <w:highlight w:val="none"/>
        </w:rPr>
        <w:t>履行合同的合格性及能力。</w:t>
      </w:r>
    </w:p>
    <w:p>
      <w:pPr>
        <w:spacing w:line="360" w:lineRule="auto"/>
        <w:ind w:left="0"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5、</w:t>
      </w:r>
      <w:r>
        <w:rPr>
          <w:rFonts w:hint="eastAsia" w:ascii="宋体" w:hAnsi="宋体" w:cs="宋体"/>
          <w:sz w:val="28"/>
          <w:szCs w:val="28"/>
          <w:highlight w:val="none"/>
          <w:lang w:eastAsia="zh-CN"/>
        </w:rPr>
        <w:t>投标人</w:t>
      </w:r>
      <w:r>
        <w:rPr>
          <w:rFonts w:hint="eastAsia" w:ascii="宋体" w:hAnsi="宋体" w:eastAsia="宋体" w:cs="宋体"/>
          <w:sz w:val="28"/>
          <w:szCs w:val="28"/>
          <w:highlight w:val="none"/>
        </w:rPr>
        <w:t>提交的材料将被保密保存，但不退还。</w:t>
      </w:r>
    </w:p>
    <w:p>
      <w:pPr>
        <w:spacing w:line="360" w:lineRule="auto"/>
        <w:ind w:left="0"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6、全部文件应按</w:t>
      </w:r>
      <w:r>
        <w:rPr>
          <w:rFonts w:hint="eastAsia" w:ascii="宋体" w:hAnsi="宋体" w:cs="宋体"/>
          <w:sz w:val="28"/>
          <w:szCs w:val="28"/>
          <w:highlight w:val="none"/>
          <w:lang w:eastAsia="zh-CN"/>
        </w:rPr>
        <w:t>投标人</w:t>
      </w:r>
      <w:r>
        <w:rPr>
          <w:rFonts w:hint="eastAsia" w:ascii="宋体" w:hAnsi="宋体" w:eastAsia="宋体" w:cs="宋体"/>
          <w:sz w:val="28"/>
          <w:szCs w:val="28"/>
          <w:highlight w:val="none"/>
        </w:rPr>
        <w:t>须知中规定的语言和份数提交。</w:t>
      </w:r>
    </w:p>
    <w:p>
      <w:pPr>
        <w:spacing w:line="360" w:lineRule="auto"/>
        <w:jc w:val="both"/>
        <w:rPr>
          <w:rFonts w:hint="eastAsia" w:ascii="宋体" w:hAnsi="宋体" w:eastAsia="宋体" w:cs="宋体"/>
          <w:highlight w:val="none"/>
        </w:rPr>
      </w:pPr>
    </w:p>
    <w:p>
      <w:pPr>
        <w:pStyle w:val="30"/>
        <w:jc w:val="center"/>
        <w:rPr>
          <w:rFonts w:hint="eastAsia" w:cs="宋体"/>
          <w:b/>
          <w:sz w:val="28"/>
          <w:szCs w:val="28"/>
        </w:rPr>
      </w:pPr>
      <w:r>
        <w:rPr>
          <w:rFonts w:hint="eastAsia" w:ascii="宋体" w:hAnsi="宋体" w:eastAsia="宋体" w:cs="宋体"/>
          <w:highlight w:val="none"/>
        </w:rPr>
        <w:br w:type="page"/>
      </w:r>
      <w:bookmarkStart w:id="102" w:name="_Toc62744671"/>
      <w:bookmarkStart w:id="103" w:name="_Toc86202634"/>
    </w:p>
    <w:p>
      <w:pPr>
        <w:pStyle w:val="30"/>
        <w:jc w:val="right"/>
        <w:rPr>
          <w:rFonts w:hint="eastAsia" w:cs="宋体"/>
          <w:sz w:val="28"/>
          <w:szCs w:val="28"/>
        </w:rPr>
      </w:pPr>
    </w:p>
    <w:p>
      <w:pPr>
        <w:pStyle w:val="30"/>
        <w:jc w:val="right"/>
        <w:rPr>
          <w:rFonts w:hint="eastAsia" w:cs="宋体"/>
          <w:sz w:val="28"/>
          <w:szCs w:val="28"/>
          <w:bdr w:val="single" w:color="auto" w:sz="4" w:space="0"/>
        </w:rPr>
      </w:pPr>
      <w:r>
        <w:rPr>
          <w:rFonts w:hint="eastAsia" w:cs="宋体"/>
          <w:sz w:val="28"/>
        </w:rPr>
        <mc:AlternateContent>
          <mc:Choice Requires="wps">
            <w:drawing>
              <wp:inline distT="0" distB="0" distL="114300" distR="114300">
                <wp:extent cx="825500" cy="404495"/>
                <wp:effectExtent l="5080" t="4445" r="7620" b="10160"/>
                <wp:docPr id="5" name="文本框 5"/>
                <wp:cNvGraphicFramePr/>
                <a:graphic xmlns:a="http://schemas.openxmlformats.org/drawingml/2006/main">
                  <a:graphicData uri="http://schemas.microsoft.com/office/word/2010/wordprocessingShape">
                    <wps:wsp>
                      <wps:cNvSpPr txBox="1"/>
                      <wps:spPr>
                        <a:xfrm>
                          <a:off x="0" y="0"/>
                          <a:ext cx="825500" cy="404495"/>
                        </a:xfrm>
                        <a:prstGeom prst="rect">
                          <a:avLst/>
                        </a:prstGeom>
                        <a:noFill/>
                        <a:ln w="9525" cap="flat" cmpd="sng">
                          <a:solidFill>
                            <a:srgbClr val="000000"/>
                          </a:solidFill>
                          <a:prstDash val="solid"/>
                          <a:miter/>
                          <a:headEnd type="none" w="med" len="med"/>
                          <a:tailEnd type="none" w="med" len="med"/>
                        </a:ln>
                      </wps:spPr>
                      <wps:txbx>
                        <w:txbxContent>
                          <w:p>
                            <w:pPr>
                              <w:jc w:val="center"/>
                              <w:rPr>
                                <w:rFonts w:hint="eastAsia"/>
                                <w:sz w:val="36"/>
                                <w:szCs w:val="36"/>
                              </w:rPr>
                            </w:pPr>
                            <w:r>
                              <w:rPr>
                                <w:rFonts w:hint="eastAsia"/>
                                <w:sz w:val="36"/>
                                <w:szCs w:val="36"/>
                              </w:rPr>
                              <w:t>正本</w:t>
                            </w:r>
                          </w:p>
                        </w:txbxContent>
                      </wps:txbx>
                      <wps:bodyPr lIns="91439" tIns="45719" rIns="91439" bIns="45719" upright="1"/>
                    </wps:wsp>
                  </a:graphicData>
                </a:graphic>
              </wp:inline>
            </w:drawing>
          </mc:Choice>
          <mc:Fallback>
            <w:pict>
              <v:shape id="_x0000_s1026" o:spid="_x0000_s1026" o:spt="202" type="#_x0000_t202" style="height:31.85pt;width:65pt;" filled="f" stroked="t" coordsize="21600,21600" o:gfxdata="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3YHc59MAAAAEAQAA&#10;DwAAAAAAAAABACAAAAAiAAAAZHJzL2Rvd25yZXYueG1sUEsBAhQAFAAAAAgAh07iQHtgVb4eAgAA&#10;QAQAAA4AAAAAAAAAAQAgAAAAIgEAAGRycy9lMm9Eb2MueG1sUEsFBgAAAAAGAAYAWQEAALIFAAAA&#10;AA==&#10;">
                <v:fill on="f" focussize="0,0"/>
                <v:stroke color="#000000" joinstyle="miter"/>
                <v:imagedata o:title=""/>
                <o:lock v:ext="edit" aspectratio="f"/>
                <v:textbox inset="7.19992125984252pt,3.59992125984252pt,7.19992125984252pt,3.59992125984252pt">
                  <w:txbxContent>
                    <w:p>
                      <w:pPr>
                        <w:jc w:val="center"/>
                        <w:rPr>
                          <w:rFonts w:hint="eastAsia"/>
                          <w:sz w:val="36"/>
                          <w:szCs w:val="36"/>
                        </w:rPr>
                      </w:pPr>
                      <w:r>
                        <w:rPr>
                          <w:rFonts w:hint="eastAsia"/>
                          <w:sz w:val="36"/>
                          <w:szCs w:val="36"/>
                        </w:rPr>
                        <w:t>正本</w:t>
                      </w:r>
                    </w:p>
                  </w:txbxContent>
                </v:textbox>
                <w10:wrap type="none"/>
                <w10:anchorlock/>
              </v:shape>
            </w:pict>
          </mc:Fallback>
        </mc:AlternateContent>
      </w:r>
      <w:r>
        <w:rPr>
          <w:rFonts w:hint="eastAsia" w:cs="宋体"/>
          <w:sz w:val="28"/>
          <w:szCs w:val="28"/>
        </w:rPr>
        <w:t xml:space="preserve">                             </w:t>
      </w:r>
    </w:p>
    <w:p>
      <w:pPr>
        <w:pStyle w:val="30"/>
        <w:jc w:val="center"/>
        <w:rPr>
          <w:rFonts w:hint="eastAsia" w:cs="宋体"/>
          <w:sz w:val="28"/>
          <w:szCs w:val="28"/>
        </w:rPr>
      </w:pPr>
    </w:p>
    <w:p>
      <w:pPr>
        <w:ind w:right="-20" w:rightChars="0"/>
        <w:jc w:val="center"/>
        <w:rPr>
          <w:rFonts w:hint="eastAsia" w:cs="宋体"/>
          <w:color w:val="000000"/>
          <w:sz w:val="28"/>
          <w:szCs w:val="28"/>
        </w:rPr>
      </w:pPr>
      <w:r>
        <w:rPr>
          <w:rFonts w:hint="eastAsia" w:cs="宋体"/>
          <w:color w:val="000000"/>
          <w:sz w:val="28"/>
          <w:szCs w:val="28"/>
          <w:u w:val="single"/>
          <w:lang w:val="en-US" w:eastAsia="zh-CN"/>
        </w:rPr>
        <w:t xml:space="preserve">                                   </w:t>
      </w:r>
      <w:r>
        <w:rPr>
          <w:rFonts w:hint="eastAsia" w:cs="宋体"/>
          <w:color w:val="000000"/>
          <w:sz w:val="28"/>
          <w:szCs w:val="28"/>
        </w:rPr>
        <w:t>（项目名称）</w:t>
      </w:r>
    </w:p>
    <w:p>
      <w:pPr>
        <w:rPr>
          <w:rFonts w:hint="eastAsia" w:cs="宋体"/>
          <w:color w:val="000000"/>
          <w:sz w:val="28"/>
          <w:szCs w:val="28"/>
        </w:rPr>
      </w:pPr>
      <w:r>
        <w:rPr>
          <w:rFonts w:hint="eastAsia" w:cs="宋体"/>
          <w:color w:val="000000"/>
          <w:sz w:val="20"/>
        </w:rPr>
        <w:t xml:space="preserve">             </w:t>
      </w:r>
    </w:p>
    <w:p>
      <w:pPr>
        <w:ind w:firstLine="280" w:firstLineChars="100"/>
        <w:jc w:val="center"/>
        <w:rPr>
          <w:rFonts w:hint="eastAsia" w:eastAsia="宋体" w:cs="宋体"/>
          <w:color w:val="000000"/>
          <w:sz w:val="28"/>
          <w:szCs w:val="28"/>
          <w:u w:val="single"/>
          <w:lang w:eastAsia="zh-CN"/>
        </w:rPr>
      </w:pPr>
      <w:r>
        <w:rPr>
          <w:rFonts w:hint="eastAsia" w:cs="宋体"/>
          <w:color w:val="000000"/>
          <w:sz w:val="28"/>
          <w:szCs w:val="28"/>
          <w:u w:val="single"/>
          <w:lang w:val="en-US" w:eastAsia="zh-CN"/>
        </w:rPr>
        <w:t xml:space="preserve">                      </w:t>
      </w:r>
      <w:r>
        <w:rPr>
          <w:rFonts w:hint="eastAsia" w:cs="宋体"/>
          <w:color w:val="000000"/>
          <w:sz w:val="28"/>
          <w:szCs w:val="28"/>
          <w:u w:val="none"/>
          <w:lang w:eastAsia="zh-CN"/>
        </w:rPr>
        <w:t>（</w:t>
      </w:r>
      <w:r>
        <w:rPr>
          <w:rFonts w:hint="eastAsia" w:cs="宋体"/>
          <w:color w:val="000000"/>
          <w:sz w:val="28"/>
          <w:szCs w:val="28"/>
          <w:u w:val="none"/>
          <w:lang w:val="en-US" w:eastAsia="zh-CN"/>
        </w:rPr>
        <w:t>项目编号</w:t>
      </w:r>
      <w:r>
        <w:rPr>
          <w:rFonts w:hint="eastAsia" w:cs="宋体"/>
          <w:color w:val="000000"/>
          <w:sz w:val="28"/>
          <w:szCs w:val="28"/>
          <w:u w:val="none"/>
          <w:lang w:eastAsia="zh-CN"/>
        </w:rPr>
        <w:t>）</w:t>
      </w:r>
    </w:p>
    <w:p>
      <w:pPr>
        <w:rPr>
          <w:rFonts w:hint="eastAsia" w:cs="宋体"/>
          <w:color w:val="000000"/>
          <w:sz w:val="20"/>
        </w:rPr>
      </w:pPr>
    </w:p>
    <w:p>
      <w:pPr>
        <w:rPr>
          <w:rFonts w:hint="eastAsia" w:cs="宋体"/>
          <w:color w:val="000000"/>
          <w:sz w:val="20"/>
        </w:rPr>
      </w:pPr>
    </w:p>
    <w:p>
      <w:pPr>
        <w:rPr>
          <w:rFonts w:hint="eastAsia" w:cs="宋体"/>
          <w:color w:val="000000"/>
          <w:sz w:val="20"/>
        </w:rPr>
      </w:pPr>
    </w:p>
    <w:p>
      <w:pPr>
        <w:rPr>
          <w:rFonts w:hint="eastAsia" w:cs="宋体"/>
          <w:color w:val="000000"/>
          <w:sz w:val="20"/>
        </w:rPr>
      </w:pPr>
    </w:p>
    <w:p>
      <w:pPr>
        <w:rPr>
          <w:rFonts w:hint="eastAsia" w:cs="宋体"/>
          <w:color w:val="000000"/>
          <w:sz w:val="20"/>
        </w:rPr>
      </w:pPr>
    </w:p>
    <w:p>
      <w:pPr>
        <w:rPr>
          <w:rFonts w:hint="eastAsia" w:cs="宋体"/>
          <w:color w:val="000000"/>
          <w:sz w:val="20"/>
        </w:rPr>
      </w:pPr>
    </w:p>
    <w:p>
      <w:pPr>
        <w:jc w:val="center"/>
        <w:rPr>
          <w:rFonts w:hint="eastAsia" w:cs="宋体"/>
          <w:b/>
          <w:bCs/>
          <w:color w:val="000000"/>
          <w:sz w:val="44"/>
          <w:szCs w:val="44"/>
        </w:rPr>
      </w:pPr>
      <w:r>
        <w:rPr>
          <w:rFonts w:hint="eastAsia" w:cs="宋体"/>
          <w:b/>
          <w:bCs/>
          <w:color w:val="000000"/>
          <w:sz w:val="44"/>
          <w:szCs w:val="44"/>
        </w:rPr>
        <w:t>投  标  文  件</w:t>
      </w:r>
    </w:p>
    <w:p>
      <w:pPr>
        <w:rPr>
          <w:rFonts w:hint="eastAsia" w:cs="宋体"/>
          <w:b/>
          <w:bCs/>
          <w:color w:val="000000"/>
          <w:sz w:val="28"/>
          <w:szCs w:val="28"/>
        </w:rPr>
      </w:pPr>
    </w:p>
    <w:p>
      <w:pPr>
        <w:rPr>
          <w:rFonts w:hint="eastAsia" w:cs="宋体"/>
          <w:color w:val="000000"/>
        </w:rPr>
      </w:pPr>
    </w:p>
    <w:p>
      <w:pPr>
        <w:rPr>
          <w:rFonts w:hint="eastAsia" w:cs="宋体"/>
          <w:bCs/>
          <w:color w:val="000000"/>
          <w:sz w:val="30"/>
          <w:szCs w:val="30"/>
        </w:rPr>
      </w:pPr>
    </w:p>
    <w:p>
      <w:pPr>
        <w:rPr>
          <w:rFonts w:hint="eastAsia" w:cs="宋体"/>
          <w:bCs/>
          <w:color w:val="000000"/>
          <w:sz w:val="30"/>
          <w:szCs w:val="30"/>
        </w:rPr>
      </w:pPr>
    </w:p>
    <w:p>
      <w:pPr>
        <w:pStyle w:val="5"/>
        <w:rPr>
          <w:rFonts w:hint="eastAsia" w:cs="宋体"/>
          <w:bCs/>
          <w:color w:val="000000"/>
          <w:sz w:val="30"/>
          <w:szCs w:val="30"/>
        </w:rPr>
      </w:pPr>
    </w:p>
    <w:p>
      <w:pPr>
        <w:rPr>
          <w:rFonts w:hint="eastAsia" w:cs="宋体"/>
          <w:bCs/>
          <w:color w:val="000000"/>
          <w:sz w:val="30"/>
          <w:szCs w:val="30"/>
        </w:rPr>
      </w:pPr>
    </w:p>
    <w:p>
      <w:pPr>
        <w:pStyle w:val="5"/>
        <w:rPr>
          <w:rFonts w:hint="eastAsia" w:cs="宋体"/>
          <w:bCs/>
          <w:color w:val="000000"/>
          <w:sz w:val="30"/>
          <w:szCs w:val="30"/>
        </w:rPr>
      </w:pPr>
    </w:p>
    <w:p>
      <w:pPr>
        <w:rPr>
          <w:rFonts w:hint="eastAsia" w:cs="宋体"/>
          <w:bCs/>
          <w:color w:val="000000"/>
          <w:sz w:val="30"/>
          <w:szCs w:val="30"/>
        </w:rPr>
      </w:pPr>
    </w:p>
    <w:p>
      <w:pPr>
        <w:pStyle w:val="5"/>
        <w:rPr>
          <w:rFonts w:hint="eastAsia"/>
        </w:rPr>
      </w:pPr>
    </w:p>
    <w:p>
      <w:pPr>
        <w:rPr>
          <w:rFonts w:hint="eastAsia" w:cs="宋体"/>
          <w:bCs/>
          <w:color w:val="000000"/>
          <w:sz w:val="30"/>
          <w:szCs w:val="30"/>
        </w:rPr>
      </w:pPr>
    </w:p>
    <w:p>
      <w:pPr>
        <w:rPr>
          <w:rFonts w:hint="eastAsia" w:cs="宋体"/>
          <w:bCs/>
          <w:color w:val="000000"/>
          <w:sz w:val="30"/>
          <w:szCs w:val="30"/>
        </w:rPr>
      </w:pPr>
    </w:p>
    <w:p>
      <w:pPr>
        <w:ind w:firstLine="560" w:firstLineChars="200"/>
        <w:jc w:val="left"/>
        <w:rPr>
          <w:rFonts w:hint="eastAsia" w:cs="宋体"/>
          <w:color w:val="000000"/>
          <w:sz w:val="28"/>
          <w:szCs w:val="28"/>
          <w:u w:val="single"/>
        </w:rPr>
      </w:pPr>
      <w:r>
        <w:rPr>
          <w:rFonts w:hint="eastAsia" w:cs="宋体"/>
          <w:color w:val="000000"/>
          <w:sz w:val="28"/>
          <w:szCs w:val="28"/>
        </w:rPr>
        <w:t>投标人：</w:t>
      </w:r>
      <w:r>
        <w:rPr>
          <w:rFonts w:hint="eastAsia" w:cs="宋体"/>
          <w:color w:val="000000"/>
          <w:sz w:val="28"/>
          <w:szCs w:val="28"/>
          <w:u w:val="single"/>
        </w:rPr>
        <w:t xml:space="preserve">                              </w:t>
      </w:r>
      <w:r>
        <w:rPr>
          <w:rFonts w:hint="eastAsia" w:cs="宋体"/>
          <w:color w:val="000000"/>
          <w:sz w:val="28"/>
          <w:szCs w:val="28"/>
        </w:rPr>
        <w:t>（盖单位章）</w:t>
      </w:r>
    </w:p>
    <w:p>
      <w:pPr>
        <w:jc w:val="center"/>
        <w:rPr>
          <w:rFonts w:hint="eastAsia" w:cs="宋体"/>
          <w:color w:val="000000"/>
          <w:sz w:val="28"/>
          <w:szCs w:val="28"/>
        </w:rPr>
      </w:pPr>
    </w:p>
    <w:p>
      <w:pPr>
        <w:ind w:firstLine="560" w:firstLineChars="200"/>
        <w:jc w:val="left"/>
        <w:rPr>
          <w:rFonts w:hint="eastAsia" w:cs="宋体"/>
          <w:color w:val="000000"/>
          <w:sz w:val="28"/>
          <w:szCs w:val="28"/>
        </w:rPr>
      </w:pPr>
      <w:r>
        <w:rPr>
          <w:rFonts w:hint="eastAsia" w:cs="宋体"/>
          <w:color w:val="000000"/>
          <w:sz w:val="28"/>
          <w:szCs w:val="28"/>
        </w:rPr>
        <w:t>法定代表人：</w:t>
      </w:r>
      <w:r>
        <w:rPr>
          <w:rFonts w:hint="eastAsia" w:cs="宋体"/>
          <w:color w:val="000000"/>
          <w:sz w:val="28"/>
          <w:szCs w:val="28"/>
          <w:u w:val="single"/>
        </w:rPr>
        <w:t xml:space="preserve">                          </w:t>
      </w:r>
      <w:r>
        <w:rPr>
          <w:rFonts w:hint="eastAsia" w:cs="宋体"/>
          <w:color w:val="000000"/>
          <w:sz w:val="28"/>
          <w:szCs w:val="28"/>
        </w:rPr>
        <w:t>（签字或盖章）</w:t>
      </w:r>
    </w:p>
    <w:p>
      <w:pPr>
        <w:jc w:val="center"/>
        <w:rPr>
          <w:rFonts w:hint="eastAsia" w:cs="宋体"/>
          <w:color w:val="000000"/>
        </w:rPr>
      </w:pPr>
      <w:r>
        <w:rPr>
          <w:rFonts w:hint="eastAsia" w:cs="宋体"/>
          <w:color w:val="000000"/>
        </w:rPr>
        <w:t xml:space="preserve">      </w:t>
      </w:r>
    </w:p>
    <w:p>
      <w:pPr>
        <w:jc w:val="center"/>
        <w:rPr>
          <w:rFonts w:hint="eastAsia" w:cs="宋体"/>
          <w:color w:val="000000"/>
        </w:rPr>
      </w:pPr>
    </w:p>
    <w:p>
      <w:pPr>
        <w:jc w:val="center"/>
        <w:rPr>
          <w:rFonts w:hint="eastAsia" w:cs="宋体"/>
          <w:color w:val="000000"/>
          <w:sz w:val="28"/>
          <w:szCs w:val="28"/>
        </w:rPr>
      </w:pPr>
      <w:r>
        <w:rPr>
          <w:rFonts w:hint="eastAsia" w:cs="宋体"/>
          <w:color w:val="000000"/>
          <w:sz w:val="28"/>
          <w:szCs w:val="28"/>
        </w:rPr>
        <w:t xml:space="preserve"> 年        月        日</w:t>
      </w:r>
    </w:p>
    <w:p>
      <w:pPr>
        <w:pStyle w:val="30"/>
        <w:rPr>
          <w:rFonts w:hint="eastAsia" w:cs="宋体"/>
        </w:rPr>
      </w:pPr>
    </w:p>
    <w:p>
      <w:pPr>
        <w:rPr>
          <w:rFonts w:hint="eastAsia" w:cs="宋体"/>
        </w:rPr>
      </w:pPr>
      <w:r>
        <w:rPr>
          <w:rFonts w:hint="eastAsia" w:cs="宋体"/>
        </w:rPr>
        <w:br w:type="page"/>
      </w:r>
    </w:p>
    <w:p>
      <w:pPr>
        <w:jc w:val="center"/>
        <w:rPr>
          <w:rFonts w:hint="eastAsia" w:ascii="宋体" w:hAnsi="宋体" w:cs="宋体"/>
          <w:b/>
          <w:bCs/>
          <w:sz w:val="48"/>
          <w:szCs w:val="48"/>
          <w:highlight w:val="none"/>
          <w:lang w:val="en-US" w:eastAsia="zh-CN" w:bidi="ar-SA"/>
        </w:rPr>
      </w:pPr>
    </w:p>
    <w:p>
      <w:pPr>
        <w:jc w:val="center"/>
        <w:rPr>
          <w:rFonts w:hint="eastAsia" w:ascii="宋体" w:hAnsi="宋体" w:cs="宋体"/>
          <w:b/>
          <w:bCs/>
          <w:sz w:val="48"/>
          <w:szCs w:val="48"/>
          <w:highlight w:val="none"/>
          <w:lang w:val="en-US" w:eastAsia="zh-CN" w:bidi="ar-SA"/>
        </w:rPr>
      </w:pPr>
    </w:p>
    <w:p>
      <w:pPr>
        <w:jc w:val="center"/>
        <w:rPr>
          <w:rFonts w:hint="eastAsia" w:ascii="宋体" w:hAnsi="宋体" w:cs="宋体"/>
          <w:b/>
          <w:bCs/>
          <w:sz w:val="48"/>
          <w:szCs w:val="48"/>
          <w:highlight w:val="none"/>
          <w:lang w:val="en-US" w:eastAsia="zh-CN" w:bidi="ar-SA"/>
        </w:rPr>
      </w:pPr>
    </w:p>
    <w:p>
      <w:pPr>
        <w:jc w:val="center"/>
        <w:rPr>
          <w:rFonts w:hint="eastAsia" w:ascii="宋体" w:hAnsi="宋体" w:cs="宋体"/>
          <w:b/>
          <w:bCs/>
          <w:sz w:val="48"/>
          <w:szCs w:val="48"/>
          <w:highlight w:val="none"/>
          <w:lang w:val="en-US" w:eastAsia="zh-CN" w:bidi="ar-SA"/>
        </w:rPr>
      </w:pPr>
    </w:p>
    <w:p>
      <w:pPr>
        <w:jc w:val="center"/>
        <w:rPr>
          <w:rFonts w:hint="eastAsia" w:ascii="宋体" w:hAnsi="宋体" w:cs="宋体"/>
          <w:b/>
          <w:bCs/>
          <w:sz w:val="48"/>
          <w:szCs w:val="48"/>
          <w:highlight w:val="none"/>
          <w:lang w:val="en-US" w:eastAsia="zh-CN" w:bidi="ar-SA"/>
        </w:rPr>
      </w:pPr>
    </w:p>
    <w:p>
      <w:pPr>
        <w:jc w:val="center"/>
        <w:rPr>
          <w:rFonts w:hint="eastAsia" w:ascii="宋体" w:hAnsi="宋体" w:cs="宋体"/>
          <w:b/>
          <w:bCs/>
          <w:sz w:val="48"/>
          <w:szCs w:val="48"/>
          <w:highlight w:val="none"/>
          <w:lang w:val="en-US" w:eastAsia="zh-CN" w:bidi="ar-SA"/>
        </w:rPr>
      </w:pPr>
    </w:p>
    <w:p>
      <w:pPr>
        <w:jc w:val="center"/>
        <w:rPr>
          <w:rFonts w:hint="eastAsia" w:ascii="宋体" w:hAnsi="宋体" w:cs="宋体"/>
          <w:b/>
          <w:bCs/>
          <w:sz w:val="48"/>
          <w:szCs w:val="48"/>
          <w:highlight w:val="none"/>
          <w:lang w:val="en-US" w:eastAsia="zh-CN" w:bidi="ar-SA"/>
        </w:rPr>
      </w:pPr>
    </w:p>
    <w:p>
      <w:pPr>
        <w:jc w:val="center"/>
        <w:rPr>
          <w:rFonts w:hint="eastAsia" w:ascii="宋体" w:hAnsi="宋体" w:cs="宋体"/>
          <w:b/>
          <w:bCs/>
          <w:sz w:val="48"/>
          <w:szCs w:val="48"/>
          <w:highlight w:val="none"/>
          <w:lang w:val="en-US" w:eastAsia="zh-CN" w:bidi="ar-SA"/>
        </w:rPr>
      </w:pPr>
    </w:p>
    <w:p>
      <w:pPr>
        <w:jc w:val="center"/>
        <w:rPr>
          <w:rFonts w:hint="eastAsia" w:ascii="宋体" w:hAnsi="宋体" w:cs="宋体"/>
          <w:b/>
          <w:bCs/>
          <w:sz w:val="48"/>
          <w:szCs w:val="48"/>
          <w:highlight w:val="none"/>
          <w:lang w:val="en-US" w:eastAsia="zh-CN" w:bidi="ar-SA"/>
        </w:rPr>
        <w:sectPr>
          <w:pgSz w:w="12240" w:h="15840"/>
          <w:pgMar w:top="850" w:right="850" w:bottom="1417" w:left="850" w:header="851" w:footer="850" w:gutter="0"/>
          <w:cols w:space="0" w:num="1"/>
          <w:titlePg/>
          <w:rtlGutter w:val="0"/>
          <w:docGrid w:linePitch="312" w:charSpace="0"/>
        </w:sectPr>
      </w:pPr>
      <w:r>
        <w:rPr>
          <w:rFonts w:hint="eastAsia" w:ascii="宋体" w:hAnsi="宋体" w:cs="宋体"/>
          <w:b/>
          <w:bCs/>
          <w:sz w:val="48"/>
          <w:szCs w:val="48"/>
          <w:highlight w:val="none"/>
          <w:lang w:val="en-US" w:eastAsia="zh-CN" w:bidi="ar-SA"/>
        </w:rPr>
        <w:t>第一部分 经济部分</w:t>
      </w:r>
    </w:p>
    <w:p>
      <w:pPr>
        <w:pStyle w:val="4"/>
        <w:spacing w:line="360" w:lineRule="auto"/>
        <w:rPr>
          <w:rFonts w:hint="eastAsia" w:ascii="宋体" w:hAnsi="宋体" w:eastAsia="宋体" w:cs="宋体"/>
          <w:b/>
          <w:bCs/>
          <w:sz w:val="28"/>
          <w:szCs w:val="28"/>
          <w:highlight w:val="none"/>
          <w:lang w:val="en-US" w:eastAsia="zh-CN" w:bidi="ar-SA"/>
        </w:rPr>
      </w:pPr>
      <w:r>
        <w:rPr>
          <w:rFonts w:hint="eastAsia" w:cs="宋体"/>
          <w:b/>
          <w:bCs/>
          <w:sz w:val="28"/>
          <w:szCs w:val="28"/>
          <w:highlight w:val="none"/>
          <w:lang w:val="en-US" w:eastAsia="zh-CN" w:bidi="ar-SA"/>
        </w:rPr>
        <w:t>一</w:t>
      </w:r>
      <w:r>
        <w:rPr>
          <w:rFonts w:hint="eastAsia" w:ascii="宋体" w:hAnsi="宋体" w:eastAsia="宋体" w:cs="宋体"/>
          <w:b/>
          <w:bCs/>
          <w:sz w:val="28"/>
          <w:szCs w:val="28"/>
          <w:highlight w:val="none"/>
          <w:lang w:val="en-US" w:eastAsia="zh-CN" w:bidi="ar-SA"/>
        </w:rPr>
        <w:t>、</w:t>
      </w:r>
      <w:r>
        <w:rPr>
          <w:rFonts w:hint="eastAsia" w:cs="宋体"/>
          <w:b/>
          <w:bCs/>
          <w:sz w:val="28"/>
          <w:szCs w:val="28"/>
          <w:highlight w:val="none"/>
          <w:lang w:val="en-US" w:eastAsia="zh-CN" w:bidi="ar-SA"/>
        </w:rPr>
        <w:t>开标</w:t>
      </w:r>
      <w:r>
        <w:rPr>
          <w:rFonts w:hint="eastAsia" w:ascii="宋体" w:hAnsi="宋体" w:eastAsia="宋体" w:cs="宋体"/>
          <w:b/>
          <w:bCs/>
          <w:sz w:val="28"/>
          <w:szCs w:val="28"/>
          <w:highlight w:val="none"/>
          <w:lang w:val="en-US" w:eastAsia="zh-CN" w:bidi="ar-SA"/>
        </w:rPr>
        <w:t>一览表</w:t>
      </w:r>
    </w:p>
    <w:p>
      <w:pPr>
        <w:pStyle w:val="33"/>
        <w:spacing w:line="360" w:lineRule="auto"/>
        <w:ind w:firstLine="0" w:firstLineChars="0"/>
        <w:rPr>
          <w:rFonts w:hint="eastAsia" w:ascii="宋体" w:hAnsi="宋体" w:eastAsia="宋体" w:cs="宋体"/>
          <w:b/>
          <w:bCs/>
          <w:sz w:val="28"/>
          <w:szCs w:val="21"/>
          <w:highlight w:val="none"/>
        </w:rPr>
      </w:pPr>
      <w:r>
        <w:rPr>
          <w:rFonts w:hint="eastAsia" w:ascii="宋体" w:hAnsi="宋体" w:eastAsia="宋体" w:cs="宋体"/>
          <w:sz w:val="28"/>
          <w:szCs w:val="21"/>
          <w:highlight w:val="none"/>
        </w:rPr>
        <w:t>项目名称 ：                                      项目编号：                        单位：元</w:t>
      </w:r>
    </w:p>
    <w:tbl>
      <w:tblPr>
        <w:tblStyle w:val="19"/>
        <w:tblW w:w="127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464"/>
        <w:gridCol w:w="2276"/>
        <w:gridCol w:w="1800"/>
        <w:gridCol w:w="2044"/>
        <w:gridCol w:w="2300"/>
        <w:gridCol w:w="1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34" w:hRule="exact"/>
        </w:trPr>
        <w:tc>
          <w:tcPr>
            <w:tcW w:w="2464" w:type="dxa"/>
            <w:noWrap w:val="0"/>
            <w:vAlign w:val="center"/>
          </w:tcPr>
          <w:p>
            <w:pPr>
              <w:spacing w:line="360" w:lineRule="auto"/>
              <w:ind w:firstLine="0" w:firstLineChars="0"/>
              <w:jc w:val="center"/>
              <w:rPr>
                <w:rFonts w:hint="default" w:ascii="宋体" w:hAnsi="宋体" w:eastAsia="宋体" w:cs="宋体"/>
                <w:sz w:val="28"/>
                <w:szCs w:val="21"/>
                <w:highlight w:val="none"/>
                <w:lang w:val="en-US" w:eastAsia="zh-CN"/>
              </w:rPr>
            </w:pPr>
            <w:r>
              <w:rPr>
                <w:rFonts w:hint="eastAsia" w:ascii="宋体" w:hAnsi="宋体" w:cs="宋体"/>
                <w:sz w:val="28"/>
                <w:szCs w:val="21"/>
                <w:highlight w:val="none"/>
                <w:lang w:val="en-US" w:eastAsia="zh-CN"/>
              </w:rPr>
              <w:t>投标内容</w:t>
            </w:r>
          </w:p>
        </w:tc>
        <w:tc>
          <w:tcPr>
            <w:tcW w:w="2276" w:type="dxa"/>
            <w:noWrap w:val="0"/>
            <w:vAlign w:val="center"/>
          </w:tcPr>
          <w:p>
            <w:pPr>
              <w:spacing w:line="360" w:lineRule="auto"/>
              <w:ind w:firstLine="0" w:firstLineChars="0"/>
              <w:jc w:val="center"/>
              <w:rPr>
                <w:rFonts w:hint="default" w:ascii="宋体" w:hAnsi="宋体" w:eastAsia="宋体" w:cs="宋体"/>
                <w:sz w:val="28"/>
                <w:szCs w:val="21"/>
                <w:highlight w:val="none"/>
                <w:lang w:val="en-US" w:eastAsia="zh-CN"/>
              </w:rPr>
            </w:pPr>
            <w:r>
              <w:rPr>
                <w:rFonts w:hint="eastAsia" w:ascii="宋体" w:hAnsi="宋体" w:cs="宋体"/>
                <w:sz w:val="28"/>
                <w:szCs w:val="21"/>
                <w:highlight w:val="none"/>
                <w:lang w:val="en-US" w:eastAsia="zh-CN"/>
              </w:rPr>
              <w:t>规格</w:t>
            </w:r>
          </w:p>
        </w:tc>
        <w:tc>
          <w:tcPr>
            <w:tcW w:w="1800" w:type="dxa"/>
            <w:noWrap w:val="0"/>
            <w:vAlign w:val="center"/>
          </w:tcPr>
          <w:p>
            <w:pPr>
              <w:spacing w:line="360" w:lineRule="auto"/>
              <w:ind w:firstLine="0" w:firstLineChars="0"/>
              <w:jc w:val="center"/>
              <w:rPr>
                <w:rFonts w:hint="default" w:ascii="宋体" w:hAnsi="宋体" w:cs="宋体"/>
                <w:sz w:val="28"/>
                <w:szCs w:val="21"/>
                <w:highlight w:val="none"/>
                <w:lang w:val="en-US" w:eastAsia="zh-CN"/>
              </w:rPr>
            </w:pPr>
            <w:r>
              <w:rPr>
                <w:rFonts w:hint="eastAsia" w:ascii="宋体" w:hAnsi="宋体" w:cs="宋体"/>
                <w:sz w:val="28"/>
                <w:szCs w:val="21"/>
                <w:highlight w:val="none"/>
                <w:lang w:val="en-US" w:eastAsia="zh-CN"/>
              </w:rPr>
              <w:t>材质</w:t>
            </w:r>
          </w:p>
        </w:tc>
        <w:tc>
          <w:tcPr>
            <w:tcW w:w="2044" w:type="dxa"/>
            <w:noWrap w:val="0"/>
            <w:vAlign w:val="center"/>
          </w:tcPr>
          <w:p>
            <w:pPr>
              <w:spacing w:line="360" w:lineRule="auto"/>
              <w:ind w:firstLine="0" w:firstLineChars="0"/>
              <w:jc w:val="center"/>
              <w:rPr>
                <w:rFonts w:hint="eastAsia" w:ascii="宋体" w:hAnsi="宋体" w:cs="宋体"/>
                <w:sz w:val="28"/>
                <w:szCs w:val="21"/>
                <w:highlight w:val="none"/>
                <w:lang w:val="en-US" w:eastAsia="zh-CN"/>
              </w:rPr>
            </w:pPr>
            <w:r>
              <w:rPr>
                <w:rFonts w:hint="eastAsia" w:ascii="宋体" w:hAnsi="宋体" w:cs="宋体"/>
                <w:sz w:val="28"/>
                <w:szCs w:val="21"/>
                <w:highlight w:val="none"/>
                <w:lang w:val="en-US" w:eastAsia="zh-CN"/>
              </w:rPr>
              <w:t>交货期</w:t>
            </w:r>
          </w:p>
        </w:tc>
        <w:tc>
          <w:tcPr>
            <w:tcW w:w="2300" w:type="dxa"/>
            <w:noWrap w:val="0"/>
            <w:vAlign w:val="center"/>
          </w:tcPr>
          <w:p>
            <w:pPr>
              <w:spacing w:line="360" w:lineRule="auto"/>
              <w:ind w:firstLine="0" w:firstLineChars="0"/>
              <w:jc w:val="center"/>
              <w:rPr>
                <w:rFonts w:hint="eastAsia" w:ascii="宋体" w:hAnsi="宋体" w:eastAsia="宋体" w:cs="宋体"/>
                <w:sz w:val="28"/>
                <w:szCs w:val="21"/>
                <w:highlight w:val="none"/>
                <w:lang w:val="en-US" w:eastAsia="zh-CN"/>
              </w:rPr>
            </w:pPr>
            <w:r>
              <w:rPr>
                <w:rFonts w:hint="eastAsia" w:ascii="宋体" w:hAnsi="宋体" w:cs="宋体"/>
                <w:sz w:val="28"/>
                <w:szCs w:val="21"/>
                <w:highlight w:val="none"/>
                <w:lang w:val="en-US" w:eastAsia="zh-CN"/>
              </w:rPr>
              <w:t>质保期</w:t>
            </w:r>
          </w:p>
        </w:tc>
        <w:tc>
          <w:tcPr>
            <w:tcW w:w="1853" w:type="dxa"/>
            <w:noWrap w:val="0"/>
            <w:vAlign w:val="center"/>
          </w:tcPr>
          <w:p>
            <w:pPr>
              <w:spacing w:line="360" w:lineRule="auto"/>
              <w:ind w:firstLine="0" w:firstLineChars="0"/>
              <w:jc w:val="center"/>
              <w:rPr>
                <w:rFonts w:hint="eastAsia" w:ascii="宋体" w:hAnsi="宋体" w:eastAsia="宋体" w:cs="宋体"/>
                <w:sz w:val="28"/>
                <w:szCs w:val="21"/>
                <w:highlight w:val="none"/>
              </w:rPr>
            </w:pPr>
            <w:r>
              <w:rPr>
                <w:rFonts w:hint="eastAsia" w:ascii="宋体" w:hAnsi="宋体" w:cs="宋体"/>
                <w:sz w:val="28"/>
                <w:szCs w:val="21"/>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04" w:hRule="exact"/>
        </w:trPr>
        <w:tc>
          <w:tcPr>
            <w:tcW w:w="2464" w:type="dxa"/>
            <w:noWrap w:val="0"/>
            <w:vAlign w:val="center"/>
          </w:tcPr>
          <w:p>
            <w:pPr>
              <w:spacing w:line="360" w:lineRule="auto"/>
              <w:ind w:firstLine="0" w:firstLineChars="0"/>
              <w:rPr>
                <w:rFonts w:hint="eastAsia" w:ascii="宋体" w:hAnsi="宋体" w:cs="宋体"/>
                <w:sz w:val="28"/>
                <w:szCs w:val="21"/>
                <w:highlight w:val="none"/>
                <w:lang w:val="en-US" w:eastAsia="zh-CN"/>
              </w:rPr>
            </w:pPr>
          </w:p>
        </w:tc>
        <w:tc>
          <w:tcPr>
            <w:tcW w:w="2276" w:type="dxa"/>
            <w:noWrap w:val="0"/>
            <w:vAlign w:val="center"/>
          </w:tcPr>
          <w:p>
            <w:pPr>
              <w:spacing w:line="360" w:lineRule="auto"/>
              <w:ind w:firstLine="0" w:firstLineChars="0"/>
              <w:rPr>
                <w:rFonts w:hint="eastAsia" w:ascii="宋体" w:hAnsi="宋体" w:cs="宋体"/>
                <w:sz w:val="28"/>
                <w:szCs w:val="21"/>
                <w:highlight w:val="none"/>
                <w:lang w:val="en-US" w:eastAsia="zh-CN"/>
              </w:rPr>
            </w:pPr>
          </w:p>
        </w:tc>
        <w:tc>
          <w:tcPr>
            <w:tcW w:w="1800" w:type="dxa"/>
            <w:noWrap w:val="0"/>
            <w:vAlign w:val="center"/>
          </w:tcPr>
          <w:p>
            <w:pPr>
              <w:spacing w:line="360" w:lineRule="auto"/>
              <w:ind w:firstLine="0" w:firstLineChars="0"/>
              <w:rPr>
                <w:rFonts w:hint="eastAsia" w:ascii="宋体" w:hAnsi="宋体" w:cs="宋体"/>
                <w:sz w:val="28"/>
                <w:szCs w:val="21"/>
                <w:highlight w:val="none"/>
                <w:lang w:val="en-US" w:eastAsia="zh-CN"/>
              </w:rPr>
            </w:pPr>
          </w:p>
        </w:tc>
        <w:tc>
          <w:tcPr>
            <w:tcW w:w="2044" w:type="dxa"/>
            <w:noWrap w:val="0"/>
            <w:vAlign w:val="center"/>
          </w:tcPr>
          <w:p>
            <w:pPr>
              <w:spacing w:line="360" w:lineRule="auto"/>
              <w:ind w:firstLine="0" w:firstLineChars="0"/>
              <w:rPr>
                <w:rFonts w:hint="eastAsia" w:ascii="宋体" w:hAnsi="宋体" w:cs="宋体"/>
                <w:sz w:val="28"/>
                <w:szCs w:val="21"/>
                <w:highlight w:val="none"/>
                <w:lang w:val="en-US" w:eastAsia="zh-CN"/>
              </w:rPr>
            </w:pPr>
          </w:p>
        </w:tc>
        <w:tc>
          <w:tcPr>
            <w:tcW w:w="2300" w:type="dxa"/>
            <w:noWrap w:val="0"/>
            <w:vAlign w:val="center"/>
          </w:tcPr>
          <w:p>
            <w:pPr>
              <w:spacing w:line="360" w:lineRule="auto"/>
              <w:ind w:firstLine="0" w:firstLineChars="0"/>
              <w:rPr>
                <w:rFonts w:hint="eastAsia" w:ascii="宋体" w:hAnsi="宋体" w:cs="宋体"/>
                <w:sz w:val="28"/>
                <w:szCs w:val="21"/>
                <w:highlight w:val="none"/>
                <w:lang w:val="en-US" w:eastAsia="zh-CN"/>
              </w:rPr>
            </w:pPr>
          </w:p>
        </w:tc>
        <w:tc>
          <w:tcPr>
            <w:tcW w:w="1853" w:type="dxa"/>
            <w:noWrap w:val="0"/>
            <w:vAlign w:val="center"/>
          </w:tcPr>
          <w:p>
            <w:pPr>
              <w:spacing w:line="360" w:lineRule="auto"/>
              <w:ind w:firstLine="0" w:firstLineChars="0"/>
              <w:rPr>
                <w:rFonts w:hint="eastAsia" w:ascii="宋体" w:hAnsi="宋体" w:eastAsia="宋体" w:cs="宋体"/>
                <w:sz w:val="2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30" w:hRule="exact"/>
        </w:trPr>
        <w:tc>
          <w:tcPr>
            <w:tcW w:w="2464" w:type="dxa"/>
            <w:vAlign w:val="center"/>
          </w:tcPr>
          <w:p>
            <w:pPr>
              <w:spacing w:line="360" w:lineRule="auto"/>
              <w:ind w:firstLine="0" w:firstLineChars="0"/>
              <w:jc w:val="center"/>
              <w:rPr>
                <w:rFonts w:hint="eastAsia" w:ascii="宋体" w:hAnsi="宋体" w:eastAsia="宋体" w:cs="宋体"/>
                <w:sz w:val="28"/>
                <w:szCs w:val="21"/>
                <w:highlight w:val="none"/>
                <w:lang w:val="en-US" w:eastAsia="zh-CN" w:bidi="ar-SA"/>
              </w:rPr>
            </w:pPr>
            <w:r>
              <w:rPr>
                <w:rFonts w:hint="eastAsia" w:ascii="宋体" w:hAnsi="宋体" w:cs="宋体"/>
                <w:sz w:val="28"/>
                <w:szCs w:val="21"/>
                <w:highlight w:val="none"/>
                <w:lang w:val="en-US" w:eastAsia="zh-CN"/>
              </w:rPr>
              <w:t>投标</w:t>
            </w:r>
            <w:r>
              <w:rPr>
                <w:rFonts w:hint="eastAsia" w:ascii="宋体" w:hAnsi="宋体" w:eastAsia="宋体" w:cs="宋体"/>
                <w:sz w:val="28"/>
                <w:szCs w:val="21"/>
                <w:highlight w:val="none"/>
              </w:rPr>
              <w:t>总报价</w:t>
            </w:r>
          </w:p>
        </w:tc>
        <w:tc>
          <w:tcPr>
            <w:tcW w:w="10273" w:type="dxa"/>
            <w:gridSpan w:val="5"/>
            <w:vAlign w:val="center"/>
          </w:tcPr>
          <w:p>
            <w:pPr>
              <w:spacing w:line="360" w:lineRule="auto"/>
              <w:ind w:firstLine="0" w:firstLineChars="0"/>
              <w:rPr>
                <w:rFonts w:hint="eastAsia" w:ascii="宋体" w:hAnsi="宋体" w:eastAsia="宋体" w:cs="宋体"/>
                <w:sz w:val="28"/>
                <w:szCs w:val="21"/>
                <w:highlight w:val="none"/>
                <w:lang w:val="en-US" w:eastAsia="zh-CN" w:bidi="ar-SA"/>
              </w:rPr>
            </w:pPr>
            <w:r>
              <w:rPr>
                <w:rFonts w:hint="eastAsia" w:ascii="宋体" w:hAnsi="宋体" w:eastAsia="宋体" w:cs="宋体"/>
                <w:sz w:val="28"/>
                <w:szCs w:val="21"/>
                <w:highlight w:val="none"/>
              </w:rPr>
              <w:t xml:space="preserve">小写：          </w:t>
            </w:r>
            <w:r>
              <w:rPr>
                <w:rFonts w:hint="eastAsia" w:ascii="宋体" w:hAnsi="宋体" w:eastAsia="宋体" w:cs="宋体"/>
                <w:sz w:val="28"/>
                <w:szCs w:val="21"/>
                <w:highlight w:val="none"/>
                <w:lang w:val="en-US" w:eastAsia="zh-CN"/>
              </w:rPr>
              <w:t>¥</w:t>
            </w:r>
            <w:r>
              <w:rPr>
                <w:rFonts w:hint="eastAsia" w:ascii="宋体" w:hAnsi="宋体" w:eastAsia="宋体" w:cs="宋体"/>
                <w:sz w:val="28"/>
                <w:szCs w:val="21"/>
                <w:highlight w:val="none"/>
              </w:rPr>
              <w:t xml:space="preserve">                   大写：</w:t>
            </w:r>
            <w:r>
              <w:rPr>
                <w:rFonts w:hint="eastAsia" w:ascii="宋体" w:hAnsi="宋体" w:eastAsia="宋体" w:cs="宋体"/>
                <w:sz w:val="28"/>
                <w:szCs w:val="21"/>
                <w:highlight w:val="none"/>
                <w:lang w:val="en-US" w:eastAsia="zh-CN"/>
              </w:rPr>
              <w:t xml:space="preserve">        </w:t>
            </w:r>
            <w:r>
              <w:rPr>
                <w:rFonts w:hint="eastAsia" w:ascii="宋体" w:hAnsi="宋体" w:eastAsia="宋体" w:cs="宋体"/>
                <w:sz w:val="28"/>
                <w:szCs w:val="21"/>
                <w:highlight w:val="none"/>
              </w:rPr>
              <w:t xml:space="preserve">  </w:t>
            </w:r>
            <w:r>
              <w:rPr>
                <w:rFonts w:hint="eastAsia" w:ascii="宋体" w:hAnsi="宋体" w:eastAsia="宋体" w:cs="宋体"/>
                <w:sz w:val="28"/>
                <w:szCs w:val="21"/>
                <w:highlight w:val="none"/>
                <w:lang w:val="en-US" w:eastAsia="zh-CN"/>
              </w:rPr>
              <w:t>元</w:t>
            </w:r>
          </w:p>
        </w:tc>
      </w:tr>
    </w:tbl>
    <w:p>
      <w:pPr>
        <w:pStyle w:val="33"/>
        <w:spacing w:line="360" w:lineRule="auto"/>
        <w:rPr>
          <w:rFonts w:hint="eastAsia" w:ascii="宋体" w:hAnsi="宋体" w:eastAsia="宋体" w:cs="宋体"/>
          <w:bCs/>
          <w:sz w:val="28"/>
          <w:szCs w:val="21"/>
          <w:highlight w:val="none"/>
        </w:rPr>
      </w:pPr>
      <w:r>
        <w:rPr>
          <w:rFonts w:hint="eastAsia" w:ascii="宋体" w:hAnsi="宋体" w:eastAsia="宋体" w:cs="宋体"/>
          <w:bCs/>
          <w:sz w:val="28"/>
          <w:szCs w:val="21"/>
          <w:highlight w:val="none"/>
        </w:rPr>
        <w:t>注：</w:t>
      </w:r>
      <w:r>
        <w:rPr>
          <w:rFonts w:hint="eastAsia" w:ascii="宋体" w:hAnsi="宋体" w:cs="宋体"/>
          <w:bCs/>
          <w:sz w:val="28"/>
          <w:szCs w:val="21"/>
          <w:highlight w:val="none"/>
          <w:lang w:val="en-US" w:eastAsia="zh-CN"/>
        </w:rPr>
        <w:t>开标</w:t>
      </w:r>
      <w:r>
        <w:rPr>
          <w:rFonts w:hint="eastAsia" w:ascii="宋体" w:hAnsi="宋体" w:eastAsia="宋体" w:cs="宋体"/>
          <w:bCs/>
          <w:sz w:val="28"/>
          <w:szCs w:val="21"/>
          <w:highlight w:val="none"/>
        </w:rPr>
        <w:t>一览表须单独密封递交一份。</w:t>
      </w:r>
    </w:p>
    <w:p>
      <w:pPr>
        <w:pStyle w:val="33"/>
        <w:spacing w:line="360" w:lineRule="auto"/>
        <w:rPr>
          <w:rFonts w:hint="eastAsia" w:ascii="宋体" w:hAnsi="宋体" w:eastAsia="宋体" w:cs="宋体"/>
          <w:bCs/>
          <w:sz w:val="28"/>
          <w:szCs w:val="21"/>
          <w:highlight w:val="none"/>
        </w:rPr>
      </w:pPr>
      <w:r>
        <w:rPr>
          <w:rFonts w:hint="eastAsia" w:ascii="宋体" w:hAnsi="宋体" w:eastAsia="宋体" w:cs="宋体"/>
          <w:bCs/>
          <w:sz w:val="28"/>
          <w:szCs w:val="21"/>
          <w:highlight w:val="none"/>
        </w:rPr>
        <w:t>说明：1．</w:t>
      </w:r>
      <w:r>
        <w:rPr>
          <w:rFonts w:hint="eastAsia" w:ascii="宋体" w:hAnsi="宋体" w:cs="宋体"/>
          <w:sz w:val="28"/>
          <w:szCs w:val="28"/>
          <w:highlight w:val="none"/>
          <w:lang w:val="en-US" w:eastAsia="zh-CN"/>
        </w:rPr>
        <w:t>投标总</w:t>
      </w:r>
      <w:r>
        <w:rPr>
          <w:rFonts w:hint="eastAsia" w:ascii="宋体" w:hAnsi="宋体" w:eastAsia="宋体" w:cs="宋体"/>
          <w:sz w:val="28"/>
          <w:szCs w:val="28"/>
          <w:highlight w:val="none"/>
        </w:rPr>
        <w:t>报价应已经包含了</w:t>
      </w:r>
      <w:r>
        <w:rPr>
          <w:rFonts w:hint="eastAsia" w:ascii="宋体" w:hAnsi="宋体" w:cs="宋体"/>
          <w:sz w:val="28"/>
          <w:szCs w:val="28"/>
          <w:highlight w:val="none"/>
          <w:lang w:eastAsia="zh-CN"/>
        </w:rPr>
        <w:t>投标人</w:t>
      </w:r>
      <w:r>
        <w:rPr>
          <w:rFonts w:hint="eastAsia" w:ascii="宋体" w:hAnsi="宋体" w:eastAsia="宋体" w:cs="宋体"/>
          <w:sz w:val="28"/>
          <w:szCs w:val="28"/>
          <w:highlight w:val="none"/>
        </w:rPr>
        <w:t>及时交付合格所需缴纳的所有税</w:t>
      </w:r>
      <w:r>
        <w:rPr>
          <w:rFonts w:hint="eastAsia" w:ascii="宋体" w:hAnsi="宋体" w:cs="宋体"/>
          <w:sz w:val="28"/>
          <w:szCs w:val="28"/>
          <w:highlight w:val="none"/>
          <w:lang w:val="en-US" w:eastAsia="zh-CN"/>
        </w:rPr>
        <w:t>运</w:t>
      </w:r>
      <w:r>
        <w:rPr>
          <w:rFonts w:hint="eastAsia" w:ascii="宋体" w:hAnsi="宋体" w:eastAsia="宋体" w:cs="宋体"/>
          <w:sz w:val="28"/>
          <w:szCs w:val="28"/>
          <w:highlight w:val="none"/>
        </w:rPr>
        <w:t>费</w:t>
      </w:r>
      <w:r>
        <w:rPr>
          <w:rFonts w:hint="eastAsia" w:ascii="宋体" w:hAnsi="宋体" w:cs="宋体"/>
          <w:sz w:val="28"/>
          <w:szCs w:val="28"/>
          <w:highlight w:val="none"/>
          <w:lang w:val="en-US" w:eastAsia="zh-CN"/>
        </w:rPr>
        <w:t>杂费等</w:t>
      </w:r>
      <w:r>
        <w:rPr>
          <w:rFonts w:hint="eastAsia" w:ascii="宋体" w:hAnsi="宋体" w:eastAsia="宋体" w:cs="宋体"/>
          <w:sz w:val="28"/>
          <w:szCs w:val="28"/>
          <w:highlight w:val="none"/>
        </w:rPr>
        <w:t>一切费用</w:t>
      </w:r>
      <w:r>
        <w:rPr>
          <w:rFonts w:hint="eastAsia" w:ascii="宋体" w:hAnsi="宋体" w:cs="宋体"/>
          <w:sz w:val="28"/>
          <w:szCs w:val="28"/>
          <w:highlight w:val="none"/>
          <w:lang w:eastAsia="zh-CN"/>
        </w:rPr>
        <w:t>，</w:t>
      </w:r>
      <w:r>
        <w:rPr>
          <w:rFonts w:hint="eastAsia" w:ascii="宋体" w:hAnsi="宋体" w:eastAsia="宋体" w:cs="宋体"/>
          <w:bCs/>
          <w:sz w:val="28"/>
          <w:szCs w:val="21"/>
          <w:highlight w:val="none"/>
        </w:rPr>
        <w:t>采购人不必再支付其他任何费用。</w:t>
      </w:r>
    </w:p>
    <w:p>
      <w:pPr>
        <w:pStyle w:val="27"/>
        <w:spacing w:line="360" w:lineRule="auto"/>
        <w:ind w:firstLine="3542" w:firstLineChars="1265"/>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单位</w:t>
      </w:r>
      <w:r>
        <w:rPr>
          <w:rFonts w:hint="eastAsia" w:ascii="宋体" w:hAnsi="宋体" w:eastAsia="宋体" w:cs="宋体"/>
          <w:color w:val="auto"/>
          <w:sz w:val="28"/>
          <w:highlight w:val="none"/>
        </w:rPr>
        <w:t>名称</w:t>
      </w:r>
      <w:r>
        <w:rPr>
          <w:rFonts w:hint="eastAsia" w:ascii="宋体" w:hAnsi="宋体" w:eastAsia="宋体" w:cs="宋体"/>
          <w:color w:val="auto"/>
          <w:sz w:val="28"/>
          <w:szCs w:val="28"/>
          <w:highlight w:val="none"/>
        </w:rPr>
        <w:t>（公章）：</w:t>
      </w:r>
    </w:p>
    <w:p>
      <w:pPr>
        <w:pStyle w:val="27"/>
        <w:spacing w:line="360" w:lineRule="auto"/>
        <w:ind w:firstLine="3542" w:firstLineChars="1265"/>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法人代表或授权代表（签字</w:t>
      </w:r>
      <w:r>
        <w:rPr>
          <w:rFonts w:hint="eastAsia" w:ascii="宋体" w:hAnsi="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pPr>
        <w:pStyle w:val="27"/>
        <w:spacing w:line="360" w:lineRule="auto"/>
        <w:ind w:firstLine="3542" w:firstLineChars="1265"/>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日期：     年   月   日</w:t>
      </w:r>
    </w:p>
    <w:p>
      <w:pPr>
        <w:pStyle w:val="27"/>
        <w:spacing w:before="100" w:after="100" w:line="360" w:lineRule="auto"/>
        <w:ind w:left="0" w:leftChars="0" w:firstLine="0" w:firstLineChars="0"/>
        <w:jc w:val="left"/>
        <w:rPr>
          <w:rFonts w:hint="eastAsia" w:ascii="宋体" w:hAnsi="宋体" w:cs="宋体"/>
          <w:color w:val="auto"/>
          <w:sz w:val="28"/>
          <w:szCs w:val="28"/>
          <w:highlight w:val="none"/>
          <w:lang w:eastAsia="zh-CN"/>
        </w:rPr>
      </w:pPr>
    </w:p>
    <w:p>
      <w:pPr>
        <w:pStyle w:val="5"/>
        <w:rPr>
          <w:rFonts w:hint="eastAsia"/>
          <w:lang w:val="en-US" w:eastAsia="zh-CN"/>
        </w:rPr>
        <w:sectPr>
          <w:pgSz w:w="15840" w:h="12240" w:orient="landscape"/>
          <w:pgMar w:top="850" w:right="850" w:bottom="850" w:left="1417" w:header="851" w:footer="850" w:gutter="0"/>
          <w:cols w:space="0" w:num="1"/>
          <w:titlePg/>
          <w:rtlGutter w:val="0"/>
          <w:docGrid w:linePitch="312" w:charSpace="0"/>
        </w:sectPr>
      </w:pPr>
    </w:p>
    <w:p>
      <w:pPr>
        <w:jc w:val="center"/>
        <w:rPr>
          <w:rFonts w:hint="eastAsia" w:ascii="宋体" w:hAnsi="宋体" w:cs="宋体"/>
          <w:b/>
          <w:bCs/>
          <w:sz w:val="48"/>
          <w:szCs w:val="48"/>
          <w:highlight w:val="none"/>
          <w:lang w:val="en-US" w:eastAsia="zh-CN" w:bidi="ar-SA"/>
        </w:rPr>
      </w:pPr>
    </w:p>
    <w:p>
      <w:pPr>
        <w:jc w:val="center"/>
        <w:rPr>
          <w:rFonts w:hint="eastAsia" w:ascii="宋体" w:hAnsi="宋体" w:cs="宋体"/>
          <w:b/>
          <w:bCs/>
          <w:sz w:val="48"/>
          <w:szCs w:val="48"/>
          <w:highlight w:val="none"/>
          <w:lang w:val="en-US" w:eastAsia="zh-CN" w:bidi="ar-SA"/>
        </w:rPr>
      </w:pPr>
    </w:p>
    <w:p>
      <w:pPr>
        <w:jc w:val="center"/>
        <w:rPr>
          <w:rFonts w:hint="eastAsia" w:ascii="宋体" w:hAnsi="宋体" w:cs="宋体"/>
          <w:b/>
          <w:bCs/>
          <w:sz w:val="48"/>
          <w:szCs w:val="48"/>
          <w:highlight w:val="none"/>
          <w:lang w:val="en-US" w:eastAsia="zh-CN" w:bidi="ar-SA"/>
        </w:rPr>
      </w:pPr>
    </w:p>
    <w:p>
      <w:pPr>
        <w:jc w:val="center"/>
        <w:rPr>
          <w:rFonts w:hint="eastAsia" w:ascii="宋体" w:hAnsi="宋体" w:cs="宋体"/>
          <w:b/>
          <w:bCs/>
          <w:sz w:val="48"/>
          <w:szCs w:val="48"/>
          <w:highlight w:val="none"/>
          <w:lang w:val="en-US" w:eastAsia="zh-CN" w:bidi="ar-SA"/>
        </w:rPr>
      </w:pPr>
    </w:p>
    <w:p>
      <w:pPr>
        <w:jc w:val="center"/>
        <w:rPr>
          <w:rFonts w:hint="eastAsia" w:ascii="宋体" w:hAnsi="宋体" w:cs="宋体"/>
          <w:b/>
          <w:bCs/>
          <w:sz w:val="48"/>
          <w:szCs w:val="48"/>
          <w:highlight w:val="none"/>
          <w:lang w:val="en-US" w:eastAsia="zh-CN" w:bidi="ar-SA"/>
        </w:rPr>
      </w:pPr>
    </w:p>
    <w:p>
      <w:pPr>
        <w:jc w:val="center"/>
        <w:rPr>
          <w:rFonts w:hint="eastAsia" w:ascii="宋体" w:hAnsi="宋体" w:cs="宋体"/>
          <w:b/>
          <w:bCs/>
          <w:sz w:val="48"/>
          <w:szCs w:val="48"/>
          <w:highlight w:val="none"/>
          <w:lang w:val="en-US" w:eastAsia="zh-CN" w:bidi="ar-SA"/>
        </w:rPr>
      </w:pPr>
    </w:p>
    <w:p>
      <w:pPr>
        <w:jc w:val="center"/>
        <w:rPr>
          <w:rFonts w:hint="eastAsia" w:ascii="宋体" w:hAnsi="宋体" w:cs="宋体"/>
          <w:b/>
          <w:bCs/>
          <w:sz w:val="48"/>
          <w:szCs w:val="48"/>
          <w:highlight w:val="none"/>
          <w:lang w:val="en-US" w:eastAsia="zh-CN" w:bidi="ar-SA"/>
        </w:rPr>
      </w:pPr>
    </w:p>
    <w:p>
      <w:pPr>
        <w:jc w:val="center"/>
        <w:rPr>
          <w:rFonts w:hint="eastAsia" w:ascii="宋体" w:hAnsi="宋体" w:cs="宋体"/>
          <w:b/>
          <w:bCs/>
          <w:sz w:val="48"/>
          <w:szCs w:val="48"/>
          <w:highlight w:val="none"/>
          <w:lang w:val="en-US" w:eastAsia="zh-CN" w:bidi="ar-SA"/>
        </w:rPr>
      </w:pPr>
    </w:p>
    <w:p>
      <w:pPr>
        <w:jc w:val="center"/>
        <w:rPr>
          <w:rFonts w:hint="eastAsia" w:ascii="宋体" w:hAnsi="宋体" w:cs="宋体"/>
          <w:b/>
          <w:bCs/>
          <w:sz w:val="48"/>
          <w:szCs w:val="48"/>
          <w:highlight w:val="none"/>
          <w:lang w:val="en-US" w:eastAsia="zh-CN" w:bidi="ar-SA"/>
        </w:rPr>
        <w:sectPr>
          <w:pgSz w:w="12240" w:h="15840"/>
          <w:pgMar w:top="850" w:right="850" w:bottom="1417" w:left="850" w:header="851" w:footer="850" w:gutter="0"/>
          <w:cols w:space="0" w:num="1"/>
          <w:titlePg/>
          <w:rtlGutter w:val="0"/>
          <w:docGrid w:linePitch="312" w:charSpace="0"/>
        </w:sectPr>
      </w:pPr>
      <w:r>
        <w:rPr>
          <w:rFonts w:hint="eastAsia" w:ascii="宋体" w:hAnsi="宋体" w:cs="宋体"/>
          <w:b/>
          <w:bCs/>
          <w:sz w:val="48"/>
          <w:szCs w:val="48"/>
          <w:highlight w:val="none"/>
          <w:lang w:val="en-US" w:eastAsia="zh-CN" w:bidi="ar-SA"/>
        </w:rPr>
        <w:t>第二部分 技术商务部分</w:t>
      </w:r>
    </w:p>
    <w:p>
      <w:pPr>
        <w:pStyle w:val="4"/>
        <w:pageBreakBefore w:val="0"/>
        <w:widowControl w:val="0"/>
        <w:kinsoku/>
        <w:wordWrap/>
        <w:overflowPunct/>
        <w:topLinePunct w:val="0"/>
        <w:bidi w:val="0"/>
        <w:adjustRightInd w:val="0"/>
        <w:snapToGrid/>
        <w:spacing w:line="460" w:lineRule="exact"/>
        <w:rPr>
          <w:rFonts w:hint="eastAsia" w:ascii="宋体" w:hAnsi="宋体" w:eastAsia="宋体" w:cs="宋体"/>
          <w:highlight w:val="none"/>
        </w:rPr>
      </w:pPr>
      <w:r>
        <w:rPr>
          <w:rFonts w:hint="eastAsia" w:ascii="宋体" w:hAnsi="宋体" w:eastAsia="宋体" w:cs="宋体"/>
          <w:b/>
          <w:bCs/>
          <w:sz w:val="28"/>
          <w:szCs w:val="28"/>
          <w:highlight w:val="none"/>
          <w:lang w:val="en-US" w:eastAsia="zh-CN" w:bidi="ar-SA"/>
        </w:rPr>
        <w:t>一、承诺函</w:t>
      </w:r>
      <w:bookmarkEnd w:id="102"/>
      <w:bookmarkEnd w:id="103"/>
    </w:p>
    <w:p>
      <w:pPr>
        <w:pStyle w:val="27"/>
        <w:keepNext w:val="0"/>
        <w:keepLines w:val="0"/>
        <w:pageBreakBefore w:val="0"/>
        <w:widowControl w:val="0"/>
        <w:kinsoku/>
        <w:wordWrap/>
        <w:overflowPunct/>
        <w:topLinePunct w:val="0"/>
        <w:autoSpaceDE w:val="0"/>
        <w:autoSpaceDN w:val="0"/>
        <w:bidi w:val="0"/>
        <w:adjustRightInd w:val="0"/>
        <w:snapToGrid/>
        <w:spacing w:line="460" w:lineRule="exact"/>
        <w:textAlignment w:val="auto"/>
        <w:rPr>
          <w:rFonts w:hint="eastAsia" w:ascii="宋体" w:hAnsi="宋体" w:eastAsia="宋体" w:cs="宋体"/>
          <w:color w:val="auto"/>
          <w:sz w:val="28"/>
          <w:szCs w:val="28"/>
          <w:highlight w:val="none"/>
          <w:lang w:eastAsia="zh-CN"/>
        </w:rPr>
      </w:pPr>
      <w:bookmarkStart w:id="104" w:name="_Toc86202635"/>
      <w:r>
        <w:rPr>
          <w:rFonts w:hint="eastAsia" w:ascii="宋体" w:hAnsi="宋体" w:eastAsia="宋体" w:cs="宋体"/>
          <w:color w:val="auto"/>
          <w:sz w:val="28"/>
          <w:szCs w:val="28"/>
          <w:highlight w:val="none"/>
        </w:rPr>
        <w:t>致：尉犁县住房和城乡建设局</w:t>
      </w:r>
    </w:p>
    <w:p>
      <w:pPr>
        <w:pStyle w:val="27"/>
        <w:keepNext w:val="0"/>
        <w:keepLines w:val="0"/>
        <w:pageBreakBefore w:val="0"/>
        <w:widowControl w:val="0"/>
        <w:kinsoku/>
        <w:wordWrap/>
        <w:overflowPunct/>
        <w:topLinePunct w:val="0"/>
        <w:autoSpaceDE w:val="0"/>
        <w:autoSpaceDN w:val="0"/>
        <w:bidi w:val="0"/>
        <w:adjustRightInd w:val="0"/>
        <w:snapToGrid/>
        <w:spacing w:line="460" w:lineRule="exact"/>
        <w:ind w:left="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eastAsia="zh-CN"/>
        </w:rPr>
        <w:t>投标人</w:t>
      </w:r>
      <w:r>
        <w:rPr>
          <w:rFonts w:hint="eastAsia" w:ascii="宋体" w:hAnsi="宋体" w:eastAsia="宋体" w:cs="宋体"/>
          <w:color w:val="auto"/>
          <w:sz w:val="28"/>
          <w:szCs w:val="28"/>
          <w:highlight w:val="none"/>
        </w:rPr>
        <w:t>全称）授权</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eastAsia="zh-CN"/>
        </w:rPr>
        <w:t>投标人</w:t>
      </w:r>
      <w:r>
        <w:rPr>
          <w:rFonts w:hint="eastAsia" w:ascii="宋体" w:hAnsi="宋体" w:eastAsia="宋体" w:cs="宋体"/>
          <w:color w:val="auto"/>
          <w:sz w:val="28"/>
          <w:szCs w:val="28"/>
          <w:highlight w:val="none"/>
        </w:rPr>
        <w:t>代表姓名</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（职务、职称）为我方代表，参加贵方组织的</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项目名称、项目编号）采购的有关活动，并对此项目进行</w:t>
      </w:r>
      <w:r>
        <w:rPr>
          <w:rFonts w:hint="eastAsia" w:ascii="宋体" w:hAnsi="宋体" w:cs="宋体"/>
          <w:color w:val="auto"/>
          <w:sz w:val="28"/>
          <w:szCs w:val="28"/>
          <w:highlight w:val="none"/>
          <w:lang w:val="en-US" w:eastAsia="zh-CN"/>
        </w:rPr>
        <w:t>投标</w:t>
      </w:r>
      <w:r>
        <w:rPr>
          <w:rFonts w:hint="eastAsia" w:ascii="宋体" w:hAnsi="宋体" w:eastAsia="宋体" w:cs="宋体"/>
          <w:color w:val="auto"/>
          <w:sz w:val="28"/>
          <w:szCs w:val="28"/>
          <w:highlight w:val="none"/>
        </w:rPr>
        <w:t>。为此：</w:t>
      </w:r>
    </w:p>
    <w:p>
      <w:pPr>
        <w:pStyle w:val="27"/>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1.我方同意在本项目</w:t>
      </w:r>
      <w:r>
        <w:rPr>
          <w:rFonts w:hint="eastAsia" w:ascii="宋体" w:hAnsi="宋体" w:cs="宋体"/>
          <w:color w:val="auto"/>
          <w:sz w:val="28"/>
          <w:szCs w:val="28"/>
          <w:highlight w:val="none"/>
          <w:lang w:val="en-US" w:eastAsia="zh-CN"/>
        </w:rPr>
        <w:t>招标</w:t>
      </w:r>
      <w:r>
        <w:rPr>
          <w:rFonts w:hint="eastAsia" w:ascii="宋体" w:hAnsi="宋体" w:eastAsia="宋体" w:cs="宋体"/>
          <w:color w:val="auto"/>
          <w:sz w:val="28"/>
          <w:szCs w:val="28"/>
          <w:highlight w:val="none"/>
        </w:rPr>
        <w:t>文件中规定的</w:t>
      </w:r>
      <w:r>
        <w:rPr>
          <w:rFonts w:hint="eastAsia" w:ascii="宋体" w:hAnsi="宋体" w:cs="宋体"/>
          <w:color w:val="auto"/>
          <w:sz w:val="28"/>
          <w:szCs w:val="28"/>
          <w:highlight w:val="none"/>
          <w:lang w:val="en-US" w:eastAsia="zh-CN"/>
        </w:rPr>
        <w:t>投标</w:t>
      </w:r>
      <w:r>
        <w:rPr>
          <w:rFonts w:hint="eastAsia" w:ascii="宋体" w:hAnsi="宋体" w:eastAsia="宋体" w:cs="宋体"/>
          <w:color w:val="auto"/>
          <w:sz w:val="28"/>
          <w:szCs w:val="28"/>
          <w:highlight w:val="none"/>
        </w:rPr>
        <w:t>截止时间起90天（日历日）内遵守本</w:t>
      </w:r>
      <w:r>
        <w:rPr>
          <w:rFonts w:hint="eastAsia" w:ascii="宋体" w:hAnsi="宋体" w:cs="宋体"/>
          <w:color w:val="auto"/>
          <w:sz w:val="28"/>
          <w:szCs w:val="28"/>
          <w:highlight w:val="none"/>
          <w:lang w:eastAsia="zh-CN"/>
        </w:rPr>
        <w:t>投标文件</w:t>
      </w:r>
      <w:r>
        <w:rPr>
          <w:rFonts w:hint="eastAsia" w:ascii="宋体" w:hAnsi="宋体" w:eastAsia="宋体" w:cs="宋体"/>
          <w:color w:val="auto"/>
          <w:sz w:val="28"/>
          <w:szCs w:val="28"/>
          <w:highlight w:val="none"/>
        </w:rPr>
        <w:t>中的承诺且在此期限期满之前均具有约束力。</w:t>
      </w:r>
    </w:p>
    <w:p>
      <w:pPr>
        <w:pStyle w:val="27"/>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2.我方承诺已经具备《中华人民共和国政府采购法》中规定的参加政府采购活动的</w:t>
      </w:r>
      <w:r>
        <w:rPr>
          <w:rFonts w:hint="eastAsia" w:ascii="宋体" w:hAnsi="宋体" w:cs="宋体"/>
          <w:color w:val="auto"/>
          <w:sz w:val="28"/>
          <w:szCs w:val="28"/>
          <w:highlight w:val="none"/>
          <w:lang w:eastAsia="zh-CN"/>
        </w:rPr>
        <w:t>投标人</w:t>
      </w:r>
      <w:r>
        <w:rPr>
          <w:rFonts w:hint="eastAsia" w:ascii="宋体" w:hAnsi="宋体" w:eastAsia="宋体" w:cs="宋体"/>
          <w:color w:val="auto"/>
          <w:sz w:val="28"/>
          <w:szCs w:val="28"/>
          <w:highlight w:val="none"/>
        </w:rPr>
        <w:t>应当具备的条件：</w:t>
      </w:r>
    </w:p>
    <w:p>
      <w:pPr>
        <w:pStyle w:val="27"/>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（1）具有独立承担民事责任的能力；</w:t>
      </w:r>
    </w:p>
    <w:p>
      <w:pPr>
        <w:pStyle w:val="27"/>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（2）具有良好的商业信誉和健全的财务会计制度；</w:t>
      </w:r>
    </w:p>
    <w:p>
      <w:pPr>
        <w:pStyle w:val="27"/>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（3）具有履行合同所必需的设备和专业技术能力；</w:t>
      </w:r>
    </w:p>
    <w:p>
      <w:pPr>
        <w:pStyle w:val="27"/>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（4）有依法缴纳税收和社会保障资金的良好记录；</w:t>
      </w:r>
    </w:p>
    <w:p>
      <w:pPr>
        <w:pStyle w:val="27"/>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（5）参加此项采购活动前三年内，在经营活动中没有重大违法记录。</w:t>
      </w:r>
    </w:p>
    <w:p>
      <w:pPr>
        <w:pStyle w:val="27"/>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3.提供</w:t>
      </w:r>
      <w:r>
        <w:rPr>
          <w:rFonts w:hint="eastAsia" w:ascii="宋体" w:hAnsi="宋体" w:cs="宋体"/>
          <w:color w:val="auto"/>
          <w:sz w:val="28"/>
          <w:szCs w:val="28"/>
          <w:highlight w:val="none"/>
          <w:lang w:eastAsia="zh-CN"/>
        </w:rPr>
        <w:t>投标人</w:t>
      </w:r>
      <w:r>
        <w:rPr>
          <w:rFonts w:hint="eastAsia" w:ascii="宋体" w:hAnsi="宋体" w:eastAsia="宋体" w:cs="宋体"/>
          <w:color w:val="auto"/>
          <w:sz w:val="28"/>
          <w:szCs w:val="28"/>
          <w:highlight w:val="none"/>
        </w:rPr>
        <w:t>须知规定的全部</w:t>
      </w:r>
      <w:r>
        <w:rPr>
          <w:rFonts w:hint="eastAsia" w:ascii="宋体" w:hAnsi="宋体" w:cs="宋体"/>
          <w:color w:val="auto"/>
          <w:sz w:val="28"/>
          <w:szCs w:val="28"/>
          <w:highlight w:val="none"/>
          <w:lang w:eastAsia="zh-CN"/>
        </w:rPr>
        <w:t>投标文件，</w:t>
      </w:r>
      <w:r>
        <w:rPr>
          <w:rFonts w:hint="eastAsia" w:ascii="宋体" w:hAnsi="宋体" w:cs="宋体"/>
          <w:color w:val="auto"/>
          <w:sz w:val="28"/>
          <w:szCs w:val="28"/>
          <w:highlight w:val="none"/>
          <w:lang w:val="en-US" w:eastAsia="zh-CN"/>
        </w:rPr>
        <w:t>若我方中标，保证提供文件要求的纸质版文件</w:t>
      </w:r>
      <w:r>
        <w:rPr>
          <w:rFonts w:hint="eastAsia" w:ascii="宋体" w:hAnsi="宋体" w:cs="宋体"/>
          <w:color w:val="auto"/>
          <w:sz w:val="28"/>
          <w:szCs w:val="28"/>
          <w:highlight w:val="none"/>
          <w:lang w:eastAsia="zh-CN"/>
        </w:rPr>
        <w:t>。</w:t>
      </w:r>
    </w:p>
    <w:p>
      <w:pPr>
        <w:pStyle w:val="27"/>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4.按</w:t>
      </w:r>
      <w:r>
        <w:rPr>
          <w:rFonts w:hint="eastAsia" w:ascii="宋体" w:hAnsi="宋体" w:cs="宋体"/>
          <w:color w:val="auto"/>
          <w:sz w:val="28"/>
          <w:szCs w:val="28"/>
          <w:highlight w:val="none"/>
          <w:lang w:val="en-US" w:eastAsia="zh-CN"/>
        </w:rPr>
        <w:t>招标</w:t>
      </w:r>
      <w:r>
        <w:rPr>
          <w:rFonts w:hint="eastAsia" w:ascii="宋体" w:hAnsi="宋体" w:eastAsia="宋体" w:cs="宋体"/>
          <w:color w:val="auto"/>
          <w:sz w:val="28"/>
          <w:szCs w:val="28"/>
          <w:highlight w:val="none"/>
        </w:rPr>
        <w:t>文件要求提供和交付的</w:t>
      </w:r>
      <w:r>
        <w:rPr>
          <w:rFonts w:hint="eastAsia" w:ascii="宋体" w:hAnsi="宋体" w:cs="宋体"/>
          <w:color w:val="auto"/>
          <w:sz w:val="28"/>
          <w:szCs w:val="28"/>
          <w:highlight w:val="none"/>
          <w:lang w:val="en-US" w:eastAsia="zh-CN"/>
        </w:rPr>
        <w:t>货物</w:t>
      </w:r>
      <w:r>
        <w:rPr>
          <w:rFonts w:hint="eastAsia" w:ascii="宋体" w:hAnsi="宋体" w:eastAsia="宋体" w:cs="宋体"/>
          <w:color w:val="auto"/>
          <w:sz w:val="28"/>
          <w:szCs w:val="28"/>
          <w:highlight w:val="none"/>
        </w:rPr>
        <w:t>的</w:t>
      </w:r>
      <w:r>
        <w:rPr>
          <w:rFonts w:hint="eastAsia" w:ascii="宋体" w:hAnsi="宋体" w:cs="宋体"/>
          <w:color w:val="auto"/>
          <w:sz w:val="28"/>
          <w:szCs w:val="28"/>
          <w:highlight w:val="none"/>
          <w:lang w:val="en-US" w:eastAsia="zh-CN"/>
        </w:rPr>
        <w:t>投标</w:t>
      </w:r>
      <w:r>
        <w:rPr>
          <w:rFonts w:hint="eastAsia" w:ascii="宋体" w:hAnsi="宋体" w:eastAsia="宋体" w:cs="宋体"/>
          <w:color w:val="auto"/>
          <w:sz w:val="28"/>
          <w:szCs w:val="28"/>
          <w:highlight w:val="none"/>
        </w:rPr>
        <w:t>报价详见</w:t>
      </w:r>
      <w:r>
        <w:rPr>
          <w:rFonts w:hint="eastAsia" w:ascii="宋体" w:hAnsi="宋体" w:cs="宋体"/>
          <w:color w:val="auto"/>
          <w:sz w:val="28"/>
          <w:szCs w:val="28"/>
          <w:highlight w:val="none"/>
          <w:lang w:val="en-US" w:eastAsia="zh-CN"/>
        </w:rPr>
        <w:t>开标</w:t>
      </w:r>
      <w:r>
        <w:rPr>
          <w:rFonts w:hint="eastAsia" w:ascii="宋体" w:hAnsi="宋体" w:eastAsia="宋体" w:cs="宋体"/>
          <w:color w:val="auto"/>
          <w:sz w:val="28"/>
          <w:szCs w:val="28"/>
          <w:highlight w:val="none"/>
        </w:rPr>
        <w:t>一览表。</w:t>
      </w:r>
    </w:p>
    <w:p>
      <w:pPr>
        <w:pStyle w:val="27"/>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5.保证忠实地执行双方所签订的合同，并承担合同规定的责任和义务。</w:t>
      </w:r>
    </w:p>
    <w:p>
      <w:pPr>
        <w:pStyle w:val="27"/>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6.保证遵守</w:t>
      </w:r>
      <w:r>
        <w:rPr>
          <w:rFonts w:hint="eastAsia" w:ascii="宋体" w:hAnsi="宋体" w:cs="宋体"/>
          <w:color w:val="auto"/>
          <w:sz w:val="28"/>
          <w:szCs w:val="28"/>
          <w:highlight w:val="none"/>
          <w:lang w:val="en-US" w:eastAsia="zh-CN"/>
        </w:rPr>
        <w:t>招标</w:t>
      </w:r>
      <w:r>
        <w:rPr>
          <w:rFonts w:hint="eastAsia" w:ascii="宋体" w:hAnsi="宋体" w:eastAsia="宋体" w:cs="宋体"/>
          <w:color w:val="auto"/>
          <w:sz w:val="28"/>
          <w:szCs w:val="28"/>
          <w:highlight w:val="none"/>
        </w:rPr>
        <w:t>文件的规定。</w:t>
      </w:r>
    </w:p>
    <w:p>
      <w:pPr>
        <w:pStyle w:val="27"/>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7.如果在递交</w:t>
      </w:r>
      <w:r>
        <w:rPr>
          <w:rFonts w:hint="eastAsia" w:ascii="宋体" w:hAnsi="宋体" w:cs="宋体"/>
          <w:color w:val="auto"/>
          <w:sz w:val="28"/>
          <w:szCs w:val="28"/>
          <w:highlight w:val="none"/>
          <w:lang w:eastAsia="zh-CN"/>
        </w:rPr>
        <w:t>投标文件</w:t>
      </w:r>
      <w:r>
        <w:rPr>
          <w:rFonts w:hint="eastAsia" w:ascii="宋体" w:hAnsi="宋体" w:eastAsia="宋体" w:cs="宋体"/>
          <w:color w:val="auto"/>
          <w:sz w:val="28"/>
          <w:szCs w:val="28"/>
          <w:highlight w:val="none"/>
        </w:rPr>
        <w:t>后规定的</w:t>
      </w:r>
      <w:r>
        <w:rPr>
          <w:rFonts w:hint="eastAsia" w:ascii="宋体" w:hAnsi="宋体" w:cs="宋体"/>
          <w:color w:val="auto"/>
          <w:sz w:val="28"/>
          <w:szCs w:val="28"/>
          <w:highlight w:val="none"/>
          <w:lang w:val="en-US" w:eastAsia="zh-CN"/>
        </w:rPr>
        <w:t>投标</w:t>
      </w:r>
      <w:r>
        <w:rPr>
          <w:rFonts w:hint="eastAsia" w:ascii="宋体" w:hAnsi="宋体" w:eastAsia="宋体" w:cs="宋体"/>
          <w:color w:val="auto"/>
          <w:sz w:val="28"/>
          <w:szCs w:val="28"/>
          <w:highlight w:val="none"/>
        </w:rPr>
        <w:t>有效期内撤回</w:t>
      </w:r>
      <w:r>
        <w:rPr>
          <w:rFonts w:hint="eastAsia" w:ascii="宋体" w:hAnsi="宋体" w:cs="宋体"/>
          <w:color w:val="auto"/>
          <w:sz w:val="28"/>
          <w:szCs w:val="28"/>
          <w:highlight w:val="none"/>
          <w:lang w:val="en-US" w:eastAsia="zh-CN"/>
        </w:rPr>
        <w:t>投标</w:t>
      </w:r>
      <w:r>
        <w:rPr>
          <w:rFonts w:hint="eastAsia" w:ascii="宋体" w:hAnsi="宋体" w:eastAsia="宋体" w:cs="宋体"/>
          <w:color w:val="auto"/>
          <w:sz w:val="28"/>
          <w:szCs w:val="28"/>
          <w:highlight w:val="none"/>
        </w:rPr>
        <w:t>，我方的保证金贵方可不予退还。</w:t>
      </w:r>
    </w:p>
    <w:p>
      <w:pPr>
        <w:pStyle w:val="27"/>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8.我方愿意向贵方提供任何与本项</w:t>
      </w:r>
      <w:r>
        <w:rPr>
          <w:rFonts w:hint="eastAsia" w:ascii="宋体" w:hAnsi="宋体" w:cs="宋体"/>
          <w:color w:val="auto"/>
          <w:sz w:val="28"/>
          <w:szCs w:val="28"/>
          <w:highlight w:val="none"/>
          <w:lang w:val="en-US" w:eastAsia="zh-CN"/>
        </w:rPr>
        <w:t>目投标</w:t>
      </w:r>
      <w:r>
        <w:rPr>
          <w:rFonts w:hint="eastAsia" w:ascii="宋体" w:hAnsi="宋体" w:eastAsia="宋体" w:cs="宋体"/>
          <w:color w:val="auto"/>
          <w:sz w:val="28"/>
          <w:szCs w:val="28"/>
          <w:highlight w:val="none"/>
        </w:rPr>
        <w:t>有关的数据、情况和技术资料。若贵方需要，我方愿意提供我方作出的一切承诺的证明材料。</w:t>
      </w:r>
    </w:p>
    <w:p>
      <w:pPr>
        <w:pStyle w:val="27"/>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9.我方已详细审核全部</w:t>
      </w:r>
      <w:r>
        <w:rPr>
          <w:rFonts w:hint="eastAsia" w:ascii="宋体" w:hAnsi="宋体" w:cs="宋体"/>
          <w:color w:val="auto"/>
          <w:sz w:val="28"/>
          <w:szCs w:val="28"/>
          <w:highlight w:val="none"/>
          <w:lang w:val="en-US" w:eastAsia="zh-CN"/>
        </w:rPr>
        <w:t>招标</w:t>
      </w:r>
      <w:r>
        <w:rPr>
          <w:rFonts w:hint="eastAsia" w:ascii="宋体" w:hAnsi="宋体" w:eastAsia="宋体" w:cs="宋体"/>
          <w:color w:val="auto"/>
          <w:sz w:val="28"/>
          <w:szCs w:val="28"/>
          <w:highlight w:val="none"/>
        </w:rPr>
        <w:t>文件，包括</w:t>
      </w:r>
      <w:r>
        <w:rPr>
          <w:rFonts w:hint="eastAsia" w:ascii="宋体" w:hAnsi="宋体" w:cs="宋体"/>
          <w:color w:val="auto"/>
          <w:sz w:val="28"/>
          <w:szCs w:val="28"/>
          <w:highlight w:val="none"/>
          <w:lang w:val="en-US" w:eastAsia="zh-CN"/>
        </w:rPr>
        <w:t>招标</w:t>
      </w:r>
      <w:r>
        <w:rPr>
          <w:rFonts w:hint="eastAsia" w:ascii="宋体" w:hAnsi="宋体" w:eastAsia="宋体" w:cs="宋体"/>
          <w:color w:val="auto"/>
          <w:sz w:val="28"/>
          <w:szCs w:val="28"/>
          <w:highlight w:val="none"/>
        </w:rPr>
        <w:t>文件修改书（如有的话）、参考资料及有关附件，确认无误。</w:t>
      </w:r>
    </w:p>
    <w:p>
      <w:pPr>
        <w:pStyle w:val="27"/>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10.我方承诺：采购人若需追加采购本项目</w:t>
      </w:r>
      <w:r>
        <w:rPr>
          <w:rFonts w:hint="eastAsia" w:ascii="宋体" w:hAnsi="宋体" w:cs="宋体"/>
          <w:color w:val="auto"/>
          <w:sz w:val="28"/>
          <w:szCs w:val="28"/>
          <w:highlight w:val="none"/>
          <w:lang w:val="en-US" w:eastAsia="zh-CN"/>
        </w:rPr>
        <w:t>招标</w:t>
      </w:r>
      <w:r>
        <w:rPr>
          <w:rFonts w:hint="eastAsia" w:ascii="宋体" w:hAnsi="宋体" w:eastAsia="宋体" w:cs="宋体"/>
          <w:color w:val="auto"/>
          <w:sz w:val="28"/>
          <w:szCs w:val="28"/>
          <w:highlight w:val="none"/>
        </w:rPr>
        <w:t>文件所列相关</w:t>
      </w:r>
      <w:r>
        <w:rPr>
          <w:rFonts w:hint="eastAsia" w:ascii="宋体" w:hAnsi="宋体" w:cs="宋体"/>
          <w:color w:val="auto"/>
          <w:sz w:val="28"/>
          <w:szCs w:val="28"/>
          <w:highlight w:val="none"/>
          <w:lang w:val="en-US" w:eastAsia="zh-CN"/>
        </w:rPr>
        <w:t>货物</w:t>
      </w:r>
      <w:r>
        <w:rPr>
          <w:rFonts w:hint="eastAsia" w:ascii="宋体" w:hAnsi="宋体" w:eastAsia="宋体" w:cs="宋体"/>
          <w:color w:val="auto"/>
          <w:sz w:val="28"/>
          <w:szCs w:val="28"/>
          <w:highlight w:val="none"/>
        </w:rPr>
        <w:t>的，在不改变合同其他实质性条款的前提下，按相同或更优惠的折扣率保证供货。</w:t>
      </w:r>
    </w:p>
    <w:p>
      <w:pPr>
        <w:pStyle w:val="27"/>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 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pPr>
        <w:pStyle w:val="27"/>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（1）提供虚假材料谋取中标、成交的；</w:t>
      </w:r>
    </w:p>
    <w:p>
      <w:pPr>
        <w:pStyle w:val="27"/>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（2）采取不正当手段诋毁、排挤其他</w:t>
      </w:r>
      <w:r>
        <w:rPr>
          <w:rFonts w:hint="eastAsia" w:ascii="宋体" w:hAnsi="宋体" w:cs="宋体"/>
          <w:color w:val="auto"/>
          <w:sz w:val="28"/>
          <w:szCs w:val="28"/>
          <w:highlight w:val="none"/>
          <w:lang w:eastAsia="zh-CN"/>
        </w:rPr>
        <w:t>投标人</w:t>
      </w:r>
      <w:r>
        <w:rPr>
          <w:rFonts w:hint="eastAsia" w:ascii="宋体" w:hAnsi="宋体" w:eastAsia="宋体" w:cs="宋体"/>
          <w:color w:val="auto"/>
          <w:sz w:val="28"/>
          <w:szCs w:val="28"/>
          <w:highlight w:val="none"/>
        </w:rPr>
        <w:t>的；</w:t>
      </w:r>
    </w:p>
    <w:p>
      <w:pPr>
        <w:pStyle w:val="27"/>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（3）与采购人、其它</w:t>
      </w:r>
      <w:r>
        <w:rPr>
          <w:rFonts w:hint="eastAsia" w:ascii="宋体" w:hAnsi="宋体" w:cs="宋体"/>
          <w:color w:val="auto"/>
          <w:sz w:val="28"/>
          <w:szCs w:val="28"/>
          <w:highlight w:val="none"/>
          <w:lang w:eastAsia="zh-CN"/>
        </w:rPr>
        <w:t>投标人</w:t>
      </w:r>
      <w:r>
        <w:rPr>
          <w:rFonts w:hint="eastAsia" w:ascii="宋体" w:hAnsi="宋体" w:eastAsia="宋体" w:cs="宋体"/>
          <w:color w:val="auto"/>
          <w:sz w:val="28"/>
          <w:szCs w:val="28"/>
          <w:highlight w:val="none"/>
        </w:rPr>
        <w:t>或者采购代理机构工作人员恶意串通的；</w:t>
      </w:r>
    </w:p>
    <w:p>
      <w:pPr>
        <w:pStyle w:val="27"/>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（4）向采购人、采购代理机构工作人员行贿或者提供其他不正当利益的；</w:t>
      </w:r>
    </w:p>
    <w:p>
      <w:pPr>
        <w:pStyle w:val="27"/>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（5）未经采购代理机构同意，在采购过程中与采购人进行协商的；</w:t>
      </w:r>
    </w:p>
    <w:p>
      <w:pPr>
        <w:pStyle w:val="27"/>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（6）拒绝有关部门监督检查或提供虚假情况的。</w:t>
      </w:r>
    </w:p>
    <w:p>
      <w:pPr>
        <w:pStyle w:val="27"/>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与本</w:t>
      </w:r>
      <w:r>
        <w:rPr>
          <w:rFonts w:hint="eastAsia" w:ascii="宋体" w:hAnsi="宋体" w:cs="宋体"/>
          <w:color w:val="auto"/>
          <w:sz w:val="28"/>
          <w:szCs w:val="28"/>
          <w:highlight w:val="none"/>
          <w:lang w:val="en-US" w:eastAsia="zh-CN"/>
        </w:rPr>
        <w:t>次投标</w:t>
      </w:r>
      <w:r>
        <w:rPr>
          <w:rFonts w:hint="eastAsia" w:ascii="宋体" w:hAnsi="宋体" w:eastAsia="宋体" w:cs="宋体"/>
          <w:color w:val="auto"/>
          <w:sz w:val="28"/>
          <w:szCs w:val="28"/>
          <w:highlight w:val="none"/>
        </w:rPr>
        <w:t>有关的一切往来通讯请寄：</w:t>
      </w:r>
    </w:p>
    <w:p>
      <w:pPr>
        <w:pStyle w:val="27"/>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地址：</w:t>
      </w:r>
    </w:p>
    <w:p>
      <w:pPr>
        <w:pStyle w:val="27"/>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邮编： </w:t>
      </w:r>
    </w:p>
    <w:p>
      <w:pPr>
        <w:pStyle w:val="27"/>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电话： </w:t>
      </w:r>
    </w:p>
    <w:p>
      <w:pPr>
        <w:pStyle w:val="27"/>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传真：</w:t>
      </w:r>
    </w:p>
    <w:p>
      <w:pPr>
        <w:pStyle w:val="27"/>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sz w:val="28"/>
          <w:szCs w:val="28"/>
          <w:highlight w:val="none"/>
        </w:rPr>
      </w:pPr>
    </w:p>
    <w:p>
      <w:pPr>
        <w:pStyle w:val="27"/>
        <w:keepNext w:val="0"/>
        <w:keepLines w:val="0"/>
        <w:pageBreakBefore w:val="0"/>
        <w:widowControl w:val="0"/>
        <w:kinsoku/>
        <w:wordWrap/>
        <w:overflowPunct/>
        <w:topLinePunct w:val="0"/>
        <w:autoSpaceDE w:val="0"/>
        <w:autoSpaceDN w:val="0"/>
        <w:bidi w:val="0"/>
        <w:adjustRightInd w:val="0"/>
        <w:snapToGrid/>
        <w:spacing w:line="460" w:lineRule="exact"/>
        <w:ind w:firstLine="3542" w:firstLineChars="1265"/>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单位</w:t>
      </w:r>
      <w:r>
        <w:rPr>
          <w:rFonts w:hint="eastAsia" w:ascii="宋体" w:hAnsi="宋体" w:eastAsia="宋体" w:cs="宋体"/>
          <w:color w:val="auto"/>
          <w:sz w:val="28"/>
          <w:highlight w:val="none"/>
        </w:rPr>
        <w:t>名称</w:t>
      </w:r>
      <w:r>
        <w:rPr>
          <w:rFonts w:hint="eastAsia" w:ascii="宋体" w:hAnsi="宋体" w:eastAsia="宋体" w:cs="宋体"/>
          <w:color w:val="auto"/>
          <w:sz w:val="28"/>
          <w:szCs w:val="28"/>
          <w:highlight w:val="none"/>
        </w:rPr>
        <w:t>（公章）：</w:t>
      </w:r>
    </w:p>
    <w:p>
      <w:pPr>
        <w:pStyle w:val="27"/>
        <w:keepNext w:val="0"/>
        <w:keepLines w:val="0"/>
        <w:pageBreakBefore w:val="0"/>
        <w:widowControl w:val="0"/>
        <w:kinsoku/>
        <w:wordWrap/>
        <w:overflowPunct/>
        <w:topLinePunct w:val="0"/>
        <w:autoSpaceDE w:val="0"/>
        <w:autoSpaceDN w:val="0"/>
        <w:bidi w:val="0"/>
        <w:adjustRightInd w:val="0"/>
        <w:snapToGrid/>
        <w:spacing w:line="460" w:lineRule="exact"/>
        <w:ind w:firstLine="3542" w:firstLineChars="1265"/>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法人代表或授权代表（签字</w:t>
      </w:r>
      <w:r>
        <w:rPr>
          <w:rFonts w:hint="eastAsia" w:ascii="宋体" w:hAnsi="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pPr>
        <w:pStyle w:val="27"/>
        <w:keepNext w:val="0"/>
        <w:keepLines w:val="0"/>
        <w:pageBreakBefore w:val="0"/>
        <w:widowControl w:val="0"/>
        <w:kinsoku/>
        <w:wordWrap/>
        <w:overflowPunct/>
        <w:topLinePunct w:val="0"/>
        <w:autoSpaceDE w:val="0"/>
        <w:autoSpaceDN w:val="0"/>
        <w:bidi w:val="0"/>
        <w:adjustRightInd w:val="0"/>
        <w:snapToGrid/>
        <w:spacing w:line="460" w:lineRule="exact"/>
        <w:ind w:firstLine="3542" w:firstLineChars="1265"/>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日期：     年   月   日</w:t>
      </w:r>
    </w:p>
    <w:p>
      <w:pPr>
        <w:pStyle w:val="27"/>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sz w:val="28"/>
          <w:szCs w:val="28"/>
          <w:highlight w:val="none"/>
        </w:rPr>
      </w:pPr>
    </w:p>
    <w:p>
      <w:pPr>
        <w:pStyle w:val="27"/>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注：除可填报项目外，对本承诺函的任何修改将被视为非实质性响应</w:t>
      </w:r>
      <w:r>
        <w:rPr>
          <w:rFonts w:hint="eastAsia" w:ascii="宋体" w:hAnsi="宋体" w:cs="宋体"/>
          <w:color w:val="auto"/>
          <w:sz w:val="28"/>
          <w:szCs w:val="28"/>
          <w:highlight w:val="none"/>
          <w:lang w:val="en-US" w:eastAsia="zh-CN"/>
        </w:rPr>
        <w:t>投标</w:t>
      </w:r>
      <w:r>
        <w:rPr>
          <w:rFonts w:hint="eastAsia" w:ascii="宋体" w:hAnsi="宋体" w:eastAsia="宋体" w:cs="宋体"/>
          <w:color w:val="auto"/>
          <w:sz w:val="28"/>
          <w:szCs w:val="28"/>
          <w:highlight w:val="none"/>
        </w:rPr>
        <w:t>，从而导致该</w:t>
      </w:r>
      <w:r>
        <w:rPr>
          <w:rFonts w:hint="eastAsia" w:ascii="宋体" w:hAnsi="宋体" w:cs="宋体"/>
          <w:color w:val="auto"/>
          <w:sz w:val="28"/>
          <w:szCs w:val="28"/>
          <w:highlight w:val="none"/>
          <w:lang w:val="en-US" w:eastAsia="zh-CN"/>
        </w:rPr>
        <w:t>投标</w:t>
      </w:r>
      <w:r>
        <w:rPr>
          <w:rFonts w:hint="eastAsia" w:ascii="宋体" w:hAnsi="宋体" w:eastAsia="宋体" w:cs="宋体"/>
          <w:color w:val="auto"/>
          <w:sz w:val="28"/>
          <w:szCs w:val="28"/>
          <w:highlight w:val="none"/>
        </w:rPr>
        <w:t>被拒绝。</w:t>
      </w:r>
    </w:p>
    <w:p>
      <w:pPr>
        <w:pStyle w:val="4"/>
        <w:spacing w:line="360" w:lineRule="auto"/>
        <w:rPr>
          <w:rFonts w:hint="eastAsia" w:ascii="宋体" w:hAnsi="宋体" w:eastAsia="宋体" w:cs="宋体"/>
          <w:b/>
          <w:bCs/>
          <w:sz w:val="28"/>
          <w:szCs w:val="28"/>
          <w:highlight w:val="none"/>
          <w:lang w:val="en-US" w:eastAsia="zh-CN" w:bidi="ar-SA"/>
        </w:rPr>
      </w:pPr>
      <w:r>
        <w:rPr>
          <w:rFonts w:hint="eastAsia" w:ascii="宋体" w:hAnsi="宋体" w:eastAsia="宋体" w:cs="宋体"/>
          <w:kern w:val="2"/>
          <w:highlight w:val="none"/>
        </w:rPr>
        <w:br w:type="page"/>
      </w:r>
      <w:bookmarkStart w:id="105" w:name="_Toc62744672"/>
      <w:r>
        <w:rPr>
          <w:rFonts w:hint="eastAsia" w:ascii="宋体" w:hAnsi="宋体" w:eastAsia="宋体" w:cs="宋体"/>
          <w:b/>
          <w:bCs/>
          <w:sz w:val="28"/>
          <w:szCs w:val="28"/>
          <w:highlight w:val="none"/>
          <w:lang w:val="en-US" w:eastAsia="zh-CN" w:bidi="ar-SA"/>
        </w:rPr>
        <w:t>二、法定代表人资格证明书</w:t>
      </w:r>
    </w:p>
    <w:p>
      <w:pPr>
        <w:pStyle w:val="37"/>
        <w:spacing w:line="360" w:lineRule="auto"/>
        <w:ind w:firstLine="560"/>
        <w:rPr>
          <w:rFonts w:hint="eastAsia" w:ascii="宋体" w:hAnsi="宋体" w:eastAsia="宋体" w:cs="宋体"/>
          <w:color w:val="000000"/>
          <w:sz w:val="28"/>
          <w:szCs w:val="28"/>
          <w:highlight w:val="none"/>
        </w:rPr>
      </w:pPr>
    </w:p>
    <w:p>
      <w:pPr>
        <w:pStyle w:val="37"/>
        <w:spacing w:line="360" w:lineRule="auto"/>
        <w:ind w:firstLine="560"/>
        <w:rPr>
          <w:rFonts w:hint="eastAsia" w:ascii="宋体" w:hAnsi="宋体" w:eastAsia="宋体" w:cs="宋体"/>
          <w:color w:val="000000"/>
          <w:sz w:val="28"/>
          <w:szCs w:val="28"/>
          <w:highlight w:val="none"/>
          <w:u w:val="single"/>
        </w:rPr>
      </w:pPr>
      <w:r>
        <w:rPr>
          <w:rFonts w:hint="eastAsia" w:ascii="宋体" w:hAnsi="宋体" w:eastAsia="宋体" w:cs="宋体"/>
          <w:color w:val="000000"/>
          <w:sz w:val="28"/>
          <w:szCs w:val="28"/>
          <w:highlight w:val="none"/>
        </w:rPr>
        <w:t>单位名称：</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w:t>
      </w:r>
    </w:p>
    <w:p>
      <w:pPr>
        <w:pStyle w:val="37"/>
        <w:spacing w:line="360" w:lineRule="auto"/>
        <w:ind w:firstLine="56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地    址：</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w:t>
      </w:r>
    </w:p>
    <w:p>
      <w:pPr>
        <w:pStyle w:val="37"/>
        <w:spacing w:line="360" w:lineRule="auto"/>
        <w:ind w:firstLine="56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姓    名：</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性别：</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年龄：</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职务：</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w:t>
      </w:r>
    </w:p>
    <w:p>
      <w:pPr>
        <w:pStyle w:val="37"/>
        <w:spacing w:line="360" w:lineRule="auto"/>
        <w:ind w:firstLine="56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该同志系</w:t>
      </w:r>
      <w:r>
        <w:rPr>
          <w:rFonts w:hint="eastAsia" w:ascii="宋体" w:hAnsi="宋体" w:eastAsia="宋体" w:cs="宋体"/>
          <w:color w:val="000000"/>
          <w:sz w:val="28"/>
          <w:szCs w:val="28"/>
          <w:highlight w:val="none"/>
          <w:u w:val="single"/>
        </w:rPr>
        <w:t xml:space="preserve">                                  公司</w:t>
      </w:r>
      <w:r>
        <w:rPr>
          <w:rFonts w:hint="eastAsia" w:ascii="宋体" w:hAnsi="宋体" w:eastAsia="宋体" w:cs="宋体"/>
          <w:color w:val="000000"/>
          <w:sz w:val="28"/>
          <w:szCs w:val="28"/>
          <w:highlight w:val="none"/>
        </w:rPr>
        <w:t>的法定代表人。</w:t>
      </w:r>
    </w:p>
    <w:p>
      <w:pPr>
        <w:pStyle w:val="37"/>
        <w:spacing w:line="360" w:lineRule="auto"/>
        <w:ind w:firstLine="560"/>
        <w:rPr>
          <w:rFonts w:hint="eastAsia" w:ascii="宋体" w:hAnsi="宋体" w:eastAsia="宋体" w:cs="宋体"/>
          <w:color w:val="000000"/>
          <w:sz w:val="28"/>
          <w:szCs w:val="28"/>
          <w:highlight w:val="none"/>
          <w:lang w:eastAsia="zh-CN"/>
        </w:rPr>
      </w:pPr>
      <w:r>
        <w:rPr>
          <w:rFonts w:hint="eastAsia" w:ascii="宋体" w:hAnsi="宋体" w:eastAsia="宋体" w:cs="宋体"/>
          <w:color w:val="000000"/>
          <w:sz w:val="28"/>
          <w:szCs w:val="28"/>
          <w:highlight w:val="none"/>
          <w:lang w:eastAsia="zh-CN"/>
        </w:rPr>
        <w:t>特此证明！</w:t>
      </w:r>
    </w:p>
    <w:p>
      <w:pPr>
        <w:pStyle w:val="37"/>
        <w:spacing w:line="360" w:lineRule="auto"/>
        <w:ind w:firstLine="560"/>
        <w:rPr>
          <w:rFonts w:hint="eastAsia" w:ascii="宋体" w:hAnsi="宋体" w:eastAsia="宋体" w:cs="宋体"/>
          <w:color w:val="000000"/>
          <w:sz w:val="28"/>
          <w:szCs w:val="28"/>
          <w:highlight w:val="none"/>
          <w:lang w:eastAsia="zh-CN"/>
        </w:rPr>
      </w:pPr>
    </w:p>
    <w:p>
      <w:pPr>
        <w:ind w:firstLine="420" w:firstLineChars="0"/>
        <w:rPr>
          <w:rFonts w:hint="eastAsia" w:ascii="宋体" w:hAnsi="宋体" w:eastAsia="宋体" w:cs="宋体"/>
          <w:color w:val="000000"/>
          <w:sz w:val="28"/>
          <w:szCs w:val="28"/>
          <w:highlight w:val="none"/>
          <w:lang w:eastAsia="zh-CN"/>
        </w:rPr>
      </w:pPr>
      <w:r>
        <w:rPr>
          <w:rFonts w:hint="eastAsia" w:ascii="宋体" w:hAnsi="宋体" w:eastAsia="宋体" w:cs="宋体"/>
          <w:color w:val="000000"/>
          <w:sz w:val="28"/>
          <w:szCs w:val="28"/>
          <w:highlight w:val="none"/>
          <w:lang w:eastAsia="zh-CN"/>
        </w:rPr>
        <w:t>附法定代表人身份证正面及背面：</w:t>
      </w:r>
    </w:p>
    <w:p>
      <w:pPr>
        <w:pStyle w:val="27"/>
        <w:spacing w:line="360" w:lineRule="auto"/>
        <w:ind w:left="0" w:firstLine="560" w:firstLineChars="200"/>
        <w:jc w:val="right"/>
        <w:rPr>
          <w:rFonts w:hint="eastAsia" w:ascii="宋体" w:hAnsi="宋体" w:eastAsia="宋体" w:cs="宋体"/>
          <w:color w:val="auto"/>
          <w:sz w:val="28"/>
          <w:highlight w:val="none"/>
        </w:rPr>
      </w:pPr>
    </w:p>
    <w:p>
      <w:pPr>
        <w:pStyle w:val="27"/>
        <w:spacing w:line="360" w:lineRule="auto"/>
        <w:ind w:left="0" w:firstLine="560" w:firstLineChars="200"/>
        <w:jc w:val="right"/>
        <w:rPr>
          <w:rFonts w:hint="eastAsia" w:ascii="宋体" w:hAnsi="宋体" w:eastAsia="宋体" w:cs="宋体"/>
          <w:color w:val="auto"/>
          <w:sz w:val="28"/>
          <w:highlight w:val="none"/>
        </w:rPr>
      </w:pPr>
    </w:p>
    <w:p>
      <w:pPr>
        <w:pStyle w:val="27"/>
        <w:spacing w:line="360" w:lineRule="auto"/>
        <w:ind w:left="0" w:firstLine="560" w:firstLineChars="200"/>
        <w:jc w:val="right"/>
        <w:rPr>
          <w:rFonts w:hint="eastAsia" w:ascii="宋体" w:hAnsi="宋体" w:eastAsia="宋体" w:cs="宋体"/>
          <w:color w:val="auto"/>
          <w:sz w:val="28"/>
          <w:highlight w:val="none"/>
        </w:rPr>
      </w:pPr>
    </w:p>
    <w:p>
      <w:pPr>
        <w:pStyle w:val="27"/>
        <w:spacing w:line="360" w:lineRule="auto"/>
        <w:ind w:left="0" w:firstLine="560" w:firstLineChars="200"/>
        <w:jc w:val="right"/>
        <w:rPr>
          <w:rFonts w:hint="eastAsia" w:ascii="宋体" w:hAnsi="宋体" w:eastAsia="宋体" w:cs="宋体"/>
          <w:color w:val="auto"/>
          <w:sz w:val="28"/>
          <w:highlight w:val="none"/>
        </w:rPr>
      </w:pPr>
    </w:p>
    <w:p>
      <w:pPr>
        <w:pStyle w:val="27"/>
        <w:spacing w:line="360" w:lineRule="auto"/>
        <w:ind w:left="0" w:firstLine="560" w:firstLineChars="200"/>
        <w:jc w:val="right"/>
        <w:rPr>
          <w:rFonts w:hint="eastAsia" w:ascii="宋体" w:hAnsi="宋体" w:eastAsia="宋体" w:cs="宋体"/>
          <w:color w:val="auto"/>
          <w:sz w:val="28"/>
          <w:highlight w:val="none"/>
        </w:rPr>
      </w:pPr>
    </w:p>
    <w:p>
      <w:pPr>
        <w:pStyle w:val="27"/>
        <w:spacing w:line="360" w:lineRule="auto"/>
        <w:ind w:left="0" w:firstLine="560" w:firstLineChars="200"/>
        <w:jc w:val="right"/>
        <w:rPr>
          <w:rFonts w:hint="eastAsia" w:ascii="宋体" w:hAnsi="宋体" w:eastAsia="宋体" w:cs="宋体"/>
          <w:color w:val="auto"/>
          <w:sz w:val="28"/>
          <w:highlight w:val="none"/>
          <w:lang w:eastAsia="zh-CN"/>
        </w:rPr>
      </w:pPr>
      <w:r>
        <w:rPr>
          <w:rFonts w:hint="eastAsia" w:ascii="宋体" w:hAnsi="宋体" w:eastAsia="宋体" w:cs="宋体"/>
          <w:color w:val="auto"/>
          <w:sz w:val="28"/>
          <w:highlight w:val="none"/>
        </w:rPr>
        <w:t xml:space="preserve">单位名称（公章） </w:t>
      </w:r>
      <w:r>
        <w:rPr>
          <w:rFonts w:hint="eastAsia" w:ascii="宋体" w:hAnsi="宋体" w:eastAsia="宋体" w:cs="宋体"/>
          <w:color w:val="auto"/>
          <w:sz w:val="28"/>
          <w:highlight w:val="none"/>
          <w:lang w:eastAsia="zh-CN"/>
        </w:rPr>
        <w:t>：</w:t>
      </w:r>
    </w:p>
    <w:p>
      <w:pPr>
        <w:pStyle w:val="27"/>
        <w:spacing w:line="360" w:lineRule="auto"/>
        <w:ind w:left="0" w:firstLine="560" w:firstLineChars="200"/>
        <w:jc w:val="right"/>
        <w:rPr>
          <w:rFonts w:hint="eastAsia" w:ascii="宋体" w:hAnsi="宋体" w:eastAsia="宋体" w:cs="宋体"/>
          <w:color w:val="auto"/>
          <w:sz w:val="28"/>
          <w:highlight w:val="none"/>
          <w:lang w:eastAsia="zh-CN"/>
        </w:rPr>
      </w:pPr>
      <w:r>
        <w:rPr>
          <w:rFonts w:hint="eastAsia" w:ascii="宋体" w:hAnsi="宋体" w:eastAsia="宋体" w:cs="宋体"/>
          <w:color w:val="auto"/>
          <w:sz w:val="28"/>
          <w:highlight w:val="none"/>
        </w:rPr>
        <w:t xml:space="preserve">                       法定代表人（</w:t>
      </w:r>
      <w:r>
        <w:rPr>
          <w:rFonts w:hint="eastAsia" w:ascii="宋体" w:hAnsi="宋体" w:cs="宋体"/>
          <w:color w:val="auto"/>
          <w:sz w:val="28"/>
          <w:highlight w:val="none"/>
          <w:lang w:val="en-US" w:eastAsia="zh-CN"/>
        </w:rPr>
        <w:t>签字或盖章</w:t>
      </w:r>
      <w:r>
        <w:rPr>
          <w:rFonts w:hint="eastAsia" w:ascii="宋体" w:hAnsi="宋体" w:eastAsia="宋体" w:cs="宋体"/>
          <w:color w:val="auto"/>
          <w:sz w:val="28"/>
          <w:highlight w:val="none"/>
        </w:rPr>
        <w:t>）</w:t>
      </w:r>
      <w:r>
        <w:rPr>
          <w:rFonts w:hint="eastAsia" w:ascii="宋体" w:hAnsi="宋体" w:eastAsia="宋体" w:cs="宋体"/>
          <w:color w:val="auto"/>
          <w:sz w:val="28"/>
          <w:highlight w:val="none"/>
          <w:lang w:eastAsia="zh-CN"/>
        </w:rPr>
        <w:t>：</w:t>
      </w:r>
    </w:p>
    <w:p>
      <w:pPr>
        <w:spacing w:line="360" w:lineRule="auto"/>
        <w:ind w:firstLine="560" w:firstLineChars="200"/>
        <w:jc w:val="right"/>
        <w:rPr>
          <w:rFonts w:hint="eastAsia" w:ascii="宋体" w:hAnsi="宋体" w:eastAsia="宋体" w:cs="宋体"/>
          <w:sz w:val="28"/>
          <w:highlight w:val="none"/>
        </w:rPr>
      </w:pPr>
      <w:r>
        <w:rPr>
          <w:rFonts w:hint="eastAsia" w:ascii="宋体" w:hAnsi="宋体" w:eastAsia="宋体" w:cs="宋体"/>
          <w:sz w:val="28"/>
          <w:szCs w:val="24"/>
          <w:highlight w:val="none"/>
        </w:rPr>
        <w:t>年   月   日</w:t>
      </w:r>
    </w:p>
    <w:p>
      <w:pPr>
        <w:pStyle w:val="35"/>
        <w:rPr>
          <w:rFonts w:hint="eastAsia" w:ascii="宋体" w:hAnsi="宋体" w:eastAsia="宋体" w:cs="宋体"/>
          <w:highlight w:val="none"/>
          <w:lang w:eastAsia="zh-CN"/>
        </w:rPr>
      </w:pPr>
    </w:p>
    <w:p>
      <w:pPr>
        <w:rPr>
          <w:rFonts w:hint="eastAsia" w:ascii="宋体" w:hAnsi="宋体" w:eastAsia="宋体" w:cs="宋体"/>
          <w:color w:val="000000"/>
          <w:sz w:val="28"/>
          <w:szCs w:val="28"/>
          <w:highlight w:val="none"/>
          <w:lang w:eastAsia="zh-CN"/>
        </w:rPr>
      </w:pPr>
      <w:r>
        <w:rPr>
          <w:rFonts w:hint="eastAsia" w:ascii="宋体" w:hAnsi="宋体" w:eastAsia="宋体" w:cs="宋体"/>
          <w:color w:val="000000"/>
          <w:sz w:val="28"/>
          <w:szCs w:val="28"/>
          <w:highlight w:val="none"/>
          <w:lang w:eastAsia="zh-CN"/>
        </w:rPr>
        <w:br w:type="page"/>
      </w:r>
    </w:p>
    <w:p>
      <w:pPr>
        <w:pStyle w:val="4"/>
        <w:spacing w:line="360" w:lineRule="auto"/>
        <w:rPr>
          <w:rFonts w:hint="eastAsia" w:ascii="宋体" w:hAnsi="宋体" w:eastAsia="宋体" w:cs="宋体"/>
          <w:b/>
          <w:sz w:val="28"/>
          <w:szCs w:val="28"/>
          <w:highlight w:val="none"/>
        </w:rPr>
      </w:pPr>
      <w:r>
        <w:rPr>
          <w:rFonts w:hint="eastAsia" w:ascii="宋体" w:hAnsi="宋体" w:eastAsia="宋体" w:cs="宋体"/>
          <w:b/>
          <w:bCs/>
          <w:sz w:val="28"/>
          <w:szCs w:val="28"/>
          <w:highlight w:val="none"/>
          <w:lang w:val="en-US" w:eastAsia="zh-CN" w:bidi="ar-SA"/>
        </w:rPr>
        <w:t>三、法定代表人授权委托书</w:t>
      </w:r>
      <w:bookmarkEnd w:id="104"/>
      <w:bookmarkEnd w:id="105"/>
    </w:p>
    <w:p>
      <w:pPr>
        <w:spacing w:line="360" w:lineRule="auto"/>
        <w:jc w:val="both"/>
        <w:rPr>
          <w:rFonts w:hint="eastAsia" w:ascii="宋体" w:hAnsi="宋体" w:eastAsia="宋体" w:cs="宋体"/>
          <w:highlight w:val="none"/>
        </w:rPr>
      </w:pPr>
      <w:r>
        <w:rPr>
          <w:rFonts w:hint="eastAsia" w:ascii="宋体" w:hAnsi="宋体" w:cs="宋体"/>
          <w:sz w:val="28"/>
          <w:szCs w:val="28"/>
          <w:highlight w:val="none"/>
          <w:u w:val="single"/>
          <w:lang w:eastAsia="zh-CN"/>
        </w:rPr>
        <w:t>尉犁县住房和城乡建设局</w:t>
      </w:r>
      <w:r>
        <w:rPr>
          <w:rFonts w:hint="eastAsia" w:ascii="宋体" w:hAnsi="宋体" w:eastAsia="宋体" w:cs="宋体"/>
          <w:sz w:val="28"/>
          <w:szCs w:val="28"/>
          <w:highlight w:val="none"/>
        </w:rPr>
        <w:t>：</w:t>
      </w:r>
    </w:p>
    <w:p>
      <w:pPr>
        <w:pStyle w:val="27"/>
        <w:spacing w:line="360" w:lineRule="auto"/>
        <w:ind w:firstLine="560" w:firstLineChars="200"/>
        <w:rPr>
          <w:rFonts w:hint="eastAsia" w:ascii="宋体" w:hAnsi="宋体" w:eastAsia="宋体" w:cs="宋体"/>
          <w:color w:val="auto"/>
          <w:sz w:val="28"/>
          <w:highlight w:val="none"/>
        </w:rPr>
      </w:pPr>
      <w:r>
        <w:rPr>
          <w:rFonts w:hint="eastAsia" w:ascii="宋体" w:hAnsi="宋体" w:eastAsia="宋体" w:cs="宋体"/>
          <w:color w:val="auto"/>
          <w:sz w:val="28"/>
          <w:highlight w:val="none"/>
          <w:lang w:val="en-US" w:eastAsia="zh-CN"/>
        </w:rPr>
        <w:t>我单位</w:t>
      </w:r>
      <w:r>
        <w:rPr>
          <w:rFonts w:hint="eastAsia" w:ascii="宋体" w:hAnsi="宋体" w:eastAsia="宋体" w:cs="宋体"/>
          <w:color w:val="auto"/>
          <w:sz w:val="28"/>
          <w:highlight w:val="none"/>
          <w:u w:val="single"/>
          <w:lang w:val="en-US" w:eastAsia="zh-CN"/>
        </w:rPr>
        <w:t xml:space="preserve">              （单位名称）</w:t>
      </w:r>
      <w:r>
        <w:rPr>
          <w:rFonts w:hint="eastAsia" w:ascii="宋体" w:hAnsi="宋体" w:eastAsia="宋体" w:cs="宋体"/>
          <w:color w:val="auto"/>
          <w:sz w:val="28"/>
          <w:highlight w:val="none"/>
        </w:rPr>
        <w:t>现委托</w:t>
      </w:r>
      <w:r>
        <w:rPr>
          <w:rFonts w:hint="eastAsia" w:ascii="宋体" w:hAnsi="宋体" w:eastAsia="宋体" w:cs="宋体"/>
          <w:color w:val="auto"/>
          <w:sz w:val="28"/>
          <w:highlight w:val="none"/>
          <w:u w:val="single"/>
        </w:rPr>
        <w:t xml:space="preserve">         </w:t>
      </w:r>
      <w:r>
        <w:rPr>
          <w:rFonts w:hint="eastAsia" w:ascii="宋体" w:hAnsi="宋体" w:eastAsia="宋体" w:cs="宋体"/>
          <w:color w:val="auto"/>
          <w:sz w:val="28"/>
          <w:highlight w:val="none"/>
          <w:u w:val="single"/>
          <w:lang w:eastAsia="zh-CN"/>
        </w:rPr>
        <w:t>（</w:t>
      </w:r>
      <w:r>
        <w:rPr>
          <w:rFonts w:hint="eastAsia" w:ascii="宋体" w:hAnsi="宋体" w:eastAsia="宋体" w:cs="宋体"/>
          <w:color w:val="auto"/>
          <w:sz w:val="28"/>
          <w:highlight w:val="none"/>
          <w:u w:val="single"/>
          <w:lang w:val="en-US" w:eastAsia="zh-CN"/>
        </w:rPr>
        <w:t>姓名</w:t>
      </w:r>
      <w:r>
        <w:rPr>
          <w:rFonts w:hint="eastAsia" w:ascii="宋体" w:hAnsi="宋体" w:eastAsia="宋体" w:cs="宋体"/>
          <w:color w:val="auto"/>
          <w:sz w:val="28"/>
          <w:highlight w:val="none"/>
          <w:u w:val="single"/>
          <w:lang w:eastAsia="zh-CN"/>
        </w:rPr>
        <w:t>）</w:t>
      </w:r>
      <w:r>
        <w:rPr>
          <w:rFonts w:hint="eastAsia" w:ascii="宋体" w:hAnsi="宋体" w:eastAsia="宋体" w:cs="宋体"/>
          <w:color w:val="auto"/>
          <w:sz w:val="28"/>
          <w:highlight w:val="none"/>
        </w:rPr>
        <w:t>参加贵公司组织的</w:t>
      </w:r>
      <w:r>
        <w:rPr>
          <w:rFonts w:hint="eastAsia" w:ascii="宋体" w:hAnsi="宋体" w:eastAsia="宋体" w:cs="宋体"/>
          <w:color w:val="auto"/>
          <w:sz w:val="28"/>
          <w:highlight w:val="none"/>
          <w:u w:val="single"/>
        </w:rPr>
        <w:t xml:space="preserve">             </w:t>
      </w:r>
      <w:r>
        <w:rPr>
          <w:rFonts w:hint="eastAsia" w:ascii="宋体" w:hAnsi="宋体" w:eastAsia="宋体" w:cs="宋体"/>
          <w:color w:val="auto"/>
          <w:sz w:val="28"/>
          <w:highlight w:val="none"/>
          <w:u w:val="single"/>
          <w:lang w:eastAsia="zh-CN"/>
        </w:rPr>
        <w:t>（</w:t>
      </w:r>
      <w:r>
        <w:rPr>
          <w:rFonts w:hint="eastAsia" w:ascii="宋体" w:hAnsi="宋体" w:eastAsia="宋体" w:cs="宋体"/>
          <w:color w:val="auto"/>
          <w:sz w:val="28"/>
          <w:highlight w:val="none"/>
          <w:u w:val="single"/>
          <w:lang w:val="en-US" w:eastAsia="zh-CN"/>
        </w:rPr>
        <w:t>项目名称、项目编号</w:t>
      </w:r>
      <w:r>
        <w:rPr>
          <w:rFonts w:hint="eastAsia" w:ascii="宋体" w:hAnsi="宋体" w:eastAsia="宋体" w:cs="宋体"/>
          <w:color w:val="auto"/>
          <w:sz w:val="28"/>
          <w:highlight w:val="none"/>
          <w:u w:val="single"/>
          <w:lang w:eastAsia="zh-CN"/>
        </w:rPr>
        <w:t>）</w:t>
      </w:r>
      <w:r>
        <w:rPr>
          <w:rFonts w:hint="eastAsia" w:ascii="宋体" w:hAnsi="宋体" w:eastAsia="宋体" w:cs="宋体"/>
          <w:color w:val="auto"/>
          <w:sz w:val="28"/>
          <w:highlight w:val="none"/>
        </w:rPr>
        <w:t xml:space="preserve"> 招标活动，全权代表我单位处理</w:t>
      </w:r>
      <w:r>
        <w:rPr>
          <w:rFonts w:hint="eastAsia" w:ascii="宋体" w:hAnsi="宋体" w:cs="宋体"/>
          <w:color w:val="auto"/>
          <w:sz w:val="28"/>
          <w:highlight w:val="none"/>
          <w:lang w:val="en-US" w:eastAsia="zh-CN"/>
        </w:rPr>
        <w:t>投标</w:t>
      </w:r>
      <w:r>
        <w:rPr>
          <w:rFonts w:hint="eastAsia" w:ascii="宋体" w:hAnsi="宋体" w:eastAsia="宋体" w:cs="宋体"/>
          <w:color w:val="auto"/>
          <w:sz w:val="28"/>
          <w:highlight w:val="none"/>
        </w:rPr>
        <w:t>的有关事宜，代理人所签署的一切有关文件，我单位均予承认。</w:t>
      </w:r>
    </w:p>
    <w:p>
      <w:pPr>
        <w:pStyle w:val="27"/>
        <w:spacing w:line="360" w:lineRule="auto"/>
        <w:ind w:firstLine="560" w:firstLineChars="200"/>
        <w:rPr>
          <w:rFonts w:hint="eastAsia" w:ascii="宋体" w:hAnsi="宋体" w:eastAsia="宋体" w:cs="宋体"/>
          <w:color w:val="auto"/>
          <w:highlight w:val="none"/>
        </w:rPr>
      </w:pPr>
      <w:r>
        <w:rPr>
          <w:rFonts w:hint="eastAsia" w:ascii="宋体" w:hAnsi="宋体" w:eastAsia="宋体" w:cs="宋体"/>
          <w:color w:val="auto"/>
          <w:sz w:val="28"/>
          <w:highlight w:val="none"/>
        </w:rPr>
        <w:t>授权期限：    年   月   日至    年   月   日。（此期限开始时间应该是其报名时间，截止时间是</w:t>
      </w:r>
      <w:r>
        <w:rPr>
          <w:rFonts w:hint="eastAsia" w:ascii="宋体" w:hAnsi="宋体" w:cs="宋体"/>
          <w:color w:val="auto"/>
          <w:sz w:val="28"/>
          <w:highlight w:val="none"/>
          <w:lang w:val="en-US" w:eastAsia="zh-CN"/>
        </w:rPr>
        <w:t>投标</w:t>
      </w:r>
      <w:r>
        <w:rPr>
          <w:rFonts w:hint="eastAsia" w:ascii="宋体" w:hAnsi="宋体" w:eastAsia="宋体" w:cs="宋体"/>
          <w:color w:val="auto"/>
          <w:sz w:val="28"/>
          <w:highlight w:val="none"/>
        </w:rPr>
        <w:t>有效期截止时间）</w:t>
      </w:r>
    </w:p>
    <w:p>
      <w:pPr>
        <w:pStyle w:val="27"/>
        <w:spacing w:line="360" w:lineRule="auto"/>
        <w:ind w:firstLine="560" w:firstLineChars="200"/>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代理人无转委托权，特此委托！</w:t>
      </w:r>
    </w:p>
    <w:p>
      <w:pPr>
        <w:pStyle w:val="27"/>
        <w:spacing w:line="360" w:lineRule="auto"/>
        <w:ind w:firstLine="480" w:firstLineChars="200"/>
        <w:rPr>
          <w:rFonts w:hint="eastAsia" w:ascii="宋体" w:hAnsi="宋体" w:eastAsia="宋体" w:cs="宋体"/>
          <w:color w:val="auto"/>
          <w:highlight w:val="none"/>
        </w:rPr>
      </w:pPr>
    </w:p>
    <w:p>
      <w:pPr>
        <w:pStyle w:val="27"/>
        <w:spacing w:line="360" w:lineRule="auto"/>
        <w:ind w:left="0" w:firstLine="560" w:firstLineChars="200"/>
        <w:rPr>
          <w:rFonts w:hint="eastAsia" w:ascii="宋体" w:hAnsi="宋体" w:eastAsia="宋体" w:cs="宋体"/>
          <w:color w:val="auto"/>
          <w:sz w:val="28"/>
          <w:highlight w:val="none"/>
        </w:rPr>
      </w:pPr>
      <w:r>
        <w:rPr>
          <w:rFonts w:hint="eastAsia" w:ascii="宋体" w:hAnsi="宋体" w:eastAsia="宋体" w:cs="宋体"/>
          <w:color w:val="auto"/>
          <w:sz w:val="28"/>
          <w:highlight w:val="none"/>
          <w:lang w:val="en-US" w:eastAsia="zh-CN"/>
        </w:rPr>
        <w:t>代理人</w:t>
      </w:r>
      <w:r>
        <w:rPr>
          <w:rFonts w:hint="eastAsia" w:ascii="宋体" w:hAnsi="宋体" w:eastAsia="宋体" w:cs="宋体"/>
          <w:color w:val="auto"/>
          <w:sz w:val="28"/>
          <w:highlight w:val="none"/>
        </w:rPr>
        <w:t>姓名：                性  别：</w:t>
      </w:r>
    </w:p>
    <w:p>
      <w:pPr>
        <w:pStyle w:val="27"/>
        <w:spacing w:line="360" w:lineRule="auto"/>
        <w:ind w:left="0" w:firstLine="560" w:firstLineChars="200"/>
        <w:rPr>
          <w:rFonts w:hint="eastAsia" w:ascii="宋体" w:hAnsi="宋体" w:eastAsia="宋体" w:cs="宋体"/>
          <w:color w:val="auto"/>
          <w:sz w:val="28"/>
          <w:highlight w:val="none"/>
        </w:rPr>
      </w:pPr>
      <w:r>
        <w:rPr>
          <w:rFonts w:hint="eastAsia" w:ascii="宋体" w:hAnsi="宋体" w:eastAsia="宋体" w:cs="宋体"/>
          <w:color w:val="auto"/>
          <w:sz w:val="28"/>
          <w:highlight w:val="none"/>
        </w:rPr>
        <w:t xml:space="preserve">年  龄：                </w:t>
      </w:r>
      <w:r>
        <w:rPr>
          <w:rFonts w:hint="eastAsia" w:ascii="宋体" w:hAnsi="宋体" w:eastAsia="宋体" w:cs="宋体"/>
          <w:color w:val="auto"/>
          <w:sz w:val="28"/>
          <w:highlight w:val="none"/>
          <w:lang w:val="en-US" w:eastAsia="zh-CN"/>
        </w:rPr>
        <w:t xml:space="preserve">    </w:t>
      </w:r>
      <w:r>
        <w:rPr>
          <w:rFonts w:hint="eastAsia" w:ascii="宋体" w:hAnsi="宋体" w:eastAsia="宋体" w:cs="宋体"/>
          <w:color w:val="auto"/>
          <w:sz w:val="28"/>
          <w:highlight w:val="none"/>
        </w:rPr>
        <w:t>职  务：</w:t>
      </w:r>
    </w:p>
    <w:p>
      <w:pPr>
        <w:pStyle w:val="27"/>
        <w:spacing w:line="360" w:lineRule="auto"/>
        <w:ind w:left="0" w:firstLine="560" w:firstLineChars="200"/>
        <w:rPr>
          <w:rFonts w:hint="eastAsia" w:ascii="宋体" w:hAnsi="宋体" w:eastAsia="宋体" w:cs="宋体"/>
          <w:color w:val="auto"/>
          <w:sz w:val="28"/>
          <w:highlight w:val="none"/>
          <w:lang w:val="en-US" w:eastAsia="zh-CN"/>
        </w:rPr>
      </w:pPr>
    </w:p>
    <w:p>
      <w:pPr>
        <w:pStyle w:val="27"/>
        <w:spacing w:line="360" w:lineRule="auto"/>
        <w:ind w:left="0" w:firstLine="560" w:firstLineChars="200"/>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附授权代理人身份证正面及背面：</w:t>
      </w:r>
    </w:p>
    <w:p>
      <w:pPr>
        <w:pStyle w:val="27"/>
        <w:spacing w:line="360" w:lineRule="auto"/>
        <w:ind w:left="0" w:firstLine="560" w:firstLineChars="200"/>
        <w:rPr>
          <w:rFonts w:hint="eastAsia" w:ascii="宋体" w:hAnsi="宋体" w:eastAsia="宋体" w:cs="宋体"/>
          <w:color w:val="auto"/>
          <w:sz w:val="28"/>
          <w:highlight w:val="none"/>
        </w:rPr>
      </w:pPr>
    </w:p>
    <w:p>
      <w:pPr>
        <w:pStyle w:val="27"/>
        <w:spacing w:line="360" w:lineRule="auto"/>
        <w:ind w:left="0" w:firstLine="560" w:firstLineChars="200"/>
        <w:rPr>
          <w:rFonts w:hint="eastAsia" w:ascii="宋体" w:hAnsi="宋体" w:eastAsia="宋体" w:cs="宋体"/>
          <w:color w:val="auto"/>
          <w:sz w:val="28"/>
          <w:highlight w:val="none"/>
        </w:rPr>
      </w:pPr>
    </w:p>
    <w:p>
      <w:pPr>
        <w:pStyle w:val="27"/>
        <w:spacing w:line="360" w:lineRule="auto"/>
        <w:ind w:left="0" w:firstLine="560" w:firstLineChars="200"/>
        <w:rPr>
          <w:rFonts w:hint="eastAsia" w:ascii="宋体" w:hAnsi="宋体" w:eastAsia="宋体" w:cs="宋体"/>
          <w:color w:val="auto"/>
          <w:sz w:val="28"/>
          <w:highlight w:val="none"/>
        </w:rPr>
      </w:pPr>
    </w:p>
    <w:p>
      <w:pPr>
        <w:pStyle w:val="27"/>
        <w:spacing w:line="360" w:lineRule="auto"/>
        <w:ind w:left="0" w:firstLine="560" w:firstLineChars="200"/>
        <w:jc w:val="right"/>
        <w:rPr>
          <w:rFonts w:hint="eastAsia" w:ascii="宋体" w:hAnsi="宋体" w:eastAsia="宋体" w:cs="宋体"/>
          <w:color w:val="auto"/>
          <w:sz w:val="28"/>
          <w:highlight w:val="none"/>
          <w:lang w:eastAsia="zh-CN"/>
        </w:rPr>
      </w:pPr>
      <w:r>
        <w:rPr>
          <w:rFonts w:hint="eastAsia" w:ascii="宋体" w:hAnsi="宋体" w:eastAsia="宋体" w:cs="宋体"/>
          <w:color w:val="auto"/>
          <w:sz w:val="28"/>
          <w:highlight w:val="none"/>
        </w:rPr>
        <w:t xml:space="preserve">单位名称（公章） </w:t>
      </w:r>
      <w:r>
        <w:rPr>
          <w:rFonts w:hint="eastAsia" w:ascii="宋体" w:hAnsi="宋体" w:eastAsia="宋体" w:cs="宋体"/>
          <w:color w:val="auto"/>
          <w:sz w:val="28"/>
          <w:highlight w:val="none"/>
          <w:lang w:eastAsia="zh-CN"/>
        </w:rPr>
        <w:t>：</w:t>
      </w:r>
    </w:p>
    <w:p>
      <w:pPr>
        <w:pStyle w:val="27"/>
        <w:spacing w:line="360" w:lineRule="auto"/>
        <w:ind w:left="0" w:firstLine="560" w:firstLineChars="200"/>
        <w:jc w:val="right"/>
        <w:rPr>
          <w:rFonts w:hint="eastAsia" w:ascii="宋体" w:hAnsi="宋体" w:eastAsia="宋体" w:cs="宋体"/>
          <w:color w:val="auto"/>
          <w:sz w:val="28"/>
          <w:highlight w:val="none"/>
          <w:lang w:eastAsia="zh-CN"/>
        </w:rPr>
      </w:pPr>
      <w:r>
        <w:rPr>
          <w:rFonts w:hint="eastAsia" w:ascii="宋体" w:hAnsi="宋体" w:eastAsia="宋体" w:cs="宋体"/>
          <w:color w:val="auto"/>
          <w:sz w:val="28"/>
          <w:highlight w:val="none"/>
        </w:rPr>
        <w:t xml:space="preserve">                       法定代表人（签</w:t>
      </w:r>
      <w:r>
        <w:rPr>
          <w:rFonts w:hint="eastAsia" w:ascii="宋体" w:hAnsi="宋体" w:cs="宋体"/>
          <w:color w:val="auto"/>
          <w:sz w:val="28"/>
          <w:highlight w:val="none"/>
          <w:lang w:val="en-US" w:eastAsia="zh-CN"/>
        </w:rPr>
        <w:t>字或盖章</w:t>
      </w:r>
      <w:r>
        <w:rPr>
          <w:rFonts w:hint="eastAsia" w:ascii="宋体" w:hAnsi="宋体" w:eastAsia="宋体" w:cs="宋体"/>
          <w:color w:val="auto"/>
          <w:sz w:val="28"/>
          <w:highlight w:val="none"/>
        </w:rPr>
        <w:t>）</w:t>
      </w:r>
      <w:r>
        <w:rPr>
          <w:rFonts w:hint="eastAsia" w:ascii="宋体" w:hAnsi="宋体" w:eastAsia="宋体" w:cs="宋体"/>
          <w:color w:val="auto"/>
          <w:sz w:val="28"/>
          <w:highlight w:val="none"/>
          <w:lang w:eastAsia="zh-CN"/>
        </w:rPr>
        <w:t>：</w:t>
      </w:r>
    </w:p>
    <w:p>
      <w:pPr>
        <w:pStyle w:val="27"/>
        <w:spacing w:line="360" w:lineRule="auto"/>
        <w:ind w:left="0" w:firstLine="560" w:firstLineChars="200"/>
        <w:jc w:val="right"/>
        <w:rPr>
          <w:rFonts w:hint="default" w:ascii="宋体" w:hAnsi="宋体" w:eastAsia="宋体" w:cs="宋体"/>
          <w:color w:val="auto"/>
          <w:sz w:val="28"/>
          <w:highlight w:val="none"/>
          <w:lang w:val="en-US" w:eastAsia="zh-CN"/>
        </w:rPr>
      </w:pPr>
      <w:r>
        <w:rPr>
          <w:rFonts w:hint="eastAsia" w:ascii="宋体" w:hAnsi="宋体" w:cs="宋体"/>
          <w:color w:val="auto"/>
          <w:sz w:val="28"/>
          <w:highlight w:val="none"/>
          <w:lang w:val="en-US" w:eastAsia="zh-CN"/>
        </w:rPr>
        <w:t>授权委托人（签字）：</w:t>
      </w:r>
    </w:p>
    <w:p>
      <w:pPr>
        <w:spacing w:line="360" w:lineRule="auto"/>
        <w:ind w:firstLine="560" w:firstLineChars="200"/>
        <w:jc w:val="right"/>
        <w:rPr>
          <w:rFonts w:hint="eastAsia" w:ascii="宋体" w:hAnsi="宋体" w:eastAsia="宋体" w:cs="宋体"/>
          <w:sz w:val="28"/>
          <w:highlight w:val="none"/>
        </w:rPr>
      </w:pPr>
      <w:r>
        <w:rPr>
          <w:rFonts w:hint="eastAsia" w:ascii="宋体" w:hAnsi="宋体" w:eastAsia="宋体" w:cs="宋体"/>
          <w:sz w:val="28"/>
          <w:szCs w:val="24"/>
          <w:highlight w:val="none"/>
        </w:rPr>
        <w:t>年   月   日</w:t>
      </w:r>
    </w:p>
    <w:p>
      <w:pPr>
        <w:pStyle w:val="4"/>
        <w:spacing w:line="360" w:lineRule="auto"/>
        <w:rPr>
          <w:rFonts w:hint="eastAsia" w:ascii="宋体" w:hAnsi="宋体" w:eastAsia="宋体" w:cs="宋体"/>
          <w:highlight w:val="none"/>
        </w:rPr>
      </w:pPr>
      <w:r>
        <w:rPr>
          <w:rFonts w:hint="eastAsia" w:ascii="宋体" w:hAnsi="宋体" w:eastAsia="宋体" w:cs="宋体"/>
          <w:b w:val="0"/>
          <w:bCs w:val="0"/>
          <w:szCs w:val="21"/>
          <w:highlight w:val="none"/>
        </w:rPr>
        <w:br w:type="page"/>
      </w:r>
      <w:bookmarkStart w:id="106" w:name="_Toc86202638"/>
      <w:bookmarkStart w:id="107" w:name="_Toc62744673"/>
      <w:r>
        <w:rPr>
          <w:rFonts w:hint="eastAsia" w:ascii="宋体" w:hAnsi="宋体" w:eastAsia="宋体" w:cs="宋体"/>
          <w:b/>
          <w:bCs/>
          <w:sz w:val="28"/>
          <w:szCs w:val="28"/>
          <w:highlight w:val="none"/>
          <w:lang w:val="en-US" w:eastAsia="zh-CN" w:bidi="ar-SA"/>
        </w:rPr>
        <w:t>四、</w:t>
      </w:r>
      <w:r>
        <w:rPr>
          <w:rFonts w:hint="eastAsia" w:cs="宋体"/>
          <w:b/>
          <w:bCs/>
          <w:sz w:val="28"/>
          <w:szCs w:val="28"/>
          <w:highlight w:val="none"/>
          <w:lang w:val="en-US" w:eastAsia="zh-CN" w:bidi="ar-SA"/>
        </w:rPr>
        <w:t>投标人</w:t>
      </w:r>
      <w:r>
        <w:rPr>
          <w:rFonts w:hint="eastAsia" w:ascii="宋体" w:hAnsi="宋体" w:eastAsia="宋体" w:cs="宋体"/>
          <w:b/>
          <w:bCs/>
          <w:sz w:val="28"/>
          <w:szCs w:val="28"/>
          <w:highlight w:val="none"/>
          <w:lang w:val="en-US" w:eastAsia="zh-CN" w:bidi="ar-SA"/>
        </w:rPr>
        <w:t>资格声明</w:t>
      </w:r>
      <w:bookmarkEnd w:id="106"/>
      <w:bookmarkEnd w:id="107"/>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1、名称及基本情况：</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151"/>
        <w:jc w:val="both"/>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（1）</w:t>
      </w:r>
      <w:r>
        <w:rPr>
          <w:rFonts w:hint="eastAsia" w:ascii="宋体" w:hAnsi="宋体" w:cs="宋体"/>
          <w:sz w:val="28"/>
          <w:szCs w:val="28"/>
          <w:highlight w:val="none"/>
          <w:lang w:eastAsia="zh-CN"/>
        </w:rPr>
        <w:t>投标人</w:t>
      </w:r>
      <w:r>
        <w:rPr>
          <w:rFonts w:hint="eastAsia" w:ascii="宋体" w:hAnsi="宋体" w:eastAsia="宋体" w:cs="宋体"/>
          <w:sz w:val="28"/>
          <w:szCs w:val="28"/>
          <w:highlight w:val="none"/>
        </w:rPr>
        <w:t>名称：</w:t>
      </w:r>
      <w:r>
        <w:rPr>
          <w:rFonts w:hint="eastAsia" w:ascii="宋体" w:hAnsi="宋体" w:eastAsia="宋体" w:cs="宋体"/>
          <w:sz w:val="28"/>
          <w:szCs w:val="28"/>
          <w:highlight w:val="none"/>
          <w:u w:val="single"/>
        </w:rPr>
        <w:t xml:space="preserve">                            </w:t>
      </w:r>
    </w:p>
    <w:p>
      <w:pPr>
        <w:keepNext w:val="0"/>
        <w:keepLines w:val="0"/>
        <w:pageBreakBefore w:val="0"/>
        <w:widowControl w:val="0"/>
        <w:tabs>
          <w:tab w:val="left" w:pos="4320"/>
        </w:tabs>
        <w:kinsoku/>
        <w:wordWrap/>
        <w:overflowPunct/>
        <w:topLinePunct w:val="0"/>
        <w:autoSpaceDE/>
        <w:autoSpaceDN/>
        <w:bidi w:val="0"/>
        <w:adjustRightInd w:val="0"/>
        <w:snapToGrid w:val="0"/>
        <w:spacing w:line="360" w:lineRule="auto"/>
        <w:ind w:firstLine="422" w:firstLineChars="151"/>
        <w:jc w:val="both"/>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（2）地址：</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ab/>
      </w:r>
      <w:r>
        <w:rPr>
          <w:rFonts w:hint="eastAsia" w:ascii="宋体" w:hAnsi="宋体" w:eastAsia="宋体" w:cs="宋体"/>
          <w:sz w:val="28"/>
          <w:szCs w:val="28"/>
          <w:highlight w:val="none"/>
        </w:rPr>
        <w:t>邮编：</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 xml:space="preserve"> </w:t>
      </w:r>
    </w:p>
    <w:p>
      <w:pPr>
        <w:keepNext w:val="0"/>
        <w:keepLines w:val="0"/>
        <w:pageBreakBefore w:val="0"/>
        <w:widowControl w:val="0"/>
        <w:tabs>
          <w:tab w:val="left" w:pos="600"/>
          <w:tab w:val="left" w:pos="4320"/>
        </w:tabs>
        <w:kinsoku/>
        <w:wordWrap/>
        <w:overflowPunct/>
        <w:topLinePunct w:val="0"/>
        <w:autoSpaceDE/>
        <w:autoSpaceDN/>
        <w:bidi w:val="0"/>
        <w:adjustRightInd w:val="0"/>
        <w:snapToGrid w:val="0"/>
        <w:spacing w:line="360" w:lineRule="auto"/>
        <w:ind w:firstLine="1120" w:firstLineChars="400"/>
        <w:jc w:val="both"/>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电话：</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 xml:space="preserve">   传真：</w:t>
      </w:r>
      <w:r>
        <w:rPr>
          <w:rFonts w:hint="eastAsia" w:ascii="宋体" w:hAnsi="宋体" w:eastAsia="宋体" w:cs="宋体"/>
          <w:sz w:val="28"/>
          <w:szCs w:val="28"/>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151"/>
        <w:jc w:val="both"/>
        <w:textAlignment w:val="baseline"/>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（3）成立和/或注册日期：</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151"/>
        <w:jc w:val="both"/>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（4）公司性质：</w:t>
      </w:r>
      <w:r>
        <w:rPr>
          <w:rFonts w:hint="eastAsia" w:ascii="宋体" w:hAnsi="宋体" w:eastAsia="宋体" w:cs="宋体"/>
          <w:sz w:val="28"/>
          <w:szCs w:val="28"/>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151"/>
        <w:jc w:val="both"/>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（5）法定代表人或主要负责人：</w:t>
      </w:r>
      <w:r>
        <w:rPr>
          <w:rFonts w:hint="eastAsia" w:ascii="宋体" w:hAnsi="宋体" w:eastAsia="宋体" w:cs="宋体"/>
          <w:sz w:val="28"/>
          <w:szCs w:val="28"/>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151"/>
        <w:jc w:val="both"/>
        <w:textAlignment w:val="baseline"/>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（6）职员人数：</w:t>
      </w:r>
      <w:r>
        <w:rPr>
          <w:rFonts w:hint="eastAsia" w:ascii="宋体" w:hAnsi="宋体" w:eastAsia="宋体" w:cs="宋体"/>
          <w:sz w:val="28"/>
          <w:szCs w:val="28"/>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151"/>
        <w:jc w:val="both"/>
        <w:textAlignment w:val="baseline"/>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（7）注册资本：</w:t>
      </w:r>
      <w:r>
        <w:rPr>
          <w:rFonts w:hint="eastAsia" w:ascii="宋体" w:hAnsi="宋体" w:eastAsia="宋体" w:cs="宋体"/>
          <w:sz w:val="28"/>
          <w:szCs w:val="28"/>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151"/>
        <w:jc w:val="both"/>
        <w:textAlignment w:val="baseline"/>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（8）实收资本：</w:t>
      </w:r>
      <w:r>
        <w:rPr>
          <w:rFonts w:hint="eastAsia" w:ascii="宋体" w:hAnsi="宋体" w:eastAsia="宋体" w:cs="宋体"/>
          <w:sz w:val="28"/>
          <w:szCs w:val="28"/>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151"/>
        <w:jc w:val="both"/>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（9）近一年资产负债表：</w:t>
      </w:r>
      <w:r>
        <w:rPr>
          <w:rFonts w:hint="eastAsia" w:ascii="宋体" w:hAnsi="宋体" w:eastAsia="宋体" w:cs="宋体"/>
          <w:sz w:val="28"/>
          <w:szCs w:val="28"/>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966"/>
        <w:jc w:val="both"/>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&lt;1&gt; 固定资产：</w:t>
      </w:r>
      <w:r>
        <w:rPr>
          <w:rFonts w:hint="eastAsia" w:ascii="宋体" w:hAnsi="宋体" w:eastAsia="宋体" w:cs="宋体"/>
          <w:sz w:val="28"/>
          <w:szCs w:val="28"/>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966"/>
        <w:jc w:val="both"/>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&lt;2&gt; 流动资金：</w:t>
      </w:r>
      <w:r>
        <w:rPr>
          <w:rFonts w:hint="eastAsia" w:ascii="宋体" w:hAnsi="宋体" w:eastAsia="宋体" w:cs="宋体"/>
          <w:sz w:val="28"/>
          <w:szCs w:val="28"/>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966"/>
        <w:jc w:val="both"/>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&lt;3&gt; 长期负债：</w:t>
      </w:r>
      <w:r>
        <w:rPr>
          <w:rFonts w:hint="eastAsia" w:ascii="宋体" w:hAnsi="宋体" w:eastAsia="宋体" w:cs="宋体"/>
          <w:sz w:val="28"/>
          <w:szCs w:val="28"/>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966"/>
        <w:jc w:val="both"/>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&lt;4&gt; 短期负债：</w:t>
      </w:r>
      <w:r>
        <w:rPr>
          <w:rFonts w:hint="eastAsia" w:ascii="宋体" w:hAnsi="宋体" w:eastAsia="宋体" w:cs="宋体"/>
          <w:sz w:val="28"/>
          <w:szCs w:val="28"/>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w:t>
      </w: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rPr>
        <w:t>、</w:t>
      </w:r>
      <w:r>
        <w:rPr>
          <w:rFonts w:hint="eastAsia" w:ascii="宋体" w:hAnsi="宋体" w:cs="宋体"/>
          <w:sz w:val="28"/>
          <w:szCs w:val="28"/>
          <w:highlight w:val="none"/>
          <w:lang w:eastAsia="zh-CN"/>
        </w:rPr>
        <w:t>投标人</w:t>
      </w:r>
      <w:r>
        <w:rPr>
          <w:rFonts w:hint="eastAsia" w:ascii="宋体" w:hAnsi="宋体" w:eastAsia="宋体" w:cs="宋体"/>
          <w:sz w:val="28"/>
          <w:szCs w:val="28"/>
          <w:highlight w:val="none"/>
        </w:rPr>
        <w:t>认为需要声明的其他情况：</w:t>
      </w:r>
      <w:r>
        <w:rPr>
          <w:rFonts w:hint="eastAsia" w:ascii="宋体" w:hAnsi="宋体" w:eastAsia="宋体" w:cs="宋体"/>
          <w:sz w:val="28"/>
          <w:szCs w:val="28"/>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both"/>
        <w:textAlignment w:val="baseline"/>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兹证明上述声明是真实的、正确的，并提供了全部能提供的资料和数据，我们同意遵照贵方要求出示有关证明文件。</w:t>
      </w:r>
      <w:r>
        <w:rPr>
          <w:rFonts w:hint="eastAsia" w:ascii="宋体" w:hAnsi="宋体" w:cs="宋体"/>
          <w:sz w:val="28"/>
          <w:szCs w:val="28"/>
          <w:highlight w:val="none"/>
          <w:lang w:eastAsia="zh-CN"/>
        </w:rPr>
        <w:t>（</w:t>
      </w:r>
      <w:r>
        <w:rPr>
          <w:rFonts w:hint="eastAsia" w:ascii="宋体" w:hAnsi="宋体" w:cs="宋体"/>
          <w:sz w:val="28"/>
          <w:szCs w:val="28"/>
          <w:highlight w:val="none"/>
          <w:lang w:val="en-US" w:eastAsia="zh-CN"/>
        </w:rPr>
        <w:t>后附营业执照等相关证明材料</w:t>
      </w:r>
      <w:r>
        <w:rPr>
          <w:rFonts w:hint="eastAsia" w:ascii="宋体" w:hAnsi="宋体" w:cs="宋体"/>
          <w:sz w:val="28"/>
          <w:szCs w:val="28"/>
          <w:highlight w:val="none"/>
          <w:lang w:eastAsia="zh-CN"/>
        </w:rPr>
        <w:t>）</w:t>
      </w:r>
    </w:p>
    <w:p>
      <w:pPr>
        <w:pStyle w:val="27"/>
        <w:spacing w:line="360" w:lineRule="auto"/>
        <w:ind w:firstLine="3542" w:firstLineChars="1265"/>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单位</w:t>
      </w:r>
      <w:r>
        <w:rPr>
          <w:rFonts w:hint="eastAsia" w:ascii="宋体" w:hAnsi="宋体" w:eastAsia="宋体" w:cs="宋体"/>
          <w:color w:val="auto"/>
          <w:sz w:val="28"/>
          <w:highlight w:val="none"/>
        </w:rPr>
        <w:t>名称</w:t>
      </w:r>
      <w:r>
        <w:rPr>
          <w:rFonts w:hint="eastAsia" w:ascii="宋体" w:hAnsi="宋体" w:eastAsia="宋体" w:cs="宋体"/>
          <w:color w:val="auto"/>
          <w:sz w:val="28"/>
          <w:szCs w:val="28"/>
          <w:highlight w:val="none"/>
        </w:rPr>
        <w:t>（公章）：</w:t>
      </w:r>
    </w:p>
    <w:p>
      <w:pPr>
        <w:pStyle w:val="27"/>
        <w:spacing w:line="360" w:lineRule="auto"/>
        <w:ind w:firstLine="3542" w:firstLineChars="1265"/>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法人代表或授权代表（签字</w:t>
      </w:r>
      <w:r>
        <w:rPr>
          <w:rFonts w:hint="eastAsia" w:ascii="宋体" w:hAnsi="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pPr>
        <w:pStyle w:val="27"/>
        <w:spacing w:line="360" w:lineRule="auto"/>
        <w:ind w:firstLine="3542" w:firstLineChars="1265"/>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日期：     年   月   日</w:t>
      </w:r>
    </w:p>
    <w:p>
      <w:pPr>
        <w:pStyle w:val="4"/>
        <w:spacing w:line="360" w:lineRule="auto"/>
        <w:rPr>
          <w:rFonts w:hint="eastAsia" w:cs="宋体"/>
          <w:b/>
          <w:bCs/>
          <w:sz w:val="28"/>
          <w:szCs w:val="28"/>
          <w:highlight w:val="none"/>
          <w:lang w:val="en-US" w:eastAsia="zh-CN" w:bidi="ar-SA"/>
        </w:rPr>
      </w:pPr>
      <w:bookmarkStart w:id="108" w:name="_Toc62744674"/>
      <w:r>
        <w:rPr>
          <w:rFonts w:hint="eastAsia" w:ascii="宋体" w:hAnsi="宋体" w:eastAsia="宋体" w:cs="宋体"/>
          <w:b/>
          <w:bCs/>
          <w:sz w:val="28"/>
          <w:szCs w:val="28"/>
          <w:highlight w:val="none"/>
          <w:lang w:val="en-US" w:eastAsia="zh-CN" w:bidi="ar-SA"/>
        </w:rPr>
        <w:t>五、</w:t>
      </w:r>
      <w:r>
        <w:rPr>
          <w:rFonts w:hint="eastAsia" w:cs="宋体"/>
          <w:b/>
          <w:bCs/>
          <w:sz w:val="28"/>
          <w:szCs w:val="28"/>
          <w:highlight w:val="none"/>
          <w:lang w:val="en-US" w:eastAsia="zh-CN" w:bidi="ar-SA"/>
        </w:rPr>
        <w:t>2021年度财务审计报告或财务报表</w:t>
      </w:r>
    </w:p>
    <w:p>
      <w:pPr>
        <w:jc w:val="center"/>
        <w:rPr>
          <w:rFonts w:hint="default"/>
          <w:highlight w:val="none"/>
          <w:lang w:val="en-US" w:eastAsia="zh-CN"/>
        </w:rPr>
      </w:pPr>
      <w:r>
        <w:rPr>
          <w:rFonts w:hint="eastAsia" w:cs="宋体"/>
          <w:b/>
          <w:bCs/>
          <w:sz w:val="28"/>
          <w:szCs w:val="28"/>
          <w:highlight w:val="none"/>
          <w:lang w:val="en-US" w:eastAsia="zh-CN" w:bidi="ar-SA"/>
        </w:rPr>
        <w:t>（2022年1月1日以后新成立的企业可不提供）</w:t>
      </w:r>
    </w:p>
    <w:p>
      <w:pPr>
        <w:rPr>
          <w:rFonts w:hint="eastAsia" w:ascii="宋体" w:hAnsi="宋体" w:eastAsia="宋体" w:cs="宋体"/>
          <w:b/>
          <w:bCs/>
          <w:sz w:val="28"/>
          <w:szCs w:val="28"/>
          <w:highlight w:val="none"/>
          <w:lang w:val="en-US" w:eastAsia="zh-CN" w:bidi="ar-SA"/>
        </w:rPr>
      </w:pPr>
      <w:r>
        <w:rPr>
          <w:rFonts w:hint="eastAsia" w:ascii="宋体" w:hAnsi="宋体" w:eastAsia="宋体" w:cs="宋体"/>
          <w:b/>
          <w:bCs/>
          <w:sz w:val="28"/>
          <w:szCs w:val="28"/>
          <w:highlight w:val="none"/>
          <w:lang w:val="en-US" w:eastAsia="zh-CN" w:bidi="ar-SA"/>
        </w:rPr>
        <w:br w:type="page"/>
      </w:r>
    </w:p>
    <w:p>
      <w:pPr>
        <w:pStyle w:val="4"/>
        <w:spacing w:line="360" w:lineRule="auto"/>
        <w:rPr>
          <w:rFonts w:hint="eastAsia" w:ascii="宋体" w:hAnsi="宋体" w:eastAsia="宋体" w:cs="宋体"/>
          <w:b/>
          <w:sz w:val="28"/>
          <w:szCs w:val="28"/>
          <w:highlight w:val="none"/>
        </w:rPr>
      </w:pPr>
      <w:r>
        <w:rPr>
          <w:rFonts w:hint="eastAsia" w:cs="宋体"/>
          <w:b/>
          <w:bCs/>
          <w:sz w:val="28"/>
          <w:szCs w:val="28"/>
          <w:highlight w:val="none"/>
          <w:lang w:val="en-US" w:eastAsia="zh-CN" w:bidi="ar-SA"/>
        </w:rPr>
        <w:t>六、</w:t>
      </w:r>
      <w:r>
        <w:rPr>
          <w:rFonts w:hint="eastAsia" w:ascii="宋体" w:hAnsi="宋体" w:eastAsia="宋体" w:cs="宋体"/>
          <w:b/>
          <w:bCs/>
          <w:sz w:val="28"/>
          <w:szCs w:val="28"/>
          <w:highlight w:val="none"/>
          <w:lang w:val="en-US" w:eastAsia="zh-CN" w:bidi="ar-SA"/>
        </w:rPr>
        <w:t>中小企业声明函</w:t>
      </w:r>
      <w:bookmarkEnd w:id="108"/>
      <w:r>
        <w:rPr>
          <w:rFonts w:hint="eastAsia" w:cs="宋体"/>
          <w:b/>
          <w:bCs/>
          <w:sz w:val="28"/>
          <w:szCs w:val="28"/>
          <w:highlight w:val="none"/>
          <w:lang w:val="en-US" w:eastAsia="zh-CN" w:bidi="ar-SA"/>
        </w:rPr>
        <w:t>（货物）</w:t>
      </w:r>
    </w:p>
    <w:p>
      <w:pPr>
        <w:keepNext w:val="0"/>
        <w:keepLines w:val="0"/>
        <w:widowControl/>
        <w:suppressLineNumbers w:val="0"/>
        <w:spacing w:line="360" w:lineRule="auto"/>
        <w:ind w:firstLine="560" w:firstLineChars="0"/>
        <w:jc w:val="left"/>
        <w:rPr>
          <w:rFonts w:hint="eastAsia" w:ascii="宋体" w:hAnsi="宋体" w:eastAsia="宋体" w:cs="宋体"/>
          <w:color w:val="auto"/>
          <w:kern w:val="2"/>
          <w:sz w:val="28"/>
          <w:szCs w:val="28"/>
          <w:highlight w:val="none"/>
          <w:lang w:val="en-US" w:eastAsia="zh-CN" w:bidi="ar-SA"/>
        </w:rPr>
      </w:pPr>
      <w:bookmarkStart w:id="109" w:name="_Toc62744675"/>
      <w:r>
        <w:rPr>
          <w:rFonts w:hint="eastAsia" w:ascii="宋体" w:hAnsi="宋体" w:eastAsia="宋体" w:cs="宋体"/>
          <w:color w:val="auto"/>
          <w:kern w:val="2"/>
          <w:sz w:val="28"/>
          <w:szCs w:val="28"/>
          <w:highlight w:val="none"/>
          <w:lang w:val="en-US" w:eastAsia="zh-CN" w:bidi="ar-SA"/>
        </w:rPr>
        <w:t>本公司（联合体）郑重声明，根据《政府采购促进中小企业发展管理办法》（财库﹝2020﹞46 号）的规定，本公司（联合体）参加</w:t>
      </w:r>
      <w:r>
        <w:rPr>
          <w:rFonts w:hint="eastAsia" w:ascii="宋体" w:hAnsi="宋体" w:eastAsia="宋体" w:cs="宋体"/>
          <w:color w:val="auto"/>
          <w:kern w:val="2"/>
          <w:sz w:val="28"/>
          <w:szCs w:val="28"/>
          <w:highlight w:val="none"/>
          <w:u w:val="single"/>
          <w:lang w:val="en-US" w:eastAsia="zh-CN" w:bidi="ar-SA"/>
        </w:rPr>
        <w:t>（单位名称）</w:t>
      </w:r>
      <w:r>
        <w:rPr>
          <w:rFonts w:hint="eastAsia" w:ascii="宋体" w:hAnsi="宋体" w:eastAsia="宋体" w:cs="宋体"/>
          <w:color w:val="auto"/>
          <w:kern w:val="2"/>
          <w:sz w:val="28"/>
          <w:szCs w:val="28"/>
          <w:highlight w:val="none"/>
          <w:lang w:val="en-US" w:eastAsia="zh-CN" w:bidi="ar-SA"/>
        </w:rPr>
        <w:t>的</w:t>
      </w:r>
      <w:r>
        <w:rPr>
          <w:rFonts w:hint="eastAsia" w:ascii="宋体" w:hAnsi="宋体" w:eastAsia="宋体" w:cs="宋体"/>
          <w:color w:val="auto"/>
          <w:kern w:val="2"/>
          <w:sz w:val="28"/>
          <w:szCs w:val="28"/>
          <w:highlight w:val="none"/>
          <w:u w:val="single"/>
          <w:lang w:val="en-US" w:eastAsia="zh-CN" w:bidi="ar-SA"/>
        </w:rPr>
        <w:t>（项目名称）</w:t>
      </w:r>
      <w:r>
        <w:rPr>
          <w:rFonts w:hint="eastAsia" w:ascii="宋体" w:hAnsi="宋体" w:eastAsia="宋体" w:cs="宋体"/>
          <w:color w:val="auto"/>
          <w:kern w:val="2"/>
          <w:sz w:val="28"/>
          <w:szCs w:val="28"/>
          <w:highlight w:val="none"/>
          <w:lang w:val="en-US" w:eastAsia="zh-CN" w:bidi="ar-SA"/>
        </w:rPr>
        <w:t xml:space="preserve">采购活动，提供的货物全部由符合政策要求的中小企业制造。相关企业（含联合体中的中小企业、签订分包意向协议的中小企业）的具体情况如下： </w:t>
      </w:r>
    </w:p>
    <w:p>
      <w:pPr>
        <w:keepNext w:val="0"/>
        <w:keepLines w:val="0"/>
        <w:widowControl/>
        <w:suppressLineNumbers w:val="0"/>
        <w:spacing w:line="360" w:lineRule="auto"/>
        <w:ind w:firstLine="560" w:firstLineChars="0"/>
        <w:jc w:val="left"/>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w:t>
      </w:r>
      <w:r>
        <w:rPr>
          <w:rFonts w:hint="eastAsia" w:ascii="宋体" w:hAnsi="宋体" w:eastAsia="宋体" w:cs="宋体"/>
          <w:color w:val="auto"/>
          <w:kern w:val="2"/>
          <w:sz w:val="28"/>
          <w:szCs w:val="28"/>
          <w:highlight w:val="none"/>
          <w:u w:val="single"/>
          <w:lang w:val="en-US" w:eastAsia="zh-CN" w:bidi="ar-SA"/>
        </w:rPr>
        <w:t xml:space="preserve"> （标的名称） </w:t>
      </w:r>
      <w:r>
        <w:rPr>
          <w:rFonts w:hint="eastAsia" w:ascii="宋体" w:hAnsi="宋体" w:eastAsia="宋体" w:cs="宋体"/>
          <w:color w:val="auto"/>
          <w:kern w:val="2"/>
          <w:sz w:val="28"/>
          <w:szCs w:val="28"/>
          <w:highlight w:val="none"/>
          <w:lang w:val="en-US" w:eastAsia="zh-CN" w:bidi="ar-SA"/>
        </w:rPr>
        <w:t>，属于</w:t>
      </w:r>
      <w:r>
        <w:rPr>
          <w:rFonts w:hint="eastAsia" w:ascii="宋体" w:hAnsi="宋体" w:eastAsia="宋体" w:cs="宋体"/>
          <w:color w:val="auto"/>
          <w:kern w:val="2"/>
          <w:sz w:val="28"/>
          <w:szCs w:val="28"/>
          <w:highlight w:val="none"/>
          <w:u w:val="single"/>
          <w:lang w:val="en-US" w:eastAsia="zh-CN" w:bidi="ar-SA"/>
        </w:rPr>
        <w:t>（采购文件中明确的所属行业）</w:t>
      </w:r>
      <w:r>
        <w:rPr>
          <w:rFonts w:hint="eastAsia" w:ascii="宋体" w:hAnsi="宋体" w:eastAsia="宋体" w:cs="宋体"/>
          <w:color w:val="auto"/>
          <w:kern w:val="2"/>
          <w:sz w:val="28"/>
          <w:szCs w:val="28"/>
          <w:highlight w:val="none"/>
          <w:lang w:val="en-US" w:eastAsia="zh-CN" w:bidi="ar-SA"/>
        </w:rPr>
        <w:t>行业；制造商为</w:t>
      </w:r>
      <w:r>
        <w:rPr>
          <w:rFonts w:hint="eastAsia" w:ascii="宋体" w:hAnsi="宋体" w:eastAsia="宋体" w:cs="宋体"/>
          <w:color w:val="auto"/>
          <w:kern w:val="2"/>
          <w:sz w:val="28"/>
          <w:szCs w:val="28"/>
          <w:highlight w:val="none"/>
          <w:u w:val="single"/>
          <w:lang w:val="en-US" w:eastAsia="zh-CN" w:bidi="ar-SA"/>
        </w:rPr>
        <w:t>（企业名称）</w:t>
      </w:r>
      <w:r>
        <w:rPr>
          <w:rFonts w:hint="eastAsia" w:ascii="宋体" w:hAnsi="宋体" w:eastAsia="宋体" w:cs="宋体"/>
          <w:color w:val="auto"/>
          <w:kern w:val="2"/>
          <w:sz w:val="28"/>
          <w:szCs w:val="28"/>
          <w:highlight w:val="none"/>
          <w:lang w:val="en-US" w:eastAsia="zh-CN" w:bidi="ar-SA"/>
        </w:rPr>
        <w:t>，从业人员</w:t>
      </w:r>
      <w:r>
        <w:rPr>
          <w:rFonts w:hint="eastAsia" w:ascii="宋体" w:hAnsi="宋体" w:eastAsia="宋体" w:cs="宋体"/>
          <w:color w:val="auto"/>
          <w:kern w:val="2"/>
          <w:sz w:val="28"/>
          <w:szCs w:val="28"/>
          <w:highlight w:val="none"/>
          <w:u w:val="single"/>
          <w:lang w:val="en-US" w:eastAsia="zh-CN" w:bidi="ar-SA"/>
        </w:rPr>
        <w:t xml:space="preserve"> </w:t>
      </w:r>
      <w:r>
        <w:rPr>
          <w:rFonts w:hint="eastAsia" w:ascii="宋体" w:hAnsi="宋体" w:cs="宋体"/>
          <w:color w:val="auto"/>
          <w:kern w:val="2"/>
          <w:sz w:val="28"/>
          <w:szCs w:val="28"/>
          <w:highlight w:val="none"/>
          <w:u w:val="single"/>
          <w:lang w:val="en-US" w:eastAsia="zh-CN" w:bidi="ar-SA"/>
        </w:rPr>
        <w:t xml:space="preserve">       </w:t>
      </w:r>
      <w:r>
        <w:rPr>
          <w:rFonts w:hint="eastAsia" w:ascii="宋体" w:hAnsi="宋体" w:eastAsia="宋体" w:cs="宋体"/>
          <w:color w:val="auto"/>
          <w:kern w:val="2"/>
          <w:sz w:val="28"/>
          <w:szCs w:val="28"/>
          <w:highlight w:val="none"/>
          <w:lang w:val="en-US" w:eastAsia="zh-CN" w:bidi="ar-SA"/>
        </w:rPr>
        <w:t>人，营业收入为</w:t>
      </w:r>
      <w:r>
        <w:rPr>
          <w:rFonts w:hint="eastAsia" w:ascii="宋体" w:hAnsi="宋体" w:cs="宋体"/>
          <w:color w:val="auto"/>
          <w:kern w:val="2"/>
          <w:sz w:val="28"/>
          <w:szCs w:val="28"/>
          <w:highlight w:val="none"/>
          <w:u w:val="single"/>
          <w:lang w:val="en-US" w:eastAsia="zh-CN" w:bidi="ar-SA"/>
        </w:rPr>
        <w:t xml:space="preserve">       </w:t>
      </w:r>
      <w:r>
        <w:rPr>
          <w:rFonts w:hint="eastAsia" w:ascii="宋体" w:hAnsi="宋体" w:eastAsia="宋体" w:cs="宋体"/>
          <w:color w:val="auto"/>
          <w:kern w:val="2"/>
          <w:sz w:val="28"/>
          <w:szCs w:val="28"/>
          <w:highlight w:val="none"/>
          <w:lang w:val="en-US" w:eastAsia="zh-CN" w:bidi="ar-SA"/>
        </w:rPr>
        <w:t>万元，资产总额为</w:t>
      </w:r>
      <w:r>
        <w:rPr>
          <w:rFonts w:hint="eastAsia" w:ascii="宋体" w:hAnsi="宋体" w:eastAsia="宋体" w:cs="宋体"/>
          <w:color w:val="auto"/>
          <w:kern w:val="2"/>
          <w:sz w:val="28"/>
          <w:szCs w:val="28"/>
          <w:highlight w:val="none"/>
          <w:u w:val="single"/>
          <w:lang w:val="en-US" w:eastAsia="zh-CN" w:bidi="ar-SA"/>
        </w:rPr>
        <w:t xml:space="preserve"> </w:t>
      </w:r>
      <w:r>
        <w:rPr>
          <w:rFonts w:hint="eastAsia" w:ascii="宋体" w:hAnsi="宋体" w:cs="宋体"/>
          <w:color w:val="auto"/>
          <w:kern w:val="2"/>
          <w:sz w:val="28"/>
          <w:szCs w:val="28"/>
          <w:highlight w:val="none"/>
          <w:u w:val="single"/>
          <w:lang w:val="en-US" w:eastAsia="zh-CN" w:bidi="ar-SA"/>
        </w:rPr>
        <w:t xml:space="preserve">       </w:t>
      </w:r>
      <w:r>
        <w:rPr>
          <w:rFonts w:hint="eastAsia" w:ascii="宋体" w:hAnsi="宋体" w:eastAsia="宋体" w:cs="宋体"/>
          <w:color w:val="auto"/>
          <w:kern w:val="2"/>
          <w:sz w:val="28"/>
          <w:szCs w:val="28"/>
          <w:highlight w:val="none"/>
          <w:lang w:val="en-US" w:eastAsia="zh-CN" w:bidi="ar-SA"/>
        </w:rPr>
        <w:t>万元，属于</w:t>
      </w:r>
      <w:r>
        <w:rPr>
          <w:rFonts w:hint="eastAsia" w:ascii="宋体" w:hAnsi="宋体" w:eastAsia="宋体" w:cs="宋体"/>
          <w:color w:val="auto"/>
          <w:kern w:val="2"/>
          <w:sz w:val="28"/>
          <w:szCs w:val="28"/>
          <w:highlight w:val="none"/>
          <w:u w:val="single"/>
          <w:lang w:val="en-US" w:eastAsia="zh-CN" w:bidi="ar-SA"/>
        </w:rPr>
        <w:t>（中型企业、小型企业、微型企业）</w:t>
      </w:r>
      <w:r>
        <w:rPr>
          <w:rFonts w:hint="eastAsia" w:ascii="宋体" w:hAnsi="宋体" w:eastAsia="宋体" w:cs="宋体"/>
          <w:color w:val="auto"/>
          <w:kern w:val="2"/>
          <w:sz w:val="28"/>
          <w:szCs w:val="28"/>
          <w:highlight w:val="none"/>
          <w:lang w:val="en-US" w:eastAsia="zh-CN" w:bidi="ar-SA"/>
        </w:rPr>
        <w:t xml:space="preserve">； </w:t>
      </w:r>
    </w:p>
    <w:p>
      <w:pPr>
        <w:keepNext w:val="0"/>
        <w:keepLines w:val="0"/>
        <w:widowControl/>
        <w:suppressLineNumbers w:val="0"/>
        <w:spacing w:line="360" w:lineRule="auto"/>
        <w:ind w:firstLine="560" w:firstLineChars="0"/>
        <w:jc w:val="left"/>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2.</w:t>
      </w:r>
      <w:r>
        <w:rPr>
          <w:rFonts w:hint="eastAsia" w:ascii="宋体" w:hAnsi="宋体" w:eastAsia="宋体" w:cs="宋体"/>
          <w:color w:val="auto"/>
          <w:kern w:val="2"/>
          <w:sz w:val="28"/>
          <w:szCs w:val="28"/>
          <w:highlight w:val="none"/>
          <w:u w:val="single"/>
          <w:lang w:val="en-US" w:eastAsia="zh-CN" w:bidi="ar-SA"/>
        </w:rPr>
        <w:t xml:space="preserve"> （标的名称） </w:t>
      </w:r>
      <w:r>
        <w:rPr>
          <w:rFonts w:hint="eastAsia" w:ascii="宋体" w:hAnsi="宋体" w:eastAsia="宋体" w:cs="宋体"/>
          <w:color w:val="auto"/>
          <w:kern w:val="2"/>
          <w:sz w:val="28"/>
          <w:szCs w:val="28"/>
          <w:highlight w:val="none"/>
          <w:lang w:val="en-US" w:eastAsia="zh-CN" w:bidi="ar-SA"/>
        </w:rPr>
        <w:t>，属于</w:t>
      </w:r>
      <w:r>
        <w:rPr>
          <w:rFonts w:hint="eastAsia" w:ascii="宋体" w:hAnsi="宋体" w:eastAsia="宋体" w:cs="宋体"/>
          <w:color w:val="auto"/>
          <w:kern w:val="2"/>
          <w:sz w:val="28"/>
          <w:szCs w:val="28"/>
          <w:highlight w:val="none"/>
          <w:u w:val="single"/>
          <w:lang w:val="en-US" w:eastAsia="zh-CN" w:bidi="ar-SA"/>
        </w:rPr>
        <w:t>（采购文件中明确的所属行业）</w:t>
      </w:r>
      <w:r>
        <w:rPr>
          <w:rFonts w:hint="eastAsia" w:ascii="宋体" w:hAnsi="宋体" w:eastAsia="宋体" w:cs="宋体"/>
          <w:color w:val="auto"/>
          <w:kern w:val="2"/>
          <w:sz w:val="28"/>
          <w:szCs w:val="28"/>
          <w:highlight w:val="none"/>
          <w:lang w:val="en-US" w:eastAsia="zh-CN" w:bidi="ar-SA"/>
        </w:rPr>
        <w:t>行业；制造商为</w:t>
      </w:r>
      <w:r>
        <w:rPr>
          <w:rFonts w:hint="eastAsia" w:ascii="宋体" w:hAnsi="宋体" w:eastAsia="宋体" w:cs="宋体"/>
          <w:color w:val="auto"/>
          <w:kern w:val="2"/>
          <w:sz w:val="28"/>
          <w:szCs w:val="28"/>
          <w:highlight w:val="none"/>
          <w:u w:val="single"/>
          <w:lang w:val="en-US" w:eastAsia="zh-CN" w:bidi="ar-SA"/>
        </w:rPr>
        <w:t>（企业名称）</w:t>
      </w:r>
      <w:r>
        <w:rPr>
          <w:rFonts w:hint="eastAsia" w:ascii="宋体" w:hAnsi="宋体" w:eastAsia="宋体" w:cs="宋体"/>
          <w:color w:val="auto"/>
          <w:kern w:val="2"/>
          <w:sz w:val="28"/>
          <w:szCs w:val="28"/>
          <w:highlight w:val="none"/>
          <w:lang w:val="en-US" w:eastAsia="zh-CN" w:bidi="ar-SA"/>
        </w:rPr>
        <w:t>，从业人员</w:t>
      </w:r>
      <w:r>
        <w:rPr>
          <w:rFonts w:hint="eastAsia" w:ascii="宋体" w:hAnsi="宋体" w:cs="宋体"/>
          <w:color w:val="auto"/>
          <w:kern w:val="2"/>
          <w:sz w:val="28"/>
          <w:szCs w:val="28"/>
          <w:highlight w:val="none"/>
          <w:u w:val="single"/>
          <w:lang w:val="en-US" w:eastAsia="zh-CN" w:bidi="ar-SA"/>
        </w:rPr>
        <w:t xml:space="preserve">        </w:t>
      </w:r>
      <w:r>
        <w:rPr>
          <w:rFonts w:hint="eastAsia" w:ascii="宋体" w:hAnsi="宋体" w:eastAsia="宋体" w:cs="宋体"/>
          <w:color w:val="auto"/>
          <w:kern w:val="2"/>
          <w:sz w:val="28"/>
          <w:szCs w:val="28"/>
          <w:highlight w:val="none"/>
          <w:lang w:val="en-US" w:eastAsia="zh-CN" w:bidi="ar-SA"/>
        </w:rPr>
        <w:t>人，营业收入为</w:t>
      </w:r>
      <w:r>
        <w:rPr>
          <w:rFonts w:hint="eastAsia" w:ascii="宋体" w:hAnsi="宋体" w:cs="宋体"/>
          <w:color w:val="auto"/>
          <w:kern w:val="2"/>
          <w:sz w:val="28"/>
          <w:szCs w:val="28"/>
          <w:highlight w:val="none"/>
          <w:u w:val="single"/>
          <w:lang w:val="en-US" w:eastAsia="zh-CN" w:bidi="ar-SA"/>
        </w:rPr>
        <w:t xml:space="preserve">       </w:t>
      </w:r>
      <w:r>
        <w:rPr>
          <w:rFonts w:hint="eastAsia" w:ascii="宋体" w:hAnsi="宋体" w:eastAsia="宋体" w:cs="宋体"/>
          <w:color w:val="auto"/>
          <w:kern w:val="2"/>
          <w:sz w:val="28"/>
          <w:szCs w:val="28"/>
          <w:highlight w:val="none"/>
          <w:lang w:val="en-US" w:eastAsia="zh-CN" w:bidi="ar-SA"/>
        </w:rPr>
        <w:t>万元，资产总额为</w:t>
      </w:r>
      <w:r>
        <w:rPr>
          <w:rFonts w:hint="eastAsia" w:ascii="宋体" w:hAnsi="宋体" w:cs="宋体"/>
          <w:color w:val="auto"/>
          <w:kern w:val="2"/>
          <w:sz w:val="28"/>
          <w:szCs w:val="28"/>
          <w:highlight w:val="none"/>
          <w:u w:val="single"/>
          <w:lang w:val="en-US" w:eastAsia="zh-CN" w:bidi="ar-SA"/>
        </w:rPr>
        <w:t xml:space="preserve">        </w:t>
      </w:r>
      <w:r>
        <w:rPr>
          <w:rFonts w:hint="eastAsia" w:ascii="宋体" w:hAnsi="宋体" w:eastAsia="宋体" w:cs="宋体"/>
          <w:color w:val="auto"/>
          <w:kern w:val="2"/>
          <w:sz w:val="28"/>
          <w:szCs w:val="28"/>
          <w:highlight w:val="none"/>
          <w:lang w:val="en-US" w:eastAsia="zh-CN" w:bidi="ar-SA"/>
        </w:rPr>
        <w:t>万元，属于</w:t>
      </w:r>
      <w:r>
        <w:rPr>
          <w:rFonts w:hint="eastAsia" w:ascii="宋体" w:hAnsi="宋体" w:eastAsia="宋体" w:cs="宋体"/>
          <w:color w:val="auto"/>
          <w:kern w:val="2"/>
          <w:sz w:val="28"/>
          <w:szCs w:val="28"/>
          <w:highlight w:val="none"/>
          <w:u w:val="single"/>
          <w:lang w:val="en-US" w:eastAsia="zh-CN" w:bidi="ar-SA"/>
        </w:rPr>
        <w:t>（中型企业、小型企业、微型企业）</w:t>
      </w:r>
      <w:r>
        <w:rPr>
          <w:rFonts w:hint="eastAsia" w:ascii="宋体" w:hAnsi="宋体" w:eastAsia="宋体" w:cs="宋体"/>
          <w:color w:val="auto"/>
          <w:kern w:val="2"/>
          <w:sz w:val="28"/>
          <w:szCs w:val="28"/>
          <w:highlight w:val="none"/>
          <w:lang w:val="en-US" w:eastAsia="zh-CN" w:bidi="ar-SA"/>
        </w:rPr>
        <w:t xml:space="preserve">； </w:t>
      </w:r>
    </w:p>
    <w:p>
      <w:pPr>
        <w:keepNext w:val="0"/>
        <w:keepLines w:val="0"/>
        <w:widowControl/>
        <w:suppressLineNumbers w:val="0"/>
        <w:spacing w:line="360" w:lineRule="auto"/>
        <w:ind w:firstLine="560" w:firstLineChars="0"/>
        <w:jc w:val="left"/>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w:t>
      </w:r>
    </w:p>
    <w:p>
      <w:pPr>
        <w:keepNext w:val="0"/>
        <w:keepLines w:val="0"/>
        <w:widowControl/>
        <w:suppressLineNumbers w:val="0"/>
        <w:spacing w:line="360" w:lineRule="auto"/>
        <w:ind w:firstLine="560" w:firstLineChars="0"/>
        <w:jc w:val="left"/>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以上企业，不属于大企业的分支机构，不存在控股股东为大企业的情形，也不存在与大企业的负责人为同一人的情形。</w:t>
      </w:r>
    </w:p>
    <w:p>
      <w:pPr>
        <w:keepNext w:val="0"/>
        <w:keepLines w:val="0"/>
        <w:widowControl/>
        <w:suppressLineNumbers w:val="0"/>
        <w:spacing w:line="360" w:lineRule="auto"/>
        <w:ind w:firstLine="560" w:firstLineChars="0"/>
        <w:jc w:val="left"/>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 xml:space="preserve">本企业对上述声明内容的真实性负责。如有虚假，将依法承担相应责任。 </w:t>
      </w:r>
    </w:p>
    <w:p>
      <w:pPr>
        <w:keepNext w:val="0"/>
        <w:keepLines w:val="0"/>
        <w:widowControl/>
        <w:suppressLineNumbers w:val="0"/>
        <w:jc w:val="right"/>
        <w:rPr>
          <w:rFonts w:hint="eastAsia" w:ascii="宋体" w:hAnsi="宋体" w:eastAsia="宋体" w:cs="宋体"/>
          <w:color w:val="auto"/>
          <w:kern w:val="2"/>
          <w:sz w:val="28"/>
          <w:szCs w:val="28"/>
          <w:highlight w:val="none"/>
          <w:lang w:val="en-US" w:eastAsia="zh-CN" w:bidi="ar-SA"/>
        </w:rPr>
      </w:pPr>
    </w:p>
    <w:p>
      <w:pPr>
        <w:keepNext w:val="0"/>
        <w:keepLines w:val="0"/>
        <w:widowControl/>
        <w:suppressLineNumbers w:val="0"/>
        <w:jc w:val="right"/>
        <w:rPr>
          <w:rFonts w:hint="eastAsia" w:ascii="宋体" w:hAnsi="宋体" w:eastAsia="宋体" w:cs="宋体"/>
          <w:color w:val="auto"/>
          <w:kern w:val="2"/>
          <w:sz w:val="28"/>
          <w:szCs w:val="28"/>
          <w:highlight w:val="none"/>
          <w:lang w:val="en-US" w:eastAsia="zh-CN" w:bidi="ar-SA"/>
        </w:rPr>
      </w:pPr>
    </w:p>
    <w:p>
      <w:pPr>
        <w:keepNext w:val="0"/>
        <w:keepLines w:val="0"/>
        <w:widowControl/>
        <w:suppressLineNumbers w:val="0"/>
        <w:jc w:val="right"/>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 xml:space="preserve">企业名称（盖章）： </w:t>
      </w:r>
    </w:p>
    <w:p>
      <w:pPr>
        <w:pStyle w:val="27"/>
        <w:spacing w:before="100" w:after="100" w:line="360" w:lineRule="auto"/>
        <w:ind w:firstLine="3542" w:firstLineChars="1265"/>
        <w:jc w:val="right"/>
        <w:rPr>
          <w:rFonts w:hint="eastAsia" w:ascii="宋体" w:hAnsi="宋体" w:eastAsia="宋体" w:cs="宋体"/>
          <w:color w:val="auto"/>
          <w:sz w:val="28"/>
          <w:szCs w:val="28"/>
          <w:highlight w:val="none"/>
        </w:rPr>
      </w:pPr>
      <w:r>
        <w:rPr>
          <w:rFonts w:hint="eastAsia" w:ascii="宋体" w:hAnsi="宋体" w:eastAsia="宋体" w:cs="宋体"/>
          <w:color w:val="auto"/>
          <w:kern w:val="2"/>
          <w:sz w:val="28"/>
          <w:szCs w:val="28"/>
          <w:highlight w:val="none"/>
          <w:lang w:val="en-US" w:eastAsia="zh-CN" w:bidi="ar-SA"/>
        </w:rPr>
        <w:t>日 期：</w:t>
      </w:r>
    </w:p>
    <w:p>
      <w:pPr>
        <w:pStyle w:val="27"/>
        <w:spacing w:before="100" w:after="100" w:line="360" w:lineRule="auto"/>
        <w:ind w:firstLine="3542" w:firstLineChars="1265"/>
        <w:jc w:val="right"/>
        <w:rPr>
          <w:rFonts w:hint="eastAsia" w:ascii="宋体" w:hAnsi="宋体" w:eastAsia="宋体" w:cs="宋体"/>
          <w:color w:val="auto"/>
          <w:sz w:val="28"/>
          <w:szCs w:val="28"/>
          <w:highlight w:val="none"/>
        </w:rPr>
      </w:pPr>
    </w:p>
    <w:p>
      <w:pPr>
        <w:pStyle w:val="27"/>
        <w:spacing w:before="100" w:after="100" w:line="360" w:lineRule="auto"/>
        <w:ind w:left="0" w:leftChars="0" w:firstLine="0" w:firstLineChars="0"/>
        <w:jc w:val="left"/>
        <w:rPr>
          <w:rFonts w:hint="eastAsia" w:ascii="宋体" w:hAnsi="宋体" w:eastAsia="宋体" w:cs="宋体"/>
          <w:color w:val="auto"/>
          <w:sz w:val="28"/>
          <w:szCs w:val="28"/>
          <w:highlight w:val="none"/>
          <w:lang w:eastAsia="zh-CN"/>
        </w:rPr>
        <w:sectPr>
          <w:pgSz w:w="12240" w:h="15840"/>
          <w:pgMar w:top="850" w:right="850" w:bottom="1417" w:left="850" w:header="851" w:footer="850" w:gutter="0"/>
          <w:cols w:space="0" w:num="1"/>
          <w:titlePg/>
          <w:rtlGutter w:val="0"/>
          <w:docGrid w:linePitch="312" w:charSpace="0"/>
        </w:sectPr>
      </w:pP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从业人员、营业收入、资产总额填报上一年度数据，无上一年度数据的新成立企业可不填报。</w:t>
      </w:r>
      <w:r>
        <w:rPr>
          <w:rFonts w:hint="eastAsia" w:ascii="宋体" w:hAnsi="宋体" w:cs="宋体"/>
          <w:color w:val="auto"/>
          <w:sz w:val="28"/>
          <w:szCs w:val="28"/>
          <w:highlight w:val="none"/>
          <w:lang w:eastAsia="zh-CN"/>
        </w:rPr>
        <w:t>）</w:t>
      </w:r>
    </w:p>
    <w:bookmarkEnd w:id="109"/>
    <w:p>
      <w:pPr>
        <w:pStyle w:val="16"/>
        <w:numPr>
          <w:ilvl w:val="0"/>
          <w:numId w:val="0"/>
        </w:numPr>
        <w:ind w:leftChars="0"/>
        <w:jc w:val="center"/>
        <w:rPr>
          <w:rFonts w:hint="default" w:ascii="宋体" w:hAnsi="宋体" w:eastAsia="宋体" w:cs="宋体"/>
          <w:b/>
          <w:bCs/>
          <w:sz w:val="28"/>
          <w:szCs w:val="28"/>
          <w:highlight w:val="none"/>
          <w:lang w:val="en-US" w:eastAsia="zh-CN" w:bidi="ar-SA"/>
        </w:rPr>
      </w:pPr>
      <w:r>
        <w:rPr>
          <w:rFonts w:hint="eastAsia" w:ascii="宋体" w:hAnsi="宋体" w:cs="宋体"/>
          <w:b/>
          <w:bCs/>
          <w:sz w:val="28"/>
          <w:szCs w:val="28"/>
          <w:highlight w:val="none"/>
          <w:lang w:val="en-US" w:eastAsia="zh-CN" w:bidi="ar-SA"/>
        </w:rPr>
        <w:t>七</w:t>
      </w:r>
      <w:r>
        <w:rPr>
          <w:rFonts w:hint="eastAsia" w:ascii="宋体" w:hAnsi="宋体" w:eastAsia="宋体" w:cs="宋体"/>
          <w:b/>
          <w:bCs/>
          <w:sz w:val="28"/>
          <w:szCs w:val="28"/>
          <w:highlight w:val="none"/>
          <w:lang w:val="en-US" w:eastAsia="zh-CN" w:bidi="ar-SA"/>
        </w:rPr>
        <w:t>、</w:t>
      </w:r>
      <w:r>
        <w:rPr>
          <w:rFonts w:hint="eastAsia" w:ascii="宋体" w:hAnsi="宋体" w:cs="宋体"/>
          <w:b/>
          <w:bCs/>
          <w:sz w:val="28"/>
          <w:szCs w:val="28"/>
          <w:highlight w:val="none"/>
          <w:lang w:val="en-US" w:eastAsia="zh-CN" w:bidi="ar-SA"/>
        </w:rPr>
        <w:t>投标保证金缴纳凭证</w:t>
      </w:r>
    </w:p>
    <w:p>
      <w:pPr>
        <w:rPr>
          <w:rFonts w:hint="eastAsia" w:ascii="宋体" w:hAnsi="宋体" w:eastAsia="宋体" w:cs="宋体"/>
          <w:b/>
          <w:bCs/>
          <w:sz w:val="28"/>
          <w:szCs w:val="28"/>
          <w:highlight w:val="none"/>
          <w:lang w:val="en-US" w:eastAsia="zh-CN" w:bidi="ar-SA"/>
        </w:rPr>
      </w:pPr>
      <w:r>
        <w:rPr>
          <w:rFonts w:hint="eastAsia" w:ascii="宋体" w:hAnsi="宋体" w:eastAsia="宋体" w:cs="宋体"/>
          <w:b/>
          <w:bCs/>
          <w:sz w:val="28"/>
          <w:szCs w:val="28"/>
          <w:highlight w:val="none"/>
          <w:lang w:val="en-US" w:eastAsia="zh-CN" w:bidi="ar-SA"/>
        </w:rPr>
        <w:br w:type="page"/>
      </w:r>
    </w:p>
    <w:p>
      <w:pPr>
        <w:pStyle w:val="16"/>
        <w:numPr>
          <w:ilvl w:val="0"/>
          <w:numId w:val="0"/>
        </w:numPr>
        <w:ind w:leftChars="0"/>
        <w:jc w:val="center"/>
        <w:rPr>
          <w:rFonts w:hint="default" w:ascii="宋体" w:hAnsi="宋体" w:eastAsia="宋体" w:cs="宋体"/>
          <w:b/>
          <w:bCs/>
          <w:sz w:val="28"/>
          <w:szCs w:val="28"/>
          <w:highlight w:val="none"/>
          <w:lang w:val="en-US" w:eastAsia="zh-CN" w:bidi="ar-SA"/>
        </w:rPr>
      </w:pPr>
      <w:r>
        <w:rPr>
          <w:rFonts w:hint="eastAsia" w:ascii="宋体" w:hAnsi="宋体" w:cs="宋体"/>
          <w:b/>
          <w:bCs/>
          <w:sz w:val="28"/>
          <w:szCs w:val="28"/>
          <w:highlight w:val="none"/>
          <w:lang w:val="en-US" w:eastAsia="zh-CN" w:bidi="ar-SA"/>
        </w:rPr>
        <w:t>八、信用查询记录</w:t>
      </w:r>
    </w:p>
    <w:p>
      <w:pPr>
        <w:rPr>
          <w:rFonts w:hint="eastAsia" w:ascii="宋体" w:hAnsi="宋体" w:eastAsia="宋体" w:cs="宋体"/>
          <w:b/>
          <w:bCs/>
          <w:sz w:val="28"/>
          <w:szCs w:val="28"/>
          <w:highlight w:val="none"/>
          <w:lang w:val="en-US" w:eastAsia="zh-CN" w:bidi="ar-SA"/>
        </w:rPr>
      </w:pPr>
      <w:r>
        <w:rPr>
          <w:rFonts w:hint="eastAsia" w:ascii="宋体" w:hAnsi="宋体" w:eastAsia="宋体" w:cs="宋体"/>
          <w:b/>
          <w:bCs/>
          <w:sz w:val="28"/>
          <w:szCs w:val="28"/>
          <w:highlight w:val="none"/>
          <w:lang w:val="en-US" w:eastAsia="zh-CN" w:bidi="ar-SA"/>
        </w:rPr>
        <w:br w:type="page"/>
      </w:r>
    </w:p>
    <w:p>
      <w:pPr>
        <w:pStyle w:val="16"/>
        <w:numPr>
          <w:ilvl w:val="0"/>
          <w:numId w:val="0"/>
        </w:numPr>
        <w:ind w:leftChars="0"/>
        <w:jc w:val="center"/>
        <w:rPr>
          <w:rFonts w:hint="eastAsia" w:cs="宋体"/>
          <w:b/>
          <w:bCs/>
          <w:sz w:val="28"/>
          <w:szCs w:val="28"/>
          <w:highlight w:val="none"/>
          <w:lang w:val="en-US" w:eastAsia="zh-CN" w:bidi="ar-SA"/>
        </w:rPr>
      </w:pPr>
      <w:r>
        <w:rPr>
          <w:rFonts w:hint="eastAsia" w:ascii="宋体" w:hAnsi="宋体" w:cs="宋体"/>
          <w:b/>
          <w:bCs/>
          <w:sz w:val="28"/>
          <w:szCs w:val="28"/>
          <w:highlight w:val="none"/>
          <w:lang w:val="en-US" w:eastAsia="zh-CN" w:bidi="ar-SA"/>
        </w:rPr>
        <w:t>九</w:t>
      </w:r>
      <w:r>
        <w:rPr>
          <w:rFonts w:hint="eastAsia" w:ascii="宋体" w:hAnsi="宋体" w:eastAsia="宋体" w:cs="宋体"/>
          <w:b/>
          <w:bCs/>
          <w:sz w:val="28"/>
          <w:szCs w:val="28"/>
          <w:highlight w:val="none"/>
          <w:lang w:val="en-US" w:eastAsia="zh-CN" w:bidi="ar-SA"/>
        </w:rPr>
        <w:t>、</w:t>
      </w:r>
      <w:r>
        <w:rPr>
          <w:rFonts w:hint="eastAsia" w:cs="宋体"/>
          <w:b/>
          <w:bCs/>
          <w:sz w:val="28"/>
          <w:szCs w:val="28"/>
          <w:highlight w:val="none"/>
          <w:lang w:val="en-US" w:eastAsia="zh-CN" w:bidi="ar-SA"/>
        </w:rPr>
        <w:t>反商业贿赂承诺书</w:t>
      </w:r>
    </w:p>
    <w:p>
      <w:pPr>
        <w:pStyle w:val="7"/>
        <w:rPr>
          <w:rFonts w:hint="eastAsia"/>
          <w:lang w:val="en-US" w:eastAsia="zh-CN"/>
        </w:rPr>
      </w:pPr>
    </w:p>
    <w:p>
      <w:pPr>
        <w:spacing w:line="360" w:lineRule="auto"/>
        <w:ind w:firstLine="560" w:firstLineChars="0"/>
        <w:jc w:val="left"/>
        <w:rPr>
          <w:rFonts w:hint="eastAsia" w:eastAsia="宋体" w:cs="宋体"/>
          <w:b w:val="0"/>
          <w:bCs w:val="0"/>
          <w:sz w:val="28"/>
          <w:szCs w:val="28"/>
          <w:highlight w:val="none"/>
          <w:lang w:val="en-US" w:eastAsia="zh-CN" w:bidi="ar-SA"/>
        </w:rPr>
      </w:pPr>
      <w:r>
        <w:rPr>
          <w:rFonts w:hint="eastAsia" w:eastAsia="宋体" w:cs="宋体"/>
          <w:b w:val="0"/>
          <w:bCs w:val="0"/>
          <w:sz w:val="28"/>
          <w:szCs w:val="28"/>
          <w:highlight w:val="none"/>
          <w:lang w:val="en-US" w:eastAsia="zh-CN" w:bidi="ar-SA"/>
        </w:rPr>
        <w:t>我公司</w:t>
      </w:r>
      <w:r>
        <w:rPr>
          <w:rFonts w:hint="eastAsia" w:eastAsia="宋体" w:cs="宋体"/>
          <w:b w:val="0"/>
          <w:bCs w:val="0"/>
          <w:sz w:val="28"/>
          <w:szCs w:val="28"/>
          <w:highlight w:val="none"/>
          <w:u w:val="single"/>
          <w:lang w:val="en-US" w:eastAsia="zh-CN" w:bidi="ar-SA"/>
        </w:rPr>
        <w:t xml:space="preserve">         （</w:t>
      </w:r>
      <w:r>
        <w:rPr>
          <w:rFonts w:hint="eastAsia" w:cs="宋体"/>
          <w:b w:val="0"/>
          <w:bCs w:val="0"/>
          <w:sz w:val="28"/>
          <w:szCs w:val="28"/>
          <w:highlight w:val="none"/>
          <w:u w:val="single"/>
          <w:lang w:val="en-US" w:eastAsia="zh-CN" w:bidi="ar-SA"/>
        </w:rPr>
        <w:t>投标人</w:t>
      </w:r>
      <w:r>
        <w:rPr>
          <w:rFonts w:hint="eastAsia" w:eastAsia="宋体" w:cs="宋体"/>
          <w:b w:val="0"/>
          <w:bCs w:val="0"/>
          <w:sz w:val="28"/>
          <w:szCs w:val="28"/>
          <w:highlight w:val="none"/>
          <w:u w:val="single"/>
          <w:lang w:val="en-US" w:eastAsia="zh-CN" w:bidi="ar-SA"/>
        </w:rPr>
        <w:t>名称）</w:t>
      </w:r>
      <w:r>
        <w:rPr>
          <w:rFonts w:hint="eastAsia" w:eastAsia="宋体" w:cs="宋体"/>
          <w:b w:val="0"/>
          <w:bCs w:val="0"/>
          <w:sz w:val="28"/>
          <w:szCs w:val="28"/>
          <w:highlight w:val="none"/>
          <w:lang w:val="en-US" w:eastAsia="zh-CN" w:bidi="ar-SA"/>
        </w:rPr>
        <w:t>承诺在（项目编号、项目名称）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pStyle w:val="5"/>
        <w:ind w:firstLine="560" w:firstLineChars="0"/>
        <w:rPr>
          <w:rFonts w:hint="default"/>
          <w:lang w:val="en-US" w:eastAsia="zh-CN"/>
        </w:rPr>
      </w:pPr>
      <w:r>
        <w:rPr>
          <w:rFonts w:hint="eastAsia" w:eastAsia="宋体" w:cs="宋体"/>
          <w:b w:val="0"/>
          <w:bCs w:val="0"/>
          <w:sz w:val="28"/>
          <w:szCs w:val="28"/>
          <w:highlight w:val="none"/>
          <w:lang w:val="en-US" w:eastAsia="zh-CN" w:bidi="ar-SA"/>
        </w:rPr>
        <w:t>特此承诺！</w:t>
      </w:r>
    </w:p>
    <w:p>
      <w:pPr>
        <w:pStyle w:val="27"/>
        <w:spacing w:line="360" w:lineRule="auto"/>
        <w:ind w:firstLine="3542" w:firstLineChars="1265"/>
        <w:jc w:val="right"/>
        <w:rPr>
          <w:rFonts w:hint="eastAsia" w:ascii="宋体" w:hAnsi="宋体" w:eastAsia="宋体" w:cs="宋体"/>
          <w:color w:val="auto"/>
          <w:sz w:val="28"/>
          <w:szCs w:val="28"/>
          <w:highlight w:val="none"/>
        </w:rPr>
      </w:pPr>
    </w:p>
    <w:p>
      <w:pPr>
        <w:pStyle w:val="27"/>
        <w:spacing w:line="360" w:lineRule="auto"/>
        <w:ind w:firstLine="3542" w:firstLineChars="1265"/>
        <w:jc w:val="right"/>
        <w:rPr>
          <w:rFonts w:hint="eastAsia" w:ascii="宋体" w:hAnsi="宋体" w:eastAsia="宋体" w:cs="宋体"/>
          <w:color w:val="auto"/>
          <w:sz w:val="28"/>
          <w:szCs w:val="28"/>
          <w:highlight w:val="none"/>
        </w:rPr>
      </w:pPr>
    </w:p>
    <w:p>
      <w:pPr>
        <w:pStyle w:val="27"/>
        <w:spacing w:line="360" w:lineRule="auto"/>
        <w:ind w:firstLine="3542" w:firstLineChars="1265"/>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单位</w:t>
      </w:r>
      <w:r>
        <w:rPr>
          <w:rFonts w:hint="eastAsia" w:ascii="宋体" w:hAnsi="宋体" w:eastAsia="宋体" w:cs="宋体"/>
          <w:color w:val="auto"/>
          <w:sz w:val="28"/>
          <w:highlight w:val="none"/>
        </w:rPr>
        <w:t>名称</w:t>
      </w:r>
      <w:r>
        <w:rPr>
          <w:rFonts w:hint="eastAsia" w:ascii="宋体" w:hAnsi="宋体" w:eastAsia="宋体" w:cs="宋体"/>
          <w:color w:val="auto"/>
          <w:sz w:val="28"/>
          <w:szCs w:val="28"/>
          <w:highlight w:val="none"/>
        </w:rPr>
        <w:t>（公章）：</w:t>
      </w:r>
    </w:p>
    <w:p>
      <w:pPr>
        <w:pStyle w:val="27"/>
        <w:spacing w:line="360" w:lineRule="auto"/>
        <w:ind w:firstLine="3542" w:firstLineChars="1265"/>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法人代表或授权代表（签字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pPr>
        <w:pStyle w:val="27"/>
        <w:spacing w:line="360" w:lineRule="auto"/>
        <w:ind w:firstLine="3542" w:firstLineChars="1265"/>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日期：     年   月   日</w:t>
      </w:r>
    </w:p>
    <w:p>
      <w:pPr>
        <w:spacing w:line="360" w:lineRule="auto"/>
        <w:jc w:val="center"/>
        <w:rPr>
          <w:rFonts w:hint="eastAsia" w:eastAsia="宋体" w:cs="宋体"/>
          <w:b w:val="0"/>
          <w:bCs w:val="0"/>
          <w:sz w:val="28"/>
          <w:szCs w:val="28"/>
          <w:highlight w:val="none"/>
          <w:lang w:val="en-US" w:eastAsia="zh-CN" w:bidi="ar-SA"/>
        </w:rPr>
      </w:pPr>
      <w:r>
        <w:rPr>
          <w:rFonts w:hint="eastAsia" w:eastAsia="宋体" w:cs="宋体"/>
          <w:b w:val="0"/>
          <w:bCs w:val="0"/>
          <w:sz w:val="28"/>
          <w:szCs w:val="28"/>
          <w:highlight w:val="none"/>
          <w:lang w:val="en-US" w:eastAsia="zh-CN" w:bidi="ar-SA"/>
        </w:rPr>
        <w:br w:type="page"/>
      </w:r>
    </w:p>
    <w:p>
      <w:pPr>
        <w:spacing w:line="360" w:lineRule="auto"/>
        <w:jc w:val="center"/>
        <w:rPr>
          <w:rFonts w:hint="eastAsia" w:ascii="宋体" w:hAnsi="宋体" w:eastAsia="宋体" w:cs="宋体"/>
          <w:b/>
          <w:bCs/>
          <w:highlight w:val="none"/>
        </w:rPr>
      </w:pPr>
      <w:r>
        <w:rPr>
          <w:rFonts w:hint="eastAsia" w:ascii="宋体" w:hAnsi="宋体" w:cs="宋体"/>
          <w:b/>
          <w:bCs/>
          <w:sz w:val="28"/>
          <w:szCs w:val="28"/>
          <w:highlight w:val="none"/>
          <w:lang w:val="en-US" w:eastAsia="zh-CN" w:bidi="ar-SA"/>
        </w:rPr>
        <w:t>十、</w:t>
      </w:r>
      <w:r>
        <w:rPr>
          <w:rFonts w:hint="eastAsia" w:ascii="宋体" w:hAnsi="宋体" w:eastAsia="宋体" w:cs="宋体"/>
          <w:b/>
          <w:bCs/>
          <w:sz w:val="28"/>
          <w:szCs w:val="28"/>
          <w:highlight w:val="none"/>
          <w:lang w:val="en-US" w:eastAsia="zh-CN" w:bidi="ar-SA"/>
        </w:rPr>
        <w:t>商务条款偏离表</w:t>
      </w:r>
    </w:p>
    <w:p>
      <w:pPr>
        <w:pStyle w:val="33"/>
        <w:spacing w:line="360" w:lineRule="auto"/>
        <w:rPr>
          <w:rFonts w:hint="eastAsia" w:ascii="宋体" w:hAnsi="宋体" w:eastAsia="宋体" w:cs="宋体"/>
          <w:b/>
          <w:bCs/>
          <w:sz w:val="28"/>
          <w:szCs w:val="21"/>
          <w:highlight w:val="none"/>
        </w:rPr>
      </w:pPr>
      <w:r>
        <w:rPr>
          <w:rFonts w:hint="eastAsia" w:ascii="宋体" w:hAnsi="宋体" w:eastAsia="宋体" w:cs="宋体"/>
          <w:bCs/>
          <w:sz w:val="28"/>
          <w:szCs w:val="21"/>
          <w:highlight w:val="none"/>
        </w:rPr>
        <w:t>项目名称：                          项目编号：</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2210"/>
        <w:gridCol w:w="1930"/>
        <w:gridCol w:w="1701"/>
        <w:gridCol w:w="1843"/>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 w:type="dxa"/>
            <w:noWrap w:val="0"/>
            <w:vAlign w:val="center"/>
          </w:tcPr>
          <w:p>
            <w:pPr>
              <w:pStyle w:val="27"/>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2210" w:type="dxa"/>
            <w:noWrap w:val="0"/>
            <w:vAlign w:val="center"/>
          </w:tcPr>
          <w:p>
            <w:pPr>
              <w:pStyle w:val="27"/>
              <w:spacing w:line="360" w:lineRule="auto"/>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招标</w:t>
            </w:r>
            <w:r>
              <w:rPr>
                <w:rFonts w:hint="eastAsia" w:ascii="宋体" w:hAnsi="宋体" w:eastAsia="宋体" w:cs="宋体"/>
                <w:color w:val="auto"/>
                <w:sz w:val="28"/>
                <w:szCs w:val="28"/>
                <w:highlight w:val="none"/>
              </w:rPr>
              <w:t>文件条目号</w:t>
            </w:r>
          </w:p>
        </w:tc>
        <w:tc>
          <w:tcPr>
            <w:tcW w:w="1930" w:type="dxa"/>
            <w:noWrap w:val="0"/>
            <w:vAlign w:val="center"/>
          </w:tcPr>
          <w:p>
            <w:pPr>
              <w:pStyle w:val="27"/>
              <w:spacing w:line="360" w:lineRule="auto"/>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招标</w:t>
            </w:r>
            <w:r>
              <w:rPr>
                <w:rFonts w:hint="eastAsia" w:ascii="宋体" w:hAnsi="宋体" w:eastAsia="宋体" w:cs="宋体"/>
                <w:color w:val="auto"/>
                <w:sz w:val="28"/>
                <w:szCs w:val="28"/>
                <w:highlight w:val="none"/>
              </w:rPr>
              <w:t>文件的商务条款</w:t>
            </w:r>
          </w:p>
        </w:tc>
        <w:tc>
          <w:tcPr>
            <w:tcW w:w="1701" w:type="dxa"/>
            <w:noWrap w:val="0"/>
            <w:vAlign w:val="center"/>
          </w:tcPr>
          <w:p>
            <w:pPr>
              <w:pStyle w:val="27"/>
              <w:spacing w:line="360" w:lineRule="auto"/>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eastAsia="zh-CN"/>
              </w:rPr>
              <w:t>投标文件</w:t>
            </w:r>
            <w:r>
              <w:rPr>
                <w:rFonts w:hint="eastAsia" w:ascii="宋体" w:hAnsi="宋体" w:eastAsia="宋体" w:cs="宋体"/>
                <w:color w:val="auto"/>
                <w:sz w:val="28"/>
                <w:szCs w:val="28"/>
                <w:highlight w:val="none"/>
              </w:rPr>
              <w:t>的商务条款</w:t>
            </w:r>
          </w:p>
        </w:tc>
        <w:tc>
          <w:tcPr>
            <w:tcW w:w="1843" w:type="dxa"/>
            <w:noWrap w:val="0"/>
            <w:vAlign w:val="center"/>
          </w:tcPr>
          <w:p>
            <w:pPr>
              <w:pStyle w:val="27"/>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偏离</w:t>
            </w:r>
          </w:p>
        </w:tc>
        <w:tc>
          <w:tcPr>
            <w:tcW w:w="1701" w:type="dxa"/>
            <w:noWrap w:val="0"/>
            <w:vAlign w:val="center"/>
          </w:tcPr>
          <w:p>
            <w:pPr>
              <w:pStyle w:val="27"/>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 w:type="dxa"/>
            <w:noWrap w:val="0"/>
            <w:vAlign w:val="top"/>
          </w:tcPr>
          <w:p>
            <w:pPr>
              <w:pStyle w:val="27"/>
              <w:spacing w:line="360" w:lineRule="auto"/>
              <w:jc w:val="center"/>
              <w:rPr>
                <w:rFonts w:hint="eastAsia" w:ascii="宋体" w:hAnsi="宋体" w:eastAsia="宋体" w:cs="宋体"/>
                <w:color w:val="auto"/>
                <w:sz w:val="28"/>
                <w:szCs w:val="28"/>
                <w:highlight w:val="none"/>
              </w:rPr>
            </w:pPr>
          </w:p>
        </w:tc>
        <w:tc>
          <w:tcPr>
            <w:tcW w:w="2210" w:type="dxa"/>
            <w:noWrap w:val="0"/>
            <w:vAlign w:val="top"/>
          </w:tcPr>
          <w:p>
            <w:pPr>
              <w:pStyle w:val="27"/>
              <w:spacing w:line="360" w:lineRule="auto"/>
              <w:jc w:val="center"/>
              <w:rPr>
                <w:rFonts w:hint="eastAsia" w:ascii="宋体" w:hAnsi="宋体" w:eastAsia="宋体" w:cs="宋体"/>
                <w:color w:val="auto"/>
                <w:sz w:val="28"/>
                <w:szCs w:val="28"/>
                <w:highlight w:val="none"/>
              </w:rPr>
            </w:pPr>
          </w:p>
        </w:tc>
        <w:tc>
          <w:tcPr>
            <w:tcW w:w="1930" w:type="dxa"/>
            <w:noWrap w:val="0"/>
            <w:vAlign w:val="top"/>
          </w:tcPr>
          <w:p>
            <w:pPr>
              <w:pStyle w:val="27"/>
              <w:spacing w:line="360" w:lineRule="auto"/>
              <w:jc w:val="center"/>
              <w:rPr>
                <w:rFonts w:hint="eastAsia" w:ascii="宋体" w:hAnsi="宋体" w:eastAsia="宋体" w:cs="宋体"/>
                <w:color w:val="auto"/>
                <w:sz w:val="28"/>
                <w:szCs w:val="28"/>
                <w:highlight w:val="none"/>
              </w:rPr>
            </w:pPr>
          </w:p>
        </w:tc>
        <w:tc>
          <w:tcPr>
            <w:tcW w:w="1701" w:type="dxa"/>
            <w:noWrap w:val="0"/>
            <w:vAlign w:val="top"/>
          </w:tcPr>
          <w:p>
            <w:pPr>
              <w:pStyle w:val="27"/>
              <w:spacing w:line="360" w:lineRule="auto"/>
              <w:jc w:val="center"/>
              <w:rPr>
                <w:rFonts w:hint="eastAsia" w:ascii="宋体" w:hAnsi="宋体" w:eastAsia="宋体" w:cs="宋体"/>
                <w:color w:val="auto"/>
                <w:sz w:val="28"/>
                <w:szCs w:val="28"/>
                <w:highlight w:val="none"/>
              </w:rPr>
            </w:pPr>
          </w:p>
        </w:tc>
        <w:tc>
          <w:tcPr>
            <w:tcW w:w="1843" w:type="dxa"/>
            <w:noWrap w:val="0"/>
            <w:vAlign w:val="top"/>
          </w:tcPr>
          <w:p>
            <w:pPr>
              <w:pStyle w:val="27"/>
              <w:spacing w:line="360" w:lineRule="auto"/>
              <w:jc w:val="center"/>
              <w:rPr>
                <w:rFonts w:hint="eastAsia" w:ascii="宋体" w:hAnsi="宋体" w:eastAsia="宋体" w:cs="宋体"/>
                <w:color w:val="auto"/>
                <w:sz w:val="28"/>
                <w:szCs w:val="28"/>
                <w:highlight w:val="none"/>
              </w:rPr>
            </w:pPr>
          </w:p>
        </w:tc>
        <w:tc>
          <w:tcPr>
            <w:tcW w:w="1701" w:type="dxa"/>
            <w:noWrap w:val="0"/>
            <w:vAlign w:val="top"/>
          </w:tcPr>
          <w:p>
            <w:pPr>
              <w:pStyle w:val="27"/>
              <w:spacing w:line="360" w:lineRule="auto"/>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 w:type="dxa"/>
            <w:noWrap w:val="0"/>
            <w:vAlign w:val="top"/>
          </w:tcPr>
          <w:p>
            <w:pPr>
              <w:pStyle w:val="27"/>
              <w:spacing w:line="360" w:lineRule="auto"/>
              <w:jc w:val="center"/>
              <w:rPr>
                <w:rFonts w:hint="eastAsia" w:ascii="宋体" w:hAnsi="宋体" w:eastAsia="宋体" w:cs="宋体"/>
                <w:color w:val="auto"/>
                <w:sz w:val="28"/>
                <w:szCs w:val="28"/>
                <w:highlight w:val="none"/>
              </w:rPr>
            </w:pPr>
          </w:p>
        </w:tc>
        <w:tc>
          <w:tcPr>
            <w:tcW w:w="2210" w:type="dxa"/>
            <w:noWrap w:val="0"/>
            <w:vAlign w:val="top"/>
          </w:tcPr>
          <w:p>
            <w:pPr>
              <w:pStyle w:val="27"/>
              <w:spacing w:line="360" w:lineRule="auto"/>
              <w:jc w:val="center"/>
              <w:rPr>
                <w:rFonts w:hint="eastAsia" w:ascii="宋体" w:hAnsi="宋体" w:eastAsia="宋体" w:cs="宋体"/>
                <w:color w:val="auto"/>
                <w:sz w:val="28"/>
                <w:szCs w:val="28"/>
                <w:highlight w:val="none"/>
              </w:rPr>
            </w:pPr>
          </w:p>
        </w:tc>
        <w:tc>
          <w:tcPr>
            <w:tcW w:w="1930" w:type="dxa"/>
            <w:noWrap w:val="0"/>
            <w:vAlign w:val="top"/>
          </w:tcPr>
          <w:p>
            <w:pPr>
              <w:pStyle w:val="27"/>
              <w:spacing w:line="360" w:lineRule="auto"/>
              <w:jc w:val="center"/>
              <w:rPr>
                <w:rFonts w:hint="eastAsia" w:ascii="宋体" w:hAnsi="宋体" w:eastAsia="宋体" w:cs="宋体"/>
                <w:color w:val="auto"/>
                <w:sz w:val="28"/>
                <w:szCs w:val="28"/>
                <w:highlight w:val="none"/>
              </w:rPr>
            </w:pPr>
          </w:p>
        </w:tc>
        <w:tc>
          <w:tcPr>
            <w:tcW w:w="1701" w:type="dxa"/>
            <w:noWrap w:val="0"/>
            <w:vAlign w:val="top"/>
          </w:tcPr>
          <w:p>
            <w:pPr>
              <w:pStyle w:val="27"/>
              <w:spacing w:line="360" w:lineRule="auto"/>
              <w:jc w:val="center"/>
              <w:rPr>
                <w:rFonts w:hint="eastAsia" w:ascii="宋体" w:hAnsi="宋体" w:eastAsia="宋体" w:cs="宋体"/>
                <w:color w:val="auto"/>
                <w:sz w:val="28"/>
                <w:szCs w:val="28"/>
                <w:highlight w:val="none"/>
              </w:rPr>
            </w:pPr>
          </w:p>
        </w:tc>
        <w:tc>
          <w:tcPr>
            <w:tcW w:w="1843" w:type="dxa"/>
            <w:noWrap w:val="0"/>
            <w:vAlign w:val="top"/>
          </w:tcPr>
          <w:p>
            <w:pPr>
              <w:pStyle w:val="27"/>
              <w:spacing w:line="360" w:lineRule="auto"/>
              <w:jc w:val="center"/>
              <w:rPr>
                <w:rFonts w:hint="eastAsia" w:ascii="宋体" w:hAnsi="宋体" w:eastAsia="宋体" w:cs="宋体"/>
                <w:color w:val="auto"/>
                <w:sz w:val="28"/>
                <w:szCs w:val="28"/>
                <w:highlight w:val="none"/>
              </w:rPr>
            </w:pPr>
          </w:p>
        </w:tc>
        <w:tc>
          <w:tcPr>
            <w:tcW w:w="1701" w:type="dxa"/>
            <w:noWrap w:val="0"/>
            <w:vAlign w:val="top"/>
          </w:tcPr>
          <w:p>
            <w:pPr>
              <w:pStyle w:val="27"/>
              <w:spacing w:line="360" w:lineRule="auto"/>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 w:type="dxa"/>
            <w:noWrap w:val="0"/>
            <w:vAlign w:val="top"/>
          </w:tcPr>
          <w:p>
            <w:pPr>
              <w:pStyle w:val="27"/>
              <w:spacing w:line="360" w:lineRule="auto"/>
              <w:jc w:val="center"/>
              <w:rPr>
                <w:rFonts w:hint="eastAsia" w:ascii="宋体" w:hAnsi="宋体" w:eastAsia="宋体" w:cs="宋体"/>
                <w:color w:val="auto"/>
                <w:sz w:val="28"/>
                <w:szCs w:val="28"/>
                <w:highlight w:val="none"/>
              </w:rPr>
            </w:pPr>
          </w:p>
        </w:tc>
        <w:tc>
          <w:tcPr>
            <w:tcW w:w="2210" w:type="dxa"/>
            <w:noWrap w:val="0"/>
            <w:vAlign w:val="top"/>
          </w:tcPr>
          <w:p>
            <w:pPr>
              <w:pStyle w:val="27"/>
              <w:spacing w:line="360" w:lineRule="auto"/>
              <w:jc w:val="center"/>
              <w:rPr>
                <w:rFonts w:hint="eastAsia" w:ascii="宋体" w:hAnsi="宋体" w:eastAsia="宋体" w:cs="宋体"/>
                <w:color w:val="auto"/>
                <w:sz w:val="28"/>
                <w:szCs w:val="28"/>
                <w:highlight w:val="none"/>
              </w:rPr>
            </w:pPr>
          </w:p>
        </w:tc>
        <w:tc>
          <w:tcPr>
            <w:tcW w:w="1930" w:type="dxa"/>
            <w:noWrap w:val="0"/>
            <w:vAlign w:val="top"/>
          </w:tcPr>
          <w:p>
            <w:pPr>
              <w:pStyle w:val="27"/>
              <w:spacing w:line="360" w:lineRule="auto"/>
              <w:jc w:val="center"/>
              <w:rPr>
                <w:rFonts w:hint="eastAsia" w:ascii="宋体" w:hAnsi="宋体" w:eastAsia="宋体" w:cs="宋体"/>
                <w:color w:val="auto"/>
                <w:sz w:val="28"/>
                <w:szCs w:val="28"/>
                <w:highlight w:val="none"/>
              </w:rPr>
            </w:pPr>
          </w:p>
        </w:tc>
        <w:tc>
          <w:tcPr>
            <w:tcW w:w="1701" w:type="dxa"/>
            <w:noWrap w:val="0"/>
            <w:vAlign w:val="top"/>
          </w:tcPr>
          <w:p>
            <w:pPr>
              <w:pStyle w:val="27"/>
              <w:spacing w:line="360" w:lineRule="auto"/>
              <w:jc w:val="center"/>
              <w:rPr>
                <w:rFonts w:hint="eastAsia" w:ascii="宋体" w:hAnsi="宋体" w:eastAsia="宋体" w:cs="宋体"/>
                <w:color w:val="auto"/>
                <w:sz w:val="28"/>
                <w:szCs w:val="28"/>
                <w:highlight w:val="none"/>
              </w:rPr>
            </w:pPr>
          </w:p>
        </w:tc>
        <w:tc>
          <w:tcPr>
            <w:tcW w:w="1843" w:type="dxa"/>
            <w:noWrap w:val="0"/>
            <w:vAlign w:val="top"/>
          </w:tcPr>
          <w:p>
            <w:pPr>
              <w:pStyle w:val="27"/>
              <w:spacing w:line="360" w:lineRule="auto"/>
              <w:jc w:val="center"/>
              <w:rPr>
                <w:rFonts w:hint="eastAsia" w:ascii="宋体" w:hAnsi="宋体" w:eastAsia="宋体" w:cs="宋体"/>
                <w:color w:val="auto"/>
                <w:sz w:val="28"/>
                <w:szCs w:val="28"/>
                <w:highlight w:val="none"/>
              </w:rPr>
            </w:pPr>
          </w:p>
        </w:tc>
        <w:tc>
          <w:tcPr>
            <w:tcW w:w="1701" w:type="dxa"/>
            <w:noWrap w:val="0"/>
            <w:vAlign w:val="top"/>
          </w:tcPr>
          <w:p>
            <w:pPr>
              <w:pStyle w:val="27"/>
              <w:spacing w:line="360" w:lineRule="auto"/>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 w:type="dxa"/>
            <w:noWrap w:val="0"/>
            <w:vAlign w:val="top"/>
          </w:tcPr>
          <w:p>
            <w:pPr>
              <w:pStyle w:val="27"/>
              <w:spacing w:line="360" w:lineRule="auto"/>
              <w:jc w:val="center"/>
              <w:rPr>
                <w:rFonts w:hint="eastAsia" w:ascii="宋体" w:hAnsi="宋体" w:eastAsia="宋体" w:cs="宋体"/>
                <w:color w:val="auto"/>
                <w:sz w:val="28"/>
                <w:szCs w:val="28"/>
                <w:highlight w:val="none"/>
              </w:rPr>
            </w:pPr>
          </w:p>
        </w:tc>
        <w:tc>
          <w:tcPr>
            <w:tcW w:w="2210" w:type="dxa"/>
            <w:noWrap w:val="0"/>
            <w:vAlign w:val="top"/>
          </w:tcPr>
          <w:p>
            <w:pPr>
              <w:pStyle w:val="27"/>
              <w:spacing w:line="360" w:lineRule="auto"/>
              <w:jc w:val="center"/>
              <w:rPr>
                <w:rFonts w:hint="eastAsia" w:ascii="宋体" w:hAnsi="宋体" w:eastAsia="宋体" w:cs="宋体"/>
                <w:color w:val="auto"/>
                <w:sz w:val="28"/>
                <w:szCs w:val="28"/>
                <w:highlight w:val="none"/>
              </w:rPr>
            </w:pPr>
          </w:p>
        </w:tc>
        <w:tc>
          <w:tcPr>
            <w:tcW w:w="1930" w:type="dxa"/>
            <w:noWrap w:val="0"/>
            <w:vAlign w:val="top"/>
          </w:tcPr>
          <w:p>
            <w:pPr>
              <w:pStyle w:val="27"/>
              <w:spacing w:line="360" w:lineRule="auto"/>
              <w:jc w:val="center"/>
              <w:rPr>
                <w:rFonts w:hint="eastAsia" w:ascii="宋体" w:hAnsi="宋体" w:eastAsia="宋体" w:cs="宋体"/>
                <w:color w:val="auto"/>
                <w:sz w:val="28"/>
                <w:szCs w:val="28"/>
                <w:highlight w:val="none"/>
              </w:rPr>
            </w:pPr>
          </w:p>
        </w:tc>
        <w:tc>
          <w:tcPr>
            <w:tcW w:w="1701" w:type="dxa"/>
            <w:noWrap w:val="0"/>
            <w:vAlign w:val="top"/>
          </w:tcPr>
          <w:p>
            <w:pPr>
              <w:pStyle w:val="27"/>
              <w:spacing w:line="360" w:lineRule="auto"/>
              <w:jc w:val="center"/>
              <w:rPr>
                <w:rFonts w:hint="eastAsia" w:ascii="宋体" w:hAnsi="宋体" w:eastAsia="宋体" w:cs="宋体"/>
                <w:color w:val="auto"/>
                <w:sz w:val="28"/>
                <w:szCs w:val="28"/>
                <w:highlight w:val="none"/>
              </w:rPr>
            </w:pPr>
          </w:p>
        </w:tc>
        <w:tc>
          <w:tcPr>
            <w:tcW w:w="1843" w:type="dxa"/>
            <w:noWrap w:val="0"/>
            <w:vAlign w:val="top"/>
          </w:tcPr>
          <w:p>
            <w:pPr>
              <w:pStyle w:val="27"/>
              <w:spacing w:line="360" w:lineRule="auto"/>
              <w:jc w:val="center"/>
              <w:rPr>
                <w:rFonts w:hint="eastAsia" w:ascii="宋体" w:hAnsi="宋体" w:eastAsia="宋体" w:cs="宋体"/>
                <w:color w:val="auto"/>
                <w:sz w:val="28"/>
                <w:szCs w:val="28"/>
                <w:highlight w:val="none"/>
              </w:rPr>
            </w:pPr>
          </w:p>
        </w:tc>
        <w:tc>
          <w:tcPr>
            <w:tcW w:w="1701" w:type="dxa"/>
            <w:noWrap w:val="0"/>
            <w:vAlign w:val="top"/>
          </w:tcPr>
          <w:p>
            <w:pPr>
              <w:pStyle w:val="27"/>
              <w:spacing w:line="360" w:lineRule="auto"/>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 w:type="dxa"/>
            <w:noWrap w:val="0"/>
            <w:vAlign w:val="top"/>
          </w:tcPr>
          <w:p>
            <w:pPr>
              <w:pStyle w:val="27"/>
              <w:spacing w:line="360" w:lineRule="auto"/>
              <w:jc w:val="center"/>
              <w:rPr>
                <w:rFonts w:hint="eastAsia" w:ascii="宋体" w:hAnsi="宋体" w:eastAsia="宋体" w:cs="宋体"/>
                <w:color w:val="auto"/>
                <w:sz w:val="28"/>
                <w:szCs w:val="28"/>
                <w:highlight w:val="none"/>
              </w:rPr>
            </w:pPr>
          </w:p>
        </w:tc>
        <w:tc>
          <w:tcPr>
            <w:tcW w:w="2210" w:type="dxa"/>
            <w:noWrap w:val="0"/>
            <w:vAlign w:val="top"/>
          </w:tcPr>
          <w:p>
            <w:pPr>
              <w:pStyle w:val="27"/>
              <w:spacing w:line="360" w:lineRule="auto"/>
              <w:jc w:val="center"/>
              <w:rPr>
                <w:rFonts w:hint="eastAsia" w:ascii="宋体" w:hAnsi="宋体" w:eastAsia="宋体" w:cs="宋体"/>
                <w:color w:val="auto"/>
                <w:sz w:val="28"/>
                <w:szCs w:val="28"/>
                <w:highlight w:val="none"/>
              </w:rPr>
            </w:pPr>
          </w:p>
        </w:tc>
        <w:tc>
          <w:tcPr>
            <w:tcW w:w="1930" w:type="dxa"/>
            <w:noWrap w:val="0"/>
            <w:vAlign w:val="top"/>
          </w:tcPr>
          <w:p>
            <w:pPr>
              <w:pStyle w:val="27"/>
              <w:spacing w:line="360" w:lineRule="auto"/>
              <w:jc w:val="center"/>
              <w:rPr>
                <w:rFonts w:hint="eastAsia" w:ascii="宋体" w:hAnsi="宋体" w:eastAsia="宋体" w:cs="宋体"/>
                <w:color w:val="auto"/>
                <w:sz w:val="28"/>
                <w:szCs w:val="28"/>
                <w:highlight w:val="none"/>
              </w:rPr>
            </w:pPr>
          </w:p>
        </w:tc>
        <w:tc>
          <w:tcPr>
            <w:tcW w:w="1701" w:type="dxa"/>
            <w:noWrap w:val="0"/>
            <w:vAlign w:val="top"/>
          </w:tcPr>
          <w:p>
            <w:pPr>
              <w:pStyle w:val="27"/>
              <w:spacing w:line="360" w:lineRule="auto"/>
              <w:jc w:val="center"/>
              <w:rPr>
                <w:rFonts w:hint="eastAsia" w:ascii="宋体" w:hAnsi="宋体" w:eastAsia="宋体" w:cs="宋体"/>
                <w:color w:val="auto"/>
                <w:sz w:val="28"/>
                <w:szCs w:val="28"/>
                <w:highlight w:val="none"/>
              </w:rPr>
            </w:pPr>
          </w:p>
        </w:tc>
        <w:tc>
          <w:tcPr>
            <w:tcW w:w="1843" w:type="dxa"/>
            <w:noWrap w:val="0"/>
            <w:vAlign w:val="top"/>
          </w:tcPr>
          <w:p>
            <w:pPr>
              <w:pStyle w:val="27"/>
              <w:spacing w:line="360" w:lineRule="auto"/>
              <w:jc w:val="center"/>
              <w:rPr>
                <w:rFonts w:hint="eastAsia" w:ascii="宋体" w:hAnsi="宋体" w:eastAsia="宋体" w:cs="宋体"/>
                <w:color w:val="auto"/>
                <w:sz w:val="28"/>
                <w:szCs w:val="28"/>
                <w:highlight w:val="none"/>
              </w:rPr>
            </w:pPr>
          </w:p>
        </w:tc>
        <w:tc>
          <w:tcPr>
            <w:tcW w:w="1701" w:type="dxa"/>
            <w:noWrap w:val="0"/>
            <w:vAlign w:val="top"/>
          </w:tcPr>
          <w:p>
            <w:pPr>
              <w:pStyle w:val="27"/>
              <w:spacing w:line="360" w:lineRule="auto"/>
              <w:jc w:val="center"/>
              <w:rPr>
                <w:rFonts w:hint="eastAsia" w:ascii="宋体" w:hAnsi="宋体" w:eastAsia="宋体" w:cs="宋体"/>
                <w:color w:val="auto"/>
                <w:sz w:val="28"/>
                <w:szCs w:val="28"/>
                <w:highlight w:val="none"/>
              </w:rPr>
            </w:pPr>
          </w:p>
        </w:tc>
      </w:tr>
    </w:tbl>
    <w:p>
      <w:pPr>
        <w:pStyle w:val="33"/>
        <w:spacing w:line="360" w:lineRule="auto"/>
        <w:rPr>
          <w:rFonts w:hint="eastAsia" w:ascii="宋体" w:hAnsi="宋体" w:eastAsia="宋体" w:cs="宋体"/>
          <w:sz w:val="28"/>
          <w:szCs w:val="21"/>
          <w:highlight w:val="none"/>
        </w:rPr>
      </w:pPr>
      <w:r>
        <w:rPr>
          <w:rFonts w:hint="eastAsia" w:ascii="宋体" w:hAnsi="宋体" w:eastAsia="宋体" w:cs="宋体"/>
          <w:sz w:val="28"/>
          <w:szCs w:val="21"/>
          <w:highlight w:val="none"/>
        </w:rPr>
        <w:t>注：若有偏离,请将具体偏离条款在“偏离”一栏中详细说明;若无偏离,请在“偏离”一栏中标注“无”字样，不填写视为不响应。</w:t>
      </w:r>
    </w:p>
    <w:p>
      <w:pPr>
        <w:pStyle w:val="33"/>
        <w:spacing w:line="360" w:lineRule="auto"/>
        <w:rPr>
          <w:rFonts w:hint="eastAsia" w:ascii="宋体" w:hAnsi="宋体" w:eastAsia="宋体" w:cs="宋体"/>
          <w:sz w:val="28"/>
          <w:szCs w:val="21"/>
          <w:highlight w:val="none"/>
        </w:rPr>
      </w:pPr>
    </w:p>
    <w:p>
      <w:pPr>
        <w:pStyle w:val="27"/>
        <w:spacing w:line="360" w:lineRule="auto"/>
        <w:ind w:firstLine="3542" w:firstLineChars="1265"/>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单位</w:t>
      </w:r>
      <w:r>
        <w:rPr>
          <w:rFonts w:hint="eastAsia" w:ascii="宋体" w:hAnsi="宋体" w:eastAsia="宋体" w:cs="宋体"/>
          <w:color w:val="auto"/>
          <w:sz w:val="28"/>
          <w:highlight w:val="none"/>
        </w:rPr>
        <w:t>名称</w:t>
      </w:r>
      <w:r>
        <w:rPr>
          <w:rFonts w:hint="eastAsia" w:ascii="宋体" w:hAnsi="宋体" w:eastAsia="宋体" w:cs="宋体"/>
          <w:color w:val="auto"/>
          <w:sz w:val="28"/>
          <w:szCs w:val="28"/>
          <w:highlight w:val="none"/>
        </w:rPr>
        <w:t>（公章）：</w:t>
      </w:r>
    </w:p>
    <w:p>
      <w:pPr>
        <w:pStyle w:val="27"/>
        <w:spacing w:line="360" w:lineRule="auto"/>
        <w:ind w:firstLine="3542" w:firstLineChars="1265"/>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法人代表或授权代表（签字</w:t>
      </w:r>
      <w:r>
        <w:rPr>
          <w:rFonts w:hint="eastAsia" w:ascii="宋体" w:hAnsi="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pPr>
        <w:pStyle w:val="27"/>
        <w:spacing w:line="360" w:lineRule="auto"/>
        <w:ind w:firstLine="3542" w:firstLineChars="1265"/>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日期：     年   月   日</w:t>
      </w:r>
    </w:p>
    <w:p>
      <w:pPr>
        <w:pStyle w:val="33"/>
        <w:spacing w:line="360" w:lineRule="auto"/>
        <w:rPr>
          <w:rFonts w:hint="eastAsia" w:ascii="宋体" w:hAnsi="宋体" w:eastAsia="宋体" w:cs="宋体"/>
          <w:b/>
          <w:bCs/>
          <w:highlight w:val="none"/>
        </w:rPr>
      </w:pPr>
    </w:p>
    <w:p>
      <w:pPr>
        <w:pStyle w:val="4"/>
        <w:spacing w:line="360" w:lineRule="auto"/>
        <w:rPr>
          <w:rFonts w:hint="eastAsia" w:ascii="宋体" w:hAnsi="宋体" w:eastAsia="宋体" w:cs="宋体"/>
          <w:b/>
          <w:sz w:val="28"/>
          <w:highlight w:val="none"/>
        </w:rPr>
      </w:pPr>
      <w:r>
        <w:rPr>
          <w:rFonts w:hint="eastAsia" w:ascii="宋体" w:hAnsi="宋体" w:eastAsia="宋体" w:cs="宋体"/>
          <w:highlight w:val="none"/>
        </w:rPr>
        <w:br w:type="page"/>
      </w:r>
      <w:bookmarkStart w:id="110" w:name="_Toc62744676"/>
      <w:r>
        <w:rPr>
          <w:rFonts w:hint="eastAsia" w:cs="宋体"/>
          <w:b/>
          <w:bCs w:val="0"/>
          <w:highlight w:val="none"/>
          <w:lang w:val="en-US" w:eastAsia="zh-CN"/>
        </w:rPr>
        <w:t>十一</w:t>
      </w:r>
      <w:r>
        <w:rPr>
          <w:rFonts w:hint="eastAsia" w:ascii="宋体" w:hAnsi="宋体" w:eastAsia="宋体" w:cs="宋体"/>
          <w:b/>
          <w:bCs/>
          <w:sz w:val="28"/>
          <w:szCs w:val="28"/>
          <w:highlight w:val="none"/>
          <w:lang w:val="en-US" w:eastAsia="zh-CN" w:bidi="ar-SA"/>
        </w:rPr>
        <w:t>、近</w:t>
      </w:r>
      <w:r>
        <w:rPr>
          <w:rFonts w:hint="eastAsia" w:cs="宋体"/>
          <w:b/>
          <w:bCs/>
          <w:sz w:val="28"/>
          <w:szCs w:val="28"/>
          <w:highlight w:val="none"/>
          <w:lang w:val="en-US" w:eastAsia="zh-CN" w:bidi="ar-SA"/>
        </w:rPr>
        <w:t>三</w:t>
      </w:r>
      <w:r>
        <w:rPr>
          <w:rFonts w:hint="eastAsia" w:ascii="宋体" w:hAnsi="宋体" w:eastAsia="宋体" w:cs="宋体"/>
          <w:b/>
          <w:bCs/>
          <w:sz w:val="28"/>
          <w:szCs w:val="28"/>
          <w:highlight w:val="none"/>
          <w:lang w:val="en-US" w:eastAsia="zh-CN" w:bidi="ar-SA"/>
        </w:rPr>
        <w:t>年（20</w:t>
      </w:r>
      <w:r>
        <w:rPr>
          <w:rFonts w:hint="eastAsia" w:cs="宋体"/>
          <w:b/>
          <w:bCs/>
          <w:sz w:val="28"/>
          <w:szCs w:val="28"/>
          <w:highlight w:val="none"/>
          <w:lang w:val="en-US" w:eastAsia="zh-CN" w:bidi="ar-SA"/>
        </w:rPr>
        <w:t>19</w:t>
      </w:r>
      <w:r>
        <w:rPr>
          <w:rFonts w:hint="eastAsia" w:ascii="宋体" w:hAnsi="宋体" w:eastAsia="宋体" w:cs="宋体"/>
          <w:b/>
          <w:bCs/>
          <w:sz w:val="28"/>
          <w:szCs w:val="28"/>
          <w:highlight w:val="none"/>
          <w:lang w:val="en-US" w:eastAsia="zh-CN" w:bidi="ar-SA"/>
        </w:rPr>
        <w:t>年1月1日至今）类似业绩表</w:t>
      </w:r>
    </w:p>
    <w:p>
      <w:pPr>
        <w:pStyle w:val="27"/>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项目名称：                             项目编号：</w:t>
      </w:r>
    </w:p>
    <w:tbl>
      <w:tblPr>
        <w:tblStyle w:val="19"/>
        <w:tblW w:w="9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2271"/>
        <w:gridCol w:w="1697"/>
        <w:gridCol w:w="2817"/>
        <w:gridCol w:w="1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blHeader/>
          <w:jc w:val="center"/>
        </w:trPr>
        <w:tc>
          <w:tcPr>
            <w:tcW w:w="1198" w:type="dxa"/>
            <w:noWrap w:val="0"/>
            <w:vAlign w:val="center"/>
          </w:tcPr>
          <w:p>
            <w:pPr>
              <w:pStyle w:val="27"/>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2271" w:type="dxa"/>
            <w:noWrap w:val="0"/>
            <w:vAlign w:val="center"/>
          </w:tcPr>
          <w:p>
            <w:pPr>
              <w:pStyle w:val="27"/>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项目名称</w:t>
            </w:r>
          </w:p>
        </w:tc>
        <w:tc>
          <w:tcPr>
            <w:tcW w:w="1697" w:type="dxa"/>
            <w:noWrap w:val="0"/>
            <w:vAlign w:val="center"/>
          </w:tcPr>
          <w:p>
            <w:pPr>
              <w:pStyle w:val="27"/>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签订合同时间</w:t>
            </w:r>
          </w:p>
        </w:tc>
        <w:tc>
          <w:tcPr>
            <w:tcW w:w="2817" w:type="dxa"/>
            <w:noWrap w:val="0"/>
            <w:vAlign w:val="center"/>
          </w:tcPr>
          <w:p>
            <w:pPr>
              <w:pStyle w:val="27"/>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合同金额</w:t>
            </w:r>
          </w:p>
        </w:tc>
        <w:tc>
          <w:tcPr>
            <w:tcW w:w="1251" w:type="dxa"/>
            <w:noWrap w:val="0"/>
            <w:vAlign w:val="center"/>
          </w:tcPr>
          <w:p>
            <w:pPr>
              <w:pStyle w:val="27"/>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8" w:type="dxa"/>
            <w:noWrap w:val="0"/>
            <w:vAlign w:val="center"/>
          </w:tcPr>
          <w:p>
            <w:pPr>
              <w:pStyle w:val="27"/>
              <w:spacing w:line="360" w:lineRule="auto"/>
              <w:rPr>
                <w:rFonts w:hint="eastAsia" w:ascii="宋体" w:hAnsi="宋体" w:eastAsia="宋体" w:cs="宋体"/>
                <w:color w:val="auto"/>
                <w:highlight w:val="none"/>
              </w:rPr>
            </w:pPr>
          </w:p>
        </w:tc>
        <w:tc>
          <w:tcPr>
            <w:tcW w:w="2271" w:type="dxa"/>
            <w:noWrap w:val="0"/>
            <w:vAlign w:val="center"/>
          </w:tcPr>
          <w:p>
            <w:pPr>
              <w:pStyle w:val="27"/>
              <w:spacing w:line="360" w:lineRule="auto"/>
              <w:rPr>
                <w:rFonts w:hint="eastAsia" w:ascii="宋体" w:hAnsi="宋体" w:eastAsia="宋体" w:cs="宋体"/>
                <w:color w:val="auto"/>
                <w:highlight w:val="none"/>
              </w:rPr>
            </w:pPr>
          </w:p>
        </w:tc>
        <w:tc>
          <w:tcPr>
            <w:tcW w:w="1697" w:type="dxa"/>
            <w:noWrap w:val="0"/>
            <w:vAlign w:val="center"/>
          </w:tcPr>
          <w:p>
            <w:pPr>
              <w:pStyle w:val="27"/>
              <w:spacing w:line="360" w:lineRule="auto"/>
              <w:rPr>
                <w:rFonts w:hint="eastAsia" w:ascii="宋体" w:hAnsi="宋体" w:eastAsia="宋体" w:cs="宋体"/>
                <w:color w:val="auto"/>
                <w:highlight w:val="none"/>
              </w:rPr>
            </w:pPr>
          </w:p>
        </w:tc>
        <w:tc>
          <w:tcPr>
            <w:tcW w:w="2817" w:type="dxa"/>
            <w:noWrap w:val="0"/>
            <w:vAlign w:val="center"/>
          </w:tcPr>
          <w:p>
            <w:pPr>
              <w:pStyle w:val="27"/>
              <w:spacing w:line="360" w:lineRule="auto"/>
              <w:rPr>
                <w:rFonts w:hint="eastAsia" w:ascii="宋体" w:hAnsi="宋体" w:eastAsia="宋体" w:cs="宋体"/>
                <w:color w:val="auto"/>
                <w:highlight w:val="none"/>
              </w:rPr>
            </w:pPr>
          </w:p>
        </w:tc>
        <w:tc>
          <w:tcPr>
            <w:tcW w:w="1251" w:type="dxa"/>
            <w:noWrap w:val="0"/>
            <w:vAlign w:val="center"/>
          </w:tcPr>
          <w:p>
            <w:pPr>
              <w:pStyle w:val="27"/>
              <w:spacing w:line="360" w:lineRule="auto"/>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8" w:type="dxa"/>
            <w:noWrap w:val="0"/>
            <w:vAlign w:val="center"/>
          </w:tcPr>
          <w:p>
            <w:pPr>
              <w:pStyle w:val="27"/>
              <w:spacing w:line="360" w:lineRule="auto"/>
              <w:rPr>
                <w:rFonts w:hint="eastAsia" w:ascii="宋体" w:hAnsi="宋体" w:eastAsia="宋体" w:cs="宋体"/>
                <w:color w:val="auto"/>
                <w:highlight w:val="none"/>
              </w:rPr>
            </w:pPr>
          </w:p>
        </w:tc>
        <w:tc>
          <w:tcPr>
            <w:tcW w:w="2271" w:type="dxa"/>
            <w:noWrap w:val="0"/>
            <w:vAlign w:val="center"/>
          </w:tcPr>
          <w:p>
            <w:pPr>
              <w:pStyle w:val="27"/>
              <w:spacing w:line="360" w:lineRule="auto"/>
              <w:rPr>
                <w:rFonts w:hint="eastAsia" w:ascii="宋体" w:hAnsi="宋体" w:eastAsia="宋体" w:cs="宋体"/>
                <w:color w:val="auto"/>
                <w:highlight w:val="none"/>
              </w:rPr>
            </w:pPr>
          </w:p>
        </w:tc>
        <w:tc>
          <w:tcPr>
            <w:tcW w:w="1697" w:type="dxa"/>
            <w:noWrap w:val="0"/>
            <w:vAlign w:val="center"/>
          </w:tcPr>
          <w:p>
            <w:pPr>
              <w:pStyle w:val="27"/>
              <w:spacing w:line="360" w:lineRule="auto"/>
              <w:rPr>
                <w:rFonts w:hint="eastAsia" w:ascii="宋体" w:hAnsi="宋体" w:eastAsia="宋体" w:cs="宋体"/>
                <w:color w:val="auto"/>
                <w:highlight w:val="none"/>
              </w:rPr>
            </w:pPr>
          </w:p>
        </w:tc>
        <w:tc>
          <w:tcPr>
            <w:tcW w:w="2817" w:type="dxa"/>
            <w:noWrap w:val="0"/>
            <w:vAlign w:val="center"/>
          </w:tcPr>
          <w:p>
            <w:pPr>
              <w:pStyle w:val="27"/>
              <w:spacing w:line="360" w:lineRule="auto"/>
              <w:rPr>
                <w:rFonts w:hint="eastAsia" w:ascii="宋体" w:hAnsi="宋体" w:eastAsia="宋体" w:cs="宋体"/>
                <w:color w:val="auto"/>
                <w:highlight w:val="none"/>
              </w:rPr>
            </w:pPr>
          </w:p>
        </w:tc>
        <w:tc>
          <w:tcPr>
            <w:tcW w:w="1251" w:type="dxa"/>
            <w:noWrap w:val="0"/>
            <w:vAlign w:val="center"/>
          </w:tcPr>
          <w:p>
            <w:pPr>
              <w:pStyle w:val="27"/>
              <w:spacing w:line="360" w:lineRule="auto"/>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8" w:type="dxa"/>
            <w:noWrap w:val="0"/>
            <w:vAlign w:val="center"/>
          </w:tcPr>
          <w:p>
            <w:pPr>
              <w:pStyle w:val="27"/>
              <w:spacing w:line="360" w:lineRule="auto"/>
              <w:rPr>
                <w:rFonts w:hint="eastAsia" w:ascii="宋体" w:hAnsi="宋体" w:eastAsia="宋体" w:cs="宋体"/>
                <w:color w:val="auto"/>
                <w:highlight w:val="none"/>
              </w:rPr>
            </w:pPr>
          </w:p>
        </w:tc>
        <w:tc>
          <w:tcPr>
            <w:tcW w:w="2271" w:type="dxa"/>
            <w:noWrap w:val="0"/>
            <w:vAlign w:val="center"/>
          </w:tcPr>
          <w:p>
            <w:pPr>
              <w:pStyle w:val="27"/>
              <w:spacing w:line="360" w:lineRule="auto"/>
              <w:rPr>
                <w:rFonts w:hint="eastAsia" w:ascii="宋体" w:hAnsi="宋体" w:eastAsia="宋体" w:cs="宋体"/>
                <w:color w:val="auto"/>
                <w:highlight w:val="none"/>
              </w:rPr>
            </w:pPr>
          </w:p>
        </w:tc>
        <w:tc>
          <w:tcPr>
            <w:tcW w:w="1697" w:type="dxa"/>
            <w:noWrap w:val="0"/>
            <w:vAlign w:val="center"/>
          </w:tcPr>
          <w:p>
            <w:pPr>
              <w:pStyle w:val="27"/>
              <w:spacing w:line="360" w:lineRule="auto"/>
              <w:rPr>
                <w:rFonts w:hint="eastAsia" w:ascii="宋体" w:hAnsi="宋体" w:eastAsia="宋体" w:cs="宋体"/>
                <w:color w:val="auto"/>
                <w:highlight w:val="none"/>
              </w:rPr>
            </w:pPr>
          </w:p>
        </w:tc>
        <w:tc>
          <w:tcPr>
            <w:tcW w:w="2817" w:type="dxa"/>
            <w:noWrap w:val="0"/>
            <w:vAlign w:val="center"/>
          </w:tcPr>
          <w:p>
            <w:pPr>
              <w:pStyle w:val="27"/>
              <w:spacing w:line="360" w:lineRule="auto"/>
              <w:rPr>
                <w:rFonts w:hint="eastAsia" w:ascii="宋体" w:hAnsi="宋体" w:eastAsia="宋体" w:cs="宋体"/>
                <w:color w:val="auto"/>
                <w:highlight w:val="none"/>
              </w:rPr>
            </w:pPr>
          </w:p>
        </w:tc>
        <w:tc>
          <w:tcPr>
            <w:tcW w:w="1251" w:type="dxa"/>
            <w:noWrap w:val="0"/>
            <w:vAlign w:val="center"/>
          </w:tcPr>
          <w:p>
            <w:pPr>
              <w:pStyle w:val="27"/>
              <w:spacing w:line="360" w:lineRule="auto"/>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8" w:type="dxa"/>
            <w:noWrap w:val="0"/>
            <w:vAlign w:val="center"/>
          </w:tcPr>
          <w:p>
            <w:pPr>
              <w:pStyle w:val="27"/>
              <w:spacing w:line="360" w:lineRule="auto"/>
              <w:rPr>
                <w:rFonts w:hint="eastAsia" w:ascii="宋体" w:hAnsi="宋体" w:eastAsia="宋体" w:cs="宋体"/>
                <w:color w:val="auto"/>
                <w:highlight w:val="none"/>
              </w:rPr>
            </w:pPr>
          </w:p>
        </w:tc>
        <w:tc>
          <w:tcPr>
            <w:tcW w:w="2271" w:type="dxa"/>
            <w:noWrap w:val="0"/>
            <w:vAlign w:val="center"/>
          </w:tcPr>
          <w:p>
            <w:pPr>
              <w:pStyle w:val="27"/>
              <w:spacing w:line="360" w:lineRule="auto"/>
              <w:rPr>
                <w:rFonts w:hint="eastAsia" w:ascii="宋体" w:hAnsi="宋体" w:eastAsia="宋体" w:cs="宋体"/>
                <w:color w:val="auto"/>
                <w:highlight w:val="none"/>
              </w:rPr>
            </w:pPr>
          </w:p>
        </w:tc>
        <w:tc>
          <w:tcPr>
            <w:tcW w:w="1697" w:type="dxa"/>
            <w:noWrap w:val="0"/>
            <w:vAlign w:val="center"/>
          </w:tcPr>
          <w:p>
            <w:pPr>
              <w:pStyle w:val="27"/>
              <w:spacing w:line="360" w:lineRule="auto"/>
              <w:rPr>
                <w:rFonts w:hint="eastAsia" w:ascii="宋体" w:hAnsi="宋体" w:eastAsia="宋体" w:cs="宋体"/>
                <w:color w:val="auto"/>
                <w:highlight w:val="none"/>
              </w:rPr>
            </w:pPr>
          </w:p>
        </w:tc>
        <w:tc>
          <w:tcPr>
            <w:tcW w:w="2817" w:type="dxa"/>
            <w:noWrap w:val="0"/>
            <w:vAlign w:val="center"/>
          </w:tcPr>
          <w:p>
            <w:pPr>
              <w:pStyle w:val="27"/>
              <w:spacing w:line="360" w:lineRule="auto"/>
              <w:rPr>
                <w:rFonts w:hint="eastAsia" w:ascii="宋体" w:hAnsi="宋体" w:eastAsia="宋体" w:cs="宋体"/>
                <w:color w:val="auto"/>
                <w:highlight w:val="none"/>
              </w:rPr>
            </w:pPr>
          </w:p>
        </w:tc>
        <w:tc>
          <w:tcPr>
            <w:tcW w:w="1251" w:type="dxa"/>
            <w:noWrap w:val="0"/>
            <w:vAlign w:val="center"/>
          </w:tcPr>
          <w:p>
            <w:pPr>
              <w:pStyle w:val="27"/>
              <w:spacing w:line="360" w:lineRule="auto"/>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8" w:type="dxa"/>
            <w:noWrap w:val="0"/>
            <w:vAlign w:val="center"/>
          </w:tcPr>
          <w:p>
            <w:pPr>
              <w:pStyle w:val="27"/>
              <w:spacing w:line="360" w:lineRule="auto"/>
              <w:rPr>
                <w:rFonts w:hint="eastAsia" w:ascii="宋体" w:hAnsi="宋体" w:eastAsia="宋体" w:cs="宋体"/>
                <w:color w:val="auto"/>
                <w:highlight w:val="none"/>
              </w:rPr>
            </w:pPr>
          </w:p>
        </w:tc>
        <w:tc>
          <w:tcPr>
            <w:tcW w:w="2271" w:type="dxa"/>
            <w:noWrap w:val="0"/>
            <w:vAlign w:val="center"/>
          </w:tcPr>
          <w:p>
            <w:pPr>
              <w:pStyle w:val="27"/>
              <w:spacing w:line="360" w:lineRule="auto"/>
              <w:rPr>
                <w:rFonts w:hint="eastAsia" w:ascii="宋体" w:hAnsi="宋体" w:eastAsia="宋体" w:cs="宋体"/>
                <w:color w:val="auto"/>
                <w:highlight w:val="none"/>
              </w:rPr>
            </w:pPr>
          </w:p>
        </w:tc>
        <w:tc>
          <w:tcPr>
            <w:tcW w:w="1697" w:type="dxa"/>
            <w:noWrap w:val="0"/>
            <w:vAlign w:val="center"/>
          </w:tcPr>
          <w:p>
            <w:pPr>
              <w:pStyle w:val="27"/>
              <w:spacing w:line="360" w:lineRule="auto"/>
              <w:rPr>
                <w:rFonts w:hint="eastAsia" w:ascii="宋体" w:hAnsi="宋体" w:eastAsia="宋体" w:cs="宋体"/>
                <w:color w:val="auto"/>
                <w:highlight w:val="none"/>
              </w:rPr>
            </w:pPr>
          </w:p>
        </w:tc>
        <w:tc>
          <w:tcPr>
            <w:tcW w:w="2817" w:type="dxa"/>
            <w:noWrap w:val="0"/>
            <w:vAlign w:val="center"/>
          </w:tcPr>
          <w:p>
            <w:pPr>
              <w:pStyle w:val="27"/>
              <w:spacing w:line="360" w:lineRule="auto"/>
              <w:rPr>
                <w:rFonts w:hint="eastAsia" w:ascii="宋体" w:hAnsi="宋体" w:eastAsia="宋体" w:cs="宋体"/>
                <w:color w:val="auto"/>
                <w:highlight w:val="none"/>
              </w:rPr>
            </w:pPr>
          </w:p>
        </w:tc>
        <w:tc>
          <w:tcPr>
            <w:tcW w:w="1251" w:type="dxa"/>
            <w:noWrap w:val="0"/>
            <w:vAlign w:val="center"/>
          </w:tcPr>
          <w:p>
            <w:pPr>
              <w:pStyle w:val="27"/>
              <w:spacing w:line="360" w:lineRule="auto"/>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8" w:type="dxa"/>
            <w:noWrap w:val="0"/>
            <w:vAlign w:val="center"/>
          </w:tcPr>
          <w:p>
            <w:pPr>
              <w:pStyle w:val="27"/>
              <w:spacing w:line="360" w:lineRule="auto"/>
              <w:rPr>
                <w:rFonts w:hint="eastAsia" w:ascii="宋体" w:hAnsi="宋体" w:eastAsia="宋体" w:cs="宋体"/>
                <w:color w:val="auto"/>
                <w:highlight w:val="none"/>
              </w:rPr>
            </w:pPr>
          </w:p>
        </w:tc>
        <w:tc>
          <w:tcPr>
            <w:tcW w:w="2271" w:type="dxa"/>
            <w:noWrap w:val="0"/>
            <w:vAlign w:val="center"/>
          </w:tcPr>
          <w:p>
            <w:pPr>
              <w:pStyle w:val="27"/>
              <w:spacing w:line="360" w:lineRule="auto"/>
              <w:rPr>
                <w:rFonts w:hint="eastAsia" w:ascii="宋体" w:hAnsi="宋体" w:eastAsia="宋体" w:cs="宋体"/>
                <w:color w:val="auto"/>
                <w:highlight w:val="none"/>
              </w:rPr>
            </w:pPr>
          </w:p>
        </w:tc>
        <w:tc>
          <w:tcPr>
            <w:tcW w:w="1697" w:type="dxa"/>
            <w:noWrap w:val="0"/>
            <w:vAlign w:val="center"/>
          </w:tcPr>
          <w:p>
            <w:pPr>
              <w:pStyle w:val="27"/>
              <w:spacing w:line="360" w:lineRule="auto"/>
              <w:rPr>
                <w:rFonts w:hint="eastAsia" w:ascii="宋体" w:hAnsi="宋体" w:eastAsia="宋体" w:cs="宋体"/>
                <w:color w:val="auto"/>
                <w:highlight w:val="none"/>
              </w:rPr>
            </w:pPr>
          </w:p>
        </w:tc>
        <w:tc>
          <w:tcPr>
            <w:tcW w:w="2817" w:type="dxa"/>
            <w:noWrap w:val="0"/>
            <w:vAlign w:val="center"/>
          </w:tcPr>
          <w:p>
            <w:pPr>
              <w:pStyle w:val="27"/>
              <w:spacing w:line="360" w:lineRule="auto"/>
              <w:rPr>
                <w:rFonts w:hint="eastAsia" w:ascii="宋体" w:hAnsi="宋体" w:eastAsia="宋体" w:cs="宋体"/>
                <w:color w:val="auto"/>
                <w:highlight w:val="none"/>
              </w:rPr>
            </w:pPr>
          </w:p>
        </w:tc>
        <w:tc>
          <w:tcPr>
            <w:tcW w:w="1251" w:type="dxa"/>
            <w:noWrap w:val="0"/>
            <w:vAlign w:val="center"/>
          </w:tcPr>
          <w:p>
            <w:pPr>
              <w:pStyle w:val="27"/>
              <w:spacing w:line="360" w:lineRule="auto"/>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8" w:type="dxa"/>
            <w:noWrap w:val="0"/>
            <w:vAlign w:val="center"/>
          </w:tcPr>
          <w:p>
            <w:pPr>
              <w:pStyle w:val="27"/>
              <w:spacing w:line="360" w:lineRule="auto"/>
              <w:rPr>
                <w:rFonts w:hint="eastAsia" w:ascii="宋体" w:hAnsi="宋体" w:eastAsia="宋体" w:cs="宋体"/>
                <w:color w:val="auto"/>
                <w:highlight w:val="none"/>
              </w:rPr>
            </w:pPr>
          </w:p>
        </w:tc>
        <w:tc>
          <w:tcPr>
            <w:tcW w:w="2271" w:type="dxa"/>
            <w:noWrap w:val="0"/>
            <w:vAlign w:val="center"/>
          </w:tcPr>
          <w:p>
            <w:pPr>
              <w:pStyle w:val="27"/>
              <w:spacing w:line="360" w:lineRule="auto"/>
              <w:rPr>
                <w:rFonts w:hint="eastAsia" w:ascii="宋体" w:hAnsi="宋体" w:eastAsia="宋体" w:cs="宋体"/>
                <w:color w:val="auto"/>
                <w:highlight w:val="none"/>
              </w:rPr>
            </w:pPr>
          </w:p>
        </w:tc>
        <w:tc>
          <w:tcPr>
            <w:tcW w:w="1697" w:type="dxa"/>
            <w:noWrap w:val="0"/>
            <w:vAlign w:val="center"/>
          </w:tcPr>
          <w:p>
            <w:pPr>
              <w:pStyle w:val="27"/>
              <w:spacing w:line="360" w:lineRule="auto"/>
              <w:rPr>
                <w:rFonts w:hint="eastAsia" w:ascii="宋体" w:hAnsi="宋体" w:eastAsia="宋体" w:cs="宋体"/>
                <w:color w:val="auto"/>
                <w:highlight w:val="none"/>
              </w:rPr>
            </w:pPr>
          </w:p>
        </w:tc>
        <w:tc>
          <w:tcPr>
            <w:tcW w:w="2817" w:type="dxa"/>
            <w:noWrap w:val="0"/>
            <w:vAlign w:val="center"/>
          </w:tcPr>
          <w:p>
            <w:pPr>
              <w:pStyle w:val="27"/>
              <w:spacing w:line="360" w:lineRule="auto"/>
              <w:rPr>
                <w:rFonts w:hint="eastAsia" w:ascii="宋体" w:hAnsi="宋体" w:eastAsia="宋体" w:cs="宋体"/>
                <w:color w:val="auto"/>
                <w:highlight w:val="none"/>
              </w:rPr>
            </w:pPr>
          </w:p>
        </w:tc>
        <w:tc>
          <w:tcPr>
            <w:tcW w:w="1251" w:type="dxa"/>
            <w:noWrap w:val="0"/>
            <w:vAlign w:val="center"/>
          </w:tcPr>
          <w:p>
            <w:pPr>
              <w:pStyle w:val="27"/>
              <w:spacing w:line="360" w:lineRule="auto"/>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8" w:type="dxa"/>
            <w:noWrap w:val="0"/>
            <w:vAlign w:val="center"/>
          </w:tcPr>
          <w:p>
            <w:pPr>
              <w:pStyle w:val="27"/>
              <w:spacing w:line="360" w:lineRule="auto"/>
              <w:rPr>
                <w:rFonts w:hint="eastAsia" w:ascii="宋体" w:hAnsi="宋体" w:eastAsia="宋体" w:cs="宋体"/>
                <w:color w:val="auto"/>
                <w:highlight w:val="none"/>
              </w:rPr>
            </w:pPr>
          </w:p>
        </w:tc>
        <w:tc>
          <w:tcPr>
            <w:tcW w:w="2271" w:type="dxa"/>
            <w:noWrap w:val="0"/>
            <w:vAlign w:val="center"/>
          </w:tcPr>
          <w:p>
            <w:pPr>
              <w:pStyle w:val="27"/>
              <w:spacing w:line="360" w:lineRule="auto"/>
              <w:rPr>
                <w:rFonts w:hint="eastAsia" w:ascii="宋体" w:hAnsi="宋体" w:eastAsia="宋体" w:cs="宋体"/>
                <w:color w:val="auto"/>
                <w:highlight w:val="none"/>
              </w:rPr>
            </w:pPr>
          </w:p>
        </w:tc>
        <w:tc>
          <w:tcPr>
            <w:tcW w:w="1697" w:type="dxa"/>
            <w:noWrap w:val="0"/>
            <w:vAlign w:val="center"/>
          </w:tcPr>
          <w:p>
            <w:pPr>
              <w:pStyle w:val="27"/>
              <w:spacing w:line="360" w:lineRule="auto"/>
              <w:rPr>
                <w:rFonts w:hint="eastAsia" w:ascii="宋体" w:hAnsi="宋体" w:eastAsia="宋体" w:cs="宋体"/>
                <w:color w:val="auto"/>
                <w:highlight w:val="none"/>
              </w:rPr>
            </w:pPr>
          </w:p>
        </w:tc>
        <w:tc>
          <w:tcPr>
            <w:tcW w:w="2817" w:type="dxa"/>
            <w:noWrap w:val="0"/>
            <w:vAlign w:val="center"/>
          </w:tcPr>
          <w:p>
            <w:pPr>
              <w:pStyle w:val="27"/>
              <w:spacing w:line="360" w:lineRule="auto"/>
              <w:rPr>
                <w:rFonts w:hint="eastAsia" w:ascii="宋体" w:hAnsi="宋体" w:eastAsia="宋体" w:cs="宋体"/>
                <w:color w:val="auto"/>
                <w:highlight w:val="none"/>
              </w:rPr>
            </w:pPr>
          </w:p>
        </w:tc>
        <w:tc>
          <w:tcPr>
            <w:tcW w:w="1251" w:type="dxa"/>
            <w:noWrap w:val="0"/>
            <w:vAlign w:val="center"/>
          </w:tcPr>
          <w:p>
            <w:pPr>
              <w:pStyle w:val="27"/>
              <w:spacing w:line="360" w:lineRule="auto"/>
              <w:rPr>
                <w:rFonts w:hint="eastAsia" w:ascii="宋体" w:hAnsi="宋体" w:eastAsia="宋体" w:cs="宋体"/>
                <w:color w:val="auto"/>
                <w:highlight w:val="none"/>
              </w:rPr>
            </w:pPr>
          </w:p>
        </w:tc>
      </w:tr>
    </w:tbl>
    <w:p>
      <w:pPr>
        <w:pStyle w:val="33"/>
        <w:keepNext w:val="0"/>
        <w:keepLines w:val="0"/>
        <w:pageBreakBefore w:val="0"/>
        <w:widowControl/>
        <w:kinsoku/>
        <w:wordWrap/>
        <w:overflowPunct w:val="0"/>
        <w:topLinePunct w:val="0"/>
        <w:autoSpaceDE w:val="0"/>
        <w:autoSpaceDN w:val="0"/>
        <w:bidi w:val="0"/>
        <w:adjustRightInd w:val="0"/>
        <w:snapToGrid/>
        <w:spacing w:before="157" w:beforeLines="50" w:line="360" w:lineRule="auto"/>
        <w:textAlignment w:val="baseline"/>
        <w:rPr>
          <w:rFonts w:hint="default" w:ascii="宋体" w:hAnsi="宋体" w:eastAsia="宋体" w:cs="宋体"/>
          <w:sz w:val="28"/>
          <w:szCs w:val="21"/>
          <w:highlight w:val="none"/>
          <w:lang w:val="en-US" w:eastAsia="zh-CN"/>
        </w:rPr>
      </w:pPr>
      <w:r>
        <w:rPr>
          <w:rFonts w:hint="eastAsia" w:ascii="宋体" w:hAnsi="宋体" w:eastAsia="宋体" w:cs="宋体"/>
          <w:sz w:val="28"/>
          <w:szCs w:val="21"/>
          <w:highlight w:val="none"/>
          <w:lang w:val="en-US" w:eastAsia="zh-CN"/>
        </w:rPr>
        <w:t>注：</w:t>
      </w:r>
      <w:r>
        <w:rPr>
          <w:rFonts w:hint="eastAsia" w:ascii="宋体" w:hAnsi="宋体" w:cs="宋体"/>
          <w:sz w:val="28"/>
          <w:szCs w:val="21"/>
          <w:highlight w:val="none"/>
          <w:lang w:val="en-US" w:eastAsia="zh-CN"/>
        </w:rPr>
        <w:t>投标人</w:t>
      </w:r>
      <w:r>
        <w:rPr>
          <w:rFonts w:hint="eastAsia" w:ascii="宋体" w:hAnsi="宋体" w:eastAsia="宋体" w:cs="宋体"/>
          <w:sz w:val="28"/>
          <w:szCs w:val="21"/>
          <w:highlight w:val="none"/>
          <w:lang w:val="en-US" w:eastAsia="zh-CN"/>
        </w:rPr>
        <w:t>应随此表附上类似业绩证明（须包含中标通知书或合同</w:t>
      </w:r>
      <w:r>
        <w:rPr>
          <w:rFonts w:hint="eastAsia" w:ascii="宋体" w:hAnsi="宋体" w:cs="宋体"/>
          <w:sz w:val="28"/>
          <w:szCs w:val="21"/>
          <w:highlight w:val="none"/>
          <w:lang w:val="en-US" w:eastAsia="zh-CN"/>
        </w:rPr>
        <w:t>的复印件</w:t>
      </w:r>
      <w:r>
        <w:rPr>
          <w:rFonts w:hint="eastAsia" w:ascii="宋体" w:hAnsi="宋体" w:eastAsia="宋体" w:cs="宋体"/>
          <w:sz w:val="28"/>
          <w:szCs w:val="21"/>
          <w:highlight w:val="none"/>
          <w:lang w:val="en-US" w:eastAsia="zh-CN"/>
        </w:rPr>
        <w:t>）</w:t>
      </w:r>
      <w:r>
        <w:rPr>
          <w:rFonts w:hint="eastAsia" w:ascii="宋体" w:hAnsi="宋体" w:cs="宋体"/>
          <w:sz w:val="28"/>
          <w:szCs w:val="21"/>
          <w:highlight w:val="none"/>
          <w:lang w:val="en-US" w:eastAsia="zh-CN"/>
        </w:rPr>
        <w:t>，时间以合同签订日期为准，类似业绩指本次投标产品，投标人或厂家在全国范围内的销售业绩。</w:t>
      </w:r>
    </w:p>
    <w:p>
      <w:pPr>
        <w:pStyle w:val="33"/>
        <w:spacing w:line="360" w:lineRule="auto"/>
        <w:rPr>
          <w:rFonts w:hint="eastAsia" w:ascii="宋体" w:hAnsi="宋体" w:eastAsia="宋体" w:cs="宋体"/>
          <w:sz w:val="28"/>
          <w:szCs w:val="21"/>
          <w:highlight w:val="none"/>
          <w:lang w:val="en-US" w:eastAsia="zh-CN"/>
        </w:rPr>
      </w:pPr>
    </w:p>
    <w:p>
      <w:pPr>
        <w:pStyle w:val="27"/>
        <w:spacing w:line="360" w:lineRule="auto"/>
        <w:ind w:firstLine="3542" w:firstLineChars="1265"/>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单位</w:t>
      </w:r>
      <w:r>
        <w:rPr>
          <w:rFonts w:hint="eastAsia" w:ascii="宋体" w:hAnsi="宋体" w:eastAsia="宋体" w:cs="宋体"/>
          <w:color w:val="auto"/>
          <w:sz w:val="28"/>
          <w:highlight w:val="none"/>
        </w:rPr>
        <w:t>名称</w:t>
      </w:r>
      <w:r>
        <w:rPr>
          <w:rFonts w:hint="eastAsia" w:ascii="宋体" w:hAnsi="宋体" w:eastAsia="宋体" w:cs="宋体"/>
          <w:color w:val="auto"/>
          <w:sz w:val="28"/>
          <w:szCs w:val="28"/>
          <w:highlight w:val="none"/>
        </w:rPr>
        <w:t>（公章）：</w:t>
      </w:r>
    </w:p>
    <w:p>
      <w:pPr>
        <w:pStyle w:val="27"/>
        <w:spacing w:line="360" w:lineRule="auto"/>
        <w:ind w:firstLine="3542" w:firstLineChars="1265"/>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法人代表或授权代表（签字</w:t>
      </w:r>
      <w:r>
        <w:rPr>
          <w:rFonts w:hint="eastAsia" w:ascii="宋体" w:hAnsi="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pPr>
        <w:pStyle w:val="27"/>
        <w:spacing w:line="360" w:lineRule="auto"/>
        <w:ind w:firstLine="3542" w:firstLineChars="1265"/>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日期：     年   月   日</w:t>
      </w:r>
    </w:p>
    <w:p>
      <w:pPr>
        <w:spacing w:line="360" w:lineRule="auto"/>
        <w:jc w:val="center"/>
        <w:rPr>
          <w:rFonts w:hint="eastAsia" w:ascii="宋体" w:hAnsi="宋体" w:eastAsia="宋体" w:cs="宋体"/>
          <w:b/>
          <w:bCs/>
          <w:sz w:val="28"/>
          <w:szCs w:val="28"/>
          <w:highlight w:val="none"/>
          <w:lang w:val="en-US" w:eastAsia="zh-CN" w:bidi="ar-SA"/>
        </w:rPr>
      </w:pPr>
      <w:r>
        <w:rPr>
          <w:rFonts w:hint="eastAsia" w:ascii="宋体" w:hAnsi="宋体" w:eastAsia="宋体" w:cs="宋体"/>
          <w:highlight w:val="none"/>
        </w:rPr>
        <w:br w:type="page"/>
      </w:r>
    </w:p>
    <w:p>
      <w:pPr>
        <w:jc w:val="center"/>
        <w:rPr>
          <w:rFonts w:hint="eastAsia" w:ascii="宋体" w:hAnsi="宋体" w:eastAsia="宋体" w:cs="宋体"/>
          <w:highlight w:val="none"/>
        </w:rPr>
      </w:pPr>
      <w:r>
        <w:rPr>
          <w:rFonts w:hint="eastAsia" w:cs="宋体"/>
          <w:b/>
          <w:bCs/>
          <w:sz w:val="28"/>
          <w:szCs w:val="28"/>
          <w:highlight w:val="none"/>
          <w:lang w:val="en-US" w:eastAsia="zh-CN" w:bidi="ar-SA"/>
        </w:rPr>
        <w:t>十二</w:t>
      </w:r>
      <w:r>
        <w:rPr>
          <w:rFonts w:hint="eastAsia" w:ascii="宋体" w:hAnsi="宋体" w:cs="宋体"/>
          <w:b/>
          <w:bCs/>
          <w:sz w:val="28"/>
          <w:szCs w:val="28"/>
          <w:highlight w:val="none"/>
          <w:lang w:val="en-US" w:eastAsia="zh-CN" w:bidi="ar-SA"/>
        </w:rPr>
        <w:t>、</w:t>
      </w:r>
      <w:r>
        <w:rPr>
          <w:rFonts w:hint="eastAsia" w:ascii="宋体" w:hAnsi="宋体" w:eastAsia="宋体" w:cs="宋体"/>
          <w:b/>
          <w:bCs/>
          <w:sz w:val="28"/>
          <w:szCs w:val="28"/>
          <w:highlight w:val="none"/>
          <w:lang w:val="en-US" w:eastAsia="zh-CN" w:bidi="ar-SA"/>
        </w:rPr>
        <w:t>技术条款偏离表</w:t>
      </w:r>
      <w:bookmarkEnd w:id="110"/>
    </w:p>
    <w:p>
      <w:pPr>
        <w:pStyle w:val="33"/>
        <w:spacing w:line="360" w:lineRule="auto"/>
        <w:rPr>
          <w:rFonts w:hint="eastAsia" w:ascii="宋体" w:hAnsi="宋体" w:eastAsia="宋体" w:cs="宋体"/>
          <w:b/>
          <w:bCs/>
          <w:sz w:val="28"/>
          <w:szCs w:val="21"/>
          <w:highlight w:val="none"/>
        </w:rPr>
      </w:pPr>
      <w:r>
        <w:rPr>
          <w:rFonts w:hint="eastAsia" w:ascii="宋体" w:hAnsi="宋体" w:eastAsia="宋体" w:cs="宋体"/>
          <w:bCs/>
          <w:sz w:val="28"/>
          <w:szCs w:val="21"/>
          <w:highlight w:val="none"/>
        </w:rPr>
        <w:t>项目名称：                          项目编号：</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3208"/>
        <w:gridCol w:w="3239"/>
        <w:gridCol w:w="1232"/>
        <w:gridCol w:w="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191" w:type="dxa"/>
            <w:noWrap w:val="0"/>
            <w:vAlign w:val="center"/>
          </w:tcPr>
          <w:p>
            <w:pPr>
              <w:pStyle w:val="27"/>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3208" w:type="dxa"/>
            <w:noWrap w:val="0"/>
            <w:vAlign w:val="center"/>
          </w:tcPr>
          <w:p>
            <w:pPr>
              <w:pStyle w:val="27"/>
              <w:spacing w:line="360" w:lineRule="auto"/>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招标</w:t>
            </w:r>
            <w:r>
              <w:rPr>
                <w:rFonts w:hint="eastAsia" w:ascii="宋体" w:hAnsi="宋体" w:eastAsia="宋体" w:cs="宋体"/>
                <w:color w:val="auto"/>
                <w:sz w:val="28"/>
                <w:szCs w:val="28"/>
                <w:highlight w:val="none"/>
              </w:rPr>
              <w:t>文件的技术条款</w:t>
            </w:r>
          </w:p>
        </w:tc>
        <w:tc>
          <w:tcPr>
            <w:tcW w:w="3239" w:type="dxa"/>
            <w:noWrap w:val="0"/>
            <w:vAlign w:val="center"/>
          </w:tcPr>
          <w:p>
            <w:pPr>
              <w:pStyle w:val="27"/>
              <w:spacing w:line="360" w:lineRule="auto"/>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eastAsia="zh-CN"/>
              </w:rPr>
              <w:t>投标文件</w:t>
            </w:r>
            <w:r>
              <w:rPr>
                <w:rFonts w:hint="eastAsia" w:ascii="宋体" w:hAnsi="宋体" w:eastAsia="宋体" w:cs="宋体"/>
                <w:color w:val="auto"/>
                <w:sz w:val="28"/>
                <w:szCs w:val="28"/>
                <w:highlight w:val="none"/>
              </w:rPr>
              <w:t>的技术条款</w:t>
            </w:r>
          </w:p>
        </w:tc>
        <w:tc>
          <w:tcPr>
            <w:tcW w:w="1232" w:type="dxa"/>
            <w:noWrap w:val="0"/>
            <w:vAlign w:val="center"/>
          </w:tcPr>
          <w:p>
            <w:pPr>
              <w:pStyle w:val="27"/>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偏离</w:t>
            </w:r>
          </w:p>
        </w:tc>
        <w:tc>
          <w:tcPr>
            <w:tcW w:w="927" w:type="dxa"/>
            <w:noWrap w:val="0"/>
            <w:vAlign w:val="center"/>
          </w:tcPr>
          <w:p>
            <w:pPr>
              <w:pStyle w:val="27"/>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191" w:type="dxa"/>
            <w:noWrap w:val="0"/>
            <w:vAlign w:val="top"/>
          </w:tcPr>
          <w:p>
            <w:pPr>
              <w:pStyle w:val="27"/>
              <w:spacing w:line="360" w:lineRule="auto"/>
              <w:jc w:val="center"/>
              <w:rPr>
                <w:rFonts w:hint="eastAsia" w:ascii="宋体" w:hAnsi="宋体" w:eastAsia="宋体" w:cs="宋体"/>
                <w:color w:val="auto"/>
                <w:sz w:val="28"/>
                <w:szCs w:val="28"/>
                <w:highlight w:val="none"/>
              </w:rPr>
            </w:pPr>
          </w:p>
        </w:tc>
        <w:tc>
          <w:tcPr>
            <w:tcW w:w="3208" w:type="dxa"/>
            <w:noWrap w:val="0"/>
            <w:vAlign w:val="top"/>
          </w:tcPr>
          <w:p>
            <w:pPr>
              <w:pStyle w:val="27"/>
              <w:spacing w:line="360" w:lineRule="auto"/>
              <w:jc w:val="center"/>
              <w:rPr>
                <w:rFonts w:hint="eastAsia" w:ascii="宋体" w:hAnsi="宋体" w:eastAsia="宋体" w:cs="宋体"/>
                <w:color w:val="auto"/>
                <w:sz w:val="28"/>
                <w:szCs w:val="28"/>
                <w:highlight w:val="none"/>
              </w:rPr>
            </w:pPr>
          </w:p>
        </w:tc>
        <w:tc>
          <w:tcPr>
            <w:tcW w:w="3239" w:type="dxa"/>
            <w:noWrap w:val="0"/>
            <w:vAlign w:val="top"/>
          </w:tcPr>
          <w:p>
            <w:pPr>
              <w:pStyle w:val="27"/>
              <w:spacing w:line="360" w:lineRule="auto"/>
              <w:jc w:val="center"/>
              <w:rPr>
                <w:rFonts w:hint="eastAsia" w:ascii="宋体" w:hAnsi="宋体" w:eastAsia="宋体" w:cs="宋体"/>
                <w:color w:val="auto"/>
                <w:sz w:val="28"/>
                <w:szCs w:val="28"/>
                <w:highlight w:val="none"/>
              </w:rPr>
            </w:pPr>
          </w:p>
        </w:tc>
        <w:tc>
          <w:tcPr>
            <w:tcW w:w="1232" w:type="dxa"/>
            <w:noWrap w:val="0"/>
            <w:vAlign w:val="top"/>
          </w:tcPr>
          <w:p>
            <w:pPr>
              <w:pStyle w:val="27"/>
              <w:spacing w:line="360" w:lineRule="auto"/>
              <w:jc w:val="center"/>
              <w:rPr>
                <w:rFonts w:hint="eastAsia" w:ascii="宋体" w:hAnsi="宋体" w:eastAsia="宋体" w:cs="宋体"/>
                <w:color w:val="auto"/>
                <w:sz w:val="28"/>
                <w:szCs w:val="28"/>
                <w:highlight w:val="none"/>
              </w:rPr>
            </w:pPr>
          </w:p>
        </w:tc>
        <w:tc>
          <w:tcPr>
            <w:tcW w:w="927" w:type="dxa"/>
            <w:noWrap w:val="0"/>
            <w:vAlign w:val="top"/>
          </w:tcPr>
          <w:p>
            <w:pPr>
              <w:pStyle w:val="27"/>
              <w:spacing w:line="360" w:lineRule="auto"/>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191" w:type="dxa"/>
            <w:noWrap w:val="0"/>
            <w:vAlign w:val="top"/>
          </w:tcPr>
          <w:p>
            <w:pPr>
              <w:pStyle w:val="27"/>
              <w:spacing w:line="360" w:lineRule="auto"/>
              <w:jc w:val="center"/>
              <w:rPr>
                <w:rFonts w:hint="eastAsia" w:ascii="宋体" w:hAnsi="宋体" w:eastAsia="宋体" w:cs="宋体"/>
                <w:color w:val="auto"/>
                <w:sz w:val="28"/>
                <w:szCs w:val="28"/>
                <w:highlight w:val="none"/>
              </w:rPr>
            </w:pPr>
          </w:p>
        </w:tc>
        <w:tc>
          <w:tcPr>
            <w:tcW w:w="3208" w:type="dxa"/>
            <w:noWrap w:val="0"/>
            <w:vAlign w:val="top"/>
          </w:tcPr>
          <w:p>
            <w:pPr>
              <w:pStyle w:val="27"/>
              <w:spacing w:line="360" w:lineRule="auto"/>
              <w:jc w:val="center"/>
              <w:rPr>
                <w:rFonts w:hint="eastAsia" w:ascii="宋体" w:hAnsi="宋体" w:eastAsia="宋体" w:cs="宋体"/>
                <w:color w:val="auto"/>
                <w:sz w:val="28"/>
                <w:szCs w:val="28"/>
                <w:highlight w:val="none"/>
              </w:rPr>
            </w:pPr>
          </w:p>
        </w:tc>
        <w:tc>
          <w:tcPr>
            <w:tcW w:w="3239" w:type="dxa"/>
            <w:noWrap w:val="0"/>
            <w:vAlign w:val="top"/>
          </w:tcPr>
          <w:p>
            <w:pPr>
              <w:pStyle w:val="27"/>
              <w:spacing w:line="360" w:lineRule="auto"/>
              <w:jc w:val="center"/>
              <w:rPr>
                <w:rFonts w:hint="eastAsia" w:ascii="宋体" w:hAnsi="宋体" w:eastAsia="宋体" w:cs="宋体"/>
                <w:color w:val="auto"/>
                <w:sz w:val="28"/>
                <w:szCs w:val="28"/>
                <w:highlight w:val="none"/>
              </w:rPr>
            </w:pPr>
          </w:p>
        </w:tc>
        <w:tc>
          <w:tcPr>
            <w:tcW w:w="1232" w:type="dxa"/>
            <w:noWrap w:val="0"/>
            <w:vAlign w:val="top"/>
          </w:tcPr>
          <w:p>
            <w:pPr>
              <w:pStyle w:val="27"/>
              <w:spacing w:line="360" w:lineRule="auto"/>
              <w:jc w:val="center"/>
              <w:rPr>
                <w:rFonts w:hint="eastAsia" w:ascii="宋体" w:hAnsi="宋体" w:eastAsia="宋体" w:cs="宋体"/>
                <w:color w:val="auto"/>
                <w:sz w:val="28"/>
                <w:szCs w:val="28"/>
                <w:highlight w:val="none"/>
              </w:rPr>
            </w:pPr>
          </w:p>
        </w:tc>
        <w:tc>
          <w:tcPr>
            <w:tcW w:w="927" w:type="dxa"/>
            <w:noWrap w:val="0"/>
            <w:vAlign w:val="top"/>
          </w:tcPr>
          <w:p>
            <w:pPr>
              <w:pStyle w:val="27"/>
              <w:spacing w:line="360" w:lineRule="auto"/>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191" w:type="dxa"/>
            <w:noWrap w:val="0"/>
            <w:vAlign w:val="top"/>
          </w:tcPr>
          <w:p>
            <w:pPr>
              <w:pStyle w:val="27"/>
              <w:spacing w:line="360" w:lineRule="auto"/>
              <w:jc w:val="center"/>
              <w:rPr>
                <w:rFonts w:hint="eastAsia" w:ascii="宋体" w:hAnsi="宋体" w:eastAsia="宋体" w:cs="宋体"/>
                <w:color w:val="auto"/>
                <w:sz w:val="28"/>
                <w:szCs w:val="28"/>
                <w:highlight w:val="none"/>
              </w:rPr>
            </w:pPr>
          </w:p>
        </w:tc>
        <w:tc>
          <w:tcPr>
            <w:tcW w:w="3208" w:type="dxa"/>
            <w:noWrap w:val="0"/>
            <w:vAlign w:val="top"/>
          </w:tcPr>
          <w:p>
            <w:pPr>
              <w:pStyle w:val="27"/>
              <w:spacing w:line="360" w:lineRule="auto"/>
              <w:jc w:val="center"/>
              <w:rPr>
                <w:rFonts w:hint="eastAsia" w:ascii="宋体" w:hAnsi="宋体" w:eastAsia="宋体" w:cs="宋体"/>
                <w:color w:val="auto"/>
                <w:sz w:val="28"/>
                <w:szCs w:val="28"/>
                <w:highlight w:val="none"/>
              </w:rPr>
            </w:pPr>
          </w:p>
        </w:tc>
        <w:tc>
          <w:tcPr>
            <w:tcW w:w="3239" w:type="dxa"/>
            <w:noWrap w:val="0"/>
            <w:vAlign w:val="top"/>
          </w:tcPr>
          <w:p>
            <w:pPr>
              <w:pStyle w:val="27"/>
              <w:spacing w:line="360" w:lineRule="auto"/>
              <w:jc w:val="center"/>
              <w:rPr>
                <w:rFonts w:hint="eastAsia" w:ascii="宋体" w:hAnsi="宋体" w:eastAsia="宋体" w:cs="宋体"/>
                <w:color w:val="auto"/>
                <w:sz w:val="28"/>
                <w:szCs w:val="28"/>
                <w:highlight w:val="none"/>
              </w:rPr>
            </w:pPr>
          </w:p>
        </w:tc>
        <w:tc>
          <w:tcPr>
            <w:tcW w:w="1232" w:type="dxa"/>
            <w:noWrap w:val="0"/>
            <w:vAlign w:val="top"/>
          </w:tcPr>
          <w:p>
            <w:pPr>
              <w:pStyle w:val="27"/>
              <w:spacing w:line="360" w:lineRule="auto"/>
              <w:jc w:val="center"/>
              <w:rPr>
                <w:rFonts w:hint="eastAsia" w:ascii="宋体" w:hAnsi="宋体" w:eastAsia="宋体" w:cs="宋体"/>
                <w:color w:val="auto"/>
                <w:sz w:val="28"/>
                <w:szCs w:val="28"/>
                <w:highlight w:val="none"/>
              </w:rPr>
            </w:pPr>
          </w:p>
        </w:tc>
        <w:tc>
          <w:tcPr>
            <w:tcW w:w="927" w:type="dxa"/>
            <w:noWrap w:val="0"/>
            <w:vAlign w:val="top"/>
          </w:tcPr>
          <w:p>
            <w:pPr>
              <w:pStyle w:val="27"/>
              <w:spacing w:line="360" w:lineRule="auto"/>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191" w:type="dxa"/>
            <w:noWrap w:val="0"/>
            <w:vAlign w:val="top"/>
          </w:tcPr>
          <w:p>
            <w:pPr>
              <w:pStyle w:val="27"/>
              <w:spacing w:line="360" w:lineRule="auto"/>
              <w:jc w:val="center"/>
              <w:rPr>
                <w:rFonts w:hint="eastAsia" w:ascii="宋体" w:hAnsi="宋体" w:eastAsia="宋体" w:cs="宋体"/>
                <w:color w:val="auto"/>
                <w:sz w:val="28"/>
                <w:szCs w:val="28"/>
                <w:highlight w:val="none"/>
              </w:rPr>
            </w:pPr>
          </w:p>
        </w:tc>
        <w:tc>
          <w:tcPr>
            <w:tcW w:w="3208" w:type="dxa"/>
            <w:noWrap w:val="0"/>
            <w:vAlign w:val="top"/>
          </w:tcPr>
          <w:p>
            <w:pPr>
              <w:pStyle w:val="27"/>
              <w:spacing w:line="360" w:lineRule="auto"/>
              <w:jc w:val="center"/>
              <w:rPr>
                <w:rFonts w:hint="eastAsia" w:ascii="宋体" w:hAnsi="宋体" w:eastAsia="宋体" w:cs="宋体"/>
                <w:color w:val="auto"/>
                <w:sz w:val="28"/>
                <w:szCs w:val="28"/>
                <w:highlight w:val="none"/>
              </w:rPr>
            </w:pPr>
          </w:p>
        </w:tc>
        <w:tc>
          <w:tcPr>
            <w:tcW w:w="3239" w:type="dxa"/>
            <w:noWrap w:val="0"/>
            <w:vAlign w:val="top"/>
          </w:tcPr>
          <w:p>
            <w:pPr>
              <w:pStyle w:val="27"/>
              <w:spacing w:line="360" w:lineRule="auto"/>
              <w:jc w:val="center"/>
              <w:rPr>
                <w:rFonts w:hint="eastAsia" w:ascii="宋体" w:hAnsi="宋体" w:eastAsia="宋体" w:cs="宋体"/>
                <w:color w:val="auto"/>
                <w:sz w:val="28"/>
                <w:szCs w:val="28"/>
                <w:highlight w:val="none"/>
              </w:rPr>
            </w:pPr>
          </w:p>
        </w:tc>
        <w:tc>
          <w:tcPr>
            <w:tcW w:w="1232" w:type="dxa"/>
            <w:noWrap w:val="0"/>
            <w:vAlign w:val="top"/>
          </w:tcPr>
          <w:p>
            <w:pPr>
              <w:pStyle w:val="27"/>
              <w:spacing w:line="360" w:lineRule="auto"/>
              <w:jc w:val="center"/>
              <w:rPr>
                <w:rFonts w:hint="eastAsia" w:ascii="宋体" w:hAnsi="宋体" w:eastAsia="宋体" w:cs="宋体"/>
                <w:color w:val="auto"/>
                <w:sz w:val="28"/>
                <w:szCs w:val="28"/>
                <w:highlight w:val="none"/>
              </w:rPr>
            </w:pPr>
          </w:p>
        </w:tc>
        <w:tc>
          <w:tcPr>
            <w:tcW w:w="927" w:type="dxa"/>
            <w:noWrap w:val="0"/>
            <w:vAlign w:val="top"/>
          </w:tcPr>
          <w:p>
            <w:pPr>
              <w:pStyle w:val="27"/>
              <w:spacing w:line="360" w:lineRule="auto"/>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191" w:type="dxa"/>
            <w:noWrap w:val="0"/>
            <w:vAlign w:val="top"/>
          </w:tcPr>
          <w:p>
            <w:pPr>
              <w:pStyle w:val="27"/>
              <w:spacing w:line="360" w:lineRule="auto"/>
              <w:jc w:val="center"/>
              <w:rPr>
                <w:rFonts w:hint="eastAsia" w:ascii="宋体" w:hAnsi="宋体" w:eastAsia="宋体" w:cs="宋体"/>
                <w:color w:val="auto"/>
                <w:sz w:val="28"/>
                <w:szCs w:val="28"/>
                <w:highlight w:val="none"/>
              </w:rPr>
            </w:pPr>
          </w:p>
        </w:tc>
        <w:tc>
          <w:tcPr>
            <w:tcW w:w="3208" w:type="dxa"/>
            <w:noWrap w:val="0"/>
            <w:vAlign w:val="top"/>
          </w:tcPr>
          <w:p>
            <w:pPr>
              <w:pStyle w:val="27"/>
              <w:spacing w:line="360" w:lineRule="auto"/>
              <w:jc w:val="center"/>
              <w:rPr>
                <w:rFonts w:hint="eastAsia" w:ascii="宋体" w:hAnsi="宋体" w:eastAsia="宋体" w:cs="宋体"/>
                <w:color w:val="auto"/>
                <w:sz w:val="28"/>
                <w:szCs w:val="28"/>
                <w:highlight w:val="none"/>
              </w:rPr>
            </w:pPr>
          </w:p>
        </w:tc>
        <w:tc>
          <w:tcPr>
            <w:tcW w:w="3239" w:type="dxa"/>
            <w:noWrap w:val="0"/>
            <w:vAlign w:val="top"/>
          </w:tcPr>
          <w:p>
            <w:pPr>
              <w:pStyle w:val="27"/>
              <w:spacing w:line="360" w:lineRule="auto"/>
              <w:jc w:val="center"/>
              <w:rPr>
                <w:rFonts w:hint="eastAsia" w:ascii="宋体" w:hAnsi="宋体" w:eastAsia="宋体" w:cs="宋体"/>
                <w:color w:val="auto"/>
                <w:sz w:val="28"/>
                <w:szCs w:val="28"/>
                <w:highlight w:val="none"/>
              </w:rPr>
            </w:pPr>
          </w:p>
        </w:tc>
        <w:tc>
          <w:tcPr>
            <w:tcW w:w="1232" w:type="dxa"/>
            <w:noWrap w:val="0"/>
            <w:vAlign w:val="top"/>
          </w:tcPr>
          <w:p>
            <w:pPr>
              <w:pStyle w:val="27"/>
              <w:spacing w:line="360" w:lineRule="auto"/>
              <w:jc w:val="center"/>
              <w:rPr>
                <w:rFonts w:hint="eastAsia" w:ascii="宋体" w:hAnsi="宋体" w:eastAsia="宋体" w:cs="宋体"/>
                <w:color w:val="auto"/>
                <w:sz w:val="28"/>
                <w:szCs w:val="28"/>
                <w:highlight w:val="none"/>
              </w:rPr>
            </w:pPr>
          </w:p>
        </w:tc>
        <w:tc>
          <w:tcPr>
            <w:tcW w:w="927" w:type="dxa"/>
            <w:noWrap w:val="0"/>
            <w:vAlign w:val="top"/>
          </w:tcPr>
          <w:p>
            <w:pPr>
              <w:pStyle w:val="27"/>
              <w:spacing w:line="360" w:lineRule="auto"/>
              <w:jc w:val="center"/>
              <w:rPr>
                <w:rFonts w:hint="eastAsia" w:ascii="宋体" w:hAnsi="宋体" w:eastAsia="宋体" w:cs="宋体"/>
                <w:color w:val="auto"/>
                <w:sz w:val="28"/>
                <w:szCs w:val="28"/>
                <w:highlight w:val="none"/>
              </w:rPr>
            </w:pPr>
          </w:p>
        </w:tc>
      </w:tr>
    </w:tbl>
    <w:p>
      <w:pPr>
        <w:pStyle w:val="33"/>
        <w:keepNext w:val="0"/>
        <w:keepLines w:val="0"/>
        <w:pageBreakBefore w:val="0"/>
        <w:widowControl/>
        <w:kinsoku/>
        <w:wordWrap/>
        <w:overflowPunct w:val="0"/>
        <w:topLinePunct w:val="0"/>
        <w:autoSpaceDE w:val="0"/>
        <w:autoSpaceDN w:val="0"/>
        <w:bidi w:val="0"/>
        <w:adjustRightInd w:val="0"/>
        <w:snapToGrid/>
        <w:spacing w:before="157" w:beforeLines="50" w:line="360" w:lineRule="auto"/>
        <w:textAlignment w:val="baseline"/>
        <w:rPr>
          <w:rFonts w:hint="eastAsia" w:ascii="宋体" w:hAnsi="宋体" w:eastAsia="宋体" w:cs="宋体"/>
          <w:sz w:val="28"/>
          <w:szCs w:val="21"/>
          <w:highlight w:val="none"/>
        </w:rPr>
      </w:pPr>
      <w:r>
        <w:rPr>
          <w:rFonts w:hint="eastAsia" w:ascii="宋体" w:hAnsi="宋体" w:eastAsia="宋体" w:cs="宋体"/>
          <w:sz w:val="28"/>
          <w:szCs w:val="21"/>
          <w:highlight w:val="none"/>
        </w:rPr>
        <w:t>注：请</w:t>
      </w:r>
      <w:r>
        <w:rPr>
          <w:rFonts w:hint="eastAsia" w:ascii="宋体" w:hAnsi="宋体" w:cs="宋体"/>
          <w:sz w:val="28"/>
          <w:szCs w:val="21"/>
          <w:highlight w:val="none"/>
          <w:lang w:eastAsia="zh-CN"/>
        </w:rPr>
        <w:t>投标人</w:t>
      </w:r>
      <w:r>
        <w:rPr>
          <w:rFonts w:hint="eastAsia" w:ascii="宋体" w:hAnsi="宋体" w:eastAsia="宋体" w:cs="宋体"/>
          <w:sz w:val="28"/>
          <w:szCs w:val="21"/>
          <w:highlight w:val="none"/>
        </w:rPr>
        <w:t>按照</w:t>
      </w:r>
      <w:r>
        <w:rPr>
          <w:rFonts w:hint="eastAsia" w:ascii="宋体" w:hAnsi="宋体" w:cs="宋体"/>
          <w:sz w:val="28"/>
          <w:szCs w:val="21"/>
          <w:highlight w:val="none"/>
          <w:lang w:val="en-US" w:eastAsia="zh-CN"/>
        </w:rPr>
        <w:t>招标</w:t>
      </w:r>
      <w:r>
        <w:rPr>
          <w:rFonts w:hint="eastAsia" w:ascii="宋体" w:hAnsi="宋体" w:eastAsia="宋体" w:cs="宋体"/>
          <w:sz w:val="28"/>
          <w:szCs w:val="21"/>
          <w:highlight w:val="none"/>
        </w:rPr>
        <w:t>文件第五章</w:t>
      </w:r>
      <w:r>
        <w:rPr>
          <w:rFonts w:hint="eastAsia" w:ascii="宋体" w:hAnsi="宋体" w:cs="宋体"/>
          <w:sz w:val="28"/>
          <w:szCs w:val="21"/>
          <w:highlight w:val="none"/>
          <w:lang w:val="en-US" w:eastAsia="zh-CN"/>
        </w:rPr>
        <w:t>技术条款的</w:t>
      </w:r>
      <w:r>
        <w:rPr>
          <w:rFonts w:hint="eastAsia" w:ascii="宋体" w:hAnsi="宋体" w:eastAsia="宋体" w:cs="宋体"/>
          <w:sz w:val="28"/>
          <w:szCs w:val="21"/>
          <w:highlight w:val="none"/>
        </w:rPr>
        <w:t>内容逐条填写。若有偏离,请将具体偏离条款在“偏离”一栏中详细说明;若无偏离,请在“偏离”一栏中标注“无”字样，不填写视为不响应。</w:t>
      </w:r>
    </w:p>
    <w:p>
      <w:pPr>
        <w:pStyle w:val="33"/>
        <w:keepNext w:val="0"/>
        <w:keepLines w:val="0"/>
        <w:pageBreakBefore w:val="0"/>
        <w:widowControl/>
        <w:kinsoku/>
        <w:wordWrap/>
        <w:overflowPunct w:val="0"/>
        <w:topLinePunct w:val="0"/>
        <w:autoSpaceDE w:val="0"/>
        <w:autoSpaceDN w:val="0"/>
        <w:bidi w:val="0"/>
        <w:adjustRightInd w:val="0"/>
        <w:snapToGrid/>
        <w:spacing w:before="157" w:beforeLines="50" w:line="360" w:lineRule="auto"/>
        <w:textAlignment w:val="baseline"/>
        <w:rPr>
          <w:rFonts w:hint="eastAsia" w:ascii="宋体" w:hAnsi="宋体" w:eastAsia="宋体" w:cs="宋体"/>
          <w:sz w:val="28"/>
          <w:szCs w:val="21"/>
          <w:highlight w:val="none"/>
        </w:rPr>
      </w:pPr>
    </w:p>
    <w:p>
      <w:pPr>
        <w:pStyle w:val="27"/>
        <w:spacing w:line="360" w:lineRule="auto"/>
        <w:ind w:firstLine="3542" w:firstLineChars="1265"/>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单位</w:t>
      </w:r>
      <w:r>
        <w:rPr>
          <w:rFonts w:hint="eastAsia" w:ascii="宋体" w:hAnsi="宋体" w:eastAsia="宋体" w:cs="宋体"/>
          <w:color w:val="auto"/>
          <w:sz w:val="28"/>
          <w:highlight w:val="none"/>
        </w:rPr>
        <w:t>名称</w:t>
      </w:r>
      <w:r>
        <w:rPr>
          <w:rFonts w:hint="eastAsia" w:ascii="宋体" w:hAnsi="宋体" w:eastAsia="宋体" w:cs="宋体"/>
          <w:color w:val="auto"/>
          <w:sz w:val="28"/>
          <w:szCs w:val="28"/>
          <w:highlight w:val="none"/>
        </w:rPr>
        <w:t>（公章）：</w:t>
      </w:r>
    </w:p>
    <w:p>
      <w:pPr>
        <w:pStyle w:val="27"/>
        <w:spacing w:line="360" w:lineRule="auto"/>
        <w:ind w:firstLine="3542" w:firstLineChars="1265"/>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法人代表或授权代表（签字</w:t>
      </w:r>
      <w:r>
        <w:rPr>
          <w:rFonts w:hint="eastAsia" w:ascii="宋体" w:hAnsi="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pPr>
        <w:pStyle w:val="27"/>
        <w:spacing w:line="360" w:lineRule="auto"/>
        <w:ind w:firstLine="3542" w:firstLineChars="1265"/>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日期：     年   月   日</w:t>
      </w:r>
    </w:p>
    <w:p>
      <w:pPr>
        <w:spacing w:line="360" w:lineRule="auto"/>
        <w:jc w:val="center"/>
        <w:rPr>
          <w:rFonts w:hint="default" w:ascii="宋体" w:hAnsi="宋体" w:eastAsia="宋体" w:cs="宋体"/>
          <w:b/>
          <w:bCs/>
          <w:sz w:val="28"/>
          <w:szCs w:val="28"/>
          <w:highlight w:val="none"/>
          <w:lang w:val="en-US" w:eastAsia="zh-CN" w:bidi="ar-SA"/>
        </w:rPr>
      </w:pPr>
      <w:r>
        <w:rPr>
          <w:rFonts w:hint="eastAsia" w:ascii="宋体" w:hAnsi="宋体" w:eastAsia="宋体" w:cs="宋体"/>
          <w:highlight w:val="none"/>
        </w:rPr>
        <w:br w:type="page"/>
      </w:r>
      <w:r>
        <w:rPr>
          <w:rFonts w:hint="eastAsia" w:cs="宋体"/>
          <w:b/>
          <w:bCs/>
          <w:sz w:val="28"/>
          <w:szCs w:val="28"/>
          <w:highlight w:val="none"/>
          <w:lang w:val="en-US" w:eastAsia="zh-CN" w:bidi="ar-SA"/>
        </w:rPr>
        <w:t>十三、</w:t>
      </w:r>
      <w:r>
        <w:rPr>
          <w:rFonts w:hint="eastAsia" w:ascii="宋体" w:hAnsi="宋体" w:cs="宋体"/>
          <w:b/>
          <w:bCs/>
          <w:sz w:val="28"/>
          <w:szCs w:val="28"/>
          <w:highlight w:val="none"/>
          <w:lang w:val="en-US" w:eastAsia="zh-CN" w:bidi="ar-SA"/>
        </w:rPr>
        <w:t>产品质量与性能</w:t>
      </w:r>
    </w:p>
    <w:p>
      <w:pPr>
        <w:spacing w:line="360" w:lineRule="auto"/>
        <w:jc w:val="left"/>
        <w:rPr>
          <w:rFonts w:ascii="宋体" w:hAnsi="宋体" w:cs="仿宋"/>
          <w:kern w:val="0"/>
          <w:sz w:val="24"/>
          <w:szCs w:val="24"/>
          <w:highlight w:val="none"/>
        </w:rPr>
      </w:pPr>
      <w:r>
        <w:rPr>
          <w:rFonts w:hint="eastAsia" w:ascii="宋体" w:hAnsi="宋体" w:cs="仿宋"/>
          <w:kern w:val="0"/>
          <w:sz w:val="24"/>
          <w:szCs w:val="24"/>
          <w:highlight w:val="none"/>
        </w:rPr>
        <w:t>包括：</w:t>
      </w:r>
    </w:p>
    <w:p>
      <w:pPr>
        <w:numPr>
          <w:ilvl w:val="0"/>
          <w:numId w:val="11"/>
        </w:numPr>
        <w:spacing w:line="360" w:lineRule="auto"/>
        <w:jc w:val="left"/>
        <w:rPr>
          <w:rFonts w:hint="eastAsia" w:ascii="宋体" w:hAnsi="宋体" w:cs="仿宋"/>
          <w:kern w:val="0"/>
          <w:sz w:val="24"/>
          <w:szCs w:val="24"/>
          <w:highlight w:val="none"/>
        </w:rPr>
      </w:pPr>
      <w:r>
        <w:rPr>
          <w:rFonts w:hint="eastAsia" w:ascii="宋体" w:hAnsi="宋体" w:cs="仿宋"/>
          <w:kern w:val="0"/>
          <w:sz w:val="24"/>
          <w:szCs w:val="24"/>
          <w:highlight w:val="none"/>
        </w:rPr>
        <w:t>产品技术参数（指标）、功能等性能描述；</w:t>
      </w:r>
    </w:p>
    <w:p>
      <w:pPr>
        <w:numPr>
          <w:ilvl w:val="0"/>
          <w:numId w:val="11"/>
        </w:numPr>
        <w:spacing w:line="360" w:lineRule="auto"/>
        <w:jc w:val="left"/>
        <w:rPr>
          <w:rFonts w:ascii="宋体" w:hAnsi="宋体" w:cs="仿宋"/>
          <w:kern w:val="0"/>
          <w:sz w:val="24"/>
          <w:szCs w:val="24"/>
          <w:highlight w:val="none"/>
        </w:rPr>
      </w:pPr>
      <w:r>
        <w:rPr>
          <w:rFonts w:hint="eastAsia" w:ascii="宋体" w:hAnsi="宋体" w:cs="仿宋"/>
          <w:kern w:val="0"/>
          <w:sz w:val="24"/>
          <w:szCs w:val="24"/>
          <w:highlight w:val="none"/>
        </w:rPr>
        <w:t>产品的外观彩图及尺寸等描述；</w:t>
      </w:r>
    </w:p>
    <w:p>
      <w:pPr>
        <w:numPr>
          <w:ilvl w:val="0"/>
          <w:numId w:val="11"/>
        </w:numPr>
        <w:spacing w:line="360" w:lineRule="auto"/>
        <w:ind w:left="0" w:leftChars="0" w:firstLine="0" w:firstLineChars="0"/>
        <w:jc w:val="left"/>
        <w:rPr>
          <w:rFonts w:ascii="宋体" w:hAnsi="宋体" w:cs="仿宋"/>
          <w:kern w:val="0"/>
          <w:sz w:val="24"/>
          <w:szCs w:val="24"/>
          <w:highlight w:val="none"/>
        </w:rPr>
      </w:pPr>
      <w:r>
        <w:rPr>
          <w:rFonts w:hint="eastAsia" w:ascii="宋体" w:hAnsi="宋体" w:cs="仿宋"/>
          <w:kern w:val="0"/>
          <w:sz w:val="24"/>
          <w:szCs w:val="24"/>
          <w:highlight w:val="none"/>
          <w:lang w:val="en-US" w:eastAsia="zh-CN"/>
        </w:rPr>
        <w:t>产品</w:t>
      </w:r>
      <w:r>
        <w:rPr>
          <w:rFonts w:hint="eastAsia" w:ascii="宋体" w:hAnsi="宋体" w:cs="仿宋"/>
          <w:kern w:val="0"/>
          <w:sz w:val="24"/>
          <w:szCs w:val="24"/>
          <w:highlight w:val="none"/>
        </w:rPr>
        <w:t>优势介绍；</w:t>
      </w:r>
    </w:p>
    <w:p>
      <w:pPr>
        <w:numPr>
          <w:ilvl w:val="0"/>
          <w:numId w:val="11"/>
        </w:numPr>
        <w:spacing w:line="360" w:lineRule="auto"/>
        <w:ind w:left="0" w:leftChars="0" w:firstLine="0" w:firstLineChars="0"/>
        <w:jc w:val="left"/>
        <w:rPr>
          <w:rFonts w:ascii="宋体" w:hAnsi="宋体" w:cs="仿宋"/>
          <w:kern w:val="0"/>
          <w:sz w:val="24"/>
          <w:szCs w:val="24"/>
          <w:highlight w:val="none"/>
        </w:rPr>
      </w:pPr>
      <w:r>
        <w:rPr>
          <w:rFonts w:hint="eastAsia" w:ascii="宋体" w:hAnsi="宋体" w:cs="仿宋"/>
          <w:kern w:val="0"/>
          <w:sz w:val="24"/>
          <w:szCs w:val="24"/>
          <w:highlight w:val="none"/>
        </w:rPr>
        <w:t>投标人认为有必要提供的其他说明材料。</w:t>
      </w:r>
    </w:p>
    <w:p>
      <w:pPr>
        <w:spacing w:line="360" w:lineRule="auto"/>
        <w:rPr>
          <w:rFonts w:ascii="宋体" w:hAnsi="宋体"/>
          <w:color w:val="000000"/>
          <w:szCs w:val="21"/>
          <w:highlight w:val="none"/>
        </w:rPr>
      </w:pPr>
    </w:p>
    <w:p>
      <w:pPr>
        <w:pStyle w:val="4"/>
      </w:pPr>
    </w:p>
    <w:p>
      <w:pPr>
        <w:pStyle w:val="4"/>
        <w:keepNext/>
        <w:keepLines/>
        <w:widowControl w:val="0"/>
        <w:numPr>
          <w:ilvl w:val="0"/>
          <w:numId w:val="0"/>
        </w:numPr>
        <w:adjustRightInd w:val="0"/>
        <w:spacing w:before="260" w:after="260" w:line="416" w:lineRule="atLeast"/>
        <w:jc w:val="center"/>
        <w:textAlignment w:val="baseline"/>
        <w:outlineLvl w:val="1"/>
      </w:pPr>
    </w:p>
    <w:p>
      <w:pPr>
        <w:rPr>
          <w:rFonts w:hint="eastAsia" w:eastAsia="宋体" w:cs="宋体"/>
          <w:b/>
          <w:bCs/>
          <w:sz w:val="28"/>
          <w:szCs w:val="28"/>
          <w:highlight w:val="none"/>
          <w:lang w:val="en-US" w:eastAsia="zh-CN" w:bidi="ar-SA"/>
        </w:rPr>
      </w:pPr>
      <w:r>
        <w:rPr>
          <w:rFonts w:hint="eastAsia" w:eastAsia="宋体" w:cs="宋体"/>
          <w:b/>
          <w:bCs/>
          <w:sz w:val="28"/>
          <w:szCs w:val="28"/>
          <w:highlight w:val="none"/>
          <w:lang w:val="en-US" w:eastAsia="zh-CN" w:bidi="ar-SA"/>
        </w:rPr>
        <w:br w:type="page"/>
      </w:r>
    </w:p>
    <w:p>
      <w:pPr>
        <w:rPr>
          <w:rFonts w:hint="default"/>
          <w:highlight w:val="none"/>
          <w:lang w:val="en-US"/>
        </w:rPr>
      </w:pPr>
    </w:p>
    <w:p>
      <w:pPr>
        <w:spacing w:line="360" w:lineRule="auto"/>
        <w:jc w:val="center"/>
        <w:rPr>
          <w:rFonts w:hint="eastAsia" w:eastAsia="宋体" w:cs="宋体"/>
          <w:b/>
          <w:bCs/>
          <w:sz w:val="28"/>
          <w:szCs w:val="28"/>
          <w:highlight w:val="none"/>
          <w:lang w:val="en-US" w:eastAsia="zh-CN" w:bidi="ar-SA"/>
        </w:rPr>
      </w:pPr>
      <w:r>
        <w:rPr>
          <w:rFonts w:hint="eastAsia" w:ascii="宋体" w:hAnsi="宋体" w:eastAsia="宋体" w:cs="宋体"/>
          <w:b/>
          <w:bCs/>
          <w:sz w:val="28"/>
          <w:szCs w:val="28"/>
          <w:highlight w:val="none"/>
          <w:lang w:val="en-US" w:eastAsia="zh-CN" w:bidi="ar-SA"/>
        </w:rPr>
        <w:t>十</w:t>
      </w:r>
      <w:r>
        <w:rPr>
          <w:rFonts w:hint="eastAsia" w:ascii="宋体" w:hAnsi="宋体" w:cs="宋体"/>
          <w:b/>
          <w:bCs/>
          <w:sz w:val="28"/>
          <w:szCs w:val="28"/>
          <w:highlight w:val="none"/>
          <w:lang w:val="en-US" w:eastAsia="zh-CN" w:bidi="ar-SA"/>
        </w:rPr>
        <w:t>四</w:t>
      </w:r>
      <w:r>
        <w:rPr>
          <w:rFonts w:hint="eastAsia" w:ascii="宋体" w:hAnsi="宋体" w:eastAsia="宋体" w:cs="宋体"/>
          <w:b/>
          <w:bCs/>
          <w:sz w:val="28"/>
          <w:szCs w:val="28"/>
          <w:highlight w:val="none"/>
          <w:lang w:val="en-US" w:eastAsia="zh-CN" w:bidi="ar-SA"/>
        </w:rPr>
        <w:t>、</w:t>
      </w:r>
      <w:r>
        <w:rPr>
          <w:rFonts w:hint="eastAsia" w:ascii="宋体" w:hAnsi="宋体" w:cs="宋体"/>
          <w:b/>
          <w:bCs/>
          <w:sz w:val="28"/>
          <w:szCs w:val="28"/>
          <w:highlight w:val="none"/>
          <w:lang w:val="en-US" w:eastAsia="zh-CN" w:bidi="ar-SA"/>
        </w:rPr>
        <w:t>实施方案及</w:t>
      </w:r>
      <w:r>
        <w:rPr>
          <w:rFonts w:hint="eastAsia" w:ascii="Calibri" w:hAnsi="Calibri" w:eastAsia="宋体" w:cs="宋体"/>
          <w:b/>
          <w:bCs/>
          <w:sz w:val="28"/>
          <w:szCs w:val="28"/>
          <w:highlight w:val="none"/>
          <w:lang w:val="en-US" w:eastAsia="zh-CN" w:bidi="ar-SA"/>
        </w:rPr>
        <w:t>售后服务</w:t>
      </w:r>
    </w:p>
    <w:p>
      <w:pPr>
        <w:spacing w:line="360" w:lineRule="auto"/>
        <w:jc w:val="center"/>
        <w:rPr>
          <w:rFonts w:hint="eastAsia" w:eastAsia="宋体" w:cs="宋体"/>
          <w:b/>
          <w:bCs/>
          <w:sz w:val="28"/>
          <w:szCs w:val="28"/>
          <w:highlight w:val="none"/>
          <w:lang w:val="en-US" w:eastAsia="zh-CN" w:bidi="ar-SA"/>
        </w:rPr>
      </w:pPr>
      <w:r>
        <w:rPr>
          <w:rFonts w:hint="eastAsia" w:eastAsia="宋体" w:cs="宋体"/>
          <w:b w:val="0"/>
          <w:bCs w:val="0"/>
          <w:sz w:val="28"/>
          <w:szCs w:val="28"/>
          <w:highlight w:val="none"/>
          <w:lang w:val="en-US" w:eastAsia="zh-CN" w:bidi="ar-SA"/>
        </w:rPr>
        <w:t>（格式自拟）</w:t>
      </w:r>
      <w:r>
        <w:rPr>
          <w:rFonts w:hint="eastAsia" w:eastAsia="宋体" w:cs="宋体"/>
          <w:b/>
          <w:bCs/>
          <w:sz w:val="28"/>
          <w:szCs w:val="28"/>
          <w:highlight w:val="none"/>
          <w:lang w:val="en-US" w:eastAsia="zh-CN" w:bidi="ar-SA"/>
        </w:rPr>
        <w:br w:type="page"/>
      </w:r>
    </w:p>
    <w:p>
      <w:pPr>
        <w:pStyle w:val="16"/>
        <w:jc w:val="center"/>
        <w:rPr>
          <w:rFonts w:hint="eastAsia" w:ascii="宋体" w:hAnsi="宋体" w:eastAsia="宋体" w:cs="宋体"/>
          <w:b w:val="0"/>
          <w:bCs w:val="0"/>
          <w:color w:val="000000"/>
          <w:sz w:val="28"/>
          <w:szCs w:val="28"/>
          <w:highlight w:val="none"/>
          <w:lang w:val="en-US" w:eastAsia="zh-CN"/>
        </w:rPr>
      </w:pPr>
      <w:r>
        <w:rPr>
          <w:rFonts w:hint="eastAsia" w:cs="宋体"/>
          <w:b/>
          <w:bCs/>
          <w:sz w:val="28"/>
          <w:szCs w:val="28"/>
          <w:highlight w:val="none"/>
          <w:lang w:val="en-US" w:eastAsia="zh-CN" w:bidi="ar-SA"/>
        </w:rPr>
        <w:t>十五、投标人</w:t>
      </w:r>
      <w:r>
        <w:rPr>
          <w:rFonts w:hint="eastAsia" w:eastAsia="宋体" w:cs="宋体"/>
          <w:b/>
          <w:bCs/>
          <w:sz w:val="28"/>
          <w:szCs w:val="28"/>
          <w:highlight w:val="none"/>
          <w:lang w:val="en-US" w:eastAsia="zh-CN" w:bidi="ar-SA"/>
        </w:rPr>
        <w:t>认为需要提供的其他材料</w:t>
      </w:r>
    </w:p>
    <w:sectPr>
      <w:headerReference r:id="rId12" w:type="first"/>
      <w:footerReference r:id="rId14" w:type="first"/>
      <w:footerReference r:id="rId13" w:type="default"/>
      <w:pgSz w:w="12240" w:h="15840"/>
      <w:pgMar w:top="850" w:right="850" w:bottom="1417" w:left="850" w:header="851" w:footer="850" w:gutter="0"/>
      <w:cols w:space="0" w:num="1"/>
      <w:titlePg/>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left"/>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rPr>
        <w:rStyle w:val="23"/>
      </w:rPr>
      <w:instrText xml:space="preserve"> PAGE </w:instrText>
    </w:r>
    <w:r>
      <w:fldChar w:fldCharType="separate"/>
    </w:r>
    <w:r>
      <w:rPr>
        <w:rStyle w:val="23"/>
      </w:rPr>
      <w:t>21</w:t>
    </w:r>
    <w:r>
      <w:fldChar w:fldCharType="end"/>
    </w:r>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top w:val="dashDotStroked" w:color="auto" w:sz="24" w:space="1"/>
      </w:pBdr>
    </w:pPr>
    <w:r>
      <w:rPr>
        <w:rFonts w:hint="eastAsia"/>
        <w:b/>
        <w:bCs/>
        <w:i/>
        <w:iCs/>
      </w:rPr>
      <w:t xml:space="preserve">             </w:t>
    </w:r>
    <w:r>
      <w:rPr>
        <w:rFonts w:hint="eastAsia"/>
        <w:b/>
        <w:bCs/>
      </w:rPr>
      <w:t xml:space="preserve">                                                           </w:t>
    </w:r>
  </w:p>
  <w:p>
    <w:pPr>
      <w:pStyle w:val="12"/>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rPr>
        <w:rStyle w:val="23"/>
      </w:rPr>
      <w:instrText xml:space="preserve"> PAGE </w:instrText>
    </w:r>
    <w:r>
      <w:fldChar w:fldCharType="separate"/>
    </w:r>
    <w:r>
      <w:rPr>
        <w:rStyle w:val="23"/>
      </w:rPr>
      <w:t>21</w:t>
    </w:r>
    <w:r>
      <w:fldChar w:fldCharType="end"/>
    </w:r>
  </w:p>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top w:val="dashDotStroked" w:color="auto" w:sz="24" w:space="1"/>
      </w:pBdr>
    </w:pPr>
    <w:r>
      <w:rPr>
        <w:rFonts w:hint="eastAsia"/>
        <w:b/>
        <w:bCs/>
        <w:i/>
        <w:iCs/>
      </w:rPr>
      <w:t xml:space="preserve">             </w:t>
    </w:r>
    <w:r>
      <w:rPr>
        <w:rFonts w:hint="eastAsia"/>
        <w:b/>
        <w:bCs/>
      </w:rPr>
      <w:t xml:space="preserve">                                                           </w:t>
    </w:r>
  </w:p>
  <w:p>
    <w:pPr>
      <w:pStyle w:val="12"/>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dashDotStroked" w:color="auto" w:sz="24" w:space="1"/>
      </w:pBdr>
      <w:tabs>
        <w:tab w:val="right" w:pos="9180"/>
        <w:tab w:val="clear" w:pos="8306"/>
      </w:tabs>
      <w:ind w:right="22" w:rightChars="9"/>
      <w:jc w:val="right"/>
      <w:rPr>
        <w:rFonts w:hint="eastAsia"/>
        <w:color w:val="FF0000"/>
      </w:rPr>
    </w:pPr>
    <w:r>
      <w:rPr>
        <w:rFonts w:hint="eastAsia" w:eastAsia="宋体"/>
        <w:color w:val="FF0000"/>
        <w:lang w:eastAsia="zh-CN"/>
      </w:rPr>
      <w:drawing>
        <wp:inline distT="0" distB="0" distL="114300" distR="114300">
          <wp:extent cx="253365" cy="258445"/>
          <wp:effectExtent l="0" t="0" r="13335" b="8255"/>
          <wp:docPr id="3" name="图片 2" descr="6e6d996cbce1faa29d37436da89816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6e6d996cbce1faa29d37436da89816f"/>
                  <pic:cNvPicPr>
                    <a:picLocks noChangeAspect="1"/>
                  </pic:cNvPicPr>
                </pic:nvPicPr>
                <pic:blipFill>
                  <a:blip r:embed="rId1"/>
                  <a:stretch>
                    <a:fillRect/>
                  </a:stretch>
                </pic:blipFill>
                <pic:spPr>
                  <a:xfrm>
                    <a:off x="0" y="0"/>
                    <a:ext cx="253365" cy="258445"/>
                  </a:xfrm>
                  <a:prstGeom prst="rect">
                    <a:avLst/>
                  </a:prstGeom>
                  <a:noFill/>
                  <a:ln>
                    <a:noFill/>
                  </a:ln>
                </pic:spPr>
              </pic:pic>
            </a:graphicData>
          </a:graphic>
        </wp:inline>
      </w:drawing>
    </w:r>
    <w:r>
      <w:rPr>
        <w:rFonts w:hint="eastAsia"/>
        <w:color w:val="000000"/>
        <w:lang w:val="en-US" w:eastAsia="zh-CN"/>
      </w:rPr>
      <w:t>新疆科辰工程项目管理有限公司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dashDotStroked" w:color="auto" w:sz="24" w:space="1"/>
      </w:pBdr>
      <w:tabs>
        <w:tab w:val="right" w:pos="9180"/>
        <w:tab w:val="clear" w:pos="8306"/>
      </w:tabs>
      <w:ind w:right="22" w:rightChars="9"/>
      <w:jc w:val="right"/>
      <w:rPr>
        <w:rFonts w:hint="eastAsia"/>
        <w:color w:val="FF0000"/>
      </w:rPr>
    </w:pPr>
    <w:r>
      <w:rPr>
        <w:rFonts w:hint="eastAsia" w:eastAsia="宋体"/>
        <w:color w:val="FF0000"/>
        <w:lang w:eastAsia="zh-CN"/>
      </w:rPr>
      <w:drawing>
        <wp:inline distT="0" distB="0" distL="114300" distR="114300">
          <wp:extent cx="253365" cy="258445"/>
          <wp:effectExtent l="0" t="0" r="13335" b="8255"/>
          <wp:docPr id="1" name="图片 1" descr="6e6d996cbce1faa29d37436da89816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e6d996cbce1faa29d37436da89816f"/>
                  <pic:cNvPicPr>
                    <a:picLocks noChangeAspect="1"/>
                  </pic:cNvPicPr>
                </pic:nvPicPr>
                <pic:blipFill>
                  <a:blip r:embed="rId1"/>
                  <a:stretch>
                    <a:fillRect/>
                  </a:stretch>
                </pic:blipFill>
                <pic:spPr>
                  <a:xfrm>
                    <a:off x="0" y="0"/>
                    <a:ext cx="253365" cy="258445"/>
                  </a:xfrm>
                  <a:prstGeom prst="rect">
                    <a:avLst/>
                  </a:prstGeom>
                  <a:noFill/>
                  <a:ln>
                    <a:noFill/>
                  </a:ln>
                </pic:spPr>
              </pic:pic>
            </a:graphicData>
          </a:graphic>
        </wp:inline>
      </w:drawing>
    </w:r>
    <w:r>
      <w:rPr>
        <w:rFonts w:hint="eastAsia"/>
        <w:color w:val="000000"/>
        <w:lang w:val="en-US" w:eastAsia="zh-CN"/>
      </w:rPr>
      <w:t>新疆科辰工程项目管理有限公司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dashDotStroked" w:color="auto" w:sz="24" w:space="1"/>
      </w:pBdr>
      <w:tabs>
        <w:tab w:val="right" w:pos="9180"/>
        <w:tab w:val="clear" w:pos="8306"/>
      </w:tabs>
      <w:ind w:right="22" w:rightChars="9"/>
      <w:jc w:val="right"/>
      <w:rPr>
        <w:rFonts w:hint="eastAsia"/>
      </w:rPr>
    </w:pPr>
    <w:r>
      <w:rPr>
        <w:rFonts w:hint="eastAsia" w:eastAsia="宋体"/>
        <w:color w:val="FF0000"/>
        <w:lang w:eastAsia="zh-CN"/>
      </w:rPr>
      <w:drawing>
        <wp:inline distT="0" distB="0" distL="114300" distR="114300">
          <wp:extent cx="253365" cy="258445"/>
          <wp:effectExtent l="0" t="0" r="13335" b="8255"/>
          <wp:docPr id="4" name="图片 3" descr="6e6d996cbce1faa29d37436da89816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6e6d996cbce1faa29d37436da89816f"/>
                  <pic:cNvPicPr>
                    <a:picLocks noChangeAspect="1"/>
                  </pic:cNvPicPr>
                </pic:nvPicPr>
                <pic:blipFill>
                  <a:blip r:embed="rId1"/>
                  <a:stretch>
                    <a:fillRect/>
                  </a:stretch>
                </pic:blipFill>
                <pic:spPr>
                  <a:xfrm>
                    <a:off x="0" y="0"/>
                    <a:ext cx="253365" cy="258445"/>
                  </a:xfrm>
                  <a:prstGeom prst="rect">
                    <a:avLst/>
                  </a:prstGeom>
                  <a:noFill/>
                  <a:ln>
                    <a:noFill/>
                  </a:ln>
                </pic:spPr>
              </pic:pic>
            </a:graphicData>
          </a:graphic>
        </wp:inline>
      </w:drawing>
    </w:r>
    <w:r>
      <w:rPr>
        <w:rFonts w:hint="eastAsia"/>
        <w:color w:val="000000"/>
        <w:lang w:val="en-US" w:eastAsia="zh-CN"/>
      </w:rPr>
      <w:t>新疆科辰工程项目管理有限公司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dashDotStroked" w:color="auto" w:sz="24" w:space="1"/>
      </w:pBdr>
      <w:tabs>
        <w:tab w:val="right" w:pos="9180"/>
        <w:tab w:val="clear" w:pos="8306"/>
      </w:tabs>
      <w:ind w:right="22" w:rightChars="9"/>
      <w:jc w:val="right"/>
      <w:rPr>
        <w:rFonts w:hint="eastAsia"/>
      </w:rPr>
    </w:pPr>
    <w:r>
      <w:rPr>
        <w:rFonts w:hint="eastAsia" w:eastAsia="宋体"/>
        <w:color w:val="FF0000"/>
        <w:lang w:eastAsia="zh-CN"/>
      </w:rPr>
      <w:drawing>
        <wp:inline distT="0" distB="0" distL="114300" distR="114300">
          <wp:extent cx="253365" cy="258445"/>
          <wp:effectExtent l="0" t="0" r="13335" b="8255"/>
          <wp:docPr id="2" name="图片 3" descr="6e6d996cbce1faa29d37436da89816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6e6d996cbce1faa29d37436da89816f"/>
                  <pic:cNvPicPr>
                    <a:picLocks noChangeAspect="1"/>
                  </pic:cNvPicPr>
                </pic:nvPicPr>
                <pic:blipFill>
                  <a:blip r:embed="rId1"/>
                  <a:stretch>
                    <a:fillRect/>
                  </a:stretch>
                </pic:blipFill>
                <pic:spPr>
                  <a:xfrm>
                    <a:off x="0" y="0"/>
                    <a:ext cx="253365" cy="258445"/>
                  </a:xfrm>
                  <a:prstGeom prst="rect">
                    <a:avLst/>
                  </a:prstGeom>
                  <a:noFill/>
                  <a:ln>
                    <a:noFill/>
                  </a:ln>
                </pic:spPr>
              </pic:pic>
            </a:graphicData>
          </a:graphic>
        </wp:inline>
      </w:drawing>
    </w:r>
    <w:r>
      <w:rPr>
        <w:rFonts w:hint="eastAsia"/>
        <w:color w:val="000000"/>
        <w:lang w:val="en-US" w:eastAsia="zh-CN"/>
      </w:rPr>
      <w:t>新疆科辰工程项目管理有限公司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C95F36"/>
    <w:multiLevelType w:val="singleLevel"/>
    <w:tmpl w:val="87C95F36"/>
    <w:lvl w:ilvl="0" w:tentative="0">
      <w:start w:val="1"/>
      <w:numFmt w:val="chineseCounting"/>
      <w:suff w:val="nothing"/>
      <w:lvlText w:val="%1、"/>
      <w:lvlJc w:val="left"/>
      <w:rPr>
        <w:rFonts w:hint="eastAsia"/>
      </w:rPr>
    </w:lvl>
  </w:abstractNum>
  <w:abstractNum w:abstractNumId="1">
    <w:nsid w:val="A8062988"/>
    <w:multiLevelType w:val="singleLevel"/>
    <w:tmpl w:val="A8062988"/>
    <w:lvl w:ilvl="0" w:tentative="0">
      <w:start w:val="1"/>
      <w:numFmt w:val="decimal"/>
      <w:suff w:val="nothing"/>
      <w:lvlText w:val="%1、"/>
      <w:lvlJc w:val="left"/>
      <w:pPr>
        <w:ind w:left="960"/>
      </w:pPr>
    </w:lvl>
  </w:abstractNum>
  <w:abstractNum w:abstractNumId="2">
    <w:nsid w:val="A8BE8815"/>
    <w:multiLevelType w:val="singleLevel"/>
    <w:tmpl w:val="A8BE8815"/>
    <w:lvl w:ilvl="0" w:tentative="0">
      <w:start w:val="2"/>
      <w:numFmt w:val="decimal"/>
      <w:lvlText w:val="%1."/>
      <w:lvlJc w:val="left"/>
      <w:pPr>
        <w:tabs>
          <w:tab w:val="left" w:pos="312"/>
        </w:tabs>
      </w:pPr>
    </w:lvl>
  </w:abstractNum>
  <w:abstractNum w:abstractNumId="3">
    <w:nsid w:val="CF998B94"/>
    <w:multiLevelType w:val="singleLevel"/>
    <w:tmpl w:val="CF998B94"/>
    <w:lvl w:ilvl="0" w:tentative="0">
      <w:start w:val="1"/>
      <w:numFmt w:val="decimal"/>
      <w:suff w:val="nothing"/>
      <w:lvlText w:val="%1、"/>
      <w:lvlJc w:val="left"/>
      <w:pPr>
        <w:ind w:left="841" w:leftChars="0" w:firstLine="0" w:firstLineChars="0"/>
      </w:pPr>
    </w:lvl>
  </w:abstractNum>
  <w:abstractNum w:abstractNumId="4">
    <w:nsid w:val="FF599152"/>
    <w:multiLevelType w:val="singleLevel"/>
    <w:tmpl w:val="FF599152"/>
    <w:lvl w:ilvl="0" w:tentative="0">
      <w:start w:val="1"/>
      <w:numFmt w:val="decimal"/>
      <w:suff w:val="nothing"/>
      <w:lvlText w:val="%1、"/>
      <w:lvlJc w:val="left"/>
      <w:pPr>
        <w:ind w:left="960"/>
      </w:pPr>
    </w:lvl>
  </w:abstractNum>
  <w:abstractNum w:abstractNumId="5">
    <w:nsid w:val="0C1FE322"/>
    <w:multiLevelType w:val="singleLevel"/>
    <w:tmpl w:val="0C1FE322"/>
    <w:lvl w:ilvl="0" w:tentative="0">
      <w:start w:val="1"/>
      <w:numFmt w:val="decimal"/>
      <w:lvlText w:val="(%1)"/>
      <w:lvlJc w:val="left"/>
      <w:pPr>
        <w:tabs>
          <w:tab w:val="left" w:pos="312"/>
        </w:tabs>
      </w:pPr>
    </w:lvl>
  </w:abstractNum>
  <w:abstractNum w:abstractNumId="6">
    <w:nsid w:val="1610D6B7"/>
    <w:multiLevelType w:val="singleLevel"/>
    <w:tmpl w:val="1610D6B7"/>
    <w:lvl w:ilvl="0" w:tentative="0">
      <w:start w:val="7"/>
      <w:numFmt w:val="chineseCounting"/>
      <w:suff w:val="nothing"/>
      <w:lvlText w:val="%1、"/>
      <w:lvlJc w:val="left"/>
      <w:rPr>
        <w:rFonts w:hint="eastAsia"/>
      </w:rPr>
    </w:lvl>
  </w:abstractNum>
  <w:abstractNum w:abstractNumId="7">
    <w:nsid w:val="379334D2"/>
    <w:multiLevelType w:val="singleLevel"/>
    <w:tmpl w:val="379334D2"/>
    <w:lvl w:ilvl="0" w:tentative="0">
      <w:start w:val="1"/>
      <w:numFmt w:val="decimal"/>
      <w:suff w:val="nothing"/>
      <w:lvlText w:val="%1、"/>
      <w:lvlJc w:val="left"/>
    </w:lvl>
  </w:abstractNum>
  <w:abstractNum w:abstractNumId="8">
    <w:nsid w:val="4DDC014A"/>
    <w:multiLevelType w:val="singleLevel"/>
    <w:tmpl w:val="4DDC014A"/>
    <w:lvl w:ilvl="0" w:tentative="0">
      <w:start w:val="4"/>
      <w:numFmt w:val="decimal"/>
      <w:suff w:val="nothing"/>
      <w:lvlText w:val="%1、"/>
      <w:lvlJc w:val="left"/>
    </w:lvl>
  </w:abstractNum>
  <w:abstractNum w:abstractNumId="9">
    <w:nsid w:val="578D6EE8"/>
    <w:multiLevelType w:val="singleLevel"/>
    <w:tmpl w:val="578D6EE8"/>
    <w:lvl w:ilvl="0" w:tentative="0">
      <w:start w:val="2"/>
      <w:numFmt w:val="decimal"/>
      <w:suff w:val="nothing"/>
      <w:lvlText w:val="%1、"/>
      <w:lvlJc w:val="left"/>
    </w:lvl>
  </w:abstractNum>
  <w:abstractNum w:abstractNumId="10">
    <w:nsid w:val="6009CB76"/>
    <w:multiLevelType w:val="singleLevel"/>
    <w:tmpl w:val="6009CB76"/>
    <w:lvl w:ilvl="0" w:tentative="0">
      <w:start w:val="3"/>
      <w:numFmt w:val="chineseCounting"/>
      <w:suff w:val="nothing"/>
      <w:lvlText w:val="%1、"/>
      <w:lvlJc w:val="left"/>
      <w:rPr>
        <w:rFonts w:hint="eastAsia"/>
      </w:rPr>
    </w:lvl>
  </w:abstractNum>
  <w:num w:numId="1">
    <w:abstractNumId w:val="10"/>
  </w:num>
  <w:num w:numId="2">
    <w:abstractNumId w:val="8"/>
  </w:num>
  <w:num w:numId="3">
    <w:abstractNumId w:val="6"/>
  </w:num>
  <w:num w:numId="4">
    <w:abstractNumId w:val="9"/>
  </w:num>
  <w:num w:numId="5">
    <w:abstractNumId w:val="4"/>
  </w:num>
  <w:num w:numId="6">
    <w:abstractNumId w:val="1"/>
  </w:num>
  <w:num w:numId="7">
    <w:abstractNumId w:val="3"/>
  </w:num>
  <w:num w:numId="8">
    <w:abstractNumId w:val="2"/>
  </w:num>
  <w:num w:numId="9">
    <w:abstractNumId w:val="0"/>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embedSystemFonts/>
  <w:bordersDoNotSurroundHeader w:val="0"/>
  <w:bordersDoNotSurroundFooter w:val="0"/>
  <w:documentProtection w:enforcement="0"/>
  <w:defaultTabStop w:val="560"/>
  <w:drawingGridHorizontalSpacing w:val="24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lNzNhYzc5ZjkwYjZjM2MzN2E2ODFkZjZjYTg2MzgifQ=="/>
  </w:docVars>
  <w:rsids>
    <w:rsidRoot w:val="00000000"/>
    <w:rsid w:val="001B223C"/>
    <w:rsid w:val="0061538E"/>
    <w:rsid w:val="00806729"/>
    <w:rsid w:val="00C95909"/>
    <w:rsid w:val="01694A04"/>
    <w:rsid w:val="03292677"/>
    <w:rsid w:val="0342784A"/>
    <w:rsid w:val="03B31109"/>
    <w:rsid w:val="04A74AF4"/>
    <w:rsid w:val="0596483F"/>
    <w:rsid w:val="066C40C4"/>
    <w:rsid w:val="069127E8"/>
    <w:rsid w:val="06F821C9"/>
    <w:rsid w:val="0733430F"/>
    <w:rsid w:val="07C44EBE"/>
    <w:rsid w:val="08E16062"/>
    <w:rsid w:val="0A975F97"/>
    <w:rsid w:val="0BEF6824"/>
    <w:rsid w:val="0BFE6759"/>
    <w:rsid w:val="0D6268D3"/>
    <w:rsid w:val="0D712329"/>
    <w:rsid w:val="0E341099"/>
    <w:rsid w:val="0F001BD9"/>
    <w:rsid w:val="0F531592"/>
    <w:rsid w:val="127168E2"/>
    <w:rsid w:val="129C65F0"/>
    <w:rsid w:val="132A7240"/>
    <w:rsid w:val="13675A6C"/>
    <w:rsid w:val="13E8096F"/>
    <w:rsid w:val="15AE1224"/>
    <w:rsid w:val="163833A9"/>
    <w:rsid w:val="17E25AE9"/>
    <w:rsid w:val="180504AC"/>
    <w:rsid w:val="19704F75"/>
    <w:rsid w:val="199D562D"/>
    <w:rsid w:val="1B880ABD"/>
    <w:rsid w:val="1CBB227E"/>
    <w:rsid w:val="1DC53ABB"/>
    <w:rsid w:val="1F5943A9"/>
    <w:rsid w:val="1F5B027F"/>
    <w:rsid w:val="201D2831"/>
    <w:rsid w:val="2232767D"/>
    <w:rsid w:val="238E494F"/>
    <w:rsid w:val="23B27B4C"/>
    <w:rsid w:val="24871EC4"/>
    <w:rsid w:val="254D17B2"/>
    <w:rsid w:val="282F79BA"/>
    <w:rsid w:val="2929540C"/>
    <w:rsid w:val="295C5BD1"/>
    <w:rsid w:val="29DB77E3"/>
    <w:rsid w:val="29F3375E"/>
    <w:rsid w:val="2A3508E7"/>
    <w:rsid w:val="2A497822"/>
    <w:rsid w:val="2B403D6A"/>
    <w:rsid w:val="2B5C1979"/>
    <w:rsid w:val="2D5C4A6F"/>
    <w:rsid w:val="2D7B4415"/>
    <w:rsid w:val="2DD65C7E"/>
    <w:rsid w:val="2E8E180E"/>
    <w:rsid w:val="31482ECF"/>
    <w:rsid w:val="346D7ABA"/>
    <w:rsid w:val="363761CA"/>
    <w:rsid w:val="37087453"/>
    <w:rsid w:val="388D20E7"/>
    <w:rsid w:val="38EE3502"/>
    <w:rsid w:val="3A6B72DF"/>
    <w:rsid w:val="3B9C2EA9"/>
    <w:rsid w:val="3C903FA5"/>
    <w:rsid w:val="3C9F4C73"/>
    <w:rsid w:val="3D9C03C2"/>
    <w:rsid w:val="3DA76642"/>
    <w:rsid w:val="3F39339C"/>
    <w:rsid w:val="3F3E7A1A"/>
    <w:rsid w:val="3FF251A9"/>
    <w:rsid w:val="419C4171"/>
    <w:rsid w:val="41FD4D22"/>
    <w:rsid w:val="42297143"/>
    <w:rsid w:val="450D652F"/>
    <w:rsid w:val="471A45C8"/>
    <w:rsid w:val="471D19C3"/>
    <w:rsid w:val="48CB5889"/>
    <w:rsid w:val="4BAA173E"/>
    <w:rsid w:val="4E045131"/>
    <w:rsid w:val="4E364368"/>
    <w:rsid w:val="509E6FB6"/>
    <w:rsid w:val="50E4077D"/>
    <w:rsid w:val="51646B6C"/>
    <w:rsid w:val="51C24C69"/>
    <w:rsid w:val="52B741E8"/>
    <w:rsid w:val="5333756F"/>
    <w:rsid w:val="53EC4BF7"/>
    <w:rsid w:val="558144FC"/>
    <w:rsid w:val="558A6309"/>
    <w:rsid w:val="563F5EAA"/>
    <w:rsid w:val="56821842"/>
    <w:rsid w:val="592E5F20"/>
    <w:rsid w:val="5B8D787E"/>
    <w:rsid w:val="5D4C2842"/>
    <w:rsid w:val="5D5962BD"/>
    <w:rsid w:val="5DE16789"/>
    <w:rsid w:val="5E8763E8"/>
    <w:rsid w:val="5F4B0A7E"/>
    <w:rsid w:val="616169D0"/>
    <w:rsid w:val="6415734D"/>
    <w:rsid w:val="64357EF4"/>
    <w:rsid w:val="64462101"/>
    <w:rsid w:val="658A14B9"/>
    <w:rsid w:val="65EA0E9B"/>
    <w:rsid w:val="65F65C1E"/>
    <w:rsid w:val="664769C2"/>
    <w:rsid w:val="664E3480"/>
    <w:rsid w:val="67C220BC"/>
    <w:rsid w:val="67C36D5C"/>
    <w:rsid w:val="6A2249E3"/>
    <w:rsid w:val="6C5C0714"/>
    <w:rsid w:val="6DE5088B"/>
    <w:rsid w:val="6F5E47A3"/>
    <w:rsid w:val="716E19CF"/>
    <w:rsid w:val="733777E5"/>
    <w:rsid w:val="741261D0"/>
    <w:rsid w:val="754B4BD8"/>
    <w:rsid w:val="78C86483"/>
    <w:rsid w:val="79C802E4"/>
    <w:rsid w:val="7A8C51FC"/>
    <w:rsid w:val="7C223C89"/>
    <w:rsid w:val="7D3F0362"/>
    <w:rsid w:val="7DB24FBB"/>
    <w:rsid w:val="7DEF11E8"/>
    <w:rsid w:val="7E003EA8"/>
    <w:rsid w:val="7E1D7B1A"/>
    <w:rsid w:val="7FB32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textAlignment w:val="baseline"/>
    </w:pPr>
    <w:rPr>
      <w:rFonts w:ascii="Calibri" w:hAnsi="Calibri" w:eastAsia="宋体" w:cs="Times New Roman"/>
      <w:sz w:val="24"/>
      <w:lang w:val="en-US" w:eastAsia="zh-CN" w:bidi="ar-SA"/>
    </w:rPr>
  </w:style>
  <w:style w:type="paragraph" w:styleId="3">
    <w:name w:val="heading 1"/>
    <w:basedOn w:val="1"/>
    <w:next w:val="1"/>
    <w:qFormat/>
    <w:uiPriority w:val="0"/>
    <w:pPr>
      <w:keepNext/>
      <w:keepLines/>
      <w:spacing w:before="340" w:after="330" w:line="578" w:lineRule="atLeast"/>
      <w:jc w:val="center"/>
      <w:outlineLvl w:val="0"/>
    </w:pPr>
    <w:rPr>
      <w:b/>
      <w:bCs/>
      <w:kern w:val="44"/>
      <w:sz w:val="36"/>
      <w:szCs w:val="36"/>
    </w:rPr>
  </w:style>
  <w:style w:type="paragraph" w:styleId="4">
    <w:name w:val="heading 2"/>
    <w:basedOn w:val="1"/>
    <w:next w:val="1"/>
    <w:qFormat/>
    <w:uiPriority w:val="0"/>
    <w:pPr>
      <w:keepNext/>
      <w:keepLines/>
      <w:spacing w:before="260" w:after="260" w:line="416" w:lineRule="atLeast"/>
      <w:ind w:firstLine="0" w:firstLineChars="0"/>
      <w:jc w:val="center"/>
      <w:outlineLvl w:val="1"/>
    </w:pPr>
    <w:rPr>
      <w:rFonts w:ascii="宋体" w:hAnsi="宋体"/>
      <w:bCs/>
      <w:sz w:val="28"/>
      <w:szCs w:val="28"/>
    </w:rPr>
  </w:style>
  <w:style w:type="paragraph" w:styleId="5">
    <w:name w:val="heading 3"/>
    <w:basedOn w:val="1"/>
    <w:next w:val="2"/>
    <w:link w:val="31"/>
    <w:qFormat/>
    <w:uiPriority w:val="0"/>
    <w:pPr>
      <w:spacing w:line="600" w:lineRule="exact"/>
      <w:outlineLvl w:val="2"/>
    </w:pPr>
    <w:rPr>
      <w:rFonts w:ascii="宋体" w:hAnsi="宋体"/>
      <w:sz w:val="28"/>
      <w:szCs w:val="28"/>
    </w:rPr>
  </w:style>
  <w:style w:type="paragraph" w:styleId="6">
    <w:name w:val="heading 4"/>
    <w:basedOn w:val="1"/>
    <w:next w:val="2"/>
    <w:qFormat/>
    <w:uiPriority w:val="0"/>
    <w:pPr>
      <w:keepNext/>
      <w:keepLines/>
      <w:ind w:firstLine="420" w:firstLineChars="150"/>
      <w:outlineLvl w:val="3"/>
    </w:pPr>
    <w:rPr>
      <w:rFonts w:ascii="Arial" w:hAnsi="Arial" w:cs="Arial"/>
      <w:b/>
      <w:sz w:val="28"/>
      <w:szCs w:val="28"/>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7">
    <w:name w:val="index 5"/>
    <w:basedOn w:val="1"/>
    <w:next w:val="1"/>
    <w:qFormat/>
    <w:uiPriority w:val="0"/>
    <w:pPr>
      <w:ind w:left="800" w:leftChars="800"/>
    </w:pPr>
    <w:rPr>
      <w:szCs w:val="20"/>
      <w:lang w:bidi="he-IL"/>
    </w:rPr>
  </w:style>
  <w:style w:type="paragraph" w:styleId="8">
    <w:name w:val="Body Text"/>
    <w:basedOn w:val="1"/>
    <w:next w:val="1"/>
    <w:qFormat/>
    <w:uiPriority w:val="1"/>
    <w:rPr>
      <w:sz w:val="28"/>
      <w:szCs w:val="28"/>
    </w:rPr>
  </w:style>
  <w:style w:type="paragraph" w:styleId="9">
    <w:name w:val="List 2"/>
    <w:basedOn w:val="1"/>
    <w:next w:val="10"/>
    <w:qFormat/>
    <w:uiPriority w:val="0"/>
    <w:pPr>
      <w:ind w:left="100" w:leftChars="200" w:hanging="200" w:hangingChars="200"/>
    </w:pPr>
  </w:style>
  <w:style w:type="paragraph" w:styleId="10">
    <w:name w:val="Plain Text"/>
    <w:basedOn w:val="1"/>
    <w:next w:val="1"/>
    <w:qFormat/>
    <w:uiPriority w:val="0"/>
    <w:rPr>
      <w:rFonts w:ascii="宋体" w:hAnsi="Courier New"/>
      <w:sz w:val="11"/>
    </w:rPr>
  </w:style>
  <w:style w:type="paragraph" w:styleId="11">
    <w:name w:val="toc 3"/>
    <w:basedOn w:val="1"/>
    <w:next w:val="1"/>
    <w:qFormat/>
    <w:uiPriority w:val="39"/>
    <w:pPr>
      <w:spacing w:line="312" w:lineRule="atLeast"/>
      <w:ind w:left="840"/>
      <w:jc w:val="both"/>
    </w:pPr>
    <w:rPr>
      <w:rFonts w:eastAsia="仿宋"/>
      <w:sz w:val="32"/>
    </w:rPr>
  </w:style>
  <w:style w:type="paragraph" w:styleId="12">
    <w:name w:val="footer"/>
    <w:basedOn w:val="1"/>
    <w:qFormat/>
    <w:uiPriority w:val="99"/>
    <w:pPr>
      <w:tabs>
        <w:tab w:val="center" w:pos="4153"/>
        <w:tab w:val="right" w:pos="8306"/>
      </w:tabs>
      <w:spacing w:line="240" w:lineRule="atLeast"/>
    </w:pPr>
    <w:rPr>
      <w:sz w:val="18"/>
    </w:rPr>
  </w:style>
  <w:style w:type="paragraph" w:styleId="13">
    <w:name w:val="header"/>
    <w:basedOn w:val="1"/>
    <w:qFormat/>
    <w:uiPriority w:val="0"/>
    <w:pPr>
      <w:pBdr>
        <w:bottom w:val="single" w:color="auto" w:sz="6" w:space="1"/>
      </w:pBdr>
      <w:tabs>
        <w:tab w:val="center" w:pos="4153"/>
        <w:tab w:val="right" w:pos="8306"/>
      </w:tabs>
      <w:spacing w:line="240" w:lineRule="atLeast"/>
      <w:jc w:val="center"/>
    </w:pPr>
    <w:rPr>
      <w:sz w:val="18"/>
    </w:rPr>
  </w:style>
  <w:style w:type="paragraph" w:styleId="14">
    <w:name w:val="toc 1"/>
    <w:basedOn w:val="1"/>
    <w:next w:val="1"/>
    <w:qFormat/>
    <w:uiPriority w:val="39"/>
    <w:pPr>
      <w:spacing w:line="420" w:lineRule="exact"/>
      <w:jc w:val="both"/>
    </w:pPr>
    <w:rPr>
      <w:rFonts w:ascii="宋体" w:hAnsi="宋体"/>
    </w:rPr>
  </w:style>
  <w:style w:type="paragraph" w:styleId="15">
    <w:name w:val="List"/>
    <w:basedOn w:val="1"/>
    <w:unhideWhenUsed/>
    <w:qFormat/>
    <w:uiPriority w:val="0"/>
    <w:pPr>
      <w:ind w:left="200" w:hanging="200" w:hangingChars="200"/>
      <w:contextualSpacing/>
    </w:pPr>
    <w:rPr>
      <w:szCs w:val="24"/>
    </w:rPr>
  </w:style>
  <w:style w:type="paragraph" w:styleId="16">
    <w:name w:val="footnote text"/>
    <w:basedOn w:val="1"/>
    <w:next w:val="7"/>
    <w:qFormat/>
    <w:uiPriority w:val="0"/>
    <w:pPr>
      <w:snapToGrid w:val="0"/>
      <w:jc w:val="left"/>
    </w:pPr>
    <w:rPr>
      <w:sz w:val="18"/>
    </w:rPr>
  </w:style>
  <w:style w:type="paragraph" w:styleId="17">
    <w:name w:val="toc 2"/>
    <w:basedOn w:val="1"/>
    <w:next w:val="1"/>
    <w:qFormat/>
    <w:uiPriority w:val="39"/>
    <w:pPr>
      <w:tabs>
        <w:tab w:val="right" w:leader="dot" w:pos="8890"/>
      </w:tabs>
      <w:ind w:left="960" w:leftChars="200" w:hanging="480"/>
    </w:pPr>
  </w:style>
  <w:style w:type="paragraph" w:styleId="18">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page number"/>
    <w:basedOn w:val="21"/>
    <w:qFormat/>
    <w:uiPriority w:val="0"/>
  </w:style>
  <w:style w:type="character" w:styleId="24">
    <w:name w:val="Hyperlink"/>
    <w:qFormat/>
    <w:uiPriority w:val="99"/>
    <w:rPr>
      <w:color w:val="0000FF"/>
      <w:u w:val="single"/>
    </w:rPr>
  </w:style>
  <w:style w:type="paragraph" w:customStyle="1" w:styleId="25">
    <w:name w:val="列出段落1"/>
    <w:basedOn w:val="1"/>
    <w:qFormat/>
    <w:uiPriority w:val="34"/>
    <w:pPr>
      <w:ind w:firstLine="420" w:firstLineChars="200"/>
    </w:pPr>
    <w:rPr>
      <w:szCs w:val="24"/>
    </w:rPr>
  </w:style>
  <w:style w:type="paragraph" w:customStyle="1" w:styleId="26">
    <w:name w:val="3）三级标题 与下段同页"/>
    <w:basedOn w:val="1"/>
    <w:qFormat/>
    <w:uiPriority w:val="0"/>
    <w:pPr>
      <w:keepNext/>
      <w:spacing w:before="156" w:beforeLines="50" w:beforeAutospacing="0" w:after="156" w:afterLines="50" w:afterAutospacing="0"/>
      <w:jc w:val="center"/>
      <w:outlineLvl w:val="2"/>
    </w:pPr>
    <w:rPr>
      <w:rFonts w:ascii="仿宋_GB2312" w:eastAsia="仿宋_GB2312"/>
      <w:b/>
      <w:sz w:val="32"/>
    </w:rPr>
  </w:style>
  <w:style w:type="paragraph" w:customStyle="1" w:styleId="27">
    <w:name w:val="Default Text"/>
    <w:basedOn w:val="28"/>
    <w:qFormat/>
    <w:uiPriority w:val="0"/>
    <w:pPr>
      <w:widowControl w:val="0"/>
      <w:autoSpaceDE w:val="0"/>
      <w:autoSpaceDN w:val="0"/>
      <w:adjustRightInd w:val="0"/>
    </w:pPr>
    <w:rPr>
      <w:color w:val="000000"/>
      <w:sz w:val="24"/>
      <w:szCs w:val="24"/>
      <w:lang w:val="en-US" w:eastAsia="zh-CN" w:bidi="ar-SA"/>
    </w:rPr>
  </w:style>
  <w:style w:type="paragraph" w:customStyle="1" w:styleId="28">
    <w:name w:val="正文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29">
    <w:name w:val="Table Paragraph"/>
    <w:basedOn w:val="1"/>
    <w:qFormat/>
    <w:uiPriority w:val="1"/>
    <w:pPr>
      <w:adjustRightInd/>
      <w:spacing w:line="240" w:lineRule="auto"/>
      <w:textAlignment w:val="auto"/>
    </w:pPr>
    <w:rPr>
      <w:rFonts w:ascii="宋体" w:hAnsi="宋体" w:cs="宋体"/>
      <w:sz w:val="22"/>
      <w:szCs w:val="22"/>
      <w:lang w:eastAsia="en-US"/>
    </w:rPr>
  </w:style>
  <w:style w:type="paragraph" w:customStyle="1" w:styleId="30">
    <w:name w:val="缺省文本"/>
    <w:qFormat/>
    <w:uiPriority w:val="0"/>
    <w:pPr>
      <w:widowControl w:val="0"/>
      <w:autoSpaceDE w:val="0"/>
      <w:autoSpaceDN w:val="0"/>
      <w:adjustRightInd w:val="0"/>
    </w:pPr>
    <w:rPr>
      <w:rFonts w:ascii="Calibri" w:hAnsi="Calibri" w:eastAsia="宋体" w:cs="Times New Roman"/>
      <w:color w:val="000000"/>
      <w:szCs w:val="24"/>
      <w:lang w:val="en-US" w:eastAsia="zh-CN" w:bidi="ar-SA"/>
    </w:rPr>
  </w:style>
  <w:style w:type="character" w:customStyle="1" w:styleId="31">
    <w:name w:val="标题 3 字符"/>
    <w:link w:val="5"/>
    <w:qFormat/>
    <w:uiPriority w:val="0"/>
    <w:rPr>
      <w:rFonts w:ascii="宋体" w:hAnsi="宋体"/>
      <w:sz w:val="28"/>
      <w:szCs w:val="28"/>
    </w:rPr>
  </w:style>
  <w:style w:type="paragraph" w:customStyle="1" w:styleId="32">
    <w:name w:val="样式1"/>
    <w:basedOn w:val="1"/>
    <w:qFormat/>
    <w:uiPriority w:val="0"/>
    <w:pPr>
      <w:tabs>
        <w:tab w:val="left" w:pos="709"/>
      </w:tabs>
      <w:spacing w:line="240" w:lineRule="auto"/>
      <w:ind w:left="709" w:hanging="709"/>
      <w:jc w:val="both"/>
    </w:pPr>
    <w:rPr>
      <w:rFonts w:ascii="宋体" w:hAnsi="宋体"/>
      <w:sz w:val="21"/>
      <w:szCs w:val="21"/>
    </w:rPr>
  </w:style>
  <w:style w:type="paragraph" w:customStyle="1" w:styleId="33">
    <w:name w:val="È±Ê¡ÎÄ±¾"/>
    <w:basedOn w:val="1"/>
    <w:qFormat/>
    <w:uiPriority w:val="0"/>
    <w:pPr>
      <w:widowControl/>
      <w:overflowPunct w:val="0"/>
      <w:autoSpaceDE w:val="0"/>
      <w:autoSpaceDN w:val="0"/>
      <w:spacing w:line="240" w:lineRule="auto"/>
    </w:pPr>
  </w:style>
  <w:style w:type="paragraph" w:styleId="34">
    <w:name w:val="List Paragraph"/>
    <w:basedOn w:val="1"/>
    <w:qFormat/>
    <w:uiPriority w:val="1"/>
    <w:pPr>
      <w:ind w:left="712" w:firstLine="561"/>
    </w:pPr>
  </w:style>
  <w:style w:type="paragraph" w:customStyle="1" w:styleId="3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6">
    <w:name w:val="封面署名"/>
    <w:basedOn w:val="1"/>
    <w:qFormat/>
    <w:uiPriority w:val="0"/>
    <w:pPr>
      <w:jc w:val="center"/>
    </w:pPr>
    <w:rPr>
      <w:b/>
      <w:kern w:val="0"/>
      <w:sz w:val="28"/>
    </w:rPr>
  </w:style>
  <w:style w:type="paragraph" w:customStyle="1" w:styleId="37">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38">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39">
    <w:name w:val="样式 样式 样式 左侧:  2 字符1 + 首行缩进:  2 字符1 + 首行缩进:  2 字符"/>
    <w:basedOn w:val="1"/>
    <w:qFormat/>
    <w:uiPriority w:val="99"/>
    <w:pPr>
      <w:widowControl/>
      <w:adjustRightInd w:val="0"/>
      <w:spacing w:before="60" w:after="120" w:line="440" w:lineRule="atLeast"/>
      <w:ind w:firstLine="480"/>
      <w:textAlignment w:val="baseline"/>
    </w:pPr>
    <w:rPr>
      <w:sz w:val="24"/>
      <w:szCs w:val="20"/>
    </w:rPr>
  </w:style>
  <w:style w:type="paragraph" w:customStyle="1" w:styleId="40">
    <w:name w:val="标书正文"/>
    <w:basedOn w:val="1"/>
    <w:qFormat/>
    <w:uiPriority w:val="0"/>
    <w:pPr>
      <w:spacing w:line="560" w:lineRule="exact"/>
      <w:ind w:firstLine="723" w:firstLineChars="200"/>
      <w:jc w:val="center"/>
    </w:pPr>
    <w:rPr>
      <w:rFonts w:ascii="仿宋_GB2312" w:hAnsi="宋体" w:eastAsia="仿宋_GB2312" w:cs="宋体"/>
      <w:b/>
      <w:bCs/>
      <w:sz w:val="36"/>
      <w:szCs w:val="36"/>
    </w:rPr>
  </w:style>
  <w:style w:type="character" w:customStyle="1" w:styleId="41">
    <w:name w:val="font11"/>
    <w:basedOn w:val="21"/>
    <w:qFormat/>
    <w:uiPriority w:val="0"/>
    <w:rPr>
      <w:rFonts w:hint="default" w:ascii="方正仿宋_GBK" w:hAnsi="方正仿宋_GBK" w:eastAsia="方正仿宋_GBK" w:cs="方正仿宋_GBK"/>
      <w:color w:val="000000"/>
      <w:sz w:val="24"/>
      <w:szCs w:val="24"/>
      <w:u w:val="none"/>
    </w:rPr>
  </w:style>
  <w:style w:type="character" w:customStyle="1" w:styleId="42">
    <w:name w:val="font21"/>
    <w:basedOn w:val="21"/>
    <w:qFormat/>
    <w:uiPriority w:val="0"/>
    <w:rPr>
      <w:rFonts w:hint="eastAsia" w:ascii="宋体" w:hAnsi="宋体" w:eastAsia="宋体" w:cs="宋体"/>
      <w:color w:val="000000"/>
      <w:sz w:val="24"/>
      <w:szCs w:val="24"/>
      <w:u w:val="none"/>
    </w:rPr>
  </w:style>
  <w:style w:type="paragraph" w:customStyle="1" w:styleId="43">
    <w:name w:val="样式 标题 3 + (中文) 黑体 小四 非加粗 段前: 7.8 磅 段后: 0 磅 行距: 固定值 20 磅"/>
    <w:basedOn w:val="5"/>
    <w:qFormat/>
    <w:uiPriority w:val="0"/>
    <w:pPr>
      <w:spacing w:before="0" w:after="0" w:line="400" w:lineRule="exact"/>
    </w:pPr>
    <w:rPr>
      <w:rFonts w:cs="宋体"/>
      <w:sz w:val="24"/>
    </w:rPr>
  </w:style>
  <w:style w:type="paragraph" w:customStyle="1" w:styleId="44">
    <w:name w:val="toa heading"/>
    <w:basedOn w:val="1"/>
    <w:next w:val="1"/>
    <w:qFormat/>
    <w:uiPriority w:val="0"/>
    <w:pPr>
      <w:spacing w:before="120" w:beforeLines="0"/>
    </w:pPr>
    <w:rPr>
      <w:rFonts w:ascii="Cambria" w:hAnsi="Cambria" w:cs="Times New Roman"/>
      <w:sz w:val="24"/>
    </w:rPr>
  </w:style>
  <w:style w:type="paragraph" w:customStyle="1" w:styleId="45">
    <w:name w:val="Plain Text"/>
    <w:basedOn w:val="1"/>
    <w:qFormat/>
    <w:uiPriority w:val="0"/>
    <w:rPr>
      <w:rFonts w:ascii="宋体" w:hAnsi="Courier New" w:cs="Courier New"/>
      <w:kern w:val="2"/>
      <w:sz w:val="21"/>
      <w:szCs w:val="21"/>
    </w:rPr>
  </w:style>
  <w:style w:type="paragraph" w:customStyle="1" w:styleId="46">
    <w:name w:val="Normal_9"/>
    <w:qFormat/>
    <w:uiPriority w:val="0"/>
    <w:pPr>
      <w:spacing w:before="120" w:beforeLines="0" w:after="240" w:afterLines="0"/>
      <w:jc w:val="both"/>
    </w:pPr>
    <w:rPr>
      <w:rFonts w:ascii="Times New Roman" w:hAnsi="Times New Roman" w:eastAsia="Calibri" w:cs="Times New Roman"/>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21594</Words>
  <Characters>22913</Characters>
  <Lines>0</Lines>
  <Paragraphs>0</Paragraphs>
  <TotalTime>16</TotalTime>
  <ScaleCrop>false</ScaleCrop>
  <LinksUpToDate>false</LinksUpToDate>
  <CharactersWithSpaces>24727</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2022-05-18T03:59:00Z</dcterms:created>
  <dc:creator>Administrator</dc:creator>
  <cp:lastModifiedBy>卡比</cp:lastModifiedBy>
  <cp:lastPrinted>2022-05-30T10:29:00Z</cp:lastPrinted>
  <dcterms:modified xsi:type="dcterms:W3CDTF">2022-07-07T11:15:04Z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A7ED5973BF424F7BB0862FEDE2382B17</vt:lpwstr>
  </property>
</Properties>
</file>