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5"/>
        <w:ind w:firstLine="0"/>
        <w:jc w:val="center"/>
        <w:rPr>
          <w:rFonts w:hint="eastAsia" w:ascii="方正小标宋简体" w:hAnsi="方正小标宋简体" w:eastAsia="方正小标宋简体" w:cs="方正小标宋简体"/>
          <w:b/>
          <w:bCs/>
          <w:sz w:val="84"/>
        </w:rPr>
      </w:pPr>
      <w:r>
        <w:rPr>
          <w:rFonts w:hint="eastAsia" w:ascii="方正小标宋简体" w:eastAsia="方正小标宋简体"/>
          <w:b/>
          <w:bCs/>
          <w:sz w:val="44"/>
          <w:szCs w:val="44"/>
        </w:rPr>
        <w:t xml:space="preserve"> </w:t>
      </w:r>
      <w:r>
        <w:rPr>
          <w:rFonts w:hint="eastAsia" w:ascii="仿宋_GB2312" w:hAnsi="仿宋_GB2312" w:eastAsia="仿宋_GB2312" w:cs="仿宋_GB2312"/>
          <w:sz w:val="72"/>
          <w:szCs w:val="72"/>
          <w:lang w:eastAsia="zh-CN"/>
        </w:rPr>
        <w:drawing>
          <wp:inline distT="0" distB="0" distL="114300" distR="114300">
            <wp:extent cx="1795780" cy="1375410"/>
            <wp:effectExtent l="0" t="0" r="13970" b="15240"/>
            <wp:docPr id="1" name="图片 1" descr="logo源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源文件"/>
                    <pic:cNvPicPr>
                      <a:picLocks noChangeAspect="1"/>
                    </pic:cNvPicPr>
                  </pic:nvPicPr>
                  <pic:blipFill>
                    <a:blip r:embed="rId9"/>
                    <a:stretch>
                      <a:fillRect/>
                    </a:stretch>
                  </pic:blipFill>
                  <pic:spPr>
                    <a:xfrm>
                      <a:off x="0" y="0"/>
                      <a:ext cx="1795780" cy="1375410"/>
                    </a:xfrm>
                    <a:prstGeom prst="rect">
                      <a:avLst/>
                    </a:prstGeom>
                    <a:noFill/>
                    <a:ln w="9525">
                      <a:noFill/>
                    </a:ln>
                  </pic:spPr>
                </pic:pic>
              </a:graphicData>
            </a:graphic>
          </wp:inline>
        </w:drawing>
      </w:r>
      <w:bookmarkStart w:id="99" w:name="_GoBack"/>
      <w:bookmarkEnd w:id="99"/>
    </w:p>
    <w:p>
      <w:pPr>
        <w:jc w:val="center"/>
        <w:rPr>
          <w:rFonts w:hint="eastAsia" w:ascii="方正小标宋简体" w:hAnsi="方正小标宋简体" w:eastAsia="方正小标宋简体" w:cs="方正小标宋简体"/>
          <w:b/>
          <w:bCs/>
          <w:sz w:val="96"/>
          <w:szCs w:val="96"/>
          <w:lang w:val="en-US" w:eastAsia="zh-CN"/>
        </w:rPr>
      </w:pPr>
      <w:r>
        <w:rPr>
          <w:rFonts w:hint="eastAsia" w:ascii="方正小标宋简体" w:hAnsi="方正小标宋简体" w:eastAsia="方正小标宋简体" w:cs="方正小标宋简体"/>
          <w:b/>
          <w:bCs/>
          <w:sz w:val="96"/>
          <w:szCs w:val="96"/>
          <w:lang w:val="en-US" w:eastAsia="zh-CN"/>
        </w:rPr>
        <w:t>竞 争 性 谈 判</w:t>
      </w:r>
    </w:p>
    <w:p>
      <w:pPr>
        <w:jc w:val="center"/>
        <w:rPr>
          <w:rFonts w:hint="eastAsia" w:ascii="方正小标宋简体" w:hAnsi="方正小标宋简体" w:eastAsia="方正小标宋简体" w:cs="方正小标宋简体"/>
          <w:b/>
          <w:bCs/>
          <w:sz w:val="72"/>
          <w:szCs w:val="72"/>
          <w:lang w:val="en-US" w:eastAsia="zh-CN"/>
        </w:rPr>
      </w:pPr>
      <w:r>
        <w:rPr>
          <w:rFonts w:hint="eastAsia" w:ascii="方正小标宋简体" w:hAnsi="方正小标宋简体" w:eastAsia="方正小标宋简体" w:cs="方正小标宋简体"/>
          <w:b/>
          <w:bCs/>
          <w:sz w:val="72"/>
          <w:szCs w:val="72"/>
          <w:lang w:val="en-US" w:eastAsia="zh-CN"/>
        </w:rPr>
        <w:t>采 购 文 件</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小标宋简体" w:hAnsi="方正小标宋简体" w:eastAsia="方正小标宋简体" w:cs="方正小标宋简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文件编号：</w:t>
      </w:r>
      <w:r>
        <w:rPr>
          <w:rFonts w:hint="eastAsia" w:ascii="方正小标宋简体" w:hAnsi="方正小标宋简体" w:eastAsia="方正小标宋简体" w:cs="方正小标宋简体"/>
          <w:b w:val="0"/>
          <w:bCs w:val="0"/>
          <w:sz w:val="32"/>
          <w:szCs w:val="32"/>
          <w:u w:val="single"/>
          <w:lang w:val="en-US" w:eastAsia="zh-CN"/>
        </w:rPr>
        <w:t>QTCG-2022-010</w:t>
      </w:r>
    </w:p>
    <w:p>
      <w:pPr>
        <w:numPr>
          <w:ilvl w:val="0"/>
          <w:numId w:val="0"/>
        </w:numPr>
        <w:ind w:right="0" w:rightChars="0"/>
        <w:rPr>
          <w:rFonts w:hint="eastAsia"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项目名称：</w:t>
      </w:r>
      <w:r>
        <w:rPr>
          <w:rFonts w:hint="eastAsia" w:ascii="方正小标宋简体" w:hAnsi="方正小标宋简体" w:eastAsia="方正小标宋简体"/>
          <w:sz w:val="32"/>
          <w:szCs w:val="32"/>
          <w:u w:val="single"/>
        </w:rPr>
        <w:t>奇台县公安局装备</w:t>
      </w:r>
      <w:r>
        <w:rPr>
          <w:rFonts w:hint="eastAsia" w:ascii="方正小标宋简体" w:hAnsi="方正小标宋简体" w:eastAsia="方正小标宋简体"/>
          <w:sz w:val="32"/>
          <w:szCs w:val="32"/>
          <w:u w:val="single"/>
          <w:lang w:eastAsia="zh-CN"/>
        </w:rPr>
        <w:t>项目</w:t>
      </w:r>
    </w:p>
    <w:p>
      <w:pPr>
        <w:pStyle w:val="8"/>
        <w:keepNext w:val="0"/>
        <w:keepLines w:val="0"/>
        <w:pageBreakBefore w:val="0"/>
        <w:widowControl w:val="0"/>
        <w:kinsoku/>
        <w:wordWrap/>
        <w:overflowPunct/>
        <w:topLinePunct w:val="0"/>
        <w:autoSpaceDE/>
        <w:autoSpaceDN/>
        <w:bidi w:val="0"/>
        <w:adjustRightInd/>
        <w:snapToGrid/>
        <w:spacing w:after="0"/>
        <w:textAlignment w:val="auto"/>
        <w:rPr>
          <w:rFonts w:hint="default" w:ascii="方正小标宋简体" w:hAnsi="方正小标宋简体" w:eastAsia="方正小标宋简体" w:cs="方正小标宋简体"/>
          <w:b w:val="0"/>
          <w:bCs w:val="0"/>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采购单位：</w:t>
      </w:r>
      <w:r>
        <w:rPr>
          <w:rFonts w:hint="eastAsia" w:ascii="方正小标宋简体" w:hAnsi="方正小标宋简体" w:eastAsia="方正小标宋简体"/>
          <w:sz w:val="32"/>
          <w:szCs w:val="32"/>
          <w:u w:val="single"/>
        </w:rPr>
        <w:t>奇台县公安局</w:t>
      </w:r>
    </w:p>
    <w:p>
      <w:pPr>
        <w:pStyle w:val="8"/>
        <w:keepNext w:val="0"/>
        <w:keepLines w:val="0"/>
        <w:pageBreakBefore w:val="0"/>
        <w:widowControl w:val="0"/>
        <w:kinsoku/>
        <w:wordWrap/>
        <w:overflowPunct/>
        <w:topLinePunct w:val="0"/>
        <w:autoSpaceDE/>
        <w:autoSpaceDN/>
        <w:bidi w:val="0"/>
        <w:adjustRightInd/>
        <w:snapToGrid/>
        <w:spacing w:after="0"/>
        <w:textAlignment w:val="auto"/>
        <w:rPr>
          <w:rFonts w:hint="default" w:ascii="方正小标宋简体" w:hAnsi="方正小标宋简体" w:eastAsia="方正小标宋简体" w:cs="方正小标宋简体"/>
          <w:b w:val="0"/>
          <w:bCs w:val="0"/>
          <w:color w:val="auto"/>
          <w:sz w:val="32"/>
          <w:szCs w:val="32"/>
          <w:u w:val="single"/>
          <w:lang w:val="en-US" w:eastAsia="zh-CN"/>
        </w:rPr>
      </w:pPr>
      <w:r>
        <w:rPr>
          <w:rFonts w:hint="eastAsia" w:ascii="方正小标宋简体" w:hAnsi="方正小标宋简体" w:eastAsia="方正小标宋简体" w:cs="方正小标宋简体"/>
          <w:b w:val="0"/>
          <w:bCs w:val="0"/>
          <w:sz w:val="32"/>
          <w:szCs w:val="32"/>
          <w:lang w:val="en-US" w:eastAsia="zh-CN"/>
        </w:rPr>
        <w:t>单位负责人</w:t>
      </w:r>
      <w:r>
        <w:rPr>
          <w:rFonts w:hint="eastAsia" w:ascii="方正小标宋简体" w:hAnsi="方正小标宋简体" w:eastAsia="方正小标宋简体" w:cs="方正小标宋简体"/>
          <w:b w:val="0"/>
          <w:bCs w:val="0"/>
          <w:sz w:val="32"/>
          <w:szCs w:val="32"/>
          <w:u w:val="none"/>
          <w:lang w:val="en-US" w:eastAsia="zh-CN"/>
        </w:rPr>
        <w:t xml:space="preserve">: </w:t>
      </w:r>
      <w:r>
        <w:rPr>
          <w:rFonts w:hint="eastAsia" w:ascii="方正小标宋简体" w:hAnsi="方正小标宋简体" w:eastAsia="方正小标宋简体" w:cs="方正小标宋简体"/>
          <w:b w:val="0"/>
          <w:bCs w:val="0"/>
          <w:color w:val="auto"/>
          <w:sz w:val="32"/>
          <w:szCs w:val="32"/>
          <w:u w:val="single"/>
          <w:lang w:val="en-US" w:eastAsia="zh-CN"/>
        </w:rPr>
        <w:t xml:space="preserve">                </w:t>
      </w:r>
      <w:r>
        <w:rPr>
          <w:rFonts w:hint="eastAsia" w:ascii="方正小标宋简体" w:hAnsi="方正小标宋简体" w:eastAsia="方正小标宋简体" w:cs="方正小标宋简体"/>
          <w:b w:val="0"/>
          <w:bCs w:val="0"/>
          <w:color w:val="auto"/>
          <w:sz w:val="32"/>
          <w:szCs w:val="32"/>
          <w:u w:val="single"/>
          <w:lang w:val="en-US" w:eastAsia="zh-CN"/>
        </w:rPr>
        <w:br w:type="textWrapping"/>
      </w:r>
      <w:r>
        <w:rPr>
          <w:rFonts w:hint="eastAsia" w:ascii="方正小标宋简体" w:hAnsi="方正小标宋简体" w:eastAsia="方正小标宋简体" w:cs="方正小标宋简体"/>
          <w:b w:val="0"/>
          <w:bCs w:val="0"/>
          <w:sz w:val="32"/>
          <w:szCs w:val="32"/>
          <w:lang w:val="en-US" w:eastAsia="zh-CN"/>
        </w:rPr>
        <w:t>单位经办人：</w:t>
      </w:r>
      <w:r>
        <w:rPr>
          <w:rFonts w:hint="eastAsia" w:ascii="方正小标宋简体" w:hAnsi="方正小标宋简体" w:eastAsia="方正小标宋简体" w:cs="方正小标宋简体"/>
          <w:b w:val="0"/>
          <w:bCs w:val="0"/>
          <w:color w:val="auto"/>
          <w:sz w:val="32"/>
          <w:szCs w:val="32"/>
          <w:u w:val="single"/>
          <w:lang w:val="en-US" w:eastAsia="zh-CN"/>
        </w:rPr>
        <w:t xml:space="preserve">                </w:t>
      </w:r>
    </w:p>
    <w:p>
      <w:pPr>
        <w:pStyle w:val="8"/>
        <w:jc w:val="both"/>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采购机构：</w:t>
      </w:r>
      <w:r>
        <w:rPr>
          <w:rFonts w:hint="eastAsia" w:ascii="方正小标宋简体" w:hAnsi="方正小标宋简体" w:eastAsia="方正小标宋简体" w:cs="方正小标宋简体"/>
          <w:sz w:val="32"/>
          <w:szCs w:val="32"/>
          <w:u w:val="single"/>
          <w:lang w:val="en-US" w:eastAsia="zh-CN"/>
        </w:rPr>
        <w:t>奇台县政务服务和公共资源交易中心</w:t>
      </w:r>
    </w:p>
    <w:p>
      <w:pPr>
        <w:pStyle w:val="8"/>
        <w:keepNext w:val="0"/>
        <w:keepLines w:val="0"/>
        <w:pageBreakBefore w:val="0"/>
        <w:widowControl w:val="0"/>
        <w:kinsoku/>
        <w:wordWrap/>
        <w:overflowPunct/>
        <w:topLinePunct w:val="0"/>
        <w:autoSpaceDE/>
        <w:autoSpaceDN/>
        <w:bidi w:val="0"/>
        <w:adjustRightInd/>
        <w:snapToGrid/>
        <w:spacing w:after="0"/>
        <w:textAlignment w:val="auto"/>
        <w:rPr>
          <w:rFonts w:hint="default" w:ascii="方正小标宋简体" w:hAnsi="方正小标宋简体" w:eastAsia="方正小标宋简体" w:cs="方正小标宋简体"/>
          <w:b w:val="0"/>
          <w:bCs w:val="0"/>
          <w:sz w:val="32"/>
          <w:szCs w:val="32"/>
          <w:lang w:val="en-US" w:eastAsia="zh-CN"/>
        </w:rPr>
      </w:pPr>
    </w:p>
    <w:p>
      <w:pPr>
        <w:pStyle w:val="8"/>
        <w:ind w:firstLine="3520" w:firstLineChars="1100"/>
        <w:jc w:val="both"/>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二O二二年七月</w:t>
      </w:r>
    </w:p>
    <w:p>
      <w:pPr>
        <w:overflowPunct w:val="0"/>
        <w:spacing w:line="560" w:lineRule="exact"/>
        <w:jc w:val="center"/>
        <w:rPr>
          <w:rFonts w:ascii="方正小标宋简体" w:hAnsi="宋体" w:eastAsia="方正小标宋简体"/>
          <w:b/>
          <w:color w:val="auto"/>
          <w:sz w:val="36"/>
          <w:szCs w:val="36"/>
        </w:rPr>
        <w:sectPr>
          <w:headerReference r:id="rId3" w:type="default"/>
          <w:footerReference r:id="rId4" w:type="default"/>
          <w:pgSz w:w="11906" w:h="16838"/>
          <w:pgMar w:top="1440" w:right="1803" w:bottom="1440" w:left="1803" w:header="850" w:footer="992" w:gutter="0"/>
          <w:pgBorders w:offsetFrom="page">
            <w:top w:val="none" w:sz="0" w:space="0"/>
            <w:left w:val="none" w:sz="0" w:space="0"/>
            <w:bottom w:val="none" w:sz="0" w:space="0"/>
            <w:right w:val="none" w:sz="0" w:space="0"/>
          </w:pgBorders>
          <w:pgNumType w:fmt="numberInDash" w:start="1"/>
          <w:cols w:space="0" w:num="1"/>
          <w:rtlGutter w:val="0"/>
          <w:docGrid w:linePitch="312" w:charSpace="0"/>
        </w:sectPr>
      </w:pPr>
    </w:p>
    <w:p>
      <w:pPr>
        <w:snapToGrid w:val="0"/>
        <w:spacing w:line="480" w:lineRule="exact"/>
        <w:ind w:firstLine="721"/>
        <w:jc w:val="center"/>
        <w:rPr>
          <w:rFonts w:hint="eastAsia" w:ascii="方正小标宋简体" w:eastAsia="方正小标宋简体"/>
          <w:sz w:val="44"/>
        </w:rPr>
      </w:pPr>
      <w:r>
        <w:rPr>
          <w:rFonts w:hint="eastAsia" w:ascii="方正小标宋简体" w:eastAsia="方正小标宋简体"/>
          <w:sz w:val="44"/>
        </w:rPr>
        <w:t>目   录</w:t>
      </w:r>
    </w:p>
    <w:p>
      <w:pPr>
        <w:pStyle w:val="8"/>
        <w:rPr>
          <w:rFonts w:hint="eastAsia" w:ascii="方正小标宋简体" w:eastAsia="方正小标宋简体"/>
          <w:sz w:val="24"/>
          <w:szCs w:val="24"/>
        </w:rPr>
      </w:pPr>
    </w:p>
    <w:p>
      <w:pPr>
        <w:pStyle w:val="37"/>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_Toc30275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lang w:val="en-US" w:eastAsia="zh-CN"/>
        </w:rPr>
        <w:t>第一部分  谈判邀请</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3</w:t>
      </w:r>
      <w:r>
        <w:rPr>
          <w:rFonts w:hint="eastAsia" w:ascii="方正小标宋_GBK" w:hAnsi="方正小标宋_GBK" w:eastAsia="方正小标宋_GBK" w:cs="方正小标宋_GBK"/>
          <w:sz w:val="28"/>
          <w:szCs w:val="28"/>
          <w:highlight w:val="none"/>
          <w:shd w:val="clear" w:color="auto" w:fill="auto"/>
        </w:rPr>
        <w:fldChar w:fldCharType="end"/>
      </w:r>
    </w:p>
    <w:p>
      <w:pPr>
        <w:pStyle w:val="37"/>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_Toc30795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kern w:val="0"/>
          <w:sz w:val="28"/>
          <w:szCs w:val="28"/>
          <w:highlight w:val="none"/>
          <w:shd w:val="clear" w:color="auto" w:fill="auto"/>
        </w:rPr>
        <w:t>第二</w:t>
      </w:r>
      <w:r>
        <w:rPr>
          <w:rFonts w:hint="eastAsia" w:ascii="方正小标宋_GBK" w:hAnsi="方正小标宋_GBK" w:eastAsia="方正小标宋_GBK" w:cs="方正小标宋_GBK"/>
          <w:kern w:val="0"/>
          <w:sz w:val="28"/>
          <w:szCs w:val="28"/>
          <w:highlight w:val="none"/>
          <w:shd w:val="clear" w:color="auto" w:fill="auto"/>
          <w:lang w:eastAsia="zh-CN"/>
        </w:rPr>
        <w:t>部分</w:t>
      </w:r>
      <w:r>
        <w:rPr>
          <w:rFonts w:hint="eastAsia" w:ascii="方正小标宋_GBK" w:hAnsi="方正小标宋_GBK" w:eastAsia="方正小标宋_GBK" w:cs="方正小标宋_GBK"/>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spacing w:val="20"/>
          <w:kern w:val="0"/>
          <w:sz w:val="28"/>
          <w:szCs w:val="28"/>
          <w:highlight w:val="none"/>
          <w:shd w:val="clear" w:color="auto" w:fill="auto"/>
          <w:lang w:val="en-US" w:eastAsia="zh-CN"/>
        </w:rPr>
        <w:t>谈判</w:t>
      </w:r>
      <w:r>
        <w:rPr>
          <w:rFonts w:hint="eastAsia" w:ascii="方正小标宋_GBK" w:hAnsi="方正小标宋_GBK" w:eastAsia="方正小标宋_GBK" w:cs="方正小标宋_GBK"/>
          <w:bCs/>
          <w:spacing w:val="20"/>
          <w:kern w:val="0"/>
          <w:sz w:val="28"/>
          <w:szCs w:val="28"/>
          <w:highlight w:val="none"/>
          <w:shd w:val="clear" w:color="auto" w:fill="auto"/>
        </w:rPr>
        <w:t>须知</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8</w:t>
      </w:r>
      <w:r>
        <w:rPr>
          <w:rFonts w:hint="eastAsia" w:ascii="方正小标宋_GBK" w:hAnsi="方正小标宋_GBK" w:eastAsia="方正小标宋_GBK" w:cs="方正小标宋_GBK"/>
          <w:sz w:val="28"/>
          <w:szCs w:val="28"/>
          <w:highlight w:val="none"/>
          <w:shd w:val="clear" w:color="auto" w:fill="auto"/>
        </w:rPr>
        <w:fldChar w:fldCharType="end"/>
      </w:r>
    </w:p>
    <w:p>
      <w:pPr>
        <w:pStyle w:val="37"/>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_Toc23133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sz w:val="28"/>
          <w:szCs w:val="28"/>
          <w:highlight w:val="none"/>
          <w:shd w:val="clear" w:color="auto" w:fill="auto"/>
        </w:rPr>
        <w:t>第三</w:t>
      </w:r>
      <w:r>
        <w:rPr>
          <w:rFonts w:hint="eastAsia" w:ascii="方正小标宋_GBK" w:hAnsi="方正小标宋_GBK" w:eastAsia="方正小标宋_GBK" w:cs="方正小标宋_GBK"/>
          <w:bCs/>
          <w:sz w:val="28"/>
          <w:szCs w:val="28"/>
          <w:highlight w:val="none"/>
          <w:shd w:val="clear" w:color="auto" w:fill="auto"/>
          <w:lang w:eastAsia="zh-CN"/>
        </w:rPr>
        <w:t>部分</w:t>
      </w:r>
      <w:r>
        <w:rPr>
          <w:rFonts w:hint="eastAsia" w:ascii="方正小标宋_GBK" w:hAnsi="方正小标宋_GBK" w:eastAsia="方正小标宋_GBK" w:cs="方正小标宋_GBK"/>
          <w:bCs/>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项目</w:t>
      </w:r>
      <w:r>
        <w:rPr>
          <w:rFonts w:hint="eastAsia" w:ascii="方正小标宋_GBK" w:hAnsi="方正小标宋_GBK" w:eastAsia="方正小标宋_GBK" w:cs="方正小标宋_GBK"/>
          <w:sz w:val="28"/>
          <w:szCs w:val="28"/>
          <w:highlight w:val="none"/>
          <w:shd w:val="clear" w:color="auto" w:fill="auto"/>
          <w:lang w:eastAsia="zh-CN"/>
        </w:rPr>
        <w:t>采购</w:t>
      </w:r>
      <w:r>
        <w:rPr>
          <w:rFonts w:hint="eastAsia" w:ascii="方正小标宋_GBK" w:hAnsi="方正小标宋_GBK" w:eastAsia="方正小标宋_GBK" w:cs="方正小标宋_GBK"/>
          <w:sz w:val="28"/>
          <w:szCs w:val="28"/>
          <w:highlight w:val="none"/>
          <w:shd w:val="clear" w:color="auto" w:fill="auto"/>
        </w:rPr>
        <w:t>需求</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1</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8</w:t>
      </w:r>
    </w:p>
    <w:p>
      <w:pPr>
        <w:pStyle w:val="37"/>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_Toc20503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第四</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sz w:val="28"/>
          <w:szCs w:val="28"/>
          <w:highlight w:val="none"/>
          <w:shd w:val="clear" w:color="auto" w:fill="auto"/>
          <w:lang w:val="en-US" w:eastAsia="zh-CN"/>
        </w:rPr>
        <w:t xml:space="preserve"> </w:t>
      </w:r>
      <w:r>
        <w:rPr>
          <w:rFonts w:hint="eastAsia" w:ascii="方正小标宋_GBK" w:hAnsi="方正小标宋_GBK" w:eastAsia="方正小标宋_GBK" w:cs="方正小标宋_GBK"/>
          <w:sz w:val="28"/>
          <w:szCs w:val="28"/>
          <w:highlight w:val="none"/>
          <w:shd w:val="clear" w:color="auto" w:fill="auto"/>
        </w:rPr>
        <w:t>评标方法</w:t>
      </w:r>
      <w:r>
        <w:rPr>
          <w:rFonts w:hint="eastAsia" w:ascii="方正小标宋_GBK" w:hAnsi="方正小标宋_GBK" w:eastAsia="方正小标宋_GBK" w:cs="方正小标宋_GBK"/>
          <w:sz w:val="28"/>
          <w:szCs w:val="28"/>
          <w:highlight w:val="none"/>
          <w:shd w:val="clear" w:color="auto" w:fill="auto"/>
          <w:lang w:eastAsia="zh-CN"/>
        </w:rPr>
        <w:t>和</w:t>
      </w:r>
      <w:r>
        <w:rPr>
          <w:rFonts w:hint="eastAsia" w:ascii="方正小标宋_GBK" w:hAnsi="方正小标宋_GBK" w:eastAsia="方正小标宋_GBK" w:cs="方正小标宋_GBK"/>
          <w:sz w:val="28"/>
          <w:szCs w:val="28"/>
          <w:highlight w:val="none"/>
          <w:shd w:val="clear" w:color="auto" w:fill="auto"/>
        </w:rPr>
        <w:t>评标标准</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30</w:t>
      </w:r>
    </w:p>
    <w:p>
      <w:pPr>
        <w:pStyle w:val="37"/>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方正小标宋_GBK" w:hAnsi="方正小标宋_GBK" w:eastAsia="方正小标宋_GBK" w:cs="方正小标宋_GBK"/>
          <w:sz w:val="28"/>
          <w:szCs w:val="28"/>
          <w:highlight w:val="none"/>
          <w:shd w:val="clear" w:color="auto" w:fill="auto"/>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_Toc24008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sz w:val="28"/>
          <w:szCs w:val="28"/>
          <w:highlight w:val="none"/>
          <w:shd w:val="clear" w:color="auto" w:fill="auto"/>
        </w:rPr>
        <w:t>第五</w:t>
      </w:r>
      <w:r>
        <w:rPr>
          <w:rFonts w:hint="eastAsia" w:ascii="方正小标宋_GBK" w:hAnsi="方正小标宋_GBK" w:eastAsia="方正小标宋_GBK" w:cs="方正小标宋_GBK"/>
          <w:sz w:val="28"/>
          <w:szCs w:val="28"/>
          <w:highlight w:val="none"/>
          <w:shd w:val="clear" w:color="auto" w:fill="auto"/>
          <w:lang w:eastAsia="zh-CN"/>
        </w:rPr>
        <w:t>部分</w:t>
      </w:r>
      <w:r>
        <w:rPr>
          <w:rFonts w:hint="eastAsia" w:ascii="方正小标宋_GBK" w:hAnsi="方正小标宋_GBK" w:eastAsia="方正小标宋_GBK" w:cs="方正小标宋_GBK"/>
          <w:sz w:val="28"/>
          <w:szCs w:val="28"/>
          <w:highlight w:val="none"/>
          <w:shd w:val="clear" w:color="auto" w:fill="auto"/>
        </w:rPr>
        <w:t xml:space="preserve">  </w:t>
      </w:r>
      <w:r>
        <w:rPr>
          <w:rFonts w:hint="eastAsia" w:ascii="方正小标宋_GBK" w:hAnsi="方正小标宋_GBK" w:eastAsia="方正小标宋_GBK" w:cs="方正小标宋_GBK"/>
          <w:bCs/>
          <w:sz w:val="28"/>
          <w:szCs w:val="28"/>
          <w:highlight w:val="none"/>
          <w:shd w:val="clear" w:color="auto" w:fill="auto"/>
        </w:rPr>
        <w:t>政府采购合同及验收报告</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3</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5</w:t>
      </w:r>
    </w:p>
    <w:p>
      <w:pPr>
        <w:pStyle w:val="37"/>
        <w:keepNext w:val="0"/>
        <w:keepLines w:val="0"/>
        <w:pageBreakBefore w:val="0"/>
        <w:shd w:val="clear"/>
        <w:tabs>
          <w:tab w:val="right" w:leader="dot" w:pos="8306"/>
        </w:tabs>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eastAsia="方正小标宋_GBK"/>
          <w:sz w:val="28"/>
          <w:szCs w:val="28"/>
          <w:highlight w:val="none"/>
          <w:shd w:val="clear" w:color="auto" w:fill="auto"/>
          <w:lang w:val="en-US" w:eastAsia="zh-CN"/>
        </w:rPr>
      </w:pPr>
      <w:r>
        <w:rPr>
          <w:rFonts w:hint="eastAsia" w:ascii="方正小标宋_GBK" w:hAnsi="方正小标宋_GBK" w:eastAsia="方正小标宋_GBK" w:cs="方正小标宋_GBK"/>
          <w:sz w:val="28"/>
          <w:szCs w:val="28"/>
          <w:highlight w:val="none"/>
          <w:shd w:val="clear" w:color="auto" w:fill="auto"/>
        </w:rPr>
        <w:fldChar w:fldCharType="begin"/>
      </w:r>
      <w:r>
        <w:rPr>
          <w:rFonts w:hint="eastAsia" w:ascii="方正小标宋_GBK" w:hAnsi="方正小标宋_GBK" w:eastAsia="方正小标宋_GBK" w:cs="方正小标宋_GBK"/>
          <w:sz w:val="28"/>
          <w:szCs w:val="28"/>
          <w:highlight w:val="none"/>
          <w:shd w:val="clear" w:color="auto" w:fill="auto"/>
        </w:rPr>
        <w:instrText xml:space="preserve"> HYPERLINK \l _Toc24588 </w:instrText>
      </w:r>
      <w:r>
        <w:rPr>
          <w:rFonts w:hint="eastAsia" w:ascii="方正小标宋_GBK" w:hAnsi="方正小标宋_GBK" w:eastAsia="方正小标宋_GBK" w:cs="方正小标宋_GBK"/>
          <w:sz w:val="28"/>
          <w:szCs w:val="28"/>
          <w:highlight w:val="none"/>
          <w:shd w:val="clear" w:color="auto" w:fill="auto"/>
        </w:rPr>
        <w:fldChar w:fldCharType="separate"/>
      </w:r>
      <w:r>
        <w:rPr>
          <w:rFonts w:hint="eastAsia" w:ascii="方正小标宋_GBK" w:hAnsi="方正小标宋_GBK" w:eastAsia="方正小标宋_GBK" w:cs="方正小标宋_GBK"/>
          <w:bCs w:val="0"/>
          <w:kern w:val="0"/>
          <w:sz w:val="28"/>
          <w:szCs w:val="28"/>
          <w:highlight w:val="none"/>
          <w:shd w:val="clear" w:color="auto" w:fill="auto"/>
        </w:rPr>
        <w:t>第</w:t>
      </w:r>
      <w:r>
        <w:rPr>
          <w:rFonts w:hint="eastAsia" w:ascii="方正小标宋_GBK" w:hAnsi="方正小标宋_GBK" w:eastAsia="方正小标宋_GBK" w:cs="方正小标宋_GBK"/>
          <w:bCs w:val="0"/>
          <w:kern w:val="0"/>
          <w:sz w:val="28"/>
          <w:szCs w:val="28"/>
          <w:highlight w:val="none"/>
          <w:shd w:val="clear" w:color="auto" w:fill="auto"/>
          <w:lang w:eastAsia="zh-CN"/>
        </w:rPr>
        <w:t>六部分</w:t>
      </w:r>
      <w:r>
        <w:rPr>
          <w:rFonts w:hint="eastAsia" w:ascii="方正小标宋_GBK" w:hAnsi="方正小标宋_GBK" w:eastAsia="方正小标宋_GBK" w:cs="方正小标宋_GBK"/>
          <w:bCs w:val="0"/>
          <w:kern w:val="0"/>
          <w:sz w:val="28"/>
          <w:szCs w:val="28"/>
          <w:highlight w:val="none"/>
          <w:shd w:val="clear" w:color="auto" w:fill="auto"/>
          <w:lang w:val="en-US" w:eastAsia="zh-CN"/>
        </w:rPr>
        <w:t xml:space="preserve">  </w:t>
      </w:r>
      <w:r>
        <w:rPr>
          <w:rFonts w:hint="eastAsia" w:ascii="方正小标宋_GBK" w:hAnsi="方正小标宋_GBK" w:eastAsia="方正小标宋_GBK" w:cs="方正小标宋_GBK"/>
          <w:bCs w:val="0"/>
          <w:sz w:val="28"/>
          <w:szCs w:val="28"/>
          <w:highlight w:val="none"/>
          <w:shd w:val="clear" w:color="auto" w:fill="auto"/>
        </w:rPr>
        <w:t>响应文件的组成和格式</w:t>
      </w:r>
      <w:r>
        <w:rPr>
          <w:rFonts w:hint="eastAsia" w:ascii="方正小标宋_GBK" w:hAnsi="方正小标宋_GBK" w:eastAsia="方正小标宋_GBK" w:cs="方正小标宋_GBK"/>
          <w:sz w:val="28"/>
          <w:szCs w:val="28"/>
          <w:highlight w:val="none"/>
          <w:shd w:val="clear" w:color="auto" w:fill="auto"/>
        </w:rPr>
        <w:tab/>
      </w:r>
      <w:r>
        <w:rPr>
          <w:rFonts w:hint="eastAsia" w:ascii="方正小标宋_GBK" w:hAnsi="方正小标宋_GBK" w:eastAsia="方正小标宋_GBK" w:cs="方正小标宋_GBK"/>
          <w:sz w:val="28"/>
          <w:szCs w:val="28"/>
          <w:highlight w:val="none"/>
          <w:shd w:val="clear" w:color="auto" w:fill="auto"/>
          <w:lang w:val="en-US" w:eastAsia="zh-CN"/>
        </w:rPr>
        <w:t>4</w:t>
      </w:r>
      <w:r>
        <w:rPr>
          <w:rFonts w:hint="eastAsia" w:ascii="方正小标宋_GBK" w:hAnsi="方正小标宋_GBK" w:eastAsia="方正小标宋_GBK" w:cs="方正小标宋_GBK"/>
          <w:sz w:val="28"/>
          <w:szCs w:val="28"/>
          <w:highlight w:val="none"/>
          <w:shd w:val="clear" w:color="auto" w:fill="auto"/>
        </w:rPr>
        <w:fldChar w:fldCharType="end"/>
      </w:r>
      <w:r>
        <w:rPr>
          <w:rFonts w:hint="eastAsia" w:ascii="方正小标宋_GBK" w:hAnsi="方正小标宋_GBK" w:eastAsia="方正小标宋_GBK" w:cs="方正小标宋_GBK"/>
          <w:sz w:val="28"/>
          <w:szCs w:val="28"/>
          <w:highlight w:val="none"/>
          <w:shd w:val="clear" w:color="auto" w:fill="auto"/>
          <w:lang w:val="en-US" w:eastAsia="zh-CN"/>
        </w:rPr>
        <w:t>5</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rPr>
        <w:sectPr>
          <w:pgSz w:w="11906" w:h="16838"/>
          <w:pgMar w:top="1440" w:right="1803" w:bottom="1440" w:left="1803" w:header="850" w:footer="992" w:gutter="0"/>
          <w:pgBorders w:offsetFrom="page">
            <w:top w:val="none" w:sz="0" w:space="0"/>
            <w:left w:val="none" w:sz="0" w:space="0"/>
            <w:bottom w:val="none" w:sz="0" w:space="0"/>
            <w:right w:val="none" w:sz="0" w:space="0"/>
          </w:pgBorders>
          <w:pgNumType w:fmt="numberInDash"/>
          <w:cols w:space="0" w:num="1"/>
          <w:rtlGutter w:val="0"/>
          <w:docGrid w:linePitch="312" w:charSpace="0"/>
        </w:sectPr>
      </w:pPr>
    </w:p>
    <w:p>
      <w:pPr>
        <w:pStyle w:val="26"/>
        <w:rPr>
          <w:rFonts w:hint="eastAsia" w:ascii="黑体" w:hAnsi="黑体" w:eastAsia="黑体" w:cs="黑体"/>
          <w:sz w:val="32"/>
          <w:szCs w:val="32"/>
        </w:rPr>
      </w:pPr>
      <w:bookmarkStart w:id="0" w:name="_Toc2455"/>
      <w:r>
        <w:rPr>
          <w:rFonts w:hint="eastAsia" w:ascii="黑体" w:hAnsi="黑体" w:eastAsia="黑体" w:cs="黑体"/>
          <w:sz w:val="32"/>
          <w:szCs w:val="32"/>
        </w:rPr>
        <w:t>第一</w:t>
      </w:r>
      <w:r>
        <w:rPr>
          <w:rFonts w:hint="eastAsia" w:ascii="黑体" w:hAnsi="黑体" w:eastAsia="黑体" w:cs="黑体"/>
          <w:sz w:val="32"/>
          <w:szCs w:val="32"/>
          <w:lang w:eastAsia="zh-CN"/>
        </w:rPr>
        <w:t>部分</w:t>
      </w:r>
      <w:r>
        <w:rPr>
          <w:rFonts w:hint="eastAsia" w:ascii="黑体" w:hAnsi="黑体" w:eastAsia="黑体" w:cs="黑体"/>
          <w:sz w:val="32"/>
          <w:szCs w:val="32"/>
        </w:rPr>
        <w:t xml:space="preserve">  </w:t>
      </w:r>
      <w:r>
        <w:rPr>
          <w:rFonts w:hint="eastAsia" w:ascii="黑体" w:hAnsi="黑体" w:eastAsia="黑体" w:cs="黑体"/>
          <w:sz w:val="32"/>
          <w:szCs w:val="32"/>
          <w:lang w:eastAsia="zh-CN"/>
        </w:rPr>
        <w:t>谈判</w:t>
      </w:r>
      <w:r>
        <w:rPr>
          <w:rFonts w:hint="eastAsia" w:ascii="黑体" w:hAnsi="黑体" w:eastAsia="黑体" w:cs="黑体"/>
          <w:sz w:val="32"/>
          <w:szCs w:val="32"/>
        </w:rPr>
        <w:t>邀请</w:t>
      </w:r>
      <w:bookmarkEnd w:id="0"/>
      <w:r>
        <w:rPr>
          <w:rFonts w:hint="eastAsia" w:ascii="黑体" w:hAnsi="黑体" w:eastAsia="黑体" w:cs="黑体"/>
          <w:sz w:val="32"/>
          <w:szCs w:val="32"/>
          <w:lang w:eastAsia="zh-CN"/>
        </w:rPr>
        <w:t>书</w:t>
      </w:r>
    </w:p>
    <w:p>
      <w:pPr>
        <w:numPr>
          <w:ilvl w:val="0"/>
          <w:numId w:val="0"/>
        </w:numPr>
        <w:ind w:right="0" w:rightChars="0" w:firstLine="560" w:firstLineChars="200"/>
        <w:rPr>
          <w:rFonts w:hint="eastAsia" w:ascii="宋体" w:hAnsi="宋体" w:eastAsia="宋体" w:cs="宋体"/>
          <w:kern w:val="2"/>
          <w:sz w:val="28"/>
          <w:szCs w:val="28"/>
          <w:lang w:val="en-US" w:eastAsia="zh-CN" w:bidi="ar-SA"/>
        </w:rPr>
      </w:pPr>
    </w:p>
    <w:p>
      <w:pPr>
        <w:numPr>
          <w:ilvl w:val="0"/>
          <w:numId w:val="0"/>
        </w:numPr>
        <w:ind w:right="0" w:rightChars="0" w:firstLine="480" w:firstLineChars="20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奇台县政务服务和公共资源交易中心现就奇台县公安局装备</w:t>
      </w:r>
      <w:r>
        <w:rPr>
          <w:rFonts w:hint="eastAsia" w:ascii="宋体" w:hAnsi="宋体" w:eastAsia="宋体" w:cs="宋体"/>
          <w:i w:val="0"/>
          <w:caps w:val="0"/>
          <w:color w:val="auto"/>
          <w:spacing w:val="0"/>
          <w:sz w:val="24"/>
          <w:szCs w:val="24"/>
          <w:shd w:val="clear" w:color="auto" w:fill="F5FAFF"/>
        </w:rPr>
        <w:t>项目</w:t>
      </w:r>
      <w:r>
        <w:rPr>
          <w:rFonts w:hint="eastAsia" w:ascii="宋体" w:hAnsi="宋体" w:eastAsia="宋体" w:cs="宋体"/>
          <w:kern w:val="2"/>
          <w:sz w:val="24"/>
          <w:szCs w:val="24"/>
          <w:lang w:val="en-US" w:eastAsia="zh-CN" w:bidi="ar-SA"/>
        </w:rPr>
        <w:t>进行竞争性谈判采购，欢迎符合条件的供应商投标。</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left="346" w:leftChars="133" w:firstLine="281" w:firstLineChars="100"/>
        <w:textAlignment w:val="auto"/>
        <w:rPr>
          <w:rFonts w:hint="eastAsia" w:ascii="宋体" w:hAnsi="宋体" w:eastAsia="宋体" w:cs="宋体"/>
          <w:b/>
          <w:bCs/>
          <w:sz w:val="28"/>
          <w:szCs w:val="28"/>
        </w:rPr>
      </w:pPr>
      <w:r>
        <w:rPr>
          <w:rFonts w:hint="eastAsia" w:ascii="宋体" w:hAnsi="宋体" w:eastAsia="宋体" w:cs="宋体"/>
          <w:b/>
          <w:bCs/>
          <w:sz w:val="28"/>
          <w:szCs w:val="28"/>
        </w:rPr>
        <w:t>项目概况</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left="346" w:leftChars="133" w:firstLine="280" w:firstLineChars="100"/>
        <w:textAlignment w:val="auto"/>
        <w:rPr>
          <w:rFonts w:hint="eastAsia" w:ascii="宋体" w:hAnsi="宋体" w:eastAsia="宋体" w:cs="宋体"/>
          <w:sz w:val="28"/>
          <w:szCs w:val="28"/>
        </w:rPr>
      </w:pPr>
      <w:r>
        <w:rPr>
          <w:rFonts w:hint="eastAsia" w:ascii="宋体" w:hAnsi="宋体" w:eastAsia="宋体" w:cs="宋体"/>
          <w:i w:val="0"/>
          <w:iCs/>
          <w:sz w:val="28"/>
          <w:szCs w:val="28"/>
          <w:u w:val="single"/>
          <w:lang w:val="en-US" w:eastAsia="zh-CN"/>
        </w:rPr>
        <w:t xml:space="preserve"> </w:t>
      </w:r>
      <w:r>
        <w:rPr>
          <w:rFonts w:hint="eastAsia" w:ascii="宋体" w:hAnsi="宋体" w:eastAsia="宋体" w:cs="宋体"/>
          <w:kern w:val="2"/>
          <w:sz w:val="24"/>
          <w:szCs w:val="24"/>
          <w:u w:val="single"/>
          <w:lang w:val="en-US" w:eastAsia="zh-CN" w:bidi="ar-SA"/>
        </w:rPr>
        <w:t>奇台县公安局装备</w:t>
      </w:r>
      <w:r>
        <w:rPr>
          <w:rFonts w:hint="eastAsia" w:ascii="宋体" w:hAnsi="宋体" w:eastAsia="宋体" w:cs="宋体"/>
          <w:i w:val="0"/>
          <w:caps w:val="0"/>
          <w:color w:val="auto"/>
          <w:spacing w:val="0"/>
          <w:sz w:val="24"/>
          <w:szCs w:val="24"/>
          <w:u w:val="single"/>
          <w:shd w:val="clear" w:color="auto" w:fill="F5FAFF"/>
        </w:rPr>
        <w:t>项目</w:t>
      </w:r>
      <w:r>
        <w:rPr>
          <w:rFonts w:hint="eastAsia" w:ascii="宋体" w:hAnsi="宋体" w:eastAsia="宋体" w:cs="宋体"/>
          <w:sz w:val="24"/>
          <w:szCs w:val="24"/>
        </w:rPr>
        <w:t>的潜在供应商</w:t>
      </w:r>
      <w:r>
        <w:rPr>
          <w:rFonts w:hint="eastAsia" w:cs="宋体"/>
          <w:sz w:val="24"/>
          <w:szCs w:val="24"/>
          <w:lang w:val="en-US" w:eastAsia="zh-CN"/>
        </w:rPr>
        <w:t>,</w:t>
      </w:r>
      <w:r>
        <w:rPr>
          <w:rFonts w:hint="eastAsia" w:ascii="宋体" w:hAnsi="宋体" w:eastAsia="宋体" w:cs="宋体"/>
          <w:sz w:val="24"/>
          <w:szCs w:val="24"/>
        </w:rPr>
        <w:t>应在</w:t>
      </w:r>
      <w:r>
        <w:rPr>
          <w:rFonts w:hint="eastAsia" w:ascii="宋体" w:hAnsi="宋体" w:eastAsia="宋体" w:cs="宋体"/>
          <w:i w:val="0"/>
          <w:iCs/>
          <w:sz w:val="24"/>
          <w:szCs w:val="24"/>
          <w:u w:val="single"/>
          <w:lang w:val="en-US" w:eastAsia="zh-CN"/>
        </w:rPr>
        <w:t>新疆政府采购网在线申请</w:t>
      </w:r>
      <w:r>
        <w:rPr>
          <w:rFonts w:hint="eastAsia" w:ascii="宋体" w:hAnsi="宋体" w:eastAsia="宋体" w:cs="宋体"/>
          <w:sz w:val="24"/>
          <w:szCs w:val="24"/>
          <w:u w:val="single"/>
        </w:rPr>
        <w:t>获取采购文件</w:t>
      </w:r>
      <w:r>
        <w:rPr>
          <w:rFonts w:hint="eastAsia" w:ascii="宋体" w:hAnsi="宋体" w:eastAsia="宋体" w:cs="宋体"/>
          <w:sz w:val="24"/>
          <w:szCs w:val="24"/>
        </w:rPr>
        <w:t>，并于</w:t>
      </w:r>
      <w:r>
        <w:rPr>
          <w:rFonts w:hint="eastAsia" w:ascii="宋体" w:hAnsi="宋体" w:eastAsia="宋体" w:cs="宋体"/>
          <w:color w:val="auto"/>
          <w:sz w:val="24"/>
          <w:szCs w:val="24"/>
          <w:u w:val="single"/>
          <w:lang w:val="en-US" w:eastAsia="zh-CN"/>
        </w:rPr>
        <w:t>2022</w:t>
      </w:r>
      <w:r>
        <w:rPr>
          <w:rFonts w:hint="eastAsia" w:ascii="宋体" w:hAnsi="宋体" w:eastAsia="宋体" w:cs="宋体"/>
          <w:bCs/>
          <w:color w:val="auto"/>
          <w:sz w:val="24"/>
          <w:szCs w:val="24"/>
          <w:u w:val="single"/>
        </w:rPr>
        <w:t>年</w:t>
      </w:r>
      <w:r>
        <w:rPr>
          <w:rFonts w:hint="eastAsia" w:cs="宋体"/>
          <w:bCs/>
          <w:color w:val="auto"/>
          <w:sz w:val="24"/>
          <w:szCs w:val="24"/>
          <w:u w:val="single"/>
          <w:lang w:val="en-US" w:eastAsia="zh-CN"/>
        </w:rPr>
        <w:t>7</w:t>
      </w:r>
      <w:r>
        <w:rPr>
          <w:rFonts w:hint="eastAsia" w:ascii="宋体" w:hAnsi="宋体" w:eastAsia="宋体" w:cs="宋体"/>
          <w:bCs/>
          <w:color w:val="auto"/>
          <w:sz w:val="24"/>
          <w:szCs w:val="24"/>
          <w:u w:val="single"/>
        </w:rPr>
        <w:t>月</w:t>
      </w:r>
      <w:r>
        <w:rPr>
          <w:rFonts w:hint="eastAsia" w:cs="宋体"/>
          <w:bCs/>
          <w:color w:val="auto"/>
          <w:sz w:val="24"/>
          <w:szCs w:val="24"/>
          <w:u w:val="single"/>
          <w:lang w:val="en-US" w:eastAsia="zh-CN"/>
        </w:rPr>
        <w:t>27</w:t>
      </w:r>
      <w:r>
        <w:rPr>
          <w:rFonts w:hint="eastAsia" w:ascii="宋体" w:hAnsi="宋体" w:eastAsia="宋体" w:cs="宋体"/>
          <w:bCs/>
          <w:color w:val="auto"/>
          <w:sz w:val="24"/>
          <w:szCs w:val="24"/>
          <w:u w:val="single"/>
        </w:rPr>
        <w:t>日</w:t>
      </w:r>
      <w:r>
        <w:rPr>
          <w:rFonts w:hint="eastAsia" w:cs="宋体"/>
          <w:bCs/>
          <w:color w:val="auto"/>
          <w:sz w:val="24"/>
          <w:szCs w:val="24"/>
          <w:u w:val="single"/>
          <w:lang w:eastAsia="zh-CN"/>
        </w:rPr>
        <w:t>下</w:t>
      </w:r>
      <w:r>
        <w:rPr>
          <w:rFonts w:hint="eastAsia" w:ascii="宋体" w:hAnsi="宋体" w:eastAsia="宋体" w:cs="宋体"/>
          <w:bCs/>
          <w:color w:val="auto"/>
          <w:sz w:val="24"/>
          <w:szCs w:val="24"/>
          <w:u w:val="single"/>
          <w:lang w:eastAsia="zh-CN"/>
        </w:rPr>
        <w:t>午</w:t>
      </w:r>
      <w:r>
        <w:rPr>
          <w:rFonts w:hint="eastAsia" w:cs="宋体"/>
          <w:bCs/>
          <w:color w:val="auto"/>
          <w:sz w:val="24"/>
          <w:szCs w:val="24"/>
          <w:u w:val="single"/>
          <w:lang w:val="en-US" w:eastAsia="zh-CN"/>
        </w:rPr>
        <w:t>16</w:t>
      </w:r>
      <w:r>
        <w:rPr>
          <w:rFonts w:hint="eastAsia" w:ascii="宋体" w:hAnsi="宋体" w:eastAsia="宋体" w:cs="宋体"/>
          <w:bCs/>
          <w:color w:val="auto"/>
          <w:sz w:val="24"/>
          <w:szCs w:val="24"/>
          <w:u w:val="single"/>
        </w:rPr>
        <w:t>点</w:t>
      </w:r>
      <w:r>
        <w:rPr>
          <w:rFonts w:hint="eastAsia" w:cs="宋体"/>
          <w:bCs/>
          <w:color w:val="auto"/>
          <w:sz w:val="24"/>
          <w:szCs w:val="24"/>
          <w:u w:val="single"/>
          <w:lang w:val="en-US" w:eastAsia="zh-CN"/>
        </w:rPr>
        <w:t>30</w:t>
      </w:r>
      <w:r>
        <w:rPr>
          <w:rFonts w:hint="eastAsia" w:ascii="宋体" w:hAnsi="宋体" w:eastAsia="宋体" w:cs="宋体"/>
          <w:bCs/>
          <w:color w:val="auto"/>
          <w:sz w:val="24"/>
          <w:szCs w:val="24"/>
          <w:u w:val="single"/>
        </w:rPr>
        <w:t>分</w:t>
      </w:r>
      <w:r>
        <w:rPr>
          <w:rFonts w:hint="eastAsia" w:ascii="宋体" w:hAnsi="宋体" w:eastAsia="宋体" w:cs="宋体"/>
          <w:bCs/>
          <w:sz w:val="24"/>
          <w:szCs w:val="24"/>
        </w:rPr>
        <w:t>（北京时间）前提交响应文件</w:t>
      </w:r>
      <w:r>
        <w:rPr>
          <w:rFonts w:hint="eastAsia" w:ascii="宋体" w:hAnsi="宋体" w:eastAsia="宋体" w:cs="宋体"/>
          <w:sz w:val="24"/>
          <w:szCs w:val="24"/>
        </w:rPr>
        <w:t>。</w:t>
      </w:r>
    </w:p>
    <w:p>
      <w:pPr>
        <w:pStyle w:val="4"/>
        <w:pageBreakBefore w:val="0"/>
        <w:widowControl w:val="0"/>
        <w:kinsoku/>
        <w:wordWrap/>
        <w:overflowPunct/>
        <w:topLinePunct w:val="0"/>
        <w:autoSpaceDE/>
        <w:autoSpaceDN/>
        <w:bidi w:val="0"/>
        <w:adjustRightInd/>
        <w:snapToGrid/>
        <w:spacing w:before="0" w:beforeLines="0" w:after="0" w:afterLines="0" w:line="560" w:lineRule="exact"/>
        <w:textAlignment w:val="auto"/>
        <w:rPr>
          <w:rFonts w:hint="eastAsia" w:ascii="宋体" w:hAnsi="宋体" w:eastAsia="宋体" w:cs="宋体"/>
          <w:b/>
          <w:bCs w:val="0"/>
          <w:sz w:val="28"/>
          <w:szCs w:val="28"/>
        </w:rPr>
      </w:pPr>
      <w:bookmarkStart w:id="1" w:name="_Toc28359089"/>
      <w:bookmarkStart w:id="2" w:name="_Toc35393629"/>
      <w:bookmarkStart w:id="3" w:name="_Toc28359012"/>
      <w:bookmarkStart w:id="4" w:name="_Toc35393798"/>
      <w:r>
        <w:rPr>
          <w:rFonts w:hint="eastAsia" w:ascii="宋体" w:hAnsi="宋体" w:eastAsia="宋体" w:cs="宋体"/>
          <w:b/>
          <w:bCs w:val="0"/>
          <w:sz w:val="28"/>
          <w:szCs w:val="28"/>
        </w:rPr>
        <w:t>一、项目基本情况</w:t>
      </w:r>
      <w:bookmarkEnd w:id="1"/>
      <w:bookmarkEnd w:id="2"/>
      <w:bookmarkEnd w:id="3"/>
      <w:bookmarkEnd w:id="4"/>
    </w:p>
    <w:p>
      <w:pPr>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cs="宋体"/>
          <w:b w:val="0"/>
          <w:bCs w:val="0"/>
          <w:sz w:val="24"/>
          <w:szCs w:val="24"/>
          <w:lang w:val="en-US" w:eastAsia="zh-CN"/>
        </w:rPr>
      </w:pPr>
      <w:r>
        <w:rPr>
          <w:rFonts w:hint="eastAsia" w:ascii="宋体" w:hAnsi="宋体" w:eastAsia="宋体" w:cs="宋体"/>
          <w:b/>
          <w:bCs/>
          <w:sz w:val="24"/>
          <w:szCs w:val="24"/>
          <w:lang w:val="en-US" w:eastAsia="zh-CN"/>
        </w:rPr>
        <w:t>1、</w:t>
      </w:r>
      <w:r>
        <w:rPr>
          <w:rFonts w:hint="eastAsia" w:ascii="宋体" w:hAnsi="宋体" w:eastAsia="宋体" w:cs="宋体"/>
          <w:b/>
          <w:bCs/>
          <w:sz w:val="24"/>
          <w:szCs w:val="24"/>
        </w:rPr>
        <w:t>项目编号</w:t>
      </w:r>
      <w:r>
        <w:rPr>
          <w:rFonts w:hint="eastAsia" w:ascii="宋体" w:hAnsi="宋体" w:eastAsia="宋体" w:cs="宋体"/>
          <w:b/>
          <w:bCs/>
          <w:sz w:val="24"/>
          <w:szCs w:val="24"/>
          <w:lang w:val="en-US" w:eastAsia="zh-CN"/>
        </w:rPr>
        <w:t>:</w:t>
      </w:r>
      <w:r>
        <w:rPr>
          <w:rFonts w:hint="eastAsia" w:ascii="宋体" w:hAnsi="宋体" w:eastAsia="宋体" w:cs="宋体"/>
          <w:b w:val="0"/>
          <w:bCs w:val="0"/>
          <w:sz w:val="24"/>
          <w:szCs w:val="24"/>
          <w:lang w:val="en-US" w:eastAsia="zh-CN"/>
        </w:rPr>
        <w:t>QTCG-2022-0</w:t>
      </w:r>
      <w:r>
        <w:rPr>
          <w:rFonts w:hint="eastAsia" w:cs="宋体"/>
          <w:b w:val="0"/>
          <w:bCs w:val="0"/>
          <w:sz w:val="24"/>
          <w:szCs w:val="24"/>
          <w:lang w:val="en-US" w:eastAsia="zh-CN"/>
        </w:rPr>
        <w:t>10</w:t>
      </w:r>
    </w:p>
    <w:p>
      <w:pPr>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项目名称：</w:t>
      </w:r>
      <w:r>
        <w:rPr>
          <w:rFonts w:hint="eastAsia" w:ascii="宋体" w:hAnsi="宋体" w:eastAsia="宋体" w:cs="宋体"/>
          <w:kern w:val="2"/>
          <w:sz w:val="24"/>
          <w:szCs w:val="24"/>
          <w:lang w:val="en-US" w:eastAsia="zh-CN" w:bidi="ar-SA"/>
        </w:rPr>
        <w:t>奇台县公安局装备</w:t>
      </w:r>
      <w:r>
        <w:rPr>
          <w:rFonts w:hint="eastAsia" w:ascii="宋体" w:hAnsi="宋体" w:eastAsia="宋体" w:cs="宋体"/>
          <w:i w:val="0"/>
          <w:caps w:val="0"/>
          <w:color w:val="auto"/>
          <w:spacing w:val="0"/>
          <w:sz w:val="24"/>
          <w:szCs w:val="24"/>
          <w:shd w:val="clear" w:color="auto" w:fill="F5FAFF"/>
        </w:rPr>
        <w:t>项目</w:t>
      </w:r>
    </w:p>
    <w:p>
      <w:pPr>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val="0"/>
          <w:bCs w:val="0"/>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采购方式：</w:t>
      </w:r>
      <w:r>
        <w:rPr>
          <w:rFonts w:hint="eastAsia" w:ascii="宋体" w:hAnsi="宋体" w:eastAsia="宋体" w:cs="宋体"/>
          <w:b w:val="0"/>
          <w:bCs w:val="0"/>
          <w:sz w:val="24"/>
          <w:szCs w:val="24"/>
        </w:rPr>
        <w:t>竞争性</w:t>
      </w:r>
      <w:r>
        <w:rPr>
          <w:rFonts w:hint="eastAsia" w:ascii="宋体" w:hAnsi="宋体" w:eastAsia="宋体" w:cs="宋体"/>
          <w:b w:val="0"/>
          <w:bCs w:val="0"/>
          <w:sz w:val="24"/>
          <w:szCs w:val="24"/>
          <w:lang w:eastAsia="zh-CN"/>
        </w:rPr>
        <w:t>谈判</w:t>
      </w:r>
    </w:p>
    <w:p>
      <w:pPr>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预算金额：</w:t>
      </w:r>
      <w:r>
        <w:rPr>
          <w:rFonts w:hint="eastAsia" w:asciiTheme="minorEastAsia" w:hAnsiTheme="minorEastAsia" w:eastAsiaTheme="minorEastAsia" w:cstheme="minorEastAsia"/>
          <w:b w:val="0"/>
          <w:bCs w:val="0"/>
          <w:sz w:val="24"/>
          <w:szCs w:val="24"/>
          <w:lang w:val="en-US" w:eastAsia="zh-CN"/>
        </w:rPr>
        <w:t>823770.00</w:t>
      </w:r>
      <w:r>
        <w:rPr>
          <w:rFonts w:hint="eastAsia" w:ascii="宋体" w:hAnsi="宋体" w:eastAsia="宋体" w:cs="宋体"/>
          <w:b w:val="0"/>
          <w:bCs w:val="0"/>
          <w:sz w:val="24"/>
          <w:szCs w:val="24"/>
          <w:lang w:val="en-US" w:eastAsia="zh-CN"/>
        </w:rPr>
        <w:t>元</w:t>
      </w:r>
    </w:p>
    <w:p>
      <w:pPr>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5、本项目最高限价(控制价）：</w:t>
      </w:r>
      <w:r>
        <w:rPr>
          <w:rFonts w:hint="eastAsia" w:asciiTheme="minorEastAsia" w:hAnsiTheme="minorEastAsia" w:eastAsiaTheme="minorEastAsia" w:cstheme="minorEastAsia"/>
          <w:b w:val="0"/>
          <w:bCs w:val="0"/>
          <w:sz w:val="24"/>
          <w:szCs w:val="24"/>
          <w:lang w:val="en-US" w:eastAsia="zh-CN"/>
        </w:rPr>
        <w:t>823770.00</w:t>
      </w:r>
      <w:r>
        <w:rPr>
          <w:rFonts w:hint="eastAsia" w:ascii="宋体" w:hAnsi="宋体" w:eastAsia="宋体" w:cs="宋体"/>
          <w:b w:val="0"/>
          <w:bCs w:val="0"/>
          <w:sz w:val="24"/>
          <w:szCs w:val="24"/>
          <w:lang w:val="en-US" w:eastAsia="zh-CN"/>
        </w:rPr>
        <w:t>元</w:t>
      </w:r>
    </w:p>
    <w:p>
      <w:pPr>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6、项目内容及需求：</w:t>
      </w:r>
    </w:p>
    <w:tbl>
      <w:tblPr>
        <w:tblStyle w:val="21"/>
        <w:tblW w:w="8297" w:type="dxa"/>
        <w:tblInd w:w="0" w:type="dxa"/>
        <w:tblLayout w:type="fixed"/>
        <w:tblCellMar>
          <w:top w:w="15" w:type="dxa"/>
          <w:left w:w="15" w:type="dxa"/>
          <w:bottom w:w="15" w:type="dxa"/>
          <w:right w:w="15" w:type="dxa"/>
        </w:tblCellMar>
      </w:tblPr>
      <w:tblGrid>
        <w:gridCol w:w="645"/>
        <w:gridCol w:w="3777"/>
        <w:gridCol w:w="1226"/>
        <w:gridCol w:w="1500"/>
        <w:gridCol w:w="1149"/>
      </w:tblGrid>
      <w:tr>
        <w:tblPrEx>
          <w:tblLayout w:type="fixed"/>
          <w:tblCellMar>
            <w:top w:w="15" w:type="dxa"/>
            <w:left w:w="15" w:type="dxa"/>
            <w:bottom w:w="15" w:type="dxa"/>
            <w:right w:w="15" w:type="dxa"/>
          </w:tblCellMar>
        </w:tblPrEx>
        <w:trPr>
          <w:trHeight w:val="7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kern w:val="0"/>
                <w:sz w:val="21"/>
                <w:szCs w:val="21"/>
                <w:lang w:bidi="ar"/>
              </w:rPr>
            </w:pPr>
            <w:r>
              <w:rPr>
                <w:rFonts w:hint="eastAsia" w:asciiTheme="minorEastAsia" w:hAnsiTheme="minorEastAsia" w:eastAsiaTheme="minorEastAsia" w:cstheme="minorEastAsia"/>
                <w:b/>
                <w:bCs/>
                <w:kern w:val="0"/>
                <w:sz w:val="21"/>
                <w:szCs w:val="21"/>
                <w:lang w:bidi="ar"/>
              </w:rPr>
              <w:t>序号</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名称</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单</w:t>
            </w:r>
            <w:r>
              <w:rPr>
                <w:rFonts w:hint="eastAsia" w:asciiTheme="minorEastAsia" w:hAnsiTheme="minorEastAsia" w:eastAsiaTheme="minorEastAsia" w:cstheme="minorEastAsia"/>
                <w:b/>
                <w:bCs/>
                <w:kern w:val="0"/>
                <w:sz w:val="21"/>
                <w:szCs w:val="21"/>
                <w:lang w:bidi="ar"/>
              </w:rPr>
              <w:br w:type="textWrapping"/>
            </w:r>
            <w:r>
              <w:rPr>
                <w:rFonts w:hint="eastAsia" w:asciiTheme="minorEastAsia" w:hAnsiTheme="minorEastAsia" w:eastAsiaTheme="minorEastAsia" w:cstheme="minorEastAsia"/>
                <w:b/>
                <w:bCs/>
                <w:kern w:val="0"/>
                <w:sz w:val="21"/>
                <w:szCs w:val="21"/>
                <w:lang w:bidi="ar"/>
              </w:rPr>
              <w:t>位</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数量</w:t>
            </w:r>
          </w:p>
        </w:tc>
        <w:tc>
          <w:tcPr>
            <w:tcW w:w="11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kern w:val="0"/>
                <w:sz w:val="21"/>
                <w:szCs w:val="21"/>
                <w:lang w:eastAsia="zh-CN" w:bidi="ar"/>
              </w:rPr>
              <w:t>交货期</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强光手电</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470</w:t>
            </w:r>
          </w:p>
        </w:tc>
        <w:tc>
          <w:tcPr>
            <w:tcW w:w="1149"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合同签订后15日</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勤务头盔</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3</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防刺战术背心</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570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4</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防割手套</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双</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5</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肩灯</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670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6</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反光背心</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520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7</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催泪喷射器</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8</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急救包 </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9</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手铐</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10</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伸缩警棍</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11</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钢叉</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12</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防爆盾牌</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面</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c>
          <w:tcPr>
            <w:tcW w:w="114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13</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防弹战术头盔</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顶</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c>
          <w:tcPr>
            <w:tcW w:w="1149"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14</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防弹插板</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15</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95快拔弹匣套</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16</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92快拔弹匣套</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17</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97快拔弹匣套</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18</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护目镜</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19</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排爆服</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防弹面罩</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套</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c>
          <w:tcPr>
            <w:tcW w:w="1149" w:type="dxa"/>
            <w:vMerge w:val="continue"/>
            <w:tcBorders>
              <w:left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21</w:t>
            </w:r>
          </w:p>
        </w:tc>
        <w:tc>
          <w:tcPr>
            <w:tcW w:w="37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望远镜</w:t>
            </w:r>
          </w:p>
        </w:tc>
        <w:tc>
          <w:tcPr>
            <w:tcW w:w="122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149"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p>
        </w:tc>
      </w:tr>
    </w:tbl>
    <w:p>
      <w:pPr>
        <w:pStyle w:val="27"/>
        <w:pageBreakBefore w:val="0"/>
        <w:kinsoku/>
        <w:wordWrap/>
        <w:overflowPunct/>
        <w:topLinePunct w:val="0"/>
        <w:bidi w:val="0"/>
        <w:adjustRightInd w:val="0"/>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6.1</w:t>
      </w:r>
      <w:r>
        <w:rPr>
          <w:rFonts w:hint="eastAsia" w:asciiTheme="minorEastAsia" w:hAnsiTheme="minorEastAsia" w:eastAsiaTheme="minorEastAsia" w:cstheme="minorEastAsia"/>
          <w:sz w:val="24"/>
          <w:szCs w:val="24"/>
        </w:rPr>
        <w:t>本项目不接受进口产品（进口产品是指通过中国海关报关，验放进入中国境内，且产自关境外的产品）。</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 xml:space="preserve">6.2采购人的具体采购需求：详见磋商文件第三部分中的“采购项目需求”。 </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6.3本项目</w:t>
      </w:r>
      <w:r>
        <w:rPr>
          <w:rFonts w:hint="eastAsia" w:asciiTheme="minorEastAsia" w:hAnsiTheme="minorEastAsia" w:eastAsiaTheme="minorEastAsia" w:cstheme="minorEastAsia"/>
          <w:b w:val="0"/>
          <w:bCs w:val="0"/>
          <w:sz w:val="24"/>
          <w:szCs w:val="24"/>
          <w:highlight w:val="yellow"/>
          <w:u w:val="single"/>
          <w:lang w:val="en-US" w:eastAsia="zh-CN"/>
        </w:rPr>
        <w:t>不属于</w:t>
      </w:r>
      <w:r>
        <w:rPr>
          <w:rFonts w:hint="eastAsia" w:asciiTheme="minorEastAsia" w:hAnsiTheme="minorEastAsia" w:eastAsiaTheme="minorEastAsia" w:cstheme="minorEastAsia"/>
          <w:b w:val="0"/>
          <w:bCs w:val="0"/>
          <w:sz w:val="24"/>
          <w:szCs w:val="24"/>
          <w:lang w:val="en-US" w:eastAsia="zh-CN"/>
        </w:rPr>
        <w:t>专门面向中小企业采购的项目：</w:t>
      </w:r>
    </w:p>
    <w:p>
      <w:pPr>
        <w:pStyle w:val="27"/>
        <w:bidi w:val="0"/>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需要落实的政府采购政策:《政府采购促进中小企业发展管理办法》（财库〔2020〕46 号）、《关于政府采购支持监狱企业发展有关问题的通知》(财库〔2014〕68 号)、《关于促进残疾人就业政府采购政策的通知》（财库〔2017〕141 号)、</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6.4本项目采购标的对应的中小企业划分标准（详见附件1）所属行业：</w:t>
      </w:r>
      <w:r>
        <w:rPr>
          <w:rFonts w:ascii="宋体" w:hAnsi="宋体" w:eastAsia="宋体" w:cs="宋体"/>
          <w:i w:val="0"/>
          <w:caps w:val="0"/>
          <w:color w:val="auto"/>
          <w:spacing w:val="0"/>
          <w:sz w:val="24"/>
          <w:szCs w:val="24"/>
          <w:highlight w:val="yellow"/>
          <w:u w:val="single"/>
        </w:rPr>
        <w:t>制造业</w:t>
      </w:r>
      <w:r>
        <w:rPr>
          <w:rFonts w:hint="eastAsia" w:asciiTheme="minorEastAsia" w:hAnsiTheme="minorEastAsia" w:eastAsiaTheme="minorEastAsia" w:cstheme="minorEastAsia"/>
          <w:b w:val="0"/>
          <w:bCs w:val="0"/>
          <w:sz w:val="24"/>
          <w:szCs w:val="24"/>
          <w:lang w:val="en-US" w:eastAsia="zh-CN"/>
        </w:rPr>
        <w:t xml:space="preserve">。 </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rPr>
      </w:pPr>
      <w:r>
        <w:rPr>
          <w:rFonts w:hint="eastAsia" w:asciiTheme="minorEastAsia" w:hAnsiTheme="minorEastAsia" w:eastAsiaTheme="minorEastAsia" w:cstheme="minorEastAsia"/>
          <w:b w:val="0"/>
          <w:bCs w:val="0"/>
          <w:sz w:val="24"/>
          <w:szCs w:val="24"/>
          <w:lang w:val="en-US" w:eastAsia="zh-CN"/>
        </w:rPr>
        <w:t>6.5供应商必须对项目进行整体响应，不允许仅对其中部分内容进行响应。</w:t>
      </w:r>
    </w:p>
    <w:p>
      <w:pPr>
        <w:pStyle w:val="28"/>
        <w:pageBreakBefore w:val="0"/>
        <w:kinsoku/>
        <w:wordWrap/>
        <w:overflowPunct/>
        <w:topLinePunct w:val="0"/>
        <w:bidi w:val="0"/>
        <w:adjustRightInd w:val="0"/>
        <w:spacing w:line="560" w:lineRule="exact"/>
        <w:ind w:left="0" w:leftChars="0" w:right="0" w:rightChars="0" w:firstLine="0" w:firstLineChars="0"/>
        <w:textAlignment w:val="auto"/>
        <w:rPr>
          <w:rFonts w:hint="eastAsia" w:asciiTheme="minorEastAsia" w:hAnsiTheme="minorEastAsia" w:eastAsiaTheme="minorEastAsia" w:cstheme="minorEastAsia"/>
          <w:color w:val="auto"/>
        </w:rPr>
      </w:pPr>
      <w:bookmarkStart w:id="5" w:name="_Toc20943"/>
      <w:r>
        <w:rPr>
          <w:rFonts w:hint="eastAsia" w:asciiTheme="minorEastAsia" w:hAnsiTheme="minorEastAsia" w:eastAsiaTheme="minorEastAsia" w:cstheme="minorEastAsia"/>
          <w:color w:val="auto"/>
          <w:lang w:eastAsia="zh-CN"/>
        </w:rPr>
        <w:t>二</w:t>
      </w:r>
      <w:r>
        <w:rPr>
          <w:rFonts w:hint="eastAsia" w:asciiTheme="minorEastAsia" w:hAnsiTheme="minorEastAsia" w:eastAsiaTheme="minorEastAsia" w:cstheme="minorEastAsia"/>
          <w:color w:val="auto"/>
        </w:rPr>
        <w:t>、供</w:t>
      </w:r>
      <w:r>
        <w:rPr>
          <w:rFonts w:hint="eastAsia" w:asciiTheme="minorEastAsia" w:hAnsiTheme="minorEastAsia" w:eastAsiaTheme="minorEastAsia" w:cstheme="minorEastAsia"/>
          <w:color w:val="auto"/>
          <w:sz w:val="30"/>
          <w:szCs w:val="30"/>
        </w:rPr>
        <w:t>应商资格要</w:t>
      </w:r>
      <w:r>
        <w:rPr>
          <w:rFonts w:hint="eastAsia" w:asciiTheme="minorEastAsia" w:hAnsiTheme="minorEastAsia" w:eastAsiaTheme="minorEastAsia" w:cstheme="minorEastAsia"/>
          <w:color w:val="auto"/>
        </w:rPr>
        <w:t>求</w:t>
      </w:r>
      <w:bookmarkEnd w:id="5"/>
    </w:p>
    <w:p>
      <w:pPr>
        <w:pageBreakBefore w:val="0"/>
        <w:widowControl w:val="0"/>
        <w:kinsoku/>
        <w:wordWrap/>
        <w:overflowPunct/>
        <w:topLinePunct w:val="0"/>
        <w:autoSpaceDE/>
        <w:autoSpaceDN/>
        <w:bidi w:val="0"/>
        <w:adjustRightInd w:val="0"/>
        <w:snapToGrid/>
        <w:spacing w:line="560" w:lineRule="exact"/>
        <w:ind w:left="0" w:leftChars="0" w:right="0" w:rightChars="0" w:firstLine="482" w:firstLineChars="200"/>
        <w:textAlignment w:val="auto"/>
        <w:rPr>
          <w:rFonts w:hint="eastAsia" w:asciiTheme="minorEastAsia" w:hAnsiTheme="minorEastAsia" w:eastAsiaTheme="minorEastAsia" w:cstheme="minorEastAsia"/>
          <w:b/>
          <w:bCs/>
          <w:sz w:val="24"/>
          <w:szCs w:val="24"/>
        </w:rPr>
      </w:pPr>
      <w:bookmarkStart w:id="6" w:name="_Toc5709"/>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满足《中华人民共和国政府采购法》第二十二条规定</w:t>
      </w:r>
      <w:r>
        <w:rPr>
          <w:rFonts w:hint="eastAsia" w:asciiTheme="minorEastAsia" w:hAnsiTheme="minorEastAsia" w:eastAsiaTheme="minorEastAsia" w:cstheme="minorEastAsia"/>
          <w:b/>
          <w:bCs/>
          <w:sz w:val="24"/>
          <w:szCs w:val="24"/>
          <w:lang w:val="en-US" w:eastAsia="zh-CN"/>
        </w:rPr>
        <w:t>:</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具有独立承担民事责任的能力；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具有良好的商业信誉和健全的财务会计制度；</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具有履行合同所必需的设备和专业技术能力；</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有依法缴纳税收和社会保障资金的良好记录；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参加政府采购活动前三年内，在经营活动中没有重大违法记录；</w:t>
      </w:r>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法律、行政法规规定的其他条件；</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2" w:firstLineChars="200"/>
        <w:jc w:val="left"/>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（二）拒绝下述供应商参加本次采购活动：</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 供应商处于被责令停业、财产被接管、冻结和破产状态，以及投标资格被取消或者被暂停且在暂停期内；</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482" w:firstLineChars="200"/>
        <w:textAlignment w:val="auto"/>
        <w:rPr>
          <w:rFonts w:hint="eastAsia"/>
          <w:lang w:eastAsia="zh-CN"/>
        </w:rPr>
      </w:pP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）本项目不接受联合体参与</w:t>
      </w:r>
      <w:r>
        <w:rPr>
          <w:rFonts w:hint="eastAsia" w:asciiTheme="minorEastAsia" w:hAnsiTheme="minorEastAsia" w:eastAsiaTheme="minorEastAsia" w:cstheme="minorEastAsia"/>
          <w:b/>
          <w:bCs/>
          <w:sz w:val="24"/>
          <w:szCs w:val="24"/>
          <w:lang w:eastAsia="zh-CN"/>
        </w:rPr>
        <w:t>谈判</w:t>
      </w:r>
      <w:r>
        <w:rPr>
          <w:rFonts w:hint="eastAsia" w:asciiTheme="minorEastAsia" w:hAnsiTheme="minorEastAsia" w:eastAsiaTheme="minorEastAsia" w:cstheme="minorEastAsia"/>
          <w:b/>
          <w:bCs/>
          <w:sz w:val="24"/>
          <w:szCs w:val="24"/>
        </w:rPr>
        <w:t>。</w:t>
      </w:r>
      <w:r>
        <w:rPr>
          <w:rFonts w:hint="eastAsia" w:asciiTheme="minorEastAsia" w:hAnsiTheme="minorEastAsia" w:eastAsiaTheme="minorEastAsia" w:cstheme="minorEastAsia"/>
          <w:sz w:val="24"/>
          <w:szCs w:val="24"/>
        </w:rPr>
        <w:t xml:space="preserve"> </w:t>
      </w:r>
    </w:p>
    <w:p>
      <w:pPr>
        <w:pStyle w:val="4"/>
        <w:pageBreakBefore w:val="0"/>
        <w:widowControl w:val="0"/>
        <w:kinsoku/>
        <w:wordWrap/>
        <w:overflowPunct/>
        <w:topLinePunct w:val="0"/>
        <w:autoSpaceDE/>
        <w:autoSpaceDN/>
        <w:bidi w:val="0"/>
        <w:adjustRightInd w:val="0"/>
        <w:snapToGrid/>
        <w:spacing w:line="560" w:lineRule="exact"/>
        <w:ind w:right="0" w:rightChars="0"/>
        <w:textAlignment w:val="auto"/>
        <w:rPr>
          <w:rFonts w:hint="eastAsia" w:ascii="宋体" w:hAnsi="宋体" w:eastAsia="宋体" w:cs="宋体"/>
          <w:b/>
          <w:bCs w:val="0"/>
          <w:sz w:val="28"/>
          <w:szCs w:val="28"/>
        </w:rPr>
      </w:pPr>
      <w:bookmarkStart w:id="7" w:name="_Toc35393631"/>
      <w:bookmarkStart w:id="8" w:name="_Toc35393800"/>
      <w:r>
        <w:rPr>
          <w:rFonts w:hint="eastAsia" w:ascii="宋体" w:hAnsi="宋体" w:eastAsia="宋体" w:cs="宋体"/>
          <w:b/>
          <w:bCs w:val="0"/>
          <w:sz w:val="28"/>
          <w:szCs w:val="28"/>
        </w:rPr>
        <w:t>三、获取采购文件</w:t>
      </w:r>
      <w:bookmarkEnd w:id="7"/>
      <w:bookmarkEnd w:id="8"/>
    </w:p>
    <w:p>
      <w:pPr>
        <w:pageBreakBefore w:val="0"/>
        <w:widowControl w:val="0"/>
        <w:kinsoku/>
        <w:wordWrap/>
        <w:overflowPunct/>
        <w:topLinePunct w:val="0"/>
        <w:autoSpaceDE/>
        <w:autoSpaceDN/>
        <w:bidi w:val="0"/>
        <w:adjustRightInd w:val="0"/>
        <w:snapToGrid/>
        <w:spacing w:line="560" w:lineRule="exact"/>
        <w:ind w:left="0" w:leftChars="0" w:right="0" w:rightChars="0" w:firstLine="540"/>
        <w:textAlignment w:val="auto"/>
        <w:rPr>
          <w:rFonts w:hint="eastAsia" w:asciiTheme="minorEastAsia" w:hAnsiTheme="minorEastAsia" w:eastAsiaTheme="minorEastAsia" w:cstheme="minorEastAsia"/>
          <w:color w:val="auto"/>
          <w:sz w:val="24"/>
          <w:szCs w:val="24"/>
          <w:highlight w:val="green"/>
        </w:rPr>
      </w:pPr>
      <w:r>
        <w:rPr>
          <w:rFonts w:hint="eastAsia" w:asciiTheme="minorEastAsia" w:hAnsiTheme="minorEastAsia" w:eastAsiaTheme="minorEastAsia" w:cstheme="minorEastAsia"/>
          <w:b/>
          <w:bCs/>
          <w:sz w:val="24"/>
          <w:szCs w:val="24"/>
        </w:rPr>
        <w:t>时间：</w:t>
      </w:r>
      <w:r>
        <w:rPr>
          <w:rFonts w:hint="eastAsia" w:asciiTheme="minorEastAsia" w:hAnsiTheme="minorEastAsia" w:eastAsiaTheme="minorEastAsia" w:cstheme="minorEastAsia"/>
          <w:color w:val="auto"/>
          <w:sz w:val="24"/>
          <w:szCs w:val="24"/>
          <w:highlight w:val="green"/>
          <w:u w:val="single"/>
          <w:lang w:val="en-US" w:eastAsia="zh-CN"/>
        </w:rPr>
        <w:t>2022</w:t>
      </w:r>
      <w:r>
        <w:rPr>
          <w:rFonts w:hint="eastAsia" w:asciiTheme="minorEastAsia" w:hAnsiTheme="minorEastAsia" w:eastAsiaTheme="minorEastAsia" w:cstheme="minorEastAsia"/>
          <w:color w:val="auto"/>
          <w:sz w:val="24"/>
          <w:szCs w:val="24"/>
          <w:highlight w:val="green"/>
          <w:u w:val="single"/>
        </w:rPr>
        <w:t>年</w:t>
      </w:r>
      <w:r>
        <w:rPr>
          <w:rFonts w:hint="eastAsia" w:asciiTheme="minorEastAsia" w:hAnsiTheme="minorEastAsia" w:eastAsiaTheme="minorEastAsia" w:cstheme="minorEastAsia"/>
          <w:color w:val="auto"/>
          <w:sz w:val="24"/>
          <w:szCs w:val="24"/>
          <w:highlight w:val="green"/>
          <w:u w:val="single"/>
          <w:lang w:val="en-US" w:eastAsia="zh-CN"/>
        </w:rPr>
        <w:t>7</w:t>
      </w:r>
      <w:r>
        <w:rPr>
          <w:rFonts w:hint="eastAsia" w:asciiTheme="minorEastAsia" w:hAnsiTheme="minorEastAsia" w:eastAsiaTheme="minorEastAsia" w:cstheme="minorEastAsia"/>
          <w:color w:val="auto"/>
          <w:sz w:val="24"/>
          <w:szCs w:val="24"/>
          <w:highlight w:val="green"/>
          <w:u w:val="single"/>
        </w:rPr>
        <w:t>月</w:t>
      </w:r>
      <w:r>
        <w:rPr>
          <w:rFonts w:hint="eastAsia" w:asciiTheme="minorEastAsia" w:hAnsiTheme="minorEastAsia" w:eastAsiaTheme="minorEastAsia" w:cstheme="minorEastAsia"/>
          <w:color w:val="auto"/>
          <w:sz w:val="24"/>
          <w:szCs w:val="24"/>
          <w:highlight w:val="green"/>
          <w:u w:val="single"/>
          <w:lang w:val="en-US" w:eastAsia="zh-CN"/>
        </w:rPr>
        <w:t>21</w:t>
      </w:r>
      <w:r>
        <w:rPr>
          <w:rFonts w:hint="eastAsia" w:asciiTheme="minorEastAsia" w:hAnsiTheme="minorEastAsia" w:eastAsiaTheme="minorEastAsia" w:cstheme="minorEastAsia"/>
          <w:color w:val="auto"/>
          <w:sz w:val="24"/>
          <w:szCs w:val="24"/>
          <w:highlight w:val="green"/>
          <w:u w:val="single"/>
        </w:rPr>
        <w:t>日</w:t>
      </w:r>
      <w:r>
        <w:rPr>
          <w:rFonts w:hint="eastAsia" w:asciiTheme="minorEastAsia" w:hAnsiTheme="minorEastAsia" w:eastAsiaTheme="minorEastAsia" w:cstheme="minorEastAsia"/>
          <w:color w:val="auto"/>
          <w:sz w:val="24"/>
          <w:szCs w:val="24"/>
          <w:highlight w:val="green"/>
        </w:rPr>
        <w:t>至</w:t>
      </w:r>
      <w:r>
        <w:rPr>
          <w:rFonts w:hint="eastAsia" w:asciiTheme="minorEastAsia" w:hAnsiTheme="minorEastAsia" w:eastAsiaTheme="minorEastAsia" w:cstheme="minorEastAsia"/>
          <w:color w:val="auto"/>
          <w:sz w:val="24"/>
          <w:szCs w:val="24"/>
          <w:highlight w:val="green"/>
          <w:u w:val="single"/>
          <w:lang w:val="en-US" w:eastAsia="zh-CN"/>
        </w:rPr>
        <w:t>2022</w:t>
      </w:r>
      <w:r>
        <w:rPr>
          <w:rFonts w:hint="eastAsia" w:asciiTheme="minorEastAsia" w:hAnsiTheme="minorEastAsia" w:eastAsiaTheme="minorEastAsia" w:cstheme="minorEastAsia"/>
          <w:color w:val="auto"/>
          <w:sz w:val="24"/>
          <w:szCs w:val="24"/>
          <w:highlight w:val="green"/>
          <w:u w:val="single"/>
        </w:rPr>
        <w:t>年</w:t>
      </w:r>
      <w:r>
        <w:rPr>
          <w:rFonts w:hint="eastAsia" w:asciiTheme="minorEastAsia" w:hAnsiTheme="minorEastAsia" w:eastAsiaTheme="minorEastAsia" w:cstheme="minorEastAsia"/>
          <w:color w:val="auto"/>
          <w:sz w:val="24"/>
          <w:szCs w:val="24"/>
          <w:highlight w:val="green"/>
          <w:u w:val="single"/>
          <w:lang w:val="en-US" w:eastAsia="zh-CN"/>
        </w:rPr>
        <w:t>7</w:t>
      </w:r>
      <w:r>
        <w:rPr>
          <w:rFonts w:hint="eastAsia" w:asciiTheme="minorEastAsia" w:hAnsiTheme="minorEastAsia" w:eastAsiaTheme="minorEastAsia" w:cstheme="minorEastAsia"/>
          <w:color w:val="auto"/>
          <w:sz w:val="24"/>
          <w:szCs w:val="24"/>
          <w:highlight w:val="green"/>
          <w:u w:val="single"/>
        </w:rPr>
        <w:t>月</w:t>
      </w:r>
      <w:r>
        <w:rPr>
          <w:rFonts w:hint="eastAsia" w:asciiTheme="minorEastAsia" w:hAnsiTheme="minorEastAsia" w:eastAsiaTheme="minorEastAsia" w:cstheme="minorEastAsia"/>
          <w:color w:val="auto"/>
          <w:sz w:val="24"/>
          <w:szCs w:val="24"/>
          <w:highlight w:val="green"/>
          <w:u w:val="single"/>
          <w:lang w:val="en-US" w:eastAsia="zh-CN"/>
        </w:rPr>
        <w:t>25</w:t>
      </w:r>
      <w:r>
        <w:rPr>
          <w:rFonts w:hint="eastAsia" w:asciiTheme="minorEastAsia" w:hAnsiTheme="minorEastAsia" w:eastAsiaTheme="minorEastAsia" w:cstheme="minorEastAsia"/>
          <w:color w:val="auto"/>
          <w:sz w:val="24"/>
          <w:szCs w:val="24"/>
          <w:highlight w:val="green"/>
          <w:u w:val="single"/>
        </w:rPr>
        <w:t>日</w:t>
      </w:r>
      <w:r>
        <w:rPr>
          <w:rFonts w:hint="eastAsia" w:asciiTheme="minorEastAsia" w:hAnsiTheme="minorEastAsia" w:eastAsiaTheme="minorEastAsia" w:cstheme="minorEastAsia"/>
          <w:color w:val="auto"/>
          <w:sz w:val="24"/>
          <w:szCs w:val="24"/>
          <w:highlight w:val="green"/>
        </w:rPr>
        <w:t>，每天上午</w:t>
      </w:r>
      <w:r>
        <w:rPr>
          <w:rFonts w:hint="eastAsia" w:asciiTheme="minorEastAsia" w:hAnsiTheme="minorEastAsia" w:eastAsiaTheme="minorEastAsia" w:cstheme="minorEastAsia"/>
          <w:color w:val="auto"/>
          <w:sz w:val="24"/>
          <w:szCs w:val="24"/>
          <w:highlight w:val="green"/>
          <w:u w:val="single"/>
          <w:lang w:val="en-US" w:eastAsia="zh-CN"/>
        </w:rPr>
        <w:t>00:00</w:t>
      </w:r>
      <w:r>
        <w:rPr>
          <w:rFonts w:hint="eastAsia" w:asciiTheme="minorEastAsia" w:hAnsiTheme="minorEastAsia" w:eastAsiaTheme="minorEastAsia" w:cstheme="minorEastAsia"/>
          <w:color w:val="auto"/>
          <w:sz w:val="24"/>
          <w:szCs w:val="24"/>
          <w:highlight w:val="green"/>
        </w:rPr>
        <w:t>至</w:t>
      </w:r>
      <w:r>
        <w:rPr>
          <w:rFonts w:hint="eastAsia" w:asciiTheme="minorEastAsia" w:hAnsiTheme="minorEastAsia" w:eastAsiaTheme="minorEastAsia" w:cstheme="minorEastAsia"/>
          <w:color w:val="auto"/>
          <w:sz w:val="24"/>
          <w:szCs w:val="24"/>
          <w:highlight w:val="green"/>
          <w:u w:val="single"/>
          <w:lang w:val="en-US" w:eastAsia="zh-CN"/>
        </w:rPr>
        <w:t>12:00</w:t>
      </w:r>
      <w:r>
        <w:rPr>
          <w:rFonts w:hint="eastAsia" w:asciiTheme="minorEastAsia" w:hAnsiTheme="minorEastAsia" w:eastAsiaTheme="minorEastAsia" w:cstheme="minorEastAsia"/>
          <w:color w:val="auto"/>
          <w:sz w:val="24"/>
          <w:szCs w:val="24"/>
          <w:highlight w:val="green"/>
        </w:rPr>
        <w:t>，下午</w:t>
      </w:r>
      <w:r>
        <w:rPr>
          <w:rFonts w:hint="eastAsia" w:asciiTheme="minorEastAsia" w:hAnsiTheme="minorEastAsia" w:eastAsiaTheme="minorEastAsia" w:cstheme="minorEastAsia"/>
          <w:color w:val="auto"/>
          <w:sz w:val="24"/>
          <w:szCs w:val="24"/>
          <w:highlight w:val="green"/>
          <w:u w:val="single"/>
          <w:lang w:val="en-US" w:eastAsia="zh-CN"/>
        </w:rPr>
        <w:t>12:00</w:t>
      </w:r>
      <w:r>
        <w:rPr>
          <w:rFonts w:hint="eastAsia" w:asciiTheme="minorEastAsia" w:hAnsiTheme="minorEastAsia" w:eastAsiaTheme="minorEastAsia" w:cstheme="minorEastAsia"/>
          <w:color w:val="auto"/>
          <w:sz w:val="24"/>
          <w:szCs w:val="24"/>
          <w:highlight w:val="green"/>
        </w:rPr>
        <w:t>至</w:t>
      </w:r>
      <w:r>
        <w:rPr>
          <w:rFonts w:hint="eastAsia" w:asciiTheme="minorEastAsia" w:hAnsiTheme="minorEastAsia" w:eastAsiaTheme="minorEastAsia" w:cstheme="minorEastAsia"/>
          <w:color w:val="auto"/>
          <w:sz w:val="24"/>
          <w:szCs w:val="24"/>
          <w:highlight w:val="green"/>
          <w:u w:val="single"/>
          <w:lang w:val="en-US" w:eastAsia="zh-CN"/>
        </w:rPr>
        <w:t>23:59</w:t>
      </w:r>
      <w:r>
        <w:rPr>
          <w:rFonts w:hint="eastAsia" w:asciiTheme="minorEastAsia" w:hAnsiTheme="minorEastAsia" w:eastAsiaTheme="minorEastAsia" w:cstheme="minorEastAsia"/>
          <w:color w:val="auto"/>
          <w:sz w:val="24"/>
          <w:szCs w:val="24"/>
          <w:highlight w:val="green"/>
        </w:rPr>
        <w:t>（北京时间，法定节假日除外 ）</w:t>
      </w:r>
    </w:p>
    <w:p>
      <w:pPr>
        <w:pageBreakBefore w:val="0"/>
        <w:widowControl w:val="0"/>
        <w:kinsoku/>
        <w:wordWrap/>
        <w:overflowPunct/>
        <w:topLinePunct w:val="0"/>
        <w:autoSpaceDE/>
        <w:autoSpaceDN/>
        <w:bidi w:val="0"/>
        <w:adjustRightInd w:val="0"/>
        <w:snapToGrid/>
        <w:spacing w:line="560" w:lineRule="exact"/>
        <w:ind w:left="0" w:leftChars="0" w:right="0" w:rightChars="0" w:firstLine="540"/>
        <w:textAlignment w:val="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b/>
          <w:bCs/>
          <w:sz w:val="24"/>
          <w:szCs w:val="24"/>
        </w:rPr>
        <w:t>地点：</w:t>
      </w:r>
      <w:r>
        <w:rPr>
          <w:rFonts w:hint="eastAsia" w:asciiTheme="minorEastAsia" w:hAnsiTheme="minorEastAsia" w:eastAsiaTheme="minorEastAsia" w:cstheme="minorEastAsia"/>
          <w:sz w:val="24"/>
          <w:szCs w:val="24"/>
        </w:rPr>
        <w:t>供应商登陆政采云平台http://www.zcygov.cn/在线申请获取</w:t>
      </w: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rPr>
        <w:t>文件</w:t>
      </w:r>
      <w:r>
        <w:rPr>
          <w:rFonts w:hint="eastAsia" w:asciiTheme="minorEastAsia" w:hAnsiTheme="minorEastAsia" w:eastAsiaTheme="minorEastAsia" w:cstheme="minorEastAsia"/>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2" w:firstLineChars="200"/>
        <w:textAlignment w:val="auto"/>
        <w:rPr>
          <w:rFonts w:hint="eastAsia" w:asciiTheme="minorEastAsia" w:hAnsiTheme="minorEastAsia" w:eastAsiaTheme="minorEastAsia" w:cstheme="minorEastAsia"/>
          <w:sz w:val="24"/>
          <w:szCs w:val="24"/>
          <w:u w:val="single"/>
        </w:rPr>
      </w:pPr>
      <w:r>
        <w:rPr>
          <w:rFonts w:hint="eastAsia" w:asciiTheme="minorEastAsia" w:hAnsiTheme="minorEastAsia" w:eastAsiaTheme="minorEastAsia" w:cstheme="minorEastAsia"/>
          <w:b/>
          <w:bCs/>
          <w:sz w:val="24"/>
          <w:szCs w:val="24"/>
        </w:rPr>
        <w:t>方式：</w:t>
      </w:r>
      <w:r>
        <w:rPr>
          <w:rFonts w:hint="eastAsia" w:asciiTheme="minorEastAsia" w:hAnsiTheme="minorEastAsia" w:eastAsiaTheme="minorEastAsia" w:cstheme="minorEastAsia"/>
          <w:b w:val="0"/>
          <w:bCs w:val="0"/>
          <w:i w:val="0"/>
          <w:caps w:val="0"/>
          <w:color w:val="000000"/>
          <w:spacing w:val="0"/>
          <w:sz w:val="24"/>
          <w:szCs w:val="24"/>
        </w:rPr>
        <w:t>供应商获取</w:t>
      </w:r>
      <w:r>
        <w:rPr>
          <w:rFonts w:hint="eastAsia" w:asciiTheme="minorEastAsia" w:hAnsiTheme="minorEastAsia" w:eastAsiaTheme="minorEastAsia" w:cstheme="minorEastAsia"/>
          <w:b w:val="0"/>
          <w:bCs w:val="0"/>
          <w:i w:val="0"/>
          <w:caps w:val="0"/>
          <w:color w:val="000000"/>
          <w:spacing w:val="0"/>
          <w:sz w:val="24"/>
          <w:szCs w:val="24"/>
          <w:lang w:val="en-US" w:eastAsia="zh-CN"/>
        </w:rPr>
        <w:t>采购</w:t>
      </w:r>
      <w:r>
        <w:rPr>
          <w:rFonts w:hint="eastAsia" w:asciiTheme="minorEastAsia" w:hAnsiTheme="minorEastAsia" w:eastAsiaTheme="minorEastAsia" w:cstheme="minorEastAsia"/>
          <w:b w:val="0"/>
          <w:bCs w:val="0"/>
          <w:i w:val="0"/>
          <w:caps w:val="0"/>
          <w:color w:val="000000"/>
          <w:spacing w:val="0"/>
          <w:sz w:val="24"/>
          <w:szCs w:val="24"/>
        </w:rPr>
        <w:t xml:space="preserve">文件前应注册成为政府采购云平台供应商→ 登录政府采购云平台 → 项目采购 → 获取采购文件→ </w:t>
      </w:r>
      <w:r>
        <w:rPr>
          <w:rFonts w:hint="eastAsia" w:asciiTheme="minorEastAsia" w:hAnsiTheme="minorEastAsia" w:eastAsiaTheme="minorEastAsia" w:cstheme="minorEastAsia"/>
          <w:b w:val="0"/>
          <w:bCs w:val="0"/>
          <w:i w:val="0"/>
          <w:caps w:val="0"/>
          <w:color w:val="000000"/>
          <w:spacing w:val="0"/>
          <w:sz w:val="24"/>
          <w:szCs w:val="24"/>
          <w:lang w:val="en-US" w:eastAsia="zh-CN"/>
        </w:rPr>
        <w:t>提交附件</w:t>
      </w:r>
      <w:r>
        <w:rPr>
          <w:rFonts w:hint="eastAsia" w:asciiTheme="minorEastAsia" w:hAnsiTheme="minorEastAsia" w:eastAsiaTheme="minorEastAsia" w:cstheme="minorEastAsia"/>
          <w:b w:val="0"/>
          <w:bCs w:val="0"/>
          <w:i w:val="0"/>
          <w:caps w:val="0"/>
          <w:color w:val="000000"/>
          <w:spacing w:val="0"/>
          <w:sz w:val="24"/>
          <w:szCs w:val="24"/>
        </w:rPr>
        <w:t>→ 申请，审核通过后可下载</w:t>
      </w:r>
      <w:r>
        <w:rPr>
          <w:rFonts w:hint="eastAsia" w:asciiTheme="minorEastAsia" w:hAnsiTheme="minorEastAsia" w:eastAsiaTheme="minorEastAsia" w:cstheme="minorEastAsia"/>
          <w:b w:val="0"/>
          <w:bCs w:val="0"/>
          <w:i w:val="0"/>
          <w:caps w:val="0"/>
          <w:color w:val="000000"/>
          <w:spacing w:val="0"/>
          <w:sz w:val="24"/>
          <w:szCs w:val="24"/>
          <w:lang w:val="en-US" w:eastAsia="zh-CN"/>
        </w:rPr>
        <w:t>采购</w:t>
      </w:r>
      <w:r>
        <w:rPr>
          <w:rFonts w:hint="eastAsia" w:asciiTheme="minorEastAsia" w:hAnsiTheme="minorEastAsia" w:eastAsiaTheme="minorEastAsia" w:cstheme="minorEastAsia"/>
          <w:b w:val="0"/>
          <w:bCs w:val="0"/>
          <w:i w:val="0"/>
          <w:caps w:val="0"/>
          <w:color w:val="000000"/>
          <w:spacing w:val="0"/>
          <w:sz w:val="24"/>
          <w:szCs w:val="24"/>
        </w:rPr>
        <w:t>文件</w:t>
      </w:r>
      <w:r>
        <w:rPr>
          <w:rFonts w:hint="eastAsia" w:asciiTheme="minorEastAsia" w:hAnsiTheme="minorEastAsia" w:eastAsiaTheme="minorEastAsia" w:cstheme="minorEastAsia"/>
          <w:b w:val="0"/>
          <w:bCs w:val="0"/>
          <w:i w:val="0"/>
          <w:caps w:val="0"/>
          <w:color w:val="000000"/>
          <w:spacing w:val="0"/>
          <w:sz w:val="24"/>
          <w:szCs w:val="24"/>
          <w:lang w:eastAsia="zh-CN"/>
        </w:rPr>
        <w:t>，</w:t>
      </w:r>
      <w:r>
        <w:rPr>
          <w:rFonts w:hint="eastAsia" w:asciiTheme="minorEastAsia" w:hAnsiTheme="minorEastAsia" w:eastAsiaTheme="minorEastAsia" w:cstheme="minorEastAsia"/>
          <w:b w:val="0"/>
          <w:bCs w:val="0"/>
          <w:i w:val="0"/>
          <w:caps w:val="0"/>
          <w:color w:val="000000"/>
          <w:spacing w:val="0"/>
          <w:sz w:val="24"/>
          <w:szCs w:val="24"/>
        </w:rPr>
        <w:t>不提供纸质版文件。</w:t>
      </w:r>
    </w:p>
    <w:p>
      <w:pPr>
        <w:pStyle w:val="5"/>
        <w:keepNext/>
        <w:keepLines/>
        <w:pageBreakBefore w:val="0"/>
        <w:widowControl w:val="0"/>
        <w:kinsoku/>
        <w:wordWrap/>
        <w:overflowPunct/>
        <w:topLinePunct w:val="0"/>
        <w:autoSpaceDE/>
        <w:autoSpaceDN/>
        <w:bidi w:val="0"/>
        <w:adjustRightInd w:val="0"/>
        <w:snapToGrid/>
        <w:spacing w:line="560" w:lineRule="exact"/>
        <w:ind w:left="0" w:leftChars="0" w:right="0" w:rightChars="0" w:firstLine="482" w:firstLineChars="200"/>
        <w:jc w:val="both"/>
        <w:textAlignment w:val="auto"/>
        <w:rPr>
          <w:rFonts w:hint="eastAsia" w:asciiTheme="minorEastAsia" w:hAnsiTheme="minorEastAsia" w:eastAsiaTheme="minorEastAsia" w:cstheme="minorEastAsia"/>
          <w:b/>
          <w:bCs/>
          <w:i w:val="0"/>
          <w:caps w:val="0"/>
          <w:color w:val="000000"/>
          <w:spacing w:val="0"/>
          <w:kern w:val="2"/>
          <w:sz w:val="24"/>
          <w:szCs w:val="24"/>
          <w:lang w:val="en-US" w:eastAsia="zh-CN" w:bidi="ar-SA"/>
        </w:rPr>
      </w:pPr>
      <w:r>
        <w:rPr>
          <w:rFonts w:hint="eastAsia" w:asciiTheme="minorEastAsia" w:hAnsiTheme="minorEastAsia" w:eastAsiaTheme="minorEastAsia" w:cstheme="minorEastAsia"/>
          <w:b/>
          <w:bCs/>
          <w:i w:val="0"/>
          <w:caps w:val="0"/>
          <w:color w:val="000000"/>
          <w:spacing w:val="0"/>
          <w:kern w:val="2"/>
          <w:sz w:val="24"/>
          <w:szCs w:val="24"/>
          <w:lang w:val="en-US" w:eastAsia="zh-CN" w:bidi="ar-SA"/>
        </w:rPr>
        <w:t>供应商获取采购文件时应提交的资料:</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jc w:val="both"/>
        <w:textAlignment w:val="auto"/>
        <w:rPr>
          <w:rFonts w:hint="eastAsia" w:asciiTheme="minorEastAsia" w:hAnsiTheme="minorEastAsia" w:eastAsiaTheme="minorEastAsia" w:cstheme="minorEastAsia"/>
          <w:b w:val="0"/>
          <w:bCs w:val="0"/>
          <w:i w:val="0"/>
          <w:caps w:val="0"/>
          <w:color w:val="auto"/>
          <w:spacing w:val="0"/>
          <w:sz w:val="24"/>
          <w:szCs w:val="24"/>
          <w:highlight w:val="none"/>
          <w:lang w:val="en-US"/>
        </w:rPr>
      </w:pPr>
      <w:r>
        <w:rPr>
          <w:rFonts w:hint="eastAsia" w:asciiTheme="minorEastAsia" w:hAnsiTheme="minorEastAsia" w:eastAsiaTheme="minorEastAsia" w:cstheme="minorEastAsia"/>
          <w:b w:val="0"/>
          <w:bCs w:val="0"/>
          <w:i w:val="0"/>
          <w:caps w:val="0"/>
          <w:color w:val="auto"/>
          <w:spacing w:val="0"/>
          <w:sz w:val="24"/>
          <w:szCs w:val="24"/>
          <w:highlight w:val="none"/>
        </w:rPr>
        <w:t>企业法人营业执照</w:t>
      </w:r>
      <w:r>
        <w:rPr>
          <w:rFonts w:hint="eastAsia" w:asciiTheme="minorEastAsia" w:hAnsiTheme="minorEastAsia" w:eastAsiaTheme="minorEastAsia" w:cstheme="minorEastAsia"/>
          <w:b w:val="0"/>
          <w:bCs w:val="0"/>
          <w:i w:val="0"/>
          <w:caps w:val="0"/>
          <w:color w:val="auto"/>
          <w:spacing w:val="0"/>
          <w:sz w:val="24"/>
          <w:szCs w:val="24"/>
          <w:highlight w:val="none"/>
          <w:lang w:eastAsia="zh-CN"/>
        </w:rPr>
        <w:t>副本</w:t>
      </w:r>
      <w:r>
        <w:rPr>
          <w:rFonts w:hint="eastAsia" w:asciiTheme="minorEastAsia" w:hAnsiTheme="minorEastAsia" w:eastAsiaTheme="minorEastAsia" w:cstheme="minorEastAsia"/>
          <w:b w:val="0"/>
          <w:bCs w:val="0"/>
          <w:i w:val="0"/>
          <w:caps w:val="0"/>
          <w:color w:val="auto"/>
          <w:spacing w:val="0"/>
          <w:sz w:val="24"/>
          <w:szCs w:val="24"/>
          <w:highlight w:val="none"/>
          <w:lang w:val="en-US" w:eastAsia="zh-CN"/>
        </w:rPr>
        <w:t>(</w:t>
      </w:r>
      <w:r>
        <w:rPr>
          <w:rFonts w:hint="eastAsia" w:asciiTheme="minorEastAsia" w:hAnsiTheme="minorEastAsia" w:eastAsiaTheme="minorEastAsia" w:cstheme="minorEastAsia"/>
          <w:b w:val="0"/>
          <w:bCs w:val="0"/>
          <w:i w:val="0"/>
          <w:caps w:val="0"/>
          <w:color w:val="auto"/>
          <w:spacing w:val="0"/>
          <w:sz w:val="24"/>
          <w:szCs w:val="24"/>
          <w:highlight w:val="none"/>
        </w:rPr>
        <w:t>注：</w:t>
      </w:r>
      <w:r>
        <w:rPr>
          <w:rFonts w:hint="eastAsia" w:asciiTheme="minorEastAsia" w:hAnsiTheme="minorEastAsia" w:eastAsiaTheme="minorEastAsia" w:cstheme="minorEastAsia"/>
          <w:b w:val="0"/>
          <w:bCs w:val="0"/>
          <w:i w:val="0"/>
          <w:caps w:val="0"/>
          <w:color w:val="auto"/>
          <w:spacing w:val="0"/>
          <w:sz w:val="24"/>
          <w:szCs w:val="24"/>
          <w:highlight w:val="none"/>
          <w:lang w:eastAsia="zh-CN"/>
        </w:rPr>
        <w:t>以上应提交资料</w:t>
      </w:r>
      <w:r>
        <w:rPr>
          <w:rFonts w:hint="eastAsia" w:asciiTheme="minorEastAsia" w:hAnsiTheme="minorEastAsia" w:eastAsiaTheme="minorEastAsia" w:cstheme="minorEastAsia"/>
          <w:b w:val="0"/>
          <w:bCs w:val="0"/>
          <w:i w:val="0"/>
          <w:caps w:val="0"/>
          <w:color w:val="auto"/>
          <w:spacing w:val="0"/>
          <w:sz w:val="24"/>
          <w:szCs w:val="24"/>
          <w:highlight w:val="none"/>
        </w:rPr>
        <w:t>投标单位在政采云平台报名时需先上传报名资料再点击报名，未上传报名资料</w:t>
      </w:r>
      <w:r>
        <w:rPr>
          <w:rFonts w:hint="eastAsia" w:asciiTheme="minorEastAsia" w:hAnsiTheme="minorEastAsia" w:eastAsiaTheme="minorEastAsia" w:cstheme="minorEastAsia"/>
          <w:b w:val="0"/>
          <w:bCs w:val="0"/>
          <w:i w:val="0"/>
          <w:caps w:val="0"/>
          <w:color w:val="auto"/>
          <w:spacing w:val="0"/>
          <w:sz w:val="24"/>
          <w:szCs w:val="24"/>
          <w:highlight w:val="none"/>
          <w:lang w:eastAsia="zh-CN"/>
        </w:rPr>
        <w:t>或不齐全的</w:t>
      </w:r>
      <w:r>
        <w:rPr>
          <w:rFonts w:hint="eastAsia" w:asciiTheme="minorEastAsia" w:hAnsiTheme="minorEastAsia" w:eastAsiaTheme="minorEastAsia" w:cstheme="minorEastAsia"/>
          <w:b w:val="0"/>
          <w:bCs w:val="0"/>
          <w:i w:val="0"/>
          <w:caps w:val="0"/>
          <w:color w:val="auto"/>
          <w:spacing w:val="0"/>
          <w:sz w:val="24"/>
          <w:szCs w:val="24"/>
          <w:highlight w:val="none"/>
        </w:rPr>
        <w:t>则视为无效；以上证件提供原件扫描件，要求扫描件内容清晰</w:t>
      </w:r>
      <w:r>
        <w:rPr>
          <w:rFonts w:hint="eastAsia" w:asciiTheme="minorEastAsia" w:hAnsiTheme="minorEastAsia" w:eastAsiaTheme="minorEastAsia" w:cstheme="minorEastAsia"/>
          <w:b w:val="0"/>
          <w:bCs w:val="0"/>
          <w:i w:val="0"/>
          <w:caps w:val="0"/>
          <w:color w:val="auto"/>
          <w:spacing w:val="0"/>
          <w:sz w:val="24"/>
          <w:szCs w:val="24"/>
          <w:highlight w:val="none"/>
          <w:lang w:eastAsia="zh-CN"/>
        </w:rPr>
        <w:t>。</w:t>
      </w:r>
      <w:r>
        <w:rPr>
          <w:rFonts w:hint="eastAsia" w:asciiTheme="minorEastAsia" w:hAnsiTheme="minorEastAsia" w:eastAsiaTheme="minorEastAsia" w:cstheme="minorEastAsia"/>
          <w:b w:val="0"/>
          <w:bCs w:val="0"/>
          <w:i w:val="0"/>
          <w:caps w:val="0"/>
          <w:color w:val="auto"/>
          <w:spacing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b w:val="0"/>
          <w:bCs w:val="0"/>
          <w:i w:val="0"/>
          <w:caps w:val="0"/>
          <w:color w:val="000000"/>
          <w:spacing w:val="0"/>
          <w:sz w:val="24"/>
          <w:szCs w:val="24"/>
          <w:lang w:val="en-US" w:eastAsia="zh-CN"/>
        </w:rPr>
      </w:pPr>
      <w:r>
        <w:rPr>
          <w:rFonts w:hint="eastAsia" w:asciiTheme="minorEastAsia" w:hAnsiTheme="minorEastAsia" w:eastAsiaTheme="minorEastAsia" w:cstheme="minorEastAsia"/>
          <w:b w:val="0"/>
          <w:bCs w:val="0"/>
          <w:i w:val="0"/>
          <w:caps w:val="0"/>
          <w:color w:val="000000"/>
          <w:spacing w:val="0"/>
          <w:sz w:val="24"/>
          <w:szCs w:val="24"/>
        </w:rPr>
        <w:t>售价：</w:t>
      </w:r>
      <w:r>
        <w:rPr>
          <w:rFonts w:hint="eastAsia" w:asciiTheme="minorEastAsia" w:hAnsiTheme="minorEastAsia" w:eastAsiaTheme="minorEastAsia" w:cstheme="minorEastAsia"/>
          <w:b w:val="0"/>
          <w:bCs w:val="0"/>
          <w:i w:val="0"/>
          <w:caps w:val="0"/>
          <w:color w:val="000000"/>
          <w:spacing w:val="0"/>
          <w:sz w:val="24"/>
          <w:szCs w:val="24"/>
          <w:lang w:val="en-US" w:eastAsia="zh-CN"/>
        </w:rPr>
        <w:t>0元</w:t>
      </w:r>
    </w:p>
    <w:p>
      <w:pPr>
        <w:pStyle w:val="4"/>
        <w:pageBreakBefore w:val="0"/>
        <w:widowControl w:val="0"/>
        <w:kinsoku/>
        <w:wordWrap/>
        <w:overflowPunct/>
        <w:topLinePunct w:val="0"/>
        <w:autoSpaceDE/>
        <w:autoSpaceDN/>
        <w:bidi w:val="0"/>
        <w:adjustRightInd w:val="0"/>
        <w:snapToGrid/>
        <w:spacing w:line="560" w:lineRule="exact"/>
        <w:ind w:right="0" w:rightChars="0"/>
        <w:textAlignment w:val="auto"/>
        <w:rPr>
          <w:rFonts w:hint="eastAsia" w:asciiTheme="minorEastAsia" w:hAnsiTheme="minorEastAsia" w:eastAsiaTheme="minorEastAsia" w:cstheme="minorEastAsia"/>
          <w:b/>
          <w:bCs w:val="0"/>
          <w:sz w:val="28"/>
          <w:szCs w:val="28"/>
        </w:rPr>
      </w:pPr>
      <w:r>
        <w:rPr>
          <w:rFonts w:hint="eastAsia" w:ascii="宋体" w:hAnsi="宋体" w:eastAsia="宋体" w:cs="宋体"/>
          <w:b/>
          <w:bCs w:val="0"/>
          <w:sz w:val="28"/>
          <w:szCs w:val="28"/>
        </w:rPr>
        <w:t>四、</w:t>
      </w:r>
      <w:r>
        <w:rPr>
          <w:rFonts w:hint="eastAsia" w:asciiTheme="minorEastAsia" w:hAnsiTheme="minorEastAsia" w:eastAsiaTheme="minorEastAsia" w:cstheme="minorEastAsia"/>
          <w:sz w:val="28"/>
          <w:szCs w:val="28"/>
        </w:rPr>
        <w:t>提交响应文件截止时间、开标时间和地点</w:t>
      </w:r>
    </w:p>
    <w:p>
      <w:pPr>
        <w:pageBreakBefore w:val="0"/>
        <w:widowControl w:val="0"/>
        <w:kinsoku/>
        <w:wordWrap/>
        <w:overflowPunct/>
        <w:topLinePunct w:val="0"/>
        <w:autoSpaceDE/>
        <w:autoSpaceDN/>
        <w:bidi w:val="0"/>
        <w:adjustRightInd w:val="0"/>
        <w:snapToGrid/>
        <w:spacing w:line="560" w:lineRule="exact"/>
        <w:ind w:left="0" w:leftChars="0" w:right="0" w:rightChars="0" w:firstLine="482" w:firstLineChars="200"/>
        <w:textAlignment w:val="auto"/>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bCs/>
          <w:sz w:val="24"/>
          <w:szCs w:val="24"/>
          <w:highlight w:val="none"/>
          <w:lang w:val="en-US" w:eastAsia="zh-CN"/>
        </w:rPr>
        <w:t>1、</w:t>
      </w:r>
      <w:r>
        <w:rPr>
          <w:rFonts w:hint="eastAsia" w:asciiTheme="minorEastAsia" w:hAnsiTheme="minorEastAsia" w:eastAsiaTheme="minorEastAsia" w:cstheme="minorEastAsia"/>
          <w:b/>
          <w:bCs/>
          <w:sz w:val="24"/>
          <w:szCs w:val="24"/>
          <w:highlight w:val="none"/>
        </w:rPr>
        <w:t>时间：</w:t>
      </w:r>
      <w:r>
        <w:rPr>
          <w:rFonts w:hint="eastAsia" w:asciiTheme="minorEastAsia" w:hAnsiTheme="minorEastAsia" w:eastAsiaTheme="minorEastAsia" w:cstheme="minorEastAsia"/>
          <w:b w:val="0"/>
          <w:bCs w:val="0"/>
          <w:color w:val="auto"/>
          <w:sz w:val="24"/>
          <w:szCs w:val="24"/>
          <w:highlight w:val="none"/>
          <w:u w:val="single"/>
          <w:lang w:val="en-US" w:eastAsia="zh-CN"/>
        </w:rPr>
        <w:t>2022</w:t>
      </w:r>
      <w:r>
        <w:rPr>
          <w:rFonts w:hint="eastAsia" w:asciiTheme="minorEastAsia" w:hAnsiTheme="minorEastAsia" w:eastAsiaTheme="minorEastAsia" w:cstheme="minorEastAsia"/>
          <w:b w:val="0"/>
          <w:bCs w:val="0"/>
          <w:color w:val="auto"/>
          <w:sz w:val="24"/>
          <w:szCs w:val="24"/>
          <w:highlight w:val="none"/>
          <w:u w:val="single"/>
        </w:rPr>
        <w:t>年</w:t>
      </w:r>
      <w:r>
        <w:rPr>
          <w:rFonts w:hint="eastAsia" w:asciiTheme="minorEastAsia" w:hAnsiTheme="minorEastAsia" w:eastAsiaTheme="minorEastAsia" w:cstheme="minorEastAsia"/>
          <w:b w:val="0"/>
          <w:bCs w:val="0"/>
          <w:color w:val="auto"/>
          <w:sz w:val="24"/>
          <w:szCs w:val="24"/>
          <w:highlight w:val="none"/>
          <w:u w:val="single"/>
          <w:lang w:val="en-US" w:eastAsia="zh-CN"/>
        </w:rPr>
        <w:t>7</w:t>
      </w:r>
      <w:r>
        <w:rPr>
          <w:rFonts w:hint="eastAsia" w:asciiTheme="minorEastAsia" w:hAnsiTheme="minorEastAsia" w:eastAsiaTheme="minorEastAsia" w:cstheme="minorEastAsia"/>
          <w:b w:val="0"/>
          <w:bCs w:val="0"/>
          <w:color w:val="auto"/>
          <w:sz w:val="24"/>
          <w:szCs w:val="24"/>
          <w:highlight w:val="none"/>
          <w:u w:val="single"/>
        </w:rPr>
        <w:t>月</w:t>
      </w:r>
      <w:r>
        <w:rPr>
          <w:rFonts w:hint="eastAsia" w:asciiTheme="minorEastAsia" w:hAnsiTheme="minorEastAsia" w:eastAsiaTheme="minorEastAsia" w:cstheme="minorEastAsia"/>
          <w:b w:val="0"/>
          <w:bCs w:val="0"/>
          <w:color w:val="auto"/>
          <w:sz w:val="24"/>
          <w:szCs w:val="24"/>
          <w:highlight w:val="none"/>
          <w:u w:val="single"/>
          <w:lang w:val="en-US" w:eastAsia="zh-CN"/>
        </w:rPr>
        <w:t>27</w:t>
      </w:r>
      <w:r>
        <w:rPr>
          <w:rFonts w:hint="eastAsia" w:asciiTheme="minorEastAsia" w:hAnsiTheme="minorEastAsia" w:eastAsiaTheme="minorEastAsia" w:cstheme="minorEastAsia"/>
          <w:b w:val="0"/>
          <w:bCs w:val="0"/>
          <w:color w:val="auto"/>
          <w:sz w:val="24"/>
          <w:szCs w:val="24"/>
          <w:highlight w:val="none"/>
          <w:u w:val="single"/>
        </w:rPr>
        <w:t>日</w:t>
      </w:r>
      <w:r>
        <w:rPr>
          <w:rFonts w:hint="eastAsia" w:asciiTheme="minorEastAsia" w:hAnsiTheme="minorEastAsia" w:eastAsiaTheme="minorEastAsia" w:cstheme="minorEastAsia"/>
          <w:b w:val="0"/>
          <w:bCs w:val="0"/>
          <w:color w:val="auto"/>
          <w:sz w:val="24"/>
          <w:szCs w:val="24"/>
          <w:highlight w:val="none"/>
          <w:u w:val="single"/>
          <w:lang w:eastAsia="zh-CN"/>
        </w:rPr>
        <w:t>下午</w:t>
      </w:r>
      <w:r>
        <w:rPr>
          <w:rFonts w:hint="eastAsia" w:asciiTheme="minorEastAsia" w:hAnsiTheme="minorEastAsia" w:eastAsiaTheme="minorEastAsia" w:cstheme="minorEastAsia"/>
          <w:b w:val="0"/>
          <w:bCs w:val="0"/>
          <w:color w:val="auto"/>
          <w:sz w:val="24"/>
          <w:szCs w:val="24"/>
          <w:highlight w:val="none"/>
          <w:u w:val="single"/>
          <w:lang w:val="en-US" w:eastAsia="zh-CN"/>
        </w:rPr>
        <w:t>16</w:t>
      </w:r>
      <w:r>
        <w:rPr>
          <w:rFonts w:hint="eastAsia" w:asciiTheme="minorEastAsia" w:hAnsiTheme="minorEastAsia" w:eastAsiaTheme="minorEastAsia" w:cstheme="minorEastAsia"/>
          <w:b w:val="0"/>
          <w:bCs w:val="0"/>
          <w:color w:val="auto"/>
          <w:sz w:val="24"/>
          <w:szCs w:val="24"/>
          <w:highlight w:val="none"/>
          <w:u w:val="single"/>
        </w:rPr>
        <w:t>点</w:t>
      </w:r>
      <w:r>
        <w:rPr>
          <w:rFonts w:hint="eastAsia" w:asciiTheme="minorEastAsia" w:hAnsiTheme="minorEastAsia" w:eastAsiaTheme="minorEastAsia" w:cstheme="minorEastAsia"/>
          <w:b w:val="0"/>
          <w:bCs w:val="0"/>
          <w:color w:val="auto"/>
          <w:sz w:val="24"/>
          <w:szCs w:val="24"/>
          <w:highlight w:val="none"/>
          <w:u w:val="single"/>
          <w:lang w:val="en-US" w:eastAsia="zh-CN"/>
        </w:rPr>
        <w:t>30</w:t>
      </w:r>
      <w:r>
        <w:rPr>
          <w:rFonts w:hint="eastAsia" w:asciiTheme="minorEastAsia" w:hAnsiTheme="minorEastAsia" w:eastAsiaTheme="minorEastAsia" w:cstheme="minorEastAsia"/>
          <w:b w:val="0"/>
          <w:bCs w:val="0"/>
          <w:color w:val="auto"/>
          <w:sz w:val="24"/>
          <w:szCs w:val="24"/>
          <w:highlight w:val="none"/>
          <w:u w:val="single"/>
        </w:rPr>
        <w:t>分（北京时间）</w:t>
      </w:r>
    </w:p>
    <w:p>
      <w:pPr>
        <w:pStyle w:val="27"/>
        <w:bidi w:val="0"/>
        <w:rPr>
          <w:rFonts w:hint="eastAsia" w:asciiTheme="minorEastAsia" w:hAnsiTheme="minorEastAsia" w:eastAsiaTheme="minorEastAsia" w:cstheme="minorEastAsia"/>
          <w:u w:val="single"/>
        </w:rPr>
      </w:pPr>
      <w:r>
        <w:rPr>
          <w:rFonts w:hint="eastAsia" w:asciiTheme="minorEastAsia" w:hAnsiTheme="minorEastAsia" w:eastAsiaTheme="minorEastAsia" w:cstheme="minorEastAsia"/>
          <w:b/>
          <w:bCs/>
          <w:sz w:val="24"/>
          <w:szCs w:val="24"/>
          <w:lang w:val="en-US" w:eastAsia="zh-CN"/>
        </w:rPr>
        <w:t>2、</w:t>
      </w:r>
      <w:r>
        <w:rPr>
          <w:rFonts w:hint="eastAsia" w:asciiTheme="minorEastAsia" w:hAnsiTheme="minorEastAsia" w:eastAsiaTheme="minorEastAsia" w:cstheme="minorEastAsia"/>
          <w:b/>
          <w:bCs/>
          <w:sz w:val="24"/>
          <w:szCs w:val="24"/>
        </w:rPr>
        <w:t>地点：</w:t>
      </w:r>
      <w:r>
        <w:rPr>
          <w:rFonts w:hint="eastAsia" w:asciiTheme="minorEastAsia" w:hAnsiTheme="minorEastAsia" w:eastAsiaTheme="minorEastAsia" w:cstheme="minorEastAsia"/>
          <w:u w:val="single"/>
        </w:rPr>
        <w:t>新疆政府采购网政采云平台（</w:t>
      </w:r>
      <w:r>
        <w:rPr>
          <w:rFonts w:hint="eastAsia" w:asciiTheme="minorEastAsia" w:hAnsiTheme="minorEastAsia" w:eastAsiaTheme="minorEastAsia" w:cstheme="minorEastAsia"/>
          <w:u w:val="single"/>
        </w:rPr>
        <w:fldChar w:fldCharType="begin"/>
      </w:r>
      <w:r>
        <w:rPr>
          <w:rFonts w:hint="eastAsia" w:asciiTheme="minorEastAsia" w:hAnsiTheme="minorEastAsia" w:eastAsiaTheme="minorEastAsia" w:cstheme="minorEastAsia"/>
          <w:u w:val="single"/>
        </w:rPr>
        <w:instrText xml:space="preserve">HYPERLINK "http://www.zcygov.cn"</w:instrText>
      </w:r>
      <w:r>
        <w:rPr>
          <w:rFonts w:hint="eastAsia" w:asciiTheme="minorEastAsia" w:hAnsiTheme="minorEastAsia" w:eastAsiaTheme="minorEastAsia" w:cstheme="minorEastAsia"/>
          <w:u w:val="single"/>
        </w:rPr>
        <w:fldChar w:fldCharType="separate"/>
      </w:r>
      <w:r>
        <w:rPr>
          <w:rFonts w:hint="eastAsia" w:asciiTheme="minorEastAsia" w:hAnsiTheme="minorEastAsia" w:eastAsiaTheme="minorEastAsia" w:cstheme="minorEastAsia"/>
          <w:u w:val="single"/>
        </w:rPr>
        <w:t>www.zcygov.cn</w:t>
      </w:r>
      <w:r>
        <w:rPr>
          <w:rFonts w:hint="eastAsia" w:asciiTheme="minorEastAsia" w:hAnsiTheme="minorEastAsia" w:eastAsiaTheme="minorEastAsia" w:cstheme="minorEastAsia"/>
          <w:u w:val="single"/>
        </w:rPr>
        <w:fldChar w:fldCharType="end"/>
      </w:r>
      <w:r>
        <w:rPr>
          <w:rFonts w:hint="eastAsia" w:asciiTheme="minorEastAsia" w:hAnsiTheme="minorEastAsia" w:eastAsiaTheme="minorEastAsia" w:cstheme="minorEastAsia"/>
          <w:u w:val="single"/>
        </w:rPr>
        <w:t>）</w:t>
      </w:r>
    </w:p>
    <w:p>
      <w:pPr>
        <w:pStyle w:val="27"/>
        <w:bidi w:val="0"/>
        <w:rPr>
          <w:rFonts w:hint="eastAsia" w:asciiTheme="minorEastAsia" w:hAnsiTheme="minorEastAsia" w:eastAsiaTheme="minorEastAsia" w:cstheme="minorEastAsia"/>
          <w:b/>
          <w:bCs/>
          <w:u w:val="none"/>
          <w:lang w:eastAsia="zh-CN"/>
        </w:rPr>
      </w:pPr>
      <w:r>
        <w:rPr>
          <w:rFonts w:hint="eastAsia" w:asciiTheme="minorEastAsia" w:hAnsiTheme="minorEastAsia" w:eastAsiaTheme="minorEastAsia" w:cstheme="minorEastAsia"/>
          <w:b/>
          <w:bCs/>
          <w:u w:val="none"/>
          <w:lang w:eastAsia="zh-CN"/>
        </w:rPr>
        <w:t>特别提醒：</w:t>
      </w:r>
    </w:p>
    <w:p>
      <w:pPr>
        <w:pStyle w:val="27"/>
        <w:bidi w:val="0"/>
        <w:rPr>
          <w:rFonts w:hint="eastAsia" w:asciiTheme="minorEastAsia" w:hAnsiTheme="minorEastAsia" w:eastAsiaTheme="minorEastAsia" w:cstheme="minorEastAsia"/>
          <w:sz w:val="24"/>
          <w:szCs w:val="24"/>
        </w:rPr>
      </w:pPr>
      <w:bookmarkStart w:id="9" w:name="_Toc35393634"/>
      <w:bookmarkStart w:id="10" w:name="_Toc35393803"/>
      <w:bookmarkStart w:id="11" w:name="_Toc28359017"/>
      <w:bookmarkStart w:id="12" w:name="_Toc28359094"/>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本项目为电子招投标项目，供应商需要使用CA加密设备，凡参加本项目供应商可通过新疆数字证书认证中心官网（https://www.xjca.com.cn/）或下载“新疆政务通”APP自行进行线上申领，</w:t>
      </w:r>
      <w:r>
        <w:rPr>
          <w:rFonts w:hint="eastAsia" w:asciiTheme="minorEastAsia" w:hAnsiTheme="minorEastAsia" w:eastAsiaTheme="minorEastAsia" w:cstheme="minorEastAsia"/>
          <w:i w:val="0"/>
          <w:caps w:val="0"/>
          <w:color w:val="000000"/>
          <w:spacing w:val="0"/>
          <w:sz w:val="24"/>
          <w:szCs w:val="24"/>
        </w:rPr>
        <w:t>如原有兵团或公共资源使用的CA，可与新疆CA联系，申请增加电子证书即可，无需重复申领</w:t>
      </w:r>
      <w:r>
        <w:rPr>
          <w:rFonts w:hint="eastAsia" w:asciiTheme="minorEastAsia" w:hAnsiTheme="minorEastAsia" w:eastAsiaTheme="minorEastAsia" w:cstheme="minorEastAsia"/>
          <w:i w:val="0"/>
          <w:caps w:val="0"/>
          <w:color w:val="000000"/>
          <w:spacing w:val="0"/>
          <w:sz w:val="24"/>
          <w:szCs w:val="24"/>
          <w:lang w:eastAsia="zh-CN"/>
        </w:rPr>
        <w:t>，</w:t>
      </w:r>
      <w:r>
        <w:rPr>
          <w:rFonts w:hint="eastAsia" w:asciiTheme="minorEastAsia" w:hAnsiTheme="minorEastAsia" w:eastAsiaTheme="minorEastAsia" w:cstheme="minorEastAsia"/>
          <w:i w:val="0"/>
          <w:caps w:val="0"/>
          <w:color w:val="000000"/>
          <w:spacing w:val="0"/>
          <w:sz w:val="24"/>
          <w:szCs w:val="24"/>
        </w:rPr>
        <w:t>新疆CA服务热线</w:t>
      </w:r>
      <w:r>
        <w:rPr>
          <w:rFonts w:hint="eastAsia" w:asciiTheme="minorEastAsia" w:hAnsiTheme="minorEastAsia" w:eastAsiaTheme="minorEastAsia" w:cstheme="minorEastAsia"/>
          <w:i w:val="0"/>
          <w:caps w:val="0"/>
          <w:color w:val="000000"/>
          <w:spacing w:val="0"/>
          <w:sz w:val="24"/>
          <w:szCs w:val="24"/>
          <w:lang w:val="en-US" w:eastAsia="zh-CN"/>
        </w:rPr>
        <w:t>0991</w:t>
      </w:r>
      <w:r>
        <w:rPr>
          <w:rFonts w:hint="eastAsia" w:asciiTheme="minorEastAsia" w:hAnsiTheme="minorEastAsia" w:eastAsiaTheme="minorEastAsia" w:cstheme="minorEastAsia"/>
          <w:i w:val="0"/>
          <w:caps w:val="0"/>
          <w:color w:val="000000"/>
          <w:spacing w:val="0"/>
          <w:sz w:val="24"/>
          <w:szCs w:val="24"/>
        </w:rPr>
        <w:t>-2819290。</w:t>
      </w:r>
      <w:r>
        <w:rPr>
          <w:rFonts w:hint="eastAsia" w:asciiTheme="minorEastAsia" w:hAnsiTheme="minorEastAsia" w:eastAsiaTheme="minorEastAsia" w:cstheme="minorEastAsia"/>
          <w:sz w:val="24"/>
          <w:szCs w:val="24"/>
        </w:rPr>
        <w:t>或前往</w:t>
      </w:r>
      <w:r>
        <w:rPr>
          <w:rFonts w:hint="eastAsia" w:asciiTheme="minorEastAsia" w:hAnsiTheme="minorEastAsia" w:eastAsiaTheme="minorEastAsia" w:cstheme="minorEastAsia"/>
          <w:sz w:val="24"/>
          <w:szCs w:val="24"/>
          <w:lang w:eastAsia="zh-CN"/>
        </w:rPr>
        <w:t>奇台县大成时代写字楼</w:t>
      </w:r>
      <w:r>
        <w:rPr>
          <w:rFonts w:hint="eastAsia" w:asciiTheme="minorEastAsia" w:hAnsiTheme="minorEastAsia" w:eastAsiaTheme="minorEastAsia" w:cstheme="minorEastAsia"/>
          <w:sz w:val="24"/>
          <w:szCs w:val="24"/>
          <w:lang w:val="en-US" w:eastAsia="zh-CN"/>
        </w:rPr>
        <w:t>908室</w:t>
      </w:r>
      <w:r>
        <w:rPr>
          <w:rFonts w:hint="eastAsia" w:asciiTheme="minorEastAsia" w:hAnsiTheme="minorEastAsia" w:eastAsiaTheme="minorEastAsia" w:cstheme="minorEastAsia"/>
          <w:sz w:val="24"/>
          <w:szCs w:val="24"/>
        </w:rPr>
        <w:t>线下办理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i w:val="0"/>
          <w:caps w:val="0"/>
          <w:color w:val="000000"/>
          <w:spacing w:val="0"/>
          <w:sz w:val="24"/>
          <w:szCs w:val="24"/>
        </w:rPr>
        <w:t>服务热线</w:t>
      </w:r>
      <w:r>
        <w:rPr>
          <w:rFonts w:hint="eastAsia" w:asciiTheme="minorEastAsia" w:hAnsiTheme="minorEastAsia" w:eastAsiaTheme="minorEastAsia" w:cstheme="minorEastAsia"/>
          <w:i w:val="0"/>
          <w:caps w:val="0"/>
          <w:color w:val="000000"/>
          <w:spacing w:val="0"/>
          <w:sz w:val="24"/>
          <w:szCs w:val="24"/>
          <w:lang w:val="en-US" w:eastAsia="zh-CN"/>
        </w:rPr>
        <w:t>0994-7219990</w:t>
      </w:r>
      <w:r>
        <w:rPr>
          <w:rFonts w:hint="eastAsia" w:asciiTheme="minorEastAsia" w:hAnsiTheme="minorEastAsia" w:eastAsiaTheme="minorEastAsia" w:cstheme="minorEastAsia"/>
          <w:sz w:val="24"/>
          <w:szCs w:val="24"/>
        </w:rPr>
        <w:t>。如有操作性问题可与政采云在线客服进行咨询，咨询电话：400-881-7190。</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本项目实行网上投标，采用电子响应文件，若供应商参与投标，应自行承担投标一切费用。</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供应商应在开标前应确保成为新疆政府采购网正式注册入库供应商，并完成CA数字证书申领。因未注册入库、未办理CA数字证书等原因造成无法投标或投标失败等后果由供应商自行承担。</w:t>
      </w:r>
    </w:p>
    <w:p>
      <w:pPr>
        <w:pStyle w:val="27"/>
        <w:bidi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供应商应使用最新版本的CA驱动和政采云投标客户端，客户端下载、安装完成后，可通过账号密码或CA登录客户端进行响应文件制作。在使用政采云投标客户端时，建议使用谷歌浏览器，电脑配置满足win7+64位以上操作系统（不能用mac或者linux系统）。</w:t>
      </w:r>
      <w:r>
        <w:rPr>
          <w:rFonts w:hint="eastAsia" w:asciiTheme="minorEastAsia" w:hAnsiTheme="minorEastAsia" w:eastAsiaTheme="minorEastAsia" w:cstheme="minorEastAsia"/>
          <w:sz w:val="24"/>
          <w:szCs w:val="24"/>
          <w:u w:val="wave"/>
        </w:rPr>
        <w:t>客户端请至新疆政府采购网（www.ccgp-xinjiang.gov.cn）下载专区查看，如有问题可拨打政采云客户服务热线400-881-7190进行咨询。</w:t>
      </w:r>
    </w:p>
    <w:p>
      <w:pPr>
        <w:pStyle w:val="27"/>
        <w:bidi w:val="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i w:val="0"/>
          <w:caps w:val="0"/>
          <w:color w:val="000000"/>
          <w:spacing w:val="0"/>
          <w:sz w:val="24"/>
          <w:szCs w:val="24"/>
        </w:rPr>
        <w:t>投标供应商应当在投标截止时间</w:t>
      </w:r>
      <w:r>
        <w:rPr>
          <w:rFonts w:hint="eastAsia" w:asciiTheme="minorEastAsia" w:hAnsiTheme="minorEastAsia" w:eastAsiaTheme="minorEastAsia" w:cstheme="minorEastAsia"/>
          <w:i w:val="0"/>
          <w:caps w:val="0"/>
          <w:color w:val="000000"/>
          <w:spacing w:val="0"/>
          <w:sz w:val="24"/>
          <w:szCs w:val="24"/>
          <w:lang w:eastAsia="zh-CN"/>
        </w:rPr>
        <w:t>（</w:t>
      </w:r>
      <w:r>
        <w:rPr>
          <w:rFonts w:hint="eastAsia" w:asciiTheme="minorEastAsia" w:hAnsiTheme="minorEastAsia" w:eastAsiaTheme="minorEastAsia" w:cstheme="minorEastAsia"/>
          <w:b w:val="0"/>
          <w:bCs w:val="0"/>
          <w:color w:val="auto"/>
          <w:sz w:val="24"/>
          <w:szCs w:val="24"/>
          <w:highlight w:val="none"/>
          <w:u w:val="single"/>
          <w:lang w:val="en-US" w:eastAsia="zh-CN"/>
        </w:rPr>
        <w:t>2022</w:t>
      </w:r>
      <w:r>
        <w:rPr>
          <w:rFonts w:hint="eastAsia" w:asciiTheme="minorEastAsia" w:hAnsiTheme="minorEastAsia" w:eastAsiaTheme="minorEastAsia" w:cstheme="minorEastAsia"/>
          <w:b w:val="0"/>
          <w:bCs w:val="0"/>
          <w:color w:val="auto"/>
          <w:sz w:val="24"/>
          <w:szCs w:val="24"/>
          <w:highlight w:val="none"/>
          <w:u w:val="single"/>
        </w:rPr>
        <w:t>年</w:t>
      </w:r>
      <w:r>
        <w:rPr>
          <w:rFonts w:hint="eastAsia" w:asciiTheme="minorEastAsia" w:hAnsiTheme="minorEastAsia" w:eastAsiaTheme="minorEastAsia" w:cstheme="minorEastAsia"/>
          <w:b w:val="0"/>
          <w:bCs w:val="0"/>
          <w:color w:val="auto"/>
          <w:sz w:val="24"/>
          <w:szCs w:val="24"/>
          <w:highlight w:val="none"/>
          <w:u w:val="single"/>
          <w:lang w:val="en-US" w:eastAsia="zh-CN"/>
        </w:rPr>
        <w:t>7</w:t>
      </w:r>
      <w:r>
        <w:rPr>
          <w:rFonts w:hint="eastAsia" w:asciiTheme="minorEastAsia" w:hAnsiTheme="minorEastAsia" w:eastAsiaTheme="minorEastAsia" w:cstheme="minorEastAsia"/>
          <w:b w:val="0"/>
          <w:bCs w:val="0"/>
          <w:color w:val="auto"/>
          <w:sz w:val="24"/>
          <w:szCs w:val="24"/>
          <w:highlight w:val="none"/>
          <w:u w:val="single"/>
        </w:rPr>
        <w:t>月</w:t>
      </w:r>
      <w:r>
        <w:rPr>
          <w:rFonts w:hint="eastAsia" w:asciiTheme="minorEastAsia" w:hAnsiTheme="minorEastAsia" w:eastAsiaTheme="minorEastAsia" w:cstheme="minorEastAsia"/>
          <w:b w:val="0"/>
          <w:bCs w:val="0"/>
          <w:color w:val="auto"/>
          <w:sz w:val="24"/>
          <w:szCs w:val="24"/>
          <w:highlight w:val="none"/>
          <w:u w:val="single"/>
          <w:lang w:val="en-US" w:eastAsia="zh-CN"/>
        </w:rPr>
        <w:t>27</w:t>
      </w:r>
      <w:r>
        <w:rPr>
          <w:rFonts w:hint="eastAsia" w:asciiTheme="minorEastAsia" w:hAnsiTheme="minorEastAsia" w:eastAsiaTheme="minorEastAsia" w:cstheme="minorEastAsia"/>
          <w:b w:val="0"/>
          <w:bCs w:val="0"/>
          <w:color w:val="auto"/>
          <w:sz w:val="24"/>
          <w:szCs w:val="24"/>
          <w:highlight w:val="none"/>
          <w:u w:val="single"/>
        </w:rPr>
        <w:t>日</w:t>
      </w:r>
      <w:r>
        <w:rPr>
          <w:rFonts w:hint="eastAsia" w:asciiTheme="minorEastAsia" w:hAnsiTheme="minorEastAsia" w:eastAsiaTheme="minorEastAsia" w:cstheme="minorEastAsia"/>
          <w:b w:val="0"/>
          <w:bCs w:val="0"/>
          <w:color w:val="auto"/>
          <w:sz w:val="24"/>
          <w:szCs w:val="24"/>
          <w:highlight w:val="none"/>
          <w:u w:val="single"/>
          <w:lang w:eastAsia="zh-CN"/>
        </w:rPr>
        <w:t>下午</w:t>
      </w:r>
      <w:r>
        <w:rPr>
          <w:rFonts w:hint="eastAsia" w:asciiTheme="minorEastAsia" w:hAnsiTheme="minorEastAsia" w:eastAsiaTheme="minorEastAsia" w:cstheme="minorEastAsia"/>
          <w:b w:val="0"/>
          <w:bCs w:val="0"/>
          <w:color w:val="auto"/>
          <w:sz w:val="24"/>
          <w:szCs w:val="24"/>
          <w:highlight w:val="none"/>
          <w:u w:val="single"/>
          <w:lang w:val="en-US" w:eastAsia="zh-CN"/>
        </w:rPr>
        <w:t>16</w:t>
      </w:r>
      <w:r>
        <w:rPr>
          <w:rFonts w:hint="eastAsia" w:asciiTheme="minorEastAsia" w:hAnsiTheme="minorEastAsia" w:eastAsiaTheme="minorEastAsia" w:cstheme="minorEastAsia"/>
          <w:b w:val="0"/>
          <w:bCs w:val="0"/>
          <w:color w:val="auto"/>
          <w:sz w:val="24"/>
          <w:szCs w:val="24"/>
          <w:highlight w:val="none"/>
          <w:u w:val="single"/>
        </w:rPr>
        <w:t>点</w:t>
      </w:r>
      <w:r>
        <w:rPr>
          <w:rFonts w:hint="eastAsia" w:asciiTheme="minorEastAsia" w:hAnsiTheme="minorEastAsia" w:eastAsiaTheme="minorEastAsia" w:cstheme="minorEastAsia"/>
          <w:b w:val="0"/>
          <w:bCs w:val="0"/>
          <w:color w:val="auto"/>
          <w:sz w:val="24"/>
          <w:szCs w:val="24"/>
          <w:highlight w:val="none"/>
          <w:u w:val="single"/>
          <w:lang w:val="en-US" w:eastAsia="zh-CN"/>
        </w:rPr>
        <w:t>30</w:t>
      </w:r>
      <w:r>
        <w:rPr>
          <w:rFonts w:hint="eastAsia" w:asciiTheme="minorEastAsia" w:hAnsiTheme="minorEastAsia" w:eastAsiaTheme="minorEastAsia" w:cstheme="minorEastAsia"/>
          <w:b w:val="0"/>
          <w:bCs w:val="0"/>
          <w:color w:val="auto"/>
          <w:sz w:val="24"/>
          <w:szCs w:val="24"/>
          <w:highlight w:val="none"/>
          <w:u w:val="single"/>
        </w:rPr>
        <w:t>分）</w:t>
      </w:r>
      <w:r>
        <w:rPr>
          <w:rFonts w:hint="eastAsia" w:asciiTheme="minorEastAsia" w:hAnsiTheme="minorEastAsia" w:eastAsiaTheme="minorEastAsia" w:cstheme="minorEastAsia"/>
          <w:i w:val="0"/>
          <w:caps w:val="0"/>
          <w:color w:val="000000"/>
          <w:spacing w:val="0"/>
          <w:sz w:val="24"/>
          <w:szCs w:val="24"/>
        </w:rPr>
        <w:t>前，将生成的“电子加密投标文件”按照要求上传递交至政采云平台指定地点，供应商无需到场。</w:t>
      </w:r>
      <w:r>
        <w:rPr>
          <w:rFonts w:hint="eastAsia" w:asciiTheme="minorEastAsia" w:hAnsiTheme="minorEastAsia" w:eastAsiaTheme="minorEastAsia" w:cstheme="minorEastAsia"/>
          <w:sz w:val="24"/>
          <w:szCs w:val="24"/>
        </w:rPr>
        <w:t>递交响应文件截止时间后上传递交的响应文件将被“政府采购云平台”拒收。</w:t>
      </w:r>
    </w:p>
    <w:p>
      <w:pPr>
        <w:pStyle w:val="4"/>
        <w:pageBreakBefore w:val="0"/>
        <w:widowControl w:val="0"/>
        <w:kinsoku/>
        <w:wordWrap/>
        <w:overflowPunct/>
        <w:topLinePunct w:val="0"/>
        <w:autoSpaceDE/>
        <w:autoSpaceDN/>
        <w:bidi w:val="0"/>
        <w:adjustRightInd w:val="0"/>
        <w:snapToGrid/>
        <w:spacing w:line="560" w:lineRule="exact"/>
        <w:ind w:left="0" w:leftChars="0" w:right="0" w:rightChars="0" w:firstLine="0" w:firstLineChars="0"/>
        <w:textAlignment w:val="auto"/>
        <w:rPr>
          <w:rFonts w:hint="eastAsia" w:ascii="宋体" w:hAnsi="宋体" w:eastAsia="宋体" w:cs="宋体"/>
          <w:b/>
          <w:bCs w:val="0"/>
          <w:sz w:val="28"/>
          <w:szCs w:val="28"/>
        </w:rPr>
      </w:pPr>
      <w:r>
        <w:rPr>
          <w:rFonts w:hint="eastAsia" w:ascii="宋体" w:hAnsi="宋体" w:eastAsia="宋体" w:cs="宋体"/>
          <w:b/>
          <w:bCs w:val="0"/>
          <w:sz w:val="28"/>
          <w:szCs w:val="28"/>
          <w:lang w:eastAsia="zh-CN"/>
        </w:rPr>
        <w:t>五</w:t>
      </w:r>
      <w:r>
        <w:rPr>
          <w:rFonts w:hint="eastAsia" w:ascii="宋体" w:hAnsi="宋体" w:eastAsia="宋体" w:cs="宋体"/>
          <w:b/>
          <w:bCs w:val="0"/>
          <w:sz w:val="28"/>
          <w:szCs w:val="28"/>
        </w:rPr>
        <w:t>、公告期限</w:t>
      </w:r>
      <w:bookmarkEnd w:id="9"/>
      <w:bookmarkEnd w:id="10"/>
      <w:bookmarkEnd w:id="11"/>
      <w:bookmarkEnd w:id="12"/>
    </w:p>
    <w:p>
      <w:pPr>
        <w:pageBreakBefore w:val="0"/>
        <w:widowControl w:val="0"/>
        <w:kinsoku/>
        <w:wordWrap/>
        <w:overflowPunct/>
        <w:topLinePunct w:val="0"/>
        <w:autoSpaceDE/>
        <w:autoSpaceDN/>
        <w:bidi w:val="0"/>
        <w:adjustRightInd w:val="0"/>
        <w:snapToGrid/>
        <w:spacing w:line="560" w:lineRule="exact"/>
        <w:ind w:left="0" w:leftChars="0" w:right="0" w:rightChars="0" w:firstLine="480" w:firstLineChars="200"/>
        <w:textAlignment w:val="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自本公告发布之日起</w:t>
      </w:r>
      <w:r>
        <w:rPr>
          <w:rFonts w:hint="eastAsia" w:asciiTheme="minorEastAsia" w:hAnsiTheme="minorEastAsia" w:eastAsiaTheme="minorEastAsia" w:cstheme="minorEastAsia"/>
          <w:kern w:val="0"/>
          <w:sz w:val="24"/>
          <w:szCs w:val="24"/>
          <w:lang w:val="en-US" w:eastAsia="zh-CN"/>
        </w:rPr>
        <w:t>3</w:t>
      </w:r>
      <w:r>
        <w:rPr>
          <w:rFonts w:hint="eastAsia" w:asciiTheme="minorEastAsia" w:hAnsiTheme="minorEastAsia" w:eastAsiaTheme="minorEastAsia" w:cstheme="minorEastAsia"/>
          <w:kern w:val="0"/>
          <w:sz w:val="24"/>
          <w:szCs w:val="24"/>
        </w:rPr>
        <w:t>个工作日。</w:t>
      </w:r>
    </w:p>
    <w:p>
      <w:pPr>
        <w:pStyle w:val="4"/>
        <w:pageBreakBefore w:val="0"/>
        <w:widowControl w:val="0"/>
        <w:kinsoku/>
        <w:wordWrap/>
        <w:overflowPunct/>
        <w:topLinePunct w:val="0"/>
        <w:autoSpaceDE/>
        <w:autoSpaceDN/>
        <w:bidi w:val="0"/>
        <w:adjustRightInd w:val="0"/>
        <w:snapToGrid/>
        <w:spacing w:line="560" w:lineRule="exact"/>
        <w:ind w:left="0" w:leftChars="0" w:right="0" w:rightChars="0" w:firstLine="0" w:firstLineChars="0"/>
        <w:textAlignment w:val="auto"/>
        <w:rPr>
          <w:rFonts w:hint="eastAsia" w:ascii="宋体" w:hAnsi="宋体" w:eastAsia="宋体" w:cs="宋体"/>
          <w:b/>
          <w:bCs w:val="0"/>
          <w:sz w:val="28"/>
          <w:szCs w:val="28"/>
        </w:rPr>
      </w:pPr>
      <w:bookmarkStart w:id="13" w:name="_Toc28359095"/>
      <w:bookmarkStart w:id="14" w:name="_Toc35393636"/>
      <w:bookmarkStart w:id="15" w:name="_Toc28359018"/>
      <w:bookmarkStart w:id="16" w:name="_Toc35393805"/>
      <w:r>
        <w:rPr>
          <w:rFonts w:hint="eastAsia" w:ascii="宋体" w:hAnsi="宋体" w:eastAsia="宋体" w:cs="宋体"/>
          <w:b/>
          <w:bCs w:val="0"/>
          <w:sz w:val="28"/>
          <w:szCs w:val="28"/>
          <w:lang w:val="en-US" w:eastAsia="zh-CN"/>
        </w:rPr>
        <w:t>六</w:t>
      </w:r>
      <w:r>
        <w:rPr>
          <w:rFonts w:hint="eastAsia" w:ascii="宋体" w:hAnsi="宋体" w:eastAsia="宋体" w:cs="宋体"/>
          <w:b/>
          <w:bCs w:val="0"/>
          <w:sz w:val="28"/>
          <w:szCs w:val="28"/>
        </w:rPr>
        <w:t>、凡对本次采购提出询问，请按以下方式联系。</w:t>
      </w:r>
      <w:bookmarkEnd w:id="13"/>
      <w:bookmarkEnd w:id="14"/>
      <w:bookmarkEnd w:id="15"/>
      <w:bookmarkEnd w:id="16"/>
    </w:p>
    <w:p>
      <w:pPr>
        <w:pStyle w:val="4"/>
        <w:pageBreakBefore w:val="0"/>
        <w:widowControl w:val="0"/>
        <w:kinsoku/>
        <w:wordWrap/>
        <w:overflowPunct/>
        <w:topLinePunct w:val="0"/>
        <w:autoSpaceDE/>
        <w:autoSpaceDN/>
        <w:bidi w:val="0"/>
        <w:adjustRightInd w:val="0"/>
        <w:snapToGrid/>
        <w:spacing w:line="560" w:lineRule="exact"/>
        <w:ind w:right="0" w:rightChars="0" w:firstLine="482" w:firstLineChars="200"/>
        <w:textAlignment w:val="auto"/>
        <w:rPr>
          <w:rFonts w:hint="eastAsia" w:asciiTheme="minorEastAsia" w:hAnsiTheme="minorEastAsia" w:eastAsiaTheme="minorEastAsia" w:cstheme="minorEastAsia"/>
          <w:b/>
          <w:bCs w:val="0"/>
          <w:sz w:val="24"/>
          <w:szCs w:val="24"/>
        </w:rPr>
      </w:pPr>
      <w:bookmarkStart w:id="17" w:name="_Toc28359019"/>
      <w:bookmarkStart w:id="18" w:name="_Toc28359096"/>
      <w:bookmarkStart w:id="19" w:name="_Toc35393806"/>
      <w:bookmarkStart w:id="20" w:name="_Toc35393637"/>
      <w:r>
        <w:rPr>
          <w:rFonts w:hint="eastAsia" w:asciiTheme="minorEastAsia" w:hAnsiTheme="minorEastAsia" w:eastAsiaTheme="minorEastAsia" w:cstheme="minorEastAsia"/>
          <w:b/>
          <w:bCs w:val="0"/>
          <w:sz w:val="24"/>
          <w:szCs w:val="24"/>
        </w:rPr>
        <w:t>1</w:t>
      </w:r>
      <w:r>
        <w:rPr>
          <w:rFonts w:hint="eastAsia" w:asciiTheme="minorEastAsia" w:hAnsiTheme="minorEastAsia" w:eastAsiaTheme="minorEastAsia" w:cstheme="minorEastAsia"/>
          <w:b/>
          <w:bCs w:val="0"/>
          <w:sz w:val="24"/>
          <w:szCs w:val="24"/>
          <w:lang w:eastAsia="zh-CN"/>
        </w:rPr>
        <w:t>、</w:t>
      </w:r>
      <w:r>
        <w:rPr>
          <w:rFonts w:hint="eastAsia" w:asciiTheme="minorEastAsia" w:hAnsiTheme="minorEastAsia" w:eastAsiaTheme="minorEastAsia" w:cstheme="minorEastAsia"/>
          <w:b/>
          <w:bCs w:val="0"/>
          <w:sz w:val="24"/>
          <w:szCs w:val="24"/>
        </w:rPr>
        <w:t>采购人信息</w:t>
      </w:r>
      <w:bookmarkEnd w:id="17"/>
      <w:bookmarkEnd w:id="18"/>
      <w:bookmarkEnd w:id="19"/>
      <w:bookmarkEnd w:id="20"/>
    </w:p>
    <w:p>
      <w:pPr>
        <w:pStyle w:val="8"/>
        <w:keepNext w:val="0"/>
        <w:keepLines w:val="0"/>
        <w:pageBreakBefore w:val="0"/>
        <w:widowControl w:val="0"/>
        <w:kinsoku/>
        <w:wordWrap/>
        <w:overflowPunct/>
        <w:topLinePunct w:val="0"/>
        <w:autoSpaceDE/>
        <w:autoSpaceDN/>
        <w:bidi w:val="0"/>
        <w:adjustRightInd w:val="0"/>
        <w:snapToGrid/>
        <w:spacing w:line="560" w:lineRule="exact"/>
        <w:ind w:right="0" w:rightChars="0" w:firstLine="480" w:firstLineChars="200"/>
        <w:textAlignment w:val="auto"/>
        <w:rPr>
          <w:rFonts w:hint="eastAsia" w:asciiTheme="minorEastAsia" w:hAnsiTheme="minorEastAsia" w:eastAsiaTheme="minorEastAsia" w:cstheme="minorEastAsia"/>
          <w:kern w:val="2"/>
          <w:sz w:val="24"/>
          <w:szCs w:val="24"/>
          <w:u w:val="single"/>
          <w:lang w:val="en-US" w:eastAsia="zh-CN" w:bidi="ar-SA"/>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kern w:val="2"/>
          <w:sz w:val="24"/>
          <w:szCs w:val="24"/>
          <w:u w:val="single"/>
          <w:lang w:val="en-US" w:eastAsia="zh-CN" w:bidi="ar-SA"/>
        </w:rPr>
        <w:t>　奇台县公安局</w:t>
      </w:r>
    </w:p>
    <w:p>
      <w:pPr>
        <w:pageBreakBefore w:val="0"/>
        <w:widowControl w:val="0"/>
        <w:kinsoku/>
        <w:wordWrap/>
        <w:overflowPunct/>
        <w:topLinePunct w:val="0"/>
        <w:autoSpaceDE/>
        <w:autoSpaceDN/>
        <w:bidi w:val="0"/>
        <w:adjustRightInd w:val="0"/>
        <w:snapToGrid/>
        <w:spacing w:line="560" w:lineRule="exact"/>
        <w:ind w:right="0" w:rightChars="0" w:firstLine="480" w:firstLineChars="200"/>
        <w:jc w:val="left"/>
        <w:textAlignment w:val="auto"/>
        <w:rPr>
          <w:rFonts w:hint="eastAsia" w:asciiTheme="minorEastAsia" w:hAnsiTheme="minorEastAsia" w:eastAsiaTheme="minorEastAsia" w:cstheme="minorEastAsia"/>
          <w:kern w:val="2"/>
          <w:sz w:val="24"/>
          <w:szCs w:val="24"/>
          <w:u w:val="single"/>
          <w:lang w:val="en-US" w:eastAsia="zh-CN" w:bidi="ar-SA"/>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kern w:val="2"/>
          <w:sz w:val="24"/>
          <w:szCs w:val="24"/>
          <w:u w:val="single"/>
          <w:lang w:val="en-US" w:eastAsia="zh-CN" w:bidi="ar-SA"/>
        </w:rPr>
        <w:t>奇台县城南新区文昌中路</w:t>
      </w:r>
    </w:p>
    <w:p>
      <w:pPr>
        <w:pageBreakBefore w:val="0"/>
        <w:widowControl w:val="0"/>
        <w:kinsoku/>
        <w:wordWrap/>
        <w:overflowPunct/>
        <w:topLinePunct w:val="0"/>
        <w:autoSpaceDE/>
        <w:autoSpaceDN/>
        <w:bidi w:val="0"/>
        <w:adjustRightInd w:val="0"/>
        <w:snapToGrid/>
        <w:spacing w:line="560" w:lineRule="exact"/>
        <w:ind w:right="0" w:rightChars="0" w:firstLine="480" w:firstLineChars="200"/>
        <w:jc w:val="left"/>
        <w:textAlignment w:val="auto"/>
        <w:rPr>
          <w:rFonts w:hint="eastAsia" w:ascii="宋体" w:hAnsi="宋体" w:eastAsia="宋体" w:cs="宋体"/>
          <w:kern w:val="2"/>
          <w:sz w:val="28"/>
          <w:szCs w:val="28"/>
          <w:u w:val="single"/>
          <w:lang w:val="en-US" w:eastAsia="zh-CN" w:bidi="ar-SA"/>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kern w:val="2"/>
          <w:sz w:val="24"/>
          <w:szCs w:val="24"/>
          <w:u w:val="single"/>
          <w:lang w:val="en-US" w:eastAsia="zh-CN" w:bidi="ar-SA"/>
        </w:rPr>
        <w:t>　13009678557       　</w:t>
      </w:r>
      <w:r>
        <w:rPr>
          <w:rFonts w:hint="eastAsia" w:ascii="宋体" w:hAnsi="宋体" w:eastAsia="宋体" w:cs="宋体"/>
          <w:kern w:val="2"/>
          <w:sz w:val="28"/>
          <w:szCs w:val="28"/>
          <w:u w:val="single"/>
          <w:lang w:val="en-US" w:eastAsia="zh-CN" w:bidi="ar-SA"/>
        </w:rPr>
        <w:t xml:space="preserve"> </w:t>
      </w:r>
      <w:bookmarkStart w:id="21" w:name="_Toc28359097"/>
      <w:bookmarkStart w:id="22" w:name="_Toc35393807"/>
      <w:bookmarkStart w:id="23" w:name="_Toc35393638"/>
      <w:bookmarkStart w:id="24" w:name="_Toc28359020"/>
    </w:p>
    <w:p>
      <w:pPr>
        <w:pageBreakBefore w:val="0"/>
        <w:widowControl w:val="0"/>
        <w:kinsoku/>
        <w:wordWrap/>
        <w:overflowPunct/>
        <w:topLinePunct w:val="0"/>
        <w:autoSpaceDE/>
        <w:autoSpaceDN/>
        <w:bidi w:val="0"/>
        <w:adjustRightInd w:val="0"/>
        <w:snapToGrid/>
        <w:spacing w:line="560" w:lineRule="exact"/>
        <w:ind w:right="0" w:rightChars="0" w:firstLine="482" w:firstLineChars="200"/>
        <w:jc w:val="left"/>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2</w:t>
      </w:r>
      <w:r>
        <w:rPr>
          <w:rFonts w:hint="eastAsia" w:asciiTheme="minorEastAsia" w:hAnsiTheme="minorEastAsia" w:eastAsiaTheme="minorEastAsia" w:cstheme="minorEastAsia"/>
          <w:b/>
          <w:bCs w:val="0"/>
          <w:sz w:val="24"/>
          <w:szCs w:val="24"/>
          <w:lang w:eastAsia="zh-CN"/>
        </w:rPr>
        <w:t>、</w:t>
      </w:r>
      <w:r>
        <w:rPr>
          <w:rFonts w:hint="eastAsia" w:asciiTheme="minorEastAsia" w:hAnsiTheme="minorEastAsia" w:eastAsiaTheme="minorEastAsia" w:cstheme="minorEastAsia"/>
          <w:b/>
          <w:bCs w:val="0"/>
          <w:sz w:val="24"/>
          <w:szCs w:val="24"/>
        </w:rPr>
        <w:t>采购代理机构信息</w:t>
      </w:r>
      <w:bookmarkEnd w:id="21"/>
      <w:bookmarkEnd w:id="22"/>
      <w:bookmarkEnd w:id="23"/>
      <w:bookmarkEnd w:id="24"/>
    </w:p>
    <w:p>
      <w:pPr>
        <w:pageBreakBefore w:val="0"/>
        <w:widowControl w:val="0"/>
        <w:kinsoku/>
        <w:wordWrap/>
        <w:overflowPunct/>
        <w:topLinePunct w:val="0"/>
        <w:autoSpaceDE/>
        <w:autoSpaceDN/>
        <w:bidi w:val="0"/>
        <w:adjustRightInd w:val="0"/>
        <w:snapToGrid/>
        <w:spacing w:line="560" w:lineRule="exact"/>
        <w:ind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名    称：</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u w:val="single"/>
          <w:lang w:val="en-US" w:eastAsia="zh-CN"/>
        </w:rPr>
        <w:t>奇台县政务服务和公共资源交易中心</w:t>
      </w:r>
      <w:r>
        <w:rPr>
          <w:rFonts w:hint="eastAsia" w:asciiTheme="minorEastAsia" w:hAnsiTheme="minorEastAsia" w:eastAsiaTheme="minorEastAsia" w:cstheme="minorEastAsia"/>
          <w:sz w:val="24"/>
          <w:szCs w:val="24"/>
          <w:u w:val="single"/>
        </w:rPr>
        <w:t>　</w:t>
      </w:r>
    </w:p>
    <w:p>
      <w:pPr>
        <w:pageBreakBefore w:val="0"/>
        <w:widowControl w:val="0"/>
        <w:kinsoku/>
        <w:wordWrap/>
        <w:overflowPunct/>
        <w:topLinePunct w:val="0"/>
        <w:autoSpaceDE/>
        <w:autoSpaceDN/>
        <w:bidi w:val="0"/>
        <w:adjustRightInd w:val="0"/>
        <w:snapToGrid/>
        <w:spacing w:line="560" w:lineRule="exact"/>
        <w:ind w:right="0" w:rightChars="0" w:firstLine="480" w:firstLineChars="200"/>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地　　址：</w:t>
      </w:r>
      <w:r>
        <w:rPr>
          <w:rFonts w:hint="eastAsia" w:asciiTheme="minorEastAsia" w:hAnsiTheme="minorEastAsia" w:eastAsiaTheme="minorEastAsia" w:cstheme="minorEastAsia"/>
          <w:sz w:val="24"/>
          <w:szCs w:val="24"/>
          <w:u w:val="single"/>
        </w:rPr>
        <w:t>　奇台县天山东部物流园</w:t>
      </w:r>
      <w:r>
        <w:rPr>
          <w:rFonts w:hint="eastAsia" w:asciiTheme="minorEastAsia" w:hAnsiTheme="minorEastAsia" w:eastAsiaTheme="minorEastAsia" w:cstheme="minorEastAsia"/>
          <w:sz w:val="24"/>
          <w:szCs w:val="24"/>
          <w:u w:val="single"/>
          <w:lang w:val="en-US" w:eastAsia="zh-CN"/>
        </w:rPr>
        <w:t>B区北段</w:t>
      </w:r>
      <w:r>
        <w:rPr>
          <w:rFonts w:hint="eastAsia" w:asciiTheme="minorEastAsia" w:hAnsiTheme="minorEastAsia" w:eastAsiaTheme="minorEastAsia" w:cstheme="minorEastAsia"/>
          <w:sz w:val="24"/>
          <w:szCs w:val="24"/>
          <w:u w:val="single"/>
        </w:rPr>
        <w:t>综合楼三楼　</w:t>
      </w:r>
      <w:r>
        <w:rPr>
          <w:rFonts w:hint="eastAsia" w:asciiTheme="minorEastAsia" w:hAnsiTheme="minorEastAsia" w:eastAsiaTheme="minorEastAsia" w:cstheme="minorEastAsia"/>
          <w:sz w:val="24"/>
          <w:szCs w:val="24"/>
          <w:u w:val="single"/>
          <w:lang w:val="en-US" w:eastAsia="zh-CN"/>
        </w:rPr>
        <w:t xml:space="preserve">  </w:t>
      </w:r>
    </w:p>
    <w:p>
      <w:pPr>
        <w:pageBreakBefore w:val="0"/>
        <w:widowControl w:val="0"/>
        <w:kinsoku/>
        <w:wordWrap/>
        <w:overflowPunct/>
        <w:topLinePunct w:val="0"/>
        <w:autoSpaceDE/>
        <w:autoSpaceDN/>
        <w:bidi w:val="0"/>
        <w:adjustRightInd w:val="0"/>
        <w:snapToGrid/>
        <w:spacing w:line="560" w:lineRule="exact"/>
        <w:ind w:right="0" w:rightChars="0" w:firstLine="480" w:firstLineChars="200"/>
        <w:textAlignment w:val="auto"/>
        <w:rPr>
          <w:rFonts w:hint="eastAsia" w:ascii="宋体" w:hAnsi="宋体" w:eastAsia="宋体" w:cs="宋体"/>
          <w:sz w:val="28"/>
          <w:szCs w:val="28"/>
          <w:u w:val="single"/>
        </w:rPr>
      </w:pPr>
      <w:r>
        <w:rPr>
          <w:rFonts w:hint="eastAsia" w:asciiTheme="minorEastAsia" w:hAnsiTheme="minorEastAsia" w:eastAsiaTheme="minorEastAsia" w:cstheme="minorEastAsia"/>
          <w:sz w:val="24"/>
          <w:szCs w:val="24"/>
        </w:rPr>
        <w:t>联系方式：</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u w:val="single"/>
          <w:lang w:val="en-US" w:eastAsia="zh-CN"/>
        </w:rPr>
        <w:t xml:space="preserve">0994-6836386  </w:t>
      </w:r>
      <w:r>
        <w:rPr>
          <w:rFonts w:hint="eastAsia" w:asciiTheme="minorEastAsia" w:hAnsiTheme="minorEastAsia" w:eastAsiaTheme="minorEastAsia" w:cstheme="minorEastAsia"/>
          <w:sz w:val="24"/>
          <w:szCs w:val="24"/>
          <w:u w:val="none"/>
          <w:lang w:val="en-US" w:eastAsia="zh-CN"/>
        </w:rPr>
        <w:t xml:space="preserve">              </w:t>
      </w:r>
      <w:r>
        <w:rPr>
          <w:rFonts w:hint="eastAsia" w:ascii="宋体" w:hAnsi="宋体" w:eastAsia="宋体" w:cs="宋体"/>
          <w:sz w:val="28"/>
          <w:szCs w:val="28"/>
          <w:u w:val="none"/>
          <w:lang w:val="en-US" w:eastAsia="zh-CN"/>
        </w:rPr>
        <w:t xml:space="preserve">    </w:t>
      </w:r>
      <w:r>
        <w:rPr>
          <w:rFonts w:hint="eastAsia" w:ascii="宋体" w:hAnsi="宋体" w:eastAsia="宋体" w:cs="宋体"/>
          <w:sz w:val="28"/>
          <w:szCs w:val="28"/>
          <w:u w:val="none"/>
        </w:rPr>
        <w:t>　</w:t>
      </w:r>
      <w:bookmarkStart w:id="25" w:name="_Toc35393808"/>
      <w:bookmarkStart w:id="26" w:name="_Toc35393639"/>
      <w:bookmarkStart w:id="27" w:name="_Toc28359098"/>
      <w:bookmarkStart w:id="28" w:name="_Toc28359021"/>
    </w:p>
    <w:p>
      <w:pPr>
        <w:pageBreakBefore w:val="0"/>
        <w:widowControl w:val="0"/>
        <w:kinsoku/>
        <w:wordWrap/>
        <w:overflowPunct/>
        <w:topLinePunct w:val="0"/>
        <w:autoSpaceDE/>
        <w:autoSpaceDN/>
        <w:bidi w:val="0"/>
        <w:adjustRightInd w:val="0"/>
        <w:snapToGrid/>
        <w:spacing w:line="560" w:lineRule="exact"/>
        <w:ind w:right="0" w:rightChars="0" w:firstLine="482" w:firstLineChars="200"/>
        <w:textAlignment w:val="auto"/>
        <w:rPr>
          <w:rFonts w:hint="eastAsia" w:asciiTheme="minorEastAsia" w:hAnsiTheme="minorEastAsia" w:eastAsiaTheme="minorEastAsia" w:cstheme="minorEastAsia"/>
          <w:b/>
          <w:bCs w:val="0"/>
          <w:sz w:val="24"/>
          <w:szCs w:val="24"/>
        </w:rPr>
      </w:pPr>
      <w:r>
        <w:rPr>
          <w:rFonts w:hint="eastAsia" w:asciiTheme="minorEastAsia" w:hAnsiTheme="minorEastAsia" w:eastAsiaTheme="minorEastAsia" w:cstheme="minorEastAsia"/>
          <w:b/>
          <w:bCs w:val="0"/>
          <w:sz w:val="24"/>
          <w:szCs w:val="24"/>
        </w:rPr>
        <w:t>3</w:t>
      </w:r>
      <w:r>
        <w:rPr>
          <w:rFonts w:hint="eastAsia" w:asciiTheme="minorEastAsia" w:hAnsiTheme="minorEastAsia" w:eastAsiaTheme="minorEastAsia" w:cstheme="minorEastAsia"/>
          <w:b/>
          <w:bCs w:val="0"/>
          <w:sz w:val="24"/>
          <w:szCs w:val="24"/>
          <w:lang w:eastAsia="zh-CN"/>
        </w:rPr>
        <w:t>、</w:t>
      </w:r>
      <w:r>
        <w:rPr>
          <w:rFonts w:hint="eastAsia" w:asciiTheme="minorEastAsia" w:hAnsiTheme="minorEastAsia" w:eastAsiaTheme="minorEastAsia" w:cstheme="minorEastAsia"/>
          <w:b/>
          <w:bCs w:val="0"/>
          <w:sz w:val="24"/>
          <w:szCs w:val="24"/>
        </w:rPr>
        <w:t>项目联系方式</w:t>
      </w:r>
      <w:bookmarkEnd w:id="25"/>
      <w:bookmarkEnd w:id="26"/>
      <w:bookmarkEnd w:id="27"/>
      <w:bookmarkEnd w:id="28"/>
    </w:p>
    <w:p>
      <w:pPr>
        <w:pStyle w:val="12"/>
        <w:pageBreakBefore w:val="0"/>
        <w:widowControl w:val="0"/>
        <w:kinsoku/>
        <w:wordWrap/>
        <w:overflowPunct/>
        <w:topLinePunct w:val="0"/>
        <w:autoSpaceDE/>
        <w:autoSpaceDN/>
        <w:bidi w:val="0"/>
        <w:adjustRightInd w:val="0"/>
        <w:snapToGrid/>
        <w:spacing w:line="560" w:lineRule="exact"/>
        <w:ind w:right="0" w:rightChars="0" w:firstLine="480" w:firstLineChars="200"/>
        <w:textAlignment w:val="auto"/>
        <w:rPr>
          <w:rFonts w:hint="eastAsia" w:asciiTheme="minorEastAsia" w:hAnsiTheme="minorEastAsia" w:eastAsiaTheme="minorEastAsia" w:cstheme="minorEastAsia"/>
          <w:sz w:val="24"/>
          <w:szCs w:val="24"/>
          <w:u w:val="single"/>
          <w:lang w:val="en-US"/>
        </w:rPr>
      </w:pPr>
      <w:r>
        <w:rPr>
          <w:rFonts w:hint="eastAsia" w:asciiTheme="minorEastAsia" w:hAnsiTheme="minorEastAsia" w:eastAsiaTheme="minorEastAsia" w:cstheme="minorEastAsia"/>
          <w:sz w:val="24"/>
          <w:szCs w:val="24"/>
        </w:rPr>
        <w:t>项目联系人：</w:t>
      </w:r>
      <w:r>
        <w:rPr>
          <w:rFonts w:hint="eastAsia" w:asciiTheme="minorEastAsia" w:hAnsiTheme="minorEastAsia" w:eastAsiaTheme="minorEastAsia" w:cstheme="minorEastAsia"/>
          <w:sz w:val="24"/>
          <w:szCs w:val="24"/>
          <w:u w:val="single"/>
          <w:lang w:val="en-US" w:eastAsia="zh-CN"/>
        </w:rPr>
        <w:t xml:space="preserve"> 辛慧荣                           </w:t>
      </w:r>
    </w:p>
    <w:p>
      <w:pPr>
        <w:pageBreakBefore w:val="0"/>
        <w:widowControl w:val="0"/>
        <w:kinsoku/>
        <w:wordWrap/>
        <w:overflowPunct/>
        <w:topLinePunct w:val="0"/>
        <w:autoSpaceDE/>
        <w:autoSpaceDN/>
        <w:bidi w:val="0"/>
        <w:adjustRightInd w:val="0"/>
        <w:snapToGrid/>
        <w:spacing w:line="560" w:lineRule="exact"/>
        <w:ind w:right="0" w:rightChars="0" w:firstLine="480" w:firstLineChars="200"/>
        <w:textAlignment w:val="auto"/>
        <w:rPr>
          <w:rFonts w:hint="eastAsia" w:ascii="宋体" w:hAnsi="宋体" w:eastAsia="宋体" w:cs="宋体"/>
          <w:b/>
          <w:kern w:val="0"/>
          <w:sz w:val="28"/>
          <w:szCs w:val="28"/>
          <w:u w:val="none"/>
        </w:rPr>
      </w:pPr>
      <w:r>
        <w:rPr>
          <w:rFonts w:hint="eastAsia" w:asciiTheme="minorEastAsia" w:hAnsiTheme="minorEastAsia" w:eastAsiaTheme="minorEastAsia" w:cstheme="minorEastAsia"/>
          <w:sz w:val="24"/>
          <w:szCs w:val="24"/>
        </w:rPr>
        <w:t>电　　 话：</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u w:val="single"/>
          <w:lang w:val="en-US" w:eastAsia="zh-CN"/>
        </w:rPr>
        <w:t>0994-6836386</w:t>
      </w:r>
      <w:r>
        <w:rPr>
          <w:rFonts w:hint="eastAsia" w:asciiTheme="minorEastAsia" w:hAnsiTheme="minorEastAsia" w:eastAsiaTheme="minorEastAsia" w:cstheme="minorEastAsia"/>
          <w:sz w:val="24"/>
          <w:szCs w:val="24"/>
          <w:u w:val="single"/>
        </w:rPr>
        <w:t>　</w:t>
      </w:r>
      <w:r>
        <w:rPr>
          <w:rFonts w:hint="eastAsia" w:asciiTheme="minorEastAsia" w:hAnsiTheme="minorEastAsia" w:eastAsiaTheme="minorEastAsia" w:cstheme="minorEastAsia"/>
          <w:sz w:val="24"/>
          <w:szCs w:val="24"/>
          <w:u w:val="none"/>
        </w:rPr>
        <w:t>　　　　</w:t>
      </w:r>
      <w:r>
        <w:rPr>
          <w:rFonts w:hint="eastAsia" w:ascii="宋体" w:hAnsi="宋体" w:eastAsia="宋体" w:cs="宋体"/>
          <w:sz w:val="28"/>
          <w:szCs w:val="28"/>
          <w:u w:val="none"/>
        </w:rPr>
        <w:t>　</w:t>
      </w:r>
      <w:r>
        <w:rPr>
          <w:rFonts w:hint="eastAsia" w:ascii="宋体" w:hAnsi="宋体" w:eastAsia="宋体" w:cs="宋体"/>
          <w:sz w:val="28"/>
          <w:szCs w:val="28"/>
          <w:u w:val="none"/>
          <w:lang w:val="en-US" w:eastAsia="zh-CN"/>
        </w:rPr>
        <w:t xml:space="preserve"> </w:t>
      </w:r>
      <w:r>
        <w:rPr>
          <w:rFonts w:hint="eastAsia" w:ascii="宋体" w:hAnsi="宋体" w:eastAsia="宋体" w:cs="宋体"/>
          <w:sz w:val="28"/>
          <w:szCs w:val="28"/>
          <w:u w:val="none"/>
        </w:rPr>
        <w:t>　　　　</w:t>
      </w:r>
    </w:p>
    <w:p>
      <w:pPr>
        <w:keepNext w:val="0"/>
        <w:keepLines w:val="0"/>
        <w:pageBreakBefore w:val="0"/>
        <w:widowControl w:val="0"/>
        <w:kinsoku/>
        <w:wordWrap/>
        <w:overflowPunct/>
        <w:topLinePunct w:val="0"/>
        <w:autoSpaceDE/>
        <w:autoSpaceDN/>
        <w:bidi w:val="0"/>
        <w:adjustRightInd w:val="0"/>
        <w:snapToGrid/>
        <w:spacing w:line="560" w:lineRule="exact"/>
        <w:ind w:left="0" w:leftChars="0" w:right="0" w:rightChars="0"/>
        <w:jc w:val="left"/>
        <w:textAlignment w:val="auto"/>
        <w:outlineLvl w:val="9"/>
        <w:rPr>
          <w:rFonts w:hint="eastAsia" w:ascii="宋体" w:hAnsi="宋体" w:eastAsia="宋体" w:cs="宋体"/>
          <w:b/>
          <w:bCs w:val="0"/>
          <w:sz w:val="28"/>
          <w:szCs w:val="28"/>
        </w:rPr>
      </w:pPr>
      <w:r>
        <w:rPr>
          <w:rFonts w:hint="eastAsia" w:ascii="宋体" w:hAnsi="宋体" w:eastAsia="宋体" w:cs="宋体"/>
          <w:b/>
          <w:bCs w:val="0"/>
          <w:sz w:val="28"/>
          <w:szCs w:val="28"/>
          <w:lang w:val="en-US" w:eastAsia="zh-CN"/>
        </w:rPr>
        <w:t>七</w:t>
      </w:r>
      <w:r>
        <w:rPr>
          <w:rFonts w:hint="eastAsia" w:ascii="宋体" w:hAnsi="宋体" w:eastAsia="宋体" w:cs="宋体"/>
          <w:b/>
          <w:bCs w:val="0"/>
          <w:sz w:val="28"/>
          <w:szCs w:val="28"/>
        </w:rPr>
        <w:t xml:space="preserve">、 本项目相关公告发布媒体： </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480" w:firstLineChars="200"/>
        <w:jc w:val="left"/>
        <w:textAlignment w:val="auto"/>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1、新疆政府采购网：http://www.ccgp-xinjiang.gov.cn。 </w:t>
      </w:r>
    </w:p>
    <w:p>
      <w:pPr>
        <w:keepNext w:val="0"/>
        <w:keepLines w:val="0"/>
        <w:pageBreakBefore w:val="0"/>
        <w:widowControl w:val="0"/>
        <w:kinsoku/>
        <w:wordWrap/>
        <w:overflowPunct/>
        <w:topLinePunct w:val="0"/>
        <w:autoSpaceDE w:val="0"/>
        <w:autoSpaceDN w:val="0"/>
        <w:bidi w:val="0"/>
        <w:adjustRightInd w:val="0"/>
        <w:snapToGrid/>
        <w:spacing w:line="560" w:lineRule="exact"/>
        <w:ind w:left="0" w:leftChars="0" w:right="0" w:rightChars="0" w:firstLine="480" w:firstLineChars="200"/>
        <w:jc w:val="left"/>
        <w:textAlignment w:val="auto"/>
        <w:outlineLvl w:val="9"/>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 xml:space="preserve">2、相关公告在法定媒体上公布之日即视为有效送达，不再另行通知。 </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80" w:firstLineChars="200"/>
        <w:jc w:val="left"/>
        <w:textAlignment w:val="auto"/>
        <w:outlineLvl w:val="9"/>
        <w:rPr>
          <w:rFonts w:hint="eastAsia" w:ascii="宋体" w:hAnsi="宋体" w:eastAsia="宋体" w:cs="宋体"/>
          <w:sz w:val="24"/>
          <w:szCs w:val="24"/>
        </w:rPr>
        <w:sectPr>
          <w:pgSz w:w="11906" w:h="16838"/>
          <w:pgMar w:top="1440" w:right="1803" w:bottom="1440" w:left="1803" w:header="850" w:footer="992" w:gutter="0"/>
          <w:pgBorders w:offsetFrom="page">
            <w:top w:val="none" w:sz="0" w:space="0"/>
            <w:left w:val="none" w:sz="0" w:space="0"/>
            <w:bottom w:val="none" w:sz="0" w:space="0"/>
            <w:right w:val="none" w:sz="0" w:space="0"/>
          </w:pgBorders>
          <w:pgNumType w:fmt="numberInDash"/>
          <w:cols w:space="0" w:num="1"/>
          <w:rtlGutter w:val="0"/>
          <w:docGrid w:linePitch="1" w:charSpace="0"/>
        </w:sectPr>
      </w:pPr>
    </w:p>
    <w:p>
      <w:pPr>
        <w:pStyle w:val="26"/>
        <w:rPr>
          <w:rFonts w:hint="eastAsia" w:ascii="黑体" w:hAnsi="黑体" w:eastAsia="黑体" w:cs="黑体"/>
          <w:sz w:val="32"/>
          <w:szCs w:val="32"/>
        </w:rPr>
      </w:pPr>
      <w:r>
        <w:rPr>
          <w:rFonts w:hint="eastAsia" w:ascii="黑体" w:hAnsi="黑体" w:eastAsia="黑体" w:cs="黑体"/>
          <w:sz w:val="32"/>
          <w:szCs w:val="32"/>
          <w:lang w:eastAsia="zh-CN"/>
        </w:rPr>
        <w:t>第二部分</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谈判</w:t>
      </w:r>
      <w:r>
        <w:rPr>
          <w:rFonts w:hint="eastAsia" w:ascii="黑体" w:hAnsi="黑体" w:eastAsia="黑体" w:cs="黑体"/>
          <w:sz w:val="32"/>
          <w:szCs w:val="32"/>
        </w:rPr>
        <w:t>须知</w:t>
      </w:r>
    </w:p>
    <w:p>
      <w:pPr>
        <w:pStyle w:val="26"/>
        <w:rPr>
          <w:rFonts w:hint="eastAsia" w:ascii="黑体" w:hAnsi="黑体" w:eastAsia="黑体" w:cs="黑体"/>
          <w:sz w:val="32"/>
          <w:szCs w:val="32"/>
          <w:lang w:eastAsia="zh-CN"/>
        </w:rPr>
      </w:pPr>
      <w:r>
        <w:rPr>
          <w:rFonts w:hint="eastAsia" w:ascii="黑体" w:hAnsi="黑体" w:eastAsia="黑体" w:cs="黑体"/>
          <w:sz w:val="32"/>
          <w:szCs w:val="32"/>
          <w:lang w:eastAsia="zh-CN"/>
        </w:rPr>
        <w:t>一、</w:t>
      </w:r>
      <w:r>
        <w:rPr>
          <w:rFonts w:hint="eastAsia" w:ascii="黑体" w:hAnsi="黑体" w:eastAsia="黑体" w:cs="黑体"/>
          <w:b/>
          <w:bCs/>
          <w:sz w:val="32"/>
          <w:szCs w:val="32"/>
          <w:lang w:eastAsia="zh-CN"/>
        </w:rPr>
        <w:t>谈判</w:t>
      </w:r>
      <w:r>
        <w:rPr>
          <w:rFonts w:hint="eastAsia" w:ascii="黑体" w:hAnsi="黑体" w:eastAsia="黑体" w:cs="黑体"/>
          <w:b/>
          <w:bCs/>
          <w:sz w:val="32"/>
          <w:szCs w:val="32"/>
        </w:rPr>
        <w:t>须知前附表</w:t>
      </w:r>
    </w:p>
    <w:tbl>
      <w:tblPr>
        <w:tblStyle w:val="21"/>
        <w:tblW w:w="835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233"/>
        <w:gridCol w:w="5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656" w:type="dxa"/>
            <w:tcBorders>
              <w:tl2br w:val="nil"/>
              <w:tr2bl w:val="nil"/>
            </w:tcBorders>
            <w:vAlign w:val="center"/>
          </w:tcPr>
          <w:p>
            <w:pPr>
              <w:spacing w:line="400" w:lineRule="exact"/>
              <w:ind w:left="-247" w:leftChars="-95" w:firstLine="241" w:firstLineChars="100"/>
              <w:jc w:val="center"/>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项号</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1" w:firstLineChars="100"/>
              <w:jc w:val="center"/>
              <w:textAlignment w:val="auto"/>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rPr>
              <w:t>内  容</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center"/>
              <w:textAlignment w:val="auto"/>
              <w:outlineLvl w:val="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说明及要求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3</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项目名称</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sz w:val="24"/>
                <w:szCs w:val="24"/>
                <w:lang w:eastAsia="zh-CN"/>
              </w:rPr>
              <w:t>奇台县公安局装备采购项目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4</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项目编号</w:t>
            </w:r>
          </w:p>
        </w:tc>
        <w:tc>
          <w:tcPr>
            <w:tcW w:w="5461"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both"/>
              <w:textAlignment w:val="auto"/>
              <w:rPr>
                <w:rFonts w:hint="default"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bidi="ar-SA"/>
              </w:rPr>
              <w:t>QTCG-2022-010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5</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采购方式</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eastAsia="zh-CN"/>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6</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资金来源</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highlight w:val="none"/>
                <w:lang w:eastAsia="zh-CN"/>
              </w:rPr>
              <w:t>财政资金</w:t>
            </w:r>
            <w:r>
              <w:rPr>
                <w:rFonts w:hint="eastAsia" w:asciiTheme="minorEastAsia" w:hAnsiTheme="minorEastAsia" w:eastAsiaTheme="minorEastAsia" w:cstheme="minorEastAsia"/>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7</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资格审查方式</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2" w:hRule="exac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8</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采购内容</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highlight w:val="none"/>
                <w:lang w:val="en-US" w:eastAsia="zh-CN"/>
              </w:rPr>
              <w:t>详第三部分项目采购需求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00" w:hRule="atLeas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val="en-US" w:eastAsia="zh-CN"/>
              </w:rPr>
              <w:t>9</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lang w:eastAsia="zh-CN"/>
              </w:rPr>
              <w:t>预算金额</w:t>
            </w:r>
          </w:p>
        </w:tc>
        <w:tc>
          <w:tcPr>
            <w:tcW w:w="5461" w:type="dxa"/>
            <w:tcBorders>
              <w:tl2br w:val="nil"/>
              <w:tr2bl w:val="nil"/>
            </w:tcBorders>
            <w:vAlign w:val="center"/>
          </w:tcPr>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82.377万元</w:t>
            </w:r>
          </w:p>
          <w:p>
            <w:pPr>
              <w:pStyle w:val="29"/>
              <w:keepNext w:val="0"/>
              <w:keepLines w:val="0"/>
              <w:pageBreakBefore w:val="0"/>
              <w:kinsoku/>
              <w:wordWrap/>
              <w:autoSpaceDE/>
              <w:autoSpaceDN/>
              <w:bidi w:val="0"/>
              <w:adjustRightInd/>
              <w:snapToGrid/>
              <w:spacing w:line="300" w:lineRule="exact"/>
              <w:jc w:val="both"/>
              <w:textAlignment w:val="auto"/>
              <w:outlineLvl w:val="0"/>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b/>
                <w:bCs/>
                <w:color w:val="auto"/>
                <w:sz w:val="24"/>
                <w:szCs w:val="24"/>
                <w:lang w:eastAsia="zh-CN"/>
              </w:rPr>
              <w:t>注：</w:t>
            </w:r>
            <w:r>
              <w:rPr>
                <w:rFonts w:hint="eastAsia" w:asciiTheme="minorEastAsia" w:hAnsiTheme="minorEastAsia" w:eastAsiaTheme="minorEastAsia" w:cstheme="minorEastAsia"/>
                <w:b/>
                <w:bCs/>
                <w:color w:val="auto"/>
                <w:sz w:val="24"/>
                <w:szCs w:val="24"/>
              </w:rPr>
              <w:t>供应商投标报价超过</w:t>
            </w:r>
            <w:r>
              <w:rPr>
                <w:rFonts w:hint="eastAsia" w:asciiTheme="minorEastAsia" w:hAnsiTheme="minorEastAsia" w:eastAsiaTheme="minorEastAsia" w:cstheme="minorEastAsia"/>
                <w:b/>
                <w:bCs/>
                <w:color w:val="auto"/>
                <w:sz w:val="24"/>
                <w:szCs w:val="24"/>
                <w:lang w:eastAsia="zh-CN"/>
              </w:rPr>
              <w:t>预算金额</w:t>
            </w:r>
            <w:r>
              <w:rPr>
                <w:rFonts w:hint="eastAsia" w:asciiTheme="minorEastAsia" w:hAnsiTheme="minorEastAsia" w:eastAsiaTheme="minorEastAsia" w:cstheme="minorEastAsia"/>
                <w:b/>
                <w:bCs/>
                <w:color w:val="auto"/>
                <w:sz w:val="24"/>
                <w:szCs w:val="24"/>
              </w:rPr>
              <w:t>的按无效投标处理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13</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lang w:eastAsia="zh-CN"/>
              </w:rPr>
            </w:pPr>
            <w:r>
              <w:rPr>
                <w:rFonts w:hint="eastAsia" w:ascii="宋体" w:hAnsi="宋体" w:eastAsia="宋体" w:cs="宋体"/>
                <w:sz w:val="24"/>
                <w:szCs w:val="24"/>
                <w:lang w:val="en-US" w:eastAsia="zh-CN"/>
              </w:rPr>
              <w:t>谈判保</w:t>
            </w:r>
            <w:r>
              <w:rPr>
                <w:rFonts w:hint="eastAsia" w:ascii="宋体" w:hAnsi="宋体" w:eastAsia="宋体" w:cs="宋体"/>
                <w:sz w:val="24"/>
                <w:szCs w:val="24"/>
              </w:rPr>
              <w:t>证金</w:t>
            </w:r>
          </w:p>
        </w:tc>
        <w:tc>
          <w:tcPr>
            <w:tcW w:w="5461" w:type="dxa"/>
            <w:tcBorders>
              <w:tl2br w:val="nil"/>
              <w:tr2bl w:val="nil"/>
            </w:tcBorders>
            <w:vAlign w:val="center"/>
          </w:tcPr>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不缴纳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7" w:hRule="atLeas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14</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rPr>
              <w:t>标前准备</w:t>
            </w:r>
          </w:p>
        </w:tc>
        <w:tc>
          <w:tcPr>
            <w:tcW w:w="5461" w:type="dxa"/>
            <w:tcBorders>
              <w:tl2br w:val="nil"/>
              <w:tr2bl w:val="nil"/>
            </w:tcBorders>
            <w:vAlign w:val="center"/>
          </w:tcPr>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1.本项目为电子招投标，供应商需要使用CA加密设备，凡参加本项目必须可自主通过新疆CA申领渠道“新疆政务通”申请政采云平台可使用的CA设备，如原有兵团或公共资源使用的CA，可与新疆CA联系（</w:t>
            </w:r>
            <w:r>
              <w:rPr>
                <w:rFonts w:hint="eastAsia" w:asciiTheme="minorEastAsia" w:hAnsiTheme="minorEastAsia" w:eastAsiaTheme="minorEastAsia" w:cstheme="minorEastAsia"/>
                <w:color w:val="000000"/>
                <w:sz w:val="24"/>
                <w:szCs w:val="24"/>
                <w:highlight w:val="none"/>
                <w:lang w:val="en-US" w:eastAsia="zh-CN"/>
              </w:rPr>
              <w:t>0991-2819290</w:t>
            </w:r>
            <w:r>
              <w:rPr>
                <w:rFonts w:hint="eastAsia" w:asciiTheme="minorEastAsia" w:hAnsiTheme="minorEastAsia" w:eastAsiaTheme="minorEastAsia" w:cstheme="minorEastAsia"/>
                <w:color w:val="000000"/>
                <w:sz w:val="24"/>
                <w:szCs w:val="24"/>
                <w:highlight w:val="none"/>
                <w:lang w:val="zh-CN" w:eastAsia="zh-CN"/>
              </w:rPr>
              <w:t xml:space="preserve">），申请增加电子证书即可，无需重复申领。 </w:t>
            </w:r>
          </w:p>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2.本项目实行网上投标，采用电子</w:t>
            </w:r>
            <w:r>
              <w:rPr>
                <w:rFonts w:hint="eastAsia" w:asciiTheme="minorEastAsia" w:hAnsiTheme="minorEastAsia" w:eastAsiaTheme="minorEastAsia" w:cstheme="minorEastAsia"/>
                <w:color w:val="000000"/>
                <w:sz w:val="24"/>
                <w:szCs w:val="24"/>
                <w:highlight w:val="none"/>
                <w:lang w:val="en-US" w:eastAsia="zh-CN"/>
              </w:rPr>
              <w:t>投标</w:t>
            </w:r>
            <w:r>
              <w:rPr>
                <w:rFonts w:hint="eastAsia" w:asciiTheme="minorEastAsia" w:hAnsiTheme="minorEastAsia" w:eastAsiaTheme="minorEastAsia" w:cstheme="minorEastAsia"/>
                <w:color w:val="000000"/>
                <w:sz w:val="24"/>
                <w:szCs w:val="24"/>
                <w:highlight w:val="none"/>
                <w:lang w:val="zh-CN" w:eastAsia="zh-CN"/>
              </w:rPr>
              <w:t>文件(供应商须使用CA加密设备通过政采云电子投标客户端制作</w:t>
            </w:r>
            <w:r>
              <w:rPr>
                <w:rFonts w:hint="eastAsia" w:asciiTheme="minorEastAsia" w:hAnsiTheme="minorEastAsia" w:eastAsiaTheme="minorEastAsia" w:cstheme="minorEastAsia"/>
                <w:color w:val="000000"/>
                <w:sz w:val="24"/>
                <w:szCs w:val="24"/>
                <w:highlight w:val="none"/>
                <w:lang w:val="en-US" w:eastAsia="zh-CN"/>
              </w:rPr>
              <w:t>响应</w:t>
            </w:r>
            <w:r>
              <w:rPr>
                <w:rFonts w:hint="eastAsia" w:asciiTheme="minorEastAsia" w:hAnsiTheme="minorEastAsia" w:eastAsiaTheme="minorEastAsia" w:cstheme="minorEastAsia"/>
                <w:color w:val="000000"/>
                <w:sz w:val="24"/>
                <w:szCs w:val="24"/>
                <w:highlight w:val="none"/>
                <w:lang w:val="zh-CN" w:eastAsia="zh-CN"/>
              </w:rPr>
              <w:t xml:space="preserve">文件)。若供应商参与投标，自行承担投标一切费用。 </w:t>
            </w:r>
          </w:p>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 xml:space="preserve">3.各供应商应在开标前应确保成为新疆维吾尔自治区政府采购网正式注册入库供应商，并完成CA数字证书申领。因未注册入库、未办理CA数字证书等原因造成无法投标或投标失败等后果由供应商自行承担。 </w:t>
            </w:r>
          </w:p>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4.供应商将政采云电子交易客户端下载、安装完成后，可通过账号密码或CA登录客户端进行</w:t>
            </w:r>
            <w:r>
              <w:rPr>
                <w:rFonts w:hint="eastAsia" w:asciiTheme="minorEastAsia" w:hAnsiTheme="minorEastAsia" w:eastAsiaTheme="minorEastAsia" w:cstheme="minorEastAsia"/>
                <w:color w:val="000000"/>
                <w:sz w:val="24"/>
                <w:szCs w:val="24"/>
                <w:highlight w:val="none"/>
                <w:lang w:val="en-US" w:eastAsia="zh-CN"/>
              </w:rPr>
              <w:t>响应</w:t>
            </w:r>
            <w:r>
              <w:rPr>
                <w:rFonts w:hint="eastAsia" w:asciiTheme="minorEastAsia" w:hAnsiTheme="minorEastAsia" w:eastAsiaTheme="minorEastAsia" w:cstheme="minorEastAsia"/>
                <w:color w:val="000000"/>
                <w:sz w:val="24"/>
                <w:szCs w:val="24"/>
                <w:highlight w:val="none"/>
                <w:lang w:val="zh-CN" w:eastAsia="zh-CN"/>
              </w:rPr>
              <w:t xml:space="preserve">文件制作。在使用政采云投标客户端时，建议使用WIN7及以上操作系统。客户端请至新疆政府采购网（http://www.ccgp-xinjiang.gov.cn/）下载专区查看，如有问题可拨打政采云客户服务热线400-881-7190进行咨询。 </w:t>
            </w:r>
          </w:p>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5.供应商在开标时须使用制作加密电子</w:t>
            </w:r>
            <w:r>
              <w:rPr>
                <w:rFonts w:hint="eastAsia" w:asciiTheme="minorEastAsia" w:hAnsiTheme="minorEastAsia" w:eastAsiaTheme="minorEastAsia" w:cstheme="minorEastAsia"/>
                <w:color w:val="000000"/>
                <w:sz w:val="24"/>
                <w:szCs w:val="24"/>
                <w:highlight w:val="none"/>
                <w:lang w:val="en-US" w:eastAsia="zh-CN"/>
              </w:rPr>
              <w:t>投标</w:t>
            </w:r>
            <w:r>
              <w:rPr>
                <w:rFonts w:hint="eastAsia" w:asciiTheme="minorEastAsia" w:hAnsiTheme="minorEastAsia" w:eastAsiaTheme="minorEastAsia" w:cstheme="minorEastAsia"/>
                <w:color w:val="000000"/>
                <w:sz w:val="24"/>
                <w:szCs w:val="24"/>
                <w:highlight w:val="none"/>
                <w:lang w:val="zh-CN" w:eastAsia="zh-CN"/>
              </w:rPr>
              <w:t xml:space="preserve">文件所使用的CA锁及电脑，电脑须提前配置好浏览器，以便开标时解锁。  </w:t>
            </w:r>
          </w:p>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zh-CN" w:eastAsia="zh-CN"/>
              </w:rPr>
            </w:pPr>
            <w:r>
              <w:rPr>
                <w:rFonts w:hint="eastAsia" w:asciiTheme="minorEastAsia" w:hAnsiTheme="minorEastAsia" w:eastAsiaTheme="minorEastAsia" w:cstheme="minorEastAsia"/>
                <w:color w:val="000000"/>
                <w:sz w:val="24"/>
                <w:szCs w:val="24"/>
                <w:highlight w:val="none"/>
                <w:lang w:val="zh-CN" w:eastAsia="zh-CN"/>
              </w:rPr>
              <w:t>6.供应商对不见面开评标系统的技术操作咨询，可通过https://edu.zcygov.cn/luban/xinjiang-e-biding自助查询，也可在政采云帮助中心常见问题解答和操作流程讲解视频中自助查询，网址为：https://service.zcygov.cn/#/help，“项目采购”</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highlight w:val="none"/>
                <w:lang w:val="zh-CN" w:eastAsia="zh-CN"/>
              </w:rPr>
              <w:t>“操作流程”</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highlight w:val="none"/>
                <w:lang w:val="zh-CN" w:eastAsia="zh-CN"/>
              </w:rPr>
              <w:t>电子招投标”</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highlight w:val="none"/>
                <w:lang w:val="zh-CN" w:eastAsia="zh-CN"/>
              </w:rPr>
              <w:t>“政府采购项目电子交易管理操作指南”</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highlight w:val="none"/>
                <w:lang w:val="zh-CN" w:eastAsia="zh-CN"/>
              </w:rPr>
              <w:t>供应商”版面获取操作指南，同时对自助查询无法解决的问题可通过钉钉群及政采云在线客服获取服务支持。供应商钉钉群号：政采云新疆供应商服务1号群：30349928（如已加入1-11群，无需重复加入，十一个群联动直播），钉钉工具软件具有回放功能，直播培训结束后可在钉钉群中回放观看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56" w:type="dxa"/>
            <w:tcBorders>
              <w:tl2br w:val="nil"/>
              <w:tr2bl w:val="nil"/>
            </w:tcBorders>
            <w:vAlign w:val="center"/>
          </w:tcPr>
          <w:p>
            <w:pPr>
              <w:spacing w:line="400" w:lineRule="exact"/>
              <w:ind w:left="-247" w:leftChars="-95" w:firstLine="240" w:firstLineChars="100"/>
              <w:jc w:val="center"/>
              <w:rPr>
                <w:rFonts w:hint="eastAsia" w:asciiTheme="minorEastAsia" w:hAnsiTheme="minorEastAsia" w:eastAsiaTheme="minorEastAsia" w:cstheme="minorEastAsia"/>
                <w:color w:val="auto"/>
                <w:kern w:val="0"/>
                <w:sz w:val="24"/>
                <w:szCs w:val="24"/>
                <w:lang w:eastAsia="zh-CN"/>
              </w:rPr>
            </w:pPr>
            <w:r>
              <w:rPr>
                <w:rFonts w:hint="eastAsia" w:asciiTheme="minorEastAsia" w:hAnsiTheme="minorEastAsia" w:eastAsiaTheme="minorEastAsia" w:cstheme="minorEastAsia"/>
                <w:color w:val="auto"/>
                <w:kern w:val="0"/>
                <w:sz w:val="24"/>
                <w:szCs w:val="24"/>
              </w:rPr>
              <w:t>1</w:t>
            </w:r>
            <w:r>
              <w:rPr>
                <w:rFonts w:hint="eastAsia" w:asciiTheme="minorEastAsia" w:hAnsiTheme="minorEastAsia" w:eastAsiaTheme="minorEastAsia" w:cstheme="minorEastAsia"/>
                <w:color w:val="auto"/>
                <w:kern w:val="0"/>
                <w:sz w:val="24"/>
                <w:szCs w:val="24"/>
                <w:lang w:val="en-US" w:eastAsia="zh-CN"/>
              </w:rPr>
              <w:t>9</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rPr>
              <w:t>评标办法</w:t>
            </w:r>
          </w:p>
        </w:tc>
        <w:tc>
          <w:tcPr>
            <w:tcW w:w="5461"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textAlignment w:val="auto"/>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kern w:val="0"/>
                <w:sz w:val="24"/>
                <w:szCs w:val="24"/>
                <w:lang w:eastAsia="zh-CN"/>
              </w:rPr>
              <w:t>最低</w:t>
            </w:r>
            <w:r>
              <w:rPr>
                <w:rFonts w:hint="eastAsia" w:asciiTheme="minorEastAsia" w:hAnsiTheme="minorEastAsia" w:eastAsiaTheme="minorEastAsia" w:cstheme="minorEastAsia"/>
                <w:kern w:val="0"/>
                <w:sz w:val="24"/>
                <w:szCs w:val="24"/>
              </w:rPr>
              <w:t>评</w:t>
            </w:r>
            <w:r>
              <w:rPr>
                <w:rFonts w:hint="eastAsia" w:asciiTheme="minorEastAsia" w:hAnsiTheme="minorEastAsia" w:eastAsiaTheme="minorEastAsia" w:cstheme="minorEastAsia"/>
                <w:kern w:val="0"/>
                <w:sz w:val="24"/>
                <w:szCs w:val="24"/>
                <w:lang w:eastAsia="zh-CN"/>
              </w:rPr>
              <w:t>标价</w:t>
            </w:r>
            <w:r>
              <w:rPr>
                <w:rFonts w:hint="eastAsia" w:asciiTheme="minorEastAsia" w:hAnsiTheme="minorEastAsia" w:eastAsiaTheme="minorEastAsia" w:cstheme="minorEastAsia"/>
                <w:kern w:val="0"/>
                <w:sz w:val="24"/>
                <w:szCs w:val="24"/>
              </w:rPr>
              <w:t>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07" w:hRule="atLeast"/>
        </w:trPr>
        <w:tc>
          <w:tcPr>
            <w:tcW w:w="656" w:type="dxa"/>
            <w:tcBorders>
              <w:tl2br w:val="nil"/>
              <w:tr2bl w:val="nil"/>
            </w:tcBorders>
            <w:vAlign w:val="center"/>
          </w:tcPr>
          <w:p>
            <w:pPr>
              <w:shd w:val="clear" w:color="auto" w:fill="FFFFFF"/>
              <w:autoSpaceDE w:val="0"/>
              <w:autoSpaceDN w:val="0"/>
              <w:spacing w:line="400" w:lineRule="exact"/>
              <w:jc w:val="center"/>
              <w:rPr>
                <w:rFonts w:hint="eastAsia" w:asciiTheme="minorEastAsia" w:hAnsiTheme="minorEastAsia" w:eastAsiaTheme="minorEastAsia" w:cstheme="minorEastAsia"/>
                <w:color w:val="auto"/>
                <w:kern w:val="0"/>
                <w:sz w:val="24"/>
                <w:szCs w:val="24"/>
                <w:lang w:val="en-US" w:eastAsia="zh-CN" w:bidi="ar-SA"/>
              </w:rPr>
            </w:pPr>
            <w:r>
              <w:rPr>
                <w:rFonts w:hint="eastAsia" w:asciiTheme="minorEastAsia" w:hAnsiTheme="minorEastAsia" w:eastAsiaTheme="minorEastAsia" w:cstheme="minorEastAsia"/>
                <w:color w:val="auto"/>
                <w:kern w:val="0"/>
                <w:sz w:val="24"/>
                <w:szCs w:val="24"/>
                <w:lang w:val="en-US" w:eastAsia="zh-CN"/>
              </w:rPr>
              <w:t>24</w:t>
            </w:r>
          </w:p>
        </w:tc>
        <w:tc>
          <w:tcPr>
            <w:tcW w:w="2233" w:type="dxa"/>
            <w:tcBorders>
              <w:tl2br w:val="nil"/>
              <w:tr2bl w:val="nil"/>
            </w:tcBorders>
            <w:vAlign w:val="center"/>
          </w:tcPr>
          <w:p>
            <w:pPr>
              <w:keepNext w:val="0"/>
              <w:keepLines w:val="0"/>
              <w:pageBreakBefore w:val="0"/>
              <w:kinsoku/>
              <w:wordWrap/>
              <w:autoSpaceDE/>
              <w:autoSpaceDN/>
              <w:bidi w:val="0"/>
              <w:adjustRightInd/>
              <w:snapToGrid/>
              <w:spacing w:line="300" w:lineRule="exact"/>
              <w:ind w:left="-247" w:leftChars="-95" w:firstLine="240" w:firstLineChars="100"/>
              <w:jc w:val="center"/>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sz w:val="24"/>
                <w:szCs w:val="24"/>
              </w:rPr>
              <w:t>其他说明</w:t>
            </w:r>
          </w:p>
        </w:tc>
        <w:tc>
          <w:tcPr>
            <w:tcW w:w="5461" w:type="dxa"/>
            <w:tcBorders>
              <w:tl2br w:val="nil"/>
              <w:tr2bl w:val="nil"/>
            </w:tcBorders>
            <w:vAlign w:val="center"/>
          </w:tcPr>
          <w:p>
            <w:pPr>
              <w:pageBreakBefore w:val="0"/>
              <w:kinsoku/>
              <w:wordWrap/>
              <w:overflowPunct/>
              <w:bidi w:val="0"/>
              <w:snapToGrid/>
              <w:spacing w:line="360" w:lineRule="auto"/>
              <w:jc w:val="both"/>
              <w:rPr>
                <w:rFonts w:hint="eastAsia" w:asciiTheme="minorEastAsia" w:hAnsiTheme="minorEastAsia" w:eastAsiaTheme="minorEastAsia" w:cstheme="minorEastAsia"/>
                <w:color w:val="000000"/>
                <w:sz w:val="24"/>
                <w:szCs w:val="24"/>
                <w:highlight w:val="none"/>
                <w:lang w:val="en-US"/>
              </w:rPr>
            </w:pPr>
            <w:r>
              <w:rPr>
                <w:rFonts w:hint="eastAsia" w:asciiTheme="minorEastAsia" w:hAnsiTheme="minorEastAsia" w:eastAsiaTheme="minorEastAsia" w:cstheme="minorEastAsia"/>
                <w:spacing w:val="4"/>
                <w:sz w:val="24"/>
                <w:szCs w:val="24"/>
              </w:rPr>
              <w:t>采</w:t>
            </w:r>
            <w:r>
              <w:rPr>
                <w:rFonts w:hint="eastAsia" w:asciiTheme="minorEastAsia" w:hAnsiTheme="minorEastAsia" w:eastAsiaTheme="minorEastAsia" w:cstheme="minorEastAsia"/>
                <w:color w:val="000000"/>
                <w:sz w:val="24"/>
                <w:szCs w:val="24"/>
                <w:highlight w:val="none"/>
                <w:lang w:val="en-US"/>
              </w:rPr>
              <w:t>用最低评标价法的，评标结果按投标报价由低到高顺序排列。投标报价 相同的并列。响应文件满足谈判文件全部实质性要求且投标报价最低的投标供应商为排名第一的成交候选人。</w:t>
            </w:r>
          </w:p>
          <w:p>
            <w:pPr>
              <w:pageBreakBefore w:val="0"/>
              <w:kinsoku/>
              <w:wordWrap/>
              <w:overflowPunct/>
              <w:bidi w:val="0"/>
              <w:snapToGrid/>
              <w:spacing w:line="360" w:lineRule="auto"/>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color w:val="000000"/>
                <w:sz w:val="24"/>
                <w:szCs w:val="24"/>
                <w:highlight w:val="none"/>
                <w:lang w:val="en-US"/>
              </w:rPr>
              <w:t>本项目使用最低评标价法，提供相同品牌产品的不同供应商人以其中通过资格审查、 符合性审查且报价最低的参加评审；报价相同的，由采购人或者采购人委托谈判小组按照谈判文件中评审办法规定的方式确定一个参加评审的供应商；未规定的采取随机抽取方式确定，其他谈判资格将被认定为无效。</w:t>
            </w:r>
          </w:p>
        </w:tc>
      </w:tr>
    </w:tbl>
    <w:p>
      <w:pPr>
        <w:pStyle w:val="28"/>
        <w:ind w:left="0" w:leftChars="0" w:firstLine="0" w:firstLineChars="0"/>
        <w:rPr>
          <w:rFonts w:hint="eastAsia" w:asciiTheme="minorEastAsia" w:hAnsiTheme="minorEastAsia" w:eastAsiaTheme="minorEastAsia" w:cstheme="minorEastAsia"/>
        </w:rPr>
      </w:pPr>
    </w:p>
    <w:p>
      <w:pPr>
        <w:pStyle w:val="28"/>
        <w:ind w:firstLine="3012" w:firstLineChars="1000"/>
        <w:rPr>
          <w:rFonts w:hint="eastAsia" w:ascii="黑体" w:hAnsi="黑体" w:eastAsia="黑体" w:cs="黑体"/>
          <w:sz w:val="30"/>
          <w:szCs w:val="30"/>
          <w:lang w:eastAsia="zh-CN"/>
        </w:rPr>
      </w:pPr>
      <w:r>
        <w:rPr>
          <w:rFonts w:hint="eastAsia" w:ascii="黑体" w:hAnsi="黑体" w:eastAsia="黑体" w:cs="黑体"/>
          <w:sz w:val="30"/>
          <w:szCs w:val="30"/>
          <w:lang w:eastAsia="zh-CN"/>
        </w:rPr>
        <w:t>二、谈判须知</w:t>
      </w:r>
    </w:p>
    <w:p>
      <w:pPr>
        <w:pStyle w:val="28"/>
        <w:ind w:firstLine="561"/>
        <w:rPr>
          <w:rFonts w:hint="eastAsia" w:asciiTheme="minorEastAsia" w:hAnsiTheme="minorEastAsia" w:eastAsiaTheme="minorEastAsia" w:cstheme="minorEastAsia"/>
        </w:rPr>
      </w:pPr>
      <w:r>
        <w:rPr>
          <w:rFonts w:hint="eastAsia" w:asciiTheme="minorEastAsia" w:hAnsiTheme="minorEastAsia" w:eastAsiaTheme="minorEastAsia" w:cstheme="minorEastAsia"/>
        </w:rPr>
        <w:t>一、供应商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（一）合格供应商条件</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合格供应商应完全符合采购文件第一篇中规定的供应商资格条件，并对采购文件作出实质性响应。</w:t>
      </w:r>
    </w:p>
    <w:p>
      <w:pPr>
        <w:pStyle w:val="27"/>
        <w:ind w:firstLine="480"/>
        <w:rPr>
          <w:rFonts w:hint="eastAsia" w:asciiTheme="minorEastAsia" w:hAnsiTheme="minorEastAsia" w:eastAsiaTheme="minorEastAsia" w:cstheme="minorEastAsia"/>
          <w:szCs w:val="28"/>
        </w:rPr>
      </w:pPr>
      <w:r>
        <w:rPr>
          <w:rFonts w:hint="eastAsia" w:asciiTheme="minorEastAsia" w:hAnsiTheme="minorEastAsia" w:eastAsiaTheme="minorEastAsia" w:cstheme="minorEastAsia"/>
          <w:szCs w:val="28"/>
        </w:rPr>
        <w:t>（二）供应商的风险</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供应商没有按照采购文件要求提供全部资料，或者供应商没有对采购文件在各方面作出实质性响应，可能导致谈判被拒绝或评定为响应文件无效。</w:t>
      </w:r>
    </w:p>
    <w:p>
      <w:pPr>
        <w:pStyle w:val="28"/>
        <w:ind w:firstLine="561"/>
        <w:rPr>
          <w:rFonts w:hint="eastAsia" w:asciiTheme="minorEastAsia" w:hAnsiTheme="minorEastAsia" w:eastAsiaTheme="minorEastAsia" w:cstheme="minorEastAsia"/>
        </w:rPr>
      </w:pPr>
      <w:r>
        <w:rPr>
          <w:rFonts w:hint="eastAsia" w:asciiTheme="minorEastAsia" w:hAnsiTheme="minorEastAsia" w:eastAsiaTheme="minorEastAsia" w:cstheme="minorEastAsia"/>
        </w:rPr>
        <w:t>二、采购文件</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采购文件是供应商编制响应文件的依据，是谈判小组评判依据和标准。采购文件也是采购人与成交供应商签订合同的基础。</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（一）采购文件由邀请书；项目技术规格、数量及质量要求；商务条款；供应商须知；评审方法、评审标准、响应文件无效条款和终止谈判活动条款；合同主要条款、合同范本；响应文件格式等</w:t>
      </w:r>
      <w:r>
        <w:rPr>
          <w:rFonts w:hint="eastAsia" w:asciiTheme="minorEastAsia" w:hAnsiTheme="minorEastAsia" w:eastAsiaTheme="minorEastAsia" w:cstheme="minorEastAsia"/>
          <w:lang w:eastAsia="zh-CN"/>
        </w:rPr>
        <w:t>六</w:t>
      </w:r>
      <w:r>
        <w:rPr>
          <w:rFonts w:hint="eastAsia" w:asciiTheme="minorEastAsia" w:hAnsiTheme="minorEastAsia" w:eastAsiaTheme="minorEastAsia" w:cstheme="minorEastAsia"/>
        </w:rPr>
        <w:t>部分组成。</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二）采购机构对采购文件所作的一切有效通知、修改、补充及澄清，都是采购文件的组成部分。修改和/或补充文件应在提交响应文件截止时间三日前发至新疆政府采购网，所有获取采购文件的供应商自行登录网站查阅，修改和/或补充文件将作为采购文件的组成部分，对所有供应商具有约束力。</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（三）本项目的采购文件、补遗文件（如果有）一律在新疆政府采购网上发布，请各供应商注意浏览、下载。</w:t>
      </w:r>
    </w:p>
    <w:p>
      <w:pPr>
        <w:pStyle w:val="28"/>
        <w:ind w:firstLine="561"/>
        <w:rPr>
          <w:rFonts w:hint="eastAsia" w:asciiTheme="minorEastAsia" w:hAnsiTheme="minorEastAsia" w:eastAsiaTheme="minorEastAsia" w:cstheme="minorEastAsia"/>
        </w:rPr>
      </w:pPr>
      <w:r>
        <w:rPr>
          <w:rFonts w:hint="eastAsia" w:asciiTheme="minorEastAsia" w:hAnsiTheme="minorEastAsia" w:eastAsiaTheme="minorEastAsia" w:cstheme="minorEastAsia"/>
        </w:rPr>
        <w:t>三、响应文件</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供应商应当按照采购文件的要求编制响应文件，并对采购文件提出的要求和条件作出实质性响应，响应文件应编制完整的页码、目录。（编制上传响应文件与相应模块对应）</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（一）响应文件组成</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响应文件由第</w:t>
      </w:r>
      <w:r>
        <w:rPr>
          <w:rFonts w:hint="eastAsia" w:asciiTheme="minorEastAsia" w:hAnsiTheme="minorEastAsia" w:eastAsiaTheme="minorEastAsia" w:cstheme="minorEastAsia"/>
          <w:lang w:eastAsia="zh-CN"/>
        </w:rPr>
        <w:t>六部分</w:t>
      </w:r>
      <w:r>
        <w:rPr>
          <w:rFonts w:hint="eastAsia" w:asciiTheme="minorEastAsia" w:hAnsiTheme="minorEastAsia" w:eastAsiaTheme="minorEastAsia" w:cstheme="minorEastAsia"/>
        </w:rPr>
        <w:t>“响应文件格式”规定的部分和供应商所作的一切有效补充、修改和承诺等文件组成，供应商应按照第</w:t>
      </w:r>
      <w:r>
        <w:rPr>
          <w:rFonts w:hint="eastAsia" w:asciiTheme="minorEastAsia" w:hAnsiTheme="minorEastAsia" w:eastAsiaTheme="minorEastAsia" w:cstheme="minorEastAsia"/>
          <w:lang w:eastAsia="zh-CN"/>
        </w:rPr>
        <w:t>六部分</w:t>
      </w:r>
      <w:r>
        <w:rPr>
          <w:rFonts w:hint="eastAsia" w:asciiTheme="minorEastAsia" w:hAnsiTheme="minorEastAsia" w:eastAsiaTheme="minorEastAsia" w:cstheme="minorEastAsia"/>
        </w:rPr>
        <w:t>“响应文件格式”规定的目录顺序组织编写，否则有可能影响谈判小组对响应文件的评审。</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（二）谈判有效期</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谈判有效期为递交响应文件截止日期后九十天。</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（三）响应文件的签署</w:t>
      </w:r>
    </w:p>
    <w:p>
      <w:pPr>
        <w:pStyle w:val="27"/>
        <w:bidi w:val="0"/>
        <w:rPr>
          <w:rFonts w:hint="eastAsia" w:asciiTheme="minorEastAsia" w:hAnsiTheme="minorEastAsia" w:eastAsiaTheme="minorEastAsia" w:cstheme="minorEastAsia"/>
          <w:b/>
          <w:bCs/>
          <w:highlight w:val="yellow"/>
          <w:u w:val="single"/>
        </w:rPr>
      </w:pPr>
      <w:r>
        <w:rPr>
          <w:rFonts w:hint="eastAsia" w:asciiTheme="minorEastAsia" w:hAnsiTheme="minorEastAsia" w:eastAsiaTheme="minorEastAsia" w:cstheme="minorEastAsia"/>
          <w:b/>
          <w:bCs/>
          <w:highlight w:val="yellow"/>
          <w:u w:val="single"/>
        </w:rPr>
        <w:t>1、响应文件采用电子文档。响应文件中</w:t>
      </w:r>
      <w:r>
        <w:rPr>
          <w:rFonts w:hint="eastAsia" w:asciiTheme="minorEastAsia" w:hAnsiTheme="minorEastAsia" w:eastAsiaTheme="minorEastAsia" w:cstheme="minorEastAsia"/>
          <w:b/>
          <w:bCs/>
          <w:highlight w:val="yellow"/>
          <w:u w:val="single"/>
          <w:lang w:eastAsia="zh-CN"/>
        </w:rPr>
        <w:t>应</w:t>
      </w:r>
      <w:r>
        <w:rPr>
          <w:rFonts w:hint="eastAsia" w:asciiTheme="minorEastAsia" w:hAnsiTheme="minorEastAsia" w:eastAsiaTheme="minorEastAsia" w:cstheme="minorEastAsia"/>
          <w:b/>
          <w:bCs/>
          <w:highlight w:val="yellow"/>
          <w:u w:val="single"/>
        </w:rPr>
        <w:t>按照采购文件第</w:t>
      </w:r>
      <w:r>
        <w:rPr>
          <w:rFonts w:hint="eastAsia" w:asciiTheme="minorEastAsia" w:hAnsiTheme="minorEastAsia" w:eastAsiaTheme="minorEastAsia" w:cstheme="minorEastAsia"/>
          <w:b/>
          <w:bCs/>
          <w:highlight w:val="yellow"/>
          <w:u w:val="single"/>
          <w:lang w:eastAsia="zh-CN"/>
        </w:rPr>
        <w:t>六部分</w:t>
      </w:r>
      <w:r>
        <w:rPr>
          <w:rFonts w:hint="eastAsia" w:asciiTheme="minorEastAsia" w:hAnsiTheme="minorEastAsia" w:eastAsiaTheme="minorEastAsia" w:cstheme="minorEastAsia"/>
          <w:b/>
          <w:bCs/>
          <w:highlight w:val="yellow"/>
          <w:u w:val="single"/>
        </w:rPr>
        <w:t>响应文件格式中规定签字、盖章的地方必须按其规定签字、盖章。</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2、若供应商对响应文件做必要修改或澄清，则应在修改或澄清处加盖供应商公章或由法定代表人或法定代表人授权代表签字确认。</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（四）报价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bCs/>
        </w:rPr>
        <w:t>1、供应商应严格按照“响应文件格式”中“报价一览表”和“分项报价明细表”</w:t>
      </w:r>
      <w:r>
        <w:rPr>
          <w:rFonts w:hint="eastAsia" w:asciiTheme="minorEastAsia" w:hAnsiTheme="minorEastAsia" w:eastAsiaTheme="minorEastAsia" w:cstheme="minorEastAsia"/>
        </w:rPr>
        <w:t>的格式填写报价。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2、谈判小组根据情况，可以要求供应商二次或多次报价。如谈判过程中，采购需求发生实质性变化造成最终报价高于</w:t>
      </w:r>
      <w:r>
        <w:rPr>
          <w:rFonts w:hint="eastAsia" w:asciiTheme="minorEastAsia" w:hAnsiTheme="minorEastAsia" w:eastAsiaTheme="minorEastAsia" w:cstheme="minorEastAsia"/>
          <w:lang w:eastAsia="zh-CN"/>
        </w:rPr>
        <w:t>首</w:t>
      </w:r>
      <w:r>
        <w:rPr>
          <w:rFonts w:hint="eastAsia" w:asciiTheme="minorEastAsia" w:hAnsiTheme="minorEastAsia" w:eastAsiaTheme="minorEastAsia" w:cstheme="minorEastAsia"/>
        </w:rPr>
        <w:t>次报价为有效报价。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（五）修正错误</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若响应文件出现计算或表达上的错误，修正错误的原则如下：</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1、报价一览表总价与报价明细表汇总数不一致的，</w:t>
      </w:r>
      <w:r>
        <w:rPr>
          <w:rFonts w:hint="eastAsia" w:asciiTheme="minorEastAsia" w:hAnsiTheme="minorEastAsia" w:eastAsiaTheme="minorEastAsia" w:cstheme="minorEastAsia"/>
          <w:kern w:val="0"/>
        </w:rPr>
        <w:t>以报价一览表为准；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2、响应文件的大写金额和小写金额不一致的，以大写金额为准；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3、总价金额与按单价汇总金额不一致的，以单价金额计算结果为准；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4、单价金额小数点有明显错位的，应以总价为准，并修正单价；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5、对不同文字响应文件的解释发生异议的，以中文为准。</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谈判小组按上述修正错误的原则及方法调整或修正供应商报价，供应商同意并签字确认后，调整后的报价对供应商具有约束作用。如果供应商不接受修正后的报价，则其响应文件按无效处理。</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（六）响应文件的递交</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1、响应文件须在响应文件提交截止时间前递交至指定地点。</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2、供应商递交响应文件的地点：见邀请书。</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3、逾期递交或未递交到指定地点的响应文件恕不接受。</w:t>
      </w:r>
    </w:p>
    <w:p>
      <w:pPr>
        <w:pStyle w:val="28"/>
        <w:ind w:firstLine="561"/>
        <w:rPr>
          <w:rFonts w:hint="eastAsia" w:asciiTheme="minorEastAsia" w:hAnsiTheme="minorEastAsia" w:eastAsiaTheme="minorEastAsia" w:cstheme="minorEastAsia"/>
        </w:rPr>
      </w:pPr>
      <w:r>
        <w:rPr>
          <w:rFonts w:hint="eastAsia" w:asciiTheme="minorEastAsia" w:hAnsiTheme="minorEastAsia" w:eastAsiaTheme="minorEastAsia" w:cstheme="minorEastAsia"/>
        </w:rPr>
        <w:t>四、谈判</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（一）谈判应当在采购文件中“邀请书”确定的时间和地点公开进行。</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（二）开标由采购机构主持，邀请采购人、供应商参加，财政部门和有关监督部门可视情况派员现场监督。</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三）本次采用网上开标，供应商在线参加开标（不需到现场参加开标）。开标前供应商完成设备测试，保证摄像头及麦克风正常使用。自开标时间起至评标结束，供应商须登录新疆政府采购平台并保持网络畅通，随时答复评标委员会的疑问。若供应商未在规定时间内答复的，由此产生的后果将由供应商自行承担。</w:t>
      </w:r>
    </w:p>
    <w:p>
      <w:pPr>
        <w:pStyle w:val="27"/>
        <w:bidi w:val="0"/>
        <w:rPr>
          <w:rFonts w:hint="eastAsia" w:asciiTheme="minorEastAsia" w:hAnsiTheme="minorEastAsia" w:eastAsiaTheme="minorEastAsia" w:cstheme="minorEastAsia"/>
          <w:b/>
          <w:bCs/>
          <w:i w:val="0"/>
          <w:iCs w:val="0"/>
          <w:highlight w:val="yellow"/>
          <w:u w:val="wave"/>
        </w:rPr>
      </w:pPr>
      <w:r>
        <w:rPr>
          <w:rFonts w:hint="eastAsia" w:asciiTheme="minorEastAsia" w:hAnsiTheme="minorEastAsia" w:eastAsiaTheme="minorEastAsia" w:cstheme="minorEastAsia"/>
        </w:rPr>
        <w:t>（四）</w:t>
      </w:r>
      <w:r>
        <w:rPr>
          <w:rFonts w:hint="eastAsia" w:asciiTheme="minorEastAsia" w:hAnsiTheme="minorEastAsia" w:eastAsiaTheme="minorEastAsia" w:cstheme="minorEastAsia"/>
          <w:b/>
          <w:bCs/>
          <w:i w:val="0"/>
          <w:iCs w:val="0"/>
          <w:highlight w:val="yellow"/>
          <w:u w:val="wave"/>
        </w:rPr>
        <w:t>供应商登录政采云平台，在开标时间后30分钟内（20</w:t>
      </w:r>
      <w:r>
        <w:rPr>
          <w:rFonts w:hint="eastAsia" w:asciiTheme="minorEastAsia" w:hAnsiTheme="minorEastAsia" w:eastAsiaTheme="minorEastAsia" w:cstheme="minorEastAsia"/>
          <w:b/>
          <w:bCs/>
          <w:i w:val="0"/>
          <w:iCs w:val="0"/>
          <w:highlight w:val="yellow"/>
          <w:u w:val="wave"/>
          <w:lang w:val="en-US" w:eastAsia="zh-CN"/>
        </w:rPr>
        <w:t>22</w:t>
      </w:r>
      <w:r>
        <w:rPr>
          <w:rFonts w:hint="eastAsia" w:asciiTheme="minorEastAsia" w:hAnsiTheme="minorEastAsia" w:eastAsiaTheme="minorEastAsia" w:cstheme="minorEastAsia"/>
          <w:b/>
          <w:bCs/>
          <w:i w:val="0"/>
          <w:iCs w:val="0"/>
          <w:highlight w:val="yellow"/>
          <w:u w:val="wave"/>
        </w:rPr>
        <w:t>年</w:t>
      </w:r>
      <w:r>
        <w:rPr>
          <w:rFonts w:hint="eastAsia" w:asciiTheme="minorEastAsia" w:hAnsiTheme="minorEastAsia" w:eastAsiaTheme="minorEastAsia" w:cstheme="minorEastAsia"/>
          <w:b/>
          <w:bCs/>
          <w:i w:val="0"/>
          <w:iCs w:val="0"/>
          <w:highlight w:val="yellow"/>
          <w:u w:val="wave"/>
          <w:lang w:val="en-US" w:eastAsia="zh-CN"/>
        </w:rPr>
        <w:t>7</w:t>
      </w:r>
      <w:r>
        <w:rPr>
          <w:rFonts w:hint="eastAsia" w:asciiTheme="minorEastAsia" w:hAnsiTheme="minorEastAsia" w:eastAsiaTheme="minorEastAsia" w:cstheme="minorEastAsia"/>
          <w:b/>
          <w:bCs/>
          <w:i w:val="0"/>
          <w:iCs w:val="0"/>
          <w:highlight w:val="yellow"/>
          <w:u w:val="wave"/>
        </w:rPr>
        <w:t>月</w:t>
      </w:r>
      <w:r>
        <w:rPr>
          <w:rFonts w:hint="eastAsia" w:asciiTheme="minorEastAsia" w:hAnsiTheme="minorEastAsia" w:eastAsiaTheme="minorEastAsia" w:cstheme="minorEastAsia"/>
          <w:b/>
          <w:bCs/>
          <w:i w:val="0"/>
          <w:iCs w:val="0"/>
          <w:highlight w:val="yellow"/>
          <w:u w:val="wave"/>
          <w:lang w:val="en-US" w:eastAsia="zh-CN"/>
        </w:rPr>
        <w:t>27</w:t>
      </w:r>
      <w:r>
        <w:rPr>
          <w:rFonts w:hint="eastAsia" w:asciiTheme="minorEastAsia" w:hAnsiTheme="minorEastAsia" w:eastAsiaTheme="minorEastAsia" w:cstheme="minorEastAsia"/>
          <w:b/>
          <w:bCs/>
          <w:i w:val="0"/>
          <w:iCs w:val="0"/>
          <w:highlight w:val="yellow"/>
          <w:u w:val="wave"/>
        </w:rPr>
        <w:t>日</w:t>
      </w:r>
      <w:r>
        <w:rPr>
          <w:rFonts w:hint="eastAsia" w:asciiTheme="minorEastAsia" w:hAnsiTheme="minorEastAsia" w:eastAsiaTheme="minorEastAsia" w:cstheme="minorEastAsia"/>
          <w:b/>
          <w:bCs/>
          <w:i w:val="0"/>
          <w:iCs w:val="0"/>
          <w:highlight w:val="yellow"/>
          <w:u w:val="wave"/>
          <w:lang w:val="en-US" w:eastAsia="zh-CN"/>
        </w:rPr>
        <w:t>下</w:t>
      </w:r>
      <w:r>
        <w:rPr>
          <w:rFonts w:hint="eastAsia" w:asciiTheme="minorEastAsia" w:hAnsiTheme="minorEastAsia" w:eastAsiaTheme="minorEastAsia" w:cstheme="minorEastAsia"/>
          <w:b/>
          <w:bCs/>
          <w:i w:val="0"/>
          <w:iCs w:val="0"/>
          <w:highlight w:val="yellow"/>
          <w:u w:val="wave"/>
        </w:rPr>
        <w:t>午</w:t>
      </w:r>
      <w:r>
        <w:rPr>
          <w:rFonts w:hint="eastAsia" w:asciiTheme="minorEastAsia" w:hAnsiTheme="minorEastAsia" w:eastAsiaTheme="minorEastAsia" w:cstheme="minorEastAsia"/>
          <w:b/>
          <w:bCs/>
          <w:i w:val="0"/>
          <w:iCs w:val="0"/>
          <w:highlight w:val="yellow"/>
          <w:u w:val="wave"/>
          <w:lang w:val="en-US" w:eastAsia="zh-CN"/>
        </w:rPr>
        <w:t>16:30</w:t>
      </w:r>
      <w:r>
        <w:rPr>
          <w:rFonts w:hint="eastAsia" w:asciiTheme="minorEastAsia" w:hAnsiTheme="minorEastAsia" w:eastAsiaTheme="minorEastAsia" w:cstheme="minorEastAsia"/>
          <w:b/>
          <w:bCs/>
          <w:i w:val="0"/>
          <w:iCs w:val="0"/>
          <w:highlight w:val="yellow"/>
          <w:u w:val="wave"/>
        </w:rPr>
        <w:t>-</w:t>
      </w:r>
      <w:r>
        <w:rPr>
          <w:rFonts w:hint="eastAsia" w:asciiTheme="minorEastAsia" w:hAnsiTheme="minorEastAsia" w:eastAsiaTheme="minorEastAsia" w:cstheme="minorEastAsia"/>
          <w:b/>
          <w:bCs/>
          <w:i w:val="0"/>
          <w:iCs w:val="0"/>
          <w:highlight w:val="yellow"/>
          <w:u w:val="wave"/>
          <w:lang w:val="en-US" w:eastAsia="zh-CN"/>
        </w:rPr>
        <w:t>17:00</w:t>
      </w:r>
      <w:r>
        <w:rPr>
          <w:rFonts w:hint="eastAsia" w:asciiTheme="minorEastAsia" w:hAnsiTheme="minorEastAsia" w:eastAsiaTheme="minorEastAsia" w:cstheme="minorEastAsia"/>
          <w:b/>
          <w:bCs/>
          <w:i w:val="0"/>
          <w:iCs w:val="0"/>
          <w:highlight w:val="yellow"/>
          <w:u w:val="wave"/>
        </w:rPr>
        <w:t>）用“项目采购-开标评标”功能进行解密响应文件。若供应商在规定时间内（20</w:t>
      </w:r>
      <w:r>
        <w:rPr>
          <w:rFonts w:hint="eastAsia" w:asciiTheme="minorEastAsia" w:hAnsiTheme="minorEastAsia" w:eastAsiaTheme="minorEastAsia" w:cstheme="minorEastAsia"/>
          <w:b/>
          <w:bCs/>
          <w:i w:val="0"/>
          <w:iCs w:val="0"/>
          <w:highlight w:val="yellow"/>
          <w:u w:val="wave"/>
          <w:lang w:val="en-US" w:eastAsia="zh-CN"/>
        </w:rPr>
        <w:t>22</w:t>
      </w:r>
      <w:r>
        <w:rPr>
          <w:rFonts w:hint="eastAsia" w:asciiTheme="minorEastAsia" w:hAnsiTheme="minorEastAsia" w:eastAsiaTheme="minorEastAsia" w:cstheme="minorEastAsia"/>
          <w:b/>
          <w:bCs/>
          <w:i w:val="0"/>
          <w:iCs w:val="0"/>
          <w:highlight w:val="yellow"/>
          <w:u w:val="wave"/>
        </w:rPr>
        <w:t>年</w:t>
      </w:r>
      <w:r>
        <w:rPr>
          <w:rFonts w:hint="eastAsia" w:asciiTheme="minorEastAsia" w:hAnsiTheme="minorEastAsia" w:eastAsiaTheme="minorEastAsia" w:cstheme="minorEastAsia"/>
          <w:b/>
          <w:bCs/>
          <w:i w:val="0"/>
          <w:iCs w:val="0"/>
          <w:highlight w:val="yellow"/>
          <w:u w:val="wave"/>
          <w:lang w:val="en-US" w:eastAsia="zh-CN"/>
        </w:rPr>
        <w:t>7</w:t>
      </w:r>
      <w:r>
        <w:rPr>
          <w:rFonts w:hint="eastAsia" w:asciiTheme="minorEastAsia" w:hAnsiTheme="minorEastAsia" w:eastAsiaTheme="minorEastAsia" w:cstheme="minorEastAsia"/>
          <w:b/>
          <w:bCs/>
          <w:i w:val="0"/>
          <w:iCs w:val="0"/>
          <w:highlight w:val="yellow"/>
          <w:u w:val="wave"/>
        </w:rPr>
        <w:t>月</w:t>
      </w:r>
      <w:r>
        <w:rPr>
          <w:rFonts w:hint="eastAsia" w:asciiTheme="minorEastAsia" w:hAnsiTheme="minorEastAsia" w:eastAsiaTheme="minorEastAsia" w:cstheme="minorEastAsia"/>
          <w:b/>
          <w:bCs/>
          <w:i w:val="0"/>
          <w:iCs w:val="0"/>
          <w:highlight w:val="yellow"/>
          <w:u w:val="wave"/>
          <w:lang w:val="en-US" w:eastAsia="zh-CN"/>
        </w:rPr>
        <w:t>27</w:t>
      </w:r>
      <w:r>
        <w:rPr>
          <w:rFonts w:hint="eastAsia" w:asciiTheme="minorEastAsia" w:hAnsiTheme="minorEastAsia" w:eastAsiaTheme="minorEastAsia" w:cstheme="minorEastAsia"/>
          <w:b/>
          <w:bCs/>
          <w:i w:val="0"/>
          <w:iCs w:val="0"/>
          <w:highlight w:val="yellow"/>
          <w:u w:val="wave"/>
        </w:rPr>
        <w:t>日</w:t>
      </w:r>
      <w:r>
        <w:rPr>
          <w:rFonts w:hint="eastAsia" w:asciiTheme="minorEastAsia" w:hAnsiTheme="minorEastAsia" w:eastAsiaTheme="minorEastAsia" w:cstheme="minorEastAsia"/>
          <w:b/>
          <w:bCs/>
          <w:i w:val="0"/>
          <w:iCs w:val="0"/>
          <w:highlight w:val="yellow"/>
          <w:u w:val="wave"/>
          <w:lang w:eastAsia="zh-CN"/>
        </w:rPr>
        <w:t>下</w:t>
      </w:r>
      <w:r>
        <w:rPr>
          <w:rFonts w:hint="eastAsia" w:asciiTheme="minorEastAsia" w:hAnsiTheme="minorEastAsia" w:eastAsiaTheme="minorEastAsia" w:cstheme="minorEastAsia"/>
          <w:b/>
          <w:bCs/>
          <w:i w:val="0"/>
          <w:iCs w:val="0"/>
          <w:highlight w:val="yellow"/>
          <w:u w:val="wave"/>
        </w:rPr>
        <w:t>午</w:t>
      </w:r>
      <w:r>
        <w:rPr>
          <w:rFonts w:hint="eastAsia" w:asciiTheme="minorEastAsia" w:hAnsiTheme="minorEastAsia" w:eastAsiaTheme="minorEastAsia" w:cstheme="minorEastAsia"/>
          <w:b/>
          <w:bCs/>
          <w:i w:val="0"/>
          <w:iCs w:val="0"/>
          <w:highlight w:val="yellow"/>
          <w:u w:val="wave"/>
          <w:lang w:val="en-US" w:eastAsia="zh-CN"/>
        </w:rPr>
        <w:t>16:30</w:t>
      </w:r>
      <w:r>
        <w:rPr>
          <w:rFonts w:hint="eastAsia" w:asciiTheme="minorEastAsia" w:hAnsiTheme="minorEastAsia" w:eastAsiaTheme="minorEastAsia" w:cstheme="minorEastAsia"/>
          <w:b/>
          <w:bCs/>
          <w:i w:val="0"/>
          <w:iCs w:val="0"/>
          <w:highlight w:val="yellow"/>
          <w:u w:val="wave"/>
        </w:rPr>
        <w:t>-</w:t>
      </w:r>
      <w:r>
        <w:rPr>
          <w:rFonts w:hint="eastAsia" w:asciiTheme="minorEastAsia" w:hAnsiTheme="minorEastAsia" w:eastAsiaTheme="minorEastAsia" w:cstheme="minorEastAsia"/>
          <w:b/>
          <w:bCs/>
          <w:i w:val="0"/>
          <w:iCs w:val="0"/>
          <w:highlight w:val="yellow"/>
          <w:u w:val="wave"/>
          <w:lang w:val="en-US" w:eastAsia="zh-CN"/>
        </w:rPr>
        <w:t>17:00</w:t>
      </w:r>
      <w:r>
        <w:rPr>
          <w:rFonts w:hint="eastAsia" w:asciiTheme="minorEastAsia" w:hAnsiTheme="minorEastAsia" w:eastAsiaTheme="minorEastAsia" w:cstheme="minorEastAsia"/>
          <w:b/>
          <w:bCs/>
          <w:i w:val="0"/>
          <w:iCs w:val="0"/>
          <w:highlight w:val="yellow"/>
          <w:u w:val="wave"/>
        </w:rPr>
        <w:t>）未按时解密的，视为无效投标。解密与加密响应文件须使用同一个CA。</w:t>
      </w:r>
    </w:p>
    <w:p>
      <w:pPr>
        <w:pStyle w:val="28"/>
        <w:rPr>
          <w:rFonts w:hint="eastAsia" w:asciiTheme="minorEastAsia" w:hAnsiTheme="minorEastAsia" w:eastAsiaTheme="minorEastAsia" w:cstheme="minorEastAsia"/>
        </w:rPr>
      </w:pPr>
      <w:r>
        <w:rPr>
          <w:rFonts w:hint="eastAsia" w:asciiTheme="minorEastAsia" w:hAnsiTheme="minorEastAsia" w:eastAsiaTheme="minorEastAsia" w:cstheme="minorEastAsia"/>
        </w:rPr>
        <w:t>五、确定成交供应商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（一）采购人或其授权的谈判小组应按照评审报告中推荐的成交候选人排名顺序确定成交供应商。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（二）如有供应商对评审结果提出质疑的，在质疑处理完毕后发出成交通知书。</w:t>
      </w:r>
    </w:p>
    <w:p>
      <w:pPr>
        <w:pStyle w:val="28"/>
        <w:ind w:firstLine="561"/>
        <w:rPr>
          <w:rFonts w:hint="eastAsia" w:asciiTheme="minorEastAsia" w:hAnsiTheme="minorEastAsia" w:eastAsiaTheme="minorEastAsia" w:cstheme="minorEastAsia"/>
        </w:rPr>
      </w:pPr>
      <w:r>
        <w:rPr>
          <w:rFonts w:hint="eastAsia" w:asciiTheme="minorEastAsia" w:hAnsiTheme="minorEastAsia" w:eastAsiaTheme="minorEastAsia" w:cstheme="minorEastAsia"/>
        </w:rPr>
        <w:t>六、成交通知书</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（一）采购人依法确定成交供应商后，采购机构以电子形式发出成交通知书。</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（二）成交通知书发出后，采购人改变成交结果，或者成交供应商放弃成交，应当承担相应的法律责任。</w:t>
      </w:r>
    </w:p>
    <w:p>
      <w:pPr>
        <w:keepNext w:val="0"/>
        <w:keepLines w:val="0"/>
        <w:pageBreakBefore w:val="0"/>
        <w:widowControl w:val="0"/>
        <w:kinsoku/>
        <w:wordWrap/>
        <w:overflowPunct/>
        <w:topLinePunct w:val="0"/>
        <w:autoSpaceDE w:val="0"/>
        <w:autoSpaceDN w:val="0"/>
        <w:bidi w:val="0"/>
        <w:adjustRightInd/>
        <w:snapToGrid/>
        <w:spacing w:line="440" w:lineRule="exact"/>
        <w:ind w:firstLine="562" w:firstLineChars="200"/>
        <w:textAlignment w:val="auto"/>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七、</w:t>
      </w:r>
      <w:r>
        <w:rPr>
          <w:rFonts w:hint="eastAsia" w:asciiTheme="minorEastAsia" w:hAnsiTheme="minorEastAsia" w:eastAsiaTheme="minorEastAsia" w:cstheme="minorEastAsia"/>
          <w:b/>
          <w:bCs/>
          <w:sz w:val="28"/>
          <w:szCs w:val="28"/>
          <w:lang w:val="en-US" w:eastAsia="zh-CN"/>
        </w:rPr>
        <w:t xml:space="preserve"> </w:t>
      </w:r>
      <w:r>
        <w:rPr>
          <w:rFonts w:hint="eastAsia" w:asciiTheme="minorEastAsia" w:hAnsiTheme="minorEastAsia" w:eastAsiaTheme="minorEastAsia" w:cstheme="minorEastAsia"/>
          <w:b/>
          <w:bCs/>
          <w:sz w:val="28"/>
          <w:szCs w:val="28"/>
        </w:rPr>
        <w:t xml:space="preserve">废标 </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bidi w:val="0"/>
        <w:adjustRightInd/>
        <w:spacing w:before="0" w:beforeAutospacing="0" w:after="0" w:afterAutospacing="0" w:line="560" w:lineRule="exact"/>
        <w:ind w:left="0" w:leftChars="0" w:right="0" w:rightChars="0" w:firstLine="720" w:firstLineChars="300"/>
        <w:textAlignment w:val="baseline"/>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color w:val="auto"/>
          <w:sz w:val="24"/>
          <w:szCs w:val="24"/>
          <w:lang w:val="en-US" w:eastAsia="zh-CN"/>
        </w:rPr>
        <w:t xml:space="preserve">1、 </w:t>
      </w:r>
      <w:r>
        <w:rPr>
          <w:rFonts w:hint="eastAsia" w:asciiTheme="minorEastAsia" w:hAnsiTheme="minorEastAsia" w:eastAsiaTheme="minorEastAsia" w:cstheme="minorEastAsia"/>
          <w:i w:val="0"/>
          <w:caps w:val="0"/>
          <w:color w:val="auto"/>
          <w:spacing w:val="0"/>
          <w:sz w:val="24"/>
          <w:szCs w:val="24"/>
          <w:shd w:val="clear" w:fill="FFFFFF"/>
          <w:vertAlign w:val="baseline"/>
        </w:rPr>
        <w:t>出现下列情形之一的，采购人或者采购代理机构应当终止竞争性谈判采购活动，发布项目终止公告并说明原因，重新开展采购活动：</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bidi w:val="0"/>
        <w:adjustRightInd/>
        <w:spacing w:before="0" w:beforeAutospacing="0" w:after="0" w:afterAutospacing="0" w:line="560" w:lineRule="exact"/>
        <w:ind w:left="0" w:leftChars="0" w:right="0" w:rightChars="0" w:firstLine="0"/>
        <w:textAlignment w:val="baseline"/>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vertAlign w:val="baseline"/>
        </w:rPr>
        <w:t>　</w:t>
      </w:r>
      <w:r>
        <w:rPr>
          <w:rFonts w:hint="eastAsia" w:asciiTheme="minorEastAsia" w:hAnsiTheme="minorEastAsia" w:eastAsiaTheme="minorEastAsia" w:cstheme="minorEastAsia"/>
          <w:i w:val="0"/>
          <w:caps w:val="0"/>
          <w:color w:val="auto"/>
          <w:spacing w:val="0"/>
          <w:sz w:val="24"/>
          <w:szCs w:val="24"/>
          <w:shd w:val="clear" w:fill="FFFFFF"/>
          <w:vertAlign w:val="baseline"/>
          <w:lang w:val="en-US" w:eastAsia="zh-CN"/>
        </w:rPr>
        <w:t xml:space="preserve">    1.1</w:t>
      </w:r>
      <w:r>
        <w:rPr>
          <w:rFonts w:hint="eastAsia" w:asciiTheme="minorEastAsia" w:hAnsiTheme="minorEastAsia" w:eastAsiaTheme="minorEastAsia" w:cstheme="minorEastAsia"/>
          <w:i w:val="0"/>
          <w:caps w:val="0"/>
          <w:color w:val="auto"/>
          <w:spacing w:val="0"/>
          <w:sz w:val="24"/>
          <w:szCs w:val="24"/>
          <w:shd w:val="clear" w:fill="FFFFFF"/>
          <w:vertAlign w:val="baseline"/>
        </w:rPr>
        <w:t>因情况变化，不再符合规定的竞争性谈判采购方式适用情形的；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bidi w:val="0"/>
        <w:adjustRightInd/>
        <w:spacing w:before="0" w:beforeAutospacing="0" w:after="0" w:afterAutospacing="0" w:line="560" w:lineRule="exact"/>
        <w:ind w:left="0" w:leftChars="0" w:right="0" w:rightChars="0" w:firstLine="0"/>
        <w:textAlignment w:val="baseline"/>
        <w:rPr>
          <w:rFonts w:hint="eastAsia" w:asciiTheme="minorEastAsia" w:hAnsiTheme="minorEastAsia" w:eastAsiaTheme="minorEastAsia" w:cstheme="minorEastAsia"/>
          <w:i w:val="0"/>
          <w:caps w:val="0"/>
          <w:color w:val="auto"/>
          <w:spacing w:val="0"/>
          <w:sz w:val="24"/>
          <w:szCs w:val="24"/>
        </w:rPr>
      </w:pPr>
      <w:r>
        <w:rPr>
          <w:rFonts w:hint="eastAsia" w:asciiTheme="minorEastAsia" w:hAnsiTheme="minorEastAsia" w:eastAsiaTheme="minorEastAsia" w:cstheme="minorEastAsia"/>
          <w:i w:val="0"/>
          <w:caps w:val="0"/>
          <w:color w:val="auto"/>
          <w:spacing w:val="0"/>
          <w:sz w:val="24"/>
          <w:szCs w:val="24"/>
          <w:shd w:val="clear" w:fill="FFFFFF"/>
          <w:vertAlign w:val="baseline"/>
        </w:rPr>
        <w:t>　　</w:t>
      </w:r>
      <w:r>
        <w:rPr>
          <w:rFonts w:hint="eastAsia" w:asciiTheme="minorEastAsia" w:hAnsiTheme="minorEastAsia" w:eastAsiaTheme="minorEastAsia" w:cstheme="minorEastAsia"/>
          <w:i w:val="0"/>
          <w:caps w:val="0"/>
          <w:color w:val="auto"/>
          <w:spacing w:val="0"/>
          <w:sz w:val="24"/>
          <w:szCs w:val="24"/>
          <w:shd w:val="clear" w:fill="FFFFFF"/>
          <w:vertAlign w:val="baseline"/>
          <w:lang w:val="en-US" w:eastAsia="zh-CN"/>
        </w:rPr>
        <w:t xml:space="preserve">  1.2</w:t>
      </w:r>
      <w:r>
        <w:rPr>
          <w:rFonts w:hint="eastAsia" w:asciiTheme="minorEastAsia" w:hAnsiTheme="minorEastAsia" w:eastAsiaTheme="minorEastAsia" w:cstheme="minorEastAsia"/>
          <w:i w:val="0"/>
          <w:caps w:val="0"/>
          <w:color w:val="auto"/>
          <w:spacing w:val="0"/>
          <w:sz w:val="24"/>
          <w:szCs w:val="24"/>
          <w:shd w:val="clear" w:fill="FFFFFF"/>
          <w:vertAlign w:val="baseline"/>
        </w:rPr>
        <w:t>出现影响采购公正的违法、违规行为的；</w:t>
      </w:r>
    </w:p>
    <w:p>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bidi w:val="0"/>
        <w:adjustRightInd/>
        <w:spacing w:before="0" w:beforeAutospacing="0" w:after="0" w:afterAutospacing="0" w:line="560" w:lineRule="exact"/>
        <w:ind w:left="0" w:leftChars="0" w:right="0" w:rightChars="0" w:firstLine="0"/>
        <w:textAlignment w:val="baseline"/>
        <w:rPr>
          <w:rFonts w:hint="eastAsia" w:ascii="宋体" w:hAnsi="宋体" w:eastAsia="宋体" w:cs="宋体"/>
          <w:sz w:val="24"/>
          <w:szCs w:val="24"/>
        </w:rPr>
      </w:pPr>
      <w:r>
        <w:rPr>
          <w:rFonts w:hint="eastAsia" w:asciiTheme="minorEastAsia" w:hAnsiTheme="minorEastAsia" w:eastAsiaTheme="minorEastAsia" w:cstheme="minorEastAsia"/>
          <w:i w:val="0"/>
          <w:caps w:val="0"/>
          <w:color w:val="auto"/>
          <w:spacing w:val="0"/>
          <w:sz w:val="24"/>
          <w:szCs w:val="24"/>
          <w:shd w:val="clear" w:fill="FFFFFF"/>
          <w:vertAlign w:val="baseline"/>
        </w:rPr>
        <w:t>　</w:t>
      </w:r>
      <w:r>
        <w:rPr>
          <w:rFonts w:hint="eastAsia" w:asciiTheme="minorEastAsia" w:hAnsiTheme="minorEastAsia" w:eastAsiaTheme="minorEastAsia" w:cstheme="minorEastAsia"/>
          <w:i w:val="0"/>
          <w:caps w:val="0"/>
          <w:color w:val="auto"/>
          <w:spacing w:val="0"/>
          <w:sz w:val="24"/>
          <w:szCs w:val="24"/>
          <w:shd w:val="clear" w:fill="FFFFFF"/>
          <w:vertAlign w:val="baseline"/>
          <w:lang w:val="en-US" w:eastAsia="zh-CN"/>
        </w:rPr>
        <w:t xml:space="preserve">    1.3</w:t>
      </w:r>
      <w:r>
        <w:rPr>
          <w:rFonts w:hint="eastAsia" w:asciiTheme="minorEastAsia" w:hAnsiTheme="minorEastAsia" w:eastAsiaTheme="minorEastAsia" w:cstheme="minorEastAsia"/>
          <w:i w:val="0"/>
          <w:caps w:val="0"/>
          <w:color w:val="auto"/>
          <w:spacing w:val="0"/>
          <w:sz w:val="24"/>
          <w:szCs w:val="24"/>
          <w:shd w:val="clear" w:fill="FFFFFF"/>
          <w:vertAlign w:val="baseline"/>
        </w:rPr>
        <w:t>在采购过程中符合竞争要求的供应商或者报价未超过采购预算的供应商不足3家的，但</w:t>
      </w:r>
      <w:r>
        <w:rPr>
          <w:rFonts w:hint="eastAsia" w:asciiTheme="minorEastAsia" w:hAnsiTheme="minorEastAsia" w:eastAsiaTheme="minorEastAsia" w:cstheme="minorEastAsia"/>
          <w:i w:val="0"/>
          <w:caps w:val="0"/>
          <w:color w:val="000000"/>
          <w:spacing w:val="0"/>
          <w:sz w:val="24"/>
          <w:szCs w:val="24"/>
          <w:shd w:val="clear" w:fill="FFFFFF"/>
        </w:rPr>
        <w:t>《政府采购非招标采购方式管理办法》</w:t>
      </w:r>
      <w:r>
        <w:rPr>
          <w:rFonts w:hint="eastAsia" w:asciiTheme="minorEastAsia" w:hAnsiTheme="minorEastAsia" w:eastAsiaTheme="minorEastAsia" w:cstheme="minorEastAsia"/>
          <w:i w:val="0"/>
          <w:caps w:val="0"/>
          <w:color w:val="auto"/>
          <w:spacing w:val="0"/>
          <w:sz w:val="24"/>
          <w:szCs w:val="24"/>
          <w:shd w:val="clear" w:fill="FFFFFF"/>
          <w:vertAlign w:val="baseline"/>
        </w:rPr>
        <w:t>第二十七条第二款规定的情形除外。</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lang w:val="en-US" w:eastAsia="zh-CN"/>
        </w:rPr>
        <w:t xml:space="preserve">八、 </w:t>
      </w:r>
      <w:r>
        <w:rPr>
          <w:rFonts w:hint="eastAsia" w:ascii="宋体" w:hAnsi="宋体" w:eastAsia="宋体" w:cs="宋体"/>
          <w:b/>
          <w:bCs/>
          <w:sz w:val="28"/>
          <w:szCs w:val="28"/>
        </w:rPr>
        <w:t>询问、质疑、投诉</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 xml:space="preserve">1、 </w:t>
      </w:r>
      <w:r>
        <w:rPr>
          <w:rFonts w:hint="eastAsia" w:asciiTheme="minorEastAsia" w:hAnsiTheme="minorEastAsia" w:eastAsiaTheme="minorEastAsia" w:cstheme="minorEastAsia"/>
          <w:b/>
          <w:bCs/>
          <w:sz w:val="24"/>
          <w:szCs w:val="24"/>
        </w:rPr>
        <w:t xml:space="preserve">询问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1.1 </w:t>
      </w:r>
      <w:r>
        <w:rPr>
          <w:rFonts w:hint="eastAsia" w:asciiTheme="minorEastAsia" w:hAnsiTheme="minorEastAsia" w:eastAsiaTheme="minorEastAsia" w:cstheme="minorEastAsia"/>
          <w:sz w:val="24"/>
          <w:szCs w:val="24"/>
        </w:rPr>
        <w:t>供应商对政府采购活动事项（</w:t>
      </w: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文件、采购过程、成交或者成交结果）有疑问的，可以向采购人或者</w:t>
      </w:r>
      <w:r>
        <w:rPr>
          <w:rFonts w:hint="eastAsia" w:asciiTheme="minorEastAsia" w:hAnsiTheme="minorEastAsia" w:eastAsiaTheme="minorEastAsia" w:cstheme="minorEastAsia"/>
          <w:sz w:val="24"/>
          <w:szCs w:val="24"/>
          <w:lang w:eastAsia="zh-CN"/>
        </w:rPr>
        <w:t>政资中心</w:t>
      </w:r>
      <w:r>
        <w:rPr>
          <w:rFonts w:hint="eastAsia" w:asciiTheme="minorEastAsia" w:hAnsiTheme="minorEastAsia" w:eastAsiaTheme="minorEastAsia" w:cstheme="minorEastAsia"/>
          <w:sz w:val="24"/>
          <w:szCs w:val="24"/>
        </w:rPr>
        <w:t xml:space="preserve">提出询问，询问可以口头方式提出，也可以书面方式提出。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1.2 </w:t>
      </w:r>
      <w:r>
        <w:rPr>
          <w:rFonts w:hint="eastAsia" w:asciiTheme="minorEastAsia" w:hAnsiTheme="minorEastAsia" w:eastAsiaTheme="minorEastAsia" w:cstheme="minorEastAsia"/>
          <w:sz w:val="24"/>
          <w:szCs w:val="24"/>
        </w:rPr>
        <w:t>采购人或者</w:t>
      </w:r>
      <w:r>
        <w:rPr>
          <w:rFonts w:hint="eastAsia" w:asciiTheme="minorEastAsia" w:hAnsiTheme="minorEastAsia" w:eastAsiaTheme="minorEastAsia" w:cstheme="minorEastAsia"/>
          <w:sz w:val="24"/>
          <w:szCs w:val="24"/>
          <w:lang w:eastAsia="zh-CN"/>
        </w:rPr>
        <w:t>政资中心</w:t>
      </w:r>
      <w:r>
        <w:rPr>
          <w:rFonts w:hint="eastAsia" w:asciiTheme="minorEastAsia" w:hAnsiTheme="minorEastAsia" w:eastAsiaTheme="minorEastAsia" w:cstheme="minorEastAsia"/>
          <w:sz w:val="24"/>
          <w:szCs w:val="24"/>
        </w:rPr>
        <w:t xml:space="preserve">在三个工作日内对供应商依法提出的询问作出答复。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 xml:space="preserve">2、 </w:t>
      </w:r>
      <w:r>
        <w:rPr>
          <w:rFonts w:hint="eastAsia" w:asciiTheme="minorEastAsia" w:hAnsiTheme="minorEastAsia" w:eastAsiaTheme="minorEastAsia" w:cstheme="minorEastAsia"/>
          <w:b/>
          <w:bCs/>
          <w:sz w:val="24"/>
          <w:szCs w:val="24"/>
        </w:rPr>
        <w:t>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1 提出质疑的供应商应当是参与所质疑项目采购活动的供应商。潜在供应商依法获取其可质疑的采购文件的，可以对采购文件提出质疑。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 xml:space="preserve">2.2 </w:t>
      </w:r>
      <w:r>
        <w:rPr>
          <w:rFonts w:hint="eastAsia" w:asciiTheme="minorEastAsia" w:hAnsiTheme="minorEastAsia" w:eastAsiaTheme="minorEastAsia" w:cstheme="minorEastAsia"/>
          <w:sz w:val="24"/>
          <w:szCs w:val="24"/>
          <w:lang w:val="zh-CN" w:eastAsia="zh-CN"/>
        </w:rPr>
        <w:t>供应商认为采购文件、采购过程和采购结果使自己的权益受到损害的，可以在知道或应知其权益受到损害之日起七个工作日内，以书面形式向政资中心及采购人提出质疑。上述应知其权益受到损害之日，是指：</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lang w:val="zh-CN" w:eastAsia="zh-CN"/>
        </w:rPr>
        <w:t>.1</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eastAsia="zh-CN"/>
        </w:rPr>
        <w:t>对可以质疑的采购文件提出质疑的，为收到采购文件之日或者采购文件公告期限届满之日；</w:t>
      </w:r>
      <w:r>
        <w:rPr>
          <w:rFonts w:hint="eastAsia" w:asciiTheme="minorEastAsia" w:hAnsiTheme="minorEastAsia" w:eastAsiaTheme="minorEastAsia" w:cstheme="minorEastAsia"/>
          <w:sz w:val="24"/>
          <w:szCs w:val="24"/>
          <w:lang w:val="zh-CN" w:eastAsia="zh-CN"/>
        </w:rPr>
        <w:br w:type="textWrapping"/>
      </w:r>
      <w:r>
        <w:rPr>
          <w:rFonts w:hint="eastAsia" w:asciiTheme="minorEastAsia" w:hAnsiTheme="minorEastAsia" w:eastAsiaTheme="minorEastAsia" w:cstheme="minorEastAsia"/>
          <w:sz w:val="24"/>
          <w:szCs w:val="24"/>
          <w:lang w:val="zh-CN" w:eastAsia="zh-CN"/>
        </w:rPr>
        <w:t>　　</w:t>
      </w: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lang w:val="zh-CN" w:eastAsia="zh-CN"/>
        </w:rPr>
        <w:t>.2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eastAsia="zh-CN"/>
        </w:rPr>
        <w:t>对采购过程提出质疑的，为各采购程序环节结束之日；</w:t>
      </w:r>
      <w:r>
        <w:rPr>
          <w:rFonts w:hint="eastAsia" w:asciiTheme="minorEastAsia" w:hAnsiTheme="minorEastAsia" w:eastAsiaTheme="minorEastAsia" w:cstheme="minorEastAsia"/>
          <w:sz w:val="24"/>
          <w:szCs w:val="24"/>
          <w:lang w:val="zh-CN" w:eastAsia="zh-CN"/>
        </w:rPr>
        <w:br w:type="textWrapping"/>
      </w:r>
      <w:r>
        <w:rPr>
          <w:rFonts w:hint="eastAsia" w:asciiTheme="minorEastAsia" w:hAnsiTheme="minorEastAsia" w:eastAsiaTheme="minorEastAsia" w:cstheme="minorEastAsia"/>
          <w:sz w:val="24"/>
          <w:szCs w:val="24"/>
          <w:lang w:val="zh-CN" w:eastAsia="zh-CN"/>
        </w:rPr>
        <w:t>　　</w:t>
      </w:r>
      <w:r>
        <w:rPr>
          <w:rFonts w:hint="eastAsia" w:asciiTheme="minorEastAsia" w:hAnsiTheme="minorEastAsia" w:eastAsiaTheme="minorEastAsia" w:cstheme="minorEastAsia"/>
          <w:sz w:val="24"/>
          <w:szCs w:val="24"/>
          <w:lang w:val="en-US" w:eastAsia="zh-CN"/>
        </w:rPr>
        <w:t>2.2</w:t>
      </w:r>
      <w:r>
        <w:rPr>
          <w:rFonts w:hint="eastAsia" w:asciiTheme="minorEastAsia" w:hAnsiTheme="minorEastAsia" w:eastAsiaTheme="minorEastAsia" w:cstheme="minorEastAsia"/>
          <w:sz w:val="24"/>
          <w:szCs w:val="24"/>
          <w:lang w:val="zh-CN" w:eastAsia="zh-CN"/>
        </w:rPr>
        <w:t>.3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eastAsia="zh-CN"/>
        </w:rPr>
        <w:t>对中标或者成交结果提出质疑的，为中标或者成交结果公告期限届满之日。</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供应商应当在法定质疑期内一次性提出针对同一采购程序环节的质疑。供应商如在法定期限内对同一采购程序环节提出多次质疑的，政资中心、采购人将只对供应商第一次质疑作出答复。</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eastAsia="zh-CN"/>
        </w:rPr>
        <w:t>质疑函必须按照本谈判文件中《质疑函范本》要求的格式和内容进行填写。供应商如组成联合体参加投标，则《质疑函范本》中要求签字、盖章、加盖公章之处，联合体各方均须按要求签字、盖章、加盖公章。</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 xml:space="preserve">.4 </w:t>
      </w:r>
      <w:r>
        <w:rPr>
          <w:rFonts w:hint="eastAsia" w:asciiTheme="minorEastAsia" w:hAnsiTheme="minorEastAsia" w:eastAsiaTheme="minorEastAsia" w:cstheme="minorEastAsia"/>
          <w:b/>
          <w:bCs/>
          <w:sz w:val="24"/>
          <w:szCs w:val="24"/>
          <w:highlight w:val="yellow"/>
          <w:lang w:val="zh-CN" w:eastAsia="zh-CN"/>
        </w:rPr>
        <w:t>政资中心及采购人只接收以纸质原件形式送达的质疑。</w:t>
      </w:r>
      <w:r>
        <w:rPr>
          <w:rFonts w:hint="eastAsia" w:asciiTheme="minorEastAsia" w:hAnsiTheme="minorEastAsia" w:eastAsiaTheme="minorEastAsia" w:cstheme="minorEastAsia"/>
          <w:sz w:val="24"/>
          <w:szCs w:val="24"/>
          <w:lang w:val="zh-CN" w:eastAsia="zh-CN"/>
        </w:rPr>
        <w:t>项目开标前的质疑（</w:t>
      </w:r>
      <w:r>
        <w:rPr>
          <w:rFonts w:hint="eastAsia" w:asciiTheme="minorEastAsia" w:hAnsiTheme="minorEastAsia" w:eastAsiaTheme="minorEastAsia" w:cstheme="minorEastAsia"/>
          <w:sz w:val="24"/>
          <w:szCs w:val="24"/>
          <w:lang w:val="en-US" w:eastAsia="zh-CN"/>
        </w:rPr>
        <w:t>针对采购文件的项目采购需求质疑</w:t>
      </w:r>
      <w:r>
        <w:rPr>
          <w:rFonts w:hint="eastAsia" w:asciiTheme="minorEastAsia" w:hAnsiTheme="minorEastAsia" w:eastAsiaTheme="minorEastAsia" w:cstheme="minorEastAsia"/>
          <w:sz w:val="24"/>
          <w:szCs w:val="24"/>
          <w:lang w:val="zh-CN" w:eastAsia="zh-CN"/>
        </w:rPr>
        <w:t>），由采购人负责回复答疑。项目开评标中评标结束后由政资中心负责回复。</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开标前质疑（针对采购文件的质疑）接收人：本项目采购单位联系人，联系地址</w:t>
      </w:r>
      <w:r>
        <w:rPr>
          <w:rFonts w:hint="eastAsia" w:asciiTheme="minorEastAsia" w:hAnsiTheme="minorEastAsia" w:eastAsiaTheme="minorEastAsia" w:cstheme="minorEastAsia"/>
          <w:sz w:val="24"/>
          <w:szCs w:val="24"/>
          <w:lang w:val="en-US" w:eastAsia="zh-CN"/>
        </w:rPr>
        <w:t>及电话</w:t>
      </w:r>
      <w:r>
        <w:rPr>
          <w:rFonts w:hint="eastAsia" w:asciiTheme="minorEastAsia" w:hAnsiTheme="minorEastAsia" w:eastAsiaTheme="minorEastAsia" w:cstheme="minorEastAsia"/>
          <w:sz w:val="24"/>
          <w:szCs w:val="24"/>
          <w:lang w:val="zh-CN" w:eastAsia="zh-CN"/>
        </w:rPr>
        <w:t>：见第一部分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开标后质疑接收人：奇台县政务服务和公共资源交易中心</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联系地址：奇台县天山东部物流园综合楼三楼（物流园B区北段综合办公楼）</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zh-CN" w:eastAsia="zh-CN"/>
        </w:rPr>
        <w:t>联系电话：</w:t>
      </w:r>
      <w:r>
        <w:rPr>
          <w:rFonts w:hint="eastAsia" w:asciiTheme="minorEastAsia" w:hAnsiTheme="minorEastAsia" w:eastAsiaTheme="minorEastAsia" w:cstheme="minorEastAsia"/>
          <w:sz w:val="24"/>
          <w:szCs w:val="24"/>
          <w:lang w:val="en-US" w:eastAsia="zh-CN"/>
        </w:rPr>
        <w:t>0994</w:t>
      </w:r>
      <w:r>
        <w:rPr>
          <w:rFonts w:hint="eastAsia" w:asciiTheme="minorEastAsia" w:hAnsiTheme="minorEastAsia" w:eastAsiaTheme="minorEastAsia" w:cstheme="minorEastAsia"/>
          <w:sz w:val="24"/>
          <w:szCs w:val="24"/>
          <w:lang w:val="zh-CN" w:eastAsia="zh-CN"/>
        </w:rPr>
        <w:t>-</w:t>
      </w:r>
      <w:r>
        <w:rPr>
          <w:rFonts w:hint="eastAsia" w:asciiTheme="minorEastAsia" w:hAnsiTheme="minorEastAsia" w:eastAsiaTheme="minorEastAsia" w:cstheme="minorEastAsia"/>
          <w:sz w:val="24"/>
          <w:szCs w:val="24"/>
          <w:lang w:val="en-US" w:eastAsia="zh-CN"/>
        </w:rPr>
        <w:t>6836386</w:t>
      </w:r>
      <w:r>
        <w:rPr>
          <w:rFonts w:hint="eastAsia" w:asciiTheme="minorEastAsia" w:hAnsiTheme="minorEastAsia" w:eastAsiaTheme="minorEastAsia" w:cstheme="minorEastAsia"/>
          <w:sz w:val="24"/>
          <w:szCs w:val="24"/>
          <w:lang w:val="zh-CN" w:eastAsia="zh-CN"/>
        </w:rPr>
        <w:t>；</w:t>
      </w:r>
      <w:r>
        <w:rPr>
          <w:rFonts w:hint="eastAsia" w:asciiTheme="minorEastAsia" w:hAnsiTheme="minorEastAsia" w:eastAsiaTheme="minorEastAsia" w:cstheme="minorEastAsia"/>
          <w:sz w:val="24"/>
          <w:szCs w:val="24"/>
          <w:lang w:val="en-US" w:eastAsia="zh-CN"/>
        </w:rPr>
        <w:t>6835004</w:t>
      </w:r>
      <w:r>
        <w:rPr>
          <w:rFonts w:hint="eastAsia" w:asciiTheme="minorEastAsia" w:hAnsiTheme="minorEastAsia" w:eastAsiaTheme="minorEastAsia" w:cstheme="minorEastAsia"/>
          <w:sz w:val="24"/>
          <w:szCs w:val="24"/>
          <w:lang w:val="zh-CN"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.5 以下情形的质疑不予受理</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.5.1 内容不符合《政府采购质疑和投诉办法》第十二条规定的质疑。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.5.2 超出政府采购法定期限的质疑。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.5.3 以传真、电子邮件等方式递交的非原件形式的质疑。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.5.4 未参加投标活动的供应商或在投标活动中自身权益未受到损害的供应商所提出的质疑。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.5.5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zh-CN" w:eastAsia="zh-CN"/>
        </w:rPr>
        <w:t>供应商组成联合体参加投标，联合体中任何一方或多方未按要求签字、盖章、加盖公章的质疑。</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lang w:val="zh-CN" w:eastAsia="zh-CN"/>
        </w:rPr>
        <w:t>.6  供应商提出书面质疑必须有理、有据，不得捏造事实、提供虚假材料进行恶意质疑。否则，一经查实，政资中心有权依据政府采购的有关规定，报请政府采购监管部门对该供应商进行相应的行政处罚和记录该供应商的失信信息。</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2" w:firstLineChars="200"/>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 xml:space="preserve">3、 </w:t>
      </w:r>
      <w:r>
        <w:rPr>
          <w:rFonts w:hint="eastAsia" w:asciiTheme="minorEastAsia" w:hAnsiTheme="minorEastAsia" w:eastAsiaTheme="minorEastAsia" w:cstheme="minorEastAsia"/>
          <w:b/>
          <w:bCs/>
          <w:sz w:val="24"/>
          <w:szCs w:val="24"/>
        </w:rPr>
        <w:t xml:space="preserve">投诉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3.1 </w:t>
      </w:r>
      <w:r>
        <w:rPr>
          <w:rFonts w:hint="eastAsia" w:asciiTheme="minorEastAsia" w:hAnsiTheme="minorEastAsia" w:eastAsiaTheme="minorEastAsia" w:cstheme="minorEastAsia"/>
          <w:sz w:val="24"/>
          <w:szCs w:val="24"/>
        </w:rPr>
        <w:t>质疑供应商对</w:t>
      </w:r>
      <w:r>
        <w:rPr>
          <w:rFonts w:hint="eastAsia" w:asciiTheme="minorEastAsia" w:hAnsiTheme="minorEastAsia" w:eastAsiaTheme="minorEastAsia" w:cstheme="minorEastAsia"/>
          <w:sz w:val="24"/>
          <w:szCs w:val="24"/>
          <w:lang w:eastAsia="zh-CN"/>
        </w:rPr>
        <w:t>政资中心</w:t>
      </w:r>
      <w:r>
        <w:rPr>
          <w:rFonts w:hint="eastAsia" w:asciiTheme="minorEastAsia" w:hAnsiTheme="minorEastAsia" w:eastAsiaTheme="minorEastAsia" w:cstheme="minorEastAsia"/>
          <w:sz w:val="24"/>
          <w:szCs w:val="24"/>
        </w:rPr>
        <w:t>的答复不满意，或者</w:t>
      </w:r>
      <w:r>
        <w:rPr>
          <w:rFonts w:hint="eastAsia" w:asciiTheme="minorEastAsia" w:hAnsiTheme="minorEastAsia" w:eastAsiaTheme="minorEastAsia" w:cstheme="minorEastAsia"/>
          <w:sz w:val="24"/>
          <w:szCs w:val="24"/>
          <w:lang w:eastAsia="zh-CN"/>
        </w:rPr>
        <w:t>政资中心</w:t>
      </w:r>
      <w:r>
        <w:rPr>
          <w:rFonts w:hint="eastAsia" w:asciiTheme="minorEastAsia" w:hAnsiTheme="minorEastAsia" w:eastAsiaTheme="minorEastAsia" w:cstheme="minorEastAsia"/>
          <w:sz w:val="24"/>
          <w:szCs w:val="24"/>
        </w:rPr>
        <w:t xml:space="preserve">未在规定时间内作出答复的，可以在答复期满后十五个工作日内向同级财政部门提起投诉。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3.2 </w:t>
      </w:r>
      <w:r>
        <w:rPr>
          <w:rFonts w:hint="eastAsia" w:asciiTheme="minorEastAsia" w:hAnsiTheme="minorEastAsia" w:eastAsiaTheme="minorEastAsia" w:cstheme="minorEastAsia"/>
          <w:sz w:val="24"/>
          <w:szCs w:val="24"/>
        </w:rPr>
        <w:t xml:space="preserve">投诉人在全国范围12个月内三次以上投诉查无实据的，由财政部门列入不良行为记录名单。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3.3 </w:t>
      </w:r>
      <w:r>
        <w:rPr>
          <w:rFonts w:hint="eastAsia" w:asciiTheme="minorEastAsia" w:hAnsiTheme="minorEastAsia" w:eastAsiaTheme="minorEastAsia" w:cstheme="minorEastAsia"/>
          <w:sz w:val="24"/>
          <w:szCs w:val="24"/>
        </w:rPr>
        <w:t xml:space="preserve">投诉人有下列行为之一的，属于虚假、恶意投诉，由财政部门列入不良行为记录名单，禁止其1至3年内参加政府采购活动：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3.3.1 </w:t>
      </w:r>
      <w:r>
        <w:rPr>
          <w:rFonts w:hint="eastAsia" w:asciiTheme="minorEastAsia" w:hAnsiTheme="minorEastAsia" w:eastAsiaTheme="minorEastAsia" w:cstheme="minorEastAsia"/>
          <w:sz w:val="24"/>
          <w:szCs w:val="24"/>
        </w:rPr>
        <w:t xml:space="preserve">捏造事实；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3.3.2 </w:t>
      </w:r>
      <w:r>
        <w:rPr>
          <w:rFonts w:hint="eastAsia" w:asciiTheme="minorEastAsia" w:hAnsiTheme="minorEastAsia" w:eastAsiaTheme="minorEastAsia" w:cstheme="minorEastAsia"/>
          <w:sz w:val="24"/>
          <w:szCs w:val="24"/>
        </w:rPr>
        <w:t xml:space="preserve">提供虚假材料；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3.3.3 </w:t>
      </w:r>
      <w:r>
        <w:rPr>
          <w:rFonts w:hint="eastAsia" w:asciiTheme="minorEastAsia" w:hAnsiTheme="minorEastAsia" w:eastAsiaTheme="minorEastAsia" w:cstheme="minorEastAsia"/>
          <w:sz w:val="24"/>
          <w:szCs w:val="24"/>
        </w:rPr>
        <w:t xml:space="preserve">以非法手段取得证明材料。证据来源的合法性存在明显疑问，投诉人无法证明其取得方式合法的，视为以非法手段取得证明材料。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2"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lang w:val="en-US" w:eastAsia="zh-CN"/>
        </w:rPr>
        <w:t xml:space="preserve">九、 </w:t>
      </w:r>
      <w:r>
        <w:rPr>
          <w:rFonts w:hint="eastAsia" w:asciiTheme="majorEastAsia" w:hAnsiTheme="majorEastAsia" w:eastAsiaTheme="majorEastAsia" w:cstheme="majorEastAsia"/>
          <w:b/>
          <w:bCs/>
          <w:sz w:val="28"/>
          <w:szCs w:val="28"/>
        </w:rPr>
        <w:t>特别说明</w:t>
      </w:r>
      <w:r>
        <w:rPr>
          <w:rFonts w:hint="eastAsia" w:asciiTheme="majorEastAsia" w:hAnsiTheme="majorEastAsia" w:eastAsiaTheme="majorEastAsia" w:cstheme="majorEastAsia"/>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 、</w:t>
      </w:r>
      <w:r>
        <w:rPr>
          <w:rFonts w:hint="eastAsia" w:asciiTheme="minorEastAsia" w:hAnsiTheme="minorEastAsia" w:eastAsiaTheme="minorEastAsia" w:cstheme="minorEastAsia"/>
          <w:sz w:val="24"/>
          <w:szCs w:val="24"/>
        </w:rPr>
        <w:t xml:space="preserve">有下列情形之一的，视为供应商串通投标，其响应无效：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1.1 </w:t>
      </w:r>
      <w:r>
        <w:rPr>
          <w:rFonts w:hint="eastAsia" w:asciiTheme="minorEastAsia" w:hAnsiTheme="minorEastAsia" w:eastAsiaTheme="minorEastAsia" w:cstheme="minorEastAsia"/>
          <w:sz w:val="24"/>
          <w:szCs w:val="24"/>
        </w:rPr>
        <w:t xml:space="preserve">不同供应商的响应文件由同一单位或者个人编制；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1.2 </w:t>
      </w:r>
      <w:r>
        <w:rPr>
          <w:rFonts w:hint="eastAsia" w:asciiTheme="minorEastAsia" w:hAnsiTheme="minorEastAsia" w:eastAsiaTheme="minorEastAsia" w:cstheme="minorEastAsia"/>
          <w:sz w:val="24"/>
          <w:szCs w:val="24"/>
        </w:rPr>
        <w:t xml:space="preserve">不同供应商委托同一单位或者个人办理投标事宜；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1.3 </w:t>
      </w:r>
      <w:r>
        <w:rPr>
          <w:rFonts w:hint="eastAsia" w:asciiTheme="minorEastAsia" w:hAnsiTheme="minorEastAsia" w:eastAsiaTheme="minorEastAsia" w:cstheme="minorEastAsia"/>
          <w:sz w:val="24"/>
          <w:szCs w:val="24"/>
        </w:rPr>
        <w:t xml:space="preserve">不同供应商的响应文件载明的项目管理成员或者联系人员为同一人；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1.4 </w:t>
      </w:r>
      <w:r>
        <w:rPr>
          <w:rFonts w:hint="eastAsia" w:asciiTheme="minorEastAsia" w:hAnsiTheme="minorEastAsia" w:eastAsiaTheme="minorEastAsia" w:cstheme="minorEastAsia"/>
          <w:sz w:val="24"/>
          <w:szCs w:val="24"/>
        </w:rPr>
        <w:t>不同供应商的响应文件异常一致或者</w:t>
      </w: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 xml:space="preserve">报价呈规律性差异；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1.5 </w:t>
      </w:r>
      <w:r>
        <w:rPr>
          <w:rFonts w:hint="eastAsia" w:asciiTheme="minorEastAsia" w:hAnsiTheme="minorEastAsia" w:eastAsiaTheme="minorEastAsia" w:cstheme="minorEastAsia"/>
          <w:sz w:val="24"/>
          <w:szCs w:val="24"/>
        </w:rPr>
        <w:t>不同供应商的</w:t>
      </w: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 xml:space="preserve">保证金从同一单位或者个人的账户转出。 </w:t>
      </w:r>
    </w:p>
    <w:p>
      <w:pPr>
        <w:pStyle w:val="28"/>
        <w:keepNext w:val="0"/>
        <w:keepLines w:val="0"/>
        <w:pageBreakBefore w:val="0"/>
        <w:kinsoku/>
        <w:overflowPunct/>
        <w:topLinePunct w:val="0"/>
        <w:bidi w:val="0"/>
        <w:adjustRightInd/>
        <w:spacing w:line="560" w:lineRule="exact"/>
        <w:ind w:left="0" w:leftChars="0" w:right="0" w:rightChars="0" w:firstLine="561"/>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十</w:t>
      </w:r>
      <w:r>
        <w:rPr>
          <w:rFonts w:hint="eastAsia" w:asciiTheme="minorEastAsia" w:hAnsiTheme="minorEastAsia" w:eastAsiaTheme="minorEastAsia" w:cstheme="minorEastAsia"/>
        </w:rPr>
        <w:t>、签订合同</w:t>
      </w:r>
    </w:p>
    <w:p>
      <w:pPr>
        <w:pStyle w:val="27"/>
        <w:keepNext w:val="0"/>
        <w:keepLines w:val="0"/>
        <w:pageBreakBefore w:val="0"/>
        <w:kinsoku/>
        <w:overflowPunct/>
        <w:topLinePunct w:val="0"/>
        <w:bidi w:val="0"/>
        <w:adjustRightInd/>
        <w:spacing w:line="560" w:lineRule="exact"/>
        <w:ind w:left="0" w:leftChars="0" w:right="0" w:rightChars="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（一）采购人应当自成交通知书发出之日起三十日内，按照采购文件和成交供应商响应文件的约定，与成交供应商签订书面合同。所签订的合同不得对采购文件和成交供应商响应文件作实质性修改。</w:t>
      </w:r>
    </w:p>
    <w:p>
      <w:pPr>
        <w:pStyle w:val="27"/>
        <w:keepNext w:val="0"/>
        <w:keepLines w:val="0"/>
        <w:pageBreakBefore w:val="0"/>
        <w:kinsoku/>
        <w:overflowPunct/>
        <w:topLinePunct w:val="0"/>
        <w:bidi w:val="0"/>
        <w:adjustRightInd/>
        <w:spacing w:line="560" w:lineRule="exact"/>
        <w:ind w:left="0" w:leftChars="0" w:right="0" w:rightChars="0" w:firstLine="48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w:t>
      </w:r>
      <w:r>
        <w:rPr>
          <w:rFonts w:hint="eastAsia" w:asciiTheme="minorEastAsia" w:hAnsiTheme="minorEastAsia" w:eastAsiaTheme="minorEastAsia" w:cstheme="minorEastAsia"/>
          <w:sz w:val="24"/>
          <w:szCs w:val="24"/>
        </w:rPr>
        <w:t>采购人不得向成交供应商提出任何不合理的要求，作为签订合同的条件，不得与成交供应商私下订立背离合同实质性内容的协议。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（三）</w:t>
      </w:r>
      <w:r>
        <w:rPr>
          <w:rFonts w:hint="eastAsia" w:asciiTheme="minorEastAsia" w:hAnsiTheme="minorEastAsia" w:eastAsiaTheme="minorEastAsia" w:cstheme="minorEastAsia"/>
          <w:sz w:val="24"/>
          <w:szCs w:val="24"/>
        </w:rPr>
        <w:t>自政府采购合同签订之日起两个工作日内，</w:t>
      </w:r>
      <w:r>
        <w:rPr>
          <w:rFonts w:hint="eastAsia" w:asciiTheme="minorEastAsia" w:hAnsiTheme="minorEastAsia" w:eastAsiaTheme="minorEastAsia" w:cstheme="minorEastAsia"/>
          <w:sz w:val="24"/>
          <w:szCs w:val="24"/>
          <w:highlight w:val="none"/>
          <w:u w:val="none"/>
          <w:lang w:eastAsia="zh-CN"/>
        </w:rPr>
        <w:t>采购人或政资中心</w:t>
      </w:r>
      <w:r>
        <w:rPr>
          <w:rFonts w:hint="eastAsia" w:asciiTheme="minorEastAsia" w:hAnsiTheme="minorEastAsia" w:eastAsiaTheme="minorEastAsia" w:cstheme="minorEastAsia"/>
          <w:sz w:val="24"/>
          <w:szCs w:val="24"/>
        </w:rPr>
        <w:t xml:space="preserve">将政府采购合同在省级以上人民政府财政部门指定的媒体上公告，但政府采购合同中涉及国家秘密、商业秘密的内容除外。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政府采购合同签订之日起七个工作日内，采购人应将政府采购合同副本报</w:t>
      </w:r>
      <w:r>
        <w:rPr>
          <w:rFonts w:hint="eastAsia" w:asciiTheme="minorEastAsia" w:hAnsiTheme="minorEastAsia" w:eastAsiaTheme="minorEastAsia" w:cstheme="minorEastAsia"/>
          <w:sz w:val="24"/>
          <w:szCs w:val="24"/>
          <w:lang w:eastAsia="zh-CN"/>
        </w:rPr>
        <w:t>本级县财政部门政府采购</w:t>
      </w:r>
      <w:r>
        <w:rPr>
          <w:rFonts w:hint="eastAsia" w:asciiTheme="minorEastAsia" w:hAnsiTheme="minorEastAsia" w:eastAsiaTheme="minorEastAsia" w:cstheme="minorEastAsia"/>
          <w:sz w:val="24"/>
          <w:szCs w:val="24"/>
        </w:rPr>
        <w:t xml:space="preserve">监管部门备案。 </w:t>
      </w:r>
    </w:p>
    <w:p>
      <w:pPr>
        <w:pStyle w:val="27"/>
        <w:keepNext w:val="0"/>
        <w:keepLines w:val="0"/>
        <w:pageBreakBefore w:val="0"/>
        <w:kinsoku/>
        <w:overflowPunct/>
        <w:topLinePunct w:val="0"/>
        <w:bidi w:val="0"/>
        <w:adjustRightInd/>
        <w:spacing w:line="560" w:lineRule="exact"/>
        <w:ind w:left="0" w:leftChars="0" w:right="0" w:rightChars="0"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（三）采购文件、成交供应商的响应文件及澄清文件等，均为签订政府采购合同的依据。</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2" w:firstLineChars="200"/>
        <w:textAlignment w:val="auto"/>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b/>
          <w:bCs/>
          <w:sz w:val="28"/>
          <w:szCs w:val="28"/>
          <w:lang w:val="en-US" w:eastAsia="zh-CN"/>
        </w:rPr>
        <w:t>十一、</w:t>
      </w:r>
      <w:r>
        <w:rPr>
          <w:rFonts w:hint="eastAsia" w:asciiTheme="majorEastAsia" w:hAnsiTheme="majorEastAsia" w:eastAsiaTheme="majorEastAsia" w:cstheme="majorEastAsia"/>
          <w:b/>
          <w:bCs/>
          <w:sz w:val="28"/>
          <w:szCs w:val="28"/>
        </w:rPr>
        <w:t>合同的履行</w:t>
      </w:r>
      <w:r>
        <w:rPr>
          <w:rFonts w:hint="eastAsia" w:asciiTheme="majorEastAsia" w:hAnsiTheme="majorEastAsia" w:eastAsiaTheme="majorEastAsia" w:cstheme="majorEastAsia"/>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（一） </w:t>
      </w:r>
      <w:r>
        <w:rPr>
          <w:rFonts w:hint="eastAsia" w:asciiTheme="minorEastAsia" w:hAnsiTheme="minorEastAsia" w:eastAsiaTheme="minorEastAsia" w:cstheme="minorEastAsia"/>
          <w:sz w:val="24"/>
          <w:szCs w:val="24"/>
        </w:rPr>
        <w:t>政府采购合同订立后，合同各方不得擅自变更、中止或者终止合同。政府采购合同需要变更的，采购人应将有关合同变更内容，以书面形式报</w:t>
      </w:r>
      <w:r>
        <w:rPr>
          <w:rFonts w:hint="eastAsia" w:asciiTheme="minorEastAsia" w:hAnsiTheme="minorEastAsia" w:eastAsiaTheme="minorEastAsia" w:cstheme="minorEastAsia"/>
          <w:sz w:val="24"/>
          <w:szCs w:val="24"/>
          <w:lang w:eastAsia="zh-CN"/>
        </w:rPr>
        <w:t>本级县财政部门政府采购</w:t>
      </w:r>
      <w:r>
        <w:rPr>
          <w:rFonts w:hint="eastAsia" w:asciiTheme="minorEastAsia" w:hAnsiTheme="minorEastAsia" w:eastAsiaTheme="minorEastAsia" w:cstheme="minorEastAsia"/>
          <w:sz w:val="24"/>
          <w:szCs w:val="24"/>
        </w:rPr>
        <w:t>监管部门备案；因特殊情况需要中止或终止合同的</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采购人应将中止或终止合同的理由以及相应措施，以书面形式报</w:t>
      </w:r>
      <w:r>
        <w:rPr>
          <w:rFonts w:hint="eastAsia" w:asciiTheme="minorEastAsia" w:hAnsiTheme="minorEastAsia" w:eastAsiaTheme="minorEastAsia" w:cstheme="minorEastAsia"/>
          <w:sz w:val="24"/>
          <w:szCs w:val="24"/>
          <w:lang w:eastAsia="zh-CN"/>
        </w:rPr>
        <w:t>本级县财政部门政府采购</w:t>
      </w:r>
      <w:r>
        <w:rPr>
          <w:rFonts w:hint="eastAsia" w:asciiTheme="minorEastAsia" w:hAnsiTheme="minorEastAsia" w:eastAsiaTheme="minorEastAsia" w:cstheme="minorEastAsia"/>
          <w:sz w:val="24"/>
          <w:szCs w:val="24"/>
        </w:rPr>
        <w:t>监管部门备案</w:t>
      </w:r>
      <w:r>
        <w:rPr>
          <w:rFonts w:hint="eastAsia" w:asciiTheme="minorEastAsia" w:hAnsiTheme="minorEastAsia" w:eastAsiaTheme="minorEastAsia" w:cstheme="minorEastAsia"/>
          <w:sz w:val="24"/>
          <w:szCs w:val="24"/>
          <w:lang w:eastAsia="zh-CN"/>
        </w:rPr>
        <w:t>；供应商拒不</w:t>
      </w:r>
      <w:r>
        <w:rPr>
          <w:rFonts w:hint="eastAsia" w:asciiTheme="minorEastAsia" w:hAnsiTheme="minorEastAsia" w:eastAsiaTheme="minorEastAsia" w:cstheme="minorEastAsia"/>
          <w:sz w:val="24"/>
          <w:szCs w:val="24"/>
        </w:rPr>
        <w:t>履行</w:t>
      </w:r>
      <w:r>
        <w:rPr>
          <w:rFonts w:hint="eastAsia" w:asciiTheme="minorEastAsia" w:hAnsiTheme="minorEastAsia" w:eastAsiaTheme="minorEastAsia" w:cstheme="minorEastAsia"/>
          <w:sz w:val="24"/>
          <w:szCs w:val="24"/>
          <w:lang w:eastAsia="zh-CN"/>
        </w:rPr>
        <w:t>合同的，</w:t>
      </w:r>
      <w:r>
        <w:rPr>
          <w:rFonts w:hint="eastAsia" w:asciiTheme="minorEastAsia" w:hAnsiTheme="minorEastAsia" w:eastAsiaTheme="minorEastAsia" w:cstheme="minorEastAsia"/>
          <w:sz w:val="24"/>
          <w:szCs w:val="24"/>
        </w:rPr>
        <w:t>以书面形式报</w:t>
      </w:r>
      <w:r>
        <w:rPr>
          <w:rFonts w:hint="eastAsia" w:asciiTheme="minorEastAsia" w:hAnsiTheme="minorEastAsia" w:eastAsiaTheme="minorEastAsia" w:cstheme="minorEastAsia"/>
          <w:sz w:val="24"/>
          <w:szCs w:val="24"/>
          <w:lang w:eastAsia="zh-CN"/>
        </w:rPr>
        <w:t>本级县财政部门政府采购</w:t>
      </w:r>
      <w:r>
        <w:rPr>
          <w:rFonts w:hint="eastAsia" w:asciiTheme="minorEastAsia" w:hAnsiTheme="minorEastAsia" w:eastAsiaTheme="minorEastAsia" w:cstheme="minorEastAsia"/>
          <w:sz w:val="24"/>
          <w:szCs w:val="24"/>
        </w:rPr>
        <w:t xml:space="preserve">监管部门。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（二） </w:t>
      </w:r>
      <w:r>
        <w:rPr>
          <w:rFonts w:hint="eastAsia" w:asciiTheme="minorEastAsia" w:hAnsiTheme="minorEastAsia" w:eastAsiaTheme="minorEastAsia" w:cstheme="minorEastAsia"/>
          <w:sz w:val="24"/>
          <w:szCs w:val="24"/>
        </w:rPr>
        <w:t>政府采购合同履行中，采购人需追加与合同标的相同的货物、工程或者服务的，</w:t>
      </w:r>
      <w:r>
        <w:rPr>
          <w:rFonts w:hint="eastAsia" w:asciiTheme="minorEastAsia" w:hAnsiTheme="minorEastAsia" w:eastAsiaTheme="minorEastAsia" w:cstheme="minorEastAsia"/>
          <w:sz w:val="24"/>
          <w:szCs w:val="24"/>
          <w:lang w:val="en-US" w:eastAsia="zh-CN"/>
        </w:rPr>
        <w:t>经</w:t>
      </w:r>
      <w:r>
        <w:rPr>
          <w:rFonts w:hint="eastAsia" w:asciiTheme="minorEastAsia" w:hAnsiTheme="minorEastAsia" w:eastAsiaTheme="minorEastAsia" w:cstheme="minorEastAsia"/>
          <w:sz w:val="24"/>
          <w:szCs w:val="24"/>
          <w:lang w:eastAsia="zh-CN"/>
        </w:rPr>
        <w:t>本级县财政部门政府采购</w:t>
      </w:r>
      <w:r>
        <w:rPr>
          <w:rFonts w:hint="eastAsia" w:asciiTheme="minorEastAsia" w:hAnsiTheme="minorEastAsia" w:eastAsiaTheme="minorEastAsia" w:cstheme="minorEastAsia"/>
          <w:sz w:val="24"/>
          <w:szCs w:val="24"/>
        </w:rPr>
        <w:t>监管部门</w:t>
      </w:r>
      <w:r>
        <w:rPr>
          <w:rFonts w:hint="eastAsia" w:asciiTheme="minorEastAsia" w:hAnsiTheme="minorEastAsia" w:eastAsiaTheme="minorEastAsia" w:cstheme="minorEastAsia"/>
          <w:sz w:val="24"/>
          <w:szCs w:val="24"/>
          <w:lang w:eastAsia="zh-CN"/>
        </w:rPr>
        <w:t>（采购办）</w:t>
      </w:r>
      <w:r>
        <w:rPr>
          <w:rFonts w:hint="eastAsia" w:asciiTheme="minorEastAsia" w:hAnsiTheme="minorEastAsia" w:eastAsiaTheme="minorEastAsia" w:cstheme="minorEastAsia"/>
          <w:sz w:val="24"/>
          <w:szCs w:val="24"/>
          <w:lang w:val="en-US" w:eastAsia="zh-CN"/>
        </w:rPr>
        <w:t>同意后，</w:t>
      </w:r>
      <w:r>
        <w:rPr>
          <w:rFonts w:hint="eastAsia" w:asciiTheme="minorEastAsia" w:hAnsiTheme="minorEastAsia" w:eastAsiaTheme="minorEastAsia" w:cstheme="minorEastAsia"/>
          <w:sz w:val="24"/>
          <w:szCs w:val="24"/>
        </w:rPr>
        <w:t xml:space="preserve">在不改变合同其他条款的前提下，可以与供应商签订补充合同，但所有补充合同的采购金额不得超过原合同采购金额的百分之十。签订补充合同的必须按规定备案。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 xml:space="preserve">成交供应商如为依据《政府采购促进中小企业发展管理办法》规定享受扶持政策获得政府采购合同的，小微企业不得将合同分包给大中型企业，中型企业不得将合同分包给大型企业。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562" w:firstLineChars="200"/>
        <w:textAlignment w:val="auto"/>
        <w:rPr>
          <w:rFonts w:hint="eastAsia" w:ascii="宋体" w:hAnsi="宋体" w:eastAsia="宋体" w:cs="宋体"/>
          <w:sz w:val="28"/>
          <w:szCs w:val="28"/>
        </w:rPr>
      </w:pPr>
      <w:r>
        <w:rPr>
          <w:rFonts w:hint="eastAsia" w:ascii="宋体" w:hAnsi="宋体" w:eastAsia="宋体" w:cs="宋体"/>
          <w:b/>
          <w:bCs/>
          <w:sz w:val="28"/>
          <w:szCs w:val="28"/>
          <w:lang w:val="en-US" w:eastAsia="zh-CN"/>
        </w:rPr>
        <w:t>十二、</w:t>
      </w:r>
      <w:r>
        <w:rPr>
          <w:rFonts w:hint="eastAsia" w:ascii="宋体" w:hAnsi="宋体" w:eastAsia="宋体" w:cs="宋体"/>
          <w:b/>
          <w:bCs/>
          <w:sz w:val="28"/>
          <w:szCs w:val="28"/>
        </w:rPr>
        <w:t>验收</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（一）</w:t>
      </w:r>
      <w:r>
        <w:rPr>
          <w:rFonts w:hint="eastAsia" w:asciiTheme="minorEastAsia" w:hAnsiTheme="minorEastAsia" w:eastAsiaTheme="minorEastAsia" w:cstheme="minorEastAsia"/>
          <w:sz w:val="24"/>
          <w:szCs w:val="24"/>
        </w:rPr>
        <w:t xml:space="preserve">采购人应当及时对采购项目进行验收。采购人可以邀请参加本项目的其他供应商或者第三方机构参与验收。参与验收的供应商或者第三方机构的意见作为验收书的参考资料一并存档。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在验收时，供应商应向采购人提供</w:t>
      </w:r>
      <w:r>
        <w:rPr>
          <w:rFonts w:hint="eastAsia" w:asciiTheme="minorEastAsia" w:hAnsiTheme="minorEastAsia" w:eastAsiaTheme="minorEastAsia" w:cstheme="minorEastAsia"/>
          <w:sz w:val="24"/>
          <w:szCs w:val="24"/>
          <w:lang w:val="en-US" w:eastAsia="zh-CN"/>
        </w:rPr>
        <w:t>工程</w:t>
      </w:r>
      <w:r>
        <w:rPr>
          <w:rFonts w:hint="eastAsia" w:asciiTheme="minorEastAsia" w:hAnsiTheme="minorEastAsia" w:eastAsiaTheme="minorEastAsia" w:cstheme="minorEastAsia"/>
          <w:sz w:val="24"/>
          <w:szCs w:val="24"/>
        </w:rPr>
        <w:t xml:space="preserve">的相关资料，按采购人提出的方式验收。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（三）</w:t>
      </w:r>
      <w:r>
        <w:rPr>
          <w:rFonts w:hint="eastAsia" w:asciiTheme="minorEastAsia" w:hAnsiTheme="minorEastAsia" w:eastAsiaTheme="minorEastAsia" w:cstheme="minorEastAsia"/>
          <w:sz w:val="24"/>
          <w:szCs w:val="24"/>
        </w:rPr>
        <w:t>由采购人对</w:t>
      </w:r>
      <w:r>
        <w:rPr>
          <w:rFonts w:hint="eastAsia" w:asciiTheme="minorEastAsia" w:hAnsiTheme="minorEastAsia" w:eastAsiaTheme="minorEastAsia" w:cstheme="minorEastAsia"/>
          <w:sz w:val="24"/>
          <w:szCs w:val="24"/>
          <w:lang w:eastAsia="zh-CN"/>
        </w:rPr>
        <w:t>货物或服务或</w:t>
      </w:r>
      <w:r>
        <w:rPr>
          <w:rFonts w:hint="eastAsia" w:asciiTheme="minorEastAsia" w:hAnsiTheme="minorEastAsia" w:eastAsiaTheme="minorEastAsia" w:cstheme="minorEastAsia"/>
          <w:sz w:val="24"/>
          <w:szCs w:val="24"/>
          <w:lang w:val="en-US" w:eastAsia="zh-CN"/>
        </w:rPr>
        <w:t>工程</w:t>
      </w:r>
      <w:r>
        <w:rPr>
          <w:rFonts w:hint="eastAsia" w:asciiTheme="minorEastAsia" w:hAnsiTheme="minorEastAsia" w:eastAsiaTheme="minorEastAsia" w:cstheme="minorEastAsia"/>
          <w:sz w:val="24"/>
          <w:szCs w:val="24"/>
        </w:rPr>
        <w:t>的质量、规格和数量及其他进行检验。如发现质量、规格和数量等任何一项与</w:t>
      </w: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 xml:space="preserve">文件要求规定不符，采购人有权拒绝接受。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textAlignment w:val="auto"/>
        <w:rPr>
          <w:rFonts w:hint="eastAsia"/>
        </w:rPr>
      </w:pPr>
      <w:r>
        <w:rPr>
          <w:rFonts w:hint="eastAsia" w:asciiTheme="minorEastAsia" w:hAnsiTheme="minorEastAsia" w:eastAsiaTheme="minorEastAsia" w:cstheme="minorEastAsia"/>
          <w:sz w:val="24"/>
          <w:szCs w:val="24"/>
          <w:lang w:val="en-US" w:eastAsia="zh-CN"/>
        </w:rPr>
        <w:t>（四）</w:t>
      </w:r>
      <w:r>
        <w:rPr>
          <w:rFonts w:hint="eastAsia" w:asciiTheme="minorEastAsia" w:hAnsiTheme="minorEastAsia" w:eastAsiaTheme="minorEastAsia" w:cstheme="minorEastAsia"/>
          <w:sz w:val="24"/>
          <w:szCs w:val="24"/>
        </w:rPr>
        <w:t>采购人应当加强对成交供应商的履约管理，并按照采购合同约定，及时向成交供应商支付采购资金。对于成交供应商违反采购合同约定的行为，采购人应当及时处理，依法追究其违约责任。</w:t>
      </w:r>
    </w:p>
    <w:bookmarkEnd w:id="6"/>
    <w:p>
      <w:pPr>
        <w:pStyle w:val="26"/>
        <w:rPr>
          <w:rFonts w:hint="eastAsia" w:ascii="黑体" w:hAnsi="黑体" w:eastAsia="黑体" w:cs="黑体"/>
          <w:sz w:val="32"/>
          <w:szCs w:val="32"/>
        </w:rPr>
      </w:pPr>
      <w:bookmarkStart w:id="29" w:name="_Toc3931"/>
    </w:p>
    <w:p>
      <w:pPr>
        <w:pStyle w:val="26"/>
        <w:rPr>
          <w:rFonts w:hint="eastAsia" w:ascii="黑体" w:hAnsi="黑体" w:eastAsia="黑体" w:cs="黑体"/>
          <w:sz w:val="32"/>
          <w:szCs w:val="32"/>
        </w:rPr>
      </w:pPr>
    </w:p>
    <w:p>
      <w:pPr>
        <w:pStyle w:val="26"/>
        <w:rPr>
          <w:rFonts w:hint="eastAsia" w:ascii="黑体" w:hAnsi="黑体" w:eastAsia="黑体" w:cs="黑体"/>
          <w:sz w:val="32"/>
          <w:szCs w:val="32"/>
        </w:rPr>
      </w:pPr>
    </w:p>
    <w:p>
      <w:pPr>
        <w:pStyle w:val="26"/>
        <w:jc w:val="both"/>
        <w:rPr>
          <w:rFonts w:hint="eastAsia" w:ascii="黑体" w:hAnsi="黑体" w:eastAsia="黑体" w:cs="黑体"/>
          <w:sz w:val="32"/>
          <w:szCs w:val="32"/>
        </w:rPr>
      </w:pPr>
    </w:p>
    <w:p>
      <w:pPr>
        <w:pStyle w:val="26"/>
        <w:rPr>
          <w:rFonts w:hint="eastAsia" w:ascii="黑体" w:hAnsi="黑体" w:eastAsia="黑体" w:cs="黑体"/>
          <w:sz w:val="32"/>
          <w:szCs w:val="32"/>
        </w:rPr>
      </w:pPr>
      <w:r>
        <w:rPr>
          <w:rFonts w:hint="eastAsia" w:ascii="黑体" w:hAnsi="黑体" w:eastAsia="黑体" w:cs="黑体"/>
          <w:sz w:val="32"/>
          <w:szCs w:val="32"/>
        </w:rPr>
        <w:t>第</w:t>
      </w:r>
      <w:r>
        <w:rPr>
          <w:rFonts w:hint="eastAsia" w:ascii="黑体" w:hAnsi="黑体" w:eastAsia="黑体" w:cs="黑体"/>
          <w:sz w:val="32"/>
          <w:szCs w:val="32"/>
          <w:lang w:eastAsia="zh-CN"/>
        </w:rPr>
        <w:t>三部分</w:t>
      </w:r>
      <w:r>
        <w:rPr>
          <w:rFonts w:hint="eastAsia" w:ascii="黑体" w:hAnsi="黑体" w:eastAsia="黑体" w:cs="黑体"/>
          <w:sz w:val="32"/>
          <w:szCs w:val="32"/>
        </w:rPr>
        <w:t xml:space="preserve">  项目技术规格、数量及质量要求</w:t>
      </w:r>
      <w:bookmarkEnd w:id="29"/>
    </w:p>
    <w:p>
      <w:pPr>
        <w:pStyle w:val="4"/>
        <w:numPr>
          <w:ilvl w:val="0"/>
          <w:numId w:val="0"/>
        </w:numPr>
        <w:outlineLvl w:val="0"/>
        <w:rPr>
          <w:rStyle w:val="30"/>
          <w:rFonts w:hint="eastAsia" w:ascii="黑体" w:hAnsi="黑体" w:eastAsia="黑体" w:cs="黑体"/>
          <w:b/>
          <w:bCs w:val="0"/>
          <w:color w:val="auto"/>
          <w:sz w:val="32"/>
          <w:szCs w:val="32"/>
          <w:lang w:val="en-US" w:eastAsia="zh-CN" w:bidi="ar"/>
        </w:rPr>
      </w:pPr>
      <w:bookmarkStart w:id="30" w:name="_Toc28202"/>
    </w:p>
    <w:p>
      <w:pPr>
        <w:pStyle w:val="4"/>
        <w:numPr>
          <w:ilvl w:val="0"/>
          <w:numId w:val="0"/>
        </w:numPr>
        <w:outlineLvl w:val="0"/>
        <w:rPr>
          <w:rStyle w:val="30"/>
          <w:rFonts w:hint="eastAsia" w:asciiTheme="minorEastAsia" w:hAnsiTheme="minorEastAsia" w:eastAsiaTheme="minorEastAsia" w:cstheme="minorEastAsia"/>
          <w:b/>
          <w:bCs w:val="0"/>
          <w:color w:val="auto"/>
          <w:sz w:val="28"/>
          <w:szCs w:val="28"/>
          <w:lang w:val="en-US" w:eastAsia="zh-CN" w:bidi="ar"/>
        </w:rPr>
      </w:pPr>
      <w:r>
        <w:rPr>
          <w:rStyle w:val="30"/>
          <w:rFonts w:hint="eastAsia" w:asciiTheme="minorEastAsia" w:hAnsiTheme="minorEastAsia" w:eastAsiaTheme="minorEastAsia" w:cstheme="minorEastAsia"/>
          <w:b/>
          <w:bCs w:val="0"/>
          <w:color w:val="auto"/>
          <w:sz w:val="28"/>
          <w:szCs w:val="28"/>
          <w:lang w:val="en-US" w:eastAsia="zh-CN" w:bidi="ar"/>
        </w:rPr>
        <w:t>一、采购项目预（概）算</w:t>
      </w:r>
    </w:p>
    <w:tbl>
      <w:tblPr>
        <w:tblStyle w:val="21"/>
        <w:tblW w:w="78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59"/>
        <w:gridCol w:w="67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600" w:hRule="atLeast"/>
        </w:trPr>
        <w:tc>
          <w:tcPr>
            <w:tcW w:w="1159"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 xml:space="preserve">  资金</w:t>
            </w:r>
          </w:p>
          <w:p>
            <w:pPr>
              <w:keepNext w:val="0"/>
              <w:keepLines w:val="0"/>
              <w:widowControl/>
              <w:suppressLineNumbers w:val="0"/>
              <w:jc w:val="center"/>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 xml:space="preserve">  来源</w:t>
            </w:r>
          </w:p>
        </w:tc>
        <w:tc>
          <w:tcPr>
            <w:tcW w:w="6703" w:type="dxa"/>
            <w:tcBorders>
              <w:tl2br w:val="nil"/>
              <w:tr2bl w:val="nil"/>
            </w:tcBorders>
            <w:shd w:val="clear" w:color="auto" w:fill="auto"/>
            <w:vAlign w:val="center"/>
          </w:tcPr>
          <w:p>
            <w:pPr>
              <w:keepNext w:val="0"/>
              <w:keepLines w:val="0"/>
              <w:widowControl/>
              <w:suppressLineNumbers w:val="0"/>
              <w:ind w:left="790" w:leftChars="304" w:firstLine="0" w:firstLineChars="0"/>
              <w:jc w:val="left"/>
              <w:textAlignment w:val="center"/>
              <w:rPr>
                <w:rFonts w:hint="eastAsia" w:asciiTheme="minorEastAsia" w:hAnsiTheme="minorEastAsia" w:eastAsiaTheme="minorEastAsia" w:cstheme="minorEastAsia"/>
                <w:i w:val="0"/>
                <w:color w:val="auto"/>
                <w:kern w:val="0"/>
                <w:sz w:val="24"/>
                <w:szCs w:val="24"/>
                <w:u w:val="none"/>
                <w:lang w:val="en-US" w:eastAsia="zh-CN" w:bidi="ar"/>
              </w:rPr>
            </w:pPr>
            <w:r>
              <w:rPr>
                <w:rFonts w:hint="eastAsia" w:asciiTheme="minorEastAsia" w:hAnsiTheme="minorEastAsia" w:eastAsiaTheme="minorEastAsia" w:cstheme="minorEastAsia"/>
                <w:i w:val="0"/>
                <w:color w:val="auto"/>
                <w:kern w:val="0"/>
                <w:sz w:val="24"/>
                <w:szCs w:val="24"/>
                <w:u w:val="none"/>
                <w:lang w:val="en-US" w:eastAsia="zh-CN" w:bidi="ar"/>
              </w:rPr>
              <w:t xml:space="preserve">☑财政    □自筹资金      </w:t>
            </w:r>
          </w:p>
          <w:p>
            <w:pPr>
              <w:keepNext w:val="0"/>
              <w:keepLines w:val="0"/>
              <w:widowControl/>
              <w:suppressLineNumbers w:val="0"/>
              <w:ind w:left="790" w:leftChars="304" w:firstLine="0" w:firstLineChars="0"/>
              <w:jc w:val="left"/>
              <w:textAlignment w:val="center"/>
              <w:rPr>
                <w:rFonts w:hint="eastAsia" w:asciiTheme="minorEastAsia" w:hAnsiTheme="minorEastAsia" w:eastAsiaTheme="minorEastAsia" w:cstheme="minorEastAsia"/>
                <w:i w:val="0"/>
                <w:color w:val="auto"/>
                <w:sz w:val="24"/>
                <w:szCs w:val="24"/>
                <w:u w:val="none"/>
              </w:rPr>
            </w:pPr>
            <w:r>
              <w:rPr>
                <w:rFonts w:hint="eastAsia" w:asciiTheme="minorEastAsia" w:hAnsiTheme="minorEastAsia" w:eastAsiaTheme="minorEastAsia" w:cstheme="minorEastAsia"/>
                <w:i w:val="0"/>
                <w:color w:val="auto"/>
                <w:kern w:val="0"/>
                <w:sz w:val="24"/>
                <w:szCs w:val="24"/>
                <w:u w:val="none"/>
                <w:lang w:val="en-US" w:eastAsia="zh-CN" w:bidi="ar"/>
              </w:rPr>
              <w:t>项目资金批复文件☑无  □有</w:t>
            </w:r>
          </w:p>
        </w:tc>
      </w:tr>
    </w:tbl>
    <w:p>
      <w:pPr>
        <w:spacing w:line="560" w:lineRule="exact"/>
        <w:ind w:firstLine="480" w:firstLineChars="200"/>
        <w:jc w:val="left"/>
        <w:rPr>
          <w:rFonts w:hint="default" w:asciiTheme="majorEastAsia" w:hAnsiTheme="majorEastAsia" w:eastAsiaTheme="majorEastAsia" w:cstheme="majorEastAsia"/>
          <w:color w:val="auto"/>
          <w:sz w:val="24"/>
          <w:szCs w:val="24"/>
          <w:u w:val="single"/>
          <w:lang w:val="en-US"/>
        </w:rPr>
      </w:pPr>
      <w:r>
        <w:rPr>
          <w:rFonts w:hint="eastAsia" w:asciiTheme="majorEastAsia" w:hAnsiTheme="majorEastAsia" w:eastAsiaTheme="majorEastAsia" w:cstheme="majorEastAsia"/>
          <w:color w:val="auto"/>
          <w:sz w:val="24"/>
          <w:szCs w:val="24"/>
        </w:rPr>
        <w:t>总 预 算：</w:t>
      </w:r>
      <w:r>
        <w:rPr>
          <w:rFonts w:hint="eastAsia" w:asciiTheme="majorEastAsia" w:hAnsiTheme="majorEastAsia" w:eastAsiaTheme="majorEastAsia" w:cstheme="majorEastAsia"/>
          <w:color w:val="auto"/>
          <w:sz w:val="24"/>
          <w:szCs w:val="24"/>
          <w:u w:val="single"/>
          <w:lang w:val="en-US" w:eastAsia="zh-CN"/>
        </w:rPr>
        <w:t xml:space="preserve">823770.00元 </w:t>
      </w:r>
    </w:p>
    <w:p>
      <w:pPr>
        <w:spacing w:line="560" w:lineRule="exact"/>
        <w:ind w:firstLine="480" w:firstLineChars="200"/>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最高限价：</w:t>
      </w:r>
      <w:r>
        <w:rPr>
          <w:rFonts w:hint="eastAsia" w:asciiTheme="majorEastAsia" w:hAnsiTheme="majorEastAsia" w:eastAsiaTheme="majorEastAsia" w:cstheme="majorEastAsia"/>
          <w:color w:val="auto"/>
          <w:sz w:val="24"/>
          <w:szCs w:val="24"/>
          <w:u w:val="single"/>
          <w:lang w:val="en-US" w:eastAsia="zh-CN"/>
        </w:rPr>
        <w:t>823770.00元</w:t>
      </w:r>
    </w:p>
    <w:tbl>
      <w:tblPr>
        <w:tblStyle w:val="21"/>
        <w:tblW w:w="8320" w:type="dxa"/>
        <w:tblInd w:w="0" w:type="dxa"/>
        <w:tblLayout w:type="fixed"/>
        <w:tblCellMar>
          <w:top w:w="15" w:type="dxa"/>
          <w:left w:w="15" w:type="dxa"/>
          <w:bottom w:w="15" w:type="dxa"/>
          <w:right w:w="15" w:type="dxa"/>
        </w:tblCellMar>
      </w:tblPr>
      <w:tblGrid>
        <w:gridCol w:w="645"/>
        <w:gridCol w:w="5798"/>
        <w:gridCol w:w="895"/>
        <w:gridCol w:w="982"/>
      </w:tblGrid>
      <w:tr>
        <w:tblPrEx>
          <w:tblLayout w:type="fixed"/>
          <w:tblCellMar>
            <w:top w:w="15" w:type="dxa"/>
            <w:left w:w="15" w:type="dxa"/>
            <w:bottom w:w="15" w:type="dxa"/>
            <w:right w:w="15" w:type="dxa"/>
          </w:tblCellMar>
        </w:tblPrEx>
        <w:trPr>
          <w:trHeight w:val="78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kern w:val="0"/>
                <w:sz w:val="21"/>
                <w:szCs w:val="21"/>
                <w:lang w:bidi="ar"/>
              </w:rPr>
            </w:pPr>
            <w:r>
              <w:rPr>
                <w:rFonts w:hint="eastAsia" w:asciiTheme="minorEastAsia" w:hAnsiTheme="minorEastAsia" w:eastAsiaTheme="minorEastAsia" w:cstheme="minorEastAsia"/>
                <w:b/>
                <w:bCs/>
                <w:kern w:val="0"/>
                <w:sz w:val="21"/>
                <w:szCs w:val="21"/>
                <w:lang w:bidi="ar"/>
              </w:rPr>
              <w:t>序号</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名称</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单</w:t>
            </w:r>
            <w:r>
              <w:rPr>
                <w:rFonts w:hint="eastAsia" w:asciiTheme="minorEastAsia" w:hAnsiTheme="minorEastAsia" w:eastAsiaTheme="minorEastAsia" w:cstheme="minorEastAsia"/>
                <w:b/>
                <w:bCs/>
                <w:kern w:val="0"/>
                <w:sz w:val="21"/>
                <w:szCs w:val="21"/>
                <w:lang w:bidi="ar"/>
              </w:rPr>
              <w:br w:type="textWrapping"/>
            </w:r>
            <w:r>
              <w:rPr>
                <w:rFonts w:hint="eastAsia" w:asciiTheme="minorEastAsia" w:hAnsiTheme="minorEastAsia" w:eastAsiaTheme="minorEastAsia" w:cstheme="minorEastAsia"/>
                <w:b/>
                <w:bCs/>
                <w:kern w:val="0"/>
                <w:sz w:val="21"/>
                <w:szCs w:val="21"/>
                <w:lang w:bidi="ar"/>
              </w:rPr>
              <w:t>位</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数量</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强光手电</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470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勤务头盔</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3</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防刺战术背心</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570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4</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防割手套</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双</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5</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肩灯</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670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6</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反光背心</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520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7</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催泪喷射器</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8</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急救包 </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9</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手铐</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10</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伸缩警棍</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11</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钢叉</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根</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12</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防爆盾牌</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面</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13</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防弹战术头盔</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顶</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14</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防弹插板</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块</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15</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95快拔弹匣套</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16</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92快拔弹匣套</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17</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97快拔弹匣套</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18</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护目镜</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19</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排爆服</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防弹面罩</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套</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w:t>
            </w:r>
          </w:p>
        </w:tc>
      </w:tr>
      <w:tr>
        <w:tblPrEx>
          <w:tblLayout w:type="fixed"/>
          <w:tblCellMar>
            <w:top w:w="15" w:type="dxa"/>
            <w:left w:w="15" w:type="dxa"/>
            <w:bottom w:w="15" w:type="dxa"/>
            <w:right w:w="15" w:type="dxa"/>
          </w:tblCellMar>
        </w:tblPrEx>
        <w:trPr>
          <w:trHeight w:val="39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21</w:t>
            </w:r>
          </w:p>
        </w:tc>
        <w:tc>
          <w:tcPr>
            <w:tcW w:w="5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望远镜</w:t>
            </w:r>
          </w:p>
        </w:tc>
        <w:tc>
          <w:tcPr>
            <w:tcW w:w="8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副</w:t>
            </w:r>
          </w:p>
        </w:tc>
        <w:tc>
          <w:tcPr>
            <w:tcW w:w="9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r>
    </w:tbl>
    <w:p>
      <w:pPr>
        <w:pStyle w:val="16"/>
        <w:rPr>
          <w:rFonts w:hint="eastAsia"/>
          <w:color w:val="auto"/>
        </w:rPr>
      </w:pPr>
    </w:p>
    <w:p>
      <w:pPr>
        <w:numPr>
          <w:ilvl w:val="0"/>
          <w:numId w:val="0"/>
        </w:numPr>
        <w:spacing w:line="560" w:lineRule="exact"/>
        <w:jc w:val="left"/>
        <w:rPr>
          <w:rStyle w:val="30"/>
          <w:rFonts w:hint="eastAsia" w:asciiTheme="majorEastAsia" w:hAnsiTheme="majorEastAsia" w:eastAsiaTheme="majorEastAsia" w:cstheme="majorEastAsia"/>
          <w:b/>
          <w:bCs w:val="0"/>
          <w:color w:val="auto"/>
          <w:sz w:val="28"/>
          <w:szCs w:val="28"/>
          <w:lang w:val="en-US" w:eastAsia="zh-CN" w:bidi="ar"/>
        </w:rPr>
      </w:pPr>
      <w:r>
        <w:rPr>
          <w:rStyle w:val="30"/>
          <w:rFonts w:hint="eastAsia" w:asciiTheme="majorEastAsia" w:hAnsiTheme="majorEastAsia" w:eastAsiaTheme="majorEastAsia" w:cstheme="majorEastAsia"/>
          <w:b/>
          <w:bCs w:val="0"/>
          <w:color w:val="auto"/>
          <w:sz w:val="28"/>
          <w:szCs w:val="28"/>
          <w:lang w:val="en-US" w:eastAsia="zh-CN" w:bidi="ar"/>
        </w:rPr>
        <w:t>二、商务、技术要求</w:t>
      </w:r>
    </w:p>
    <w:tbl>
      <w:tblPr>
        <w:tblStyle w:val="21"/>
        <w:tblW w:w="8458" w:type="dxa"/>
        <w:tblInd w:w="2" w:type="dxa"/>
        <w:tblLayout w:type="fixed"/>
        <w:tblCellMar>
          <w:top w:w="15" w:type="dxa"/>
          <w:left w:w="15" w:type="dxa"/>
          <w:bottom w:w="15" w:type="dxa"/>
          <w:right w:w="15" w:type="dxa"/>
        </w:tblCellMar>
      </w:tblPr>
      <w:tblGrid>
        <w:gridCol w:w="358"/>
        <w:gridCol w:w="118"/>
        <w:gridCol w:w="977"/>
        <w:gridCol w:w="64"/>
        <w:gridCol w:w="118"/>
        <w:gridCol w:w="6703"/>
        <w:gridCol w:w="120"/>
      </w:tblGrid>
      <w:tr>
        <w:tblPrEx>
          <w:tblLayout w:type="fixed"/>
          <w:tblCellMar>
            <w:top w:w="15" w:type="dxa"/>
            <w:left w:w="15" w:type="dxa"/>
            <w:bottom w:w="15" w:type="dxa"/>
            <w:right w:w="15" w:type="dxa"/>
          </w:tblCellMar>
        </w:tblPrEx>
        <w:trPr>
          <w:gridAfter w:val="1"/>
          <w:wAfter w:w="120" w:type="dxa"/>
          <w:trHeight w:val="480" w:hRule="atLeast"/>
        </w:trPr>
        <w:tc>
          <w:tcPr>
            <w:tcW w:w="8338" w:type="dxa"/>
            <w:gridSpan w:val="6"/>
            <w:shd w:val="clear" w:color="auto" w:fill="auto"/>
            <w:vAlign w:val="center"/>
          </w:tcPr>
          <w:p>
            <w:pPr>
              <w:spacing w:line="560" w:lineRule="exact"/>
              <w:ind w:firstLine="2811" w:firstLineChars="1000"/>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bCs w:val="0"/>
                <w:kern w:val="0"/>
                <w:sz w:val="28"/>
                <w:szCs w:val="28"/>
                <w:lang w:bidi="ar"/>
              </w:rPr>
              <w:t xml:space="preserve">（1） </w:t>
            </w:r>
            <w:r>
              <w:rPr>
                <w:rFonts w:hint="eastAsia" w:asciiTheme="minorEastAsia" w:hAnsiTheme="minorEastAsia" w:eastAsiaTheme="minorEastAsia" w:cstheme="minorEastAsia"/>
                <w:b/>
                <w:bCs w:val="0"/>
                <w:sz w:val="28"/>
                <w:szCs w:val="28"/>
              </w:rPr>
              <w:t>商务要求</w:t>
            </w:r>
          </w:p>
        </w:tc>
      </w:tr>
      <w:tr>
        <w:tblPrEx>
          <w:tblLayout w:type="fixed"/>
          <w:tblCellMar>
            <w:top w:w="15" w:type="dxa"/>
            <w:left w:w="15" w:type="dxa"/>
            <w:bottom w:w="15" w:type="dxa"/>
            <w:right w:w="15" w:type="dxa"/>
          </w:tblCellMar>
        </w:tblPrEx>
        <w:trPr>
          <w:gridAfter w:val="1"/>
          <w:wAfter w:w="120" w:type="dxa"/>
          <w:trHeight w:val="450"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序号</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名称</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内容</w:t>
            </w:r>
          </w:p>
        </w:tc>
      </w:tr>
      <w:tr>
        <w:tblPrEx>
          <w:tblLayout w:type="fixed"/>
          <w:tblCellMar>
            <w:top w:w="15" w:type="dxa"/>
            <w:left w:w="15" w:type="dxa"/>
            <w:bottom w:w="15" w:type="dxa"/>
            <w:right w:w="15" w:type="dxa"/>
          </w:tblCellMar>
        </w:tblPrEx>
        <w:trPr>
          <w:gridAfter w:val="1"/>
          <w:wAfter w:w="120" w:type="dxa"/>
          <w:trHeight w:val="1155"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Style w:val="31"/>
                <w:rFonts w:hint="eastAsia" w:asciiTheme="minorEastAsia" w:hAnsiTheme="minorEastAsia" w:eastAsiaTheme="minorEastAsia" w:cstheme="minorEastAsia"/>
                <w:color w:val="auto"/>
                <w:sz w:val="21"/>
                <w:szCs w:val="21"/>
                <w:lang w:bidi="ar"/>
              </w:rPr>
              <w:t>付款方式</w:t>
            </w:r>
            <w:r>
              <w:rPr>
                <w:rStyle w:val="31"/>
                <w:rFonts w:hint="eastAsia" w:asciiTheme="minorEastAsia" w:hAnsiTheme="minorEastAsia" w:eastAsiaTheme="minorEastAsia" w:cstheme="minorEastAsia"/>
                <w:color w:val="auto"/>
                <w:sz w:val="21"/>
                <w:szCs w:val="21"/>
                <w:lang w:bidi="ar"/>
              </w:rPr>
              <w:br w:type="textWrapping"/>
            </w:r>
            <w:r>
              <w:rPr>
                <w:rStyle w:val="32"/>
                <w:rFonts w:hint="eastAsia" w:asciiTheme="minorEastAsia" w:hAnsiTheme="minorEastAsia" w:eastAsiaTheme="minorEastAsia" w:cstheme="minorEastAsia"/>
                <w:color w:val="auto"/>
                <w:sz w:val="21"/>
                <w:szCs w:val="21"/>
                <w:lang w:bidi="ar"/>
              </w:rPr>
              <w:t>（付款的时间及比例）</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
              <w:keepNext w:val="0"/>
              <w:keepLines w:val="0"/>
              <w:widowControl/>
              <w:suppressLineNumbers w:val="0"/>
              <w:spacing w:line="450" w:lineRule="atLeast"/>
              <w:ind w:left="0" w:firstLine="0"/>
              <w:jc w:val="both"/>
              <w:rPr>
                <w:rStyle w:val="31"/>
                <w:rFonts w:hint="eastAsia" w:asciiTheme="minorEastAsia" w:hAnsiTheme="minorEastAsia" w:eastAsiaTheme="minorEastAsia" w:cstheme="minorEastAsia"/>
                <w:b w:val="0"/>
                <w:bCs/>
                <w:color w:val="auto"/>
                <w:sz w:val="21"/>
                <w:szCs w:val="21"/>
                <w:lang w:val="en-US" w:eastAsia="zh-CN" w:bidi="ar"/>
              </w:rPr>
            </w:pPr>
            <w:r>
              <w:rPr>
                <w:rStyle w:val="31"/>
                <w:rFonts w:hint="eastAsia" w:asciiTheme="minorEastAsia" w:hAnsiTheme="minorEastAsia" w:eastAsiaTheme="minorEastAsia" w:cstheme="minorEastAsia"/>
                <w:b w:val="0"/>
                <w:bCs/>
                <w:color w:val="auto"/>
                <w:sz w:val="21"/>
                <w:szCs w:val="21"/>
                <w:lang w:val="en-US" w:eastAsia="zh-CN" w:bidi="ar"/>
              </w:rPr>
              <w:t>1、付款方式：</w:t>
            </w:r>
            <w:r>
              <w:rPr>
                <w:rStyle w:val="31"/>
                <w:rFonts w:hint="eastAsia" w:asciiTheme="minorEastAsia" w:hAnsiTheme="minorEastAsia" w:eastAsiaTheme="minorEastAsia" w:cstheme="minorEastAsia"/>
                <w:b w:val="0"/>
                <w:bCs/>
                <w:color w:val="auto"/>
                <w:sz w:val="21"/>
                <w:szCs w:val="21"/>
                <w:u w:val="single"/>
                <w:lang w:val="en-US" w:eastAsia="zh-CN" w:bidi="ar"/>
              </w:rPr>
              <w:t xml:space="preserve">  由采购人支付   </w:t>
            </w:r>
          </w:p>
          <w:p>
            <w:pPr>
              <w:widowControl/>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lang w:val="en-US" w:eastAsia="zh-CN"/>
              </w:rPr>
              <w:t>2、</w:t>
            </w:r>
            <w:r>
              <w:rPr>
                <w:rStyle w:val="31"/>
                <w:rFonts w:hint="eastAsia" w:asciiTheme="minorEastAsia" w:hAnsiTheme="minorEastAsia" w:eastAsiaTheme="minorEastAsia" w:cstheme="minorEastAsia"/>
                <w:b w:val="0"/>
                <w:bCs/>
                <w:color w:val="auto"/>
                <w:sz w:val="21"/>
                <w:szCs w:val="21"/>
                <w:lang w:val="en-US" w:eastAsia="zh-CN" w:bidi="ar"/>
              </w:rPr>
              <w:t>付款时间：</w:t>
            </w:r>
            <w:r>
              <w:rPr>
                <w:rStyle w:val="33"/>
                <w:rFonts w:hint="eastAsia" w:asciiTheme="minorEastAsia" w:hAnsiTheme="minorEastAsia" w:eastAsiaTheme="minorEastAsia" w:cstheme="minorEastAsia"/>
                <w:color w:val="auto"/>
                <w:sz w:val="21"/>
                <w:szCs w:val="21"/>
                <w:lang w:bidi="ar"/>
              </w:rPr>
              <w:t>货物验收合格后一次性付清。</w:t>
            </w:r>
            <w:r>
              <w:rPr>
                <w:rStyle w:val="31"/>
                <w:rFonts w:hint="eastAsia" w:asciiTheme="minorEastAsia" w:hAnsiTheme="minorEastAsia" w:eastAsiaTheme="minorEastAsia" w:cstheme="minorEastAsia"/>
                <w:color w:val="auto"/>
                <w:sz w:val="21"/>
                <w:szCs w:val="21"/>
                <w:lang w:bidi="ar"/>
              </w:rPr>
              <w:t xml:space="preserve">                             </w:t>
            </w:r>
          </w:p>
        </w:tc>
      </w:tr>
      <w:tr>
        <w:tblPrEx>
          <w:tblLayout w:type="fixed"/>
          <w:tblCellMar>
            <w:top w:w="15" w:type="dxa"/>
            <w:left w:w="15" w:type="dxa"/>
            <w:bottom w:w="15" w:type="dxa"/>
            <w:right w:w="15" w:type="dxa"/>
          </w:tblCellMar>
        </w:tblPrEx>
        <w:trPr>
          <w:gridAfter w:val="1"/>
          <w:wAfter w:w="120" w:type="dxa"/>
          <w:trHeight w:val="570"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Style w:val="31"/>
                <w:rFonts w:hint="eastAsia" w:asciiTheme="minorEastAsia" w:hAnsiTheme="minorEastAsia" w:eastAsiaTheme="minorEastAsia" w:cstheme="minorEastAsia"/>
                <w:color w:val="auto"/>
                <w:sz w:val="21"/>
                <w:szCs w:val="21"/>
                <w:lang w:bidi="ar"/>
              </w:rPr>
              <w:t>交付（实施）的时间（期限）</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合同签订后15日</w:t>
            </w:r>
          </w:p>
        </w:tc>
      </w:tr>
      <w:tr>
        <w:tblPrEx>
          <w:tblLayout w:type="fixed"/>
          <w:tblCellMar>
            <w:top w:w="15" w:type="dxa"/>
            <w:left w:w="15" w:type="dxa"/>
            <w:bottom w:w="15" w:type="dxa"/>
            <w:right w:w="15" w:type="dxa"/>
          </w:tblCellMar>
        </w:tblPrEx>
        <w:trPr>
          <w:gridAfter w:val="1"/>
          <w:wAfter w:w="120" w:type="dxa"/>
          <w:trHeight w:val="540"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交货（实施）地点</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奇台县公安局</w:t>
            </w:r>
          </w:p>
        </w:tc>
      </w:tr>
      <w:tr>
        <w:tblPrEx>
          <w:tblLayout w:type="fixed"/>
          <w:tblCellMar>
            <w:top w:w="15" w:type="dxa"/>
            <w:left w:w="15" w:type="dxa"/>
            <w:bottom w:w="15" w:type="dxa"/>
            <w:right w:w="15" w:type="dxa"/>
          </w:tblCellMar>
        </w:tblPrEx>
        <w:trPr>
          <w:gridAfter w:val="1"/>
          <w:wAfter w:w="120" w:type="dxa"/>
          <w:trHeight w:val="2716"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履约验收</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（含验收内容、标准、程序等）</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采购人依据国家有关规定、招标文件、中标人的投标文件以及合同约定的内容和验收标准进行验收，采购人可以邀请相关专家或参加本项目的其他投标人或者第三方机构参与验收。参与验收的投标人或者第三方机构的意见作为验收书的参考资料一并存档。货物类因质量问题发生争议时，以质量技术检验检测机构检验结果为准，如产生检验费用，则该费用由过失方承担。</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其他要求：□无   ☑有</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1、货物交付时须随货提供采购要求中要求提供的质检报告及保险单据。</w:t>
            </w:r>
          </w:p>
        </w:tc>
      </w:tr>
      <w:tr>
        <w:tblPrEx>
          <w:tblLayout w:type="fixed"/>
          <w:tblCellMar>
            <w:top w:w="15" w:type="dxa"/>
            <w:left w:w="15" w:type="dxa"/>
            <w:bottom w:w="15" w:type="dxa"/>
            <w:right w:w="15" w:type="dxa"/>
          </w:tblCellMar>
        </w:tblPrEx>
        <w:trPr>
          <w:gridAfter w:val="1"/>
          <w:wAfter w:w="120" w:type="dxa"/>
          <w:trHeight w:val="1411"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售后服务</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left="1100" w:hanging="1050" w:hangingChars="500"/>
              <w:jc w:val="left"/>
              <w:textAlignment w:val="center"/>
              <w:rPr>
                <w:rStyle w:val="39"/>
                <w:rFonts w:hint="eastAsia" w:asciiTheme="minorEastAsia" w:hAnsiTheme="minorEastAsia" w:eastAsiaTheme="minorEastAsia" w:cstheme="minorEastAsia"/>
                <w:color w:val="auto"/>
                <w:sz w:val="21"/>
                <w:szCs w:val="21"/>
                <w:u w:val="single"/>
                <w:lang w:bidi="ar"/>
              </w:rPr>
            </w:pPr>
            <w:r>
              <w:rPr>
                <w:rStyle w:val="39"/>
                <w:rFonts w:hint="eastAsia" w:asciiTheme="minorEastAsia" w:hAnsiTheme="minorEastAsia" w:eastAsiaTheme="minorEastAsia" w:cstheme="minorEastAsia"/>
                <w:color w:val="auto"/>
                <w:sz w:val="21"/>
                <w:szCs w:val="21"/>
                <w:lang w:bidi="ar"/>
              </w:rPr>
              <w:t>质保期：1、</w:t>
            </w:r>
            <w:r>
              <w:rPr>
                <w:rStyle w:val="39"/>
                <w:rFonts w:hint="eastAsia" w:asciiTheme="minorEastAsia" w:hAnsiTheme="minorEastAsia" w:eastAsiaTheme="minorEastAsia" w:cstheme="minorEastAsia"/>
                <w:color w:val="auto"/>
                <w:sz w:val="21"/>
                <w:szCs w:val="21"/>
                <w:u w:val="single"/>
                <w:lang w:bidi="ar"/>
              </w:rPr>
              <w:t>防刺战术背心、防弹面罩质保5年；</w:t>
            </w:r>
          </w:p>
          <w:p>
            <w:pPr>
              <w:widowControl/>
              <w:numPr>
                <w:ilvl w:val="0"/>
                <w:numId w:val="1"/>
              </w:numPr>
              <w:ind w:firstLine="840" w:firstLineChars="400"/>
              <w:jc w:val="left"/>
              <w:textAlignment w:val="center"/>
              <w:rPr>
                <w:rStyle w:val="39"/>
                <w:rFonts w:hint="eastAsia" w:asciiTheme="minorEastAsia" w:hAnsiTheme="minorEastAsia" w:eastAsiaTheme="minorEastAsia" w:cstheme="minorEastAsia"/>
                <w:color w:val="auto"/>
                <w:sz w:val="21"/>
                <w:szCs w:val="21"/>
                <w:u w:val="single"/>
                <w:lang w:bidi="ar"/>
              </w:rPr>
            </w:pPr>
            <w:r>
              <w:rPr>
                <w:rStyle w:val="39"/>
                <w:rFonts w:hint="eastAsia" w:asciiTheme="minorEastAsia" w:hAnsiTheme="minorEastAsia" w:eastAsiaTheme="minorEastAsia" w:cstheme="minorEastAsia"/>
                <w:color w:val="auto"/>
                <w:sz w:val="21"/>
                <w:szCs w:val="21"/>
                <w:u w:val="single"/>
                <w:lang w:bidi="ar"/>
              </w:rPr>
              <w:t>防弹插板、防弹战术头盔质保8年；</w:t>
            </w:r>
          </w:p>
          <w:p>
            <w:pPr>
              <w:widowControl/>
              <w:numPr>
                <w:ilvl w:val="0"/>
                <w:numId w:val="1"/>
              </w:numPr>
              <w:ind w:firstLine="840" w:firstLineChars="400"/>
              <w:jc w:val="left"/>
              <w:textAlignment w:val="center"/>
              <w:rPr>
                <w:rFonts w:hint="eastAsia" w:asciiTheme="minorEastAsia" w:hAnsiTheme="minorEastAsia" w:eastAsiaTheme="minorEastAsia" w:cstheme="minorEastAsia"/>
                <w:sz w:val="21"/>
                <w:szCs w:val="21"/>
              </w:rPr>
            </w:pPr>
            <w:r>
              <w:rPr>
                <w:rStyle w:val="39"/>
                <w:rFonts w:hint="eastAsia" w:asciiTheme="minorEastAsia" w:hAnsiTheme="minorEastAsia" w:eastAsiaTheme="minorEastAsia" w:cstheme="minorEastAsia"/>
                <w:color w:val="auto"/>
                <w:sz w:val="21"/>
                <w:szCs w:val="21"/>
                <w:u w:val="single"/>
                <w:lang w:bidi="ar"/>
              </w:rPr>
              <w:t>排爆服未使用质保5年，使用后维修质保1年；</w:t>
            </w:r>
          </w:p>
          <w:p>
            <w:pPr>
              <w:widowControl/>
              <w:numPr>
                <w:ilvl w:val="0"/>
                <w:numId w:val="1"/>
              </w:numPr>
              <w:ind w:firstLine="840" w:firstLineChars="400"/>
              <w:jc w:val="left"/>
              <w:textAlignment w:val="center"/>
              <w:rPr>
                <w:rFonts w:hint="eastAsia" w:asciiTheme="minorEastAsia" w:hAnsiTheme="minorEastAsia" w:eastAsiaTheme="minorEastAsia" w:cstheme="minorEastAsia"/>
                <w:sz w:val="21"/>
                <w:szCs w:val="21"/>
              </w:rPr>
            </w:pPr>
            <w:r>
              <w:rPr>
                <w:rStyle w:val="39"/>
                <w:rFonts w:hint="eastAsia" w:asciiTheme="minorEastAsia" w:hAnsiTheme="minorEastAsia" w:eastAsiaTheme="minorEastAsia" w:cstheme="minorEastAsia"/>
                <w:color w:val="auto"/>
                <w:sz w:val="21"/>
                <w:szCs w:val="21"/>
                <w:u w:val="single"/>
                <w:lang w:bidi="ar"/>
              </w:rPr>
              <w:t>其他货物质保1年。</w:t>
            </w:r>
            <w:r>
              <w:rPr>
                <w:rStyle w:val="39"/>
                <w:rFonts w:hint="eastAsia" w:asciiTheme="minorEastAsia" w:hAnsiTheme="minorEastAsia" w:eastAsiaTheme="minorEastAsia" w:cstheme="minorEastAsia"/>
                <w:color w:val="auto"/>
                <w:sz w:val="21"/>
                <w:szCs w:val="21"/>
                <w:lang w:bidi="ar"/>
              </w:rPr>
              <w:t xml:space="preserve">                        </w:t>
            </w:r>
          </w:p>
        </w:tc>
      </w:tr>
      <w:tr>
        <w:tblPrEx>
          <w:tblLayout w:type="fixed"/>
          <w:tblCellMar>
            <w:top w:w="15" w:type="dxa"/>
            <w:left w:w="15" w:type="dxa"/>
            <w:bottom w:w="15" w:type="dxa"/>
            <w:right w:w="15" w:type="dxa"/>
          </w:tblCellMar>
        </w:tblPrEx>
        <w:trPr>
          <w:gridAfter w:val="1"/>
          <w:wAfter w:w="120" w:type="dxa"/>
          <w:trHeight w:val="696"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投标人资</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格要求</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1、投标人必须是符合《中华人民共和国政府采购法》第二十二条的合格</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供应商（1.1具有承担民事责任能力、为中国境内合法成立的法人单位或其他组织；1.2具有良好的商业信誉和健全的财务会计制度；1.3具有履行合同所必需的设备和专业技术能力；1.4有依法缴纳税收和社会保障资金的良好记录；1.5参加政府采购活动前三年内，在经营活动中没有重大违法记录；1.6法律、行政法规规定的其他条件；）</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2、其他特定资格</w:t>
            </w:r>
            <w:r>
              <w:rPr>
                <w:rFonts w:hint="eastAsia" w:asciiTheme="minorEastAsia" w:hAnsiTheme="minorEastAsia" w:eastAsiaTheme="minorEastAsia" w:cstheme="minorEastAsia"/>
                <w:b/>
                <w:bCs/>
                <w:i/>
                <w:iCs/>
                <w:kern w:val="0"/>
                <w:sz w:val="21"/>
                <w:szCs w:val="21"/>
                <w:lang w:bidi="ar"/>
              </w:rPr>
              <w:t>（没有法律、行政法规或者国务院规定的不作为资格要求）</w:t>
            </w:r>
            <w:r>
              <w:rPr>
                <w:rFonts w:hint="eastAsia" w:asciiTheme="minorEastAsia" w:hAnsiTheme="minorEastAsia" w:eastAsiaTheme="minorEastAsia" w:cstheme="minorEastAsia"/>
                <w:kern w:val="0"/>
                <w:sz w:val="21"/>
                <w:szCs w:val="21"/>
                <w:lang w:bidi="ar"/>
              </w:rPr>
              <w:t>：</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 xml:space="preserve">☑无 </w:t>
            </w:r>
            <w:r>
              <w:rPr>
                <w:rFonts w:hint="eastAsia" w:asciiTheme="minorEastAsia" w:hAnsiTheme="minorEastAsia" w:eastAsiaTheme="minorEastAsia" w:cstheme="minorEastAsia"/>
                <w:kern w:val="0"/>
                <w:sz w:val="21"/>
                <w:szCs w:val="21"/>
                <w:lang w:bidi="ar"/>
              </w:rPr>
              <w:br w:type="textWrapping"/>
            </w:r>
            <w:r>
              <w:rPr>
                <w:rFonts w:hint="eastAsia" w:asciiTheme="minorEastAsia" w:hAnsiTheme="minorEastAsia" w:eastAsiaTheme="minorEastAsia" w:cstheme="minorEastAsia"/>
                <w:kern w:val="0"/>
                <w:sz w:val="21"/>
                <w:szCs w:val="21"/>
                <w:lang w:bidi="ar"/>
              </w:rPr>
              <w:t>□有：</w:t>
            </w:r>
          </w:p>
        </w:tc>
      </w:tr>
      <w:tr>
        <w:tblPrEx>
          <w:tblLayout w:type="fixed"/>
          <w:tblCellMar>
            <w:top w:w="15" w:type="dxa"/>
            <w:left w:w="15" w:type="dxa"/>
            <w:bottom w:w="15" w:type="dxa"/>
            <w:right w:w="15" w:type="dxa"/>
          </w:tblCellMar>
        </w:tblPrEx>
        <w:trPr>
          <w:gridAfter w:val="1"/>
          <w:wAfter w:w="120" w:type="dxa"/>
          <w:trHeight w:val="1471" w:hRule="atLeast"/>
        </w:trPr>
        <w:tc>
          <w:tcPr>
            <w:tcW w:w="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是否接受联合体投标</w:t>
            </w:r>
          </w:p>
        </w:tc>
        <w:tc>
          <w:tcPr>
            <w:tcW w:w="670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sz w:val="21"/>
                <w:szCs w:val="21"/>
              </w:rPr>
            </w:pPr>
            <w:r>
              <w:rPr>
                <w:rStyle w:val="31"/>
                <w:rFonts w:hint="eastAsia" w:asciiTheme="minorEastAsia" w:hAnsiTheme="minorEastAsia" w:eastAsiaTheme="minorEastAsia" w:cstheme="minorEastAsia"/>
                <w:color w:val="auto"/>
                <w:sz w:val="21"/>
                <w:szCs w:val="21"/>
                <w:lang w:bidi="ar"/>
              </w:rPr>
              <w:t>☑不接受</w:t>
            </w:r>
            <w:r>
              <w:rPr>
                <w:rStyle w:val="31"/>
                <w:rFonts w:hint="eastAsia" w:asciiTheme="minorEastAsia" w:hAnsiTheme="minorEastAsia" w:eastAsiaTheme="minorEastAsia" w:cstheme="minorEastAsia"/>
                <w:color w:val="auto"/>
                <w:sz w:val="21"/>
                <w:szCs w:val="21"/>
                <w:lang w:bidi="ar"/>
              </w:rPr>
              <w:br w:type="textWrapping"/>
            </w:r>
            <w:r>
              <w:rPr>
                <w:rStyle w:val="31"/>
                <w:rFonts w:hint="eastAsia" w:asciiTheme="minorEastAsia" w:hAnsiTheme="minorEastAsia" w:eastAsiaTheme="minorEastAsia" w:cstheme="minorEastAsia"/>
                <w:color w:val="auto"/>
                <w:sz w:val="21"/>
                <w:szCs w:val="21"/>
                <w:lang w:bidi="ar"/>
              </w:rPr>
              <w:t xml:space="preserve"> </w:t>
            </w:r>
            <w:r>
              <w:rPr>
                <w:rStyle w:val="31"/>
                <w:rFonts w:hint="eastAsia" w:asciiTheme="minorEastAsia" w:hAnsiTheme="minorEastAsia" w:eastAsiaTheme="minorEastAsia" w:cstheme="minorEastAsia"/>
                <w:color w:val="auto"/>
                <w:sz w:val="21"/>
                <w:szCs w:val="21"/>
                <w:lang w:bidi="ar"/>
              </w:rPr>
              <w:br w:type="textWrapping"/>
            </w:r>
            <w:r>
              <w:rPr>
                <w:rStyle w:val="31"/>
                <w:rFonts w:hint="eastAsia" w:asciiTheme="minorEastAsia" w:hAnsiTheme="minorEastAsia" w:eastAsiaTheme="minorEastAsia" w:cstheme="minorEastAsia"/>
                <w:color w:val="auto"/>
                <w:sz w:val="21"/>
                <w:szCs w:val="21"/>
                <w:lang w:bidi="ar"/>
              </w:rPr>
              <w:t>□接受，因满足的条件要求：</w:t>
            </w:r>
            <w:r>
              <w:rPr>
                <w:rStyle w:val="31"/>
                <w:rFonts w:hint="eastAsia" w:asciiTheme="minorEastAsia" w:hAnsiTheme="minorEastAsia" w:eastAsiaTheme="minorEastAsia" w:cstheme="minorEastAsia"/>
                <w:color w:val="auto"/>
                <w:sz w:val="21"/>
                <w:szCs w:val="21"/>
                <w:lang w:bidi="ar"/>
              </w:rPr>
              <w:br w:type="textWrapping"/>
            </w:r>
            <w:r>
              <w:rPr>
                <w:rStyle w:val="31"/>
                <w:rFonts w:hint="eastAsia" w:asciiTheme="minorEastAsia" w:hAnsiTheme="minorEastAsia" w:eastAsiaTheme="minorEastAsia" w:cstheme="minorEastAsia"/>
                <w:color w:val="auto"/>
                <w:sz w:val="21"/>
                <w:szCs w:val="21"/>
                <w:lang w:bidi="ar"/>
              </w:rPr>
              <w:t>1、</w:t>
            </w:r>
            <w:r>
              <w:rPr>
                <w:rStyle w:val="33"/>
                <w:rFonts w:hint="eastAsia" w:asciiTheme="minorEastAsia" w:hAnsiTheme="minorEastAsia" w:eastAsiaTheme="minorEastAsia" w:cstheme="minorEastAsia"/>
                <w:color w:val="auto"/>
                <w:sz w:val="21"/>
                <w:szCs w:val="21"/>
                <w:lang w:bidi="ar"/>
              </w:rPr>
              <w:t xml:space="preserve">              </w:t>
            </w:r>
            <w:r>
              <w:rPr>
                <w:rStyle w:val="31"/>
                <w:rFonts w:hint="eastAsia" w:asciiTheme="minorEastAsia" w:hAnsiTheme="minorEastAsia" w:eastAsiaTheme="minorEastAsia" w:cstheme="minorEastAsia"/>
                <w:color w:val="auto"/>
                <w:sz w:val="21"/>
                <w:szCs w:val="21"/>
                <w:lang w:bidi="ar"/>
              </w:rPr>
              <w:t xml:space="preserve">           </w:t>
            </w:r>
            <w:r>
              <w:rPr>
                <w:rStyle w:val="31"/>
                <w:rFonts w:hint="eastAsia" w:asciiTheme="minorEastAsia" w:hAnsiTheme="minorEastAsia" w:eastAsiaTheme="minorEastAsia" w:cstheme="minorEastAsia"/>
                <w:color w:val="auto"/>
                <w:sz w:val="21"/>
                <w:szCs w:val="21"/>
                <w:lang w:bidi="ar"/>
              </w:rPr>
              <w:br w:type="textWrapping"/>
            </w:r>
            <w:r>
              <w:rPr>
                <w:rStyle w:val="31"/>
                <w:rFonts w:hint="eastAsia" w:asciiTheme="minorEastAsia" w:hAnsiTheme="minorEastAsia" w:eastAsiaTheme="minorEastAsia" w:cstheme="minorEastAsia"/>
                <w:color w:val="auto"/>
                <w:sz w:val="21"/>
                <w:szCs w:val="21"/>
                <w:lang w:bidi="ar"/>
              </w:rPr>
              <w:t>2、</w:t>
            </w:r>
            <w:r>
              <w:rPr>
                <w:rStyle w:val="33"/>
                <w:rFonts w:hint="eastAsia" w:asciiTheme="minorEastAsia" w:hAnsiTheme="minorEastAsia" w:eastAsiaTheme="minorEastAsia" w:cstheme="minorEastAsia"/>
                <w:color w:val="auto"/>
                <w:sz w:val="21"/>
                <w:szCs w:val="21"/>
                <w:lang w:bidi="ar"/>
              </w:rPr>
              <w:t xml:space="preserve">            </w:t>
            </w:r>
            <w:r>
              <w:rPr>
                <w:rStyle w:val="31"/>
                <w:rFonts w:hint="eastAsia" w:asciiTheme="minorEastAsia" w:hAnsiTheme="minorEastAsia" w:eastAsiaTheme="minorEastAsia" w:cstheme="minorEastAsia"/>
                <w:color w:val="auto"/>
                <w:sz w:val="21"/>
                <w:szCs w:val="21"/>
                <w:lang w:bidi="ar"/>
              </w:rPr>
              <w:t xml:space="preserve">          </w:t>
            </w:r>
          </w:p>
        </w:tc>
      </w:tr>
      <w:tr>
        <w:tblPrEx>
          <w:tblLayout w:type="fixed"/>
          <w:tblCellMar>
            <w:top w:w="15" w:type="dxa"/>
            <w:left w:w="15" w:type="dxa"/>
            <w:bottom w:w="15" w:type="dxa"/>
            <w:right w:w="15" w:type="dxa"/>
          </w:tblCellMar>
        </w:tblPrEx>
        <w:trPr>
          <w:gridAfter w:val="1"/>
          <w:wAfter w:w="120" w:type="dxa"/>
          <w:trHeight w:val="444" w:hRule="atLeast"/>
        </w:trPr>
        <w:tc>
          <w:tcPr>
            <w:tcW w:w="476"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1159" w:type="dxa"/>
            <w:gridSpan w:val="3"/>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是否属于专门面向中小企业预留采购份额的采购项目</w:t>
            </w:r>
          </w:p>
        </w:tc>
        <w:tc>
          <w:tcPr>
            <w:tcW w:w="6703"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sz w:val="21"/>
                <w:szCs w:val="21"/>
              </w:rPr>
            </w:pPr>
            <w:r>
              <w:rPr>
                <w:rStyle w:val="31"/>
                <w:rFonts w:hint="eastAsia" w:asciiTheme="minorEastAsia" w:hAnsiTheme="minorEastAsia" w:eastAsiaTheme="minorEastAsia" w:cstheme="minorEastAsia"/>
                <w:color w:val="auto"/>
                <w:sz w:val="21"/>
                <w:szCs w:val="21"/>
                <w:lang w:bidi="ar"/>
              </w:rPr>
              <w:t>□是     ☑否</w:t>
            </w:r>
            <w:r>
              <w:rPr>
                <w:rStyle w:val="31"/>
                <w:rFonts w:hint="eastAsia" w:asciiTheme="minorEastAsia" w:hAnsiTheme="minorEastAsia" w:eastAsiaTheme="minorEastAsia" w:cstheme="minorEastAsia"/>
                <w:color w:val="auto"/>
                <w:sz w:val="21"/>
                <w:szCs w:val="21"/>
                <w:lang w:bidi="ar"/>
              </w:rPr>
              <w:br w:type="textWrapping"/>
            </w:r>
          </w:p>
        </w:tc>
      </w:tr>
      <w:tr>
        <w:tblPrEx>
          <w:tblLayout w:type="fixed"/>
          <w:tblCellMar>
            <w:top w:w="15" w:type="dxa"/>
            <w:left w:w="15" w:type="dxa"/>
            <w:bottom w:w="15" w:type="dxa"/>
            <w:right w:w="15" w:type="dxa"/>
          </w:tblCellMar>
        </w:tblPrEx>
        <w:trPr>
          <w:gridAfter w:val="1"/>
          <w:wAfter w:w="120" w:type="dxa"/>
          <w:trHeight w:val="871" w:hRule="atLeast"/>
        </w:trPr>
        <w:tc>
          <w:tcPr>
            <w:tcW w:w="476" w:type="dxa"/>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w:t>
            </w:r>
          </w:p>
        </w:tc>
        <w:tc>
          <w:tcPr>
            <w:tcW w:w="1159" w:type="dxa"/>
            <w:gridSpan w:val="3"/>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投标报价</w:t>
            </w:r>
          </w:p>
        </w:tc>
        <w:tc>
          <w:tcPr>
            <w:tcW w:w="670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招标报价采用总承包方式，投标人的报价应包括所投产品费用、安装调试费、测试验收费、培训费、运行维护费用、税金、国际国内运输保险、报关清关、开证、办理全套免税手续费用及其他有关的为完成本项目发生的所有费用，采购文件中另有规定的除外。</w:t>
            </w:r>
          </w:p>
        </w:tc>
      </w:tr>
      <w:tr>
        <w:tblPrEx>
          <w:tblLayout w:type="fixed"/>
          <w:tblCellMar>
            <w:top w:w="15" w:type="dxa"/>
            <w:left w:w="15" w:type="dxa"/>
            <w:bottom w:w="15" w:type="dxa"/>
            <w:right w:w="15" w:type="dxa"/>
          </w:tblCellMar>
        </w:tblPrEx>
        <w:trPr>
          <w:gridAfter w:val="1"/>
          <w:wAfter w:w="120" w:type="dxa"/>
          <w:trHeight w:val="435" w:hRule="atLeast"/>
        </w:trPr>
        <w:tc>
          <w:tcPr>
            <w:tcW w:w="8338" w:type="dxa"/>
            <w:gridSpan w:val="6"/>
            <w:shd w:val="clear" w:color="auto" w:fill="auto"/>
            <w:vAlign w:val="center"/>
          </w:tcPr>
          <w:p>
            <w:pPr>
              <w:spacing w:line="560" w:lineRule="exact"/>
              <w:ind w:firstLine="3373" w:firstLineChars="1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8"/>
                <w:szCs w:val="28"/>
              </w:rPr>
              <w:t>（2）技术要求</w:t>
            </w:r>
          </w:p>
        </w:tc>
      </w:tr>
      <w:tr>
        <w:tblPrEx>
          <w:tblLayout w:type="fixed"/>
          <w:tblCellMar>
            <w:top w:w="15" w:type="dxa"/>
            <w:left w:w="15" w:type="dxa"/>
            <w:bottom w:w="15" w:type="dxa"/>
            <w:right w:w="15" w:type="dxa"/>
          </w:tblCellMar>
        </w:tblPrEx>
        <w:trPr>
          <w:trHeight w:val="60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kern w:val="0"/>
                <w:sz w:val="21"/>
                <w:szCs w:val="21"/>
                <w:lang w:bidi="ar"/>
              </w:rPr>
            </w:pPr>
            <w:r>
              <w:rPr>
                <w:rFonts w:hint="eastAsia" w:asciiTheme="minorEastAsia" w:hAnsiTheme="minorEastAsia" w:eastAsiaTheme="minorEastAsia" w:cstheme="minorEastAsia"/>
                <w:b/>
                <w:bCs/>
                <w:kern w:val="0"/>
                <w:sz w:val="21"/>
                <w:szCs w:val="21"/>
                <w:lang w:bidi="ar"/>
              </w:rPr>
              <w:t>序</w:t>
            </w:r>
          </w:p>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号</w:t>
            </w:r>
          </w:p>
        </w:tc>
        <w:tc>
          <w:tcPr>
            <w:tcW w:w="1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名称</w:t>
            </w:r>
          </w:p>
        </w:tc>
        <w:tc>
          <w:tcPr>
            <w:tcW w:w="7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kern w:val="0"/>
                <w:sz w:val="21"/>
                <w:szCs w:val="21"/>
                <w:lang w:bidi="ar"/>
              </w:rPr>
              <w:t>技术要求</w:t>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1</w:t>
            </w:r>
          </w:p>
        </w:tc>
        <w:tc>
          <w:tcPr>
            <w:tcW w:w="109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强光手电</w:t>
            </w:r>
          </w:p>
        </w:tc>
        <w:tc>
          <w:tcPr>
            <w:tcW w:w="70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1、型号：S1 SD01；2、光源：LED灯；3、电池：容量2200mah，强光手电使用1节18650锂离子充电电池、3节AAA碱性电池或1节AA碱性电池，相互兼容；4、电池保护功能：18650锂离子充电电池具有过压充电保护、过流充电保护、欠压放电保护、外部短路保护功能，不起火、不爆炸、不漏液；5、防水性能：在0.5m深度水进行防水试验1h，内部未进水，且能完成开关工作模式转换；6、结构：基础性强光手电采用前置开关，按钮区域分为照明键和爆闪键，防滚动圆柱形结构，由攻击头盖、握柄(包括隐藏式USB充电接口、开关组件、4格电量提示灯)、电池、尾盖及挂绳（包括调节扣）组成；7、尺寸：手电总长153.6mm，握柄直径φ28.5mm，头盖外径φ34.9mm，挂绳长度155.0mm；8、颜色：强光手电主体表面为黑色，激光雕刻处为银白色，挂绳为黑色；9、强光手电总质量：210g；10、执行标准：《GA833-2018公安单警装备 警用强光手电》。</w:t>
            </w:r>
          </w:p>
          <w:p>
            <w:pPr>
              <w:pStyle w:val="2"/>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sz w:val="21"/>
                <w:szCs w:val="21"/>
              </w:rPr>
              <w:drawing>
                <wp:inline distT="0" distB="0" distL="114300" distR="114300">
                  <wp:extent cx="2120900" cy="1624965"/>
                  <wp:effectExtent l="0" t="0" r="12700" b="13335"/>
                  <wp:docPr id="2" name="图片 2" descr="4c03c36dae81b92b9baf4e42b03a3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c03c36dae81b92b9baf4e42b03a30f2"/>
                          <pic:cNvPicPr>
                            <a:picLocks noChangeAspect="1"/>
                          </pic:cNvPicPr>
                        </pic:nvPicPr>
                        <pic:blipFill>
                          <a:blip r:embed="rId10"/>
                          <a:stretch>
                            <a:fillRect/>
                          </a:stretch>
                        </pic:blipFill>
                        <pic:spPr>
                          <a:xfrm>
                            <a:off x="0" y="0"/>
                            <a:ext cx="2120900" cy="1624965"/>
                          </a:xfrm>
                          <a:prstGeom prst="rect">
                            <a:avLst/>
                          </a:prstGeom>
                          <a:noFill/>
                          <a:ln>
                            <a:noFill/>
                          </a:ln>
                          <a:effectLst/>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kern w:val="0"/>
                <w:sz w:val="21"/>
                <w:szCs w:val="21"/>
                <w:lang w:bidi="ar"/>
              </w:rPr>
              <w:t>勤务头盔</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color w:val="000000" w:themeColor="text1"/>
                <w:kern w:val="0"/>
                <w:sz w:val="21"/>
                <w:szCs w:val="21"/>
                <w:lang w:bidi="ar"/>
                <w14:textFill>
                  <w14:solidFill>
                    <w14:schemeClr w14:val="tx1"/>
                  </w14:solidFill>
                </w14:textFill>
              </w:rPr>
            </w:pPr>
            <w:r>
              <w:rPr>
                <w:rFonts w:hint="eastAsia" w:asciiTheme="minorEastAsia" w:hAnsiTheme="minorEastAsia" w:eastAsiaTheme="minorEastAsia" w:cstheme="minorEastAsia"/>
                <w:kern w:val="0"/>
                <w:sz w:val="21"/>
                <w:szCs w:val="21"/>
                <w:lang w:bidi="ar"/>
              </w:rPr>
              <w:t>1、结构：头盔由壳体、佩戴装置等组成；2、壳体材质：工程塑料；3、颜色：瓷白色；4、帽徽：帽徽使用99式警用服饰-帽徽，安装孔间距为25mm±1mm；5、壳体：壳体没有凹痕、碎裂、尖锐角刺等缺陷；外表面没有超出7mm硬凸物；内表面没有超出3mm硬凸物；6、系带宽度：19.8mm±1mm；7、强度：施加23kg的载荷，维持2min，头盔不出现系带断裂；且不出现连接件脱落及搭扣松脱的现象；8、耐候性：老化试验后，头盔表面无明显侵蚀、变形和失色现象；9、规格（头围）：小（S）540 mm -560 mm、中（M）560 mm -580 mm、大（L）580 mm -600 mm；10、质量（含附件）：≤0.76Kg；11、高温吸收碰撞性能：高温（50℃±2℃,4h）头盔从高度约1000mm处，任选2处，间距不小于120mm，各自由坠落1次，头盔壳体不出现裂开；12、低温吸收碰撞性能：低温（-10℃±2℃,4h）头盔从高度约1000mm处，任选2处，间距不小于120mm，各自由坠落1次，头盔壳体不出现裂开；13、雨淋吸收碰撞性能：雨淋（喷水量15L/min,1h）头盔从高度约1000mm处，任选2处，间距不小于120mm，各自由坠落1次，头盔壳体不出现裂开；14、耐穿透性能：质量为3kg的钢锥，从高度约1000mm处自由落下，试验两次，间距不小于75mm，钢锥不得穿透头盔；15、头盔耐候性能：头盔老化试验后，头盔表面无明显侵蚀、变形和失色现象；16、执行标准：《GA296-2001警用勤务盔》。</w:t>
            </w:r>
          </w:p>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color w:val="000000"/>
                <w:sz w:val="21"/>
                <w:szCs w:val="21"/>
              </w:rPr>
              <w:drawing>
                <wp:inline distT="0" distB="0" distL="114300" distR="114300">
                  <wp:extent cx="1259205" cy="1619885"/>
                  <wp:effectExtent l="0" t="0" r="17145" b="18415"/>
                  <wp:docPr id="31" name="图片 14"/>
                  <wp:cNvGraphicFramePr/>
                  <a:graphic xmlns:a="http://schemas.openxmlformats.org/drawingml/2006/main">
                    <a:graphicData uri="http://schemas.openxmlformats.org/drawingml/2006/picture">
                      <pic:pic xmlns:pic="http://schemas.openxmlformats.org/drawingml/2006/picture">
                        <pic:nvPicPr>
                          <pic:cNvPr id="31" name="图片 14"/>
                          <pic:cNvPicPr/>
                        </pic:nvPicPr>
                        <pic:blipFill>
                          <a:blip r:embed="rId11" cstate="print"/>
                          <a:stretch>
                            <a:fillRect/>
                          </a:stretch>
                        </pic:blipFill>
                        <pic:spPr>
                          <a:xfrm>
                            <a:off x="0" y="0"/>
                            <a:ext cx="1259205" cy="1619885"/>
                          </a:xfrm>
                          <a:prstGeom prst="rect">
                            <a:avLst/>
                          </a:prstGeom>
                          <a:noFill/>
                          <a:ln w="9525">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3</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防刺</w:t>
            </w:r>
          </w:p>
          <w:p>
            <w:pPr>
              <w:widowControl/>
              <w:jc w:val="center"/>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战术背心</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一、概述</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作战背心上面的多个袋子可以摆放弹夹、弹药、无线电等多种设备。穿着轻便，便于训练及执行任务中做各种战术动作，可根据任务的不同来挂载不同的装备附包。持久耐用，采用适合战术使用的尼龙材料，具有耐撕裂、耐腐蚀和高拉力、耐磨性能；缝合线结实，使用寿命长。有灵活的组合能力，可根据任务携装不同挂载的装备附袋。</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二、参数</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外观：面料、里料、机织带等主辅材料表面无残次。缝纫部位缝制牢固、规整。平展、直顺，不得有开线断线、跳针漏针、错位等缺陷；2、结构：马夹背心式，前、后片通过肩部毛刺与三档扣搭粘连接调节大小，下摆通过毛刺搭粘调节胖瘦。内表里前、后有防弹或防刺层插袋；3、材质：牛津布；4、颜色：黑色；5、缝纫：缝纫线迹顺直，针距均匀，松紧适宜，无连续跳线、开线、漏针、线头等缺陷。缝纫针密度  7针/30mm~11针/30mm；6、尼龙搭扣带：扣合强度≥7.0N/㎝²，撕接强度≥1.3N/㎝²；7.面料：耐刷洗色牢度≥4级，耐汗渍色牢度≥3~4级，耐光色牢度≥4~5级；8.插扣连接强力：≥400N；9.环境使用性：-20℃~55℃。</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三、特殊要求</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1、根据身型选择合适战术背心，前、后片通过肩部毛刺与三档扣搭粘连接调节大小，下摆通过毛刺搭粘调节胖瘦；2、根据使用者需要自由调节各个装具袋位置。</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四、防刺材料：聚乙烯防刺毡</w:t>
            </w:r>
          </w:p>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1、内胆质量：单片内胆大于950g；2、防护面积：≥0.32㎡；3、组成：由外套、防刺内胆组成。防刺内胆由18层聚乙烯防刺毡叠合而成；4、执行标准：GA 68-2003 《防刺服》。</w:t>
            </w:r>
          </w:p>
          <w:p>
            <w:pPr>
              <w:pStyle w:val="2"/>
              <w:jc w:val="both"/>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★通过兵器工业非金属材料理化检测中心检测，提供复印件（复印件加盖生产企业鲜章）。</w:t>
            </w:r>
          </w:p>
          <w:p>
            <w:pPr>
              <w:pStyle w:val="2"/>
              <w:jc w:val="both"/>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★产品责任保险金额≥1000万元人民币；保险单体现质保8年，提供盖有制造商鲜章的责任不低于1000万元的保险单复印件。</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188845" cy="2223770"/>
                  <wp:effectExtent l="0" t="0" r="1905" b="5080"/>
                  <wp:docPr id="11" name="图片 11" descr="50bd00f32e13beba4482d59888b4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0bd00f32e13beba4482d59888b473d"/>
                          <pic:cNvPicPr>
                            <a:picLocks noChangeAspect="1"/>
                          </pic:cNvPicPr>
                        </pic:nvPicPr>
                        <pic:blipFill>
                          <a:blip r:embed="rId12"/>
                          <a:stretch>
                            <a:fillRect/>
                          </a:stretch>
                        </pic:blipFill>
                        <pic:spPr>
                          <a:xfrm>
                            <a:off x="0" y="0"/>
                            <a:ext cx="2188845" cy="2223770"/>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4</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防割手套</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2"/>
              </w:numPr>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割手套采用超高分子量聚乙烯纤维包覆不锈钢丝的包芯纱制成；2、外观：表面平整，无线头、破损、缺口、开线、漏针、污渍等缺陷；3、防切割能力：用专用的防割手套切割试验机，设定刀口压力为20N、刀片转速为20r/min，在手套掌部或背部垂直于手指方向切割5次，切割周数不少于7周，耐切割系数为2.56；4、 尺寸：109mm*242mm（L号手套）；5、 颜色：黑色、白色；6、 顶破强力：≧3800N；7、 PH值：6.8；8、手套应无异味、无甲醇含量、无可分解致癌芳香胺染料、无毒。</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476375" cy="1050925"/>
                  <wp:effectExtent l="0" t="0" r="9525" b="1587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3" cstate="print"/>
                          <a:stretch>
                            <a:fillRect/>
                          </a:stretch>
                        </pic:blipFill>
                        <pic:spPr>
                          <a:xfrm>
                            <a:off x="0" y="0"/>
                            <a:ext cx="1476375" cy="1050925"/>
                          </a:xfrm>
                          <a:prstGeom prst="rect">
                            <a:avLst/>
                          </a:prstGeom>
                          <a:noFill/>
                          <a:ln w="9525">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5</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肩灯</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尺寸：长度：85mm±3，宽度：36mm±3，高度：26mm±3；2、放电时间：单边闪连续闪烁不小于40小时，双边闪连续闪烁不低于20小时；3、充电功能：充电时间＜3小时；4、震动感应手拍功能检测：肩灯在任何闪灯模式下可通过拍打样机使样机关闭/开启闪灯模式：（已检测报告为准）；5、工作模式控制功能：可通过一键式控制按钮在双边闪模式，单边闪模式，白光照明模式之间切换，可通过一键式控制按钮开启电子哨模式或警报声模式 ，可通过一键式按钮和手拍功能在电子哨模式，警报声模式，关闭声音模式之间切换；6、电子哨/报警声音量检测：均大于110分贝；7、自由跌落检测：低落高度6.5米，自由跌落3次，试验后外观、结构、工作模式应正常；8、外壳防护等级检测：肩灯的外壳防护应符合GB/T4208-2017中IP67要求；9、水下工作检测：肩灯在15公分深水下应能正常工作，水下持续工作1小时以下外壳不应进水；10、背夹：背夹应能承受3.4N的拉力作用60秒不损伤和脱落。</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071880" cy="1421130"/>
                  <wp:effectExtent l="0" t="0" r="7620" b="13970"/>
                  <wp:docPr id="5" name="图片 5" descr="60b7f9db09c6513d90f390b4e1a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0b7f9db09c6513d90f390b4e1a0588"/>
                          <pic:cNvPicPr>
                            <a:picLocks noChangeAspect="1"/>
                          </pic:cNvPicPr>
                        </pic:nvPicPr>
                        <pic:blipFill>
                          <a:blip r:embed="rId14"/>
                          <a:srcRect l="20576" r="22855"/>
                          <a:stretch>
                            <a:fillRect/>
                          </a:stretch>
                        </pic:blipFill>
                        <pic:spPr>
                          <a:xfrm rot="5400000">
                            <a:off x="0" y="0"/>
                            <a:ext cx="1071880" cy="1421130"/>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6</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反光背心</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外观：衣服外观平整美观，不跳针浮线；反光层与基底材料一体设计，反光层与布料基底之间完全融合；2、面料:交通安全反光背心优质尼龙网眼布制成/优质抗冻PVC反光条；3、按扣：1.5cm银白色铜质弹簧扣；4、面料性能：耐水洗色牢度5级；5、耐摩擦色牢度5级；6、耐汗渍色牢度5级；7、水湿20次后反光性能不变；8、反光条面积：0.2㎡；9、缝制工艺：针距10针/结；10、执行标准：GA 446-2003《警服反光背心》。</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drawing>
                <wp:inline distT="0" distB="0" distL="114300" distR="114300">
                  <wp:extent cx="1112520" cy="1315085"/>
                  <wp:effectExtent l="0" t="0" r="11430" b="18415"/>
                  <wp:docPr id="475" name="图片 475" descr="9c03ec97e96b522e1088fb633f77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9c03ec97e96b522e1088fb633f77bd5"/>
                          <pic:cNvPicPr>
                            <a:picLocks noChangeAspect="1"/>
                          </pic:cNvPicPr>
                        </pic:nvPicPr>
                        <pic:blipFill>
                          <a:blip r:embed="rId15"/>
                          <a:stretch>
                            <a:fillRect/>
                          </a:stretch>
                        </pic:blipFill>
                        <pic:spPr>
                          <a:xfrm>
                            <a:off x="0" y="0"/>
                            <a:ext cx="1112520" cy="1315085"/>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7"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7</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催泪喷射器</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1、催泪剂主要成份：合成辣椒素OC；2. 催泪剂溶液装填量：70ml±3ml；3、 有效喷射时间：≥7S；4、喷射距离：≥4S；5、喷射方式：连续喷射或点射；6、喷出形状：水柱；7、外壳材质：铝合金6061；8、催泪喷射器高度：176mm±2mm；9、筒身外径：φ39mm±1mm；10、质量：195±15g；11、承压安全性：催泪喷射器外壳在承受980N的压力后，无解体、泄露、爆裂，并能正常喷射；12、振动与跌落可靠性：经加速度幅值为2m/s²，频率为5Hz~55 Hz振动后，无解体、泄露、爆裂，并能正常喷射；经振动试验后的催泪喷射器以立正、倒置和横放三种姿态，以1.5m高度自由跌落至水泥地面上，各试验1次，无解体、泄露、爆裂，并能正常喷射；13、环境适应性：-30℃~55℃；14、保质期：常温下三年；15、执行标准：《GA 884-2018 公安单警装备 催泪喷射器》。</w:t>
            </w:r>
          </w:p>
          <w:p>
            <w:pPr>
              <w:pStyle w:val="2"/>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sz w:val="21"/>
                <w:szCs w:val="21"/>
              </w:rPr>
              <w:drawing>
                <wp:inline distT="0" distB="0" distL="114300" distR="114300">
                  <wp:extent cx="1031240" cy="1238250"/>
                  <wp:effectExtent l="0" t="0" r="16510" b="0"/>
                  <wp:docPr id="446" name="图片 446" descr="新标横喷催泪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446" descr="新标横喷催泪水"/>
                          <pic:cNvPicPr>
                            <a:picLocks noChangeAspect="1"/>
                          </pic:cNvPicPr>
                        </pic:nvPicPr>
                        <pic:blipFill>
                          <a:blip r:embed="rId16"/>
                          <a:stretch>
                            <a:fillRect/>
                          </a:stretch>
                        </pic:blipFill>
                        <pic:spPr>
                          <a:xfrm>
                            <a:off x="0" y="0"/>
                            <a:ext cx="1031240" cy="1238250"/>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8</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急救包</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外观：移膜皮革、里衬表面应无划痕、残次，皮面花纹一致;外形方正，边缘顺直，捏皱均匀，圆角对称。急救包正面烫印有警徽图案、中文“警察”、英文“POLICE”、中文“警用急救包”字样。警徽图案应符合GA 244的规定，警徽高2 3mm;中文“警察”为黑体字，字高12mm,宽度为 35mm;英文“POLOCE”为黑体字,字高7mm;中文“警用急救包”为黑体字，字高9mm。警徽图案底部距底边85mm，中文“警察”字底部距底边65mm，英文“POLICE” 字底部距底边55mm,“警用急救包”字底部距底边20mm。左侧上层上格仓口边应烫印“硝酸甘油片”字样，下格仓口边烫印“酒精消毒片”字样;中层上格仓口边烫印“抗菌湿巾纸”字样，下格仓口边烫印“别针”字样;下层格仓口边烫印“创可贴”字样。右侧插袋上口边烫印“呼吸膜”字样，下口边烫印“无菌纱布片”字样;横向开口下方烫印“小剪刀”字样，竖向小立体插袋口边烫印“止血带”字样，竖向大立体插袋口边烫印“绷带”字样。字样为黑体字，字高5mm。烫印图案和文字应端正、清晰、牢固、颜色饱满，无明显偏斜，无露底、错位模糊等缺陷。皮面折边5°， mm，缝纫线距边 2。'mm，针码密度8针/ 30mm~10针/ 30mm。徜拉链应规整、对称，不得有明显错位现象。拉链拉合顺畅。折边宽窄应一致;缝线距边宽窄应一致。缝纫部位应缝制平展、牢固、整洁、线迹顺直、针码均匀，不得有开线、断线、跳线、返线、残留针眼、出套等缺陷。立体插袋应方正，无明显偏斜;横向开口断面无毛茬。起止针处应回针，接线缝纫时，重合线迹不少于10mm，原眼缝制。表面应无线头、胶迹。急救包成品（不含药品)应无异味）；2、颜色：急救包所用移膜皮革及辅料配件的颜色应为黑色( PANTONE 19-4006 TPX )。擎微图案和文字标识应为银白色；3、结构和尺寸：急救包应为竖向长方形皮包，用拉链开合，展开后，左侧有三层横向平面插袋,上层和中层两个插袋各有两个格仓;右侧有一个横向平面插袋，一个竖向小立体插袋，一个竖向大立体插袋和一个横向开口。横向平面插袋的面和底有里衬。急救包展开长应为220mm 宽1 24mm；4、产品标志：急救包背面水平居中应烫印银白色产品编号,字体的底边距急救包的底边 20mm,字体为黑体，字高5mm;在急救包内部应有永久性产品编号；5、性能：耐摩擦色牢度：干摩50次色牢度：4级，湿摩10次色牢度：3级。拉链平拉强力：680N。拉链拉头拉片结合力：250N。皮革撕裂强度：26N/mm；6、药品器械：警用急救包应配备硝酸甘油片，规格应为0.5mg,数量应大于等于4片。警用急救包应配备创可贴，规格1.5cm×2.3cm,数量6片和4.5cm x 6cm,数量2片。警用急救包应配备橡胶止血带，规格应为46cm x 2.5cm,数量应为1根。警用急救包应配备无菌纱布片，规格应为7.5cm × 7.5cm,8层，数量应为1片。警用急救包应配备急救绷带，绷带规格应为 7.5cm × 2m，不粘垫规格应为 5cmx7.5cm,数量应为1条。警用急救包应配备口对口的呼吸膜，规格应大于等于29.5cmx 19cm,数量应为1 片。警用急救包应配备酒精消毒片，规格应为10cm x 4cm或外包装: 5cm x 5cm，内芯:6cm x 6cm,数量应为两片。警用急救包应配备抗菌湿巾纸，规格应为19cmx 12.5cm或外包装: 5cm x 6cm,内芯:20cm x 12cm，数量应为1袋。警用急救包应配备小剪刀，长度应为9cm-1 1cm，数量应为1把。警用急救包应配备1'别针，数量应为3枚；7、执行标准：《GA891-2010公安单警装备 警用急救包》。</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011045" cy="2125345"/>
                  <wp:effectExtent l="0" t="0" r="8255"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2011045" cy="2125345"/>
                          </a:xfrm>
                          <a:prstGeom prst="rect">
                            <a:avLst/>
                          </a:prstGeom>
                          <a:noFill/>
                          <a:ln>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9</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手铐</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铐体材质：钛合金；2、扇梁材质：不锈钢；3、链座、铆钉、链条材质：不锈钢；4、手铐结构为：三排扇齿；5、手铐具有双锁功能，双面钥匙开启；6、铐体内具有两个防拨隔片，使纸片、铁片、铁丝、曲别针等不易插入，防拨性能高；7、重量：≤245g（不含钥匙）；8、铐体卡入手腕开放尺寸：55±2mm；9、耐用度：金属手铐用钥匙正常开启、锁闭为一个循环，应达到7000次循环；10、强度：纵向和横向拉力均能达到2200N，金属手铐能正常使用；11、颜色：金属手铐表面颜色为铄金色；12、执行标准：《GA1512-2018公安单警装备 金属手铐》。</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1908810" cy="2546985"/>
                  <wp:effectExtent l="0" t="0" r="5715" b="15240"/>
                  <wp:docPr id="9" name="图片 5" descr="b7ebb703d9dceaf20c498092c56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b7ebb703d9dceaf20c498092c560888"/>
                          <pic:cNvPicPr>
                            <a:picLocks noChangeAspect="1"/>
                          </pic:cNvPicPr>
                        </pic:nvPicPr>
                        <pic:blipFill>
                          <a:blip r:embed="rId18"/>
                          <a:stretch>
                            <a:fillRect/>
                          </a:stretch>
                        </pic:blipFill>
                        <pic:spPr>
                          <a:xfrm rot="16200000">
                            <a:off x="0" y="0"/>
                            <a:ext cx="1914157" cy="2553884"/>
                          </a:xfrm>
                          <a:prstGeom prst="rect">
                            <a:avLst/>
                          </a:prstGeom>
                          <a:noFill/>
                          <a:ln>
                            <a:noFill/>
                          </a:ln>
                          <a:effectLst/>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10</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t>伸缩警棍</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分类：基础型；2、材质：铝合金+合金钢；3、规格：基础型：质量≤340g,收回长度224mm，伸展长度508mm，握把外径26.5mm,中管外径20.5mm，前管外径16.0mm；4、颜色：握把橡胶套为黑色，其余棍体为亚光黑色；5、伸缩性能：伸缩警棍能通过手拉或者甩动的方式顺畅伸展，各节棍体锁定牢固；按压解锁按键回推，能顺畅收回；6、防脱出性能：伸缩警棍在收回状态下，对棍头施加5N轴向拉力，不被拉出；7、锁合抗冲击性能：伸缩警棍完全伸展并锁定状态下，用钢球从1m高度自由落体对头轴向冲击3次，伸缩警棍不回缩，且能正常工作。试验用钢球质量与伸缩棍类；8、伸缩可靠性：伸展和收回循环3000次后，能正常工作；9、轴向抗拉性能：伸缩警棍完全伸展并锁定状态下，对棍头施加轴向拉力至1000N后，伸缩警棍能正常工作；10、抗弯性能：伸缩警棍完全伸展并锁定状态下，对便携型、基础型、加强型伸缩警棍的中管分别施加5000N、5000N、10000N压力后，伸缩警棍能正常工作；11、耐击打性能：伸缩警棍完全伸展并锁定状态下，便携型和基础型伸缩警棍以3000N击打力连续击打3000次，加强型伸缩警棍以4000N击打力连续击打4000次后，伸缩警棍不断裂，棍头不脱落，且能正常伸展和收回；12、极限击打性能：伸缩警棍完全伸展并锁定状态下，按下表二中击打性能要求，伸缩警棍不断裂，棍头不脱落，且能正常伸展和收回；13、握把橡胶套防脱性能：伸缩警棍在收回状态下，早警棍套中进行插拔试验3000次后，握把橡胶套无卷边、翘起、鼓包、龟裂、移位等现象；14、 跌落性能：伸缩警棍在完全伸展并锁定和收回状态下，以水平、正立、倒立3种姿态，从1.5m高度自由跌落至水泥地面，各试验一次后，伸缩警棍能正常工作；15、耐腐蚀性能：伸缩警棍经8h盐雾试验，耐腐蚀等级≥9级；16、 防脱环跌落可靠性：安装防脱环的伸缩警棍，在收回状态下，以水平、正立、倒立3种姿态，从1.5m高度自由跌落至水泥地面上，试验3次，防脱环不开裂、破碎；17、环境适应性：-40℃~60℃；18、执行标准：《GA 886-2018  公安单警装备 伸缩警棍》。</w:t>
            </w:r>
          </w:p>
          <w:p>
            <w:pPr>
              <w:pStyle w:val="2"/>
              <w:rPr>
                <w:rFonts w:hint="eastAsia" w:asciiTheme="minorEastAsia" w:hAnsiTheme="minorEastAsia" w:eastAsiaTheme="minorEastAsia" w:cstheme="minorEastAsia"/>
                <w:b/>
                <w:bCs w:val="0"/>
                <w:sz w:val="21"/>
                <w:szCs w:val="21"/>
              </w:rPr>
            </w:pPr>
            <w:r>
              <w:rPr>
                <w:rFonts w:hint="eastAsia" w:asciiTheme="minorEastAsia" w:hAnsiTheme="minorEastAsia" w:eastAsiaTheme="minorEastAsia" w:cstheme="minorEastAsia"/>
                <w:sz w:val="21"/>
                <w:szCs w:val="21"/>
              </w:rPr>
              <w:drawing>
                <wp:inline distT="0" distB="0" distL="114300" distR="114300">
                  <wp:extent cx="1479550" cy="1666240"/>
                  <wp:effectExtent l="0" t="0" r="6350" b="10160"/>
                  <wp:docPr id="10" name="图片 3" descr="8c49b1945b4f944fdcca9da10883a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8c49b1945b4f944fdcca9da10883a8f"/>
                          <pic:cNvPicPr>
                            <a:picLocks noChangeAspect="1"/>
                          </pic:cNvPicPr>
                        </pic:nvPicPr>
                        <pic:blipFill>
                          <a:blip r:embed="rId19"/>
                          <a:srcRect r="8556"/>
                          <a:stretch>
                            <a:fillRect/>
                          </a:stretch>
                        </pic:blipFill>
                        <pic:spPr>
                          <a:xfrm>
                            <a:off x="0" y="0"/>
                            <a:ext cx="1479550" cy="1666240"/>
                          </a:xfrm>
                          <a:prstGeom prst="rect">
                            <a:avLst/>
                          </a:prstGeom>
                          <a:noFill/>
                          <a:ln>
                            <a:noFill/>
                          </a:ln>
                          <a:effectLst/>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11</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钢叉</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4"/>
              </w:numPr>
              <w:ind w:firstLine="420" w:firstLineChars="200"/>
              <w:jc w:val="left"/>
              <w:textAlignment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结构：警用约束叉由叉头、叉杆（含握持部位、连接部位）组成；2、颜色：主体颜色应为银白色；3、尺寸：工作长度≥2063mm、携行长度≤1290mm、握持部位直径：33mm±0.2mm、叉头闭合缝隙:≥425mm；4、质量：≤1.56kg；5、自锁能力：警用约束叉叉头闭合后，叉头自内向外应不能自由开启；6、状态装换时间：携行状态与工作状态应能快速有效地转换，转换时间≤3s；7、纵向抗拉能力：在叉头闭合状态下，沿叉杆轴向承受500N 的静拉力作用时，叉杆的连接部位、叉杆与叉头的连接部位及叉头部件等不应出现裂纹、断裂或拉脱，叉头横向开口尺寸应≤20mm；8、叉头横向抗拉能力：在叉头闭合状态下，沿叉头开启、闭合方向承受 500N 的静拉力作用时，叉头部件、叉头与叉杆连接部件等不应出现裂纹、断裂或拉脱，叉头横向开口尺寸≤20mm；9、叉杆抗弯能力：叉杆的中间点承受 500N 的横向力作用时，叉杆不应出现裂纹、断裂或拉脱；10、操作可靠性：警用约束叉经过 1000 次开启、闭合循环后，应能正常使用；11、警用约束叉的叉杆连接应符合：连接机构设有保护措施，其控制点位置不受限制；12、执行标准：GA 1145-2014《警用约束叉》。</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652270" cy="1513205"/>
                  <wp:effectExtent l="0" t="0" r="5080"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1652270" cy="1513205"/>
                          </a:xfrm>
                          <a:prstGeom prst="rect">
                            <a:avLst/>
                          </a:prstGeom>
                          <a:noFill/>
                          <a:ln>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12</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防爆盾牌</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18"/>
              <w:widowControl/>
              <w:shd w:val="clear" w:color="auto" w:fill="FFFFFF"/>
              <w:spacing w:beforeAutospacing="0" w:afterAutospacing="0" w:line="315" w:lineRule="atLeast"/>
              <w:ind w:firstLine="420" w:firstLineChars="200"/>
              <w:rPr>
                <w:rFonts w:hint="eastAsia" w:asciiTheme="minorEastAsia" w:hAnsiTheme="minorEastAsia" w:eastAsiaTheme="minorEastAsia" w:cstheme="minorEastAsia"/>
                <w:kern w:val="2"/>
                <w:sz w:val="21"/>
                <w:szCs w:val="21"/>
              </w:rPr>
            </w:pPr>
            <w:r>
              <w:rPr>
                <w:rFonts w:hint="eastAsia" w:asciiTheme="minorEastAsia" w:hAnsiTheme="minorEastAsia" w:eastAsiaTheme="minorEastAsia" w:cstheme="minorEastAsia"/>
                <w:kern w:val="2"/>
                <w:sz w:val="21"/>
                <w:szCs w:val="21"/>
              </w:rPr>
              <w:t>1、一般要求：警用防暴盾牌(以下简称防暴盾牌)由盾体和握持装置等组成。防暴盾牌材料应无毒、对人体无自然伤害；2、外观要求：防暴盾牌表面应光滑，无可视的凹坑、气泡、毛刺、尖角、划伤、斑点、脱漆及起皮等缺陷。防暴质牌的握持装置应无毛刺、尖角等缺陷，便于握持、手感舒适。防暴盾牌上外露金属结构件应经表面处理，无锈蚀现象；3、标识：防暴盾牌正面对应握持装置位置应有中文“警察”和英文“POLICE”字样，字样颜色为白色。中文“警察”字体为黑色，字高为85mm土4的m，英文“POLICE”字体为ArialBlack，字高为55mm±3mm。防暴盾牌质体上应有清晰永久性的产品标志，其内容应包括: a)制造厂名称或商标、b)产品名称、c)产品代号和编号、d)执行标准号、 e)使用有效期、f)生产日期(年月)；4、颜色：不透明防暴盾牌外表面应为藏蓝色；5、观察窗不透明防暴盾牌配置观察窗时，观察窗尺寸应为240mm±5mm(宽)x120mm±5mm(高)；6、规格：910mm*505mm 投影宽度480mm，防护面积0.46㎡；7、质量：3kg；8、握把连接强度：握把与盾体间的连接应能承受1000N的拉力，不应有断裂、松动或脱落现象；9、臂带连接强度：臂带的搭扣搭合好后，臂带与盾体间连接应能承受1000N的拉力，不应有脱落、松动、脱扣或臂带断裂现象；10、透光率：①透明防暴盾牌的盾体和非透明防暴盾牌的观察窗，其透光率应大于85%，②观察窗采取保护措施时，其遮挡面积应小于或等于总面积的30%；11、耐冲击强度：防暴盾牌应能承受240J动能的冲击，冲击后受力点不应有穿洞或在受力点半径50mm之外出现贯穿性开裂。不透明防暴盾牌设置观察窗时，观察窗也应能承受147J动能的冲击，冲击后受力点不应有穿洞或贯穿性开裂；12、耐穿刺性能防暴盾牌应承受170J动能的穿刺，穿刺后受力点不应有大于直径6mm穿洞或在受力点半径20mm之外出现贯穿性开裂。不透明防暴盾牌设置观察窗时，观察窗也应能承受147J动能的穿刺，穿刺后受力点不应有大于直径6mm穿洞或贯穿性开裂；13、耐击打强度：防暴盾牌应能承受线速度为18m/s±0.3m/s、能量为450J±13J的击打，击打后盾体不应破碎或出现长度大于50mm的贯穿性开裂，击打后盾体产生的最大凹陷深度应小于或等于30mm。不透明防暴质牌设置观察窗时，也应在观察窗处进行试验，试验后观察窗不应有脱落和贯穿性开裂；14、耐刀砍性能：防暴质牌的上边沿应能抵御线速度为8.5m/s±05m/s、能量为120J±5J的击砍，试验后刀砍痕迹深度应小于或等于50mm；15、防护性能：在距离防暴盾牌8m处，使用12号猎枪弹3号弹珠进行枪击试验，在有效击中的情况下，盾牌应无破裂或穿透；16、涂层附着力：具有涂层的防暴质牌，其涂层附着力应大于或等于GB/T9286-1998中3级的规定；17、阻燃性能：防暴质牌的盾体外表面续燃时间应小于或等于10s；18、温度适应性：-30℃-55℃；19、执行标准：《GA 422-2019 警用防暴盾牌》。</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drawing>
                <wp:inline distT="0" distB="0" distL="114300" distR="114300">
                  <wp:extent cx="858520" cy="1481455"/>
                  <wp:effectExtent l="0" t="0" r="17780" b="444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21" cstate="print"/>
                          <a:stretch>
                            <a:fillRect/>
                          </a:stretch>
                        </pic:blipFill>
                        <pic:spPr>
                          <a:xfrm>
                            <a:off x="0" y="0"/>
                            <a:ext cx="858520" cy="1481455"/>
                          </a:xfrm>
                          <a:prstGeom prst="rect">
                            <a:avLst/>
                          </a:prstGeom>
                          <a:noFill/>
                          <a:ln w="9525">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13</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战术头盔</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战术防弹头盔采用芳纶压制而成，防弹性能优越。头盔两侧及头盔前端分别装有战术用导轨，可根据需要装载夜视仪、通讯耳机、电筒等，通讯装载功能增强了头盔多种条件下的使用。头盔附件采用灵活选择型记忆泡沫，佩戴舒适，位置可根据头盔大小进行适度调整。</w:t>
            </w:r>
          </w:p>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材料：芳纶；2、重量：≤1.479Kg；（须在检验报告中体现）3、防护等级：公安部GA293-2012《警用防弹头盔及面罩》（即防国产五四手枪发射的五一式7.62mm铅芯弹射击）2级。（须在检验报告中体现）；4、盔壳由芳纶浸胶机织布层压成型。（须在检验报告中体现）；5、头盔由盔壳、悬挂缓冲系统和战术导轨等组成。（须在检验报告中体现）；6、头盔战术连接件含墨鱼干、左右导轨组、外壳毛面魔术贴皮质下巴托，四点悬挂增强稳定性，剧烈运动头盔不会偏向。头围调节系统通过旋钮可以调节头围大小，额头部位是墨鱼干（夜视仪支架的底座）两侧弹力橡胶筋加固，能够链接头灯，摄像头，夜视仪等设备，左右导轨组可加载强光照明系统和信号识别灯，可加载护耳挡板，外壳毛面魔术贴，可用来粘贴盔罩，加载求生灯，荧光灯，臂章等；7、芳纶材质要求：按GB/T 4669-2008检测材料面密度≧355g/m2，按GB/T 4668-1995检测密度为径纬向≧149根/10cm，按GB/T 3923.1-2013检测强伸度中经纬向断裂强力≧12.8KN。8、执行标准：《GA293-2012警用防弹头盔及面罩》。</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★防弹头盔为2022年原装生产产品， 责任保险限额为300万元，保险期限8年，提供保险单复印件加盖生产企业鲜章，保单应具备保险期限、保险金额、对应保险产品型号内容。</w:t>
            </w:r>
          </w:p>
          <w:p>
            <w:pPr>
              <w:jc w:val="left"/>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★防弹头盔生产企业必须是公安部公装财警用防护装备协议供货防弹头盔供应商。</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★防弹头盔生产企业有产品质量过程保证的国家计量认可证书及验收试验靶场，提供由国防科学技术委员会（国防科工委）认可评定的国家计量认可证书复印件，以及靶场证明图片文件。</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★提供公安部特种警用装备质量监督检验中心检验报告复印件（复印件加盖生产企业鲜章）。</w:t>
            </w: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★投标产品为正规生产厂家生产，具有产品品牌商标（提供商标注册证加盖生产企业鲜章）。</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1197610" cy="1314450"/>
                  <wp:effectExtent l="0" t="0" r="254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22" cstate="print">
                            <a:lum bright="6000"/>
                          </a:blip>
                          <a:stretch>
                            <a:fillRect/>
                          </a:stretch>
                        </pic:blipFill>
                        <pic:spPr>
                          <a:xfrm>
                            <a:off x="0" y="0"/>
                            <a:ext cx="1197610" cy="1314450"/>
                          </a:xfrm>
                          <a:prstGeom prst="rect">
                            <a:avLst/>
                          </a:prstGeom>
                          <a:noFill/>
                          <a:ln w="9525" cap="flat">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14</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防弹插板</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1、材料：聚乙烯；2、防护等级：3级；3、重量：0.65Kg；4、防护面积：0.07㎡（250mm*300mm）；5、组成：受检样品由8.0mmPE 制成；6、防护枪械类型：79式7.62mm轻型冲锋枪；7、防护子弹类型：51式7.62mm手枪弹；8、背衬材料凹陷深度：≤24.9mm；9、执行标准：GA 141-2010《警用防弹衣》。</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★通过中国兵器装备集团兵器装备研究所测试试验中心、中国兵器装备特种产品质量监督检测中心检测。</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★产品责任保险金额≥1000万元人民币；保险单体现质保8年，提供盖有制造商鲜章的责任保险不低于1000万元的保险单复印件。</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★12.生产厂家须为公安部警用装备采购中心协议供货中标企业（提供中标通知书证明文件复印件）。</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2039620" cy="716280"/>
                  <wp:effectExtent l="0" t="0" r="17780" b="7620"/>
                  <wp:docPr id="13" name="图片 13" descr="1657207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7207523(1)"/>
                          <pic:cNvPicPr>
                            <a:picLocks noChangeAspect="1"/>
                          </pic:cNvPicPr>
                        </pic:nvPicPr>
                        <pic:blipFill>
                          <a:blip r:embed="rId23"/>
                          <a:stretch>
                            <a:fillRect/>
                          </a:stretch>
                        </pic:blipFill>
                        <pic:spPr>
                          <a:xfrm>
                            <a:off x="0" y="0"/>
                            <a:ext cx="2039620" cy="716280"/>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15</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95快拔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弹匣套</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5"/>
              </w:num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PA66材质，耐低温，耐极寒，可365度旋转。</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181100" cy="1400175"/>
                  <wp:effectExtent l="0" t="0" r="0" b="9525"/>
                  <wp:docPr id="14" name="图片 14" descr="165699948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6999483145"/>
                          <pic:cNvPicPr>
                            <a:picLocks noChangeAspect="1"/>
                          </pic:cNvPicPr>
                        </pic:nvPicPr>
                        <pic:blipFill>
                          <a:blip r:embed="rId24"/>
                          <a:stretch>
                            <a:fillRect/>
                          </a:stretch>
                        </pic:blipFill>
                        <pic:spPr>
                          <a:xfrm>
                            <a:off x="0" y="0"/>
                            <a:ext cx="1181100" cy="1400175"/>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16</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92快拔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弹匣套</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1、PA66材质，耐低温，耐极寒，可365度旋转。</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282700" cy="1301750"/>
                  <wp:effectExtent l="0" t="0" r="12700" b="12700"/>
                  <wp:docPr id="5516" name="图片 4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 name="图片 40" descr="4.jpg"/>
                          <pic:cNvPicPr>
                            <a:picLocks noChangeAspect="1"/>
                          </pic:cNvPicPr>
                        </pic:nvPicPr>
                        <pic:blipFill>
                          <a:blip r:embed="rId25"/>
                          <a:srcRect l="22719" t="16735" r="18553" b="13929"/>
                          <a:stretch>
                            <a:fillRect/>
                          </a:stretch>
                        </pic:blipFill>
                        <pic:spPr>
                          <a:xfrm>
                            <a:off x="0" y="0"/>
                            <a:ext cx="1282700" cy="1301750"/>
                          </a:xfrm>
                          <a:prstGeom prst="rect">
                            <a:avLst/>
                          </a:prstGeom>
                          <a:noFill/>
                          <a:ln w="9525">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17</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97快拔</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弹匣套</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6"/>
              </w:num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PA66材质，耐低温，耐极寒，可365度旋转。</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773430" cy="1061085"/>
                  <wp:effectExtent l="0" t="0" r="7620" b="5715"/>
                  <wp:docPr id="15" name="图片 15" descr="165700206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7002061207"/>
                          <pic:cNvPicPr>
                            <a:picLocks noChangeAspect="1"/>
                          </pic:cNvPicPr>
                        </pic:nvPicPr>
                        <pic:blipFill>
                          <a:blip r:embed="rId26"/>
                          <a:stretch>
                            <a:fillRect/>
                          </a:stretch>
                        </pic:blipFill>
                        <pic:spPr>
                          <a:xfrm>
                            <a:off x="0" y="0"/>
                            <a:ext cx="773430" cy="1061085"/>
                          </a:xfrm>
                          <a:prstGeom prst="rect">
                            <a:avLst/>
                          </a:prstGeom>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18</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护目镜</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结构：可调节式绒面绣带，特殊边框设计，三色（无色、灰色、黄色）可互换镜片，可配合防弹头盔使用；2、材质：镜片聚碳酸酯，鼻托材质橡胶；3、镜片厚度：≥3mm；4、防护性能：使用18.4mm军用散枪弹和12号猎枪弹，3号弹珠，≤10m处，镜片未被穿透；5、透光率：无色镜片透光率≥92%，灰色镜片透光率≤18%；6、镜片抗冲击性能：镜片表面能承受600g落锤在1.4m处落下冲击，试验后镜片表面无破损现象；7、防紫外线性能：无色透明镜片UVA波段，透射比≤0.54%，UVB波段（320nm）波段透射比≤0.2%；灰色透明镜片UVA波段，透射比≤0.28%，UVB波段（320nm）波段透射比≤0.18%；8、执行标准：GA 165-2016《防弹透明材料》及《GB 5890-1986 防冲击眼护具》。</w:t>
            </w: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★提供国家特种防护服装质量监督检测中心及中国人民解放军特种防护服装质量检测中心检测报告复印件（复印件加盖生产企业鲜章）。</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814830" cy="1303655"/>
                  <wp:effectExtent l="0" t="0" r="13970" b="10795"/>
                  <wp:docPr id="12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图片 6"/>
                          <pic:cNvPicPr>
                            <a:picLocks noChangeAspect="1"/>
                          </pic:cNvPicPr>
                        </pic:nvPicPr>
                        <pic:blipFill>
                          <a:blip r:embed="rId27"/>
                          <a:srcRect l="15693" t="6809"/>
                          <a:stretch>
                            <a:fillRect/>
                          </a:stretch>
                        </pic:blipFill>
                        <pic:spPr>
                          <a:xfrm>
                            <a:off x="0" y="0"/>
                            <a:ext cx="1814830" cy="1303655"/>
                          </a:xfrm>
                          <a:prstGeom prst="rect">
                            <a:avLst/>
                          </a:prstGeom>
                          <a:noFill/>
                          <a:ln w="9525">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19</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排爆服</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排爆服提供最优的价值和最高的防护等级，同时为使用人员提供最大限度的舒适和灵活性，其抗爆等级和服装所使用的材质已经通过政府有关部门的全部质量保证标准，其弹道极限V50检测符合GA950-2011的要求。排爆服的材料由防火阻燃材料和最新的芳纶制成，防弹面罩材料为有机透明材料，防弹插板材料为陶瓷复合材料板。</w:t>
            </w:r>
          </w:p>
          <w:p>
            <w:pPr>
              <w:jc w:val="left"/>
              <w:rPr>
                <w:rFonts w:hint="eastAsia" w:asciiTheme="minorEastAsia" w:hAnsiTheme="minorEastAsia" w:eastAsiaTheme="minorEastAsia" w:cstheme="minorEastAsia"/>
                <w:sz w:val="21"/>
                <w:szCs w:val="21"/>
                <w:lang w:val="en"/>
              </w:rPr>
            </w:pPr>
            <w:r>
              <w:rPr>
                <w:rFonts w:hint="eastAsia" w:asciiTheme="minorEastAsia" w:hAnsiTheme="minorEastAsia" w:eastAsiaTheme="minorEastAsia" w:cstheme="minorEastAsia"/>
                <w:sz w:val="21"/>
                <w:szCs w:val="21"/>
              </w:rPr>
              <w:t>1、排爆服构成：带上领的上衣、脊柱保护器、颈部防护板、胸部防护板、手部保护器、运输包、新肩部保护器、裤子、脚部防护、带面甲的头盔、腹股沟防护板；2、</w:t>
            </w:r>
            <w:r>
              <w:rPr>
                <w:rFonts w:hint="eastAsia" w:asciiTheme="minorEastAsia" w:hAnsiTheme="minorEastAsia" w:eastAsiaTheme="minorEastAsia" w:cstheme="minorEastAsia"/>
                <w:sz w:val="21"/>
                <w:szCs w:val="21"/>
                <w:lang w:val="en"/>
              </w:rPr>
              <w:t>防护性能（弹道极限</w:t>
            </w:r>
            <w:r>
              <w:rPr>
                <w:rFonts w:hint="eastAsia" w:asciiTheme="minorEastAsia" w:hAnsiTheme="minorEastAsia" w:eastAsiaTheme="minorEastAsia" w:cstheme="minorEastAsia"/>
                <w:sz w:val="21"/>
                <w:szCs w:val="21"/>
              </w:rPr>
              <w:t>V50检测</w:t>
            </w:r>
            <w:r>
              <w:rPr>
                <w:rFonts w:hint="eastAsia" w:asciiTheme="minorEastAsia" w:hAnsiTheme="minorEastAsia" w:eastAsiaTheme="minorEastAsia" w:cstheme="minorEastAsia"/>
                <w:sz w:val="21"/>
                <w:szCs w:val="21"/>
                <w:lang w:val="en"/>
              </w:rPr>
              <w:t>）参数：防弹面罩</w:t>
            </w:r>
            <w:r>
              <w:rPr>
                <w:rFonts w:hint="eastAsia" w:asciiTheme="minorEastAsia" w:hAnsiTheme="minorEastAsia" w:eastAsiaTheme="minorEastAsia" w:cstheme="minorEastAsia"/>
                <w:sz w:val="21"/>
                <w:szCs w:val="21"/>
              </w:rPr>
              <w:t>V50≥744</w:t>
            </w:r>
            <w:r>
              <w:rPr>
                <w:rFonts w:hint="eastAsia" w:asciiTheme="minorEastAsia" w:hAnsiTheme="minorEastAsia" w:eastAsiaTheme="minorEastAsia" w:cstheme="minorEastAsia"/>
                <w:sz w:val="21"/>
                <w:szCs w:val="21"/>
                <w:lang w:val="en"/>
              </w:rPr>
              <w:t>m/s，</w:t>
            </w:r>
            <w:r>
              <w:rPr>
                <w:rFonts w:hint="eastAsia" w:asciiTheme="minorEastAsia" w:hAnsiTheme="minorEastAsia" w:eastAsiaTheme="minorEastAsia" w:cstheme="minorEastAsia"/>
                <w:sz w:val="21"/>
                <w:szCs w:val="21"/>
              </w:rPr>
              <w:t>防弹头盔V50≥780m/s，</w:t>
            </w:r>
            <w:r>
              <w:rPr>
                <w:rFonts w:hint="eastAsia" w:asciiTheme="minorEastAsia" w:hAnsiTheme="minorEastAsia" w:eastAsiaTheme="minorEastAsia" w:cstheme="minorEastAsia"/>
                <w:sz w:val="21"/>
                <w:szCs w:val="21"/>
                <w:lang w:val="en"/>
              </w:rPr>
              <w:t>上衣前部芯片</w:t>
            </w:r>
            <w:r>
              <w:rPr>
                <w:rFonts w:hint="eastAsia" w:asciiTheme="minorEastAsia" w:hAnsiTheme="minorEastAsia" w:eastAsiaTheme="minorEastAsia" w:cstheme="minorEastAsia"/>
                <w:sz w:val="21"/>
                <w:szCs w:val="21"/>
              </w:rPr>
              <w:t>V50≥654m/s，</w:t>
            </w:r>
            <w:r>
              <w:rPr>
                <w:rFonts w:hint="eastAsia" w:asciiTheme="minorEastAsia" w:hAnsiTheme="minorEastAsia" w:eastAsiaTheme="minorEastAsia" w:cstheme="minorEastAsia"/>
                <w:sz w:val="21"/>
                <w:szCs w:val="21"/>
                <w:lang w:val="en"/>
              </w:rPr>
              <w:t>防弹插板</w:t>
            </w:r>
            <w:r>
              <w:rPr>
                <w:rFonts w:hint="eastAsia" w:asciiTheme="minorEastAsia" w:hAnsiTheme="minorEastAsia" w:eastAsiaTheme="minorEastAsia" w:cstheme="minorEastAsia"/>
                <w:sz w:val="21"/>
                <w:szCs w:val="21"/>
              </w:rPr>
              <w:t>+上衣前部芯片V50＞2022</w:t>
            </w:r>
            <w:r>
              <w:rPr>
                <w:rFonts w:hint="eastAsia" w:asciiTheme="minorEastAsia" w:hAnsiTheme="minorEastAsia" w:eastAsiaTheme="minorEastAsia" w:cstheme="minorEastAsia"/>
                <w:sz w:val="21"/>
                <w:szCs w:val="21"/>
                <w:lang w:val="en"/>
              </w:rPr>
              <w:t>m/s，袖子芯片</w:t>
            </w:r>
            <w:r>
              <w:rPr>
                <w:rFonts w:hint="eastAsia" w:asciiTheme="minorEastAsia" w:hAnsiTheme="minorEastAsia" w:eastAsiaTheme="minorEastAsia" w:cstheme="minorEastAsia"/>
                <w:sz w:val="21"/>
                <w:szCs w:val="21"/>
              </w:rPr>
              <w:t>V50≥531</w:t>
            </w:r>
            <w:r>
              <w:rPr>
                <w:rFonts w:hint="eastAsia" w:asciiTheme="minorEastAsia" w:hAnsiTheme="minorEastAsia" w:eastAsiaTheme="minorEastAsia" w:cstheme="minorEastAsia"/>
                <w:sz w:val="21"/>
                <w:szCs w:val="21"/>
                <w:lang w:val="en"/>
              </w:rPr>
              <w:t>m/s，大小腿背部芯片</w:t>
            </w:r>
            <w:r>
              <w:rPr>
                <w:rFonts w:hint="eastAsia" w:asciiTheme="minorEastAsia" w:hAnsiTheme="minorEastAsia" w:eastAsiaTheme="minorEastAsia" w:cstheme="minorEastAsia"/>
                <w:sz w:val="21"/>
                <w:szCs w:val="21"/>
              </w:rPr>
              <w:t>V50≥492</w:t>
            </w:r>
            <w:r>
              <w:rPr>
                <w:rFonts w:hint="eastAsia" w:asciiTheme="minorEastAsia" w:hAnsiTheme="minorEastAsia" w:eastAsiaTheme="minorEastAsia" w:cstheme="minorEastAsia"/>
                <w:sz w:val="21"/>
                <w:szCs w:val="21"/>
                <w:lang w:val="en"/>
              </w:rPr>
              <w:t>m/s，小腿前部芯片</w:t>
            </w:r>
            <w:r>
              <w:rPr>
                <w:rFonts w:hint="eastAsia" w:asciiTheme="minorEastAsia" w:hAnsiTheme="minorEastAsia" w:eastAsiaTheme="minorEastAsia" w:cstheme="minorEastAsia"/>
                <w:sz w:val="21"/>
                <w:szCs w:val="21"/>
              </w:rPr>
              <w:t>V50≥593</w:t>
            </w:r>
            <w:r>
              <w:rPr>
                <w:rFonts w:hint="eastAsia" w:asciiTheme="minorEastAsia" w:hAnsiTheme="minorEastAsia" w:eastAsiaTheme="minorEastAsia" w:cstheme="minorEastAsia"/>
                <w:sz w:val="21"/>
                <w:szCs w:val="21"/>
                <w:lang w:val="en"/>
              </w:rPr>
              <w:t>m/s；</w:t>
            </w:r>
            <w:r>
              <w:rPr>
                <w:rFonts w:hint="eastAsia" w:asciiTheme="minorEastAsia" w:hAnsiTheme="minorEastAsia" w:eastAsiaTheme="minorEastAsia" w:cstheme="minorEastAsia"/>
                <w:sz w:val="21"/>
                <w:szCs w:val="21"/>
              </w:rPr>
              <w:t>3、</w:t>
            </w:r>
            <w:r>
              <w:rPr>
                <w:rFonts w:hint="eastAsia" w:asciiTheme="minorEastAsia" w:hAnsiTheme="minorEastAsia" w:eastAsiaTheme="minorEastAsia" w:cstheme="minorEastAsia"/>
                <w:sz w:val="21"/>
                <w:szCs w:val="21"/>
                <w:lang w:val="en"/>
              </w:rPr>
              <w:t>排爆服总重量约</w:t>
            </w:r>
            <w:r>
              <w:rPr>
                <w:rFonts w:hint="eastAsia" w:asciiTheme="minorEastAsia" w:hAnsiTheme="minorEastAsia" w:eastAsiaTheme="minorEastAsia" w:cstheme="minorEastAsia"/>
                <w:sz w:val="21"/>
                <w:szCs w:val="21"/>
              </w:rPr>
              <w:t>32.7Kg，其中防弹插板+上衣+裤子的重量约27.7Kg，防弹头盔+防弹面罩重量</w:t>
            </w:r>
            <w:r>
              <w:rPr>
                <w:rFonts w:hint="eastAsia" w:asciiTheme="minorEastAsia" w:hAnsiTheme="minorEastAsia" w:eastAsiaTheme="minorEastAsia" w:cstheme="minorEastAsia"/>
                <w:sz w:val="21"/>
                <w:szCs w:val="21"/>
                <w:lang w:val="en"/>
              </w:rPr>
              <w:t>约</w:t>
            </w:r>
            <w:r>
              <w:rPr>
                <w:rFonts w:hint="eastAsia" w:asciiTheme="minorEastAsia" w:hAnsiTheme="minorEastAsia" w:eastAsiaTheme="minorEastAsia" w:cstheme="minorEastAsia"/>
                <w:sz w:val="21"/>
                <w:szCs w:val="21"/>
              </w:rPr>
              <w:t>5Kg。4、</w:t>
            </w:r>
            <w:r>
              <w:rPr>
                <w:rFonts w:hint="eastAsia" w:asciiTheme="minorEastAsia" w:hAnsiTheme="minorEastAsia" w:eastAsiaTheme="minorEastAsia" w:cstheme="minorEastAsia"/>
                <w:sz w:val="21"/>
                <w:szCs w:val="21"/>
                <w:lang w:val="en"/>
              </w:rPr>
              <w:t>电源：12V电池；</w:t>
            </w:r>
            <w:r>
              <w:rPr>
                <w:rFonts w:hint="eastAsia" w:asciiTheme="minorEastAsia" w:hAnsiTheme="minorEastAsia" w:eastAsiaTheme="minorEastAsia" w:cstheme="minorEastAsia"/>
                <w:sz w:val="21"/>
                <w:szCs w:val="21"/>
              </w:rPr>
              <w:t>5、</w:t>
            </w:r>
            <w:r>
              <w:rPr>
                <w:rFonts w:hint="eastAsia" w:asciiTheme="minorEastAsia" w:hAnsiTheme="minorEastAsia" w:eastAsiaTheme="minorEastAsia" w:cstheme="minorEastAsia"/>
                <w:sz w:val="21"/>
                <w:szCs w:val="21"/>
                <w:lang w:val="en"/>
              </w:rPr>
              <w:t>通讯系统：有线通讯系统，</w:t>
            </w:r>
            <w:r>
              <w:rPr>
                <w:rFonts w:hint="eastAsia" w:asciiTheme="minorEastAsia" w:hAnsiTheme="minorEastAsia" w:eastAsiaTheme="minorEastAsia" w:cstheme="minorEastAsia"/>
                <w:sz w:val="21"/>
                <w:szCs w:val="21"/>
              </w:rPr>
              <w:t>有线通信距离100米；6、</w:t>
            </w:r>
            <w:r>
              <w:rPr>
                <w:rFonts w:hint="eastAsia" w:asciiTheme="minorEastAsia" w:hAnsiTheme="minorEastAsia" w:eastAsiaTheme="minorEastAsia" w:cstheme="minorEastAsia"/>
                <w:sz w:val="21"/>
                <w:szCs w:val="21"/>
                <w:lang w:val="en"/>
              </w:rPr>
              <w:t>冷风机：速度应可调，最大循环200升/分钟。</w:t>
            </w: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★提供：</w:t>
            </w:r>
            <w:r>
              <w:rPr>
                <w:rFonts w:hint="eastAsia" w:asciiTheme="minorEastAsia" w:hAnsiTheme="minorEastAsia" w:eastAsiaTheme="minorEastAsia" w:cstheme="minorEastAsia"/>
                <w:b/>
                <w:bCs/>
                <w:sz w:val="21"/>
                <w:szCs w:val="21"/>
                <w:lang w:val="zh-CN"/>
              </w:rPr>
              <w:t>兵器工业非金属材料理化检测中心出具的检测报告复印件</w:t>
            </w:r>
            <w:r>
              <w:rPr>
                <w:rFonts w:hint="eastAsia" w:asciiTheme="minorEastAsia" w:hAnsiTheme="minorEastAsia" w:eastAsiaTheme="minorEastAsia" w:cstheme="minorEastAsia"/>
                <w:b/>
                <w:bCs/>
                <w:sz w:val="21"/>
                <w:szCs w:val="21"/>
              </w:rPr>
              <w:t>（复印件加盖生产企业鲜章）。</w:t>
            </w:r>
          </w:p>
          <w:p>
            <w:pP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★产品责任保险金额≥1200万元人民币，提供盖有制造商鲜章的责任保险不低于1200万元的保险单复印件。</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drawing>
                <wp:inline distT="0" distB="0" distL="114300" distR="114300">
                  <wp:extent cx="1224280" cy="2658745"/>
                  <wp:effectExtent l="0" t="0" r="13970" b="8255"/>
                  <wp:docPr id="18" name="图片 18" descr="79  PBF-H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9  PBF-HW01"/>
                          <pic:cNvPicPr>
                            <a:picLocks noChangeAspect="1"/>
                          </pic:cNvPicPr>
                        </pic:nvPicPr>
                        <pic:blipFill>
                          <a:blip r:embed="rId28"/>
                          <a:stretch>
                            <a:fillRect/>
                          </a:stretch>
                        </pic:blipFill>
                        <pic:spPr>
                          <a:xfrm>
                            <a:off x="0" y="0"/>
                            <a:ext cx="1224280" cy="2658745"/>
                          </a:xfrm>
                          <a:prstGeom prst="rect">
                            <a:avLst/>
                          </a:prstGeom>
                          <a:noFill/>
                          <a:ln>
                            <a:noFill/>
                          </a:ln>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20</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防弹面罩</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防弹等级：2级；2、重量：≤1500g；3、透光率：≥75%；4、防弹面罩由透明面板和连接锁紧装置组成，具有透光性，光畸变性能，防雾性能，阻燃性能，防弹性能等，透明面板结构由弹击面开始依次为1mm厚PC+1.25mm厚PU+10mm厚有机玻璃板+1.25mm厚PU+8mm厚PC；5、耐浸水性能：常温下防弹面罩在水中浸泡24h后，防弹面罩夹层间不进水，取出垂吊滴水5min，然后在5min内进行射击试验，在1发有效命中情况下，防弹面罩受弹后透明面板可阻断弹头，内侧无飞溅物，且与连接锁紧装置不分离；6、环境适应性能：低温环境适应性:将防弹面罩放入温度为-25℃±2℃恒温箱内保持3h，取出后在5min内进行射击试验，在1发有效命中情况下，防弹面罩受弹后透明面板可阻断弹头，内侧应无飞溅物，且与连接锁紧装置不分离；7、高温环境适应性:将防弹面罩放入温度为+55℃±2℃恒温箱内保持3h，取出后在5min内进行射击试验，在1发有效命中情况下，防弹面罩受弹后透明面板可阻断弹头，内侧应无飞溅物，且与连接锁紧装置不分离；8、防弹性能：防弹面罩2级，使用54式762mm手枪，51式7.62mm手枪弹(铅心)在5m距离对防弹面罩进行常温射击试验，在1发有效命中情况下，防弹面罩受弹后透明面板可阻断弹头，内侧无飞溅物，且与连接锁紧装置不分离。(射击试验环境温度为23℃±2℃，相对湿度为30%~70%。)。</w:t>
            </w:r>
          </w:p>
          <w:p>
            <w:pPr>
              <w:pStyle w:val="2"/>
              <w:jc w:val="left"/>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★产品责任保险金额≥200万元人民币；保险单体现质保1年，提供盖有制造商鲜章的责任保险不低于200万元的保险单复印件。</w:t>
            </w:r>
          </w:p>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★提供公安部特种警用装备质量监督检验中心检测报告复印件（复印件加盖生产企业鲜章）。</w:t>
            </w:r>
          </w:p>
          <w:p>
            <w:pPr>
              <w:pStyle w:val="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114300" distR="114300">
                  <wp:extent cx="1315720" cy="1035050"/>
                  <wp:effectExtent l="0" t="0" r="17780" b="12700"/>
                  <wp:docPr id="20" name="图片 13" descr="xl/media/O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xl/media/OImage4.png"/>
                          <pic:cNvPicPr>
                            <a:picLocks noChangeAspect="1"/>
                          </pic:cNvPicPr>
                        </pic:nvPicPr>
                        <pic:blipFill>
                          <a:blip r:embed="rId29" cstate="print">
                            <a:extLst>
                              <a:ext uri="{28A0092B-C50C-407E-A947-70E740481C1C}">
                                <a14:useLocalDpi xmlns:a14="http://schemas.microsoft.com/office/drawing/2010/main" val="0"/>
                              </a:ext>
                            </a:extLst>
                          </a:blip>
                          <a:srcRect l="22476" t="12298" r="7806" b="12542"/>
                          <a:stretch>
                            <a:fillRect/>
                          </a:stretch>
                        </pic:blipFill>
                        <pic:spPr>
                          <a:xfrm>
                            <a:off x="0" y="0"/>
                            <a:ext cx="1315720" cy="1035050"/>
                          </a:xfrm>
                          <a:prstGeom prst="rect">
                            <a:avLst/>
                          </a:prstGeom>
                          <a:noFill/>
                        </pic:spPr>
                      </pic:pic>
                    </a:graphicData>
                  </a:graphic>
                </wp:inline>
              </w:drawing>
            </w:r>
          </w:p>
        </w:tc>
      </w:tr>
      <w:tr>
        <w:tblPrEx>
          <w:tblLayout w:type="fixed"/>
          <w:tblCellMar>
            <w:top w:w="15" w:type="dxa"/>
            <w:left w:w="15" w:type="dxa"/>
            <w:bottom w:w="15" w:type="dxa"/>
            <w:right w:w="15" w:type="dxa"/>
          </w:tblCellMar>
        </w:tblPrEx>
        <w:trPr>
          <w:trHeight w:val="390" w:hRule="atLeast"/>
        </w:trPr>
        <w:tc>
          <w:tcPr>
            <w:tcW w:w="35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kern w:val="0"/>
                <w:sz w:val="21"/>
                <w:szCs w:val="21"/>
                <w:lang w:bidi="ar"/>
              </w:rPr>
              <w:t>21</w:t>
            </w:r>
          </w:p>
        </w:tc>
        <w:tc>
          <w:tcPr>
            <w:tcW w:w="115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望远镜</w:t>
            </w:r>
          </w:p>
        </w:tc>
        <w:tc>
          <w:tcPr>
            <w:tcW w:w="69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numPr>
                <w:ilvl w:val="0"/>
                <w:numId w:val="7"/>
              </w:numPr>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放大倍率：20-60x；2、物镜直径：80mm；3、目镜直径：16mm；4、物镜镀膜：FMC全多层镀膜；5、目镜镀膜：FMC全多层镀膜；6、调焦系统：中调；7、调焦透镜：内调；8、出瞳直径：1.33-4mm；9、出瞳距离：18-21mm；10、棱镜材质：BAK4；11、视场角度：1-2°；12、1000米视野：17.5-35m；13、透镜组数：9片7组；14、产品尺寸：430X170x95mm；15、产品重量：1520g。</w:t>
            </w:r>
          </w:p>
          <w:p>
            <w:pPr>
              <w:jc w:val="center"/>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sz w:val="21"/>
                <w:szCs w:val="21"/>
              </w:rPr>
              <w:drawing>
                <wp:inline distT="0" distB="0" distL="114300" distR="114300">
                  <wp:extent cx="2343150" cy="1256030"/>
                  <wp:effectExtent l="0" t="0" r="0" b="1270"/>
                  <wp:docPr id="1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图片 1"/>
                          <pic:cNvPicPr>
                            <a:picLocks noChangeAspect="1"/>
                          </pic:cNvPicPr>
                        </pic:nvPicPr>
                        <pic:blipFill>
                          <a:blip r:embed="rId30"/>
                          <a:stretch>
                            <a:fillRect/>
                          </a:stretch>
                        </pic:blipFill>
                        <pic:spPr>
                          <a:xfrm>
                            <a:off x="0" y="0"/>
                            <a:ext cx="2343150" cy="1256030"/>
                          </a:xfrm>
                          <a:prstGeom prst="rect">
                            <a:avLst/>
                          </a:prstGeom>
                          <a:noFill/>
                          <a:ln w="9525">
                            <a:noFill/>
                          </a:ln>
                        </pic:spPr>
                      </pic:pic>
                    </a:graphicData>
                  </a:graphic>
                </wp:inline>
              </w:drawing>
            </w:r>
          </w:p>
        </w:tc>
      </w:tr>
    </w:tbl>
    <w:p>
      <w:pPr>
        <w:pStyle w:val="26"/>
        <w:jc w:val="both"/>
        <w:rPr>
          <w:rFonts w:hint="eastAsia" w:ascii="黑体" w:hAnsi="黑体" w:eastAsia="黑体" w:cs="黑体"/>
          <w:sz w:val="30"/>
          <w:szCs w:val="30"/>
          <w:highlight w:val="green"/>
          <w:u w:val="single"/>
        </w:rPr>
      </w:pPr>
      <w:r>
        <w:rPr>
          <w:rFonts w:ascii="宋体" w:hAnsi="宋体" w:cs="宋体"/>
          <w:b/>
          <w:bCs/>
          <w:sz w:val="24"/>
          <w:highlight w:val="green"/>
          <w:u w:val="single"/>
        </w:rPr>
        <w:t>注：★</w:t>
      </w:r>
      <w:r>
        <w:rPr>
          <w:rFonts w:hint="eastAsia" w:ascii="宋体" w:hAnsi="宋体" w:cs="宋体"/>
          <w:b/>
          <w:bCs/>
          <w:sz w:val="24"/>
          <w:highlight w:val="green"/>
          <w:u w:val="single"/>
        </w:rPr>
        <w:t>为必须满足条件，如不满足则投标无效。</w:t>
      </w:r>
    </w:p>
    <w:p>
      <w:pPr>
        <w:pStyle w:val="26"/>
        <w:ind w:firstLine="301" w:firstLineChars="100"/>
        <w:jc w:val="both"/>
        <w:rPr>
          <w:rFonts w:hint="eastAsia" w:ascii="黑体" w:hAnsi="黑体" w:eastAsia="黑体" w:cs="黑体"/>
          <w:sz w:val="30"/>
          <w:szCs w:val="30"/>
        </w:rPr>
      </w:pPr>
    </w:p>
    <w:p>
      <w:pPr>
        <w:pStyle w:val="26"/>
        <w:ind w:firstLine="301" w:firstLineChars="100"/>
        <w:jc w:val="both"/>
        <w:rPr>
          <w:rFonts w:hint="eastAsia" w:ascii="黑体" w:hAnsi="黑体" w:eastAsia="黑体" w:cs="黑体"/>
          <w:sz w:val="32"/>
          <w:szCs w:val="32"/>
        </w:rPr>
      </w:pPr>
      <w:r>
        <w:rPr>
          <w:rFonts w:hint="eastAsia" w:ascii="黑体" w:hAnsi="黑体" w:eastAsia="黑体" w:cs="黑体"/>
          <w:sz w:val="30"/>
          <w:szCs w:val="30"/>
        </w:rPr>
        <w:t>第</w:t>
      </w:r>
      <w:r>
        <w:rPr>
          <w:rFonts w:hint="eastAsia" w:ascii="黑体" w:hAnsi="黑体" w:eastAsia="黑体" w:cs="黑体"/>
          <w:sz w:val="30"/>
          <w:szCs w:val="30"/>
          <w:lang w:eastAsia="zh-CN"/>
        </w:rPr>
        <w:t>四部分</w:t>
      </w:r>
      <w:r>
        <w:rPr>
          <w:rFonts w:hint="eastAsia" w:ascii="黑体" w:hAnsi="黑体" w:eastAsia="黑体" w:cs="黑体"/>
          <w:sz w:val="30"/>
          <w:szCs w:val="30"/>
        </w:rPr>
        <w:t xml:space="preserve"> 评审方法、响应文件无效条款和终止谈判活动条款</w:t>
      </w:r>
      <w:bookmarkEnd w:id="30"/>
      <w:r>
        <w:rPr>
          <w:rFonts w:hint="eastAsia" w:ascii="黑体" w:hAnsi="黑体" w:eastAsia="黑体" w:cs="黑体"/>
          <w:sz w:val="32"/>
          <w:szCs w:val="32"/>
        </w:rPr>
        <w:t xml:space="preserve"> </w:t>
      </w:r>
    </w:p>
    <w:p>
      <w:pPr>
        <w:pStyle w:val="28"/>
        <w:ind w:firstLine="561"/>
        <w:rPr>
          <w:rFonts w:hint="eastAsia" w:asciiTheme="majorEastAsia" w:hAnsiTheme="majorEastAsia" w:eastAsiaTheme="majorEastAsia" w:cstheme="majorEastAsia"/>
        </w:rPr>
      </w:pPr>
      <w:r>
        <w:rPr>
          <w:rFonts w:hint="eastAsia" w:asciiTheme="majorEastAsia" w:hAnsiTheme="majorEastAsia" w:eastAsiaTheme="majorEastAsia" w:cstheme="majorEastAsia"/>
        </w:rPr>
        <w:t xml:space="preserve"> </w:t>
      </w:r>
      <w:bookmarkStart w:id="31" w:name="_Toc24750"/>
      <w:r>
        <w:rPr>
          <w:rFonts w:hint="eastAsia" w:asciiTheme="majorEastAsia" w:hAnsiTheme="majorEastAsia" w:eastAsiaTheme="majorEastAsia" w:cstheme="majorEastAsia"/>
        </w:rPr>
        <w:t>一、评审方法</w:t>
      </w:r>
      <w:bookmarkEnd w:id="31"/>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（一）评审方法定义</w:t>
      </w:r>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本项</w:t>
      </w:r>
      <w:r>
        <w:rPr>
          <w:rFonts w:hint="eastAsia" w:asciiTheme="minorEastAsia" w:hAnsiTheme="minorEastAsia" w:eastAsiaTheme="minorEastAsia" w:cstheme="minorEastAsia"/>
          <w:color w:val="auto"/>
          <w:kern w:val="0"/>
        </w:rPr>
        <w:t>目采用</w:t>
      </w:r>
      <w:r>
        <w:rPr>
          <w:rFonts w:hint="eastAsia" w:asciiTheme="minorEastAsia" w:hAnsiTheme="minorEastAsia" w:eastAsiaTheme="minorEastAsia" w:cstheme="minorEastAsia"/>
          <w:color w:val="auto"/>
          <w:kern w:val="0"/>
          <w:u w:val="single"/>
        </w:rPr>
        <w:t>最低价成交法</w:t>
      </w:r>
      <w:r>
        <w:rPr>
          <w:rFonts w:hint="eastAsia" w:asciiTheme="minorEastAsia" w:hAnsiTheme="minorEastAsia" w:eastAsiaTheme="minorEastAsia" w:cstheme="minorEastAsia"/>
          <w:color w:val="auto"/>
          <w:kern w:val="0"/>
        </w:rPr>
        <w:t>。最低价成交法是指响</w:t>
      </w:r>
      <w:r>
        <w:rPr>
          <w:rFonts w:hint="eastAsia" w:asciiTheme="minorEastAsia" w:hAnsiTheme="minorEastAsia" w:eastAsiaTheme="minorEastAsia" w:cstheme="minorEastAsia"/>
          <w:kern w:val="0"/>
        </w:rPr>
        <w:t>应文件满足采购文件全部实质性要求且报价最低的供应商为成交候选人的评审方法。</w:t>
      </w:r>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（二）评审程序</w:t>
      </w:r>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评审工作由采购机构负责组织，具体评审事务由采购机构依法组建的谈判小组负责。</w:t>
      </w:r>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谈判小组成员到位后，推举其中一位评审专家担任评审组长，并由评审组长牵头组织该项目评审工作。</w:t>
      </w:r>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1、资格性检查。依据法律法规和采购文件的规定，对响应文件中的资格证明等进行审查，以确定供应商是否具备谈判资格。资格性检查不合格的，将失去供应商资格。资格性检查资料表如下：</w:t>
      </w:r>
    </w:p>
    <w:p>
      <w:pPr>
        <w:pStyle w:val="27"/>
        <w:ind w:firstLine="480"/>
        <w:rPr>
          <w:kern w:val="0"/>
        </w:rPr>
      </w:pPr>
    </w:p>
    <w:p>
      <w:pPr>
        <w:pStyle w:val="27"/>
        <w:ind w:firstLine="480"/>
        <w:rPr>
          <w:kern w:val="0"/>
        </w:rPr>
      </w:pPr>
    </w:p>
    <w:tbl>
      <w:tblPr>
        <w:tblStyle w:val="21"/>
        <w:tblW w:w="8295" w:type="dxa"/>
        <w:tblInd w:w="11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58"/>
        <w:gridCol w:w="709"/>
        <w:gridCol w:w="3563"/>
        <w:gridCol w:w="346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95" w:hRule="atLeast"/>
        </w:trPr>
        <w:tc>
          <w:tcPr>
            <w:tcW w:w="558" w:type="dxa"/>
            <w:tcBorders>
              <w:tl2br w:val="nil"/>
              <w:tr2bl w:val="nil"/>
            </w:tcBorders>
            <w:vAlign w:val="center"/>
          </w:tcPr>
          <w:p>
            <w:pPr>
              <w:spacing w:line="240" w:lineRule="exact"/>
              <w:jc w:val="center"/>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序号</w:t>
            </w:r>
          </w:p>
        </w:tc>
        <w:tc>
          <w:tcPr>
            <w:tcW w:w="4272" w:type="dxa"/>
            <w:gridSpan w:val="2"/>
            <w:tcBorders>
              <w:tl2br w:val="nil"/>
              <w:tr2bl w:val="nil"/>
            </w:tcBorders>
            <w:vAlign w:val="center"/>
          </w:tcPr>
          <w:p>
            <w:pPr>
              <w:spacing w:line="240" w:lineRule="exact"/>
              <w:jc w:val="center"/>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检查因素</w:t>
            </w:r>
          </w:p>
        </w:tc>
        <w:tc>
          <w:tcPr>
            <w:tcW w:w="3465" w:type="dxa"/>
            <w:tcBorders>
              <w:tl2br w:val="nil"/>
              <w:tr2bl w:val="nil"/>
            </w:tcBorders>
            <w:vAlign w:val="center"/>
          </w:tcPr>
          <w:p>
            <w:pPr>
              <w:spacing w:line="240" w:lineRule="exact"/>
              <w:jc w:val="center"/>
              <w:rPr>
                <w:rFonts w:hint="eastAsia" w:asciiTheme="minorEastAsia" w:hAnsiTheme="minorEastAsia" w:eastAsiaTheme="minorEastAsia" w:cstheme="minorEastAsia"/>
                <w:b/>
                <w:bCs/>
                <w:color w:val="auto"/>
                <w:kern w:val="0"/>
                <w:sz w:val="21"/>
                <w:szCs w:val="21"/>
              </w:rPr>
            </w:pPr>
            <w:r>
              <w:rPr>
                <w:rFonts w:hint="eastAsia" w:asciiTheme="minorEastAsia" w:hAnsiTheme="minorEastAsia" w:eastAsiaTheme="minorEastAsia" w:cstheme="minorEastAsia"/>
                <w:b/>
                <w:bCs/>
                <w:color w:val="auto"/>
                <w:kern w:val="0"/>
                <w:sz w:val="21"/>
                <w:szCs w:val="21"/>
              </w:rPr>
              <w:t>检查内容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655" w:hRule="atLeast"/>
        </w:trPr>
        <w:tc>
          <w:tcPr>
            <w:tcW w:w="558" w:type="dxa"/>
            <w:vMerge w:val="restart"/>
            <w:tcBorders>
              <w:tl2br w:val="nil"/>
              <w:tr2bl w:val="nil"/>
            </w:tcBorders>
            <w:vAlign w:val="center"/>
          </w:tcPr>
          <w:p>
            <w:pPr>
              <w:spacing w:line="240" w:lineRule="exact"/>
              <w:jc w:val="center"/>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w:t>
            </w:r>
          </w:p>
        </w:tc>
        <w:tc>
          <w:tcPr>
            <w:tcW w:w="709" w:type="dxa"/>
            <w:vMerge w:val="restart"/>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r>
              <w:rPr>
                <w:rFonts w:hint="eastAsia" w:asciiTheme="minorEastAsia" w:hAnsiTheme="minorEastAsia" w:eastAsiaTheme="minorEastAsia" w:cstheme="minorEastAsia"/>
                <w:color w:val="auto"/>
                <w:kern w:val="0"/>
                <w:sz w:val="21"/>
                <w:szCs w:val="21"/>
                <w:lang w:val="zh-CN"/>
              </w:rPr>
              <w:t>供应商应符合的基本资格条件</w:t>
            </w:r>
          </w:p>
        </w:tc>
        <w:tc>
          <w:tcPr>
            <w:tcW w:w="3563"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（1）具有独立承担民事责任的能力</w:t>
            </w:r>
          </w:p>
        </w:tc>
        <w:tc>
          <w:tcPr>
            <w:tcW w:w="3465"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1.</w:t>
            </w:r>
            <w:r>
              <w:rPr>
                <w:rFonts w:hint="eastAsia" w:asciiTheme="minorEastAsia" w:hAnsiTheme="minorEastAsia" w:eastAsiaTheme="minorEastAsia" w:cstheme="minorEastAsia"/>
                <w:color w:val="auto"/>
                <w:kern w:val="0"/>
                <w:sz w:val="21"/>
                <w:szCs w:val="21"/>
              </w:rPr>
              <w:t xml:space="preserve">供应商法人营业执照（副本）或事业单位法人证书（副本）或个体工商户营业执照或有效的自然人身份证明复印件（见格式文件）； </w:t>
            </w:r>
          </w:p>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lang w:val="en-US" w:eastAsia="zh-CN"/>
              </w:rPr>
              <w:t>2.</w:t>
            </w:r>
            <w:r>
              <w:rPr>
                <w:rFonts w:hint="eastAsia" w:asciiTheme="minorEastAsia" w:hAnsiTheme="minorEastAsia" w:eastAsiaTheme="minorEastAsia" w:cstheme="minorEastAsia"/>
                <w:color w:val="auto"/>
                <w:kern w:val="0"/>
                <w:sz w:val="21"/>
                <w:szCs w:val="21"/>
              </w:rPr>
              <w:t>供应商法定代表人身份证明</w:t>
            </w:r>
            <w:r>
              <w:rPr>
                <w:rFonts w:hint="eastAsia" w:asciiTheme="minorEastAsia" w:hAnsiTheme="minorEastAsia" w:eastAsiaTheme="minorEastAsia" w:cstheme="minorEastAsia"/>
                <w:color w:val="auto"/>
                <w:kern w:val="0"/>
                <w:sz w:val="21"/>
                <w:szCs w:val="21"/>
                <w:lang w:eastAsia="zh-CN"/>
              </w:rPr>
              <w:t>和</w:t>
            </w:r>
            <w:r>
              <w:rPr>
                <w:rFonts w:hint="eastAsia" w:asciiTheme="minorEastAsia" w:hAnsiTheme="minorEastAsia" w:eastAsiaTheme="minorEastAsia" w:cstheme="minorEastAsia"/>
                <w:color w:val="auto"/>
                <w:kern w:val="0"/>
                <w:sz w:val="21"/>
                <w:szCs w:val="21"/>
              </w:rPr>
              <w:t>法定代表人授权代表委托书（见格式文件）</w:t>
            </w:r>
            <w:r>
              <w:rPr>
                <w:rFonts w:hint="eastAsia" w:asciiTheme="minorEastAsia" w:hAnsiTheme="minorEastAsia" w:eastAsiaTheme="minorEastAsia" w:cstheme="minorEastAsia"/>
                <w:color w:val="auto"/>
                <w:kern w:val="0"/>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780" w:hRule="atLeast"/>
        </w:trPr>
        <w:tc>
          <w:tcPr>
            <w:tcW w:w="558" w:type="dxa"/>
            <w:vMerge w:val="continue"/>
            <w:tcBorders>
              <w:tl2br w:val="nil"/>
              <w:tr2bl w:val="nil"/>
            </w:tcBorders>
            <w:vAlign w:val="center"/>
          </w:tcPr>
          <w:p>
            <w:pPr>
              <w:spacing w:line="240" w:lineRule="exact"/>
              <w:jc w:val="center"/>
              <w:rPr>
                <w:rFonts w:hint="eastAsia" w:asciiTheme="minorEastAsia" w:hAnsiTheme="minorEastAsia" w:eastAsiaTheme="minorEastAsia" w:cstheme="minorEastAsia"/>
                <w:color w:val="auto"/>
                <w:kern w:val="0"/>
                <w:sz w:val="21"/>
                <w:szCs w:val="21"/>
              </w:rPr>
            </w:pPr>
          </w:p>
        </w:tc>
        <w:tc>
          <w:tcPr>
            <w:tcW w:w="709" w:type="dxa"/>
            <w:vMerge w:val="continue"/>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p>
        </w:tc>
        <w:tc>
          <w:tcPr>
            <w:tcW w:w="3563"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r>
              <w:rPr>
                <w:rFonts w:hint="eastAsia" w:asciiTheme="minorEastAsia" w:hAnsiTheme="minorEastAsia" w:eastAsiaTheme="minorEastAsia" w:cstheme="minorEastAsia"/>
                <w:color w:val="auto"/>
                <w:kern w:val="0"/>
                <w:sz w:val="21"/>
                <w:szCs w:val="21"/>
                <w:lang w:val="zh-CN"/>
              </w:rPr>
              <w:t>（2）</w:t>
            </w:r>
            <w:r>
              <w:rPr>
                <w:rFonts w:hint="eastAsia" w:asciiTheme="minorEastAsia" w:hAnsiTheme="minorEastAsia" w:eastAsiaTheme="minorEastAsia" w:cstheme="minorEastAsia"/>
                <w:color w:val="auto"/>
                <w:sz w:val="21"/>
                <w:szCs w:val="21"/>
              </w:rPr>
              <w:t>具有良好的商业信誉和健全的财务会计制度</w:t>
            </w:r>
          </w:p>
        </w:tc>
        <w:tc>
          <w:tcPr>
            <w:tcW w:w="3465"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供应商提供</w:t>
            </w:r>
            <w:r>
              <w:rPr>
                <w:rFonts w:hint="eastAsia" w:asciiTheme="minorEastAsia" w:hAnsiTheme="minorEastAsia" w:eastAsiaTheme="minorEastAsia" w:cstheme="minorEastAsia"/>
                <w:iCs/>
                <w:color w:val="auto"/>
                <w:sz w:val="21"/>
                <w:szCs w:val="21"/>
                <w:highlight w:val="none"/>
              </w:rPr>
              <w:t>最近一个年度的财务状况报告（投标人是法人单位的，应提供经审计的财务报告，包括“四表一注”，或其基本开户行出具的资信证明。部分其他组织和自然人，没有经审计的财务报告，可以提供银行出具的资信证明）</w:t>
            </w:r>
            <w:r>
              <w:rPr>
                <w:rFonts w:hint="eastAsia" w:asciiTheme="minorEastAsia" w:hAnsiTheme="minorEastAsia" w:eastAsiaTheme="minorEastAsia" w:cstheme="minorEastAsia"/>
                <w:color w:val="auto"/>
                <w:kern w:val="0"/>
                <w:sz w:val="21"/>
                <w:szCs w:val="21"/>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0" w:hRule="atLeast"/>
        </w:trPr>
        <w:tc>
          <w:tcPr>
            <w:tcW w:w="558" w:type="dxa"/>
            <w:vMerge w:val="continue"/>
            <w:tcBorders>
              <w:tl2br w:val="nil"/>
              <w:tr2bl w:val="nil"/>
            </w:tcBorders>
            <w:vAlign w:val="center"/>
          </w:tcPr>
          <w:p>
            <w:pPr>
              <w:spacing w:line="240" w:lineRule="exact"/>
              <w:jc w:val="center"/>
              <w:rPr>
                <w:rFonts w:hint="eastAsia" w:asciiTheme="minorEastAsia" w:hAnsiTheme="minorEastAsia" w:eastAsiaTheme="minorEastAsia" w:cstheme="minorEastAsia"/>
                <w:color w:val="auto"/>
                <w:kern w:val="0"/>
                <w:sz w:val="21"/>
                <w:szCs w:val="21"/>
              </w:rPr>
            </w:pPr>
          </w:p>
        </w:tc>
        <w:tc>
          <w:tcPr>
            <w:tcW w:w="709" w:type="dxa"/>
            <w:vMerge w:val="continue"/>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p>
        </w:tc>
        <w:tc>
          <w:tcPr>
            <w:tcW w:w="3563"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r>
              <w:rPr>
                <w:rFonts w:hint="eastAsia" w:asciiTheme="minorEastAsia" w:hAnsiTheme="minorEastAsia" w:eastAsiaTheme="minorEastAsia" w:cstheme="minorEastAsia"/>
                <w:color w:val="auto"/>
                <w:kern w:val="0"/>
                <w:sz w:val="21"/>
                <w:szCs w:val="21"/>
                <w:lang w:val="zh-CN"/>
              </w:rPr>
              <w:t>（</w:t>
            </w:r>
            <w:r>
              <w:rPr>
                <w:rFonts w:hint="eastAsia" w:asciiTheme="minorEastAsia" w:hAnsiTheme="minorEastAsia" w:eastAsiaTheme="minorEastAsia" w:cstheme="minorEastAsia"/>
                <w:color w:val="auto"/>
                <w:kern w:val="0"/>
                <w:sz w:val="21"/>
                <w:szCs w:val="21"/>
                <w:lang w:val="en-US" w:eastAsia="zh-CN"/>
              </w:rPr>
              <w:t>3</w:t>
            </w:r>
            <w:r>
              <w:rPr>
                <w:rFonts w:hint="eastAsia" w:asciiTheme="minorEastAsia" w:hAnsiTheme="minorEastAsia" w:eastAsiaTheme="minorEastAsia" w:cstheme="minorEastAsia"/>
                <w:color w:val="auto"/>
                <w:kern w:val="0"/>
                <w:sz w:val="21"/>
                <w:szCs w:val="21"/>
                <w:lang w:val="zh-CN"/>
              </w:rPr>
              <w:t>）具有履行合同所必需的设备和专业技术能力</w:t>
            </w:r>
          </w:p>
        </w:tc>
        <w:tc>
          <w:tcPr>
            <w:tcW w:w="3465"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供应商提供书面声明或相关证明材料（见格式文件）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815" w:hRule="atLeast"/>
        </w:trPr>
        <w:tc>
          <w:tcPr>
            <w:tcW w:w="558" w:type="dxa"/>
            <w:vMerge w:val="continue"/>
            <w:tcBorders>
              <w:tl2br w:val="nil"/>
              <w:tr2bl w:val="nil"/>
            </w:tcBorders>
            <w:vAlign w:val="center"/>
          </w:tcPr>
          <w:p>
            <w:pPr>
              <w:spacing w:line="240" w:lineRule="exact"/>
              <w:jc w:val="center"/>
              <w:rPr>
                <w:rFonts w:hint="eastAsia" w:asciiTheme="minorEastAsia" w:hAnsiTheme="minorEastAsia" w:eastAsiaTheme="minorEastAsia" w:cstheme="minorEastAsia"/>
                <w:color w:val="auto"/>
                <w:kern w:val="0"/>
                <w:sz w:val="21"/>
                <w:szCs w:val="21"/>
              </w:rPr>
            </w:pPr>
          </w:p>
        </w:tc>
        <w:tc>
          <w:tcPr>
            <w:tcW w:w="709" w:type="dxa"/>
            <w:vMerge w:val="continue"/>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p>
        </w:tc>
        <w:tc>
          <w:tcPr>
            <w:tcW w:w="3563"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4）</w:t>
            </w:r>
            <w:r>
              <w:rPr>
                <w:rFonts w:hint="eastAsia" w:asciiTheme="minorEastAsia" w:hAnsiTheme="minorEastAsia" w:eastAsiaTheme="minorEastAsia" w:cstheme="minorEastAsia"/>
                <w:color w:val="auto"/>
                <w:sz w:val="21"/>
                <w:szCs w:val="21"/>
              </w:rPr>
              <w:t>有依法缴纳税收和社会保障资金的良好记录</w:t>
            </w:r>
          </w:p>
        </w:tc>
        <w:tc>
          <w:tcPr>
            <w:tcW w:w="3465"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供应商提供</w:t>
            </w:r>
            <w:r>
              <w:rPr>
                <w:rFonts w:hint="eastAsia" w:asciiTheme="minorEastAsia" w:hAnsiTheme="minorEastAsia" w:eastAsiaTheme="minorEastAsia" w:cstheme="minorEastAsia"/>
                <w:iCs/>
                <w:color w:val="auto"/>
                <w:sz w:val="21"/>
                <w:szCs w:val="21"/>
                <w:highlight w:val="none"/>
              </w:rPr>
              <w:t>依法缴纳税收和社会保障资金的相关材料（提供提交投标文件截止时间前一年内至少一个月依法缴纳税收及缴纳社会保障资金的证明材料。投标人依法享受缓缴、免缴税收、社会保障资金的提供证明材料。）</w:t>
            </w:r>
            <w:r>
              <w:rPr>
                <w:rFonts w:hint="eastAsia" w:asciiTheme="minorEastAsia" w:hAnsiTheme="minorEastAsia" w:eastAsiaTheme="minorEastAsia" w:cstheme="minorEastAsia"/>
                <w:color w:val="auto"/>
                <w:kern w:val="0"/>
                <w:sz w:val="21"/>
                <w:szCs w:val="21"/>
              </w:rPr>
              <w:t>（见格式文件）；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070" w:hRule="atLeast"/>
        </w:trPr>
        <w:tc>
          <w:tcPr>
            <w:tcW w:w="558" w:type="dxa"/>
            <w:vMerge w:val="continue"/>
            <w:tcBorders>
              <w:tl2br w:val="nil"/>
              <w:tr2bl w:val="nil"/>
            </w:tcBorders>
            <w:vAlign w:val="center"/>
          </w:tcPr>
          <w:p>
            <w:pPr>
              <w:spacing w:line="240" w:lineRule="exact"/>
              <w:jc w:val="center"/>
              <w:rPr>
                <w:rFonts w:hint="eastAsia" w:asciiTheme="minorEastAsia" w:hAnsiTheme="minorEastAsia" w:eastAsiaTheme="minorEastAsia" w:cstheme="minorEastAsia"/>
                <w:color w:val="auto"/>
                <w:kern w:val="0"/>
                <w:sz w:val="21"/>
                <w:szCs w:val="21"/>
              </w:rPr>
            </w:pPr>
          </w:p>
        </w:tc>
        <w:tc>
          <w:tcPr>
            <w:tcW w:w="709" w:type="dxa"/>
            <w:vMerge w:val="continue"/>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lang w:val="zh-CN"/>
              </w:rPr>
            </w:pPr>
          </w:p>
        </w:tc>
        <w:tc>
          <w:tcPr>
            <w:tcW w:w="3563"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w:t>
            </w:r>
            <w:r>
              <w:rPr>
                <w:rFonts w:hint="eastAsia" w:asciiTheme="minorEastAsia" w:hAnsiTheme="minorEastAsia" w:eastAsiaTheme="minorEastAsia" w:cstheme="minorEastAsia"/>
                <w:color w:val="auto"/>
                <w:kern w:val="0"/>
                <w:sz w:val="21"/>
                <w:szCs w:val="21"/>
                <w:lang w:val="en-US" w:eastAsia="zh-CN"/>
              </w:rPr>
              <w:t>5</w:t>
            </w:r>
            <w:r>
              <w:rPr>
                <w:rFonts w:hint="eastAsia" w:asciiTheme="minorEastAsia" w:hAnsiTheme="minorEastAsia" w:eastAsiaTheme="minorEastAsia" w:cstheme="minorEastAsia"/>
                <w:color w:val="auto"/>
                <w:kern w:val="0"/>
                <w:sz w:val="21"/>
                <w:szCs w:val="21"/>
              </w:rPr>
              <w:t>）参加政府采购活动前三年内，在经营活动中没有重大违法记录</w:t>
            </w:r>
          </w:p>
        </w:tc>
        <w:tc>
          <w:tcPr>
            <w:tcW w:w="3465" w:type="dxa"/>
            <w:tcBorders>
              <w:tl2br w:val="nil"/>
              <w:tr2bl w:val="nil"/>
            </w:tcBorders>
            <w:vAlign w:val="center"/>
          </w:tcPr>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1.供应商提供书面声明（见格式文件）；</w:t>
            </w:r>
          </w:p>
          <w:p>
            <w:pPr>
              <w:spacing w:line="240" w:lineRule="exact"/>
              <w:rPr>
                <w:rFonts w:hint="eastAsia" w:asciiTheme="minorEastAsia" w:hAnsiTheme="minorEastAsia" w:eastAsiaTheme="minorEastAsia" w:cstheme="minorEastAsia"/>
                <w:color w:val="auto"/>
                <w:kern w:val="0"/>
                <w:sz w:val="21"/>
                <w:szCs w:val="21"/>
              </w:rPr>
            </w:pPr>
            <w:r>
              <w:rPr>
                <w:rFonts w:hint="eastAsia" w:asciiTheme="minorEastAsia" w:hAnsiTheme="minorEastAsia" w:eastAsiaTheme="minorEastAsia" w:cstheme="minorEastAsia"/>
                <w:color w:val="auto"/>
                <w:kern w:val="0"/>
                <w:sz w:val="21"/>
                <w:szCs w:val="21"/>
              </w:rPr>
              <w:t>2.</w:t>
            </w:r>
            <w:r>
              <w:rPr>
                <w:rFonts w:hint="eastAsia" w:asciiTheme="minorEastAsia" w:hAnsiTheme="minorEastAsia" w:eastAsiaTheme="minorEastAsia" w:cstheme="minorEastAsia"/>
                <w:color w:val="auto"/>
                <w:kern w:val="0"/>
                <w:sz w:val="21"/>
                <w:szCs w:val="21"/>
                <w:lang w:eastAsia="zh-CN"/>
              </w:rPr>
              <w:t>谈判小组</w:t>
            </w:r>
            <w:r>
              <w:rPr>
                <w:rFonts w:hint="eastAsia" w:asciiTheme="minorEastAsia" w:hAnsiTheme="minorEastAsia" w:eastAsiaTheme="minorEastAsia" w:cstheme="minorEastAsia"/>
                <w:color w:val="auto"/>
                <w:kern w:val="0"/>
                <w:sz w:val="21"/>
                <w:szCs w:val="21"/>
              </w:rPr>
              <w:t>将通过信用网站等渠道查询供应商信用记录，对列入失信被执行人、重大税收违法案件当事人名单、政府采购严重违法失信行为记录名单的供应商将拒绝其参与政府采购活动。</w:t>
            </w:r>
          </w:p>
        </w:tc>
      </w:tr>
    </w:tbl>
    <w:p>
      <w:pPr>
        <w:spacing w:line="560" w:lineRule="exac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注：</w:t>
      </w:r>
    </w:p>
    <w:p>
      <w:pPr>
        <w:numPr>
          <w:ilvl w:val="0"/>
          <w:numId w:val="0"/>
        </w:numPr>
        <w:spacing w:line="560" w:lineRule="exact"/>
        <w:ind w:left="480" w:leftChars="0"/>
        <w:rPr>
          <w:rFonts w:hint="eastAsia" w:asciiTheme="minorEastAsia" w:hAnsiTheme="minorEastAsia" w:eastAsiaTheme="minorEastAsia" w:cstheme="minorEastAsia"/>
          <w:b w:val="0"/>
          <w:bCs/>
          <w:i w:val="0"/>
          <w:caps w:val="0"/>
          <w:color w:val="000000"/>
          <w:spacing w:val="0"/>
          <w:sz w:val="24"/>
          <w:szCs w:val="24"/>
        </w:rPr>
      </w:pPr>
      <w:r>
        <w:rPr>
          <w:rFonts w:hint="eastAsia" w:asciiTheme="minorEastAsia" w:hAnsiTheme="minorEastAsia" w:eastAsiaTheme="minorEastAsia" w:cstheme="minorEastAsia"/>
          <w:kern w:val="0"/>
          <w:sz w:val="24"/>
          <w:szCs w:val="24"/>
        </w:rPr>
        <w:t>①</w:t>
      </w:r>
      <w:r>
        <w:rPr>
          <w:rFonts w:hint="eastAsia" w:asciiTheme="minorEastAsia" w:hAnsiTheme="minorEastAsia" w:eastAsiaTheme="minorEastAsia" w:cstheme="minorEastAsia"/>
          <w:kern w:val="0"/>
          <w:sz w:val="24"/>
          <w:szCs w:val="24"/>
          <w:lang w:val="en-US" w:eastAsia="zh-CN"/>
        </w:rPr>
        <w:t xml:space="preserve"> </w:t>
      </w:r>
      <w:r>
        <w:rPr>
          <w:rFonts w:hint="eastAsia" w:asciiTheme="minorEastAsia" w:hAnsiTheme="minorEastAsia" w:eastAsiaTheme="minorEastAsia" w:cstheme="minorEastAsia"/>
          <w:kern w:val="0"/>
          <w:sz w:val="24"/>
          <w:szCs w:val="24"/>
        </w:rPr>
        <w:t>供应商提供有效的三证合一营业执照（副本）复印件。</w:t>
      </w:r>
    </w:p>
    <w:p>
      <w:pPr>
        <w:pStyle w:val="3"/>
        <w:keepNext w:val="0"/>
        <w:keepLines w:val="0"/>
        <w:pageBreakBefore w:val="0"/>
        <w:widowControl/>
        <w:suppressLineNumbers w:val="0"/>
        <w:kinsoku/>
        <w:wordWrap/>
        <w:overflowPunct/>
        <w:topLinePunct w:val="0"/>
        <w:autoSpaceDE/>
        <w:autoSpaceDN/>
        <w:bidi w:val="0"/>
        <w:adjustRightInd/>
        <w:snapToGrid/>
        <w:spacing w:before="0" w:after="0" w:line="560" w:lineRule="exact"/>
        <w:ind w:right="0" w:rightChars="0" w:firstLine="480" w:firstLineChars="200"/>
        <w:jc w:val="both"/>
        <w:textAlignment w:val="auto"/>
        <w:outlineLvl w:val="0"/>
        <w:rPr>
          <w:rFonts w:hint="eastAsia" w:asciiTheme="minorEastAsia" w:hAnsiTheme="minorEastAsia" w:eastAsiaTheme="minorEastAsia" w:cstheme="minorEastAsia"/>
          <w:b w:val="0"/>
          <w:bCs/>
          <w:kern w:val="0"/>
          <w:sz w:val="24"/>
          <w:szCs w:val="24"/>
        </w:rPr>
      </w:pPr>
      <w:r>
        <w:rPr>
          <w:rFonts w:hint="eastAsia" w:asciiTheme="minorEastAsia" w:hAnsiTheme="minorEastAsia" w:eastAsiaTheme="minorEastAsia" w:cstheme="minorEastAsia"/>
          <w:b w:val="0"/>
          <w:bCs/>
          <w:kern w:val="0"/>
          <w:sz w:val="24"/>
          <w:szCs w:val="24"/>
        </w:rPr>
        <w:t>②</w:t>
      </w:r>
      <w:r>
        <w:rPr>
          <w:rFonts w:hint="eastAsia" w:ascii="Calibri" w:hAnsi="Calibri" w:cs="Calibri" w:eastAsiaTheme="minorEastAsia"/>
          <w:b w:val="0"/>
          <w:bCs/>
          <w:kern w:val="0"/>
          <w:sz w:val="24"/>
          <w:szCs w:val="24"/>
          <w:lang w:val="en-US" w:eastAsia="zh-CN"/>
        </w:rPr>
        <w:t xml:space="preserve"> </w:t>
      </w:r>
      <w:r>
        <w:rPr>
          <w:rFonts w:hint="eastAsia" w:asciiTheme="minorEastAsia" w:hAnsiTheme="minorEastAsia" w:eastAsiaTheme="minorEastAsia" w:cstheme="minorEastAsia"/>
          <w:b w:val="0"/>
          <w:bCs/>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w:t>
      </w:r>
      <w:r>
        <w:rPr>
          <w:rFonts w:hint="eastAsia" w:asciiTheme="minorEastAsia" w:hAnsiTheme="minorEastAsia" w:eastAsiaTheme="minorEastAsia" w:cstheme="minorEastAsia"/>
          <w:b w:val="0"/>
          <w:bCs/>
          <w:kern w:val="0"/>
          <w:sz w:val="24"/>
          <w:szCs w:val="24"/>
          <w:lang w:eastAsia="zh-CN"/>
        </w:rPr>
        <w:t>，依据</w:t>
      </w:r>
      <w:r>
        <w:rPr>
          <w:rFonts w:hint="eastAsia" w:asciiTheme="minorEastAsia" w:hAnsiTheme="minorEastAsia" w:eastAsiaTheme="minorEastAsia" w:cstheme="minorEastAsia"/>
          <w:b w:val="0"/>
          <w:bCs/>
          <w:i w:val="0"/>
          <w:caps w:val="0"/>
          <w:color w:val="000000"/>
          <w:spacing w:val="0"/>
          <w:sz w:val="24"/>
          <w:szCs w:val="24"/>
        </w:rPr>
        <w:t>财政部关于《中华人民共和国政府采购法实施条例》第十九条第一款“较大数额罚款”具体适用问题的意见</w:t>
      </w:r>
      <w:r>
        <w:rPr>
          <w:rFonts w:hint="eastAsia" w:asciiTheme="minorEastAsia" w:hAnsiTheme="minorEastAsia" w:eastAsiaTheme="minorEastAsia" w:cstheme="minorEastAsia"/>
          <w:b w:val="0"/>
          <w:bCs/>
          <w:i w:val="0"/>
          <w:caps w:val="0"/>
          <w:color w:val="000000"/>
          <w:spacing w:val="0"/>
          <w:sz w:val="24"/>
          <w:szCs w:val="24"/>
          <w:lang w:eastAsia="zh-CN"/>
        </w:rPr>
        <w:t>（</w:t>
      </w:r>
      <w:r>
        <w:rPr>
          <w:rFonts w:hint="eastAsia" w:asciiTheme="minorEastAsia" w:hAnsiTheme="minorEastAsia" w:eastAsiaTheme="minorEastAsia" w:cstheme="minorEastAsia"/>
          <w:b w:val="0"/>
          <w:bCs/>
          <w:i w:val="0"/>
          <w:caps w:val="0"/>
          <w:color w:val="000000"/>
          <w:spacing w:val="0"/>
          <w:sz w:val="24"/>
          <w:szCs w:val="24"/>
        </w:rPr>
        <w:t>财库〔</w:t>
      </w:r>
      <w:r>
        <w:rPr>
          <w:rFonts w:hint="eastAsia" w:asciiTheme="minorEastAsia" w:hAnsiTheme="minorEastAsia" w:eastAsiaTheme="minorEastAsia" w:cstheme="minorEastAsia"/>
          <w:b w:val="0"/>
          <w:bCs/>
          <w:i w:val="0"/>
          <w:caps w:val="0"/>
          <w:color w:val="000000"/>
          <w:spacing w:val="0"/>
          <w:sz w:val="24"/>
          <w:szCs w:val="24"/>
          <w:shd w:val="clear" w:fill="FFFFFF"/>
        </w:rPr>
        <w:t>202</w:t>
      </w:r>
      <w:r>
        <w:rPr>
          <w:rFonts w:hint="eastAsia" w:asciiTheme="minorEastAsia" w:hAnsiTheme="minorEastAsia" w:eastAsiaTheme="minorEastAsia" w:cstheme="minorEastAsia"/>
          <w:b w:val="0"/>
          <w:bCs/>
          <w:i w:val="0"/>
          <w:caps w:val="0"/>
          <w:color w:val="000000"/>
          <w:spacing w:val="0"/>
          <w:sz w:val="24"/>
          <w:szCs w:val="24"/>
        </w:rPr>
        <w:t>2〕3号</w:t>
      </w:r>
      <w:r>
        <w:rPr>
          <w:rFonts w:hint="eastAsia" w:asciiTheme="minorEastAsia" w:hAnsiTheme="minorEastAsia" w:eastAsiaTheme="minorEastAsia" w:cstheme="minorEastAsia"/>
          <w:b w:val="0"/>
          <w:bCs/>
          <w:i w:val="0"/>
          <w:caps w:val="0"/>
          <w:color w:val="000000"/>
          <w:spacing w:val="0"/>
          <w:sz w:val="24"/>
          <w:szCs w:val="24"/>
          <w:lang w:eastAsia="zh-CN"/>
        </w:rPr>
        <w:t>）中</w:t>
      </w:r>
      <w:r>
        <w:rPr>
          <w:rFonts w:hint="eastAsia" w:asciiTheme="minorEastAsia" w:hAnsiTheme="minorEastAsia" w:eastAsiaTheme="minorEastAsia" w:cstheme="minorEastAsia"/>
          <w:b w:val="0"/>
          <w:bCs/>
          <w:i w:val="0"/>
          <w:caps w:val="0"/>
          <w:color w:val="000000"/>
          <w:spacing w:val="0"/>
          <w:sz w:val="24"/>
          <w:szCs w:val="24"/>
        </w:rPr>
        <w:t>《中华人民共和国政府采购法实施条例》第十九条第一款规定的</w:t>
      </w:r>
      <w:r>
        <w:rPr>
          <w:rFonts w:hint="eastAsia" w:asciiTheme="minorEastAsia" w:hAnsiTheme="minorEastAsia" w:eastAsiaTheme="minorEastAsia" w:cstheme="minorEastAsia"/>
          <w:b w:val="0"/>
          <w:bCs/>
          <w:i w:val="0"/>
          <w:caps w:val="0"/>
          <w:color w:val="000000"/>
          <w:spacing w:val="0"/>
          <w:sz w:val="24"/>
          <w:szCs w:val="24"/>
          <w:shd w:val="clear" w:fill="FFFFFF"/>
        </w:rPr>
        <w:t>“较大数额罚款”认定为200万元以上的罚款，法律、行政法规以及国务院有关部门明确规定相关领域“较大数额罚款”标准高于200万元的，从其规定</w:t>
      </w:r>
      <w:r>
        <w:rPr>
          <w:rFonts w:hint="eastAsia" w:asciiTheme="minorEastAsia" w:hAnsiTheme="minorEastAsia" w:eastAsiaTheme="minorEastAsia" w:cstheme="minorEastAsia"/>
          <w:b w:val="0"/>
          <w:bCs/>
          <w:kern w:val="0"/>
          <w:sz w:val="24"/>
          <w:szCs w:val="24"/>
        </w:rPr>
        <w:t>。</w:t>
      </w:r>
    </w:p>
    <w:p>
      <w:pPr>
        <w:pStyle w:val="27"/>
        <w:ind w:firstLine="480"/>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2、符合性检查。依据采购文件的规定，从响应文件的有效性、完整性和对采购文件的响应程度进行审查，以确定是否对采购文件的实质性要求作出响应。符合性检查不合格的，将按响应文件无效处理。符合性检查资料表如下：</w:t>
      </w:r>
    </w:p>
    <w:tbl>
      <w:tblPr>
        <w:tblStyle w:val="21"/>
        <w:tblW w:w="84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288"/>
        <w:gridCol w:w="2145"/>
        <w:gridCol w:w="4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675" w:type="dxa"/>
            <w:vAlign w:val="center"/>
          </w:tcPr>
          <w:p>
            <w:pPr>
              <w:spacing w:line="32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序号</w:t>
            </w:r>
          </w:p>
        </w:tc>
        <w:tc>
          <w:tcPr>
            <w:tcW w:w="3433" w:type="dxa"/>
            <w:gridSpan w:val="2"/>
            <w:vAlign w:val="center"/>
          </w:tcPr>
          <w:p>
            <w:pPr>
              <w:spacing w:line="32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评审因素</w:t>
            </w:r>
          </w:p>
        </w:tc>
        <w:tc>
          <w:tcPr>
            <w:tcW w:w="4335" w:type="dxa"/>
            <w:vAlign w:val="center"/>
          </w:tcPr>
          <w:p>
            <w:pPr>
              <w:spacing w:line="32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trPr>
        <w:tc>
          <w:tcPr>
            <w:tcW w:w="675" w:type="dxa"/>
            <w:vMerge w:val="restart"/>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288" w:type="dxa"/>
            <w:vMerge w:val="restart"/>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有效性审查</w:t>
            </w:r>
          </w:p>
        </w:tc>
        <w:tc>
          <w:tcPr>
            <w:tcW w:w="2145"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响应文件签署</w:t>
            </w:r>
          </w:p>
        </w:tc>
        <w:tc>
          <w:tcPr>
            <w:tcW w:w="4335"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响应文件上法定代表人或其授权代表人的签字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kern w:val="0"/>
                <w:sz w:val="21"/>
                <w:szCs w:val="21"/>
              </w:rPr>
              <w:t>单位公章</w:t>
            </w:r>
            <w:r>
              <w:rPr>
                <w:rFonts w:hint="eastAsia" w:asciiTheme="minorEastAsia" w:hAnsiTheme="minorEastAsia" w:eastAsiaTheme="minorEastAsia" w:cstheme="minorEastAsia"/>
                <w:sz w:val="21"/>
                <w:szCs w:val="21"/>
              </w:rPr>
              <w:t>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1288" w:type="dxa"/>
            <w:vMerge w:val="continue"/>
            <w:vAlign w:val="center"/>
          </w:tcPr>
          <w:p>
            <w:pPr>
              <w:spacing w:line="320" w:lineRule="exact"/>
              <w:rPr>
                <w:rFonts w:hint="eastAsia" w:asciiTheme="minorEastAsia" w:hAnsiTheme="minorEastAsia" w:eastAsiaTheme="minorEastAsia" w:cstheme="minorEastAsia"/>
                <w:kern w:val="0"/>
                <w:sz w:val="21"/>
                <w:szCs w:val="21"/>
              </w:rPr>
            </w:pPr>
          </w:p>
        </w:tc>
        <w:tc>
          <w:tcPr>
            <w:tcW w:w="2145" w:type="dxa"/>
            <w:vAlign w:val="center"/>
          </w:tcPr>
          <w:p>
            <w:pPr>
              <w:spacing w:line="320" w:lineRule="exact"/>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kern w:val="0"/>
                <w:sz w:val="21"/>
                <w:szCs w:val="21"/>
              </w:rPr>
              <w:t>谈判有效期</w:t>
            </w:r>
          </w:p>
        </w:tc>
        <w:tc>
          <w:tcPr>
            <w:tcW w:w="4335"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满足采购文件</w:t>
            </w:r>
            <w:r>
              <w:rPr>
                <w:rFonts w:hint="eastAsia" w:asciiTheme="minorEastAsia" w:hAnsiTheme="minorEastAsia" w:eastAsiaTheme="minorEastAsia" w:cstheme="minorEastAsia"/>
                <w:sz w:val="21"/>
                <w:szCs w:val="21"/>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1288" w:type="dxa"/>
            <w:vMerge w:val="continue"/>
            <w:vAlign w:val="center"/>
          </w:tcPr>
          <w:p>
            <w:pPr>
              <w:spacing w:line="320" w:lineRule="exact"/>
              <w:rPr>
                <w:rFonts w:hint="eastAsia" w:asciiTheme="minorEastAsia" w:hAnsiTheme="minorEastAsia" w:eastAsiaTheme="minorEastAsia" w:cstheme="minorEastAsia"/>
                <w:kern w:val="0"/>
                <w:sz w:val="21"/>
                <w:szCs w:val="21"/>
              </w:rPr>
            </w:pPr>
          </w:p>
        </w:tc>
        <w:tc>
          <w:tcPr>
            <w:tcW w:w="2145" w:type="dxa"/>
            <w:vAlign w:val="center"/>
          </w:tcPr>
          <w:p>
            <w:pPr>
              <w:spacing w:line="320" w:lineRule="exact"/>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报价唯一</w:t>
            </w:r>
          </w:p>
        </w:tc>
        <w:tc>
          <w:tcPr>
            <w:tcW w:w="4335"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zh-CN"/>
              </w:rPr>
              <w:t>只能在采购预算范围内报价，</w:t>
            </w:r>
            <w:r>
              <w:rPr>
                <w:rFonts w:hint="eastAsia" w:asciiTheme="minorEastAsia" w:hAnsiTheme="minorEastAsia" w:eastAsiaTheme="minorEastAsia" w:cstheme="minorEastAsia"/>
                <w:sz w:val="21"/>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675"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w:t>
            </w:r>
          </w:p>
        </w:tc>
        <w:tc>
          <w:tcPr>
            <w:tcW w:w="1288"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完整性审查</w:t>
            </w:r>
          </w:p>
        </w:tc>
        <w:tc>
          <w:tcPr>
            <w:tcW w:w="2145"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zh-CN"/>
              </w:rPr>
              <w:t>响应文件内容</w:t>
            </w:r>
          </w:p>
        </w:tc>
        <w:tc>
          <w:tcPr>
            <w:tcW w:w="4335"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zh-CN"/>
              </w:rPr>
              <w:t>内容</w:t>
            </w:r>
            <w:r>
              <w:rPr>
                <w:rFonts w:hint="eastAsia" w:asciiTheme="minorEastAsia" w:hAnsiTheme="minorEastAsia" w:eastAsiaTheme="minorEastAsia" w:cstheme="minorEastAsia"/>
                <w:color w:val="auto"/>
                <w:kern w:val="0"/>
                <w:sz w:val="21"/>
                <w:szCs w:val="21"/>
              </w:rPr>
              <w:t>组成齐全完整，</w:t>
            </w:r>
            <w:r>
              <w:rPr>
                <w:rFonts w:hint="eastAsia" w:asciiTheme="minorEastAsia" w:hAnsiTheme="minorEastAsia" w:eastAsiaTheme="minorEastAsia" w:cstheme="minorEastAsia"/>
                <w:sz w:val="21"/>
                <w:szCs w:val="21"/>
                <w:lang w:val="zh-CN"/>
              </w:rPr>
              <w:t>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675" w:type="dxa"/>
            <w:vMerge w:val="restart"/>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w:t>
            </w:r>
          </w:p>
        </w:tc>
        <w:tc>
          <w:tcPr>
            <w:tcW w:w="1288" w:type="dxa"/>
            <w:vMerge w:val="restart"/>
            <w:vAlign w:val="center"/>
          </w:tcPr>
          <w:p>
            <w:pPr>
              <w:spacing w:line="320" w:lineRule="exac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kern w:val="0"/>
                <w:sz w:val="21"/>
                <w:szCs w:val="21"/>
              </w:rPr>
              <w:t>响应文件的响应程度审查</w:t>
            </w:r>
          </w:p>
        </w:tc>
        <w:tc>
          <w:tcPr>
            <w:tcW w:w="2145"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响应文件内容</w:t>
            </w:r>
          </w:p>
        </w:tc>
        <w:tc>
          <w:tcPr>
            <w:tcW w:w="4335" w:type="dxa"/>
            <w:vAlign w:val="center"/>
          </w:tcPr>
          <w:p>
            <w:pPr>
              <w:pStyle w:val="13"/>
              <w:numPr>
                <w:ilvl w:val="0"/>
                <w:numId w:val="8"/>
              </w:num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没</w:t>
            </w:r>
            <w:r>
              <w:rPr>
                <w:rFonts w:hint="eastAsia" w:asciiTheme="minorEastAsia" w:hAnsiTheme="minorEastAsia" w:eastAsiaTheme="minorEastAsia" w:cstheme="minorEastAsia"/>
                <w:sz w:val="21"/>
                <w:szCs w:val="21"/>
              </w:rPr>
              <w:t>有字迹模糊，无法辨认的。</w:t>
            </w:r>
          </w:p>
          <w:p>
            <w:pPr>
              <w:pStyle w:val="13"/>
              <w:numPr>
                <w:ilvl w:val="0"/>
                <w:numId w:val="8"/>
              </w:num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技术参</w:t>
            </w:r>
            <w:r>
              <w:rPr>
                <w:rFonts w:hint="eastAsia" w:asciiTheme="minorEastAsia" w:hAnsiTheme="minorEastAsia" w:eastAsiaTheme="minorEastAsia" w:cstheme="minorEastAsia"/>
                <w:sz w:val="21"/>
                <w:szCs w:val="21"/>
                <w:lang w:eastAsia="zh-CN"/>
              </w:rPr>
              <w:t>数</w:t>
            </w:r>
            <w:r>
              <w:rPr>
                <w:rFonts w:hint="eastAsia" w:asciiTheme="minorEastAsia" w:hAnsiTheme="minorEastAsia" w:eastAsiaTheme="minorEastAsia" w:cstheme="minorEastAsia"/>
                <w:sz w:val="21"/>
                <w:szCs w:val="21"/>
              </w:rPr>
              <w:t>要求偏离表完全响应</w:t>
            </w:r>
            <w:r>
              <w:rPr>
                <w:rFonts w:hint="eastAsia" w:asciiTheme="minorEastAsia" w:hAnsiTheme="minorEastAsia" w:eastAsiaTheme="minorEastAsia" w:cstheme="minorEastAsia"/>
                <w:sz w:val="21"/>
                <w:szCs w:val="21"/>
                <w:lang w:eastAsia="zh-CN"/>
              </w:rPr>
              <w:t>谈判</w:t>
            </w:r>
            <w:r>
              <w:rPr>
                <w:rFonts w:hint="eastAsia" w:asciiTheme="minorEastAsia" w:hAnsiTheme="minorEastAsia" w:eastAsiaTheme="minorEastAsia" w:cstheme="minorEastAsia"/>
                <w:sz w:val="21"/>
                <w:szCs w:val="21"/>
              </w:rPr>
              <w:t>文件要求，没有实质性负偏离。</w:t>
            </w:r>
          </w:p>
          <w:p>
            <w:pPr>
              <w:numPr>
                <w:ilvl w:val="0"/>
                <w:numId w:val="8"/>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详细报价表与开标一览表价格相符，品牌、</w:t>
            </w:r>
            <w:r>
              <w:rPr>
                <w:rFonts w:hint="eastAsia" w:asciiTheme="minorEastAsia" w:hAnsiTheme="minorEastAsia" w:eastAsiaTheme="minorEastAsia" w:cstheme="minorEastAsia"/>
                <w:sz w:val="21"/>
                <w:szCs w:val="21"/>
                <w:lang w:eastAsia="zh-CN"/>
              </w:rPr>
              <w:t>型号或规格</w:t>
            </w:r>
            <w:r>
              <w:rPr>
                <w:rFonts w:hint="eastAsia" w:asciiTheme="minorEastAsia" w:hAnsiTheme="minorEastAsia" w:eastAsiaTheme="minorEastAsia" w:cstheme="minorEastAsia"/>
                <w:sz w:val="21"/>
                <w:szCs w:val="21"/>
              </w:rPr>
              <w:t>等内容完整。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1288"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2145" w:type="dxa"/>
            <w:tcBorders>
              <w:bottom w:val="single" w:color="000000" w:sz="4" w:space="0"/>
            </w:tcBorders>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color w:val="auto"/>
                <w:kern w:val="0"/>
                <w:sz w:val="21"/>
                <w:szCs w:val="21"/>
                <w:lang w:val="en-US" w:eastAsia="zh-CN"/>
              </w:rPr>
              <w:t>交付（实施）的时间</w:t>
            </w:r>
          </w:p>
        </w:tc>
        <w:tc>
          <w:tcPr>
            <w:tcW w:w="4335" w:type="dxa"/>
            <w:tcBorders>
              <w:bottom w:val="single" w:color="000000" w:sz="4"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w:t>
            </w:r>
            <w:r>
              <w:rPr>
                <w:rFonts w:hint="eastAsia" w:asciiTheme="minorEastAsia" w:hAnsiTheme="minorEastAsia" w:eastAsiaTheme="minorEastAsia" w:cstheme="minorEastAsia"/>
                <w:kern w:val="0"/>
                <w:sz w:val="21"/>
                <w:szCs w:val="21"/>
                <w:lang w:eastAsia="zh-CN"/>
              </w:rPr>
              <w:t>谈判</w:t>
            </w:r>
            <w:r>
              <w:rPr>
                <w:rFonts w:hint="eastAsia" w:asciiTheme="minorEastAsia" w:hAnsiTheme="minorEastAsia" w:eastAsiaTheme="minorEastAsia" w:cstheme="minorEastAsia"/>
                <w:kern w:val="0"/>
                <w:sz w:val="21"/>
                <w:szCs w:val="21"/>
              </w:rPr>
              <w:t>文件</w:t>
            </w:r>
            <w:r>
              <w:rPr>
                <w:rFonts w:hint="eastAsia" w:asciiTheme="minorEastAsia" w:hAnsiTheme="minorEastAsia" w:eastAsiaTheme="minorEastAsia" w:cstheme="minorEastAsia"/>
                <w:sz w:val="21"/>
                <w:szCs w:val="21"/>
                <w:lang w:val="zh-CN"/>
              </w:rPr>
              <w:t>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1288"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2145" w:type="dxa"/>
            <w:tcBorders>
              <w:top w:val="single" w:color="000000" w:sz="4" w:space="0"/>
              <w:bottom w:val="single" w:color="000000" w:sz="4" w:space="0"/>
            </w:tcBorders>
            <w:vAlign w:val="center"/>
          </w:tcPr>
          <w:p>
            <w:pPr>
              <w:spacing w:line="320" w:lineRule="exact"/>
              <w:jc w:val="center"/>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付款方式</w:t>
            </w:r>
          </w:p>
        </w:tc>
        <w:tc>
          <w:tcPr>
            <w:tcW w:w="4335" w:type="dxa"/>
            <w:tcBorders>
              <w:top w:val="single" w:color="000000" w:sz="4" w:space="0"/>
              <w:bottom w:val="single" w:color="000000" w:sz="4"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color w:val="auto"/>
                <w:kern w:val="0"/>
                <w:sz w:val="21"/>
                <w:szCs w:val="21"/>
                <w:lang w:val="en-US" w:eastAsia="zh-CN"/>
              </w:rPr>
              <w:t>接受采购人付款方式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1288"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2145" w:type="dxa"/>
            <w:tcBorders>
              <w:top w:val="single" w:color="000000" w:sz="4" w:space="0"/>
              <w:bottom w:val="single" w:color="000000" w:sz="2" w:space="0"/>
            </w:tcBorders>
            <w:vAlign w:val="center"/>
          </w:tcPr>
          <w:p>
            <w:pPr>
              <w:spacing w:line="320" w:lineRule="exact"/>
              <w:jc w:val="center"/>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履约验收</w:t>
            </w:r>
          </w:p>
        </w:tc>
        <w:tc>
          <w:tcPr>
            <w:tcW w:w="4335" w:type="dxa"/>
            <w:tcBorders>
              <w:top w:val="single" w:color="000000" w:sz="4" w:space="0"/>
              <w:bottom w:val="single" w:color="000000" w:sz="2"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color w:val="auto"/>
                <w:kern w:val="0"/>
                <w:sz w:val="21"/>
                <w:szCs w:val="21"/>
                <w:lang w:val="en-US" w:eastAsia="zh-CN"/>
              </w:rPr>
              <w:t>接受采购人的履约验收要求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1288"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2145" w:type="dxa"/>
            <w:tcBorders>
              <w:top w:val="single" w:color="000000" w:sz="2" w:space="0"/>
            </w:tcBorders>
            <w:vAlign w:val="center"/>
          </w:tcPr>
          <w:p>
            <w:pPr>
              <w:spacing w:line="320" w:lineRule="exact"/>
              <w:jc w:val="center"/>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sz w:val="21"/>
                <w:szCs w:val="21"/>
              </w:rPr>
              <w:t>质量要求和质量保修期</w:t>
            </w:r>
          </w:p>
        </w:tc>
        <w:tc>
          <w:tcPr>
            <w:tcW w:w="4335" w:type="dxa"/>
            <w:tcBorders>
              <w:top w:val="single" w:color="000000" w:sz="2" w:space="0"/>
            </w:tcBorders>
            <w:vAlign w:val="center"/>
          </w:tcPr>
          <w:p>
            <w:pPr>
              <w:spacing w:line="320" w:lineRule="exact"/>
              <w:jc w:val="left"/>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kern w:val="0"/>
                <w:sz w:val="21"/>
                <w:szCs w:val="21"/>
              </w:rPr>
              <w:t>满足</w:t>
            </w:r>
            <w:r>
              <w:rPr>
                <w:rFonts w:hint="eastAsia" w:asciiTheme="minorEastAsia" w:hAnsiTheme="minorEastAsia" w:eastAsiaTheme="minorEastAsia" w:cstheme="minorEastAsia"/>
                <w:kern w:val="0"/>
                <w:sz w:val="21"/>
                <w:szCs w:val="21"/>
                <w:lang w:eastAsia="zh-CN"/>
              </w:rPr>
              <w:t>谈判</w:t>
            </w:r>
            <w:r>
              <w:rPr>
                <w:rFonts w:hint="eastAsia" w:asciiTheme="minorEastAsia" w:hAnsiTheme="minorEastAsia" w:eastAsiaTheme="minorEastAsia" w:cstheme="minorEastAsia"/>
                <w:kern w:val="0"/>
                <w:sz w:val="21"/>
                <w:szCs w:val="21"/>
              </w:rPr>
              <w:t>文件</w:t>
            </w:r>
            <w:r>
              <w:rPr>
                <w:rFonts w:hint="eastAsia" w:asciiTheme="minorEastAsia" w:hAnsiTheme="minorEastAsia" w:eastAsiaTheme="minorEastAsia" w:cstheme="minorEastAsia"/>
                <w:sz w:val="21"/>
                <w:szCs w:val="21"/>
                <w:lang w:val="zh-CN"/>
              </w:rPr>
              <w:t>规定。</w:t>
            </w:r>
          </w:p>
        </w:tc>
      </w:tr>
    </w:tbl>
    <w:p>
      <w:pPr>
        <w:pStyle w:val="27"/>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3、澄清有关问题。对响应文件中含义不明确、同类问题表述不一致或者有明显文字和计算错误的内容，谈判小组以书面形式（应当由谈判小组成员签字）要求供应商作出必要澄清、说明或者纠正。供应商的澄清、说明或者补正应当采用书面形式，由其</w:t>
      </w:r>
      <w:r>
        <w:rPr>
          <w:rFonts w:hint="eastAsia" w:asciiTheme="minorEastAsia" w:hAnsiTheme="minorEastAsia" w:eastAsiaTheme="minorEastAsia" w:cstheme="minorEastAsia"/>
          <w:szCs w:val="28"/>
        </w:rPr>
        <w:t>法定代表人</w:t>
      </w:r>
      <w:r>
        <w:rPr>
          <w:rFonts w:hint="eastAsia" w:asciiTheme="minorEastAsia" w:hAnsiTheme="minorEastAsia" w:eastAsiaTheme="minorEastAsia" w:cstheme="minorEastAsia"/>
        </w:rPr>
        <w:t>授权代表签字，其澄清的内容不得超出响应文件的范围或者改变响应文件的实质性内容。</w:t>
      </w:r>
    </w:p>
    <w:p>
      <w:pPr>
        <w:pStyle w:val="27"/>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4、比较与评价。按采购文件中规定的评审方法和标准，对资格性检查和符合性检查合格的响应文件进行商务和技术评估，由谈判小组所有成员集中与单一供应商分别进行谈判，并给予所有参加谈判的供应商平等的谈判机会。</w:t>
      </w:r>
    </w:p>
    <w:p>
      <w:pPr>
        <w:pStyle w:val="27"/>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评审委员会认为，排名在前面的成交候选人的报价或者某些分项报价明显不合理或者低于成本，有可能影响服务质量和不能诚信履约的，将要求其在规定的期限内提供书面文件予以解释说明，并提交相关证明材料；否则，评审委员会可以取消该成交候选人资格，按顺序由排在后一位的成交候选人递补，以此类推。</w:t>
      </w:r>
    </w:p>
    <w:p>
      <w:pPr>
        <w:pStyle w:val="27"/>
        <w:keepNext w:val="0"/>
        <w:keepLines w:val="0"/>
        <w:pageBreakBefore w:val="0"/>
        <w:widowControl w:val="0"/>
        <w:kinsoku/>
        <w:wordWrap/>
        <w:overflowPunct/>
        <w:topLinePunct w:val="0"/>
        <w:autoSpaceDE/>
        <w:autoSpaceDN/>
        <w:bidi w:val="0"/>
        <w:adjustRightInd/>
        <w:snapToGrid w:val="0"/>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FF0000"/>
          <w:highlight w:val="none"/>
        </w:rPr>
      </w:pPr>
      <w:r>
        <w:rPr>
          <w:rFonts w:hint="eastAsia" w:asciiTheme="minorEastAsia" w:hAnsiTheme="minorEastAsia" w:eastAsiaTheme="minorEastAsia" w:cstheme="minorEastAsia"/>
          <w:highlight w:val="none"/>
        </w:rPr>
        <w:t>5、推荐成交候选人名单。评审结果按投标报价由低到高顺序排列。响应文件满足采购文件全部实质性要求且报价最低的供应商为排名第一的成交候选人。</w:t>
      </w:r>
    </w:p>
    <w:p>
      <w:pPr>
        <w:pStyle w:val="28"/>
        <w:ind w:firstLine="561"/>
        <w:rPr>
          <w:rFonts w:hint="eastAsia" w:asciiTheme="minorEastAsia" w:hAnsiTheme="minorEastAsia" w:eastAsiaTheme="minorEastAsia" w:cstheme="minorEastAsia"/>
        </w:rPr>
      </w:pPr>
      <w:bookmarkStart w:id="32" w:name="_Toc59122486"/>
      <w:bookmarkStart w:id="33" w:name="_Toc3003"/>
      <w:r>
        <w:rPr>
          <w:rFonts w:hint="eastAsia" w:asciiTheme="minorEastAsia" w:hAnsiTheme="minorEastAsia" w:eastAsiaTheme="minorEastAsia" w:cstheme="minorEastAsia"/>
        </w:rPr>
        <w:t>二、评审标准</w:t>
      </w:r>
      <w:bookmarkEnd w:id="32"/>
      <w:bookmarkEnd w:id="33"/>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报价政策性扣减：</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本项目</w:t>
      </w:r>
      <w:r>
        <w:rPr>
          <w:rFonts w:hint="eastAsia" w:asciiTheme="minorEastAsia" w:hAnsiTheme="minorEastAsia" w:eastAsiaTheme="minorEastAsia" w:cstheme="minorEastAsia"/>
        </w:rPr>
        <w:t>对小型微型企业给予</w:t>
      </w:r>
      <w:r>
        <w:rPr>
          <w:rFonts w:hint="eastAsia" w:asciiTheme="minorEastAsia" w:hAnsiTheme="minorEastAsia" w:eastAsiaTheme="minorEastAsia" w:cstheme="minorEastAsia"/>
          <w:highlight w:val="yellow"/>
          <w:u w:val="single"/>
          <w:lang w:val="en-US" w:eastAsia="zh-CN"/>
        </w:rPr>
        <w:t>10</w:t>
      </w:r>
      <w:r>
        <w:rPr>
          <w:rFonts w:hint="eastAsia" w:asciiTheme="minorEastAsia" w:hAnsiTheme="minorEastAsia" w:eastAsiaTheme="minorEastAsia" w:cstheme="minorEastAsia"/>
          <w:highlight w:val="yellow"/>
          <w:u w:val="single"/>
        </w:rPr>
        <w:t>%</w:t>
      </w:r>
      <w:r>
        <w:rPr>
          <w:rFonts w:hint="eastAsia" w:asciiTheme="minorEastAsia" w:hAnsiTheme="minorEastAsia" w:eastAsiaTheme="minorEastAsia" w:cstheme="minorEastAsia"/>
        </w:rPr>
        <w:t>的扣除</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用扣除后的价格参与评审。</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2．关于小微企业</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2.1在政府采购活动中，供应商提供的货物、工程或者服务符合下列情形的，享受本办法(《财政部 工业和信息化部关于印发&lt;政府采购促进中小企业发展管理办法&gt;的通知》（财库〔2020〕46号）)规定的中小企业扶持政策：</w:t>
      </w:r>
    </w:p>
    <w:p>
      <w:pPr>
        <w:pStyle w:val="27"/>
        <w:ind w:firstLine="480"/>
        <w:rPr>
          <w:rFonts w:hint="eastAsia" w:asciiTheme="minorEastAsia" w:hAnsiTheme="minorEastAsia" w:eastAsiaTheme="minorEastAsia" w:cstheme="minorEastAsia"/>
          <w:b/>
          <w:bCs/>
          <w:highlight w:val="yellow"/>
          <w:u w:val="single"/>
        </w:rPr>
      </w:pPr>
      <w:r>
        <w:rPr>
          <w:rFonts w:hint="eastAsia" w:asciiTheme="minorEastAsia" w:hAnsiTheme="minorEastAsia" w:eastAsiaTheme="minorEastAsia" w:cstheme="minorEastAsia"/>
        </w:rPr>
        <w:t>2.1.1</w:t>
      </w:r>
      <w:r>
        <w:rPr>
          <w:rFonts w:hint="eastAsia" w:asciiTheme="minorEastAsia" w:hAnsiTheme="minorEastAsia" w:eastAsiaTheme="minorEastAsia" w:cstheme="minorEastAsia"/>
          <w:b/>
          <w:bCs/>
          <w:highlight w:val="yellow"/>
          <w:u w:val="single"/>
        </w:rPr>
        <w:t>在货物采购项目中，货物由中小企业制造，即货物由中小企业生产且使用该中小企业商号或者注册商标；</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2.1.2在工程采购项目中，工程由中小企业承建，即工程施工单位为中小企业；</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2.1.3在服务采购项目中，服务由中小企业承接，即提供服务的人员为中小企业依照《中华人民共和国劳动合同法》订立劳动合同的从业人员。</w:t>
      </w:r>
    </w:p>
    <w:p>
      <w:pPr>
        <w:pStyle w:val="27"/>
        <w:ind w:firstLine="480"/>
        <w:rPr>
          <w:rFonts w:hint="eastAsia" w:asciiTheme="minorEastAsia" w:hAnsiTheme="minorEastAsia" w:eastAsiaTheme="minorEastAsia" w:cstheme="minorEastAsia"/>
          <w:b/>
          <w:bCs/>
          <w:color w:val="auto"/>
          <w:highlight w:val="yellow"/>
          <w:u w:val="single"/>
        </w:rPr>
      </w:pPr>
      <w:r>
        <w:rPr>
          <w:rFonts w:hint="eastAsia" w:asciiTheme="minorEastAsia" w:hAnsiTheme="minorEastAsia" w:eastAsiaTheme="minorEastAsia" w:cstheme="minorEastAsia"/>
          <w:b/>
          <w:bCs/>
          <w:color w:val="auto"/>
          <w:highlight w:val="yellow"/>
          <w:u w:val="single"/>
        </w:rPr>
        <w:t>在货物采购项目中，供应商提供的货物既有中小企业制造货物，也有大型企业制造货物的，不享受本办法规定的中小企业扶持政策。</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以联合体形式参加政府采购活动，联合体各方均为中小企业的，联合体视同中小企业。其中，联合体各方均为小微企业的，联合体视同小微企业。</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2.2按照&lt;财政部、司法部关于政府采购支持监狱企业发展有关问题的通知&gt;（财库〔2014〕68号）之规定，监狱企业应当符合以下条件：</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2.2.2监狱企业参加政府采购活动时，视同小型、微型企业，应当提供由省级以上监狱管理局、戒毒管理局（含新疆生产建设兵团）出具的属于监狱企业的证明文件。</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2.3残疾人福利性单位视同小型、微型企业。</w:t>
      </w:r>
    </w:p>
    <w:p>
      <w:pPr>
        <w:pStyle w:val="28"/>
        <w:ind w:firstLine="561"/>
        <w:rPr>
          <w:rFonts w:hint="eastAsia" w:asciiTheme="minorEastAsia" w:hAnsiTheme="minorEastAsia" w:eastAsiaTheme="minorEastAsia" w:cstheme="minorEastAsia"/>
        </w:rPr>
      </w:pPr>
      <w:bookmarkStart w:id="34" w:name="_Toc11258"/>
      <w:r>
        <w:rPr>
          <w:rFonts w:hint="eastAsia" w:asciiTheme="minorEastAsia" w:hAnsiTheme="minorEastAsia" w:eastAsiaTheme="minorEastAsia" w:cstheme="minorEastAsia"/>
        </w:rPr>
        <w:t>三、响应文件无效条款</w:t>
      </w:r>
      <w:bookmarkEnd w:id="34"/>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供应商或其响应文件出现下列情况之一者，其响应文件无效：</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（一）供应商未通过资格性检查或响应文件未通过符合性检查的； </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（二）为采购项目提供整体设计、规范编制或者项目管理、监理、检测等服务的供应商，再参加该采购项目的其他采购活动的；</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（三）单位负责人为同一人或者存在直接控股、管理关系的不同供应商，不得参加同一合同项下的政府采购活动，上述投标人的投标均无效；</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（四）响应文件未按照采购文件第</w:t>
      </w:r>
      <w:r>
        <w:rPr>
          <w:rFonts w:hint="eastAsia" w:asciiTheme="minorEastAsia" w:hAnsiTheme="minorEastAsia" w:eastAsiaTheme="minorEastAsia" w:cstheme="minorEastAsia"/>
          <w:lang w:eastAsia="zh-CN"/>
        </w:rPr>
        <w:t>六部分</w:t>
      </w:r>
      <w:r>
        <w:rPr>
          <w:rFonts w:hint="eastAsia" w:asciiTheme="minorEastAsia" w:hAnsiTheme="minorEastAsia" w:eastAsiaTheme="minorEastAsia" w:cstheme="minorEastAsia"/>
        </w:rPr>
        <w:t>响应文件格式中所规定签字、盖章的；</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（五）响应文件出现多个响应方案的；</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（六）报价超出采购文件规定的采购预算的；</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（七）产品不符合必须强制执行的国家标准的；</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（八）供应商的交货期、质量保证期及谈判有效期不满足采购文件要求的；</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（九）响应文件含有违反国家法律、法规的内容，或附有采购人不能接受的条件的；</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（十）响应文件未按照规定加密的。</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（十一）因供应商自身原因造成响应文件无法解密的。</w:t>
      </w:r>
    </w:p>
    <w:p>
      <w:pPr>
        <w:pStyle w:val="27"/>
        <w:ind w:firstLine="561"/>
        <w:rPr>
          <w:rFonts w:hint="eastAsia" w:asciiTheme="minorEastAsia" w:hAnsiTheme="minorEastAsia" w:eastAsiaTheme="minorEastAsia" w:cstheme="minorEastAsia"/>
          <w:b/>
          <w:sz w:val="28"/>
          <w:szCs w:val="32"/>
        </w:rPr>
      </w:pPr>
      <w:r>
        <w:rPr>
          <w:rFonts w:hint="eastAsia" w:asciiTheme="minorEastAsia" w:hAnsiTheme="minorEastAsia" w:eastAsiaTheme="minorEastAsia" w:cstheme="minorEastAsia"/>
          <w:b/>
          <w:sz w:val="28"/>
          <w:szCs w:val="32"/>
        </w:rPr>
        <w:t>四、终止谈判活动条款</w:t>
      </w:r>
    </w:p>
    <w:p>
      <w:pPr>
        <w:pStyle w:val="27"/>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谈判小组评审时出现以下情况之一的，应予终止谈判活动：</w:t>
      </w:r>
    </w:p>
    <w:p>
      <w:pPr>
        <w:pStyle w:val="27"/>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（一）符合专业条件的供应商或者对采购文件作实质响应的供应商不足三家的（技术复杂或者性质特殊项目除外）；</w:t>
      </w:r>
    </w:p>
    <w:p>
      <w:pPr>
        <w:pStyle w:val="27"/>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（二）供应商的报价均超过了采购预算，采购人不能支付的；</w:t>
      </w:r>
    </w:p>
    <w:p>
      <w:pPr>
        <w:pStyle w:val="27"/>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（三）出现影响采购公正的违法、违规行为的；</w:t>
      </w:r>
    </w:p>
    <w:p>
      <w:pPr>
        <w:pStyle w:val="27"/>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（四）因重大变故，采购任务取消的。</w:t>
      </w:r>
    </w:p>
    <w:p>
      <w:pPr>
        <w:pStyle w:val="27"/>
        <w:ind w:firstLine="48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终止谈判活动后，除采购任务取消情形外，应当重新组织采购。</w:t>
      </w:r>
    </w:p>
    <w:p>
      <w:pPr>
        <w:pStyle w:val="27"/>
        <w:ind w:left="0" w:leftChars="0" w:firstLine="0" w:firstLineChars="0"/>
        <w:rPr>
          <w:rFonts w:hint="eastAsia"/>
        </w:rPr>
      </w:pPr>
      <w:bookmarkStart w:id="35" w:name="_Toc11129"/>
      <w:r>
        <w:rPr>
          <w:rFonts w:hint="eastAsia"/>
        </w:rPr>
        <w:t xml:space="preserve">  </w:t>
      </w:r>
      <w:bookmarkEnd w:id="35"/>
    </w:p>
    <w:p>
      <w:pPr>
        <w:pStyle w:val="26"/>
        <w:rPr>
          <w:rFonts w:hint="eastAsia" w:ascii="黑体" w:hAnsi="黑体" w:eastAsia="黑体" w:cs="黑体"/>
          <w:sz w:val="32"/>
          <w:szCs w:val="32"/>
        </w:rPr>
      </w:pPr>
      <w:bookmarkStart w:id="36" w:name="_Toc23689"/>
      <w:r>
        <w:rPr>
          <w:rFonts w:hint="eastAsia" w:ascii="黑体" w:hAnsi="黑体" w:eastAsia="黑体" w:cs="黑体"/>
          <w:sz w:val="32"/>
          <w:szCs w:val="32"/>
          <w:lang w:val="en-US" w:eastAsia="zh-CN"/>
        </w:rPr>
        <w:t xml:space="preserve">  </w:t>
      </w:r>
      <w:r>
        <w:rPr>
          <w:rFonts w:hint="eastAsia" w:ascii="黑体" w:hAnsi="黑体" w:eastAsia="黑体" w:cs="黑体"/>
          <w:sz w:val="32"/>
          <w:szCs w:val="32"/>
        </w:rPr>
        <w:t>第</w:t>
      </w:r>
      <w:r>
        <w:rPr>
          <w:rFonts w:hint="eastAsia" w:ascii="黑体" w:hAnsi="黑体" w:eastAsia="黑体" w:cs="黑体"/>
          <w:sz w:val="32"/>
          <w:szCs w:val="32"/>
          <w:lang w:eastAsia="zh-CN"/>
        </w:rPr>
        <w:t>五部分</w:t>
      </w:r>
      <w:r>
        <w:rPr>
          <w:rFonts w:hint="eastAsia" w:ascii="黑体" w:hAnsi="黑体" w:eastAsia="黑体" w:cs="黑体"/>
          <w:sz w:val="32"/>
          <w:szCs w:val="32"/>
        </w:rPr>
        <w:t xml:space="preserve">  合同主要条款和格式合同</w:t>
      </w:r>
      <w:r>
        <w:rPr>
          <w:rFonts w:hint="eastAsia" w:ascii="黑体" w:hAnsi="黑体" w:eastAsia="黑体" w:cs="黑体"/>
          <w:sz w:val="32"/>
          <w:szCs w:val="32"/>
          <w:lang w:eastAsia="zh-CN"/>
        </w:rPr>
        <w:t>、验收报告</w:t>
      </w:r>
      <w:r>
        <w:rPr>
          <w:rFonts w:hint="eastAsia" w:ascii="黑体" w:hAnsi="黑体" w:eastAsia="黑体" w:cs="黑体"/>
          <w:sz w:val="32"/>
          <w:szCs w:val="32"/>
        </w:rPr>
        <w:t>（样本）</w:t>
      </w:r>
      <w:bookmarkEnd w:id="36"/>
      <w:bookmarkStart w:id="37" w:name="_Toc285722712"/>
      <w:bookmarkStart w:id="38" w:name="_Toc277084870"/>
    </w:p>
    <w:p>
      <w:pPr>
        <w:pStyle w:val="28"/>
        <w:ind w:firstLine="561"/>
        <w:rPr>
          <w:rFonts w:hint="eastAsia" w:asciiTheme="minorEastAsia" w:hAnsiTheme="minorEastAsia" w:eastAsiaTheme="minorEastAsia" w:cstheme="minorEastAsia"/>
        </w:rPr>
      </w:pPr>
      <w:bookmarkStart w:id="39" w:name="_Toc22304"/>
      <w:r>
        <w:rPr>
          <w:rFonts w:hint="eastAsia" w:asciiTheme="minorEastAsia" w:hAnsiTheme="minorEastAsia" w:eastAsiaTheme="minorEastAsia" w:cstheme="minorEastAsia"/>
        </w:rPr>
        <w:t>一、合同主要条款</w:t>
      </w:r>
      <w:bookmarkEnd w:id="37"/>
      <w:bookmarkEnd w:id="38"/>
      <w:bookmarkEnd w:id="39"/>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1、定义</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1.1甲方（需方）即采购人，是指通过谈判采购，接受合同货物及服务的各级国家机关、事业单位和团体组织。</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1.2乙方（供方）即成交供应商，是指成交后提供合同货物和服务的自然人、法人及其他组织。</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1.3合同是指由甲乙双方按照采购文件和响应文件的实质性内容，通过协商一致达成的书面协议。</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1.4合同价格指以成交价格为依据，在供方全面履行合同义务后，需方（或财政部门）应支付给供方的金额。</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1.5技术资料是指合同货物及其相关的设计、制造、监造、检验、验收等文件（包括图纸、各种文字说明、标准）。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2、货物内容</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合同包括以下内容：货物名称、型号规格、技术参数、数量（单位）等内容。</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3、合同价格</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3.1合同价格即合同总价。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3.2合同价格包括合同货物、技术资料、合同货物的税费、运杂费、保险费、包装费、装卸费及与货物有关的供方应纳的税费，所有税费由乙方负担。</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3.3合同货物单价为不变价。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4、转包或分包</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4.1本合同范围的货物，应由乙方直接供应，不得转让他人供应；</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4.2非经甲方书面同意，乙方不得将本合同范围的货物全部或部分分包给他人供应；</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4.3如有转让和未经甲方同意的分包行为，甲方有权解除合同，并追究乙方的违约责任。</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5、质量保证及售后服务</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5.1乙方应按采购文件规定的货物性能、技术要求、质量标准向甲方提供未经使用的全新产品。</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5.2乙方提供的货物在质保期内因货物本身的质量问题发生故障，乙方应负责免费更换。对达不到技术要求者，根据实际情况，经双方协商，可按以下办法处理：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5.2.1更换：由乙方承担所发生的全部费用。</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5.2.2贬值处理：由甲乙双方合议定价。</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5.2.3退货处理：乙方应退还甲方支付的合同款，同时应承担该货物的直接费用（运输、保险、检验、货款利息及银行手续费等）。</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5.3如在使用过程中发生质量问题，乙方应按本项目“第三</w:t>
      </w:r>
      <w:r>
        <w:rPr>
          <w:rFonts w:hint="eastAsia" w:asciiTheme="minorEastAsia" w:hAnsiTheme="minorEastAsia" w:eastAsiaTheme="minorEastAsia" w:cstheme="minorEastAsia"/>
          <w:lang w:eastAsia="zh-CN"/>
        </w:rPr>
        <w:t>部分</w:t>
      </w:r>
      <w:r>
        <w:rPr>
          <w:rFonts w:hint="eastAsia" w:asciiTheme="minorEastAsia" w:hAnsiTheme="minorEastAsia" w:eastAsiaTheme="minorEastAsia" w:cstheme="minorEastAsia"/>
        </w:rPr>
        <w:t xml:space="preserve"> 项目商务要求”中售后服务的要求处理。</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5.4在质保期内，乙方应对货物出现的质量及安全问题负责处理解决并承担一切费用。</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6、付款</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6.1本合同使用货币币制如未作特别说明均为人民币。</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6.2付款方式：银行转账、</w:t>
      </w:r>
      <w:r>
        <w:rPr>
          <w:rFonts w:hint="eastAsia" w:asciiTheme="minorEastAsia" w:hAnsiTheme="minorEastAsia" w:eastAsiaTheme="minorEastAsia" w:cstheme="minorEastAsia"/>
          <w:lang w:eastAsia="zh-CN"/>
        </w:rPr>
        <w:t>转账</w:t>
      </w:r>
      <w:r>
        <w:rPr>
          <w:rFonts w:hint="eastAsia" w:asciiTheme="minorEastAsia" w:hAnsiTheme="minorEastAsia" w:eastAsiaTheme="minorEastAsia" w:cstheme="minorEastAsia"/>
        </w:rPr>
        <w:t>支票</w:t>
      </w:r>
      <w:r>
        <w:rPr>
          <w:rFonts w:hint="eastAsia" w:asciiTheme="minorEastAsia" w:hAnsiTheme="minorEastAsia" w:eastAsiaTheme="minorEastAsia" w:cstheme="minorEastAsia"/>
          <w:lang w:eastAsia="zh-CN"/>
        </w:rPr>
        <w:t>、</w:t>
      </w:r>
      <w:r>
        <w:rPr>
          <w:rFonts w:hint="eastAsia" w:asciiTheme="minorEastAsia" w:hAnsiTheme="minorEastAsia" w:eastAsiaTheme="minorEastAsia" w:cstheme="minorEastAsia"/>
        </w:rPr>
        <w:t>现金支票。</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6.3付款方法：同本项目“第三篇 商务条款”中关于付款方式的约定。</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7、检查验收</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7.1供方应随货物提供合格证和质量证明文件，如是国外进口的货物还须提供入关证明。</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7.2货物验收</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供方所交货物的各种质量指标不得低于供方提供样品的质量指标（无样品时按供方的谈判时提供的“技术文件”执行），售后服务质量要求按照采购文件和响应文件的内容执行。供方交货时，需方可根据需要随机抽取一部分货物送有关权威检测部门检测，如检测不合格，供方负责赔偿需方一切损失。</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7.3货物验收报告应由需方、供方经办人签字，并加盖双方公章，以此作为支付凭据。</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8、索赔</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供方对货物与合同要求不符负有责任，并且需方已于规定交货内和质量保证期内提出索赔，供方应按需方同意的下述一种或多种方法解决索赔事宜。</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8.1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8.2根据货物的疵劣和受损程度以及需方遭受损失的金额，经双方同意降低货物价格。</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9、知识产权</w:t>
      </w:r>
    </w:p>
    <w:p>
      <w:pPr>
        <w:pStyle w:val="27"/>
        <w:ind w:firstLine="480"/>
        <w:rPr>
          <w:rFonts w:hint="eastAsia" w:asciiTheme="minorEastAsia" w:hAnsiTheme="minorEastAsia" w:eastAsiaTheme="minorEastAsia" w:cstheme="minorEastAsia"/>
          <w:kern w:val="0"/>
        </w:rPr>
      </w:pPr>
      <w:r>
        <w:rPr>
          <w:rFonts w:hint="eastAsia" w:asciiTheme="minorEastAsia" w:hAnsiTheme="minorEastAsia" w:eastAsiaTheme="minorEastAsia" w:cstheme="minorEastAsia"/>
          <w:kern w:val="0"/>
        </w:rPr>
        <w:t>甲方在中华人民共和国境内使用乙方提供的货物及服务时免受第三方提出的侵犯其专利权或其它知识产权的起诉。如果第三方提出侵权指控，乙方应承担由此而引起的一切法律责任和费用。</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10、合同争议的解决</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10.1当事人友好协商达成一致</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10.2在60天内当事人协商不能达成协议的，可提请采购人当地仲裁机构仲裁。</w:t>
      </w:r>
    </w:p>
    <w:p>
      <w:pPr>
        <w:pStyle w:val="27"/>
        <w:ind w:firstLine="480"/>
        <w:rPr>
          <w:rFonts w:hint="eastAsia" w:asciiTheme="minorEastAsia" w:hAnsiTheme="minorEastAsia" w:eastAsiaTheme="minorEastAsia" w:cstheme="minorEastAsia"/>
        </w:rPr>
      </w:pPr>
      <w:r>
        <w:rPr>
          <w:rFonts w:hint="eastAsia" w:asciiTheme="minorEastAsia" w:hAnsiTheme="minorEastAsia" w:eastAsiaTheme="minorEastAsia" w:cstheme="minorEastAsia"/>
        </w:rPr>
        <w:t>11、违约责任</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按《中华人民共和国</w:t>
      </w:r>
      <w:r>
        <w:rPr>
          <w:rFonts w:hint="eastAsia" w:asciiTheme="minorEastAsia" w:hAnsiTheme="minorEastAsia" w:eastAsiaTheme="minorEastAsia" w:cstheme="minorEastAsia"/>
          <w:lang w:eastAsia="zh-CN"/>
        </w:rPr>
        <w:t>民法典</w:t>
      </w:r>
      <w:r>
        <w:rPr>
          <w:rFonts w:hint="eastAsia" w:asciiTheme="minorEastAsia" w:hAnsiTheme="minorEastAsia" w:eastAsiaTheme="minorEastAsia" w:cstheme="minorEastAsia"/>
        </w:rPr>
        <w:t>》、《中华人民共和国政府采购法》有关条款，或由供需双方约定。</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12、合同生效及其它</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12.1合同生效及其效力应符合《中华人民共和国</w:t>
      </w:r>
      <w:r>
        <w:rPr>
          <w:rFonts w:hint="eastAsia" w:asciiTheme="minorEastAsia" w:hAnsiTheme="minorEastAsia" w:eastAsiaTheme="minorEastAsia" w:cstheme="minorEastAsia"/>
          <w:lang w:eastAsia="zh-CN"/>
        </w:rPr>
        <w:t>民法典</w:t>
      </w:r>
      <w:r>
        <w:rPr>
          <w:rFonts w:hint="eastAsia" w:asciiTheme="minorEastAsia" w:hAnsiTheme="minorEastAsia" w:eastAsiaTheme="minorEastAsia" w:cstheme="minorEastAsia"/>
        </w:rPr>
        <w:t>》有关规定。</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12.2合同应经当事人法定代表人或委托代理人签字，加盖双方合同专用章或公章。</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12.3合同所包括附件，是合同不可分割的一部分，具有同等法律效力。</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12.4合同需提供担保的，按《中华人民共和国</w:t>
      </w:r>
      <w:r>
        <w:rPr>
          <w:rFonts w:hint="eastAsia" w:asciiTheme="minorEastAsia" w:hAnsiTheme="minorEastAsia" w:eastAsiaTheme="minorEastAsia" w:cstheme="minorEastAsia"/>
          <w:lang w:eastAsia="zh-CN"/>
        </w:rPr>
        <w:t>民法典</w:t>
      </w:r>
      <w:r>
        <w:rPr>
          <w:rFonts w:hint="eastAsia" w:asciiTheme="minorEastAsia" w:hAnsiTheme="minorEastAsia" w:eastAsiaTheme="minorEastAsia" w:cstheme="minorEastAsia"/>
        </w:rPr>
        <w:t>》规定执行。</w:t>
      </w:r>
    </w:p>
    <w:p>
      <w:pPr>
        <w:pStyle w:val="27"/>
        <w:bidi w:val="0"/>
        <w:rPr>
          <w:rFonts w:hint="eastAsia" w:asciiTheme="minorEastAsia" w:hAnsiTheme="minorEastAsia" w:eastAsiaTheme="minorEastAsia" w:cstheme="minorEastAsia"/>
        </w:rPr>
      </w:pPr>
      <w:r>
        <w:rPr>
          <w:rFonts w:hint="eastAsia" w:asciiTheme="minorEastAsia" w:hAnsiTheme="minorEastAsia" w:eastAsiaTheme="minorEastAsia" w:cstheme="minorEastAsia"/>
        </w:rPr>
        <w:t>12.5本合同条件未尽事宜依照《中华人民共和国</w:t>
      </w:r>
      <w:r>
        <w:rPr>
          <w:rFonts w:hint="eastAsia" w:asciiTheme="minorEastAsia" w:hAnsiTheme="minorEastAsia" w:eastAsiaTheme="minorEastAsia" w:cstheme="minorEastAsia"/>
          <w:lang w:eastAsia="zh-CN"/>
        </w:rPr>
        <w:t>民法典</w:t>
      </w:r>
      <w:r>
        <w:rPr>
          <w:rFonts w:hint="eastAsia" w:asciiTheme="minorEastAsia" w:hAnsiTheme="minorEastAsia" w:eastAsiaTheme="minorEastAsia" w:cstheme="minorEastAsia"/>
        </w:rPr>
        <w:t>》，由供需双方共同协商确定。</w:t>
      </w:r>
    </w:p>
    <w:p>
      <w:pPr>
        <w:snapToGrid w:val="0"/>
        <w:spacing w:line="500" w:lineRule="exact"/>
        <w:ind w:firstLine="880"/>
        <w:jc w:val="center"/>
        <w:outlineLvl w:val="0"/>
        <w:rPr>
          <w:rFonts w:hint="eastAsia" w:asciiTheme="minorEastAsia" w:hAnsiTheme="minorEastAsia" w:eastAsiaTheme="minorEastAsia" w:cstheme="minorEastAsia"/>
          <w:sz w:val="44"/>
        </w:rPr>
        <w:sectPr>
          <w:pgSz w:w="11906" w:h="16838"/>
          <w:pgMar w:top="1440" w:right="1803" w:bottom="1440" w:left="1803" w:header="850" w:footer="992" w:gutter="0"/>
          <w:pgBorders w:offsetFrom="page">
            <w:top w:val="none" w:sz="0" w:space="0"/>
            <w:left w:val="none" w:sz="0" w:space="0"/>
            <w:bottom w:val="none" w:sz="0" w:space="0"/>
            <w:right w:val="none" w:sz="0" w:space="0"/>
          </w:pgBorders>
          <w:pgNumType w:fmt="numberInDash"/>
          <w:cols w:space="0" w:num="1"/>
          <w:rtlGutter w:val="0"/>
          <w:docGrid w:linePitch="312" w:charSpace="0"/>
        </w:sectPr>
      </w:pPr>
    </w:p>
    <w:p>
      <w:pPr>
        <w:pStyle w:val="28"/>
      </w:pPr>
      <w:bookmarkStart w:id="40" w:name="_Toc3755"/>
      <w:r>
        <w:rPr>
          <w:rFonts w:hint="eastAsia"/>
        </w:rPr>
        <w:t>二、合同（格式）</w:t>
      </w:r>
      <w:bookmarkEnd w:id="40"/>
    </w:p>
    <w:p>
      <w:pPr>
        <w:tabs>
          <w:tab w:val="left" w:pos="720"/>
        </w:tabs>
        <w:spacing w:line="360" w:lineRule="auto"/>
        <w:ind w:firstLine="420"/>
        <w:rPr>
          <w:rFonts w:ascii="宋体" w:hAnsi="宋体" w:eastAsia="宋体"/>
          <w:b/>
          <w:color w:val="000000"/>
          <w:sz w:val="21"/>
          <w:szCs w:val="21"/>
        </w:rPr>
      </w:pPr>
    </w:p>
    <w:p>
      <w:pPr>
        <w:tabs>
          <w:tab w:val="left" w:pos="720"/>
        </w:tabs>
        <w:spacing w:line="360" w:lineRule="auto"/>
        <w:ind w:firstLine="420"/>
        <w:rPr>
          <w:rFonts w:ascii="宋体" w:hAnsi="宋体" w:eastAsia="宋体"/>
          <w:b/>
          <w:color w:val="000000"/>
          <w:sz w:val="21"/>
          <w:szCs w:val="21"/>
        </w:rPr>
      </w:pPr>
    </w:p>
    <w:p>
      <w:pPr>
        <w:tabs>
          <w:tab w:val="left" w:pos="720"/>
        </w:tabs>
        <w:spacing w:line="360" w:lineRule="auto"/>
        <w:jc w:val="center"/>
        <w:rPr>
          <w:rFonts w:hint="eastAsia" w:ascii="黑体" w:hAnsi="黑体" w:eastAsia="黑体" w:cs="黑体"/>
          <w:b/>
          <w:color w:val="auto"/>
          <w:sz w:val="72"/>
          <w:szCs w:val="72"/>
          <w:highlight w:val="none"/>
        </w:rPr>
      </w:pPr>
      <w:r>
        <w:rPr>
          <w:rFonts w:hint="eastAsia" w:ascii="黑体" w:hAnsi="黑体" w:eastAsia="黑体" w:cs="黑体"/>
          <w:b/>
          <w:color w:val="auto"/>
          <w:sz w:val="72"/>
          <w:szCs w:val="72"/>
          <w:highlight w:val="none"/>
          <w:lang w:eastAsia="zh-CN"/>
        </w:rPr>
        <w:t>政府</w:t>
      </w:r>
      <w:r>
        <w:rPr>
          <w:rFonts w:hint="eastAsia" w:ascii="黑体" w:hAnsi="黑体" w:eastAsia="黑体" w:cs="黑体"/>
          <w:b/>
          <w:color w:val="auto"/>
          <w:sz w:val="72"/>
          <w:szCs w:val="72"/>
          <w:highlight w:val="none"/>
        </w:rPr>
        <w:t>采购合同书</w:t>
      </w:r>
    </w:p>
    <w:p>
      <w:pPr>
        <w:tabs>
          <w:tab w:val="left" w:pos="720"/>
        </w:tabs>
        <w:spacing w:line="360" w:lineRule="auto"/>
        <w:rPr>
          <w:rFonts w:hint="eastAsia" w:ascii="黑体" w:hAnsi="黑体" w:eastAsia="黑体" w:cs="黑体"/>
          <w:b/>
          <w:color w:val="auto"/>
          <w:sz w:val="28"/>
          <w:szCs w:val="28"/>
          <w:highlight w:val="none"/>
        </w:rPr>
      </w:pPr>
    </w:p>
    <w:tbl>
      <w:tblPr>
        <w:tblStyle w:val="21"/>
        <w:tblW w:w="5440" w:type="dxa"/>
        <w:jc w:val="center"/>
        <w:tblInd w:w="0" w:type="dxa"/>
        <w:tblLayout w:type="fixed"/>
        <w:tblCellMar>
          <w:top w:w="0" w:type="dxa"/>
          <w:left w:w="108" w:type="dxa"/>
          <w:bottom w:w="0" w:type="dxa"/>
          <w:right w:w="108" w:type="dxa"/>
        </w:tblCellMar>
      </w:tblPr>
      <w:tblGrid>
        <w:gridCol w:w="5440"/>
      </w:tblGrid>
      <w:tr>
        <w:tblPrEx>
          <w:tblLayout w:type="fixed"/>
          <w:tblCellMar>
            <w:top w:w="0" w:type="dxa"/>
            <w:left w:w="108" w:type="dxa"/>
            <w:bottom w:w="0" w:type="dxa"/>
            <w:right w:w="108" w:type="dxa"/>
          </w:tblCellMar>
        </w:tblPrEx>
        <w:trPr>
          <w:trHeight w:val="438" w:hRule="atLeast"/>
          <w:jc w:val="center"/>
        </w:trPr>
        <w:tc>
          <w:tcPr>
            <w:tcW w:w="5440" w:type="dxa"/>
            <w:vAlign w:val="top"/>
          </w:tcPr>
          <w:p>
            <w:pPr>
              <w:tabs>
                <w:tab w:val="left" w:pos="720"/>
              </w:tabs>
              <w:spacing w:line="360" w:lineRule="auto"/>
              <w:rPr>
                <w:rFonts w:hint="eastAsia" w:ascii="黑体" w:hAnsi="黑体" w:eastAsia="黑体" w:cs="黑体"/>
                <w:b/>
                <w:color w:val="auto"/>
                <w:sz w:val="32"/>
                <w:szCs w:val="32"/>
                <w:highlight w:val="none"/>
                <w:u w:val="single"/>
              </w:rPr>
            </w:pPr>
            <w:r>
              <w:rPr>
                <w:rFonts w:hint="eastAsia" w:ascii="黑体" w:hAnsi="黑体" w:eastAsia="黑体" w:cs="黑体"/>
                <w:b/>
                <w:color w:val="auto"/>
                <w:sz w:val="32"/>
                <w:szCs w:val="32"/>
                <w:highlight w:val="none"/>
              </w:rPr>
              <w:t>采购项目编号：</w:t>
            </w:r>
            <w:r>
              <w:rPr>
                <w:rFonts w:hint="eastAsia" w:ascii="黑体" w:hAnsi="黑体" w:eastAsia="黑体" w:cs="黑体"/>
                <w:b/>
                <w:color w:val="auto"/>
                <w:sz w:val="32"/>
                <w:szCs w:val="32"/>
                <w:highlight w:val="none"/>
                <w:u w:val="single"/>
              </w:rPr>
              <w:t xml:space="preserve">           </w:t>
            </w:r>
            <w:r>
              <w:rPr>
                <w:rFonts w:hint="eastAsia" w:ascii="黑体" w:hAnsi="黑体" w:eastAsia="黑体" w:cs="黑体"/>
                <w:b/>
                <w:color w:val="auto"/>
                <w:sz w:val="32"/>
                <w:szCs w:val="32"/>
                <w:highlight w:val="none"/>
              </w:rPr>
              <w:t xml:space="preserve">             </w:t>
            </w:r>
          </w:p>
        </w:tc>
      </w:tr>
      <w:tr>
        <w:tblPrEx>
          <w:tblLayout w:type="fixed"/>
          <w:tblCellMar>
            <w:top w:w="0" w:type="dxa"/>
            <w:left w:w="108" w:type="dxa"/>
            <w:bottom w:w="0" w:type="dxa"/>
            <w:right w:w="108" w:type="dxa"/>
          </w:tblCellMar>
        </w:tblPrEx>
        <w:trPr>
          <w:trHeight w:val="438" w:hRule="atLeast"/>
          <w:jc w:val="center"/>
        </w:trPr>
        <w:tc>
          <w:tcPr>
            <w:tcW w:w="5440" w:type="dxa"/>
            <w:vAlign w:val="top"/>
          </w:tcPr>
          <w:p>
            <w:pPr>
              <w:tabs>
                <w:tab w:val="left" w:pos="720"/>
              </w:tabs>
              <w:spacing w:line="360" w:lineRule="auto"/>
              <w:rPr>
                <w:rFonts w:hint="eastAsia" w:ascii="黑体" w:hAnsi="黑体" w:eastAsia="黑体" w:cs="黑体"/>
                <w:b/>
                <w:color w:val="auto"/>
                <w:sz w:val="32"/>
                <w:szCs w:val="32"/>
                <w:highlight w:val="none"/>
                <w:u w:val="single"/>
              </w:rPr>
            </w:pPr>
          </w:p>
        </w:tc>
      </w:tr>
      <w:tr>
        <w:tblPrEx>
          <w:tblLayout w:type="fixed"/>
          <w:tblCellMar>
            <w:top w:w="0" w:type="dxa"/>
            <w:left w:w="108" w:type="dxa"/>
            <w:bottom w:w="0" w:type="dxa"/>
            <w:right w:w="108" w:type="dxa"/>
          </w:tblCellMar>
        </w:tblPrEx>
        <w:trPr>
          <w:trHeight w:val="875" w:hRule="atLeast"/>
          <w:jc w:val="center"/>
        </w:trPr>
        <w:tc>
          <w:tcPr>
            <w:tcW w:w="5440" w:type="dxa"/>
            <w:vAlign w:val="top"/>
          </w:tcPr>
          <w:p>
            <w:pPr>
              <w:tabs>
                <w:tab w:val="left" w:pos="720"/>
              </w:tabs>
              <w:spacing w:line="360" w:lineRule="auto"/>
              <w:rPr>
                <w:rFonts w:hint="eastAsia" w:ascii="黑体" w:hAnsi="黑体" w:eastAsia="黑体" w:cs="黑体"/>
                <w:b/>
                <w:color w:val="auto"/>
                <w:sz w:val="32"/>
                <w:szCs w:val="32"/>
                <w:highlight w:val="none"/>
              </w:rPr>
            </w:pPr>
            <w:r>
              <w:rPr>
                <w:rFonts w:hint="eastAsia" w:ascii="黑体" w:hAnsi="黑体" w:eastAsia="黑体" w:cs="黑体"/>
                <w:b/>
                <w:color w:val="auto"/>
                <w:sz w:val="32"/>
                <w:szCs w:val="32"/>
                <w:highlight w:val="none"/>
              </w:rPr>
              <w:t>项目名称：</w:t>
            </w:r>
            <w:r>
              <w:rPr>
                <w:rFonts w:hint="eastAsia" w:ascii="黑体" w:hAnsi="黑体" w:eastAsia="黑体" w:cs="黑体"/>
                <w:b/>
                <w:color w:val="auto"/>
                <w:sz w:val="32"/>
                <w:szCs w:val="32"/>
                <w:highlight w:val="none"/>
                <w:u w:val="single"/>
              </w:rPr>
              <w:t xml:space="preserve">           </w:t>
            </w:r>
            <w:r>
              <w:rPr>
                <w:rFonts w:hint="eastAsia" w:ascii="黑体" w:hAnsi="黑体" w:eastAsia="黑体" w:cs="黑体"/>
                <w:b/>
                <w:color w:val="auto"/>
                <w:sz w:val="32"/>
                <w:szCs w:val="32"/>
                <w:highlight w:val="none"/>
              </w:rPr>
              <w:t xml:space="preserve">  </w:t>
            </w:r>
          </w:p>
        </w:tc>
      </w:tr>
    </w:tbl>
    <w:p>
      <w:pPr>
        <w:spacing w:line="360" w:lineRule="auto"/>
        <w:rPr>
          <w:rFonts w:hint="eastAsia" w:ascii="黑体" w:hAnsi="黑体" w:eastAsia="黑体" w:cs="黑体"/>
          <w:b/>
          <w:color w:val="auto"/>
          <w:sz w:val="28"/>
          <w:szCs w:val="28"/>
          <w:highlight w:val="none"/>
        </w:rPr>
      </w:pPr>
    </w:p>
    <w:p>
      <w:pPr>
        <w:tabs>
          <w:tab w:val="left" w:pos="720"/>
        </w:tabs>
        <w:spacing w:line="360" w:lineRule="auto"/>
        <w:rPr>
          <w:rFonts w:hint="eastAsia" w:ascii="黑体" w:hAnsi="黑体" w:eastAsia="黑体" w:cs="黑体"/>
          <w:b/>
          <w:color w:val="auto"/>
          <w:sz w:val="28"/>
          <w:szCs w:val="28"/>
          <w:highlight w:val="none"/>
        </w:rPr>
      </w:pPr>
      <w:r>
        <w:rPr>
          <w:rFonts w:hint="eastAsia" w:ascii="黑体" w:hAnsi="黑体" w:eastAsia="黑体" w:cs="黑体"/>
          <w:b/>
          <w:color w:val="auto"/>
          <w:sz w:val="28"/>
          <w:szCs w:val="28"/>
          <w:highlight w:val="none"/>
        </w:rPr>
        <w:t>甲    方：</w:t>
      </w:r>
      <w:r>
        <w:rPr>
          <w:rFonts w:hint="eastAsia" w:ascii="黑体" w:hAnsi="黑体" w:eastAsia="黑体" w:cs="黑体"/>
          <w:b/>
          <w:color w:val="auto"/>
          <w:sz w:val="28"/>
          <w:szCs w:val="28"/>
          <w:highlight w:val="none"/>
          <w:u w:val="single"/>
        </w:rPr>
        <w:t xml:space="preserve">                 （盖公章）  </w:t>
      </w:r>
    </w:p>
    <w:p>
      <w:pPr>
        <w:spacing w:line="360" w:lineRule="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 xml:space="preserve">电    话：           　  </w:t>
      </w:r>
    </w:p>
    <w:p>
      <w:pPr>
        <w:spacing w:line="360" w:lineRule="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 xml:space="preserve"> 传  真：          </w:t>
      </w:r>
    </w:p>
    <w:p>
      <w:pPr>
        <w:spacing w:line="360" w:lineRule="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 xml:space="preserve"> 地  址：</w:t>
      </w:r>
    </w:p>
    <w:p>
      <w:pPr>
        <w:spacing w:line="360" w:lineRule="auto"/>
        <w:rPr>
          <w:rFonts w:hint="eastAsia" w:ascii="黑体" w:hAnsi="黑体" w:eastAsia="黑体" w:cs="黑体"/>
          <w:b/>
          <w:color w:val="auto"/>
          <w:sz w:val="28"/>
          <w:szCs w:val="28"/>
          <w:highlight w:val="none"/>
          <w:u w:val="single"/>
          <w:lang w:eastAsia="zh-CN"/>
        </w:rPr>
      </w:pPr>
      <w:r>
        <w:rPr>
          <w:rFonts w:hint="eastAsia" w:ascii="黑体" w:hAnsi="黑体" w:eastAsia="黑体" w:cs="黑体"/>
          <w:b/>
          <w:color w:val="auto"/>
          <w:sz w:val="28"/>
          <w:szCs w:val="28"/>
          <w:highlight w:val="none"/>
        </w:rPr>
        <w:t>乙    方：</w:t>
      </w:r>
      <w:r>
        <w:rPr>
          <w:rFonts w:hint="eastAsia" w:ascii="黑体" w:hAnsi="黑体" w:eastAsia="黑体" w:cs="黑体"/>
          <w:b/>
          <w:color w:val="auto"/>
          <w:sz w:val="28"/>
          <w:szCs w:val="28"/>
          <w:highlight w:val="none"/>
          <w:u w:val="single"/>
        </w:rPr>
        <w:t xml:space="preserve">              （盖公章）      </w:t>
      </w:r>
    </w:p>
    <w:p>
      <w:pPr>
        <w:spacing w:line="360" w:lineRule="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 xml:space="preserve">电    话：                </w:t>
      </w:r>
    </w:p>
    <w:p>
      <w:pPr>
        <w:spacing w:line="360" w:lineRule="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 xml:space="preserve">传  真：           </w:t>
      </w:r>
    </w:p>
    <w:p>
      <w:pPr>
        <w:spacing w:line="360" w:lineRule="auto"/>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 xml:space="preserve">地  址：   </w:t>
      </w:r>
    </w:p>
    <w:p>
      <w:pPr>
        <w:tabs>
          <w:tab w:val="left" w:pos="720"/>
        </w:tabs>
        <w:spacing w:line="360" w:lineRule="auto"/>
        <w:ind w:firstLine="721"/>
        <w:jc w:val="center"/>
        <w:rPr>
          <w:rFonts w:hint="eastAsia" w:ascii="黑体" w:hAnsi="黑体" w:eastAsia="黑体" w:cs="黑体"/>
          <w:b/>
          <w:color w:val="000000"/>
          <w:sz w:val="36"/>
          <w:szCs w:val="36"/>
        </w:rPr>
      </w:pPr>
    </w:p>
    <w:p>
      <w:pPr>
        <w:tabs>
          <w:tab w:val="left" w:pos="720"/>
        </w:tabs>
        <w:spacing w:line="360" w:lineRule="auto"/>
        <w:ind w:firstLine="420"/>
        <w:rPr>
          <w:rFonts w:hint="eastAsia" w:ascii="黑体" w:hAnsi="黑体" w:eastAsia="黑体" w:cs="黑体"/>
          <w:b/>
          <w:color w:val="000000"/>
          <w:sz w:val="21"/>
          <w:szCs w:val="21"/>
        </w:rPr>
      </w:pPr>
    </w:p>
    <w:p>
      <w:pPr>
        <w:spacing w:line="360" w:lineRule="auto"/>
        <w:rPr>
          <w:rFonts w:ascii="宋体" w:hAnsi="宋体" w:eastAsia="宋体"/>
          <w:color w:val="000000"/>
          <w:sz w:val="21"/>
          <w:szCs w:val="21"/>
        </w:rPr>
      </w:pPr>
    </w:p>
    <w:p>
      <w:pPr>
        <w:spacing w:line="360" w:lineRule="auto"/>
        <w:ind w:firstLine="420"/>
        <w:rPr>
          <w:rFonts w:ascii="宋体" w:hAnsi="宋体" w:eastAsia="宋体"/>
          <w:color w:val="000000"/>
          <w:sz w:val="21"/>
          <w:szCs w:val="21"/>
        </w:rPr>
      </w:pPr>
    </w:p>
    <w:p>
      <w:pPr>
        <w:spacing w:line="360" w:lineRule="auto"/>
        <w:ind w:firstLine="420"/>
        <w:rPr>
          <w:rFonts w:ascii="宋体" w:hAnsi="宋体" w:eastAsia="宋体"/>
          <w:b/>
          <w:color w:val="000000"/>
          <w:sz w:val="21"/>
          <w:szCs w:val="21"/>
        </w:rPr>
      </w:pPr>
      <w:r>
        <w:rPr>
          <w:rFonts w:hint="eastAsia" w:ascii="宋体" w:hAnsi="宋体" w:eastAsia="宋体"/>
          <w:b/>
          <w:color w:val="000000"/>
          <w:sz w:val="21"/>
          <w:szCs w:val="21"/>
        </w:rPr>
        <w:t>注：本合同仅为合同的参考文本，合同签订双方可根据项目的具体要求进行修订。</w:t>
      </w:r>
    </w:p>
    <w:p>
      <w:pPr>
        <w:spacing w:line="360" w:lineRule="auto"/>
        <w:ind w:firstLine="420"/>
        <w:rPr>
          <w:rFonts w:hint="eastAsia" w:asciiTheme="minorEastAsia" w:hAnsiTheme="minorEastAsia" w:eastAsiaTheme="minorEastAsia" w:cstheme="minorEastAsia"/>
          <w:b/>
          <w:color w:val="000000"/>
          <w:sz w:val="21"/>
          <w:szCs w:val="21"/>
        </w:rPr>
      </w:pPr>
      <w:r>
        <w:rPr>
          <w:rFonts w:hint="eastAsia" w:ascii="宋体" w:hAnsi="宋体" w:eastAsia="宋体"/>
          <w:b/>
          <w:color w:val="000000"/>
          <w:sz w:val="21"/>
          <w:szCs w:val="21"/>
        </w:rPr>
        <w:br w:type="page"/>
      </w:r>
    </w:p>
    <w:p>
      <w:pPr>
        <w:spacing w:line="360" w:lineRule="auto"/>
        <w:ind w:firstLine="42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甲　　方：</w:t>
      </w:r>
      <w:r>
        <w:rPr>
          <w:rFonts w:hint="eastAsia" w:asciiTheme="minorEastAsia" w:hAnsiTheme="minorEastAsia" w:eastAsiaTheme="minorEastAsia" w:cstheme="minorEastAsia"/>
          <w:b/>
          <w:color w:val="000000"/>
          <w:sz w:val="21"/>
          <w:szCs w:val="21"/>
          <w:u w:val="single"/>
        </w:rPr>
        <w:t>　　　　　　　　　　</w:t>
      </w:r>
    </w:p>
    <w:p>
      <w:pPr>
        <w:spacing w:line="360" w:lineRule="auto"/>
        <w:ind w:firstLine="42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电　　话：</w:t>
      </w:r>
      <w:r>
        <w:rPr>
          <w:rFonts w:hint="eastAsia" w:asciiTheme="minorEastAsia" w:hAnsiTheme="minorEastAsia" w:eastAsiaTheme="minorEastAsia" w:cstheme="minorEastAsia"/>
          <w:b/>
          <w:color w:val="000000"/>
          <w:sz w:val="21"/>
          <w:szCs w:val="21"/>
          <w:u w:val="single"/>
        </w:rPr>
        <w:t>　　　　　　</w:t>
      </w:r>
      <w:r>
        <w:rPr>
          <w:rFonts w:hint="eastAsia" w:asciiTheme="minorEastAsia" w:hAnsiTheme="minorEastAsia" w:eastAsiaTheme="minorEastAsia" w:cstheme="minorEastAsia"/>
          <w:color w:val="000000"/>
          <w:sz w:val="21"/>
          <w:szCs w:val="21"/>
        </w:rPr>
        <w:t>　　传　　真：</w:t>
      </w:r>
      <w:r>
        <w:rPr>
          <w:rFonts w:hint="eastAsia" w:asciiTheme="minorEastAsia" w:hAnsiTheme="minorEastAsia" w:eastAsiaTheme="minorEastAsia" w:cstheme="minorEastAsia"/>
          <w:b/>
          <w:color w:val="000000"/>
          <w:sz w:val="21"/>
          <w:szCs w:val="21"/>
          <w:u w:val="single"/>
        </w:rPr>
        <w:t>　　　　　　</w:t>
      </w:r>
      <w:r>
        <w:rPr>
          <w:rFonts w:hint="eastAsia" w:asciiTheme="minorEastAsia" w:hAnsiTheme="minorEastAsia" w:eastAsiaTheme="minorEastAsia" w:cstheme="minorEastAsia"/>
          <w:color w:val="000000"/>
          <w:sz w:val="21"/>
          <w:szCs w:val="21"/>
        </w:rPr>
        <w:t>　　地　　址：</w:t>
      </w:r>
      <w:r>
        <w:rPr>
          <w:rFonts w:hint="eastAsia" w:asciiTheme="minorEastAsia" w:hAnsiTheme="minorEastAsia" w:eastAsiaTheme="minorEastAsia" w:cstheme="minorEastAsia"/>
          <w:b/>
          <w:color w:val="000000"/>
          <w:sz w:val="21"/>
          <w:szCs w:val="21"/>
          <w:u w:val="single"/>
        </w:rPr>
        <w:t>　　　　　　　　　　</w:t>
      </w:r>
    </w:p>
    <w:p>
      <w:pPr>
        <w:spacing w:line="360" w:lineRule="auto"/>
        <w:ind w:firstLine="420"/>
        <w:rPr>
          <w:rFonts w:hint="eastAsia" w:asciiTheme="minorEastAsia" w:hAnsiTheme="minorEastAsia" w:eastAsiaTheme="minorEastAsia" w:cstheme="minorEastAsia"/>
          <w:b/>
          <w:color w:val="000000"/>
          <w:sz w:val="21"/>
          <w:szCs w:val="21"/>
          <w:u w:val="single"/>
        </w:rPr>
      </w:pPr>
      <w:r>
        <w:rPr>
          <w:rFonts w:hint="eastAsia" w:asciiTheme="minorEastAsia" w:hAnsiTheme="minorEastAsia" w:eastAsiaTheme="minorEastAsia" w:cstheme="minorEastAsia"/>
          <w:b/>
          <w:color w:val="000000"/>
          <w:sz w:val="21"/>
          <w:szCs w:val="21"/>
        </w:rPr>
        <w:t>乙　　方：</w:t>
      </w:r>
      <w:r>
        <w:rPr>
          <w:rFonts w:hint="eastAsia" w:asciiTheme="minorEastAsia" w:hAnsiTheme="minorEastAsia" w:eastAsiaTheme="minorEastAsia" w:cstheme="minorEastAsia"/>
          <w:b/>
          <w:color w:val="000000"/>
          <w:sz w:val="21"/>
          <w:szCs w:val="21"/>
          <w:u w:val="single"/>
        </w:rPr>
        <w:t>　　　　　　　　　　</w:t>
      </w:r>
    </w:p>
    <w:p>
      <w:pPr>
        <w:spacing w:line="360" w:lineRule="auto"/>
        <w:ind w:firstLine="42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电　　话：</w:t>
      </w:r>
      <w:r>
        <w:rPr>
          <w:rFonts w:hint="eastAsia" w:asciiTheme="minorEastAsia" w:hAnsiTheme="minorEastAsia" w:eastAsiaTheme="minorEastAsia" w:cstheme="minorEastAsia"/>
          <w:b/>
          <w:color w:val="000000"/>
          <w:sz w:val="21"/>
          <w:szCs w:val="21"/>
          <w:u w:val="single"/>
        </w:rPr>
        <w:t>　　　　　　</w:t>
      </w:r>
      <w:r>
        <w:rPr>
          <w:rFonts w:hint="eastAsia" w:asciiTheme="minorEastAsia" w:hAnsiTheme="minorEastAsia" w:eastAsiaTheme="minorEastAsia" w:cstheme="minorEastAsia"/>
          <w:color w:val="000000"/>
          <w:sz w:val="21"/>
          <w:szCs w:val="21"/>
        </w:rPr>
        <w:t>　　传　　真：</w:t>
      </w:r>
      <w:r>
        <w:rPr>
          <w:rFonts w:hint="eastAsia" w:asciiTheme="minorEastAsia" w:hAnsiTheme="minorEastAsia" w:eastAsiaTheme="minorEastAsia" w:cstheme="minorEastAsia"/>
          <w:b/>
          <w:color w:val="000000"/>
          <w:sz w:val="21"/>
          <w:szCs w:val="21"/>
          <w:u w:val="single"/>
        </w:rPr>
        <w:t>　　　　　　</w:t>
      </w:r>
      <w:r>
        <w:rPr>
          <w:rFonts w:hint="eastAsia" w:asciiTheme="minorEastAsia" w:hAnsiTheme="minorEastAsia" w:eastAsiaTheme="minorEastAsia" w:cstheme="minorEastAsia"/>
          <w:color w:val="000000"/>
          <w:sz w:val="21"/>
          <w:szCs w:val="21"/>
        </w:rPr>
        <w:t>　　地　　址：</w:t>
      </w:r>
      <w:r>
        <w:rPr>
          <w:rFonts w:hint="eastAsia" w:asciiTheme="minorEastAsia" w:hAnsiTheme="minorEastAsia" w:eastAsiaTheme="minorEastAsia" w:cstheme="minorEastAsia"/>
          <w:b/>
          <w:color w:val="000000"/>
          <w:sz w:val="21"/>
          <w:szCs w:val="21"/>
          <w:u w:val="single"/>
        </w:rPr>
        <w:t>　　　　　　　　　　</w:t>
      </w:r>
    </w:p>
    <w:p>
      <w:pPr>
        <w:spacing w:line="360" w:lineRule="auto"/>
        <w:ind w:firstLine="42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color w:val="000000"/>
          <w:sz w:val="21"/>
          <w:szCs w:val="21"/>
        </w:rPr>
        <w:t>项目名称：</w:t>
      </w:r>
      <w:r>
        <w:rPr>
          <w:rFonts w:hint="eastAsia" w:asciiTheme="minorEastAsia" w:hAnsiTheme="minorEastAsia" w:eastAsiaTheme="minorEastAsia" w:cstheme="minorEastAsia"/>
          <w:color w:val="000000"/>
          <w:sz w:val="21"/>
          <w:szCs w:val="21"/>
          <w:u w:val="single"/>
        </w:rPr>
        <w:t>　　　　　　　　　　　　　　　　　　　</w:t>
      </w:r>
      <w:r>
        <w:rPr>
          <w:rFonts w:hint="eastAsia" w:asciiTheme="minorEastAsia" w:hAnsiTheme="minorEastAsia" w:eastAsiaTheme="minorEastAsia" w:cstheme="minorEastAsia"/>
          <w:color w:val="000000"/>
          <w:sz w:val="21"/>
          <w:szCs w:val="21"/>
        </w:rPr>
        <w:t>　　采购编号：</w:t>
      </w:r>
      <w:r>
        <w:rPr>
          <w:rFonts w:hint="eastAsia" w:asciiTheme="minorEastAsia" w:hAnsiTheme="minorEastAsia" w:eastAsiaTheme="minorEastAsia" w:cstheme="minorEastAsia"/>
          <w:color w:val="000000"/>
          <w:sz w:val="21"/>
          <w:szCs w:val="21"/>
          <w:u w:val="single"/>
        </w:rPr>
        <w:t>　　　　　　　　　　</w:t>
      </w:r>
    </w:p>
    <w:p>
      <w:pPr>
        <w:spacing w:line="360" w:lineRule="auto"/>
        <w:ind w:firstLine="420"/>
        <w:rPr>
          <w:rFonts w:hint="eastAsia" w:asciiTheme="minorEastAsia" w:hAnsiTheme="minorEastAsia" w:eastAsiaTheme="minorEastAsia" w:cstheme="minorEastAsia"/>
          <w:color w:val="000000"/>
          <w:sz w:val="21"/>
          <w:szCs w:val="21"/>
        </w:rPr>
      </w:pPr>
    </w:p>
    <w:p>
      <w:pPr>
        <w:spacing w:line="360" w:lineRule="auto"/>
        <w:ind w:firstLine="424" w:firstLineChars="202"/>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根据 </w:t>
      </w:r>
      <w:r>
        <w:rPr>
          <w:rFonts w:hint="eastAsia" w:asciiTheme="minorEastAsia" w:hAnsiTheme="minorEastAsia" w:eastAsiaTheme="minorEastAsia" w:cstheme="minorEastAsia"/>
          <w:color w:val="000000"/>
          <w:sz w:val="21"/>
          <w:szCs w:val="21"/>
          <w:u w:val="single"/>
        </w:rPr>
        <w:t xml:space="preserve">              项目</w:t>
      </w:r>
      <w:r>
        <w:rPr>
          <w:rFonts w:hint="eastAsia" w:asciiTheme="minorEastAsia" w:hAnsiTheme="minorEastAsia" w:eastAsiaTheme="minorEastAsia" w:cstheme="minorEastAsia"/>
          <w:color w:val="000000"/>
          <w:sz w:val="21"/>
          <w:szCs w:val="21"/>
        </w:rPr>
        <w:t>的采购结果，按照《中华人民共和国政府采购</w:t>
      </w:r>
      <w:r>
        <w:rPr>
          <w:rFonts w:hint="eastAsia" w:asciiTheme="minorEastAsia" w:hAnsiTheme="minorEastAsia" w:eastAsiaTheme="minorEastAsia" w:cstheme="minorEastAsia"/>
          <w:color w:val="000000"/>
          <w:sz w:val="21"/>
          <w:szCs w:val="21"/>
          <w:highlight w:val="none"/>
        </w:rPr>
        <w:t>法》、</w:t>
      </w:r>
      <w:r>
        <w:rPr>
          <w:rFonts w:hint="eastAsia" w:asciiTheme="minorEastAsia" w:hAnsiTheme="minorEastAsia" w:eastAsiaTheme="minorEastAsia" w:cstheme="minorEastAsia"/>
          <w:sz w:val="21"/>
          <w:szCs w:val="21"/>
          <w:highlight w:val="none"/>
        </w:rPr>
        <w:t>《中华人民共和国</w:t>
      </w:r>
      <w:r>
        <w:rPr>
          <w:rFonts w:hint="eastAsia" w:asciiTheme="minorEastAsia" w:hAnsiTheme="minorEastAsia" w:eastAsiaTheme="minorEastAsia" w:cstheme="minorEastAsia"/>
          <w:sz w:val="21"/>
          <w:szCs w:val="21"/>
          <w:highlight w:val="none"/>
          <w:lang w:eastAsia="zh-CN"/>
        </w:rPr>
        <w:t>民法典</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color w:val="000000"/>
          <w:sz w:val="21"/>
          <w:szCs w:val="21"/>
          <w:highlight w:val="none"/>
        </w:rPr>
        <w:t>的规定，</w:t>
      </w:r>
      <w:r>
        <w:rPr>
          <w:rFonts w:hint="eastAsia" w:asciiTheme="minorEastAsia" w:hAnsiTheme="minorEastAsia" w:eastAsiaTheme="minorEastAsia" w:cstheme="minorEastAsia"/>
          <w:color w:val="000000"/>
          <w:kern w:val="28"/>
          <w:sz w:val="21"/>
          <w:szCs w:val="21"/>
          <w:highlight w:val="none"/>
        </w:rPr>
        <w:t>经双方协商，</w:t>
      </w:r>
      <w:r>
        <w:rPr>
          <w:rFonts w:hint="eastAsia" w:asciiTheme="minorEastAsia" w:hAnsiTheme="minorEastAsia" w:eastAsiaTheme="minorEastAsia" w:cstheme="minorEastAsia"/>
          <w:color w:val="000000"/>
          <w:sz w:val="21"/>
          <w:szCs w:val="21"/>
          <w:highlight w:val="none"/>
        </w:rPr>
        <w:t>本着平等互利和诚实信用的原则，</w:t>
      </w:r>
      <w:r>
        <w:rPr>
          <w:rFonts w:hint="eastAsia" w:asciiTheme="minorEastAsia" w:hAnsiTheme="minorEastAsia" w:eastAsiaTheme="minorEastAsia" w:cstheme="minorEastAsia"/>
          <w:color w:val="000000"/>
          <w:kern w:val="28"/>
          <w:sz w:val="21"/>
          <w:szCs w:val="21"/>
          <w:highlight w:val="none"/>
        </w:rPr>
        <w:t>一致</w:t>
      </w:r>
      <w:r>
        <w:rPr>
          <w:rFonts w:hint="eastAsia" w:asciiTheme="minorEastAsia" w:hAnsiTheme="minorEastAsia" w:eastAsiaTheme="minorEastAsia" w:cstheme="minorEastAsia"/>
          <w:color w:val="000000"/>
          <w:kern w:val="28"/>
          <w:sz w:val="21"/>
          <w:szCs w:val="21"/>
        </w:rPr>
        <w:t>同意签订本合同如下。</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一、</w:t>
      </w:r>
      <w:r>
        <w:rPr>
          <w:rFonts w:hint="eastAsia" w:asciiTheme="minorEastAsia" w:hAnsiTheme="minorEastAsia" w:eastAsiaTheme="minorEastAsia" w:cstheme="minorEastAsia"/>
          <w:b/>
          <w:color w:val="000000"/>
          <w:sz w:val="21"/>
          <w:szCs w:val="21"/>
        </w:rPr>
        <w:t>货物内容</w:t>
      </w:r>
    </w:p>
    <w:tbl>
      <w:tblPr>
        <w:tblStyle w:val="21"/>
        <w:tblW w:w="89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155"/>
        <w:gridCol w:w="1858"/>
        <w:gridCol w:w="1770"/>
        <w:gridCol w:w="855"/>
        <w:gridCol w:w="1095"/>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序号</w:t>
            </w:r>
          </w:p>
        </w:tc>
        <w:tc>
          <w:tcPr>
            <w:tcW w:w="1155" w:type="dxa"/>
            <w:tcBorders>
              <w:left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商品名称</w:t>
            </w:r>
          </w:p>
        </w:tc>
        <w:tc>
          <w:tcPr>
            <w:tcW w:w="1858" w:type="dxa"/>
            <w:tcBorders>
              <w:left w:val="single" w:color="auto" w:sz="4" w:space="0"/>
              <w:bottom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品牌、规格型号</w:t>
            </w:r>
          </w:p>
        </w:tc>
        <w:tc>
          <w:tcPr>
            <w:tcW w:w="1770" w:type="dxa"/>
            <w:tcBorders>
              <w:left w:val="single" w:color="auto" w:sz="4" w:space="0"/>
              <w:bottom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产地</w:t>
            </w:r>
          </w:p>
        </w:tc>
        <w:tc>
          <w:tcPr>
            <w:tcW w:w="855" w:type="dxa"/>
            <w:tcBorders>
              <w:left w:val="single" w:color="auto" w:sz="4" w:space="0"/>
              <w:bottom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数量</w:t>
            </w:r>
          </w:p>
        </w:tc>
        <w:tc>
          <w:tcPr>
            <w:tcW w:w="1095" w:type="dxa"/>
            <w:tcBorders>
              <w:left w:val="single" w:color="auto" w:sz="4" w:space="0"/>
              <w:bottom w:val="nil"/>
              <w:right w:val="single" w:color="auto" w:sz="8"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单价(元)</w:t>
            </w:r>
          </w:p>
        </w:tc>
        <w:tc>
          <w:tcPr>
            <w:tcW w:w="1470" w:type="dxa"/>
            <w:tcBorders>
              <w:left w:val="single" w:color="auto" w:sz="4" w:space="0"/>
              <w:bottom w:val="nil"/>
              <w:right w:val="single" w:color="auto" w:sz="8"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p>
        </w:tc>
        <w:tc>
          <w:tcPr>
            <w:tcW w:w="1155" w:type="dxa"/>
            <w:tcBorders>
              <w:left w:val="single" w:color="auto" w:sz="8"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858" w:type="dxa"/>
            <w:tcBorders>
              <w:left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770" w:type="dxa"/>
            <w:tcBorders>
              <w:left w:val="single" w:color="auto" w:sz="4" w:space="0"/>
              <w:bottom w:val="single" w:color="auto" w:sz="8"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855" w:type="dxa"/>
            <w:tcBorders>
              <w:left w:val="single" w:color="auto" w:sz="4" w:space="0"/>
              <w:bottom w:val="single" w:color="auto" w:sz="8"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095" w:type="dxa"/>
            <w:tcBorders>
              <w:left w:val="single" w:color="auto" w:sz="4" w:space="0"/>
              <w:bottom w:val="nil"/>
              <w:right w:val="single" w:color="auto" w:sz="8" w:space="0"/>
            </w:tcBorders>
            <w:vAlign w:val="center"/>
          </w:tcPr>
          <w:p>
            <w:pPr>
              <w:rPr>
                <w:rFonts w:hint="eastAsia" w:asciiTheme="minorEastAsia" w:hAnsiTheme="minorEastAsia" w:eastAsiaTheme="minorEastAsia" w:cstheme="minorEastAsia"/>
                <w:color w:val="000000"/>
                <w:sz w:val="21"/>
                <w:szCs w:val="21"/>
              </w:rPr>
            </w:pPr>
          </w:p>
        </w:tc>
        <w:tc>
          <w:tcPr>
            <w:tcW w:w="1470" w:type="dxa"/>
            <w:tcBorders>
              <w:left w:val="single" w:color="auto" w:sz="4" w:space="0"/>
              <w:bottom w:val="nil"/>
              <w:right w:val="single" w:color="auto" w:sz="8" w:space="0"/>
            </w:tcBorders>
            <w:vAlign w:val="center"/>
          </w:tcPr>
          <w:p>
            <w:pP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735" w:type="dxa"/>
            <w:tcBorders>
              <w:left w:val="single" w:color="auto" w:sz="8" w:space="0"/>
              <w:right w:val="single" w:color="auto" w:sz="4" w:space="0"/>
            </w:tcBorders>
            <w:vAlign w:val="center"/>
          </w:tcPr>
          <w:p>
            <w:pPr>
              <w:jc w:val="center"/>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w:t>
            </w:r>
          </w:p>
        </w:tc>
        <w:tc>
          <w:tcPr>
            <w:tcW w:w="1155" w:type="dxa"/>
            <w:tcBorders>
              <w:left w:val="single" w:color="auto" w:sz="8"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858" w:type="dxa"/>
            <w:tcBorders>
              <w:left w:val="single" w:color="auto" w:sz="4"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770" w:type="dxa"/>
            <w:tcBorders>
              <w:left w:val="single" w:color="auto" w:sz="4" w:space="0"/>
              <w:bottom w:val="single" w:color="auto" w:sz="8"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855" w:type="dxa"/>
            <w:tcBorders>
              <w:left w:val="single" w:color="auto" w:sz="4" w:space="0"/>
              <w:bottom w:val="single" w:color="auto" w:sz="8" w:space="0"/>
              <w:right w:val="single" w:color="auto" w:sz="4" w:space="0"/>
            </w:tcBorders>
            <w:vAlign w:val="center"/>
          </w:tcPr>
          <w:p>
            <w:pPr>
              <w:rPr>
                <w:rFonts w:hint="eastAsia" w:asciiTheme="minorEastAsia" w:hAnsiTheme="minorEastAsia" w:eastAsiaTheme="minorEastAsia" w:cstheme="minorEastAsia"/>
                <w:color w:val="000000"/>
                <w:sz w:val="21"/>
                <w:szCs w:val="21"/>
              </w:rPr>
            </w:pPr>
          </w:p>
        </w:tc>
        <w:tc>
          <w:tcPr>
            <w:tcW w:w="1095" w:type="dxa"/>
            <w:tcBorders>
              <w:left w:val="single" w:color="auto" w:sz="4" w:space="0"/>
              <w:bottom w:val="nil"/>
              <w:right w:val="single" w:color="auto" w:sz="8" w:space="0"/>
            </w:tcBorders>
            <w:vAlign w:val="center"/>
          </w:tcPr>
          <w:p>
            <w:pPr>
              <w:rPr>
                <w:rFonts w:hint="eastAsia" w:asciiTheme="minorEastAsia" w:hAnsiTheme="minorEastAsia" w:eastAsiaTheme="minorEastAsia" w:cstheme="minorEastAsia"/>
                <w:color w:val="000000"/>
                <w:sz w:val="21"/>
                <w:szCs w:val="21"/>
              </w:rPr>
            </w:pPr>
          </w:p>
        </w:tc>
        <w:tc>
          <w:tcPr>
            <w:tcW w:w="1470" w:type="dxa"/>
            <w:tcBorders>
              <w:left w:val="single" w:color="auto" w:sz="4" w:space="0"/>
              <w:bottom w:val="nil"/>
              <w:right w:val="single" w:color="auto" w:sz="8" w:space="0"/>
            </w:tcBorders>
            <w:vAlign w:val="center"/>
          </w:tcPr>
          <w:p>
            <w:pP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8938" w:type="dxa"/>
            <w:gridSpan w:val="7"/>
            <w:tcBorders>
              <w:left w:val="single" w:color="auto" w:sz="8" w:space="0"/>
              <w:right w:val="single" w:color="auto" w:sz="8" w:space="0"/>
            </w:tcBorders>
            <w:vAlign w:val="center"/>
          </w:tcPr>
          <w:p>
            <w:pP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合计总额：￥；    大写：</w:t>
            </w:r>
          </w:p>
        </w:tc>
      </w:tr>
    </w:tbl>
    <w:p>
      <w:pPr>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合同总额包括乙方设计、安装、随机零配件、标配工具、运输保险、调试、培训、质保期服务、各项税费及合同实施过程中不可预见费用等。</w:t>
      </w:r>
    </w:p>
    <w:p>
      <w:pPr>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注：货物名称内容必须与响应文件中货物名称内容一致。</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二、</w:t>
      </w:r>
      <w:r>
        <w:rPr>
          <w:rFonts w:hint="eastAsia" w:asciiTheme="minorEastAsia" w:hAnsiTheme="minorEastAsia" w:eastAsiaTheme="minorEastAsia" w:cstheme="minorEastAsia"/>
          <w:b/>
          <w:color w:val="000000"/>
          <w:sz w:val="21"/>
          <w:szCs w:val="21"/>
        </w:rPr>
        <w:t>合同金额</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合同金额为（大写）：_________________元（￥_______________元）人民币。</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三、</w:t>
      </w:r>
      <w:r>
        <w:rPr>
          <w:rFonts w:hint="eastAsia" w:asciiTheme="minorEastAsia" w:hAnsiTheme="minorEastAsia" w:eastAsiaTheme="minorEastAsia" w:cstheme="minorEastAsia"/>
          <w:b/>
          <w:color w:val="000000"/>
          <w:sz w:val="21"/>
          <w:szCs w:val="21"/>
        </w:rPr>
        <w:t>货物或服务要求</w:t>
      </w:r>
    </w:p>
    <w:p>
      <w:pPr>
        <w:tabs>
          <w:tab w:val="left" w:pos="851"/>
        </w:tabs>
        <w:spacing w:line="360" w:lineRule="auto"/>
        <w:ind w:left="851" w:firstLine="42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XXXXXXXXXXXXXXXXXXXXXXXXXXXXXXXXXXXXXXXXXXXXXXXXXXXX</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四、</w:t>
      </w:r>
      <w:r>
        <w:rPr>
          <w:rFonts w:hint="eastAsia" w:asciiTheme="minorEastAsia" w:hAnsiTheme="minorEastAsia" w:eastAsiaTheme="minorEastAsia" w:cstheme="minorEastAsia"/>
          <w:b/>
          <w:color w:val="000000"/>
          <w:sz w:val="21"/>
          <w:szCs w:val="21"/>
        </w:rPr>
        <w:t>交货期、交货方式及交货地点（服务期限、服务方式）</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交货期：</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交货方式：</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 xml:space="preserve">交货地点： </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color w:val="000000"/>
          <w:sz w:val="21"/>
          <w:szCs w:val="21"/>
          <w:lang w:eastAsia="zh-CN"/>
        </w:rPr>
        <w:t>五、</w:t>
      </w:r>
      <w:r>
        <w:rPr>
          <w:rFonts w:hint="eastAsia" w:asciiTheme="minorEastAsia" w:hAnsiTheme="minorEastAsia" w:eastAsiaTheme="minorEastAsia" w:cstheme="minorEastAsia"/>
          <w:b/>
          <w:color w:val="000000"/>
          <w:sz w:val="21"/>
          <w:szCs w:val="21"/>
        </w:rPr>
        <w:t>付款方式</w:t>
      </w:r>
      <w:r>
        <w:rPr>
          <w:rFonts w:hint="eastAsia" w:asciiTheme="minorEastAsia" w:hAnsiTheme="minorEastAsia" w:eastAsiaTheme="minorEastAsia" w:cstheme="minorEastAsia"/>
          <w:b/>
          <w:color w:val="000000"/>
          <w:sz w:val="21"/>
          <w:szCs w:val="21"/>
          <w:lang w:eastAsia="zh-CN"/>
        </w:rPr>
        <w:t>：</w:t>
      </w:r>
      <w:r>
        <w:rPr>
          <w:rFonts w:hint="eastAsia" w:asciiTheme="minorEastAsia" w:hAnsiTheme="minorEastAsia" w:eastAsiaTheme="minorEastAsia" w:cstheme="minorEastAsia"/>
          <w:b/>
          <w:color w:val="000000"/>
          <w:sz w:val="21"/>
          <w:szCs w:val="21"/>
          <w:u w:val="single"/>
          <w:lang w:val="en-US" w:eastAsia="zh-CN"/>
        </w:rPr>
        <w:t xml:space="preserve">                       </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六、</w:t>
      </w:r>
      <w:r>
        <w:rPr>
          <w:rFonts w:hint="eastAsia" w:asciiTheme="minorEastAsia" w:hAnsiTheme="minorEastAsia" w:eastAsiaTheme="minorEastAsia" w:cstheme="minorEastAsia"/>
          <w:b/>
          <w:color w:val="000000"/>
          <w:sz w:val="21"/>
          <w:szCs w:val="21"/>
        </w:rPr>
        <w:t>质保期及售后服务要求</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本合同的质量保证期（简称“质保期”）为</w:t>
      </w:r>
      <w:r>
        <w:rPr>
          <w:rFonts w:hint="eastAsia" w:asciiTheme="minorEastAsia" w:hAnsiTheme="minorEastAsia" w:eastAsiaTheme="minorEastAsia" w:cstheme="minorEastAsia"/>
          <w:color w:val="000000"/>
          <w:sz w:val="21"/>
          <w:szCs w:val="21"/>
          <w:u w:val="single"/>
        </w:rPr>
        <w:t>X</w:t>
      </w:r>
      <w:r>
        <w:rPr>
          <w:rFonts w:hint="eastAsia" w:asciiTheme="minorEastAsia" w:hAnsiTheme="minorEastAsia" w:eastAsiaTheme="minorEastAsia" w:cstheme="minorEastAsia"/>
          <w:color w:val="000000"/>
          <w:sz w:val="21"/>
          <w:szCs w:val="21"/>
        </w:rPr>
        <w:t>年，质保期内乙方对所供货物实行包修、包换、包退及合同约定的其它事项，期满后可同时提供终身</w:t>
      </w:r>
      <w:r>
        <w:rPr>
          <w:rFonts w:hint="eastAsia" w:asciiTheme="minorEastAsia" w:hAnsiTheme="minorEastAsia" w:eastAsiaTheme="minorEastAsia" w:cstheme="minorEastAsia"/>
          <w:color w:val="000000"/>
          <w:sz w:val="21"/>
          <w:szCs w:val="21"/>
          <w:u w:val="single"/>
        </w:rPr>
        <w:t>(免费/有偿)</w:t>
      </w:r>
      <w:r>
        <w:rPr>
          <w:rFonts w:hint="eastAsia" w:asciiTheme="minorEastAsia" w:hAnsiTheme="minorEastAsia" w:eastAsiaTheme="minorEastAsia" w:cstheme="minorEastAsia"/>
          <w:color w:val="000000"/>
          <w:sz w:val="21"/>
          <w:szCs w:val="21"/>
        </w:rPr>
        <w:t>维修保养服务。</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质保期内，如设备或零部件因质量原因出现故障而造成短期停用时，则质保期和免费维修期相应顺延。</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color w:val="000000"/>
          <w:sz w:val="21"/>
          <w:szCs w:val="21"/>
          <w:lang w:eastAsia="zh-CN"/>
        </w:rPr>
        <w:t>七、</w:t>
      </w:r>
      <w:r>
        <w:rPr>
          <w:rFonts w:hint="eastAsia" w:asciiTheme="minorEastAsia" w:hAnsiTheme="minorEastAsia" w:eastAsiaTheme="minorEastAsia" w:cstheme="minorEastAsia"/>
          <w:b/>
          <w:color w:val="000000"/>
          <w:sz w:val="21"/>
          <w:szCs w:val="21"/>
        </w:rPr>
        <w:t>安装与调试</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乙方必须依照采购文件的要求和报价文件的承诺，将设备、系统安装并调试至正常运行的最佳状态。</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bCs/>
          <w:color w:val="000000"/>
          <w:sz w:val="21"/>
          <w:szCs w:val="21"/>
        </w:rPr>
      </w:pPr>
      <w:r>
        <w:rPr>
          <w:rFonts w:hint="eastAsia" w:asciiTheme="minorEastAsia" w:hAnsiTheme="minorEastAsia" w:eastAsiaTheme="minorEastAsia" w:cstheme="minorEastAsia"/>
          <w:b/>
          <w:bCs/>
          <w:color w:val="000000"/>
          <w:sz w:val="21"/>
          <w:szCs w:val="21"/>
          <w:lang w:eastAsia="zh-CN"/>
        </w:rPr>
        <w:t>八、</w:t>
      </w:r>
      <w:r>
        <w:rPr>
          <w:rFonts w:hint="eastAsia" w:asciiTheme="minorEastAsia" w:hAnsiTheme="minorEastAsia" w:eastAsiaTheme="minorEastAsia" w:cstheme="minorEastAsia"/>
          <w:b/>
          <w:bCs/>
          <w:color w:val="000000"/>
          <w:sz w:val="21"/>
          <w:szCs w:val="21"/>
        </w:rPr>
        <w:t>验收：</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交付验收标准</w:t>
      </w:r>
      <w:r>
        <w:rPr>
          <w:rFonts w:hint="eastAsia" w:asciiTheme="minorEastAsia" w:hAnsiTheme="minorEastAsia" w:eastAsiaTheme="minorEastAsia" w:cstheme="minorEastAsia"/>
          <w:color w:val="000000"/>
          <w:sz w:val="21"/>
          <w:szCs w:val="21"/>
          <w:lang w:val="en-GB"/>
        </w:rPr>
        <w:t>依次序对照适用</w:t>
      </w:r>
      <w:r>
        <w:rPr>
          <w:rFonts w:hint="eastAsia" w:asciiTheme="minorEastAsia" w:hAnsiTheme="minorEastAsia" w:eastAsiaTheme="minorEastAsia" w:cstheme="minorEastAsia"/>
          <w:color w:val="000000"/>
          <w:sz w:val="21"/>
          <w:szCs w:val="21"/>
        </w:rPr>
        <w:t>标准</w:t>
      </w:r>
      <w:r>
        <w:rPr>
          <w:rFonts w:hint="eastAsia" w:asciiTheme="minorEastAsia" w:hAnsiTheme="minorEastAsia" w:eastAsiaTheme="minorEastAsia" w:cstheme="minorEastAsia"/>
          <w:color w:val="000000"/>
          <w:sz w:val="21"/>
          <w:szCs w:val="21"/>
          <w:lang w:val="en-GB"/>
        </w:rPr>
        <w:t>为：</w:t>
      </w:r>
      <w:r>
        <w:rPr>
          <w:rFonts w:hint="eastAsia" w:asciiTheme="minorEastAsia" w:hAnsiTheme="minorEastAsia" w:eastAsiaTheme="minorEastAsia" w:cstheme="minorEastAsia"/>
          <w:color w:val="000000"/>
          <w:sz w:val="21"/>
          <w:szCs w:val="21"/>
        </w:rPr>
        <w:t>①符合中华人民共和国国家安全质量标准、环保标准或行业标准；②符合采购文件和响应承诺中甲方认可的合理最佳配置、参数及各项要求；③货物来源国官方标准。</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进口产品必须具备原产地证明和商检局的检验证明及合法进货渠道证明。</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货物为原厂商未启封全新包装，具出厂合格证，序列号、包装箱号与出厂批号一致，并可追索查阅。所有随设备的附件必须齐全。</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乙方应将关键主机设备的用户手册、保修手册、有关单证资料及配备件、随机工具等交付给甲方，使用操作及安全须知等重要资料应附有中文说明。</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5.</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甲方组成验收小组按国家有关规定、规范进行验收，必要时邀请相关的专业人员或</w:t>
      </w:r>
      <w:r>
        <w:rPr>
          <w:rFonts w:hint="eastAsia" w:asciiTheme="minorEastAsia" w:hAnsiTheme="minorEastAsia" w:eastAsiaTheme="minorEastAsia" w:cstheme="minorEastAsia"/>
          <w:i w:val="0"/>
          <w:color w:val="auto"/>
          <w:kern w:val="0"/>
          <w:sz w:val="21"/>
          <w:szCs w:val="21"/>
          <w:u w:val="none"/>
          <w:lang w:val="en-US" w:eastAsia="zh-CN" w:bidi="ar"/>
        </w:rPr>
        <w:t>或参加本项目的其他投标人或第三方机构</w:t>
      </w:r>
      <w:r>
        <w:rPr>
          <w:rFonts w:hint="eastAsia" w:asciiTheme="minorEastAsia" w:hAnsiTheme="minorEastAsia" w:eastAsiaTheme="minorEastAsia" w:cstheme="minorEastAsia"/>
          <w:color w:val="000000"/>
          <w:sz w:val="21"/>
          <w:szCs w:val="21"/>
        </w:rPr>
        <w:t>参与验收。因货物质量问题发生争议时，由本地质量技术监督部门鉴定。货物符合质量技术标准的，鉴定费由甲方承担；否则鉴定费由乙方承担。</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九、</w:t>
      </w:r>
      <w:r>
        <w:rPr>
          <w:rFonts w:hint="eastAsia" w:asciiTheme="minorEastAsia" w:hAnsiTheme="minorEastAsia" w:eastAsiaTheme="minorEastAsia" w:cstheme="minorEastAsia"/>
          <w:b/>
          <w:color w:val="000000"/>
          <w:sz w:val="21"/>
          <w:szCs w:val="21"/>
        </w:rPr>
        <w:t>违约责任与赔偿损失</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乙方交付的货物、工程/提供的服务不符合本合同规定的，甲方有权拒收，并且乙方须向甲方支付本合同总价</w:t>
      </w:r>
      <w:r>
        <w:rPr>
          <w:rFonts w:hint="eastAsia" w:asciiTheme="minorEastAsia" w:hAnsiTheme="minorEastAsia" w:eastAsiaTheme="minorEastAsia" w:cstheme="minorEastAsia"/>
          <w:color w:val="000000"/>
          <w:sz w:val="21"/>
          <w:szCs w:val="21"/>
          <w:u w:val="single"/>
          <w:lang w:val="en-US" w:eastAsia="zh-CN"/>
        </w:rPr>
        <w:t xml:space="preserve">   </w:t>
      </w:r>
      <w:r>
        <w:rPr>
          <w:rFonts w:hint="eastAsia" w:asciiTheme="minorEastAsia" w:hAnsiTheme="minorEastAsia" w:eastAsiaTheme="minorEastAsia" w:cstheme="minorEastAsia"/>
          <w:color w:val="000000"/>
          <w:sz w:val="21"/>
          <w:szCs w:val="21"/>
        </w:rPr>
        <w:t>%的违约金。</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乙方未能按本合同规定的交货时间交付货物的/提供服务，从逾期之日起每日按本合同总价</w:t>
      </w:r>
      <w:r>
        <w:rPr>
          <w:rFonts w:hint="eastAsia" w:asciiTheme="minorEastAsia" w:hAnsiTheme="minorEastAsia" w:eastAsiaTheme="minorEastAsia" w:cstheme="minorEastAsia"/>
          <w:color w:val="000000"/>
          <w:sz w:val="21"/>
          <w:szCs w:val="21"/>
          <w:u w:val="single"/>
          <w:lang w:val="en-US" w:eastAsia="zh-CN"/>
        </w:rPr>
        <w:t xml:space="preserve">   </w:t>
      </w:r>
      <w:r>
        <w:rPr>
          <w:rFonts w:hint="eastAsia" w:asciiTheme="minorEastAsia" w:hAnsiTheme="minorEastAsia" w:eastAsiaTheme="minorEastAsia" w:cstheme="minorEastAsia"/>
          <w:color w:val="000000"/>
          <w:sz w:val="21"/>
          <w:szCs w:val="21"/>
        </w:rPr>
        <w:t>‰的数额向甲方支付违约金；逾期半个月以上的，甲方有权终止合同，由此造成的甲方经济损失由乙方承担。</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甲方无正当理由拒收货物/接受服务，到期拒付货物/服务款项的，甲方向乙方偿付本合同总的</w:t>
      </w:r>
      <w:r>
        <w:rPr>
          <w:rFonts w:hint="eastAsia" w:asciiTheme="minorEastAsia" w:hAnsiTheme="minorEastAsia" w:eastAsiaTheme="minorEastAsia" w:cstheme="minorEastAsia"/>
          <w:color w:val="000000"/>
          <w:sz w:val="21"/>
          <w:szCs w:val="21"/>
          <w:u w:val="single"/>
          <w:lang w:val="en-US" w:eastAsia="zh-CN"/>
        </w:rPr>
        <w:t xml:space="preserve">    </w:t>
      </w:r>
      <w:r>
        <w:rPr>
          <w:rFonts w:hint="eastAsia" w:asciiTheme="minorEastAsia" w:hAnsiTheme="minorEastAsia" w:eastAsiaTheme="minorEastAsia" w:cstheme="minorEastAsia"/>
          <w:color w:val="000000"/>
          <w:sz w:val="21"/>
          <w:szCs w:val="21"/>
        </w:rPr>
        <w:t>%的违约金。甲方人逾期付款，则每日按本合同总价的</w:t>
      </w:r>
      <w:r>
        <w:rPr>
          <w:rFonts w:hint="eastAsia" w:asciiTheme="minorEastAsia" w:hAnsiTheme="minorEastAsia" w:eastAsiaTheme="minorEastAsia" w:cstheme="minorEastAsia"/>
          <w:color w:val="000000"/>
          <w:sz w:val="21"/>
          <w:szCs w:val="21"/>
          <w:u w:val="single"/>
          <w:lang w:val="en-US" w:eastAsia="zh-CN"/>
        </w:rPr>
        <w:t xml:space="preserve">   </w:t>
      </w:r>
      <w:r>
        <w:rPr>
          <w:rFonts w:hint="eastAsia" w:asciiTheme="minorEastAsia" w:hAnsiTheme="minorEastAsia" w:eastAsiaTheme="minorEastAsia" w:cstheme="minorEastAsia"/>
          <w:color w:val="000000"/>
          <w:sz w:val="21"/>
          <w:szCs w:val="21"/>
        </w:rPr>
        <w:t>‰向乙方偿付违约金。</w:t>
      </w:r>
    </w:p>
    <w:p>
      <w:pPr>
        <w:tabs>
          <w:tab w:val="left" w:pos="851"/>
        </w:tabs>
        <w:spacing w:line="360" w:lineRule="auto"/>
        <w:ind w:firstLine="420" w:firstLineChars="200"/>
        <w:rPr>
          <w:rFonts w:hint="eastAsia" w:asciiTheme="minorEastAsia" w:hAnsiTheme="minorEastAsia" w:eastAsiaTheme="minorEastAsia" w:cstheme="minorEastAsia"/>
          <w:bCs/>
          <w:color w:val="000000"/>
          <w:sz w:val="21"/>
          <w:szCs w:val="21"/>
          <w:highlight w:val="none"/>
        </w:rPr>
      </w:pPr>
      <w:r>
        <w:rPr>
          <w:rFonts w:hint="eastAsia" w:asciiTheme="minorEastAsia" w:hAnsiTheme="minorEastAsia" w:eastAsiaTheme="minorEastAsia" w:cstheme="minorEastAsia"/>
          <w:color w:val="000000"/>
          <w:sz w:val="21"/>
          <w:szCs w:val="21"/>
        </w:rPr>
        <w:t>4.</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其它违约责任</w:t>
      </w:r>
      <w:r>
        <w:rPr>
          <w:rFonts w:hint="eastAsia" w:asciiTheme="minorEastAsia" w:hAnsiTheme="minorEastAsia" w:eastAsiaTheme="minorEastAsia" w:cstheme="minorEastAsia"/>
          <w:color w:val="000000"/>
          <w:sz w:val="21"/>
          <w:szCs w:val="21"/>
          <w:highlight w:val="none"/>
        </w:rPr>
        <w:t>按</w:t>
      </w:r>
      <w:r>
        <w:rPr>
          <w:rFonts w:hint="eastAsia" w:asciiTheme="minorEastAsia" w:hAnsiTheme="minorEastAsia" w:eastAsiaTheme="minorEastAsia" w:cstheme="minorEastAsia"/>
          <w:sz w:val="21"/>
          <w:szCs w:val="21"/>
          <w:highlight w:val="none"/>
        </w:rPr>
        <w:t>《中华人民共和国</w:t>
      </w:r>
      <w:r>
        <w:rPr>
          <w:rFonts w:hint="eastAsia" w:asciiTheme="minorEastAsia" w:hAnsiTheme="minorEastAsia" w:eastAsiaTheme="minorEastAsia" w:cstheme="minorEastAsia"/>
          <w:sz w:val="21"/>
          <w:szCs w:val="21"/>
          <w:highlight w:val="none"/>
          <w:lang w:eastAsia="zh-CN"/>
        </w:rPr>
        <w:t>民法典</w:t>
      </w:r>
      <w:r>
        <w:rPr>
          <w:rFonts w:hint="eastAsia" w:asciiTheme="minorEastAsia" w:hAnsiTheme="minorEastAsia" w:eastAsiaTheme="minorEastAsia" w:cstheme="minorEastAsia"/>
          <w:sz w:val="21"/>
          <w:szCs w:val="21"/>
          <w:highlight w:val="none"/>
        </w:rPr>
        <w:t>》</w:t>
      </w:r>
      <w:r>
        <w:rPr>
          <w:rFonts w:hint="eastAsia" w:asciiTheme="minorEastAsia" w:hAnsiTheme="minorEastAsia" w:eastAsiaTheme="minorEastAsia" w:cstheme="minorEastAsia"/>
          <w:bCs/>
          <w:color w:val="000000"/>
          <w:sz w:val="21"/>
          <w:szCs w:val="21"/>
          <w:highlight w:val="none"/>
        </w:rPr>
        <w:t>处理。</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highlight w:val="none"/>
        </w:rPr>
      </w:pPr>
      <w:r>
        <w:rPr>
          <w:rFonts w:hint="eastAsia" w:asciiTheme="minorEastAsia" w:hAnsiTheme="minorEastAsia" w:eastAsiaTheme="minorEastAsia" w:cstheme="minorEastAsia"/>
          <w:b/>
          <w:color w:val="000000"/>
          <w:sz w:val="21"/>
          <w:szCs w:val="21"/>
          <w:highlight w:val="none"/>
          <w:lang w:eastAsia="zh-CN"/>
        </w:rPr>
        <w:t>十、</w:t>
      </w:r>
      <w:r>
        <w:rPr>
          <w:rFonts w:hint="eastAsia" w:asciiTheme="minorEastAsia" w:hAnsiTheme="minorEastAsia" w:eastAsiaTheme="minorEastAsia" w:cstheme="minorEastAsia"/>
          <w:b/>
          <w:color w:val="000000"/>
          <w:sz w:val="21"/>
          <w:szCs w:val="21"/>
          <w:highlight w:val="none"/>
        </w:rPr>
        <w:t>争议的解决</w:t>
      </w:r>
    </w:p>
    <w:p>
      <w:pPr>
        <w:tabs>
          <w:tab w:val="left" w:pos="851"/>
        </w:tabs>
        <w:spacing w:line="360" w:lineRule="auto"/>
        <w:ind w:firstLine="420" w:firstLineChars="200"/>
        <w:rPr>
          <w:rFonts w:hint="eastAsia"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color w:val="000000"/>
          <w:sz w:val="21"/>
          <w:szCs w:val="21"/>
          <w:highlight w:val="none"/>
        </w:rPr>
        <w:t>合同执行过程中发生的任何争议，如双方不能通过友好协商解决，按</w:t>
      </w:r>
      <w:r>
        <w:rPr>
          <w:rFonts w:hint="eastAsia" w:asciiTheme="minorEastAsia" w:hAnsiTheme="minorEastAsia" w:eastAsiaTheme="minorEastAsia" w:cstheme="minorEastAsia"/>
          <w:color w:val="000000"/>
          <w:sz w:val="21"/>
          <w:szCs w:val="21"/>
        </w:rPr>
        <w:t>相关法律法规处理(合同双方一致同意提请向甲方所在地的人民法院提起诉讼)。</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color w:val="000000"/>
          <w:sz w:val="21"/>
          <w:szCs w:val="21"/>
          <w:lang w:eastAsia="zh-CN"/>
        </w:rPr>
        <w:t>十一、</w:t>
      </w:r>
      <w:r>
        <w:rPr>
          <w:rFonts w:hint="eastAsia" w:asciiTheme="minorEastAsia" w:hAnsiTheme="minorEastAsia" w:eastAsiaTheme="minorEastAsia" w:cstheme="minorEastAsia"/>
          <w:b/>
          <w:color w:val="000000"/>
          <w:sz w:val="21"/>
          <w:szCs w:val="21"/>
        </w:rPr>
        <w:t>不可抗力</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b/>
          <w:color w:val="000000"/>
          <w:sz w:val="21"/>
          <w:szCs w:val="21"/>
          <w:lang w:eastAsia="zh-CN"/>
        </w:rPr>
        <w:t>十二、</w:t>
      </w:r>
      <w:r>
        <w:rPr>
          <w:rFonts w:hint="eastAsia" w:asciiTheme="minorEastAsia" w:hAnsiTheme="minorEastAsia" w:eastAsiaTheme="minorEastAsia" w:cstheme="minorEastAsia"/>
          <w:b/>
          <w:color w:val="000000"/>
          <w:sz w:val="21"/>
          <w:szCs w:val="21"/>
        </w:rPr>
        <w:t>税费</w:t>
      </w:r>
    </w:p>
    <w:p>
      <w:pPr>
        <w:tabs>
          <w:tab w:val="left" w:pos="851"/>
        </w:tabs>
        <w:spacing w:line="360" w:lineRule="auto"/>
        <w:ind w:firstLine="840" w:firstLineChars="4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在中国境内、外发生的与本合同执行有关的一切税费均由乙方负担。</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十三、</w:t>
      </w:r>
      <w:r>
        <w:rPr>
          <w:rFonts w:hint="eastAsia" w:asciiTheme="minorEastAsia" w:hAnsiTheme="minorEastAsia" w:eastAsiaTheme="minorEastAsia" w:cstheme="minorEastAsia"/>
          <w:b/>
          <w:color w:val="000000"/>
          <w:sz w:val="21"/>
          <w:szCs w:val="21"/>
        </w:rPr>
        <w:t>其它</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1.本合同所有附件、采购文件、响应文件、成交通知书均为合同的有效组成部分，与本合同具有同等法律效力。</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2.在执行本合同的过程中，所有经双方签署确认的文件（包括会议纪要、补充协议、往来信函）即成为本合同的有效组成部分。</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3.如一方地址、电话、传真号码有变更，应在变更当日内书面通知对方，否则，应承担相应责任。</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4.除甲方事先书面同意外，乙方不得部分或全部转让其应履行的合同项下的义务。</w:t>
      </w:r>
    </w:p>
    <w:p>
      <w:pPr>
        <w:numPr>
          <w:ilvl w:val="0"/>
          <w:numId w:val="0"/>
        </w:numPr>
        <w:tabs>
          <w:tab w:val="left" w:pos="851"/>
        </w:tabs>
        <w:spacing w:line="360" w:lineRule="auto"/>
        <w:ind w:leftChars="-403" w:firstLine="843" w:firstLineChars="40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lang w:eastAsia="zh-CN"/>
        </w:rPr>
        <w:t>十四、</w:t>
      </w:r>
      <w:r>
        <w:rPr>
          <w:rFonts w:hint="eastAsia" w:asciiTheme="minorEastAsia" w:hAnsiTheme="minorEastAsia" w:eastAsiaTheme="minorEastAsia" w:cstheme="minorEastAsia"/>
          <w:b/>
          <w:color w:val="000000"/>
          <w:sz w:val="21"/>
          <w:szCs w:val="21"/>
        </w:rPr>
        <w:t>合同生效</w:t>
      </w:r>
    </w:p>
    <w:p>
      <w:pPr>
        <w:tabs>
          <w:tab w:val="left" w:pos="851"/>
        </w:tabs>
        <w:spacing w:line="360" w:lineRule="auto"/>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1.本合同在甲乙双方法人代表或其授权代表签字盖章后生效。</w:t>
      </w:r>
    </w:p>
    <w:p>
      <w:pPr>
        <w:widowControl/>
        <w:ind w:right="18" w:rightChars="7" w:firstLine="420" w:firstLineChars="200"/>
        <w:jc w:val="left"/>
        <w:rPr>
          <w:rFonts w:hint="eastAsia" w:asciiTheme="minorEastAsia" w:hAnsiTheme="minorEastAsia" w:eastAsiaTheme="minorEastAsia" w:cstheme="minorEastAsia"/>
          <w:color w:val="auto"/>
          <w:kern w:val="0"/>
          <w:sz w:val="21"/>
          <w:szCs w:val="21"/>
          <w:highlight w:val="none"/>
        </w:rPr>
      </w:pPr>
      <w:r>
        <w:rPr>
          <w:rFonts w:hint="eastAsia" w:asciiTheme="minorEastAsia" w:hAnsiTheme="minorEastAsia" w:eastAsiaTheme="minorEastAsia" w:cstheme="minorEastAsia"/>
          <w:color w:val="000000"/>
          <w:sz w:val="21"/>
          <w:szCs w:val="21"/>
        </w:rPr>
        <w:t>2.</w:t>
      </w:r>
      <w:r>
        <w:rPr>
          <w:rFonts w:hint="eastAsia" w:asciiTheme="minorEastAsia" w:hAnsiTheme="minorEastAsia" w:eastAsiaTheme="minorEastAsia" w:cstheme="minorEastAsia"/>
          <w:color w:val="auto"/>
          <w:kern w:val="0"/>
          <w:sz w:val="21"/>
          <w:szCs w:val="21"/>
          <w:highlight w:val="none"/>
        </w:rPr>
        <w:t>合同一式四份，甲、乙双方、</w:t>
      </w:r>
      <w:r>
        <w:rPr>
          <w:rFonts w:hint="eastAsia" w:asciiTheme="minorEastAsia" w:hAnsiTheme="minorEastAsia" w:eastAsiaTheme="minorEastAsia" w:cstheme="minorEastAsia"/>
          <w:color w:val="auto"/>
          <w:kern w:val="0"/>
          <w:sz w:val="21"/>
          <w:szCs w:val="21"/>
          <w:highlight w:val="none"/>
          <w:lang w:eastAsia="zh-CN"/>
        </w:rPr>
        <w:t>公共</w:t>
      </w:r>
      <w:r>
        <w:rPr>
          <w:rFonts w:hint="eastAsia" w:asciiTheme="minorEastAsia" w:hAnsiTheme="minorEastAsia" w:eastAsiaTheme="minorEastAsia" w:cstheme="minorEastAsia"/>
          <w:color w:val="auto"/>
          <w:kern w:val="0"/>
          <w:sz w:val="21"/>
          <w:szCs w:val="21"/>
          <w:highlight w:val="none"/>
        </w:rPr>
        <w:t>资源交易中心、政府采购办各一份。</w:t>
      </w:r>
    </w:p>
    <w:p>
      <w:pPr>
        <w:spacing w:line="360" w:lineRule="auto"/>
        <w:rPr>
          <w:rFonts w:hint="eastAsia" w:asciiTheme="minorEastAsia" w:hAnsiTheme="minorEastAsia" w:eastAsiaTheme="minorEastAsia" w:cstheme="minorEastAsia"/>
          <w:color w:val="000000"/>
          <w:sz w:val="21"/>
          <w:szCs w:val="21"/>
        </w:rPr>
      </w:pPr>
    </w:p>
    <w:p>
      <w:pPr>
        <w:tabs>
          <w:tab w:val="left" w:pos="4395"/>
        </w:tabs>
        <w:spacing w:line="360" w:lineRule="auto"/>
        <w:ind w:firstLine="42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甲方（盖章）：</w:t>
      </w:r>
      <w:r>
        <w:rPr>
          <w:rFonts w:hint="eastAsia" w:asciiTheme="minorEastAsia" w:hAnsiTheme="minorEastAsia" w:eastAsiaTheme="minorEastAsia" w:cstheme="minorEastAsia"/>
          <w:b/>
          <w:color w:val="000000"/>
          <w:sz w:val="21"/>
          <w:szCs w:val="21"/>
        </w:rPr>
        <w:tab/>
      </w:r>
      <w:r>
        <w:rPr>
          <w:rFonts w:hint="eastAsia" w:asciiTheme="minorEastAsia" w:hAnsiTheme="minorEastAsia" w:eastAsiaTheme="minorEastAsia" w:cstheme="minorEastAsia"/>
          <w:b/>
          <w:color w:val="000000"/>
          <w:sz w:val="21"/>
          <w:szCs w:val="21"/>
        </w:rPr>
        <w:t>乙方（盖章）：</w:t>
      </w:r>
    </w:p>
    <w:p>
      <w:pPr>
        <w:tabs>
          <w:tab w:val="left" w:pos="4395"/>
        </w:tabs>
        <w:spacing w:line="360" w:lineRule="auto"/>
        <w:ind w:firstLine="420"/>
        <w:rPr>
          <w:rFonts w:hint="eastAsia" w:asciiTheme="minorEastAsia" w:hAnsiTheme="minorEastAsia" w:eastAsiaTheme="minorEastAsia" w:cstheme="minorEastAsia"/>
          <w:b/>
          <w:color w:val="000000"/>
          <w:sz w:val="21"/>
          <w:szCs w:val="21"/>
        </w:rPr>
      </w:pPr>
      <w:r>
        <w:rPr>
          <w:rFonts w:hint="eastAsia" w:asciiTheme="minorEastAsia" w:hAnsiTheme="minorEastAsia" w:eastAsiaTheme="minorEastAsia" w:cstheme="minorEastAsia"/>
          <w:b/>
          <w:color w:val="000000"/>
          <w:sz w:val="21"/>
          <w:szCs w:val="21"/>
        </w:rPr>
        <w:t>代表</w:t>
      </w:r>
      <w:r>
        <w:rPr>
          <w:rFonts w:hint="eastAsia" w:asciiTheme="minorEastAsia" w:hAnsiTheme="minorEastAsia" w:eastAsiaTheme="minorEastAsia" w:cstheme="minorEastAsia"/>
          <w:b/>
          <w:color w:val="000000"/>
          <w:sz w:val="21"/>
          <w:szCs w:val="21"/>
          <w:lang w:eastAsia="zh-CN"/>
        </w:rPr>
        <w:t>（签字）</w:t>
      </w:r>
      <w:r>
        <w:rPr>
          <w:rFonts w:hint="eastAsia" w:asciiTheme="minorEastAsia" w:hAnsiTheme="minorEastAsia" w:eastAsiaTheme="minorEastAsia" w:cstheme="minorEastAsia"/>
          <w:b/>
          <w:color w:val="000000"/>
          <w:sz w:val="21"/>
          <w:szCs w:val="21"/>
        </w:rPr>
        <w:t>：</w:t>
      </w:r>
      <w:r>
        <w:rPr>
          <w:rFonts w:hint="eastAsia" w:asciiTheme="minorEastAsia" w:hAnsiTheme="minorEastAsia" w:eastAsiaTheme="minorEastAsia" w:cstheme="minorEastAsia"/>
          <w:b/>
          <w:color w:val="000000"/>
          <w:sz w:val="21"/>
          <w:szCs w:val="21"/>
        </w:rPr>
        <w:tab/>
      </w:r>
      <w:r>
        <w:rPr>
          <w:rFonts w:hint="eastAsia" w:asciiTheme="minorEastAsia" w:hAnsiTheme="minorEastAsia" w:eastAsiaTheme="minorEastAsia" w:cstheme="minorEastAsia"/>
          <w:b/>
          <w:color w:val="000000"/>
          <w:sz w:val="21"/>
          <w:szCs w:val="21"/>
        </w:rPr>
        <w:t>代表</w:t>
      </w:r>
      <w:r>
        <w:rPr>
          <w:rFonts w:hint="eastAsia" w:asciiTheme="minorEastAsia" w:hAnsiTheme="minorEastAsia" w:eastAsiaTheme="minorEastAsia" w:cstheme="minorEastAsia"/>
          <w:b/>
          <w:color w:val="000000"/>
          <w:sz w:val="21"/>
          <w:szCs w:val="21"/>
          <w:lang w:eastAsia="zh-CN"/>
        </w:rPr>
        <w:t>（签字）</w:t>
      </w:r>
      <w:r>
        <w:rPr>
          <w:rFonts w:hint="eastAsia" w:asciiTheme="minorEastAsia" w:hAnsiTheme="minorEastAsia" w:eastAsiaTheme="minorEastAsia" w:cstheme="minorEastAsia"/>
          <w:b/>
          <w:color w:val="000000"/>
          <w:sz w:val="21"/>
          <w:szCs w:val="21"/>
        </w:rPr>
        <w:t xml:space="preserve">： </w:t>
      </w:r>
    </w:p>
    <w:p>
      <w:pPr>
        <w:tabs>
          <w:tab w:val="left" w:pos="4395"/>
        </w:tabs>
        <w:spacing w:line="360" w:lineRule="auto"/>
        <w:ind w:firstLine="42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签定日期：　　　年　　月　　日</w:t>
      </w: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签定日期：　　　年　　月　　日</w:t>
      </w:r>
    </w:p>
    <w:p>
      <w:pPr>
        <w:tabs>
          <w:tab w:val="left" w:pos="4395"/>
        </w:tabs>
        <w:spacing w:line="360" w:lineRule="auto"/>
        <w:ind w:left="4379" w:leftChars="1240" w:hanging="1155" w:hangingChars="55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000000"/>
          <w:sz w:val="21"/>
          <w:szCs w:val="21"/>
        </w:rPr>
        <w:tab/>
      </w:r>
      <w:r>
        <w:rPr>
          <w:rFonts w:hint="eastAsia" w:asciiTheme="minorEastAsia" w:hAnsiTheme="minorEastAsia" w:eastAsiaTheme="minorEastAsia" w:cstheme="minorEastAsia"/>
          <w:color w:val="000000"/>
          <w:sz w:val="21"/>
          <w:szCs w:val="21"/>
        </w:rPr>
        <w:t>开户名称</w:t>
      </w:r>
      <w:r>
        <w:rPr>
          <w:rFonts w:hint="eastAsia" w:asciiTheme="minorEastAsia" w:hAnsiTheme="minorEastAsia" w:eastAsiaTheme="minorEastAsia" w:cstheme="minorEastAsia"/>
          <w:color w:val="auto"/>
          <w:sz w:val="21"/>
          <w:szCs w:val="21"/>
        </w:rPr>
        <w:t>：（此部分信息应当按照供应商开户许可证信息填写，保证后期资金支付准确）</w:t>
      </w:r>
    </w:p>
    <w:p>
      <w:pPr>
        <w:tabs>
          <w:tab w:val="left" w:pos="4395"/>
        </w:tabs>
        <w:spacing w:line="360" w:lineRule="auto"/>
        <w:ind w:firstLine="42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银行帐号：</w:t>
      </w:r>
    </w:p>
    <w:p>
      <w:pPr>
        <w:pStyle w:val="8"/>
        <w:ind w:firstLine="3990" w:firstLineChars="19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开 户 行：</w:t>
      </w: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asciiTheme="minorEastAsia" w:hAnsiTheme="minorEastAsia" w:eastAsiaTheme="minorEastAsia" w:cstheme="minorEastAsia"/>
          <w:lang w:eastAsia="zh-CN"/>
        </w:rPr>
      </w:pPr>
    </w:p>
    <w:p>
      <w:pPr>
        <w:pStyle w:val="28"/>
        <w:ind w:left="0" w:leftChars="0" w:firstLine="0" w:firstLineChars="0"/>
        <w:rPr>
          <w:rFonts w:hint="eastAsia"/>
        </w:rPr>
      </w:pPr>
      <w:r>
        <w:rPr>
          <w:rFonts w:hint="eastAsia" w:asciiTheme="minorEastAsia" w:hAnsiTheme="minorEastAsia" w:eastAsiaTheme="minorEastAsia" w:cstheme="minorEastAsia"/>
          <w:lang w:eastAsia="zh-CN"/>
        </w:rPr>
        <w:t>三</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eastAsia="zh-CN"/>
        </w:rPr>
        <w:t>验收报告</w:t>
      </w:r>
      <w:r>
        <w:rPr>
          <w:rFonts w:hint="eastAsia" w:asciiTheme="minorEastAsia" w:hAnsiTheme="minorEastAsia" w:eastAsiaTheme="minorEastAsia" w:cstheme="minorEastAsia"/>
        </w:rPr>
        <w:t>（格式）</w:t>
      </w:r>
    </w:p>
    <w:tbl>
      <w:tblPr>
        <w:tblStyle w:val="21"/>
        <w:tblpPr w:leftFromText="180" w:rightFromText="180" w:vertAnchor="text" w:horzAnchor="page" w:tblpX="1332" w:tblpY="587"/>
        <w:tblOverlap w:val="never"/>
        <w:tblW w:w="9032" w:type="dxa"/>
        <w:tblInd w:w="0" w:type="dxa"/>
        <w:tblLayout w:type="fixed"/>
        <w:tblCellMar>
          <w:top w:w="15" w:type="dxa"/>
          <w:left w:w="15" w:type="dxa"/>
          <w:bottom w:w="15" w:type="dxa"/>
          <w:right w:w="15" w:type="dxa"/>
        </w:tblCellMar>
      </w:tblPr>
      <w:tblGrid>
        <w:gridCol w:w="682"/>
        <w:gridCol w:w="979"/>
        <w:gridCol w:w="1394"/>
        <w:gridCol w:w="2012"/>
        <w:gridCol w:w="1320"/>
        <w:gridCol w:w="2586"/>
        <w:gridCol w:w="59"/>
      </w:tblGrid>
      <w:tr>
        <w:tblPrEx>
          <w:tblLayout w:type="fixed"/>
          <w:tblCellMar>
            <w:top w:w="15" w:type="dxa"/>
            <w:left w:w="15" w:type="dxa"/>
            <w:bottom w:w="15" w:type="dxa"/>
            <w:right w:w="15" w:type="dxa"/>
          </w:tblCellMar>
        </w:tblPrEx>
        <w:trPr>
          <w:gridAfter w:val="1"/>
          <w:wAfter w:w="59" w:type="dxa"/>
          <w:trHeight w:val="360" w:hRule="atLeast"/>
        </w:trPr>
        <w:tc>
          <w:tcPr>
            <w:tcW w:w="8973" w:type="dxa"/>
            <w:gridSpan w:val="6"/>
            <w:tcBorders>
              <w:top w:val="nil"/>
              <w:left w:val="nil"/>
              <w:bottom w:val="single" w:color="000000" w:sz="4" w:space="0"/>
              <w:right w:val="nil"/>
            </w:tcBorders>
            <w:vAlign w:val="center"/>
          </w:tcPr>
          <w:p>
            <w:pPr>
              <w:widowControl/>
              <w:jc w:val="center"/>
              <w:textAlignment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kern w:val="0"/>
                <w:sz w:val="36"/>
                <w:szCs w:val="36"/>
                <w:highlight w:val="none"/>
                <w:lang w:bidi="ar"/>
              </w:rPr>
              <w:t>奇台县政府采购货物类项目验收报告</w:t>
            </w:r>
          </w:p>
        </w:tc>
      </w:tr>
      <w:tr>
        <w:tblPrEx>
          <w:tblLayout w:type="fixed"/>
          <w:tblCellMar>
            <w:top w:w="15" w:type="dxa"/>
            <w:left w:w="15" w:type="dxa"/>
            <w:bottom w:w="15" w:type="dxa"/>
            <w:right w:w="15" w:type="dxa"/>
          </w:tblCellMar>
        </w:tblPrEx>
        <w:trPr>
          <w:gridAfter w:val="1"/>
          <w:wAfter w:w="59" w:type="dxa"/>
          <w:trHeight w:val="360" w:hRule="atLeast"/>
        </w:trPr>
        <w:tc>
          <w:tcPr>
            <w:tcW w:w="166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采购单位</w:t>
            </w:r>
          </w:p>
        </w:tc>
        <w:tc>
          <w:tcPr>
            <w:tcW w:w="3406"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textAlignment w:val="center"/>
              <w:rPr>
                <w:rFonts w:hint="eastAsia" w:asciiTheme="minorEastAsia" w:hAnsiTheme="minorEastAsia" w:eastAsiaTheme="minorEastAsia" w:cstheme="minorEastAsia"/>
                <w:b/>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项目负责人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600" w:hRule="atLeast"/>
        </w:trPr>
        <w:tc>
          <w:tcPr>
            <w:tcW w:w="1661"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40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b/>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电话</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（手机）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495" w:hRule="atLeast"/>
        </w:trPr>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项目名称</w:t>
            </w:r>
          </w:p>
        </w:tc>
        <w:tc>
          <w:tcPr>
            <w:tcW w:w="340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项目编号</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330" w:hRule="atLeast"/>
        </w:trPr>
        <w:tc>
          <w:tcPr>
            <w:tcW w:w="1661"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中标单位</w:t>
            </w:r>
          </w:p>
        </w:tc>
        <w:tc>
          <w:tcPr>
            <w:tcW w:w="3406" w:type="dxa"/>
            <w:gridSpan w:val="2"/>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联系人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615" w:hRule="atLeast"/>
        </w:trPr>
        <w:tc>
          <w:tcPr>
            <w:tcW w:w="1661"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406" w:type="dxa"/>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电话</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（手机）</w:t>
            </w: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605" w:hRule="atLeast"/>
        </w:trPr>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合同金额（元）</w:t>
            </w:r>
          </w:p>
        </w:tc>
        <w:tc>
          <w:tcPr>
            <w:tcW w:w="7312" w:type="dxa"/>
            <w:gridSpan w:val="4"/>
            <w:tcBorders>
              <w:top w:val="single" w:color="000000" w:sz="4" w:space="0"/>
              <w:left w:val="single" w:color="000000" w:sz="4" w:space="0"/>
              <w:bottom w:val="single" w:color="000000" w:sz="4" w:space="0"/>
              <w:right w:val="single" w:color="000000" w:sz="4" w:space="0"/>
            </w:tcBorders>
            <w:vAlign w:val="center"/>
          </w:tcPr>
          <w:p>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大写：                                  小写：</w:t>
            </w:r>
          </w:p>
        </w:tc>
      </w:tr>
      <w:tr>
        <w:tblPrEx>
          <w:tblLayout w:type="fixed"/>
          <w:tblCellMar>
            <w:top w:w="15" w:type="dxa"/>
            <w:left w:w="15" w:type="dxa"/>
            <w:bottom w:w="15" w:type="dxa"/>
            <w:right w:w="15" w:type="dxa"/>
          </w:tblCellMar>
        </w:tblPrEx>
        <w:trPr>
          <w:gridAfter w:val="1"/>
          <w:wAfter w:w="59" w:type="dxa"/>
          <w:trHeight w:val="550" w:hRule="atLeast"/>
        </w:trPr>
        <w:tc>
          <w:tcPr>
            <w:tcW w:w="166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验收日期</w:t>
            </w:r>
          </w:p>
        </w:tc>
        <w:tc>
          <w:tcPr>
            <w:tcW w:w="7312" w:type="dxa"/>
            <w:gridSpan w:val="4"/>
            <w:tcBorders>
              <w:top w:val="single" w:color="000000" w:sz="4" w:space="0"/>
              <w:left w:val="single" w:color="000000" w:sz="4" w:space="0"/>
              <w:bottom w:val="single" w:color="000000" w:sz="4" w:space="0"/>
              <w:right w:val="single" w:color="000000" w:sz="4" w:space="0"/>
            </w:tcBorders>
            <w:vAlign w:val="center"/>
          </w:tcPr>
          <w:p>
            <w:pPr>
              <w:widowControl/>
              <w:ind w:firstLine="2400" w:firstLineChars="1000"/>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年   月  日</w:t>
            </w:r>
          </w:p>
        </w:tc>
      </w:tr>
      <w:tr>
        <w:tblPrEx>
          <w:tblLayout w:type="fixed"/>
          <w:tblCellMar>
            <w:top w:w="15" w:type="dxa"/>
            <w:left w:w="15" w:type="dxa"/>
            <w:bottom w:w="15" w:type="dxa"/>
            <w:right w:w="15" w:type="dxa"/>
          </w:tblCellMar>
        </w:tblPrEx>
        <w:trPr>
          <w:gridAfter w:val="1"/>
          <w:wAfter w:w="59" w:type="dxa"/>
          <w:trHeight w:val="375" w:hRule="atLeast"/>
        </w:trPr>
        <w:tc>
          <w:tcPr>
            <w:tcW w:w="8973"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货物品牌、型号或规格</w:t>
            </w:r>
          </w:p>
        </w:tc>
      </w:tr>
      <w:tr>
        <w:tblPrEx>
          <w:tblLayout w:type="fixed"/>
          <w:tblCellMar>
            <w:top w:w="15" w:type="dxa"/>
            <w:left w:w="15" w:type="dxa"/>
            <w:bottom w:w="15" w:type="dxa"/>
            <w:right w:w="15" w:type="dxa"/>
          </w:tblCellMar>
        </w:tblPrEx>
        <w:trPr>
          <w:gridAfter w:val="1"/>
          <w:wAfter w:w="59" w:type="dxa"/>
          <w:trHeight w:val="830" w:hRule="atLeast"/>
        </w:trPr>
        <w:tc>
          <w:tcPr>
            <w:tcW w:w="68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货物清单</w:t>
            </w: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序</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号</w:t>
            </w:r>
          </w:p>
        </w:tc>
        <w:tc>
          <w:tcPr>
            <w:tcW w:w="13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货物名称</w:t>
            </w: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品牌、型号或规格尺寸</w:t>
            </w:r>
          </w:p>
        </w:tc>
        <w:tc>
          <w:tcPr>
            <w:tcW w:w="258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到货</w:t>
            </w:r>
          </w:p>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数量</w:t>
            </w:r>
          </w:p>
        </w:tc>
      </w:tr>
      <w:tr>
        <w:tblPrEx>
          <w:tblLayout w:type="fixed"/>
          <w:tblCellMar>
            <w:top w:w="15" w:type="dxa"/>
            <w:left w:w="15" w:type="dxa"/>
            <w:bottom w:w="15" w:type="dxa"/>
            <w:right w:w="15" w:type="dxa"/>
          </w:tblCellMar>
        </w:tblPrEx>
        <w:trPr>
          <w:gridAfter w:val="1"/>
          <w:wAfter w:w="59" w:type="dxa"/>
          <w:trHeight w:val="785" w:hRule="atLeast"/>
        </w:trPr>
        <w:tc>
          <w:tcPr>
            <w:tcW w:w="68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1</w:t>
            </w:r>
          </w:p>
        </w:tc>
        <w:tc>
          <w:tcPr>
            <w:tcW w:w="13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740" w:hRule="atLeast"/>
        </w:trPr>
        <w:tc>
          <w:tcPr>
            <w:tcW w:w="68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w:t>
            </w:r>
          </w:p>
        </w:tc>
        <w:tc>
          <w:tcPr>
            <w:tcW w:w="13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755" w:hRule="atLeast"/>
        </w:trPr>
        <w:tc>
          <w:tcPr>
            <w:tcW w:w="68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97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合计</w:t>
            </w:r>
          </w:p>
        </w:tc>
        <w:tc>
          <w:tcPr>
            <w:tcW w:w="1394"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3332"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c>
          <w:tcPr>
            <w:tcW w:w="258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color w:val="auto"/>
                <w:sz w:val="24"/>
                <w:szCs w:val="24"/>
                <w:highlight w:val="none"/>
              </w:rPr>
            </w:pPr>
          </w:p>
        </w:tc>
      </w:tr>
      <w:tr>
        <w:tblPrEx>
          <w:tblLayout w:type="fixed"/>
          <w:tblCellMar>
            <w:top w:w="15" w:type="dxa"/>
            <w:left w:w="15" w:type="dxa"/>
            <w:bottom w:w="15" w:type="dxa"/>
            <w:right w:w="15" w:type="dxa"/>
          </w:tblCellMar>
        </w:tblPrEx>
        <w:trPr>
          <w:gridAfter w:val="1"/>
          <w:wAfter w:w="59" w:type="dxa"/>
          <w:trHeight w:val="1829" w:hRule="atLeast"/>
        </w:trPr>
        <w:tc>
          <w:tcPr>
            <w:tcW w:w="8973" w:type="dxa"/>
            <w:gridSpan w:val="6"/>
            <w:tcBorders>
              <w:top w:val="single" w:color="000000" w:sz="4" w:space="0"/>
              <w:left w:val="single" w:color="000000" w:sz="4" w:space="0"/>
              <w:bottom w:val="single" w:color="000000" w:sz="4" w:space="0"/>
              <w:right w:val="single" w:color="000000" w:sz="4" w:space="0"/>
            </w:tcBorders>
            <w:vAlign w:val="center"/>
          </w:tcPr>
          <w:p>
            <w:pPr>
              <w:widowControl/>
              <w:spacing w:after="240"/>
              <w:jc w:val="left"/>
              <w:textAlignment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提供的货物品牌、型号或规格、数量是否与合同相符，技术参数配置与</w:t>
            </w:r>
            <w:r>
              <w:rPr>
                <w:rFonts w:hint="eastAsia" w:asciiTheme="minorEastAsia" w:hAnsiTheme="minorEastAsia" w:eastAsiaTheme="minorEastAsia" w:cstheme="minorEastAsia"/>
                <w:sz w:val="24"/>
                <w:szCs w:val="24"/>
                <w:lang w:eastAsia="zh-CN"/>
              </w:rPr>
              <w:t>采购</w:t>
            </w:r>
            <w:r>
              <w:rPr>
                <w:rFonts w:hint="eastAsia" w:asciiTheme="minorEastAsia" w:hAnsiTheme="minorEastAsia" w:eastAsiaTheme="minorEastAsia" w:cstheme="minorEastAsia"/>
                <w:sz w:val="24"/>
                <w:szCs w:val="24"/>
              </w:rPr>
              <w:t>文件相符：</w:t>
            </w:r>
          </w:p>
          <w:p>
            <w:pPr>
              <w:pStyle w:val="8"/>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i/>
                <w:iCs/>
                <w:color w:val="auto"/>
                <w:kern w:val="0"/>
                <w:sz w:val="24"/>
                <w:szCs w:val="24"/>
                <w:highlight w:val="yellow"/>
                <w:lang w:val="en-US" w:eastAsia="zh-CN" w:bidi="ar"/>
              </w:rPr>
              <w:t>（填写意见）</w:t>
            </w:r>
          </w:p>
        </w:tc>
      </w:tr>
      <w:tr>
        <w:tblPrEx>
          <w:tblLayout w:type="fixed"/>
          <w:tblCellMar>
            <w:top w:w="15" w:type="dxa"/>
            <w:left w:w="15" w:type="dxa"/>
            <w:bottom w:w="15" w:type="dxa"/>
            <w:right w:w="15" w:type="dxa"/>
          </w:tblCellMar>
        </w:tblPrEx>
        <w:trPr>
          <w:trHeight w:val="1105" w:hRule="atLeast"/>
        </w:trPr>
        <w:tc>
          <w:tcPr>
            <w:tcW w:w="9032"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安装调试：</w:t>
            </w:r>
            <w:r>
              <w:rPr>
                <w:rFonts w:hint="eastAsia" w:asciiTheme="minorEastAsia" w:hAnsiTheme="minorEastAsia" w:eastAsiaTheme="minorEastAsia" w:cstheme="minorEastAsia"/>
                <w:i/>
                <w:iCs/>
                <w:color w:val="auto"/>
                <w:kern w:val="0"/>
                <w:sz w:val="24"/>
                <w:szCs w:val="24"/>
                <w:highlight w:val="yellow"/>
                <w:lang w:val="en-US" w:eastAsia="zh-CN" w:bidi="ar"/>
              </w:rPr>
              <w:t>（填写意见）</w:t>
            </w:r>
          </w:p>
        </w:tc>
      </w:tr>
      <w:tr>
        <w:tblPrEx>
          <w:tblLayout w:type="fixed"/>
          <w:tblCellMar>
            <w:top w:w="15" w:type="dxa"/>
            <w:left w:w="15" w:type="dxa"/>
            <w:bottom w:w="15" w:type="dxa"/>
            <w:right w:w="15" w:type="dxa"/>
          </w:tblCellMar>
        </w:tblPrEx>
        <w:trPr>
          <w:trHeight w:val="1065" w:hRule="atLeast"/>
        </w:trPr>
        <w:tc>
          <w:tcPr>
            <w:tcW w:w="9032"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运行情况：</w:t>
            </w:r>
            <w:r>
              <w:rPr>
                <w:rFonts w:hint="eastAsia" w:asciiTheme="minorEastAsia" w:hAnsiTheme="minorEastAsia" w:eastAsiaTheme="minorEastAsia" w:cstheme="minorEastAsia"/>
                <w:i/>
                <w:iCs/>
                <w:color w:val="auto"/>
                <w:kern w:val="0"/>
                <w:sz w:val="24"/>
                <w:szCs w:val="24"/>
                <w:highlight w:val="yellow"/>
                <w:lang w:val="en-US" w:eastAsia="zh-CN" w:bidi="ar"/>
              </w:rPr>
              <w:t>（填写意见）</w:t>
            </w:r>
          </w:p>
        </w:tc>
      </w:tr>
      <w:tr>
        <w:tblPrEx>
          <w:tblLayout w:type="fixed"/>
          <w:tblCellMar>
            <w:top w:w="15" w:type="dxa"/>
            <w:left w:w="15" w:type="dxa"/>
            <w:bottom w:w="15" w:type="dxa"/>
            <w:right w:w="15" w:type="dxa"/>
          </w:tblCellMar>
        </w:tblPrEx>
        <w:trPr>
          <w:trHeight w:val="1380" w:hRule="atLeast"/>
        </w:trPr>
        <w:tc>
          <w:tcPr>
            <w:tcW w:w="9032" w:type="dxa"/>
            <w:gridSpan w:val="7"/>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是否提供验收附件资料：（货物接收清单或相关检测报告或质量技术鉴定部门出具的鉴定结果均可作为附件一并存档）</w:t>
            </w:r>
          </w:p>
        </w:tc>
      </w:tr>
      <w:tr>
        <w:tblPrEx>
          <w:tblLayout w:type="fixed"/>
          <w:tblCellMar>
            <w:top w:w="15" w:type="dxa"/>
            <w:left w:w="15" w:type="dxa"/>
            <w:bottom w:w="15" w:type="dxa"/>
            <w:right w:w="15" w:type="dxa"/>
          </w:tblCellMar>
        </w:tblPrEx>
        <w:trPr>
          <w:trHeight w:val="8289" w:hRule="atLeast"/>
        </w:trPr>
        <w:tc>
          <w:tcPr>
            <w:tcW w:w="1661" w:type="dxa"/>
            <w:gridSpan w:val="2"/>
            <w:tcBorders>
              <w:left w:val="single" w:color="000000" w:sz="4" w:space="0"/>
              <w:bottom w:val="single" w:color="000000" w:sz="4" w:space="0"/>
              <w:right w:val="single" w:color="000000" w:sz="4" w:space="0"/>
            </w:tcBorders>
            <w:vAlign w:val="center"/>
          </w:tcPr>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p>
          <w:p>
            <w:pPr>
              <w:pStyle w:val="16"/>
              <w:rPr>
                <w:rFonts w:hint="eastAsia" w:asciiTheme="minorEastAsia" w:hAnsiTheme="minorEastAsia" w:eastAsiaTheme="minorEastAsia" w:cstheme="minorEastAsia"/>
                <w:color w:val="auto"/>
                <w:sz w:val="24"/>
                <w:szCs w:val="24"/>
                <w:lang w:eastAsia="zh-CN"/>
              </w:rPr>
            </w:pPr>
          </w:p>
          <w:p>
            <w:pPr>
              <w:pStyle w:val="16"/>
              <w:rPr>
                <w:rFonts w:hint="eastAsia" w:asciiTheme="minorEastAsia" w:hAnsiTheme="minorEastAsia" w:eastAsiaTheme="minorEastAsia" w:cstheme="minorEastAsia"/>
                <w:color w:val="auto"/>
                <w:sz w:val="24"/>
                <w:szCs w:val="24"/>
                <w:lang w:eastAsia="zh-CN"/>
              </w:rPr>
            </w:pPr>
          </w:p>
          <w:p>
            <w:pPr>
              <w:pStyle w:val="16"/>
              <w:rPr>
                <w:rFonts w:hint="eastAsia" w:asciiTheme="minorEastAsia" w:hAnsiTheme="minorEastAsia" w:eastAsiaTheme="minorEastAsia" w:cstheme="minorEastAsia"/>
                <w:color w:val="auto"/>
                <w:sz w:val="24"/>
                <w:szCs w:val="24"/>
                <w:lang w:eastAsia="zh-CN"/>
              </w:rPr>
            </w:pP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采购</w:t>
            </w: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单位</w:t>
            </w: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验收</w:t>
            </w:r>
          </w:p>
          <w:p>
            <w:pPr>
              <w:widowControl/>
              <w:spacing w:after="240"/>
              <w:jc w:val="center"/>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意见</w:t>
            </w:r>
          </w:p>
          <w:p>
            <w:pPr>
              <w:pStyle w:val="16"/>
              <w:rPr>
                <w:rFonts w:hint="eastAsia" w:asciiTheme="minorEastAsia" w:hAnsiTheme="minorEastAsia" w:eastAsiaTheme="minorEastAsia" w:cstheme="minorEastAsia"/>
                <w:color w:val="auto"/>
                <w:sz w:val="24"/>
                <w:szCs w:val="24"/>
                <w:lang w:eastAsia="zh-CN"/>
              </w:rPr>
            </w:pPr>
          </w:p>
          <w:p>
            <w:pPr>
              <w:pStyle w:val="16"/>
              <w:rPr>
                <w:rFonts w:hint="eastAsia" w:asciiTheme="minorEastAsia" w:hAnsiTheme="minorEastAsia" w:eastAsiaTheme="minorEastAsia" w:cstheme="minorEastAsia"/>
                <w:color w:val="auto"/>
                <w:sz w:val="24"/>
                <w:szCs w:val="24"/>
                <w:lang w:eastAsia="zh-CN"/>
              </w:rPr>
            </w:pPr>
          </w:p>
          <w:p>
            <w:pPr>
              <w:pStyle w:val="16"/>
              <w:rPr>
                <w:rFonts w:hint="eastAsia" w:asciiTheme="minorEastAsia" w:hAnsiTheme="minorEastAsia" w:eastAsiaTheme="minorEastAsia" w:cstheme="minorEastAsia"/>
                <w:color w:val="auto"/>
                <w:sz w:val="24"/>
                <w:szCs w:val="24"/>
                <w:lang w:eastAsia="zh-CN"/>
              </w:rPr>
            </w:pPr>
          </w:p>
          <w:p>
            <w:pPr>
              <w:pStyle w:val="16"/>
              <w:rPr>
                <w:rFonts w:hint="eastAsia" w:asciiTheme="minorEastAsia" w:hAnsiTheme="minorEastAsia" w:eastAsiaTheme="minorEastAsia" w:cstheme="minorEastAsia"/>
                <w:color w:val="auto"/>
                <w:sz w:val="24"/>
                <w:szCs w:val="24"/>
                <w:lang w:eastAsia="zh-CN"/>
              </w:rPr>
            </w:pPr>
          </w:p>
          <w:p>
            <w:pPr>
              <w:pStyle w:val="16"/>
              <w:rPr>
                <w:rFonts w:hint="eastAsia" w:asciiTheme="minorEastAsia" w:hAnsiTheme="minorEastAsia" w:eastAsiaTheme="minorEastAsia" w:cstheme="minorEastAsia"/>
                <w:color w:val="auto"/>
                <w:sz w:val="24"/>
                <w:szCs w:val="24"/>
                <w:lang w:eastAsia="zh-CN"/>
              </w:rPr>
            </w:pPr>
          </w:p>
        </w:tc>
        <w:tc>
          <w:tcPr>
            <w:tcW w:w="7371" w:type="dxa"/>
            <w:gridSpan w:val="5"/>
            <w:tcBorders>
              <w:left w:val="single" w:color="000000" w:sz="4" w:space="0"/>
              <w:bottom w:val="single" w:color="000000" w:sz="4" w:space="0"/>
              <w:right w:val="single" w:color="000000" w:sz="4" w:space="0"/>
            </w:tcBorders>
            <w:vAlign w:val="center"/>
          </w:tcPr>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 xml:space="preserve">验收结论：    </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验收合格□    验收不合格□   在相应的□打√。</w:t>
            </w:r>
          </w:p>
          <w:p>
            <w:pPr>
              <w:pStyle w:val="16"/>
              <w:rPr>
                <w:rFonts w:hint="eastAsia" w:asciiTheme="minorEastAsia" w:hAnsiTheme="minorEastAsia" w:eastAsiaTheme="minorEastAsia" w:cstheme="minorEastAsia"/>
                <w:color w:val="auto"/>
                <w:sz w:val="24"/>
                <w:szCs w:val="24"/>
                <w:lang w:eastAsia="zh-CN"/>
              </w:rPr>
            </w:pP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其他：</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单位负责人（签字）：</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 xml:space="preserve">                                    采购单位（盖公章）             </w:t>
            </w:r>
          </w:p>
          <w:p>
            <w:pPr>
              <w:widowControl/>
              <w:spacing w:after="240"/>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验收小组负责人（签字）：</w:t>
            </w:r>
            <w:r>
              <w:rPr>
                <w:rFonts w:hint="eastAsia" w:asciiTheme="minorEastAsia" w:hAnsiTheme="minorEastAsia" w:eastAsiaTheme="minorEastAsia" w:cstheme="minorEastAsia"/>
                <w:color w:val="auto"/>
                <w:kern w:val="0"/>
                <w:sz w:val="24"/>
                <w:szCs w:val="24"/>
                <w:highlight w:val="none"/>
                <w:lang w:val="en-US" w:eastAsia="zh-CN" w:bidi="ar"/>
              </w:rPr>
              <w:t xml:space="preserve">                </w:t>
            </w:r>
            <w:r>
              <w:rPr>
                <w:rFonts w:hint="eastAsia" w:asciiTheme="minorEastAsia" w:hAnsiTheme="minorEastAsia" w:eastAsiaTheme="minorEastAsia" w:cstheme="minorEastAsia"/>
                <w:color w:val="auto"/>
                <w:kern w:val="0"/>
                <w:sz w:val="24"/>
                <w:szCs w:val="24"/>
                <w:highlight w:val="none"/>
                <w:lang w:bidi="ar"/>
              </w:rPr>
              <w:t xml:space="preserve">年   月   日                              </w:t>
            </w:r>
          </w:p>
          <w:p>
            <w:pPr>
              <w:pStyle w:val="16"/>
              <w:rPr>
                <w:rFonts w:hint="eastAsia" w:asciiTheme="minorEastAsia" w:hAnsiTheme="minorEastAsia" w:eastAsiaTheme="minorEastAsia" w:cstheme="minorEastAsia"/>
                <w:color w:val="auto"/>
                <w:sz w:val="24"/>
                <w:szCs w:val="24"/>
                <w:lang w:eastAsia="zh-CN"/>
              </w:rPr>
            </w:pPr>
          </w:p>
          <w:p>
            <w:pPr>
              <w:widowControl/>
              <w:spacing w:after="240"/>
              <w:jc w:val="left"/>
              <w:textAlignment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kern w:val="0"/>
                <w:sz w:val="24"/>
                <w:szCs w:val="24"/>
                <w:highlight w:val="none"/>
                <w:lang w:bidi="ar"/>
              </w:rPr>
              <w:t xml:space="preserve">验收小组成员（签字）：                        </w:t>
            </w:r>
          </w:p>
        </w:tc>
      </w:tr>
      <w:tr>
        <w:tblPrEx>
          <w:tblLayout w:type="fixed"/>
          <w:tblCellMar>
            <w:top w:w="15" w:type="dxa"/>
            <w:left w:w="15" w:type="dxa"/>
            <w:bottom w:w="15" w:type="dxa"/>
            <w:right w:w="15" w:type="dxa"/>
          </w:tblCellMar>
        </w:tblPrEx>
        <w:trPr>
          <w:trHeight w:val="1020" w:hRule="atLeast"/>
        </w:trPr>
        <w:tc>
          <w:tcPr>
            <w:tcW w:w="9032" w:type="dxa"/>
            <w:gridSpan w:val="7"/>
            <w:vAlign w:val="center"/>
          </w:tcPr>
          <w:p>
            <w:pPr>
              <w:widowControl/>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备注：1、采购单位依据合同和验收报告支付货款。</w:t>
            </w:r>
          </w:p>
          <w:p>
            <w:pPr>
              <w:widowControl/>
              <w:jc w:val="left"/>
              <w:textAlignment w:val="center"/>
              <w:rPr>
                <w:rFonts w:hint="eastAsia" w:asciiTheme="minorEastAsia" w:hAnsiTheme="minorEastAsia" w:eastAsiaTheme="minorEastAsia" w:cstheme="minorEastAsia"/>
                <w:color w:val="auto"/>
                <w:kern w:val="0"/>
                <w:sz w:val="24"/>
                <w:szCs w:val="24"/>
                <w:highlight w:val="none"/>
                <w:lang w:eastAsia="zh-CN" w:bidi="ar"/>
              </w:rPr>
            </w:pPr>
            <w:r>
              <w:rPr>
                <w:rFonts w:hint="eastAsia" w:asciiTheme="minorEastAsia" w:hAnsiTheme="minorEastAsia" w:eastAsiaTheme="minorEastAsia" w:cstheme="minorEastAsia"/>
                <w:color w:val="auto"/>
                <w:kern w:val="0"/>
                <w:sz w:val="24"/>
                <w:szCs w:val="24"/>
                <w:highlight w:val="none"/>
                <w:lang w:bidi="ar"/>
              </w:rPr>
              <w:t>2、此表一式三份，采购单位、公共资源交易中心、供应商各一份。</w:t>
            </w:r>
          </w:p>
          <w:p>
            <w:pPr>
              <w:widowControl/>
              <w:jc w:val="left"/>
              <w:textAlignment w:val="center"/>
              <w:rPr>
                <w:rFonts w:hint="eastAsia" w:asciiTheme="minorEastAsia" w:hAnsiTheme="minorEastAsia" w:eastAsiaTheme="minorEastAsia" w:cstheme="minorEastAsia"/>
                <w:color w:val="auto"/>
                <w:kern w:val="0"/>
                <w:sz w:val="24"/>
                <w:szCs w:val="24"/>
                <w:highlight w:val="none"/>
                <w:lang w:bidi="ar"/>
              </w:rPr>
            </w:pPr>
            <w:r>
              <w:rPr>
                <w:rFonts w:hint="eastAsia" w:asciiTheme="minorEastAsia" w:hAnsiTheme="minorEastAsia" w:eastAsiaTheme="minorEastAsia" w:cstheme="minorEastAsia"/>
                <w:color w:val="auto"/>
                <w:kern w:val="0"/>
                <w:sz w:val="24"/>
                <w:szCs w:val="24"/>
                <w:highlight w:val="none"/>
                <w:lang w:bidi="ar"/>
              </w:rPr>
              <w:t>3、其它验收文件作为此验收单附件一并提供。</w:t>
            </w:r>
          </w:p>
        </w:tc>
      </w:tr>
    </w:tbl>
    <w:p/>
    <w:p>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right="0" w:rightChars="0" w:firstLine="2891" w:firstLineChars="900"/>
        <w:jc w:val="both"/>
        <w:textAlignment w:val="auto"/>
        <w:rPr>
          <w:rFonts w:hint="eastAsia" w:ascii="黑体" w:hAnsi="黑体" w:eastAsia="黑体" w:cs="黑体"/>
          <w:b/>
          <w:bCs/>
          <w:sz w:val="32"/>
          <w:szCs w:val="32"/>
        </w:rPr>
      </w:pPr>
      <w:bookmarkStart w:id="41" w:name="_Toc24588"/>
      <w:bookmarkStart w:id="42" w:name="_Toc1017"/>
      <w:r>
        <w:rPr>
          <w:rFonts w:hint="eastAsia" w:ascii="黑体" w:hAnsi="黑体" w:eastAsia="黑体" w:cs="黑体"/>
          <w:b/>
          <w:bCs w:val="0"/>
          <w:kern w:val="0"/>
          <w:sz w:val="32"/>
          <w:szCs w:val="32"/>
        </w:rPr>
        <w:t>第</w:t>
      </w:r>
      <w:r>
        <w:rPr>
          <w:rFonts w:hint="eastAsia" w:ascii="黑体" w:hAnsi="黑体" w:eastAsia="黑体" w:cs="黑体"/>
          <w:b/>
          <w:bCs w:val="0"/>
          <w:kern w:val="0"/>
          <w:sz w:val="32"/>
          <w:szCs w:val="32"/>
          <w:lang w:eastAsia="zh-CN"/>
        </w:rPr>
        <w:t>六部分</w:t>
      </w:r>
      <w:r>
        <w:rPr>
          <w:rFonts w:hint="eastAsia" w:ascii="黑体" w:hAnsi="黑体" w:eastAsia="黑体" w:cs="黑体"/>
          <w:b/>
          <w:bCs w:val="0"/>
          <w:kern w:val="0"/>
          <w:sz w:val="32"/>
          <w:szCs w:val="32"/>
          <w:lang w:val="en-US" w:eastAsia="zh-CN"/>
        </w:rPr>
        <w:t xml:space="preserve">  </w:t>
      </w:r>
      <w:bookmarkEnd w:id="41"/>
      <w:bookmarkEnd w:id="42"/>
      <w:r>
        <w:rPr>
          <w:rFonts w:hint="eastAsia" w:ascii="黑体" w:hAnsi="黑体" w:eastAsia="黑体" w:cs="黑体"/>
          <w:b/>
          <w:bCs/>
          <w:sz w:val="32"/>
          <w:szCs w:val="32"/>
        </w:rPr>
        <w:t>响应文件格式</w:t>
      </w:r>
    </w:p>
    <w:p>
      <w:pPr>
        <w:keepNext w:val="0"/>
        <w:keepLines w:val="0"/>
        <w:pageBreakBefore w:val="0"/>
        <w:widowControl w:val="0"/>
        <w:kinsoku/>
        <w:wordWrap/>
        <w:overflowPunct/>
        <w:topLinePunct w:val="0"/>
        <w:autoSpaceDE w:val="0"/>
        <w:autoSpaceDN w:val="0"/>
        <w:bidi w:val="0"/>
        <w:adjustRightInd/>
        <w:snapToGrid/>
        <w:spacing w:line="440" w:lineRule="exact"/>
        <w:ind w:firstLine="3373" w:firstLineChars="1200"/>
        <w:jc w:val="both"/>
        <w:textAlignment w:val="auto"/>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谈判</w:t>
      </w:r>
      <w:r>
        <w:rPr>
          <w:rFonts w:hint="eastAsia" w:ascii="宋体" w:hAnsi="宋体" w:eastAsia="宋体" w:cs="宋体"/>
          <w:b/>
          <w:bCs/>
          <w:sz w:val="28"/>
          <w:szCs w:val="28"/>
        </w:rPr>
        <w:t>响应文件封面</w:t>
      </w:r>
      <w:r>
        <w:rPr>
          <w:rFonts w:hint="eastAsia" w:ascii="宋体" w:hAnsi="宋体" w:eastAsia="宋体" w:cs="宋体"/>
          <w:b/>
          <w:bCs/>
          <w:sz w:val="28"/>
          <w:szCs w:val="28"/>
          <w:lang w:val="en-US" w:eastAsia="zh-CN"/>
        </w:rPr>
        <w:t>格式</w:t>
      </w:r>
    </w:p>
    <w:p>
      <w:pPr>
        <w:pStyle w:val="8"/>
      </w:pPr>
    </w:p>
    <w:p/>
    <w:p>
      <w:pPr>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680768" behindDoc="1" locked="0" layoutInCell="1" allowOverlap="1">
                <wp:simplePos x="0" y="0"/>
                <wp:positionH relativeFrom="page">
                  <wp:posOffset>781050</wp:posOffset>
                </wp:positionH>
                <wp:positionV relativeFrom="page">
                  <wp:posOffset>2059940</wp:posOffset>
                </wp:positionV>
                <wp:extent cx="6102985" cy="5788660"/>
                <wp:effectExtent l="1905" t="2540" r="10160" b="19050"/>
                <wp:wrapNone/>
                <wp:docPr id="57" name="组合 57"/>
                <wp:cNvGraphicFramePr/>
                <a:graphic xmlns:a="http://schemas.openxmlformats.org/drawingml/2006/main">
                  <a:graphicData uri="http://schemas.microsoft.com/office/word/2010/wordprocessingGroup">
                    <wpg:wgp>
                      <wpg:cNvGrpSpPr/>
                      <wpg:grpSpPr>
                        <a:xfrm>
                          <a:off x="0" y="0"/>
                          <a:ext cx="6102985" cy="5788660"/>
                          <a:chOff x="1020" y="2302"/>
                          <a:chExt cx="9866" cy="12278"/>
                        </a:xfrm>
                      </wpg:grpSpPr>
                      <wps:wsp>
                        <wps:cNvPr id="51" name="矩形 51"/>
                        <wps:cNvSpPr/>
                        <wps:spPr>
                          <a:xfrm>
                            <a:off x="1020" y="2302"/>
                            <a:ext cx="10" cy="10"/>
                          </a:xfrm>
                          <a:prstGeom prst="rect">
                            <a:avLst/>
                          </a:prstGeom>
                          <a:solidFill>
                            <a:srgbClr val="000000"/>
                          </a:solidFill>
                          <a:ln w="9525">
                            <a:noFill/>
                          </a:ln>
                        </wps:spPr>
                        <wps:bodyPr upright="1"/>
                      </wps:wsp>
                      <wps:wsp>
                        <wps:cNvPr id="52" name="直接连接符 52"/>
                        <wps:cNvCnPr/>
                        <wps:spPr>
                          <a:xfrm>
                            <a:off x="1030" y="2307"/>
                            <a:ext cx="9846" cy="0"/>
                          </a:xfrm>
                          <a:prstGeom prst="line">
                            <a:avLst/>
                          </a:prstGeom>
                          <a:ln w="6096" cap="flat" cmpd="sng">
                            <a:solidFill>
                              <a:srgbClr val="000000"/>
                            </a:solidFill>
                            <a:prstDash val="solid"/>
                            <a:headEnd type="none" w="med" len="med"/>
                            <a:tailEnd type="none" w="med" len="med"/>
                          </a:ln>
                        </wps:spPr>
                        <wps:bodyPr upright="1"/>
                      </wps:wsp>
                      <wps:wsp>
                        <wps:cNvPr id="53" name="矩形 53"/>
                        <wps:cNvSpPr/>
                        <wps:spPr>
                          <a:xfrm>
                            <a:off x="10876" y="2302"/>
                            <a:ext cx="10" cy="10"/>
                          </a:xfrm>
                          <a:prstGeom prst="rect">
                            <a:avLst/>
                          </a:prstGeom>
                          <a:solidFill>
                            <a:srgbClr val="000000"/>
                          </a:solidFill>
                          <a:ln w="9525">
                            <a:noFill/>
                          </a:ln>
                        </wps:spPr>
                        <wps:bodyPr upright="1"/>
                      </wps:wsp>
                      <wps:wsp>
                        <wps:cNvPr id="54" name="直接连接符 54"/>
                        <wps:cNvCnPr/>
                        <wps:spPr>
                          <a:xfrm>
                            <a:off x="1025" y="2312"/>
                            <a:ext cx="0" cy="12268"/>
                          </a:xfrm>
                          <a:prstGeom prst="line">
                            <a:avLst/>
                          </a:prstGeom>
                          <a:ln w="6096" cap="flat" cmpd="sng">
                            <a:solidFill>
                              <a:srgbClr val="000000"/>
                            </a:solidFill>
                            <a:prstDash val="solid"/>
                            <a:headEnd type="none" w="med" len="med"/>
                            <a:tailEnd type="none" w="med" len="med"/>
                          </a:ln>
                        </wps:spPr>
                        <wps:bodyPr upright="1"/>
                      </wps:wsp>
                      <wps:wsp>
                        <wps:cNvPr id="55" name="直接连接符 55"/>
                        <wps:cNvCnPr/>
                        <wps:spPr>
                          <a:xfrm>
                            <a:off x="1030" y="14575"/>
                            <a:ext cx="9846" cy="0"/>
                          </a:xfrm>
                          <a:prstGeom prst="line">
                            <a:avLst/>
                          </a:prstGeom>
                          <a:ln w="6096" cap="flat" cmpd="sng">
                            <a:solidFill>
                              <a:srgbClr val="000000"/>
                            </a:solidFill>
                            <a:prstDash val="solid"/>
                            <a:headEnd type="none" w="med" len="med"/>
                            <a:tailEnd type="none" w="med" len="med"/>
                          </a:ln>
                        </wps:spPr>
                        <wps:bodyPr upright="1"/>
                      </wps:wsp>
                      <wps:wsp>
                        <wps:cNvPr id="56" name="直接连接符 56"/>
                        <wps:cNvCnPr/>
                        <wps:spPr>
                          <a:xfrm>
                            <a:off x="10881" y="2312"/>
                            <a:ext cx="0" cy="12268"/>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61.5pt;margin-top:162.2pt;height:455.8pt;width:480.55pt;mso-position-horizontal-relative:page;mso-position-vertical-relative:page;z-index:-251635712;mso-width-relative:page;mso-height-relative:page;" coordorigin="1020,2302" coordsize="9866,12278" o:gfxdata="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e4Vza2gAAAA0BAAAPAAAAAAAAAAEAIAAAACIAAABk&#10;cnMvZG93bnJldi54bWxQSwECFAAUAAAACACHTuJAZSa8MSEDAAAHDgAADgAAAAAAAAABACAAAAAp&#10;AQAAZHJzL2Uyb0RvYy54bWxQSwUGAAAAAAYABgBZAQAAvAYAAAAA&#10;">
                <o:lock v:ext="edit" aspectratio="f"/>
                <v:rect id="_x0000_s1026" o:spid="_x0000_s1026" o:spt="1" style="position:absolute;left:1020;top:2302;height:10;width:10;" fillcolor="#000000" filled="t" stroked="f" coordsize="21600,21600" o:gfxdata="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phNr4A&#10;AADb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030;top:2307;height:0;width:9846;" filled="f" stroked="t" coordsize="21600,21600" o:gfxdata="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A87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rect id="_x0000_s1026" o:spid="_x0000_s1026" o:spt="1" style="position:absolute;left:10876;top:2302;height:10;width:10;" fillcolor="#000000" filled="t" stroked="f" coordsize="21600,21600" o:gfxdata="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Ra2r4A&#10;AADbAAAADwAAAAAAAAABACAAAAAiAAAAZHJzL2Rvd25yZXYueG1sUEsBAhQAFAAAAAgAh07iQDMv&#10;BZ47AAAAOQAAABAAAAAAAAAAAQAgAAAADQEAAGRycy9zaGFwZXhtbC54bWxQSwUGAAAAAAYABgBb&#10;AQAAtwMAAAAA&#10;">
                  <v:fill on="t" focussize="0,0"/>
                  <v:stroke on="f"/>
                  <v:imagedata o:title=""/>
                  <o:lock v:ext="edit" aspectratio="f"/>
                </v:rect>
                <v:line id="_x0000_s1026" o:spid="_x0000_s1026" o:spt="20" style="position:absolute;left:1025;top:2312;height:12268;width:0;" filled="f" stroked="t" coordsize="21600,21600" o:gfxdata="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pMtS/&#10;AAAA2w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_x0000_s1026" o:spid="_x0000_s1026" o:spt="20" style="position:absolute;left:1030;top:14575;height:0;width:9846;" filled="f" stroked="t" coordsize="21600,21600" o:gfxdata="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WXT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_x0000_s1026" o:spid="_x0000_s1026" o:spt="20" style="position:absolute;left:10881;top:2312;height:12268;width:0;" filled="f" stroked="t" coordsize="21600,21600" o:gfxdata="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dwk4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b/>
          <w:bCs/>
          <w:sz w:val="44"/>
          <w:szCs w:val="4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b/>
          <w:bCs/>
          <w:sz w:val="36"/>
          <w:szCs w:val="36"/>
          <w:u w:val="single"/>
          <w:lang w:val="en-US" w:eastAsia="zh-CN"/>
        </w:rPr>
      </w:pPr>
      <w:r>
        <w:rPr>
          <w:rFonts w:hint="eastAsia" w:ascii="宋体" w:hAnsi="宋体" w:eastAsia="宋体" w:cs="宋体"/>
          <w:b/>
          <w:bCs/>
          <w:sz w:val="36"/>
          <w:szCs w:val="36"/>
        </w:rPr>
        <w:t>项目名称：</w:t>
      </w:r>
      <w:r>
        <w:rPr>
          <w:rFonts w:hint="eastAsia" w:ascii="宋体" w:hAnsi="宋体" w:eastAsia="宋体" w:cs="宋体"/>
          <w:b/>
          <w:bCs/>
          <w:sz w:val="36"/>
          <w:szCs w:val="36"/>
          <w:u w:val="single"/>
          <w:lang w:val="en-US" w:eastAsia="zh-CN"/>
        </w:rPr>
        <w:t xml:space="preserve">             </w:t>
      </w:r>
    </w:p>
    <w:p>
      <w:pPr>
        <w:pStyle w:val="8"/>
        <w:rPr>
          <w:rFonts w:hint="eastAsia"/>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36"/>
          <w:szCs w:val="36"/>
        </w:rPr>
      </w:pPr>
      <w:r>
        <w:rPr>
          <w:rFonts w:hint="eastAsia" w:ascii="宋体" w:hAnsi="宋体" w:eastAsia="宋体" w:cs="宋体"/>
          <w:b/>
          <w:bCs/>
          <w:sz w:val="36"/>
          <w:szCs w:val="36"/>
        </w:rPr>
        <w:t>项目编号：</w:t>
      </w:r>
      <w:r>
        <w:rPr>
          <w:rFonts w:hint="eastAsia" w:ascii="宋体" w:hAnsi="宋体" w:eastAsia="宋体" w:cs="宋体"/>
          <w:b/>
          <w:bCs/>
          <w:sz w:val="36"/>
          <w:szCs w:val="36"/>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800" w:lineRule="exact"/>
        <w:ind w:firstLine="2891" w:firstLineChars="600"/>
        <w:textAlignment w:val="auto"/>
        <w:rPr>
          <w:rFonts w:hint="eastAsia" w:ascii="宋体" w:hAnsi="宋体" w:eastAsia="宋体" w:cs="宋体"/>
          <w:b/>
          <w:bCs/>
          <w:sz w:val="48"/>
          <w:szCs w:val="48"/>
          <w:lang w:val="en-US" w:eastAsia="zh-CN"/>
        </w:rPr>
      </w:pPr>
    </w:p>
    <w:p>
      <w:pPr>
        <w:keepNext w:val="0"/>
        <w:keepLines w:val="0"/>
        <w:pageBreakBefore w:val="0"/>
        <w:widowControl w:val="0"/>
        <w:kinsoku/>
        <w:wordWrap/>
        <w:overflowPunct/>
        <w:topLinePunct w:val="0"/>
        <w:autoSpaceDE w:val="0"/>
        <w:autoSpaceDN w:val="0"/>
        <w:bidi w:val="0"/>
        <w:adjustRightInd/>
        <w:snapToGrid/>
        <w:spacing w:line="800" w:lineRule="exact"/>
        <w:ind w:firstLine="2891" w:firstLineChars="600"/>
        <w:textAlignment w:val="auto"/>
        <w:rPr>
          <w:rFonts w:hint="eastAsia" w:ascii="宋体" w:hAnsi="宋体" w:eastAsia="宋体" w:cs="宋体"/>
          <w:b/>
          <w:bCs/>
          <w:sz w:val="48"/>
          <w:szCs w:val="48"/>
          <w:lang w:val="en-US" w:eastAsia="zh-CN"/>
        </w:rPr>
      </w:pPr>
    </w:p>
    <w:p>
      <w:pPr>
        <w:keepNext w:val="0"/>
        <w:keepLines w:val="0"/>
        <w:pageBreakBefore w:val="0"/>
        <w:widowControl w:val="0"/>
        <w:kinsoku/>
        <w:wordWrap/>
        <w:overflowPunct/>
        <w:topLinePunct w:val="0"/>
        <w:autoSpaceDE w:val="0"/>
        <w:autoSpaceDN w:val="0"/>
        <w:bidi w:val="0"/>
        <w:adjustRightInd/>
        <w:snapToGrid/>
        <w:spacing w:line="800" w:lineRule="exact"/>
        <w:ind w:firstLine="3373" w:firstLineChars="700"/>
        <w:textAlignment w:val="auto"/>
        <w:rPr>
          <w:rFonts w:hint="eastAsia" w:ascii="宋体" w:hAnsi="宋体" w:eastAsia="宋体" w:cs="宋体"/>
          <w:b/>
          <w:bCs/>
          <w:sz w:val="72"/>
          <w:szCs w:val="72"/>
        </w:rPr>
      </w:pPr>
      <w:r>
        <w:rPr>
          <w:rFonts w:hint="eastAsia" w:ascii="宋体" w:hAnsi="宋体" w:eastAsia="宋体" w:cs="宋体"/>
          <w:b/>
          <w:bCs/>
          <w:sz w:val="48"/>
          <w:szCs w:val="48"/>
          <w:lang w:val="en-US" w:eastAsia="zh-CN"/>
        </w:rPr>
        <w:t>谈判</w:t>
      </w:r>
      <w:r>
        <w:rPr>
          <w:rFonts w:hint="eastAsia" w:ascii="宋体" w:hAnsi="宋体" w:eastAsia="宋体" w:cs="宋体"/>
          <w:b/>
          <w:bCs/>
          <w:sz w:val="48"/>
          <w:szCs w:val="48"/>
        </w:rPr>
        <w:t>响应文件</w:t>
      </w:r>
      <w:r>
        <w:rPr>
          <w:rFonts w:hint="eastAsia" w:ascii="宋体" w:hAnsi="宋体" w:eastAsia="宋体" w:cs="宋体"/>
          <w:b/>
          <w:bCs/>
          <w:sz w:val="72"/>
          <w:szCs w:val="72"/>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3534" w:firstLineChars="800"/>
        <w:jc w:val="both"/>
        <w:textAlignment w:val="auto"/>
        <w:rPr>
          <w:rFonts w:hint="eastAsia" w:ascii="宋体" w:hAnsi="宋体" w:eastAsia="宋体" w:cs="宋体"/>
          <w:b/>
          <w:bCs/>
          <w:sz w:val="44"/>
          <w:szCs w:val="44"/>
        </w:rPr>
      </w:pPr>
    </w:p>
    <w:p>
      <w:pPr>
        <w:keepNext w:val="0"/>
        <w:keepLines w:val="0"/>
        <w:pageBreakBefore w:val="0"/>
        <w:widowControl w:val="0"/>
        <w:kinsoku/>
        <w:wordWrap/>
        <w:overflowPunct/>
        <w:topLinePunct w:val="0"/>
        <w:autoSpaceDE w:val="0"/>
        <w:autoSpaceDN w:val="0"/>
        <w:bidi w:val="0"/>
        <w:adjustRightInd/>
        <w:snapToGrid/>
        <w:spacing w:line="440" w:lineRule="exact"/>
        <w:ind w:firstLine="1928" w:firstLineChars="800"/>
        <w:jc w:val="both"/>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rPr>
        <w:t>供应商名称（加盖公章）：</w:t>
      </w:r>
      <w:r>
        <w:rPr>
          <w:rFonts w:hint="eastAsia" w:ascii="宋体" w:hAnsi="宋体" w:eastAsia="宋体" w:cs="宋体"/>
          <w:b/>
          <w:bCs/>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宋体" w:hAnsi="宋体" w:eastAsia="宋体" w:cs="宋体"/>
          <w:b/>
          <w:bCs/>
          <w:sz w:val="24"/>
          <w:szCs w:val="24"/>
        </w:rPr>
      </w:pPr>
    </w:p>
    <w:p>
      <w:pPr>
        <w:rPr>
          <w:rFonts w:hint="eastAsia"/>
        </w:rPr>
      </w:pPr>
    </w:p>
    <w:p>
      <w:pPr>
        <w:bidi w:val="0"/>
        <w:rPr>
          <w:rFonts w:hint="eastAsia" w:ascii="宋体" w:hAnsi="宋体" w:eastAsia="宋体" w:cs="宋体"/>
          <w:sz w:val="22"/>
          <w:szCs w:val="22"/>
          <w:lang w:val="zh-CN" w:eastAsia="zh-CN" w:bidi="zh-CN"/>
        </w:rPr>
      </w:pPr>
    </w:p>
    <w:p>
      <w:pPr>
        <w:bidi w:val="0"/>
        <w:rPr>
          <w:rFonts w:hint="eastAsia"/>
          <w:lang w:val="zh-CN" w:eastAsia="zh-CN"/>
        </w:rPr>
      </w:pPr>
    </w:p>
    <w:p>
      <w:pPr>
        <w:rPr>
          <w:rFonts w:hint="eastAsia" w:ascii="黑体" w:hAnsi="黑体" w:eastAsia="黑体" w:cs="黑体"/>
          <w:b/>
          <w:bCs/>
          <w:color w:val="auto"/>
          <w:highlight w:val="yellow"/>
        </w:rPr>
      </w:pPr>
    </w:p>
    <w:p>
      <w:pPr>
        <w:jc w:val="both"/>
        <w:rPr>
          <w:rFonts w:hint="eastAsia" w:ascii="仿宋_GB2312" w:hAnsi="仿宋_GB2312" w:eastAsia="仿宋_GB2312" w:cs="仿宋_GB2312"/>
          <w:b/>
          <w:color w:val="auto"/>
          <w:sz w:val="30"/>
          <w:szCs w:val="30"/>
          <w:highlight w:val="none"/>
        </w:rPr>
      </w:pPr>
    </w:p>
    <w:p>
      <w:pPr>
        <w:jc w:val="center"/>
        <w:outlineLvl w:val="0"/>
        <w:rPr>
          <w:rFonts w:hint="eastAsia" w:asciiTheme="minorEastAsia" w:hAnsiTheme="minorEastAsia" w:eastAsiaTheme="minorEastAsia" w:cstheme="minorEastAsia"/>
          <w:b/>
          <w:color w:val="auto"/>
          <w:sz w:val="30"/>
          <w:szCs w:val="30"/>
          <w:highlight w:val="none"/>
          <w:lang w:val="en-US" w:eastAsia="zh-CN"/>
        </w:rPr>
      </w:pPr>
      <w:bookmarkStart w:id="43" w:name="_Toc15002"/>
    </w:p>
    <w:p>
      <w:pPr>
        <w:jc w:val="center"/>
        <w:outlineLvl w:val="0"/>
        <w:rPr>
          <w:rFonts w:hint="eastAsia" w:asciiTheme="minorEastAsia" w:hAnsiTheme="minorEastAsia" w:eastAsiaTheme="minorEastAsia" w:cstheme="minorEastAsia"/>
          <w:b/>
          <w:color w:val="auto"/>
          <w:sz w:val="30"/>
          <w:szCs w:val="30"/>
          <w:highlight w:val="none"/>
          <w:lang w:val="en-US" w:eastAsia="zh-CN"/>
        </w:rPr>
      </w:pPr>
    </w:p>
    <w:p>
      <w:pPr>
        <w:jc w:val="center"/>
        <w:outlineLvl w:val="0"/>
        <w:rPr>
          <w:rFonts w:hint="eastAsia" w:asciiTheme="minorEastAsia" w:hAnsiTheme="minorEastAsia" w:eastAsiaTheme="minorEastAsia" w:cstheme="minorEastAsia"/>
          <w:b/>
          <w:color w:val="auto"/>
          <w:sz w:val="30"/>
          <w:szCs w:val="30"/>
          <w:highlight w:val="none"/>
          <w:lang w:val="en-US" w:eastAsia="zh-CN"/>
        </w:rPr>
      </w:pPr>
    </w:p>
    <w:p>
      <w:pPr>
        <w:jc w:val="center"/>
        <w:outlineLvl w:val="0"/>
        <w:rPr>
          <w:rFonts w:hint="eastAsia" w:asciiTheme="minorEastAsia" w:hAnsiTheme="minorEastAsia" w:eastAsiaTheme="minorEastAsia" w:cstheme="minorEastAsia"/>
          <w:b/>
          <w:color w:val="auto"/>
          <w:sz w:val="30"/>
          <w:szCs w:val="30"/>
          <w:highlight w:val="none"/>
        </w:rPr>
      </w:pPr>
      <w:r>
        <w:rPr>
          <w:rFonts w:hint="eastAsia" w:asciiTheme="minorEastAsia" w:hAnsiTheme="minorEastAsia" w:eastAsiaTheme="minorEastAsia" w:cstheme="minorEastAsia"/>
          <w:b/>
          <w:color w:val="auto"/>
          <w:sz w:val="30"/>
          <w:szCs w:val="30"/>
          <w:highlight w:val="none"/>
          <w:lang w:val="en-US" w:eastAsia="zh-CN"/>
        </w:rPr>
        <w:t>评标</w:t>
      </w:r>
      <w:r>
        <w:rPr>
          <w:rFonts w:hint="eastAsia" w:asciiTheme="minorEastAsia" w:hAnsiTheme="minorEastAsia" w:eastAsiaTheme="minorEastAsia" w:cstheme="minorEastAsia"/>
          <w:b/>
          <w:color w:val="auto"/>
          <w:sz w:val="30"/>
          <w:szCs w:val="30"/>
          <w:highlight w:val="none"/>
        </w:rPr>
        <w:t>索引表</w:t>
      </w:r>
      <w:bookmarkEnd w:id="43"/>
    </w:p>
    <w:tbl>
      <w:tblPr>
        <w:tblStyle w:val="21"/>
        <w:tblW w:w="898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8"/>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4698" w:type="dxa"/>
            <w:vAlign w:val="top"/>
          </w:tcPr>
          <w:p>
            <w:pPr>
              <w:pStyle w:val="34"/>
              <w:shd w:val="clear" w:color="auto" w:fill="FFFFFF"/>
              <w:spacing w:line="265" w:lineRule="atLeast"/>
              <w:ind w:left="0" w:leftChars="0" w:firstLine="0" w:firstLineChars="0"/>
              <w:jc w:val="center"/>
              <w:rPr>
                <w:rFonts w:hint="eastAsia" w:asciiTheme="minorEastAsia" w:hAnsiTheme="minorEastAsia" w:eastAsiaTheme="minorEastAsia" w:cstheme="minorEastAsia"/>
                <w:b/>
                <w:bCs/>
                <w:color w:val="auto"/>
                <w:highlight w:val="none"/>
                <w:lang w:val="en-US"/>
              </w:rPr>
            </w:pPr>
            <w:bookmarkStart w:id="44" w:name="_Toc534725612"/>
            <w:bookmarkStart w:id="45" w:name="_Toc534816641"/>
            <w:r>
              <w:rPr>
                <w:rFonts w:hint="eastAsia" w:asciiTheme="minorEastAsia" w:hAnsiTheme="minorEastAsia" w:eastAsiaTheme="minorEastAsia" w:cstheme="minorEastAsia"/>
                <w:b/>
                <w:color w:val="auto"/>
                <w:highlight w:val="none"/>
                <w:lang w:eastAsia="zh-CN"/>
              </w:rPr>
              <w:t>评审</w:t>
            </w:r>
            <w:r>
              <w:rPr>
                <w:rFonts w:hint="eastAsia" w:asciiTheme="minorEastAsia" w:hAnsiTheme="minorEastAsia" w:eastAsiaTheme="minorEastAsia" w:cstheme="minorEastAsia"/>
                <w:b/>
                <w:color w:val="auto"/>
                <w:highlight w:val="none"/>
                <w:lang w:val="en-US" w:eastAsia="zh-CN"/>
              </w:rPr>
              <w:t>内容</w:t>
            </w:r>
          </w:p>
        </w:tc>
        <w:tc>
          <w:tcPr>
            <w:tcW w:w="4285" w:type="dxa"/>
            <w:vAlign w:val="top"/>
          </w:tcPr>
          <w:p>
            <w:pPr>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kern w:val="0"/>
                <w:sz w:val="24"/>
                <w:highlight w:val="none"/>
                <w:lang w:bidi="en-US"/>
              </w:rPr>
              <w:t>在</w:t>
            </w:r>
            <w:r>
              <w:rPr>
                <w:rFonts w:hint="eastAsia" w:asciiTheme="minorEastAsia" w:hAnsiTheme="minorEastAsia" w:eastAsiaTheme="minorEastAsia" w:cstheme="minorEastAsia"/>
                <w:b/>
                <w:color w:val="auto"/>
                <w:kern w:val="0"/>
                <w:sz w:val="24"/>
                <w:highlight w:val="none"/>
                <w:lang w:eastAsia="zh-CN" w:bidi="en-US"/>
              </w:rPr>
              <w:t>响应</w:t>
            </w:r>
            <w:r>
              <w:rPr>
                <w:rFonts w:hint="eastAsia" w:asciiTheme="minorEastAsia" w:hAnsiTheme="minorEastAsia" w:eastAsiaTheme="minorEastAsia" w:cstheme="minorEastAsia"/>
                <w:b/>
                <w:color w:val="auto"/>
                <w:kern w:val="0"/>
                <w:sz w:val="24"/>
                <w:highlight w:val="none"/>
                <w:lang w:bidi="en-US"/>
              </w:rPr>
              <w:t>文件中的页码位置（注明在**节点下第**页，如“技术参数响应及偏离表I”第**页）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trPr>
        <w:tc>
          <w:tcPr>
            <w:tcW w:w="4698" w:type="dxa"/>
            <w:vAlign w:val="top"/>
          </w:tcPr>
          <w:p>
            <w:pPr>
              <w:pStyle w:val="34"/>
              <w:shd w:val="clear" w:color="auto" w:fill="FFFFFF"/>
              <w:spacing w:line="265" w:lineRule="atLeast"/>
              <w:ind w:left="420" w:firstLine="402"/>
              <w:jc w:val="center"/>
              <w:rPr>
                <w:rFonts w:hint="eastAsia" w:asciiTheme="minorEastAsia" w:hAnsiTheme="minorEastAsia" w:eastAsiaTheme="minorEastAsia" w:cstheme="minorEastAsia"/>
                <w:b/>
                <w:color w:val="auto"/>
                <w:highlight w:val="none"/>
              </w:rPr>
            </w:pPr>
          </w:p>
        </w:tc>
        <w:tc>
          <w:tcPr>
            <w:tcW w:w="4285" w:type="dxa"/>
            <w:vAlign w:val="top"/>
          </w:tcPr>
          <w:p>
            <w:pPr>
              <w:rPr>
                <w:rFonts w:hint="eastAsia" w:asciiTheme="minorEastAsia" w:hAnsiTheme="minorEastAsia" w:eastAsiaTheme="minorEastAsia" w:cstheme="minorEastAsia"/>
                <w:b/>
                <w:color w:val="auto"/>
                <w:kern w:val="0"/>
                <w:sz w:val="24"/>
                <w:highlight w:val="none"/>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8983" w:type="dxa"/>
            <w:gridSpan w:val="2"/>
            <w:vAlign w:val="top"/>
          </w:tcPr>
          <w:p>
            <w:pPr>
              <w:pStyle w:val="34"/>
              <w:shd w:val="clear" w:color="auto" w:fill="FFFFFF"/>
              <w:spacing w:line="265" w:lineRule="atLeast"/>
              <w:ind w:left="420" w:firstLine="400"/>
              <w:jc w:val="both"/>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1"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trPr>
        <w:tc>
          <w:tcPr>
            <w:tcW w:w="8983" w:type="dxa"/>
            <w:gridSpan w:val="2"/>
            <w:vAlign w:val="top"/>
          </w:tcPr>
          <w:p>
            <w:pPr>
              <w:pStyle w:val="34"/>
              <w:shd w:val="clear" w:color="auto" w:fill="FFFFFF"/>
              <w:spacing w:line="265" w:lineRule="atLeast"/>
              <w:ind w:left="420" w:firstLine="400"/>
              <w:jc w:val="both"/>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8983" w:type="dxa"/>
            <w:gridSpan w:val="2"/>
            <w:vAlign w:val="top"/>
          </w:tcPr>
          <w:p>
            <w:pPr>
              <w:pStyle w:val="34"/>
              <w:shd w:val="clear" w:color="auto" w:fill="FFFFFF"/>
              <w:spacing w:line="265" w:lineRule="atLeast"/>
              <w:ind w:left="420" w:firstLine="402"/>
              <w:jc w:val="both"/>
              <w:rPr>
                <w:rFonts w:hint="eastAsia" w:asciiTheme="minorEastAsia" w:hAnsiTheme="minorEastAsia" w:eastAsiaTheme="minorEastAsia" w:cstheme="minorEastAsia"/>
                <w:b/>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4698" w:type="dxa"/>
            <w:vAlign w:val="top"/>
          </w:tcPr>
          <w:p>
            <w:pPr>
              <w:pStyle w:val="34"/>
              <w:shd w:val="clear" w:color="auto" w:fill="FFFFFF"/>
              <w:spacing w:line="265" w:lineRule="atLeast"/>
              <w:ind w:left="420" w:firstLine="402"/>
              <w:rPr>
                <w:rFonts w:hint="eastAsia" w:asciiTheme="minorEastAsia" w:hAnsiTheme="minorEastAsia" w:eastAsiaTheme="minorEastAsia" w:cstheme="minorEastAsia"/>
                <w:b/>
                <w:bCs/>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trPr>
        <w:tc>
          <w:tcPr>
            <w:tcW w:w="4698" w:type="dxa"/>
            <w:vAlign w:val="top"/>
          </w:tcPr>
          <w:p>
            <w:pPr>
              <w:pStyle w:val="34"/>
              <w:shd w:val="clear" w:color="auto" w:fill="FFFFFF"/>
              <w:spacing w:line="265" w:lineRule="atLeast"/>
              <w:ind w:left="420" w:firstLine="400"/>
              <w:rPr>
                <w:rFonts w:hint="eastAsia" w:asciiTheme="minorEastAsia" w:hAnsiTheme="minorEastAsia" w:eastAsiaTheme="minorEastAsia" w:cstheme="minorEastAsia"/>
                <w:color w:val="auto"/>
                <w:highlight w:val="none"/>
              </w:rPr>
            </w:pPr>
          </w:p>
        </w:tc>
        <w:tc>
          <w:tcPr>
            <w:tcW w:w="4285" w:type="dxa"/>
            <w:vAlign w:val="top"/>
          </w:tcPr>
          <w:p>
            <w:pPr>
              <w:rPr>
                <w:rFonts w:hint="eastAsia" w:asciiTheme="minorEastAsia" w:hAnsiTheme="minorEastAsia" w:eastAsiaTheme="minorEastAsia" w:cstheme="minorEastAsia"/>
                <w:color w:val="auto"/>
                <w:highlight w:val="none"/>
              </w:rPr>
            </w:pPr>
          </w:p>
        </w:tc>
      </w:tr>
    </w:tbl>
    <w:p>
      <w:pPr>
        <w:ind w:firstLine="843" w:firstLineChars="300"/>
        <w:jc w:val="center"/>
        <w:rPr>
          <w:rFonts w:hint="eastAsia" w:asciiTheme="minorEastAsia" w:hAnsiTheme="minorEastAsia" w:eastAsiaTheme="minorEastAsia" w:cstheme="minorEastAsia"/>
          <w:b/>
          <w:bCs/>
          <w:color w:val="auto"/>
          <w:sz w:val="36"/>
          <w:szCs w:val="36"/>
          <w:highlight w:val="none"/>
        </w:rPr>
      </w:pPr>
      <w:r>
        <w:rPr>
          <w:rFonts w:hint="eastAsia" w:asciiTheme="minorEastAsia" w:hAnsiTheme="minorEastAsia" w:eastAsiaTheme="minorEastAsia" w:cstheme="minorEastAsia"/>
          <w:b/>
          <w:bCs/>
          <w:color w:val="auto"/>
          <w:sz w:val="28"/>
          <w:szCs w:val="28"/>
          <w:highlight w:val="none"/>
        </w:rPr>
        <w:br w:type="page"/>
      </w:r>
      <w:r>
        <w:rPr>
          <w:rFonts w:hint="eastAsia" w:asciiTheme="minorEastAsia" w:hAnsiTheme="minorEastAsia" w:eastAsiaTheme="minorEastAsia" w:cstheme="minorEastAsia"/>
          <w:b/>
          <w:bCs/>
          <w:color w:val="auto"/>
          <w:sz w:val="36"/>
          <w:szCs w:val="36"/>
          <w:highlight w:val="none"/>
          <w:lang w:eastAsia="zh-CN"/>
        </w:rPr>
        <w:t>响应</w:t>
      </w:r>
      <w:r>
        <w:rPr>
          <w:rFonts w:hint="eastAsia" w:asciiTheme="minorEastAsia" w:hAnsiTheme="minorEastAsia" w:eastAsiaTheme="minorEastAsia" w:cstheme="minorEastAsia"/>
          <w:b/>
          <w:bCs/>
          <w:color w:val="auto"/>
          <w:sz w:val="36"/>
          <w:szCs w:val="36"/>
          <w:highlight w:val="none"/>
        </w:rPr>
        <w:t>主要文件目录</w:t>
      </w:r>
    </w:p>
    <w:p>
      <w:pPr>
        <w:ind w:firstLine="560" w:firstLineChars="200"/>
        <w:rPr>
          <w:rFonts w:hint="eastAsia" w:asciiTheme="minorEastAsia" w:hAnsiTheme="minorEastAsia" w:eastAsiaTheme="minorEastAsia" w:cstheme="minorEastAsia"/>
          <w:color w:val="auto"/>
          <w:sz w:val="28"/>
          <w:szCs w:val="28"/>
          <w:highlight w:val="none"/>
        </w:rPr>
      </w:pPr>
    </w:p>
    <w:p>
      <w:pPr>
        <w:numPr>
          <w:ilvl w:val="0"/>
          <w:numId w:val="0"/>
        </w:numPr>
        <w:ind w:firstLine="640" w:firstLineChars="200"/>
        <w:outlineLvl w:val="0"/>
        <w:rPr>
          <w:rFonts w:hint="eastAsia" w:asciiTheme="minorEastAsia" w:hAnsiTheme="minorEastAsia" w:eastAsiaTheme="minorEastAsia" w:cstheme="minorEastAsia"/>
          <w:sz w:val="32"/>
          <w:szCs w:val="32"/>
          <w:lang w:val="en-US" w:eastAsia="zh-CN"/>
        </w:rPr>
      </w:pPr>
      <w:r>
        <w:rPr>
          <w:rFonts w:hint="eastAsia" w:asciiTheme="minorEastAsia" w:hAnsiTheme="minorEastAsia" w:eastAsiaTheme="minorEastAsia" w:cstheme="minorEastAsia"/>
          <w:b w:val="0"/>
          <w:bCs w:val="0"/>
          <w:color w:val="auto"/>
          <w:sz w:val="32"/>
          <w:szCs w:val="32"/>
          <w:highlight w:val="none"/>
          <w:lang w:eastAsia="zh-CN"/>
        </w:rPr>
        <w:t>一、</w:t>
      </w:r>
      <w:r>
        <w:rPr>
          <w:rFonts w:hint="eastAsia" w:asciiTheme="minorEastAsia" w:hAnsiTheme="minorEastAsia" w:eastAsiaTheme="minorEastAsia" w:cstheme="minorEastAsia"/>
          <w:b w:val="0"/>
          <w:bCs w:val="0"/>
          <w:color w:val="auto"/>
          <w:sz w:val="32"/>
          <w:szCs w:val="32"/>
          <w:highlight w:val="none"/>
        </w:rPr>
        <w:t>资格审查</w:t>
      </w:r>
      <w:r>
        <w:rPr>
          <w:rFonts w:hint="eastAsia" w:asciiTheme="minorEastAsia" w:hAnsiTheme="minorEastAsia" w:eastAsiaTheme="minorEastAsia" w:cstheme="minorEastAsia"/>
          <w:b w:val="0"/>
          <w:bCs w:val="0"/>
          <w:color w:val="auto"/>
          <w:sz w:val="32"/>
          <w:szCs w:val="32"/>
          <w:highlight w:val="none"/>
          <w:lang w:eastAsia="zh-CN"/>
        </w:rPr>
        <w:t>自查表</w:t>
      </w:r>
    </w:p>
    <w:p>
      <w:pPr>
        <w:pStyle w:val="11"/>
        <w:ind w:left="0" w:leftChars="0" w:firstLine="640" w:firstLineChars="200"/>
        <w:rPr>
          <w:rFonts w:hint="eastAsia" w:asciiTheme="minorEastAsia" w:hAnsiTheme="minorEastAsia" w:eastAsiaTheme="minorEastAsia" w:cstheme="minorEastAsia"/>
          <w:b w:val="0"/>
          <w:bCs w:val="0"/>
          <w:i w:val="0"/>
          <w:iCs w:val="0"/>
          <w:sz w:val="32"/>
          <w:szCs w:val="32"/>
          <w:lang w:eastAsia="zh-CN"/>
        </w:rPr>
      </w:pPr>
      <w:bookmarkStart w:id="46" w:name="_Toc29058"/>
      <w:r>
        <w:rPr>
          <w:rFonts w:hint="eastAsia" w:asciiTheme="minorEastAsia" w:hAnsiTheme="minorEastAsia" w:eastAsiaTheme="minorEastAsia" w:cstheme="minorEastAsia"/>
          <w:b w:val="0"/>
          <w:bCs w:val="0"/>
          <w:i w:val="0"/>
          <w:iCs w:val="0"/>
          <w:color w:val="auto"/>
          <w:sz w:val="32"/>
          <w:szCs w:val="32"/>
          <w:highlight w:val="none"/>
        </w:rPr>
        <w:t>二</w:t>
      </w:r>
      <w:r>
        <w:rPr>
          <w:rFonts w:hint="eastAsia" w:asciiTheme="minorEastAsia" w:hAnsiTheme="minorEastAsia" w:eastAsiaTheme="minorEastAsia" w:cstheme="minorEastAsia"/>
          <w:b w:val="0"/>
          <w:bCs w:val="0"/>
          <w:color w:val="auto"/>
          <w:sz w:val="32"/>
          <w:szCs w:val="32"/>
          <w:highlight w:val="none"/>
        </w:rPr>
        <w:t>、</w:t>
      </w:r>
      <w:bookmarkEnd w:id="46"/>
      <w:r>
        <w:rPr>
          <w:rFonts w:hint="eastAsia" w:asciiTheme="minorEastAsia" w:hAnsiTheme="minorEastAsia" w:eastAsiaTheme="minorEastAsia" w:cstheme="minorEastAsia"/>
          <w:b w:val="0"/>
          <w:bCs w:val="0"/>
          <w:i w:val="0"/>
          <w:iCs w:val="0"/>
          <w:color w:val="auto"/>
          <w:sz w:val="32"/>
          <w:szCs w:val="32"/>
          <w:highlight w:val="none"/>
          <w:lang w:eastAsia="zh-CN"/>
        </w:rPr>
        <w:t>响应性审查自查表</w:t>
      </w:r>
    </w:p>
    <w:p>
      <w:pPr>
        <w:ind w:firstLine="640" w:firstLineChars="200"/>
        <w:outlineLvl w:val="0"/>
        <w:rPr>
          <w:rFonts w:hint="eastAsia" w:asciiTheme="minorEastAsia" w:hAnsiTheme="minorEastAsia" w:eastAsiaTheme="minorEastAsia" w:cstheme="minorEastAsia"/>
          <w:b w:val="0"/>
          <w:bCs w:val="0"/>
          <w:color w:val="auto"/>
          <w:sz w:val="32"/>
          <w:szCs w:val="32"/>
          <w:highlight w:val="none"/>
        </w:rPr>
      </w:pPr>
      <w:bookmarkStart w:id="47" w:name="_Toc15923"/>
      <w:r>
        <w:rPr>
          <w:rFonts w:hint="eastAsia" w:asciiTheme="minorEastAsia" w:hAnsiTheme="minorEastAsia" w:eastAsiaTheme="minorEastAsia" w:cstheme="minorEastAsia"/>
          <w:b w:val="0"/>
          <w:bCs w:val="0"/>
          <w:color w:val="auto"/>
          <w:sz w:val="32"/>
          <w:szCs w:val="32"/>
          <w:highlight w:val="none"/>
          <w:lang w:eastAsia="zh-CN"/>
        </w:rPr>
        <w:t>三</w:t>
      </w:r>
      <w:r>
        <w:rPr>
          <w:rFonts w:hint="eastAsia" w:asciiTheme="minorEastAsia" w:hAnsiTheme="minorEastAsia" w:eastAsiaTheme="minorEastAsia" w:cstheme="minorEastAsia"/>
          <w:b w:val="0"/>
          <w:bCs w:val="0"/>
          <w:color w:val="auto"/>
          <w:sz w:val="32"/>
          <w:szCs w:val="32"/>
          <w:highlight w:val="none"/>
        </w:rPr>
        <w:t>、落实政府采购政策证明材料表</w:t>
      </w:r>
      <w:bookmarkEnd w:id="47"/>
    </w:p>
    <w:p>
      <w:pPr>
        <w:ind w:firstLine="640" w:firstLineChars="200"/>
        <w:outlineLvl w:val="0"/>
        <w:rPr>
          <w:rFonts w:hint="eastAsia" w:asciiTheme="minorEastAsia" w:hAnsiTheme="minorEastAsia" w:eastAsiaTheme="minorEastAsia" w:cstheme="minorEastAsia"/>
          <w:b w:val="0"/>
          <w:bCs w:val="0"/>
          <w:color w:val="auto"/>
          <w:sz w:val="32"/>
          <w:szCs w:val="32"/>
          <w:highlight w:val="none"/>
        </w:rPr>
      </w:pPr>
      <w:bookmarkStart w:id="48" w:name="_Toc387"/>
      <w:r>
        <w:rPr>
          <w:rFonts w:hint="eastAsia" w:asciiTheme="minorEastAsia" w:hAnsiTheme="minorEastAsia" w:eastAsiaTheme="minorEastAsia" w:cstheme="minorEastAsia"/>
          <w:b w:val="0"/>
          <w:bCs w:val="0"/>
          <w:color w:val="auto"/>
          <w:sz w:val="32"/>
          <w:szCs w:val="32"/>
          <w:highlight w:val="none"/>
          <w:lang w:eastAsia="zh-CN"/>
        </w:rPr>
        <w:t>四</w:t>
      </w:r>
      <w:r>
        <w:rPr>
          <w:rFonts w:hint="eastAsia" w:asciiTheme="minorEastAsia" w:hAnsiTheme="minorEastAsia" w:eastAsiaTheme="minorEastAsia" w:cstheme="minorEastAsia"/>
          <w:b w:val="0"/>
          <w:bCs w:val="0"/>
          <w:color w:val="auto"/>
          <w:sz w:val="32"/>
          <w:szCs w:val="32"/>
          <w:highlight w:val="none"/>
        </w:rPr>
        <w:t>、</w:t>
      </w:r>
      <w:r>
        <w:rPr>
          <w:rFonts w:hint="eastAsia" w:asciiTheme="minorEastAsia" w:hAnsiTheme="minorEastAsia" w:eastAsiaTheme="minorEastAsia" w:cstheme="minorEastAsia"/>
          <w:b w:val="0"/>
          <w:bCs w:val="0"/>
          <w:iCs/>
          <w:color w:val="auto"/>
          <w:sz w:val="32"/>
          <w:szCs w:val="32"/>
          <w:highlight w:val="none"/>
        </w:rPr>
        <w:t>开标一览表</w:t>
      </w:r>
    </w:p>
    <w:p>
      <w:pPr>
        <w:ind w:firstLine="640" w:firstLineChars="200"/>
        <w:outlineLvl w:val="0"/>
        <w:rPr>
          <w:rFonts w:hint="eastAsia" w:asciiTheme="minorEastAsia" w:hAnsiTheme="minorEastAsia" w:eastAsiaTheme="minorEastAsia" w:cstheme="minorEastAsia"/>
          <w:b w:val="0"/>
          <w:bCs w:val="0"/>
          <w:color w:val="auto"/>
          <w:sz w:val="32"/>
          <w:szCs w:val="32"/>
          <w:highlight w:val="none"/>
        </w:rPr>
      </w:pPr>
      <w:r>
        <w:rPr>
          <w:rFonts w:hint="eastAsia" w:asciiTheme="minorEastAsia" w:hAnsiTheme="minorEastAsia" w:eastAsiaTheme="minorEastAsia" w:cstheme="minorEastAsia"/>
          <w:b w:val="0"/>
          <w:bCs w:val="0"/>
          <w:color w:val="auto"/>
          <w:sz w:val="32"/>
          <w:szCs w:val="32"/>
          <w:highlight w:val="none"/>
          <w:lang w:eastAsia="zh-CN"/>
        </w:rPr>
        <w:t>五、</w:t>
      </w:r>
      <w:r>
        <w:rPr>
          <w:rFonts w:hint="eastAsia" w:asciiTheme="minorEastAsia" w:hAnsiTheme="minorEastAsia" w:eastAsiaTheme="minorEastAsia" w:cstheme="minorEastAsia"/>
          <w:b w:val="0"/>
          <w:bCs w:val="0"/>
          <w:color w:val="auto"/>
          <w:sz w:val="32"/>
          <w:szCs w:val="32"/>
          <w:highlight w:val="none"/>
        </w:rPr>
        <w:t>投标产品配置与分项报价表</w:t>
      </w:r>
      <w:bookmarkEnd w:id="48"/>
    </w:p>
    <w:p>
      <w:pPr>
        <w:ind w:firstLine="640" w:firstLineChars="200"/>
        <w:outlineLvl w:val="0"/>
        <w:rPr>
          <w:rFonts w:hint="eastAsia" w:asciiTheme="minorEastAsia" w:hAnsiTheme="minorEastAsia" w:eastAsiaTheme="minorEastAsia" w:cstheme="minorEastAsia"/>
          <w:b w:val="0"/>
          <w:bCs w:val="0"/>
          <w:color w:val="auto"/>
          <w:sz w:val="32"/>
          <w:szCs w:val="32"/>
          <w:highlight w:val="none"/>
        </w:rPr>
      </w:pPr>
      <w:bookmarkStart w:id="49" w:name="_Toc20632"/>
      <w:r>
        <w:rPr>
          <w:rFonts w:hint="eastAsia" w:asciiTheme="minorEastAsia" w:hAnsiTheme="minorEastAsia" w:eastAsiaTheme="minorEastAsia" w:cstheme="minorEastAsia"/>
          <w:b w:val="0"/>
          <w:bCs w:val="0"/>
          <w:color w:val="auto"/>
          <w:sz w:val="32"/>
          <w:szCs w:val="32"/>
          <w:highlight w:val="none"/>
          <w:lang w:eastAsia="zh-CN"/>
        </w:rPr>
        <w:t>六</w:t>
      </w:r>
      <w:r>
        <w:rPr>
          <w:rFonts w:hint="eastAsia" w:asciiTheme="minorEastAsia" w:hAnsiTheme="minorEastAsia" w:eastAsiaTheme="minorEastAsia" w:cstheme="minorEastAsia"/>
          <w:b w:val="0"/>
          <w:bCs w:val="0"/>
          <w:color w:val="auto"/>
          <w:sz w:val="32"/>
          <w:szCs w:val="32"/>
          <w:highlight w:val="none"/>
        </w:rPr>
        <w:t>、技术参数响应及偏离表</w:t>
      </w:r>
      <w:bookmarkEnd w:id="49"/>
    </w:p>
    <w:p>
      <w:pPr>
        <w:pStyle w:val="11"/>
        <w:ind w:left="0" w:leftChars="0" w:firstLine="640" w:firstLineChars="200"/>
        <w:rPr>
          <w:rFonts w:hint="eastAsia" w:asciiTheme="minorEastAsia" w:hAnsiTheme="minorEastAsia" w:eastAsiaTheme="minorEastAsia" w:cstheme="minorEastAsia"/>
          <w:b w:val="0"/>
          <w:bCs w:val="0"/>
          <w:iCs/>
          <w:color w:val="auto"/>
          <w:sz w:val="32"/>
          <w:szCs w:val="32"/>
          <w:highlight w:val="none"/>
          <w:lang w:val="en-US" w:eastAsia="zh-CN"/>
        </w:rPr>
      </w:pPr>
      <w:r>
        <w:rPr>
          <w:rFonts w:hint="eastAsia" w:asciiTheme="minorEastAsia" w:hAnsiTheme="minorEastAsia" w:eastAsiaTheme="minorEastAsia" w:cstheme="minorEastAsia"/>
          <w:b w:val="0"/>
          <w:bCs w:val="0"/>
          <w:i w:val="0"/>
          <w:iCs w:val="0"/>
          <w:color w:val="auto"/>
          <w:sz w:val="32"/>
          <w:szCs w:val="32"/>
          <w:highlight w:val="none"/>
          <w:lang w:eastAsia="zh-CN"/>
        </w:rPr>
        <w:t>七、</w:t>
      </w:r>
      <w:bookmarkStart w:id="50" w:name="_Toc6331"/>
      <w:r>
        <w:rPr>
          <w:rFonts w:hint="eastAsia" w:asciiTheme="minorEastAsia" w:hAnsiTheme="minorEastAsia" w:eastAsiaTheme="minorEastAsia" w:cstheme="minorEastAsia"/>
          <w:b w:val="0"/>
          <w:bCs w:val="0"/>
          <w:i w:val="0"/>
          <w:iCs w:val="0"/>
          <w:color w:val="auto"/>
          <w:sz w:val="32"/>
          <w:szCs w:val="32"/>
          <w:highlight w:val="none"/>
        </w:rPr>
        <w:t>商务条款响应及偏离表</w:t>
      </w:r>
      <w:bookmarkEnd w:id="50"/>
      <w:bookmarkStart w:id="51" w:name="_Toc24289"/>
    </w:p>
    <w:bookmarkEnd w:id="51"/>
    <w:p>
      <w:pPr>
        <w:pStyle w:val="11"/>
        <w:ind w:left="0" w:leftChars="0" w:firstLine="640" w:firstLineChars="200"/>
        <w:rPr>
          <w:rFonts w:hint="eastAsia" w:asciiTheme="minorEastAsia" w:hAnsiTheme="minorEastAsia" w:eastAsiaTheme="minorEastAsia" w:cstheme="minorEastAsia"/>
          <w:b w:val="0"/>
          <w:bCs w:val="0"/>
          <w:i w:val="0"/>
          <w:iCs/>
          <w:color w:val="auto"/>
          <w:kern w:val="2"/>
          <w:sz w:val="32"/>
          <w:szCs w:val="32"/>
          <w:highlight w:val="none"/>
          <w:lang w:val="en-US" w:eastAsia="zh-CN" w:bidi="ar-SA"/>
        </w:rPr>
      </w:pPr>
      <w:r>
        <w:rPr>
          <w:rFonts w:hint="eastAsia" w:asciiTheme="minorEastAsia" w:hAnsiTheme="minorEastAsia" w:eastAsiaTheme="minorEastAsia" w:cstheme="minorEastAsia"/>
          <w:b w:val="0"/>
          <w:bCs w:val="0"/>
          <w:i w:val="0"/>
          <w:iCs w:val="0"/>
          <w:color w:val="auto"/>
          <w:sz w:val="32"/>
          <w:szCs w:val="32"/>
          <w:highlight w:val="none"/>
          <w:lang w:eastAsia="zh-CN"/>
        </w:rPr>
        <w:t>八、</w:t>
      </w:r>
      <w:r>
        <w:rPr>
          <w:rFonts w:hint="eastAsia" w:asciiTheme="minorEastAsia" w:hAnsiTheme="minorEastAsia" w:eastAsiaTheme="minorEastAsia" w:cstheme="minorEastAsia"/>
          <w:b w:val="0"/>
          <w:bCs w:val="0"/>
          <w:i w:val="0"/>
          <w:iCs/>
          <w:color w:val="auto"/>
          <w:kern w:val="2"/>
          <w:sz w:val="32"/>
          <w:szCs w:val="32"/>
          <w:highlight w:val="none"/>
          <w:lang w:val="en-US" w:eastAsia="zh-CN" w:bidi="ar-SA"/>
        </w:rPr>
        <w:t>售后服务</w:t>
      </w:r>
    </w:p>
    <w:p>
      <w:pPr>
        <w:ind w:firstLine="640" w:firstLineChars="200"/>
        <w:outlineLvl w:val="0"/>
        <w:rPr>
          <w:rFonts w:hint="eastAsia" w:asciiTheme="minorEastAsia" w:hAnsiTheme="minorEastAsia" w:eastAsiaTheme="minorEastAsia" w:cstheme="minorEastAsia"/>
          <w:b w:val="0"/>
          <w:bCs w:val="0"/>
          <w:color w:val="auto"/>
          <w:sz w:val="32"/>
          <w:szCs w:val="32"/>
          <w:highlight w:val="none"/>
        </w:rPr>
      </w:pPr>
      <w:bookmarkStart w:id="52" w:name="_Toc13487"/>
      <w:r>
        <w:rPr>
          <w:rFonts w:hint="eastAsia" w:asciiTheme="minorEastAsia" w:hAnsiTheme="minorEastAsia" w:eastAsiaTheme="minorEastAsia" w:cstheme="minorEastAsia"/>
          <w:b w:val="0"/>
          <w:bCs w:val="0"/>
          <w:i w:val="0"/>
          <w:iCs w:val="0"/>
          <w:color w:val="auto"/>
          <w:sz w:val="32"/>
          <w:szCs w:val="32"/>
          <w:highlight w:val="none"/>
          <w:lang w:eastAsia="zh-CN"/>
        </w:rPr>
        <w:t>九</w:t>
      </w:r>
      <w:r>
        <w:rPr>
          <w:rFonts w:hint="eastAsia" w:asciiTheme="minorEastAsia" w:hAnsiTheme="minorEastAsia" w:eastAsiaTheme="minorEastAsia" w:cstheme="minorEastAsia"/>
          <w:b w:val="0"/>
          <w:bCs w:val="0"/>
          <w:color w:val="auto"/>
          <w:sz w:val="32"/>
          <w:szCs w:val="32"/>
          <w:highlight w:val="none"/>
        </w:rPr>
        <w:t>、供应商认为有必要提供的声明及文件资料</w:t>
      </w:r>
      <w:bookmarkEnd w:id="52"/>
    </w:p>
    <w:p>
      <w:pPr>
        <w:ind w:firstLine="640" w:firstLineChars="200"/>
        <w:outlineLvl w:val="0"/>
        <w:rPr>
          <w:rFonts w:hint="eastAsia" w:asciiTheme="minorEastAsia" w:hAnsiTheme="minorEastAsia" w:eastAsiaTheme="minorEastAsia" w:cstheme="minorEastAsia"/>
          <w:b w:val="0"/>
          <w:bCs w:val="0"/>
          <w:color w:val="auto"/>
          <w:sz w:val="32"/>
          <w:szCs w:val="32"/>
          <w:highlight w:val="none"/>
        </w:rPr>
      </w:pPr>
      <w:bookmarkStart w:id="53" w:name="_Toc28342"/>
      <w:r>
        <w:rPr>
          <w:rFonts w:hint="eastAsia" w:asciiTheme="minorEastAsia" w:hAnsiTheme="minorEastAsia" w:eastAsiaTheme="minorEastAsia" w:cstheme="minorEastAsia"/>
          <w:b w:val="0"/>
          <w:bCs w:val="0"/>
          <w:color w:val="auto"/>
          <w:sz w:val="32"/>
          <w:szCs w:val="32"/>
          <w:highlight w:val="none"/>
          <w:lang w:val="en-US" w:eastAsia="zh-CN"/>
        </w:rPr>
        <w:t>十</w:t>
      </w:r>
      <w:r>
        <w:rPr>
          <w:rFonts w:hint="eastAsia" w:asciiTheme="minorEastAsia" w:hAnsiTheme="minorEastAsia" w:eastAsiaTheme="minorEastAsia" w:cstheme="minorEastAsia"/>
          <w:b w:val="0"/>
          <w:bCs w:val="0"/>
          <w:color w:val="auto"/>
          <w:sz w:val="32"/>
          <w:szCs w:val="32"/>
          <w:highlight w:val="none"/>
          <w:lang w:eastAsia="zh-CN"/>
        </w:rPr>
        <w:t>、</w:t>
      </w:r>
      <w:r>
        <w:rPr>
          <w:rFonts w:hint="eastAsia" w:asciiTheme="minorEastAsia" w:hAnsiTheme="minorEastAsia" w:eastAsiaTheme="minorEastAsia" w:cstheme="minorEastAsia"/>
          <w:b w:val="0"/>
          <w:bCs w:val="0"/>
          <w:color w:val="auto"/>
          <w:sz w:val="32"/>
          <w:szCs w:val="32"/>
          <w:highlight w:val="none"/>
        </w:rPr>
        <w:t>其他相关附表格式</w:t>
      </w:r>
      <w:bookmarkEnd w:id="53"/>
    </w:p>
    <w:p>
      <w:pPr>
        <w:rPr>
          <w:rFonts w:hint="eastAsia" w:asciiTheme="minorEastAsia" w:hAnsiTheme="minorEastAsia" w:eastAsiaTheme="minorEastAsia" w:cstheme="minorEastAsia"/>
          <w:sz w:val="30"/>
          <w:szCs w:val="30"/>
        </w:rPr>
      </w:pPr>
    </w:p>
    <w:p>
      <w:pPr>
        <w:pStyle w:val="16"/>
        <w:rPr>
          <w:rFonts w:hint="eastAsia" w:asciiTheme="minorEastAsia" w:hAnsiTheme="minorEastAsia" w:eastAsiaTheme="minorEastAsia" w:cstheme="minorEastAsia"/>
        </w:rPr>
      </w:pP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b/>
          <w:bCs/>
          <w:sz w:val="36"/>
          <w:szCs w:val="36"/>
          <w:lang w:val="en-US" w:eastAsia="zh-CN"/>
        </w:rPr>
      </w:pPr>
      <w:r>
        <w:rPr>
          <w:rFonts w:hint="eastAsia" w:asciiTheme="minorEastAsia" w:hAnsiTheme="minorEastAsia" w:eastAsiaTheme="minorEastAsia" w:cstheme="minorEastAsia"/>
          <w:color w:val="auto"/>
          <w:sz w:val="28"/>
          <w:szCs w:val="36"/>
          <w:highlight w:val="none"/>
        </w:rPr>
        <w:br w:type="page"/>
      </w:r>
      <w:bookmarkEnd w:id="44"/>
      <w:bookmarkEnd w:id="45"/>
      <w:bookmarkStart w:id="54" w:name="_Toc30911"/>
      <w:r>
        <w:rPr>
          <w:rFonts w:hint="eastAsia" w:asciiTheme="minorEastAsia" w:hAnsiTheme="minorEastAsia" w:eastAsiaTheme="minorEastAsia" w:cstheme="minorEastAsia"/>
          <w:b/>
          <w:bCs/>
          <w:sz w:val="36"/>
          <w:szCs w:val="36"/>
          <w:lang w:val="en-US" w:eastAsia="zh-CN"/>
        </w:rPr>
        <w:t>一、自查表</w:t>
      </w:r>
    </w:p>
    <w:p>
      <w:pPr>
        <w:pStyle w:val="7"/>
        <w:ind w:left="0" w:leftChars="0" w:firstLine="0" w:firstLineChars="0"/>
        <w:rPr>
          <w:rFonts w:hint="eastAsia" w:ascii="宋体" w:hAnsi="宋体" w:eastAsia="宋体" w:cs="宋体"/>
          <w:b/>
          <w:bCs/>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3373" w:firstLineChars="1200"/>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（一）</w:t>
      </w:r>
      <w:r>
        <w:rPr>
          <w:rFonts w:hint="eastAsia" w:ascii="宋体" w:hAnsi="宋体" w:eastAsia="宋体" w:cs="宋体"/>
          <w:b/>
          <w:bCs/>
          <w:sz w:val="28"/>
          <w:szCs w:val="28"/>
        </w:rPr>
        <w:t xml:space="preserve">资格审查自查表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tbl>
      <w:tblPr>
        <w:tblStyle w:val="21"/>
        <w:tblW w:w="8861"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4836"/>
        <w:gridCol w:w="1608"/>
        <w:gridCol w:w="1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4"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1" w:firstLineChars="100"/>
              <w:jc w:val="both"/>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w:t>
            </w:r>
          </w:p>
          <w:p>
            <w:pPr>
              <w:keepNext w:val="0"/>
              <w:keepLines w:val="0"/>
              <w:pageBreakBefore w:val="0"/>
              <w:widowControl w:val="0"/>
              <w:kinsoku/>
              <w:wordWrap/>
              <w:overflowPunct/>
              <w:topLinePunct w:val="0"/>
              <w:autoSpaceDE w:val="0"/>
              <w:autoSpaceDN w:val="0"/>
              <w:bidi w:val="0"/>
              <w:adjustRightInd/>
              <w:snapToGrid/>
              <w:spacing w:line="440" w:lineRule="exact"/>
              <w:ind w:firstLine="211" w:firstLineChars="100"/>
              <w:jc w:val="both"/>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号</w:t>
            </w:r>
          </w:p>
        </w:tc>
        <w:tc>
          <w:tcPr>
            <w:tcW w:w="4836"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1687" w:firstLineChars="800"/>
              <w:textAlignment w:val="auto"/>
              <w:rPr>
                <w:rFonts w:hint="eastAsia" w:asciiTheme="minorEastAsia" w:hAnsiTheme="minorEastAsia" w:eastAsiaTheme="minorEastAsia" w:cstheme="minorEastAsia"/>
                <w:b/>
                <w:bCs/>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firstLine="1687" w:firstLineChars="8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color w:val="auto"/>
                <w:sz w:val="21"/>
                <w:szCs w:val="21"/>
                <w:highlight w:val="none"/>
              </w:rPr>
              <w:t>资格审查响应内容</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textAlignment w:val="auto"/>
              <w:rPr>
                <w:rFonts w:hint="eastAsia" w:asciiTheme="minorEastAsia" w:hAnsiTheme="minorEastAsia" w:eastAsiaTheme="minorEastAsia" w:cstheme="minorEastAsia"/>
                <w:b/>
                <w:bCs/>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自查结论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b/>
                <w:bCs/>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firstLine="211" w:firstLineChars="1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 xml:space="preserve">证明资料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5"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4836"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法人单位或者其他组织的营业执照等证明文件，自然人的身份证明</w:t>
            </w:r>
            <w:r>
              <w:rPr>
                <w:rFonts w:hint="eastAsia" w:asciiTheme="minorEastAsia" w:hAnsiTheme="minorEastAsia" w:eastAsiaTheme="minorEastAsia" w:cstheme="minorEastAsia"/>
                <w:iCs/>
                <w:color w:val="auto"/>
                <w:sz w:val="21"/>
                <w:szCs w:val="21"/>
                <w:highlight w:val="none"/>
                <w:lang w:eastAsia="zh-CN"/>
              </w:rPr>
              <w:t>。</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4836"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最近一个年度的财务状况报告（投标人是法人单位的，应提供经审计的财务报告，包括“四表一注”，或其基本开户行出具的资信证明。部分其他组织和自然人，没有经审计的财务报告，可以提供银行出具的资信证明）</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5" w:hRule="atLeast"/>
          <w:jc w:val="center"/>
        </w:trPr>
        <w:tc>
          <w:tcPr>
            <w:tcW w:w="572" w:type="dxa"/>
            <w:vAlign w:val="top"/>
          </w:tcPr>
          <w:p>
            <w:pPr>
              <w:jc w:val="both"/>
              <w:rPr>
                <w:rFonts w:hint="eastAsia" w:asciiTheme="minorEastAsia" w:hAnsiTheme="minorEastAsia" w:eastAsiaTheme="minorEastAsia" w:cstheme="minorEastAsia"/>
                <w:sz w:val="21"/>
                <w:szCs w:val="21"/>
                <w:lang w:val="en-US" w:eastAsia="zh-CN"/>
              </w:rPr>
            </w:pPr>
          </w:p>
          <w:p>
            <w:pPr>
              <w:ind w:firstLine="210" w:firstLineChars="1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p>
          <w:p>
            <w:pPr>
              <w:pStyle w:val="7"/>
              <w:rPr>
                <w:rFonts w:hint="eastAsia" w:asciiTheme="minorEastAsia" w:hAnsiTheme="minorEastAsia" w:eastAsiaTheme="minorEastAsia" w:cstheme="minorEastAsia"/>
                <w:sz w:val="21"/>
                <w:szCs w:val="21"/>
              </w:rPr>
            </w:pPr>
          </w:p>
        </w:tc>
        <w:tc>
          <w:tcPr>
            <w:tcW w:w="4836"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依法缴纳税收和社会保障资金的相关材料（提供提交投标文件截止时间前一年内至少一个月依法缴纳税收及缴纳社会保障资金的证明材料。投标人依法享受缓缴、免缴税收、社会保障资金的提供证明材料。）</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3"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4836"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具备履行合同所必需的设备和专业技术能力的书面声明</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68"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4836" w:type="dxa"/>
            <w:vAlign w:val="center"/>
          </w:tcPr>
          <w:p>
            <w:pPr>
              <w:snapToGrid w:val="0"/>
              <w:spacing w:line="0" w:lineRule="atLeast"/>
              <w:ind w:left="0" w:leftChars="0" w:right="0" w:righ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参加政府采购活动前 3 年内在经营活动中没有重大违法记录的书面声明</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3"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w:t>
            </w:r>
          </w:p>
        </w:tc>
        <w:tc>
          <w:tcPr>
            <w:tcW w:w="4836" w:type="dxa"/>
            <w:vAlign w:val="center"/>
          </w:tcPr>
          <w:p>
            <w:pPr>
              <w:wordWrap w:val="0"/>
              <w:snapToGrid w:val="0"/>
              <w:spacing w:line="0" w:lineRule="atLeast"/>
              <w:ind w:left="0" w:leftChars="0" w:right="0" w:right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未被“信用中国”网站（www.creditchina.gov.cn）、“中国政府采购网"(www.ccgp.gov.cn)列入失信被执行人、重大税收违法案件当事人名单、政府采购严重失信行为记录名单</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z w:val="21"/>
                <w:szCs w:val="21"/>
                <w:highlight w:val="none"/>
                <w:lang w:eastAsia="zh-CN"/>
              </w:rPr>
              <w:t>现场查询</w:t>
            </w:r>
            <w:r>
              <w:rPr>
                <w:rFonts w:hint="eastAsia" w:asciiTheme="minorEastAsia" w:hAnsiTheme="minorEastAsia" w:eastAsiaTheme="minorEastAsia" w:cstheme="minorEastAsia"/>
                <w:color w:val="auto"/>
                <w:sz w:val="21"/>
                <w:szCs w:val="21"/>
                <w:highlight w:val="none"/>
              </w:rPr>
              <w:t>）</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w:t>
            </w:r>
          </w:p>
        </w:tc>
        <w:tc>
          <w:tcPr>
            <w:tcW w:w="4836" w:type="dxa"/>
            <w:vAlign w:val="center"/>
          </w:tcPr>
          <w:p>
            <w:pPr>
              <w:snapToGrid w:val="0"/>
              <w:spacing w:line="0" w:lineRule="atLeast"/>
              <w:ind w:left="0" w:leftChars="0" w:right="0" w:righ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法人代表授权书</w:t>
            </w:r>
            <w:r>
              <w:rPr>
                <w:rFonts w:hint="eastAsia" w:asciiTheme="minorEastAsia" w:hAnsiTheme="minorEastAsia" w:eastAsiaTheme="minorEastAsia" w:cstheme="minorEastAsia"/>
                <w:iCs/>
                <w:color w:val="auto"/>
                <w:sz w:val="21"/>
                <w:szCs w:val="21"/>
                <w:highlight w:val="none"/>
                <w:lang w:eastAsia="zh-CN"/>
              </w:rPr>
              <w:t>（</w:t>
            </w:r>
            <w:r>
              <w:rPr>
                <w:rFonts w:hint="eastAsia" w:asciiTheme="minorEastAsia" w:hAnsiTheme="minorEastAsia" w:eastAsiaTheme="minorEastAsia" w:cstheme="minorEastAsia"/>
                <w:iCs/>
                <w:color w:val="auto"/>
                <w:sz w:val="21"/>
                <w:szCs w:val="21"/>
                <w:highlight w:val="none"/>
              </w:rPr>
              <w:t>授权代表近一个月的社保缴纳证明</w:t>
            </w:r>
            <w:r>
              <w:rPr>
                <w:rFonts w:hint="eastAsia" w:asciiTheme="minorEastAsia" w:hAnsiTheme="minorEastAsia" w:eastAsiaTheme="minorEastAsia" w:cstheme="minorEastAsia"/>
                <w:iCs/>
                <w:color w:val="auto"/>
                <w:sz w:val="21"/>
                <w:szCs w:val="21"/>
                <w:highlight w:val="none"/>
                <w:lang w:eastAsia="zh-CN"/>
              </w:rPr>
              <w:t>材料）</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0" w:hRule="atLeast"/>
          <w:jc w:val="center"/>
        </w:trPr>
        <w:tc>
          <w:tcPr>
            <w:tcW w:w="572"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w:t>
            </w:r>
          </w:p>
        </w:tc>
        <w:tc>
          <w:tcPr>
            <w:tcW w:w="4836" w:type="dxa"/>
            <w:vAlign w:val="center"/>
          </w:tcPr>
          <w:p>
            <w:pPr>
              <w:snapToGrid w:val="0"/>
              <w:spacing w:line="0" w:lineRule="atLeast"/>
              <w:ind w:left="0" w:leftChars="0" w:right="0" w:righ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iCs/>
                <w:color w:val="auto"/>
                <w:sz w:val="21"/>
                <w:szCs w:val="21"/>
                <w:highlight w:val="none"/>
              </w:rPr>
              <w:t>投标函</w:t>
            </w:r>
          </w:p>
        </w:tc>
        <w:tc>
          <w:tcPr>
            <w:tcW w:w="1608"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845"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见响应文件第（）页 </w:t>
            </w: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b/>
          <w:bCs/>
          <w:sz w:val="21"/>
          <w:szCs w:val="21"/>
          <w:highlight w:val="yellow"/>
          <w:lang w:val="en-US" w:eastAsia="zh-CN"/>
        </w:rPr>
      </w:pPr>
      <w:r>
        <w:rPr>
          <w:rFonts w:hint="eastAsia" w:ascii="宋体" w:hAnsi="宋体" w:eastAsia="宋体" w:cs="宋体"/>
          <w:sz w:val="21"/>
          <w:szCs w:val="21"/>
        </w:rPr>
        <w:t>注：</w:t>
      </w:r>
      <w:r>
        <w:rPr>
          <w:rFonts w:hint="eastAsia" w:asciiTheme="minorEastAsia" w:hAnsiTheme="minorEastAsia" w:eastAsiaTheme="minorEastAsia" w:cstheme="minorEastAsia"/>
          <w:b/>
          <w:bCs/>
          <w:sz w:val="21"/>
          <w:szCs w:val="21"/>
          <w:highlight w:val="yellow"/>
          <w:lang w:val="en-US" w:eastAsia="zh-CN"/>
        </w:rPr>
        <w:t>1、所有资格证明文件附此表后。</w:t>
      </w:r>
    </w:p>
    <w:p>
      <w:pPr>
        <w:keepNext w:val="0"/>
        <w:keepLines w:val="0"/>
        <w:pageBreakBefore w:val="0"/>
        <w:widowControl w:val="0"/>
        <w:kinsoku/>
        <w:wordWrap/>
        <w:overflowPunct/>
        <w:topLinePunct w:val="0"/>
        <w:autoSpaceDE w:val="0"/>
        <w:autoSpaceDN w:val="0"/>
        <w:bidi w:val="0"/>
        <w:adjustRightInd/>
        <w:snapToGrid/>
        <w:spacing w:line="440" w:lineRule="exact"/>
        <w:ind w:firstLine="420" w:firstLineChars="20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供应商应按照</w:t>
      </w:r>
      <w:r>
        <w:rPr>
          <w:rFonts w:hint="eastAsia" w:asciiTheme="minorEastAsia" w:hAnsiTheme="minorEastAsia" w:eastAsiaTheme="minorEastAsia" w:cstheme="minorEastAsia"/>
          <w:sz w:val="21"/>
          <w:szCs w:val="21"/>
          <w:lang w:eastAsia="zh-CN"/>
        </w:rPr>
        <w:t>谈判</w:t>
      </w:r>
      <w:r>
        <w:rPr>
          <w:rFonts w:hint="eastAsia" w:asciiTheme="minorEastAsia" w:hAnsiTheme="minorEastAsia" w:eastAsiaTheme="minorEastAsia" w:cstheme="minorEastAsia"/>
          <w:sz w:val="21"/>
          <w:szCs w:val="21"/>
        </w:rPr>
        <w:t>文件《资格性审查表》 中的内容逐条在上表中填写</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在对应的□打“√”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 xml:space="preserve">并注明证明资料所在响应文件的页码。 </w:t>
      </w:r>
    </w:p>
    <w:p>
      <w:pPr>
        <w:keepNext w:val="0"/>
        <w:keepLines w:val="0"/>
        <w:pageBreakBefore w:val="0"/>
        <w:widowControl w:val="0"/>
        <w:kinsoku/>
        <w:wordWrap/>
        <w:overflowPunct/>
        <w:topLinePunct w:val="0"/>
        <w:autoSpaceDE w:val="0"/>
        <w:autoSpaceDN w:val="0"/>
        <w:bidi w:val="0"/>
        <w:adjustRightInd/>
        <w:snapToGrid/>
        <w:spacing w:line="440" w:lineRule="exact"/>
        <w:ind w:firstLine="3373" w:firstLineChars="1200"/>
        <w:textAlignment w:val="auto"/>
        <w:rPr>
          <w:rFonts w:hint="eastAsia" w:ascii="宋体" w:hAnsi="宋体" w:eastAsia="宋体" w:cs="宋体"/>
          <w:b/>
          <w:bCs/>
          <w:sz w:val="28"/>
          <w:szCs w:val="28"/>
          <w:lang w:val="en-US" w:eastAsia="zh-CN"/>
        </w:rPr>
      </w:pPr>
    </w:p>
    <w:p>
      <w:pPr>
        <w:pStyle w:val="35"/>
        <w:jc w:val="center"/>
        <w:outlineLvl w:val="0"/>
        <w:rPr>
          <w:rFonts w:hint="eastAsia" w:asciiTheme="minorEastAsia" w:hAnsiTheme="minorEastAsia" w:eastAsiaTheme="minorEastAsia" w:cstheme="minorEastAsia"/>
          <w:b/>
          <w:bCs/>
          <w:color w:val="auto"/>
          <w:sz w:val="24"/>
          <w:szCs w:val="24"/>
          <w:highlight w:val="none"/>
        </w:rPr>
      </w:pPr>
      <w:bookmarkStart w:id="55" w:name="_Toc12077"/>
    </w:p>
    <w:bookmarkEnd w:id="54"/>
    <w:bookmarkEnd w:id="55"/>
    <w:p/>
    <w:p>
      <w:pPr>
        <w:pStyle w:val="8"/>
      </w:pPr>
    </w:p>
    <w:p>
      <w:pPr>
        <w:keepNext w:val="0"/>
        <w:keepLines w:val="0"/>
        <w:pageBreakBefore w:val="0"/>
        <w:widowControl w:val="0"/>
        <w:kinsoku/>
        <w:wordWrap/>
        <w:overflowPunct/>
        <w:topLinePunct w:val="0"/>
        <w:autoSpaceDE w:val="0"/>
        <w:autoSpaceDN w:val="0"/>
        <w:bidi w:val="0"/>
        <w:adjustRightInd/>
        <w:snapToGrid/>
        <w:spacing w:line="440" w:lineRule="exact"/>
        <w:ind w:firstLine="3373" w:firstLineChars="1200"/>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Theme="minorEastAsia" w:hAnsiTheme="minorEastAsia" w:eastAsiaTheme="minorEastAsia" w:cstheme="minorEastAsia"/>
          <w:b/>
          <w:bCs/>
          <w:color w:val="auto"/>
          <w:sz w:val="28"/>
          <w:szCs w:val="28"/>
          <w:highlight w:val="none"/>
        </w:rPr>
        <w:t>响应性审查</w:t>
      </w:r>
      <w:r>
        <w:rPr>
          <w:rFonts w:hint="eastAsia" w:ascii="宋体" w:hAnsi="宋体" w:eastAsia="宋体" w:cs="宋体"/>
          <w:b/>
          <w:bCs/>
          <w:sz w:val="28"/>
          <w:szCs w:val="28"/>
        </w:rPr>
        <w:t xml:space="preserve">自查表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tbl>
      <w:tblPr>
        <w:tblStyle w:val="21"/>
        <w:tblW w:w="90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856"/>
        <w:gridCol w:w="1500"/>
        <w:gridCol w:w="3120"/>
        <w:gridCol w:w="160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1" w:hRule="atLeast"/>
        </w:trPr>
        <w:tc>
          <w:tcPr>
            <w:tcW w:w="675" w:type="dxa"/>
            <w:vAlign w:val="center"/>
          </w:tcPr>
          <w:p>
            <w:pPr>
              <w:spacing w:line="32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序号</w:t>
            </w:r>
          </w:p>
        </w:tc>
        <w:tc>
          <w:tcPr>
            <w:tcW w:w="2356" w:type="dxa"/>
            <w:gridSpan w:val="2"/>
            <w:vAlign w:val="center"/>
          </w:tcPr>
          <w:p>
            <w:pPr>
              <w:spacing w:line="32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评审因素</w:t>
            </w:r>
          </w:p>
        </w:tc>
        <w:tc>
          <w:tcPr>
            <w:tcW w:w="3120" w:type="dxa"/>
            <w:vAlign w:val="center"/>
          </w:tcPr>
          <w:p>
            <w:pPr>
              <w:spacing w:line="320" w:lineRule="exact"/>
              <w:jc w:val="center"/>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kern w:val="0"/>
                <w:sz w:val="21"/>
                <w:szCs w:val="21"/>
              </w:rPr>
              <w:t>评审标准</w:t>
            </w:r>
          </w:p>
        </w:tc>
        <w:tc>
          <w:tcPr>
            <w:tcW w:w="1605"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自查</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bCs/>
                <w:sz w:val="21"/>
                <w:szCs w:val="21"/>
              </w:rPr>
              <w:t>结论</w:t>
            </w:r>
          </w:p>
        </w:tc>
        <w:tc>
          <w:tcPr>
            <w:tcW w:w="1320"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证明</w:t>
            </w:r>
          </w:p>
          <w:p>
            <w:pPr>
              <w:keepNext w:val="0"/>
              <w:keepLines w:val="0"/>
              <w:pageBreakBefore w:val="0"/>
              <w:widowControl w:val="0"/>
              <w:kinsoku/>
              <w:wordWrap/>
              <w:overflowPunct/>
              <w:topLinePunct w:val="0"/>
              <w:autoSpaceDE w:val="0"/>
              <w:autoSpaceDN w:val="0"/>
              <w:bidi w:val="0"/>
              <w:adjustRightInd/>
              <w:snapToGrid/>
              <w:spacing w:line="440" w:lineRule="exact"/>
              <w:jc w:val="center"/>
              <w:textAlignment w:val="auto"/>
              <w:rPr>
                <w:rFonts w:hint="eastAsia" w:asciiTheme="minorEastAsia" w:hAnsiTheme="minorEastAsia" w:eastAsiaTheme="minorEastAsia" w:cstheme="minorEastAsia"/>
                <w:b/>
                <w:kern w:val="0"/>
                <w:sz w:val="21"/>
                <w:szCs w:val="21"/>
              </w:rPr>
            </w:pPr>
            <w:r>
              <w:rPr>
                <w:rFonts w:hint="eastAsia" w:asciiTheme="minorEastAsia" w:hAnsiTheme="minorEastAsia" w:eastAsiaTheme="minorEastAsia" w:cstheme="minorEastAsia"/>
                <w:b/>
                <w:bCs/>
                <w:sz w:val="21"/>
                <w:szCs w:val="21"/>
              </w:rPr>
              <w:t>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675" w:type="dxa"/>
            <w:vMerge w:val="restart"/>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856" w:type="dxa"/>
            <w:vMerge w:val="restart"/>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有效性审查</w:t>
            </w:r>
          </w:p>
        </w:tc>
        <w:tc>
          <w:tcPr>
            <w:tcW w:w="1500"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响应文件签署</w:t>
            </w:r>
          </w:p>
        </w:tc>
        <w:tc>
          <w:tcPr>
            <w:tcW w:w="3120"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响应文件上法定代表人或其授权代表人的签字</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color w:val="auto"/>
                <w:kern w:val="0"/>
                <w:sz w:val="21"/>
                <w:szCs w:val="21"/>
              </w:rPr>
              <w:t>单位公章</w:t>
            </w:r>
            <w:r>
              <w:rPr>
                <w:rFonts w:hint="eastAsia" w:asciiTheme="minorEastAsia" w:hAnsiTheme="minorEastAsia" w:eastAsiaTheme="minorEastAsia" w:cstheme="minorEastAsia"/>
                <w:sz w:val="21"/>
                <w:szCs w:val="21"/>
              </w:rPr>
              <w:t>齐全。</w:t>
            </w:r>
          </w:p>
        </w:tc>
        <w:tc>
          <w:tcPr>
            <w:tcW w:w="1605" w:type="dxa"/>
            <w:vAlign w:val="center"/>
          </w:tcPr>
          <w:p>
            <w:p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320" w:type="dxa"/>
            <w:vAlign w:val="center"/>
          </w:tcPr>
          <w:p>
            <w:pPr>
              <w:spacing w:line="320" w:lineRule="exact"/>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856" w:type="dxa"/>
            <w:vMerge w:val="continue"/>
            <w:vAlign w:val="center"/>
          </w:tcPr>
          <w:p>
            <w:pPr>
              <w:spacing w:line="320" w:lineRule="exact"/>
              <w:rPr>
                <w:rFonts w:hint="eastAsia" w:asciiTheme="minorEastAsia" w:hAnsiTheme="minorEastAsia" w:eastAsiaTheme="minorEastAsia" w:cstheme="minorEastAsia"/>
                <w:kern w:val="0"/>
                <w:sz w:val="21"/>
                <w:szCs w:val="21"/>
              </w:rPr>
            </w:pPr>
          </w:p>
        </w:tc>
        <w:tc>
          <w:tcPr>
            <w:tcW w:w="1500" w:type="dxa"/>
            <w:vAlign w:val="center"/>
          </w:tcPr>
          <w:p>
            <w:pPr>
              <w:spacing w:line="320" w:lineRule="exact"/>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kern w:val="0"/>
                <w:sz w:val="21"/>
                <w:szCs w:val="21"/>
              </w:rPr>
              <w:t>谈判有效期</w:t>
            </w:r>
          </w:p>
        </w:tc>
        <w:tc>
          <w:tcPr>
            <w:tcW w:w="3120"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满足采购文件</w:t>
            </w:r>
            <w:r>
              <w:rPr>
                <w:rFonts w:hint="eastAsia" w:asciiTheme="minorEastAsia" w:hAnsiTheme="minorEastAsia" w:eastAsiaTheme="minorEastAsia" w:cstheme="minorEastAsia"/>
                <w:sz w:val="21"/>
                <w:szCs w:val="21"/>
                <w:lang w:val="zh-CN"/>
              </w:rPr>
              <w:t>规定。</w:t>
            </w:r>
          </w:p>
        </w:tc>
        <w:tc>
          <w:tcPr>
            <w:tcW w:w="1605"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 xml:space="preserve">□通过 □不通过 </w:t>
            </w:r>
          </w:p>
        </w:tc>
        <w:tc>
          <w:tcPr>
            <w:tcW w:w="1320"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856" w:type="dxa"/>
            <w:vMerge w:val="continue"/>
            <w:vAlign w:val="center"/>
          </w:tcPr>
          <w:p>
            <w:pPr>
              <w:spacing w:line="320" w:lineRule="exact"/>
              <w:rPr>
                <w:rFonts w:hint="eastAsia" w:asciiTheme="minorEastAsia" w:hAnsiTheme="minorEastAsia" w:eastAsiaTheme="minorEastAsia" w:cstheme="minorEastAsia"/>
                <w:kern w:val="0"/>
                <w:sz w:val="21"/>
                <w:szCs w:val="21"/>
              </w:rPr>
            </w:pPr>
          </w:p>
        </w:tc>
        <w:tc>
          <w:tcPr>
            <w:tcW w:w="1500" w:type="dxa"/>
            <w:vAlign w:val="center"/>
          </w:tcPr>
          <w:p>
            <w:pPr>
              <w:spacing w:line="320" w:lineRule="exact"/>
              <w:jc w:val="center"/>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报价唯一</w:t>
            </w:r>
          </w:p>
        </w:tc>
        <w:tc>
          <w:tcPr>
            <w:tcW w:w="3120"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zh-CN"/>
              </w:rPr>
              <w:t>只能在采购预算范围内报价，</w:t>
            </w:r>
            <w:r>
              <w:rPr>
                <w:rFonts w:hint="eastAsia" w:asciiTheme="minorEastAsia" w:hAnsiTheme="minorEastAsia" w:eastAsiaTheme="minorEastAsia" w:cstheme="minorEastAsia"/>
                <w:sz w:val="21"/>
                <w:szCs w:val="21"/>
              </w:rPr>
              <w:t>只能有一个有效报价，不得提交选择性报价。</w:t>
            </w:r>
          </w:p>
        </w:tc>
        <w:tc>
          <w:tcPr>
            <w:tcW w:w="1605" w:type="dxa"/>
            <w:vAlign w:val="center"/>
          </w:tcPr>
          <w:p>
            <w:pPr>
              <w:spacing w:line="320" w:lineRule="exac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 xml:space="preserve">□通过 □不通过 </w:t>
            </w:r>
          </w:p>
        </w:tc>
        <w:tc>
          <w:tcPr>
            <w:tcW w:w="1320" w:type="dxa"/>
            <w:vAlign w:val="center"/>
          </w:tcPr>
          <w:p>
            <w:pPr>
              <w:spacing w:line="320" w:lineRule="exac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9" w:hRule="atLeast"/>
        </w:trPr>
        <w:tc>
          <w:tcPr>
            <w:tcW w:w="675"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2</w:t>
            </w:r>
          </w:p>
        </w:tc>
        <w:tc>
          <w:tcPr>
            <w:tcW w:w="856"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完整性审查</w:t>
            </w:r>
          </w:p>
        </w:tc>
        <w:tc>
          <w:tcPr>
            <w:tcW w:w="1500"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zh-CN"/>
              </w:rPr>
              <w:t>响应文件内容</w:t>
            </w:r>
          </w:p>
        </w:tc>
        <w:tc>
          <w:tcPr>
            <w:tcW w:w="3120" w:type="dxa"/>
            <w:vAlign w:val="center"/>
          </w:tcPr>
          <w:p>
            <w:pPr>
              <w:spacing w:line="320" w:lineRule="exac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lang w:val="zh-CN"/>
              </w:rPr>
              <w:t>内容</w:t>
            </w:r>
            <w:r>
              <w:rPr>
                <w:rFonts w:hint="eastAsia" w:asciiTheme="minorEastAsia" w:hAnsiTheme="minorEastAsia" w:eastAsiaTheme="minorEastAsia" w:cstheme="minorEastAsia"/>
                <w:color w:val="auto"/>
                <w:kern w:val="0"/>
                <w:sz w:val="21"/>
                <w:szCs w:val="21"/>
              </w:rPr>
              <w:t>组成齐全完整，</w:t>
            </w:r>
            <w:r>
              <w:rPr>
                <w:rFonts w:hint="eastAsia" w:asciiTheme="minorEastAsia" w:hAnsiTheme="minorEastAsia" w:eastAsiaTheme="minorEastAsia" w:cstheme="minorEastAsia"/>
                <w:sz w:val="21"/>
                <w:szCs w:val="21"/>
                <w:lang w:val="zh-CN"/>
              </w:rPr>
              <w:t>无遗漏。</w:t>
            </w:r>
          </w:p>
        </w:tc>
        <w:tc>
          <w:tcPr>
            <w:tcW w:w="1605" w:type="dxa"/>
            <w:vAlign w:val="center"/>
          </w:tcPr>
          <w:p>
            <w:pPr>
              <w:spacing w:line="320" w:lineRule="exac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 xml:space="preserve">□通过 □不通过 </w:t>
            </w:r>
          </w:p>
        </w:tc>
        <w:tc>
          <w:tcPr>
            <w:tcW w:w="1320" w:type="dxa"/>
            <w:vAlign w:val="center"/>
          </w:tcPr>
          <w:p>
            <w:pPr>
              <w:spacing w:line="320" w:lineRule="exact"/>
              <w:rPr>
                <w:rFonts w:hint="eastAsia" w:asciiTheme="minorEastAsia" w:hAnsiTheme="minorEastAsia" w:eastAsiaTheme="minorEastAsia" w:cstheme="minorEastAsia"/>
                <w:sz w:val="21"/>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trPr>
        <w:tc>
          <w:tcPr>
            <w:tcW w:w="675" w:type="dxa"/>
            <w:vMerge w:val="restart"/>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3</w:t>
            </w:r>
          </w:p>
        </w:tc>
        <w:tc>
          <w:tcPr>
            <w:tcW w:w="856" w:type="dxa"/>
            <w:vMerge w:val="restart"/>
            <w:vAlign w:val="center"/>
          </w:tcPr>
          <w:p>
            <w:pPr>
              <w:spacing w:line="320" w:lineRule="exact"/>
              <w:rPr>
                <w:rFonts w:hint="eastAsia"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kern w:val="0"/>
                <w:sz w:val="21"/>
                <w:szCs w:val="21"/>
              </w:rPr>
              <w:t>响应文件的响应程度审查</w:t>
            </w:r>
          </w:p>
        </w:tc>
        <w:tc>
          <w:tcPr>
            <w:tcW w:w="1500" w:type="dxa"/>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响应文件内容</w:t>
            </w:r>
          </w:p>
        </w:tc>
        <w:tc>
          <w:tcPr>
            <w:tcW w:w="3120" w:type="dxa"/>
            <w:vAlign w:val="center"/>
          </w:tcPr>
          <w:p>
            <w:pPr>
              <w:pStyle w:val="13"/>
              <w:numPr>
                <w:ilvl w:val="0"/>
                <w:numId w:val="0"/>
              </w:num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没</w:t>
            </w:r>
            <w:r>
              <w:rPr>
                <w:rFonts w:hint="eastAsia" w:asciiTheme="minorEastAsia" w:hAnsiTheme="minorEastAsia" w:eastAsiaTheme="minorEastAsia" w:cstheme="minorEastAsia"/>
                <w:sz w:val="21"/>
                <w:szCs w:val="21"/>
              </w:rPr>
              <w:t>有字迹模糊，无法辨认的。</w:t>
            </w:r>
          </w:p>
          <w:p>
            <w:pPr>
              <w:pStyle w:val="13"/>
              <w:numPr>
                <w:ilvl w:val="0"/>
                <w:numId w:val="0"/>
              </w:numPr>
              <w:spacing w:line="320" w:lineRule="exac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技术参</w:t>
            </w:r>
            <w:r>
              <w:rPr>
                <w:rFonts w:hint="eastAsia" w:asciiTheme="minorEastAsia" w:hAnsiTheme="minorEastAsia" w:eastAsiaTheme="minorEastAsia" w:cstheme="minorEastAsia"/>
                <w:sz w:val="21"/>
                <w:szCs w:val="21"/>
                <w:lang w:eastAsia="zh-CN"/>
              </w:rPr>
              <w:t>数</w:t>
            </w:r>
            <w:r>
              <w:rPr>
                <w:rFonts w:hint="eastAsia" w:asciiTheme="minorEastAsia" w:hAnsiTheme="minorEastAsia" w:eastAsiaTheme="minorEastAsia" w:cstheme="minorEastAsia"/>
                <w:sz w:val="21"/>
                <w:szCs w:val="21"/>
              </w:rPr>
              <w:t>要求偏离表完全响应</w:t>
            </w:r>
            <w:r>
              <w:rPr>
                <w:rFonts w:hint="eastAsia" w:asciiTheme="minorEastAsia" w:hAnsiTheme="minorEastAsia" w:eastAsiaTheme="minorEastAsia" w:cstheme="minorEastAsia"/>
                <w:sz w:val="21"/>
                <w:szCs w:val="21"/>
                <w:lang w:eastAsia="zh-CN"/>
              </w:rPr>
              <w:t>谈判</w:t>
            </w:r>
            <w:r>
              <w:rPr>
                <w:rFonts w:hint="eastAsia" w:asciiTheme="minorEastAsia" w:hAnsiTheme="minorEastAsia" w:eastAsiaTheme="minorEastAsia" w:cstheme="minorEastAsia"/>
                <w:sz w:val="21"/>
                <w:szCs w:val="21"/>
              </w:rPr>
              <w:t>文件要求，没有实质性负偏离。</w:t>
            </w:r>
          </w:p>
          <w:p>
            <w:pPr>
              <w:numPr>
                <w:ilvl w:val="0"/>
                <w:numId w:val="0"/>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详细报价表与开标一览表价格相符，品牌、</w:t>
            </w:r>
            <w:r>
              <w:rPr>
                <w:rFonts w:hint="eastAsia" w:asciiTheme="minorEastAsia" w:hAnsiTheme="minorEastAsia" w:eastAsiaTheme="minorEastAsia" w:cstheme="minorEastAsia"/>
                <w:sz w:val="21"/>
                <w:szCs w:val="21"/>
                <w:lang w:eastAsia="zh-CN"/>
              </w:rPr>
              <w:t>型号或规格</w:t>
            </w:r>
            <w:r>
              <w:rPr>
                <w:rFonts w:hint="eastAsia" w:asciiTheme="minorEastAsia" w:hAnsiTheme="minorEastAsia" w:eastAsiaTheme="minorEastAsia" w:cstheme="minorEastAsia"/>
                <w:sz w:val="21"/>
                <w:szCs w:val="21"/>
              </w:rPr>
              <w:t>等内容完整。</w:t>
            </w:r>
          </w:p>
        </w:tc>
        <w:tc>
          <w:tcPr>
            <w:tcW w:w="1605" w:type="dxa"/>
            <w:vAlign w:val="center"/>
          </w:tcPr>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□通过 □不通过 </w:t>
            </w:r>
          </w:p>
        </w:tc>
        <w:tc>
          <w:tcPr>
            <w:tcW w:w="1320" w:type="dxa"/>
            <w:vAlign w:val="center"/>
          </w:tcPr>
          <w:p>
            <w:pPr>
              <w:numPr>
                <w:ilvl w:val="0"/>
                <w:numId w:val="0"/>
              </w:num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856"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1500" w:type="dxa"/>
            <w:tcBorders>
              <w:bottom w:val="single" w:color="000000" w:sz="4" w:space="0"/>
            </w:tcBorders>
            <w:vAlign w:val="center"/>
          </w:tcPr>
          <w:p>
            <w:pPr>
              <w:spacing w:line="320" w:lineRule="exact"/>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color w:val="auto"/>
                <w:kern w:val="0"/>
                <w:sz w:val="21"/>
                <w:szCs w:val="21"/>
                <w:lang w:val="en-US" w:eastAsia="zh-CN"/>
              </w:rPr>
              <w:t>交付（实施）的时间</w:t>
            </w:r>
          </w:p>
        </w:tc>
        <w:tc>
          <w:tcPr>
            <w:tcW w:w="3120" w:type="dxa"/>
            <w:tcBorders>
              <w:bottom w:val="single" w:color="000000" w:sz="4"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满足</w:t>
            </w:r>
            <w:r>
              <w:rPr>
                <w:rFonts w:hint="eastAsia" w:asciiTheme="minorEastAsia" w:hAnsiTheme="minorEastAsia" w:eastAsiaTheme="minorEastAsia" w:cstheme="minorEastAsia"/>
                <w:kern w:val="0"/>
                <w:sz w:val="21"/>
                <w:szCs w:val="21"/>
                <w:lang w:eastAsia="zh-CN"/>
              </w:rPr>
              <w:t>谈判</w:t>
            </w:r>
            <w:r>
              <w:rPr>
                <w:rFonts w:hint="eastAsia" w:asciiTheme="minorEastAsia" w:hAnsiTheme="minorEastAsia" w:eastAsiaTheme="minorEastAsia" w:cstheme="minorEastAsia"/>
                <w:kern w:val="0"/>
                <w:sz w:val="21"/>
                <w:szCs w:val="21"/>
              </w:rPr>
              <w:t>文件</w:t>
            </w:r>
            <w:r>
              <w:rPr>
                <w:rFonts w:hint="eastAsia" w:asciiTheme="minorEastAsia" w:hAnsiTheme="minorEastAsia" w:eastAsiaTheme="minorEastAsia" w:cstheme="minorEastAsia"/>
                <w:sz w:val="21"/>
                <w:szCs w:val="21"/>
                <w:lang w:val="zh-CN"/>
              </w:rPr>
              <w:t>规定。</w:t>
            </w:r>
          </w:p>
        </w:tc>
        <w:tc>
          <w:tcPr>
            <w:tcW w:w="1605" w:type="dxa"/>
            <w:tcBorders>
              <w:bottom w:val="single" w:color="000000" w:sz="4"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 xml:space="preserve">□通过 □不通过 </w:t>
            </w:r>
          </w:p>
        </w:tc>
        <w:tc>
          <w:tcPr>
            <w:tcW w:w="1320" w:type="dxa"/>
            <w:tcBorders>
              <w:bottom w:val="single" w:color="000000" w:sz="4"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856"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1500" w:type="dxa"/>
            <w:tcBorders>
              <w:top w:val="single" w:color="000000" w:sz="4" w:space="0"/>
              <w:bottom w:val="single" w:color="000000" w:sz="4" w:space="0"/>
            </w:tcBorders>
            <w:vAlign w:val="center"/>
          </w:tcPr>
          <w:p>
            <w:pPr>
              <w:spacing w:line="320" w:lineRule="exact"/>
              <w:jc w:val="center"/>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付款方式</w:t>
            </w:r>
          </w:p>
        </w:tc>
        <w:tc>
          <w:tcPr>
            <w:tcW w:w="3120" w:type="dxa"/>
            <w:tcBorders>
              <w:top w:val="single" w:color="000000" w:sz="4" w:space="0"/>
              <w:bottom w:val="single" w:color="000000" w:sz="4"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color w:val="auto"/>
                <w:kern w:val="0"/>
                <w:sz w:val="21"/>
                <w:szCs w:val="21"/>
                <w:lang w:val="en-US" w:eastAsia="zh-CN"/>
              </w:rPr>
              <w:t>接受采购人付款方式</w:t>
            </w:r>
          </w:p>
        </w:tc>
        <w:tc>
          <w:tcPr>
            <w:tcW w:w="1605" w:type="dxa"/>
            <w:tcBorders>
              <w:top w:val="single" w:color="000000" w:sz="4" w:space="0"/>
              <w:bottom w:val="single" w:color="000000" w:sz="4" w:space="0"/>
            </w:tcBorders>
            <w:vAlign w:val="center"/>
          </w:tcPr>
          <w:p>
            <w:pPr>
              <w:spacing w:line="320" w:lineRule="exact"/>
              <w:jc w:val="left"/>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sz w:val="21"/>
                <w:szCs w:val="21"/>
              </w:rPr>
              <w:t xml:space="preserve">□通过 □不通过 </w:t>
            </w:r>
          </w:p>
        </w:tc>
        <w:tc>
          <w:tcPr>
            <w:tcW w:w="1320" w:type="dxa"/>
            <w:tcBorders>
              <w:top w:val="single" w:color="000000" w:sz="4" w:space="0"/>
              <w:bottom w:val="single" w:color="000000" w:sz="4" w:space="0"/>
            </w:tcBorders>
            <w:vAlign w:val="center"/>
          </w:tcPr>
          <w:p>
            <w:pPr>
              <w:spacing w:line="320" w:lineRule="exact"/>
              <w:jc w:val="left"/>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856"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1500" w:type="dxa"/>
            <w:tcBorders>
              <w:top w:val="single" w:color="000000" w:sz="4" w:space="0"/>
              <w:bottom w:val="single" w:color="000000" w:sz="2" w:space="0"/>
            </w:tcBorders>
            <w:vAlign w:val="center"/>
          </w:tcPr>
          <w:p>
            <w:pPr>
              <w:spacing w:line="320" w:lineRule="exact"/>
              <w:jc w:val="center"/>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bCs/>
                <w:color w:val="auto"/>
                <w:kern w:val="0"/>
                <w:sz w:val="21"/>
                <w:szCs w:val="21"/>
                <w:lang w:val="en-US" w:eastAsia="zh-CN"/>
              </w:rPr>
              <w:t>履约验收</w:t>
            </w:r>
          </w:p>
        </w:tc>
        <w:tc>
          <w:tcPr>
            <w:tcW w:w="3120" w:type="dxa"/>
            <w:tcBorders>
              <w:top w:val="single" w:color="000000" w:sz="4" w:space="0"/>
              <w:bottom w:val="single" w:color="000000" w:sz="2"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Cs/>
                <w:color w:val="auto"/>
                <w:kern w:val="0"/>
                <w:sz w:val="21"/>
                <w:szCs w:val="21"/>
                <w:lang w:val="en-US" w:eastAsia="zh-CN"/>
              </w:rPr>
              <w:t>接受采购人的履约验收要求</w:t>
            </w:r>
          </w:p>
        </w:tc>
        <w:tc>
          <w:tcPr>
            <w:tcW w:w="1605" w:type="dxa"/>
            <w:tcBorders>
              <w:top w:val="single" w:color="000000" w:sz="4" w:space="0"/>
              <w:bottom w:val="single" w:color="000000" w:sz="2" w:space="0"/>
            </w:tcBorders>
            <w:vAlign w:val="center"/>
          </w:tcPr>
          <w:p>
            <w:pPr>
              <w:spacing w:line="320" w:lineRule="exact"/>
              <w:jc w:val="left"/>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sz w:val="21"/>
                <w:szCs w:val="21"/>
              </w:rPr>
              <w:t xml:space="preserve">□通过 □不通过 </w:t>
            </w:r>
          </w:p>
        </w:tc>
        <w:tc>
          <w:tcPr>
            <w:tcW w:w="1320" w:type="dxa"/>
            <w:tcBorders>
              <w:top w:val="single" w:color="000000" w:sz="4" w:space="0"/>
              <w:bottom w:val="single" w:color="000000" w:sz="2" w:space="0"/>
            </w:tcBorders>
            <w:vAlign w:val="center"/>
          </w:tcPr>
          <w:p>
            <w:pPr>
              <w:spacing w:line="320" w:lineRule="exact"/>
              <w:jc w:val="left"/>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 w:hRule="atLeast"/>
        </w:trPr>
        <w:tc>
          <w:tcPr>
            <w:tcW w:w="675" w:type="dxa"/>
            <w:vMerge w:val="continue"/>
            <w:vAlign w:val="center"/>
          </w:tcPr>
          <w:p>
            <w:pPr>
              <w:spacing w:line="320" w:lineRule="exact"/>
              <w:jc w:val="center"/>
              <w:rPr>
                <w:rFonts w:hint="eastAsia" w:asciiTheme="minorEastAsia" w:hAnsiTheme="minorEastAsia" w:eastAsiaTheme="minorEastAsia" w:cstheme="minorEastAsia"/>
                <w:kern w:val="0"/>
                <w:sz w:val="21"/>
                <w:szCs w:val="21"/>
              </w:rPr>
            </w:pPr>
          </w:p>
        </w:tc>
        <w:tc>
          <w:tcPr>
            <w:tcW w:w="856" w:type="dxa"/>
            <w:vMerge w:val="continue"/>
            <w:vAlign w:val="center"/>
          </w:tcPr>
          <w:p>
            <w:pPr>
              <w:spacing w:line="320" w:lineRule="exact"/>
              <w:rPr>
                <w:rFonts w:hint="eastAsia" w:asciiTheme="minorEastAsia" w:hAnsiTheme="minorEastAsia" w:eastAsiaTheme="minorEastAsia" w:cstheme="minorEastAsia"/>
                <w:sz w:val="21"/>
                <w:szCs w:val="21"/>
                <w:lang w:val="zh-CN"/>
              </w:rPr>
            </w:pPr>
          </w:p>
        </w:tc>
        <w:tc>
          <w:tcPr>
            <w:tcW w:w="1500" w:type="dxa"/>
            <w:tcBorders>
              <w:top w:val="single" w:color="000000" w:sz="2" w:space="0"/>
            </w:tcBorders>
            <w:vAlign w:val="center"/>
          </w:tcPr>
          <w:p>
            <w:pPr>
              <w:spacing w:line="320" w:lineRule="exact"/>
              <w:jc w:val="center"/>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sz w:val="21"/>
                <w:szCs w:val="21"/>
              </w:rPr>
              <w:t>质量要求和质量保修期</w:t>
            </w:r>
          </w:p>
        </w:tc>
        <w:tc>
          <w:tcPr>
            <w:tcW w:w="3120" w:type="dxa"/>
            <w:tcBorders>
              <w:top w:val="single" w:color="000000" w:sz="2" w:space="0"/>
            </w:tcBorders>
            <w:vAlign w:val="center"/>
          </w:tcPr>
          <w:p>
            <w:pPr>
              <w:spacing w:line="320" w:lineRule="exact"/>
              <w:jc w:val="left"/>
              <w:rPr>
                <w:rFonts w:hint="eastAsia" w:asciiTheme="minorEastAsia" w:hAnsiTheme="minorEastAsia" w:eastAsiaTheme="minorEastAsia" w:cstheme="minorEastAsia"/>
                <w:bCs/>
                <w:color w:val="auto"/>
                <w:kern w:val="0"/>
                <w:sz w:val="21"/>
                <w:szCs w:val="21"/>
                <w:lang w:val="en-US" w:eastAsia="zh-CN"/>
              </w:rPr>
            </w:pPr>
            <w:r>
              <w:rPr>
                <w:rFonts w:hint="eastAsia" w:asciiTheme="minorEastAsia" w:hAnsiTheme="minorEastAsia" w:eastAsiaTheme="minorEastAsia" w:cstheme="minorEastAsia"/>
                <w:kern w:val="0"/>
                <w:sz w:val="21"/>
                <w:szCs w:val="21"/>
              </w:rPr>
              <w:t>满足</w:t>
            </w:r>
            <w:r>
              <w:rPr>
                <w:rFonts w:hint="eastAsia" w:asciiTheme="minorEastAsia" w:hAnsiTheme="minorEastAsia" w:eastAsiaTheme="minorEastAsia" w:cstheme="minorEastAsia"/>
                <w:kern w:val="0"/>
                <w:sz w:val="21"/>
                <w:szCs w:val="21"/>
                <w:lang w:eastAsia="zh-CN"/>
              </w:rPr>
              <w:t>谈判</w:t>
            </w:r>
            <w:r>
              <w:rPr>
                <w:rFonts w:hint="eastAsia" w:asciiTheme="minorEastAsia" w:hAnsiTheme="minorEastAsia" w:eastAsiaTheme="minorEastAsia" w:cstheme="minorEastAsia"/>
                <w:kern w:val="0"/>
                <w:sz w:val="21"/>
                <w:szCs w:val="21"/>
              </w:rPr>
              <w:t>文件</w:t>
            </w:r>
            <w:r>
              <w:rPr>
                <w:rFonts w:hint="eastAsia" w:asciiTheme="minorEastAsia" w:hAnsiTheme="minorEastAsia" w:eastAsiaTheme="minorEastAsia" w:cstheme="minorEastAsia"/>
                <w:sz w:val="21"/>
                <w:szCs w:val="21"/>
                <w:lang w:val="zh-CN"/>
              </w:rPr>
              <w:t>规定。</w:t>
            </w:r>
          </w:p>
        </w:tc>
        <w:tc>
          <w:tcPr>
            <w:tcW w:w="1605" w:type="dxa"/>
            <w:tcBorders>
              <w:top w:val="single" w:color="000000" w:sz="2"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 xml:space="preserve">□通过 □不通过 </w:t>
            </w:r>
          </w:p>
        </w:tc>
        <w:tc>
          <w:tcPr>
            <w:tcW w:w="1320" w:type="dxa"/>
            <w:tcBorders>
              <w:top w:val="single" w:color="000000" w:sz="2" w:space="0"/>
            </w:tcBorders>
            <w:vAlign w:val="center"/>
          </w:tcPr>
          <w:p>
            <w:pPr>
              <w:spacing w:line="320" w:lineRule="exact"/>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z w:val="21"/>
                <w:szCs w:val="21"/>
              </w:rPr>
              <w:t>见响应文件第（）页</w:t>
            </w:r>
          </w:p>
        </w:tc>
      </w:tr>
    </w:tbl>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1"/>
          <w:szCs w:val="21"/>
          <w:lang w:val="zh-CN" w:eastAsia="zh-CN"/>
        </w:rPr>
      </w:pPr>
      <w:r>
        <w:rPr>
          <w:rFonts w:hint="eastAsia" w:ascii="宋体" w:hAnsi="宋体" w:eastAsia="宋体" w:cs="宋体"/>
          <w:sz w:val="21"/>
          <w:szCs w:val="21"/>
        </w:rPr>
        <w:t>注：供应商应按照磋商文件《符合性审查表》中的内容逐条在上表中填写</w:t>
      </w:r>
      <w:r>
        <w:rPr>
          <w:rFonts w:hint="eastAsia" w:ascii="宋体" w:hAnsi="宋体" w:eastAsia="宋体" w:cs="宋体"/>
          <w:sz w:val="21"/>
          <w:szCs w:val="21"/>
          <w:lang w:eastAsia="zh-CN"/>
        </w:rPr>
        <w:t>，</w:t>
      </w:r>
      <w:r>
        <w:rPr>
          <w:rFonts w:hint="eastAsia" w:ascii="宋体" w:hAnsi="宋体" w:eastAsia="宋体" w:cs="宋体"/>
          <w:sz w:val="21"/>
          <w:szCs w:val="21"/>
        </w:rPr>
        <w:t xml:space="preserve">在对应的□打“√”，并注明证明资料所在响应文件的页码。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lang w:val="zh-CN" w:eastAsia="zh-CN"/>
        </w:rPr>
      </w:pPr>
    </w:p>
    <w:p>
      <w:pPr>
        <w:pStyle w:val="7"/>
        <w:rPr>
          <w:rFonts w:hint="eastAsia" w:ascii="宋体" w:hAnsi="宋体" w:eastAsia="宋体" w:cs="宋体"/>
          <w:sz w:val="24"/>
          <w:szCs w:val="24"/>
          <w:lang w:val="zh-CN" w:eastAsia="zh-CN"/>
        </w:rPr>
      </w:pPr>
    </w:p>
    <w:p>
      <w:pPr>
        <w:rPr>
          <w:rFonts w:hint="eastAsia" w:ascii="宋体" w:hAnsi="宋体" w:eastAsia="宋体" w:cs="宋体"/>
          <w:sz w:val="24"/>
          <w:szCs w:val="24"/>
          <w:lang w:val="zh-CN" w:eastAsia="zh-CN"/>
        </w:rPr>
      </w:pPr>
    </w:p>
    <w:p>
      <w:pPr>
        <w:pStyle w:val="7"/>
        <w:rPr>
          <w:rFonts w:hint="eastAsia" w:ascii="宋体" w:hAnsi="宋体" w:eastAsia="宋体" w:cs="宋体"/>
          <w:sz w:val="24"/>
          <w:szCs w:val="24"/>
          <w:lang w:val="zh-CN" w:eastAsia="zh-CN"/>
        </w:rPr>
      </w:pPr>
    </w:p>
    <w:p>
      <w:pPr>
        <w:rPr>
          <w:rFonts w:hint="eastAsia" w:ascii="仿宋_GB2312" w:hAnsi="仿宋_GB2312" w:eastAsia="仿宋_GB2312" w:cs="仿宋_GB2312"/>
          <w:color w:val="auto"/>
          <w:sz w:val="28"/>
          <w:szCs w:val="28"/>
          <w:highlight w:val="none"/>
        </w:rPr>
      </w:pPr>
    </w:p>
    <w:p>
      <w:pPr>
        <w:pStyle w:val="5"/>
        <w:numPr>
          <w:ilvl w:val="0"/>
          <w:numId w:val="0"/>
        </w:numPr>
        <w:ind w:leftChars="200"/>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3</w:t>
      </w:r>
      <w:r>
        <w:rPr>
          <w:rFonts w:hint="eastAsia" w:asciiTheme="minorEastAsia" w:hAnsiTheme="minorEastAsia" w:eastAsiaTheme="minorEastAsia" w:cstheme="minorEastAsia"/>
          <w:color w:val="auto"/>
          <w:sz w:val="28"/>
          <w:szCs w:val="28"/>
          <w:highlight w:val="none"/>
        </w:rPr>
        <w:t>、落实政府采购政策证明材料表</w:t>
      </w:r>
    </w:p>
    <w:tbl>
      <w:tblPr>
        <w:tblStyle w:val="21"/>
        <w:tblW w:w="91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260"/>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6260" w:type="dxa"/>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落实政府采购政策证明</w:t>
            </w:r>
          </w:p>
        </w:tc>
        <w:tc>
          <w:tcPr>
            <w:tcW w:w="2204" w:type="dxa"/>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sz w:val="21"/>
                <w:szCs w:val="21"/>
              </w:rPr>
              <w:t>见响应文件第（）页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vAlign w:val="center"/>
          </w:tcPr>
          <w:p>
            <w:pPr>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w:t>
            </w:r>
          </w:p>
        </w:tc>
        <w:tc>
          <w:tcPr>
            <w:tcW w:w="6260" w:type="dxa"/>
            <w:vAlign w:val="center"/>
          </w:tcPr>
          <w:p>
            <w:pP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lang w:eastAsia="zh-CN"/>
              </w:rPr>
              <w:t>中小</w:t>
            </w:r>
            <w:r>
              <w:rPr>
                <w:rFonts w:hint="eastAsia" w:asciiTheme="minorEastAsia" w:hAnsiTheme="minorEastAsia" w:eastAsiaTheme="minorEastAsia" w:cstheme="minorEastAsia"/>
                <w:color w:val="auto"/>
                <w:sz w:val="24"/>
                <w:highlight w:val="none"/>
              </w:rPr>
              <w:t>企业声明函</w:t>
            </w:r>
          </w:p>
        </w:tc>
        <w:tc>
          <w:tcPr>
            <w:tcW w:w="2204" w:type="dxa"/>
            <w:vAlign w:val="center"/>
          </w:tcPr>
          <w:p>
            <w:pPr>
              <w:rPr>
                <w:rFonts w:hint="eastAsia" w:asciiTheme="minorEastAsia" w:hAnsiTheme="minorEastAsia" w:eastAsiaTheme="minorEastAsia" w:cstheme="minorEastAsia"/>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trPr>
        <w:tc>
          <w:tcPr>
            <w:tcW w:w="646"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6260" w:type="dxa"/>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残疾人福利性单位声明函</w:t>
            </w:r>
          </w:p>
        </w:tc>
        <w:tc>
          <w:tcPr>
            <w:tcW w:w="2204" w:type="dxa"/>
            <w:vAlign w:val="center"/>
          </w:tcPr>
          <w:p>
            <w:pP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 w:hRule="atLeast"/>
        </w:trPr>
        <w:tc>
          <w:tcPr>
            <w:tcW w:w="646" w:type="dxa"/>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6260" w:type="dxa"/>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iCs/>
                <w:color w:val="auto"/>
                <w:sz w:val="24"/>
                <w:highlight w:val="none"/>
                <w:lang w:val="en-US" w:eastAsia="zh-CN"/>
              </w:rPr>
              <w:t>........</w:t>
            </w:r>
          </w:p>
        </w:tc>
        <w:tc>
          <w:tcPr>
            <w:tcW w:w="2204" w:type="dxa"/>
            <w:vAlign w:val="center"/>
          </w:tcPr>
          <w:p>
            <w:pP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646" w:type="dxa"/>
            <w:vAlign w:val="center"/>
          </w:tcPr>
          <w:p>
            <w:pPr>
              <w:jc w:val="center"/>
              <w:rPr>
                <w:rFonts w:hint="eastAsia"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4</w:t>
            </w:r>
          </w:p>
        </w:tc>
        <w:tc>
          <w:tcPr>
            <w:tcW w:w="6260" w:type="dxa"/>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iCs/>
                <w:color w:val="auto"/>
                <w:sz w:val="24"/>
                <w:highlight w:val="none"/>
                <w:lang w:val="en-US" w:eastAsia="zh-CN"/>
              </w:rPr>
              <w:t>........</w:t>
            </w:r>
          </w:p>
        </w:tc>
        <w:tc>
          <w:tcPr>
            <w:tcW w:w="2204" w:type="dxa"/>
            <w:vAlign w:val="center"/>
          </w:tcPr>
          <w:p>
            <w:pPr>
              <w:rPr>
                <w:rFonts w:hint="eastAsia" w:asciiTheme="minorEastAsia" w:hAnsiTheme="minorEastAsia" w:eastAsiaTheme="minorEastAsia" w:cstheme="minorEastAsia"/>
                <w:color w:val="auto"/>
                <w:sz w:val="24"/>
                <w:highlight w:val="none"/>
              </w:rPr>
            </w:pPr>
          </w:p>
        </w:tc>
      </w:tr>
    </w:tbl>
    <w:p>
      <w:pPr>
        <w:pStyle w:val="5"/>
        <w:outlineLvl w:val="9"/>
        <w:rPr>
          <w:rFonts w:hint="eastAsia" w:asciiTheme="minorEastAsia" w:hAnsiTheme="minorEastAsia" w:eastAsiaTheme="minorEastAsia" w:cstheme="minorEastAsia"/>
          <w:color w:val="auto"/>
          <w:sz w:val="18"/>
          <w:szCs w:val="18"/>
          <w:highlight w:val="none"/>
          <w:lang w:eastAsia="zh-CN"/>
        </w:rPr>
      </w:pPr>
    </w:p>
    <w:p>
      <w:pPr>
        <w:pStyle w:val="5"/>
        <w:outlineLvl w:val="9"/>
        <w:rPr>
          <w:rFonts w:hint="eastAsia" w:asciiTheme="minorEastAsia" w:hAnsiTheme="minorEastAsia" w:eastAsiaTheme="minorEastAsia" w:cstheme="minorEastAsia"/>
          <w:color w:val="auto"/>
          <w:sz w:val="18"/>
          <w:szCs w:val="18"/>
          <w:highlight w:val="none"/>
          <w:lang w:eastAsia="zh-CN"/>
        </w:rPr>
      </w:pPr>
      <w:r>
        <w:rPr>
          <w:rFonts w:hint="eastAsia" w:asciiTheme="minorEastAsia" w:hAnsiTheme="minorEastAsia" w:eastAsiaTheme="minorEastAsia" w:cstheme="minorEastAsia"/>
          <w:b w:val="0"/>
          <w:bCs/>
          <w:color w:val="auto"/>
          <w:sz w:val="21"/>
          <w:szCs w:val="21"/>
          <w:highlight w:val="none"/>
          <w:lang w:eastAsia="zh-CN"/>
        </w:rPr>
        <w:t>注：此表后附证明材料</w:t>
      </w: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rPr>
          <w:rFonts w:hint="eastAsia" w:ascii="仿宋_GB2312" w:hAnsi="仿宋_GB2312" w:eastAsia="仿宋_GB2312" w:cs="仿宋_GB2312"/>
          <w:color w:val="auto"/>
          <w:highlight w:val="none"/>
        </w:rPr>
      </w:pPr>
    </w:p>
    <w:p>
      <w:pPr>
        <w:pStyle w:val="11"/>
        <w:rPr>
          <w:rFonts w:hint="eastAsia" w:ascii="仿宋_GB2312" w:hAnsi="仿宋_GB2312" w:eastAsia="仿宋_GB2312" w:cs="仿宋_GB2312"/>
          <w:color w:val="auto"/>
          <w:highlight w:val="none"/>
        </w:rPr>
      </w:pPr>
    </w:p>
    <w:p>
      <w:pPr>
        <w:pStyle w:val="5"/>
        <w:jc w:val="both"/>
        <w:rPr>
          <w:rFonts w:hint="eastAsia" w:asciiTheme="minorEastAsia" w:hAnsiTheme="minorEastAsia" w:cstheme="minorEastAsia"/>
          <w:color w:val="auto"/>
          <w:sz w:val="28"/>
          <w:szCs w:val="28"/>
          <w:highlight w:val="none"/>
          <w:lang w:val="en-US" w:eastAsia="zh-CN"/>
        </w:rPr>
      </w:pPr>
    </w:p>
    <w:p>
      <w:pPr>
        <w:pStyle w:val="5"/>
        <w:jc w:val="center"/>
        <w:rPr>
          <w:rFonts w:hint="eastAsia" w:asciiTheme="minorEastAsia" w:hAnsiTheme="minorEastAsia" w:cstheme="minorEastAsia"/>
          <w:color w:val="auto"/>
          <w:sz w:val="28"/>
          <w:szCs w:val="28"/>
          <w:highlight w:val="none"/>
          <w:lang w:val="en-US" w:eastAsia="zh-CN"/>
        </w:rPr>
      </w:pPr>
    </w:p>
    <w:p>
      <w:pPr>
        <w:pStyle w:val="5"/>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cstheme="minorEastAsia"/>
          <w:color w:val="auto"/>
          <w:sz w:val="28"/>
          <w:szCs w:val="28"/>
          <w:highlight w:val="none"/>
          <w:lang w:val="en-US" w:eastAsia="zh-CN"/>
        </w:rPr>
        <w:t>4</w:t>
      </w:r>
      <w:r>
        <w:rPr>
          <w:rFonts w:hint="eastAsia" w:asciiTheme="minorEastAsia" w:hAnsiTheme="minorEastAsia" w:eastAsiaTheme="minorEastAsia" w:cstheme="minorEastAsia"/>
          <w:color w:val="auto"/>
          <w:sz w:val="28"/>
          <w:szCs w:val="28"/>
          <w:highlight w:val="none"/>
          <w:lang w:val="en-US" w:eastAsia="zh-CN"/>
        </w:rPr>
        <w:t>、</w:t>
      </w:r>
      <w:r>
        <w:rPr>
          <w:rFonts w:hint="eastAsia" w:asciiTheme="minorEastAsia" w:hAnsiTheme="minorEastAsia" w:eastAsiaTheme="minorEastAsia" w:cstheme="minorEastAsia"/>
          <w:color w:val="auto"/>
          <w:sz w:val="28"/>
          <w:szCs w:val="28"/>
          <w:highlight w:val="none"/>
        </w:rPr>
        <w:t>开标一览表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rPr>
        <mc:AlternateContent>
          <mc:Choice Requires="wps">
            <w:drawing>
              <wp:anchor distT="0" distB="0" distL="114300" distR="114300" simplePos="0" relativeHeight="251692032" behindDoc="0" locked="0" layoutInCell="1" allowOverlap="1">
                <wp:simplePos x="0" y="0"/>
                <wp:positionH relativeFrom="page">
                  <wp:posOffset>641350</wp:posOffset>
                </wp:positionH>
                <wp:positionV relativeFrom="paragraph">
                  <wp:posOffset>576580</wp:posOffset>
                </wp:positionV>
                <wp:extent cx="6286500" cy="277812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6286500" cy="2778125"/>
                        </a:xfrm>
                        <a:prstGeom prst="rect">
                          <a:avLst/>
                        </a:prstGeom>
                        <a:noFill/>
                        <a:ln w="9525">
                          <a:noFill/>
                        </a:ln>
                      </wps:spPr>
                      <wps:txbx>
                        <w:txbxContent>
                          <w:tbl>
                            <w:tblPr>
                              <w:tblStyle w:val="21"/>
                              <w:tblpPr w:leftFromText="45" w:rightFromText="45" w:vertAnchor="text" w:tblpXSpec="center"/>
                              <w:tblW w:w="8964" w:type="dxa"/>
                              <w:jc w:val="center"/>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458" w:hRule="atLeast"/>
                                <w:tblCellSpacing w:w="0" w:type="dxa"/>
                                <w:jc w:val="center"/>
                              </w:trPr>
                              <w:tc>
                                <w:tcPr>
                                  <w:tcW w:w="2929"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890" w:hRule="atLeast"/>
                                <w:tblCellSpacing w:w="0" w:type="dxa"/>
                                <w:jc w:val="center"/>
                              </w:trPr>
                              <w:tc>
                                <w:tcPr>
                                  <w:tcW w:w="2929"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340" w:hRule="atLeast"/>
                                <w:tblCellSpacing w:w="0" w:type="dxa"/>
                                <w:jc w:val="center"/>
                              </w:trPr>
                              <w:tc>
                                <w:tcPr>
                                  <w:tcW w:w="2929"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wps:txbx>
                      <wps:bodyPr lIns="0" tIns="0" rIns="0" bIns="0" upright="1"/>
                    </wps:wsp>
                  </a:graphicData>
                </a:graphic>
              </wp:anchor>
            </w:drawing>
          </mc:Choice>
          <mc:Fallback>
            <w:pict>
              <v:shape id="_x0000_s1026" o:spid="_x0000_s1026" o:spt="202" type="#_x0000_t202" style="position:absolute;left:0pt;margin-left:50.5pt;margin-top:45.4pt;height:218.75pt;width:495pt;mso-position-horizontal-relative:page;z-index:251692032;mso-width-relative:page;mso-height-relative:page;" filled="f" stroked="f" coordsize="21600,21600" o:gfxdata="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pUDttgAAAALAQAA&#10;DwAAAAAAAAABACAAAAAiAAAAZHJzL2Rvd25yZXYueG1sUEsBAhQAFAAAAAgAh07iQJhaQDqnAQAA&#10;MAMAAA4AAAAAAAAAAQAgAAAAJwEAAGRycy9lMm9Eb2MueG1sUEsFBgAAAAAGAAYAWQEAAEAFAAAA&#10;AA==&#10;">
                <v:fill on="f" focussize="0,0"/>
                <v:stroke on="f"/>
                <v:imagedata o:title=""/>
                <o:lock v:ext="edit" aspectratio="f"/>
                <v:textbox inset="0mm,0mm,0mm,0mm">
                  <w:txbxContent>
                    <w:tbl>
                      <w:tblPr>
                        <w:tblStyle w:val="21"/>
                        <w:tblpPr w:leftFromText="45" w:rightFromText="45" w:vertAnchor="text" w:tblpXSpec="center"/>
                        <w:tblW w:w="8964" w:type="dxa"/>
                        <w:jc w:val="center"/>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929"/>
                        <w:gridCol w:w="603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458" w:hRule="atLeast"/>
                          <w:tblCellSpacing w:w="0" w:type="dxa"/>
                          <w:jc w:val="center"/>
                        </w:trPr>
                        <w:tc>
                          <w:tcPr>
                            <w:tcW w:w="2929"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投标报价</w:t>
                            </w:r>
                          </w:p>
                        </w:tc>
                        <w:tc>
                          <w:tcPr>
                            <w:tcW w:w="6035"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小写： </w:t>
                            </w:r>
                            <w:r>
                              <w:rPr>
                                <w:rFonts w:hint="eastAsia" w:ascii="宋体" w:hAnsi="宋体" w:eastAsia="宋体" w:cs="宋体"/>
                                <w:sz w:val="24"/>
                                <w:szCs w:val="24"/>
                                <w:u w:val="single"/>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人民币 (大写):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890" w:hRule="atLeast"/>
                          <w:tblCellSpacing w:w="0" w:type="dxa"/>
                          <w:jc w:val="center"/>
                        </w:trPr>
                        <w:tc>
                          <w:tcPr>
                            <w:tcW w:w="2929"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交货期限/服务期限</w:t>
                            </w:r>
                          </w:p>
                        </w:tc>
                        <w:tc>
                          <w:tcPr>
                            <w:tcW w:w="6035"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Ex>
                        <w:trPr>
                          <w:trHeight w:val="1340" w:hRule="atLeast"/>
                          <w:tblCellSpacing w:w="0" w:type="dxa"/>
                          <w:jc w:val="center"/>
                        </w:trPr>
                        <w:tc>
                          <w:tcPr>
                            <w:tcW w:w="2929"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ind w:firstLine="240" w:firstLineChars="10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报价说明</w:t>
                            </w:r>
                          </w:p>
                        </w:tc>
                        <w:tc>
                          <w:tcPr>
                            <w:tcW w:w="6035" w:type="dxa"/>
                            <w:vAlign w:val="center"/>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投标总报价不得超过本项目的预算金额，报价包含为完成本项目发生的人工、设备材料、机械费、税费等所有费用。</w:t>
                            </w:r>
                          </w:p>
                        </w:tc>
                      </w:tr>
                    </w:tbl>
                    <w:p>
                      <w:pPr>
                        <w:pStyle w:val="8"/>
                      </w:pPr>
                    </w:p>
                  </w:txbxContent>
                </v:textbox>
              </v:shape>
            </w:pict>
          </mc:Fallback>
        </mc:AlternateContent>
      </w:r>
      <w:r>
        <w:rPr>
          <w:rFonts w:hint="eastAsia" w:ascii="宋体" w:hAnsi="宋体" w:eastAsia="宋体" w:cs="宋体"/>
          <w:sz w:val="24"/>
          <w:szCs w:val="24"/>
        </w:rPr>
        <w:t>采购项目名称：</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eastAsia="zh-CN"/>
        </w:rPr>
        <w:t>项目编号：</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注：</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1.</w:t>
      </w:r>
      <w:r>
        <w:rPr>
          <w:rFonts w:hint="eastAsia" w:ascii="宋体" w:hAnsi="宋体" w:eastAsia="宋体" w:cs="宋体"/>
          <w:sz w:val="24"/>
          <w:szCs w:val="24"/>
          <w:lang w:val="en-US" w:eastAsia="zh-CN"/>
        </w:rPr>
        <w:t xml:space="preserve">供应商须按要求填写所有信息。本表格式内容不得改动。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default" w:ascii="宋体" w:hAnsi="宋体" w:eastAsia="宋体" w:cs="宋体"/>
          <w:sz w:val="24"/>
          <w:szCs w:val="24"/>
          <w:lang w:val="en-US" w:eastAsia="zh-CN"/>
        </w:rPr>
        <w:t xml:space="preserve">2. </w:t>
      </w:r>
      <w:r>
        <w:rPr>
          <w:rFonts w:hint="eastAsia" w:ascii="宋体" w:hAnsi="宋体" w:eastAsia="宋体" w:cs="宋体"/>
          <w:sz w:val="24"/>
          <w:szCs w:val="24"/>
          <w:lang w:val="en-US" w:eastAsia="zh-CN"/>
        </w:rPr>
        <w:t>总报价不得超出本项目采购预算价，否则视作无效响应文件。</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供应商名称（单位盖公章）：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法定代表人或供应商授权代表（签名或盖章）：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rPr>
        <w:sectPr>
          <w:pgSz w:w="11906" w:h="16838"/>
          <w:pgMar w:top="1418" w:right="1588" w:bottom="1418" w:left="1365" w:header="851" w:footer="907" w:gutter="0"/>
          <w:pgBorders>
            <w:top w:val="none" w:sz="0" w:space="0"/>
            <w:left w:val="none" w:sz="0" w:space="0"/>
            <w:bottom w:val="none" w:sz="0" w:space="0"/>
            <w:right w:val="none" w:sz="0" w:space="0"/>
          </w:pgBorders>
          <w:pgNumType w:fmt="numberInDash"/>
          <w:cols w:space="720" w:num="1"/>
          <w:docGrid w:type="lines" w:linePitch="290" w:charSpace="0"/>
        </w:sectPr>
      </w:pPr>
      <w:r>
        <w:rPr>
          <w:rFonts w:hint="eastAsia" w:ascii="宋体" w:hAnsi="宋体" w:eastAsia="宋体" w:cs="宋体"/>
          <w:sz w:val="24"/>
          <w:szCs w:val="24"/>
        </w:rPr>
        <w:t xml:space="preserve"> </w:t>
      </w:r>
    </w:p>
    <w:p>
      <w:pPr>
        <w:pStyle w:val="5"/>
        <w:numPr>
          <w:ilvl w:val="0"/>
          <w:numId w:val="9"/>
        </w:numPr>
        <w:jc w:val="center"/>
        <w:rPr>
          <w:rFonts w:hint="eastAsia" w:asciiTheme="minorEastAsia" w:hAnsiTheme="minorEastAsia" w:eastAsiaTheme="minorEastAsia" w:cstheme="minorEastAsia"/>
          <w:color w:val="auto"/>
          <w:sz w:val="28"/>
          <w:szCs w:val="28"/>
          <w:highlight w:val="none"/>
        </w:rPr>
      </w:pPr>
      <w:bookmarkStart w:id="56" w:name="_Toc25776"/>
      <w:r>
        <w:rPr>
          <w:rFonts w:hint="eastAsia" w:asciiTheme="minorEastAsia" w:hAnsiTheme="minorEastAsia" w:eastAsiaTheme="minorEastAsia" w:cstheme="minorEastAsia"/>
          <w:color w:val="auto"/>
          <w:sz w:val="28"/>
          <w:szCs w:val="28"/>
          <w:highlight w:val="none"/>
        </w:rPr>
        <w:t>投标产品配置及分项报价表</w:t>
      </w:r>
      <w:bookmarkEnd w:id="56"/>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采购项目名称：</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采购项目编号：</w:t>
      </w:r>
      <w:r>
        <w:rPr>
          <w:rFonts w:hint="eastAsia" w:ascii="宋体" w:hAnsi="宋体" w:eastAsia="宋体" w:cs="宋体"/>
          <w:color w:val="auto"/>
          <w:sz w:val="24"/>
          <w:szCs w:val="24"/>
        </w:rPr>
        <w:t xml:space="preserve">  </w:t>
      </w:r>
    </w:p>
    <w:tbl>
      <w:tblPr>
        <w:tblStyle w:val="21"/>
        <w:tblW w:w="13824" w:type="dxa"/>
        <w:jc w:val="center"/>
        <w:tblInd w:w="-24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995"/>
        <w:gridCol w:w="1458"/>
        <w:gridCol w:w="2670"/>
        <w:gridCol w:w="2550"/>
        <w:gridCol w:w="660"/>
        <w:gridCol w:w="558"/>
        <w:gridCol w:w="1005"/>
        <w:gridCol w:w="1257"/>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72" w:hRule="atLeast"/>
          <w:jc w:val="center"/>
        </w:trPr>
        <w:tc>
          <w:tcPr>
            <w:tcW w:w="609" w:type="dxa"/>
            <w:vAlign w:val="center"/>
          </w:tcPr>
          <w:p>
            <w:pPr>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序号</w:t>
            </w:r>
          </w:p>
        </w:tc>
        <w:tc>
          <w:tcPr>
            <w:tcW w:w="1995" w:type="dxa"/>
            <w:vAlign w:val="center"/>
          </w:tcPr>
          <w:p>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标的物名称</w:t>
            </w:r>
          </w:p>
        </w:tc>
        <w:tc>
          <w:tcPr>
            <w:tcW w:w="1458" w:type="dxa"/>
            <w:vAlign w:val="center"/>
          </w:tcPr>
          <w:p>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品牌</w:t>
            </w:r>
          </w:p>
        </w:tc>
        <w:tc>
          <w:tcPr>
            <w:tcW w:w="2670" w:type="dxa"/>
            <w:vAlign w:val="center"/>
          </w:tcPr>
          <w:p>
            <w:pPr>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型号或规格</w:t>
            </w:r>
          </w:p>
        </w:tc>
        <w:tc>
          <w:tcPr>
            <w:tcW w:w="2550" w:type="dxa"/>
            <w:vAlign w:val="center"/>
          </w:tcPr>
          <w:p>
            <w:pPr>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制造商</w:t>
            </w:r>
          </w:p>
        </w:tc>
        <w:tc>
          <w:tcPr>
            <w:tcW w:w="660" w:type="dxa"/>
            <w:vAlign w:val="center"/>
          </w:tcPr>
          <w:p>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数量</w:t>
            </w:r>
          </w:p>
        </w:tc>
        <w:tc>
          <w:tcPr>
            <w:tcW w:w="558" w:type="dxa"/>
            <w:vAlign w:val="center"/>
          </w:tcPr>
          <w:p>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单位</w:t>
            </w:r>
          </w:p>
        </w:tc>
        <w:tc>
          <w:tcPr>
            <w:tcW w:w="1005" w:type="dxa"/>
            <w:vAlign w:val="center"/>
          </w:tcPr>
          <w:p>
            <w:pPr>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单价</w:t>
            </w:r>
            <w:r>
              <w:rPr>
                <w:rFonts w:hint="eastAsia" w:asciiTheme="minorEastAsia" w:hAnsiTheme="minorEastAsia" w:eastAsiaTheme="minorEastAsia" w:cstheme="minorEastAsia"/>
                <w:color w:val="auto"/>
                <w:sz w:val="24"/>
                <w:szCs w:val="24"/>
                <w:highlight w:val="none"/>
                <w:lang w:eastAsia="zh-CN"/>
              </w:rPr>
              <w:t>（元）</w:t>
            </w:r>
          </w:p>
        </w:tc>
        <w:tc>
          <w:tcPr>
            <w:tcW w:w="1257" w:type="dxa"/>
            <w:vAlign w:val="center"/>
          </w:tcPr>
          <w:p>
            <w:pPr>
              <w:jc w:val="center"/>
              <w:rPr>
                <w:rFonts w:hint="eastAsia" w:asciiTheme="minorEastAsia" w:hAnsiTheme="minorEastAsia" w:eastAsiaTheme="minorEastAsia" w:cstheme="minorEastAsia"/>
                <w:sz w:val="24"/>
                <w:szCs w:val="24"/>
                <w:lang w:eastAsia="zh-CN"/>
              </w:rPr>
            </w:pPr>
          </w:p>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合计</w:t>
            </w:r>
            <w:r>
              <w:rPr>
                <w:rFonts w:hint="eastAsia" w:asciiTheme="minorEastAsia" w:hAnsiTheme="minorEastAsia" w:eastAsiaTheme="minorEastAsia" w:cstheme="minorEastAsia"/>
                <w:color w:val="auto"/>
                <w:sz w:val="24"/>
                <w:szCs w:val="24"/>
                <w:highlight w:val="none"/>
                <w:lang w:eastAsia="zh-CN"/>
              </w:rPr>
              <w:t>（元）</w:t>
            </w:r>
          </w:p>
          <w:p>
            <w:pPr>
              <w:pStyle w:val="7"/>
              <w:rPr>
                <w:rFonts w:hint="eastAsia" w:asciiTheme="minorEastAsia" w:hAnsiTheme="minorEastAsia" w:eastAsiaTheme="minorEastAsia" w:cstheme="minorEastAsia"/>
                <w:sz w:val="24"/>
                <w:szCs w:val="24"/>
              </w:rPr>
            </w:pPr>
          </w:p>
        </w:tc>
        <w:tc>
          <w:tcPr>
            <w:tcW w:w="1062" w:type="dxa"/>
            <w:vAlign w:val="center"/>
          </w:tcPr>
          <w:p>
            <w:pPr>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质保期</w:t>
            </w:r>
          </w:p>
          <w:p>
            <w:pPr>
              <w:pStyle w:val="8"/>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color w:val="auto"/>
                <w:sz w:val="24"/>
                <w:szCs w:val="24"/>
                <w:highlight w:val="none"/>
                <w:lang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609" w:type="dxa"/>
            <w:vAlign w:val="center"/>
          </w:tcPr>
          <w:p>
            <w:p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w:t>
            </w:r>
          </w:p>
        </w:tc>
        <w:tc>
          <w:tcPr>
            <w:tcW w:w="1995" w:type="dxa"/>
            <w:vAlign w:val="center"/>
          </w:tcPr>
          <w:p>
            <w:pPr>
              <w:rPr>
                <w:rFonts w:hint="eastAsia" w:asciiTheme="minorEastAsia" w:hAnsiTheme="minorEastAsia" w:eastAsiaTheme="minorEastAsia" w:cstheme="minorEastAsia"/>
                <w:color w:val="auto"/>
                <w:sz w:val="24"/>
                <w:szCs w:val="24"/>
                <w:highlight w:val="none"/>
              </w:rPr>
            </w:pPr>
          </w:p>
        </w:tc>
        <w:tc>
          <w:tcPr>
            <w:tcW w:w="1458" w:type="dxa"/>
            <w:vAlign w:val="center"/>
          </w:tcPr>
          <w:p>
            <w:pPr>
              <w:jc w:val="center"/>
              <w:rPr>
                <w:rFonts w:hint="eastAsia" w:asciiTheme="minorEastAsia" w:hAnsiTheme="minorEastAsia" w:eastAsiaTheme="minorEastAsia" w:cstheme="minorEastAsia"/>
                <w:color w:val="auto"/>
                <w:sz w:val="24"/>
                <w:szCs w:val="24"/>
                <w:highlight w:val="none"/>
              </w:rPr>
            </w:pPr>
          </w:p>
        </w:tc>
        <w:tc>
          <w:tcPr>
            <w:tcW w:w="2670" w:type="dxa"/>
            <w:vAlign w:val="center"/>
          </w:tcPr>
          <w:p>
            <w:pPr>
              <w:rPr>
                <w:rFonts w:hint="eastAsia" w:asciiTheme="minorEastAsia" w:hAnsiTheme="minorEastAsia" w:eastAsiaTheme="minorEastAsia" w:cstheme="minorEastAsia"/>
                <w:color w:val="auto"/>
                <w:sz w:val="24"/>
                <w:szCs w:val="24"/>
                <w:highlight w:val="none"/>
              </w:rPr>
            </w:pPr>
          </w:p>
        </w:tc>
        <w:tc>
          <w:tcPr>
            <w:tcW w:w="2550" w:type="dxa"/>
            <w:vAlign w:val="top"/>
          </w:tcPr>
          <w:p>
            <w:pPr>
              <w:rPr>
                <w:rFonts w:hint="eastAsia" w:asciiTheme="minorEastAsia" w:hAnsiTheme="minorEastAsia" w:eastAsiaTheme="minorEastAsia" w:cstheme="minorEastAsia"/>
                <w:color w:val="auto"/>
                <w:sz w:val="24"/>
                <w:szCs w:val="24"/>
                <w:highlight w:val="none"/>
              </w:rPr>
            </w:pPr>
          </w:p>
        </w:tc>
        <w:tc>
          <w:tcPr>
            <w:tcW w:w="660" w:type="dxa"/>
            <w:vAlign w:val="top"/>
          </w:tcPr>
          <w:p>
            <w:pPr>
              <w:rPr>
                <w:rFonts w:hint="eastAsia" w:asciiTheme="minorEastAsia" w:hAnsiTheme="minorEastAsia" w:eastAsiaTheme="minorEastAsia" w:cstheme="minorEastAsia"/>
                <w:color w:val="auto"/>
                <w:sz w:val="24"/>
                <w:szCs w:val="24"/>
                <w:highlight w:val="none"/>
              </w:rPr>
            </w:pPr>
          </w:p>
        </w:tc>
        <w:tc>
          <w:tcPr>
            <w:tcW w:w="558" w:type="dxa"/>
            <w:vAlign w:val="center"/>
          </w:tcPr>
          <w:p>
            <w:pPr>
              <w:rPr>
                <w:rFonts w:hint="eastAsia" w:asciiTheme="minorEastAsia" w:hAnsiTheme="minorEastAsia" w:eastAsiaTheme="minorEastAsia" w:cstheme="minorEastAsia"/>
                <w:color w:val="auto"/>
                <w:sz w:val="24"/>
                <w:szCs w:val="24"/>
                <w:highlight w:val="none"/>
              </w:rPr>
            </w:pPr>
          </w:p>
        </w:tc>
        <w:tc>
          <w:tcPr>
            <w:tcW w:w="1005" w:type="dxa"/>
            <w:vAlign w:val="center"/>
          </w:tcPr>
          <w:p>
            <w:pPr>
              <w:rPr>
                <w:rFonts w:hint="eastAsia" w:asciiTheme="minorEastAsia" w:hAnsiTheme="minorEastAsia" w:eastAsiaTheme="minorEastAsia" w:cstheme="minorEastAsia"/>
                <w:color w:val="auto"/>
                <w:sz w:val="24"/>
                <w:szCs w:val="24"/>
                <w:highlight w:val="none"/>
              </w:rPr>
            </w:pPr>
          </w:p>
        </w:tc>
        <w:tc>
          <w:tcPr>
            <w:tcW w:w="1257" w:type="dxa"/>
            <w:vAlign w:val="center"/>
          </w:tcPr>
          <w:p>
            <w:pPr>
              <w:rPr>
                <w:rFonts w:hint="eastAsia" w:asciiTheme="minorEastAsia" w:hAnsiTheme="minorEastAsia" w:eastAsiaTheme="minorEastAsia" w:cstheme="minorEastAsia"/>
                <w:color w:val="auto"/>
                <w:sz w:val="24"/>
                <w:szCs w:val="24"/>
                <w:highlight w:val="none"/>
              </w:rPr>
            </w:pPr>
          </w:p>
        </w:tc>
        <w:tc>
          <w:tcPr>
            <w:tcW w:w="1062" w:type="dxa"/>
            <w:vAlign w:val="center"/>
          </w:tcPr>
          <w:p>
            <w:pP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74" w:hRule="atLeast"/>
          <w:jc w:val="center"/>
        </w:trPr>
        <w:tc>
          <w:tcPr>
            <w:tcW w:w="609" w:type="dxa"/>
            <w:vAlign w:val="center"/>
          </w:tcPr>
          <w:p>
            <w:p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p>
        </w:tc>
        <w:tc>
          <w:tcPr>
            <w:tcW w:w="1995" w:type="dxa"/>
            <w:vAlign w:val="center"/>
          </w:tcPr>
          <w:p>
            <w:pPr>
              <w:rPr>
                <w:rFonts w:hint="eastAsia" w:asciiTheme="minorEastAsia" w:hAnsiTheme="minorEastAsia" w:eastAsiaTheme="minorEastAsia" w:cstheme="minorEastAsia"/>
                <w:color w:val="auto"/>
                <w:sz w:val="24"/>
                <w:szCs w:val="24"/>
                <w:highlight w:val="none"/>
              </w:rPr>
            </w:pPr>
          </w:p>
        </w:tc>
        <w:tc>
          <w:tcPr>
            <w:tcW w:w="1458" w:type="dxa"/>
            <w:vAlign w:val="center"/>
          </w:tcPr>
          <w:p>
            <w:pPr>
              <w:jc w:val="center"/>
              <w:rPr>
                <w:rFonts w:hint="eastAsia" w:asciiTheme="minorEastAsia" w:hAnsiTheme="minorEastAsia" w:eastAsiaTheme="minorEastAsia" w:cstheme="minorEastAsia"/>
                <w:color w:val="auto"/>
                <w:sz w:val="24"/>
                <w:szCs w:val="24"/>
                <w:highlight w:val="none"/>
              </w:rPr>
            </w:pPr>
          </w:p>
        </w:tc>
        <w:tc>
          <w:tcPr>
            <w:tcW w:w="2670" w:type="dxa"/>
            <w:vAlign w:val="center"/>
          </w:tcPr>
          <w:p>
            <w:pPr>
              <w:rPr>
                <w:rFonts w:hint="eastAsia" w:asciiTheme="minorEastAsia" w:hAnsiTheme="minorEastAsia" w:eastAsiaTheme="minorEastAsia" w:cstheme="minorEastAsia"/>
                <w:color w:val="auto"/>
                <w:sz w:val="24"/>
                <w:szCs w:val="24"/>
                <w:highlight w:val="none"/>
              </w:rPr>
            </w:pPr>
          </w:p>
        </w:tc>
        <w:tc>
          <w:tcPr>
            <w:tcW w:w="2550" w:type="dxa"/>
            <w:vAlign w:val="top"/>
          </w:tcPr>
          <w:p>
            <w:pPr>
              <w:rPr>
                <w:rFonts w:hint="eastAsia" w:asciiTheme="minorEastAsia" w:hAnsiTheme="minorEastAsia" w:eastAsiaTheme="minorEastAsia" w:cstheme="minorEastAsia"/>
                <w:color w:val="auto"/>
                <w:sz w:val="24"/>
                <w:szCs w:val="24"/>
                <w:highlight w:val="none"/>
              </w:rPr>
            </w:pPr>
          </w:p>
        </w:tc>
        <w:tc>
          <w:tcPr>
            <w:tcW w:w="660" w:type="dxa"/>
            <w:vAlign w:val="top"/>
          </w:tcPr>
          <w:p>
            <w:pPr>
              <w:rPr>
                <w:rFonts w:hint="eastAsia" w:asciiTheme="minorEastAsia" w:hAnsiTheme="minorEastAsia" w:eastAsiaTheme="minorEastAsia" w:cstheme="minorEastAsia"/>
                <w:color w:val="auto"/>
                <w:sz w:val="24"/>
                <w:szCs w:val="24"/>
                <w:highlight w:val="none"/>
              </w:rPr>
            </w:pPr>
          </w:p>
        </w:tc>
        <w:tc>
          <w:tcPr>
            <w:tcW w:w="558" w:type="dxa"/>
            <w:vAlign w:val="center"/>
          </w:tcPr>
          <w:p>
            <w:pPr>
              <w:rPr>
                <w:rFonts w:hint="eastAsia" w:asciiTheme="minorEastAsia" w:hAnsiTheme="minorEastAsia" w:eastAsiaTheme="minorEastAsia" w:cstheme="minorEastAsia"/>
                <w:color w:val="auto"/>
                <w:sz w:val="24"/>
                <w:szCs w:val="24"/>
                <w:highlight w:val="none"/>
              </w:rPr>
            </w:pPr>
          </w:p>
        </w:tc>
        <w:tc>
          <w:tcPr>
            <w:tcW w:w="1005" w:type="dxa"/>
            <w:vAlign w:val="center"/>
          </w:tcPr>
          <w:p>
            <w:pPr>
              <w:rPr>
                <w:rFonts w:hint="eastAsia" w:asciiTheme="minorEastAsia" w:hAnsiTheme="minorEastAsia" w:eastAsiaTheme="minorEastAsia" w:cstheme="minorEastAsia"/>
                <w:color w:val="auto"/>
                <w:sz w:val="24"/>
                <w:szCs w:val="24"/>
                <w:highlight w:val="none"/>
              </w:rPr>
            </w:pPr>
          </w:p>
        </w:tc>
        <w:tc>
          <w:tcPr>
            <w:tcW w:w="1257" w:type="dxa"/>
            <w:vAlign w:val="center"/>
          </w:tcPr>
          <w:p>
            <w:pPr>
              <w:rPr>
                <w:rFonts w:hint="eastAsia" w:asciiTheme="minorEastAsia" w:hAnsiTheme="minorEastAsia" w:eastAsiaTheme="minorEastAsia" w:cstheme="minorEastAsia"/>
                <w:color w:val="auto"/>
                <w:sz w:val="24"/>
                <w:szCs w:val="24"/>
                <w:highlight w:val="none"/>
              </w:rPr>
            </w:pPr>
          </w:p>
        </w:tc>
        <w:tc>
          <w:tcPr>
            <w:tcW w:w="1062" w:type="dxa"/>
            <w:vAlign w:val="center"/>
          </w:tcPr>
          <w:p>
            <w:pP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95" w:hRule="atLeast"/>
          <w:jc w:val="center"/>
        </w:trPr>
        <w:tc>
          <w:tcPr>
            <w:tcW w:w="13824" w:type="dxa"/>
            <w:gridSpan w:val="10"/>
            <w:vAlign w:val="top"/>
          </w:tcPr>
          <w:p>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w:t>
            </w:r>
          </w:p>
          <w:p>
            <w:pP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大写：</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lang w:eastAsia="zh-CN"/>
              </w:rPr>
              <w:t>小写：</w:t>
            </w:r>
          </w:p>
        </w:tc>
      </w:tr>
    </w:tbl>
    <w:p>
      <w:pPr>
        <w:keepNext w:val="0"/>
        <w:keepLines w:val="0"/>
        <w:pageBreakBefore w:val="0"/>
        <w:widowControl w:val="0"/>
        <w:kinsoku/>
        <w:wordWrap/>
        <w:overflowPunct/>
        <w:topLinePunct w:val="0"/>
        <w:autoSpaceDE w:val="0"/>
        <w:autoSpaceDN w:val="0"/>
        <w:bidi w:val="0"/>
        <w:adjustRightInd/>
        <w:snapToGrid/>
        <w:spacing w:line="440" w:lineRule="exact"/>
        <w:ind w:firstLine="6240" w:firstLineChars="2600"/>
        <w:textAlignment w:val="auto"/>
        <w:rPr>
          <w:rFonts w:hint="eastAsia" w:ascii="宋体" w:hAnsi="宋体" w:eastAsia="宋体" w:cs="宋体"/>
          <w:sz w:val="24"/>
          <w:szCs w:val="24"/>
        </w:rPr>
      </w:pPr>
      <w:r>
        <w:rPr>
          <w:rFonts w:hint="eastAsia" w:ascii="宋体" w:hAnsi="宋体" w:eastAsia="宋体" w:cs="宋体"/>
          <w:sz w:val="24"/>
          <w:szCs w:val="24"/>
        </w:rPr>
        <w:t>供应商全称（公章）：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法定代表人（授权代表）（签字或盖章）：</w:t>
      </w:r>
    </w:p>
    <w:p>
      <w:pPr>
        <w:keepNext w:val="0"/>
        <w:keepLines w:val="0"/>
        <w:pageBreakBefore w:val="0"/>
        <w:widowControl w:val="0"/>
        <w:kinsoku/>
        <w:wordWrap/>
        <w:overflowPunct/>
        <w:topLinePunct w:val="0"/>
        <w:autoSpaceDE w:val="0"/>
        <w:autoSpaceDN w:val="0"/>
        <w:bidi w:val="0"/>
        <w:adjustRightInd/>
        <w:snapToGrid/>
        <w:spacing w:line="440" w:lineRule="exact"/>
        <w:ind w:firstLine="6240" w:firstLineChars="2600"/>
        <w:textAlignment w:val="auto"/>
        <w:rPr>
          <w:rFonts w:hint="eastAsia" w:ascii="宋体" w:hAnsi="宋体" w:eastAsia="宋体" w:cs="宋体"/>
          <w:sz w:val="24"/>
          <w:szCs w:val="24"/>
        </w:rPr>
      </w:pPr>
      <w:r>
        <w:rPr>
          <w:rFonts w:hint="eastAsia" w:ascii="宋体" w:hAnsi="宋体" w:eastAsia="宋体" w:cs="宋体"/>
          <w:sz w:val="24"/>
          <w:szCs w:val="24"/>
        </w:rPr>
        <w:t>日期：</w:t>
      </w:r>
    </w:p>
    <w:p>
      <w:pPr>
        <w:rPr>
          <w:rFonts w:hint="eastAsia" w:ascii="宋体" w:hAnsi="宋体" w:eastAsia="宋体" w:cs="宋体"/>
          <w:color w:val="auto"/>
        </w:rPr>
        <w:sectPr>
          <w:pgSz w:w="16838" w:h="11906" w:orient="landscape"/>
          <w:pgMar w:top="1365" w:right="1418" w:bottom="1588" w:left="1418" w:header="851" w:footer="907" w:gutter="0"/>
          <w:pgBorders>
            <w:top w:val="none" w:sz="0" w:space="0"/>
            <w:left w:val="none" w:sz="0" w:space="0"/>
            <w:bottom w:val="none" w:sz="0" w:space="0"/>
            <w:right w:val="none" w:sz="0" w:space="0"/>
          </w:pgBorders>
          <w:pgNumType w:fmt="numberInDash"/>
          <w:cols w:space="720" w:num="1"/>
          <w:titlePg/>
          <w:docGrid w:type="lines" w:linePitch="290" w:charSpace="0"/>
        </w:sectPr>
      </w:pPr>
      <w:r>
        <w:rPr>
          <w:rFonts w:hint="eastAsia" w:ascii="宋体" w:hAnsi="宋体" w:eastAsia="宋体" w:cs="宋体"/>
          <w:bCs/>
          <w:color w:val="auto"/>
          <w:sz w:val="24"/>
          <w:highlight w:val="none"/>
        </w:rPr>
        <w:t>注：</w:t>
      </w:r>
      <w:r>
        <w:rPr>
          <w:rFonts w:hint="eastAsia" w:ascii="宋体" w:hAnsi="宋体" w:eastAsia="宋体" w:cs="宋体"/>
          <w:bCs/>
          <w:color w:val="auto"/>
          <w:sz w:val="24"/>
          <w:highlight w:val="none"/>
          <w:lang w:val="en-US" w:eastAsia="zh-CN"/>
        </w:rPr>
        <w:t>1、投标货物</w:t>
      </w:r>
      <w:r>
        <w:rPr>
          <w:rFonts w:hint="eastAsia" w:ascii="宋体" w:hAnsi="宋体" w:eastAsia="宋体" w:cs="宋体"/>
          <w:color w:val="auto"/>
          <w:sz w:val="24"/>
          <w:highlight w:val="none"/>
        </w:rPr>
        <w:t>品牌、</w:t>
      </w:r>
      <w:r>
        <w:rPr>
          <w:rFonts w:hint="eastAsia" w:ascii="宋体" w:hAnsi="宋体" w:eastAsia="宋体" w:cs="宋体"/>
          <w:bCs/>
          <w:color w:val="auto"/>
          <w:sz w:val="24"/>
          <w:highlight w:val="none"/>
          <w:lang w:val="en-US" w:eastAsia="zh-CN"/>
        </w:rPr>
        <w:t>型号或规格需详细填写</w:t>
      </w:r>
      <w:r>
        <w:rPr>
          <w:rFonts w:hint="eastAsia" w:ascii="宋体" w:hAnsi="宋体" w:eastAsia="宋体" w:cs="宋体"/>
          <w:color w:val="auto"/>
          <w:sz w:val="24"/>
          <w:highlight w:val="none"/>
          <w:lang w:val="en-US" w:eastAsia="zh-CN"/>
        </w:rPr>
        <w:t>。2、</w:t>
      </w:r>
      <w:r>
        <w:rPr>
          <w:rFonts w:hint="eastAsia" w:ascii="宋体" w:hAnsi="宋体" w:eastAsia="宋体" w:cs="宋体"/>
          <w:bCs/>
          <w:color w:val="auto"/>
          <w:sz w:val="24"/>
          <w:highlight w:val="none"/>
        </w:rPr>
        <w:t>单价和总价采用人民币报价，以元为单位。</w:t>
      </w: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行数不够，可自行添加。</w:t>
      </w:r>
    </w:p>
    <w:p>
      <w:pPr>
        <w:pStyle w:val="5"/>
        <w:ind w:firstLine="3092" w:firstLineChars="1100"/>
        <w:jc w:val="both"/>
        <w:rPr>
          <w:rFonts w:hint="eastAsia" w:ascii="仿宋_GB2312" w:hAnsi="仿宋_GB2312" w:eastAsia="仿宋_GB2312" w:cs="仿宋_GB2312"/>
          <w:color w:val="auto"/>
          <w:sz w:val="28"/>
          <w:szCs w:val="28"/>
          <w:highlight w:val="none"/>
        </w:rPr>
      </w:pPr>
      <w:bookmarkStart w:id="57" w:name="_Toc534816648"/>
      <w:bookmarkStart w:id="58" w:name="_Toc7951"/>
      <w:bookmarkStart w:id="59" w:name="_Toc534725619"/>
      <w:r>
        <w:rPr>
          <w:rFonts w:hint="eastAsia" w:asciiTheme="minorEastAsia" w:hAnsiTheme="minorEastAsia" w:cstheme="minorEastAsia"/>
          <w:color w:val="auto"/>
          <w:sz w:val="28"/>
          <w:szCs w:val="28"/>
          <w:highlight w:val="none"/>
          <w:lang w:val="en-US" w:eastAsia="zh-CN"/>
        </w:rPr>
        <w:t>6</w:t>
      </w:r>
      <w:r>
        <w:rPr>
          <w:rFonts w:hint="eastAsia" w:asciiTheme="minorEastAsia" w:hAnsiTheme="minorEastAsia" w:eastAsiaTheme="minorEastAsia" w:cstheme="minorEastAsia"/>
          <w:color w:val="auto"/>
          <w:sz w:val="28"/>
          <w:szCs w:val="28"/>
          <w:highlight w:val="none"/>
        </w:rPr>
        <w:t>、技术参数响应及偏离表</w:t>
      </w:r>
      <w:bookmarkEnd w:id="57"/>
      <w:bookmarkEnd w:id="58"/>
      <w:bookmarkEnd w:id="59"/>
    </w:p>
    <w:tbl>
      <w:tblPr>
        <w:tblStyle w:val="21"/>
        <w:tblW w:w="9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215"/>
        <w:gridCol w:w="2205"/>
        <w:gridCol w:w="2144"/>
        <w:gridCol w:w="156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767" w:type="dxa"/>
            <w:vAlign w:val="center"/>
          </w:tcPr>
          <w:p>
            <w:pPr>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序号</w:t>
            </w:r>
          </w:p>
        </w:tc>
        <w:tc>
          <w:tcPr>
            <w:tcW w:w="1215" w:type="dxa"/>
            <w:vAlign w:val="center"/>
          </w:tcPr>
          <w:p>
            <w:pPr>
              <w:spacing w:line="240" w:lineRule="auto"/>
              <w:jc w:val="center"/>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eastAsia="zh-CN"/>
              </w:rPr>
              <w:t>设备名称</w:t>
            </w:r>
          </w:p>
        </w:tc>
        <w:tc>
          <w:tcPr>
            <w:tcW w:w="2205" w:type="dxa"/>
            <w:vAlign w:val="center"/>
          </w:tcPr>
          <w:p>
            <w:pPr>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eastAsia="zh-CN"/>
              </w:rPr>
              <w:t>谈判</w:t>
            </w:r>
            <w:r>
              <w:rPr>
                <w:rFonts w:hint="eastAsia" w:asciiTheme="minorEastAsia" w:hAnsiTheme="minorEastAsia" w:eastAsiaTheme="minorEastAsia" w:cstheme="minorEastAsia"/>
                <w:color w:val="000000"/>
                <w:sz w:val="21"/>
                <w:szCs w:val="21"/>
              </w:rPr>
              <w:t>文件要求</w:t>
            </w:r>
          </w:p>
        </w:tc>
        <w:tc>
          <w:tcPr>
            <w:tcW w:w="2144" w:type="dxa"/>
            <w:vAlign w:val="center"/>
          </w:tcPr>
          <w:p>
            <w:pPr>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响应文件对应规范</w:t>
            </w:r>
          </w:p>
        </w:tc>
        <w:tc>
          <w:tcPr>
            <w:tcW w:w="1560" w:type="dxa"/>
            <w:vAlign w:val="center"/>
          </w:tcPr>
          <w:p>
            <w:pPr>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超出、符合或偏离</w:t>
            </w:r>
          </w:p>
        </w:tc>
        <w:tc>
          <w:tcPr>
            <w:tcW w:w="1155" w:type="dxa"/>
            <w:vAlign w:val="center"/>
          </w:tcPr>
          <w:p>
            <w:pPr>
              <w:spacing w:line="240" w:lineRule="auto"/>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767"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21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205"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2144"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560" w:type="dxa"/>
            <w:vAlign w:val="top"/>
          </w:tcPr>
          <w:p>
            <w:pPr>
              <w:spacing w:line="240" w:lineRule="auto"/>
              <w:jc w:val="center"/>
              <w:rPr>
                <w:rFonts w:hint="eastAsia" w:asciiTheme="minorEastAsia" w:hAnsiTheme="minorEastAsia" w:eastAsiaTheme="minorEastAsia" w:cstheme="minorEastAsia"/>
                <w:color w:val="000000"/>
                <w:sz w:val="21"/>
                <w:szCs w:val="21"/>
              </w:rPr>
            </w:pPr>
          </w:p>
        </w:tc>
        <w:tc>
          <w:tcPr>
            <w:tcW w:w="1155" w:type="dxa"/>
            <w:vAlign w:val="top"/>
          </w:tcPr>
          <w:p>
            <w:pPr>
              <w:spacing w:line="240" w:lineRule="auto"/>
              <w:jc w:val="center"/>
              <w:rPr>
                <w:rFonts w:hint="eastAsia" w:asciiTheme="minorEastAsia" w:hAnsiTheme="minorEastAsia" w:eastAsiaTheme="minorEastAsia" w:cstheme="minorEastAsia"/>
                <w:color w:val="000000"/>
                <w:sz w:val="21"/>
                <w:szCs w:val="21"/>
              </w:rPr>
            </w:pPr>
          </w:p>
        </w:tc>
      </w:tr>
    </w:tbl>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jc w:val="left"/>
        <w:textAlignment w:val="auto"/>
        <w:outlineLvl w:val="9"/>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注：1、</w:t>
      </w:r>
      <w:r>
        <w:rPr>
          <w:rFonts w:hint="eastAsia" w:asciiTheme="minorEastAsia" w:hAnsiTheme="minorEastAsia" w:eastAsiaTheme="minorEastAsia" w:cstheme="minorEastAsia"/>
          <w:color w:val="000000"/>
          <w:sz w:val="21"/>
          <w:szCs w:val="21"/>
          <w:lang w:eastAsia="zh-CN"/>
        </w:rPr>
        <w:t>招标技术参数中要求提交的证明材料附在</w:t>
      </w:r>
      <w:r>
        <w:rPr>
          <w:rFonts w:hint="eastAsia" w:asciiTheme="minorEastAsia" w:hAnsiTheme="minorEastAsia" w:eastAsiaTheme="minorEastAsia" w:cstheme="minorEastAsia"/>
          <w:color w:val="000000"/>
          <w:sz w:val="21"/>
          <w:szCs w:val="21"/>
          <w:lang w:val="en-US" w:eastAsia="zh-CN"/>
        </w:rPr>
        <w:t>6.1投标技术参数证明材料清单后；</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0" w:firstLineChars="200"/>
        <w:jc w:val="left"/>
        <w:textAlignment w:val="auto"/>
        <w:outlineLvl w:val="9"/>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eastAsia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rPr>
        <w:t>按照基本技术要求详细填列</w:t>
      </w:r>
      <w:r>
        <w:rPr>
          <w:rFonts w:hint="eastAsia" w:asciiTheme="minorEastAsia" w:hAnsiTheme="minorEastAsia" w:eastAsiaTheme="minorEastAsia" w:cstheme="minorEastAsia"/>
          <w:color w:val="000000"/>
          <w:sz w:val="21"/>
          <w:szCs w:val="21"/>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0" w:firstLineChars="200"/>
        <w:jc w:val="left"/>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3</w:t>
      </w:r>
      <w:r>
        <w:rPr>
          <w:rFonts w:hint="eastAsia" w:asciiTheme="minorEastAsia" w:hAnsiTheme="minorEastAsia" w:eastAsiaTheme="minorEastAsia" w:cstheme="minorEastAsia"/>
          <w:color w:val="000000"/>
          <w:sz w:val="21"/>
          <w:szCs w:val="21"/>
        </w:rPr>
        <w:t>、行数不够，可自行添加。</w:t>
      </w:r>
    </w:p>
    <w:p>
      <w:pPr>
        <w:pStyle w:val="5"/>
        <w:jc w:val="both"/>
        <w:rPr>
          <w:rFonts w:hint="eastAsia" w:ascii="仿宋_GB2312" w:hAnsi="仿宋_GB2312" w:eastAsia="仿宋_GB2312" w:cs="仿宋_GB2312"/>
          <w:b/>
          <w:bCs/>
          <w:i w:val="0"/>
          <w:iCs w:val="0"/>
          <w:color w:val="auto"/>
          <w:sz w:val="28"/>
          <w:szCs w:val="28"/>
          <w:highlight w:val="none"/>
          <w:lang w:val="en-US" w:eastAsia="zh-CN"/>
        </w:rPr>
      </w:pPr>
      <w:bookmarkStart w:id="60" w:name="_Toc534816649"/>
      <w:bookmarkStart w:id="61" w:name="_Toc534725620"/>
      <w:bookmarkStart w:id="62" w:name="_Toc29712"/>
    </w:p>
    <w:p>
      <w:pPr>
        <w:pStyle w:val="5"/>
        <w:jc w:val="both"/>
        <w:rPr>
          <w:rFonts w:hint="eastAsia" w:ascii="仿宋_GB2312" w:hAnsi="仿宋_GB2312" w:eastAsia="仿宋_GB2312" w:cs="仿宋_GB2312"/>
          <w:b/>
          <w:bCs/>
          <w:i w:val="0"/>
          <w:iCs w:val="0"/>
          <w:color w:val="auto"/>
          <w:sz w:val="28"/>
          <w:szCs w:val="28"/>
          <w:highlight w:val="none"/>
          <w:lang w:val="en-US" w:eastAsia="zh-CN"/>
        </w:rPr>
      </w:pPr>
    </w:p>
    <w:p>
      <w:pPr>
        <w:pStyle w:val="5"/>
        <w:jc w:val="both"/>
        <w:rPr>
          <w:rFonts w:hint="eastAsia" w:ascii="仿宋_GB2312" w:hAnsi="仿宋_GB2312" w:eastAsia="仿宋_GB2312" w:cs="仿宋_GB2312"/>
          <w:b/>
          <w:bCs/>
          <w:i w:val="0"/>
          <w:iCs w:val="0"/>
          <w:color w:val="auto"/>
          <w:sz w:val="28"/>
          <w:szCs w:val="28"/>
          <w:highlight w:val="none"/>
          <w:lang w:val="en-US" w:eastAsia="zh-CN"/>
        </w:rPr>
      </w:pPr>
    </w:p>
    <w:p>
      <w:pPr>
        <w:pStyle w:val="5"/>
        <w:jc w:val="both"/>
        <w:rPr>
          <w:rFonts w:hint="eastAsia" w:ascii="仿宋_GB2312" w:hAnsi="仿宋_GB2312" w:eastAsia="仿宋_GB2312" w:cs="仿宋_GB2312"/>
          <w:b/>
          <w:bCs/>
          <w:i w:val="0"/>
          <w:iCs w:val="0"/>
          <w:color w:val="auto"/>
          <w:sz w:val="28"/>
          <w:szCs w:val="28"/>
          <w:highlight w:val="none"/>
          <w:lang w:val="en-US" w:eastAsia="zh-CN"/>
        </w:rPr>
      </w:pPr>
    </w:p>
    <w:p>
      <w:pPr>
        <w:rPr>
          <w:rFonts w:hint="eastAsia" w:ascii="仿宋_GB2312" w:hAnsi="仿宋_GB2312" w:eastAsia="仿宋_GB2312" w:cs="仿宋_GB2312"/>
          <w:b/>
          <w:bCs/>
          <w:i w:val="0"/>
          <w:iCs w:val="0"/>
          <w:color w:val="auto"/>
          <w:sz w:val="28"/>
          <w:szCs w:val="28"/>
          <w:highlight w:val="none"/>
          <w:lang w:val="en-US" w:eastAsia="zh-CN"/>
        </w:rPr>
      </w:pPr>
    </w:p>
    <w:p>
      <w:pPr>
        <w:pStyle w:val="8"/>
        <w:rPr>
          <w:rFonts w:hint="eastAsia" w:ascii="仿宋_GB2312" w:hAnsi="仿宋_GB2312" w:eastAsia="仿宋_GB2312" w:cs="仿宋_GB2312"/>
          <w:b/>
          <w:bCs/>
          <w:i w:val="0"/>
          <w:iCs w:val="0"/>
          <w:color w:val="auto"/>
          <w:sz w:val="28"/>
          <w:szCs w:val="28"/>
          <w:highlight w:val="none"/>
          <w:lang w:val="en-US" w:eastAsia="zh-CN"/>
        </w:rPr>
      </w:pPr>
    </w:p>
    <w:p>
      <w:pPr>
        <w:rPr>
          <w:rFonts w:hint="eastAsia" w:ascii="仿宋_GB2312" w:hAnsi="仿宋_GB2312" w:eastAsia="仿宋_GB2312" w:cs="仿宋_GB2312"/>
          <w:b/>
          <w:bCs/>
          <w:i w:val="0"/>
          <w:iCs w:val="0"/>
          <w:color w:val="auto"/>
          <w:sz w:val="28"/>
          <w:szCs w:val="28"/>
          <w:highlight w:val="none"/>
          <w:lang w:val="en-US" w:eastAsia="zh-CN"/>
        </w:rPr>
      </w:pPr>
    </w:p>
    <w:p>
      <w:pPr>
        <w:pStyle w:val="8"/>
        <w:rPr>
          <w:rFonts w:hint="eastAsia" w:ascii="仿宋_GB2312" w:hAnsi="仿宋_GB2312" w:eastAsia="仿宋_GB2312" w:cs="仿宋_GB2312"/>
          <w:b/>
          <w:bCs/>
          <w:i w:val="0"/>
          <w:iCs w:val="0"/>
          <w:color w:val="auto"/>
          <w:sz w:val="28"/>
          <w:szCs w:val="28"/>
          <w:highlight w:val="none"/>
          <w:lang w:val="en-US" w:eastAsia="zh-CN"/>
        </w:rPr>
      </w:pPr>
    </w:p>
    <w:p>
      <w:pPr>
        <w:rPr>
          <w:rFonts w:hint="eastAsia"/>
          <w:lang w:val="en-US" w:eastAsia="zh-CN"/>
        </w:rPr>
      </w:pPr>
    </w:p>
    <w:p>
      <w:pPr>
        <w:rPr>
          <w:rFonts w:hint="eastAsia"/>
          <w:lang w:val="en-US" w:eastAsia="zh-CN"/>
        </w:rPr>
      </w:pPr>
    </w:p>
    <w:p>
      <w:pPr>
        <w:pStyle w:val="5"/>
        <w:ind w:firstLine="2249" w:firstLineChars="800"/>
        <w:jc w:val="both"/>
        <w:rPr>
          <w:rFonts w:hint="eastAsia" w:asciiTheme="minorEastAsia" w:hAnsiTheme="minorEastAsia" w:eastAsiaTheme="minorEastAsia" w:cstheme="minorEastAsia"/>
          <w:b/>
          <w:bCs/>
          <w:i w:val="0"/>
          <w:iCs w:val="0"/>
          <w:color w:val="auto"/>
          <w:sz w:val="28"/>
          <w:szCs w:val="28"/>
          <w:highlight w:val="none"/>
          <w:lang w:val="en-US" w:eastAsia="zh-CN"/>
        </w:rPr>
      </w:pPr>
      <w:r>
        <w:rPr>
          <w:rFonts w:hint="eastAsia" w:asciiTheme="minorEastAsia" w:hAnsiTheme="minorEastAsia" w:eastAsiaTheme="minorEastAsia" w:cstheme="minorEastAsia"/>
          <w:b/>
          <w:bCs/>
          <w:i w:val="0"/>
          <w:iCs w:val="0"/>
          <w:color w:val="auto"/>
          <w:sz w:val="28"/>
          <w:szCs w:val="28"/>
          <w:highlight w:val="none"/>
          <w:lang w:val="en-US" w:eastAsia="zh-CN"/>
        </w:rPr>
        <w:t>6.1投标技术参数证明材料清单</w:t>
      </w:r>
    </w:p>
    <w:p>
      <w:pPr>
        <w:rPr>
          <w:rFonts w:hint="default"/>
          <w:lang w:val="en-US" w:eastAsia="zh-CN"/>
        </w:rPr>
      </w:pPr>
    </w:p>
    <w:tbl>
      <w:tblPr>
        <w:tblStyle w:val="21"/>
        <w:tblW w:w="8490" w:type="dxa"/>
        <w:jc w:val="center"/>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4"/>
        <w:gridCol w:w="2047"/>
        <w:gridCol w:w="4683"/>
        <w:gridCol w:w="1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4" w:hRule="atLeast"/>
          <w:jc w:val="center"/>
        </w:trPr>
        <w:tc>
          <w:tcPr>
            <w:tcW w:w="454"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1" w:firstLineChars="100"/>
              <w:jc w:val="both"/>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序</w:t>
            </w:r>
          </w:p>
          <w:p>
            <w:pPr>
              <w:keepNext w:val="0"/>
              <w:keepLines w:val="0"/>
              <w:pageBreakBefore w:val="0"/>
              <w:widowControl w:val="0"/>
              <w:kinsoku/>
              <w:wordWrap/>
              <w:overflowPunct/>
              <w:topLinePunct w:val="0"/>
              <w:autoSpaceDE w:val="0"/>
              <w:autoSpaceDN w:val="0"/>
              <w:bidi w:val="0"/>
              <w:adjustRightInd/>
              <w:snapToGrid/>
              <w:spacing w:line="440" w:lineRule="exact"/>
              <w:ind w:firstLine="211" w:firstLineChars="100"/>
              <w:jc w:val="both"/>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rPr>
              <w:t>号</w:t>
            </w:r>
          </w:p>
        </w:tc>
        <w:tc>
          <w:tcPr>
            <w:tcW w:w="2047"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1687" w:firstLineChars="800"/>
              <w:textAlignment w:val="auto"/>
              <w:rPr>
                <w:rFonts w:hint="eastAsia" w:asciiTheme="minorEastAsia" w:hAnsiTheme="minorEastAsia" w:eastAsiaTheme="minorEastAsia" w:cstheme="minorEastAsia"/>
                <w:b/>
                <w:bCs/>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color w:val="auto"/>
                <w:sz w:val="21"/>
                <w:szCs w:val="21"/>
                <w:highlight w:val="none"/>
              </w:rPr>
              <w:t>标的物名称</w:t>
            </w:r>
          </w:p>
        </w:tc>
        <w:tc>
          <w:tcPr>
            <w:tcW w:w="4683"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textAlignment w:val="auto"/>
              <w:rPr>
                <w:rFonts w:hint="eastAsia" w:asciiTheme="minorEastAsia" w:hAnsiTheme="minorEastAsia" w:eastAsiaTheme="minorEastAsia" w:cstheme="minorEastAsia"/>
                <w:b/>
                <w:bCs/>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firstLine="422" w:firstLineChars="20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rPr>
              <w:t xml:space="preserve"> </w:t>
            </w:r>
            <w:r>
              <w:rPr>
                <w:rFonts w:hint="eastAsia" w:asciiTheme="minorEastAsia" w:hAnsiTheme="minorEastAsia" w:eastAsiaTheme="minorEastAsia" w:cstheme="minorEastAsia"/>
                <w:b/>
                <w:bCs/>
                <w:sz w:val="21"/>
                <w:szCs w:val="21"/>
                <w:lang w:val="en-US" w:eastAsia="zh-CN"/>
              </w:rPr>
              <w:t xml:space="preserve">       </w:t>
            </w:r>
            <w:r>
              <w:rPr>
                <w:rFonts w:hint="eastAsia" w:asciiTheme="minorEastAsia" w:hAnsiTheme="minorEastAsia" w:eastAsiaTheme="minorEastAsia" w:cstheme="minorEastAsia"/>
                <w:b/>
                <w:bCs/>
                <w:sz w:val="21"/>
                <w:szCs w:val="21"/>
                <w:lang w:eastAsia="zh-CN"/>
              </w:rPr>
              <w:t>证明材料内容</w:t>
            </w:r>
          </w:p>
        </w:tc>
        <w:tc>
          <w:tcPr>
            <w:tcW w:w="1306"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b/>
                <w:bCs/>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right="0" w:rightChars="0" w:firstLine="211" w:firstLineChars="100"/>
              <w:textAlignment w:val="auto"/>
              <w:rPr>
                <w:rFonts w:hint="eastAsia" w:asciiTheme="minorEastAsia" w:hAnsiTheme="minorEastAsia" w:eastAsiaTheme="minorEastAsia" w:cstheme="minorEastAsia"/>
                <w:b/>
                <w:bCs/>
                <w:sz w:val="21"/>
                <w:szCs w:val="21"/>
                <w:lang w:eastAsia="zh-CN"/>
              </w:rPr>
            </w:pPr>
            <w:r>
              <w:rPr>
                <w:rFonts w:hint="eastAsia" w:asciiTheme="minorEastAsia" w:hAnsiTheme="minorEastAsia" w:eastAsiaTheme="minorEastAsia" w:cstheme="minorEastAsia"/>
                <w:b/>
                <w:bCs/>
                <w:sz w:val="21"/>
                <w:szCs w:val="21"/>
              </w:rPr>
              <w:t>证明</w:t>
            </w:r>
            <w:r>
              <w:rPr>
                <w:rFonts w:hint="eastAsia" w:asciiTheme="minorEastAsia" w:hAnsiTheme="minorEastAsia" w:eastAsiaTheme="minorEastAsia" w:cstheme="minorEastAsia"/>
                <w:b/>
                <w:bCs/>
                <w:sz w:val="21"/>
                <w:szCs w:val="21"/>
                <w:lang w:eastAsia="zh-CN"/>
              </w:rPr>
              <w:t>详细</w:t>
            </w:r>
          </w:p>
          <w:p>
            <w:pPr>
              <w:keepNext w:val="0"/>
              <w:keepLines w:val="0"/>
              <w:pageBreakBefore w:val="0"/>
              <w:widowControl w:val="0"/>
              <w:kinsoku/>
              <w:wordWrap/>
              <w:overflowPunct/>
              <w:topLinePunct w:val="0"/>
              <w:autoSpaceDE w:val="0"/>
              <w:autoSpaceDN w:val="0"/>
              <w:bidi w:val="0"/>
              <w:adjustRightInd/>
              <w:snapToGrid/>
              <w:spacing w:line="440" w:lineRule="exact"/>
              <w:ind w:right="0" w:rightChars="0" w:firstLine="422" w:firstLineChars="200"/>
              <w:textAlignment w:val="auto"/>
              <w:rPr>
                <w:rFonts w:hint="eastAsia" w:asciiTheme="minorEastAsia" w:hAnsiTheme="minorEastAsia" w:eastAsiaTheme="minorEastAsia" w:cstheme="minorEastAsia"/>
                <w:b/>
                <w:bCs/>
                <w:sz w:val="21"/>
                <w:szCs w:val="21"/>
              </w:rPr>
            </w:pPr>
            <w:r>
              <w:rPr>
                <w:rFonts w:hint="eastAsia" w:asciiTheme="minorEastAsia" w:hAnsiTheme="minorEastAsia" w:eastAsiaTheme="minorEastAsia" w:cstheme="minorEastAsia"/>
                <w:b/>
                <w:bCs/>
                <w:sz w:val="21"/>
                <w:szCs w:val="21"/>
                <w:lang w:eastAsia="zh-CN"/>
              </w:rPr>
              <w:t>页码</w:t>
            </w:r>
            <w:r>
              <w:rPr>
                <w:rFonts w:hint="eastAsia" w:asciiTheme="minorEastAsia" w:hAnsiTheme="minorEastAsia" w:eastAsiaTheme="minorEastAsia" w:cstheme="minorEastAsia"/>
                <w:b/>
                <w:bCs/>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5" w:hRule="atLeast"/>
          <w:jc w:val="center"/>
        </w:trPr>
        <w:tc>
          <w:tcPr>
            <w:tcW w:w="454"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2047"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p>
        </w:tc>
        <w:tc>
          <w:tcPr>
            <w:tcW w:w="4683"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1306"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05" w:hRule="atLeast"/>
          <w:jc w:val="center"/>
        </w:trPr>
        <w:tc>
          <w:tcPr>
            <w:tcW w:w="454"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2047"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p>
        </w:tc>
        <w:tc>
          <w:tcPr>
            <w:tcW w:w="4683"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1306"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85" w:hRule="atLeast"/>
          <w:jc w:val="center"/>
        </w:trPr>
        <w:tc>
          <w:tcPr>
            <w:tcW w:w="454" w:type="dxa"/>
            <w:vAlign w:val="top"/>
          </w:tcPr>
          <w:p>
            <w:pPr>
              <w:jc w:val="both"/>
              <w:rPr>
                <w:rFonts w:hint="eastAsia" w:asciiTheme="minorEastAsia" w:hAnsiTheme="minorEastAsia" w:eastAsiaTheme="minorEastAsia" w:cstheme="minorEastAsia"/>
                <w:sz w:val="21"/>
                <w:szCs w:val="21"/>
                <w:lang w:val="en-US" w:eastAsia="zh-CN"/>
              </w:rPr>
            </w:pPr>
          </w:p>
          <w:p>
            <w:pPr>
              <w:ind w:firstLine="210" w:firstLineChars="100"/>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p>
          <w:p>
            <w:pPr>
              <w:pStyle w:val="7"/>
              <w:rPr>
                <w:rFonts w:hint="eastAsia" w:asciiTheme="minorEastAsia" w:hAnsiTheme="minorEastAsia" w:eastAsiaTheme="minorEastAsia" w:cstheme="minorEastAsia"/>
                <w:sz w:val="21"/>
                <w:szCs w:val="21"/>
              </w:rPr>
            </w:pPr>
          </w:p>
        </w:tc>
        <w:tc>
          <w:tcPr>
            <w:tcW w:w="2047"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p>
        </w:tc>
        <w:tc>
          <w:tcPr>
            <w:tcW w:w="4683"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1306"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p>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3" w:hRule="atLeast"/>
          <w:jc w:val="center"/>
        </w:trPr>
        <w:tc>
          <w:tcPr>
            <w:tcW w:w="454"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2047" w:type="dxa"/>
            <w:vAlign w:val="center"/>
          </w:tcPr>
          <w:p>
            <w:pPr>
              <w:spacing w:line="0" w:lineRule="atLeast"/>
              <w:ind w:left="0" w:leftChars="0" w:right="0" w:rightChars="0"/>
              <w:rPr>
                <w:rFonts w:hint="eastAsia" w:asciiTheme="minorEastAsia" w:hAnsiTheme="minorEastAsia" w:eastAsiaTheme="minorEastAsia" w:cstheme="minorEastAsia"/>
                <w:sz w:val="21"/>
                <w:szCs w:val="21"/>
              </w:rPr>
            </w:pPr>
          </w:p>
        </w:tc>
        <w:tc>
          <w:tcPr>
            <w:tcW w:w="4683"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1306"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68" w:hRule="atLeast"/>
          <w:jc w:val="center"/>
        </w:trPr>
        <w:tc>
          <w:tcPr>
            <w:tcW w:w="454" w:type="dxa"/>
            <w:vAlign w:val="top"/>
          </w:tcPr>
          <w:p>
            <w:pPr>
              <w:keepNext w:val="0"/>
              <w:keepLines w:val="0"/>
              <w:pageBreakBefore w:val="0"/>
              <w:widowControl w:val="0"/>
              <w:kinsoku/>
              <w:wordWrap/>
              <w:overflowPunct/>
              <w:topLinePunct w:val="0"/>
              <w:autoSpaceDE w:val="0"/>
              <w:autoSpaceDN w:val="0"/>
              <w:bidi w:val="0"/>
              <w:adjustRightInd/>
              <w:snapToGrid/>
              <w:spacing w:line="440" w:lineRule="exact"/>
              <w:ind w:firstLine="210" w:firstLineChars="10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w:t>
            </w:r>
          </w:p>
        </w:tc>
        <w:tc>
          <w:tcPr>
            <w:tcW w:w="2047" w:type="dxa"/>
            <w:vAlign w:val="center"/>
          </w:tcPr>
          <w:p>
            <w:pPr>
              <w:snapToGrid w:val="0"/>
              <w:spacing w:line="0" w:lineRule="atLeast"/>
              <w:ind w:left="0" w:leftChars="0" w:right="0" w:rightChars="0"/>
              <w:rPr>
                <w:rFonts w:hint="eastAsia" w:asciiTheme="minorEastAsia" w:hAnsiTheme="minorEastAsia" w:eastAsiaTheme="minorEastAsia" w:cstheme="minorEastAsia"/>
                <w:sz w:val="21"/>
                <w:szCs w:val="21"/>
              </w:rPr>
            </w:pPr>
          </w:p>
        </w:tc>
        <w:tc>
          <w:tcPr>
            <w:tcW w:w="4683" w:type="dxa"/>
            <w:tcBorders>
              <w:righ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1306" w:type="dxa"/>
            <w:tcBorders>
              <w:left w:val="single" w:color="auto" w:sz="4" w:space="0"/>
            </w:tcBorders>
            <w:vAlign w:val="top"/>
          </w:tcPr>
          <w:p>
            <w:pPr>
              <w:keepNext w:val="0"/>
              <w:keepLines w:val="0"/>
              <w:pageBreakBefore w:val="0"/>
              <w:widowControl w:val="0"/>
              <w:kinsoku/>
              <w:wordWrap/>
              <w:overflowPunct/>
              <w:topLinePunct w:val="0"/>
              <w:autoSpaceDE w:val="0"/>
              <w:autoSpaceDN w:val="0"/>
              <w:bidi w:val="0"/>
              <w:adjustRightInd/>
              <w:snapToGrid/>
              <w:spacing w:line="440" w:lineRule="exact"/>
              <w:ind w:left="0" w:leftChars="0" w:right="0" w:rightChars="0"/>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r>
    </w:tbl>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jc w:val="left"/>
        <w:textAlignment w:val="auto"/>
        <w:outlineLvl w:val="9"/>
        <w:rPr>
          <w:rFonts w:hint="default"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rPr>
        <w:t>注：1、</w:t>
      </w:r>
      <w:r>
        <w:rPr>
          <w:rFonts w:hint="eastAsia" w:asciiTheme="minorEastAsia" w:hAnsiTheme="minorEastAsia" w:eastAsiaTheme="minorEastAsia" w:cstheme="minorEastAsia"/>
          <w:color w:val="000000"/>
          <w:sz w:val="21"/>
          <w:szCs w:val="21"/>
          <w:lang w:eastAsia="zh-CN"/>
        </w:rPr>
        <w:t>后附</w:t>
      </w:r>
      <w:r>
        <w:rPr>
          <w:rFonts w:hint="eastAsia" w:asciiTheme="minorEastAsia" w:hAnsiTheme="minorEastAsia" w:eastAsiaTheme="minorEastAsia" w:cstheme="minorEastAsia"/>
          <w:color w:val="000000"/>
          <w:sz w:val="21"/>
          <w:szCs w:val="21"/>
          <w:lang w:val="en-US" w:eastAsia="zh-CN"/>
        </w:rPr>
        <w:t>证明材料；</w:t>
      </w:r>
    </w:p>
    <w:p>
      <w:pPr>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rightChars="0" w:firstLine="420" w:firstLineChars="200"/>
        <w:jc w:val="left"/>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rPr>
        <w:t>行数不够，可自行添加。</w:t>
      </w:r>
    </w:p>
    <w:p>
      <w:pPr>
        <w:pStyle w:val="5"/>
        <w:ind w:firstLine="3092" w:firstLineChars="1100"/>
        <w:jc w:val="both"/>
        <w:rPr>
          <w:rFonts w:hint="eastAsia" w:asciiTheme="minorEastAsia" w:hAnsiTheme="minorEastAsia" w:eastAsiaTheme="minorEastAsia" w:cstheme="minorEastAsia"/>
          <w:b/>
          <w:bCs/>
          <w:i w:val="0"/>
          <w:iCs w:val="0"/>
          <w:color w:val="auto"/>
          <w:sz w:val="28"/>
          <w:szCs w:val="28"/>
          <w:highlight w:val="none"/>
          <w:lang w:val="en-US" w:eastAsia="zh-CN"/>
        </w:rPr>
      </w:pPr>
    </w:p>
    <w:p>
      <w:pPr>
        <w:pStyle w:val="5"/>
        <w:ind w:firstLine="3092" w:firstLineChars="1100"/>
        <w:jc w:val="both"/>
        <w:rPr>
          <w:rFonts w:hint="eastAsia" w:asciiTheme="minorEastAsia" w:hAnsiTheme="minorEastAsia" w:eastAsiaTheme="minorEastAsia" w:cstheme="minorEastAsia"/>
          <w:b/>
          <w:bCs/>
          <w:i w:val="0"/>
          <w:iCs w:val="0"/>
          <w:color w:val="auto"/>
          <w:sz w:val="28"/>
          <w:szCs w:val="28"/>
          <w:highlight w:val="none"/>
          <w:lang w:val="en-US" w:eastAsia="zh-CN"/>
        </w:rPr>
      </w:pPr>
    </w:p>
    <w:p>
      <w:pPr>
        <w:rPr>
          <w:rFonts w:hint="eastAsia" w:asciiTheme="minorEastAsia" w:hAnsiTheme="minorEastAsia" w:eastAsiaTheme="minorEastAsia" w:cstheme="minorEastAsia"/>
          <w:b/>
          <w:bCs/>
          <w:i w:val="0"/>
          <w:iCs w:val="0"/>
          <w:color w:val="auto"/>
          <w:sz w:val="28"/>
          <w:szCs w:val="28"/>
          <w:highlight w:val="none"/>
          <w:lang w:val="en-US" w:eastAsia="zh-CN"/>
        </w:rPr>
      </w:pPr>
    </w:p>
    <w:p>
      <w:pPr>
        <w:pStyle w:val="2"/>
        <w:rPr>
          <w:rFonts w:hint="eastAsia" w:asciiTheme="minorEastAsia" w:hAnsiTheme="minorEastAsia" w:eastAsiaTheme="minorEastAsia" w:cstheme="minorEastAsia"/>
          <w:b/>
          <w:bCs/>
          <w:i w:val="0"/>
          <w:iCs w:val="0"/>
          <w:color w:val="auto"/>
          <w:sz w:val="28"/>
          <w:szCs w:val="28"/>
          <w:highlight w:val="none"/>
          <w:lang w:val="en-US" w:eastAsia="zh-CN"/>
        </w:rPr>
      </w:pPr>
    </w:p>
    <w:p>
      <w:pPr>
        <w:rPr>
          <w:rFonts w:hint="eastAsia" w:asciiTheme="minorEastAsia" w:hAnsiTheme="minorEastAsia" w:eastAsiaTheme="minorEastAsia" w:cstheme="minorEastAsia"/>
          <w:b/>
          <w:bCs/>
          <w:i w:val="0"/>
          <w:iCs w:val="0"/>
          <w:color w:val="auto"/>
          <w:sz w:val="28"/>
          <w:szCs w:val="28"/>
          <w:highlight w:val="none"/>
          <w:lang w:val="en-US" w:eastAsia="zh-CN"/>
        </w:rPr>
      </w:pPr>
    </w:p>
    <w:p>
      <w:pPr>
        <w:pStyle w:val="2"/>
        <w:rPr>
          <w:rFonts w:hint="eastAsia" w:asciiTheme="minorEastAsia" w:hAnsiTheme="minorEastAsia" w:eastAsiaTheme="minorEastAsia" w:cstheme="minorEastAsia"/>
          <w:b/>
          <w:bCs/>
          <w:i w:val="0"/>
          <w:iCs w:val="0"/>
          <w:color w:val="auto"/>
          <w:sz w:val="28"/>
          <w:szCs w:val="28"/>
          <w:highlight w:val="none"/>
          <w:lang w:val="en-US" w:eastAsia="zh-CN"/>
        </w:rPr>
      </w:pPr>
    </w:p>
    <w:p>
      <w:pPr>
        <w:rPr>
          <w:rFonts w:hint="eastAsia" w:asciiTheme="minorEastAsia" w:hAnsiTheme="minorEastAsia" w:eastAsiaTheme="minorEastAsia" w:cstheme="minorEastAsia"/>
          <w:b/>
          <w:bCs/>
          <w:i w:val="0"/>
          <w:iCs w:val="0"/>
          <w:color w:val="auto"/>
          <w:sz w:val="28"/>
          <w:szCs w:val="28"/>
          <w:highlight w:val="none"/>
          <w:lang w:val="en-US" w:eastAsia="zh-CN"/>
        </w:rPr>
      </w:pPr>
    </w:p>
    <w:p>
      <w:pPr>
        <w:pStyle w:val="2"/>
        <w:rPr>
          <w:rFonts w:hint="eastAsia" w:asciiTheme="minorEastAsia" w:hAnsiTheme="minorEastAsia" w:eastAsiaTheme="minorEastAsia" w:cstheme="minorEastAsia"/>
          <w:b/>
          <w:bCs/>
          <w:i w:val="0"/>
          <w:iCs w:val="0"/>
          <w:color w:val="auto"/>
          <w:sz w:val="28"/>
          <w:szCs w:val="28"/>
          <w:highlight w:val="none"/>
          <w:lang w:val="en-US" w:eastAsia="zh-CN"/>
        </w:rPr>
      </w:pPr>
    </w:p>
    <w:p>
      <w:pPr>
        <w:rPr>
          <w:rFonts w:hint="eastAsia" w:asciiTheme="minorEastAsia" w:hAnsiTheme="minorEastAsia" w:eastAsiaTheme="minorEastAsia" w:cstheme="minorEastAsia"/>
          <w:b/>
          <w:bCs/>
          <w:i w:val="0"/>
          <w:iCs w:val="0"/>
          <w:color w:val="auto"/>
          <w:sz w:val="28"/>
          <w:szCs w:val="28"/>
          <w:highlight w:val="none"/>
          <w:lang w:val="en-US" w:eastAsia="zh-CN"/>
        </w:rPr>
      </w:pPr>
    </w:p>
    <w:p>
      <w:pPr>
        <w:pStyle w:val="2"/>
        <w:rPr>
          <w:rFonts w:hint="eastAsia"/>
          <w:lang w:val="en-US" w:eastAsia="zh-CN"/>
        </w:rPr>
      </w:pPr>
    </w:p>
    <w:p>
      <w:pPr>
        <w:pStyle w:val="5"/>
        <w:ind w:firstLine="3092" w:firstLineChars="1100"/>
        <w:jc w:val="both"/>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b/>
          <w:bCs/>
          <w:i w:val="0"/>
          <w:iCs w:val="0"/>
          <w:color w:val="auto"/>
          <w:sz w:val="28"/>
          <w:szCs w:val="28"/>
          <w:highlight w:val="none"/>
          <w:lang w:val="en-US" w:eastAsia="zh-CN"/>
        </w:rPr>
        <w:t>7</w:t>
      </w:r>
      <w:r>
        <w:rPr>
          <w:rFonts w:hint="eastAsia" w:asciiTheme="minorEastAsia" w:hAnsiTheme="minorEastAsia" w:eastAsiaTheme="minorEastAsia" w:cstheme="minorEastAsia"/>
          <w:b/>
          <w:bCs/>
          <w:i w:val="0"/>
          <w:iCs w:val="0"/>
          <w:color w:val="auto"/>
          <w:sz w:val="28"/>
          <w:szCs w:val="28"/>
          <w:highlight w:val="none"/>
        </w:rPr>
        <w:t>、</w:t>
      </w:r>
      <w:r>
        <w:rPr>
          <w:rFonts w:hint="eastAsia" w:asciiTheme="minorEastAsia" w:hAnsiTheme="minorEastAsia" w:eastAsiaTheme="minorEastAsia" w:cstheme="minorEastAsia"/>
          <w:color w:val="auto"/>
          <w:sz w:val="28"/>
          <w:szCs w:val="28"/>
          <w:highlight w:val="none"/>
        </w:rPr>
        <w:t>商务条款响应及偏离表</w:t>
      </w:r>
      <w:bookmarkEnd w:id="60"/>
      <w:bookmarkEnd w:id="61"/>
      <w:bookmarkEnd w:id="62"/>
    </w:p>
    <w:tbl>
      <w:tblPr>
        <w:tblStyle w:val="21"/>
        <w:tblW w:w="8338"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3"/>
        <w:gridCol w:w="2777"/>
        <w:gridCol w:w="1837"/>
        <w:gridCol w:w="23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2"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w:t>
            </w: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谈判</w:t>
            </w:r>
            <w:r>
              <w:rPr>
                <w:rFonts w:hint="eastAsia" w:asciiTheme="minorEastAsia" w:hAnsiTheme="minorEastAsia" w:eastAsiaTheme="minorEastAsia" w:cstheme="minorEastAsia"/>
                <w:color w:val="auto"/>
                <w:sz w:val="21"/>
                <w:szCs w:val="21"/>
                <w:highlight w:val="none"/>
              </w:rPr>
              <w:t>文件要求</w:t>
            </w: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是否响应</w:t>
            </w: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9"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rPr>
                <w:rFonts w:hint="eastAsia" w:asciiTheme="minorEastAsia" w:hAnsiTheme="minorEastAsia" w:eastAsiaTheme="minorEastAsia" w:cstheme="minorEastAsia"/>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Theme="minorEastAsia" w:hAnsiTheme="minorEastAsia" w:eastAsiaTheme="minorEastAsia" w:cstheme="minorEastAsia"/>
                <w:color w:val="auto"/>
                <w:sz w:val="21"/>
                <w:szCs w:val="21"/>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ind w:left="43"/>
              <w:jc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rPr>
                <w:rFonts w:hint="eastAsia" w:asciiTheme="minorEastAsia" w:hAnsiTheme="minorEastAsia" w:eastAsiaTheme="minorEastAsia" w:cstheme="minorEastAsia"/>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40" w:hRule="atLeast"/>
        </w:trPr>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rPr>
                <w:rFonts w:hint="eastAsia" w:asciiTheme="minorEastAsia" w:hAnsiTheme="minorEastAsia" w:eastAsiaTheme="minorEastAsia" w:cstheme="minorEastAsia"/>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1363"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77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837"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c>
          <w:tcPr>
            <w:tcW w:w="2361" w:type="dxa"/>
            <w:tcBorders>
              <w:top w:val="single" w:color="auto" w:sz="4" w:space="0"/>
              <w:left w:val="single" w:color="auto" w:sz="4" w:space="0"/>
              <w:bottom w:val="single" w:color="auto" w:sz="4" w:space="0"/>
              <w:right w:val="single" w:color="auto" w:sz="4" w:space="0"/>
            </w:tcBorders>
            <w:vAlign w:val="top"/>
          </w:tcPr>
          <w:p>
            <w:pPr>
              <w:snapToGrid w:val="0"/>
              <w:spacing w:before="159" w:beforeLines="50"/>
              <w:jc w:val="center"/>
              <w:rPr>
                <w:rFonts w:hint="eastAsia" w:asciiTheme="minorEastAsia" w:hAnsiTheme="minorEastAsia" w:eastAsiaTheme="minorEastAsia" w:cstheme="minorEastAsia"/>
                <w:color w:val="auto"/>
                <w:sz w:val="21"/>
                <w:szCs w:val="21"/>
                <w:highlight w:val="none"/>
              </w:rPr>
            </w:pPr>
          </w:p>
        </w:tc>
      </w:tr>
    </w:tbl>
    <w:p>
      <w:pPr>
        <w:adjustRightInd w:val="0"/>
        <w:snapToGrid w:val="0"/>
        <w:spacing w:line="480" w:lineRule="auto"/>
        <w:ind w:firstLine="1320" w:firstLineChars="550"/>
        <w:rPr>
          <w:rFonts w:hint="eastAsia" w:ascii="仿宋_GB2312" w:hAnsi="仿宋_GB2312" w:eastAsia="仿宋_GB2312" w:cs="仿宋_GB2312"/>
          <w:color w:val="auto"/>
          <w:sz w:val="24"/>
          <w:highlight w:val="none"/>
        </w:rPr>
      </w:pPr>
      <w:bookmarkStart w:id="63" w:name="_Toc49090577"/>
      <w:bookmarkStart w:id="64" w:name="_Toc513029276"/>
      <w:bookmarkStart w:id="65" w:name="_Toc460901585"/>
      <w:bookmarkStart w:id="66" w:name="_Toc26554095"/>
      <w:bookmarkStart w:id="67" w:name="_Toc120614283"/>
      <w:bookmarkStart w:id="68" w:name="_Toc534816650"/>
      <w:bookmarkStart w:id="69" w:name="_Toc534725621"/>
      <w:bookmarkStart w:id="70" w:name="_Toc23828478"/>
      <w:bookmarkStart w:id="71" w:name="_Toc11420"/>
      <w:bookmarkStart w:id="72" w:name="_Toc22356580"/>
    </w:p>
    <w:p>
      <w:pPr>
        <w:adjustRightInd w:val="0"/>
        <w:snapToGrid w:val="0"/>
        <w:spacing w:line="480" w:lineRule="auto"/>
        <w:ind w:firstLine="1540" w:firstLineChars="550"/>
        <w:rPr>
          <w:rFonts w:hint="eastAsia" w:ascii="仿宋_GB2312" w:hAnsi="仿宋_GB2312" w:eastAsia="仿宋_GB2312" w:cs="仿宋_GB2312"/>
          <w:sz w:val="28"/>
          <w:szCs w:val="28"/>
          <w:highlight w:val="none"/>
        </w:rPr>
      </w:pPr>
    </w:p>
    <w:p>
      <w:pPr>
        <w:rPr>
          <w:rFonts w:hint="eastAsia" w:ascii="仿宋_GB2312" w:hAnsi="仿宋_GB2312" w:eastAsia="仿宋_GB2312" w:cs="仿宋_GB2312"/>
          <w:color w:val="auto"/>
          <w:sz w:val="28"/>
          <w:szCs w:val="28"/>
          <w:highlight w:val="none"/>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r>
        <w:rPr>
          <w:rFonts w:hint="eastAsia" w:ascii="仿宋_GB2312" w:hAnsi="仿宋_GB2312" w:eastAsia="仿宋_GB2312" w:cs="仿宋_GB2312"/>
          <w:color w:val="auto"/>
          <w:sz w:val="28"/>
          <w:szCs w:val="28"/>
          <w:highlight w:val="none"/>
        </w:rPr>
        <w:br w:type="page"/>
      </w:r>
    </w:p>
    <w:p>
      <w:pPr>
        <w:ind w:firstLine="2476" w:firstLineChars="881"/>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lang w:val="en-US" w:eastAsia="zh-CN"/>
        </w:rPr>
        <w:t>8、</w:t>
      </w:r>
      <w:bookmarkEnd w:id="63"/>
      <w:bookmarkEnd w:id="64"/>
      <w:bookmarkEnd w:id="65"/>
      <w:bookmarkEnd w:id="66"/>
      <w:bookmarkEnd w:id="67"/>
      <w:bookmarkEnd w:id="68"/>
      <w:bookmarkEnd w:id="69"/>
      <w:bookmarkEnd w:id="70"/>
      <w:bookmarkEnd w:id="71"/>
      <w:bookmarkEnd w:id="72"/>
      <w:bookmarkStart w:id="73" w:name="_Toc20603"/>
      <w:r>
        <w:rPr>
          <w:rFonts w:hint="eastAsia" w:asciiTheme="minorEastAsia" w:hAnsiTheme="minorEastAsia" w:eastAsiaTheme="minorEastAsia" w:cstheme="minorEastAsia"/>
          <w:b/>
          <w:bCs/>
          <w:sz w:val="28"/>
          <w:szCs w:val="28"/>
        </w:rPr>
        <w:t>售后服务（格式自定）</w:t>
      </w:r>
    </w:p>
    <w:p>
      <w:pPr>
        <w:tabs>
          <w:tab w:val="left" w:pos="6300"/>
        </w:tabs>
        <w:snapToGrid w:val="0"/>
        <w:spacing w:line="500" w:lineRule="exact"/>
        <w:ind w:firstLine="480" w:firstLineChars="200"/>
        <w:jc w:val="center"/>
        <w:outlineLvl w:val="0"/>
        <w:rPr>
          <w:rFonts w:ascii="方正小标宋简体" w:hAnsi="仿宋" w:eastAsia="方正小标宋简体"/>
          <w:color w:val="auto"/>
          <w:sz w:val="24"/>
          <w:szCs w:val="24"/>
        </w:rPr>
      </w:pPr>
      <w:r>
        <w:rPr>
          <w:rFonts w:hint="eastAsia" w:ascii="方正小标宋简体" w:hAnsi="仿宋" w:eastAsia="方正小标宋简体"/>
          <w:color w:val="auto"/>
          <w:sz w:val="24"/>
          <w:szCs w:val="24"/>
        </w:rPr>
        <w:t>以下内容可参考</w:t>
      </w: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r>
        <w:rPr>
          <w:rFonts w:hint="eastAsia" w:asciiTheme="minorEastAsia" w:hAnsiTheme="minorEastAsia" w:eastAsiaTheme="minorEastAsia" w:cstheme="minorEastAsia"/>
          <w:sz w:val="24"/>
          <w:szCs w:val="24"/>
          <w:lang w:val="en-GB"/>
        </w:rPr>
        <w:t>售后服务须包括但不限于以下内容，主要根据采购文件的要求（格式自定）</w:t>
      </w: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r>
        <w:rPr>
          <w:rFonts w:hint="eastAsia" w:asciiTheme="minorEastAsia" w:hAnsiTheme="minorEastAsia" w:eastAsiaTheme="minorEastAsia" w:cstheme="minorEastAsia"/>
          <w:sz w:val="24"/>
          <w:szCs w:val="24"/>
          <w:lang w:val="en-GB"/>
        </w:rPr>
        <w:t>1.免费保修期；</w:t>
      </w: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r>
        <w:rPr>
          <w:rFonts w:hint="eastAsia" w:asciiTheme="minorEastAsia" w:hAnsiTheme="minorEastAsia" w:eastAsiaTheme="minorEastAsia" w:cstheme="minorEastAsia"/>
          <w:sz w:val="24"/>
          <w:szCs w:val="24"/>
          <w:lang w:val="en-GB"/>
        </w:rPr>
        <w:t>2.应急维修时间安排；</w:t>
      </w: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r>
        <w:rPr>
          <w:rFonts w:hint="eastAsia" w:asciiTheme="minorEastAsia" w:hAnsiTheme="minorEastAsia" w:eastAsiaTheme="minorEastAsia" w:cstheme="minorEastAsia"/>
          <w:sz w:val="24"/>
          <w:szCs w:val="24"/>
          <w:lang w:val="en-GB"/>
        </w:rPr>
        <w:t>3.维修地点、地址、联系电话及技术服务人员；</w:t>
      </w: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r>
        <w:rPr>
          <w:rFonts w:hint="eastAsia" w:asciiTheme="minorEastAsia" w:hAnsiTheme="minorEastAsia" w:eastAsiaTheme="minorEastAsia" w:cstheme="minorEastAsia"/>
          <w:sz w:val="24"/>
          <w:szCs w:val="24"/>
          <w:lang w:val="en-GB"/>
        </w:rPr>
        <w:t>4..制造商的技术支持；</w:t>
      </w:r>
    </w:p>
    <w:p>
      <w:pPr>
        <w:tabs>
          <w:tab w:val="left" w:pos="6300"/>
        </w:tabs>
        <w:snapToGrid w:val="0"/>
        <w:spacing w:line="500" w:lineRule="exact"/>
        <w:ind w:firstLine="570"/>
        <w:rPr>
          <w:rFonts w:hint="eastAsia" w:asciiTheme="minorEastAsia" w:hAnsiTheme="minorEastAsia" w:eastAsiaTheme="minorEastAsia" w:cstheme="minorEastAsia"/>
          <w:sz w:val="24"/>
          <w:szCs w:val="24"/>
          <w:lang w:val="en-GB"/>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val="en-GB"/>
        </w:rPr>
        <w:t>.其它服务承诺；</w:t>
      </w:r>
    </w:p>
    <w:p>
      <w:pPr>
        <w:tabs>
          <w:tab w:val="left" w:pos="6300"/>
        </w:tabs>
        <w:snapToGrid w:val="0"/>
        <w:spacing w:line="500" w:lineRule="exact"/>
        <w:ind w:firstLine="570"/>
        <w:rPr>
          <w:rFonts w:hint="eastAsia" w:asciiTheme="minorEastAsia" w:hAnsiTheme="minorEastAsia" w:eastAsiaTheme="minorEastAsia" w:cstheme="minorEastAsia"/>
          <w:b/>
          <w:sz w:val="24"/>
          <w:szCs w:val="24"/>
        </w:rPr>
        <w:sectPr>
          <w:pgSz w:w="11906" w:h="16838"/>
          <w:pgMar w:top="1440" w:right="1803" w:bottom="1440" w:left="1803" w:header="850" w:footer="992" w:gutter="0"/>
          <w:pgBorders w:offsetFrom="page">
            <w:top w:val="none" w:sz="0" w:space="0"/>
            <w:left w:val="none" w:sz="0" w:space="0"/>
            <w:bottom w:val="none" w:sz="0" w:space="0"/>
            <w:right w:val="none" w:sz="0" w:space="0"/>
          </w:pgBorders>
          <w:pgNumType w:fmt="numberInDash"/>
          <w:cols w:space="0" w:num="1"/>
          <w:rtlGutter w:val="0"/>
          <w:docGrid w:linePitch="312" w:charSpace="0"/>
        </w:sect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lang w:val="en-GB"/>
        </w:rPr>
        <w:t>.培训计划。</w:t>
      </w:r>
    </w:p>
    <w:p>
      <w:pPr>
        <w:numPr>
          <w:ilvl w:val="0"/>
          <w:numId w:val="0"/>
        </w:numPr>
        <w:rPr>
          <w:rFonts w:hint="eastAsia"/>
          <w:lang w:val="en-US" w:eastAsia="zh-CN"/>
        </w:rPr>
      </w:pPr>
    </w:p>
    <w:p>
      <w:pPr>
        <w:pStyle w:val="11"/>
        <w:rPr>
          <w:rFonts w:hint="eastAsia"/>
          <w:lang w:val="en-US" w:eastAsia="zh-CN"/>
        </w:rPr>
      </w:pPr>
    </w:p>
    <w:p>
      <w:pPr>
        <w:pStyle w:val="5"/>
        <w:jc w:val="center"/>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lang w:val="en-US" w:eastAsia="zh-CN"/>
        </w:rPr>
        <w:t>9</w:t>
      </w:r>
      <w:r>
        <w:rPr>
          <w:rFonts w:hint="eastAsia" w:asciiTheme="minorEastAsia" w:hAnsiTheme="minorEastAsia" w:eastAsiaTheme="minorEastAsia" w:cstheme="minorEastAsia"/>
          <w:color w:val="auto"/>
          <w:sz w:val="28"/>
          <w:szCs w:val="28"/>
          <w:highlight w:val="none"/>
        </w:rPr>
        <w:t>、供应商认为有必要提供的声明及文件资料</w:t>
      </w:r>
      <w:bookmarkEnd w:id="73"/>
    </w:p>
    <w:p>
      <w:pPr>
        <w:pStyle w:val="8"/>
        <w:jc w:val="center"/>
        <w:outlineLvl w:val="0"/>
        <w:rPr>
          <w:rFonts w:hint="eastAsia" w:asciiTheme="minorEastAsia" w:hAnsiTheme="minorEastAsia" w:eastAsiaTheme="minorEastAsia" w:cstheme="minorEastAsia"/>
          <w:b/>
          <w:bCs/>
          <w:color w:val="auto"/>
          <w:sz w:val="28"/>
          <w:szCs w:val="28"/>
          <w:highlight w:val="none"/>
        </w:rPr>
      </w:pPr>
      <w:bookmarkStart w:id="74" w:name="_Toc12732"/>
      <w:r>
        <w:rPr>
          <w:rFonts w:hint="eastAsia" w:asciiTheme="minorEastAsia" w:hAnsiTheme="minorEastAsia" w:eastAsiaTheme="minorEastAsia" w:cstheme="minorEastAsia"/>
          <w:b/>
          <w:bCs/>
          <w:color w:val="auto"/>
          <w:sz w:val="28"/>
          <w:szCs w:val="28"/>
          <w:highlight w:val="none"/>
        </w:rPr>
        <w:t>（格式自拟）</w:t>
      </w:r>
      <w:bookmarkEnd w:id="74"/>
    </w:p>
    <w:p>
      <w:pPr>
        <w:widowControl/>
        <w:spacing w:line="560" w:lineRule="exact"/>
        <w:ind w:left="224" w:leftChars="86" w:firstLine="2241" w:firstLineChars="698"/>
        <w:jc w:val="left"/>
        <w:rPr>
          <w:rFonts w:hint="eastAsia" w:ascii="仿宋_GB2312" w:hAnsi="仿宋_GB2312" w:eastAsia="仿宋_GB2312" w:cs="仿宋_GB2312"/>
          <w:b/>
          <w:bCs/>
          <w:color w:val="auto"/>
          <w:spacing w:val="20"/>
          <w:kern w:val="0"/>
          <w:sz w:val="28"/>
          <w:szCs w:val="28"/>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pStyle w:val="16"/>
        <w:rPr>
          <w:rFonts w:hint="eastAsia" w:ascii="仿宋_GB2312" w:hAnsi="仿宋_GB2312" w:eastAsia="仿宋_GB2312" w:cs="仿宋_GB2312"/>
          <w:b/>
          <w:bCs/>
          <w:color w:val="auto"/>
          <w:spacing w:val="20"/>
          <w:kern w:val="0"/>
          <w:sz w:val="32"/>
          <w:szCs w:val="32"/>
          <w:highlight w:val="none"/>
        </w:rPr>
      </w:pPr>
    </w:p>
    <w:p>
      <w:pPr>
        <w:ind w:firstLine="2530" w:firstLineChars="900"/>
        <w:outlineLvl w:val="0"/>
        <w:rPr>
          <w:rFonts w:hint="eastAsia" w:asciiTheme="minorEastAsia" w:hAnsiTheme="minorEastAsia" w:eastAsiaTheme="minorEastAsia" w:cstheme="minorEastAsia"/>
          <w:b/>
          <w:bCs/>
          <w:color w:val="auto"/>
          <w:sz w:val="28"/>
          <w:szCs w:val="28"/>
          <w:highlight w:val="none"/>
          <w:lang w:val="en-US" w:eastAsia="zh-CN"/>
        </w:rPr>
      </w:pPr>
    </w:p>
    <w:p>
      <w:pPr>
        <w:ind w:firstLine="2530" w:firstLineChars="900"/>
        <w:outlineLvl w:val="0"/>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asciiTheme="minorEastAsia" w:hAnsiTheme="minorEastAsia" w:eastAsiaTheme="minorEastAsia" w:cstheme="minorEastAsia"/>
          <w:b/>
          <w:bCs/>
          <w:color w:val="auto"/>
          <w:sz w:val="28"/>
          <w:szCs w:val="28"/>
          <w:highlight w:val="none"/>
          <w:lang w:val="en-US" w:eastAsia="zh-CN"/>
        </w:rPr>
      </w:pPr>
    </w:p>
    <w:p>
      <w:pPr>
        <w:pStyle w:val="8"/>
        <w:rPr>
          <w:rFonts w:hint="eastAsia" w:asciiTheme="minorEastAsia" w:hAnsiTheme="minorEastAsia" w:eastAsiaTheme="minorEastAsia" w:cstheme="minorEastAsia"/>
          <w:b/>
          <w:bCs/>
          <w:color w:val="auto"/>
          <w:sz w:val="28"/>
          <w:szCs w:val="28"/>
          <w:highlight w:val="none"/>
          <w:lang w:val="en-US" w:eastAsia="zh-CN"/>
        </w:rPr>
      </w:pPr>
    </w:p>
    <w:p>
      <w:pPr>
        <w:rPr>
          <w:rFonts w:hint="eastAsia"/>
          <w:lang w:val="en-US" w:eastAsia="zh-CN"/>
        </w:rPr>
      </w:pPr>
    </w:p>
    <w:p>
      <w:pPr>
        <w:ind w:firstLine="2530" w:firstLineChars="900"/>
        <w:outlineLvl w:val="0"/>
        <w:rPr>
          <w:rFonts w:hint="eastAsia" w:asciiTheme="minorEastAsia" w:hAnsiTheme="minorEastAsia" w:eastAsiaTheme="minorEastAsia" w:cstheme="minorEastAsia"/>
          <w:b/>
          <w:bCs/>
          <w:color w:val="auto"/>
          <w:sz w:val="28"/>
          <w:szCs w:val="28"/>
          <w:highlight w:val="none"/>
          <w:lang w:val="en-US" w:eastAsia="zh-CN"/>
        </w:rPr>
      </w:pPr>
    </w:p>
    <w:p>
      <w:pPr>
        <w:pStyle w:val="2"/>
        <w:rPr>
          <w:rFonts w:hint="eastAsia" w:asciiTheme="minorEastAsia" w:hAnsiTheme="minorEastAsia" w:eastAsiaTheme="minorEastAsia" w:cstheme="minorEastAsia"/>
          <w:b/>
          <w:bCs/>
          <w:color w:val="auto"/>
          <w:sz w:val="28"/>
          <w:szCs w:val="28"/>
          <w:highlight w:val="none"/>
          <w:lang w:val="en-US" w:eastAsia="zh-CN"/>
        </w:rPr>
      </w:pPr>
    </w:p>
    <w:p>
      <w:pPr>
        <w:rPr>
          <w:rFonts w:hint="eastAsia"/>
          <w:lang w:val="en-US" w:eastAsia="zh-CN"/>
        </w:rPr>
      </w:pPr>
    </w:p>
    <w:p>
      <w:pPr>
        <w:pStyle w:val="8"/>
        <w:rPr>
          <w:rFonts w:hint="eastAsia"/>
          <w:lang w:val="en-US" w:eastAsia="zh-CN"/>
        </w:rPr>
      </w:pPr>
    </w:p>
    <w:p>
      <w:pPr>
        <w:ind w:firstLine="2530" w:firstLineChars="900"/>
        <w:outlineLvl w:val="0"/>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lang w:val="en-US" w:eastAsia="zh-CN"/>
        </w:rPr>
        <w:t>10、</w:t>
      </w:r>
      <w:r>
        <w:rPr>
          <w:rFonts w:hint="eastAsia" w:asciiTheme="minorEastAsia" w:hAnsiTheme="minorEastAsia" w:eastAsiaTheme="minorEastAsia" w:cstheme="minorEastAsia"/>
          <w:b/>
          <w:bCs/>
          <w:color w:val="auto"/>
          <w:sz w:val="28"/>
          <w:szCs w:val="28"/>
          <w:highlight w:val="none"/>
        </w:rPr>
        <w:t xml:space="preserve"> 其他相关附表格式</w:t>
      </w:r>
    </w:p>
    <w:p>
      <w:pPr>
        <w:pStyle w:val="5"/>
        <w:rPr>
          <w:rFonts w:hint="eastAsia" w:asciiTheme="minorEastAsia" w:hAnsiTheme="minorEastAsia" w:eastAsiaTheme="minorEastAsia" w:cstheme="minorEastAsia"/>
          <w:color w:val="auto"/>
          <w:sz w:val="24"/>
          <w:szCs w:val="24"/>
          <w:highlight w:val="none"/>
        </w:rPr>
      </w:pPr>
      <w:bookmarkStart w:id="75" w:name="_Toc22225"/>
      <w:r>
        <w:rPr>
          <w:rFonts w:hint="eastAsia" w:asciiTheme="minorEastAsia" w:hAnsiTheme="minorEastAsia" w:eastAsiaTheme="minorEastAsia" w:cstheme="minorEastAsia"/>
          <w:color w:val="auto"/>
          <w:sz w:val="24"/>
          <w:szCs w:val="24"/>
          <w:highlight w:val="none"/>
        </w:rPr>
        <w:t>格式一</w:t>
      </w:r>
      <w:bookmarkEnd w:id="75"/>
    </w:p>
    <w:p>
      <w:pPr>
        <w:pStyle w:val="6"/>
        <w:jc w:val="center"/>
        <w:rPr>
          <w:rFonts w:hint="eastAsia" w:asciiTheme="minorEastAsia" w:hAnsiTheme="minorEastAsia" w:eastAsiaTheme="minorEastAsia" w:cstheme="minorEastAsia"/>
          <w:b/>
          <w:bCs/>
          <w:color w:val="auto"/>
          <w:sz w:val="30"/>
          <w:szCs w:val="30"/>
          <w:highlight w:val="none"/>
        </w:rPr>
      </w:pPr>
    </w:p>
    <w:p>
      <w:pPr>
        <w:pStyle w:val="6"/>
        <w:jc w:val="center"/>
        <w:outlineLvl w:val="0"/>
        <w:rPr>
          <w:rFonts w:hint="eastAsia" w:asciiTheme="minorEastAsia" w:hAnsiTheme="minorEastAsia" w:eastAsiaTheme="minorEastAsia" w:cstheme="minorEastAsia"/>
          <w:b/>
          <w:bCs/>
          <w:color w:val="auto"/>
          <w:sz w:val="30"/>
          <w:szCs w:val="30"/>
          <w:highlight w:val="none"/>
        </w:rPr>
      </w:pPr>
      <w:bookmarkStart w:id="76" w:name="_Toc27403"/>
      <w:r>
        <w:rPr>
          <w:rFonts w:hint="eastAsia" w:asciiTheme="minorEastAsia" w:hAnsiTheme="minorEastAsia" w:eastAsiaTheme="minorEastAsia" w:cstheme="minorEastAsia"/>
          <w:b/>
          <w:bCs/>
          <w:color w:val="auto"/>
          <w:sz w:val="30"/>
          <w:szCs w:val="30"/>
          <w:highlight w:val="none"/>
        </w:rPr>
        <w:t>具备履行合同所必需的设备和专业技术能力的书面声明</w:t>
      </w:r>
      <w:bookmarkEnd w:id="76"/>
    </w:p>
    <w:p>
      <w:pPr>
        <w:pStyle w:val="6"/>
        <w:jc w:val="center"/>
        <w:rPr>
          <w:rFonts w:hint="eastAsia" w:asciiTheme="minorEastAsia" w:hAnsiTheme="minorEastAsia" w:eastAsiaTheme="minorEastAsia" w:cstheme="minorEastAsia"/>
          <w:b/>
          <w:bCs/>
          <w:color w:val="auto"/>
          <w:sz w:val="30"/>
          <w:szCs w:val="30"/>
          <w:highlight w:val="none"/>
        </w:rPr>
      </w:pPr>
    </w:p>
    <w:p>
      <w:pPr>
        <w:spacing w:before="159" w:beforeLines="50" w:after="159" w:afterLines="50" w:line="300" w:lineRule="auto"/>
        <w:ind w:firstLine="492"/>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我单位郑重声明：我单位具备履行本项采购合同所必需的设备和专业技术能力，为履行本项采购合同我公司具备如下主要设备和主要专业技术能力：</w:t>
      </w:r>
    </w:p>
    <w:p>
      <w:pPr>
        <w:spacing w:before="159" w:beforeLines="50" w:after="159" w:afterLines="50" w:line="300" w:lineRule="auto"/>
        <w:ind w:firstLine="492"/>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主要设备有：</w:t>
      </w:r>
      <w:r>
        <w:rPr>
          <w:rFonts w:hint="eastAsia" w:asciiTheme="minorEastAsia" w:hAnsiTheme="minorEastAsia" w:eastAsiaTheme="minorEastAsia" w:cstheme="minorEastAsia"/>
          <w:bCs/>
          <w:color w:val="auto"/>
          <w:sz w:val="24"/>
          <w:highlight w:val="none"/>
          <w:u w:val="single"/>
        </w:rPr>
        <w:t xml:space="preserve">                                                    </w:t>
      </w:r>
      <w:r>
        <w:rPr>
          <w:rFonts w:hint="eastAsia" w:asciiTheme="minorEastAsia" w:hAnsiTheme="minorEastAsia" w:eastAsiaTheme="minorEastAsia" w:cstheme="minorEastAsia"/>
          <w:bCs/>
          <w:color w:val="auto"/>
          <w:sz w:val="24"/>
          <w:highlight w:val="none"/>
        </w:rPr>
        <w:t>。</w:t>
      </w:r>
    </w:p>
    <w:p>
      <w:pPr>
        <w:spacing w:before="159" w:beforeLines="50" w:after="159" w:afterLines="50" w:line="300" w:lineRule="auto"/>
        <w:ind w:firstLine="492"/>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主要专业技术能力有：</w:t>
      </w:r>
      <w:r>
        <w:rPr>
          <w:rFonts w:hint="eastAsia" w:asciiTheme="minorEastAsia" w:hAnsiTheme="minorEastAsia" w:eastAsiaTheme="minorEastAsia" w:cstheme="minorEastAsia"/>
          <w:bCs/>
          <w:color w:val="auto"/>
          <w:sz w:val="24"/>
          <w:highlight w:val="none"/>
          <w:u w:val="single"/>
        </w:rPr>
        <w:t xml:space="preserve">                                            </w:t>
      </w:r>
      <w:r>
        <w:rPr>
          <w:rFonts w:hint="eastAsia" w:asciiTheme="minorEastAsia" w:hAnsiTheme="minorEastAsia" w:eastAsiaTheme="minorEastAsia" w:cstheme="minorEastAsia"/>
          <w:bCs/>
          <w:color w:val="auto"/>
          <w:sz w:val="24"/>
          <w:highlight w:val="none"/>
        </w:rPr>
        <w:t>。</w:t>
      </w:r>
    </w:p>
    <w:p>
      <w:pPr>
        <w:pStyle w:val="25"/>
        <w:spacing w:before="159" w:beforeLines="50" w:after="159" w:afterLines="50" w:line="300" w:lineRule="auto"/>
        <w:ind w:left="0" w:leftChars="0" w:firstLine="4320" w:firstLineChars="1800"/>
        <w:rPr>
          <w:rFonts w:hint="eastAsia" w:asciiTheme="minorEastAsia" w:hAnsiTheme="minorEastAsia" w:eastAsiaTheme="minorEastAsia" w:cstheme="minorEastAsia"/>
          <w:color w:val="auto"/>
          <w:kern w:val="2"/>
          <w:szCs w:val="21"/>
          <w:highlight w:val="none"/>
        </w:rPr>
      </w:pPr>
    </w:p>
    <w:p>
      <w:pPr>
        <w:pStyle w:val="25"/>
        <w:spacing w:before="159" w:beforeLines="50" w:after="159" w:afterLines="50" w:line="300" w:lineRule="auto"/>
        <w:ind w:left="0" w:leftChars="0" w:firstLine="4320" w:firstLineChars="1800"/>
        <w:rPr>
          <w:rFonts w:hint="eastAsia"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 xml:space="preserve">投标人名称（盖章）： </w:t>
      </w:r>
    </w:p>
    <w:p>
      <w:pPr>
        <w:pStyle w:val="25"/>
        <w:spacing w:before="159" w:beforeLines="50" w:after="159" w:afterLines="50" w:line="300" w:lineRule="auto"/>
        <w:ind w:left="0" w:leftChars="0" w:firstLine="4320" w:firstLineChars="18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color w:val="auto"/>
          <w:highlight w:val="none"/>
        </w:rPr>
        <w:t>______年____月____日</w:t>
      </w:r>
    </w:p>
    <w:p>
      <w:pPr>
        <w:spacing w:before="159" w:beforeLines="50" w:after="159" w:afterLines="50" w:line="300" w:lineRule="auto"/>
        <w:rPr>
          <w:rFonts w:hint="eastAsia" w:ascii="仿宋_GB2312" w:hAnsi="仿宋_GB2312" w:eastAsia="仿宋_GB2312" w:cs="仿宋_GB2312"/>
          <w:bCs/>
          <w:color w:val="auto"/>
          <w:sz w:val="24"/>
          <w:highlight w:val="none"/>
        </w:rPr>
      </w:pPr>
    </w:p>
    <w:p>
      <w:pPr>
        <w:pStyle w:val="5"/>
        <w:rPr>
          <w:rFonts w:hint="eastAsia" w:asciiTheme="minorEastAsia" w:hAnsiTheme="minorEastAsia" w:eastAsiaTheme="minorEastAsia" w:cstheme="minorEastAsia"/>
          <w:color w:val="auto"/>
          <w:sz w:val="24"/>
          <w:szCs w:val="24"/>
          <w:highlight w:val="none"/>
        </w:rPr>
      </w:pPr>
      <w:r>
        <w:rPr>
          <w:rFonts w:hint="eastAsia" w:ascii="仿宋_GB2312" w:hAnsi="仿宋_GB2312" w:eastAsia="仿宋_GB2312" w:cs="仿宋_GB2312"/>
          <w:bCs w:val="0"/>
          <w:color w:val="auto"/>
          <w:highlight w:val="none"/>
        </w:rPr>
        <w:br w:type="page"/>
      </w:r>
      <w:bookmarkStart w:id="77" w:name="_Toc464"/>
      <w:bookmarkStart w:id="78" w:name="_Toc534816644"/>
      <w:bookmarkStart w:id="79" w:name="_Toc534725615"/>
      <w:r>
        <w:rPr>
          <w:rFonts w:hint="eastAsia" w:asciiTheme="minorEastAsia" w:hAnsiTheme="minorEastAsia" w:eastAsiaTheme="minorEastAsia" w:cstheme="minorEastAsia"/>
          <w:color w:val="auto"/>
          <w:sz w:val="24"/>
          <w:szCs w:val="24"/>
          <w:highlight w:val="none"/>
        </w:rPr>
        <w:t>格式二</w:t>
      </w:r>
      <w:bookmarkEnd w:id="77"/>
    </w:p>
    <w:p>
      <w:pPr>
        <w:spacing w:before="159" w:beforeLines="50" w:after="159" w:afterLines="50" w:line="300" w:lineRule="auto"/>
        <w:rPr>
          <w:rFonts w:hint="eastAsia" w:asciiTheme="minorEastAsia" w:hAnsiTheme="minorEastAsia" w:eastAsiaTheme="minorEastAsia" w:cstheme="minorEastAsia"/>
          <w:bCs/>
          <w:color w:val="auto"/>
          <w:sz w:val="24"/>
          <w:highlight w:val="none"/>
        </w:rPr>
      </w:pPr>
    </w:p>
    <w:p>
      <w:pPr>
        <w:spacing w:before="159" w:beforeLines="50" w:after="159" w:afterLines="50" w:line="300" w:lineRule="auto"/>
        <w:jc w:val="center"/>
        <w:outlineLvl w:val="0"/>
        <w:rPr>
          <w:rFonts w:hint="eastAsia" w:asciiTheme="minorEastAsia" w:hAnsiTheme="minorEastAsia" w:eastAsiaTheme="minorEastAsia" w:cstheme="minorEastAsia"/>
          <w:b/>
          <w:bCs/>
          <w:color w:val="auto"/>
          <w:sz w:val="30"/>
          <w:szCs w:val="30"/>
          <w:highlight w:val="none"/>
        </w:rPr>
      </w:pPr>
      <w:bookmarkStart w:id="80" w:name="_Toc30439"/>
      <w:r>
        <w:rPr>
          <w:rFonts w:hint="eastAsia" w:asciiTheme="minorEastAsia" w:hAnsiTheme="minorEastAsia" w:eastAsiaTheme="minorEastAsia" w:cstheme="minorEastAsia"/>
          <w:b/>
          <w:bCs/>
          <w:color w:val="auto"/>
          <w:sz w:val="30"/>
          <w:szCs w:val="30"/>
          <w:highlight w:val="none"/>
        </w:rPr>
        <w:t>参加政府采购活动前 3 年内在经营活动中没有重大违法记录的书面声明</w:t>
      </w:r>
      <w:bookmarkEnd w:id="78"/>
      <w:bookmarkEnd w:id="79"/>
      <w:bookmarkEnd w:id="80"/>
    </w:p>
    <w:p>
      <w:pPr>
        <w:pStyle w:val="8"/>
        <w:rPr>
          <w:rFonts w:hint="eastAsia" w:asciiTheme="minorEastAsia" w:hAnsiTheme="minorEastAsia" w:eastAsiaTheme="minorEastAsia" w:cstheme="minorEastAsia"/>
          <w:color w:val="auto"/>
          <w:highlight w:val="none"/>
        </w:rPr>
      </w:pPr>
    </w:p>
    <w:p>
      <w:pPr>
        <w:spacing w:before="159" w:beforeLines="50" w:after="159" w:afterLines="50" w:line="30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bCs/>
          <w:color w:val="auto"/>
          <w:sz w:val="24"/>
          <w:highlight w:val="none"/>
        </w:rPr>
        <w:t xml:space="preserve">    </w:t>
      </w:r>
      <w:r>
        <w:rPr>
          <w:rFonts w:hint="eastAsia" w:asciiTheme="minorEastAsia" w:hAnsiTheme="minorEastAsia" w:eastAsiaTheme="minorEastAsia" w:cstheme="minorEastAsia"/>
          <w:bCs/>
          <w:color w:val="auto"/>
          <w:sz w:val="24"/>
          <w:highlight w:val="none"/>
        </w:rPr>
        <w:t>我单位郑重声明：参加本次政府采购活动前 3 年内，我单位在经营活动中没有因违法经营受到刑事处罚或者责令停产停业、吊销许可证或者执照、较大数额罚款等行政处罚。</w:t>
      </w:r>
    </w:p>
    <w:p>
      <w:pPr>
        <w:spacing w:before="159" w:beforeLines="50" w:after="159" w:afterLines="50" w:line="300" w:lineRule="auto"/>
        <w:rPr>
          <w:rFonts w:hint="eastAsia" w:asciiTheme="minorEastAsia" w:hAnsiTheme="minorEastAsia" w:eastAsiaTheme="minorEastAsia" w:cstheme="minorEastAsia"/>
          <w:bCs/>
          <w:color w:val="auto"/>
          <w:sz w:val="24"/>
          <w:highlight w:val="none"/>
        </w:rPr>
      </w:pPr>
    </w:p>
    <w:p>
      <w:pPr>
        <w:pStyle w:val="25"/>
        <w:spacing w:before="159" w:beforeLines="50" w:after="159" w:afterLines="50" w:line="300" w:lineRule="auto"/>
        <w:ind w:firstLine="5229" w:firstLineChars="2179"/>
        <w:rPr>
          <w:rFonts w:hint="eastAsia" w:asciiTheme="minorEastAsia" w:hAnsiTheme="minorEastAsia" w:eastAsiaTheme="minorEastAsia" w:cstheme="minorEastAsia"/>
          <w:color w:val="auto"/>
          <w:kern w:val="2"/>
          <w:szCs w:val="21"/>
          <w:highlight w:val="none"/>
        </w:rPr>
      </w:pPr>
      <w:r>
        <w:rPr>
          <w:rFonts w:hint="eastAsia" w:asciiTheme="minorEastAsia" w:hAnsiTheme="minorEastAsia" w:eastAsiaTheme="minorEastAsia" w:cstheme="minorEastAsia"/>
          <w:color w:val="auto"/>
          <w:kern w:val="2"/>
          <w:szCs w:val="21"/>
          <w:highlight w:val="none"/>
        </w:rPr>
        <w:t xml:space="preserve">投标人名称（盖章）： </w:t>
      </w:r>
    </w:p>
    <w:p>
      <w:pPr>
        <w:spacing w:before="159" w:beforeLines="50" w:after="159" w:afterLines="50" w:line="300" w:lineRule="auto"/>
        <w:ind w:firstLine="5460" w:firstLineChars="21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color w:val="auto"/>
          <w:highlight w:val="none"/>
        </w:rPr>
        <w:t>______年____月____日</w:t>
      </w:r>
    </w:p>
    <w:p>
      <w:pPr>
        <w:spacing w:before="159" w:beforeLines="50" w:after="159" w:afterLines="50" w:line="300" w:lineRule="auto"/>
        <w:rPr>
          <w:rFonts w:hint="eastAsia" w:asciiTheme="minorEastAsia" w:hAnsiTheme="minorEastAsia" w:eastAsiaTheme="minorEastAsia" w:cstheme="minorEastAsia"/>
          <w:bCs/>
          <w:color w:val="auto"/>
          <w:sz w:val="24"/>
          <w:highlight w:val="none"/>
        </w:rPr>
      </w:pPr>
    </w:p>
    <w:p>
      <w:pPr>
        <w:pStyle w:val="5"/>
        <w:rPr>
          <w:rFonts w:hint="eastAsia" w:asciiTheme="minorEastAsia" w:hAnsiTheme="minorEastAsia" w:eastAsiaTheme="minorEastAsia" w:cstheme="minorEastAsia"/>
          <w:color w:val="auto"/>
          <w:sz w:val="24"/>
          <w:szCs w:val="24"/>
          <w:highlight w:val="none"/>
        </w:rPr>
      </w:pPr>
      <w:r>
        <w:rPr>
          <w:rFonts w:hint="eastAsia" w:ascii="仿宋_GB2312" w:hAnsi="仿宋_GB2312" w:eastAsia="仿宋_GB2312" w:cs="仿宋_GB2312"/>
          <w:color w:val="auto"/>
          <w:highlight w:val="none"/>
        </w:rPr>
        <w:br w:type="page"/>
      </w:r>
      <w:bookmarkStart w:id="81" w:name="_Toc5055"/>
      <w:r>
        <w:rPr>
          <w:rFonts w:hint="eastAsia" w:asciiTheme="minorEastAsia" w:hAnsiTheme="minorEastAsia" w:eastAsiaTheme="minorEastAsia" w:cstheme="minorEastAsia"/>
          <w:color w:val="auto"/>
          <w:sz w:val="24"/>
          <w:szCs w:val="24"/>
          <w:highlight w:val="none"/>
        </w:rPr>
        <w:t>格式三</w:t>
      </w:r>
      <w:bookmarkEnd w:id="81"/>
    </w:p>
    <w:p>
      <w:pPr>
        <w:pStyle w:val="35"/>
        <w:jc w:val="center"/>
        <w:outlineLvl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法定代表人资格证明书及授权委托书</w:t>
      </w:r>
    </w:p>
    <w:p>
      <w:pPr>
        <w:spacing w:line="480" w:lineRule="exact"/>
        <w:jc w:val="center"/>
        <w:outlineLvl w:val="0"/>
        <w:rPr>
          <w:rFonts w:hint="eastAsia" w:asciiTheme="minorEastAsia" w:hAnsiTheme="minorEastAsia" w:eastAsiaTheme="minorEastAsia" w:cstheme="minorEastAsia"/>
          <w:b/>
          <w:color w:val="auto"/>
          <w:sz w:val="24"/>
          <w:highlight w:val="none"/>
        </w:rPr>
      </w:pPr>
      <w:bookmarkStart w:id="82" w:name="_Toc10553"/>
      <w:r>
        <w:rPr>
          <w:rFonts w:hint="eastAsia" w:asciiTheme="minorEastAsia" w:hAnsiTheme="minorEastAsia" w:eastAsiaTheme="minorEastAsia" w:cstheme="minorEastAsia"/>
          <w:b/>
          <w:color w:val="auto"/>
          <w:sz w:val="24"/>
          <w:highlight w:val="none"/>
        </w:rPr>
        <w:t>（1）法定代表人资格证明书</w:t>
      </w:r>
      <w:bookmarkEnd w:id="82"/>
    </w:p>
    <w:p>
      <w:pPr>
        <w:adjustRightInd w:val="0"/>
        <w:snapToGrid w:val="0"/>
        <w:spacing w:line="300" w:lineRule="auto"/>
        <w:rPr>
          <w:rFonts w:hint="eastAsia" w:asciiTheme="minorEastAsia" w:hAnsiTheme="minorEastAsia" w:eastAsiaTheme="minorEastAsia" w:cstheme="minorEastAsia"/>
          <w:color w:val="auto"/>
          <w:sz w:val="28"/>
          <w:szCs w:val="28"/>
          <w:highlight w:val="none"/>
        </w:rPr>
      </w:pPr>
    </w:p>
    <w:p>
      <w:pPr>
        <w:adjustRightInd w:val="0"/>
        <w:snapToGrid w:val="0"/>
        <w:spacing w:line="48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致：</w:t>
      </w:r>
      <w:r>
        <w:rPr>
          <w:rFonts w:hint="eastAsia" w:asciiTheme="minorEastAsia" w:hAnsiTheme="minorEastAsia" w:eastAsiaTheme="minorEastAsia" w:cstheme="minorEastAsia"/>
          <w:color w:val="auto"/>
          <w:sz w:val="24"/>
          <w:highlight w:val="none"/>
          <w:u w:val="single"/>
        </w:rPr>
        <w:t>奇台县政务服务和公共资源交易中心</w:t>
      </w:r>
      <w:r>
        <w:rPr>
          <w:rFonts w:hint="eastAsia" w:asciiTheme="minorEastAsia" w:hAnsiTheme="minorEastAsia" w:eastAsiaTheme="minorEastAsia" w:cstheme="minorEastAsia"/>
          <w:color w:val="auto"/>
          <w:sz w:val="24"/>
          <w:highlight w:val="none"/>
        </w:rPr>
        <w:t xml:space="preserve"> </w:t>
      </w:r>
    </w:p>
    <w:p>
      <w:pPr>
        <w:spacing w:line="360" w:lineRule="auto"/>
        <w:rPr>
          <w:rFonts w:hint="eastAsia" w:asciiTheme="minorEastAsia" w:hAnsiTheme="minorEastAsia" w:eastAsiaTheme="minorEastAsia" w:cstheme="minorEastAsia"/>
          <w:bCs/>
          <w:color w:val="auto"/>
          <w:spacing w:val="8"/>
          <w:sz w:val="24"/>
          <w:highlight w:val="none"/>
          <w:u w:val="single"/>
        </w:rPr>
      </w:pPr>
      <w:r>
        <w:rPr>
          <w:rFonts w:hint="eastAsia" w:asciiTheme="minorEastAsia" w:hAnsiTheme="minorEastAsia" w:eastAsiaTheme="minorEastAsia" w:cstheme="minorEastAsia"/>
          <w:bCs/>
          <w:color w:val="auto"/>
          <w:spacing w:val="8"/>
          <w:sz w:val="24"/>
          <w:highlight w:val="none"/>
        </w:rPr>
        <w:t>单位名称：</w:t>
      </w:r>
      <w:r>
        <w:rPr>
          <w:rFonts w:hint="eastAsia" w:asciiTheme="minorEastAsia" w:hAnsiTheme="minorEastAsia" w:eastAsiaTheme="minorEastAsia" w:cstheme="minorEastAsia"/>
          <w:bCs/>
          <w:color w:val="auto"/>
          <w:spacing w:val="8"/>
          <w:sz w:val="24"/>
          <w:highlight w:val="none"/>
          <w:u w:val="single"/>
        </w:rPr>
        <w:t xml:space="preserve">                                       </w:t>
      </w:r>
    </w:p>
    <w:p>
      <w:pPr>
        <w:spacing w:line="360" w:lineRule="auto"/>
        <w:rPr>
          <w:rFonts w:hint="eastAsia" w:asciiTheme="minorEastAsia" w:hAnsiTheme="minorEastAsia" w:eastAsiaTheme="minorEastAsia" w:cstheme="minorEastAsia"/>
          <w:bCs/>
          <w:color w:val="auto"/>
          <w:spacing w:val="8"/>
          <w:sz w:val="24"/>
          <w:highlight w:val="none"/>
          <w:u w:val="single"/>
        </w:rPr>
      </w:pPr>
      <w:r>
        <w:rPr>
          <w:rFonts w:hint="eastAsia" w:asciiTheme="minorEastAsia" w:hAnsiTheme="minorEastAsia" w:eastAsiaTheme="minorEastAsia" w:cstheme="minorEastAsia"/>
          <w:bCs/>
          <w:color w:val="auto"/>
          <w:spacing w:val="8"/>
          <w:sz w:val="24"/>
          <w:highlight w:val="none"/>
        </w:rPr>
        <w:t>单位性质：</w:t>
      </w:r>
      <w:r>
        <w:rPr>
          <w:rFonts w:hint="eastAsia" w:asciiTheme="minorEastAsia" w:hAnsiTheme="minorEastAsia" w:eastAsiaTheme="minorEastAsia" w:cstheme="minorEastAsia"/>
          <w:bCs/>
          <w:color w:val="auto"/>
          <w:spacing w:val="8"/>
          <w:sz w:val="24"/>
          <w:highlight w:val="none"/>
          <w:u w:val="single"/>
        </w:rPr>
        <w:t xml:space="preserve">                                       </w:t>
      </w:r>
    </w:p>
    <w:p>
      <w:pPr>
        <w:spacing w:line="360" w:lineRule="auto"/>
        <w:rPr>
          <w:rFonts w:hint="eastAsia" w:asciiTheme="minorEastAsia" w:hAnsiTheme="minorEastAsia" w:eastAsiaTheme="minorEastAsia" w:cstheme="minorEastAsia"/>
          <w:bCs/>
          <w:color w:val="auto"/>
          <w:spacing w:val="8"/>
          <w:sz w:val="24"/>
          <w:highlight w:val="none"/>
        </w:rPr>
      </w:pPr>
      <w:r>
        <w:rPr>
          <w:rFonts w:hint="eastAsia" w:asciiTheme="minorEastAsia" w:hAnsiTheme="minorEastAsia" w:eastAsiaTheme="minorEastAsia" w:cstheme="minorEastAsia"/>
          <w:bCs/>
          <w:color w:val="auto"/>
          <w:spacing w:val="8"/>
          <w:sz w:val="24"/>
          <w:highlight w:val="none"/>
        </w:rPr>
        <w:t>地    址：</w:t>
      </w:r>
      <w:r>
        <w:rPr>
          <w:rFonts w:hint="eastAsia" w:asciiTheme="minorEastAsia" w:hAnsiTheme="minorEastAsia" w:eastAsiaTheme="minorEastAsia" w:cstheme="minorEastAsia"/>
          <w:bCs/>
          <w:color w:val="auto"/>
          <w:spacing w:val="8"/>
          <w:sz w:val="24"/>
          <w:highlight w:val="none"/>
          <w:u w:val="single"/>
        </w:rPr>
        <w:t xml:space="preserve">                                       </w:t>
      </w:r>
    </w:p>
    <w:p>
      <w:pPr>
        <w:spacing w:line="360" w:lineRule="auto"/>
        <w:rPr>
          <w:rFonts w:hint="eastAsia" w:asciiTheme="minorEastAsia" w:hAnsiTheme="minorEastAsia" w:eastAsiaTheme="minorEastAsia" w:cstheme="minorEastAsia"/>
          <w:bCs/>
          <w:color w:val="auto"/>
          <w:spacing w:val="8"/>
          <w:sz w:val="24"/>
          <w:highlight w:val="none"/>
        </w:rPr>
      </w:pPr>
      <w:r>
        <w:rPr>
          <w:rFonts w:hint="eastAsia" w:asciiTheme="minorEastAsia" w:hAnsiTheme="minorEastAsia" w:eastAsiaTheme="minorEastAsia" w:cstheme="minorEastAsia"/>
          <w:bCs/>
          <w:color w:val="auto"/>
          <w:spacing w:val="8"/>
          <w:sz w:val="24"/>
          <w:highlight w:val="none"/>
        </w:rPr>
        <w:t xml:space="preserve">成立时间： </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年</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月</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日</w:t>
      </w:r>
    </w:p>
    <w:p>
      <w:pPr>
        <w:spacing w:line="360" w:lineRule="auto"/>
        <w:rPr>
          <w:rFonts w:hint="eastAsia" w:asciiTheme="minorEastAsia" w:hAnsiTheme="minorEastAsia" w:eastAsiaTheme="minorEastAsia" w:cstheme="minorEastAsia"/>
          <w:bCs/>
          <w:color w:val="auto"/>
          <w:spacing w:val="8"/>
          <w:sz w:val="24"/>
          <w:highlight w:val="none"/>
        </w:rPr>
      </w:pPr>
      <w:r>
        <w:rPr>
          <w:rFonts w:hint="eastAsia" w:asciiTheme="minorEastAsia" w:hAnsiTheme="minorEastAsia" w:eastAsiaTheme="minorEastAsia" w:cstheme="minorEastAsia"/>
          <w:bCs/>
          <w:color w:val="auto"/>
          <w:spacing w:val="8"/>
          <w:sz w:val="24"/>
          <w:highlight w:val="none"/>
        </w:rPr>
        <w:t>经营期限：</w:t>
      </w:r>
      <w:r>
        <w:rPr>
          <w:rFonts w:hint="eastAsia" w:asciiTheme="minorEastAsia" w:hAnsiTheme="minorEastAsia" w:eastAsiaTheme="minorEastAsia" w:cstheme="minorEastAsia"/>
          <w:bCs/>
          <w:color w:val="auto"/>
          <w:spacing w:val="8"/>
          <w:sz w:val="24"/>
          <w:highlight w:val="none"/>
          <w:u w:val="single"/>
        </w:rPr>
        <w:t xml:space="preserve">                                       </w:t>
      </w:r>
    </w:p>
    <w:p>
      <w:pPr>
        <w:spacing w:line="360" w:lineRule="auto"/>
        <w:rPr>
          <w:rFonts w:hint="eastAsia" w:asciiTheme="minorEastAsia" w:hAnsiTheme="minorEastAsia" w:eastAsiaTheme="minorEastAsia" w:cstheme="minorEastAsia"/>
          <w:bCs/>
          <w:color w:val="auto"/>
          <w:spacing w:val="8"/>
          <w:sz w:val="24"/>
          <w:highlight w:val="none"/>
        </w:rPr>
      </w:pPr>
      <w:r>
        <w:rPr>
          <w:rFonts w:hint="eastAsia" w:asciiTheme="minorEastAsia" w:hAnsiTheme="minorEastAsia" w:eastAsiaTheme="minorEastAsia" w:cstheme="minorEastAsia"/>
          <w:bCs/>
          <w:color w:val="auto"/>
          <w:spacing w:val="8"/>
          <w:sz w:val="24"/>
          <w:highlight w:val="none"/>
        </w:rPr>
        <w:t>姓    名：</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性别：</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 xml:space="preserve">  年龄：</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职务：</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系</w:t>
      </w:r>
      <w:r>
        <w:rPr>
          <w:rFonts w:hint="eastAsia" w:asciiTheme="minorEastAsia" w:hAnsiTheme="minorEastAsia" w:eastAsiaTheme="minorEastAsia" w:cstheme="minorEastAsia"/>
          <w:bCs/>
          <w:color w:val="auto"/>
          <w:spacing w:val="8"/>
          <w:sz w:val="24"/>
          <w:highlight w:val="none"/>
          <w:u w:val="single"/>
        </w:rPr>
        <w:t xml:space="preserve">     （供应商名称）         </w:t>
      </w:r>
      <w:r>
        <w:rPr>
          <w:rFonts w:hint="eastAsia" w:asciiTheme="minorEastAsia" w:hAnsiTheme="minorEastAsia" w:eastAsiaTheme="minorEastAsia" w:cstheme="minorEastAsia"/>
          <w:bCs/>
          <w:color w:val="auto"/>
          <w:spacing w:val="8"/>
          <w:sz w:val="24"/>
          <w:highlight w:val="none"/>
        </w:rPr>
        <w:t xml:space="preserve"> 的法定代表人。</w:t>
      </w:r>
    </w:p>
    <w:p>
      <w:pPr>
        <w:spacing w:line="360" w:lineRule="auto"/>
        <w:ind w:firstLine="512" w:firstLineChars="200"/>
        <w:rPr>
          <w:rFonts w:hint="eastAsia" w:asciiTheme="minorEastAsia" w:hAnsiTheme="minorEastAsia" w:eastAsiaTheme="minorEastAsia" w:cstheme="minorEastAsia"/>
          <w:bCs/>
          <w:color w:val="auto"/>
          <w:spacing w:val="8"/>
          <w:sz w:val="24"/>
          <w:highlight w:val="none"/>
        </w:rPr>
      </w:pPr>
      <w:r>
        <w:rPr>
          <w:rFonts w:hint="eastAsia" w:asciiTheme="minorEastAsia" w:hAnsiTheme="minorEastAsia" w:eastAsiaTheme="minorEastAsia" w:cstheme="minorEastAsia"/>
          <w:bCs/>
          <w:color w:val="auto"/>
          <w:spacing w:val="8"/>
          <w:sz w:val="24"/>
          <w:highlight w:val="none"/>
        </w:rPr>
        <w:t>特此证明。</w:t>
      </w:r>
    </w:p>
    <w:p>
      <w:pPr>
        <w:spacing w:line="360" w:lineRule="auto"/>
        <w:ind w:firstLine="512" w:firstLineChars="200"/>
        <w:rPr>
          <w:rFonts w:hint="eastAsia" w:asciiTheme="minorEastAsia" w:hAnsiTheme="minorEastAsia" w:eastAsiaTheme="minorEastAsia" w:cstheme="minorEastAsia"/>
          <w:bCs/>
          <w:color w:val="auto"/>
          <w:spacing w:val="8"/>
          <w:sz w:val="24"/>
          <w:highlight w:val="none"/>
        </w:rPr>
      </w:pPr>
      <w:r>
        <w:rPr>
          <w:rFonts w:hint="eastAsia" w:asciiTheme="minorEastAsia" w:hAnsiTheme="minorEastAsia" w:eastAsiaTheme="minorEastAsia" w:cstheme="minorEastAsia"/>
          <w:bCs/>
          <w:color w:val="auto"/>
          <w:spacing w:val="8"/>
          <w:sz w:val="24"/>
          <w:highlight w:val="none"/>
        </w:rPr>
        <w:t>投标人名称：</w:t>
      </w:r>
      <w:r>
        <w:rPr>
          <w:rFonts w:hint="eastAsia" w:asciiTheme="minorEastAsia" w:hAnsiTheme="minorEastAsia" w:eastAsiaTheme="minorEastAsia" w:cstheme="minorEastAsia"/>
          <w:bCs/>
          <w:color w:val="auto"/>
          <w:spacing w:val="8"/>
          <w:sz w:val="24"/>
          <w:highlight w:val="none"/>
          <w:u w:val="single"/>
        </w:rPr>
        <w:t xml:space="preserve">                              （盖公章）</w:t>
      </w:r>
    </w:p>
    <w:p>
      <w:pPr>
        <w:spacing w:line="360" w:lineRule="auto"/>
        <w:ind w:firstLine="512" w:firstLineChars="200"/>
        <w:rPr>
          <w:rFonts w:hint="eastAsia" w:asciiTheme="minorEastAsia" w:hAnsiTheme="minorEastAsia" w:eastAsiaTheme="minorEastAsia" w:cstheme="minorEastAsia"/>
          <w:b/>
          <w:color w:val="auto"/>
          <w:spacing w:val="8"/>
          <w:sz w:val="24"/>
          <w:highlight w:val="none"/>
        </w:rPr>
      </w:pPr>
      <w:r>
        <w:rPr>
          <w:rFonts w:hint="eastAsia" w:asciiTheme="minorEastAsia" w:hAnsiTheme="minorEastAsia" w:eastAsiaTheme="minorEastAsia" w:cstheme="minorEastAsia"/>
          <w:bCs/>
          <w:color w:val="auto"/>
          <w:spacing w:val="8"/>
          <w:sz w:val="24"/>
          <w:highlight w:val="none"/>
        </w:rPr>
        <w:t>日  期：</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年</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月</w:t>
      </w:r>
      <w:r>
        <w:rPr>
          <w:rFonts w:hint="eastAsia" w:asciiTheme="minorEastAsia" w:hAnsiTheme="minorEastAsia" w:eastAsiaTheme="minorEastAsia" w:cstheme="minorEastAsia"/>
          <w:bCs/>
          <w:color w:val="auto"/>
          <w:spacing w:val="8"/>
          <w:sz w:val="24"/>
          <w:highlight w:val="none"/>
          <w:u w:val="single"/>
        </w:rPr>
        <w:t xml:space="preserve">      </w:t>
      </w:r>
      <w:r>
        <w:rPr>
          <w:rFonts w:hint="eastAsia" w:asciiTheme="minorEastAsia" w:hAnsiTheme="minorEastAsia" w:eastAsiaTheme="minorEastAsia" w:cstheme="minorEastAsia"/>
          <w:bCs/>
          <w:color w:val="auto"/>
          <w:spacing w:val="8"/>
          <w:sz w:val="24"/>
          <w:highlight w:val="none"/>
        </w:rPr>
        <w:t>日</w:t>
      </w:r>
    </w:p>
    <w:p>
      <w:pPr>
        <w:spacing w:line="360" w:lineRule="auto"/>
        <w:ind w:firstLine="514" w:firstLineChars="200"/>
        <w:rPr>
          <w:rFonts w:hint="eastAsia" w:asciiTheme="minorEastAsia" w:hAnsiTheme="minorEastAsia" w:eastAsiaTheme="minorEastAsia" w:cstheme="minorEastAsia"/>
          <w:b/>
          <w:color w:val="auto"/>
          <w:spacing w:val="8"/>
          <w:sz w:val="24"/>
          <w:highlight w:val="none"/>
        </w:rPr>
      </w:pPr>
    </w:p>
    <w:p>
      <w:pPr>
        <w:spacing w:line="480" w:lineRule="auto"/>
        <w:ind w:firstLine="720" w:firstLineChars="300"/>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color w:val="auto"/>
          <w:sz w:val="28"/>
          <w:szCs w:val="28"/>
          <w:highlight w:val="none"/>
        </w:rPr>
        <w:t xml:space="preserve"> </w:t>
      </w:r>
      <w:r>
        <w:rPr>
          <w:rFonts w:hint="eastAsia" w:asciiTheme="minorEastAsia" w:hAnsiTheme="minorEastAsia" w:eastAsiaTheme="minorEastAsia" w:cstheme="minorEastAsia"/>
          <w:b/>
          <w:color w:val="auto"/>
          <w:sz w:val="28"/>
          <w:szCs w:val="28"/>
          <w:highlight w:val="none"/>
        </w:rPr>
        <w:t xml:space="preserve">          </w:t>
      </w:r>
      <w:r>
        <w:rPr>
          <w:rFonts w:hint="eastAsia" w:asciiTheme="minorEastAsia" w:hAnsiTheme="minorEastAsia" w:eastAsiaTheme="minorEastAsia" w:cstheme="minorEastAsia"/>
          <w:color w:val="auto"/>
          <w:highlight w:val="none"/>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16510</wp:posOffset>
                </wp:positionV>
                <wp:extent cx="5372100" cy="1584325"/>
                <wp:effectExtent l="4445" t="4445" r="14605" b="11430"/>
                <wp:wrapNone/>
                <wp:docPr id="3" name="流程图: 可选过程 3"/>
                <wp:cNvGraphicFramePr/>
                <a:graphic xmlns:a="http://schemas.openxmlformats.org/drawingml/2006/main">
                  <a:graphicData uri="http://schemas.microsoft.com/office/word/2010/wordprocessingShape">
                    <wps:wsp>
                      <wps:cNvSpPr/>
                      <wps:spPr>
                        <a:xfrm>
                          <a:off x="0" y="0"/>
                          <a:ext cx="537210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upright="1"/>
                    </wps:wsp>
                  </a:graphicData>
                </a:graphic>
              </wp:anchor>
            </w:drawing>
          </mc:Choice>
          <mc:Fallback>
            <w:pict>
              <v:shape id="_x0000_s1026" o:spid="_x0000_s1026" o:spt="176" type="#_x0000_t176" style="position:absolute;left:0pt;margin-left:0pt;margin-top:1.3pt;height:124.75pt;width:423pt;z-index:251683840;mso-width-relative:page;mso-height-relative:page;" fillcolor="#FFFFFF" filled="t" stroked="t" coordsize="21600,21600" o:gfxdata="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uUkADSAAAABgEAAA8AAAAAAAAAAQAgAAAAIgAA&#10;AGRycy9kb3ducmV2LnhtbFBLAQIUABQAAAAIAIdO4kBp7FazDgIAAAIEAAAOAAAAAAAAAAEAIAAA&#10;ACEBAABkcnMvZTJvRG9jLnhtbFBLBQYAAAAABgAGAFkBAACh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p>
    <w:p>
      <w:pPr>
        <w:rPr>
          <w:rFonts w:hint="eastAsia" w:asciiTheme="minorEastAsia" w:hAnsiTheme="minorEastAsia" w:eastAsiaTheme="minorEastAsia" w:cstheme="minorEastAsia"/>
          <w:b/>
          <w:color w:val="auto"/>
          <w:sz w:val="28"/>
          <w:szCs w:val="28"/>
          <w:highlight w:val="none"/>
        </w:rPr>
      </w:pPr>
    </w:p>
    <w:p>
      <w:pPr>
        <w:shd w:val="clear" w:color="auto" w:fill="FFFFFF"/>
        <w:spacing w:before="100" w:beforeAutospacing="1" w:after="100" w:afterAutospacing="1" w:line="440" w:lineRule="atLeast"/>
        <w:rPr>
          <w:rFonts w:hint="eastAsia" w:asciiTheme="minorEastAsia" w:hAnsiTheme="minorEastAsia" w:eastAsiaTheme="minorEastAsia" w:cstheme="minorEastAsia"/>
          <w:b/>
          <w:bCs/>
          <w:color w:val="auto"/>
          <w:sz w:val="32"/>
          <w:szCs w:val="32"/>
          <w:highlight w:val="none"/>
        </w:rPr>
      </w:pPr>
    </w:p>
    <w:p>
      <w:pPr>
        <w:widowControl/>
        <w:spacing w:line="560" w:lineRule="exact"/>
        <w:ind w:firstLine="1590" w:firstLineChars="495"/>
        <w:jc w:val="lef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 xml:space="preserve">  </w:t>
      </w:r>
    </w:p>
    <w:p>
      <w:pPr>
        <w:widowControl/>
        <w:spacing w:line="560" w:lineRule="exact"/>
        <w:ind w:firstLine="1590" w:firstLineChars="495"/>
        <w:jc w:val="left"/>
        <w:rPr>
          <w:rFonts w:hint="eastAsia" w:asciiTheme="minorEastAsia" w:hAnsiTheme="minorEastAsia" w:eastAsiaTheme="minorEastAsia" w:cstheme="minorEastAsia"/>
          <w:b/>
          <w:bCs/>
          <w:color w:val="auto"/>
          <w:sz w:val="32"/>
          <w:szCs w:val="32"/>
          <w:highlight w:val="none"/>
        </w:rPr>
      </w:pPr>
    </w:p>
    <w:p>
      <w:pPr>
        <w:widowControl/>
        <w:spacing w:line="560" w:lineRule="exact"/>
        <w:ind w:firstLine="1590" w:firstLineChars="495"/>
        <w:jc w:val="left"/>
        <w:rPr>
          <w:rFonts w:hint="eastAsia" w:asciiTheme="minorEastAsia" w:hAnsiTheme="minorEastAsia" w:eastAsiaTheme="minorEastAsia" w:cstheme="minorEastAsia"/>
          <w:b/>
          <w:bCs/>
          <w:color w:val="auto"/>
          <w:sz w:val="32"/>
          <w:szCs w:val="32"/>
          <w:highlight w:val="none"/>
        </w:rPr>
      </w:pPr>
    </w:p>
    <w:p>
      <w:pPr>
        <w:widowControl/>
        <w:spacing w:line="560" w:lineRule="exact"/>
        <w:ind w:firstLine="1590" w:firstLineChars="495"/>
        <w:jc w:val="left"/>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 xml:space="preserve"> </w:t>
      </w:r>
    </w:p>
    <w:p>
      <w:pPr>
        <w:pStyle w:val="36"/>
        <w:bidi w:val="0"/>
        <w:jc w:val="center"/>
        <w:rPr>
          <w:rFonts w:hint="eastAsia" w:ascii="宋体" w:hAnsi="宋体" w:eastAsia="宋体" w:cs="宋体"/>
          <w:sz w:val="24"/>
          <w:szCs w:val="24"/>
        </w:rPr>
      </w:pPr>
      <w:r>
        <w:rPr>
          <w:rFonts w:hint="eastAsia" w:asciiTheme="minorEastAsia" w:hAnsiTheme="minorEastAsia" w:eastAsiaTheme="minorEastAsia" w:cstheme="minorEastAsia"/>
          <w:b/>
          <w:bCs/>
          <w:color w:val="auto"/>
          <w:sz w:val="32"/>
          <w:szCs w:val="32"/>
          <w:highlight w:val="none"/>
        </w:rPr>
        <w:br w:type="page"/>
      </w:r>
      <w:bookmarkStart w:id="83" w:name="_Toc28455"/>
      <w:r>
        <w:rPr>
          <w:rFonts w:hint="eastAsia" w:asciiTheme="minorEastAsia" w:hAnsiTheme="minorEastAsia" w:eastAsiaTheme="minorEastAsia" w:cstheme="minorEastAsia"/>
          <w:b/>
          <w:color w:val="auto"/>
          <w:sz w:val="32"/>
          <w:szCs w:val="32"/>
          <w:highlight w:val="none"/>
        </w:rPr>
        <w:t>（2）</w:t>
      </w:r>
      <w:bookmarkEnd w:id="83"/>
      <w:r>
        <w:rPr>
          <w:rFonts w:hint="eastAsia" w:ascii="宋体" w:hAnsi="宋体" w:eastAsia="宋体" w:cs="宋体"/>
          <w:b/>
          <w:kern w:val="0"/>
          <w:sz w:val="30"/>
          <w:szCs w:val="30"/>
          <w:lang w:val="en-US" w:eastAsia="zh-CN" w:bidi="zh-CN"/>
        </w:rPr>
        <w:t>法定代表人授权委托书</w:t>
      </w:r>
      <w:r>
        <w:rPr>
          <w:rFonts w:hint="eastAsia" w:ascii="宋体" w:hAnsi="宋体" w:eastAsia="宋体" w:cs="宋体"/>
          <w:b/>
          <w:bCs/>
          <w:sz w:val="30"/>
          <w:szCs w:val="30"/>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本授权委托书声明：注册于</w:t>
      </w:r>
      <w:r>
        <w:rPr>
          <w:rFonts w:hint="eastAsia" w:ascii="宋体" w:hAnsi="宋体" w:eastAsia="宋体" w:cs="宋体"/>
          <w:sz w:val="24"/>
          <w:szCs w:val="24"/>
          <w:u w:val="single"/>
        </w:rPr>
        <w:t xml:space="preserve"> （供应商地址） </w:t>
      </w:r>
      <w:r>
        <w:rPr>
          <w:rFonts w:hint="eastAsia" w:ascii="宋体" w:hAnsi="宋体" w:eastAsia="宋体" w:cs="宋体"/>
          <w:sz w:val="24"/>
          <w:szCs w:val="24"/>
        </w:rPr>
        <w:t xml:space="preserve"> 的 </w:t>
      </w:r>
      <w:r>
        <w:rPr>
          <w:rFonts w:hint="eastAsia" w:ascii="宋体" w:hAnsi="宋体" w:eastAsia="宋体" w:cs="宋体"/>
          <w:sz w:val="24"/>
          <w:szCs w:val="24"/>
          <w:u w:val="single"/>
        </w:rPr>
        <w:t xml:space="preserve"> （供应商名称）    </w:t>
      </w:r>
      <w:r>
        <w:rPr>
          <w:rFonts w:hint="eastAsia" w:ascii="宋体" w:hAnsi="宋体" w:eastAsia="宋体" w:cs="宋体"/>
          <w:sz w:val="24"/>
          <w:szCs w:val="24"/>
        </w:rPr>
        <w:t>在下面签名的（</w:t>
      </w:r>
      <w:r>
        <w:rPr>
          <w:rFonts w:hint="eastAsia" w:ascii="宋体" w:hAnsi="宋体" w:eastAsia="宋体" w:cs="宋体"/>
          <w:sz w:val="24"/>
          <w:szCs w:val="24"/>
          <w:u w:val="single"/>
        </w:rPr>
        <w:t>法定代表人姓名、职务</w:t>
      </w:r>
      <w:r>
        <w:rPr>
          <w:rFonts w:hint="eastAsia" w:ascii="宋体" w:hAnsi="宋体" w:eastAsia="宋体" w:cs="宋体"/>
          <w:sz w:val="24"/>
          <w:szCs w:val="24"/>
        </w:rPr>
        <w:t>），现任我单位</w:t>
      </w:r>
      <w:r>
        <w:rPr>
          <w:rFonts w:hint="eastAsia" w:ascii="宋体" w:hAnsi="宋体" w:eastAsia="宋体" w:cs="宋体"/>
          <w:sz w:val="24"/>
          <w:szCs w:val="24"/>
          <w:u w:val="single"/>
        </w:rPr>
        <w:t xml:space="preserve">         </w:t>
      </w:r>
      <w:r>
        <w:rPr>
          <w:rFonts w:hint="eastAsia" w:ascii="宋体" w:hAnsi="宋体" w:eastAsia="宋体" w:cs="宋体"/>
          <w:sz w:val="24"/>
          <w:szCs w:val="24"/>
        </w:rPr>
        <w:t>职务，为法定代表人。在此授权（</w:t>
      </w:r>
      <w:r>
        <w:rPr>
          <w:rFonts w:hint="eastAsia" w:ascii="宋体" w:hAnsi="宋体" w:eastAsia="宋体" w:cs="宋体"/>
          <w:sz w:val="24"/>
          <w:szCs w:val="24"/>
          <w:u w:val="single"/>
        </w:rPr>
        <w:t>被授权人姓名、职务</w:t>
      </w:r>
      <w:r>
        <w:rPr>
          <w:rFonts w:hint="eastAsia" w:ascii="宋体" w:hAnsi="宋体" w:eastAsia="宋体" w:cs="宋体"/>
          <w:sz w:val="24"/>
          <w:szCs w:val="24"/>
        </w:rPr>
        <w:t>）作为我公司的合法代理人，就（</w:t>
      </w:r>
      <w:r>
        <w:rPr>
          <w:rFonts w:hint="eastAsia" w:ascii="宋体" w:hAnsi="宋体" w:eastAsia="宋体" w:cs="宋体"/>
          <w:sz w:val="24"/>
          <w:szCs w:val="24"/>
          <w:u w:val="single"/>
        </w:rPr>
        <w:t>采购项目名称、采购项目编号</w:t>
      </w:r>
      <w:r>
        <w:rPr>
          <w:rFonts w:hint="eastAsia" w:cs="宋体"/>
          <w:sz w:val="24"/>
          <w:szCs w:val="24"/>
          <w:u w:val="single"/>
          <w:lang w:eastAsia="zh-CN"/>
        </w:rPr>
        <w:t>：</w:t>
      </w:r>
      <w:r>
        <w:rPr>
          <w:rFonts w:hint="eastAsia" w:ascii="宋体" w:hAnsi="宋体" w:eastAsia="宋体" w:cs="宋体"/>
          <w:sz w:val="24"/>
          <w:szCs w:val="24"/>
        </w:rPr>
        <w:t>）采购活动相关的响应、</w:t>
      </w:r>
      <w:r>
        <w:rPr>
          <w:rFonts w:hint="eastAsia" w:ascii="宋体" w:hAnsi="宋体" w:eastAsia="宋体" w:cs="宋体"/>
          <w:sz w:val="24"/>
          <w:szCs w:val="24"/>
          <w:lang w:val="en-US" w:eastAsia="zh-CN"/>
        </w:rPr>
        <w:t>谈判</w:t>
      </w:r>
      <w:r>
        <w:rPr>
          <w:rFonts w:hint="eastAsia" w:ascii="宋体" w:hAnsi="宋体" w:eastAsia="宋体" w:cs="宋体"/>
          <w:sz w:val="24"/>
          <w:szCs w:val="24"/>
        </w:rPr>
        <w:t xml:space="preserve">、合同执行，以我公司的名义处理一切与之有关的事务。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被授权人（供应商授权代表）无转委托权限。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94080" behindDoc="1" locked="0" layoutInCell="1" allowOverlap="1">
                <wp:simplePos x="0" y="0"/>
                <wp:positionH relativeFrom="page">
                  <wp:posOffset>1252855</wp:posOffset>
                </wp:positionH>
                <wp:positionV relativeFrom="paragraph">
                  <wp:posOffset>662940</wp:posOffset>
                </wp:positionV>
                <wp:extent cx="67310" cy="13462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67310" cy="134620"/>
                        </a:xfrm>
                        <a:prstGeom prst="rect">
                          <a:avLst/>
                        </a:prstGeom>
                        <a:noFill/>
                        <a:ln w="9525">
                          <a:noFill/>
                        </a:ln>
                      </wps:spPr>
                      <wps:txbx>
                        <w:txbxContent>
                          <w:p>
                            <w:pPr>
                              <w:pStyle w:val="8"/>
                              <w:spacing w:line="211"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98.65pt;margin-top:52.2pt;height:10.6pt;width:5.3pt;mso-position-horizontal-relative:page;z-index:-251622400;mso-width-relative:page;mso-height-relative:page;" filled="f" stroked="f" coordsize="21600,21600" o:gfxdata="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RQMvo2QAAAAsB&#10;AAAPAAAAAAAAAAEAIAAAACIAAABkcnMvZG93bnJldi54bWxQSwECFAAUAAAACACHTuJAkFJA86gB&#10;AAAtAwAADgAAAAAAAAABACAAAAAoAQAAZHJzL2Uyb0RvYy54bWxQSwUGAAAAAAYABgBZAQAAQgUA&#10;AAAA&#10;">
                <v:fill on="f" focussize="0,0"/>
                <v:stroke on="f"/>
                <v:imagedata o:title=""/>
                <o:lock v:ext="edit" aspectratio="f"/>
                <v:textbox inset="0mm,0mm,0mm,0mm">
                  <w:txbxContent>
                    <w:p>
                      <w:pPr>
                        <w:pStyle w:val="8"/>
                        <w:spacing w:line="211" w:lineRule="exact"/>
                      </w:pPr>
                      <w:r>
                        <w:rPr>
                          <w:w w:val="100"/>
                        </w:rPr>
                        <w:t xml:space="preserve"> </w:t>
                      </w:r>
                    </w:p>
                  </w:txbxContent>
                </v:textbox>
              </v:shape>
            </w:pict>
          </mc:Fallback>
        </mc:AlternateContent>
      </w:r>
      <w:r>
        <w:rPr>
          <w:rFonts w:hint="eastAsia" w:ascii="宋体" w:hAnsi="宋体" w:eastAsia="宋体" w:cs="宋体"/>
          <w:sz w:val="24"/>
          <w:szCs w:val="24"/>
        </w:rPr>
        <w:t>本授权书自法定代表人签字之日起生效，特此声明。</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bCs/>
          <w:sz w:val="24"/>
          <w:szCs w:val="24"/>
        </w:rPr>
        <w:t>附：法定代表人身份证复印件</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g">
            <w:drawing>
              <wp:anchor distT="0" distB="0" distL="114300" distR="114300" simplePos="0" relativeHeight="251702272" behindDoc="1" locked="0" layoutInCell="1" allowOverlap="1">
                <wp:simplePos x="0" y="0"/>
                <wp:positionH relativeFrom="page">
                  <wp:posOffset>695960</wp:posOffset>
                </wp:positionH>
                <wp:positionV relativeFrom="paragraph">
                  <wp:posOffset>293370</wp:posOffset>
                </wp:positionV>
                <wp:extent cx="2834005" cy="1695450"/>
                <wp:effectExtent l="0" t="635" r="4445" b="18415"/>
                <wp:wrapTopAndBottom/>
                <wp:docPr id="4" name="组合 4"/>
                <wp:cNvGraphicFramePr/>
                <a:graphic xmlns:a="http://schemas.openxmlformats.org/drawingml/2006/main">
                  <a:graphicData uri="http://schemas.microsoft.com/office/word/2010/wordprocessingGroup">
                    <wpg:wgp>
                      <wpg:cNvGrpSpPr/>
                      <wpg:grpSpPr>
                        <a:xfrm>
                          <a:off x="0" y="0"/>
                          <a:ext cx="2834005" cy="1695450"/>
                          <a:chOff x="1097" y="462"/>
                          <a:chExt cx="4463" cy="2790"/>
                        </a:xfrm>
                      </wpg:grpSpPr>
                      <wps:wsp>
                        <wps:cNvPr id="45" name="矩形 45"/>
                        <wps:cNvSpPr/>
                        <wps:spPr>
                          <a:xfrm>
                            <a:off x="1104" y="469"/>
                            <a:ext cx="4448" cy="2775"/>
                          </a:xfrm>
                          <a:prstGeom prst="rect">
                            <a:avLst/>
                          </a:prstGeom>
                          <a:solidFill>
                            <a:srgbClr val="FFFFFF"/>
                          </a:solidFill>
                          <a:ln w="9525">
                            <a:noFill/>
                          </a:ln>
                        </wps:spPr>
                        <wps:bodyPr upright="1"/>
                      </wps:wsp>
                      <wps:wsp>
                        <wps:cNvPr id="46" name="文本框 46"/>
                        <wps:cNvSpPr txBox="1"/>
                        <wps:spPr>
                          <a:xfrm>
                            <a:off x="1104" y="469"/>
                            <a:ext cx="4448" cy="2775"/>
                          </a:xfrm>
                          <a:prstGeom prst="rect">
                            <a:avLst/>
                          </a:prstGeom>
                          <a:noFill/>
                          <a:ln w="9525" cap="flat" cmpd="sng">
                            <a:solidFill>
                              <a:srgbClr val="000000"/>
                            </a:solidFill>
                            <a:prstDash val="solid"/>
                            <a:miter/>
                            <a:headEnd type="none" w="med" len="med"/>
                            <a:tailEnd type="none" w="med" len="med"/>
                          </a:ln>
                        </wps:spPr>
                        <wps:txbx>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wps:txbx>
                        <wps:bodyPr lIns="0" tIns="0" rIns="0" bIns="0" upright="1"/>
                      </wps:wsp>
                    </wpg:wgp>
                  </a:graphicData>
                </a:graphic>
              </wp:anchor>
            </w:drawing>
          </mc:Choice>
          <mc:Fallback>
            <w:pict>
              <v:group id="_x0000_s1026" o:spid="_x0000_s1026" o:spt="203" style="position:absolute;left:0pt;margin-left:54.8pt;margin-top:23.1pt;height:133.5pt;width:223.15pt;mso-position-horizontal-relative:page;mso-wrap-distance-bottom:0pt;mso-wrap-distance-top:0pt;z-index:-251614208;mso-width-relative:page;mso-height-relative:page;" coordorigin="1097,462" coordsize="4463,2790" o:gfxdata="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A0qHBG2gAAAAoBAAAPAAAAAAAAAAEAIAAAACIAAABk&#10;cnMvZG93bnJldi54bWxQSwECFAAUAAAACACHTuJAzAEaTK8CAAChBgAADgAAAAAAAAABACAAAAAp&#10;AQAAZHJzL2Uyb0RvYy54bWxQSwUGAAAAAAYABgBZAQAASgYAAAAA&#10;">
                <o:lock v:ext="edit" aspectratio="f"/>
                <v:rect id="_x0000_s1026" o:spid="_x0000_s1026" o:spt="1" style="position:absolute;left:1104;top:469;height:2775;width:4448;" fillcolor="#FFFFFF" filled="t" stroked="f" coordsize="21600,21600" o:gfxdata="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0SsvQAA&#10;ANsAAAAPAAAAAAAAAAEAIAAAACIAAABkcnMvZG93bnJldi54bWxQSwECFAAUAAAACACHTuJAMy8F&#10;njsAAAA5AAAAEAAAAAAAAAABACAAAAAMAQAAZHJzL3NoYXBleG1sLnhtbFBLBQYAAAAABgAGAFsB&#10;AAC2AwAAAAA=&#10;">
                  <v:fill on="t" focussize="0,0"/>
                  <v:stroke on="f"/>
                  <v:imagedata o:title=""/>
                  <o:lock v:ext="edit" aspectratio="f"/>
                </v:rect>
                <v:shape id="_x0000_s1026" o:spid="_x0000_s1026" o:spt="202" type="#_x0000_t202" style="position:absolute;left:1104;top:469;height:2775;width:4448;" filled="f" stroked="t" coordsize="21600,21600" o:gfxdata="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le0L4A&#10;AADbAAAADwAAAAAAAAABACAAAAAiAAAAZHJzL2Rvd25yZXYueG1sUEsBAhQAFAAAAAgAh07iQDMv&#10;BZ47AAAAOQAAABAAAAAAAAAAAQAgAAAADQEAAGRycy9zaGFwZXhtbC54bWxQSwUGAAAAAAYABgBb&#10;AQAAtwMAAAAA&#10;">
                  <v:fill on="f" focussize="0,0"/>
                  <v:stroke color="#000000" joinstyle="miter"/>
                  <v:imagedata o:title=""/>
                  <o:lock v:ext="edit" aspectratio="f"/>
                  <v:textbox inset="0mm,0mm,0mm,0mm">
                    <w:txbxContent>
                      <w:p>
                        <w:pPr>
                          <w:spacing w:before="0" w:line="240" w:lineRule="auto"/>
                          <w:rPr>
                            <w:rFonts w:ascii="微软雅黑"/>
                            <w:b/>
                            <w:sz w:val="20"/>
                          </w:rPr>
                        </w:pPr>
                      </w:p>
                      <w:p>
                        <w:pPr>
                          <w:spacing w:before="1" w:line="240" w:lineRule="auto"/>
                          <w:rPr>
                            <w:rFonts w:ascii="微软雅黑"/>
                            <w:b/>
                            <w:sz w:val="19"/>
                          </w:rPr>
                        </w:pPr>
                      </w:p>
                      <w:p>
                        <w:pPr>
                          <w:spacing w:before="0" w:line="278" w:lineRule="auto"/>
                          <w:ind w:left="1166" w:right="1161" w:firstLine="0"/>
                          <w:jc w:val="center"/>
                          <w:rPr>
                            <w:sz w:val="21"/>
                          </w:rPr>
                        </w:pPr>
                        <w:r>
                          <w:rPr>
                            <w:sz w:val="21"/>
                          </w:rPr>
                          <w:t>被授权人（授权代表） 居民身份证复印件</w:t>
                        </w:r>
                      </w:p>
                      <w:p>
                        <w:pPr>
                          <w:spacing w:before="16" w:line="240" w:lineRule="auto"/>
                          <w:rPr>
                            <w:rFonts w:ascii="微软雅黑"/>
                            <w:b/>
                            <w:sz w:val="16"/>
                          </w:rPr>
                        </w:pPr>
                      </w:p>
                      <w:p>
                        <w:pPr>
                          <w:spacing w:before="1"/>
                          <w:ind w:left="1161" w:right="1161" w:firstLine="0"/>
                          <w:jc w:val="center"/>
                          <w:rPr>
                            <w:sz w:val="21"/>
                          </w:rPr>
                        </w:pPr>
                        <w:r>
                          <w:rPr>
                            <w:sz w:val="21"/>
                          </w:rPr>
                          <w:t>（正面）</w:t>
                        </w:r>
                      </w:p>
                    </w:txbxContent>
                  </v:textbox>
                </v:shape>
                <w10:wrap type="topAndBottom"/>
              </v:group>
            </w:pict>
          </mc:Fallback>
        </mc:AlternateContent>
      </w:r>
      <w:r>
        <w:rPr>
          <w:rFonts w:hint="eastAsia" w:ascii="宋体" w:hAnsi="宋体" w:eastAsia="宋体" w:cs="宋体"/>
          <w:sz w:val="24"/>
          <w:szCs w:val="24"/>
        </w:rPr>
        <mc:AlternateContent>
          <mc:Choice Requires="wps">
            <w:drawing>
              <wp:anchor distT="0" distB="0" distL="114300" distR="114300" simplePos="0" relativeHeight="251703296" behindDoc="1" locked="0" layoutInCell="1" allowOverlap="1">
                <wp:simplePos x="0" y="0"/>
                <wp:positionH relativeFrom="page">
                  <wp:posOffset>3603625</wp:posOffset>
                </wp:positionH>
                <wp:positionV relativeFrom="paragraph">
                  <wp:posOffset>297815</wp:posOffset>
                </wp:positionV>
                <wp:extent cx="2824480" cy="1714500"/>
                <wp:effectExtent l="4445" t="4445" r="9525" b="14605"/>
                <wp:wrapTopAndBottom/>
                <wp:docPr id="41" name="文本框 41"/>
                <wp:cNvGraphicFramePr/>
                <a:graphic xmlns:a="http://schemas.openxmlformats.org/drawingml/2006/main">
                  <a:graphicData uri="http://schemas.microsoft.com/office/word/2010/wordprocessingShape">
                    <wps:wsp>
                      <wps:cNvSpPr txBox="1"/>
                      <wps:spPr>
                        <a:xfrm>
                          <a:off x="0" y="0"/>
                          <a:ext cx="2824480" cy="1714500"/>
                        </a:xfrm>
                        <a:prstGeom prst="rect">
                          <a:avLst/>
                        </a:prstGeom>
                        <a:noFill/>
                        <a:ln w="9525" cap="flat" cmpd="sng">
                          <a:solidFill>
                            <a:srgbClr val="000000"/>
                          </a:solidFill>
                          <a:prstDash val="solid"/>
                          <a:miter/>
                          <a:headEnd type="none" w="med" len="med"/>
                          <a:tailEnd type="none" w="med" len="med"/>
                        </a:ln>
                      </wps:spPr>
                      <wps:txbx>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r>
                              <w:t>（反面）</w:t>
                            </w:r>
                          </w:p>
                        </w:txbxContent>
                      </wps:txbx>
                      <wps:bodyPr lIns="0" tIns="0" rIns="0" bIns="0" upright="1"/>
                    </wps:wsp>
                  </a:graphicData>
                </a:graphic>
              </wp:anchor>
            </w:drawing>
          </mc:Choice>
          <mc:Fallback>
            <w:pict>
              <v:shape id="_x0000_s1026" o:spid="_x0000_s1026" o:spt="202" type="#_x0000_t202" style="position:absolute;left:0pt;margin-left:283.75pt;margin-top:23.45pt;height:135pt;width:222.4pt;mso-position-horizontal-relative:page;mso-wrap-distance-bottom:0pt;mso-wrap-distance-top:0pt;z-index:-251613184;mso-width-relative:page;mso-height-relative:page;" filled="f" stroked="t" coordsize="21600,21600" o:gfxdata="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Npux9oAAAALAQAADwAAAAAAAAABACAAAAAiAAAAZHJzL2Rvd25y&#10;ZXYueG1sUEsBAhQAFAAAAAgAh07iQAmHkEP8AQAA5gMAAA4AAAAAAAAAAQAgAAAAKQEAAGRycy9l&#10;Mm9Eb2MueG1sUEsFBgAAAAAGAAYAWQEAAJcFAAAAAA==&#10;">
                <v:fill on="f" focussize="0,0"/>
                <v:stroke color="#000000" joinstyle="miter"/>
                <v:imagedata o:title=""/>
                <o:lock v:ext="edit" aspectratio="f"/>
                <v:textbox inset="0mm,0mm,0mm,0mm">
                  <w:txbxContent>
                    <w:p>
                      <w:pPr>
                        <w:pStyle w:val="8"/>
                        <w:rPr>
                          <w:rFonts w:ascii="微软雅黑"/>
                          <w:b/>
                          <w:sz w:val="20"/>
                        </w:rPr>
                      </w:pPr>
                    </w:p>
                    <w:p>
                      <w:pPr>
                        <w:pStyle w:val="8"/>
                        <w:spacing w:before="1"/>
                        <w:rPr>
                          <w:rFonts w:ascii="微软雅黑"/>
                          <w:b/>
                          <w:sz w:val="19"/>
                        </w:rPr>
                      </w:pPr>
                    </w:p>
                    <w:p>
                      <w:pPr>
                        <w:pStyle w:val="8"/>
                        <w:spacing w:line="278" w:lineRule="auto"/>
                        <w:ind w:left="1168" w:right="1159"/>
                        <w:jc w:val="center"/>
                      </w:pPr>
                      <w:r>
                        <w:t>被授权人（授权代表） 居民身份证复印件</w:t>
                      </w:r>
                    </w:p>
                    <w:p>
                      <w:pPr>
                        <w:spacing w:before="1"/>
                        <w:ind w:left="1161" w:right="1161" w:firstLine="0"/>
                        <w:jc w:val="center"/>
                        <w:rPr>
                          <w:sz w:val="21"/>
                        </w:rPr>
                      </w:pPr>
                      <w:r>
                        <w:rPr>
                          <w:sz w:val="21"/>
                        </w:rPr>
                        <w:t>（</w:t>
                      </w:r>
                      <w:r>
                        <w:rPr>
                          <w:rFonts w:hint="eastAsia"/>
                          <w:sz w:val="21"/>
                          <w:lang w:eastAsia="zh-CN"/>
                        </w:rPr>
                        <w:t>反</w:t>
                      </w:r>
                      <w:r>
                        <w:rPr>
                          <w:sz w:val="21"/>
                        </w:rPr>
                        <w:t>面）</w:t>
                      </w:r>
                    </w:p>
                    <w:p>
                      <w:pPr>
                        <w:pStyle w:val="8"/>
                        <w:spacing w:before="16"/>
                        <w:rPr>
                          <w:rFonts w:ascii="微软雅黑"/>
                          <w:b/>
                          <w:sz w:val="16"/>
                        </w:rPr>
                      </w:pPr>
                    </w:p>
                    <w:p>
                      <w:pPr>
                        <w:pStyle w:val="8"/>
                        <w:spacing w:before="1"/>
                        <w:ind w:left="1165" w:right="1161"/>
                        <w:jc w:val="center"/>
                      </w:pPr>
                      <w:r>
                        <w:t>（反面）</w:t>
                      </w:r>
                    </w:p>
                  </w:txbxContent>
                </v:textbox>
                <w10:wrap type="topAndBottom"/>
              </v:shape>
            </w:pict>
          </mc:Fallback>
        </mc:AlternateContent>
      </w:r>
      <w:r>
        <w:rPr>
          <w:rFonts w:hint="eastAsia" w:ascii="宋体" w:hAnsi="宋体" w:eastAsia="宋体" w:cs="宋体"/>
          <w:sz w:val="24"/>
          <w:szCs w:val="24"/>
        </w:rPr>
        <mc:AlternateContent>
          <mc:Choice Requires="wps">
            <w:drawing>
              <wp:anchor distT="0" distB="0" distL="114300" distR="114300" simplePos="0" relativeHeight="251695104" behindDoc="1" locked="0" layoutInCell="1" allowOverlap="1">
                <wp:simplePos x="0" y="0"/>
                <wp:positionH relativeFrom="page">
                  <wp:posOffset>718820</wp:posOffset>
                </wp:positionH>
                <wp:positionV relativeFrom="paragraph">
                  <wp:posOffset>360680</wp:posOffset>
                </wp:positionV>
                <wp:extent cx="67310" cy="162052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67310" cy="1620520"/>
                        </a:xfrm>
                        <a:prstGeom prst="rect">
                          <a:avLst/>
                        </a:prstGeom>
                        <a:noFill/>
                        <a:ln w="9525">
                          <a:noFill/>
                        </a:ln>
                      </wps:spPr>
                      <wps:txbx>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wps:txbx>
                      <wps:bodyPr lIns="0" tIns="0" rIns="0" bIns="0" upright="1"/>
                    </wps:wsp>
                  </a:graphicData>
                </a:graphic>
              </wp:anchor>
            </w:drawing>
          </mc:Choice>
          <mc:Fallback>
            <w:pict>
              <v:shape id="_x0000_s1026" o:spid="_x0000_s1026" o:spt="202" type="#_x0000_t202" style="position:absolute;left:0pt;margin-left:56.6pt;margin-top:28.4pt;height:127.6pt;width:5.3pt;mso-position-horizontal-relative:page;z-index:-251621376;mso-width-relative:page;mso-height-relative:page;" filled="f" stroked="f" coordsize="21600,21600" o:gfxdata="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Z5VDH1wAAAAoBAAAP&#10;AAAAAAAAAAEAIAAAACIAAABkcnMvZG93bnJldi54bWxQSwECFAAUAAAACACHTuJAxcCAN6cBAAAu&#10;AwAADgAAAAAAAAABACAAAAAmAQAAZHJzL2Uyb0RvYy54bWxQSwUGAAAAAAYABgBZAQAAPwUAAAAA&#10;">
                <v:fill on="f" focussize="0,0"/>
                <v:stroke on="f"/>
                <v:imagedata o:title=""/>
                <o:lock v:ext="edit" aspectratio="f"/>
                <v:textbox inset="0mm,0mm,0mm,0mm">
                  <w:txbxContent>
                    <w:p>
                      <w:pPr>
                        <w:pStyle w:val="8"/>
                        <w:spacing w:line="241" w:lineRule="exact"/>
                      </w:pPr>
                      <w:r>
                        <w:rPr>
                          <w:w w:val="100"/>
                        </w:rPr>
                        <w:t xml:space="preserve"> </w:t>
                      </w:r>
                    </w:p>
                    <w:p>
                      <w:pPr>
                        <w:pStyle w:val="8"/>
                        <w:spacing w:before="6"/>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7"/>
                        <w:rPr>
                          <w:sz w:val="15"/>
                        </w:rPr>
                      </w:pPr>
                    </w:p>
                    <w:p>
                      <w:pPr>
                        <w:pStyle w:val="8"/>
                      </w:pPr>
                      <w:r>
                        <w:rPr>
                          <w:w w:val="100"/>
                        </w:rPr>
                        <w:t xml:space="preserve"> </w:t>
                      </w:r>
                    </w:p>
                    <w:p>
                      <w:pPr>
                        <w:pStyle w:val="8"/>
                        <w:spacing w:before="6"/>
                        <w:rPr>
                          <w:sz w:val="15"/>
                        </w:rPr>
                      </w:pPr>
                    </w:p>
                    <w:p>
                      <w:pPr>
                        <w:pStyle w:val="8"/>
                        <w:spacing w:line="240" w:lineRule="exact"/>
                      </w:pPr>
                      <w:r>
                        <w:rPr>
                          <w:w w:val="100"/>
                        </w:rPr>
                        <w:t xml:space="preserve"> </w:t>
                      </w:r>
                    </w:p>
                  </w:txbxContent>
                </v:textbox>
              </v:shape>
            </w:pict>
          </mc:Fallback>
        </mc:AlternateContent>
      </w:r>
      <w:r>
        <w:rPr>
          <w:rFonts w:hint="eastAsia" w:ascii="宋体" w:hAnsi="宋体" w:eastAsia="宋体" w:cs="宋体"/>
          <w:sz w:val="24"/>
          <w:szCs w:val="24"/>
        </w:rPr>
        <w:t xml:space="preserve">附：被授权代表人身份证复印件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default" w:ascii="宋体" w:hAnsi="宋体" w:eastAsia="宋体" w:cs="宋体"/>
          <w:sz w:val="24"/>
          <w:szCs w:val="24"/>
          <w:u w:val="single"/>
          <w:lang w:val="en-US" w:eastAsia="zh-CN"/>
        </w:rPr>
      </w:pPr>
      <w:r>
        <w:rPr>
          <w:rFonts w:hint="eastAsia" w:ascii="宋体" w:hAnsi="宋体" w:eastAsia="宋体" w:cs="宋体"/>
          <w:sz w:val="24"/>
          <w:szCs w:val="24"/>
        </w:rPr>
        <w:t>法定代表人（签名或盖章）：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职务：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u w:val="single"/>
        </w:rPr>
      </w:pPr>
      <w:r>
        <w:rPr>
          <w:rFonts w:hint="eastAsia" w:ascii="宋体" w:hAnsi="宋体" w:eastAsia="宋体" w:cs="宋体"/>
          <w:sz w:val="24"/>
          <w:szCs w:val="24"/>
        </w:rPr>
        <w:t>被授权人（签名）：</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供应商名称（单位盖公章）：</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560" w:lineRule="exact"/>
        <w:ind w:left="0" w:leftChars="0"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日期: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w:t>
      </w:r>
    </w:p>
    <w:p>
      <w:pPr>
        <w:widowControl/>
        <w:spacing w:line="560" w:lineRule="exact"/>
        <w:jc w:val="left"/>
        <w:rPr>
          <w:rFonts w:hint="eastAsia" w:asciiTheme="minorEastAsia" w:hAnsiTheme="minorEastAsia" w:cstheme="minorEastAsia"/>
          <w:b/>
          <w:bCs/>
          <w:color w:val="auto"/>
          <w:spacing w:val="20"/>
          <w:kern w:val="0"/>
          <w:sz w:val="24"/>
          <w:szCs w:val="24"/>
          <w:highlight w:val="none"/>
          <w:lang w:eastAsia="zh-CN"/>
        </w:rPr>
      </w:pPr>
    </w:p>
    <w:p>
      <w:pPr>
        <w:pStyle w:val="8"/>
        <w:rPr>
          <w:rFonts w:hint="eastAsia"/>
          <w:lang w:eastAsia="zh-CN"/>
        </w:rPr>
      </w:pPr>
    </w:p>
    <w:p>
      <w:pPr>
        <w:pStyle w:val="17"/>
        <w:spacing w:line="460" w:lineRule="exact"/>
        <w:ind w:left="0" w:leftChars="0" w:firstLine="0" w:firstLineChars="0"/>
        <w:rPr>
          <w:rFonts w:hint="eastAsia" w:asciiTheme="minorEastAsia" w:hAnsiTheme="minorEastAsia" w:eastAsiaTheme="minorEastAsia" w:cstheme="minorEastAsia"/>
          <w:b/>
          <w:bCs/>
          <w:color w:val="auto"/>
          <w:spacing w:val="20"/>
          <w:kern w:val="0"/>
          <w:sz w:val="24"/>
          <w:szCs w:val="24"/>
          <w:highlight w:val="green"/>
          <w:lang w:eastAsia="zh-CN"/>
        </w:rPr>
      </w:pPr>
      <w:r>
        <w:rPr>
          <w:rFonts w:hint="eastAsia" w:asciiTheme="minorEastAsia" w:hAnsiTheme="minorEastAsia" w:eastAsiaTheme="minorEastAsia" w:cstheme="minorEastAsia"/>
          <w:b w:val="0"/>
          <w:bCs w:val="0"/>
          <w:color w:val="auto"/>
          <w:spacing w:val="20"/>
          <w:kern w:val="0"/>
          <w:sz w:val="24"/>
          <w:szCs w:val="24"/>
          <w:highlight w:val="none"/>
          <w:lang w:eastAsia="zh-CN"/>
        </w:rPr>
        <w:t>说明：</w:t>
      </w:r>
      <w:r>
        <w:rPr>
          <w:rFonts w:hint="eastAsia" w:asciiTheme="minorEastAsia" w:hAnsiTheme="minorEastAsia" w:eastAsiaTheme="minorEastAsia" w:cstheme="minorEastAsia"/>
          <w:b/>
          <w:bCs/>
          <w:color w:val="auto"/>
          <w:spacing w:val="20"/>
          <w:kern w:val="0"/>
          <w:sz w:val="24"/>
          <w:szCs w:val="24"/>
          <w:highlight w:val="green"/>
          <w:lang w:val="en-US" w:eastAsia="zh-CN"/>
        </w:rPr>
        <w:t>1、</w:t>
      </w:r>
      <w:r>
        <w:rPr>
          <w:rFonts w:hint="eastAsia" w:asciiTheme="minorEastAsia" w:hAnsiTheme="minorEastAsia" w:eastAsiaTheme="minorEastAsia" w:cstheme="minorEastAsia"/>
          <w:b/>
          <w:bCs/>
          <w:sz w:val="24"/>
          <w:szCs w:val="24"/>
          <w:highlight w:val="green"/>
          <w:lang w:eastAsia="zh-CN"/>
        </w:rPr>
        <w:t>后</w:t>
      </w:r>
      <w:r>
        <w:rPr>
          <w:rFonts w:hint="eastAsia" w:asciiTheme="minorEastAsia" w:hAnsiTheme="minorEastAsia" w:eastAsiaTheme="minorEastAsia" w:cstheme="minorEastAsia"/>
          <w:b/>
          <w:bCs/>
          <w:sz w:val="24"/>
          <w:szCs w:val="24"/>
          <w:highlight w:val="green"/>
        </w:rPr>
        <w:t>附授权代表近一个月的社保缴纳证明</w:t>
      </w:r>
      <w:r>
        <w:rPr>
          <w:rFonts w:hint="eastAsia" w:asciiTheme="minorEastAsia" w:hAnsiTheme="minorEastAsia" w:eastAsiaTheme="minorEastAsia" w:cstheme="minorEastAsia"/>
          <w:b/>
          <w:bCs/>
          <w:sz w:val="24"/>
          <w:szCs w:val="24"/>
          <w:highlight w:val="green"/>
          <w:lang w:eastAsia="zh-CN"/>
        </w:rPr>
        <w:t>；</w:t>
      </w:r>
    </w:p>
    <w:p>
      <w:pPr>
        <w:topLinePunct/>
        <w:spacing w:line="560" w:lineRule="exact"/>
        <w:ind w:firstLine="840" w:firstLineChars="300"/>
        <w:rPr>
          <w:rFonts w:hint="eastAsia" w:asciiTheme="minorEastAsia" w:hAnsiTheme="minorEastAsia" w:eastAsiaTheme="minorEastAsia" w:cstheme="minorEastAsia"/>
          <w:b w:val="0"/>
          <w:bCs w:val="0"/>
          <w:color w:val="auto"/>
          <w:sz w:val="24"/>
          <w:szCs w:val="24"/>
          <w:highlight w:val="none"/>
        </w:rPr>
      </w:pPr>
      <w:r>
        <w:rPr>
          <w:rFonts w:hint="eastAsia" w:asciiTheme="minorEastAsia" w:hAnsiTheme="minorEastAsia" w:eastAsiaTheme="minorEastAsia" w:cstheme="minorEastAsia"/>
          <w:b w:val="0"/>
          <w:bCs w:val="0"/>
          <w:color w:val="auto"/>
          <w:spacing w:val="20"/>
          <w:kern w:val="0"/>
          <w:sz w:val="24"/>
          <w:szCs w:val="24"/>
          <w:highlight w:val="none"/>
        </w:rPr>
        <w:t>2、如果是法人代表投标不需要填写此表</w:t>
      </w:r>
      <w:r>
        <w:rPr>
          <w:rFonts w:hint="eastAsia" w:asciiTheme="minorEastAsia" w:hAnsiTheme="minorEastAsia" w:eastAsiaTheme="minorEastAsia" w:cstheme="minorEastAsia"/>
          <w:b w:val="0"/>
          <w:bCs w:val="0"/>
          <w:color w:val="auto"/>
          <w:spacing w:val="20"/>
          <w:kern w:val="0"/>
          <w:sz w:val="24"/>
          <w:szCs w:val="24"/>
          <w:highlight w:val="none"/>
          <w:lang w:eastAsia="zh-CN"/>
        </w:rPr>
        <w:t>；</w:t>
      </w:r>
    </w:p>
    <w:p>
      <w:pPr>
        <w:pStyle w:val="16"/>
        <w:rPr>
          <w:rFonts w:hint="eastAsia" w:ascii="仿宋_GB2312" w:hAnsi="仿宋_GB2312" w:eastAsia="仿宋_GB2312" w:cs="仿宋_GB2312"/>
          <w:b/>
          <w:bCs/>
          <w:color w:val="auto"/>
          <w:sz w:val="32"/>
          <w:szCs w:val="32"/>
          <w:highlight w:val="none"/>
        </w:rPr>
      </w:pPr>
    </w:p>
    <w:p>
      <w:pPr>
        <w:pStyle w:val="16"/>
        <w:rPr>
          <w:rFonts w:hint="eastAsia" w:ascii="仿宋_GB2312" w:hAnsi="仿宋_GB2312" w:eastAsia="仿宋_GB2312" w:cs="仿宋_GB2312"/>
          <w:b/>
          <w:bCs/>
          <w:color w:val="auto"/>
          <w:sz w:val="32"/>
          <w:szCs w:val="32"/>
          <w:highlight w:val="none"/>
        </w:rPr>
      </w:pPr>
    </w:p>
    <w:p>
      <w:pPr>
        <w:shd w:val="clear" w:color="auto" w:fill="FFFFFF"/>
        <w:spacing w:before="100" w:beforeAutospacing="1" w:after="100" w:afterAutospacing="1" w:line="440" w:lineRule="atLeast"/>
        <w:ind w:firstLine="2249" w:firstLineChars="700"/>
        <w:outlineLvl w:val="0"/>
        <w:rPr>
          <w:rFonts w:hint="eastAsia" w:asciiTheme="minorEastAsia" w:hAnsiTheme="minorEastAsia" w:eastAsiaTheme="minorEastAsia" w:cstheme="minorEastAsia"/>
          <w:b/>
          <w:bCs/>
          <w:color w:val="auto"/>
          <w:sz w:val="32"/>
          <w:szCs w:val="32"/>
          <w:highlight w:val="none"/>
        </w:rPr>
      </w:pPr>
      <w:bookmarkStart w:id="84" w:name="_Toc27417"/>
    </w:p>
    <w:p>
      <w:pPr>
        <w:shd w:val="clear" w:color="auto" w:fill="FFFFFF"/>
        <w:spacing w:before="100" w:beforeAutospacing="1" w:after="100" w:afterAutospacing="1" w:line="440" w:lineRule="atLeast"/>
        <w:ind w:firstLine="2249" w:firstLineChars="700"/>
        <w:outlineLvl w:val="0"/>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b/>
          <w:bCs/>
          <w:color w:val="auto"/>
          <w:sz w:val="32"/>
          <w:szCs w:val="32"/>
          <w:highlight w:val="none"/>
        </w:rPr>
        <w:t>（3）投标人基本情况表</w:t>
      </w:r>
      <w:bookmarkEnd w:id="84"/>
    </w:p>
    <w:tbl>
      <w:tblPr>
        <w:tblStyle w:val="21"/>
        <w:tblW w:w="8351"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16"/>
        <w:gridCol w:w="798"/>
        <w:gridCol w:w="892"/>
        <w:gridCol w:w="2302"/>
        <w:gridCol w:w="828"/>
        <w:gridCol w:w="995"/>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投标人名称</w:t>
            </w:r>
          </w:p>
        </w:tc>
        <w:tc>
          <w:tcPr>
            <w:tcW w:w="4022"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995"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法定代表人</w:t>
            </w:r>
          </w:p>
        </w:tc>
        <w:tc>
          <w:tcPr>
            <w:tcW w:w="1300"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组织机构代码</w:t>
            </w:r>
          </w:p>
        </w:tc>
        <w:tc>
          <w:tcPr>
            <w:tcW w:w="4022"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995"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邮政编码</w:t>
            </w:r>
          </w:p>
        </w:tc>
        <w:tc>
          <w:tcPr>
            <w:tcW w:w="1300"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委托代理人</w:t>
            </w:r>
          </w:p>
        </w:tc>
        <w:tc>
          <w:tcPr>
            <w:tcW w:w="4022"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995"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电子邮箱</w:t>
            </w:r>
          </w:p>
        </w:tc>
        <w:tc>
          <w:tcPr>
            <w:tcW w:w="1300"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上年营业收入</w:t>
            </w:r>
          </w:p>
        </w:tc>
        <w:tc>
          <w:tcPr>
            <w:tcW w:w="4022"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995"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员工总人数</w:t>
            </w:r>
          </w:p>
        </w:tc>
        <w:tc>
          <w:tcPr>
            <w:tcW w:w="1300"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034"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固定电话</w:t>
            </w:r>
          </w:p>
        </w:tc>
        <w:tc>
          <w:tcPr>
            <w:tcW w:w="4022"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995"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1300"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820" w:type="dxa"/>
            <w:vMerge w:val="restart"/>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营业执照</w:t>
            </w:r>
          </w:p>
        </w:tc>
        <w:tc>
          <w:tcPr>
            <w:tcW w:w="2106"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注册号码</w:t>
            </w:r>
          </w:p>
        </w:tc>
        <w:tc>
          <w:tcPr>
            <w:tcW w:w="2302"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828"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注册地址</w:t>
            </w:r>
          </w:p>
        </w:tc>
        <w:tc>
          <w:tcPr>
            <w:tcW w:w="2295" w:type="dxa"/>
            <w:gridSpan w:val="2"/>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820" w:type="dxa"/>
            <w:vMerge w:val="continue"/>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2106" w:type="dxa"/>
            <w:gridSpan w:val="3"/>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发证机关</w:t>
            </w:r>
          </w:p>
        </w:tc>
        <w:tc>
          <w:tcPr>
            <w:tcW w:w="2302"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828" w:type="dxa"/>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发证日期</w:t>
            </w:r>
          </w:p>
        </w:tc>
        <w:tc>
          <w:tcPr>
            <w:tcW w:w="2295" w:type="dxa"/>
            <w:gridSpan w:val="2"/>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2" w:hRule="atLeast"/>
        </w:trPr>
        <w:tc>
          <w:tcPr>
            <w:tcW w:w="820" w:type="dxa"/>
            <w:vMerge w:val="continue"/>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2106" w:type="dxa"/>
            <w:gridSpan w:val="3"/>
            <w:tcBorders>
              <w:bottom w:val="single" w:color="000000" w:sz="2" w:space="0"/>
            </w:tcBorders>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营业范围（主营）</w:t>
            </w:r>
          </w:p>
        </w:tc>
        <w:tc>
          <w:tcPr>
            <w:tcW w:w="5425" w:type="dxa"/>
            <w:gridSpan w:val="4"/>
            <w:tcBorders>
              <w:bottom w:val="single" w:color="000000" w:sz="2" w:space="0"/>
            </w:tcBorders>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820" w:type="dxa"/>
            <w:vMerge w:val="continue"/>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c>
          <w:tcPr>
            <w:tcW w:w="2106" w:type="dxa"/>
            <w:gridSpan w:val="3"/>
            <w:tcBorders>
              <w:top w:val="single" w:color="000000" w:sz="2" w:space="0"/>
            </w:tcBorders>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特定的资格证书</w:t>
            </w:r>
          </w:p>
        </w:tc>
        <w:tc>
          <w:tcPr>
            <w:tcW w:w="5425" w:type="dxa"/>
            <w:gridSpan w:val="4"/>
            <w:tcBorders>
              <w:top w:val="single" w:color="000000" w:sz="2" w:space="0"/>
            </w:tcBorders>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基本账户开户行及帐号</w:t>
            </w:r>
          </w:p>
        </w:tc>
        <w:tc>
          <w:tcPr>
            <w:tcW w:w="5425" w:type="dxa"/>
            <w:gridSpan w:val="4"/>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2926" w:type="dxa"/>
            <w:gridSpan w:val="4"/>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税务登记机关</w:t>
            </w:r>
          </w:p>
        </w:tc>
        <w:tc>
          <w:tcPr>
            <w:tcW w:w="5425" w:type="dxa"/>
            <w:gridSpan w:val="4"/>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5" w:hRule="atLeast"/>
        </w:trPr>
        <w:tc>
          <w:tcPr>
            <w:tcW w:w="1236" w:type="dxa"/>
            <w:gridSpan w:val="2"/>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备注</w:t>
            </w:r>
          </w:p>
        </w:tc>
        <w:tc>
          <w:tcPr>
            <w:tcW w:w="7115" w:type="dxa"/>
            <w:gridSpan w:val="6"/>
            <w:vAlign w:val="center"/>
          </w:tcPr>
          <w:p>
            <w:pPr>
              <w:spacing w:line="360" w:lineRule="auto"/>
              <w:jc w:val="center"/>
              <w:rPr>
                <w:rFonts w:hint="eastAsia" w:asciiTheme="minorEastAsia" w:hAnsiTheme="minorEastAsia" w:eastAsiaTheme="minorEastAsia" w:cstheme="minorEastAsia"/>
                <w:color w:val="auto"/>
                <w:kern w:val="0"/>
                <w:szCs w:val="21"/>
                <w:highlight w:val="none"/>
              </w:rPr>
            </w:pPr>
          </w:p>
        </w:tc>
      </w:tr>
    </w:tbl>
    <w:p>
      <w:pPr>
        <w:rPr>
          <w:rFonts w:hint="eastAsia" w:asciiTheme="minorEastAsia" w:hAnsiTheme="minorEastAsia" w:eastAsiaTheme="minorEastAsia" w:cstheme="minorEastAsia"/>
          <w:b/>
          <w:color w:val="auto"/>
          <w:sz w:val="24"/>
          <w:highlight w:val="none"/>
        </w:rPr>
      </w:pPr>
    </w:p>
    <w:p>
      <w:pPr>
        <w:shd w:val="clear" w:color="auto" w:fill="FFFFFF"/>
        <w:spacing w:before="100" w:beforeAutospacing="1" w:after="100" w:afterAutospacing="1" w:line="340" w:lineRule="atLeast"/>
        <w:textAlignment w:val="bottom"/>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21"/>
          <w:szCs w:val="21"/>
          <w:highlight w:val="none"/>
        </w:rPr>
        <w:t>备注：在本表后附企业营业执照副本复印件复印件。</w:t>
      </w:r>
    </w:p>
    <w:p>
      <w:pPr>
        <w:pStyle w:val="35"/>
        <w:ind w:left="0" w:leftChars="0" w:firstLine="0" w:firstLineChars="0"/>
        <w:outlineLvl w:val="0"/>
        <w:rPr>
          <w:rFonts w:hint="eastAsia" w:asciiTheme="minorEastAsia" w:hAnsiTheme="minorEastAsia" w:eastAsiaTheme="minorEastAsia" w:cstheme="minorEastAsia"/>
          <w:b/>
          <w:color w:val="auto"/>
          <w:sz w:val="32"/>
          <w:szCs w:val="32"/>
          <w:highlight w:val="none"/>
        </w:rPr>
      </w:pPr>
      <w:bookmarkStart w:id="85" w:name="_Toc4163"/>
    </w:p>
    <w:p>
      <w:pPr>
        <w:pStyle w:val="35"/>
        <w:jc w:val="center"/>
        <w:outlineLvl w:val="0"/>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color w:val="auto"/>
          <w:sz w:val="32"/>
          <w:szCs w:val="32"/>
          <w:highlight w:val="none"/>
        </w:rPr>
        <w:t>（4）</w:t>
      </w:r>
      <w:bookmarkEnd w:id="85"/>
      <w:bookmarkStart w:id="86" w:name="_Toc3892"/>
      <w:r>
        <w:rPr>
          <w:rFonts w:hint="eastAsia" w:asciiTheme="minorEastAsia" w:hAnsiTheme="minorEastAsia" w:eastAsiaTheme="minorEastAsia" w:cstheme="minorEastAsia"/>
          <w:b/>
          <w:color w:val="auto"/>
          <w:sz w:val="24"/>
          <w:szCs w:val="24"/>
          <w:highlight w:val="none"/>
        </w:rPr>
        <w:t>企业近两年财务审计报告（包括“四表一注”）或其基本户开户银行出具的资信证明</w:t>
      </w:r>
      <w:bookmarkEnd w:id="86"/>
    </w:p>
    <w:p>
      <w:pPr>
        <w:pStyle w:val="6"/>
        <w:spacing w:before="0" w:beforeAutospacing="0" w:after="0" w:afterAutospacing="0"/>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附审计报告或银行出具的资信证明（</w:t>
      </w:r>
      <w:r>
        <w:rPr>
          <w:rFonts w:hint="eastAsia" w:asciiTheme="minorEastAsia" w:hAnsiTheme="minorEastAsia" w:eastAsiaTheme="minorEastAsia" w:cstheme="minorEastAsia"/>
          <w:b/>
          <w:bCs/>
          <w:color w:val="auto"/>
          <w:highlight w:val="green"/>
        </w:rPr>
        <w:t>部分其他组织和自然人，没有经审计的财务报告，可提供银行出具的资信证明</w:t>
      </w:r>
      <w:r>
        <w:rPr>
          <w:rFonts w:hint="eastAsia" w:asciiTheme="minorEastAsia" w:hAnsiTheme="minorEastAsia" w:eastAsiaTheme="minorEastAsia" w:cstheme="minorEastAsia"/>
          <w:color w:val="auto"/>
          <w:highlight w:val="none"/>
        </w:rPr>
        <w:t>）</w:t>
      </w:r>
    </w:p>
    <w:p>
      <w:pPr>
        <w:adjustRightInd w:val="0"/>
        <w:snapToGrid w:val="0"/>
        <w:spacing w:line="360" w:lineRule="auto"/>
        <w:jc w:val="center"/>
        <w:rPr>
          <w:rFonts w:hint="eastAsia" w:asciiTheme="minorEastAsia" w:hAnsiTheme="minorEastAsia" w:eastAsiaTheme="minorEastAsia" w:cstheme="minorEastAsia"/>
          <w:color w:val="auto"/>
          <w:highlight w:val="none"/>
        </w:rPr>
      </w:pPr>
    </w:p>
    <w:p>
      <w:pPr>
        <w:pStyle w:val="16"/>
        <w:rPr>
          <w:rFonts w:hint="eastAsia" w:asciiTheme="minorEastAsia" w:hAnsiTheme="minorEastAsia" w:eastAsiaTheme="minorEastAsia" w:cstheme="minorEastAsia"/>
          <w:color w:val="auto"/>
          <w:highlight w:val="none"/>
        </w:rPr>
      </w:pPr>
    </w:p>
    <w:p>
      <w:pPr>
        <w:pStyle w:val="16"/>
        <w:rPr>
          <w:rFonts w:hint="eastAsia" w:asciiTheme="minorEastAsia" w:hAnsiTheme="minorEastAsia" w:eastAsiaTheme="minorEastAsia" w:cstheme="minorEastAsia"/>
          <w:color w:val="auto"/>
          <w:highlight w:val="none"/>
        </w:rPr>
      </w:pPr>
    </w:p>
    <w:p>
      <w:pPr>
        <w:pStyle w:val="16"/>
        <w:rPr>
          <w:rFonts w:hint="eastAsia" w:asciiTheme="minorEastAsia" w:hAnsiTheme="minorEastAsia" w:eastAsiaTheme="minorEastAsia" w:cstheme="minorEastAsia"/>
          <w:color w:val="auto"/>
          <w:highlight w:val="none"/>
        </w:rPr>
      </w:pPr>
    </w:p>
    <w:p>
      <w:pPr>
        <w:pStyle w:val="16"/>
        <w:rPr>
          <w:rFonts w:hint="eastAsia" w:asciiTheme="minorEastAsia" w:hAnsiTheme="minorEastAsia" w:eastAsiaTheme="minorEastAsia" w:cstheme="minorEastAsia"/>
          <w:color w:val="auto"/>
          <w:highlight w:val="none"/>
        </w:rPr>
      </w:pPr>
    </w:p>
    <w:p>
      <w:pPr>
        <w:pStyle w:val="35"/>
        <w:jc w:val="center"/>
        <w:outlineLvl w:val="0"/>
        <w:rPr>
          <w:rFonts w:hint="eastAsia" w:asciiTheme="minorEastAsia" w:hAnsiTheme="minorEastAsia" w:eastAsiaTheme="minorEastAsia" w:cstheme="minorEastAsia"/>
          <w:b/>
          <w:bCs/>
          <w:color w:val="auto"/>
          <w:sz w:val="24"/>
          <w:szCs w:val="24"/>
          <w:highlight w:val="none"/>
        </w:rPr>
      </w:pPr>
      <w:bookmarkStart w:id="87" w:name="_Toc23230"/>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z w:val="24"/>
          <w:szCs w:val="24"/>
          <w:highlight w:val="none"/>
        </w:rPr>
        <w:t>）依法缴纳税收和社会保障资金的良好记录</w:t>
      </w:r>
      <w:bookmarkEnd w:id="87"/>
    </w:p>
    <w:p>
      <w:pPr>
        <w:pStyle w:val="6"/>
        <w:spacing w:before="0" w:beforeAutospacing="0" w:after="0" w:afterAutospacing="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附参加政府采购活动前一段时间内缴纳增值税、营业税和企业所得税的凭据。参加政府采购活动前一段时间内缴纳社会保险的凭证，其他组织和自然人也需要提供缴纳税收的凭证和缴纳社会保险的凭证。投标人依法享受缓缴、免缴税收、社会保障资金的提供证明材料。</w:t>
      </w: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ind w:left="520" w:leftChars="200" w:firstLine="562" w:firstLineChars="20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6"/>
        <w:spacing w:before="0" w:beforeAutospacing="0" w:after="0" w:afterAutospacing="0"/>
        <w:rPr>
          <w:rFonts w:hint="eastAsia" w:asciiTheme="minorEastAsia" w:hAnsiTheme="minorEastAsia" w:eastAsiaTheme="minorEastAsia" w:cstheme="minorEastAsia"/>
          <w:b/>
          <w:color w:val="auto"/>
          <w:sz w:val="28"/>
          <w:szCs w:val="28"/>
          <w:highlight w:val="none"/>
        </w:rPr>
      </w:pPr>
    </w:p>
    <w:p>
      <w:pPr>
        <w:pStyle w:val="5"/>
        <w:rPr>
          <w:rFonts w:hint="eastAsia" w:asciiTheme="minorEastAsia" w:hAnsiTheme="minorEastAsia" w:eastAsiaTheme="minorEastAsia" w:cstheme="minorEastAsia"/>
          <w:color w:val="auto"/>
          <w:sz w:val="24"/>
          <w:szCs w:val="24"/>
          <w:highlight w:val="none"/>
        </w:rPr>
      </w:pPr>
      <w:bookmarkStart w:id="88" w:name="_Toc7073"/>
      <w:bookmarkStart w:id="89" w:name="_Toc534725617"/>
      <w:bookmarkStart w:id="90" w:name="_Toc534816646"/>
      <w:r>
        <w:rPr>
          <w:rFonts w:hint="eastAsia" w:asciiTheme="minorEastAsia" w:hAnsiTheme="minorEastAsia" w:eastAsiaTheme="minorEastAsia" w:cstheme="minorEastAsia"/>
          <w:color w:val="auto"/>
          <w:sz w:val="24"/>
          <w:szCs w:val="24"/>
          <w:highlight w:val="none"/>
        </w:rPr>
        <w:t>格式四</w:t>
      </w:r>
      <w:bookmarkEnd w:id="88"/>
    </w:p>
    <w:p>
      <w:pPr>
        <w:pStyle w:val="35"/>
        <w:jc w:val="center"/>
        <w:outlineLvl w:val="0"/>
        <w:rPr>
          <w:rFonts w:hint="eastAsia" w:asciiTheme="minorEastAsia" w:hAnsiTheme="minorEastAsia" w:eastAsiaTheme="minorEastAsia" w:cstheme="minorEastAsia"/>
          <w:b/>
          <w:bCs/>
          <w:color w:val="auto"/>
          <w:sz w:val="28"/>
          <w:szCs w:val="28"/>
          <w:highlight w:val="none"/>
        </w:rPr>
      </w:pPr>
      <w:bookmarkStart w:id="91" w:name="_Toc9213"/>
      <w:r>
        <w:rPr>
          <w:rFonts w:hint="eastAsia" w:asciiTheme="minorEastAsia" w:hAnsiTheme="minorEastAsia" w:eastAsiaTheme="minorEastAsia" w:cstheme="minorEastAsia"/>
          <w:b/>
          <w:bCs/>
          <w:color w:val="auto"/>
          <w:sz w:val="28"/>
          <w:szCs w:val="28"/>
          <w:highlight w:val="none"/>
        </w:rPr>
        <w:t>投标函格式</w:t>
      </w:r>
      <w:bookmarkEnd w:id="89"/>
      <w:bookmarkEnd w:id="90"/>
      <w:bookmarkEnd w:id="91"/>
    </w:p>
    <w:p>
      <w:pPr>
        <w:spacing w:line="420" w:lineRule="exact"/>
        <w:rPr>
          <w:rFonts w:hint="eastAsia" w:asciiTheme="minorEastAsia" w:hAnsiTheme="minorEastAsia" w:eastAsiaTheme="minorEastAsia" w:cstheme="minorEastAsia"/>
          <w:color w:val="auto"/>
          <w:kern w:val="2"/>
          <w:sz w:val="24"/>
          <w:szCs w:val="24"/>
          <w:highlight w:val="none"/>
        </w:rPr>
      </w:pPr>
    </w:p>
    <w:p>
      <w:pPr>
        <w:spacing w:line="420" w:lineRule="exac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color w:val="auto"/>
          <w:kern w:val="2"/>
          <w:sz w:val="24"/>
          <w:szCs w:val="24"/>
          <w:highlight w:val="none"/>
        </w:rPr>
        <w:t>致：</w:t>
      </w:r>
      <w:r>
        <w:rPr>
          <w:rFonts w:hint="eastAsia" w:asciiTheme="minorEastAsia" w:hAnsiTheme="minorEastAsia" w:eastAsiaTheme="minorEastAsia" w:cstheme="minorEastAsia"/>
          <w:b/>
          <w:sz w:val="24"/>
          <w:szCs w:val="24"/>
          <w:lang w:eastAsia="zh-CN"/>
        </w:rPr>
        <w:t>奇台县政务服务和公共资源交易中心</w:t>
      </w:r>
    </w:p>
    <w:p>
      <w:pPr>
        <w:spacing w:line="300" w:lineRule="auto"/>
        <w:ind w:firstLine="480" w:firstLineChars="200"/>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贵方为＿＿＿＿＿＿＿＿＿＿＿＿＿＿＿项目的投标邀请＿＿＿＿＿＿＿＿（招标编号），签字代表＿＿＿＿＿＿＿＿＿＿＿（全名、职务）经正式授权并代表投标人＿＿＿＿＿＿＿＿＿（投标人名称、地址）</w:t>
      </w:r>
      <w:r>
        <w:rPr>
          <w:rFonts w:hint="eastAsia" w:asciiTheme="minorEastAsia" w:hAnsiTheme="minorEastAsia" w:eastAsiaTheme="minorEastAsia" w:cstheme="minorEastAsia"/>
          <w:color w:val="000000"/>
          <w:sz w:val="24"/>
          <w:szCs w:val="24"/>
        </w:rPr>
        <w:t>参加该项目的投标活动并按要求提交投标</w:t>
      </w:r>
      <w:r>
        <w:rPr>
          <w:rFonts w:hint="eastAsia" w:asciiTheme="minorEastAsia" w:hAnsiTheme="minorEastAsia" w:eastAsiaTheme="minorEastAsia" w:cstheme="minorEastAsia"/>
          <w:color w:val="000000"/>
          <w:sz w:val="24"/>
          <w:szCs w:val="24"/>
          <w:lang w:eastAsia="zh-CN"/>
        </w:rPr>
        <w:t>响应</w:t>
      </w:r>
      <w:r>
        <w:rPr>
          <w:rFonts w:hint="eastAsia" w:asciiTheme="minorEastAsia" w:hAnsiTheme="minorEastAsia" w:eastAsiaTheme="minorEastAsia" w:cstheme="minorEastAsia"/>
          <w:color w:val="000000"/>
          <w:sz w:val="24"/>
          <w:szCs w:val="24"/>
        </w:rPr>
        <w:t>文件。我们郑重声明以下诸点并负法律责任：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 愿按照</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文件中规定的条款和要求，提供</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文件规定的全部货物和服务，投标总报价为：大写</w:t>
      </w:r>
      <w:r>
        <w:rPr>
          <w:rFonts w:hint="eastAsia" w:asciiTheme="minorEastAsia" w:hAnsiTheme="minorEastAsia" w:eastAsiaTheme="minorEastAsia" w:cstheme="minorEastAsia"/>
          <w:color w:val="000000"/>
          <w:sz w:val="24"/>
          <w:szCs w:val="24"/>
          <w:u w:val="single"/>
          <w:lang w:val="en"/>
        </w:rPr>
        <w:t xml:space="preserve">         </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u w:val="single"/>
          <w:lang w:val="en"/>
        </w:rPr>
        <w:t xml:space="preserve">         </w:t>
      </w:r>
      <w:r>
        <w:rPr>
          <w:rFonts w:hint="eastAsia" w:asciiTheme="minorEastAsia" w:hAnsiTheme="minorEastAsia" w:eastAsiaTheme="minorEastAsia" w:cstheme="minorEastAsia"/>
          <w:color w:val="000000"/>
          <w:sz w:val="24"/>
          <w:szCs w:val="24"/>
        </w:rPr>
        <w:t>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（2）如果我们的投标</w:t>
      </w:r>
      <w:r>
        <w:rPr>
          <w:rFonts w:hint="eastAsia" w:asciiTheme="minorEastAsia" w:hAnsiTheme="minorEastAsia" w:eastAsiaTheme="minorEastAsia" w:cstheme="minorEastAsia"/>
          <w:color w:val="000000"/>
          <w:sz w:val="24"/>
          <w:szCs w:val="24"/>
          <w:lang w:eastAsia="zh-CN"/>
        </w:rPr>
        <w:t>响应</w:t>
      </w:r>
      <w:r>
        <w:rPr>
          <w:rFonts w:hint="eastAsia" w:asciiTheme="minorEastAsia" w:hAnsiTheme="minorEastAsia" w:eastAsiaTheme="minorEastAsia" w:cstheme="minorEastAsia"/>
          <w:color w:val="000000"/>
          <w:sz w:val="24"/>
          <w:szCs w:val="24"/>
        </w:rPr>
        <w:t>文件被接受，我们将履行</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文件中规定的各项要求。</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（3）我们同意本</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文件中有关投标有效期的规定。如果中标，有效期延长至合同终止日止。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（4）我们已经详细审核了全部</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文件，如有需要澄清的问题，我们同意按招标文件规定的时间向采购人提出。逾期不提，我公司同意放弃对这方面有不明及误解的权利。</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（5）我公司同意提供按照采购人可能要求的与其投标有关的一切数据或资料，完全理解采购人不一定接受最低价的投标或收到的任何投标。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（6）如果我们的投标</w:t>
      </w:r>
      <w:r>
        <w:rPr>
          <w:rFonts w:hint="eastAsia" w:asciiTheme="minorEastAsia" w:hAnsiTheme="minorEastAsia" w:eastAsiaTheme="minorEastAsia" w:cstheme="minorEastAsia"/>
          <w:color w:val="000000"/>
          <w:sz w:val="24"/>
          <w:szCs w:val="24"/>
          <w:lang w:eastAsia="zh-CN"/>
        </w:rPr>
        <w:t>响应</w:t>
      </w:r>
      <w:r>
        <w:rPr>
          <w:rFonts w:hint="eastAsia" w:asciiTheme="minorEastAsia" w:hAnsiTheme="minorEastAsia" w:eastAsiaTheme="minorEastAsia" w:cstheme="minorEastAsia"/>
          <w:color w:val="000000"/>
          <w:sz w:val="24"/>
          <w:szCs w:val="24"/>
        </w:rPr>
        <w:t>文件被接受，我们将按招标文件的规定签订并严格履行合同中的责任和义务。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（7）我公司与采购人、采购人就本次采购的项目委托的咨询机构、集中采购机构、以及上述机构的附属机构没有行政或经济关联。</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rPr>
        <w:t>（8）</w:t>
      </w:r>
      <w:r>
        <w:rPr>
          <w:rFonts w:hint="eastAsia" w:asciiTheme="minorEastAsia" w:hAnsiTheme="minorEastAsia" w:eastAsiaTheme="minorEastAsia" w:cstheme="minorEastAsia"/>
          <w:sz w:val="24"/>
          <w:szCs w:val="24"/>
        </w:rPr>
        <w:t>我公司独立参加投标，未组成联合体参加投标。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（9）我公司不存在“单位负责人为同一人或者存在直接控股、管理关系的不同供应商,参加同一合同项下的政府采购活动”的行为。</w:t>
      </w:r>
    </w:p>
    <w:p>
      <w:pPr>
        <w:pStyle w:val="38"/>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pPr>
        <w:pStyle w:val="38"/>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（11）除不可抗力外，我公司如果发生以下行为，将在行为发生的10个工作日内，向贵方支付本</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文件公布的最高限价的2%作为违约赔偿金。</w:t>
      </w:r>
    </w:p>
    <w:p>
      <w:pPr>
        <w:pStyle w:val="38"/>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fldChar w:fldCharType="begin"/>
      </w:r>
      <w:r>
        <w:rPr>
          <w:rFonts w:hint="eastAsia" w:asciiTheme="minorEastAsia" w:hAnsiTheme="minorEastAsia" w:eastAsiaTheme="minorEastAsia" w:cstheme="minorEastAsia"/>
          <w:color w:val="000000"/>
          <w:sz w:val="24"/>
          <w:szCs w:val="24"/>
        </w:rPr>
        <w:instrText xml:space="preserve"> = 1 \* GB3 \* MERGEFORMAT </w:instrText>
      </w:r>
      <w:r>
        <w:rPr>
          <w:rFonts w:hint="eastAsia" w:asciiTheme="minorEastAsia" w:hAnsiTheme="minorEastAsia" w:eastAsiaTheme="minorEastAsia" w:cstheme="minorEastAsia"/>
          <w:color w:val="000000"/>
          <w:sz w:val="24"/>
          <w:szCs w:val="24"/>
        </w:rPr>
        <w:fldChar w:fldCharType="separate"/>
      </w:r>
      <w:r>
        <w:rPr>
          <w:rFonts w:hint="eastAsia" w:asciiTheme="minorEastAsia" w:hAnsiTheme="minorEastAsia" w:eastAsiaTheme="minorEastAsia" w:cstheme="minorEastAsia"/>
          <w:sz w:val="24"/>
          <w:szCs w:val="24"/>
        </w:rPr>
        <w:t>①</w:t>
      </w:r>
      <w:r>
        <w:rPr>
          <w:rFonts w:hint="eastAsia" w:asciiTheme="minorEastAsia" w:hAnsiTheme="minorEastAsia" w:eastAsiaTheme="minorEastAsia" w:cstheme="minorEastAsia"/>
          <w:color w:val="000000"/>
          <w:sz w:val="24"/>
          <w:szCs w:val="24"/>
        </w:rPr>
        <w:fldChar w:fldCharType="end"/>
      </w:r>
      <w:r>
        <w:rPr>
          <w:rFonts w:hint="eastAsia" w:asciiTheme="minorEastAsia" w:hAnsiTheme="minorEastAsia" w:eastAsiaTheme="minorEastAsia" w:cstheme="minorEastAsia"/>
          <w:color w:val="000000"/>
          <w:sz w:val="24"/>
          <w:szCs w:val="24"/>
        </w:rPr>
        <w:t>在</w:t>
      </w:r>
      <w:r>
        <w:rPr>
          <w:rFonts w:hint="eastAsia" w:asciiTheme="minorEastAsia" w:hAnsiTheme="minorEastAsia" w:eastAsiaTheme="minorEastAsia" w:cstheme="minorEastAsia"/>
          <w:color w:val="000000"/>
          <w:sz w:val="24"/>
          <w:szCs w:val="24"/>
          <w:lang w:eastAsia="zh-CN"/>
        </w:rPr>
        <w:t>谈判</w:t>
      </w:r>
      <w:r>
        <w:rPr>
          <w:rFonts w:hint="eastAsia" w:asciiTheme="minorEastAsia" w:hAnsiTheme="minorEastAsia" w:eastAsiaTheme="minorEastAsia" w:cstheme="minorEastAsia"/>
          <w:color w:val="000000"/>
          <w:sz w:val="24"/>
          <w:szCs w:val="24"/>
        </w:rPr>
        <w:t>文件规定的投标有效期内实质上修改或撤回投标；</w:t>
      </w:r>
    </w:p>
    <w:p>
      <w:pPr>
        <w:pStyle w:val="38"/>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fldChar w:fldCharType="begin"/>
      </w:r>
      <w:r>
        <w:rPr>
          <w:rFonts w:hint="eastAsia" w:asciiTheme="minorEastAsia" w:hAnsiTheme="minorEastAsia" w:eastAsiaTheme="minorEastAsia" w:cstheme="minorEastAsia"/>
          <w:color w:val="000000"/>
          <w:sz w:val="24"/>
          <w:szCs w:val="24"/>
        </w:rPr>
        <w:instrText xml:space="preserve"> = 2 \* GB3 \* MERGEFORMAT </w:instrText>
      </w:r>
      <w:r>
        <w:rPr>
          <w:rFonts w:hint="eastAsia" w:asciiTheme="minorEastAsia" w:hAnsiTheme="minorEastAsia" w:eastAsiaTheme="minorEastAsia" w:cstheme="minorEastAsia"/>
          <w:color w:val="000000"/>
          <w:sz w:val="24"/>
          <w:szCs w:val="24"/>
        </w:rPr>
        <w:fldChar w:fldCharType="separate"/>
      </w:r>
      <w:r>
        <w:rPr>
          <w:rFonts w:hint="eastAsia" w:asciiTheme="minorEastAsia" w:hAnsiTheme="minorEastAsia" w:eastAsiaTheme="minorEastAsia" w:cstheme="minorEastAsia"/>
          <w:sz w:val="24"/>
          <w:szCs w:val="24"/>
        </w:rPr>
        <w:t>②</w:t>
      </w:r>
      <w:r>
        <w:rPr>
          <w:rFonts w:hint="eastAsia" w:asciiTheme="minorEastAsia" w:hAnsiTheme="minorEastAsia" w:eastAsiaTheme="minorEastAsia" w:cstheme="minorEastAsia"/>
          <w:color w:val="000000"/>
          <w:sz w:val="24"/>
          <w:szCs w:val="24"/>
        </w:rPr>
        <w:fldChar w:fldCharType="end"/>
      </w:r>
      <w:r>
        <w:rPr>
          <w:rFonts w:hint="eastAsia" w:asciiTheme="minorEastAsia" w:hAnsiTheme="minorEastAsia" w:eastAsiaTheme="minorEastAsia" w:cstheme="minorEastAsia"/>
          <w:color w:val="000000"/>
          <w:sz w:val="24"/>
          <w:szCs w:val="24"/>
        </w:rPr>
        <w:t>中标后不依法与采购人签订合同；</w:t>
      </w:r>
    </w:p>
    <w:p>
      <w:pPr>
        <w:pStyle w:val="38"/>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fldChar w:fldCharType="begin"/>
      </w:r>
      <w:r>
        <w:rPr>
          <w:rFonts w:hint="eastAsia" w:asciiTheme="minorEastAsia" w:hAnsiTheme="minorEastAsia" w:eastAsiaTheme="minorEastAsia" w:cstheme="minorEastAsia"/>
          <w:color w:val="000000"/>
          <w:sz w:val="24"/>
          <w:szCs w:val="24"/>
        </w:rPr>
        <w:instrText xml:space="preserve"> = 3 \* GB3 \* MERGEFORMAT </w:instrText>
      </w:r>
      <w:r>
        <w:rPr>
          <w:rFonts w:hint="eastAsia" w:asciiTheme="minorEastAsia" w:hAnsiTheme="minorEastAsia" w:eastAsiaTheme="minorEastAsia" w:cstheme="minorEastAsia"/>
          <w:color w:val="000000"/>
          <w:sz w:val="24"/>
          <w:szCs w:val="24"/>
        </w:rPr>
        <w:fldChar w:fldCharType="separate"/>
      </w:r>
      <w:r>
        <w:rPr>
          <w:rFonts w:hint="eastAsia" w:asciiTheme="minorEastAsia" w:hAnsiTheme="minorEastAsia" w:eastAsiaTheme="minorEastAsia" w:cstheme="minorEastAsia"/>
          <w:sz w:val="24"/>
          <w:szCs w:val="24"/>
        </w:rPr>
        <w:t>③</w:t>
      </w:r>
      <w:r>
        <w:rPr>
          <w:rFonts w:hint="eastAsia" w:asciiTheme="minorEastAsia" w:hAnsiTheme="minorEastAsia" w:eastAsiaTheme="minorEastAsia" w:cstheme="minorEastAsia"/>
          <w:color w:val="000000"/>
          <w:sz w:val="24"/>
          <w:szCs w:val="24"/>
        </w:rPr>
        <w:fldChar w:fldCharType="end"/>
      </w:r>
      <w:r>
        <w:rPr>
          <w:rFonts w:hint="eastAsia" w:asciiTheme="minorEastAsia" w:hAnsiTheme="minorEastAsia" w:eastAsiaTheme="minorEastAsia" w:cstheme="minorEastAsia"/>
          <w:color w:val="000000"/>
          <w:sz w:val="24"/>
          <w:szCs w:val="24"/>
        </w:rPr>
        <w:t>在投标</w:t>
      </w:r>
      <w:r>
        <w:rPr>
          <w:rFonts w:hint="eastAsia" w:asciiTheme="minorEastAsia" w:hAnsiTheme="minorEastAsia" w:eastAsiaTheme="minorEastAsia" w:cstheme="minorEastAsia"/>
          <w:color w:val="000000"/>
          <w:sz w:val="24"/>
          <w:szCs w:val="24"/>
          <w:lang w:eastAsia="zh-CN"/>
        </w:rPr>
        <w:t>响应</w:t>
      </w:r>
      <w:r>
        <w:rPr>
          <w:rFonts w:hint="eastAsia" w:asciiTheme="minorEastAsia" w:hAnsiTheme="minorEastAsia" w:eastAsiaTheme="minorEastAsia" w:cstheme="minorEastAsia"/>
          <w:color w:val="000000"/>
          <w:sz w:val="24"/>
          <w:szCs w:val="24"/>
        </w:rPr>
        <w:t>文件中提供虚假材料。</w:t>
      </w:r>
    </w:p>
    <w:p>
      <w:pPr>
        <w:pStyle w:val="38"/>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④与</w:t>
      </w:r>
      <w:r>
        <w:rPr>
          <w:rFonts w:hint="eastAsia" w:asciiTheme="minorEastAsia" w:hAnsiTheme="minorEastAsia" w:eastAsiaTheme="minorEastAsia" w:cstheme="minorEastAsia"/>
          <w:color w:val="000000"/>
          <w:sz w:val="24"/>
          <w:szCs w:val="24"/>
          <w:lang w:eastAsia="zh-CN"/>
        </w:rPr>
        <w:t>采购人、</w:t>
      </w:r>
      <w:r>
        <w:rPr>
          <w:rFonts w:hint="eastAsia" w:asciiTheme="minorEastAsia" w:hAnsiTheme="minorEastAsia" w:eastAsiaTheme="minorEastAsia" w:cstheme="minorEastAsia"/>
          <w:color w:val="000000"/>
          <w:sz w:val="24"/>
          <w:szCs w:val="24"/>
        </w:rPr>
        <w:t>其他供应商</w:t>
      </w:r>
      <w:r>
        <w:rPr>
          <w:rFonts w:hint="eastAsia" w:asciiTheme="minorEastAsia" w:hAnsiTheme="minorEastAsia" w:eastAsiaTheme="minorEastAsia" w:cstheme="minorEastAsia"/>
          <w:color w:val="000000"/>
          <w:sz w:val="24"/>
          <w:szCs w:val="24"/>
          <w:lang w:eastAsia="zh-CN"/>
        </w:rPr>
        <w:t>或者采购代理机构</w:t>
      </w:r>
      <w:r>
        <w:rPr>
          <w:rFonts w:hint="eastAsia" w:asciiTheme="minorEastAsia" w:hAnsiTheme="minorEastAsia" w:eastAsiaTheme="minorEastAsia" w:cstheme="minorEastAsia"/>
          <w:color w:val="000000"/>
          <w:sz w:val="24"/>
          <w:szCs w:val="24"/>
        </w:rPr>
        <w:t>恶意串通的。</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（12）</w:t>
      </w:r>
      <w:r>
        <w:rPr>
          <w:rFonts w:hint="eastAsia" w:asciiTheme="minorEastAsia" w:hAnsiTheme="minorEastAsia" w:eastAsiaTheme="minorEastAsia" w:cstheme="minorEastAsia"/>
          <w:color w:val="000000"/>
          <w:sz w:val="24"/>
          <w:szCs w:val="24"/>
          <w:u w:val="single"/>
          <w:lang w:val="en"/>
        </w:rPr>
        <w:t xml:space="preserve">                                       </w:t>
      </w:r>
      <w:r>
        <w:rPr>
          <w:rFonts w:hint="eastAsia" w:asciiTheme="minorEastAsia" w:hAnsiTheme="minorEastAsia" w:eastAsiaTheme="minorEastAsia" w:cstheme="minorEastAsia"/>
          <w:color w:val="000000"/>
          <w:sz w:val="24"/>
          <w:szCs w:val="24"/>
        </w:rPr>
        <w:t>（其他补充说明）。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与本投标有关的正式通讯地址：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地  址：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邮  编：</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电  话：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  真：</w:t>
      </w:r>
    </w:p>
    <w:p>
      <w:pPr>
        <w:keepNext w:val="0"/>
        <w:keepLines w:val="0"/>
        <w:pageBreakBefore w:val="0"/>
        <w:widowControl w:val="0"/>
        <w:kinsoku/>
        <w:wordWrap/>
        <w:overflowPunct/>
        <w:topLinePunct w:val="0"/>
        <w:autoSpaceDE w:val="0"/>
        <w:autoSpaceDN w:val="0"/>
        <w:bidi w:val="0"/>
        <w:adjustRightInd/>
        <w:snapToGrid/>
        <w:spacing w:line="440" w:lineRule="exact"/>
        <w:ind w:firstLine="2400" w:firstLineChars="1000"/>
        <w:textAlignment w:val="auto"/>
        <w:rPr>
          <w:rFonts w:hint="eastAsia" w:ascii="宋体" w:hAnsi="宋体" w:eastAsia="宋体" w:cs="宋体"/>
          <w:sz w:val="24"/>
          <w:szCs w:val="24"/>
        </w:rPr>
      </w:pPr>
      <w:r>
        <w:rPr>
          <w:rFonts w:hint="eastAsia" w:ascii="宋体" w:hAnsi="宋体" w:eastAsia="宋体" w:cs="宋体"/>
          <w:sz w:val="24"/>
          <w:szCs w:val="24"/>
        </w:rPr>
        <w:t xml:space="preserve">供应商名称（单位盖公章）：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2400" w:firstLineChars="1000"/>
        <w:textAlignment w:val="auto"/>
        <w:rPr>
          <w:rFonts w:hint="eastAsia" w:ascii="宋体" w:hAnsi="宋体" w:eastAsia="宋体" w:cs="宋体"/>
          <w:sz w:val="24"/>
          <w:szCs w:val="24"/>
          <w:u w:val="single"/>
        </w:rPr>
      </w:pPr>
      <w:r>
        <w:rPr>
          <w:rFonts w:hint="eastAsia" w:ascii="宋体" w:hAnsi="宋体" w:eastAsia="宋体" w:cs="宋体"/>
          <w:sz w:val="24"/>
          <w:szCs w:val="24"/>
        </w:rPr>
        <w:t>法定代表人或供应商授权代表（签名或盖章）：</w:t>
      </w:r>
      <w:r>
        <w:rPr>
          <w:rFonts w:hint="eastAsia" w:ascii="宋体" w:hAnsi="宋体" w:eastAsia="宋体" w:cs="宋体"/>
          <w:sz w:val="24"/>
          <w:szCs w:val="24"/>
          <w:u w:val="singl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2400" w:firstLineChars="1000"/>
        <w:textAlignment w:val="auto"/>
        <w:rPr>
          <w:rFonts w:hint="eastAsia" w:ascii="宋体" w:hAnsi="宋体" w:eastAsia="宋体" w:cs="宋体"/>
          <w:sz w:val="24"/>
          <w:szCs w:val="24"/>
        </w:rPr>
      </w:pPr>
      <w:r>
        <w:rPr>
          <w:rFonts w:hint="eastAsia" w:ascii="宋体" w:hAnsi="宋体" w:eastAsia="宋体" w:cs="宋体"/>
          <w:sz w:val="24"/>
          <w:szCs w:val="24"/>
        </w:rPr>
        <w:t>职务：</w:t>
      </w:r>
      <w:r>
        <w:rPr>
          <w:rFonts w:hint="eastAsia" w:ascii="宋体" w:hAnsi="宋体" w:eastAsia="宋体" w:cs="宋体"/>
          <w:sz w:val="24"/>
          <w:szCs w:val="24"/>
          <w:u w:val="single"/>
        </w:rPr>
        <w:t xml:space="preserve">       </w:t>
      </w:r>
      <w:r>
        <w:rPr>
          <w:rFonts w:hint="eastAsia" w:ascii="宋体" w:hAnsi="宋体" w:eastAsia="宋体" w:cs="宋体"/>
          <w:sz w:val="24"/>
          <w:szCs w:val="24"/>
        </w:rPr>
        <w:t>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pStyle w:val="8"/>
        <w:rPr>
          <w:color w:val="000000"/>
          <w:sz w:val="24"/>
          <w:szCs w:val="24"/>
        </w:rPr>
      </w:pPr>
    </w:p>
    <w:p>
      <w:pPr>
        <w:pStyle w:val="8"/>
        <w:rPr>
          <w:color w:val="000000"/>
          <w:sz w:val="24"/>
          <w:szCs w:val="24"/>
        </w:rPr>
      </w:pPr>
    </w:p>
    <w:p>
      <w:pPr>
        <w:spacing w:after="156" w:line="400" w:lineRule="exact"/>
        <w:jc w:val="both"/>
        <w:rPr>
          <w:rFonts w:hint="eastAsia" w:asciiTheme="minorEastAsia" w:hAnsiTheme="minorEastAsia" w:eastAsiaTheme="minorEastAsia" w:cstheme="minorEastAsia"/>
          <w:color w:val="auto"/>
          <w:sz w:val="24"/>
          <w:szCs w:val="24"/>
          <w:highlight w:val="none"/>
        </w:rPr>
      </w:pPr>
      <w:r>
        <w:rPr>
          <w:rFonts w:ascii="宋体" w:hAnsi="宋体"/>
          <w:sz w:val="24"/>
        </w:rPr>
        <w:br w:type="page"/>
      </w:r>
      <w:bookmarkStart w:id="92" w:name="_Toc10139"/>
    </w:p>
    <w:p>
      <w:pPr>
        <w:pStyle w:val="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格式五</w:t>
      </w:r>
      <w:bookmarkEnd w:id="92"/>
      <w:r>
        <w:rPr>
          <w:rFonts w:hint="eastAsia" w:asciiTheme="minorEastAsia" w:hAnsiTheme="minorEastAsia" w:eastAsiaTheme="minorEastAsia" w:cstheme="minorEastAsia"/>
          <w:color w:val="auto"/>
          <w:sz w:val="24"/>
          <w:szCs w:val="24"/>
          <w:highlight w:val="none"/>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2711" w:firstLineChars="900"/>
        <w:jc w:val="both"/>
        <w:textAlignment w:val="auto"/>
        <w:rPr>
          <w:rFonts w:hint="eastAsia" w:ascii="宋体" w:hAnsi="宋体" w:eastAsia="宋体" w:cs="宋体"/>
          <w:b/>
          <w:bCs/>
          <w:sz w:val="30"/>
          <w:szCs w:val="30"/>
        </w:rPr>
      </w:pPr>
      <w:r>
        <w:rPr>
          <w:rFonts w:hint="eastAsia" w:ascii="宋体" w:hAnsi="宋体" w:eastAsia="宋体" w:cs="宋体"/>
          <w:b/>
          <w:bCs/>
          <w:sz w:val="30"/>
          <w:szCs w:val="30"/>
        </w:rPr>
        <w:t>中小企业声明函</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r>
        <w:rPr>
          <w:rFonts w:hint="eastAsia" w:ascii="宋体" w:hAnsi="宋体" w:eastAsia="宋体" w:cs="宋体"/>
          <w:b/>
          <w:bCs/>
          <w:sz w:val="30"/>
          <w:szCs w:val="30"/>
        </w:rPr>
        <w:t xml:space="preserve"> </w:t>
      </w:r>
    </w:p>
    <w:p>
      <w:pPr>
        <w:spacing w:before="156" w:beforeLines="50" w:after="156" w:afterLines="50" w:line="300" w:lineRule="auto"/>
        <w:ind w:firstLine="480" w:firstLineChars="200"/>
        <w:rPr>
          <w:rFonts w:hint="eastAsia" w:ascii="宋体" w:hAnsi="宋体" w:eastAsia="宋体" w:cs="宋体"/>
          <w:bCs/>
          <w:color w:val="auto"/>
          <w:sz w:val="24"/>
          <w:highlight w:val="none"/>
        </w:rPr>
      </w:pPr>
    </w:p>
    <w:p>
      <w:pPr>
        <w:spacing w:before="156" w:beforeLines="50" w:after="156" w:afterLines="50" w:line="30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本公司（联合体）郑重声明，根据《政府采购促进中小企业发展管理办法》（财库﹝2020﹞46 号）的规定，本公司（联合体）参加（</w:t>
      </w:r>
      <w:r>
        <w:rPr>
          <w:rFonts w:hint="eastAsia" w:ascii="宋体" w:hAnsi="宋体" w:eastAsia="宋体" w:cs="宋体"/>
          <w:bCs/>
          <w:i/>
          <w:iCs/>
          <w:color w:val="auto"/>
          <w:sz w:val="24"/>
          <w:highlight w:val="none"/>
          <w:u w:val="single"/>
        </w:rPr>
        <w:t>单位名称</w:t>
      </w:r>
      <w:r>
        <w:rPr>
          <w:rFonts w:hint="eastAsia" w:ascii="宋体" w:hAnsi="宋体" w:eastAsia="宋体" w:cs="宋体"/>
          <w:bCs/>
          <w:color w:val="auto"/>
          <w:sz w:val="24"/>
          <w:highlight w:val="none"/>
        </w:rPr>
        <w:t>）的（</w:t>
      </w:r>
      <w:r>
        <w:rPr>
          <w:rFonts w:hint="eastAsia" w:ascii="宋体" w:hAnsi="宋体" w:eastAsia="宋体" w:cs="宋体"/>
          <w:bCs/>
          <w:i/>
          <w:iCs/>
          <w:color w:val="auto"/>
          <w:sz w:val="24"/>
          <w:highlight w:val="none"/>
          <w:u w:val="single"/>
        </w:rPr>
        <w:t>项目名称</w:t>
      </w:r>
      <w:r>
        <w:rPr>
          <w:rFonts w:hint="eastAsia" w:ascii="宋体" w:hAnsi="宋体" w:eastAsia="宋体" w:cs="宋体"/>
          <w:bCs/>
          <w:color w:val="auto"/>
          <w:sz w:val="24"/>
          <w:highlight w:val="none"/>
        </w:rPr>
        <w:t>）采购活动，提供的货物全部由符合政策要求的中小企业制造。相关企业（含联合体中的中小企业、签订分包意向协议的中小企业）的具体情况如下：</w:t>
      </w:r>
    </w:p>
    <w:p>
      <w:pPr>
        <w:spacing w:before="156" w:beforeLines="50" w:after="156" w:afterLines="50" w:line="30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w:t>
      </w:r>
      <w:r>
        <w:rPr>
          <w:rFonts w:hint="eastAsia" w:ascii="宋体" w:hAnsi="宋体" w:eastAsia="宋体" w:cs="宋体"/>
          <w:bCs/>
          <w:i/>
          <w:iCs/>
          <w:color w:val="auto"/>
          <w:sz w:val="24"/>
          <w:highlight w:val="none"/>
          <w:u w:val="single"/>
        </w:rPr>
        <w:t>标的名称</w:t>
      </w:r>
      <w:r>
        <w:rPr>
          <w:rFonts w:hint="eastAsia" w:ascii="宋体" w:hAnsi="宋体" w:eastAsia="宋体" w:cs="宋体"/>
          <w:bCs/>
          <w:color w:val="auto"/>
          <w:sz w:val="24"/>
          <w:highlight w:val="none"/>
        </w:rPr>
        <w:t>） ，属于（</w:t>
      </w:r>
      <w:r>
        <w:rPr>
          <w:rFonts w:hint="eastAsia" w:ascii="宋体" w:hAnsi="宋体" w:eastAsia="宋体" w:cs="宋体"/>
          <w:bCs/>
          <w:i/>
          <w:iCs/>
          <w:color w:val="auto"/>
          <w:sz w:val="24"/>
          <w:highlight w:val="none"/>
          <w:u w:val="single"/>
        </w:rPr>
        <w:t>采购文件中明确的所属行业</w:t>
      </w:r>
      <w:r>
        <w:rPr>
          <w:rFonts w:hint="eastAsia" w:ascii="宋体" w:hAnsi="宋体" w:eastAsia="宋体" w:cs="宋体"/>
          <w:bCs/>
          <w:color w:val="auto"/>
          <w:sz w:val="24"/>
          <w:highlight w:val="none"/>
        </w:rPr>
        <w:t>）行业；制造商为（</w:t>
      </w:r>
      <w:r>
        <w:rPr>
          <w:rFonts w:hint="eastAsia" w:ascii="宋体" w:hAnsi="宋体" w:eastAsia="宋体" w:cs="宋体"/>
          <w:bCs/>
          <w:i/>
          <w:iCs/>
          <w:color w:val="auto"/>
          <w:sz w:val="24"/>
          <w:highlight w:val="none"/>
          <w:u w:val="single"/>
        </w:rPr>
        <w:t>企业名称</w:t>
      </w:r>
      <w:r>
        <w:rPr>
          <w:rFonts w:hint="eastAsia" w:ascii="宋体" w:hAnsi="宋体" w:eastAsia="宋体" w:cs="宋体"/>
          <w:bCs/>
          <w:color w:val="auto"/>
          <w:sz w:val="24"/>
          <w:highlight w:val="none"/>
        </w:rPr>
        <w:t>），从业人员</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人，营业收入为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万元，资产总额为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万元，属于（</w:t>
      </w:r>
      <w:r>
        <w:rPr>
          <w:rFonts w:hint="eastAsia" w:ascii="宋体" w:hAnsi="宋体" w:eastAsia="宋体" w:cs="宋体"/>
          <w:bCs/>
          <w:i/>
          <w:iCs/>
          <w:color w:val="auto"/>
          <w:sz w:val="24"/>
          <w:highlight w:val="none"/>
          <w:u w:val="single"/>
        </w:rPr>
        <w:t>中型企业、小型企业、微型企业</w:t>
      </w:r>
      <w:r>
        <w:rPr>
          <w:rFonts w:hint="eastAsia" w:ascii="宋体" w:hAnsi="宋体" w:eastAsia="宋体" w:cs="宋体"/>
          <w:bCs/>
          <w:color w:val="auto"/>
          <w:sz w:val="24"/>
          <w:highlight w:val="none"/>
        </w:rPr>
        <w:t>）；</w:t>
      </w:r>
    </w:p>
    <w:p>
      <w:pPr>
        <w:spacing w:before="156" w:beforeLines="50" w:after="156" w:afterLines="50" w:line="30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w:t>
      </w:r>
      <w:r>
        <w:rPr>
          <w:rFonts w:hint="eastAsia" w:ascii="宋体" w:hAnsi="宋体" w:eastAsia="宋体" w:cs="宋体"/>
          <w:bCs/>
          <w:i/>
          <w:iCs/>
          <w:color w:val="auto"/>
          <w:sz w:val="24"/>
          <w:highlight w:val="none"/>
          <w:u w:val="single"/>
        </w:rPr>
        <w:t>标的名称</w:t>
      </w:r>
      <w:r>
        <w:rPr>
          <w:rFonts w:hint="eastAsia" w:ascii="宋体" w:hAnsi="宋体" w:eastAsia="宋体" w:cs="宋体"/>
          <w:bCs/>
          <w:color w:val="auto"/>
          <w:sz w:val="24"/>
          <w:highlight w:val="none"/>
        </w:rPr>
        <w:t>） ，属于（</w:t>
      </w:r>
      <w:r>
        <w:rPr>
          <w:rFonts w:hint="eastAsia" w:ascii="宋体" w:hAnsi="宋体" w:eastAsia="宋体" w:cs="宋体"/>
          <w:bCs/>
          <w:i/>
          <w:iCs/>
          <w:color w:val="auto"/>
          <w:sz w:val="24"/>
          <w:highlight w:val="none"/>
          <w:u w:val="single"/>
        </w:rPr>
        <w:t>采购文件中明确的所属行业</w:t>
      </w:r>
      <w:r>
        <w:rPr>
          <w:rFonts w:hint="eastAsia" w:ascii="宋体" w:hAnsi="宋体" w:eastAsia="宋体" w:cs="宋体"/>
          <w:bCs/>
          <w:color w:val="auto"/>
          <w:sz w:val="24"/>
          <w:highlight w:val="none"/>
        </w:rPr>
        <w:t>）行业；制造商为（</w:t>
      </w:r>
      <w:r>
        <w:rPr>
          <w:rFonts w:hint="eastAsia" w:ascii="宋体" w:hAnsi="宋体" w:eastAsia="宋体" w:cs="宋体"/>
          <w:bCs/>
          <w:i/>
          <w:iCs/>
          <w:color w:val="auto"/>
          <w:sz w:val="24"/>
          <w:highlight w:val="none"/>
          <w:u w:val="single"/>
        </w:rPr>
        <w:t>企业名称</w:t>
      </w:r>
      <w:r>
        <w:rPr>
          <w:rFonts w:hint="eastAsia" w:ascii="宋体" w:hAnsi="宋体" w:eastAsia="宋体" w:cs="宋体"/>
          <w:bCs/>
          <w:color w:val="auto"/>
          <w:sz w:val="24"/>
          <w:highlight w:val="none"/>
        </w:rPr>
        <w:t>），从业人员</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人，营业收入为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万元，资产总额为</w:t>
      </w:r>
      <w:r>
        <w:rPr>
          <w:rFonts w:hint="eastAsia" w:ascii="宋体" w:hAnsi="宋体" w:eastAsia="宋体" w:cs="宋体"/>
          <w:bCs/>
          <w:color w:val="auto"/>
          <w:sz w:val="24"/>
          <w:highlight w:val="none"/>
          <w:u w:val="single"/>
        </w:rPr>
        <w:t xml:space="preserve">     </w:t>
      </w:r>
      <w:r>
        <w:rPr>
          <w:rFonts w:hint="eastAsia" w:ascii="宋体" w:hAnsi="宋体" w:eastAsia="宋体" w:cs="宋体"/>
          <w:bCs/>
          <w:color w:val="auto"/>
          <w:sz w:val="24"/>
          <w:highlight w:val="none"/>
        </w:rPr>
        <w:t>万元，属于（</w:t>
      </w:r>
      <w:r>
        <w:rPr>
          <w:rFonts w:hint="eastAsia" w:ascii="宋体" w:hAnsi="宋体" w:eastAsia="宋体" w:cs="宋体"/>
          <w:bCs/>
          <w:i/>
          <w:iCs/>
          <w:color w:val="auto"/>
          <w:sz w:val="24"/>
          <w:highlight w:val="none"/>
          <w:u w:val="single"/>
        </w:rPr>
        <w:t>中型企业、小型企业、微型企业</w:t>
      </w:r>
      <w:r>
        <w:rPr>
          <w:rFonts w:hint="eastAsia" w:ascii="宋体" w:hAnsi="宋体" w:eastAsia="宋体" w:cs="宋体"/>
          <w:bCs/>
          <w:color w:val="auto"/>
          <w:sz w:val="24"/>
          <w:highlight w:val="none"/>
        </w:rPr>
        <w:t>）；</w:t>
      </w:r>
    </w:p>
    <w:p>
      <w:pPr>
        <w:spacing w:before="156" w:beforeLines="50" w:after="156" w:afterLines="50" w:line="300" w:lineRule="auto"/>
        <w:ind w:firstLine="480" w:firstLineChars="2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line="44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本企业对上述声明内容的真实性负责。如有虚假，将依法承担相应责任。</w:t>
      </w:r>
    </w:p>
    <w:p>
      <w:pPr>
        <w:spacing w:before="156" w:beforeLines="50" w:after="156" w:afterLines="50" w:line="300" w:lineRule="auto"/>
        <w:rPr>
          <w:rFonts w:hint="eastAsia" w:ascii="仿宋_GB2312" w:hAnsi="仿宋_GB2312" w:eastAsia="仿宋_GB2312" w:cs="仿宋_GB2312"/>
          <w:bCs/>
          <w:color w:val="auto"/>
          <w:sz w:val="24"/>
          <w:highlight w:val="none"/>
        </w:rPr>
      </w:pPr>
    </w:p>
    <w:p>
      <w:pPr>
        <w:spacing w:before="156" w:beforeLines="50" w:after="156" w:afterLines="50" w:line="300" w:lineRule="auto"/>
        <w:ind w:firstLine="4080" w:firstLineChars="17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企业名称（盖章）：</w:t>
      </w:r>
    </w:p>
    <w:p>
      <w:pPr>
        <w:spacing w:before="156" w:beforeLines="50" w:after="156" w:afterLines="50" w:line="300" w:lineRule="auto"/>
        <w:ind w:firstLine="4080" w:firstLineChars="1700"/>
        <w:rPr>
          <w:rFonts w:hint="eastAsia" w:ascii="仿宋_GB2312" w:hAnsi="仿宋_GB2312" w:eastAsia="仿宋_GB2312" w:cs="仿宋_GB2312"/>
          <w:bCs/>
          <w:color w:val="auto"/>
          <w:sz w:val="24"/>
          <w:highlight w:val="none"/>
        </w:rPr>
      </w:pPr>
      <w:r>
        <w:rPr>
          <w:rFonts w:hint="eastAsia" w:ascii="仿宋_GB2312" w:hAnsi="仿宋_GB2312" w:eastAsia="仿宋_GB2312" w:cs="仿宋_GB2312"/>
          <w:bCs/>
          <w:color w:val="auto"/>
          <w:sz w:val="24"/>
          <w:highlight w:val="none"/>
        </w:rPr>
        <w:t>日期：</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val="0"/>
        <w:autoSpaceDN w:val="0"/>
        <w:bidi w:val="0"/>
        <w:adjustRightInd/>
        <w:snapToGrid/>
        <w:spacing w:line="440" w:lineRule="exact"/>
        <w:ind w:firstLine="480" w:firstLineChars="200"/>
        <w:textAlignment w:val="auto"/>
        <w:rPr>
          <w:rFonts w:hint="eastAsia" w:ascii="宋体" w:hAnsi="宋体" w:eastAsia="宋体" w:cs="宋体"/>
          <w:sz w:val="24"/>
          <w:szCs w:val="24"/>
        </w:rPr>
      </w:pP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sz w:val="21"/>
          <w:szCs w:val="21"/>
          <w:lang w:val="en-US" w:eastAsia="zh-CN"/>
        </w:rPr>
        <w:t>供应商需逐一核实所投每一项产品的生产商企业规模情况，供应商提供的货物既有中小企业制造货物，也有大型企业制造货物的，不享受本办法规定的中小企业扶持政策。</w:t>
      </w:r>
    </w:p>
    <w:p>
      <w:pPr>
        <w:rPr>
          <w:rFonts w:hint="eastAsia"/>
          <w:lang w:val="en-US" w:eastAsia="zh-CN"/>
        </w:rPr>
      </w:pPr>
    </w:p>
    <w:p>
      <w:pPr>
        <w:pStyle w:val="7"/>
        <w:rPr>
          <w:rFonts w:hint="eastAsia"/>
          <w:lang w:val="en-US" w:eastAsia="zh-CN"/>
        </w:rPr>
      </w:pPr>
    </w:p>
    <w:p>
      <w:pPr>
        <w:rPr>
          <w:rFonts w:hint="eastAsia"/>
          <w:lang w:val="en-US" w:eastAsia="zh-CN"/>
        </w:rPr>
      </w:pPr>
    </w:p>
    <w:p>
      <w:pPr>
        <w:pStyle w:val="8"/>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line="440" w:lineRule="exact"/>
        <w:jc w:val="both"/>
        <w:textAlignment w:val="auto"/>
        <w:rPr>
          <w:rFonts w:hint="eastAsia" w:ascii="宋体" w:hAnsi="宋体" w:eastAsia="宋体" w:cs="宋体"/>
          <w:b/>
          <w:bCs/>
          <w:sz w:val="30"/>
          <w:szCs w:val="30"/>
          <w:lang w:val="en-US" w:eastAsia="zh-CN"/>
        </w:rPr>
      </w:pPr>
    </w:p>
    <w:p>
      <w:pPr>
        <w:spacing w:line="360" w:lineRule="auto"/>
        <w:jc w:val="center"/>
        <w:rPr>
          <w:rFonts w:ascii="仿宋_GB2312" w:hAnsi="仿宋_GB2312" w:eastAsia="仿宋_GB2312"/>
          <w:b/>
          <w:bCs/>
          <w:sz w:val="32"/>
          <w:szCs w:val="32"/>
        </w:rPr>
      </w:pP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残疾人福利性单位声明函</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rPr>
          <w:rFonts w:ascii="仿宋_GB2312" w:hAnsi="仿宋_GB2312" w:eastAsia="仿宋_GB2312"/>
          <w:b/>
          <w:bCs/>
          <w:spacing w:val="6"/>
        </w:rPr>
      </w:pPr>
    </w:p>
    <w:p>
      <w:pPr>
        <w:spacing w:line="360" w:lineRule="auto"/>
        <w:ind w:firstLine="504" w:firstLineChars="200"/>
        <w:jc w:val="both"/>
        <w:rPr>
          <w:rFonts w:hint="eastAsia" w:ascii="宋体" w:hAnsi="宋体" w:eastAsia="宋体" w:cs="宋体"/>
          <w:spacing w:val="6"/>
          <w:sz w:val="24"/>
          <w:szCs w:val="24"/>
        </w:rPr>
      </w:pPr>
      <w:r>
        <w:rPr>
          <w:rFonts w:hint="eastAsia" w:ascii="宋体" w:hAnsi="宋体" w:eastAsia="宋体" w:cs="宋体"/>
          <w:spacing w:val="6"/>
          <w:sz w:val="24"/>
          <w:szCs w:val="24"/>
        </w:rPr>
        <w:t>本单位郑重声明，根据《财政部民政部中国残疾人联合会关于促进残疾人就业政府采购政策的通知》（财库</w:t>
      </w:r>
      <w:r>
        <w:rPr>
          <w:rFonts w:hint="eastAsia" w:ascii="宋体" w:hAnsi="宋体" w:eastAsia="宋体" w:cs="宋体"/>
          <w:sz w:val="24"/>
          <w:szCs w:val="24"/>
        </w:rPr>
        <w:t>〔2017〕141</w:t>
      </w:r>
      <w:r>
        <w:rPr>
          <w:rFonts w:hint="eastAsia" w:ascii="宋体" w:hAnsi="宋体" w:eastAsia="宋体" w:cs="宋体"/>
          <w:spacing w:val="6"/>
          <w:sz w:val="24"/>
          <w:szCs w:val="24"/>
        </w:rPr>
        <w:t>号）的规定，本单位为符合条件的残疾人福利性单位，且本单位参加</w:t>
      </w:r>
      <w:r>
        <w:rPr>
          <w:rFonts w:hint="eastAsia" w:ascii="宋体" w:hAnsi="宋体" w:eastAsia="宋体" w:cs="宋体"/>
          <w:sz w:val="24"/>
          <w:szCs w:val="24"/>
          <w:u w:val="single"/>
        </w:rPr>
        <w:t>XXXX</w:t>
      </w:r>
      <w:r>
        <w:rPr>
          <w:rFonts w:hint="eastAsia" w:ascii="宋体" w:hAnsi="宋体" w:eastAsia="宋体" w:cs="宋体"/>
          <w:spacing w:val="6"/>
          <w:sz w:val="24"/>
          <w:szCs w:val="24"/>
        </w:rPr>
        <w:t>单位的</w:t>
      </w:r>
      <w:r>
        <w:rPr>
          <w:rFonts w:hint="eastAsia" w:ascii="宋体" w:hAnsi="宋体" w:eastAsia="宋体" w:cs="宋体"/>
          <w:sz w:val="24"/>
          <w:szCs w:val="24"/>
          <w:u w:val="single"/>
        </w:rPr>
        <w:t>XXXX</w:t>
      </w:r>
      <w:r>
        <w:rPr>
          <w:rFonts w:hint="eastAsia" w:ascii="宋体" w:hAnsi="宋体" w:eastAsia="宋体" w:cs="宋体"/>
          <w:spacing w:val="6"/>
          <w:sz w:val="24"/>
          <w:szCs w:val="24"/>
        </w:rPr>
        <w:t>项目采购活动由本单位承担工程。</w:t>
      </w:r>
    </w:p>
    <w:p>
      <w:pPr>
        <w:spacing w:line="360" w:lineRule="auto"/>
        <w:ind w:firstLine="504" w:firstLineChars="200"/>
        <w:rPr>
          <w:rFonts w:hint="eastAsia"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pPr>
        <w:spacing w:line="360" w:lineRule="auto"/>
        <w:rPr>
          <w:rFonts w:hint="eastAsia" w:ascii="宋体" w:hAnsi="宋体" w:eastAsia="宋体" w:cs="宋体"/>
          <w:spacing w:val="6"/>
          <w:sz w:val="24"/>
          <w:szCs w:val="24"/>
        </w:rPr>
      </w:pPr>
    </w:p>
    <w:p>
      <w:pPr>
        <w:spacing w:line="360" w:lineRule="auto"/>
        <w:rPr>
          <w:rFonts w:hint="eastAsia" w:ascii="宋体" w:hAnsi="宋体" w:eastAsia="宋体" w:cs="宋体"/>
          <w:spacing w:val="6"/>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供应商名称：XXXX（加盖公章）</w:t>
      </w:r>
    </w:p>
    <w:p>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日期：XXX年XXX月XXX日</w:t>
      </w:r>
    </w:p>
    <w:p>
      <w:pPr>
        <w:spacing w:line="360" w:lineRule="auto"/>
        <w:ind w:firstLine="480" w:firstLineChars="200"/>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注：</w:t>
      </w:r>
    </w:p>
    <w:p>
      <w:pPr>
        <w:spacing w:line="360" w:lineRule="auto"/>
        <w:rPr>
          <w:rFonts w:hint="eastAsia" w:ascii="宋体" w:hAnsi="宋体" w:eastAsia="宋体" w:cs="宋体"/>
          <w:sz w:val="24"/>
          <w:szCs w:val="24"/>
        </w:rPr>
      </w:pPr>
      <w:r>
        <w:rPr>
          <w:rFonts w:hint="eastAsia" w:ascii="宋体" w:hAnsi="宋体" w:eastAsia="宋体" w:cs="宋体"/>
          <w:sz w:val="24"/>
          <w:szCs w:val="24"/>
        </w:rPr>
        <w:t>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_GB2312" w:hAnsi="仿宋_GB2312" w:eastAsia="仿宋_GB2312" w:cs="仿宋"/>
        </w:rPr>
      </w:pPr>
      <w:r>
        <w:rPr>
          <w:rFonts w:hint="eastAsia" w:ascii="宋体" w:hAnsi="宋体" w:eastAsia="宋体" w:cs="宋体"/>
          <w:sz w:val="24"/>
          <w:szCs w:val="24"/>
        </w:rPr>
        <w:t>2.供应商为非残疾人福利性单位的，不得提供此声明，提供此声明的，声明无效。</w:t>
      </w:r>
    </w:p>
    <w:p>
      <w:pPr>
        <w:spacing w:line="360" w:lineRule="auto"/>
        <w:ind w:firstLine="509" w:firstLineChars="196"/>
        <w:outlineLvl w:val="1"/>
        <w:rPr>
          <w:rFonts w:ascii="仿宋_GB2312" w:hAnsi="仿宋_GB2312" w:eastAsia="仿宋_GB2312"/>
        </w:rPr>
      </w:pPr>
    </w:p>
    <w:p>
      <w:pPr>
        <w:spacing w:line="360" w:lineRule="auto"/>
        <w:rPr>
          <w:rFonts w:ascii="仿宋_GB2312" w:hAnsi="仿宋_GB2312" w:eastAsia="仿宋_GB2312"/>
          <w:b/>
          <w:bCs/>
          <w:sz w:val="28"/>
          <w:szCs w:val="28"/>
        </w:rPr>
        <w:sectPr>
          <w:pgSz w:w="11907" w:h="16840"/>
          <w:pgMar w:top="1440" w:right="1797" w:bottom="1440" w:left="1797" w:header="851" w:footer="992" w:gutter="0"/>
          <w:pgBorders>
            <w:top w:val="none" w:sz="0" w:space="0"/>
            <w:left w:val="none" w:sz="0" w:space="0"/>
            <w:bottom w:val="none" w:sz="0" w:space="0"/>
            <w:right w:val="none" w:sz="0" w:space="0"/>
          </w:pgBorders>
          <w:pgNumType w:fmt="numberInDash"/>
          <w:cols w:space="720" w:num="1"/>
          <w:docGrid w:linePitch="312" w:charSpace="0"/>
        </w:sectPr>
      </w:pPr>
    </w:p>
    <w:p>
      <w:pPr>
        <w:spacing w:line="360" w:lineRule="auto"/>
        <w:jc w:val="center"/>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 xml:space="preserve"> </w:t>
      </w:r>
      <w:r>
        <w:rPr>
          <w:rFonts w:hint="eastAsia" w:ascii="宋体" w:hAnsi="宋体" w:eastAsia="宋体" w:cs="宋体"/>
          <w:b/>
          <w:bCs/>
          <w:sz w:val="30"/>
          <w:szCs w:val="30"/>
        </w:rPr>
        <w:t>监狱企业证明</w:t>
      </w:r>
      <w:r>
        <w:rPr>
          <w:rFonts w:hint="eastAsia" w:cs="宋体"/>
          <w:b/>
          <w:bCs/>
          <w:sz w:val="30"/>
          <w:szCs w:val="30"/>
          <w:lang w:eastAsia="zh-CN"/>
        </w:rPr>
        <w:t>（</w:t>
      </w:r>
      <w:r>
        <w:rPr>
          <w:rFonts w:hint="eastAsia" w:cs="宋体"/>
          <w:b/>
          <w:bCs/>
          <w:sz w:val="30"/>
          <w:szCs w:val="30"/>
          <w:lang w:val="en-US" w:eastAsia="zh-CN"/>
        </w:rPr>
        <w:t>可选</w:t>
      </w:r>
      <w:r>
        <w:rPr>
          <w:rFonts w:hint="eastAsia" w:cs="宋体"/>
          <w:b/>
          <w:bCs/>
          <w:sz w:val="30"/>
          <w:szCs w:val="30"/>
          <w:lang w:eastAsia="zh-CN"/>
        </w:rPr>
        <w:t>）</w:t>
      </w:r>
    </w:p>
    <w:p>
      <w:pPr>
        <w:spacing w:line="360" w:lineRule="auto"/>
        <w:jc w:val="center"/>
        <w:rPr>
          <w:rFonts w:ascii="仿宋_GB2312" w:hAnsi="仿宋_GB2312" w:eastAsia="仿宋_GB2312" w:cs="仿宋"/>
          <w:b/>
          <w:bCs/>
          <w:sz w:val="32"/>
          <w:szCs w:val="32"/>
        </w:rPr>
      </w:pPr>
    </w:p>
    <w:p>
      <w:pPr>
        <w:spacing w:line="360" w:lineRule="auto"/>
        <w:jc w:val="center"/>
        <w:rPr>
          <w:rFonts w:ascii="仿宋_GB2312" w:hAnsi="仿宋_GB2312" w:eastAsia="仿宋_GB2312" w:cs="仿宋"/>
          <w:b/>
          <w:bCs/>
          <w:sz w:val="32"/>
          <w:szCs w:val="32"/>
        </w:rPr>
      </w:pP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注：1.监狱企业参加政府采购活动时，应当提供由省级以上监狱管理局、戒毒管理局（含新疆生产建设兵团）出具的属于监狱企业的证明文件，并加盖单位公章。</w:t>
      </w:r>
    </w:p>
    <w:p>
      <w:pPr>
        <w:spacing w:after="16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2.监狱企业视同小型、微型企业，享受预留份额、评审中价格扣除等政府采购促进中小企业发展的政府采购政策。监狱企业属于小型、微型企业的，不重复享受政策。</w:t>
      </w: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val="en-US" w:eastAsia="zh-CN"/>
        </w:rPr>
      </w:pPr>
    </w:p>
    <w:p>
      <w:pPr>
        <w:pStyle w:val="7"/>
        <w:rPr>
          <w:rFonts w:hint="eastAsia"/>
          <w:lang w:val="en-US" w:eastAsia="zh-CN"/>
        </w:rPr>
      </w:pPr>
    </w:p>
    <w:p>
      <w:pPr>
        <w:rPr>
          <w:rFonts w:hint="eastAsia"/>
          <w:lang w:eastAsia="zh-CN"/>
        </w:rPr>
      </w:pPr>
    </w:p>
    <w:p>
      <w:pPr>
        <w:rPr>
          <w:rFonts w:hint="eastAsia"/>
          <w:lang w:eastAsia="zh-CN"/>
        </w:rPr>
      </w:pPr>
    </w:p>
    <w:p>
      <w:pPr>
        <w:pStyle w:val="8"/>
        <w:rPr>
          <w:rFonts w:hint="eastAsia" w:ascii="仿宋_GB2312" w:hAnsi="仿宋_GB2312" w:eastAsia="仿宋_GB2312" w:cs="仿宋_GB2312"/>
          <w:color w:val="auto"/>
          <w:sz w:val="24"/>
          <w:highlight w:val="none"/>
        </w:rPr>
      </w:pPr>
    </w:p>
    <w:p>
      <w:pPr>
        <w:pStyle w:val="8"/>
        <w:rPr>
          <w:rFonts w:hint="eastAsia" w:ascii="仿宋_GB2312" w:hAnsi="仿宋_GB2312" w:eastAsia="仿宋_GB2312" w:cs="仿宋_GB2312"/>
          <w:color w:val="auto"/>
          <w:sz w:val="24"/>
          <w:highlight w:val="none"/>
        </w:rPr>
      </w:pPr>
    </w:p>
    <w:p>
      <w:pPr>
        <w:pStyle w:val="8"/>
        <w:rPr>
          <w:rFonts w:hint="eastAsia" w:ascii="仿宋_GB2312" w:hAnsi="仿宋_GB2312" w:eastAsia="仿宋_GB2312" w:cs="仿宋_GB2312"/>
          <w:color w:val="auto"/>
          <w:sz w:val="24"/>
          <w:highlight w:val="none"/>
        </w:rPr>
      </w:pPr>
    </w:p>
    <w:p>
      <w:pPr>
        <w:pStyle w:val="5"/>
        <w:outlineLvl w:val="9"/>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br w:type="page"/>
      </w:r>
      <w:bookmarkStart w:id="93" w:name="_Toc30320"/>
    </w:p>
    <w:p>
      <w:pPr>
        <w:rPr>
          <w:rFonts w:hint="eastAsia"/>
        </w:rPr>
      </w:pPr>
    </w:p>
    <w:p>
      <w:pPr>
        <w:pStyle w:val="5"/>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格式</w:t>
      </w:r>
      <w:bookmarkEnd w:id="93"/>
      <w:r>
        <w:rPr>
          <w:rFonts w:hint="eastAsia" w:asciiTheme="minorEastAsia" w:hAnsiTheme="minorEastAsia" w:eastAsiaTheme="minorEastAsia" w:cstheme="minorEastAsia"/>
          <w:color w:val="auto"/>
          <w:sz w:val="24"/>
          <w:szCs w:val="24"/>
          <w:highlight w:val="none"/>
          <w:lang w:eastAsia="zh-CN"/>
        </w:rPr>
        <w:t>六</w:t>
      </w:r>
    </w:p>
    <w:p>
      <w:pPr>
        <w:jc w:val="center"/>
        <w:outlineLvl w:val="0"/>
        <w:rPr>
          <w:rFonts w:hint="eastAsia" w:asciiTheme="minorEastAsia" w:hAnsiTheme="minorEastAsia" w:eastAsiaTheme="minorEastAsia" w:cstheme="minorEastAsia"/>
          <w:b/>
          <w:bCs/>
          <w:color w:val="auto"/>
          <w:sz w:val="32"/>
          <w:szCs w:val="32"/>
          <w:highlight w:val="none"/>
        </w:rPr>
      </w:pPr>
      <w:bookmarkStart w:id="94" w:name="_Toc14071"/>
      <w:r>
        <w:rPr>
          <w:rFonts w:hint="eastAsia" w:asciiTheme="minorEastAsia" w:hAnsiTheme="minorEastAsia" w:eastAsiaTheme="minorEastAsia" w:cstheme="minorEastAsia"/>
          <w:b/>
          <w:bCs/>
          <w:color w:val="auto"/>
          <w:sz w:val="32"/>
          <w:szCs w:val="32"/>
          <w:highlight w:val="none"/>
        </w:rPr>
        <w:t>质疑函范本</w:t>
      </w:r>
      <w:bookmarkEnd w:id="94"/>
    </w:p>
    <w:p>
      <w:pPr>
        <w:adjustRightInd w:val="0"/>
        <w:snapToGrid w:val="0"/>
        <w:spacing w:before="318" w:beforeLines="100" w:line="360" w:lineRule="auto"/>
        <w:outlineLvl w:val="0"/>
        <w:rPr>
          <w:rFonts w:hint="eastAsia" w:asciiTheme="minorEastAsia" w:hAnsiTheme="minorEastAsia" w:eastAsiaTheme="minorEastAsia" w:cstheme="minorEastAsia"/>
          <w:bCs/>
          <w:color w:val="auto"/>
          <w:sz w:val="24"/>
          <w:highlight w:val="none"/>
        </w:rPr>
      </w:pPr>
      <w:bookmarkStart w:id="95" w:name="_Toc229"/>
      <w:r>
        <w:rPr>
          <w:rFonts w:hint="eastAsia" w:asciiTheme="minorEastAsia" w:hAnsiTheme="minorEastAsia" w:eastAsiaTheme="minorEastAsia" w:cstheme="minorEastAsia"/>
          <w:bCs/>
          <w:color w:val="auto"/>
          <w:sz w:val="24"/>
          <w:highlight w:val="none"/>
        </w:rPr>
        <w:t>一、质疑供应商基本信息</w:t>
      </w:r>
      <w:bookmarkEnd w:id="95"/>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质疑供应商：</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授权代表：</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地址： </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outlineLvl w:val="0"/>
        <w:rPr>
          <w:rFonts w:hint="eastAsia" w:asciiTheme="minorEastAsia" w:hAnsiTheme="minorEastAsia" w:eastAsiaTheme="minorEastAsia" w:cstheme="minorEastAsia"/>
          <w:bCs/>
          <w:color w:val="auto"/>
          <w:sz w:val="24"/>
          <w:highlight w:val="none"/>
        </w:rPr>
      </w:pPr>
      <w:bookmarkStart w:id="96" w:name="_Toc8468"/>
      <w:r>
        <w:rPr>
          <w:rFonts w:hint="eastAsia" w:asciiTheme="minorEastAsia" w:hAnsiTheme="minorEastAsia" w:eastAsiaTheme="minorEastAsia" w:cstheme="minorEastAsia"/>
          <w:bCs/>
          <w:color w:val="auto"/>
          <w:sz w:val="24"/>
          <w:highlight w:val="none"/>
        </w:rPr>
        <w:t>二、质疑项目基本情况</w:t>
      </w:r>
      <w:bookmarkEnd w:id="96"/>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质疑项目的名称：</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质疑项目的编号：</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包号：</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采购人名称：</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采购文件获取日期：</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outlineLvl w:val="0"/>
        <w:rPr>
          <w:rFonts w:hint="eastAsia" w:asciiTheme="minorEastAsia" w:hAnsiTheme="minorEastAsia" w:eastAsiaTheme="minorEastAsia" w:cstheme="minorEastAsia"/>
          <w:bCs/>
          <w:color w:val="auto"/>
          <w:sz w:val="24"/>
          <w:highlight w:val="none"/>
        </w:rPr>
      </w:pPr>
      <w:bookmarkStart w:id="97" w:name="_Toc22606"/>
      <w:r>
        <w:rPr>
          <w:rFonts w:hint="eastAsia" w:asciiTheme="minorEastAsia" w:hAnsiTheme="minorEastAsia" w:eastAsiaTheme="minorEastAsia" w:cstheme="minorEastAsia"/>
          <w:bCs/>
          <w:color w:val="auto"/>
          <w:sz w:val="24"/>
          <w:highlight w:val="none"/>
        </w:rPr>
        <w:t>三、质疑事项具体内容</w:t>
      </w:r>
      <w:bookmarkEnd w:id="97"/>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质疑事项1：</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事实依据：</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法律依据：</w:t>
      </w: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质疑事项2</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pPr>
        <w:adjustRightInd w:val="0"/>
        <w:snapToGrid w:val="0"/>
        <w:spacing w:line="360" w:lineRule="auto"/>
        <w:outlineLvl w:val="0"/>
        <w:rPr>
          <w:rFonts w:hint="eastAsia" w:asciiTheme="minorEastAsia" w:hAnsiTheme="minorEastAsia" w:eastAsiaTheme="minorEastAsia" w:cstheme="minorEastAsia"/>
          <w:bCs/>
          <w:color w:val="auto"/>
          <w:sz w:val="24"/>
          <w:highlight w:val="none"/>
        </w:rPr>
      </w:pPr>
      <w:bookmarkStart w:id="98" w:name="_Toc30272"/>
      <w:r>
        <w:rPr>
          <w:rFonts w:hint="eastAsia" w:asciiTheme="minorEastAsia" w:hAnsiTheme="minorEastAsia" w:eastAsiaTheme="minorEastAsia" w:cstheme="minorEastAsia"/>
          <w:bCs/>
          <w:color w:val="auto"/>
          <w:sz w:val="24"/>
          <w:highlight w:val="none"/>
        </w:rPr>
        <w:t>四、与质疑事项相关的质疑请求</w:t>
      </w:r>
      <w:bookmarkEnd w:id="98"/>
    </w:p>
    <w:p>
      <w:pPr>
        <w:adjustRightInd w:val="0"/>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请求：</w:t>
      </w:r>
      <w:r>
        <w:rPr>
          <w:rFonts w:hint="eastAsia" w:asciiTheme="minorEastAsia" w:hAnsiTheme="minorEastAsia" w:eastAsiaTheme="minorEastAsia" w:cstheme="minorEastAsia"/>
          <w:color w:val="auto"/>
          <w:sz w:val="24"/>
          <w:highlight w:val="none"/>
          <w:u w:val="dotted"/>
        </w:rPr>
        <w:t xml:space="preserve">                                                                     </w:t>
      </w: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签字(签章)：                   公章：                      </w:t>
      </w: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p>
    <w:p>
      <w:pPr>
        <w:spacing w:line="400" w:lineRule="exac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质疑函制作说明：</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1.供应商提出质疑时，应提交质疑函和必要的证明材料。</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highlight w:val="none"/>
        </w:rPr>
        <w:t>供应商签署的授权委托书。授权委托书应载明代理人的姓名或者名称、代理事项、具体权限、期限和相关事项。</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3.质疑供应商若对项目的某一分包进行质疑，质疑函中应列明具体分包号。</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4.质疑函的质疑事项应具体、明确，并有必要的事实依据和法律依据。</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5.质疑函的质疑请求应与质疑事项相关。</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6.质疑供应商为自然人的，质疑函应由本人签字；质疑供应商为法人单位或者其他组织的，质疑函应由法定代表人、主要负责人，或者其授权代表签字或者盖章，并加盖公章。</w:t>
      </w:r>
    </w:p>
    <w:p>
      <w:pPr>
        <w:widowControl/>
        <w:spacing w:line="400" w:lineRule="exact"/>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7.</w:t>
      </w:r>
      <w:r>
        <w:rPr>
          <w:rFonts w:hint="eastAsia" w:asciiTheme="minorEastAsia" w:hAnsiTheme="minorEastAsia" w:eastAsiaTheme="minorEastAsia" w:cstheme="minorEastAsia"/>
          <w:b/>
          <w:color w:val="auto"/>
          <w:sz w:val="24"/>
          <w:highlight w:val="none"/>
        </w:rPr>
        <w:t>质疑函份数要求：一式三份</w:t>
      </w:r>
      <w:r>
        <w:rPr>
          <w:rFonts w:hint="eastAsia" w:asciiTheme="minorEastAsia" w:hAnsiTheme="minorEastAsia" w:eastAsiaTheme="minorEastAsia" w:cstheme="minorEastAsia"/>
          <w:color w:val="auto"/>
          <w:sz w:val="24"/>
          <w:highlight w:val="none"/>
        </w:rPr>
        <w:t>。</w:t>
      </w:r>
    </w:p>
    <w:p>
      <w:pPr>
        <w:rPr>
          <w:rFonts w:hint="eastAsia" w:asciiTheme="minorEastAsia" w:hAnsiTheme="minorEastAsia" w:eastAsiaTheme="minorEastAsia" w:cstheme="minorEastAsia"/>
          <w:color w:val="auto"/>
          <w:highlight w:val="none"/>
        </w:rPr>
      </w:pPr>
    </w:p>
    <w:p>
      <w:pPr>
        <w:pStyle w:val="8"/>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highlight w:val="none"/>
        </w:rPr>
      </w:pPr>
    </w:p>
    <w:p>
      <w:pPr>
        <w:rPr>
          <w:rFonts w:hint="eastAsia"/>
          <w:b/>
          <w:bCs/>
          <w:sz w:val="28"/>
          <w:szCs w:val="28"/>
          <w:lang w:val="en-US" w:eastAsia="zh-CN"/>
        </w:rPr>
      </w:pPr>
      <w:r>
        <w:rPr>
          <w:rFonts w:hint="eastAsia"/>
          <w:b/>
          <w:bCs/>
          <w:sz w:val="28"/>
          <w:szCs w:val="28"/>
          <w:lang w:eastAsia="zh-CN"/>
        </w:rPr>
        <w:t>附件</w:t>
      </w:r>
      <w:r>
        <w:rPr>
          <w:rFonts w:hint="eastAsia"/>
          <w:b/>
          <w:bCs/>
          <w:sz w:val="28"/>
          <w:szCs w:val="28"/>
          <w:lang w:val="en-US" w:eastAsia="zh-CN"/>
        </w:rPr>
        <w:t>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jc w:val="center"/>
        <w:rPr>
          <w:b/>
          <w:i w:val="0"/>
          <w:sz w:val="36"/>
          <w:szCs w:val="36"/>
        </w:rPr>
      </w:pPr>
      <w:r>
        <w:rPr>
          <w:b/>
          <w:i w:val="0"/>
          <w:caps w:val="0"/>
          <w:color w:val="000000"/>
          <w:spacing w:val="0"/>
          <w:sz w:val="36"/>
          <w:szCs w:val="36"/>
        </w:rPr>
        <w:t>关于印发中小企业划型标准规定的通知</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caps w:val="0"/>
          <w:color w:val="070707"/>
          <w:spacing w:val="0"/>
          <w:sz w:val="24"/>
          <w:szCs w:val="24"/>
        </w:rPr>
      </w:pP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Fonts w:ascii="宋体" w:hAnsi="宋体" w:eastAsia="宋体" w:cs="宋体"/>
          <w:i w:val="0"/>
          <w:caps w:val="0"/>
          <w:color w:val="070707"/>
          <w:spacing w:val="0"/>
          <w:sz w:val="24"/>
          <w:szCs w:val="24"/>
        </w:rPr>
        <w:t>工信部联企业〔2011〕300号</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240" w:afterAutospacing="0" w:line="27" w:lineRule="atLeast"/>
        <w:ind w:left="0" w:right="0"/>
        <w:jc w:val="left"/>
        <w:rPr>
          <w:rFonts w:ascii="宋体" w:hAnsi="宋体" w:eastAsia="宋体" w:cs="宋体"/>
          <w:i w:val="0"/>
          <w:sz w:val="24"/>
          <w:szCs w:val="24"/>
        </w:rPr>
      </w:pPr>
      <w:r>
        <w:rPr>
          <w:rFonts w:ascii="宋体" w:hAnsi="宋体" w:eastAsia="宋体" w:cs="宋体"/>
          <w:i w:val="0"/>
          <w:caps w:val="0"/>
          <w:color w:val="070707"/>
          <w:spacing w:val="0"/>
          <w:sz w:val="24"/>
          <w:szCs w:val="24"/>
        </w:rPr>
        <w:t>各省、自治区、直辖市人民政府，国务院各部委、各直属机构及有关单位：</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工业和信息化部　国家统计局</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国家发展和改革委员会　财政部</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w:t>
      </w:r>
      <w:r>
        <w:rPr>
          <w:rFonts w:hint="eastAsia" w:ascii="宋体" w:hAnsi="宋体" w:eastAsia="宋体" w:cs="宋体"/>
          <w:i w:val="0"/>
          <w:caps w:val="0"/>
          <w:color w:val="070707"/>
          <w:spacing w:val="0"/>
          <w:sz w:val="24"/>
          <w:szCs w:val="24"/>
          <w:lang w:val="en-US" w:eastAsia="zh-CN"/>
        </w:rPr>
        <w:t xml:space="preserve">                         </w:t>
      </w:r>
      <w:r>
        <w:rPr>
          <w:rFonts w:ascii="宋体" w:hAnsi="宋体" w:eastAsia="宋体" w:cs="宋体"/>
          <w:i w:val="0"/>
          <w:caps w:val="0"/>
          <w:color w:val="070707"/>
          <w:spacing w:val="0"/>
          <w:sz w:val="24"/>
          <w:szCs w:val="24"/>
        </w:rPr>
        <w:t>二○一一年六月十八日</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br w:type="textWrapping"/>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both"/>
        <w:rPr>
          <w:rFonts w:ascii="宋体" w:hAnsi="宋体" w:eastAsia="宋体" w:cs="宋体"/>
          <w:i w:val="0"/>
          <w:sz w:val="24"/>
          <w:szCs w:val="24"/>
        </w:rPr>
      </w:pPr>
      <w:r>
        <w:rPr>
          <w:rFonts w:ascii="宋体" w:hAnsi="宋体" w:eastAsia="宋体" w:cs="宋体"/>
          <w:i w:val="0"/>
          <w:caps w:val="0"/>
          <w:color w:val="070707"/>
          <w:spacing w:val="0"/>
          <w:sz w:val="24"/>
          <w:szCs w:val="24"/>
        </w:rPr>
        <w:t> </w:t>
      </w:r>
    </w:p>
    <w:p>
      <w:pPr>
        <w:pStyle w:val="18"/>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7" w:lineRule="atLeast"/>
        <w:ind w:left="0" w:right="0"/>
        <w:jc w:val="center"/>
        <w:rPr>
          <w:rFonts w:ascii="宋体" w:hAnsi="宋体" w:eastAsia="宋体" w:cs="宋体"/>
          <w:i w:val="0"/>
          <w:sz w:val="24"/>
          <w:szCs w:val="24"/>
        </w:rPr>
      </w:pPr>
      <w:r>
        <w:rPr>
          <w:rStyle w:val="23"/>
          <w:rFonts w:ascii="宋体" w:hAnsi="宋体" w:eastAsia="宋体" w:cs="宋体"/>
          <w:b/>
          <w:i w:val="0"/>
          <w:caps w:val="0"/>
          <w:color w:val="070707"/>
          <w:spacing w:val="0"/>
          <w:sz w:val="24"/>
          <w:szCs w:val="24"/>
        </w:rPr>
        <w:t>中小企业划型标准规定</w:t>
      </w:r>
    </w:p>
    <w:p>
      <w:pPr>
        <w:pStyle w:val="7"/>
        <w:rPr>
          <w:rFonts w:ascii="宋体" w:hAnsi="宋体" w:eastAsia="宋体" w:cs="宋体"/>
          <w:i w:val="0"/>
          <w:caps w:val="0"/>
          <w:color w:val="070707"/>
          <w:spacing w:val="0"/>
          <w:sz w:val="24"/>
          <w:szCs w:val="24"/>
        </w:rPr>
      </w:pPr>
      <w:r>
        <w:rPr>
          <w:rFonts w:ascii="宋体" w:hAnsi="宋体" w:eastAsia="宋体" w:cs="宋体"/>
          <w:i w:val="0"/>
          <w:caps w:val="0"/>
          <w:color w:val="070707"/>
          <w:spacing w:val="0"/>
          <w:sz w:val="24"/>
          <w:szCs w:val="24"/>
        </w:rPr>
        <w:t>　</w:t>
      </w:r>
    </w:p>
    <w:p>
      <w:pPr>
        <w:pStyle w:val="7"/>
        <w:ind w:left="0" w:leftChars="0" w:firstLine="0" w:firstLineChars="0"/>
      </w:pPr>
      <w:r>
        <w:rPr>
          <w:rFonts w:ascii="宋体" w:hAnsi="宋体" w:eastAsia="宋体" w:cs="宋体"/>
          <w:i w:val="0"/>
          <w:caps w:val="0"/>
          <w:color w:val="070707"/>
          <w:spacing w:val="0"/>
          <w:sz w:val="24"/>
          <w:szCs w:val="24"/>
        </w:rPr>
        <w:t>　一、根据《中华人民共和国中小企业促进法》和《国务院关于进一步促进中小企业发展的若干意见》(国发〔2009〕36号)，制定本规定。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二、中小企业划分为中型、小型、微型三种类型，具体标准根据企业从业人员、营业收入、资产总额等指标，结合行业特点制定。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四、各行业划型标准为：</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（一）农、林、牧、渔业。营业收入20000万元以下的为中小微型企业。其中，营业收入500万元及以上的为中型企业，营业收入50万元及以上的为小型企业，营业收入50万元以下的为微型企业。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（十六）其他未列明行业。从业人员300人以下的为中小微型企业。其中，从业人员100人及以上的为中型企业；从业人员10人及以上的为小型企业；从业人员10人以下的为微型企业。</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五、企业类型的划分以统计部门的统计数据为依据。</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六、本规定适用于在中华人民共和国境内依法设立的各类所有制和各种组织形式的企业。个体工商户和本规定以外的行业，参照本规定进行划型。</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七、本规定的中型企业标准上限即为大型企业标准的下限，国家统计部门据此制定大中小微型企业的统计分类。国务院有关部门据此进行相关数据分析，不得制定与本规定不一致的企业划型标准。</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八、本规定由工业和信息化部、国家统计局会同有关部门根据《国民经济行业分类》修订情况和企业发展变化情况适时修订。</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九、本规定由工业和信息化部、国家统计局会同有关部门负责解释。</w:t>
      </w:r>
      <w:r>
        <w:rPr>
          <w:rFonts w:ascii="宋体" w:hAnsi="宋体" w:eastAsia="宋体" w:cs="宋体"/>
          <w:i w:val="0"/>
          <w:caps w:val="0"/>
          <w:color w:val="070707"/>
          <w:spacing w:val="0"/>
          <w:sz w:val="24"/>
          <w:szCs w:val="24"/>
        </w:rPr>
        <w:br w:type="textWrapping"/>
      </w:r>
      <w:r>
        <w:rPr>
          <w:rFonts w:ascii="宋体" w:hAnsi="宋体" w:eastAsia="宋体" w:cs="宋体"/>
          <w:i w:val="0"/>
          <w:caps w:val="0"/>
          <w:color w:val="070707"/>
          <w:spacing w:val="0"/>
          <w:sz w:val="24"/>
          <w:szCs w:val="24"/>
        </w:rPr>
        <w:t>　　十、本规定自发布之日起执行，原国家经贸委、原国家计委、财政部和国家统计局2003年颁布的《中小企业标准暂行规定》同时废止。</w:t>
      </w:r>
      <w:r>
        <w:rPr>
          <w:rFonts w:ascii="宋体" w:hAnsi="宋体" w:eastAsia="宋体" w:cs="宋体"/>
          <w:i w:val="0"/>
          <w:caps w:val="0"/>
          <w:color w:val="070707"/>
          <w:spacing w:val="0"/>
          <w:sz w:val="24"/>
          <w:szCs w:val="24"/>
        </w:rPr>
        <w:br w:type="textWrapping"/>
      </w: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黑体"/>
    <w:panose1 w:val="02010601030101010101"/>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4"/>
                      <w:jc w:val="center"/>
                    </w:pPr>
                    <w:r>
                      <w:fldChar w:fldCharType="begin"/>
                    </w:r>
                    <w:r>
                      <w:instrText xml:space="preserve"> PAGE   \* MERGEFORMAT </w:instrText>
                    </w:r>
                    <w:r>
                      <w:fldChar w:fldCharType="separate"/>
                    </w:r>
                    <w:r>
                      <w:rPr>
                        <w:lang w:val="zh-CN"/>
                      </w:rPr>
                      <w:t>-</w:t>
                    </w:r>
                    <w:r>
                      <w:t xml:space="preserve"> 15 -</w:t>
                    </w:r>
                    <w:r>
                      <w:fldChar w:fldCharType="end"/>
                    </w:r>
                  </w:p>
                </w:txbxContent>
              </v:textbox>
            </v:shape>
          </w:pict>
        </mc:Fallback>
      </mc:AlternateContent>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default"/>
        <w:lang w:val="en-US" w:eastAsia="zh-CN"/>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24130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1.9pt;height:144pt;width:144pt;mso-position-horizontal:center;mso-position-horizontal-relative:margin;mso-wrap-style:none;z-index:251682816;mso-width-relative:page;mso-height-relative:page;" filled="f" stroked="f" coordsize="21600,21600" o:gfxdata="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wzp69MAAAAGAQAADwAAAAAAAAAB&#10;ACAAAAAiAAAAZHJzL2Rvd25yZXYueG1sUEsBAhQAFAAAAAgAh07iQNTVs2AVAgAAEwQAAA4AAAAA&#10;AAAAAQAgAAAAIgEAAGRycy9lMm9Eb2MueG1sUEsFBgAAAAAGAAYAWQEAAKkFAAAAAA==&#10;">
              <v:fill on="f" focussize="0,0"/>
              <v:stroke on="f" weight="0.5pt"/>
              <v:imagedata o:title=""/>
              <o:lock v:ext="edit" aspectratio="f"/>
              <v:textbox inset="0mm,0mm,0mm,0mm" style="mso-fit-shape-to-text:t;">
                <w:txbxContent>
                  <w:p>
                    <w:pPr>
                      <w:pStyle w:val="1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45</w:t>
                    </w:r>
                    <w:r>
                      <w:rPr>
                        <w:rFonts w:hint="eastAsia"/>
                        <w:lang w:eastAsia="zh-CN"/>
                      </w:rPr>
                      <w:fldChar w:fldCharType="end"/>
                    </w:r>
                  </w:p>
                </w:txbxContent>
              </v:textbox>
            </v:shape>
          </w:pict>
        </mc:Fallback>
      </mc:AlternateContent>
    </w:r>
    <w:r>
      <w:rPr>
        <w:rFonts w:hint="eastAsia"/>
        <w:lang w:val="en-US" w:eastAsia="zh-CN"/>
      </w:rPr>
      <w:t xml:space="preserve">                                  </w: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4"/>
                            <w:rPr>
                              <w:rStyle w:val="24"/>
                              <w:rFonts w:hint="eastAsia" w:eastAsiaTheme="minorEastAsia"/>
                              <w:lang w:eastAsia="zh-CN"/>
                            </w:rPr>
                          </w:pPr>
                          <w:r>
                            <w:rPr>
                              <w:rStyle w:val="24"/>
                              <w:rFonts w:hint="eastAsia"/>
                              <w:lang w:eastAsia="zh-CN"/>
                            </w:rPr>
                            <w:fldChar w:fldCharType="begin"/>
                          </w:r>
                          <w:r>
                            <w:rPr>
                              <w:rStyle w:val="24"/>
                              <w:rFonts w:hint="eastAsia"/>
                              <w:lang w:eastAsia="zh-CN"/>
                            </w:rPr>
                            <w:instrText xml:space="preserve"> PAGE  \* MERGEFORMAT </w:instrText>
                          </w:r>
                          <w:r>
                            <w:rPr>
                              <w:rStyle w:val="24"/>
                              <w:rFonts w:hint="eastAsia"/>
                              <w:lang w:eastAsia="zh-CN"/>
                            </w:rPr>
                            <w:fldChar w:fldCharType="separate"/>
                          </w:r>
                          <w:r>
                            <w:rPr>
                              <w:rStyle w:val="24"/>
                              <w:rFonts w:hint="eastAsia"/>
                              <w:lang w:eastAsia="zh-CN"/>
                            </w:rPr>
                            <w:t>48</w:t>
                          </w:r>
                          <w:r>
                            <w:rPr>
                              <w:rStyle w:val="24"/>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qXm5&#10;zwAAAAUBAAAPAAAAAAAAAAEAIAAAACIAAABkcnMvZG93bnJldi54bWxQSwECFAAUAAAACACHTuJA&#10;AT0n9LgBAABWAwAADgAAAAAAAAABACAAAAAeAQAAZHJzL2Uyb0RvYy54bWxQSwUGAAAAAAYABgBZ&#10;AQAASAUAAAAA&#10;">
              <v:fill on="f" focussize="0,0"/>
              <v:stroke on="f"/>
              <v:imagedata o:title=""/>
              <o:lock v:ext="edit" aspectratio="f"/>
              <v:textbox inset="0mm,0mm,0mm,0mm" style="mso-fit-shape-to-text:t;">
                <w:txbxContent>
                  <w:p>
                    <w:pPr>
                      <w:pStyle w:val="14"/>
                      <w:rPr>
                        <w:rStyle w:val="24"/>
                        <w:rFonts w:hint="eastAsia" w:eastAsiaTheme="minorEastAsia"/>
                        <w:lang w:eastAsia="zh-CN"/>
                      </w:rPr>
                    </w:pPr>
                    <w:r>
                      <w:rPr>
                        <w:rStyle w:val="24"/>
                        <w:rFonts w:hint="eastAsia"/>
                        <w:lang w:eastAsia="zh-CN"/>
                      </w:rPr>
                      <w:fldChar w:fldCharType="begin"/>
                    </w:r>
                    <w:r>
                      <w:rPr>
                        <w:rStyle w:val="24"/>
                        <w:rFonts w:hint="eastAsia"/>
                        <w:lang w:eastAsia="zh-CN"/>
                      </w:rPr>
                      <w:instrText xml:space="preserve"> PAGE  \* MERGEFORMAT </w:instrText>
                    </w:r>
                    <w:r>
                      <w:rPr>
                        <w:rStyle w:val="24"/>
                        <w:rFonts w:hint="eastAsia"/>
                        <w:lang w:eastAsia="zh-CN"/>
                      </w:rPr>
                      <w:fldChar w:fldCharType="separate"/>
                    </w:r>
                    <w:r>
                      <w:rPr>
                        <w:rStyle w:val="24"/>
                        <w:rFonts w:hint="eastAsia"/>
                        <w:lang w:eastAsia="zh-CN"/>
                      </w:rPr>
                      <w:t>48</w:t>
                    </w:r>
                    <w:r>
                      <w:rPr>
                        <w:rStyle w:val="24"/>
                        <w:rFonts w:hint="eastAsia"/>
                        <w:lang w:eastAsia="zh-CN"/>
                      </w:rPr>
                      <w:fldChar w:fldCharType="end"/>
                    </w:r>
                  </w:p>
                </w:txbxContent>
              </v:textbox>
            </v:shape>
          </w:pict>
        </mc:Fallback>
      </mc:AlternateContent>
    </w:r>
  </w:p>
  <w:p>
    <w:pPr>
      <w:pStyle w:val="14"/>
      <w:jc w:val="center"/>
      <w:rPr>
        <w:rFonts w:asci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ascii="宋体" w:hAnsi="宋体" w:eastAsia="宋体" w:cs="宋体"/>
        <w:color w:val="auto"/>
        <w:sz w:val="18"/>
        <w:szCs w:val="18"/>
        <w:lang w:val="en-US" w:eastAsia="zh-CN"/>
      </w:rPr>
    </w:pPr>
    <w:r>
      <w:rPr>
        <w:rFonts w:hint="eastAsia" w:ascii="宋体" w:hAnsi="宋体" w:eastAsia="宋体" w:cs="宋体"/>
        <w:color w:val="auto"/>
        <w:sz w:val="18"/>
        <w:szCs w:val="18"/>
        <w:lang w:val="en-US" w:eastAsia="zh-CN"/>
      </w:rPr>
      <w:t>奇台县政务服务和公共资源交易中心                                   QTCG-2022-010</w:t>
    </w:r>
  </w:p>
  <w:p>
    <w:pPr>
      <w:pStyle w:val="15"/>
      <w:rPr>
        <w:rFonts w:hint="eastAsia" w:ascii="宋体" w:hAnsi="宋体" w:eastAsia="宋体" w:cs="宋体"/>
        <w:color w:val="auto"/>
        <w:sz w:val="18"/>
        <w:szCs w:val="18"/>
        <w:lang w:val="en-US" w:eastAsia="zh-CN"/>
      </w:rPr>
    </w:pPr>
    <w:r>
      <w:rPr>
        <w:rFonts w:hint="eastAsia" w:ascii="宋体" w:hAnsi="宋体" w:eastAsia="宋体" w:cs="宋体"/>
        <w:i w:val="0"/>
        <w:caps w:val="0"/>
        <w:color w:val="auto"/>
        <w:spacing w:val="0"/>
        <w:sz w:val="18"/>
        <w:szCs w:val="18"/>
        <w:shd w:val="clear" w:color="auto" w:fill="F5FAFF"/>
        <w:lang w:val="en-US" w:eastAsia="zh-CN"/>
      </w:rPr>
      <w:t xml:space="preserve">                                                        </w:t>
    </w:r>
    <w:r>
      <w:rPr>
        <w:rFonts w:hint="eastAsia" w:ascii="宋体" w:hAnsi="宋体" w:eastAsia="宋体" w:cs="宋体"/>
        <w:color w:val="auto"/>
        <w:sz w:val="18"/>
        <w:szCs w:val="18"/>
        <w:lang w:val="en-US" w:eastAsia="zh-CN"/>
      </w:rPr>
      <w:t>奇台县公安局装备项目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1F622"/>
    <w:multiLevelType w:val="singleLevel"/>
    <w:tmpl w:val="8FA1F622"/>
    <w:lvl w:ilvl="0" w:tentative="0">
      <w:start w:val="1"/>
      <w:numFmt w:val="decimal"/>
      <w:suff w:val="nothing"/>
      <w:lvlText w:val="%1、"/>
      <w:lvlJc w:val="left"/>
    </w:lvl>
  </w:abstractNum>
  <w:abstractNum w:abstractNumId="1">
    <w:nsid w:val="F3A7516A"/>
    <w:multiLevelType w:val="singleLevel"/>
    <w:tmpl w:val="F3A7516A"/>
    <w:lvl w:ilvl="0" w:tentative="0">
      <w:start w:val="1"/>
      <w:numFmt w:val="decimal"/>
      <w:suff w:val="nothing"/>
      <w:lvlText w:val="%1、"/>
      <w:lvlJc w:val="left"/>
    </w:lvl>
  </w:abstractNum>
  <w:abstractNum w:abstractNumId="2">
    <w:nsid w:val="FE12019F"/>
    <w:multiLevelType w:val="singleLevel"/>
    <w:tmpl w:val="FE12019F"/>
    <w:lvl w:ilvl="0" w:tentative="0">
      <w:start w:val="2"/>
      <w:numFmt w:val="decimal"/>
      <w:suff w:val="nothing"/>
      <w:lvlText w:val="%1、"/>
      <w:lvlJc w:val="left"/>
    </w:lvl>
  </w:abstractNum>
  <w:abstractNum w:abstractNumId="3">
    <w:nsid w:val="09CE846D"/>
    <w:multiLevelType w:val="singleLevel"/>
    <w:tmpl w:val="09CE846D"/>
    <w:lvl w:ilvl="0" w:tentative="0">
      <w:start w:val="1"/>
      <w:numFmt w:val="decimal"/>
      <w:suff w:val="nothing"/>
      <w:lvlText w:val="%1、"/>
      <w:lvlJc w:val="left"/>
    </w:lvl>
  </w:abstractNum>
  <w:abstractNum w:abstractNumId="4">
    <w:nsid w:val="31C79F31"/>
    <w:multiLevelType w:val="singleLevel"/>
    <w:tmpl w:val="31C79F31"/>
    <w:lvl w:ilvl="0" w:tentative="0">
      <w:start w:val="1"/>
      <w:numFmt w:val="decimal"/>
      <w:suff w:val="nothing"/>
      <w:lvlText w:val="%1、"/>
      <w:lvlJc w:val="left"/>
    </w:lvl>
  </w:abstractNum>
  <w:abstractNum w:abstractNumId="5">
    <w:nsid w:val="3C99E23D"/>
    <w:multiLevelType w:val="singleLevel"/>
    <w:tmpl w:val="3C99E23D"/>
    <w:lvl w:ilvl="0" w:tentative="0">
      <w:start w:val="1"/>
      <w:numFmt w:val="decimal"/>
      <w:suff w:val="nothing"/>
      <w:lvlText w:val="%1、"/>
      <w:lvlJc w:val="left"/>
    </w:lvl>
  </w:abstractNum>
  <w:abstractNum w:abstractNumId="6">
    <w:nsid w:val="6223527D"/>
    <w:multiLevelType w:val="singleLevel"/>
    <w:tmpl w:val="6223527D"/>
    <w:lvl w:ilvl="0" w:tentative="0">
      <w:start w:val="1"/>
      <w:numFmt w:val="decimal"/>
      <w:suff w:val="nothing"/>
      <w:lvlText w:val="%1、"/>
      <w:lvlJc w:val="left"/>
    </w:lvl>
  </w:abstractNum>
  <w:abstractNum w:abstractNumId="7">
    <w:nsid w:val="629ED103"/>
    <w:multiLevelType w:val="singleLevel"/>
    <w:tmpl w:val="629ED103"/>
    <w:lvl w:ilvl="0" w:tentative="0">
      <w:start w:val="5"/>
      <w:numFmt w:val="decimal"/>
      <w:suff w:val="nothing"/>
      <w:lvlText w:val="%1、"/>
      <w:lvlJc w:val="left"/>
    </w:lvl>
  </w:abstractNum>
  <w:abstractNum w:abstractNumId="8">
    <w:nsid w:val="62A1C774"/>
    <w:multiLevelType w:val="singleLevel"/>
    <w:tmpl w:val="62A1C774"/>
    <w:lvl w:ilvl="0" w:tentative="0">
      <w:start w:val="1"/>
      <w:numFmt w:val="decimal"/>
      <w:suff w:val="nothing"/>
      <w:lvlText w:val="%1."/>
      <w:lvlJc w:val="left"/>
    </w:lvl>
  </w:abstractNum>
  <w:num w:numId="1">
    <w:abstractNumId w:val="2"/>
  </w:num>
  <w:num w:numId="2">
    <w:abstractNumId w:val="1"/>
  </w:num>
  <w:num w:numId="3">
    <w:abstractNumId w:val="3"/>
  </w:num>
  <w:num w:numId="4">
    <w:abstractNumId w:val="5"/>
  </w:num>
  <w:num w:numId="5">
    <w:abstractNumId w:val="6"/>
  </w:num>
  <w:num w:numId="6">
    <w:abstractNumId w:val="0"/>
  </w:num>
  <w:num w:numId="7">
    <w:abstractNumId w:val="4"/>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270255"/>
    <w:rsid w:val="0E71749D"/>
    <w:rsid w:val="16270255"/>
    <w:rsid w:val="18997869"/>
    <w:rsid w:val="1AD54A56"/>
    <w:rsid w:val="2E00789D"/>
    <w:rsid w:val="2FB0174B"/>
    <w:rsid w:val="316D0387"/>
    <w:rsid w:val="31EA18EB"/>
    <w:rsid w:val="334154A2"/>
    <w:rsid w:val="3442147D"/>
    <w:rsid w:val="3CE74FD6"/>
    <w:rsid w:val="409F43FD"/>
    <w:rsid w:val="424D3C44"/>
    <w:rsid w:val="44A757DC"/>
    <w:rsid w:val="55A21F0B"/>
    <w:rsid w:val="5CD06E48"/>
    <w:rsid w:val="62485357"/>
    <w:rsid w:val="69F036D5"/>
    <w:rsid w:val="6E633649"/>
    <w:rsid w:val="6EC61F5F"/>
    <w:rsid w:val="710273EC"/>
    <w:rsid w:val="73D714AC"/>
    <w:rsid w:val="78090663"/>
    <w:rsid w:val="79433736"/>
    <w:rsid w:val="7CD474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楷体_GB2312" w:cs="Times New Roman"/>
      <w:kern w:val="2"/>
      <w:sz w:val="26"/>
      <w:lang w:val="en-US" w:eastAsia="zh-CN" w:bidi="ar-SA"/>
    </w:rPr>
  </w:style>
  <w:style w:type="paragraph" w:styleId="3">
    <w:name w:val="heading 1"/>
    <w:basedOn w:val="1"/>
    <w:next w:val="1"/>
    <w:qFormat/>
    <w:uiPriority w:val="0"/>
    <w:pPr>
      <w:keepNext/>
      <w:keepLines/>
      <w:spacing w:before="340" w:after="330" w:line="578" w:lineRule="auto"/>
      <w:outlineLvl w:val="0"/>
    </w:pPr>
    <w:rPr>
      <w:b/>
      <w:kern w:val="44"/>
      <w:sz w:val="44"/>
    </w:rPr>
  </w:style>
  <w:style w:type="paragraph" w:styleId="4">
    <w:name w:val="heading 2"/>
    <w:basedOn w:val="1"/>
    <w:next w:val="1"/>
    <w:unhideWhenUsed/>
    <w:qFormat/>
    <w:uiPriority w:val="0"/>
    <w:pPr>
      <w:keepNext/>
      <w:keepLines/>
      <w:overflowPunct w:val="0"/>
      <w:adjustRightInd w:val="0"/>
      <w:jc w:val="left"/>
      <w:textAlignment w:val="baseline"/>
      <w:outlineLvl w:val="1"/>
    </w:pPr>
    <w:rPr>
      <w:rFonts w:ascii="宋体" w:hAnsi="宋体"/>
      <w:b/>
    </w:rPr>
  </w:style>
  <w:style w:type="paragraph" w:styleId="5">
    <w:name w:val="heading 3"/>
    <w:basedOn w:val="1"/>
    <w:next w:val="1"/>
    <w:unhideWhenUsed/>
    <w:qFormat/>
    <w:uiPriority w:val="0"/>
    <w:pPr>
      <w:keepNext/>
      <w:keepLines/>
      <w:adjustRightInd w:val="0"/>
      <w:jc w:val="left"/>
      <w:textAlignment w:val="baseline"/>
      <w:outlineLvl w:val="2"/>
    </w:pPr>
    <w:rPr>
      <w:b/>
    </w:rPr>
  </w:style>
  <w:style w:type="paragraph" w:styleId="2">
    <w:name w:val="heading 4"/>
    <w:basedOn w:val="1"/>
    <w:next w:val="1"/>
    <w:unhideWhenUsed/>
    <w:qFormat/>
    <w:uiPriority w:val="0"/>
    <w:pPr>
      <w:keepNext/>
      <w:keepLines/>
      <w:jc w:val="center"/>
      <w:outlineLvl w:val="3"/>
    </w:pPr>
    <w:rPr>
      <w:rFonts w:ascii="宋体" w:hAnsi="宋体" w:cs="宋体"/>
      <w:bCs/>
      <w:sz w:val="24"/>
    </w:rPr>
  </w:style>
  <w:style w:type="character" w:default="1" w:styleId="22">
    <w:name w:val="Default Paragraph Font"/>
    <w:semiHidden/>
    <w:qFormat/>
    <w:uiPriority w:val="0"/>
  </w:style>
  <w:style w:type="table" w:default="1" w:styleId="21">
    <w:name w:val="Normal Table"/>
    <w:semiHidden/>
    <w:qFormat/>
    <w:uiPriority w:val="0"/>
    <w:tblPr>
      <w:tblLayout w:type="fixed"/>
      <w:tblCellMar>
        <w:top w:w="0" w:type="dxa"/>
        <w:left w:w="108" w:type="dxa"/>
        <w:bottom w:w="0" w:type="dxa"/>
        <w:right w:w="108" w:type="dxa"/>
      </w:tblCellMar>
    </w:tblPr>
  </w:style>
  <w:style w:type="paragraph" w:styleId="6">
    <w:name w:val="Normal Indent"/>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7">
    <w:name w:val="index 6"/>
    <w:basedOn w:val="1"/>
    <w:next w:val="1"/>
    <w:qFormat/>
    <w:uiPriority w:val="0"/>
    <w:pPr>
      <w:ind w:left="2100"/>
    </w:pPr>
  </w:style>
  <w:style w:type="paragraph" w:styleId="8">
    <w:name w:val="Body Text"/>
    <w:basedOn w:val="1"/>
    <w:next w:val="1"/>
    <w:qFormat/>
    <w:uiPriority w:val="0"/>
    <w:rPr>
      <w:rFonts w:ascii="_x000B__x000C_" w:hAnsi="_x000B__x000C_" w:eastAsia="宋体"/>
      <w:sz w:val="21"/>
    </w:rPr>
  </w:style>
  <w:style w:type="paragraph" w:styleId="9">
    <w:name w:val="Body Text Indent"/>
    <w:basedOn w:val="1"/>
    <w:next w:val="10"/>
    <w:qFormat/>
    <w:uiPriority w:val="0"/>
    <w:pPr>
      <w:spacing w:line="200" w:lineRule="exact"/>
      <w:ind w:firstLine="301"/>
    </w:pPr>
    <w:rPr>
      <w:rFonts w:ascii="宋体" w:hAnsi="Courier New"/>
      <w:spacing w:val="-4"/>
      <w:sz w:val="18"/>
      <w:szCs w:val="20"/>
      <w:lang w:val="zh-CN"/>
    </w:rPr>
  </w:style>
  <w:style w:type="paragraph" w:styleId="10">
    <w:name w:val="envelope return"/>
    <w:basedOn w:val="1"/>
    <w:qFormat/>
    <w:uiPriority w:val="0"/>
    <w:pPr>
      <w:snapToGrid w:val="0"/>
    </w:pPr>
    <w:rPr>
      <w:rFonts w:ascii="Arial" w:hAnsi="Arial"/>
    </w:rPr>
  </w:style>
  <w:style w:type="paragraph" w:styleId="11">
    <w:name w:val="toc 3"/>
    <w:basedOn w:val="1"/>
    <w:next w:val="1"/>
    <w:qFormat/>
    <w:uiPriority w:val="0"/>
    <w:pPr>
      <w:ind w:left="420"/>
      <w:jc w:val="left"/>
    </w:pPr>
    <w:rPr>
      <w:i/>
      <w:iCs/>
      <w:sz w:val="20"/>
      <w:szCs w:val="20"/>
    </w:rPr>
  </w:style>
  <w:style w:type="paragraph" w:styleId="12">
    <w:name w:val="Plain Text"/>
    <w:basedOn w:val="1"/>
    <w:next w:val="1"/>
    <w:qFormat/>
    <w:uiPriority w:val="0"/>
    <w:rPr>
      <w:rFonts w:ascii="宋体" w:hAnsi="Courier New"/>
    </w:rPr>
  </w:style>
  <w:style w:type="paragraph" w:styleId="13">
    <w:name w:val="Date"/>
    <w:basedOn w:val="1"/>
    <w:next w:val="1"/>
    <w:qFormat/>
    <w:uiPriority w:val="0"/>
    <w:rPr>
      <w:rFonts w:ascii="宋体" w:hAnsi="宋体"/>
      <w:sz w:val="24"/>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rPr>
  </w:style>
  <w:style w:type="paragraph" w:styleId="16">
    <w:name w:val="footnote text"/>
    <w:basedOn w:val="1"/>
    <w:qFormat/>
    <w:uiPriority w:val="0"/>
    <w:pPr>
      <w:snapToGrid w:val="0"/>
      <w:jc w:val="left"/>
    </w:pPr>
    <w:rPr>
      <w:sz w:val="18"/>
    </w:rPr>
  </w:style>
  <w:style w:type="paragraph" w:styleId="17">
    <w:name w:val="Body Text Indent 3"/>
    <w:basedOn w:val="1"/>
    <w:qFormat/>
    <w:uiPriority w:val="0"/>
    <w:pPr>
      <w:snapToGrid w:val="0"/>
      <w:ind w:firstLine="480" w:firstLineChars="200"/>
      <w:jc w:val="left"/>
    </w:pPr>
    <w:rPr>
      <w:rFonts w:ascii="仿宋_GB2312" w:hAnsi="宋体" w:eastAsia="仿宋_GB2312"/>
      <w:color w:val="000000"/>
      <w:sz w:val="24"/>
      <w:szCs w:val="24"/>
      <w:lang w:val="zh-CN"/>
    </w:rPr>
  </w:style>
  <w:style w:type="paragraph" w:styleId="18">
    <w:name w:val="Normal (Web)"/>
    <w:basedOn w:val="1"/>
    <w:qFormat/>
    <w:uiPriority w:val="0"/>
    <w:pPr>
      <w:widowControl/>
      <w:wordWrap w:val="0"/>
      <w:spacing w:before="100" w:beforeAutospacing="1" w:after="100" w:afterAutospacing="1"/>
      <w:jc w:val="left"/>
    </w:pPr>
    <w:rPr>
      <w:rFonts w:ascii="宋体" w:hAnsi="宋体" w:eastAsia="宋体"/>
      <w:kern w:val="0"/>
      <w:sz w:val="24"/>
      <w:szCs w:val="24"/>
    </w:rPr>
  </w:style>
  <w:style w:type="paragraph" w:styleId="19">
    <w:name w:val="Body Text First Indent"/>
    <w:basedOn w:val="8"/>
    <w:next w:val="20"/>
    <w:qFormat/>
    <w:uiPriority w:val="0"/>
    <w:pPr>
      <w:autoSpaceDE w:val="0"/>
      <w:autoSpaceDN w:val="0"/>
      <w:adjustRightInd w:val="0"/>
      <w:spacing w:after="0"/>
      <w:jc w:val="left"/>
    </w:pPr>
    <w:rPr>
      <w:kern w:val="0"/>
      <w:szCs w:val="20"/>
    </w:rPr>
  </w:style>
  <w:style w:type="paragraph" w:styleId="20">
    <w:name w:val="Body Text First Indent 2"/>
    <w:basedOn w:val="9"/>
    <w:next w:val="1"/>
    <w:qFormat/>
    <w:uiPriority w:val="0"/>
    <w:pPr>
      <w:spacing w:after="120" w:line="240" w:lineRule="auto"/>
      <w:ind w:left="420" w:leftChars="200" w:firstLine="420"/>
    </w:pPr>
    <w:rPr>
      <w:rFonts w:cs="宋体"/>
      <w:sz w:val="21"/>
      <w:szCs w:val="21"/>
    </w:rPr>
  </w:style>
  <w:style w:type="character" w:styleId="23">
    <w:name w:val="Strong"/>
    <w:basedOn w:val="22"/>
    <w:qFormat/>
    <w:uiPriority w:val="0"/>
    <w:rPr>
      <w:b/>
      <w:bCs/>
    </w:rPr>
  </w:style>
  <w:style w:type="character" w:styleId="24">
    <w:name w:val="page number"/>
    <w:basedOn w:val="22"/>
    <w:qFormat/>
    <w:uiPriority w:val="0"/>
  </w:style>
  <w:style w:type="paragraph" w:customStyle="1" w:styleId="25">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26">
    <w:name w:val="采购一级"/>
    <w:qFormat/>
    <w:uiPriority w:val="0"/>
    <w:pPr>
      <w:adjustRightInd w:val="0"/>
      <w:snapToGrid w:val="0"/>
      <w:spacing w:line="560" w:lineRule="exact"/>
      <w:jc w:val="center"/>
      <w:outlineLvl w:val="0"/>
    </w:pPr>
    <w:rPr>
      <w:rFonts w:ascii="方正小标宋简体" w:hAnsi="仿宋" w:eastAsia="方正小标宋简体" w:cs="Times New Roman"/>
      <w:b/>
      <w:kern w:val="44"/>
      <w:sz w:val="36"/>
      <w:szCs w:val="36"/>
      <w:lang w:val="en-US" w:eastAsia="zh-CN" w:bidi="ar-SA"/>
    </w:rPr>
  </w:style>
  <w:style w:type="paragraph" w:customStyle="1" w:styleId="27">
    <w:name w:val="采购正文"/>
    <w:qFormat/>
    <w:uiPriority w:val="0"/>
    <w:pPr>
      <w:widowControl w:val="0"/>
      <w:snapToGrid w:val="0"/>
      <w:spacing w:line="560" w:lineRule="exact"/>
      <w:ind w:firstLine="200" w:firstLineChars="200"/>
      <w:jc w:val="both"/>
    </w:pPr>
    <w:rPr>
      <w:rFonts w:ascii="仿宋" w:hAnsi="仿宋" w:eastAsia="仿宋" w:cs="Times New Roman"/>
      <w:kern w:val="2"/>
      <w:sz w:val="24"/>
      <w:szCs w:val="24"/>
      <w:lang w:val="en-US" w:eastAsia="zh-CN" w:bidi="ar-SA"/>
    </w:rPr>
  </w:style>
  <w:style w:type="paragraph" w:customStyle="1" w:styleId="28">
    <w:name w:val="采购二级"/>
    <w:qFormat/>
    <w:uiPriority w:val="0"/>
    <w:pPr>
      <w:spacing w:line="560" w:lineRule="exact"/>
      <w:ind w:firstLine="200" w:firstLineChars="200"/>
      <w:jc w:val="both"/>
      <w:outlineLvl w:val="1"/>
    </w:pPr>
    <w:rPr>
      <w:rFonts w:ascii="仿宋" w:hAnsi="仿宋" w:eastAsia="仿宋" w:cs="Times New Roman"/>
      <w:b/>
      <w:kern w:val="2"/>
      <w:sz w:val="28"/>
      <w:szCs w:val="32"/>
      <w:lang w:val="en-US" w:eastAsia="zh-CN" w:bidi="ar-SA"/>
    </w:rPr>
  </w:style>
  <w:style w:type="paragraph" w:customStyle="1" w:styleId="29">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30">
    <w:name w:val="font31"/>
    <w:basedOn w:val="22"/>
    <w:qFormat/>
    <w:uiPriority w:val="0"/>
    <w:rPr>
      <w:rFonts w:hint="eastAsia" w:ascii="宋体" w:hAnsi="宋体" w:eastAsia="宋体" w:cs="宋体"/>
      <w:color w:val="000000"/>
      <w:sz w:val="20"/>
      <w:szCs w:val="20"/>
      <w:u w:val="none"/>
    </w:rPr>
  </w:style>
  <w:style w:type="character" w:customStyle="1" w:styleId="31">
    <w:name w:val="font51"/>
    <w:basedOn w:val="22"/>
    <w:qFormat/>
    <w:uiPriority w:val="0"/>
    <w:rPr>
      <w:rFonts w:hint="eastAsia" w:ascii="宋体" w:hAnsi="宋体" w:eastAsia="宋体" w:cs="宋体"/>
      <w:color w:val="FF0000"/>
      <w:sz w:val="20"/>
      <w:szCs w:val="20"/>
      <w:u w:val="none"/>
    </w:rPr>
  </w:style>
  <w:style w:type="character" w:customStyle="1" w:styleId="32">
    <w:name w:val="font121"/>
    <w:basedOn w:val="22"/>
    <w:qFormat/>
    <w:uiPriority w:val="0"/>
    <w:rPr>
      <w:rFonts w:hint="eastAsia" w:ascii="宋体" w:hAnsi="宋体" w:eastAsia="宋体" w:cs="宋体"/>
      <w:color w:val="FF0000"/>
      <w:sz w:val="20"/>
      <w:szCs w:val="20"/>
      <w:u w:val="none"/>
    </w:rPr>
  </w:style>
  <w:style w:type="character" w:customStyle="1" w:styleId="33">
    <w:name w:val="font61"/>
    <w:basedOn w:val="22"/>
    <w:qFormat/>
    <w:uiPriority w:val="0"/>
    <w:rPr>
      <w:rFonts w:hint="eastAsia" w:ascii="宋体" w:hAnsi="宋体" w:eastAsia="宋体" w:cs="宋体"/>
      <w:color w:val="000000"/>
      <w:sz w:val="22"/>
      <w:szCs w:val="22"/>
      <w:u w:val="single"/>
    </w:rPr>
  </w:style>
  <w:style w:type="paragraph" w:customStyle="1" w:styleId="34">
    <w:name w:val="列出段落1"/>
    <w:qFormat/>
    <w:uiPriority w:val="99"/>
    <w:pPr>
      <w:ind w:firstLine="420" w:firstLineChars="200"/>
    </w:pPr>
    <w:rPr>
      <w:rFonts w:ascii="Times New Roman" w:hAnsi="Times New Roman" w:eastAsia="等线" w:cs="Times New Roman"/>
      <w:lang w:val="en-US" w:eastAsia="zh-CN" w:bidi="ar-SA"/>
    </w:rPr>
  </w:style>
  <w:style w:type="paragraph" w:customStyle="1" w:styleId="35">
    <w:name w:val="正文缩进1"/>
    <w:basedOn w:val="1"/>
    <w:qFormat/>
    <w:uiPriority w:val="0"/>
    <w:pPr>
      <w:ind w:firstLine="420"/>
    </w:pPr>
    <w:rPr>
      <w:szCs w:val="20"/>
    </w:rPr>
  </w:style>
  <w:style w:type="paragraph" w:customStyle="1" w:styleId="36">
    <w:name w:val="文档正文"/>
    <w:basedOn w:val="6"/>
    <w:qFormat/>
    <w:uiPriority w:val="0"/>
    <w:pPr>
      <w:spacing w:line="480" w:lineRule="atLeast"/>
      <w:textAlignment w:val="baseline"/>
    </w:pPr>
    <w:rPr>
      <w:kern w:val="0"/>
      <w:sz w:val="24"/>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_Style 1"/>
    <w:basedOn w:val="1"/>
    <w:qFormat/>
    <w:uiPriority w:val="34"/>
    <w:pPr>
      <w:ind w:firstLine="420" w:firstLineChars="200"/>
    </w:pPr>
    <w:rPr>
      <w:szCs w:val="24"/>
    </w:rPr>
  </w:style>
  <w:style w:type="character" w:customStyle="1" w:styleId="39">
    <w:name w:val="font81"/>
    <w:basedOn w:val="2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Office_11.1.0.8838_F1E327BC-269C-435d-A152-05C5408002CA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2022-06-09T11:00:00Z</dcterms:created>
  <dc:creator>Administrator</dc:creator>
  <cp:lastModifiedBy>Administrator</cp:lastModifiedBy>
  <dcterms:modified xsi:type="dcterms:W3CDTF">2022-07-20T04:39:21Z</dcterms:modified>
  <dc:title> 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2052-11.1.0.8838</vt:lpwstr>
  </property>
</Properties>
</file>