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ermStart w:id="0" w:edGrp="everyone"/>
    </w:p>
    <w:p>
      <w:pPr>
        <w:pStyle w:val="8"/>
        <w:rPr>
          <w:rFonts w:hint="eastAsia"/>
        </w:rPr>
      </w:pPr>
    </w:p>
    <w:p>
      <w:pPr>
        <w:rPr>
          <w:rFonts w:hint="eastAsia"/>
        </w:rPr>
      </w:pPr>
    </w:p>
    <w:p>
      <w:pPr>
        <w:pStyle w:val="8"/>
        <w:rPr>
          <w:rFonts w:hint="eastAsia"/>
        </w:rPr>
      </w:pPr>
    </w:p>
    <w:p>
      <w:pPr>
        <w:rPr>
          <w:rFonts w:hint="eastAsia"/>
        </w:rPr>
      </w:pPr>
    </w:p>
    <w:p>
      <w:pPr>
        <w:bidi w:val="0"/>
        <w:jc w:val="center"/>
        <w:rPr>
          <w:rFonts w:hint="eastAsia"/>
          <w:b/>
          <w:bCs/>
          <w:sz w:val="44"/>
          <w:szCs w:val="44"/>
          <w:lang w:val="en-US"/>
        </w:rPr>
      </w:pPr>
      <w:bookmarkStart w:id="0" w:name="_Toc22740"/>
      <w:r>
        <w:rPr>
          <w:rFonts w:hint="eastAsia"/>
          <w:b/>
          <w:bCs/>
          <w:sz w:val="44"/>
          <w:szCs w:val="44"/>
          <w:lang w:eastAsia="zh-CN"/>
        </w:rPr>
        <w:t>竞争性磋商</w:t>
      </w:r>
      <w:r>
        <w:rPr>
          <w:rFonts w:hint="eastAsia"/>
          <w:b/>
          <w:bCs/>
          <w:sz w:val="44"/>
          <w:szCs w:val="44"/>
          <w:lang w:val="en-US" w:eastAsia="zh-CN"/>
        </w:rPr>
        <w:t>文件</w:t>
      </w:r>
      <w:bookmarkEnd w:id="0"/>
    </w:p>
    <w:p>
      <w:pPr>
        <w:bidi w:val="0"/>
        <w:rPr>
          <w:rFonts w:hint="eastAsia"/>
        </w:rPr>
      </w:pPr>
    </w:p>
    <w:p>
      <w:pPr>
        <w:pStyle w:val="8"/>
        <w:rPr>
          <w:rFonts w:hint="eastAsia"/>
        </w:rPr>
      </w:pPr>
    </w:p>
    <w:p>
      <w:pPr>
        <w:pStyle w:val="8"/>
        <w:rPr>
          <w:rFonts w:hint="eastAsia"/>
        </w:rPr>
      </w:pPr>
    </w:p>
    <w:p>
      <w:pPr>
        <w:pStyle w:val="8"/>
        <w:rPr>
          <w:rFonts w:hint="eastAsia"/>
        </w:rPr>
      </w:pPr>
    </w:p>
    <w:p>
      <w:pPr>
        <w:pStyle w:val="25"/>
        <w:spacing w:line="440" w:lineRule="exact"/>
        <w:jc w:val="center"/>
        <w:rPr>
          <w:rFonts w:hint="eastAsia" w:ascii="仿宋" w:hAnsi="仿宋" w:eastAsia="仿宋" w:cs="仿宋"/>
          <w:b w:val="0"/>
          <w:bCs/>
          <w:sz w:val="32"/>
          <w:szCs w:val="32"/>
          <w:shd w:val="clear" w:color="auto" w:fill="auto"/>
          <w:lang w:val="en-US" w:eastAsia="zh-CN"/>
        </w:rPr>
      </w:pPr>
      <w:r>
        <w:rPr>
          <w:rFonts w:hint="eastAsia" w:ascii="仿宋" w:hAnsi="仿宋" w:eastAsia="仿宋" w:cs="仿宋"/>
          <w:b w:val="0"/>
          <w:bCs/>
          <w:sz w:val="32"/>
          <w:szCs w:val="32"/>
          <w:shd w:val="clear" w:color="auto" w:fill="auto"/>
          <w:lang w:eastAsia="zh-CN"/>
        </w:rPr>
        <w:t>竞争性磋商编号：</w:t>
      </w:r>
      <w:r>
        <w:rPr>
          <w:rFonts w:hint="eastAsia" w:ascii="仿宋" w:hAnsi="仿宋" w:eastAsia="仿宋" w:cs="仿宋"/>
          <w:b w:val="0"/>
          <w:bCs/>
          <w:sz w:val="32"/>
          <w:szCs w:val="32"/>
          <w:shd w:val="clear" w:color="auto" w:fill="auto"/>
          <w:lang w:val="en-US" w:eastAsia="zh-CN"/>
        </w:rPr>
        <w:t xml:space="preserve">2022ZZSYCS-230（二次） </w:t>
      </w:r>
    </w:p>
    <w:p>
      <w:pPr>
        <w:pStyle w:val="25"/>
        <w:spacing w:line="440" w:lineRule="exact"/>
        <w:jc w:val="center"/>
        <w:rPr>
          <w:rFonts w:hint="eastAsia" w:ascii="仿宋" w:hAnsi="仿宋" w:eastAsia="仿宋" w:cs="仿宋"/>
          <w:b/>
          <w:sz w:val="44"/>
          <w:szCs w:val="44"/>
          <w:shd w:val="clear" w:color="auto" w:fill="auto"/>
        </w:rPr>
      </w:pPr>
    </w:p>
    <w:p>
      <w:pPr>
        <w:pStyle w:val="25"/>
        <w:spacing w:line="440" w:lineRule="exact"/>
        <w:jc w:val="both"/>
        <w:rPr>
          <w:rFonts w:hint="eastAsia" w:ascii="仿宋" w:hAnsi="仿宋" w:eastAsia="仿宋" w:cs="仿宋"/>
          <w:color w:val="auto"/>
          <w:sz w:val="96"/>
          <w:szCs w:val="96"/>
          <w:shd w:val="clear" w:color="auto" w:fill="auto"/>
        </w:rPr>
      </w:pP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lang w:val="en-US" w:eastAsia="zh-CN"/>
        </w:rPr>
        <w:t>项目名称：</w:t>
      </w:r>
      <w:r>
        <w:rPr>
          <w:rFonts w:hint="eastAsia" w:ascii="仿宋" w:hAnsi="仿宋" w:eastAsia="仿宋" w:cs="仿宋"/>
          <w:color w:val="auto"/>
          <w:sz w:val="32"/>
          <w:szCs w:val="32"/>
          <w:shd w:val="clear" w:color="auto" w:fill="auto"/>
          <w:lang w:eastAsia="zh-CN"/>
        </w:rPr>
        <w:t>乌鲁木齐市公共就业服务中心流动人员人事档</w:t>
      </w:r>
    </w:p>
    <w:p>
      <w:pPr>
        <w:numPr>
          <w:ilvl w:val="0"/>
          <w:numId w:val="0"/>
        </w:numPr>
        <w:tabs>
          <w:tab w:val="left" w:pos="0"/>
        </w:tabs>
        <w:spacing w:line="540" w:lineRule="exact"/>
        <w:ind w:left="1050" w:leftChars="0" w:firstLine="2240" w:firstLineChars="7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lang w:eastAsia="zh-CN"/>
        </w:rPr>
        <w:t>案影像化建设项目</w:t>
      </w:r>
      <w:r>
        <w:rPr>
          <w:rFonts w:hint="eastAsia" w:ascii="仿宋" w:hAnsi="仿宋" w:cs="仿宋"/>
          <w:color w:val="auto"/>
          <w:sz w:val="32"/>
          <w:szCs w:val="32"/>
          <w:shd w:val="clear" w:color="auto" w:fill="auto"/>
          <w:lang w:eastAsia="zh-CN"/>
        </w:rPr>
        <w:t>（二次）</w:t>
      </w: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采购单位：</w:t>
      </w:r>
      <w:r>
        <w:rPr>
          <w:rFonts w:hint="eastAsia" w:ascii="仿宋" w:hAnsi="仿宋" w:eastAsia="仿宋" w:cs="仿宋"/>
          <w:color w:val="auto"/>
          <w:sz w:val="32"/>
          <w:szCs w:val="32"/>
          <w:shd w:val="clear" w:color="auto" w:fill="auto"/>
          <w:lang w:eastAsia="zh-CN"/>
        </w:rPr>
        <w:t>乌鲁木齐市公共就业服务中心</w:t>
      </w:r>
      <w:r>
        <w:rPr>
          <w:rFonts w:hint="eastAsia" w:ascii="仿宋" w:hAnsi="仿宋" w:eastAsia="仿宋" w:cs="仿宋"/>
          <w:color w:val="auto"/>
          <w:sz w:val="32"/>
          <w:szCs w:val="32"/>
          <w:shd w:val="clear" w:color="auto" w:fill="auto"/>
          <w:lang w:val="en-US" w:eastAsia="zh-CN"/>
        </w:rPr>
        <w:t xml:space="preserve"> </w:t>
      </w: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招标内容：档案影像化项目</w:t>
      </w: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项目联系人：</w:t>
      </w:r>
      <w:r>
        <w:rPr>
          <w:rFonts w:hint="eastAsia" w:ascii="仿宋" w:hAnsi="仿宋" w:cs="仿宋"/>
          <w:color w:val="auto"/>
          <w:sz w:val="32"/>
          <w:szCs w:val="32"/>
          <w:shd w:val="clear" w:color="auto" w:fill="auto"/>
          <w:lang w:eastAsia="zh-CN"/>
        </w:rPr>
        <w:t>黄</w:t>
      </w:r>
      <w:r>
        <w:rPr>
          <w:rFonts w:hint="eastAsia" w:ascii="仿宋" w:hAnsi="仿宋" w:cs="仿宋"/>
          <w:color w:val="auto"/>
          <w:sz w:val="32"/>
          <w:szCs w:val="32"/>
          <w:shd w:val="clear" w:color="auto" w:fill="auto"/>
          <w:lang w:val="en-US" w:eastAsia="zh-CN"/>
        </w:rPr>
        <w:t xml:space="preserve">  </w:t>
      </w:r>
      <w:r>
        <w:rPr>
          <w:rFonts w:hint="eastAsia" w:ascii="仿宋" w:hAnsi="仿宋" w:cs="仿宋"/>
          <w:color w:val="auto"/>
          <w:sz w:val="32"/>
          <w:szCs w:val="32"/>
          <w:shd w:val="clear" w:color="auto" w:fill="auto"/>
          <w:lang w:eastAsia="zh-CN"/>
        </w:rPr>
        <w:t>钢</w:t>
      </w:r>
      <w:r>
        <w:rPr>
          <w:rFonts w:hint="eastAsia" w:ascii="仿宋" w:hAnsi="仿宋" w:eastAsia="仿宋" w:cs="仿宋"/>
          <w:color w:val="auto"/>
          <w:sz w:val="32"/>
          <w:szCs w:val="32"/>
          <w:shd w:val="clear" w:color="auto" w:fill="auto"/>
        </w:rPr>
        <w:t xml:space="preserve"> </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联系电话：</w:t>
      </w:r>
      <w:r>
        <w:rPr>
          <w:rFonts w:hint="eastAsia" w:ascii="仿宋" w:hAnsi="仿宋" w:cs="仿宋"/>
          <w:color w:val="auto"/>
          <w:sz w:val="32"/>
          <w:szCs w:val="32"/>
          <w:shd w:val="clear" w:color="auto" w:fill="auto"/>
          <w:lang w:val="en-US" w:eastAsia="zh-CN"/>
        </w:rPr>
        <w:t>18999907287</w:t>
      </w: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招标代理机构：</w:t>
      </w:r>
      <w:r>
        <w:rPr>
          <w:rFonts w:hint="eastAsia" w:ascii="仿宋" w:hAnsi="仿宋" w:eastAsia="仿宋" w:cs="仿宋"/>
          <w:color w:val="auto"/>
          <w:sz w:val="32"/>
          <w:szCs w:val="32"/>
          <w:shd w:val="clear" w:color="auto" w:fill="auto"/>
          <w:lang w:eastAsia="zh-CN"/>
        </w:rPr>
        <w:t>新疆中泽圣亚招标有限公司</w:t>
      </w:r>
      <w:r>
        <w:rPr>
          <w:rFonts w:hint="eastAsia" w:ascii="仿宋" w:hAnsi="仿宋" w:eastAsia="仿宋" w:cs="仿宋"/>
          <w:color w:val="auto"/>
          <w:sz w:val="32"/>
          <w:szCs w:val="32"/>
          <w:shd w:val="clear" w:color="auto" w:fill="auto"/>
        </w:rPr>
        <w:t xml:space="preserve">  </w:t>
      </w:r>
    </w:p>
    <w:p>
      <w:pPr>
        <w:numPr>
          <w:ilvl w:val="0"/>
          <w:numId w:val="2"/>
        </w:numPr>
        <w:spacing w:line="540" w:lineRule="exact"/>
        <w:ind w:left="420" w:leftChars="0" w:firstLine="630" w:firstLineChars="0"/>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rPr>
        <w:t>项目负责人：</w:t>
      </w:r>
      <w:r>
        <w:rPr>
          <w:rFonts w:hint="eastAsia" w:ascii="仿宋" w:hAnsi="仿宋" w:cs="仿宋"/>
          <w:color w:val="auto"/>
          <w:sz w:val="32"/>
          <w:szCs w:val="32"/>
          <w:shd w:val="clear" w:color="auto" w:fill="auto"/>
          <w:lang w:eastAsia="zh-CN"/>
        </w:rPr>
        <w:t>江武军</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color w:val="auto"/>
          <w:sz w:val="32"/>
          <w:szCs w:val="32"/>
          <w:shd w:val="clear" w:color="auto" w:fill="auto"/>
        </w:rPr>
        <w:t>联系电话：</w:t>
      </w:r>
      <w:r>
        <w:rPr>
          <w:rFonts w:hint="eastAsia" w:ascii="仿宋" w:hAnsi="仿宋" w:eastAsia="仿宋" w:cs="仿宋"/>
          <w:color w:val="auto"/>
          <w:sz w:val="32"/>
          <w:szCs w:val="32"/>
          <w:shd w:val="clear" w:color="auto" w:fill="auto"/>
          <w:lang w:val="en-US" w:eastAsia="zh-CN"/>
        </w:rPr>
        <w:t>13899956981</w:t>
      </w:r>
    </w:p>
    <w:p>
      <w:pPr>
        <w:numPr>
          <w:ilvl w:val="0"/>
          <w:numId w:val="0"/>
        </w:numPr>
        <w:spacing w:line="540" w:lineRule="exact"/>
        <w:ind w:left="585" w:leftChars="0"/>
        <w:rPr>
          <w:rFonts w:hint="eastAsia" w:ascii="仿宋" w:hAnsi="仿宋" w:eastAsia="仿宋" w:cs="仿宋"/>
          <w:color w:val="auto"/>
          <w:sz w:val="32"/>
          <w:szCs w:val="32"/>
          <w:shd w:val="clear" w:color="auto" w:fill="auto"/>
        </w:rPr>
      </w:pPr>
    </w:p>
    <w:p>
      <w:pPr>
        <w:numPr>
          <w:ilvl w:val="0"/>
          <w:numId w:val="0"/>
        </w:numPr>
        <w:spacing w:line="540" w:lineRule="exact"/>
        <w:ind w:left="585" w:leftChars="0"/>
        <w:rPr>
          <w:rFonts w:hint="eastAsia" w:ascii="仿宋" w:hAnsi="仿宋" w:eastAsia="仿宋" w:cs="仿宋"/>
          <w:color w:val="auto"/>
          <w:sz w:val="32"/>
          <w:szCs w:val="32"/>
          <w:shd w:val="clear" w:color="auto" w:fill="auto"/>
        </w:rPr>
      </w:pPr>
    </w:p>
    <w:p>
      <w:pPr>
        <w:spacing w:line="240" w:lineRule="atLeast"/>
        <w:rPr>
          <w:rFonts w:hint="eastAsia" w:ascii="仿宋" w:hAnsi="仿宋" w:eastAsia="仿宋" w:cs="仿宋"/>
          <w:b/>
          <w:sz w:val="32"/>
          <w:szCs w:val="32"/>
          <w:shd w:val="clear" w:color="auto" w:fill="auto"/>
        </w:rPr>
      </w:pPr>
    </w:p>
    <w:p>
      <w:pPr>
        <w:spacing w:line="240" w:lineRule="atLeast"/>
        <w:jc w:val="center"/>
        <w:rPr>
          <w:rFonts w:hint="eastAsia" w:ascii="仿宋" w:hAnsi="仿宋" w:eastAsia="仿宋" w:cs="仿宋"/>
          <w:b/>
          <w:sz w:val="32"/>
          <w:szCs w:val="32"/>
          <w:shd w:val="clear" w:color="auto" w:fill="auto"/>
          <w:lang w:eastAsia="zh-CN"/>
        </w:rPr>
      </w:pPr>
      <w:r>
        <w:rPr>
          <w:rFonts w:hint="eastAsia" w:ascii="仿宋" w:hAnsi="仿宋" w:eastAsia="仿宋" w:cs="仿宋"/>
          <w:b/>
          <w:sz w:val="32"/>
          <w:szCs w:val="32"/>
          <w:shd w:val="clear" w:color="auto" w:fill="auto"/>
        </w:rPr>
        <w:t>二〇</w:t>
      </w:r>
      <w:r>
        <w:rPr>
          <w:rFonts w:hint="eastAsia" w:ascii="仿宋" w:hAnsi="仿宋" w:eastAsia="仿宋" w:cs="仿宋"/>
          <w:b/>
          <w:sz w:val="32"/>
          <w:szCs w:val="32"/>
          <w:shd w:val="clear" w:color="auto" w:fill="auto"/>
          <w:lang w:eastAsia="zh-CN"/>
        </w:rPr>
        <w:t>二二</w:t>
      </w:r>
      <w:r>
        <w:rPr>
          <w:rFonts w:hint="eastAsia" w:ascii="仿宋" w:hAnsi="仿宋" w:eastAsia="仿宋" w:cs="仿宋"/>
          <w:b/>
          <w:sz w:val="32"/>
          <w:szCs w:val="32"/>
          <w:shd w:val="clear" w:color="auto" w:fill="auto"/>
        </w:rPr>
        <w:t>年</w:t>
      </w:r>
      <w:r>
        <w:rPr>
          <w:rFonts w:hint="eastAsia" w:ascii="仿宋" w:hAnsi="仿宋" w:cs="仿宋"/>
          <w:b/>
          <w:sz w:val="32"/>
          <w:szCs w:val="32"/>
          <w:shd w:val="clear" w:color="auto" w:fill="auto"/>
          <w:lang w:val="en-US" w:eastAsia="zh-CN"/>
        </w:rPr>
        <w:t>七</w:t>
      </w:r>
      <w:r>
        <w:rPr>
          <w:rFonts w:hint="eastAsia" w:ascii="仿宋" w:hAnsi="仿宋" w:eastAsia="仿宋" w:cs="仿宋"/>
          <w:b/>
          <w:sz w:val="32"/>
          <w:szCs w:val="32"/>
          <w:shd w:val="clear" w:color="auto" w:fill="auto"/>
        </w:rPr>
        <w:t>月</w:t>
      </w:r>
      <w:r>
        <w:rPr>
          <w:rFonts w:hint="eastAsia" w:ascii="仿宋" w:hAnsi="仿宋" w:cs="仿宋"/>
          <w:b/>
          <w:sz w:val="32"/>
          <w:szCs w:val="32"/>
          <w:shd w:val="clear" w:color="auto" w:fill="auto"/>
          <w:lang w:eastAsia="zh-CN"/>
        </w:rPr>
        <w:t>二十一日</w:t>
      </w:r>
    </w:p>
    <w:permEnd w:id="0"/>
    <w:p>
      <w:pPr>
        <w:pStyle w:val="13"/>
        <w:rPr>
          <w:rFonts w:hint="eastAsia" w:ascii="仿宋" w:hAnsi="仿宋" w:eastAsia="仿宋" w:cs="仿宋"/>
          <w:b/>
          <w:bCs w:val="0"/>
        </w:rPr>
      </w:pPr>
    </w:p>
    <w:p>
      <w:pPr>
        <w:pStyle w:val="13"/>
        <w:rPr>
          <w:rFonts w:hint="eastAsia" w:ascii="仿宋" w:hAnsi="仿宋" w:eastAsia="仿宋" w:cs="仿宋"/>
          <w:b/>
          <w:bCs w:val="0"/>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pgNumType w:start="0"/>
          <w:cols w:space="720" w:num="1"/>
          <w:titlePg/>
          <w:docGrid w:type="lines" w:linePitch="333" w:charSpace="0"/>
        </w:sectPr>
      </w:pPr>
    </w:p>
    <w:p>
      <w:pPr>
        <w:pStyle w:val="13"/>
        <w:rPr>
          <w:rFonts w:hint="eastAsia" w:ascii="仿宋" w:hAnsi="仿宋" w:eastAsia="仿宋" w:cs="仿宋"/>
          <w:b/>
          <w:bCs w:val="0"/>
        </w:rPr>
      </w:pPr>
      <w:r>
        <w:rPr>
          <w:rFonts w:hint="eastAsia" w:ascii="仿宋" w:hAnsi="仿宋" w:eastAsia="仿宋" w:cs="仿宋"/>
          <w:b/>
          <w:bCs w:val="0"/>
        </w:rPr>
        <w:t>目录</w:t>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 w:val="0"/>
          <w:bCs/>
          <w:sz w:val="32"/>
          <w:szCs w:val="32"/>
        </w:rPr>
        <w:fldChar w:fldCharType="begin"/>
      </w:r>
      <w:r>
        <w:rPr>
          <w:rStyle w:val="24"/>
          <w:rFonts w:hint="eastAsia" w:ascii="仿宋" w:hAnsi="仿宋" w:eastAsia="仿宋" w:cs="仿宋"/>
          <w:b w:val="0"/>
          <w:bCs/>
          <w:color w:val="auto"/>
          <w:sz w:val="32"/>
          <w:szCs w:val="32"/>
        </w:rPr>
        <w:instrText xml:space="preserve"> TOC \o "1-3" \h \z \u </w:instrText>
      </w:r>
      <w:r>
        <w:rPr>
          <w:rFonts w:hint="eastAsia" w:ascii="仿宋" w:hAnsi="仿宋" w:eastAsia="仿宋" w:cs="仿宋"/>
          <w:b w:val="0"/>
          <w:bCs/>
          <w:sz w:val="32"/>
          <w:szCs w:val="32"/>
        </w:rPr>
        <w:fldChar w:fldCharType="separate"/>
      </w: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_Toc16776 </w:instrText>
      </w:r>
      <w:r>
        <w:rPr>
          <w:rFonts w:hint="eastAsia" w:ascii="仿宋" w:hAnsi="仿宋" w:eastAsia="仿宋" w:cs="仿宋"/>
          <w:bCs/>
          <w:sz w:val="32"/>
          <w:szCs w:val="32"/>
        </w:rPr>
        <w:fldChar w:fldCharType="separate"/>
      </w:r>
      <w:r>
        <w:rPr>
          <w:rFonts w:hint="eastAsia" w:ascii="仿宋" w:hAnsi="仿宋" w:eastAsia="仿宋" w:cs="仿宋"/>
          <w:sz w:val="32"/>
          <w:szCs w:val="32"/>
          <w:lang w:eastAsia="zh-CN"/>
        </w:rPr>
        <w:t>竞争性磋商</w:t>
      </w:r>
      <w:r>
        <w:rPr>
          <w:rFonts w:hint="eastAsia" w:ascii="仿宋" w:hAnsi="仿宋" w:eastAsia="仿宋" w:cs="仿宋"/>
          <w:sz w:val="32"/>
          <w:szCs w:val="32"/>
        </w:rPr>
        <w:t>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_Toc16776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_Toc16201 </w:instrText>
      </w:r>
      <w:r>
        <w:rPr>
          <w:rFonts w:hint="eastAsia" w:ascii="仿宋" w:hAnsi="仿宋" w:eastAsia="仿宋" w:cs="仿宋"/>
          <w:bCs/>
          <w:sz w:val="32"/>
          <w:szCs w:val="32"/>
        </w:rPr>
        <w:fldChar w:fldCharType="separate"/>
      </w:r>
      <w:r>
        <w:rPr>
          <w:rFonts w:hint="eastAsia" w:ascii="仿宋" w:hAnsi="仿宋" w:eastAsia="仿宋" w:cs="仿宋"/>
          <w:sz w:val="32"/>
          <w:szCs w:val="32"/>
        </w:rPr>
        <w:t xml:space="preserve">第一部分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_Toc16201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_Toc31205 </w:instrText>
      </w:r>
      <w:r>
        <w:rPr>
          <w:rFonts w:hint="eastAsia" w:ascii="仿宋" w:hAnsi="仿宋" w:eastAsia="仿宋" w:cs="仿宋"/>
          <w:bCs/>
          <w:sz w:val="32"/>
          <w:szCs w:val="32"/>
        </w:rPr>
        <w:fldChar w:fldCharType="separate"/>
      </w:r>
      <w:r>
        <w:rPr>
          <w:rFonts w:hint="eastAsia" w:ascii="仿宋" w:hAnsi="仿宋" w:eastAsia="仿宋" w:cs="仿宋"/>
          <w:sz w:val="32"/>
          <w:szCs w:val="32"/>
        </w:rPr>
        <w:t xml:space="preserve">第二部分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竞争性磋商</w:t>
      </w:r>
      <w:r>
        <w:rPr>
          <w:rFonts w:hint="eastAsia" w:ascii="仿宋" w:hAnsi="仿宋" w:eastAsia="仿宋" w:cs="仿宋"/>
          <w:sz w:val="32"/>
          <w:szCs w:val="32"/>
        </w:rPr>
        <w:t>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_Toc31205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_Toc1829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_Toc24088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竞争性磋商文件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_Toc24088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_Toc31577 </w:instrText>
      </w:r>
      <w:r>
        <w:rPr>
          <w:rFonts w:hint="eastAsia" w:ascii="仿宋" w:hAnsi="仿宋" w:eastAsia="仿宋" w:cs="仿宋"/>
          <w:bCs/>
          <w:sz w:val="32"/>
          <w:szCs w:val="32"/>
        </w:rPr>
        <w:fldChar w:fldCharType="separate"/>
      </w:r>
      <w:r>
        <w:rPr>
          <w:rFonts w:hint="eastAsia" w:ascii="仿宋" w:hAnsi="仿宋" w:eastAsia="仿宋" w:cs="仿宋"/>
          <w:sz w:val="32"/>
          <w:szCs w:val="32"/>
        </w:rPr>
        <w:t xml:space="preserve">第三部分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_Toc31577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_Toc8886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对投标人的资质要求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_Toc8886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_Toc16111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投标文件的编写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_Toc16111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_Toc17479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投标文件的递交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_Toc17479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_Toc13163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评标委员会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_Toc13163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_Toc236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　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_Toc15950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第六章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　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_Toc15950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9"/>
        <w:keepLines w:val="0"/>
        <w:pageBreakBefore w:val="0"/>
        <w:widowControl w:val="0"/>
        <w:tabs>
          <w:tab w:val="right" w:leader="dot" w:pos="9638"/>
        </w:tabs>
        <w:kinsoku/>
        <w:wordWrap/>
        <w:overflowPunct/>
        <w:topLinePunct w:val="0"/>
        <w:autoSpaceDE/>
        <w:autoSpaceDN/>
        <w:bidi w:val="0"/>
        <w:adjustRightInd/>
        <w:snapToGrid w:val="0"/>
        <w:spacing w:line="360" w:lineRule="auto"/>
        <w:ind w:left="0" w:leftChars="0" w:firstLine="1920" w:firstLineChars="6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_Toc28774 </w:instrText>
      </w:r>
      <w:r>
        <w:rPr>
          <w:rFonts w:hint="eastAsia" w:ascii="仿宋" w:hAnsi="仿宋" w:eastAsia="仿宋" w:cs="仿宋"/>
          <w:bCs/>
          <w:sz w:val="32"/>
          <w:szCs w:val="32"/>
        </w:rPr>
        <w:fldChar w:fldCharType="separate"/>
      </w:r>
      <w:r>
        <w:rPr>
          <w:rFonts w:hint="eastAsia" w:ascii="仿宋" w:hAnsi="仿宋" w:eastAsia="仿宋" w:cs="仿宋"/>
          <w:sz w:val="32"/>
          <w:szCs w:val="32"/>
        </w:rPr>
        <w:t>投标文件响应程度初步审查表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_Toc28774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9"/>
        <w:keepLines w:val="0"/>
        <w:pageBreakBefore w:val="0"/>
        <w:widowControl w:val="0"/>
        <w:tabs>
          <w:tab w:val="right" w:leader="dot" w:pos="9638"/>
        </w:tabs>
        <w:kinsoku/>
        <w:wordWrap/>
        <w:overflowPunct/>
        <w:topLinePunct w:val="0"/>
        <w:autoSpaceDE/>
        <w:autoSpaceDN/>
        <w:bidi w:val="0"/>
        <w:adjustRightInd/>
        <w:snapToGrid w:val="0"/>
        <w:spacing w:line="360" w:lineRule="auto"/>
        <w:ind w:left="0" w:leftChars="0" w:firstLine="1920" w:firstLineChars="6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_Toc18327 </w:instrText>
      </w:r>
      <w:r>
        <w:rPr>
          <w:rFonts w:hint="eastAsia" w:ascii="仿宋" w:hAnsi="仿宋" w:eastAsia="仿宋" w:cs="仿宋"/>
          <w:bCs/>
          <w:sz w:val="32"/>
          <w:szCs w:val="32"/>
        </w:rPr>
        <w:fldChar w:fldCharType="separate"/>
      </w:r>
      <w:r>
        <w:rPr>
          <w:rFonts w:hint="eastAsia" w:ascii="仿宋" w:hAnsi="仿宋" w:eastAsia="仿宋" w:cs="仿宋"/>
          <w:sz w:val="32"/>
          <w:szCs w:val="32"/>
          <w:lang w:val="en-US" w:eastAsia="zh-CN"/>
        </w:rPr>
        <w:t>综合评分法表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_Toc18327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_Toc13577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第七章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定　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_Toc13577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_Toc8524 </w:instrText>
      </w:r>
      <w:r>
        <w:rPr>
          <w:rFonts w:hint="eastAsia" w:ascii="仿宋" w:hAnsi="仿宋" w:eastAsia="仿宋" w:cs="仿宋"/>
          <w:bCs/>
          <w:sz w:val="32"/>
          <w:szCs w:val="32"/>
        </w:rPr>
        <w:fldChar w:fldCharType="separate"/>
      </w:r>
      <w:r>
        <w:rPr>
          <w:rFonts w:hint="eastAsia" w:ascii="仿宋" w:hAnsi="仿宋" w:eastAsia="仿宋" w:cs="仿宋"/>
          <w:sz w:val="32"/>
          <w:szCs w:val="32"/>
        </w:rPr>
        <w:t>第八章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授予合同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_Toc8524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_Toc21928 </w:instrText>
      </w:r>
      <w:r>
        <w:rPr>
          <w:rFonts w:hint="eastAsia" w:ascii="仿宋" w:hAnsi="仿宋" w:eastAsia="仿宋" w:cs="仿宋"/>
          <w:bCs/>
          <w:sz w:val="32"/>
          <w:szCs w:val="32"/>
        </w:rPr>
        <w:fldChar w:fldCharType="separate"/>
      </w:r>
      <w:r>
        <w:rPr>
          <w:rFonts w:hint="eastAsia" w:ascii="仿宋" w:hAnsi="仿宋" w:eastAsia="仿宋" w:cs="仿宋"/>
          <w:sz w:val="32"/>
          <w:szCs w:val="32"/>
          <w:lang w:eastAsia="zh-CN"/>
        </w:rPr>
        <w:t>第四部分</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服务要求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_Toc21928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_Toc18518 </w:instrText>
      </w:r>
      <w:r>
        <w:rPr>
          <w:rFonts w:hint="eastAsia" w:ascii="仿宋" w:hAnsi="仿宋" w:eastAsia="仿宋" w:cs="仿宋"/>
          <w:bCs/>
          <w:sz w:val="32"/>
          <w:szCs w:val="32"/>
        </w:rPr>
        <w:fldChar w:fldCharType="separate"/>
      </w:r>
      <w:r>
        <w:rPr>
          <w:rFonts w:hint="eastAsia" w:ascii="仿宋" w:hAnsi="仿宋" w:eastAsia="仿宋" w:cs="仿宋"/>
          <w:sz w:val="32"/>
          <w:szCs w:val="32"/>
        </w:rPr>
        <w:t xml:space="preserve">第五部分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合同部分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_Toc18518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3"/>
        <w:keepLines w:val="0"/>
        <w:pageBreakBefore w:val="0"/>
        <w:widowControl w:val="0"/>
        <w:tabs>
          <w:tab w:val="right" w:leader="dot" w:pos="9638"/>
          <w:tab w:val="clear" w:pos="9628"/>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_Toc12594 </w:instrText>
      </w:r>
      <w:r>
        <w:rPr>
          <w:rFonts w:hint="eastAsia" w:ascii="仿宋" w:hAnsi="仿宋" w:eastAsia="仿宋" w:cs="仿宋"/>
          <w:bCs/>
          <w:sz w:val="32"/>
          <w:szCs w:val="32"/>
        </w:rPr>
        <w:fldChar w:fldCharType="separate"/>
      </w:r>
      <w:r>
        <w:rPr>
          <w:rFonts w:hint="eastAsia" w:ascii="仿宋" w:hAnsi="仿宋" w:eastAsia="仿宋" w:cs="仿宋"/>
          <w:sz w:val="32"/>
          <w:szCs w:val="32"/>
        </w:rPr>
        <w:t xml:space="preserve">第六部分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　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_Toc12594 \h </w:instrText>
      </w:r>
      <w:r>
        <w:rPr>
          <w:rFonts w:hint="eastAsia" w:ascii="仿宋" w:hAnsi="仿宋" w:eastAsia="仿宋" w:cs="仿宋"/>
          <w:sz w:val="32"/>
          <w:szCs w:val="32"/>
        </w:rPr>
        <w:fldChar w:fldCharType="separate"/>
      </w:r>
      <w:r>
        <w:rPr>
          <w:rFonts w:hint="eastAsia" w:ascii="仿宋" w:hAnsi="仿宋" w:eastAsia="仿宋" w:cs="仿宋"/>
          <w:sz w:val="32"/>
          <w:szCs w:val="32"/>
        </w:rPr>
        <w:t>43</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15"/>
        <w:keepNext w:val="0"/>
        <w:keepLines w:val="0"/>
        <w:pageBreakBefore w:val="0"/>
        <w:widowControl w:val="0"/>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b w:val="0"/>
          <w:bCs/>
          <w:sz w:val="32"/>
          <w:szCs w:val="32"/>
        </w:rPr>
      </w:pPr>
      <w:r>
        <w:rPr>
          <w:rFonts w:hint="eastAsia" w:ascii="仿宋" w:hAnsi="仿宋" w:eastAsia="仿宋" w:cs="仿宋"/>
          <w:bCs/>
          <w:sz w:val="32"/>
          <w:szCs w:val="32"/>
        </w:rPr>
        <w:fldChar w:fldCharType="end"/>
      </w:r>
    </w:p>
    <w:p>
      <w:pPr>
        <w:pStyle w:val="3"/>
        <w:keepLines w:val="0"/>
        <w:pageBreakBefore w:val="0"/>
        <w:widowControl w:val="0"/>
        <w:numPr>
          <w:ilvl w:val="0"/>
          <w:numId w:val="0"/>
        </w:numPr>
        <w:tabs>
          <w:tab w:val="clear" w:pos="360"/>
        </w:tabs>
        <w:kinsoku/>
        <w:wordWrap/>
        <w:overflowPunct/>
        <w:topLinePunct w:val="0"/>
        <w:autoSpaceDE/>
        <w:autoSpaceDN/>
        <w:bidi w:val="0"/>
        <w:adjustRightInd/>
        <w:snapToGrid w:val="0"/>
        <w:spacing w:line="360" w:lineRule="auto"/>
        <w:ind w:left="0" w:leftChars="0"/>
        <w:jc w:val="left"/>
        <w:textAlignment w:val="auto"/>
        <w:rPr>
          <w:rFonts w:hint="eastAsia" w:ascii="仿宋" w:hAnsi="仿宋" w:eastAsia="仿宋" w:cs="仿宋"/>
          <w:sz w:val="32"/>
          <w:szCs w:val="32"/>
          <w:lang w:eastAsia="zh-CN"/>
        </w:rPr>
        <w:sectPr>
          <w:pgSz w:w="11906" w:h="16838"/>
          <w:pgMar w:top="1531" w:right="1134" w:bottom="1531" w:left="1134" w:header="851" w:footer="992" w:gutter="0"/>
          <w:cols w:space="720" w:num="1"/>
          <w:docGrid w:type="lines" w:linePitch="317" w:charSpace="0"/>
        </w:sectPr>
      </w:pPr>
    </w:p>
    <w:p>
      <w:pPr>
        <w:pStyle w:val="3"/>
        <w:numPr>
          <w:ilvl w:val="0"/>
          <w:numId w:val="0"/>
        </w:numPr>
        <w:tabs>
          <w:tab w:val="clear" w:pos="360"/>
        </w:tabs>
        <w:bidi w:val="0"/>
        <w:ind w:leftChars="0"/>
        <w:jc w:val="center"/>
        <w:rPr>
          <w:rFonts w:hint="eastAsia" w:ascii="仿宋" w:hAnsi="仿宋" w:eastAsia="仿宋" w:cs="仿宋"/>
          <w:sz w:val="44"/>
          <w:szCs w:val="44"/>
        </w:rPr>
      </w:pPr>
      <w:bookmarkStart w:id="1" w:name="_Toc16776"/>
      <w:r>
        <w:rPr>
          <w:rFonts w:hint="eastAsia" w:ascii="仿宋" w:hAnsi="仿宋" w:eastAsia="仿宋" w:cs="仿宋"/>
          <w:sz w:val="44"/>
          <w:szCs w:val="44"/>
          <w:lang w:eastAsia="zh-CN"/>
        </w:rPr>
        <w:t>竞争性磋商</w:t>
      </w:r>
      <w:r>
        <w:rPr>
          <w:rFonts w:hint="eastAsia" w:ascii="仿宋" w:hAnsi="仿宋" w:eastAsia="仿宋" w:cs="仿宋"/>
          <w:sz w:val="44"/>
          <w:szCs w:val="44"/>
        </w:rPr>
        <w:t>公告</w:t>
      </w:r>
      <w:bookmarkEnd w:id="1"/>
    </w:p>
    <w:p>
      <w:pPr>
        <w:rPr>
          <w:rFonts w:hint="eastAsia"/>
        </w:rPr>
      </w:pPr>
    </w:p>
    <w:p>
      <w:pPr>
        <w:pStyle w:val="16"/>
        <w:numPr>
          <w:ilvl w:val="0"/>
          <w:numId w:val="3"/>
        </w:numPr>
        <w:spacing w:before="55" w:beforeAutospacing="0" w:after="55" w:afterAutospacing="0"/>
        <w:rPr>
          <w:rStyle w:val="26"/>
          <w:rFonts w:hint="eastAsia" w:ascii="仿宋" w:hAnsi="仿宋" w:eastAsia="仿宋" w:cs="仿宋"/>
          <w:b w:val="0"/>
          <w:bCs w:val="0"/>
          <w:color w:val="000000"/>
        </w:rPr>
      </w:pPr>
      <w:r>
        <w:rPr>
          <w:rStyle w:val="26"/>
          <w:rFonts w:hint="eastAsia" w:ascii="仿宋" w:hAnsi="仿宋" w:eastAsia="仿宋" w:cs="仿宋"/>
          <w:b w:val="0"/>
          <w:bCs w:val="0"/>
          <w:color w:val="000000"/>
        </w:rPr>
        <w:t>招标项目编号：</w:t>
      </w:r>
      <w:r>
        <w:rPr>
          <w:rStyle w:val="26"/>
          <w:rFonts w:hint="eastAsia" w:ascii="仿宋" w:hAnsi="仿宋" w:eastAsia="仿宋" w:cs="仿宋"/>
          <w:b w:val="0"/>
          <w:bCs w:val="0"/>
          <w:color w:val="000000"/>
          <w:lang w:val="en-US" w:eastAsia="zh-CN"/>
        </w:rPr>
        <w:t>2022ZZSYCS-230</w:t>
      </w:r>
      <w:r>
        <w:rPr>
          <w:rStyle w:val="26"/>
          <w:rFonts w:hint="eastAsia" w:ascii="仿宋" w:hAnsi="仿宋" w:cs="仿宋"/>
          <w:b w:val="0"/>
          <w:bCs w:val="0"/>
          <w:color w:val="000000"/>
          <w:lang w:val="en-US" w:eastAsia="zh-CN"/>
        </w:rPr>
        <w:t>（二次）</w:t>
      </w:r>
    </w:p>
    <w:p>
      <w:pPr>
        <w:pStyle w:val="16"/>
        <w:numPr>
          <w:ilvl w:val="0"/>
          <w:numId w:val="3"/>
        </w:numPr>
        <w:spacing w:before="55" w:beforeAutospacing="0" w:after="55" w:afterAutospacing="0"/>
        <w:rPr>
          <w:rFonts w:hint="eastAsia" w:ascii="仿宋" w:hAnsi="仿宋" w:eastAsia="仿宋" w:cs="仿宋"/>
          <w:b w:val="0"/>
          <w:bCs w:val="0"/>
          <w:color w:val="000000"/>
        </w:rPr>
      </w:pPr>
      <w:r>
        <w:rPr>
          <w:rStyle w:val="22"/>
          <w:rFonts w:hint="eastAsia" w:ascii="仿宋" w:hAnsi="仿宋" w:eastAsia="仿宋" w:cs="仿宋"/>
          <w:b/>
          <w:bCs/>
          <w:color w:val="000000"/>
        </w:rPr>
        <w:t>采购组织类型：</w:t>
      </w:r>
      <w:r>
        <w:rPr>
          <w:rStyle w:val="26"/>
          <w:rFonts w:hint="eastAsia" w:ascii="仿宋" w:hAnsi="仿宋" w:eastAsia="仿宋" w:cs="仿宋"/>
          <w:b w:val="0"/>
          <w:bCs w:val="0"/>
          <w:color w:val="000000"/>
        </w:rPr>
        <w:t>分散委托中介</w:t>
      </w:r>
      <w:r>
        <w:rPr>
          <w:rFonts w:hint="eastAsia" w:ascii="仿宋" w:hAnsi="仿宋" w:eastAsia="仿宋" w:cs="仿宋"/>
          <w:b w:val="0"/>
          <w:bCs w:val="0"/>
          <w:color w:val="000000"/>
        </w:rPr>
        <w:t> </w:t>
      </w:r>
    </w:p>
    <w:p>
      <w:pPr>
        <w:pStyle w:val="16"/>
        <w:spacing w:before="55" w:beforeAutospacing="0" w:after="55" w:afterAutospacing="0"/>
        <w:rPr>
          <w:rFonts w:hint="eastAsia" w:ascii="仿宋" w:hAnsi="仿宋" w:eastAsia="仿宋" w:cs="仿宋"/>
          <w:b/>
          <w:bCs/>
          <w:color w:val="000000"/>
        </w:rPr>
      </w:pPr>
      <w:r>
        <w:rPr>
          <w:rStyle w:val="22"/>
          <w:rFonts w:hint="eastAsia" w:ascii="仿宋" w:hAnsi="仿宋" w:eastAsia="仿宋" w:cs="仿宋"/>
          <w:b/>
          <w:bCs/>
          <w:color w:val="000000"/>
        </w:rPr>
        <w:t>三、招标项目概况</w:t>
      </w:r>
    </w:p>
    <w:tbl>
      <w:tblPr>
        <w:tblStyle w:val="19"/>
        <w:tblW w:w="4971" w:type="pct"/>
        <w:tblInd w:w="0" w:type="dxa"/>
        <w:tblLayout w:type="autofit"/>
        <w:tblCellMar>
          <w:top w:w="15" w:type="dxa"/>
          <w:left w:w="15" w:type="dxa"/>
          <w:bottom w:w="15" w:type="dxa"/>
          <w:right w:w="15" w:type="dxa"/>
        </w:tblCellMar>
      </w:tblPr>
      <w:tblGrid>
        <w:gridCol w:w="725"/>
        <w:gridCol w:w="2238"/>
        <w:gridCol w:w="4608"/>
        <w:gridCol w:w="2228"/>
      </w:tblGrid>
      <w:tr>
        <w:tblPrEx>
          <w:tblCellMar>
            <w:top w:w="15" w:type="dxa"/>
            <w:left w:w="15" w:type="dxa"/>
            <w:bottom w:w="15" w:type="dxa"/>
            <w:right w:w="15" w:type="dxa"/>
          </w:tblCellMar>
        </w:tblPrEx>
        <w:trPr>
          <w:trHeight w:val="745" w:hRule="atLeast"/>
        </w:trPr>
        <w:tc>
          <w:tcPr>
            <w:tcW w:w="370"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lang w:eastAsia="zh-CN"/>
              </w:rPr>
            </w:pPr>
            <w:r>
              <w:rPr>
                <w:rFonts w:hint="eastAsia" w:ascii="仿宋" w:hAnsi="仿宋" w:cs="仿宋"/>
                <w:b w:val="0"/>
                <w:bCs w:val="0"/>
                <w:color w:val="000000"/>
                <w:sz w:val="24"/>
                <w:szCs w:val="24"/>
                <w:lang w:eastAsia="zh-CN"/>
              </w:rPr>
              <w:t>标项</w:t>
            </w:r>
          </w:p>
        </w:tc>
        <w:tc>
          <w:tcPr>
            <w:tcW w:w="1141"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投标内容</w:t>
            </w:r>
          </w:p>
        </w:tc>
        <w:tc>
          <w:tcPr>
            <w:tcW w:w="2350"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简要规格描述</w:t>
            </w:r>
          </w:p>
        </w:tc>
        <w:tc>
          <w:tcPr>
            <w:tcW w:w="1136"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lang w:eastAsia="zh-CN"/>
              </w:rPr>
            </w:pPr>
            <w:r>
              <w:rPr>
                <w:rFonts w:hint="eastAsia" w:ascii="仿宋" w:hAnsi="仿宋" w:cs="仿宋"/>
                <w:b w:val="0"/>
                <w:bCs w:val="0"/>
                <w:color w:val="000000"/>
                <w:sz w:val="24"/>
                <w:szCs w:val="24"/>
                <w:lang w:eastAsia="zh-CN"/>
              </w:rPr>
              <w:t>最高限价</w:t>
            </w:r>
          </w:p>
        </w:tc>
      </w:tr>
      <w:tr>
        <w:tblPrEx>
          <w:tblCellMar>
            <w:top w:w="15" w:type="dxa"/>
            <w:left w:w="15" w:type="dxa"/>
            <w:bottom w:w="15" w:type="dxa"/>
            <w:right w:w="15" w:type="dxa"/>
          </w:tblCellMar>
        </w:tblPrEx>
        <w:trPr>
          <w:trHeight w:val="1578" w:hRule="atLeast"/>
        </w:trPr>
        <w:tc>
          <w:tcPr>
            <w:tcW w:w="370"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1</w:t>
            </w:r>
          </w:p>
        </w:tc>
        <w:tc>
          <w:tcPr>
            <w:tcW w:w="1141"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档案影像化</w:t>
            </w:r>
          </w:p>
        </w:tc>
        <w:tc>
          <w:tcPr>
            <w:tcW w:w="2350"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遵守基础信息采集和影像化标准，统一采集项目，统一指标体系、统一代码，做好档案基础信息采集和影像化工作。</w:t>
            </w:r>
          </w:p>
        </w:tc>
        <w:tc>
          <w:tcPr>
            <w:tcW w:w="1136" w:type="pct"/>
            <w:tcBorders>
              <w:top w:val="single" w:color="DDDDDD" w:sz="4" w:space="0"/>
              <w:left w:val="single" w:color="DDDDDD" w:sz="4" w:space="0"/>
              <w:bottom w:val="single" w:color="DDDDDD" w:sz="4" w:space="0"/>
              <w:right w:val="single" w:color="DDDDDD" w:sz="4" w:space="0"/>
            </w:tcBorders>
            <w:noWrap w:val="0"/>
            <w:tcMar>
              <w:top w:w="55" w:type="dxa"/>
              <w:left w:w="109" w:type="dxa"/>
              <w:bottom w:w="55" w:type="dxa"/>
              <w:right w:w="109"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000000"/>
                <w:sz w:val="24"/>
                <w:szCs w:val="24"/>
                <w:lang w:val="en-US" w:eastAsia="zh-CN"/>
              </w:rPr>
            </w:pPr>
            <w:r>
              <w:rPr>
                <w:rFonts w:hint="eastAsia" w:ascii="仿宋" w:hAnsi="仿宋" w:cs="仿宋"/>
                <w:b w:val="0"/>
                <w:bCs w:val="0"/>
                <w:color w:val="000000"/>
                <w:sz w:val="24"/>
                <w:szCs w:val="24"/>
                <w:lang w:val="en-US" w:eastAsia="zh-CN"/>
              </w:rPr>
              <w:t>72.6万元</w:t>
            </w:r>
          </w:p>
        </w:tc>
      </w:tr>
    </w:tbl>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rPr>
      </w:pPr>
      <w:r>
        <w:rPr>
          <w:rFonts w:hint="eastAsia" w:ascii="仿宋" w:hAnsi="仿宋" w:eastAsia="仿宋" w:cs="仿宋"/>
          <w:b/>
          <w:bCs/>
          <w:color w:val="000000"/>
        </w:rPr>
        <w:t> </w:t>
      </w:r>
      <w:r>
        <w:rPr>
          <w:rStyle w:val="22"/>
          <w:rFonts w:hint="eastAsia" w:ascii="仿宋" w:hAnsi="仿宋" w:eastAsia="仿宋" w:cs="仿宋"/>
          <w:b/>
          <w:bCs/>
          <w:color w:val="000000"/>
        </w:rPr>
        <w:t>四、投标供应商资格要求:</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bookmarkStart w:id="2" w:name="_Toc25113"/>
      <w:r>
        <w:rPr>
          <w:rStyle w:val="27"/>
          <w:rFonts w:hint="eastAsia" w:ascii="仿宋" w:hAnsi="仿宋" w:eastAsia="仿宋" w:cs="仿宋"/>
          <w:b w:val="0"/>
          <w:bCs w:val="0"/>
          <w:kern w:val="0"/>
          <w:sz w:val="24"/>
          <w:szCs w:val="24"/>
          <w:lang w:val="en-US" w:eastAsia="zh-CN" w:bidi="ar-SA"/>
        </w:rPr>
        <w:t>供应商应满足《政府采购法》第二十二条规定的条件；</w:t>
      </w:r>
      <w:bookmarkEnd w:id="2"/>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具有独立承担民事责任的能力；</w:t>
      </w:r>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具有良好的商业信誉和健全的财务会计制度；</w:t>
      </w:r>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具有履行合同所必需的设备和专业技术能力；</w:t>
      </w:r>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有依法缴纳税收和社会保障资金的良好记录；</w:t>
      </w:r>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参加政府采购活动前三年内，在经营活动中没有重大违法记录；</w:t>
      </w:r>
    </w:p>
    <w:p>
      <w:pPr>
        <w:pStyle w:val="16"/>
        <w:numPr>
          <w:ilvl w:val="0"/>
          <w:numId w:val="5"/>
        </w:numPr>
        <w:spacing w:before="0" w:beforeAutospacing="0" w:after="0" w:afterAutospacing="0" w:line="360" w:lineRule="auto"/>
        <w:rPr>
          <w:rStyle w:val="27"/>
          <w:rFonts w:hint="eastAsia" w:ascii="仿宋" w:hAnsi="仿宋" w:eastAsia="仿宋" w:cs="仿宋"/>
          <w:highlight w:val="none"/>
        </w:rPr>
      </w:pPr>
      <w:r>
        <w:rPr>
          <w:rStyle w:val="27"/>
          <w:rFonts w:hint="eastAsia" w:ascii="仿宋" w:hAnsi="仿宋" w:eastAsia="仿宋" w:cs="仿宋"/>
          <w:highlight w:val="none"/>
        </w:rPr>
        <w:t>法律、行政法规中规定的其他条件；</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有效的“一证一码”营业执照或“三证合一”的营业执照副本原件或公证件；</w:t>
      </w:r>
    </w:p>
    <w:p>
      <w:pPr>
        <w:pStyle w:val="16"/>
        <w:keepNext w:val="0"/>
        <w:keepLines w:val="0"/>
        <w:pageBreakBefore w:val="0"/>
        <w:numPr>
          <w:ilvl w:val="0"/>
          <w:numId w:val="4"/>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color w:val="auto"/>
        </w:rPr>
      </w:pPr>
      <w:r>
        <w:rPr>
          <w:rStyle w:val="27"/>
          <w:rFonts w:hint="eastAsia" w:ascii="仿宋" w:hAnsi="仿宋" w:eastAsia="仿宋" w:cs="仿宋"/>
          <w:b w:val="0"/>
          <w:bCs w:val="0"/>
          <w:color w:val="auto"/>
        </w:rPr>
        <w:t>法人代表或其委托代理人应携带本人身份证原件及复印件，委托代理人还应携带《法人代表授权委托书》</w:t>
      </w:r>
      <w:r>
        <w:rPr>
          <w:rStyle w:val="27"/>
          <w:rFonts w:hint="eastAsia" w:ascii="仿宋" w:hAnsi="仿宋" w:eastAsia="仿宋" w:cs="仿宋"/>
          <w:b w:val="0"/>
          <w:bCs w:val="0"/>
          <w:color w:val="auto"/>
          <w:lang w:eastAsia="zh-CN"/>
        </w:rPr>
        <w:t>原件及复印件</w:t>
      </w:r>
      <w:r>
        <w:rPr>
          <w:rStyle w:val="27"/>
          <w:rFonts w:hint="eastAsia" w:ascii="仿宋" w:hAnsi="仿宋" w:eastAsia="仿宋" w:cs="仿宋"/>
          <w:b w:val="0"/>
          <w:bCs w:val="0"/>
          <w:color w:val="auto"/>
        </w:rPr>
        <w:t>；</w:t>
      </w:r>
    </w:p>
    <w:p>
      <w:pPr>
        <w:pStyle w:val="16"/>
        <w:keepNext w:val="0"/>
        <w:keepLines w:val="0"/>
        <w:pageBreakBefore w:val="0"/>
        <w:numPr>
          <w:ilvl w:val="0"/>
          <w:numId w:val="4"/>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lang w:eastAsia="zh-CN"/>
        </w:rPr>
      </w:pPr>
      <w:r>
        <w:rPr>
          <w:rStyle w:val="27"/>
          <w:rFonts w:hint="eastAsia" w:ascii="仿宋" w:hAnsi="仿宋" w:eastAsia="仿宋" w:cs="仿宋"/>
          <w:b w:val="0"/>
          <w:bCs w:val="0"/>
        </w:rPr>
        <w:t>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r>
        <w:rPr>
          <w:rStyle w:val="27"/>
          <w:rFonts w:hint="eastAsia" w:ascii="仿宋" w:hAnsi="仿宋" w:eastAsia="仿宋" w:cs="仿宋"/>
          <w:b w:val="0"/>
          <w:bCs w:val="0"/>
          <w:lang w:eastAsia="zh-CN"/>
        </w:rPr>
        <w:t>；</w:t>
      </w:r>
    </w:p>
    <w:p>
      <w:pPr>
        <w:pStyle w:val="16"/>
        <w:keepNext w:val="0"/>
        <w:keepLines w:val="0"/>
        <w:pageBreakBefore w:val="0"/>
        <w:numPr>
          <w:ilvl w:val="0"/>
          <w:numId w:val="4"/>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rPr>
        <w:t>投标人近三年无因投标申请人违约或不恰当履约引起的合同终止、纠纷、争议、仲裁和公诉纪录；投标人必须提供无行贿犯罪记录证明（在中国裁判文书网（http://wenshu.court.</w:t>
      </w:r>
    </w:p>
    <w:p>
      <w:pPr>
        <w:pStyle w:val="16"/>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Style w:val="27"/>
          <w:rFonts w:hint="eastAsia" w:ascii="仿宋" w:hAnsi="仿宋" w:eastAsia="仿宋" w:cs="仿宋"/>
          <w:b w:val="0"/>
          <w:bCs w:val="0"/>
        </w:rPr>
      </w:pPr>
      <w:r>
        <w:rPr>
          <w:rStyle w:val="27"/>
          <w:rFonts w:hint="eastAsia" w:ascii="仿宋" w:hAnsi="仿宋" w:eastAsia="仿宋" w:cs="仿宋"/>
          <w:b w:val="0"/>
          <w:bCs w:val="0"/>
        </w:rPr>
        <w:t>gov.cn/）查询，查询时间必须在公告期内）；</w:t>
      </w:r>
    </w:p>
    <w:p>
      <w:pPr>
        <w:pStyle w:val="16"/>
        <w:keepNext w:val="0"/>
        <w:keepLines w:val="0"/>
        <w:pageBreakBefore w:val="0"/>
        <w:numPr>
          <w:ilvl w:val="0"/>
          <w:numId w:val="4"/>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lang w:val="en-US" w:eastAsia="zh-CN"/>
        </w:rPr>
      </w:pPr>
      <w:r>
        <w:rPr>
          <w:rStyle w:val="27"/>
          <w:rFonts w:hint="eastAsia" w:ascii="仿宋" w:hAnsi="仿宋" w:eastAsia="仿宋" w:cs="仿宋"/>
          <w:b w:val="0"/>
          <w:bCs w:val="0"/>
        </w:rPr>
        <w:t>与招标人存在利害关系可能影响招标公正性的法人、其他组织或者个人，不得参加投标。单位负责人为同一人或者存在控股、管理关系的不同单位，不得参加同一标段投标或者未划分标段的同一招标项目投标。违反</w:t>
      </w:r>
      <w:r>
        <w:rPr>
          <w:rStyle w:val="27"/>
          <w:rFonts w:hint="eastAsia" w:ascii="仿宋" w:hAnsi="仿宋" w:cs="仿宋"/>
          <w:b w:val="0"/>
          <w:bCs w:val="0"/>
          <w:lang w:eastAsia="zh-CN"/>
        </w:rPr>
        <w:t>此项</w:t>
      </w:r>
      <w:r>
        <w:rPr>
          <w:rStyle w:val="27"/>
          <w:rFonts w:hint="eastAsia" w:ascii="仿宋" w:hAnsi="仿宋" w:eastAsia="仿宋" w:cs="仿宋"/>
          <w:b w:val="0"/>
          <w:bCs w:val="0"/>
        </w:rPr>
        <w:t>规定的,相关投标均无效</w:t>
      </w:r>
      <w:r>
        <w:rPr>
          <w:rStyle w:val="27"/>
          <w:rFonts w:hint="eastAsia" w:ascii="仿宋" w:hAnsi="仿宋" w:cs="仿宋"/>
          <w:b w:val="0"/>
          <w:bCs w:val="0"/>
          <w:lang w:eastAsia="zh-CN"/>
        </w:rPr>
        <w:t>。</w:t>
      </w:r>
    </w:p>
    <w:p>
      <w:pPr>
        <w:pStyle w:val="16"/>
        <w:keepNext w:val="0"/>
        <w:keepLines w:val="0"/>
        <w:pageBreakBefore w:val="0"/>
        <w:numPr>
          <w:ilvl w:val="0"/>
          <w:numId w:val="4"/>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lang w:val="en-US" w:eastAsia="zh-CN"/>
        </w:rPr>
      </w:pPr>
      <w:r>
        <w:rPr>
          <w:rStyle w:val="27"/>
          <w:rFonts w:hint="eastAsia" w:ascii="仿宋" w:hAnsi="仿宋" w:eastAsia="仿宋" w:cs="仿宋"/>
          <w:b w:val="0"/>
          <w:bCs w:val="0"/>
          <w:lang w:val="en-US" w:eastAsia="zh-CN"/>
        </w:rPr>
        <w:t>本项目不接受联合体投标。</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rPr>
      </w:pPr>
      <w:r>
        <w:rPr>
          <w:rStyle w:val="22"/>
          <w:rFonts w:hint="eastAsia" w:ascii="仿宋" w:hAnsi="仿宋" w:eastAsia="仿宋" w:cs="仿宋"/>
          <w:b/>
          <w:bCs/>
          <w:color w:val="000000"/>
        </w:rPr>
        <w:t>五、</w:t>
      </w:r>
      <w:r>
        <w:rPr>
          <w:rStyle w:val="22"/>
          <w:rFonts w:hint="eastAsia" w:ascii="仿宋" w:hAnsi="仿宋" w:eastAsia="仿宋" w:cs="仿宋"/>
          <w:b/>
          <w:bCs/>
          <w:color w:val="000000"/>
          <w:lang w:eastAsia="zh-CN"/>
        </w:rPr>
        <w:t>竞争性磋商文件</w:t>
      </w:r>
      <w:r>
        <w:rPr>
          <w:rStyle w:val="22"/>
          <w:rFonts w:hint="eastAsia" w:ascii="仿宋" w:hAnsi="仿宋" w:eastAsia="仿宋" w:cs="仿宋"/>
          <w:b/>
          <w:bCs/>
          <w:color w:val="000000"/>
        </w:rPr>
        <w:t>的报名/发售时间、地址、售价:</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lang w:val="en-US" w:eastAsia="zh-CN"/>
        </w:rPr>
      </w:pPr>
      <w:r>
        <w:rPr>
          <w:rStyle w:val="22"/>
          <w:rFonts w:hint="eastAsia" w:ascii="仿宋" w:hAnsi="仿宋" w:eastAsia="仿宋" w:cs="仿宋"/>
          <w:b/>
          <w:bCs/>
          <w:color w:val="000000"/>
        </w:rPr>
        <w:t>1．报名（发售／获取）时间：</w:t>
      </w:r>
      <w:r>
        <w:rPr>
          <w:rFonts w:hint="eastAsia" w:ascii="仿宋" w:hAnsi="仿宋" w:eastAsia="仿宋" w:cs="仿宋"/>
          <w:b w:val="0"/>
          <w:bCs w:val="0"/>
          <w:color w:val="000000"/>
        </w:rPr>
        <w:t> 20</w:t>
      </w:r>
      <w:r>
        <w:rPr>
          <w:rFonts w:hint="eastAsia" w:ascii="仿宋" w:hAnsi="仿宋" w:eastAsia="仿宋" w:cs="仿宋"/>
          <w:b w:val="0"/>
          <w:bCs w:val="0"/>
          <w:color w:val="000000"/>
          <w:lang w:val="en-US" w:eastAsia="zh-CN"/>
        </w:rPr>
        <w:t>22</w:t>
      </w:r>
      <w:r>
        <w:rPr>
          <w:rFonts w:hint="eastAsia" w:ascii="仿宋" w:hAnsi="仿宋" w:eastAsia="仿宋" w:cs="仿宋"/>
          <w:b w:val="0"/>
          <w:bCs w:val="0"/>
          <w:color w:val="000000"/>
        </w:rPr>
        <w:t>-</w:t>
      </w:r>
      <w:r>
        <w:rPr>
          <w:rFonts w:hint="eastAsia" w:ascii="仿宋" w:hAnsi="仿宋" w:cs="仿宋"/>
          <w:b w:val="0"/>
          <w:bCs w:val="0"/>
          <w:color w:val="000000"/>
          <w:lang w:val="en-US" w:eastAsia="zh-CN"/>
        </w:rPr>
        <w:t>7</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21</w:t>
      </w:r>
      <w:r>
        <w:rPr>
          <w:rFonts w:hint="eastAsia" w:ascii="仿宋" w:hAnsi="仿宋" w:eastAsia="仿宋" w:cs="仿宋"/>
          <w:b w:val="0"/>
          <w:bCs w:val="0"/>
          <w:color w:val="000000"/>
        </w:rPr>
        <w:t>至20</w:t>
      </w:r>
      <w:r>
        <w:rPr>
          <w:rFonts w:hint="eastAsia" w:ascii="仿宋" w:hAnsi="仿宋" w:eastAsia="仿宋" w:cs="仿宋"/>
          <w:b w:val="0"/>
          <w:bCs w:val="0"/>
          <w:color w:val="000000"/>
          <w:lang w:val="en-US" w:eastAsia="zh-CN"/>
        </w:rPr>
        <w:t>22</w:t>
      </w:r>
      <w:r>
        <w:rPr>
          <w:rFonts w:hint="eastAsia" w:ascii="仿宋" w:hAnsi="仿宋" w:eastAsia="仿宋" w:cs="仿宋"/>
          <w:b w:val="0"/>
          <w:bCs w:val="0"/>
          <w:color w:val="000000"/>
        </w:rPr>
        <w:t>-</w:t>
      </w:r>
      <w:r>
        <w:rPr>
          <w:rFonts w:hint="eastAsia" w:ascii="仿宋" w:hAnsi="仿宋" w:cs="仿宋"/>
          <w:b w:val="0"/>
          <w:bCs w:val="0"/>
          <w:color w:val="000000"/>
          <w:lang w:val="en-US" w:eastAsia="zh-CN"/>
        </w:rPr>
        <w:t>8</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1上午11</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0</w:t>
      </w:r>
      <w:r>
        <w:rPr>
          <w:rFonts w:hint="eastAsia" w:ascii="仿宋" w:hAnsi="仿宋" w:eastAsia="仿宋" w:cs="仿宋"/>
          <w:b w:val="0"/>
          <w:bCs w:val="0"/>
          <w:color w:val="000000"/>
          <w:lang w:val="en-US" w:eastAsia="zh-CN"/>
        </w:rPr>
        <w:t xml:space="preserve">0 </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rPr>
      </w:pPr>
      <w:r>
        <w:rPr>
          <w:rFonts w:hint="eastAsia" w:ascii="仿宋" w:hAnsi="仿宋" w:eastAsia="仿宋" w:cs="仿宋"/>
          <w:b w:val="0"/>
          <w:bCs w:val="0"/>
          <w:color w:val="000000"/>
          <w:lang w:val="en-US" w:eastAsia="zh-CN"/>
        </w:rPr>
        <w:t xml:space="preserve"> </w:t>
      </w:r>
      <w:r>
        <w:rPr>
          <w:rStyle w:val="22"/>
          <w:rFonts w:hint="eastAsia" w:ascii="仿宋" w:hAnsi="仿宋" w:eastAsia="仿宋" w:cs="仿宋"/>
          <w:b w:val="0"/>
          <w:bCs w:val="0"/>
          <w:color w:val="000000"/>
        </w:rPr>
        <w:t>上午：</w:t>
      </w:r>
      <w:r>
        <w:rPr>
          <w:rFonts w:hint="eastAsia" w:ascii="仿宋" w:hAnsi="仿宋" w:eastAsia="仿宋" w:cs="仿宋"/>
          <w:b w:val="0"/>
          <w:bCs w:val="0"/>
          <w:color w:val="000000"/>
        </w:rPr>
        <w:t> </w:t>
      </w:r>
      <w:r>
        <w:rPr>
          <w:rStyle w:val="28"/>
          <w:rFonts w:hint="eastAsia" w:ascii="仿宋" w:hAnsi="仿宋" w:eastAsia="仿宋" w:cs="仿宋"/>
          <w:b w:val="0"/>
          <w:bCs w:val="0"/>
          <w:color w:val="000000"/>
        </w:rPr>
        <w:t>10:30-13:</w:t>
      </w:r>
      <w:r>
        <w:rPr>
          <w:rStyle w:val="28"/>
          <w:rFonts w:hint="eastAsia" w:ascii="仿宋" w:hAnsi="仿宋" w:eastAsia="仿宋" w:cs="仿宋"/>
          <w:b w:val="0"/>
          <w:bCs w:val="0"/>
          <w:color w:val="000000"/>
          <w:lang w:val="en-US" w:eastAsia="zh-CN"/>
        </w:rPr>
        <w:t>0</w:t>
      </w:r>
      <w:r>
        <w:rPr>
          <w:rStyle w:val="28"/>
          <w:rFonts w:hint="eastAsia" w:ascii="仿宋" w:hAnsi="仿宋" w:eastAsia="仿宋" w:cs="仿宋"/>
          <w:b w:val="0"/>
          <w:bCs w:val="0"/>
          <w:color w:val="000000"/>
        </w:rPr>
        <w:t>0</w:t>
      </w:r>
      <w:r>
        <w:rPr>
          <w:rFonts w:hint="eastAsia" w:ascii="仿宋" w:hAnsi="仿宋" w:eastAsia="仿宋" w:cs="仿宋"/>
          <w:b w:val="0"/>
          <w:bCs w:val="0"/>
          <w:color w:val="000000"/>
        </w:rPr>
        <w:t> </w:t>
      </w:r>
      <w:r>
        <w:rPr>
          <w:rStyle w:val="22"/>
          <w:rFonts w:hint="eastAsia" w:ascii="仿宋" w:hAnsi="仿宋" w:cs="仿宋"/>
          <w:b w:val="0"/>
          <w:bCs w:val="0"/>
          <w:color w:val="000000"/>
          <w:lang w:eastAsia="zh-CN"/>
        </w:rPr>
        <w:t>下午</w:t>
      </w:r>
      <w:r>
        <w:rPr>
          <w:rStyle w:val="22"/>
          <w:rFonts w:hint="eastAsia" w:ascii="仿宋" w:hAnsi="仿宋" w:eastAsia="仿宋" w:cs="仿宋"/>
          <w:b w:val="0"/>
          <w:bCs w:val="0"/>
          <w:color w:val="000000"/>
        </w:rPr>
        <w:t>：</w:t>
      </w:r>
      <w:r>
        <w:rPr>
          <w:rFonts w:hint="eastAsia" w:ascii="仿宋" w:hAnsi="仿宋" w:eastAsia="仿宋" w:cs="仿宋"/>
          <w:b w:val="0"/>
          <w:bCs w:val="0"/>
          <w:color w:val="000000"/>
        </w:rPr>
        <w:t> </w:t>
      </w:r>
      <w:r>
        <w:rPr>
          <w:rStyle w:val="29"/>
          <w:rFonts w:hint="eastAsia" w:ascii="仿宋" w:hAnsi="仿宋" w:eastAsia="仿宋" w:cs="仿宋"/>
          <w:b w:val="0"/>
          <w:bCs w:val="0"/>
          <w:color w:val="000000"/>
        </w:rPr>
        <w:t>15:</w:t>
      </w:r>
      <w:r>
        <w:rPr>
          <w:rStyle w:val="29"/>
          <w:rFonts w:hint="eastAsia" w:ascii="仿宋" w:hAnsi="仿宋" w:cs="仿宋"/>
          <w:b w:val="0"/>
          <w:bCs w:val="0"/>
          <w:color w:val="000000"/>
          <w:lang w:val="en-US" w:eastAsia="zh-CN"/>
        </w:rPr>
        <w:t>3</w:t>
      </w:r>
      <w:r>
        <w:rPr>
          <w:rStyle w:val="29"/>
          <w:rFonts w:hint="eastAsia" w:ascii="仿宋" w:hAnsi="仿宋" w:eastAsia="仿宋" w:cs="仿宋"/>
          <w:b w:val="0"/>
          <w:bCs w:val="0"/>
          <w:color w:val="000000"/>
        </w:rPr>
        <w:t>0-1</w:t>
      </w:r>
      <w:r>
        <w:rPr>
          <w:rStyle w:val="29"/>
          <w:rFonts w:hint="eastAsia" w:ascii="仿宋" w:hAnsi="仿宋" w:eastAsia="仿宋" w:cs="仿宋"/>
          <w:b w:val="0"/>
          <w:bCs w:val="0"/>
          <w:color w:val="000000"/>
          <w:lang w:val="en-US" w:eastAsia="zh-CN"/>
        </w:rPr>
        <w:t>9</w:t>
      </w:r>
      <w:r>
        <w:rPr>
          <w:rStyle w:val="29"/>
          <w:rFonts w:hint="eastAsia" w:ascii="仿宋" w:hAnsi="仿宋" w:eastAsia="仿宋" w:cs="仿宋"/>
          <w:b w:val="0"/>
          <w:bCs w:val="0"/>
          <w:color w:val="000000"/>
        </w:rPr>
        <w:t>:</w:t>
      </w:r>
      <w:r>
        <w:rPr>
          <w:rStyle w:val="29"/>
          <w:rFonts w:hint="eastAsia" w:ascii="仿宋" w:hAnsi="仿宋" w:eastAsia="仿宋" w:cs="仿宋"/>
          <w:b w:val="0"/>
          <w:bCs w:val="0"/>
          <w:color w:val="000000"/>
          <w:lang w:val="en-US" w:eastAsia="zh-CN"/>
        </w:rPr>
        <w:t>0</w:t>
      </w:r>
      <w:r>
        <w:rPr>
          <w:rStyle w:val="29"/>
          <w:rFonts w:hint="eastAsia" w:ascii="仿宋" w:hAnsi="仿宋" w:eastAsia="仿宋" w:cs="仿宋"/>
          <w:b w:val="0"/>
          <w:bCs w:val="0"/>
          <w:color w:val="000000"/>
        </w:rPr>
        <w:t>0</w:t>
      </w:r>
      <w:r>
        <w:rPr>
          <w:rFonts w:hint="eastAsia" w:ascii="仿宋" w:hAnsi="仿宋" w:eastAsia="仿宋" w:cs="仿宋"/>
          <w:b w:val="0"/>
          <w:bCs w:val="0"/>
          <w:color w:val="000000"/>
        </w:rPr>
        <w:t> </w:t>
      </w:r>
    </w:p>
    <w:p>
      <w:pPr>
        <w:pStyle w:val="16"/>
        <w:keepNext w:val="0"/>
        <w:keepLines w:val="0"/>
        <w:pageBreakBefore w:val="0"/>
        <w:numPr>
          <w:ilvl w:val="0"/>
          <w:numId w:val="6"/>
        </w:numPr>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lang w:val="en-US" w:eastAsia="zh-CN"/>
        </w:rPr>
      </w:pPr>
      <w:r>
        <w:rPr>
          <w:rStyle w:val="22"/>
          <w:rFonts w:hint="eastAsia" w:ascii="仿宋" w:hAnsi="仿宋" w:eastAsia="仿宋" w:cs="仿宋"/>
          <w:b/>
          <w:bCs/>
          <w:color w:val="000000"/>
        </w:rPr>
        <w:t>报名（发售／获取）地址：</w:t>
      </w:r>
      <w:r>
        <w:rPr>
          <w:rFonts w:hint="eastAsia" w:ascii="仿宋" w:hAnsi="仿宋" w:eastAsia="仿宋" w:cs="仿宋"/>
          <w:b w:val="0"/>
          <w:bCs w:val="0"/>
          <w:color w:val="000000"/>
          <w:lang w:val="en-US" w:eastAsia="zh-CN"/>
        </w:rPr>
        <w:t>乌鲁木齐市天山区解放北路265号银盛大厦</w:t>
      </w:r>
      <w:r>
        <w:rPr>
          <w:rFonts w:hint="eastAsia" w:ascii="仿宋" w:hAnsi="仿宋" w:cs="仿宋"/>
          <w:b w:val="0"/>
          <w:bCs w:val="0"/>
          <w:color w:val="000000"/>
          <w:lang w:val="en-US" w:eastAsia="zh-CN"/>
        </w:rPr>
        <w:t>1605</w:t>
      </w:r>
      <w:r>
        <w:rPr>
          <w:rFonts w:hint="eastAsia" w:ascii="仿宋" w:hAnsi="仿宋" w:eastAsia="仿宋" w:cs="仿宋"/>
          <w:b w:val="0"/>
          <w:bCs w:val="0"/>
          <w:color w:val="000000"/>
          <w:lang w:val="en-US" w:eastAsia="zh-CN"/>
        </w:rPr>
        <w:t>室</w:t>
      </w:r>
    </w:p>
    <w:p>
      <w:pPr>
        <w:pStyle w:val="16"/>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宋体" w:hAnsi="宋体" w:eastAsia="宋体"/>
          <w:bCs/>
          <w:sz w:val="21"/>
          <w:szCs w:val="21"/>
          <w:lang w:eastAsia="zh-CN"/>
        </w:rPr>
      </w:pPr>
      <w:r>
        <w:rPr>
          <w:rStyle w:val="22"/>
          <w:rFonts w:hint="eastAsia" w:ascii="仿宋" w:hAnsi="仿宋" w:eastAsia="仿宋" w:cs="仿宋"/>
          <w:b/>
          <w:bCs/>
          <w:color w:val="000000"/>
        </w:rPr>
        <w:t>3．标书售价(元)：</w:t>
      </w:r>
      <w:r>
        <w:rPr>
          <w:rStyle w:val="30"/>
          <w:rFonts w:hint="eastAsia" w:ascii="仿宋" w:hAnsi="仿宋" w:eastAsia="仿宋" w:cs="仿宋"/>
          <w:b w:val="0"/>
          <w:bCs w:val="0"/>
          <w:lang w:val="en-US" w:eastAsia="zh-CN"/>
        </w:rPr>
        <w:t>200元（大写：贰佰元整）（一经售出，概不退还）</w:t>
      </w:r>
    </w:p>
    <w:p>
      <w:pPr>
        <w:pStyle w:val="16"/>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rPr>
      </w:pPr>
      <w:r>
        <w:rPr>
          <w:rStyle w:val="22"/>
          <w:rFonts w:hint="eastAsia" w:ascii="仿宋" w:hAnsi="仿宋" w:eastAsia="仿宋" w:cs="仿宋"/>
          <w:b/>
          <w:bCs/>
          <w:color w:val="000000"/>
        </w:rPr>
        <w:t>4．投标人</w:t>
      </w:r>
      <w:r>
        <w:rPr>
          <w:rStyle w:val="22"/>
          <w:rFonts w:hint="eastAsia" w:ascii="仿宋" w:hAnsi="仿宋" w:cs="仿宋"/>
          <w:b/>
          <w:bCs/>
          <w:color w:val="000000"/>
          <w:lang w:eastAsia="zh-CN"/>
        </w:rPr>
        <w:t>线下</w:t>
      </w:r>
      <w:r>
        <w:rPr>
          <w:rStyle w:val="22"/>
          <w:rFonts w:hint="eastAsia" w:ascii="仿宋" w:hAnsi="仿宋" w:eastAsia="仿宋" w:cs="仿宋"/>
          <w:b/>
          <w:bCs/>
          <w:color w:val="000000"/>
        </w:rPr>
        <w:t>购买</w:t>
      </w:r>
      <w:r>
        <w:rPr>
          <w:rStyle w:val="22"/>
          <w:rFonts w:hint="eastAsia" w:ascii="仿宋" w:hAnsi="仿宋" w:cs="仿宋"/>
          <w:b/>
          <w:bCs/>
          <w:color w:val="000000"/>
          <w:lang w:eastAsia="zh-CN"/>
        </w:rPr>
        <w:t>竞争性磋商文件</w:t>
      </w:r>
      <w:r>
        <w:rPr>
          <w:rStyle w:val="22"/>
          <w:rFonts w:hint="eastAsia" w:ascii="仿宋" w:hAnsi="仿宋" w:eastAsia="仿宋" w:cs="仿宋"/>
          <w:b/>
          <w:bCs/>
          <w:color w:val="000000"/>
        </w:rPr>
        <w:t>时应提交的资料：</w:t>
      </w:r>
      <w:r>
        <w:rPr>
          <w:rStyle w:val="31"/>
          <w:rFonts w:hint="eastAsia" w:ascii="仿宋" w:hAnsi="仿宋" w:eastAsia="仿宋" w:cs="仿宋"/>
          <w:b w:val="0"/>
          <w:bCs w:val="0"/>
          <w:color w:val="000000"/>
        </w:rPr>
        <w:t>投标供应商资格要求</w:t>
      </w:r>
      <w:r>
        <w:rPr>
          <w:rStyle w:val="31"/>
          <w:rFonts w:hint="eastAsia" w:ascii="仿宋" w:hAnsi="仿宋" w:eastAsia="仿宋" w:cs="仿宋"/>
          <w:b w:val="0"/>
          <w:bCs w:val="0"/>
          <w:color w:val="000000"/>
          <w:lang w:val="en-US" w:eastAsia="zh-CN"/>
        </w:rPr>
        <w:t>2-</w:t>
      </w:r>
      <w:r>
        <w:rPr>
          <w:rStyle w:val="31"/>
          <w:rFonts w:hint="eastAsia" w:ascii="仿宋" w:hAnsi="仿宋" w:cs="仿宋"/>
          <w:b w:val="0"/>
          <w:bCs w:val="0"/>
          <w:color w:val="000000"/>
          <w:lang w:val="en-US" w:eastAsia="zh-CN"/>
        </w:rPr>
        <w:t>6</w:t>
      </w:r>
      <w:r>
        <w:rPr>
          <w:rStyle w:val="31"/>
          <w:rFonts w:hint="eastAsia" w:ascii="仿宋" w:hAnsi="仿宋" w:eastAsia="仿宋" w:cs="仿宋"/>
          <w:b w:val="0"/>
          <w:bCs w:val="0"/>
          <w:color w:val="000000"/>
        </w:rPr>
        <w:t>资料原件</w:t>
      </w:r>
      <w:r>
        <w:rPr>
          <w:rStyle w:val="31"/>
          <w:rFonts w:hint="eastAsia" w:ascii="仿宋" w:hAnsi="仿宋" w:eastAsia="仿宋" w:cs="仿宋"/>
          <w:b w:val="0"/>
          <w:bCs w:val="0"/>
          <w:color w:val="000000"/>
          <w:lang w:eastAsia="zh-CN"/>
        </w:rPr>
        <w:t>或</w:t>
      </w:r>
      <w:r>
        <w:rPr>
          <w:rStyle w:val="31"/>
          <w:rFonts w:hint="eastAsia" w:ascii="仿宋" w:hAnsi="仿宋" w:eastAsia="仿宋" w:cs="仿宋"/>
          <w:b w:val="0"/>
          <w:bCs w:val="0"/>
          <w:color w:val="000000"/>
        </w:rPr>
        <w:t>公证件</w:t>
      </w:r>
      <w:r>
        <w:rPr>
          <w:rStyle w:val="31"/>
          <w:rFonts w:hint="eastAsia" w:ascii="仿宋" w:hAnsi="仿宋" w:eastAsia="仿宋" w:cs="仿宋"/>
          <w:b w:val="0"/>
          <w:bCs w:val="0"/>
          <w:color w:val="000000"/>
          <w:lang w:eastAsia="zh-CN"/>
        </w:rPr>
        <w:t>，</w:t>
      </w:r>
      <w:r>
        <w:rPr>
          <w:rStyle w:val="31"/>
          <w:rFonts w:hint="eastAsia" w:ascii="仿宋" w:hAnsi="仿宋" w:eastAsia="仿宋" w:cs="仿宋"/>
          <w:b w:val="0"/>
          <w:bCs w:val="0"/>
          <w:color w:val="000000"/>
        </w:rPr>
        <w:t>复印件各</w:t>
      </w:r>
      <w:r>
        <w:rPr>
          <w:rStyle w:val="31"/>
          <w:rFonts w:hint="eastAsia" w:ascii="仿宋" w:hAnsi="仿宋" w:eastAsia="仿宋" w:cs="仿宋"/>
          <w:b w:val="0"/>
          <w:bCs w:val="0"/>
          <w:color w:val="000000"/>
          <w:lang w:eastAsia="zh-CN"/>
        </w:rPr>
        <w:t>两</w:t>
      </w:r>
      <w:r>
        <w:rPr>
          <w:rStyle w:val="31"/>
          <w:rFonts w:hint="eastAsia" w:ascii="仿宋" w:hAnsi="仿宋" w:eastAsia="仿宋" w:cs="仿宋"/>
          <w:b w:val="0"/>
          <w:bCs w:val="0"/>
          <w:color w:val="000000"/>
        </w:rPr>
        <w:t>份（复印件加盖公章</w:t>
      </w:r>
      <w:r>
        <w:rPr>
          <w:rStyle w:val="31"/>
          <w:rFonts w:hint="eastAsia" w:ascii="仿宋" w:hAnsi="仿宋" w:eastAsia="仿宋" w:cs="仿宋"/>
          <w:b w:val="0"/>
          <w:bCs w:val="0"/>
          <w:color w:val="000000"/>
          <w:lang w:eastAsia="zh-CN"/>
        </w:rPr>
        <w:t>及法人章</w:t>
      </w:r>
      <w:r>
        <w:rPr>
          <w:rStyle w:val="31"/>
          <w:rFonts w:hint="eastAsia" w:ascii="仿宋" w:hAnsi="仿宋" w:cs="仿宋"/>
          <w:b w:val="0"/>
          <w:bCs w:val="0"/>
          <w:color w:val="000000"/>
          <w:lang w:eastAsia="zh-CN"/>
        </w:rPr>
        <w:t>）。</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lang w:val="en-US" w:eastAsia="zh-CN"/>
        </w:rPr>
      </w:pPr>
      <w:r>
        <w:rPr>
          <w:rStyle w:val="22"/>
          <w:rFonts w:hint="eastAsia" w:ascii="仿宋" w:hAnsi="仿宋" w:eastAsia="仿宋" w:cs="仿宋"/>
          <w:b/>
          <w:bCs/>
          <w:color w:val="000000"/>
        </w:rPr>
        <w:t>六、投标截止时间：</w:t>
      </w:r>
      <w:r>
        <w:rPr>
          <w:rFonts w:hint="eastAsia" w:ascii="仿宋" w:hAnsi="仿宋" w:eastAsia="仿宋" w:cs="仿宋"/>
          <w:b w:val="0"/>
          <w:bCs w:val="0"/>
          <w:color w:val="000000"/>
        </w:rPr>
        <w:t>202</w:t>
      </w:r>
      <w:r>
        <w:rPr>
          <w:rFonts w:hint="eastAsia" w:ascii="仿宋" w:hAnsi="仿宋" w:eastAsia="仿宋" w:cs="仿宋"/>
          <w:b w:val="0"/>
          <w:bCs w:val="0"/>
          <w:color w:val="000000"/>
          <w:lang w:val="en-US" w:eastAsia="zh-CN"/>
        </w:rPr>
        <w:t>2</w:t>
      </w:r>
      <w:r>
        <w:rPr>
          <w:rFonts w:hint="eastAsia" w:ascii="仿宋" w:hAnsi="仿宋" w:eastAsia="仿宋" w:cs="仿宋"/>
          <w:b w:val="0"/>
          <w:bCs w:val="0"/>
          <w:color w:val="000000"/>
        </w:rPr>
        <w:t>-</w:t>
      </w:r>
      <w:r>
        <w:rPr>
          <w:rFonts w:hint="eastAsia" w:ascii="仿宋" w:hAnsi="仿宋" w:cs="仿宋"/>
          <w:b w:val="0"/>
          <w:bCs w:val="0"/>
          <w:color w:val="000000"/>
          <w:lang w:val="en-US" w:eastAsia="zh-CN"/>
        </w:rPr>
        <w:t>8</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1  上午</w:t>
      </w:r>
      <w:r>
        <w:rPr>
          <w:rFonts w:hint="eastAsia" w:ascii="仿宋" w:hAnsi="仿宋" w:eastAsia="仿宋" w:cs="仿宋"/>
          <w:b w:val="0"/>
          <w:bCs w:val="0"/>
          <w:color w:val="000000"/>
          <w:lang w:val="en-US" w:eastAsia="zh-CN"/>
        </w:rPr>
        <w:t>1</w:t>
      </w:r>
      <w:r>
        <w:rPr>
          <w:rFonts w:hint="eastAsia" w:ascii="仿宋" w:hAnsi="仿宋" w:cs="仿宋"/>
          <w:b w:val="0"/>
          <w:bCs w:val="0"/>
          <w:color w:val="000000"/>
          <w:lang w:val="en-US" w:eastAsia="zh-CN"/>
        </w:rPr>
        <w:t>1</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0</w:t>
      </w:r>
      <w:r>
        <w:rPr>
          <w:rFonts w:hint="eastAsia" w:ascii="仿宋" w:hAnsi="仿宋" w:eastAsia="仿宋" w:cs="仿宋"/>
          <w:b w:val="0"/>
          <w:bCs w:val="0"/>
          <w:color w:val="000000"/>
          <w:lang w:val="en-US" w:eastAsia="zh-CN"/>
        </w:rPr>
        <w:t>0:00</w:t>
      </w:r>
    </w:p>
    <w:p>
      <w:pPr>
        <w:pStyle w:val="16"/>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lang w:val="en-US" w:eastAsia="zh-CN"/>
        </w:rPr>
      </w:pPr>
      <w:r>
        <w:rPr>
          <w:rStyle w:val="22"/>
          <w:rFonts w:hint="eastAsia" w:ascii="仿宋" w:hAnsi="仿宋" w:eastAsia="仿宋" w:cs="仿宋"/>
          <w:b/>
          <w:bCs/>
          <w:color w:val="000000"/>
        </w:rPr>
        <w:t>七、投标地址：</w:t>
      </w:r>
      <w:r>
        <w:rPr>
          <w:rFonts w:hint="eastAsia" w:ascii="仿宋" w:hAnsi="仿宋" w:eastAsia="仿宋" w:cs="仿宋"/>
          <w:b w:val="0"/>
          <w:bCs w:val="0"/>
          <w:color w:val="000000"/>
          <w:lang w:val="en-US" w:eastAsia="zh-CN"/>
        </w:rPr>
        <w:t>乌鲁木齐市天山区解放北路265号银盛大厦</w:t>
      </w:r>
      <w:r>
        <w:rPr>
          <w:rFonts w:hint="eastAsia" w:ascii="仿宋" w:hAnsi="仿宋" w:cs="仿宋"/>
          <w:b w:val="0"/>
          <w:bCs w:val="0"/>
          <w:color w:val="000000"/>
          <w:lang w:val="en-US" w:eastAsia="zh-CN"/>
        </w:rPr>
        <w:t>1605</w:t>
      </w:r>
      <w:r>
        <w:rPr>
          <w:rFonts w:hint="eastAsia" w:ascii="仿宋" w:hAnsi="仿宋" w:eastAsia="仿宋" w:cs="仿宋"/>
          <w:b w:val="0"/>
          <w:bCs w:val="0"/>
          <w:color w:val="000000"/>
          <w:lang w:val="en-US" w:eastAsia="zh-CN"/>
        </w:rPr>
        <w:t>室</w:t>
      </w:r>
    </w:p>
    <w:p>
      <w:pPr>
        <w:pStyle w:val="16"/>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sz w:val="28"/>
          <w:szCs w:val="28"/>
        </w:rPr>
      </w:pPr>
      <w:r>
        <w:rPr>
          <w:rStyle w:val="22"/>
          <w:rFonts w:hint="eastAsia" w:ascii="仿宋" w:hAnsi="仿宋" w:eastAsia="仿宋" w:cs="仿宋"/>
          <w:b/>
          <w:bCs/>
          <w:color w:val="000000"/>
        </w:rPr>
        <w:t>八、开标时间：</w:t>
      </w:r>
      <w:r>
        <w:rPr>
          <w:rFonts w:hint="eastAsia" w:ascii="仿宋" w:hAnsi="仿宋" w:eastAsia="仿宋" w:cs="仿宋"/>
          <w:b w:val="0"/>
          <w:bCs w:val="0"/>
          <w:color w:val="000000"/>
        </w:rPr>
        <w:t>202</w:t>
      </w:r>
      <w:r>
        <w:rPr>
          <w:rFonts w:hint="eastAsia" w:ascii="仿宋" w:hAnsi="仿宋" w:eastAsia="仿宋" w:cs="仿宋"/>
          <w:b w:val="0"/>
          <w:bCs w:val="0"/>
          <w:color w:val="000000"/>
          <w:lang w:val="en-US" w:eastAsia="zh-CN"/>
        </w:rPr>
        <w:t>2</w:t>
      </w:r>
      <w:r>
        <w:rPr>
          <w:rFonts w:hint="eastAsia" w:ascii="仿宋" w:hAnsi="仿宋" w:eastAsia="仿宋" w:cs="仿宋"/>
          <w:b w:val="0"/>
          <w:bCs w:val="0"/>
          <w:color w:val="000000"/>
        </w:rPr>
        <w:t>-</w:t>
      </w:r>
      <w:r>
        <w:rPr>
          <w:rFonts w:hint="eastAsia" w:ascii="仿宋" w:hAnsi="仿宋" w:cs="仿宋"/>
          <w:b w:val="0"/>
          <w:bCs w:val="0"/>
          <w:color w:val="000000"/>
          <w:lang w:val="en-US" w:eastAsia="zh-CN"/>
        </w:rPr>
        <w:t>8</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1  上午</w:t>
      </w:r>
      <w:r>
        <w:rPr>
          <w:rFonts w:hint="eastAsia" w:ascii="仿宋" w:hAnsi="仿宋" w:eastAsia="仿宋" w:cs="仿宋"/>
          <w:b w:val="0"/>
          <w:bCs w:val="0"/>
          <w:color w:val="000000"/>
          <w:lang w:val="en-US" w:eastAsia="zh-CN"/>
        </w:rPr>
        <w:t>1</w:t>
      </w:r>
      <w:r>
        <w:rPr>
          <w:rFonts w:hint="eastAsia" w:ascii="仿宋" w:hAnsi="仿宋" w:cs="仿宋"/>
          <w:b w:val="0"/>
          <w:bCs w:val="0"/>
          <w:color w:val="000000"/>
          <w:lang w:val="en-US" w:eastAsia="zh-CN"/>
        </w:rPr>
        <w:t>1</w:t>
      </w:r>
      <w:r>
        <w:rPr>
          <w:rFonts w:hint="eastAsia" w:ascii="仿宋" w:hAnsi="仿宋" w:eastAsia="仿宋" w:cs="仿宋"/>
          <w:b w:val="0"/>
          <w:bCs w:val="0"/>
          <w:color w:val="000000"/>
          <w:lang w:val="en-US" w:eastAsia="zh-CN"/>
        </w:rPr>
        <w:t>:</w:t>
      </w:r>
      <w:r>
        <w:rPr>
          <w:rFonts w:hint="eastAsia" w:ascii="仿宋" w:hAnsi="仿宋" w:cs="仿宋"/>
          <w:b w:val="0"/>
          <w:bCs w:val="0"/>
          <w:color w:val="000000"/>
          <w:lang w:val="en-US" w:eastAsia="zh-CN"/>
        </w:rPr>
        <w:t>0</w:t>
      </w:r>
      <w:r>
        <w:rPr>
          <w:rFonts w:hint="eastAsia" w:ascii="仿宋" w:hAnsi="仿宋" w:eastAsia="仿宋" w:cs="仿宋"/>
          <w:b w:val="0"/>
          <w:bCs w:val="0"/>
          <w:color w:val="000000"/>
          <w:lang w:val="en-US" w:eastAsia="zh-CN"/>
        </w:rPr>
        <w:t>0:00</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rPr>
      </w:pPr>
      <w:r>
        <w:rPr>
          <w:rStyle w:val="22"/>
          <w:rFonts w:hint="eastAsia" w:ascii="仿宋" w:hAnsi="仿宋" w:eastAsia="仿宋" w:cs="仿宋"/>
          <w:b/>
          <w:bCs/>
          <w:color w:val="000000"/>
        </w:rPr>
        <w:t>九、开标地址：</w:t>
      </w:r>
      <w:r>
        <w:rPr>
          <w:rFonts w:hint="eastAsia" w:ascii="仿宋" w:hAnsi="仿宋" w:eastAsia="仿宋" w:cs="仿宋"/>
          <w:b w:val="0"/>
          <w:bCs w:val="0"/>
          <w:color w:val="000000"/>
        </w:rPr>
        <w:t>乌鲁木齐市天山区</w:t>
      </w:r>
      <w:r>
        <w:rPr>
          <w:rFonts w:hint="eastAsia" w:ascii="仿宋" w:hAnsi="仿宋" w:eastAsia="仿宋" w:cs="仿宋"/>
          <w:b w:val="0"/>
          <w:bCs w:val="0"/>
          <w:color w:val="000000"/>
          <w:lang w:val="en-US" w:eastAsia="zh-CN"/>
        </w:rPr>
        <w:t>解放北路</w:t>
      </w:r>
      <w:r>
        <w:rPr>
          <w:rFonts w:hint="eastAsia" w:ascii="仿宋" w:hAnsi="仿宋" w:eastAsia="仿宋" w:cs="仿宋"/>
          <w:b w:val="0"/>
          <w:bCs w:val="0"/>
          <w:color w:val="000000"/>
        </w:rPr>
        <w:t>265号银盛大厦</w:t>
      </w:r>
      <w:r>
        <w:rPr>
          <w:rFonts w:hint="eastAsia" w:ascii="仿宋" w:hAnsi="仿宋" w:cs="仿宋"/>
          <w:b w:val="0"/>
          <w:bCs w:val="0"/>
          <w:color w:val="000000"/>
          <w:lang w:eastAsia="zh-CN"/>
        </w:rPr>
        <w:t>1605</w:t>
      </w:r>
      <w:r>
        <w:rPr>
          <w:rFonts w:hint="eastAsia" w:ascii="仿宋" w:hAnsi="仿宋" w:eastAsia="仿宋" w:cs="仿宋"/>
          <w:b w:val="0"/>
          <w:bCs w:val="0"/>
          <w:color w:val="000000"/>
        </w:rPr>
        <w:t>室</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rPr>
      </w:pPr>
      <w:r>
        <w:rPr>
          <w:rStyle w:val="22"/>
          <w:rFonts w:hint="eastAsia" w:ascii="仿宋" w:hAnsi="仿宋" w:eastAsia="仿宋" w:cs="仿宋"/>
          <w:b/>
          <w:bCs/>
          <w:color w:val="000000"/>
        </w:rPr>
        <w:t>十、其他事项：</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rPr>
      </w:pPr>
      <w:r>
        <w:rPr>
          <w:rFonts w:hint="eastAsia" w:ascii="仿宋" w:hAnsi="仿宋" w:eastAsia="仿宋" w:cs="仿宋"/>
          <w:b/>
          <w:bCs/>
          <w:color w:val="000000"/>
        </w:rPr>
        <w:t>1、</w:t>
      </w:r>
      <w:r>
        <w:rPr>
          <w:rFonts w:hint="eastAsia" w:ascii="仿宋" w:hAnsi="仿宋" w:eastAsia="仿宋" w:cs="仿宋"/>
          <w:b w:val="0"/>
          <w:bCs w:val="0"/>
          <w:color w:val="000000"/>
        </w:rPr>
        <w:t>本项目公告期限为</w:t>
      </w:r>
      <w:r>
        <w:rPr>
          <w:rFonts w:hint="eastAsia" w:ascii="仿宋" w:hAnsi="仿宋" w:eastAsia="仿宋" w:cs="仿宋"/>
          <w:b w:val="0"/>
          <w:bCs w:val="0"/>
          <w:color w:val="000000"/>
          <w:lang w:val="en-US" w:eastAsia="zh-CN"/>
        </w:rPr>
        <w:t>10</w:t>
      </w:r>
      <w:r>
        <w:rPr>
          <w:rFonts w:hint="eastAsia" w:ascii="仿宋" w:hAnsi="仿宋" w:eastAsia="仿宋" w:cs="仿宋"/>
          <w:b w:val="0"/>
          <w:bCs w:val="0"/>
          <w:color w:val="000000"/>
        </w:rPr>
        <w:t>日，供应商认为采购文件使自己的权益受到损害的，可以自收到采购文件之日（发售截止日之后收到采购文件的，以发售截止日为准）或者采购文件公告期限届满之日（公告发布后的第</w:t>
      </w:r>
      <w:r>
        <w:rPr>
          <w:rFonts w:hint="eastAsia" w:ascii="仿宋" w:hAnsi="仿宋" w:eastAsia="仿宋" w:cs="仿宋"/>
          <w:b w:val="0"/>
          <w:bCs w:val="0"/>
          <w:color w:val="000000"/>
          <w:lang w:val="en-US" w:eastAsia="zh-CN"/>
        </w:rPr>
        <w:t>3</w:t>
      </w:r>
      <w:r>
        <w:rPr>
          <w:rFonts w:hint="eastAsia" w:ascii="仿宋" w:hAnsi="仿宋" w:eastAsia="仿宋" w:cs="仿宋"/>
          <w:b w:val="0"/>
          <w:bCs w:val="0"/>
          <w:color w:val="000000"/>
        </w:rPr>
        <w:t>个工作日）起</w:t>
      </w:r>
      <w:r>
        <w:rPr>
          <w:rFonts w:hint="eastAsia" w:ascii="仿宋" w:hAnsi="仿宋" w:eastAsia="仿宋" w:cs="仿宋"/>
          <w:b w:val="0"/>
          <w:bCs w:val="0"/>
          <w:color w:val="000000"/>
          <w:lang w:val="en-US" w:eastAsia="zh-CN"/>
        </w:rPr>
        <w:t>6</w:t>
      </w:r>
      <w:r>
        <w:rPr>
          <w:rFonts w:hint="eastAsia" w:ascii="仿宋" w:hAnsi="仿宋" w:eastAsia="仿宋" w:cs="仿宋"/>
          <w:b w:val="0"/>
          <w:bCs w:val="0"/>
          <w:color w:val="000000"/>
        </w:rPr>
        <w:t>个工作日内，以书面形式向采购人和采购代理机构提出质疑。质疑供应商对采购人、采购代理机构的答复不满意或者采购人、采购代理机构未在规定的时间内作出答复的，可以在答复期满后十五个工作日内向同级监督管理部门投诉</w:t>
      </w:r>
      <w:r>
        <w:rPr>
          <w:rFonts w:hint="eastAsia" w:ascii="仿宋" w:hAnsi="仿宋" w:eastAsia="仿宋" w:cs="仿宋"/>
          <w:b w:val="0"/>
          <w:bCs w:val="0"/>
          <w:color w:val="000000"/>
          <w:lang w:val="en-US" w:eastAsia="zh-CN"/>
        </w:rPr>
        <w:t>,</w:t>
      </w:r>
      <w:r>
        <w:rPr>
          <w:rFonts w:hint="eastAsia" w:ascii="仿宋" w:hAnsi="仿宋" w:eastAsia="仿宋" w:cs="仿宋"/>
          <w:b w:val="0"/>
          <w:bCs w:val="0"/>
          <w:color w:val="000000"/>
          <w:lang w:eastAsia="zh-CN"/>
        </w:rPr>
        <w:t>电话：</w:t>
      </w:r>
      <w:r>
        <w:rPr>
          <w:rFonts w:hint="eastAsia" w:ascii="仿宋" w:hAnsi="仿宋" w:cs="仿宋"/>
          <w:color w:val="000000"/>
          <w:u w:val="single"/>
          <w:lang w:val="en-US" w:eastAsia="zh-CN"/>
        </w:rPr>
        <w:t>18999917330</w:t>
      </w:r>
      <w:r>
        <w:rPr>
          <w:rFonts w:hint="eastAsia" w:ascii="仿宋" w:hAnsi="仿宋" w:eastAsia="仿宋" w:cs="仿宋"/>
          <w:b w:val="0"/>
          <w:bCs w:val="0"/>
          <w:color w:val="000000"/>
        </w:rPr>
        <w:t>。</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rPr>
      </w:pPr>
      <w:r>
        <w:rPr>
          <w:rStyle w:val="22"/>
          <w:rFonts w:hint="eastAsia" w:ascii="仿宋" w:hAnsi="仿宋" w:eastAsia="仿宋" w:cs="仿宋"/>
          <w:b/>
          <w:bCs/>
          <w:color w:val="000000"/>
        </w:rPr>
        <w:t>2、采购项目需要落实的政府采购政策</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rPr>
      </w:pPr>
      <w:r>
        <w:rPr>
          <w:rFonts w:hint="eastAsia" w:ascii="仿宋" w:hAnsi="仿宋" w:eastAsia="仿宋" w:cs="仿宋"/>
          <w:b w:val="0"/>
          <w:bCs w:val="0"/>
          <w:color w:val="000000"/>
        </w:rPr>
        <w:t> </w:t>
      </w:r>
      <w:r>
        <w:rPr>
          <w:rFonts w:hint="eastAsia" w:ascii="仿宋" w:hAnsi="仿宋" w:eastAsia="仿宋" w:cs="仿宋"/>
          <w:b w:val="0"/>
          <w:bCs w:val="0"/>
          <w:color w:val="000000"/>
          <w:lang w:val="en-US" w:eastAsia="zh-CN"/>
        </w:rPr>
        <w:t xml:space="preserve">  </w:t>
      </w:r>
      <w:r>
        <w:rPr>
          <w:rStyle w:val="33"/>
          <w:rFonts w:hint="eastAsia" w:ascii="仿宋" w:hAnsi="仿宋" w:eastAsia="仿宋" w:cs="仿宋"/>
          <w:b w:val="0"/>
          <w:bCs w:val="0"/>
          <w:color w:val="000000"/>
        </w:rPr>
        <w:t>符合政府采购优先（节约能源、保护环境）采购政策及促进中小企业（监狱企业、残疾人福利性单位）发展政策的，依据规定给予评审优惠。</w:t>
      </w:r>
      <w:r>
        <w:rPr>
          <w:rFonts w:hint="eastAsia" w:ascii="仿宋" w:hAnsi="仿宋" w:eastAsia="仿宋" w:cs="仿宋"/>
          <w:b w:val="0"/>
          <w:bCs w:val="0"/>
          <w:color w:val="000000"/>
        </w:rPr>
        <w:t> </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rPr>
      </w:pPr>
      <w:r>
        <w:rPr>
          <w:rStyle w:val="22"/>
          <w:rFonts w:hint="eastAsia" w:ascii="仿宋" w:hAnsi="仿宋" w:eastAsia="仿宋" w:cs="仿宋"/>
          <w:b/>
          <w:bCs/>
          <w:color w:val="000000"/>
        </w:rPr>
        <w:t>十一、 联系方式</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34"/>
          <w:rFonts w:hint="eastAsia" w:ascii="仿宋" w:hAnsi="仿宋" w:eastAsia="仿宋" w:cs="仿宋"/>
          <w:b w:val="0"/>
          <w:bCs w:val="0"/>
          <w:color w:val="000000"/>
          <w:sz w:val="24"/>
          <w:szCs w:val="24"/>
          <w:lang w:eastAsia="zh-CN"/>
        </w:rPr>
      </w:pPr>
      <w:r>
        <w:rPr>
          <w:rStyle w:val="34"/>
          <w:rFonts w:hint="eastAsia" w:ascii="仿宋" w:hAnsi="仿宋" w:eastAsia="仿宋" w:cs="仿宋"/>
          <w:b/>
          <w:bCs/>
          <w:color w:val="000000"/>
          <w:sz w:val="24"/>
          <w:szCs w:val="24"/>
          <w:lang w:eastAsia="zh-CN"/>
        </w:rPr>
        <w:t>1、采购代理机构名称：</w:t>
      </w:r>
      <w:r>
        <w:rPr>
          <w:rStyle w:val="34"/>
          <w:rFonts w:hint="eastAsia" w:ascii="仿宋" w:hAnsi="仿宋" w:eastAsia="仿宋" w:cs="仿宋"/>
          <w:b w:val="0"/>
          <w:bCs w:val="0"/>
          <w:color w:val="000000"/>
          <w:sz w:val="24"/>
          <w:szCs w:val="24"/>
          <w:lang w:eastAsia="zh-CN"/>
        </w:rPr>
        <w:t>新疆中泽圣亚招标有限公司</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34"/>
          <w:rFonts w:hint="eastAsia"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lang w:eastAsia="zh-CN"/>
        </w:rPr>
        <w:t>联系人：</w:t>
      </w:r>
      <w:r>
        <w:rPr>
          <w:rStyle w:val="34"/>
          <w:rFonts w:hint="eastAsia" w:ascii="仿宋" w:hAnsi="仿宋" w:cs="仿宋"/>
          <w:b w:val="0"/>
          <w:bCs w:val="0"/>
          <w:color w:val="000000"/>
          <w:sz w:val="24"/>
          <w:szCs w:val="24"/>
          <w:lang w:val="en-US" w:eastAsia="zh-CN"/>
        </w:rPr>
        <w:t>江武军</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34"/>
          <w:rFonts w:hint="eastAsia"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lang w:val="en-US" w:eastAsia="zh-CN"/>
        </w:rPr>
        <w:t>联系电话：13899956981</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34"/>
          <w:rFonts w:hint="eastAsia" w:ascii="仿宋" w:hAnsi="仿宋" w:eastAsia="仿宋" w:cs="仿宋"/>
          <w:b w:val="0"/>
          <w:bCs w:val="0"/>
          <w:color w:val="000000"/>
          <w:sz w:val="24"/>
          <w:szCs w:val="24"/>
          <w:lang w:eastAsia="zh-CN"/>
        </w:rPr>
      </w:pPr>
      <w:r>
        <w:rPr>
          <w:rStyle w:val="34"/>
          <w:rFonts w:hint="eastAsia" w:ascii="仿宋" w:hAnsi="仿宋" w:eastAsia="仿宋" w:cs="仿宋"/>
          <w:b w:val="0"/>
          <w:bCs w:val="0"/>
          <w:color w:val="000000"/>
          <w:sz w:val="24"/>
          <w:szCs w:val="24"/>
          <w:lang w:eastAsia="zh-CN"/>
        </w:rPr>
        <w:t>地址：乌鲁木齐市天山区解放北路265号银盛大厦</w:t>
      </w:r>
      <w:r>
        <w:rPr>
          <w:rStyle w:val="34"/>
          <w:rFonts w:hint="eastAsia" w:ascii="仿宋" w:hAnsi="仿宋" w:cs="仿宋"/>
          <w:b w:val="0"/>
          <w:bCs w:val="0"/>
          <w:color w:val="000000"/>
          <w:sz w:val="24"/>
          <w:szCs w:val="24"/>
          <w:lang w:eastAsia="zh-CN"/>
        </w:rPr>
        <w:t>1605</w:t>
      </w:r>
      <w:r>
        <w:rPr>
          <w:rStyle w:val="34"/>
          <w:rFonts w:hint="eastAsia" w:ascii="仿宋" w:hAnsi="仿宋" w:eastAsia="仿宋" w:cs="仿宋"/>
          <w:b w:val="0"/>
          <w:bCs w:val="0"/>
          <w:color w:val="000000"/>
          <w:sz w:val="24"/>
          <w:szCs w:val="24"/>
          <w:lang w:eastAsia="zh-CN"/>
        </w:rPr>
        <w:t>室</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val="0"/>
          <w:bCs w:val="0"/>
          <w:color w:val="000000"/>
          <w:sz w:val="24"/>
          <w:szCs w:val="24"/>
          <w:lang w:val="en-US"/>
        </w:rPr>
      </w:pPr>
      <w:r>
        <w:rPr>
          <w:rStyle w:val="22"/>
          <w:rFonts w:hint="eastAsia" w:ascii="仿宋" w:hAnsi="仿宋" w:eastAsia="仿宋" w:cs="仿宋"/>
          <w:b/>
          <w:bCs/>
          <w:color w:val="000000"/>
          <w:sz w:val="24"/>
          <w:szCs w:val="24"/>
        </w:rPr>
        <w:t>2、采购人名称：</w:t>
      </w:r>
      <w:r>
        <w:rPr>
          <w:rFonts w:hint="eastAsia" w:ascii="仿宋" w:hAnsi="仿宋" w:cs="仿宋"/>
          <w:sz w:val="24"/>
          <w:szCs w:val="24"/>
          <w:lang w:val="en-US" w:eastAsia="zh-CN"/>
        </w:rPr>
        <w:t>乌鲁木齐市公共就业服务中心</w:t>
      </w:r>
      <w:r>
        <w:rPr>
          <w:rStyle w:val="35"/>
          <w:rFonts w:hint="eastAsia" w:ascii="仿宋" w:hAnsi="仿宋" w:eastAsia="仿宋" w:cs="仿宋"/>
          <w:b w:val="0"/>
          <w:bCs w:val="0"/>
          <w:color w:val="000000"/>
          <w:sz w:val="24"/>
          <w:szCs w:val="24"/>
          <w:lang w:val="en-US" w:eastAsia="zh-CN"/>
        </w:rPr>
        <w:t xml:space="preserve"> </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Style w:val="22"/>
          <w:rFonts w:hint="default" w:ascii="仿宋" w:hAnsi="仿宋" w:eastAsia="仿宋" w:cs="仿宋"/>
          <w:b w:val="0"/>
          <w:bCs w:val="0"/>
          <w:color w:val="000000"/>
          <w:sz w:val="24"/>
          <w:szCs w:val="24"/>
          <w:highlight w:val="none"/>
          <w:lang w:val="en-US" w:eastAsia="zh-CN"/>
        </w:rPr>
      </w:pPr>
      <w:r>
        <w:rPr>
          <w:rStyle w:val="22"/>
          <w:rFonts w:hint="eastAsia" w:ascii="仿宋" w:hAnsi="仿宋" w:eastAsia="仿宋" w:cs="仿宋"/>
          <w:b w:val="0"/>
          <w:bCs w:val="0"/>
          <w:color w:val="000000"/>
          <w:sz w:val="24"/>
          <w:szCs w:val="24"/>
          <w:highlight w:val="none"/>
        </w:rPr>
        <w:t>项目联系人：</w:t>
      </w:r>
      <w:r>
        <w:rPr>
          <w:rStyle w:val="22"/>
          <w:rFonts w:hint="eastAsia" w:ascii="仿宋" w:hAnsi="仿宋" w:cs="仿宋"/>
          <w:b w:val="0"/>
          <w:bCs w:val="0"/>
          <w:color w:val="000000"/>
          <w:sz w:val="24"/>
          <w:szCs w:val="24"/>
          <w:highlight w:val="none"/>
          <w:u w:val="single"/>
          <w:lang w:eastAsia="zh-CN"/>
        </w:rPr>
        <w:t>黄钢</w:t>
      </w:r>
      <w:r>
        <w:rPr>
          <w:rStyle w:val="22"/>
          <w:rFonts w:hint="eastAsia" w:ascii="仿宋" w:hAnsi="仿宋" w:eastAsia="仿宋" w:cs="仿宋"/>
          <w:b w:val="0"/>
          <w:bCs w:val="0"/>
          <w:color w:val="000000"/>
          <w:sz w:val="24"/>
          <w:szCs w:val="24"/>
          <w:highlight w:val="none"/>
        </w:rPr>
        <w:t xml:space="preserve">  </w:t>
      </w:r>
      <w:r>
        <w:rPr>
          <w:rStyle w:val="22"/>
          <w:rFonts w:hint="eastAsia" w:ascii="仿宋" w:hAnsi="仿宋" w:eastAsia="仿宋" w:cs="仿宋"/>
          <w:b w:val="0"/>
          <w:bCs w:val="0"/>
          <w:color w:val="000000"/>
          <w:sz w:val="24"/>
          <w:szCs w:val="24"/>
          <w:highlight w:val="none"/>
          <w:lang w:val="en-US" w:eastAsia="zh-CN"/>
        </w:rPr>
        <w:t xml:space="preserve"> </w:t>
      </w:r>
      <w:r>
        <w:rPr>
          <w:rStyle w:val="22"/>
          <w:rFonts w:hint="eastAsia" w:ascii="仿宋" w:hAnsi="仿宋" w:eastAsia="仿宋" w:cs="仿宋"/>
          <w:b w:val="0"/>
          <w:bCs w:val="0"/>
          <w:color w:val="000000"/>
          <w:sz w:val="24"/>
          <w:szCs w:val="24"/>
          <w:highlight w:val="none"/>
        </w:rPr>
        <w:t>联系电话：</w:t>
      </w:r>
      <w:r>
        <w:rPr>
          <w:rStyle w:val="22"/>
          <w:rFonts w:hint="eastAsia" w:ascii="仿宋" w:hAnsi="仿宋" w:cs="仿宋"/>
          <w:b w:val="0"/>
          <w:bCs w:val="0"/>
          <w:color w:val="000000"/>
          <w:sz w:val="24"/>
          <w:szCs w:val="24"/>
          <w:highlight w:val="none"/>
          <w:u w:val="single"/>
          <w:lang w:val="en-US" w:eastAsia="zh-CN"/>
        </w:rPr>
        <w:t>18999907287</w:t>
      </w:r>
    </w:p>
    <w:p>
      <w:pPr>
        <w:keepNext w:val="0"/>
        <w:keepLines w:val="0"/>
        <w:widowControl/>
        <w:suppressLineNumbers w:val="0"/>
        <w:jc w:val="left"/>
        <w:rPr>
          <w:rStyle w:val="32"/>
          <w:rFonts w:hint="eastAsia" w:ascii="仿宋" w:hAnsi="仿宋" w:eastAsia="仿宋" w:cs="仿宋"/>
          <w:b w:val="0"/>
          <w:bCs w:val="0"/>
          <w:color w:val="auto"/>
          <w:kern w:val="0"/>
          <w:sz w:val="24"/>
          <w:szCs w:val="24"/>
          <w:u w:val="single"/>
          <w:lang w:val="en-US" w:eastAsia="zh-CN" w:bidi="ar-SA"/>
        </w:rPr>
      </w:pPr>
      <w:r>
        <w:rPr>
          <w:rStyle w:val="22"/>
          <w:rFonts w:hint="eastAsia" w:ascii="仿宋" w:hAnsi="仿宋" w:eastAsia="仿宋" w:cs="仿宋"/>
          <w:b w:val="0"/>
          <w:bCs w:val="0"/>
          <w:color w:val="000000"/>
          <w:sz w:val="24"/>
          <w:szCs w:val="24"/>
          <w:highlight w:val="none"/>
        </w:rPr>
        <w:t>地址：</w:t>
      </w:r>
      <w:r>
        <w:rPr>
          <w:rStyle w:val="32"/>
          <w:rFonts w:hint="eastAsia" w:ascii="仿宋" w:hAnsi="仿宋" w:eastAsia="仿宋" w:cs="仿宋"/>
          <w:b w:val="0"/>
          <w:bCs w:val="0"/>
          <w:color w:val="auto"/>
          <w:kern w:val="0"/>
          <w:sz w:val="24"/>
          <w:szCs w:val="24"/>
          <w:u w:val="single"/>
          <w:lang w:val="en-US" w:eastAsia="zh-CN" w:bidi="ar-SA"/>
        </w:rPr>
        <w:t>乌鲁木齐市水磨沟区南湖西路99号</w:t>
      </w:r>
    </w:p>
    <w:p>
      <w:pPr>
        <w:pStyle w:val="16"/>
        <w:keepNext w:val="0"/>
        <w:keepLines w:val="0"/>
        <w:pageBreakBefore w:val="0"/>
        <w:numPr>
          <w:ilvl w:val="0"/>
          <w:numId w:val="7"/>
        </w:numPr>
        <w:kinsoku/>
        <w:wordWrap/>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b/>
          <w:bCs/>
          <w:color w:val="000000"/>
          <w:sz w:val="24"/>
          <w:szCs w:val="24"/>
          <w:u w:val="single"/>
          <w:lang w:val="en-US"/>
        </w:rPr>
      </w:pPr>
      <w:r>
        <w:rPr>
          <w:rStyle w:val="22"/>
          <w:rFonts w:hint="eastAsia" w:ascii="仿宋" w:hAnsi="仿宋" w:eastAsia="仿宋" w:cs="仿宋"/>
          <w:b/>
          <w:bCs/>
          <w:color w:val="000000"/>
          <w:sz w:val="24"/>
          <w:szCs w:val="24"/>
        </w:rPr>
        <w:t>同级政府监督管理部门</w:t>
      </w:r>
      <w:r>
        <w:rPr>
          <w:rStyle w:val="22"/>
          <w:rFonts w:hint="eastAsia" w:ascii="仿宋" w:hAnsi="仿宋" w:cs="仿宋"/>
          <w:b/>
          <w:bCs/>
          <w:color w:val="000000"/>
          <w:sz w:val="24"/>
          <w:szCs w:val="24"/>
          <w:lang w:eastAsia="zh-CN"/>
        </w:rPr>
        <w:t>监督人</w:t>
      </w:r>
      <w:r>
        <w:rPr>
          <w:rStyle w:val="22"/>
          <w:rFonts w:hint="eastAsia" w:ascii="仿宋" w:hAnsi="仿宋" w:eastAsia="仿宋" w:cs="仿宋"/>
          <w:b/>
          <w:bCs/>
          <w:color w:val="000000"/>
          <w:sz w:val="24"/>
          <w:szCs w:val="24"/>
        </w:rPr>
        <w:t>：</w:t>
      </w:r>
      <w:r>
        <w:rPr>
          <w:rStyle w:val="22"/>
          <w:rFonts w:hint="eastAsia" w:ascii="仿宋" w:hAnsi="仿宋" w:cs="仿宋"/>
          <w:b w:val="0"/>
          <w:bCs w:val="0"/>
          <w:color w:val="000000"/>
          <w:sz w:val="24"/>
          <w:szCs w:val="24"/>
          <w:u w:val="single"/>
          <w:lang w:eastAsia="zh-CN"/>
        </w:rPr>
        <w:t>潘岩征</w:t>
      </w:r>
    </w:p>
    <w:p>
      <w:pPr>
        <w:pStyle w:val="1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default" w:ascii="仿宋" w:hAnsi="仿宋" w:eastAsia="仿宋" w:cs="仿宋"/>
          <w:color w:val="000000"/>
          <w:lang w:val="en-US" w:eastAsia="zh-CN"/>
        </w:rPr>
      </w:pPr>
      <w:r>
        <w:rPr>
          <w:rStyle w:val="22"/>
          <w:rFonts w:hint="eastAsia" w:ascii="仿宋" w:hAnsi="仿宋" w:eastAsia="仿宋" w:cs="仿宋"/>
          <w:color w:val="000000"/>
        </w:rPr>
        <w:t>4、监督投诉电话：</w:t>
      </w:r>
      <w:r>
        <w:rPr>
          <w:rFonts w:hint="eastAsia" w:ascii="仿宋" w:hAnsi="仿宋" w:cs="仿宋"/>
          <w:color w:val="000000"/>
          <w:u w:val="single"/>
          <w:lang w:val="en-US" w:eastAsia="zh-CN"/>
        </w:rPr>
        <w:t>18999917330</w:t>
      </w:r>
    </w:p>
    <w:p>
      <w:pPr>
        <w:bidi w:val="0"/>
        <w:rPr>
          <w:rFonts w:hint="eastAsia"/>
        </w:rPr>
      </w:pPr>
      <w:bookmarkStart w:id="3" w:name="_Toc16201"/>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pStyle w:val="3"/>
        <w:numPr>
          <w:ilvl w:val="0"/>
          <w:numId w:val="0"/>
        </w:numPr>
        <w:tabs>
          <w:tab w:val="clear" w:pos="360"/>
        </w:tabs>
        <w:bidi w:val="0"/>
        <w:ind w:leftChars="0"/>
        <w:jc w:val="center"/>
        <w:rPr>
          <w:rFonts w:hint="eastAsia" w:ascii="仿宋" w:hAnsi="仿宋" w:eastAsia="仿宋" w:cs="仿宋"/>
          <w:sz w:val="44"/>
          <w:szCs w:val="44"/>
        </w:rPr>
      </w:pPr>
      <w:r>
        <w:rPr>
          <w:rFonts w:hint="eastAsia" w:ascii="仿宋" w:hAnsi="仿宋" w:eastAsia="仿宋" w:cs="仿宋"/>
          <w:sz w:val="44"/>
          <w:szCs w:val="44"/>
        </w:rPr>
        <w:t xml:space="preserve">第一部分 </w:t>
      </w:r>
      <w:r>
        <w:rPr>
          <w:rFonts w:hint="eastAsia" w:ascii="仿宋" w:hAnsi="仿宋" w:cs="仿宋"/>
          <w:sz w:val="44"/>
          <w:szCs w:val="44"/>
          <w:lang w:val="en-US" w:eastAsia="zh-CN"/>
        </w:rPr>
        <w:t xml:space="preserve"> </w:t>
      </w:r>
      <w:r>
        <w:rPr>
          <w:rFonts w:hint="eastAsia" w:ascii="仿宋" w:hAnsi="仿宋" w:eastAsia="仿宋" w:cs="仿宋"/>
          <w:sz w:val="44"/>
          <w:szCs w:val="44"/>
        </w:rPr>
        <w:t>投标须知</w:t>
      </w:r>
      <w:bookmarkEnd w:id="3"/>
    </w:p>
    <w:tbl>
      <w:tblPr>
        <w:tblStyle w:val="19"/>
        <w:tblW w:w="99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534"/>
        <w:gridCol w:w="76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 w:hRule="atLeast"/>
          <w:tblHeader/>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53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项目编号</w:t>
            </w:r>
          </w:p>
        </w:tc>
        <w:tc>
          <w:tcPr>
            <w:tcW w:w="769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2022ZZSYCS-</w:t>
            </w:r>
            <w:r>
              <w:rPr>
                <w:rFonts w:hint="eastAsia" w:ascii="仿宋" w:hAnsi="仿宋" w:cs="仿宋"/>
                <w:sz w:val="24"/>
                <w:szCs w:val="24"/>
                <w:lang w:val="en-US" w:eastAsia="zh-CN"/>
              </w:rPr>
              <w:t>230（二次）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乌鲁木齐市公共就业服务中心流动人员人事档案影像化建设项目</w:t>
            </w:r>
            <w:r>
              <w:rPr>
                <w:rFonts w:hint="eastAsia" w:ascii="仿宋" w:hAnsi="仿宋" w:cs="仿宋"/>
                <w:sz w:val="24"/>
                <w:szCs w:val="24"/>
                <w:lang w:val="en-US" w:eastAsia="zh-CN"/>
              </w:rPr>
              <w:t>（二次）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2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联系方式</w:t>
            </w:r>
          </w:p>
        </w:tc>
        <w:tc>
          <w:tcPr>
            <w:tcW w:w="7691" w:type="dxa"/>
            <w:noWrap w:val="0"/>
            <w:vAlign w:val="center"/>
          </w:tcPr>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Style w:val="34"/>
                <w:rFonts w:hint="eastAsia" w:ascii="仿宋" w:hAnsi="仿宋" w:eastAsia="仿宋" w:cs="仿宋"/>
                <w:b w:val="0"/>
                <w:bCs w:val="0"/>
                <w:color w:val="000000"/>
                <w:sz w:val="24"/>
                <w:szCs w:val="24"/>
                <w:lang w:eastAsia="zh-CN"/>
              </w:rPr>
            </w:pPr>
            <w:r>
              <w:rPr>
                <w:rStyle w:val="34"/>
                <w:rFonts w:hint="eastAsia" w:ascii="仿宋" w:hAnsi="仿宋" w:eastAsia="仿宋" w:cs="仿宋"/>
                <w:b/>
                <w:bCs/>
                <w:color w:val="000000"/>
                <w:sz w:val="24"/>
                <w:szCs w:val="24"/>
                <w:lang w:eastAsia="zh-CN"/>
              </w:rPr>
              <w:t>1、采购代理机构名称：</w:t>
            </w:r>
            <w:r>
              <w:rPr>
                <w:rStyle w:val="34"/>
                <w:rFonts w:hint="eastAsia" w:ascii="仿宋" w:hAnsi="仿宋" w:eastAsia="仿宋" w:cs="仿宋"/>
                <w:b w:val="0"/>
                <w:bCs w:val="0"/>
                <w:color w:val="000000"/>
                <w:sz w:val="24"/>
                <w:szCs w:val="24"/>
                <w:lang w:eastAsia="zh-CN"/>
              </w:rPr>
              <w:t>新疆中泽圣亚招标有限公司</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Style w:val="34"/>
                <w:rFonts w:hint="eastAsia"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lang w:eastAsia="zh-CN"/>
              </w:rPr>
              <w:t>联系人：</w:t>
            </w:r>
            <w:r>
              <w:rPr>
                <w:rStyle w:val="34"/>
                <w:rFonts w:hint="eastAsia" w:ascii="仿宋" w:hAnsi="仿宋" w:cs="仿宋"/>
                <w:b w:val="0"/>
                <w:bCs w:val="0"/>
                <w:color w:val="000000"/>
                <w:sz w:val="24"/>
                <w:szCs w:val="24"/>
                <w:lang w:val="en-US" w:eastAsia="zh-CN"/>
              </w:rPr>
              <w:t>江武军</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Style w:val="34"/>
                <w:rFonts w:hint="eastAsia" w:ascii="仿宋" w:hAnsi="仿宋" w:eastAsia="仿宋" w:cs="仿宋"/>
                <w:b w:val="0"/>
                <w:bCs w:val="0"/>
                <w:color w:val="000000"/>
                <w:sz w:val="24"/>
                <w:szCs w:val="24"/>
                <w:lang w:val="en-US" w:eastAsia="zh-CN"/>
              </w:rPr>
            </w:pPr>
            <w:r>
              <w:rPr>
                <w:rStyle w:val="34"/>
                <w:rFonts w:hint="eastAsia" w:ascii="仿宋" w:hAnsi="仿宋" w:eastAsia="仿宋" w:cs="仿宋"/>
                <w:b w:val="0"/>
                <w:bCs w:val="0"/>
                <w:color w:val="000000"/>
                <w:sz w:val="24"/>
                <w:szCs w:val="24"/>
                <w:lang w:val="en-US" w:eastAsia="zh-CN"/>
              </w:rPr>
              <w:t>联系电话：13899956981</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Style w:val="34"/>
                <w:rFonts w:hint="eastAsia" w:ascii="仿宋" w:hAnsi="仿宋" w:eastAsia="仿宋" w:cs="仿宋"/>
                <w:b w:val="0"/>
                <w:bCs w:val="0"/>
                <w:color w:val="000000"/>
                <w:sz w:val="24"/>
                <w:szCs w:val="24"/>
                <w:lang w:eastAsia="zh-CN"/>
              </w:rPr>
            </w:pPr>
            <w:r>
              <w:rPr>
                <w:rStyle w:val="34"/>
                <w:rFonts w:hint="eastAsia" w:ascii="仿宋" w:hAnsi="仿宋" w:eastAsia="仿宋" w:cs="仿宋"/>
                <w:b w:val="0"/>
                <w:bCs w:val="0"/>
                <w:color w:val="000000"/>
                <w:sz w:val="24"/>
                <w:szCs w:val="24"/>
                <w:lang w:eastAsia="zh-CN"/>
              </w:rPr>
              <w:t>地址：乌鲁木齐市天山区解放北路265号银盛大厦</w:t>
            </w:r>
            <w:r>
              <w:rPr>
                <w:rStyle w:val="34"/>
                <w:rFonts w:hint="eastAsia" w:ascii="仿宋" w:hAnsi="仿宋" w:cs="仿宋"/>
                <w:b w:val="0"/>
                <w:bCs w:val="0"/>
                <w:color w:val="000000"/>
                <w:sz w:val="24"/>
                <w:szCs w:val="24"/>
                <w:lang w:eastAsia="zh-CN"/>
              </w:rPr>
              <w:t>1605</w:t>
            </w:r>
            <w:r>
              <w:rPr>
                <w:rStyle w:val="34"/>
                <w:rFonts w:hint="eastAsia" w:ascii="仿宋" w:hAnsi="仿宋" w:eastAsia="仿宋" w:cs="仿宋"/>
                <w:b w:val="0"/>
                <w:bCs w:val="0"/>
                <w:color w:val="000000"/>
                <w:sz w:val="24"/>
                <w:szCs w:val="24"/>
                <w:lang w:eastAsia="zh-CN"/>
              </w:rPr>
              <w:t>室</w:t>
            </w:r>
          </w:p>
          <w:p>
            <w:pPr>
              <w:pStyle w:val="16"/>
              <w:keepNext w:val="0"/>
              <w:keepLines w:val="0"/>
              <w:pageBreakBefore w:val="0"/>
              <w:widowControl/>
              <w:kinsoku/>
              <w:wordWrap/>
              <w:overflowPunct/>
              <w:topLinePunct w:val="0"/>
              <w:autoSpaceDE/>
              <w:autoSpaceDN/>
              <w:bidi w:val="0"/>
              <w:adjustRightInd/>
              <w:spacing w:before="0" w:beforeAutospacing="0" w:after="0" w:afterAutospacing="0" w:line="240" w:lineRule="auto"/>
              <w:textAlignment w:val="auto"/>
              <w:rPr>
                <w:rFonts w:hint="eastAsia" w:ascii="仿宋" w:hAnsi="仿宋" w:eastAsia="仿宋" w:cs="仿宋"/>
                <w:b w:val="0"/>
                <w:bCs w:val="0"/>
                <w:color w:val="000000"/>
                <w:sz w:val="24"/>
                <w:szCs w:val="24"/>
                <w:lang w:val="en-US"/>
              </w:rPr>
            </w:pPr>
            <w:r>
              <w:rPr>
                <w:rStyle w:val="22"/>
                <w:rFonts w:hint="eastAsia" w:ascii="仿宋" w:hAnsi="仿宋" w:eastAsia="仿宋" w:cs="仿宋"/>
                <w:b/>
                <w:bCs/>
                <w:color w:val="000000"/>
                <w:sz w:val="24"/>
                <w:szCs w:val="24"/>
              </w:rPr>
              <w:t>2、采购人名称：</w:t>
            </w:r>
            <w:r>
              <w:rPr>
                <w:rFonts w:hint="eastAsia" w:ascii="仿宋" w:hAnsi="仿宋" w:cs="仿宋"/>
                <w:sz w:val="24"/>
                <w:szCs w:val="24"/>
                <w:lang w:val="en-US" w:eastAsia="zh-CN"/>
              </w:rPr>
              <w:t>乌鲁木齐市公共就业服务中心</w:t>
            </w:r>
            <w:r>
              <w:rPr>
                <w:rStyle w:val="35"/>
                <w:rFonts w:hint="eastAsia" w:ascii="仿宋" w:hAnsi="仿宋" w:eastAsia="仿宋" w:cs="仿宋"/>
                <w:b w:val="0"/>
                <w:bCs w:val="0"/>
                <w:color w:val="000000"/>
                <w:sz w:val="24"/>
                <w:szCs w:val="24"/>
                <w:lang w:val="en-US" w:eastAsia="zh-CN"/>
              </w:rPr>
              <w:t xml:space="preserve"> </w:t>
            </w:r>
          </w:p>
          <w:p>
            <w:pPr>
              <w:pStyle w:val="16"/>
              <w:keepNext w:val="0"/>
              <w:keepLines w:val="0"/>
              <w:pageBreakBefore w:val="0"/>
              <w:widowControl/>
              <w:kinsoku/>
              <w:wordWrap/>
              <w:overflowPunct/>
              <w:topLinePunct w:val="0"/>
              <w:autoSpaceDE/>
              <w:autoSpaceDN/>
              <w:bidi w:val="0"/>
              <w:adjustRightInd/>
              <w:spacing w:before="0" w:beforeAutospacing="0" w:after="0" w:afterAutospacing="0" w:line="240" w:lineRule="auto"/>
              <w:textAlignment w:val="auto"/>
              <w:rPr>
                <w:rStyle w:val="22"/>
                <w:rFonts w:hint="default" w:ascii="仿宋" w:hAnsi="仿宋" w:eastAsia="仿宋" w:cs="仿宋"/>
                <w:b w:val="0"/>
                <w:bCs w:val="0"/>
                <w:color w:val="000000"/>
                <w:sz w:val="24"/>
                <w:szCs w:val="24"/>
                <w:highlight w:val="none"/>
                <w:lang w:val="en-US" w:eastAsia="zh-CN"/>
              </w:rPr>
            </w:pPr>
            <w:r>
              <w:rPr>
                <w:rStyle w:val="22"/>
                <w:rFonts w:hint="eastAsia" w:ascii="仿宋" w:hAnsi="仿宋" w:eastAsia="仿宋" w:cs="仿宋"/>
                <w:b w:val="0"/>
                <w:bCs w:val="0"/>
                <w:color w:val="000000"/>
                <w:sz w:val="24"/>
                <w:szCs w:val="24"/>
                <w:highlight w:val="none"/>
              </w:rPr>
              <w:t>项目联系人：</w:t>
            </w:r>
            <w:r>
              <w:rPr>
                <w:rStyle w:val="22"/>
                <w:rFonts w:hint="eastAsia" w:ascii="仿宋" w:hAnsi="仿宋" w:cs="仿宋"/>
                <w:b w:val="0"/>
                <w:bCs w:val="0"/>
                <w:color w:val="000000"/>
                <w:sz w:val="24"/>
                <w:szCs w:val="24"/>
                <w:highlight w:val="none"/>
                <w:u w:val="single"/>
                <w:lang w:eastAsia="zh-CN"/>
              </w:rPr>
              <w:t>黄钢</w:t>
            </w:r>
            <w:r>
              <w:rPr>
                <w:rStyle w:val="22"/>
                <w:rFonts w:hint="eastAsia" w:ascii="仿宋" w:hAnsi="仿宋" w:eastAsia="仿宋" w:cs="仿宋"/>
                <w:b w:val="0"/>
                <w:bCs w:val="0"/>
                <w:color w:val="000000"/>
                <w:sz w:val="24"/>
                <w:szCs w:val="24"/>
                <w:highlight w:val="none"/>
              </w:rPr>
              <w:t xml:space="preserve">  </w:t>
            </w:r>
            <w:r>
              <w:rPr>
                <w:rStyle w:val="22"/>
                <w:rFonts w:hint="eastAsia" w:ascii="仿宋" w:hAnsi="仿宋" w:eastAsia="仿宋" w:cs="仿宋"/>
                <w:b w:val="0"/>
                <w:bCs w:val="0"/>
                <w:color w:val="000000"/>
                <w:sz w:val="24"/>
                <w:szCs w:val="24"/>
                <w:highlight w:val="none"/>
                <w:lang w:val="en-US" w:eastAsia="zh-CN"/>
              </w:rPr>
              <w:t xml:space="preserve"> </w:t>
            </w:r>
            <w:r>
              <w:rPr>
                <w:rStyle w:val="22"/>
                <w:rFonts w:hint="eastAsia" w:ascii="仿宋" w:hAnsi="仿宋" w:eastAsia="仿宋" w:cs="仿宋"/>
                <w:b w:val="0"/>
                <w:bCs w:val="0"/>
                <w:color w:val="000000"/>
                <w:sz w:val="24"/>
                <w:szCs w:val="24"/>
                <w:highlight w:val="none"/>
              </w:rPr>
              <w:t>联系电话：</w:t>
            </w:r>
            <w:r>
              <w:rPr>
                <w:rStyle w:val="22"/>
                <w:rFonts w:hint="eastAsia" w:ascii="仿宋" w:hAnsi="仿宋" w:cs="仿宋"/>
                <w:b w:val="0"/>
                <w:bCs w:val="0"/>
                <w:color w:val="000000"/>
                <w:sz w:val="24"/>
                <w:szCs w:val="24"/>
                <w:highlight w:val="none"/>
                <w:u w:val="single"/>
                <w:lang w:val="en-US" w:eastAsia="zh-CN"/>
              </w:rPr>
              <w:t>18999907287</w:t>
            </w:r>
          </w:p>
          <w:p>
            <w:pPr>
              <w:keepNext w:val="0"/>
              <w:keepLines w:val="0"/>
              <w:pageBreakBefore w:val="0"/>
              <w:widowControl/>
              <w:suppressLineNumbers w:val="0"/>
              <w:kinsoku/>
              <w:wordWrap/>
              <w:overflowPunct/>
              <w:topLinePunct w:val="0"/>
              <w:autoSpaceDE/>
              <w:autoSpaceDN/>
              <w:bidi w:val="0"/>
              <w:spacing w:line="240" w:lineRule="auto"/>
              <w:jc w:val="left"/>
              <w:textAlignment w:val="auto"/>
              <w:rPr>
                <w:rStyle w:val="32"/>
                <w:rFonts w:hint="eastAsia" w:ascii="仿宋" w:hAnsi="仿宋" w:eastAsia="仿宋" w:cs="仿宋"/>
                <w:b w:val="0"/>
                <w:bCs w:val="0"/>
                <w:color w:val="auto"/>
                <w:kern w:val="0"/>
                <w:sz w:val="24"/>
                <w:szCs w:val="24"/>
                <w:u w:val="single"/>
                <w:lang w:val="en-US" w:eastAsia="zh-CN" w:bidi="ar-SA"/>
              </w:rPr>
            </w:pPr>
            <w:r>
              <w:rPr>
                <w:rStyle w:val="22"/>
                <w:rFonts w:hint="eastAsia" w:ascii="仿宋" w:hAnsi="仿宋" w:eastAsia="仿宋" w:cs="仿宋"/>
                <w:b w:val="0"/>
                <w:bCs w:val="0"/>
                <w:color w:val="000000"/>
                <w:sz w:val="24"/>
                <w:szCs w:val="24"/>
                <w:highlight w:val="none"/>
              </w:rPr>
              <w:t>地址：</w:t>
            </w:r>
            <w:r>
              <w:rPr>
                <w:rStyle w:val="32"/>
                <w:rFonts w:hint="eastAsia" w:ascii="仿宋" w:hAnsi="仿宋" w:eastAsia="仿宋" w:cs="仿宋"/>
                <w:b w:val="0"/>
                <w:bCs w:val="0"/>
                <w:color w:val="auto"/>
                <w:kern w:val="0"/>
                <w:sz w:val="24"/>
                <w:szCs w:val="24"/>
                <w:u w:val="single"/>
                <w:lang w:val="en-US" w:eastAsia="zh-CN" w:bidi="ar-SA"/>
              </w:rPr>
              <w:t>乌鲁木齐市水磨沟区南湖西路99号</w:t>
            </w:r>
          </w:p>
          <w:p>
            <w:pPr>
              <w:pStyle w:val="16"/>
              <w:keepNext w:val="0"/>
              <w:keepLines w:val="0"/>
              <w:pageBreakBefore w:val="0"/>
              <w:widowControl/>
              <w:numPr>
                <w:ilvl w:val="0"/>
                <w:numId w:val="7"/>
              </w:numPr>
              <w:kinsoku/>
              <w:wordWrap/>
              <w:overflowPunct/>
              <w:topLinePunct w:val="0"/>
              <w:autoSpaceDE/>
              <w:autoSpaceDN/>
              <w:bidi w:val="0"/>
              <w:adjustRightInd/>
              <w:spacing w:before="0" w:beforeAutospacing="0" w:after="0" w:afterAutospacing="0" w:line="240" w:lineRule="auto"/>
              <w:textAlignment w:val="auto"/>
              <w:rPr>
                <w:rFonts w:hint="eastAsia" w:ascii="仿宋" w:hAnsi="仿宋" w:eastAsia="仿宋" w:cs="仿宋"/>
                <w:b/>
                <w:bCs/>
                <w:color w:val="000000"/>
                <w:sz w:val="24"/>
                <w:szCs w:val="24"/>
                <w:u w:val="single"/>
                <w:lang w:val="en-US"/>
              </w:rPr>
            </w:pPr>
            <w:r>
              <w:rPr>
                <w:rStyle w:val="22"/>
                <w:rFonts w:hint="eastAsia" w:ascii="仿宋" w:hAnsi="仿宋" w:eastAsia="仿宋" w:cs="仿宋"/>
                <w:b/>
                <w:bCs/>
                <w:color w:val="000000"/>
                <w:sz w:val="24"/>
                <w:szCs w:val="24"/>
              </w:rPr>
              <w:t>同级政府监督管理部门</w:t>
            </w:r>
            <w:r>
              <w:rPr>
                <w:rStyle w:val="22"/>
                <w:rFonts w:hint="eastAsia" w:ascii="仿宋" w:hAnsi="仿宋" w:cs="仿宋"/>
                <w:b/>
                <w:bCs/>
                <w:color w:val="000000"/>
                <w:sz w:val="24"/>
                <w:szCs w:val="24"/>
                <w:lang w:eastAsia="zh-CN"/>
              </w:rPr>
              <w:t>监督人</w:t>
            </w:r>
            <w:r>
              <w:rPr>
                <w:rStyle w:val="22"/>
                <w:rFonts w:hint="eastAsia" w:ascii="仿宋" w:hAnsi="仿宋" w:eastAsia="仿宋" w:cs="仿宋"/>
                <w:b/>
                <w:bCs/>
                <w:color w:val="000000"/>
                <w:sz w:val="24"/>
                <w:szCs w:val="24"/>
              </w:rPr>
              <w:t>：</w:t>
            </w:r>
            <w:r>
              <w:rPr>
                <w:rStyle w:val="22"/>
                <w:rFonts w:hint="eastAsia" w:ascii="仿宋" w:hAnsi="仿宋" w:cs="仿宋"/>
                <w:b w:val="0"/>
                <w:bCs w:val="0"/>
                <w:color w:val="000000"/>
                <w:sz w:val="24"/>
                <w:szCs w:val="24"/>
                <w:u w:val="single"/>
                <w:lang w:eastAsia="zh-CN"/>
              </w:rPr>
              <w:t>潘岩征</w:t>
            </w:r>
          </w:p>
          <w:p>
            <w:pPr>
              <w:pStyle w:val="16"/>
              <w:keepNext w:val="0"/>
              <w:keepLines w:val="0"/>
              <w:pageBreakBefore w:val="0"/>
              <w:widowControl/>
              <w:kinsoku/>
              <w:wordWrap/>
              <w:overflowPunct/>
              <w:topLinePunct w:val="0"/>
              <w:autoSpaceDE/>
              <w:autoSpaceDN/>
              <w:bidi w:val="0"/>
              <w:adjustRightInd/>
              <w:spacing w:before="0" w:beforeAutospacing="0" w:after="0" w:afterAutospacing="0" w:line="240" w:lineRule="auto"/>
              <w:textAlignment w:val="auto"/>
              <w:rPr>
                <w:rStyle w:val="34"/>
                <w:rFonts w:hint="eastAsia" w:ascii="仿宋" w:hAnsi="仿宋" w:eastAsia="仿宋" w:cs="仿宋"/>
                <w:color w:val="000000"/>
                <w:kern w:val="0"/>
                <w:sz w:val="24"/>
                <w:szCs w:val="24"/>
                <w:lang w:val="en-US" w:eastAsia="zh-CN" w:bidi="ar-SA"/>
              </w:rPr>
            </w:pPr>
            <w:r>
              <w:rPr>
                <w:rStyle w:val="22"/>
                <w:rFonts w:hint="eastAsia" w:ascii="仿宋" w:hAnsi="仿宋" w:eastAsia="仿宋" w:cs="仿宋"/>
                <w:color w:val="000000"/>
              </w:rPr>
              <w:t>4、监督投诉电话：</w:t>
            </w:r>
            <w:r>
              <w:rPr>
                <w:rFonts w:hint="eastAsia" w:ascii="仿宋" w:hAnsi="仿宋" w:cs="仿宋"/>
                <w:color w:val="000000"/>
                <w:u w:val="single"/>
                <w:lang w:val="en-US" w:eastAsia="zh-CN"/>
              </w:rPr>
              <w:t>18999917330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招</w:t>
            </w:r>
            <w:r>
              <w:rPr>
                <w:rFonts w:hint="eastAsia" w:ascii="仿宋" w:hAnsi="仿宋" w:eastAsia="仿宋" w:cs="仿宋"/>
                <w:sz w:val="24"/>
                <w:szCs w:val="24"/>
              </w:rPr>
              <w:t>标内容</w:t>
            </w:r>
          </w:p>
        </w:tc>
        <w:tc>
          <w:tcPr>
            <w:tcW w:w="7691" w:type="dxa"/>
            <w:noWrap w:val="0"/>
            <w:vAlign w:val="center"/>
          </w:tcPr>
          <w:p>
            <w:pPr>
              <w:pStyle w:val="14"/>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档案影像化建设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7691" w:type="dxa"/>
            <w:noWrap w:val="0"/>
            <w:vAlign w:val="center"/>
          </w:tcPr>
          <w:p>
            <w:pPr>
              <w:pStyle w:val="14"/>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r>
              <w:rPr>
                <w:rFonts w:hint="eastAsia" w:ascii="仿宋" w:hAnsi="仿宋" w:cs="仿宋"/>
                <w:kern w:val="2"/>
                <w:sz w:val="24"/>
                <w:szCs w:val="24"/>
                <w:highlight w:val="none"/>
                <w:lang w:val="en-US" w:eastAsia="zh-CN" w:bidi="ar-SA"/>
              </w:rPr>
              <w:t>2.6万元（大写：柒拾贰万陆仟元整）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749" w:type="dxa"/>
            <w:tcBorders>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534" w:type="dxa"/>
            <w:tcBorders>
              <w:bottom w:val="single" w:color="auto" w:sz="4" w:space="0"/>
              <w:right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投标资格</w:t>
            </w:r>
          </w:p>
        </w:tc>
        <w:tc>
          <w:tcPr>
            <w:tcW w:w="7691" w:type="dxa"/>
            <w:tcBorders>
              <w:left w:val="single" w:color="auto" w:sz="4" w:space="0"/>
              <w:bottom w:val="single" w:color="auto" w:sz="4" w:space="0"/>
            </w:tcBorders>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具有承担本项目的能力以及符合下述条件的（制造商、代理商）均为合格的投标人：</w:t>
            </w:r>
          </w:p>
          <w:p>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供应商应满足《政府采购法》第二十二条规定的条件；</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具有独立承担民事责任的能力；</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具有良好的商业信誉和健全的财务会计制度；</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具有履行合同所必需的设备和专业技术能力；</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有依法缴纳税收和社会保障资金的良好记录；</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参加政府采购活动前三年内，在经营活动中没有重大违法记录；</w:t>
            </w:r>
          </w:p>
          <w:p>
            <w:pPr>
              <w:pStyle w:val="16"/>
              <w:keepNext w:val="0"/>
              <w:keepLines w:val="0"/>
              <w:pageBreakBefore w:val="0"/>
              <w:numPr>
                <w:ilvl w:val="0"/>
                <w:numId w:val="5"/>
              </w:numPr>
              <w:kinsoku/>
              <w:wordWrap/>
              <w:overflowPunct/>
              <w:topLinePunct w:val="0"/>
              <w:autoSpaceDE/>
              <w:autoSpaceDN/>
              <w:bidi w:val="0"/>
              <w:snapToGrid w:val="0"/>
              <w:spacing w:before="0" w:beforeAutospacing="0" w:after="0" w:afterAutospacing="0" w:line="24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法律、行政法规中规定的其他条件；</w:t>
            </w:r>
          </w:p>
          <w:p>
            <w:pPr>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有效的“一证一码”营业执照或“三证合一”的营业执照副本原件或公证件；</w:t>
            </w:r>
          </w:p>
          <w:p>
            <w:pPr>
              <w:pStyle w:val="16"/>
              <w:keepNext w:val="0"/>
              <w:keepLines w:val="0"/>
              <w:pageBreakBefore w:val="0"/>
              <w:numPr>
                <w:ilvl w:val="0"/>
                <w:numId w:val="8"/>
              </w:numPr>
              <w:kinsoku/>
              <w:wordWrap/>
              <w:overflowPunct/>
              <w:topLinePunct w:val="0"/>
              <w:autoSpaceDE/>
              <w:autoSpaceDN/>
              <w:bidi w:val="0"/>
              <w:adjustRightInd/>
              <w:snapToGrid w:val="0"/>
              <w:spacing w:before="0" w:beforeAutospacing="0" w:after="0" w:afterAutospacing="0" w:line="240" w:lineRule="auto"/>
              <w:ind w:left="0" w:leftChars="0" w:firstLine="0" w:firstLineChars="0"/>
              <w:textAlignment w:val="auto"/>
              <w:rPr>
                <w:rStyle w:val="27"/>
                <w:rFonts w:hint="eastAsia" w:ascii="仿宋" w:hAnsi="仿宋" w:eastAsia="仿宋" w:cs="仿宋"/>
                <w:b w:val="0"/>
                <w:bCs w:val="0"/>
                <w:color w:val="auto"/>
              </w:rPr>
            </w:pPr>
            <w:r>
              <w:rPr>
                <w:rStyle w:val="27"/>
                <w:rFonts w:hint="eastAsia" w:ascii="仿宋" w:hAnsi="仿宋" w:eastAsia="仿宋" w:cs="仿宋"/>
                <w:b w:val="0"/>
                <w:bCs w:val="0"/>
                <w:color w:val="auto"/>
              </w:rPr>
              <w:t>法人代表或其委托代理人应携带本人身份证原件及复印件，委托代理人还应携带《法人代表授权委托书》</w:t>
            </w:r>
            <w:r>
              <w:rPr>
                <w:rStyle w:val="27"/>
                <w:rFonts w:hint="eastAsia" w:ascii="仿宋" w:hAnsi="仿宋" w:eastAsia="仿宋" w:cs="仿宋"/>
                <w:b w:val="0"/>
                <w:bCs w:val="0"/>
                <w:color w:val="auto"/>
                <w:lang w:eastAsia="zh-CN"/>
              </w:rPr>
              <w:t>原件及复印件</w:t>
            </w:r>
            <w:r>
              <w:rPr>
                <w:rStyle w:val="27"/>
                <w:rFonts w:hint="eastAsia" w:ascii="仿宋" w:hAnsi="仿宋" w:eastAsia="仿宋" w:cs="仿宋"/>
                <w:b w:val="0"/>
                <w:bCs w:val="0"/>
                <w:color w:val="auto"/>
              </w:rPr>
              <w:t>；</w:t>
            </w:r>
          </w:p>
          <w:p>
            <w:pPr>
              <w:pStyle w:val="16"/>
              <w:keepNext w:val="0"/>
              <w:keepLines w:val="0"/>
              <w:pageBreakBefore w:val="0"/>
              <w:numPr>
                <w:ilvl w:val="0"/>
                <w:numId w:val="8"/>
              </w:numPr>
              <w:kinsoku/>
              <w:wordWrap/>
              <w:overflowPunct/>
              <w:topLinePunct w:val="0"/>
              <w:autoSpaceDE/>
              <w:autoSpaceDN/>
              <w:bidi w:val="0"/>
              <w:adjustRightInd/>
              <w:snapToGrid w:val="0"/>
              <w:spacing w:before="0" w:beforeAutospacing="0" w:after="0" w:afterAutospacing="0" w:line="240" w:lineRule="auto"/>
              <w:ind w:left="0" w:leftChars="0" w:firstLine="0" w:firstLineChars="0"/>
              <w:textAlignment w:val="auto"/>
              <w:rPr>
                <w:rStyle w:val="27"/>
                <w:rFonts w:hint="eastAsia" w:ascii="仿宋" w:hAnsi="仿宋" w:eastAsia="仿宋" w:cs="仿宋"/>
                <w:b w:val="0"/>
                <w:bCs w:val="0"/>
                <w:lang w:eastAsia="zh-CN"/>
              </w:rPr>
            </w:pPr>
            <w:r>
              <w:rPr>
                <w:rStyle w:val="27"/>
                <w:rFonts w:hint="eastAsia" w:ascii="仿宋" w:hAnsi="仿宋" w:eastAsia="仿宋" w:cs="仿宋"/>
                <w:b w:val="0"/>
                <w:bCs w:val="0"/>
              </w:rPr>
              <w:t>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r>
              <w:rPr>
                <w:rStyle w:val="27"/>
                <w:rFonts w:hint="eastAsia" w:ascii="仿宋" w:hAnsi="仿宋" w:eastAsia="仿宋" w:cs="仿宋"/>
                <w:b w:val="0"/>
                <w:bCs w:val="0"/>
                <w:lang w:eastAsia="zh-CN"/>
              </w:rPr>
              <w:t>；</w:t>
            </w:r>
          </w:p>
          <w:p>
            <w:pPr>
              <w:pStyle w:val="16"/>
              <w:keepNext w:val="0"/>
              <w:keepLines w:val="0"/>
              <w:pageBreakBefore w:val="0"/>
              <w:numPr>
                <w:ilvl w:val="0"/>
                <w:numId w:val="8"/>
              </w:numPr>
              <w:kinsoku/>
              <w:wordWrap/>
              <w:overflowPunct/>
              <w:topLinePunct w:val="0"/>
              <w:autoSpaceDE/>
              <w:autoSpaceDN/>
              <w:bidi w:val="0"/>
              <w:adjustRightInd/>
              <w:snapToGrid w:val="0"/>
              <w:spacing w:before="0" w:beforeAutospacing="0" w:after="0" w:afterAutospacing="0" w:line="240" w:lineRule="auto"/>
              <w:ind w:left="0" w:leftChars="0" w:firstLine="0" w:firstLineChars="0"/>
              <w:textAlignment w:val="auto"/>
              <w:rPr>
                <w:rStyle w:val="27"/>
                <w:rFonts w:hint="eastAsia" w:ascii="仿宋" w:hAnsi="仿宋" w:eastAsia="仿宋" w:cs="仿宋"/>
                <w:b w:val="0"/>
                <w:bCs w:val="0"/>
              </w:rPr>
            </w:pPr>
            <w:r>
              <w:rPr>
                <w:rStyle w:val="27"/>
                <w:rFonts w:hint="eastAsia" w:ascii="仿宋" w:hAnsi="仿宋" w:eastAsia="仿宋" w:cs="仿宋"/>
                <w:b w:val="0"/>
                <w:bCs w:val="0"/>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16"/>
              <w:keepNext w:val="0"/>
              <w:keepLines w:val="0"/>
              <w:pageBreakBefore w:val="0"/>
              <w:numPr>
                <w:ilvl w:val="0"/>
                <w:numId w:val="8"/>
              </w:numPr>
              <w:kinsoku/>
              <w:wordWrap/>
              <w:overflowPunct/>
              <w:topLinePunct w:val="0"/>
              <w:autoSpaceDE/>
              <w:autoSpaceDN/>
              <w:bidi w:val="0"/>
              <w:adjustRightInd/>
              <w:snapToGrid w:val="0"/>
              <w:spacing w:before="0" w:beforeAutospacing="0" w:after="0" w:afterAutospacing="0" w:line="240" w:lineRule="auto"/>
              <w:ind w:left="0" w:leftChars="0" w:firstLine="0" w:firstLineChars="0"/>
              <w:textAlignment w:val="auto"/>
              <w:rPr>
                <w:rFonts w:hint="eastAsia" w:ascii="仿宋" w:hAnsi="仿宋" w:eastAsia="仿宋" w:cs="仿宋"/>
                <w:sz w:val="24"/>
                <w:szCs w:val="24"/>
              </w:rPr>
            </w:pPr>
            <w:r>
              <w:rPr>
                <w:rStyle w:val="27"/>
                <w:rFonts w:hint="eastAsia" w:ascii="仿宋" w:hAnsi="仿宋" w:eastAsia="仿宋" w:cs="仿宋"/>
                <w:b w:val="0"/>
                <w:bCs w:val="0"/>
              </w:rPr>
              <w:t>与招标人存在利害关系可能影响招标公正性的法人、其他组织或者个人，不得参加投标。单位负责人为同一人或者存在控股、管理关系的不同单位，不得参加同一标段投标或者未划分标段的同一招标项目投标。违反</w:t>
            </w:r>
            <w:r>
              <w:rPr>
                <w:rStyle w:val="27"/>
                <w:rFonts w:hint="eastAsia" w:ascii="仿宋" w:hAnsi="仿宋" w:cs="仿宋"/>
                <w:b w:val="0"/>
                <w:bCs w:val="0"/>
                <w:lang w:eastAsia="zh-CN"/>
              </w:rPr>
              <w:t>此项</w:t>
            </w:r>
            <w:r>
              <w:rPr>
                <w:rStyle w:val="27"/>
                <w:rFonts w:hint="eastAsia" w:ascii="仿宋" w:hAnsi="仿宋" w:eastAsia="仿宋" w:cs="仿宋"/>
                <w:b w:val="0"/>
                <w:bCs w:val="0"/>
              </w:rPr>
              <w:t>规定的,相关投标均无效</w:t>
            </w:r>
            <w:r>
              <w:rPr>
                <w:rStyle w:val="27"/>
                <w:rFonts w:hint="eastAsia" w:ascii="仿宋" w:hAnsi="仿宋" w:cs="仿宋"/>
                <w:b w:val="0"/>
                <w:bCs w:val="0"/>
                <w:lang w:eastAsia="zh-CN"/>
              </w:rPr>
              <w:t>。</w:t>
            </w:r>
          </w:p>
          <w:p>
            <w:pPr>
              <w:pStyle w:val="16"/>
              <w:keepNext w:val="0"/>
              <w:keepLines w:val="0"/>
              <w:pageBreakBefore w:val="0"/>
              <w:numPr>
                <w:ilvl w:val="0"/>
                <w:numId w:val="8"/>
              </w:numPr>
              <w:kinsoku/>
              <w:wordWrap/>
              <w:overflowPunct/>
              <w:topLinePunct w:val="0"/>
              <w:autoSpaceDE/>
              <w:autoSpaceDN/>
              <w:bidi w:val="0"/>
              <w:adjustRightInd/>
              <w:snapToGrid w:val="0"/>
              <w:spacing w:before="0" w:beforeAutospacing="0" w:after="0" w:afterAutospacing="0" w:line="240" w:lineRule="auto"/>
              <w:ind w:left="0" w:leftChars="0" w:firstLine="0" w:firstLineChars="0"/>
              <w:textAlignment w:val="auto"/>
              <w:rPr>
                <w:rFonts w:hint="eastAsia" w:ascii="仿宋" w:hAnsi="仿宋" w:eastAsia="仿宋" w:cs="仿宋"/>
                <w:sz w:val="24"/>
                <w:szCs w:val="24"/>
              </w:rPr>
            </w:pPr>
            <w:r>
              <w:rPr>
                <w:rStyle w:val="27"/>
                <w:rFonts w:hint="eastAsia" w:ascii="仿宋" w:hAnsi="仿宋" w:eastAsia="仿宋" w:cs="仿宋"/>
                <w:b w:val="0"/>
                <w:bCs w:val="0"/>
                <w:lang w:val="en-US" w:eastAsia="zh-CN"/>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9" w:hRule="atLeast"/>
          <w:jc w:val="center"/>
        </w:trPr>
        <w:tc>
          <w:tcPr>
            <w:tcW w:w="749" w:type="dxa"/>
            <w:tcBorders>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534" w:type="dxa"/>
            <w:tcBorders>
              <w:bottom w:val="single" w:color="auto" w:sz="4" w:space="0"/>
              <w:right w:val="single" w:color="auto" w:sz="4" w:space="0"/>
            </w:tcBorders>
            <w:noWrap w:val="0"/>
            <w:vAlign w:val="center"/>
          </w:tcPr>
          <w:p>
            <w:pPr>
              <w:pStyle w:val="36"/>
              <w:keepNext w:val="0"/>
              <w:keepLines w:val="0"/>
              <w:pageBreakBefore w:val="0"/>
              <w:kinsoku/>
              <w:wordWrap/>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信用情况</w:t>
            </w:r>
          </w:p>
        </w:tc>
        <w:tc>
          <w:tcPr>
            <w:tcW w:w="7691" w:type="dxa"/>
            <w:tcBorders>
              <w:left w:val="single" w:color="auto" w:sz="4" w:space="0"/>
              <w:bottom w:val="single" w:color="auto" w:sz="4" w:space="0"/>
            </w:tcBorders>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1、信用记录查询时间及方式：</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（1）查询时间：自招标公告发布日期起至开标日期止，超出此时间范围将被视为无效投标。</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（2）查询方式：投标人自行通过“信用中国”及“中国政府采购网”查询，并按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提供网页材料。被列入失信被执行人、重大税收违法案件当事人名单、政府采购严重违法失信行为记录名单及其他不符合《中华人民共和国政府采购法》第二十二条规定条件的制造商、代理商，其投标文件将被视为无效投标。未提供证明材料的视为不响应</w:t>
            </w:r>
            <w:r>
              <w:rPr>
                <w:rFonts w:hint="eastAsia" w:ascii="仿宋" w:hAnsi="仿宋" w:eastAsia="仿宋" w:cs="仿宋"/>
                <w:sz w:val="24"/>
                <w:szCs w:val="24"/>
                <w:lang w:eastAsia="zh-CN"/>
              </w:rPr>
              <w:t>竞争性磋商文件</w:t>
            </w:r>
            <w:r>
              <w:rPr>
                <w:rFonts w:hint="eastAsia" w:ascii="仿宋" w:hAnsi="仿宋" w:eastAsia="仿宋" w:cs="仿宋"/>
                <w:sz w:val="24"/>
                <w:szCs w:val="24"/>
              </w:rPr>
              <w:t>。</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（3）制造商、代理商参加政府采购活动时，应当就自己的诚信情况在投标文件中进行承诺。</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sz w:val="24"/>
                <w:szCs w:val="24"/>
              </w:rPr>
            </w:pPr>
            <w:r>
              <w:rPr>
                <w:rFonts w:hint="eastAsia" w:ascii="仿宋" w:hAnsi="仿宋" w:eastAsia="仿宋" w:cs="仿宋"/>
                <w:b w:val="0"/>
                <w:bCs/>
                <w:sz w:val="24"/>
                <w:szCs w:val="24"/>
                <w:lang w:val="en-US" w:eastAsia="zh-CN"/>
              </w:rPr>
              <w:t>2、说明：</w:t>
            </w:r>
            <w:r>
              <w:rPr>
                <w:rFonts w:hint="eastAsia" w:ascii="仿宋" w:hAnsi="仿宋" w:eastAsia="仿宋" w:cs="仿宋"/>
                <w:b w:val="0"/>
                <w:bCs/>
                <w:sz w:val="24"/>
                <w:szCs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749"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1534"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招标有效期</w:t>
            </w:r>
          </w:p>
        </w:tc>
        <w:tc>
          <w:tcPr>
            <w:tcW w:w="7691"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49" w:type="dxa"/>
            <w:tcBorders>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1534" w:type="dxa"/>
            <w:tcBorders>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评标方法</w:t>
            </w:r>
          </w:p>
        </w:tc>
        <w:tc>
          <w:tcPr>
            <w:tcW w:w="7691" w:type="dxa"/>
            <w:tcBorders>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综合</w:t>
            </w:r>
            <w:r>
              <w:rPr>
                <w:rFonts w:hint="eastAsia" w:ascii="仿宋" w:hAnsi="仿宋" w:eastAsia="仿宋" w:cs="仿宋"/>
                <w:sz w:val="24"/>
                <w:szCs w:val="24"/>
                <w:lang w:eastAsia="zh-CN"/>
              </w:rPr>
              <w:t>评标法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534"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kern w:val="0"/>
                <w:sz w:val="24"/>
                <w:szCs w:val="24"/>
              </w:rPr>
              <w:t>是否接受联合体投标</w:t>
            </w:r>
          </w:p>
        </w:tc>
        <w:tc>
          <w:tcPr>
            <w:tcW w:w="7691"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竞争性磋商文件</w:t>
            </w:r>
            <w:r>
              <w:rPr>
                <w:rFonts w:hint="eastAsia" w:ascii="仿宋" w:hAnsi="仿宋" w:eastAsia="仿宋" w:cs="仿宋"/>
                <w:sz w:val="24"/>
                <w:szCs w:val="24"/>
              </w:rPr>
              <w:t>发放日期</w:t>
            </w:r>
            <w:r>
              <w:rPr>
                <w:rFonts w:hint="eastAsia" w:ascii="仿宋" w:hAnsi="仿宋" w:eastAsia="仿宋" w:cs="仿宋"/>
                <w:sz w:val="24"/>
                <w:szCs w:val="24"/>
                <w:lang w:eastAsia="zh-CN"/>
              </w:rPr>
              <w:t>及地址</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w:t>
            </w:r>
            <w:r>
              <w:rPr>
                <w:rFonts w:hint="eastAsia" w:ascii="仿宋" w:hAnsi="仿宋" w:eastAsia="仿宋" w:cs="仿宋"/>
                <w:color w:val="000000"/>
                <w:kern w:val="0"/>
                <w:sz w:val="24"/>
                <w:szCs w:val="24"/>
                <w:highlight w:val="none"/>
              </w:rPr>
              <w:t>20</w:t>
            </w:r>
            <w:r>
              <w:rPr>
                <w:rFonts w:hint="eastAsia" w:ascii="仿宋" w:hAnsi="仿宋" w:eastAsia="仿宋" w:cs="仿宋"/>
                <w:color w:val="000000"/>
                <w:kern w:val="0"/>
                <w:sz w:val="24"/>
                <w:szCs w:val="24"/>
                <w:highlight w:val="none"/>
                <w:lang w:val="en-US" w:eastAsia="zh-CN"/>
              </w:rPr>
              <w:t>22</w:t>
            </w:r>
            <w:r>
              <w:rPr>
                <w:rFonts w:hint="eastAsia" w:ascii="仿宋" w:hAnsi="仿宋" w:eastAsia="仿宋" w:cs="仿宋"/>
                <w:color w:val="000000"/>
                <w:kern w:val="0"/>
                <w:sz w:val="24"/>
                <w:szCs w:val="24"/>
                <w:highlight w:val="none"/>
              </w:rPr>
              <w:t>年</w:t>
            </w:r>
            <w:r>
              <w:rPr>
                <w:rFonts w:hint="eastAsia" w:ascii="仿宋" w:hAnsi="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rPr>
              <w:t>月</w:t>
            </w:r>
            <w:r>
              <w:rPr>
                <w:rFonts w:hint="eastAsia" w:ascii="仿宋" w:hAnsi="仿宋" w:cs="仿宋"/>
                <w:color w:val="000000"/>
                <w:kern w:val="0"/>
                <w:sz w:val="24"/>
                <w:szCs w:val="24"/>
                <w:highlight w:val="none"/>
                <w:lang w:val="en-US" w:eastAsia="zh-CN"/>
              </w:rPr>
              <w:t>21</w:t>
            </w:r>
            <w:r>
              <w:rPr>
                <w:rFonts w:hint="eastAsia" w:ascii="仿宋" w:hAnsi="仿宋" w:eastAsia="仿宋" w:cs="仿宋"/>
                <w:color w:val="000000"/>
                <w:kern w:val="0"/>
                <w:sz w:val="24"/>
                <w:szCs w:val="24"/>
                <w:highlight w:val="none"/>
              </w:rPr>
              <w:t>日至20</w:t>
            </w:r>
            <w:r>
              <w:rPr>
                <w:rFonts w:hint="eastAsia" w:ascii="仿宋" w:hAnsi="仿宋" w:eastAsia="仿宋" w:cs="仿宋"/>
                <w:color w:val="000000"/>
                <w:kern w:val="0"/>
                <w:sz w:val="24"/>
                <w:szCs w:val="24"/>
                <w:highlight w:val="none"/>
                <w:lang w:val="en-US" w:eastAsia="zh-CN"/>
              </w:rPr>
              <w:t>22</w:t>
            </w:r>
            <w:r>
              <w:rPr>
                <w:rFonts w:hint="eastAsia" w:ascii="仿宋" w:hAnsi="仿宋" w:eastAsia="仿宋" w:cs="仿宋"/>
                <w:color w:val="000000"/>
                <w:kern w:val="0"/>
                <w:sz w:val="24"/>
                <w:szCs w:val="24"/>
                <w:highlight w:val="none"/>
              </w:rPr>
              <w:t>年</w:t>
            </w:r>
            <w:r>
              <w:rPr>
                <w:rFonts w:hint="eastAsia" w:ascii="仿宋" w:hAnsi="仿宋" w:cs="仿宋"/>
                <w:color w:val="000000"/>
                <w:kern w:val="0"/>
                <w:sz w:val="24"/>
                <w:szCs w:val="24"/>
                <w:highlight w:val="none"/>
                <w:lang w:val="en-US" w:eastAsia="zh-CN"/>
              </w:rPr>
              <w:t>8</w:t>
            </w:r>
            <w:r>
              <w:rPr>
                <w:rFonts w:hint="eastAsia" w:ascii="仿宋" w:hAnsi="仿宋" w:eastAsia="仿宋" w:cs="仿宋"/>
                <w:color w:val="000000"/>
                <w:kern w:val="0"/>
                <w:sz w:val="24"/>
                <w:szCs w:val="24"/>
                <w:highlight w:val="none"/>
              </w:rPr>
              <w:t>月</w:t>
            </w:r>
            <w:r>
              <w:rPr>
                <w:rFonts w:hint="eastAsia" w:ascii="仿宋" w:hAnsi="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日</w:t>
            </w:r>
            <w:r>
              <w:rPr>
                <w:rFonts w:hint="eastAsia" w:ascii="仿宋" w:hAnsi="仿宋" w:cs="仿宋"/>
                <w:color w:val="000000"/>
                <w:kern w:val="0"/>
                <w:sz w:val="24"/>
                <w:szCs w:val="24"/>
                <w:highlight w:val="none"/>
                <w:lang w:eastAsia="zh-CN"/>
              </w:rPr>
              <w:t>上午</w:t>
            </w:r>
            <w:r>
              <w:rPr>
                <w:rFonts w:hint="eastAsia" w:ascii="仿宋" w:hAnsi="仿宋" w:cs="仿宋"/>
                <w:color w:val="000000"/>
                <w:kern w:val="0"/>
                <w:sz w:val="24"/>
                <w:szCs w:val="24"/>
                <w:highlight w:val="none"/>
                <w:lang w:val="en-US" w:eastAsia="zh-CN"/>
              </w:rPr>
              <w:t>11</w:t>
            </w:r>
            <w:r>
              <w:rPr>
                <w:rFonts w:hint="eastAsia" w:ascii="仿宋" w:hAnsi="仿宋" w:eastAsia="仿宋" w:cs="仿宋"/>
                <w:color w:val="000000"/>
                <w:kern w:val="0"/>
                <w:sz w:val="24"/>
                <w:szCs w:val="24"/>
                <w:highlight w:val="none"/>
                <w:lang w:val="en-US" w:eastAsia="zh-CN"/>
              </w:rPr>
              <w:t>:00</w:t>
            </w:r>
            <w:r>
              <w:rPr>
                <w:rFonts w:hint="eastAsia" w:ascii="仿宋" w:hAnsi="仿宋" w:eastAsia="仿宋" w:cs="仿宋"/>
                <w:color w:val="000000"/>
                <w:sz w:val="24"/>
                <w:szCs w:val="24"/>
                <w:highlight w:val="none"/>
              </w:rPr>
              <w:t>（每日</w:t>
            </w:r>
            <w:r>
              <w:rPr>
                <w:rFonts w:hint="eastAsia" w:ascii="仿宋" w:hAnsi="仿宋" w:eastAsia="仿宋" w:cs="仿宋"/>
                <w:color w:val="000000"/>
                <w:sz w:val="24"/>
                <w:szCs w:val="24"/>
                <w:highlight w:val="none"/>
                <w:lang w:eastAsia="zh-CN"/>
              </w:rPr>
              <w:t>上午</w:t>
            </w:r>
            <w:r>
              <w:rPr>
                <w:rFonts w:hint="eastAsia" w:ascii="仿宋" w:hAnsi="仿宋" w:eastAsia="仿宋" w:cs="仿宋"/>
                <w:color w:val="000000"/>
                <w:sz w:val="24"/>
                <w:szCs w:val="24"/>
                <w:highlight w:val="none"/>
              </w:rPr>
              <w:t>10：</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0-13：</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w:t>
            </w:r>
            <w:r>
              <w:rPr>
                <w:rFonts w:hint="eastAsia" w:ascii="仿宋" w:hAnsi="仿宋" w:cs="仿宋"/>
                <w:color w:val="000000"/>
                <w:sz w:val="24"/>
                <w:szCs w:val="24"/>
                <w:highlight w:val="none"/>
                <w:lang w:eastAsia="zh-CN"/>
              </w:rPr>
              <w:t>下午</w:t>
            </w:r>
            <w:r>
              <w:rPr>
                <w:rFonts w:hint="eastAsia" w:ascii="仿宋" w:hAnsi="仿宋" w:eastAsia="仿宋" w:cs="仿宋"/>
                <w:color w:val="000000"/>
                <w:sz w:val="24"/>
                <w:szCs w:val="24"/>
                <w:highlight w:val="none"/>
              </w:rPr>
              <w:t>15：</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w:t>
            </w:r>
            <w:r>
              <w:rPr>
                <w:rFonts w:hint="eastAsia" w:ascii="仿宋" w:hAnsi="仿宋" w:eastAsia="仿宋" w:cs="仿宋"/>
                <w:color w:val="000000"/>
                <w:sz w:val="24"/>
                <w:szCs w:val="24"/>
                <w:highlight w:val="none"/>
                <w:lang w:val="en-US" w:eastAsia="zh-CN"/>
              </w:rPr>
              <w:t>19</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0）(北京时间)</w:t>
            </w:r>
          </w:p>
          <w:p>
            <w:pPr>
              <w:pStyle w:val="16"/>
              <w:keepNext w:val="0"/>
              <w:keepLines w:val="0"/>
              <w:pageBreakBefore w:val="0"/>
              <w:kinsoku/>
              <w:wordWrap/>
              <w:topLinePunct w:val="0"/>
              <w:bidi w:val="0"/>
              <w:adjustRightInd w:val="0"/>
              <w:snapToGrid w:val="0"/>
              <w:spacing w:before="0" w:beforeAutospacing="0" w:after="0" w:afterAutospacing="0" w:line="240" w:lineRule="auto"/>
              <w:ind w:left="0" w:leftChars="0" w:firstLine="0" w:firstLineChars="0"/>
              <w:jc w:val="left"/>
              <w:textAlignment w:val="auto"/>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地点：</w:t>
            </w:r>
            <w:r>
              <w:rPr>
                <w:rStyle w:val="34"/>
                <w:rFonts w:hint="eastAsia" w:ascii="仿宋" w:hAnsi="仿宋" w:eastAsia="仿宋" w:cs="仿宋"/>
                <w:color w:val="000000"/>
                <w:kern w:val="0"/>
                <w:sz w:val="24"/>
                <w:szCs w:val="24"/>
                <w:highlight w:val="none"/>
                <w:lang w:val="en-US" w:eastAsia="zh-CN" w:bidi="ar-SA"/>
              </w:rPr>
              <w:t>乌鲁木齐市天山区解放北路265号银盛大厦</w:t>
            </w:r>
            <w:r>
              <w:rPr>
                <w:rStyle w:val="34"/>
                <w:rFonts w:hint="eastAsia" w:ascii="仿宋" w:hAnsi="仿宋" w:cs="仿宋"/>
                <w:color w:val="000000"/>
                <w:kern w:val="0"/>
                <w:sz w:val="24"/>
                <w:szCs w:val="24"/>
                <w:highlight w:val="none"/>
                <w:lang w:val="en-US" w:eastAsia="zh-CN" w:bidi="ar-SA"/>
              </w:rPr>
              <w:t>1605</w:t>
            </w:r>
            <w:r>
              <w:rPr>
                <w:rStyle w:val="34"/>
                <w:rFonts w:hint="eastAsia" w:ascii="仿宋" w:hAnsi="仿宋" w:eastAsia="仿宋" w:cs="仿宋"/>
                <w:color w:val="000000"/>
                <w:kern w:val="0"/>
                <w:sz w:val="24"/>
                <w:szCs w:val="24"/>
                <w:highlight w:val="none"/>
                <w:lang w:val="en-US" w:eastAsia="zh-CN" w:bidi="ar-SA"/>
              </w:rPr>
              <w:t>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标书售价</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人民币</w:t>
            </w:r>
            <w:r>
              <w:rPr>
                <w:rFonts w:hint="eastAsia" w:ascii="仿宋" w:hAnsi="仿宋" w:eastAsia="仿宋" w:cs="仿宋"/>
                <w:sz w:val="24"/>
                <w:szCs w:val="24"/>
                <w:lang w:val="en-US" w:eastAsia="zh-CN"/>
              </w:rPr>
              <w:t>200</w:t>
            </w:r>
            <w:r>
              <w:rPr>
                <w:rFonts w:hint="eastAsia" w:ascii="仿宋" w:hAnsi="仿宋" w:eastAsia="仿宋" w:cs="仿宋"/>
                <w:sz w:val="24"/>
                <w:szCs w:val="24"/>
              </w:rPr>
              <w:t>元</w:t>
            </w:r>
            <w:r>
              <w:rPr>
                <w:rFonts w:hint="eastAsia" w:ascii="仿宋" w:hAnsi="仿宋" w:eastAsia="仿宋" w:cs="仿宋"/>
                <w:sz w:val="24"/>
                <w:szCs w:val="24"/>
                <w:lang w:eastAsia="zh-CN"/>
              </w:rPr>
              <w:t>（大写：贰佰元整）</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现金支付，标书售后一概不退，投标资格不能转让，如需邮寄，需另加邮寄费人民币50元整。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cs="仿宋"/>
                <w:color w:val="000000"/>
                <w:kern w:val="0"/>
                <w:sz w:val="24"/>
                <w:szCs w:val="24"/>
                <w:highlight w:val="none"/>
                <w:lang w:val="en-US" w:eastAsia="zh-CN"/>
              </w:rPr>
              <w:t>7260元（大写：柒仟贰佰陆拾元整）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投标文件份数及开标一览表</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投标文件：</w:t>
            </w:r>
            <w:r>
              <w:rPr>
                <w:rFonts w:hint="eastAsia" w:ascii="仿宋" w:hAnsi="仿宋" w:eastAsia="仿宋" w:cs="仿宋"/>
                <w:sz w:val="24"/>
                <w:szCs w:val="24"/>
                <w:lang w:eastAsia="zh-CN"/>
              </w:rPr>
              <w:t>正本一份、副本叁份</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开标一览表（单独密封）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153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开标时间及</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递交截止时间</w:t>
            </w:r>
          </w:p>
        </w:tc>
        <w:tc>
          <w:tcPr>
            <w:tcW w:w="7691" w:type="dxa"/>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cs="仿宋"/>
                <w:sz w:val="24"/>
                <w:szCs w:val="24"/>
                <w:highlight w:val="none"/>
                <w:lang w:val="en-US" w:eastAsia="zh-CN"/>
              </w:rPr>
              <w:t>1</w:t>
            </w:r>
            <w:r>
              <w:rPr>
                <w:rFonts w:hint="eastAsia" w:ascii="仿宋" w:hAnsi="仿宋" w:eastAsia="仿宋" w:cs="仿宋"/>
                <w:sz w:val="24"/>
                <w:szCs w:val="24"/>
                <w:highlight w:val="none"/>
              </w:rPr>
              <w:t>日</w:t>
            </w:r>
            <w:r>
              <w:rPr>
                <w:rFonts w:hint="eastAsia" w:ascii="仿宋" w:hAnsi="仿宋" w:cs="仿宋"/>
                <w:sz w:val="24"/>
                <w:szCs w:val="24"/>
                <w:highlight w:val="none"/>
                <w:lang w:eastAsia="zh-CN"/>
              </w:rPr>
              <w:t>上午</w:t>
            </w: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(北京时间)（如有变动另行通知）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竞争性磋商文件</w:t>
            </w:r>
            <w:r>
              <w:rPr>
                <w:rFonts w:hint="eastAsia" w:ascii="仿宋" w:hAnsi="仿宋" w:eastAsia="仿宋" w:cs="仿宋"/>
                <w:sz w:val="24"/>
                <w:szCs w:val="24"/>
              </w:rPr>
              <w:t>递交及开标地点</w:t>
            </w:r>
          </w:p>
        </w:tc>
        <w:tc>
          <w:tcPr>
            <w:tcW w:w="7691" w:type="dxa"/>
            <w:noWrap w:val="0"/>
            <w:vAlign w:val="center"/>
          </w:tcPr>
          <w:p>
            <w:pPr>
              <w:pStyle w:val="16"/>
              <w:keepNext w:val="0"/>
              <w:keepLines w:val="0"/>
              <w:pageBreakBefore w:val="0"/>
              <w:kinsoku/>
              <w:wordWrap/>
              <w:topLinePunct w:val="0"/>
              <w:bidi w:val="0"/>
              <w:adjustRightInd w:val="0"/>
              <w:snapToGrid w:val="0"/>
              <w:spacing w:before="0" w:beforeAutospacing="0" w:after="0" w:afterAutospacing="0" w:line="240" w:lineRule="auto"/>
              <w:ind w:left="0" w:leftChars="0" w:firstLine="0" w:firstLineChars="0"/>
              <w:jc w:val="left"/>
              <w:textAlignment w:val="auto"/>
              <w:rPr>
                <w:rFonts w:hint="eastAsia" w:ascii="仿宋" w:hAnsi="仿宋" w:eastAsia="仿宋" w:cs="仿宋"/>
                <w:kern w:val="0"/>
                <w:sz w:val="24"/>
                <w:szCs w:val="24"/>
              </w:rPr>
            </w:pPr>
            <w:r>
              <w:rPr>
                <w:rStyle w:val="34"/>
                <w:rFonts w:hint="eastAsia" w:ascii="仿宋" w:hAnsi="仿宋" w:eastAsia="仿宋" w:cs="仿宋"/>
                <w:color w:val="000000"/>
                <w:kern w:val="0"/>
                <w:sz w:val="24"/>
                <w:szCs w:val="24"/>
                <w:lang w:val="en-US" w:eastAsia="zh-CN" w:bidi="ar-SA"/>
              </w:rPr>
              <w:t>乌鲁木齐市天山区解放北路265号银盛大厦</w:t>
            </w:r>
            <w:r>
              <w:rPr>
                <w:rStyle w:val="34"/>
                <w:rFonts w:hint="eastAsia" w:ascii="仿宋" w:hAnsi="仿宋" w:cs="仿宋"/>
                <w:color w:val="000000"/>
                <w:kern w:val="0"/>
                <w:sz w:val="24"/>
                <w:szCs w:val="24"/>
                <w:lang w:val="en-US" w:eastAsia="zh-CN" w:bidi="ar-SA"/>
              </w:rPr>
              <w:t>1605</w:t>
            </w:r>
            <w:r>
              <w:rPr>
                <w:rStyle w:val="34"/>
                <w:rFonts w:hint="eastAsia" w:ascii="仿宋" w:hAnsi="仿宋" w:eastAsia="仿宋" w:cs="仿宋"/>
                <w:color w:val="000000"/>
                <w:kern w:val="0"/>
                <w:sz w:val="24"/>
                <w:szCs w:val="24"/>
                <w:lang w:val="en-US" w:eastAsia="zh-CN" w:bidi="ar-SA"/>
              </w:rPr>
              <w:t>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8" w:hRule="atLeast"/>
          <w:jc w:val="center"/>
        </w:trPr>
        <w:tc>
          <w:tcPr>
            <w:tcW w:w="749"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1534"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投标文件密封</w:t>
            </w:r>
          </w:p>
        </w:tc>
        <w:tc>
          <w:tcPr>
            <w:tcW w:w="7691" w:type="dxa"/>
            <w:tcBorders>
              <w:top w:val="single" w:color="auto" w:sz="4" w:space="0"/>
              <w:bottom w:val="single" w:color="auto" w:sz="4" w:space="0"/>
            </w:tcBorders>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1、投标文件分为开标一览表信封和投标文件袋，包括下列内容：</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1.1开标一览表信封</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(1)开标一览表</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(2)投标保证金</w:t>
            </w:r>
            <w:r>
              <w:rPr>
                <w:rFonts w:hint="eastAsia" w:ascii="仿宋" w:hAnsi="仿宋" w:eastAsia="仿宋" w:cs="仿宋"/>
                <w:color w:val="000000"/>
                <w:kern w:val="0"/>
                <w:sz w:val="24"/>
                <w:szCs w:val="24"/>
                <w:lang w:eastAsia="zh-CN"/>
              </w:rPr>
              <w:t>收据原件</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1.2投标文件袋（投标文件正副本</w:t>
            </w:r>
            <w:r>
              <w:rPr>
                <w:rFonts w:hint="eastAsia" w:ascii="仿宋" w:hAnsi="仿宋" w:eastAsia="仿宋" w:cs="仿宋"/>
                <w:color w:val="000000"/>
                <w:kern w:val="0"/>
                <w:sz w:val="24"/>
                <w:szCs w:val="24"/>
                <w:lang w:eastAsia="zh-CN"/>
              </w:rPr>
              <w:t>合并密封</w:t>
            </w:r>
            <w:r>
              <w:rPr>
                <w:rFonts w:hint="eastAsia" w:ascii="仿宋" w:hAnsi="仿宋" w:eastAsia="仿宋" w:cs="仿宋"/>
                <w:color w:val="000000"/>
                <w:kern w:val="0"/>
                <w:sz w:val="24"/>
                <w:szCs w:val="24"/>
              </w:rPr>
              <w:t>）</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(3)投标文件(文件编制详见第二章4.2)</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(4)投标文件正本电子版（PDF格式）</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2、投标文件袋和《开标一览表》信封封面上应写明：</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招标单位：新疆</w:t>
            </w:r>
            <w:r>
              <w:rPr>
                <w:rFonts w:hint="eastAsia" w:ascii="仿宋" w:hAnsi="仿宋" w:eastAsia="仿宋" w:cs="仿宋"/>
                <w:color w:val="000000"/>
                <w:kern w:val="0"/>
                <w:sz w:val="24"/>
                <w:szCs w:val="24"/>
                <w:lang w:eastAsia="zh-CN"/>
              </w:rPr>
              <w:t>中泽圣亚招标</w:t>
            </w:r>
            <w:r>
              <w:rPr>
                <w:rFonts w:hint="eastAsia" w:ascii="仿宋" w:hAnsi="仿宋" w:eastAsia="仿宋" w:cs="仿宋"/>
                <w:color w:val="000000"/>
                <w:kern w:val="0"/>
                <w:sz w:val="24"/>
                <w:szCs w:val="24"/>
              </w:rPr>
              <w:t>有限公司</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项目编号：</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投标内容：</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投标单位名称：</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（“正本”或“副本”）</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3、投标文件密封</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投标文件正副本及投标文件电子版u盘可以密封在同一投标文件袋中。u盘请载明项目名称、项目编号、投标内容、公司名称）。</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u盘与投标正本文件恕不退还。</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4、开标一览表密封</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color w:val="000000"/>
                <w:kern w:val="0"/>
                <w:sz w:val="24"/>
                <w:szCs w:val="24"/>
              </w:rPr>
              <w:t>投标人必须单独制作“开标一览表”，并单独密封提交，开标一览表密封在一个信封内。</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5、投标文件袋及开标一览表信封密封盖公司公章及法人章</w:t>
            </w:r>
          </w:p>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投标文件袋及开标一览表信封密封袋封口处须加盖投标公司公章及法人章，并注明“开标</w:t>
            </w:r>
            <w:r>
              <w:rPr>
                <w:rFonts w:hint="eastAsia" w:ascii="仿宋" w:hAnsi="仿宋" w:eastAsia="仿宋" w:cs="仿宋"/>
                <w:b w:val="0"/>
                <w:bCs w:val="0"/>
                <w:color w:val="000000"/>
                <w:kern w:val="0"/>
                <w:sz w:val="24"/>
                <w:szCs w:val="24"/>
                <w:lang w:eastAsia="zh-CN"/>
              </w:rPr>
              <w:t>前不得</w:t>
            </w:r>
            <w:r>
              <w:rPr>
                <w:rFonts w:hint="eastAsia" w:ascii="仿宋" w:hAnsi="仿宋" w:eastAsia="仿宋" w:cs="仿宋"/>
                <w:b w:val="0"/>
                <w:bCs w:val="0"/>
                <w:color w:val="000000"/>
                <w:kern w:val="0"/>
                <w:sz w:val="24"/>
                <w:szCs w:val="24"/>
              </w:rPr>
              <w:t>启封”字样。</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color w:val="000000"/>
                <w:kern w:val="0"/>
                <w:sz w:val="24"/>
                <w:szCs w:val="24"/>
              </w:rPr>
              <w:t>未按</w:t>
            </w:r>
            <w:r>
              <w:rPr>
                <w:rFonts w:hint="eastAsia" w:ascii="仿宋" w:hAnsi="仿宋" w:eastAsia="仿宋" w:cs="仿宋"/>
                <w:b w:val="0"/>
                <w:bCs w:val="0"/>
                <w:color w:val="000000"/>
                <w:kern w:val="0"/>
                <w:sz w:val="24"/>
                <w:szCs w:val="24"/>
                <w:lang w:eastAsia="zh-CN"/>
              </w:rPr>
              <w:t>竞争性磋商文件</w:t>
            </w:r>
            <w:r>
              <w:rPr>
                <w:rFonts w:hint="eastAsia" w:ascii="仿宋" w:hAnsi="仿宋" w:eastAsia="仿宋" w:cs="仿宋"/>
                <w:b w:val="0"/>
                <w:bCs w:val="0"/>
                <w:color w:val="000000"/>
                <w:kern w:val="0"/>
                <w:sz w:val="24"/>
                <w:szCs w:val="24"/>
              </w:rPr>
              <w:t>前附表17投标文件制作及密封要求的，投标被拒绝。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招标代理服务费</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0"/>
                <w:sz w:val="24"/>
                <w:szCs w:val="24"/>
              </w:rPr>
            </w:pPr>
            <w:r>
              <w:rPr>
                <w:rFonts w:hint="eastAsia" w:ascii="仿宋" w:hAnsi="仿宋" w:eastAsia="仿宋" w:cs="仿宋"/>
                <w:color w:val="000000"/>
                <w:sz w:val="24"/>
                <w:szCs w:val="24"/>
              </w:rPr>
              <w:t>根据国家</w:t>
            </w:r>
            <w:r>
              <w:rPr>
                <w:rFonts w:hint="eastAsia" w:ascii="仿宋" w:hAnsi="仿宋" w:cs="仿宋"/>
                <w:color w:val="000000"/>
                <w:sz w:val="24"/>
                <w:szCs w:val="24"/>
                <w:lang w:eastAsia="zh-CN"/>
              </w:rPr>
              <w:t>计</w:t>
            </w:r>
            <w:r>
              <w:rPr>
                <w:rFonts w:hint="eastAsia" w:ascii="仿宋" w:hAnsi="仿宋" w:eastAsia="仿宋" w:cs="仿宋"/>
                <w:color w:val="000000"/>
                <w:sz w:val="24"/>
                <w:szCs w:val="24"/>
              </w:rPr>
              <w:t>委《招标代理服务收费管理暂行办法》（计价格[2002]1980号）所规定标准由中标企业向招标代理机构支付。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投标文件的签署规定</w:t>
            </w:r>
          </w:p>
        </w:tc>
        <w:tc>
          <w:tcPr>
            <w:tcW w:w="7691" w:type="dxa"/>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详见第三部分第二章第</w:t>
            </w:r>
            <w:r>
              <w:rPr>
                <w:rFonts w:hint="eastAsia" w:ascii="仿宋" w:hAnsi="仿宋" w:eastAsia="仿宋" w:cs="仿宋"/>
                <w:sz w:val="24"/>
                <w:szCs w:val="24"/>
                <w:lang w:val="en-US" w:eastAsia="zh-CN"/>
              </w:rPr>
              <w:t>9</w:t>
            </w:r>
            <w:r>
              <w:rPr>
                <w:rFonts w:hint="eastAsia" w:ascii="仿宋" w:hAnsi="仿宋" w:eastAsia="仿宋" w:cs="仿宋"/>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投标文件格式</w:t>
            </w:r>
          </w:p>
        </w:tc>
        <w:tc>
          <w:tcPr>
            <w:tcW w:w="7691" w:type="dxa"/>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749"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1534"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付款方式及币种</w:t>
            </w:r>
          </w:p>
        </w:tc>
        <w:tc>
          <w:tcPr>
            <w:tcW w:w="7691"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1、付款币种</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本次招标所述的项目资金均以人民币支付。</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2、付款方式：详见合同</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备注：最终付款方式以和甲方单位签订合同为准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4"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1534"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相关账号</w:t>
            </w:r>
          </w:p>
        </w:tc>
        <w:tc>
          <w:tcPr>
            <w:tcW w:w="76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投标保证金缴纳账号：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开户名称：新疆中泽圣亚招标有限公司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开户银行：新疆银行股份有限公司乌鲁木齐解放北路支行营业部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银行账号：0801200000007477    银行行号：313881080010</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投标保证金缴纳形式：转账、电汇等其他</w:t>
            </w:r>
            <w:r>
              <w:rPr>
                <w:rFonts w:hint="eastAsia" w:ascii="仿宋" w:hAnsi="仿宋" w:cs="仿宋"/>
                <w:sz w:val="24"/>
                <w:szCs w:val="24"/>
                <w:lang w:eastAsia="zh-CN"/>
              </w:rPr>
              <w:t>非现金</w:t>
            </w:r>
            <w:r>
              <w:rPr>
                <w:rFonts w:hint="eastAsia" w:ascii="仿宋" w:hAnsi="仿宋" w:eastAsia="仿宋" w:cs="仿宋"/>
                <w:sz w:val="24"/>
                <w:szCs w:val="24"/>
              </w:rPr>
              <w:t>形式。</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注：汇款单上需注明投标人单位名称、项目名称、金额。投标保证金于投标文件递交截止时确认到账，若投标人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未按照上述规定缴纳投标保证金,投标文件将被拒绝评审。</w:t>
            </w:r>
          </w:p>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招标代理服务费缴纳账号：（同上）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1534"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服务期限</w:t>
            </w:r>
          </w:p>
        </w:tc>
        <w:tc>
          <w:tcPr>
            <w:tcW w:w="7691"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left"/>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自合同签订之日起</w:t>
            </w:r>
            <w:r>
              <w:rPr>
                <w:rFonts w:hint="eastAsia" w:ascii="仿宋" w:hAnsi="仿宋" w:cs="仿宋"/>
                <w:sz w:val="24"/>
                <w:szCs w:val="24"/>
                <w:lang w:val="en-US" w:eastAsia="zh-CN"/>
              </w:rPr>
              <w:t>至2022年12与15日止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1534" w:type="dxa"/>
            <w:tcBorders>
              <w:top w:val="single" w:color="auto" w:sz="4" w:space="0"/>
            </w:tcBorders>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服务地点</w:t>
            </w:r>
          </w:p>
        </w:tc>
        <w:tc>
          <w:tcPr>
            <w:tcW w:w="7691" w:type="dxa"/>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Style w:val="32"/>
                <w:rFonts w:hint="eastAsia" w:ascii="仿宋" w:hAnsi="仿宋" w:eastAsia="仿宋" w:cs="仿宋"/>
                <w:b w:val="0"/>
                <w:bCs w:val="0"/>
                <w:color w:val="auto"/>
                <w:kern w:val="0"/>
                <w:sz w:val="24"/>
                <w:szCs w:val="24"/>
                <w:u w:val="none"/>
                <w:lang w:val="en-US" w:eastAsia="zh-CN" w:bidi="ar-SA"/>
              </w:rPr>
              <w:t>乌鲁木齐市水磨沟区南湖西路99号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1534"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低于成本价不正当</w:t>
            </w:r>
          </w:p>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竞争预防措施</w:t>
            </w:r>
          </w:p>
        </w:tc>
        <w:tc>
          <w:tcPr>
            <w:tcW w:w="7691" w:type="dxa"/>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9"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1534" w:type="dxa"/>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政府采购政策支持</w:t>
            </w:r>
          </w:p>
        </w:tc>
        <w:tc>
          <w:tcPr>
            <w:tcW w:w="7691" w:type="dxa"/>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2、政府采购强制采购：标记★符号的节能产品：</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符合《节能产品政府采购清单》(第22期)目录内的强制采购节能产品。</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3、政府采购优先采购：(1)非标记★符号的节能产品；(2)环境标志产品；</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采购产品为《节能产品政府采购清单》(第22期) 内非标记★符号的节能产品及《环境标志产品政府采购清单》(第20期)内的</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产品：</w:t>
            </w:r>
          </w:p>
          <w:p>
            <w:pPr>
              <w:keepNext w:val="0"/>
              <w:keepLines w:val="0"/>
              <w:pageBreakBefore w:val="0"/>
              <w:numPr>
                <w:ilvl w:val="0"/>
                <w:numId w:val="0"/>
              </w:numPr>
              <w:kinsoku/>
              <w:wordWrap/>
              <w:topLinePunct w:val="0"/>
              <w:bidi w:val="0"/>
              <w:adjustRightInd w:val="0"/>
              <w:snapToGrid w:val="0"/>
              <w:spacing w:line="240" w:lineRule="auto"/>
              <w:ind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sz w:val="24"/>
                <w:szCs w:val="24"/>
              </w:rPr>
              <w:t>投标文件中对所供产品为节能、环境标志产品清单中的产品，在报价时必须对此类产品单独分项报价，计算出小计及占合同包总金额的百分比，并提供属于清单内产品的证明资料（从发布以上清单目录</w:t>
            </w:r>
            <w:r>
              <w:rPr>
                <w:rFonts w:hint="eastAsia" w:ascii="仿宋" w:hAnsi="仿宋" w:eastAsia="仿宋" w:cs="仿宋"/>
                <w:b w:val="0"/>
                <w:bCs w:val="0"/>
                <w:sz w:val="24"/>
                <w:szCs w:val="24"/>
              </w:rPr>
              <w:t>的权威媒体网站上下载的网页公告、目录清单、证书等）</w:t>
            </w:r>
          </w:p>
          <w:p>
            <w:pPr>
              <w:keepNext w:val="0"/>
              <w:keepLines w:val="0"/>
              <w:pageBreakBefore w:val="0"/>
              <w:numPr>
                <w:ilvl w:val="0"/>
                <w:numId w:val="0"/>
              </w:numPr>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rPr>
              <w:t>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27</w:t>
            </w:r>
          </w:p>
        </w:tc>
        <w:tc>
          <w:tcPr>
            <w:tcW w:w="1534" w:type="dxa"/>
            <w:noWrap w:val="0"/>
            <w:vAlign w:val="center"/>
          </w:tcPr>
          <w:p>
            <w:pPr>
              <w:pStyle w:val="36"/>
              <w:keepNext w:val="0"/>
              <w:keepLines w:val="0"/>
              <w:pageBreakBefore w:val="0"/>
              <w:kinsoku/>
              <w:wordWrap/>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rPr>
              <w:t>质疑须知</w:t>
            </w:r>
          </w:p>
        </w:tc>
        <w:tc>
          <w:tcPr>
            <w:tcW w:w="7691" w:type="dxa"/>
            <w:noWrap w:val="0"/>
            <w:vAlign w:val="center"/>
          </w:tcPr>
          <w:p>
            <w:pPr>
              <w:pStyle w:val="36"/>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接收质疑函的方式：现场递交纸质版质疑文件</w:t>
            </w:r>
            <w:r>
              <w:rPr>
                <w:rFonts w:hint="eastAsia" w:ascii="仿宋" w:hAnsi="仿宋" w:eastAsia="仿宋" w:cs="仿宋"/>
                <w:kern w:val="2"/>
                <w:sz w:val="24"/>
                <w:szCs w:val="24"/>
                <w:lang w:eastAsia="zh-CN"/>
              </w:rPr>
              <w:t>送达</w:t>
            </w:r>
            <w:r>
              <w:rPr>
                <w:rFonts w:hint="eastAsia" w:ascii="仿宋" w:hAnsi="仿宋" w:eastAsia="仿宋" w:cs="仿宋"/>
                <w:kern w:val="2"/>
                <w:sz w:val="24"/>
                <w:szCs w:val="24"/>
              </w:rPr>
              <w:t>至接受单位</w:t>
            </w:r>
          </w:p>
          <w:p>
            <w:pPr>
              <w:pStyle w:val="36"/>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接受质疑的单位：</w:t>
            </w:r>
            <w:r>
              <w:rPr>
                <w:rFonts w:hint="eastAsia" w:ascii="仿宋" w:hAnsi="仿宋" w:eastAsia="仿宋" w:cs="仿宋"/>
                <w:kern w:val="2"/>
                <w:sz w:val="24"/>
                <w:szCs w:val="24"/>
                <w:lang w:eastAsia="zh-CN"/>
              </w:rPr>
              <w:t>新疆中泽圣亚招标有限公司</w:t>
            </w:r>
          </w:p>
          <w:p>
            <w:pPr>
              <w:pStyle w:val="36"/>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联系电话：</w:t>
            </w:r>
            <w:r>
              <w:rPr>
                <w:rFonts w:hint="eastAsia" w:ascii="仿宋" w:hAnsi="仿宋" w:eastAsia="仿宋" w:cs="仿宋"/>
                <w:kern w:val="2"/>
                <w:sz w:val="24"/>
                <w:szCs w:val="24"/>
                <w:lang w:val="en-US" w:eastAsia="zh-CN"/>
              </w:rPr>
              <w:t>13899956981</w:t>
            </w:r>
          </w:p>
          <w:p>
            <w:pPr>
              <w:pStyle w:val="36"/>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rPr>
              <w:t>公司地址：</w:t>
            </w:r>
            <w:r>
              <w:rPr>
                <w:rFonts w:hint="eastAsia" w:ascii="仿宋" w:hAnsi="仿宋" w:eastAsia="仿宋" w:cs="仿宋"/>
                <w:sz w:val="24"/>
                <w:szCs w:val="24"/>
                <w:lang w:eastAsia="zh-CN"/>
              </w:rPr>
              <w:t>乌鲁木齐市天山区解放北路265号银盛大厦1605室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1534" w:type="dxa"/>
            <w:noWrap w:val="0"/>
            <w:vAlign w:val="center"/>
          </w:tcPr>
          <w:p>
            <w:pPr>
              <w:pStyle w:val="36"/>
              <w:keepNext w:val="0"/>
              <w:keepLines w:val="0"/>
              <w:pageBreakBefore w:val="0"/>
              <w:kinsoku/>
              <w:wordWrap/>
              <w:topLinePunct w:val="0"/>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rPr>
              <w:t>诚信承诺</w:t>
            </w:r>
          </w:p>
        </w:tc>
        <w:tc>
          <w:tcPr>
            <w:tcW w:w="7691" w:type="dxa"/>
            <w:noWrap w:val="0"/>
            <w:vAlign w:val="center"/>
          </w:tcPr>
          <w:p>
            <w:pPr>
              <w:keepNext w:val="0"/>
              <w:keepLines w:val="0"/>
              <w:pageBreakBefore w:val="0"/>
              <w:widowControl/>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本项目不接受失信企业投标；</w:t>
            </w:r>
          </w:p>
          <w:p>
            <w:pPr>
              <w:pStyle w:val="36"/>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rPr>
              <w:t>2、供应商参加政府采购活动时，应当就自己的诚信情况在投标文件中进行承诺。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749" w:type="dxa"/>
            <w:noWrap w:val="0"/>
            <w:vAlign w:val="center"/>
          </w:tcPr>
          <w:p>
            <w:pPr>
              <w:keepNext w:val="0"/>
              <w:keepLines w:val="0"/>
              <w:pageBreakBefore w:val="0"/>
              <w:kinsoku/>
              <w:wordWrap/>
              <w:overflowPunct w:val="0"/>
              <w:topLinePunct w:val="0"/>
              <w:bidi w:val="0"/>
              <w:adjustRightInd w:val="0"/>
              <w:snapToGrid w:val="0"/>
              <w:spacing w:line="240" w:lineRule="auto"/>
              <w:ind w:left="0" w:lef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备注</w:t>
            </w:r>
          </w:p>
        </w:tc>
        <w:tc>
          <w:tcPr>
            <w:tcW w:w="9225" w:type="dxa"/>
            <w:gridSpan w:val="2"/>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1、招标的实质性要求和条件，着重提醒各投标人注意认真查看</w:t>
            </w:r>
            <w:r>
              <w:rPr>
                <w:rFonts w:hint="eastAsia" w:ascii="仿宋" w:hAnsi="仿宋" w:eastAsia="仿宋" w:cs="仿宋"/>
                <w:b w:val="0"/>
                <w:bCs/>
                <w:sz w:val="24"/>
                <w:szCs w:val="24"/>
                <w:lang w:eastAsia="zh-CN"/>
              </w:rPr>
              <w:t>竞争性磋商文件</w:t>
            </w:r>
            <w:r>
              <w:rPr>
                <w:rFonts w:hint="eastAsia" w:ascii="仿宋" w:hAnsi="仿宋" w:eastAsia="仿宋" w:cs="仿宋"/>
                <w:b w:val="0"/>
                <w:bCs/>
                <w:sz w:val="24"/>
                <w:szCs w:val="24"/>
              </w:rPr>
              <w:t>中的每一个条款及要求，因误读</w:t>
            </w:r>
            <w:r>
              <w:rPr>
                <w:rFonts w:hint="eastAsia" w:ascii="仿宋" w:hAnsi="仿宋" w:eastAsia="仿宋" w:cs="仿宋"/>
                <w:b w:val="0"/>
                <w:bCs/>
                <w:sz w:val="24"/>
                <w:szCs w:val="24"/>
                <w:lang w:eastAsia="zh-CN"/>
              </w:rPr>
              <w:t>竞争性磋商文件</w:t>
            </w:r>
            <w:r>
              <w:rPr>
                <w:rFonts w:hint="eastAsia" w:ascii="仿宋" w:hAnsi="仿宋" w:eastAsia="仿宋" w:cs="仿宋"/>
                <w:b w:val="0"/>
                <w:bCs/>
                <w:sz w:val="24"/>
                <w:szCs w:val="24"/>
              </w:rPr>
              <w:t>而造成的后果，招标人概不负责。</w:t>
            </w:r>
          </w:p>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2、投标文件中有弄虚作假的内容，其投标文件作废。（如假证书、假业绩、隐瞒不良行为记录、夸大荣誉、使用非本单位在职员工的相关证件及不符合</w:t>
            </w:r>
            <w:r>
              <w:rPr>
                <w:rFonts w:hint="eastAsia" w:ascii="仿宋" w:hAnsi="仿宋" w:eastAsia="仿宋" w:cs="仿宋"/>
                <w:b w:val="0"/>
                <w:bCs/>
                <w:sz w:val="24"/>
                <w:szCs w:val="24"/>
                <w:lang w:eastAsia="zh-CN"/>
              </w:rPr>
              <w:t>竞争性磋商文件</w:t>
            </w:r>
            <w:r>
              <w:rPr>
                <w:rFonts w:hint="eastAsia" w:ascii="仿宋" w:hAnsi="仿宋" w:eastAsia="仿宋" w:cs="仿宋"/>
                <w:b w:val="0"/>
                <w:bCs/>
                <w:sz w:val="24"/>
                <w:szCs w:val="24"/>
              </w:rPr>
              <w:t>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5" w:hRule="atLeast"/>
          <w:jc w:val="center"/>
        </w:trPr>
        <w:tc>
          <w:tcPr>
            <w:tcW w:w="9974" w:type="dxa"/>
            <w:gridSpan w:val="3"/>
            <w:noWrap w:val="0"/>
            <w:vAlign w:val="center"/>
          </w:tcPr>
          <w:p>
            <w:pPr>
              <w:keepNext w:val="0"/>
              <w:keepLines w:val="0"/>
              <w:pageBreakBefore w:val="0"/>
              <w:kinsoku/>
              <w:wordWrap/>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b w:val="0"/>
                <w:bCs/>
                <w:sz w:val="24"/>
                <w:szCs w:val="24"/>
                <w:lang w:eastAsia="zh-CN"/>
              </w:rPr>
              <w:t>服务</w:t>
            </w:r>
            <w:r>
              <w:rPr>
                <w:rFonts w:hint="eastAsia" w:ascii="仿宋" w:hAnsi="仿宋" w:eastAsia="仿宋" w:cs="仿宋"/>
                <w:b w:val="0"/>
                <w:bCs/>
                <w:sz w:val="24"/>
                <w:szCs w:val="24"/>
              </w:rPr>
              <w:t>。</w:t>
            </w:r>
          </w:p>
        </w:tc>
      </w:tr>
    </w:tbl>
    <w:p>
      <w:pPr>
        <w:bidi w:val="0"/>
        <w:rPr>
          <w:rFonts w:hint="eastAsia"/>
        </w:rPr>
      </w:pPr>
      <w:bookmarkStart w:id="4" w:name="_Toc31205"/>
    </w:p>
    <w:p>
      <w:pPr>
        <w:pStyle w:val="3"/>
        <w:numPr>
          <w:ilvl w:val="0"/>
          <w:numId w:val="0"/>
        </w:numPr>
        <w:tabs>
          <w:tab w:val="clear" w:pos="360"/>
        </w:tabs>
        <w:bidi w:val="0"/>
        <w:ind w:leftChars="0"/>
        <w:jc w:val="center"/>
        <w:rPr>
          <w:rFonts w:hint="eastAsia" w:ascii="仿宋" w:hAnsi="仿宋" w:eastAsia="仿宋" w:cs="仿宋"/>
          <w:sz w:val="44"/>
          <w:szCs w:val="44"/>
        </w:rPr>
      </w:pPr>
      <w:r>
        <w:rPr>
          <w:rFonts w:hint="eastAsia" w:ascii="仿宋" w:hAnsi="仿宋" w:eastAsia="仿宋" w:cs="仿宋"/>
          <w:sz w:val="44"/>
          <w:szCs w:val="44"/>
        </w:rPr>
        <w:t xml:space="preserve">第二部分 </w:t>
      </w:r>
      <w:r>
        <w:rPr>
          <w:rFonts w:hint="eastAsia" w:ascii="仿宋" w:hAnsi="仿宋" w:cs="仿宋"/>
          <w:sz w:val="44"/>
          <w:szCs w:val="44"/>
          <w:lang w:val="en-US" w:eastAsia="zh-CN"/>
        </w:rPr>
        <w:t xml:space="preserve"> </w:t>
      </w:r>
      <w:r>
        <w:rPr>
          <w:rFonts w:hint="eastAsia" w:ascii="仿宋" w:hAnsi="仿宋" w:eastAsia="仿宋" w:cs="仿宋"/>
          <w:sz w:val="44"/>
          <w:szCs w:val="44"/>
          <w:lang w:eastAsia="zh-CN"/>
        </w:rPr>
        <w:t>竞争性磋商</w:t>
      </w:r>
      <w:r>
        <w:rPr>
          <w:rFonts w:hint="eastAsia" w:ascii="仿宋" w:hAnsi="仿宋" w:eastAsia="仿宋" w:cs="仿宋"/>
          <w:sz w:val="44"/>
          <w:szCs w:val="44"/>
        </w:rPr>
        <w:t>说明</w:t>
      </w:r>
      <w:bookmarkEnd w:id="4"/>
    </w:p>
    <w:p>
      <w:pPr>
        <w:pStyle w:val="2"/>
        <w:bidi w:val="0"/>
        <w:jc w:val="center"/>
        <w:rPr>
          <w:rFonts w:hint="eastAsia" w:ascii="仿宋" w:hAnsi="仿宋" w:eastAsia="仿宋" w:cs="仿宋"/>
          <w:sz w:val="32"/>
          <w:szCs w:val="32"/>
        </w:rPr>
      </w:pPr>
      <w:bookmarkStart w:id="5" w:name="_Toc1829"/>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bookmarkEnd w:id="5"/>
    </w:p>
    <w:p>
      <w:pPr>
        <w:pageBreakBefore w:val="0"/>
        <w:kinsoku/>
        <w:wordWrap/>
        <w:overflowPunct/>
        <w:topLinePunct w:val="0"/>
        <w:autoSpaceDE/>
        <w:autoSpaceDN/>
        <w:bidi w:val="0"/>
        <w:adjustRightInd/>
        <w:snapToGrid w:val="0"/>
        <w:spacing w:line="360" w:lineRule="auto"/>
        <w:ind w:firstLine="472" w:firstLineChars="196"/>
        <w:textAlignment w:val="auto"/>
        <w:rPr>
          <w:rFonts w:hint="eastAsia" w:ascii="仿宋" w:hAnsi="仿宋" w:eastAsia="仿宋" w:cs="仿宋"/>
          <w:b/>
          <w:sz w:val="24"/>
        </w:rPr>
      </w:pPr>
      <w:r>
        <w:rPr>
          <w:rFonts w:hint="eastAsia" w:ascii="仿宋" w:hAnsi="仿宋" w:eastAsia="仿宋" w:cs="仿宋"/>
          <w:b/>
          <w:sz w:val="24"/>
        </w:rPr>
        <w:t>1. 适用范围</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1.1  本</w:t>
      </w:r>
      <w:r>
        <w:rPr>
          <w:rFonts w:hint="eastAsia" w:ascii="仿宋" w:hAnsi="仿宋" w:eastAsia="仿宋" w:cs="仿宋"/>
          <w:sz w:val="24"/>
          <w:lang w:eastAsia="zh-CN"/>
        </w:rPr>
        <w:t>竞争性磋商文件</w:t>
      </w:r>
      <w:r>
        <w:rPr>
          <w:rFonts w:hint="eastAsia" w:ascii="仿宋" w:hAnsi="仿宋" w:eastAsia="仿宋" w:cs="仿宋"/>
          <w:sz w:val="24"/>
        </w:rPr>
        <w:t>仅适用于新疆</w:t>
      </w:r>
      <w:r>
        <w:rPr>
          <w:rFonts w:hint="eastAsia" w:ascii="仿宋" w:hAnsi="仿宋" w:eastAsia="仿宋" w:cs="仿宋"/>
          <w:sz w:val="24"/>
          <w:lang w:eastAsia="zh-CN"/>
        </w:rPr>
        <w:t>中泽圣亚招标</w:t>
      </w:r>
      <w:r>
        <w:rPr>
          <w:rFonts w:hint="eastAsia" w:ascii="仿宋" w:hAnsi="仿宋" w:eastAsia="仿宋" w:cs="仿宋"/>
          <w:sz w:val="24"/>
        </w:rPr>
        <w:t>有限公司的本次招标活动。</w:t>
      </w:r>
    </w:p>
    <w:p>
      <w:pPr>
        <w:pageBreakBefore w:val="0"/>
        <w:tabs>
          <w:tab w:val="left" w:pos="1185"/>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2. 投标资格</w:t>
      </w:r>
      <w:r>
        <w:rPr>
          <w:rFonts w:hint="eastAsia" w:ascii="仿宋" w:hAnsi="仿宋" w:eastAsia="仿宋" w:cs="仿宋"/>
          <w:sz w:val="24"/>
        </w:rPr>
        <w:t>及符合下述条件的</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2.1　具有承担本项目的能力以（制造商、代理商）均为合格的投标人：</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供应商应满足《政府采购法》第二十二条规定的条件；</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具有独立承担民事责任的能力；</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具有良好的商业信誉和健全的财务会计制度；</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具有履行合同所必需的设备和专业技术能力；</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有依法缴纳税收和社会保障资金的良好记录；</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参加政府采购活动前三年内，在经营活动中没有重大违法记录；</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法律、行政法规中规定的其他条件；</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有效的“一证一码”营业执照或“三证合一”的营业执照副本原件或公证件；</w:t>
      </w:r>
    </w:p>
    <w:p>
      <w:pPr>
        <w:pStyle w:val="16"/>
        <w:keepNext w:val="0"/>
        <w:keepLines w:val="0"/>
        <w:pageBreakBefore w:val="0"/>
        <w:numPr>
          <w:ilvl w:val="0"/>
          <w:numId w:val="9"/>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color w:val="auto"/>
        </w:rPr>
      </w:pPr>
      <w:r>
        <w:rPr>
          <w:rStyle w:val="27"/>
          <w:rFonts w:hint="eastAsia" w:ascii="仿宋" w:hAnsi="仿宋" w:eastAsia="仿宋" w:cs="仿宋"/>
          <w:b w:val="0"/>
          <w:bCs w:val="0"/>
          <w:color w:val="auto"/>
        </w:rPr>
        <w:t>法人代表或其委托代理人应携带本人身份证原件及复印件，委托代理人还应携带《法人代表授权委托书》</w:t>
      </w:r>
      <w:r>
        <w:rPr>
          <w:rStyle w:val="27"/>
          <w:rFonts w:hint="eastAsia" w:ascii="仿宋" w:hAnsi="仿宋" w:eastAsia="仿宋" w:cs="仿宋"/>
          <w:b w:val="0"/>
          <w:bCs w:val="0"/>
          <w:color w:val="auto"/>
          <w:lang w:eastAsia="zh-CN"/>
        </w:rPr>
        <w:t>原件及复印件</w:t>
      </w:r>
      <w:r>
        <w:rPr>
          <w:rStyle w:val="27"/>
          <w:rFonts w:hint="eastAsia" w:ascii="仿宋" w:hAnsi="仿宋" w:eastAsia="仿宋" w:cs="仿宋"/>
          <w:b w:val="0"/>
          <w:bCs w:val="0"/>
          <w:color w:val="auto"/>
        </w:rPr>
        <w:t>；</w:t>
      </w:r>
    </w:p>
    <w:p>
      <w:pPr>
        <w:pStyle w:val="16"/>
        <w:keepNext w:val="0"/>
        <w:keepLines w:val="0"/>
        <w:pageBreakBefore w:val="0"/>
        <w:numPr>
          <w:ilvl w:val="0"/>
          <w:numId w:val="9"/>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lang w:eastAsia="zh-CN"/>
        </w:rPr>
      </w:pPr>
      <w:r>
        <w:rPr>
          <w:rStyle w:val="27"/>
          <w:rFonts w:hint="eastAsia" w:ascii="仿宋" w:hAnsi="仿宋" w:eastAsia="仿宋" w:cs="仿宋"/>
          <w:b w:val="0"/>
          <w:bCs w:val="0"/>
        </w:rPr>
        <w:t>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r>
        <w:rPr>
          <w:rStyle w:val="27"/>
          <w:rFonts w:hint="eastAsia" w:ascii="仿宋" w:hAnsi="仿宋" w:eastAsia="仿宋" w:cs="仿宋"/>
          <w:b w:val="0"/>
          <w:bCs w:val="0"/>
          <w:lang w:eastAsia="zh-CN"/>
        </w:rPr>
        <w:t>；</w:t>
      </w:r>
    </w:p>
    <w:p>
      <w:pPr>
        <w:pStyle w:val="16"/>
        <w:keepNext w:val="0"/>
        <w:keepLines w:val="0"/>
        <w:pageBreakBefore w:val="0"/>
        <w:numPr>
          <w:ilvl w:val="0"/>
          <w:numId w:val="9"/>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rPr>
      </w:pPr>
      <w:r>
        <w:rPr>
          <w:rStyle w:val="27"/>
          <w:rFonts w:hint="eastAsia" w:ascii="仿宋" w:hAnsi="仿宋" w:eastAsia="仿宋" w:cs="仿宋"/>
          <w:b w:val="0"/>
          <w:bCs w:val="0"/>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16"/>
        <w:keepNext w:val="0"/>
        <w:keepLines w:val="0"/>
        <w:pageBreakBefore w:val="0"/>
        <w:numPr>
          <w:ilvl w:val="0"/>
          <w:numId w:val="9"/>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sz w:val="24"/>
        </w:rPr>
      </w:pPr>
      <w:r>
        <w:rPr>
          <w:rStyle w:val="27"/>
          <w:rFonts w:hint="eastAsia" w:ascii="仿宋" w:hAnsi="仿宋" w:eastAsia="仿宋" w:cs="仿宋"/>
          <w:b w:val="0"/>
          <w:bCs w:val="0"/>
        </w:rPr>
        <w:t>与招标人存在利害关系可能影响招标公正性的法人、其他组织或者个人，不得参加投标。单位负责人为同一人或者存在控股、管理关系的不同单位，不得参加同一标段投标或者未划分标段的同一招标项目投标。违反</w:t>
      </w:r>
      <w:r>
        <w:rPr>
          <w:rStyle w:val="27"/>
          <w:rFonts w:hint="eastAsia" w:ascii="仿宋" w:hAnsi="仿宋" w:cs="仿宋"/>
          <w:b w:val="0"/>
          <w:bCs w:val="0"/>
          <w:lang w:eastAsia="zh-CN"/>
        </w:rPr>
        <w:t>此项</w:t>
      </w:r>
      <w:r>
        <w:rPr>
          <w:rStyle w:val="27"/>
          <w:rFonts w:hint="eastAsia" w:ascii="仿宋" w:hAnsi="仿宋" w:eastAsia="仿宋" w:cs="仿宋"/>
          <w:b w:val="0"/>
          <w:bCs w:val="0"/>
        </w:rPr>
        <w:t>规定的,相关投标均无效</w:t>
      </w:r>
      <w:r>
        <w:rPr>
          <w:rStyle w:val="27"/>
          <w:rFonts w:hint="eastAsia" w:ascii="仿宋" w:hAnsi="仿宋" w:cs="仿宋"/>
          <w:b w:val="0"/>
          <w:bCs w:val="0"/>
          <w:lang w:eastAsia="zh-CN"/>
        </w:rPr>
        <w:t>。</w:t>
      </w:r>
    </w:p>
    <w:p>
      <w:pPr>
        <w:pStyle w:val="16"/>
        <w:keepNext w:val="0"/>
        <w:keepLines w:val="0"/>
        <w:pageBreakBefore w:val="0"/>
        <w:numPr>
          <w:ilvl w:val="0"/>
          <w:numId w:val="9"/>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sz w:val="24"/>
        </w:rPr>
      </w:pPr>
      <w:r>
        <w:rPr>
          <w:rStyle w:val="27"/>
          <w:rFonts w:hint="eastAsia" w:ascii="仿宋" w:hAnsi="仿宋" w:eastAsia="仿宋" w:cs="仿宋"/>
          <w:b w:val="0"/>
          <w:bCs w:val="0"/>
          <w:lang w:val="en-US" w:eastAsia="zh-CN"/>
        </w:rPr>
        <w:t>本项目不接受联合体投标。</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2.2 投标人存在下列情形之一的，拒绝其参加本次投标（已投标的按无效标处理）：</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（1）为招标人不具有独立法人资格的附属机构（单位）；</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（2）为本标段前期准备提供设计或咨询服务的；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（3）为本标段提供招标代理服务的；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（4）法定代表人为同一人的两个及两个以上法人，母公司、全资子公司及其控股公司，在同一货物采购招标中同时投标的；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（5）被责令停业的；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（6）被暂停或取消投标资格的；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（7）财产被接管或冻结的；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（8）在最近三年内有骗取中标或严重违约或重大质量问题的，受到行政处罚的。</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2.3 有下列情形之一的，视为投标人串通投标，其投标无效：</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（1）不同投标人的投标文件由同一单位或者个人编制。</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（2）不同投标人委托同一单位或者个人办理投标事宜。</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（3）不同投标人的投标文件载明的项目管理成员或者联系人员为同一人。</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（4）不同投标人的投标文件异常一致或者投标报价呈规律性差异。</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（5）不同投标人的投标文件相互混装。</w:t>
      </w:r>
    </w:p>
    <w:p>
      <w:pPr>
        <w:pageBreakBefore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sz w:val="24"/>
        </w:rPr>
      </w:pPr>
      <w:r>
        <w:rPr>
          <w:rFonts w:hint="eastAsia" w:ascii="仿宋" w:hAnsi="仿宋" w:eastAsia="仿宋" w:cs="仿宋"/>
          <w:sz w:val="24"/>
        </w:rPr>
        <w:t>（6）不同投标人的投标保证金从同一单位或者个人的账户转出。</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2.4投标人在本次招标活动中，必须遵守《中华人民共和国政府采购法》的规定。</w:t>
      </w:r>
    </w:p>
    <w:p>
      <w:pPr>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3. 定义</w:t>
      </w:r>
    </w:p>
    <w:p>
      <w:pPr>
        <w:pageBreakBefore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sz w:val="24"/>
        </w:rPr>
      </w:pPr>
      <w:r>
        <w:rPr>
          <w:rFonts w:hint="eastAsia" w:ascii="仿宋" w:hAnsi="仿宋" w:eastAsia="仿宋" w:cs="仿宋"/>
          <w:sz w:val="24"/>
        </w:rPr>
        <w:t>下列术语和缩写的定义为：</w:t>
      </w:r>
    </w:p>
    <w:p>
      <w:pPr>
        <w:pageBreakBefore w:val="0"/>
        <w:tabs>
          <w:tab w:val="left" w:pos="13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rPr>
        <w:t>3.1  “采购人”系指</w:t>
      </w:r>
      <w:r>
        <w:rPr>
          <w:rFonts w:hint="eastAsia" w:ascii="仿宋" w:hAnsi="仿宋" w:cs="仿宋"/>
          <w:color w:val="000000"/>
          <w:sz w:val="24"/>
          <w:szCs w:val="24"/>
          <w:lang w:eastAsia="zh-CN"/>
        </w:rPr>
        <w:t>外乌鲁木齐市公共就业服务中心</w:t>
      </w:r>
      <w:r>
        <w:rPr>
          <w:rFonts w:hint="eastAsia" w:ascii="仿宋" w:hAnsi="仿宋" w:eastAsia="仿宋" w:cs="仿宋"/>
          <w:color w:val="000000"/>
          <w:sz w:val="24"/>
          <w:szCs w:val="24"/>
        </w:rPr>
        <w:t>。</w:t>
      </w:r>
    </w:p>
    <w:p>
      <w:pPr>
        <w:pageBreakBefore w:val="0"/>
        <w:tabs>
          <w:tab w:val="left" w:pos="13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3.2  “招标代理机构”系指新疆</w:t>
      </w:r>
      <w:r>
        <w:rPr>
          <w:rFonts w:hint="eastAsia" w:ascii="仿宋" w:hAnsi="仿宋" w:eastAsia="仿宋" w:cs="仿宋"/>
          <w:sz w:val="24"/>
          <w:lang w:eastAsia="zh-CN"/>
        </w:rPr>
        <w:t>中泽圣亚招标</w:t>
      </w:r>
      <w:r>
        <w:rPr>
          <w:rFonts w:hint="eastAsia" w:ascii="仿宋" w:hAnsi="仿宋" w:eastAsia="仿宋" w:cs="仿宋"/>
          <w:sz w:val="24"/>
        </w:rPr>
        <w:t>有限公司。</w:t>
      </w:r>
    </w:p>
    <w:p>
      <w:pPr>
        <w:pageBreakBefore w:val="0"/>
        <w:tabs>
          <w:tab w:val="left" w:pos="900"/>
        </w:tabs>
        <w:kinsoku/>
        <w:wordWrap/>
        <w:overflowPunct/>
        <w:topLinePunct w:val="0"/>
        <w:autoSpaceDE/>
        <w:autoSpaceDN/>
        <w:bidi w:val="0"/>
        <w:adjustRightInd/>
        <w:snapToGrid w:val="0"/>
        <w:spacing w:line="360" w:lineRule="auto"/>
        <w:ind w:left="480"/>
        <w:textAlignment w:val="auto"/>
        <w:rPr>
          <w:rFonts w:hint="eastAsia" w:ascii="仿宋" w:hAnsi="仿宋" w:eastAsia="仿宋" w:cs="仿宋"/>
          <w:sz w:val="24"/>
        </w:rPr>
      </w:pPr>
      <w:r>
        <w:rPr>
          <w:rFonts w:hint="eastAsia" w:ascii="仿宋" w:hAnsi="仿宋" w:eastAsia="仿宋" w:cs="仿宋"/>
          <w:sz w:val="24"/>
        </w:rPr>
        <w:t>3.3  “招标方”系指采购人和招标代理机构的统称。</w:t>
      </w:r>
    </w:p>
    <w:p>
      <w:pPr>
        <w:pageBreakBefore w:val="0"/>
        <w:tabs>
          <w:tab w:val="left" w:pos="1185"/>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3.4  “投标人”系指有资格的</w:t>
      </w:r>
      <w:r>
        <w:rPr>
          <w:rFonts w:hint="eastAsia" w:ascii="仿宋" w:hAnsi="仿宋" w:eastAsia="仿宋" w:cs="仿宋"/>
          <w:sz w:val="24"/>
          <w:szCs w:val="24"/>
        </w:rPr>
        <w:t>（制造商、代理商）</w:t>
      </w:r>
      <w:r>
        <w:rPr>
          <w:rFonts w:hint="eastAsia" w:ascii="仿宋" w:hAnsi="仿宋" w:eastAsia="仿宋" w:cs="仿宋"/>
          <w:sz w:val="24"/>
        </w:rPr>
        <w:t>及投标表现人。</w:t>
      </w:r>
    </w:p>
    <w:p>
      <w:pPr>
        <w:pageBreakBefore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sz w:val="24"/>
        </w:rPr>
      </w:pPr>
      <w:r>
        <w:rPr>
          <w:rFonts w:hint="eastAsia" w:ascii="仿宋" w:hAnsi="仿宋" w:eastAsia="仿宋" w:cs="仿宋"/>
          <w:sz w:val="24"/>
        </w:rPr>
        <w:t>3.5  “中标方”系指经评标委员会评定后，</w:t>
      </w:r>
      <w:r>
        <w:rPr>
          <w:rFonts w:hint="eastAsia" w:ascii="仿宋" w:hAnsi="仿宋" w:eastAsia="仿宋" w:cs="仿宋"/>
          <w:spacing w:val="-2"/>
          <w:sz w:val="24"/>
          <w:szCs w:val="24"/>
          <w:lang w:eastAsia="zh-CN"/>
        </w:rPr>
        <w:t>符合招标内容</w:t>
      </w:r>
      <w:r>
        <w:rPr>
          <w:rFonts w:hint="eastAsia" w:ascii="仿宋" w:hAnsi="仿宋" w:cs="仿宋"/>
          <w:b/>
          <w:bCs/>
          <w:spacing w:val="-2"/>
          <w:sz w:val="24"/>
          <w:szCs w:val="24"/>
          <w:lang w:eastAsia="zh-CN"/>
        </w:rPr>
        <w:t>得分最高</w:t>
      </w:r>
      <w:r>
        <w:rPr>
          <w:rFonts w:hint="eastAsia" w:ascii="仿宋" w:hAnsi="仿宋" w:eastAsia="仿宋" w:cs="仿宋"/>
          <w:spacing w:val="-2"/>
          <w:sz w:val="24"/>
          <w:szCs w:val="24"/>
          <w:lang w:eastAsia="zh-CN"/>
        </w:rPr>
        <w:t>的投标人</w:t>
      </w:r>
      <w:r>
        <w:rPr>
          <w:rFonts w:hint="eastAsia" w:ascii="仿宋" w:hAnsi="仿宋" w:eastAsia="仿宋" w:cs="仿宋"/>
          <w:sz w:val="24"/>
        </w:rPr>
        <w:t>。</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3.6  “服务”指本</w:t>
      </w:r>
      <w:r>
        <w:rPr>
          <w:rFonts w:hint="eastAsia" w:ascii="仿宋" w:hAnsi="仿宋" w:eastAsia="仿宋" w:cs="仿宋"/>
          <w:sz w:val="24"/>
          <w:lang w:eastAsia="zh-CN"/>
        </w:rPr>
        <w:t>竞争性磋商文件</w:t>
      </w:r>
      <w:r>
        <w:rPr>
          <w:rFonts w:hint="eastAsia" w:ascii="仿宋" w:hAnsi="仿宋" w:eastAsia="仿宋" w:cs="仿宋"/>
          <w:sz w:val="24"/>
        </w:rPr>
        <w:t>中第四部分《采购服务及要求》及《政府采购品目分类目录》(财库[2013]189号)所述所有货物及相关服务。</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3.6.1采购信息安全产品的，应当采购经国家认证的信息安全产品；供应货物中的相关产品，制造商、代理商应提供由中国信息安全认证中心按国家标准认证颁发的有效认证证书。</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3.7 “节能产品”或者“环保产品”是指财政部发布的《节能产品政府采购清单》或者《环境标志产品政府采购清单》的产品。</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3.8 “进口产品”是指通过中国海关报关验放进入中国境内且产自关境外的产品，详见《关于政府采购进口产品管理有关问题的通知》(财库[2007]119号)。</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3.9  “服务”系指</w:t>
      </w:r>
      <w:r>
        <w:rPr>
          <w:rFonts w:hint="eastAsia" w:ascii="仿宋" w:hAnsi="仿宋" w:eastAsia="仿宋" w:cs="仿宋"/>
          <w:sz w:val="24"/>
          <w:lang w:eastAsia="zh-CN"/>
        </w:rPr>
        <w:t>竞争性磋商文件</w:t>
      </w:r>
      <w:r>
        <w:rPr>
          <w:rFonts w:hint="eastAsia" w:ascii="仿宋" w:hAnsi="仿宋" w:eastAsia="仿宋" w:cs="仿宋"/>
          <w:sz w:val="24"/>
        </w:rPr>
        <w:t>中规定投标人须承担的</w:t>
      </w:r>
      <w:r>
        <w:rPr>
          <w:rFonts w:hint="eastAsia" w:ascii="仿宋" w:hAnsi="仿宋" w:eastAsia="仿宋" w:cs="仿宋"/>
          <w:sz w:val="24"/>
          <w:lang w:eastAsia="zh-CN"/>
        </w:rPr>
        <w:t>服务</w:t>
      </w:r>
      <w:r>
        <w:rPr>
          <w:rFonts w:hint="eastAsia" w:ascii="仿宋" w:hAnsi="仿宋" w:eastAsia="仿宋" w:cs="仿宋"/>
          <w:sz w:val="24"/>
        </w:rPr>
        <w:t>、技术协助、培训及其他类似的责任。</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3.10  “响应”系指投标人根据招标代理机构发布的</w:t>
      </w:r>
      <w:r>
        <w:rPr>
          <w:rFonts w:hint="eastAsia" w:ascii="仿宋" w:hAnsi="仿宋" w:eastAsia="仿宋" w:cs="仿宋"/>
          <w:sz w:val="24"/>
          <w:lang w:eastAsia="zh-CN"/>
        </w:rPr>
        <w:t>竞争性磋商文件</w:t>
      </w:r>
      <w:r>
        <w:rPr>
          <w:rFonts w:hint="eastAsia" w:ascii="仿宋" w:hAnsi="仿宋" w:eastAsia="仿宋" w:cs="仿宋"/>
          <w:sz w:val="24"/>
        </w:rPr>
        <w:t>，编制投标文件并按规定投标的行为。</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3.11  “标段（包）”系指一个完整独立的投标项目。</w:t>
      </w:r>
    </w:p>
    <w:p>
      <w:pPr>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4. 投标费用</w:t>
      </w:r>
    </w:p>
    <w:p>
      <w:pPr>
        <w:pageBreakBefore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sz w:val="24"/>
        </w:rPr>
      </w:pPr>
      <w:r>
        <w:rPr>
          <w:rFonts w:hint="eastAsia" w:ascii="仿宋" w:hAnsi="仿宋" w:eastAsia="仿宋" w:cs="仿宋"/>
          <w:sz w:val="24"/>
        </w:rPr>
        <w:t>4.1  无论投标结果如何，凡参与</w:t>
      </w:r>
      <w:r>
        <w:rPr>
          <w:rFonts w:hint="eastAsia" w:ascii="仿宋" w:hAnsi="仿宋" w:eastAsia="仿宋" w:cs="仿宋"/>
          <w:sz w:val="24"/>
          <w:lang w:eastAsia="zh-CN"/>
        </w:rPr>
        <w:t>竞争性磋商</w:t>
      </w:r>
      <w:r>
        <w:rPr>
          <w:rFonts w:hint="eastAsia" w:ascii="仿宋" w:hAnsi="仿宋" w:eastAsia="仿宋" w:cs="仿宋"/>
          <w:sz w:val="24"/>
        </w:rPr>
        <w:t>、投标活动有关的所有费用将由投标人自行承担。</w:t>
      </w:r>
    </w:p>
    <w:p>
      <w:pPr>
        <w:pageBreakBefore w:val="0"/>
        <w:tabs>
          <w:tab w:val="left" w:pos="1185"/>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4.2  投标人被视为熟悉本</w:t>
      </w:r>
      <w:r>
        <w:rPr>
          <w:rFonts w:hint="eastAsia" w:ascii="仿宋" w:hAnsi="仿宋" w:eastAsia="仿宋" w:cs="仿宋"/>
          <w:sz w:val="24"/>
          <w:lang w:eastAsia="zh-CN"/>
        </w:rPr>
        <w:t>竞争性磋商</w:t>
      </w:r>
      <w:r>
        <w:rPr>
          <w:rFonts w:hint="eastAsia" w:ascii="仿宋" w:hAnsi="仿宋" w:eastAsia="仿宋" w:cs="仿宋"/>
          <w:sz w:val="24"/>
        </w:rPr>
        <w:t>项目的各种情况以及与履行合同有关的一切情况。</w:t>
      </w:r>
    </w:p>
    <w:p>
      <w:pPr>
        <w:bidi w:val="0"/>
        <w:rPr>
          <w:rFonts w:hint="eastAsia"/>
        </w:rPr>
      </w:pPr>
      <w:bookmarkStart w:id="6" w:name="_Toc24088"/>
    </w:p>
    <w:p>
      <w:pPr>
        <w:bidi w:val="0"/>
        <w:rPr>
          <w:rFonts w:hint="eastAsia"/>
        </w:rPr>
      </w:pPr>
    </w:p>
    <w:p>
      <w:pPr>
        <w:pStyle w:val="2"/>
        <w:pageBreakBefore w:val="0"/>
        <w:kinsoku/>
        <w:wordWrap/>
        <w:overflowPunct/>
        <w:topLinePunct w:val="0"/>
        <w:autoSpaceDE/>
        <w:autoSpaceDN/>
        <w:bidi w:val="0"/>
        <w:adjustRightInd/>
        <w:snapToGrid w:val="0"/>
        <w:spacing w:before="0" w:beforeLines="0" w:after="0" w:afterLines="0" w:line="36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竞争性磋商文件</w:t>
      </w:r>
      <w:bookmarkEnd w:id="6"/>
    </w:p>
    <w:p>
      <w:pPr>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 xml:space="preserve">5. </w:t>
      </w:r>
      <w:r>
        <w:rPr>
          <w:rFonts w:hint="eastAsia" w:ascii="仿宋" w:hAnsi="仿宋" w:eastAsia="仿宋" w:cs="仿宋"/>
          <w:b/>
          <w:sz w:val="24"/>
          <w:lang w:eastAsia="zh-CN"/>
        </w:rPr>
        <w:t>竞争性磋商文件</w:t>
      </w:r>
      <w:r>
        <w:rPr>
          <w:rFonts w:hint="eastAsia" w:ascii="仿宋" w:hAnsi="仿宋" w:eastAsia="仿宋" w:cs="仿宋"/>
          <w:b/>
          <w:sz w:val="24"/>
        </w:rPr>
        <w:t>说明</w:t>
      </w:r>
    </w:p>
    <w:p>
      <w:pPr>
        <w:pageBreakBefore w:val="0"/>
        <w:tabs>
          <w:tab w:val="left" w:pos="1185"/>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sz w:val="24"/>
        </w:rPr>
      </w:pPr>
      <w:r>
        <w:rPr>
          <w:rFonts w:hint="eastAsia" w:ascii="仿宋" w:hAnsi="仿宋" w:eastAsia="仿宋" w:cs="仿宋"/>
          <w:sz w:val="24"/>
        </w:rPr>
        <w:t xml:space="preserve">5.1  </w:t>
      </w:r>
      <w:r>
        <w:rPr>
          <w:rFonts w:hint="eastAsia" w:ascii="仿宋" w:hAnsi="仿宋" w:eastAsia="仿宋" w:cs="仿宋"/>
          <w:sz w:val="24"/>
          <w:lang w:eastAsia="zh-CN"/>
        </w:rPr>
        <w:t>竞争性磋商文件</w:t>
      </w:r>
      <w:r>
        <w:rPr>
          <w:rFonts w:hint="eastAsia" w:ascii="仿宋" w:hAnsi="仿宋" w:eastAsia="仿宋" w:cs="仿宋"/>
          <w:sz w:val="24"/>
        </w:rPr>
        <w:t>组成如下：</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lang w:eastAsia="zh-CN"/>
        </w:rPr>
        <w:t>竞争性磋商</w:t>
      </w:r>
      <w:r>
        <w:rPr>
          <w:rFonts w:hint="eastAsia" w:ascii="仿宋" w:hAnsi="仿宋" w:eastAsia="仿宋" w:cs="仿宋"/>
          <w:sz w:val="24"/>
        </w:rPr>
        <w:t>公告</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第一部分投标须知</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第二部分</w:t>
      </w:r>
      <w:r>
        <w:rPr>
          <w:rFonts w:hint="eastAsia" w:ascii="仿宋" w:hAnsi="仿宋" w:eastAsia="仿宋" w:cs="仿宋"/>
          <w:sz w:val="24"/>
          <w:lang w:eastAsia="zh-CN"/>
        </w:rPr>
        <w:t>竞争性磋商</w:t>
      </w:r>
      <w:r>
        <w:rPr>
          <w:rFonts w:hint="eastAsia" w:ascii="仿宋" w:hAnsi="仿宋" w:eastAsia="仿宋" w:cs="仿宋"/>
          <w:sz w:val="24"/>
        </w:rPr>
        <w:t>说明</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第三部分投标说明</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第四部分采购服务及要求</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第五部分合同部分</w:t>
      </w:r>
    </w:p>
    <w:p>
      <w:pPr>
        <w:pageBreakBefore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rPr>
        <w:t>第六部分附件（范本格式）</w:t>
      </w:r>
    </w:p>
    <w:p>
      <w:pPr>
        <w:pageBreakBefore w:val="0"/>
        <w:tabs>
          <w:tab w:val="left" w:pos="1185"/>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5.2  投标人应详细阅读</w:t>
      </w:r>
      <w:r>
        <w:rPr>
          <w:rFonts w:hint="eastAsia" w:ascii="仿宋" w:hAnsi="仿宋" w:eastAsia="仿宋" w:cs="仿宋"/>
          <w:sz w:val="24"/>
          <w:lang w:eastAsia="zh-CN"/>
        </w:rPr>
        <w:t>竞争性磋商文件</w:t>
      </w:r>
      <w:r>
        <w:rPr>
          <w:rFonts w:hint="eastAsia" w:ascii="仿宋" w:hAnsi="仿宋" w:eastAsia="仿宋" w:cs="仿宋"/>
          <w:sz w:val="24"/>
        </w:rPr>
        <w:t>的全部内容。如果投标人未按照</w:t>
      </w:r>
      <w:r>
        <w:rPr>
          <w:rFonts w:hint="eastAsia" w:ascii="仿宋" w:hAnsi="仿宋" w:eastAsia="仿宋" w:cs="仿宋"/>
          <w:sz w:val="24"/>
          <w:lang w:eastAsia="zh-CN"/>
        </w:rPr>
        <w:t>竞争性磋商文件</w:t>
      </w:r>
      <w:r>
        <w:rPr>
          <w:rFonts w:hint="eastAsia" w:ascii="仿宋" w:hAnsi="仿宋" w:eastAsia="仿宋" w:cs="仿宋"/>
          <w:sz w:val="24"/>
        </w:rPr>
        <w:t>要求提交全部资料或者投标文件没有对</w:t>
      </w:r>
      <w:r>
        <w:rPr>
          <w:rFonts w:hint="eastAsia" w:ascii="仿宋" w:hAnsi="仿宋" w:eastAsia="仿宋" w:cs="仿宋"/>
          <w:sz w:val="24"/>
          <w:lang w:eastAsia="zh-CN"/>
        </w:rPr>
        <w:t>竞争性磋商文件</w:t>
      </w:r>
      <w:r>
        <w:rPr>
          <w:rFonts w:hint="eastAsia" w:ascii="仿宋" w:hAnsi="仿宋" w:eastAsia="仿宋" w:cs="仿宋"/>
          <w:sz w:val="24"/>
        </w:rPr>
        <w:t>在各方面的要求做出实质性响应，将导致其投标被拒绝。</w:t>
      </w:r>
    </w:p>
    <w:p>
      <w:pPr>
        <w:pageBreakBefore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 xml:space="preserve">6. </w:t>
      </w:r>
      <w:r>
        <w:rPr>
          <w:rFonts w:hint="eastAsia" w:ascii="仿宋" w:hAnsi="仿宋" w:eastAsia="仿宋" w:cs="仿宋"/>
          <w:b/>
          <w:sz w:val="24"/>
          <w:lang w:eastAsia="zh-CN"/>
        </w:rPr>
        <w:t>竞争性磋商文件</w:t>
      </w:r>
      <w:r>
        <w:rPr>
          <w:rFonts w:hint="eastAsia" w:ascii="仿宋" w:hAnsi="仿宋" w:eastAsia="仿宋" w:cs="仿宋"/>
          <w:b/>
          <w:sz w:val="24"/>
        </w:rPr>
        <w:t>的修改或补充</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6.1　澄清或者修改的内容可能影响投标文件编制的，在投标截止期</w:t>
      </w:r>
      <w:r>
        <w:rPr>
          <w:rFonts w:hint="eastAsia" w:ascii="仿宋" w:hAnsi="仿宋" w:eastAsia="仿宋" w:cs="仿宋"/>
          <w:sz w:val="24"/>
          <w:u w:val="single"/>
        </w:rPr>
        <w:t>十五日前</w:t>
      </w:r>
      <w:r>
        <w:rPr>
          <w:rFonts w:hint="eastAsia" w:ascii="仿宋" w:hAnsi="仿宋" w:eastAsia="仿宋" w:cs="仿宋"/>
          <w:sz w:val="24"/>
        </w:rPr>
        <w:t>的任何时间，招标方可主动或依据投标人要求澄清的问题而修改或补充</w:t>
      </w:r>
      <w:r>
        <w:rPr>
          <w:rFonts w:hint="eastAsia" w:ascii="仿宋" w:hAnsi="仿宋" w:eastAsia="仿宋" w:cs="仿宋"/>
          <w:sz w:val="24"/>
          <w:lang w:eastAsia="zh-CN"/>
        </w:rPr>
        <w:t>竞争性磋商文件</w:t>
      </w:r>
      <w:r>
        <w:rPr>
          <w:rFonts w:hint="eastAsia" w:ascii="仿宋" w:hAnsi="仿宋" w:eastAsia="仿宋" w:cs="仿宋"/>
          <w:sz w:val="24"/>
        </w:rPr>
        <w:t>，并以书面形式或网上公告通知所有投标人，投标人在收到该通知后应立即以电报</w:t>
      </w:r>
      <w:r>
        <w:rPr>
          <w:rFonts w:hint="eastAsia" w:ascii="仿宋" w:hAnsi="仿宋" w:eastAsia="仿宋" w:cs="仿宋"/>
          <w:sz w:val="24"/>
          <w:lang w:eastAsia="zh-CN"/>
        </w:rPr>
        <w:t>、</w:t>
      </w:r>
      <w:r>
        <w:rPr>
          <w:rFonts w:hint="eastAsia" w:ascii="仿宋" w:hAnsi="仿宋" w:eastAsia="仿宋" w:cs="仿宋"/>
          <w:sz w:val="24"/>
        </w:rPr>
        <w:t>传真</w:t>
      </w:r>
      <w:r>
        <w:rPr>
          <w:rFonts w:hint="eastAsia" w:ascii="仿宋" w:hAnsi="仿宋" w:eastAsia="仿宋" w:cs="仿宋"/>
          <w:sz w:val="24"/>
          <w:lang w:eastAsia="zh-CN"/>
        </w:rPr>
        <w:t>或电子邮件（投标人盖章并扫描后）</w:t>
      </w:r>
      <w:r>
        <w:rPr>
          <w:rFonts w:hint="eastAsia" w:ascii="仿宋" w:hAnsi="仿宋" w:eastAsia="仿宋" w:cs="仿宋"/>
          <w:sz w:val="24"/>
        </w:rPr>
        <w:t>的形式予以确认。</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6.2　为使投标人在准备投标时有适当的时间考虑投标文件的修改，招标方有权决定推迟投标截止时间和开标时间，并将此变更通知所有的投标人。</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6.3　</w:t>
      </w:r>
      <w:r>
        <w:rPr>
          <w:rFonts w:hint="eastAsia" w:ascii="仿宋" w:hAnsi="仿宋" w:eastAsia="仿宋" w:cs="仿宋"/>
          <w:sz w:val="24"/>
          <w:lang w:eastAsia="zh-CN"/>
        </w:rPr>
        <w:t>竞争性磋商文件</w:t>
      </w:r>
      <w:r>
        <w:rPr>
          <w:rFonts w:hint="eastAsia" w:ascii="仿宋" w:hAnsi="仿宋" w:eastAsia="仿宋" w:cs="仿宋"/>
          <w:sz w:val="24"/>
        </w:rPr>
        <w:t>的修改和补充文件将构成</w:t>
      </w:r>
      <w:r>
        <w:rPr>
          <w:rFonts w:hint="eastAsia" w:ascii="仿宋" w:hAnsi="仿宋" w:eastAsia="仿宋" w:cs="仿宋"/>
          <w:sz w:val="24"/>
          <w:lang w:eastAsia="zh-CN"/>
        </w:rPr>
        <w:t>竞争性磋商文件</w:t>
      </w:r>
      <w:r>
        <w:rPr>
          <w:rFonts w:hint="eastAsia" w:ascii="仿宋" w:hAnsi="仿宋" w:eastAsia="仿宋" w:cs="仿宋"/>
          <w:sz w:val="24"/>
        </w:rPr>
        <w:t>的一部分，并且对投标人具有优先约束力。</w:t>
      </w:r>
    </w:p>
    <w:p>
      <w:pPr>
        <w:pageBreakBefore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sz w:val="24"/>
          <w:lang w:eastAsia="zh-CN"/>
        </w:rPr>
      </w:pPr>
      <w:r>
        <w:rPr>
          <w:rFonts w:hint="eastAsia" w:ascii="仿宋" w:hAnsi="仿宋" w:eastAsia="仿宋" w:cs="仿宋"/>
          <w:b/>
          <w:sz w:val="24"/>
        </w:rPr>
        <w:t>7.质疑须知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投标人如需提出质疑的，应在法定质疑期内一次性提出针对同一采购程序环节的质疑。</w:t>
      </w:r>
    </w:p>
    <w:p>
      <w:pPr>
        <w:pageBreakBefore w:val="0"/>
        <w:kinsoku/>
        <w:wordWrap/>
        <w:overflowPunct/>
        <w:topLinePunct w:val="0"/>
        <w:autoSpaceDE/>
        <w:autoSpaceDN/>
        <w:bidi w:val="0"/>
        <w:adjustRightInd/>
        <w:snapToGrid w:val="0"/>
        <w:spacing w:line="360" w:lineRule="auto"/>
        <w:textAlignment w:val="auto"/>
        <w:rPr>
          <w:rFonts w:hint="eastAsia" w:ascii="Times New Roman" w:hAnsi="Times New Roman"/>
        </w:rPr>
      </w:pPr>
    </w:p>
    <w:p>
      <w:pPr>
        <w:pageBreakBefore w:val="0"/>
        <w:kinsoku/>
        <w:wordWrap/>
        <w:overflowPunct/>
        <w:topLinePunct w:val="0"/>
        <w:autoSpaceDE/>
        <w:autoSpaceDN/>
        <w:bidi w:val="0"/>
        <w:adjustRightInd/>
        <w:snapToGrid w:val="0"/>
        <w:spacing w:line="360" w:lineRule="auto"/>
        <w:textAlignment w:val="auto"/>
        <w:rPr>
          <w:rFonts w:hint="eastAsia" w:ascii="Times New Roman" w:hAnsi="Times New Roman"/>
        </w:rPr>
      </w:pPr>
    </w:p>
    <w:p>
      <w:pPr>
        <w:pStyle w:val="3"/>
        <w:numPr>
          <w:ilvl w:val="0"/>
          <w:numId w:val="0"/>
        </w:numPr>
        <w:tabs>
          <w:tab w:val="clear" w:pos="360"/>
        </w:tabs>
        <w:bidi w:val="0"/>
        <w:ind w:leftChars="0"/>
        <w:jc w:val="center"/>
        <w:rPr>
          <w:rFonts w:hint="eastAsia" w:ascii="仿宋" w:hAnsi="仿宋" w:eastAsia="仿宋" w:cs="仿宋"/>
          <w:sz w:val="44"/>
          <w:szCs w:val="44"/>
        </w:rPr>
      </w:pPr>
      <w:bookmarkStart w:id="7" w:name="_Toc31577"/>
      <w:r>
        <w:rPr>
          <w:rFonts w:hint="eastAsia" w:ascii="仿宋" w:hAnsi="仿宋" w:eastAsia="仿宋" w:cs="仿宋"/>
          <w:sz w:val="44"/>
          <w:szCs w:val="44"/>
        </w:rPr>
        <w:t xml:space="preserve">第三部分 </w:t>
      </w:r>
      <w:r>
        <w:rPr>
          <w:rFonts w:hint="eastAsia" w:ascii="仿宋" w:hAnsi="仿宋" w:cs="仿宋"/>
          <w:sz w:val="44"/>
          <w:szCs w:val="44"/>
          <w:lang w:val="en-US" w:eastAsia="zh-CN"/>
        </w:rPr>
        <w:t xml:space="preserve"> </w:t>
      </w:r>
      <w:r>
        <w:rPr>
          <w:rFonts w:hint="eastAsia" w:ascii="仿宋" w:hAnsi="仿宋" w:eastAsia="仿宋" w:cs="仿宋"/>
          <w:sz w:val="44"/>
          <w:szCs w:val="44"/>
        </w:rPr>
        <w:t>投标说明</w:t>
      </w:r>
      <w:bookmarkEnd w:id="7"/>
    </w:p>
    <w:p>
      <w:pPr>
        <w:pStyle w:val="2"/>
        <w:bidi w:val="0"/>
        <w:jc w:val="center"/>
        <w:rPr>
          <w:rFonts w:hint="eastAsia" w:ascii="仿宋" w:hAnsi="仿宋" w:eastAsia="仿宋" w:cs="仿宋"/>
        </w:rPr>
      </w:pPr>
      <w:bookmarkStart w:id="8" w:name="_Toc8886"/>
      <w:r>
        <w:rPr>
          <w:rFonts w:hint="eastAsia" w:ascii="仿宋" w:hAnsi="仿宋" w:eastAsia="仿宋" w:cs="仿宋"/>
        </w:rPr>
        <w:t>第一章</w:t>
      </w:r>
      <w:r>
        <w:rPr>
          <w:rFonts w:hint="eastAsia" w:ascii="仿宋" w:hAnsi="仿宋" w:eastAsia="仿宋" w:cs="仿宋"/>
          <w:sz w:val="32"/>
          <w:szCs w:val="32"/>
          <w:lang w:val="en-US" w:eastAsia="zh-CN"/>
        </w:rPr>
        <w:t xml:space="preserve">  </w:t>
      </w:r>
      <w:r>
        <w:rPr>
          <w:rFonts w:hint="eastAsia" w:ascii="仿宋" w:hAnsi="仿宋" w:eastAsia="仿宋" w:cs="仿宋"/>
        </w:rPr>
        <w:t>对投标人的资质要求</w:t>
      </w:r>
      <w:bookmarkEnd w:id="8"/>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1、开标会的资质要求、开标时间及地点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1.1、本项目开标的时间、地点已在投标人须知前附表列清。</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1.2、招标人将邀请所有投标人派代表参加开标会，投标人必须提交能够证明其具有履行本</w:t>
      </w:r>
      <w:r>
        <w:rPr>
          <w:rFonts w:hint="eastAsia" w:ascii="仿宋" w:hAnsi="仿宋" w:eastAsia="仿宋" w:cs="仿宋"/>
          <w:sz w:val="24"/>
          <w:szCs w:val="24"/>
          <w:lang w:eastAsia="zh-CN"/>
        </w:rPr>
        <w:t>竞争性磋商</w:t>
      </w:r>
      <w:r>
        <w:rPr>
          <w:rFonts w:hint="eastAsia" w:ascii="仿宋" w:hAnsi="仿宋" w:eastAsia="仿宋" w:cs="仿宋"/>
          <w:sz w:val="24"/>
          <w:szCs w:val="24"/>
        </w:rPr>
        <w:t>项目合同能力的资质证明文件，作为投标文件的一部分，具体要求如下：</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供应商应满足《政府采购法》第二十二条规定的条件；</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具有独立承担民事责任的能力；</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具有良好的商业信誉和健全的财务会计制度；</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具有履行合同所必需的设备和专业技术能力；</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有依法缴纳税收和社会保障资金的良好记录；</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参加政府采购活动前三年内，在经营活动中没有重大违法记录；</w:t>
      </w:r>
    </w:p>
    <w:p>
      <w:pPr>
        <w:pStyle w:val="16"/>
        <w:keepNext w:val="0"/>
        <w:keepLines w:val="0"/>
        <w:pageBreakBefore w:val="0"/>
        <w:numPr>
          <w:ilvl w:val="0"/>
          <w:numId w:val="5"/>
        </w:numPr>
        <w:kinsoku/>
        <w:wordWrap/>
        <w:overflowPunct/>
        <w:topLinePunct w:val="0"/>
        <w:autoSpaceDE/>
        <w:autoSpaceDN/>
        <w:bidi w:val="0"/>
        <w:adjustRightInd/>
        <w:snapToGrid w:val="0"/>
        <w:spacing w:before="0" w:beforeAutospacing="0" w:after="0" w:afterAutospacing="0" w:line="360" w:lineRule="auto"/>
        <w:ind w:left="0"/>
        <w:textAlignment w:val="auto"/>
        <w:rPr>
          <w:rStyle w:val="27"/>
          <w:rFonts w:hint="eastAsia" w:ascii="仿宋" w:hAnsi="仿宋" w:eastAsia="仿宋" w:cs="仿宋"/>
          <w:highlight w:val="none"/>
        </w:rPr>
      </w:pPr>
      <w:r>
        <w:rPr>
          <w:rStyle w:val="27"/>
          <w:rFonts w:hint="eastAsia" w:ascii="仿宋" w:hAnsi="仿宋" w:eastAsia="仿宋" w:cs="仿宋"/>
          <w:highlight w:val="none"/>
        </w:rPr>
        <w:t>法律、行政法规中规定的其他条件；</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0" w:firstLineChars="0"/>
        <w:jc w:val="both"/>
        <w:textAlignment w:val="auto"/>
        <w:rPr>
          <w:rStyle w:val="27"/>
          <w:rFonts w:hint="eastAsia" w:ascii="仿宋" w:hAnsi="仿宋" w:eastAsia="仿宋" w:cs="仿宋"/>
          <w:b w:val="0"/>
          <w:bCs w:val="0"/>
          <w:kern w:val="0"/>
          <w:sz w:val="24"/>
          <w:szCs w:val="24"/>
          <w:lang w:val="en-US" w:eastAsia="zh-CN" w:bidi="ar-SA"/>
        </w:rPr>
      </w:pPr>
      <w:r>
        <w:rPr>
          <w:rStyle w:val="27"/>
          <w:rFonts w:hint="eastAsia" w:ascii="仿宋" w:hAnsi="仿宋" w:eastAsia="仿宋" w:cs="仿宋"/>
          <w:b w:val="0"/>
          <w:bCs w:val="0"/>
          <w:kern w:val="0"/>
          <w:sz w:val="24"/>
          <w:szCs w:val="24"/>
          <w:lang w:val="en-US" w:eastAsia="zh-CN" w:bidi="ar-SA"/>
        </w:rPr>
        <w:t>有效的“一证一码”营业执照或“三证合一”的营业执照副本原件或公证件；</w:t>
      </w:r>
    </w:p>
    <w:p>
      <w:pPr>
        <w:pStyle w:val="16"/>
        <w:keepNext w:val="0"/>
        <w:keepLines w:val="0"/>
        <w:pageBreakBefore w:val="0"/>
        <w:numPr>
          <w:ilvl w:val="0"/>
          <w:numId w:val="1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color w:val="auto"/>
        </w:rPr>
      </w:pPr>
      <w:r>
        <w:rPr>
          <w:rStyle w:val="27"/>
          <w:rFonts w:hint="eastAsia" w:ascii="仿宋" w:hAnsi="仿宋" w:eastAsia="仿宋" w:cs="仿宋"/>
          <w:b w:val="0"/>
          <w:bCs w:val="0"/>
          <w:color w:val="auto"/>
        </w:rPr>
        <w:t>法人代表或其委托代理人应携带本人身份证原件及复印件，委托代理人还应携带《法人代表授权委托书》</w:t>
      </w:r>
      <w:r>
        <w:rPr>
          <w:rStyle w:val="27"/>
          <w:rFonts w:hint="eastAsia" w:ascii="仿宋" w:hAnsi="仿宋" w:eastAsia="仿宋" w:cs="仿宋"/>
          <w:b w:val="0"/>
          <w:bCs w:val="0"/>
          <w:color w:val="auto"/>
          <w:lang w:eastAsia="zh-CN"/>
        </w:rPr>
        <w:t>原件及复印件</w:t>
      </w:r>
      <w:r>
        <w:rPr>
          <w:rStyle w:val="27"/>
          <w:rFonts w:hint="eastAsia" w:ascii="仿宋" w:hAnsi="仿宋" w:eastAsia="仿宋" w:cs="仿宋"/>
          <w:b w:val="0"/>
          <w:bCs w:val="0"/>
          <w:color w:val="auto"/>
        </w:rPr>
        <w:t>；</w:t>
      </w:r>
    </w:p>
    <w:p>
      <w:pPr>
        <w:pStyle w:val="16"/>
        <w:keepNext w:val="0"/>
        <w:keepLines w:val="0"/>
        <w:pageBreakBefore w:val="0"/>
        <w:numPr>
          <w:ilvl w:val="0"/>
          <w:numId w:val="1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lang w:eastAsia="zh-CN"/>
        </w:rPr>
      </w:pPr>
      <w:r>
        <w:rPr>
          <w:rStyle w:val="27"/>
          <w:rFonts w:hint="eastAsia" w:ascii="仿宋" w:hAnsi="仿宋" w:eastAsia="仿宋" w:cs="仿宋"/>
          <w:b w:val="0"/>
          <w:bCs w:val="0"/>
        </w:rPr>
        <w:t>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r>
        <w:rPr>
          <w:rStyle w:val="27"/>
          <w:rFonts w:hint="eastAsia" w:ascii="仿宋" w:hAnsi="仿宋" w:eastAsia="仿宋" w:cs="仿宋"/>
          <w:b w:val="0"/>
          <w:bCs w:val="0"/>
          <w:lang w:eastAsia="zh-CN"/>
        </w:rPr>
        <w:t>；</w:t>
      </w:r>
    </w:p>
    <w:p>
      <w:pPr>
        <w:pStyle w:val="16"/>
        <w:keepNext w:val="0"/>
        <w:keepLines w:val="0"/>
        <w:pageBreakBefore w:val="0"/>
        <w:numPr>
          <w:ilvl w:val="0"/>
          <w:numId w:val="1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Style w:val="27"/>
          <w:rFonts w:hint="eastAsia" w:ascii="仿宋" w:hAnsi="仿宋" w:eastAsia="仿宋" w:cs="仿宋"/>
          <w:b w:val="0"/>
          <w:bCs w:val="0"/>
        </w:rPr>
      </w:pPr>
      <w:r>
        <w:rPr>
          <w:rStyle w:val="27"/>
          <w:rFonts w:hint="eastAsia" w:ascii="仿宋" w:hAnsi="仿宋" w:eastAsia="仿宋" w:cs="仿宋"/>
          <w:b w:val="0"/>
          <w:bCs w:val="0"/>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16"/>
        <w:keepNext w:val="0"/>
        <w:keepLines w:val="0"/>
        <w:pageBreakBefore w:val="0"/>
        <w:numPr>
          <w:ilvl w:val="0"/>
          <w:numId w:val="1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sz w:val="24"/>
        </w:rPr>
      </w:pPr>
      <w:r>
        <w:rPr>
          <w:rStyle w:val="27"/>
          <w:rFonts w:hint="eastAsia" w:ascii="仿宋" w:hAnsi="仿宋" w:eastAsia="仿宋" w:cs="仿宋"/>
          <w:b w:val="0"/>
          <w:bCs w:val="0"/>
        </w:rPr>
        <w:t>与招标人存在利害关系可能影响招标公正性的法人、其他组织或者个人，不得参加投标。单位负责人为同一人或者存在控股、管理关系的不同单位，不得参加同一标段投标或者未划分标段的同一招标项目投标。违反</w:t>
      </w:r>
      <w:r>
        <w:rPr>
          <w:rStyle w:val="27"/>
          <w:rFonts w:hint="eastAsia" w:ascii="仿宋" w:hAnsi="仿宋" w:cs="仿宋"/>
          <w:b w:val="0"/>
          <w:bCs w:val="0"/>
          <w:lang w:eastAsia="zh-CN"/>
        </w:rPr>
        <w:t>此项</w:t>
      </w:r>
      <w:r>
        <w:rPr>
          <w:rStyle w:val="27"/>
          <w:rFonts w:hint="eastAsia" w:ascii="仿宋" w:hAnsi="仿宋" w:eastAsia="仿宋" w:cs="仿宋"/>
          <w:b w:val="0"/>
          <w:bCs w:val="0"/>
        </w:rPr>
        <w:t>规定的,相关投标均无效</w:t>
      </w:r>
      <w:r>
        <w:rPr>
          <w:rStyle w:val="27"/>
          <w:rFonts w:hint="eastAsia" w:ascii="仿宋" w:hAnsi="仿宋" w:cs="仿宋"/>
          <w:b w:val="0"/>
          <w:bCs w:val="0"/>
          <w:lang w:eastAsia="zh-CN"/>
        </w:rPr>
        <w:t>。</w:t>
      </w:r>
    </w:p>
    <w:p>
      <w:pPr>
        <w:pStyle w:val="16"/>
        <w:keepNext w:val="0"/>
        <w:keepLines w:val="0"/>
        <w:pageBreakBefore w:val="0"/>
        <w:numPr>
          <w:ilvl w:val="0"/>
          <w:numId w:val="1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sz w:val="24"/>
        </w:rPr>
      </w:pPr>
      <w:r>
        <w:rPr>
          <w:rStyle w:val="27"/>
          <w:rFonts w:hint="eastAsia" w:ascii="仿宋" w:hAnsi="仿宋" w:eastAsia="仿宋" w:cs="仿宋"/>
          <w:b w:val="0"/>
          <w:bCs w:val="0"/>
          <w:lang w:val="en-US" w:eastAsia="zh-CN"/>
        </w:rPr>
        <w:t>本项目不接受联合体投标。</w:t>
      </w:r>
    </w:p>
    <w:p>
      <w:pPr>
        <w:keepNext w:val="0"/>
        <w:keepLines w:val="0"/>
        <w:pageBreakBefore w:val="0"/>
        <w:kinsoku/>
        <w:wordWrap/>
        <w:overflowPunct/>
        <w:topLinePunct w:val="0"/>
        <w:autoSpaceDE/>
        <w:autoSpaceDN/>
        <w:bidi w:val="0"/>
        <w:adjustRightInd/>
        <w:snapToGrid w:val="0"/>
        <w:spacing w:line="360" w:lineRule="auto"/>
        <w:ind w:firstLine="470" w:firstLineChars="196"/>
        <w:textAlignment w:val="auto"/>
        <w:rPr>
          <w:rStyle w:val="27"/>
          <w:rFonts w:hint="eastAsia" w:ascii="仿宋" w:hAnsi="仿宋" w:eastAsia="仿宋" w:cs="仿宋"/>
          <w:kern w:val="0"/>
          <w:sz w:val="24"/>
          <w:szCs w:val="24"/>
          <w:lang w:val="en-US" w:eastAsia="zh-CN" w:bidi="ar-SA"/>
        </w:rPr>
      </w:pPr>
      <w:r>
        <w:rPr>
          <w:rStyle w:val="27"/>
          <w:rFonts w:hint="eastAsia" w:ascii="仿宋" w:hAnsi="仿宋" w:eastAsia="仿宋" w:cs="仿宋"/>
          <w:kern w:val="0"/>
          <w:sz w:val="24"/>
          <w:szCs w:val="24"/>
          <w:lang w:val="en-US" w:eastAsia="zh-CN" w:bidi="ar-SA"/>
        </w:rPr>
        <w:t>说明：其中（2）-（</w:t>
      </w:r>
      <w:r>
        <w:rPr>
          <w:rStyle w:val="27"/>
          <w:rFonts w:hint="eastAsia" w:ascii="仿宋" w:hAnsi="仿宋" w:cs="仿宋"/>
          <w:kern w:val="0"/>
          <w:sz w:val="24"/>
          <w:szCs w:val="24"/>
          <w:lang w:val="en-US" w:eastAsia="zh-CN" w:bidi="ar-SA"/>
        </w:rPr>
        <w:t>5</w:t>
      </w:r>
      <w:r>
        <w:rPr>
          <w:rStyle w:val="27"/>
          <w:rFonts w:hint="eastAsia" w:ascii="仿宋" w:hAnsi="仿宋" w:eastAsia="仿宋" w:cs="仿宋"/>
          <w:kern w:val="0"/>
          <w:sz w:val="24"/>
          <w:szCs w:val="24"/>
          <w:lang w:val="en-US" w:eastAsia="zh-CN" w:bidi="ar-SA"/>
        </w:rPr>
        <w:t xml:space="preserve">）项为投标时资格审查的必备条件，以上资料必须单独提交，如果缺项则视为对竞争性磋商文件资格审查内容的不响应，投标将被拒绝；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所有资格证明文件，在正本中资格证明文件的复印件须加盖公章，以备开标时与原件核对（有特别说明的除外），副本中可为复印件。</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所有资格证明文件必须满足竞争性磋商文件的要求，否则将导致废标。</w:t>
      </w:r>
    </w:p>
    <w:p>
      <w:pPr>
        <w:spacing w:line="440" w:lineRule="exact"/>
        <w:ind w:firstLine="480"/>
        <w:rPr>
          <w:rFonts w:hint="eastAsia" w:ascii="仿宋" w:hAnsi="仿宋" w:eastAsia="仿宋" w:cs="仿宋"/>
          <w:bCs/>
          <w:sz w:val="24"/>
        </w:rPr>
      </w:pPr>
    </w:p>
    <w:p>
      <w:pPr>
        <w:bidi w:val="0"/>
        <w:rPr>
          <w:rFonts w:hint="eastAsia"/>
        </w:rPr>
      </w:pPr>
    </w:p>
    <w:p>
      <w:pPr>
        <w:pStyle w:val="2"/>
        <w:bidi w:val="0"/>
        <w:jc w:val="center"/>
        <w:rPr>
          <w:rFonts w:hint="eastAsia" w:ascii="仿宋" w:hAnsi="仿宋" w:eastAsia="仿宋" w:cs="仿宋"/>
        </w:rPr>
      </w:pPr>
      <w:bookmarkStart w:id="9" w:name="_Toc16111"/>
      <w:r>
        <w:rPr>
          <w:rFonts w:hint="eastAsia" w:ascii="仿宋" w:hAnsi="仿宋" w:eastAsia="仿宋" w:cs="仿宋"/>
        </w:rPr>
        <w:t>第二章</w:t>
      </w:r>
      <w:r>
        <w:rPr>
          <w:rFonts w:hint="eastAsia" w:ascii="仿宋" w:hAnsi="仿宋" w:eastAsia="仿宋" w:cs="仿宋"/>
          <w:sz w:val="32"/>
          <w:szCs w:val="32"/>
          <w:lang w:val="en-US" w:eastAsia="zh-CN"/>
        </w:rPr>
        <w:t xml:space="preserve">  </w:t>
      </w:r>
      <w:r>
        <w:rPr>
          <w:rFonts w:hint="eastAsia" w:ascii="仿宋" w:hAnsi="仿宋" w:eastAsia="仿宋" w:cs="仿宋"/>
        </w:rPr>
        <w:t>投标文件的编写</w:t>
      </w:r>
      <w:bookmarkEnd w:id="9"/>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 要求</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  投标人应详细阅读</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中的条款、规范、表示、条件和格式等所有内容，按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的要求份数提供投标文件，并保证所提供全部材料的真实性，使其投标对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做出实质性响应。否则，其投标视为无效。</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  允许投标人对本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 投标文件语言和度量单位</w:t>
      </w:r>
    </w:p>
    <w:p>
      <w:pPr>
        <w:tabs>
          <w:tab w:val="left" w:pos="1869"/>
        </w:tabs>
        <w:bidi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3.1  投标文件及投标人和招标方就</w:t>
      </w:r>
      <w:r>
        <w:rPr>
          <w:rFonts w:hint="eastAsia" w:ascii="仿宋" w:hAnsi="仿宋" w:eastAsia="仿宋" w:cs="仿宋"/>
          <w:sz w:val="24"/>
          <w:szCs w:val="24"/>
          <w:lang w:eastAsia="zh-CN"/>
        </w:rPr>
        <w:t>竞争性磋商</w:t>
      </w:r>
      <w:r>
        <w:rPr>
          <w:rFonts w:hint="eastAsia" w:ascii="仿宋" w:hAnsi="仿宋" w:eastAsia="仿宋" w:cs="仿宋"/>
          <w:sz w:val="24"/>
          <w:szCs w:val="24"/>
        </w:rPr>
        <w:t>、投标交换的文件和往来信件，须以中文书写。</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  除在</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的技术规格中另有规定外，计量单位应使用中华人民共和国法定计量单位。</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4. 投标文件的组成</w:t>
      </w:r>
    </w:p>
    <w:p>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4.1　投标人编写的投标文件应包括下列内容：</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（1）开标一览表；</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（2）投标资格证明文件；</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（3）所投设备的相关技术证明资料；</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中所要求的采购货物需求及技术规格、合同特殊条款中要求提交的文件、资料等。</w:t>
      </w:r>
    </w:p>
    <w:p>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4.2  投标人应按下列顺序排列、装订投标文件：</w:t>
      </w:r>
    </w:p>
    <w:tbl>
      <w:tblPr>
        <w:tblStyle w:val="19"/>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475"/>
        <w:gridCol w:w="988"/>
        <w:gridCol w:w="97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序号</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编制文件名称</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正本</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副本</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1</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封面</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kern w:val="0"/>
                <w:sz w:val="24"/>
              </w:rPr>
            </w:pP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2</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目录</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bCs/>
                <w:kern w:val="0"/>
                <w:sz w:val="24"/>
              </w:rPr>
            </w:pP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24"/>
              </w:rPr>
            </w:pP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3</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bCs/>
                <w:sz w:val="24"/>
                <w:szCs w:val="24"/>
              </w:rPr>
              <w:t>“一证一码”营业执照或“三证合一”的营业执照</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rPr>
            </w:pPr>
            <w:r>
              <w:rPr>
                <w:rFonts w:hint="eastAsia" w:ascii="仿宋" w:hAnsi="仿宋" w:eastAsia="仿宋" w:cs="仿宋"/>
                <w:kern w:val="0"/>
                <w:sz w:val="24"/>
              </w:rPr>
              <w:t>复印件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highlight w:val="green"/>
              </w:rPr>
            </w:pPr>
            <w:r>
              <w:rPr>
                <w:rFonts w:hint="eastAsia" w:ascii="仿宋" w:hAnsi="仿宋" w:eastAsia="仿宋" w:cs="仿宋"/>
                <w:kern w:val="0"/>
                <w:sz w:val="24"/>
                <w:highlight w:val="none"/>
              </w:rPr>
              <w:t>4</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投标保证金缴纳凭证</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电汇凭证或收据等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5</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投标函</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6</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法人授权委托书</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7</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关于资格的声明函</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kern w:val="0"/>
                <w:sz w:val="24"/>
              </w:rPr>
              <w:t>8</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开标一览表</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原件需密封后单独提交。</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9</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cs="仿宋"/>
                <w:sz w:val="24"/>
                <w:szCs w:val="24"/>
                <w:lang w:eastAsia="zh-CN"/>
              </w:rPr>
              <w:t>分项报价单</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rPr>
            </w:pPr>
            <w:r>
              <w:rPr>
                <w:rFonts w:hint="eastAsia" w:ascii="仿宋" w:hAnsi="仿宋" w:eastAsia="仿宋" w:cs="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11</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sz w:val="24"/>
                <w:szCs w:val="24"/>
              </w:rPr>
              <w:t>企业技术、经济及综合实力描述</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12</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办公房产权或者使用权证明（租聘合同）复印件</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办公用房产权或者使用权证明（租赁合同）复印件，加盖公章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13</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工作人员的培训和岗位配置方案</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14</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商务条款偏离表</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15</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缴纳社会保险费单据</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sz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2"/>
                <w:sz w:val="24"/>
                <w:lang w:val="en-US" w:eastAsia="zh-CN" w:bidi="ar-SA"/>
              </w:rPr>
            </w:pPr>
            <w:r>
              <w:rPr>
                <w:rFonts w:hint="eastAsia" w:ascii="仿宋" w:hAnsi="仿宋" w:eastAsia="仿宋" w:cs="仿宋"/>
                <w:sz w:val="24"/>
              </w:rPr>
              <w:t>提供近三年（</w:t>
            </w:r>
            <w:r>
              <w:rPr>
                <w:rFonts w:hint="eastAsia" w:ascii="仿宋" w:hAnsi="仿宋" w:cs="仿宋"/>
                <w:sz w:val="24"/>
                <w:lang w:eastAsia="zh-CN"/>
              </w:rPr>
              <w:t>2020年6月</w:t>
            </w:r>
            <w:r>
              <w:rPr>
                <w:rFonts w:hint="eastAsia" w:ascii="仿宋" w:hAnsi="仿宋" w:eastAsia="仿宋" w:cs="仿宋"/>
                <w:sz w:val="24"/>
              </w:rPr>
              <w:t>-投标截止时间前）社保机构出具的任</w:t>
            </w:r>
            <w:r>
              <w:rPr>
                <w:rFonts w:hint="eastAsia" w:ascii="仿宋" w:hAnsi="仿宋" w:cs="仿宋"/>
                <w:sz w:val="24"/>
                <w:lang w:eastAsia="zh-CN"/>
              </w:rPr>
              <w:t>一个月</w:t>
            </w:r>
            <w:r>
              <w:rPr>
                <w:rFonts w:hint="eastAsia" w:ascii="仿宋" w:hAnsi="仿宋" w:eastAsia="仿宋" w:cs="仿宋"/>
                <w:sz w:val="24"/>
              </w:rPr>
              <w:t>社保缴纳证明（单据或证明材料上应有社保机构或代收机构的公章或业务专用章），依法不需要缴纳社会保障资金的供应商，应提供相应文件证明其不需要缴纳社会保障资金）；(新成立公司按实际注册时间内提供)拟任项目经理近一年的社保缴纳证明；(社保缴纳证明相对应，新成立公司按实际注册时间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16</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依法缴纳税收的证明材料</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2"/>
                <w:sz w:val="24"/>
                <w:lang w:val="en-US" w:eastAsia="zh-CN" w:bidi="ar-SA"/>
              </w:rPr>
            </w:pPr>
            <w:r>
              <w:rPr>
                <w:rFonts w:hint="eastAsia" w:ascii="仿宋" w:hAnsi="仿宋" w:eastAsia="仿宋" w:cs="仿宋"/>
                <w:sz w:val="24"/>
              </w:rPr>
              <w:t>提供近三年（</w:t>
            </w:r>
            <w:r>
              <w:rPr>
                <w:rFonts w:hint="eastAsia" w:ascii="仿宋" w:hAnsi="仿宋" w:cs="仿宋"/>
                <w:sz w:val="24"/>
                <w:lang w:eastAsia="zh-CN"/>
              </w:rPr>
              <w:t>2020年6月</w:t>
            </w:r>
            <w:r>
              <w:rPr>
                <w:rFonts w:hint="eastAsia" w:ascii="仿宋" w:hAnsi="仿宋" w:eastAsia="仿宋" w:cs="仿宋"/>
                <w:sz w:val="24"/>
              </w:rPr>
              <w:t>-投标截止时间前）任意</w:t>
            </w:r>
            <w:r>
              <w:rPr>
                <w:rFonts w:hint="eastAsia" w:ascii="仿宋" w:hAnsi="仿宋" w:cs="仿宋"/>
                <w:sz w:val="24"/>
                <w:lang w:eastAsia="zh-CN"/>
              </w:rPr>
              <w:t>一个月</w:t>
            </w:r>
            <w:r>
              <w:rPr>
                <w:rFonts w:hint="eastAsia" w:ascii="仿宋" w:hAnsi="仿宋" w:eastAsia="仿宋" w:cs="仿宋"/>
                <w:sz w:val="24"/>
              </w:rPr>
              <w:t>依法缴纳税收证明（</w:t>
            </w:r>
            <w:bookmarkStart w:id="29" w:name="_GoBack"/>
            <w:r>
              <w:rPr>
                <w:rFonts w:hint="eastAsia" w:ascii="仿宋" w:hAnsi="仿宋" w:eastAsia="仿宋" w:cs="仿宋"/>
                <w:sz w:val="24"/>
              </w:rPr>
              <w:t>依法缴纳税收的证明材料</w:t>
            </w:r>
            <w:bookmarkEnd w:id="29"/>
            <w:r>
              <w:rPr>
                <w:rFonts w:hint="eastAsia" w:ascii="仿宋" w:hAnsi="仿宋" w:eastAsia="仿宋" w:cs="仿宋"/>
                <w:sz w:val="24"/>
              </w:rPr>
              <w:t>主要指供应商的税务登记证和缴纳增值税、营业税和企业所得税的凭据，如税务机关出具的完税证明或银行出具的代缴证明，凭据上应有代收机构或税务机关的公章或业务专用章；依法免税的供应商需提供相应文件证明其依法免税（提供带有税务机关公章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17</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上一年度财务审计报告或财务报表</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1、本年度新成立公司不提供</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18</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项目负责人简历表</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val="en-US" w:eastAsia="zh-CN"/>
              </w:rPr>
              <w:t>（</w:t>
            </w:r>
            <w:r>
              <w:rPr>
                <w:rFonts w:hint="eastAsia" w:ascii="仿宋" w:hAnsi="仿宋" w:eastAsia="仿宋" w:cs="仿宋"/>
                <w:sz w:val="24"/>
                <w:szCs w:val="24"/>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19</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投标人项目业绩</w:t>
            </w:r>
            <w:r>
              <w:rPr>
                <w:rFonts w:hint="eastAsia" w:ascii="仿宋" w:hAnsi="仿宋" w:eastAsia="仿宋" w:cs="仿宋"/>
                <w:sz w:val="24"/>
                <w:szCs w:val="24"/>
                <w:lang w:eastAsia="zh-CN"/>
              </w:rPr>
              <w:t>（不得少于</w:t>
            </w:r>
            <w:r>
              <w:rPr>
                <w:rFonts w:hint="eastAsia" w:ascii="仿宋" w:hAnsi="仿宋" w:eastAsia="仿宋" w:cs="仿宋"/>
                <w:sz w:val="24"/>
                <w:szCs w:val="24"/>
                <w:lang w:val="en-US" w:eastAsia="zh-CN"/>
              </w:rPr>
              <w:t>2项）</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请提供中标通知书或合同的复印件加盖公章</w:t>
            </w:r>
            <w:r>
              <w:rPr>
                <w:rFonts w:hint="eastAsia" w:ascii="仿宋" w:hAnsi="仿宋" w:cs="仿宋"/>
                <w:sz w:val="24"/>
                <w:szCs w:val="24"/>
                <w:lang w:eastAsia="zh-CN"/>
              </w:rPr>
              <w:t>（</w:t>
            </w:r>
            <w:r>
              <w:rPr>
                <w:rFonts w:hint="eastAsia" w:ascii="仿宋" w:hAnsi="仿宋" w:eastAsia="仿宋" w:cs="仿宋"/>
                <w:sz w:val="24"/>
                <w:szCs w:val="24"/>
                <w:lang w:val="en-US" w:eastAsia="zh-CN"/>
              </w:rPr>
              <w:t>附件</w:t>
            </w:r>
            <w:r>
              <w:rPr>
                <w:rFonts w:hint="eastAsia" w:ascii="仿宋" w:hAnsi="仿宋" w:eastAsia="仿宋" w:cs="仿宋"/>
                <w:sz w:val="24"/>
                <w:szCs w:val="24"/>
              </w:rPr>
              <w:t>八</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20</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免费提供某项服务的说明</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highlight w:val="none"/>
              </w:rPr>
              <w:t>格式自定，要求见第</w:t>
            </w:r>
            <w:r>
              <w:rPr>
                <w:rFonts w:hint="eastAsia" w:ascii="仿宋" w:hAnsi="仿宋" w:cs="仿宋"/>
                <w:sz w:val="24"/>
                <w:highlight w:val="none"/>
                <w:lang w:val="en-US" w:eastAsia="zh-CN"/>
              </w:rPr>
              <w:t>17</w:t>
            </w:r>
            <w:r>
              <w:rPr>
                <w:rFonts w:hint="eastAsia" w:ascii="仿宋" w:hAnsi="仿宋" w:eastAsia="仿宋" w:cs="仿宋"/>
                <w:sz w:val="24"/>
                <w:highlight w:val="none"/>
              </w:rPr>
              <w:t>页6.</w:t>
            </w:r>
            <w:r>
              <w:rPr>
                <w:rFonts w:hint="eastAsia" w:ascii="仿宋" w:hAnsi="仿宋" w:cs="仿宋"/>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1</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竞争性磋商文件</w:t>
            </w:r>
            <w:r>
              <w:rPr>
                <w:rFonts w:hint="eastAsia" w:ascii="仿宋" w:hAnsi="仿宋" w:eastAsia="仿宋" w:cs="仿宋"/>
                <w:sz w:val="24"/>
                <w:szCs w:val="24"/>
              </w:rPr>
              <w:t>中要求提交的和投标人认为需要提供的其它说明和资料。</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2</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项目实施方案</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3</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cs="仿宋"/>
                <w:sz w:val="24"/>
                <w:szCs w:val="24"/>
                <w:lang w:eastAsia="zh-CN"/>
              </w:rPr>
              <w:t>售后服务方案</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cs="仿宋"/>
                <w:sz w:val="24"/>
                <w:szCs w:val="24"/>
                <w:lang w:eastAsia="zh-CN"/>
              </w:rPr>
            </w:pPr>
            <w:r>
              <w:rPr>
                <w:rFonts w:hint="eastAsia" w:ascii="仿宋" w:hAnsi="仿宋" w:eastAsia="仿宋" w:cs="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4</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《反商业贿赂承诺书》</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w:t>
            </w:r>
            <w:r>
              <w:rPr>
                <w:rFonts w:hint="eastAsia" w:ascii="仿宋" w:hAnsi="仿宋" w:eastAsia="仿宋" w:cs="仿宋"/>
                <w:sz w:val="24"/>
                <w:szCs w:val="24"/>
              </w:rPr>
              <w:t>附件</w:t>
            </w:r>
            <w:r>
              <w:rPr>
                <w:rFonts w:hint="eastAsia" w:ascii="仿宋" w:hAnsi="仿宋" w:cs="仿宋"/>
                <w:sz w:val="24"/>
                <w:szCs w:val="24"/>
                <w:lang w:eastAsia="zh-CN"/>
              </w:rPr>
              <w:t>九</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2</w:t>
            </w:r>
            <w:r>
              <w:rPr>
                <w:rFonts w:hint="eastAsia" w:ascii="仿宋" w:hAnsi="仿宋" w:eastAsia="仿宋" w:cs="仿宋"/>
                <w:kern w:val="0"/>
                <w:sz w:val="24"/>
                <w:lang w:val="en-US" w:eastAsia="zh-CN"/>
              </w:rPr>
              <w:t>5</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服务承诺书</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w:t>
            </w:r>
            <w:r>
              <w:rPr>
                <w:rFonts w:hint="eastAsia" w:ascii="仿宋" w:hAnsi="仿宋" w:cs="仿宋"/>
                <w:sz w:val="24"/>
                <w:szCs w:val="24"/>
                <w:lang w:eastAsia="zh-CN"/>
              </w:rPr>
              <w:t>十</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6</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拟投入人员汇总表</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（附件十</w:t>
            </w:r>
            <w:r>
              <w:rPr>
                <w:rFonts w:hint="eastAsia" w:ascii="仿宋" w:hAnsi="仿宋" w:cs="仿宋"/>
                <w:sz w:val="24"/>
                <w:szCs w:val="24"/>
                <w:lang w:eastAsia="zh-CN"/>
              </w:rPr>
              <w:t>一</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2</w:t>
            </w:r>
            <w:r>
              <w:rPr>
                <w:rFonts w:hint="eastAsia" w:ascii="仿宋" w:hAnsi="仿宋" w:eastAsia="仿宋" w:cs="仿宋"/>
                <w:kern w:val="0"/>
                <w:sz w:val="24"/>
                <w:lang w:val="en-US" w:eastAsia="zh-CN"/>
              </w:rPr>
              <w:t>7</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其他相关服务</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2</w:t>
            </w:r>
            <w:r>
              <w:rPr>
                <w:rFonts w:hint="eastAsia" w:ascii="仿宋" w:hAnsi="仿宋" w:eastAsia="仿宋" w:cs="仿宋"/>
                <w:sz w:val="24"/>
                <w:lang w:val="en-US" w:eastAsia="zh-CN"/>
              </w:rPr>
              <w:t>8</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节能、环境产品优惠明细表</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二</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lang w:val="en-US" w:eastAsia="zh-CN"/>
              </w:rPr>
              <w:t>29</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节能、环境标志产品证明材料</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二</w:t>
            </w: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3</w:t>
            </w:r>
            <w:r>
              <w:rPr>
                <w:rFonts w:hint="eastAsia" w:ascii="仿宋" w:hAnsi="仿宋" w:eastAsia="仿宋" w:cs="仿宋"/>
                <w:sz w:val="24"/>
                <w:lang w:val="en-US" w:eastAsia="zh-CN"/>
              </w:rPr>
              <w:t>0</w:t>
            </w:r>
          </w:p>
        </w:tc>
        <w:tc>
          <w:tcPr>
            <w:tcW w:w="34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投标人企业类型声明函</w:t>
            </w:r>
          </w:p>
        </w:tc>
        <w:tc>
          <w:tcPr>
            <w:tcW w:w="988"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原件</w:t>
            </w:r>
          </w:p>
        </w:tc>
        <w:tc>
          <w:tcPr>
            <w:tcW w:w="97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复印件</w:t>
            </w:r>
          </w:p>
        </w:tc>
        <w:tc>
          <w:tcPr>
            <w:tcW w:w="374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三</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3</w:t>
            </w:r>
            <w:r>
              <w:rPr>
                <w:rFonts w:hint="eastAsia" w:ascii="仿宋" w:hAnsi="仿宋" w:eastAsia="仿宋" w:cs="仿宋"/>
                <w:kern w:val="0"/>
                <w:sz w:val="24"/>
                <w:lang w:val="en-US" w:eastAsia="zh-CN"/>
              </w:rPr>
              <w:t>1</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中小企业声明函</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三</w:t>
            </w:r>
            <w:r>
              <w:rPr>
                <w:rFonts w:hint="eastAsia" w:ascii="仿宋" w:hAnsi="仿宋" w:eastAsia="仿宋"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3</w:t>
            </w:r>
            <w:r>
              <w:rPr>
                <w:rFonts w:hint="eastAsia" w:ascii="仿宋" w:hAnsi="仿宋" w:eastAsia="仿宋" w:cs="仿宋"/>
                <w:kern w:val="0"/>
                <w:sz w:val="24"/>
                <w:lang w:val="en-US" w:eastAsia="zh-CN"/>
              </w:rPr>
              <w:t>2</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中小企业生产或销售的产品优惠明细表</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三</w:t>
            </w:r>
            <w:r>
              <w:rPr>
                <w:rFonts w:hint="eastAsia" w:ascii="仿宋" w:hAnsi="仿宋" w:eastAsia="仿宋" w:cs="仿宋"/>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3</w:t>
            </w:r>
            <w:r>
              <w:rPr>
                <w:rFonts w:hint="eastAsia" w:ascii="仿宋" w:hAnsi="仿宋" w:eastAsia="仿宋" w:cs="仿宋"/>
                <w:kern w:val="0"/>
                <w:sz w:val="24"/>
                <w:lang w:val="en-US" w:eastAsia="zh-CN"/>
              </w:rPr>
              <w:t>3</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监狱企业声明函</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三</w:t>
            </w: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3</w:t>
            </w:r>
            <w:r>
              <w:rPr>
                <w:rFonts w:hint="eastAsia" w:ascii="仿宋" w:hAnsi="仿宋" w:eastAsia="仿宋" w:cs="仿宋"/>
                <w:kern w:val="0"/>
                <w:sz w:val="24"/>
                <w:lang w:val="en-US" w:eastAsia="zh-CN"/>
              </w:rPr>
              <w:t>4</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残疾人福利性单位声明函</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（附件十</w:t>
            </w:r>
            <w:r>
              <w:rPr>
                <w:rFonts w:hint="eastAsia" w:ascii="仿宋" w:hAnsi="仿宋" w:eastAsia="仿宋" w:cs="仿宋"/>
                <w:sz w:val="24"/>
                <w:szCs w:val="24"/>
                <w:lang w:eastAsia="zh-CN"/>
              </w:rPr>
              <w:t>三</w:t>
            </w: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0"/>
                <w:sz w:val="24"/>
                <w:lang w:val="en-US" w:eastAsia="zh-CN" w:bidi="ar-SA"/>
              </w:rPr>
            </w:pPr>
            <w:r>
              <w:rPr>
                <w:rFonts w:hint="eastAsia" w:ascii="仿宋" w:hAnsi="仿宋" w:cs="仿宋"/>
                <w:kern w:val="0"/>
                <w:sz w:val="24"/>
                <w:lang w:val="en-US" w:eastAsia="zh-CN" w:bidi="ar-SA"/>
              </w:rPr>
              <w:t>35</w:t>
            </w:r>
          </w:p>
        </w:tc>
        <w:tc>
          <w:tcPr>
            <w:tcW w:w="34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lang w:val="en-US" w:eastAsia="zh-CN" w:bidi="ar-SA"/>
              </w:rPr>
              <w:t>信用记录</w:t>
            </w:r>
          </w:p>
        </w:tc>
        <w:tc>
          <w:tcPr>
            <w:tcW w:w="98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原件</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0"/>
                <w:sz w:val="24"/>
                <w:lang w:val="en-US" w:eastAsia="zh-CN" w:bidi="ar-SA"/>
              </w:rPr>
            </w:pPr>
            <w:r>
              <w:rPr>
                <w:rFonts w:hint="eastAsia" w:ascii="仿宋" w:hAnsi="仿宋" w:eastAsia="仿宋" w:cs="仿宋"/>
                <w:kern w:val="0"/>
                <w:sz w:val="24"/>
              </w:rPr>
              <w:t>复印件</w:t>
            </w:r>
          </w:p>
        </w:tc>
        <w:tc>
          <w:tcPr>
            <w:tcW w:w="374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880" w:type="dxa"/>
            <w:gridSpan w:val="5"/>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注：附件</w:t>
            </w:r>
            <w:r>
              <w:rPr>
                <w:rFonts w:hint="eastAsia" w:ascii="仿宋" w:hAnsi="仿宋" w:cs="仿宋"/>
                <w:b/>
                <w:sz w:val="24"/>
                <w:szCs w:val="24"/>
                <w:lang w:val="en-US" w:eastAsia="zh-CN"/>
              </w:rPr>
              <w:t>28</w:t>
            </w:r>
            <w:r>
              <w:rPr>
                <w:rFonts w:hint="eastAsia" w:ascii="仿宋" w:hAnsi="仿宋" w:eastAsia="仿宋" w:cs="仿宋"/>
                <w:b/>
                <w:sz w:val="24"/>
                <w:szCs w:val="24"/>
                <w:lang w:val="en-US" w:eastAsia="zh-CN"/>
              </w:rPr>
              <w:t>-</w:t>
            </w:r>
            <w:r>
              <w:rPr>
                <w:rFonts w:hint="eastAsia" w:ascii="仿宋" w:hAnsi="仿宋" w:cs="仿宋"/>
                <w:b/>
                <w:sz w:val="24"/>
                <w:szCs w:val="24"/>
                <w:lang w:val="en-US" w:eastAsia="zh-CN"/>
              </w:rPr>
              <w:t>34</w:t>
            </w:r>
            <w:r>
              <w:rPr>
                <w:rFonts w:hint="eastAsia" w:ascii="仿宋" w:hAnsi="仿宋" w:eastAsia="仿宋" w:cs="仿宋"/>
                <w:b/>
                <w:sz w:val="24"/>
                <w:szCs w:val="24"/>
              </w:rPr>
              <w:t>投标人根据情况自行选择，不享受相关政策的投标人无需提供。</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4.2.1投标人的服务承诺应按不低于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中要求的服务标准做出响应。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4.2.2投标文件正本中所提供资料需加盖公章，副本为正本的复印件，正、副本不一致时，以正本为准。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 开标一览表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提交开标一览表是为了便于开标时唱标，投标人必须按本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所附的格式填写，签字并加盖公章，开标一览表中小写和大写不符，以大写为准。开标一览表中的大小写均须按法定格式正确填写。投标报价没有同时填报大写和小写的，其投标将被拒绝。</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5. 投标文件格式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cs="仿宋"/>
          <w:sz w:val="24"/>
          <w:szCs w:val="24"/>
          <w:lang w:val="en-US" w:eastAsia="zh-CN"/>
        </w:rPr>
        <w:t xml:space="preserve">  </w:t>
      </w:r>
      <w:r>
        <w:rPr>
          <w:rFonts w:hint="eastAsia" w:ascii="仿宋" w:hAnsi="仿宋" w:eastAsia="仿宋" w:cs="仿宋"/>
          <w:sz w:val="24"/>
          <w:szCs w:val="24"/>
        </w:rPr>
        <w:t>投标人应按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提供的范本格式认真填写投标文件、开标一览表。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w:t>
      </w:r>
      <w:r>
        <w:rPr>
          <w:rFonts w:hint="eastAsia" w:ascii="仿宋" w:hAnsi="仿宋" w:cs="仿宋"/>
          <w:sz w:val="24"/>
          <w:szCs w:val="24"/>
          <w:lang w:val="en-US" w:eastAsia="zh-CN"/>
        </w:rPr>
        <w:t xml:space="preserve">  </w:t>
      </w:r>
      <w:r>
        <w:rPr>
          <w:rFonts w:hint="eastAsia" w:ascii="仿宋" w:hAnsi="仿宋" w:eastAsia="仿宋" w:cs="仿宋"/>
          <w:sz w:val="24"/>
          <w:szCs w:val="24"/>
        </w:rPr>
        <w:t>投标人应严格按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的格式要求及附件向招标公司提交投标文件，否则视为不响应</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要求，如</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没有提供格式的，投标人可自行设置。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5.3</w:t>
      </w:r>
      <w:r>
        <w:rPr>
          <w:rFonts w:hint="eastAsia" w:ascii="仿宋" w:hAnsi="仿宋" w:cs="仿宋"/>
          <w:sz w:val="24"/>
          <w:szCs w:val="24"/>
          <w:lang w:val="en-US" w:eastAsia="zh-CN"/>
        </w:rPr>
        <w:t xml:space="preserve">  </w:t>
      </w:r>
      <w:r>
        <w:rPr>
          <w:rFonts w:hint="eastAsia" w:ascii="仿宋" w:hAnsi="仿宋" w:eastAsia="仿宋" w:cs="仿宋"/>
          <w:sz w:val="24"/>
          <w:szCs w:val="24"/>
        </w:rPr>
        <w:t>投标人应将</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按规定的顺序编排、并应编制目录、逐页标注连续页码，必须采用胶装，不得采用活页装订，否则视为无效投标文件。</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6. 投标报价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  投标报价超预算金额（最高限价）的，其报价无效，不进入评标阶段。</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  投标人应在明细报价表上标明综合单价和总价。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（1）开标一览表内容与投标文件中相应内容不一致的，以开标一览表为准；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（3）综合单价金额小数点有明显错位的，以开标一览表的总价为准，并修改综合单价；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（4）总价金额与按综合单价汇总金额不一致的，以综合单价金额计算结果为准。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6.3 投标人如果免费提供某项产品、部件或服务，除在价格栏中填写“0”外，还必须在备注栏中声明免费或赠送。</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6.4 投标报价时应注意包括下列几项费用：</w:t>
      </w:r>
    </w:p>
    <w:p>
      <w:pPr>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中特别要求的备品备件、易损件和专用工具的费用；</w:t>
      </w:r>
    </w:p>
    <w:p>
      <w:pPr>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中特别要求的安装、调试、培训、运输、保险及其它附带服务的全部费用；</w:t>
      </w:r>
    </w:p>
    <w:p>
      <w:pPr>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（3）投标人提供的在中华人民共和国制造的货物，其货物的投标价即交货价中，包括制造、组装该货物所使用的零部件及原材料已付的全部关税、销售税和其他税。</w:t>
      </w:r>
    </w:p>
    <w:p>
      <w:pPr>
        <w:spacing w:line="440" w:lineRule="exact"/>
        <w:ind w:left="480"/>
        <w:rPr>
          <w:rFonts w:hint="eastAsia" w:ascii="仿宋" w:hAnsi="仿宋" w:eastAsia="仿宋" w:cs="仿宋"/>
          <w:b/>
          <w:bCs/>
          <w:sz w:val="24"/>
          <w:szCs w:val="24"/>
          <w:u w:val="single"/>
        </w:rPr>
      </w:pPr>
      <w:r>
        <w:rPr>
          <w:rFonts w:hint="eastAsia" w:ascii="仿宋" w:hAnsi="仿宋" w:eastAsia="仿宋" w:cs="仿宋"/>
          <w:sz w:val="24"/>
          <w:szCs w:val="24"/>
        </w:rPr>
        <w:t>6.5 投标人应对投标货物提供完整的详细的书面说明。</w:t>
      </w:r>
    </w:p>
    <w:p>
      <w:pPr>
        <w:spacing w:line="440" w:lineRule="exact"/>
        <w:ind w:left="480"/>
        <w:rPr>
          <w:rFonts w:hint="eastAsia" w:ascii="仿宋" w:hAnsi="仿宋" w:eastAsia="仿宋" w:cs="仿宋"/>
          <w:b/>
          <w:sz w:val="24"/>
          <w:szCs w:val="24"/>
        </w:rPr>
      </w:pPr>
      <w:r>
        <w:rPr>
          <w:rFonts w:hint="eastAsia" w:ascii="仿宋" w:hAnsi="仿宋" w:eastAsia="仿宋" w:cs="仿宋"/>
          <w:b/>
          <w:sz w:val="24"/>
          <w:szCs w:val="24"/>
        </w:rPr>
        <w:t>7. 投标报价的货币单位</w:t>
      </w:r>
    </w:p>
    <w:p>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　投标报价单位为人民币。各项价格必须清楚、准确、详细。</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8. 投标有效期</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8.1　投标文件从开标之日起，投标有效期为</w:t>
      </w:r>
      <w:r>
        <w:rPr>
          <w:rFonts w:hint="eastAsia" w:ascii="仿宋" w:hAnsi="仿宋" w:eastAsia="仿宋" w:cs="仿宋"/>
          <w:sz w:val="24"/>
          <w:szCs w:val="24"/>
          <w:u w:val="single"/>
        </w:rPr>
        <w:t>九十</w:t>
      </w:r>
      <w:r>
        <w:rPr>
          <w:rFonts w:hint="eastAsia" w:ascii="仿宋" w:hAnsi="仿宋" w:eastAsia="仿宋" w:cs="仿宋"/>
          <w:sz w:val="24"/>
          <w:szCs w:val="24"/>
        </w:rPr>
        <w:t>天（如不满足将导致废标）。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8.2　在特殊情况下，招标方可与投标人协商延长投标文件的有效期。</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9. 投标文件的签署规定</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　投标文件的页面必须用印刷体打印。</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9.2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9.3　投标文件应由法人代表或法人授权代表在规定的签章处逐一签署或加盖单位公章</w:t>
      </w:r>
      <w:r>
        <w:rPr>
          <w:rFonts w:hint="eastAsia" w:ascii="仿宋" w:hAnsi="仿宋" w:eastAsia="仿宋" w:cs="仿宋"/>
          <w:bCs/>
          <w:sz w:val="24"/>
          <w:szCs w:val="24"/>
        </w:rPr>
        <w:t>，投标文件方为有效。</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9.4　所有投标文件必须提交正本</w:t>
      </w:r>
      <w:r>
        <w:rPr>
          <w:rFonts w:hint="eastAsia" w:ascii="仿宋" w:hAnsi="仿宋" w:eastAsia="仿宋" w:cs="仿宋"/>
          <w:sz w:val="24"/>
          <w:szCs w:val="24"/>
          <w:u w:val="single"/>
        </w:rPr>
        <w:t>一</w:t>
      </w:r>
      <w:r>
        <w:rPr>
          <w:rFonts w:hint="eastAsia" w:ascii="仿宋" w:hAnsi="仿宋" w:eastAsia="仿宋" w:cs="仿宋"/>
          <w:sz w:val="24"/>
          <w:szCs w:val="24"/>
        </w:rPr>
        <w:t>套和副本</w:t>
      </w:r>
      <w:r>
        <w:rPr>
          <w:rFonts w:hint="eastAsia" w:ascii="仿宋" w:hAnsi="仿宋" w:eastAsia="仿宋" w:cs="仿宋"/>
          <w:sz w:val="24"/>
          <w:szCs w:val="24"/>
          <w:u w:val="single"/>
        </w:rPr>
        <w:t>　</w:t>
      </w:r>
      <w:r>
        <w:rPr>
          <w:rFonts w:hint="eastAsia" w:ascii="仿宋" w:hAnsi="仿宋" w:cs="仿宋"/>
          <w:sz w:val="24"/>
          <w:szCs w:val="24"/>
          <w:u w:val="single"/>
          <w:lang w:eastAsia="zh-CN"/>
        </w:rPr>
        <w:t>叁</w:t>
      </w:r>
      <w:r>
        <w:rPr>
          <w:rFonts w:hint="eastAsia" w:ascii="仿宋" w:hAnsi="仿宋" w:eastAsia="仿宋" w:cs="仿宋"/>
          <w:sz w:val="24"/>
          <w:szCs w:val="24"/>
          <w:u w:val="single"/>
        </w:rPr>
        <w:t>　</w:t>
      </w:r>
      <w:r>
        <w:rPr>
          <w:rFonts w:hint="eastAsia" w:ascii="仿宋" w:hAnsi="仿宋" w:eastAsia="仿宋" w:cs="仿宋"/>
          <w:sz w:val="24"/>
          <w:szCs w:val="24"/>
        </w:rPr>
        <w:t>套（如不满足将导致废标），并在封面上标记“正本”或“副本”。</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9.5  投标文件的正本与副本应当完全一致。当正本和副本之间出现差异时，以正本为准。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9.6  电报、电话、传真、电子邮件等形式的投标概不接受。</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10. 投标保证金</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10.1  招标方因投标人的违规行为而受到损害时将不予退还投标人的投标保证金，将其作为所受损害的补偿。</w:t>
      </w:r>
    </w:p>
    <w:p>
      <w:pPr>
        <w:pStyle w:val="10"/>
        <w:spacing w:line="440" w:lineRule="exact"/>
        <w:ind w:firstLine="480" w:firstLineChars="200"/>
        <w:rPr>
          <w:rFonts w:hint="eastAsia" w:ascii="仿宋" w:hAnsi="仿宋" w:eastAsia="仿宋" w:cs="仿宋"/>
          <w:sz w:val="24"/>
        </w:rPr>
      </w:pPr>
      <w:r>
        <w:rPr>
          <w:rFonts w:hint="eastAsia" w:ascii="仿宋" w:hAnsi="仿宋" w:eastAsia="仿宋" w:cs="仿宋"/>
          <w:sz w:val="24"/>
        </w:rPr>
        <w:t>10.2　投标保证金应当以支票、汇票、本票等非现金形式提交，支票、汇票必须从投标人基本账户转出，其有效期应不低于投标有效期。投标人未按照</w:t>
      </w:r>
      <w:r>
        <w:rPr>
          <w:rFonts w:hint="eastAsia" w:ascii="仿宋" w:hAnsi="仿宋" w:eastAsia="仿宋" w:cs="仿宋"/>
          <w:sz w:val="24"/>
          <w:lang w:eastAsia="zh-CN"/>
        </w:rPr>
        <w:t>竞争性磋商文件</w:t>
      </w:r>
      <w:r>
        <w:rPr>
          <w:rFonts w:hint="eastAsia" w:ascii="仿宋" w:hAnsi="仿宋" w:eastAsia="仿宋" w:cs="仿宋"/>
          <w:sz w:val="24"/>
        </w:rPr>
        <w:t>要求提交投标保证金的，投标无效。</w:t>
      </w:r>
    </w:p>
    <w:p>
      <w:pPr>
        <w:pStyle w:val="10"/>
        <w:spacing w:line="440" w:lineRule="exact"/>
        <w:ind w:firstLine="480" w:firstLineChars="200"/>
        <w:rPr>
          <w:rFonts w:hint="eastAsia" w:ascii="仿宋" w:hAnsi="仿宋" w:eastAsia="仿宋" w:cs="仿宋"/>
          <w:sz w:val="24"/>
        </w:rPr>
      </w:pPr>
      <w:r>
        <w:rPr>
          <w:rFonts w:hint="eastAsia" w:ascii="仿宋" w:hAnsi="仿宋" w:eastAsia="仿宋" w:cs="仿宋"/>
          <w:sz w:val="24"/>
        </w:rPr>
        <w:t>10.3  投标人应提交投标保证金，并于投标截止之日前到达新疆</w:t>
      </w:r>
      <w:r>
        <w:rPr>
          <w:rFonts w:hint="eastAsia" w:ascii="仿宋" w:hAnsi="仿宋" w:eastAsia="仿宋" w:cs="仿宋"/>
          <w:sz w:val="24"/>
          <w:lang w:eastAsia="zh-CN"/>
        </w:rPr>
        <w:t>中泽圣亚招标</w:t>
      </w:r>
      <w:r>
        <w:rPr>
          <w:rFonts w:hint="eastAsia" w:ascii="仿宋" w:hAnsi="仿宋" w:eastAsia="仿宋" w:cs="仿宋"/>
          <w:sz w:val="24"/>
        </w:rPr>
        <w:t>有限公司指定账户（人民币）。如是本地转账支票需于投标截止期三个工作日前向新疆</w:t>
      </w:r>
      <w:r>
        <w:rPr>
          <w:rFonts w:hint="eastAsia" w:ascii="仿宋" w:hAnsi="仿宋" w:eastAsia="仿宋" w:cs="仿宋"/>
          <w:sz w:val="24"/>
          <w:lang w:eastAsia="zh-CN"/>
        </w:rPr>
        <w:t>中泽圣亚招标</w:t>
      </w:r>
      <w:r>
        <w:rPr>
          <w:rFonts w:hint="eastAsia" w:ascii="仿宋" w:hAnsi="仿宋" w:eastAsia="仿宋" w:cs="仿宋"/>
          <w:sz w:val="24"/>
        </w:rPr>
        <w:t>有限公司送达，如投标保证金为汇款形式的，（汇款时汇款单填写内容须备注投标企业名称、项目名称及项目编号）。</w:t>
      </w:r>
    </w:p>
    <w:p>
      <w:pPr>
        <w:pStyle w:val="1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投标保证金可直接交入：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投标保证金缴纳账号：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开户名称：新疆中泽圣亚招标有限公司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开户银行：新疆银行股份有限公司乌鲁木齐解放北路支行营业部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银行账号：0801200000007477    银行行号：313881080010</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10.4　未中标的投标人的投标保证金，将在中标通知书发出</w:t>
      </w:r>
      <w:r>
        <w:rPr>
          <w:rFonts w:hint="eastAsia" w:ascii="仿宋" w:hAnsi="仿宋" w:eastAsia="仿宋" w:cs="仿宋"/>
          <w:sz w:val="24"/>
          <w:szCs w:val="24"/>
          <w:lang w:eastAsia="zh-CN"/>
        </w:rPr>
        <w:t>，合同签订</w:t>
      </w:r>
      <w:r>
        <w:rPr>
          <w:rFonts w:hint="eastAsia" w:ascii="仿宋" w:hAnsi="仿宋" w:eastAsia="仿宋" w:cs="仿宋"/>
          <w:sz w:val="24"/>
          <w:szCs w:val="24"/>
        </w:rPr>
        <w:t>后5个工作日内无息退还。</w:t>
      </w:r>
    </w:p>
    <w:p>
      <w:pPr>
        <w:spacing w:line="460" w:lineRule="atLeast"/>
        <w:ind w:firstLine="480" w:firstLineChars="200"/>
        <w:rPr>
          <w:rFonts w:hint="eastAsia" w:ascii="仿宋" w:hAnsi="仿宋" w:eastAsia="仿宋" w:cs="仿宋"/>
          <w:sz w:val="24"/>
        </w:rPr>
      </w:pPr>
      <w:r>
        <w:rPr>
          <w:rFonts w:hint="eastAsia" w:ascii="仿宋" w:hAnsi="仿宋" w:eastAsia="仿宋" w:cs="仿宋"/>
          <w:sz w:val="24"/>
          <w:szCs w:val="24"/>
        </w:rPr>
        <w:t>10.5  中标方的投标保证金，将在领取中标通知书，并签订合同后5个工作日内无息退还，</w:t>
      </w:r>
      <w:r>
        <w:rPr>
          <w:rFonts w:hint="eastAsia" w:ascii="仿宋" w:hAnsi="仿宋" w:eastAsia="仿宋" w:cs="仿宋"/>
          <w:sz w:val="24"/>
        </w:rPr>
        <w:t>中标企业退还保证金时，还需提供采购合同复印件。</w:t>
      </w:r>
    </w:p>
    <w:p>
      <w:pPr>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10.6 退还投标保证金，请携带投标单位收到退还保证金收据一份，同时携带财务专用章，以便在我单位支票头上盖章；退还投标保证金也可办理电汇业务（请提供单位名称、账号、行号、退还保证金收据等相关资料，并承担电汇手续费）</w:t>
      </w:r>
      <w:r>
        <w:rPr>
          <w:rFonts w:hint="eastAsia" w:ascii="仿宋" w:hAnsi="仿宋" w:eastAsia="仿宋" w:cs="仿宋"/>
          <w:sz w:val="24"/>
          <w:szCs w:val="24"/>
          <w:lang w:eastAsia="zh-CN"/>
        </w:rPr>
        <w:t>，否则</w:t>
      </w:r>
      <w:r>
        <w:rPr>
          <w:rFonts w:hint="eastAsia" w:ascii="仿宋" w:hAnsi="仿宋" w:eastAsia="仿宋" w:cs="仿宋"/>
          <w:sz w:val="24"/>
          <w:szCs w:val="24"/>
        </w:rPr>
        <w:t>我单位不退还现金。</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10.7在评标过程中，如发现下列情况之一的，其投标将被拒绝；</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（1）投标文件技术规格中的响应与事实不符或虚假投标的；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（2）投标人复制</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的技术规格相关部分内容作为其投标文件的一部分；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（3）投标文件符合</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中规定废标的其它技术条款；</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（4）投标文件有不符合</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带“*”要求的内容的；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（5）其他不符合</w:t>
      </w:r>
      <w:r>
        <w:rPr>
          <w:rFonts w:hint="eastAsia" w:ascii="仿宋" w:hAnsi="仿宋" w:eastAsia="仿宋" w:cs="仿宋"/>
          <w:sz w:val="24"/>
          <w:szCs w:val="24"/>
          <w:lang w:eastAsia="zh-CN"/>
        </w:rPr>
        <w:t>竞争性磋商文件</w:t>
      </w:r>
      <w:r>
        <w:rPr>
          <w:rFonts w:hint="eastAsia" w:ascii="仿宋" w:hAnsi="仿宋" w:eastAsia="仿宋" w:cs="仿宋"/>
          <w:sz w:val="24"/>
          <w:szCs w:val="24"/>
        </w:rPr>
        <w:t>重要参数的。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10.8 以下情形被视为投标无效；</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（1）未按规定提交投标保证金的投标；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（2）投标文件与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有重大负偏离的；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（3）投标人拒绝修正错误的；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（4）投标文件的关键内容字迹模糊，无法辨认的；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（5）投标有效期不足的；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（6）投标人的报价超出预算金额（或最高限价）的；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（7）其他违反相关法律法规规定的行为的；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（8）评标委员会认为是其他应当否决的投标。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10.9下列任何情况发生时，投标保证金将不予退还，转为违约金：</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投标人在投标截止期后，投标有效期内撤回投标；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投标人在规定期限内未按规定向采购人缴纳履约保证金；</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中标方未按投标人须知规定缴纳招标代理费；</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以他人名义投标或者以其他方式弄虚作假，骗取中标；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打架斗殴，扰乱标场秩序；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  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中或《政府采购货物和服务招标投标管理办法》第七十五条规定的其他不予退还投标保证金的情形。</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10.10下列任何情况发生时，投标保证金将不予退还，转为违约金：</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(1)  投标人在投标截止期后，投标有效期内撤回投标；</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(2)  投标人在规定期限内未按规定向采购人缴纳履约保证金；</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(3)  中标方未按投标人须知规定缴纳招标代理费；</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(4)  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(5)  打架斗殴，扰乱标场秩序；</w:t>
      </w:r>
    </w:p>
    <w:p>
      <w:pPr>
        <w:keepNext w:val="0"/>
        <w:keepLines w:val="0"/>
        <w:pageBreakBefore w:val="0"/>
        <w:widowControl w:val="0"/>
        <w:kinsoku/>
        <w:wordWrap/>
        <w:overflowPunct/>
        <w:topLinePunct w:val="0"/>
        <w:autoSpaceDE/>
        <w:autoSpaceDN/>
        <w:bidi w:val="0"/>
        <w:adjustRightInd/>
        <w:snapToGrid/>
        <w:spacing w:line="440" w:lineRule="exact"/>
        <w:ind w:left="240" w:leftChars="100" w:firstLine="480" w:firstLineChars="200"/>
        <w:textAlignment w:val="auto"/>
        <w:rPr>
          <w:rFonts w:hint="eastAsia" w:ascii="仿宋" w:hAnsi="仿宋" w:eastAsia="仿宋" w:cs="仿宋"/>
          <w:sz w:val="24"/>
        </w:rPr>
      </w:pPr>
      <w:r>
        <w:rPr>
          <w:rFonts w:hint="eastAsia" w:ascii="仿宋" w:hAnsi="仿宋" w:eastAsia="仿宋" w:cs="仿宋"/>
          <w:sz w:val="24"/>
        </w:rPr>
        <w:t>(6)  本</w:t>
      </w:r>
      <w:r>
        <w:rPr>
          <w:rFonts w:hint="eastAsia" w:ascii="仿宋" w:hAnsi="仿宋" w:eastAsia="仿宋" w:cs="仿宋"/>
          <w:sz w:val="24"/>
          <w:lang w:eastAsia="zh-CN"/>
        </w:rPr>
        <w:t>竞争性磋商文件</w:t>
      </w:r>
      <w:r>
        <w:rPr>
          <w:rFonts w:hint="eastAsia" w:ascii="仿宋" w:hAnsi="仿宋" w:eastAsia="仿宋" w:cs="仿宋"/>
          <w:sz w:val="24"/>
        </w:rPr>
        <w:t>中或《政府采购货物和服务招标投标管理办法》第七十五条规定的其他不予退还投标保证金的情形。</w:t>
      </w:r>
    </w:p>
    <w:p>
      <w:pPr>
        <w:spacing w:line="440" w:lineRule="exact"/>
        <w:ind w:firstLine="840" w:firstLineChars="350"/>
        <w:rPr>
          <w:rFonts w:hint="eastAsia" w:ascii="仿宋" w:hAnsi="仿宋" w:eastAsia="仿宋" w:cs="仿宋"/>
          <w:sz w:val="24"/>
          <w:szCs w:val="24"/>
        </w:rPr>
      </w:pPr>
      <w:r>
        <w:rPr>
          <w:rFonts w:hint="eastAsia" w:ascii="仿宋" w:hAnsi="仿宋" w:eastAsia="仿宋" w:cs="仿宋"/>
          <w:sz w:val="24"/>
          <w:szCs w:val="24"/>
        </w:rPr>
        <w:t>上述不予退还投标保证金的情况并给招标代理机构造成损失的，还要承担赔偿责任。</w:t>
      </w:r>
    </w:p>
    <w:p>
      <w:pPr>
        <w:spacing w:line="440" w:lineRule="exact"/>
        <w:ind w:firstLine="480"/>
        <w:rPr>
          <w:rFonts w:hint="eastAsia" w:ascii="仿宋" w:hAnsi="仿宋" w:eastAsia="仿宋" w:cs="仿宋"/>
          <w:bCs/>
          <w:sz w:val="24"/>
        </w:rPr>
      </w:pPr>
      <w:bookmarkStart w:id="10" w:name="_Toc17479"/>
    </w:p>
    <w:p>
      <w:pPr>
        <w:bidi w:val="0"/>
        <w:rPr>
          <w:rFonts w:hint="eastAsia"/>
        </w:rPr>
      </w:pPr>
    </w:p>
    <w:p>
      <w:pPr>
        <w:pStyle w:val="2"/>
        <w:bidi w:val="0"/>
        <w:jc w:val="center"/>
        <w:rPr>
          <w:rFonts w:hint="eastAsia" w:ascii="仿宋" w:hAnsi="仿宋" w:eastAsia="仿宋" w:cs="仿宋"/>
        </w:rPr>
      </w:pPr>
      <w:r>
        <w:rPr>
          <w:rFonts w:hint="eastAsia" w:ascii="仿宋" w:hAnsi="仿宋" w:eastAsia="仿宋" w:cs="仿宋"/>
        </w:rPr>
        <w:t>第三章</w:t>
      </w:r>
      <w:r>
        <w:rPr>
          <w:rFonts w:hint="eastAsia" w:ascii="仿宋" w:hAnsi="仿宋" w:eastAsia="仿宋" w:cs="仿宋"/>
          <w:sz w:val="32"/>
          <w:szCs w:val="32"/>
          <w:lang w:val="en-US" w:eastAsia="zh-CN"/>
        </w:rPr>
        <w:t xml:space="preserve">  </w:t>
      </w:r>
      <w:r>
        <w:rPr>
          <w:rFonts w:hint="eastAsia" w:ascii="仿宋" w:hAnsi="仿宋" w:eastAsia="仿宋" w:cs="仿宋"/>
        </w:rPr>
        <w:t>投标文件的递交</w:t>
      </w:r>
      <w:bookmarkEnd w:id="10"/>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11. 投标文件的标记</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任何不完整或不满足</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要求的投标文件将被拒绝。</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由于不可抗拒原因或无法控制的事件而导致的丢失或损坏投标包装体内的投标文件时，招标方将不负责任。</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12. 投标截止时间</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12.1  投标文件的递交不得迟于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规定的截止时间，以密封形式递交至新疆</w:t>
      </w:r>
      <w:r>
        <w:rPr>
          <w:rFonts w:hint="eastAsia" w:ascii="仿宋" w:hAnsi="仿宋" w:eastAsia="仿宋" w:cs="仿宋"/>
          <w:sz w:val="24"/>
          <w:szCs w:val="24"/>
          <w:lang w:eastAsia="zh-CN"/>
        </w:rPr>
        <w:t>中泽圣亚招标</w:t>
      </w:r>
      <w:r>
        <w:rPr>
          <w:rFonts w:hint="eastAsia" w:ascii="仿宋" w:hAnsi="仿宋" w:eastAsia="仿宋" w:cs="仿宋"/>
          <w:sz w:val="24"/>
          <w:szCs w:val="24"/>
        </w:rPr>
        <w:t>有限公司指定开标地点。</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12.2　所有投标文件不论派人送交还是通过邮寄的方式递交，都必须在招标方规定的投标截止时间之前送达</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指定地点，在此之后送达的投标文件，为无效投标，投标文件将一律被拒绝。</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出现因</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的修改而推迟投标截止时间的情况时，投标人则需按招标方的书面修改通知重新规定的投标时间递交。</w:t>
      </w:r>
    </w:p>
    <w:p>
      <w:pPr>
        <w:spacing w:line="440" w:lineRule="exact"/>
        <w:ind w:firstLine="482" w:firstLineChars="200"/>
        <w:rPr>
          <w:rFonts w:hint="eastAsia" w:ascii="仿宋" w:hAnsi="仿宋" w:eastAsia="仿宋" w:cs="仿宋"/>
          <w:b/>
          <w:sz w:val="22"/>
          <w:szCs w:val="24"/>
        </w:rPr>
      </w:pPr>
      <w:r>
        <w:rPr>
          <w:rFonts w:hint="eastAsia" w:ascii="仿宋" w:hAnsi="仿宋" w:eastAsia="仿宋" w:cs="仿宋"/>
          <w:b/>
          <w:sz w:val="24"/>
          <w:szCs w:val="24"/>
        </w:rPr>
        <w:t>13. 投标文件的修改和撤销</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13.1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13.2  投标人对投标文件修改的书面材料或撤消通知应按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要求进行密封、标注和递交，并注明“修改投标文件”或“撤消投标”字样，修改或撤销的内容须按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的要求签署、盖章，并作为投标文件的组成部分。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13.3　对投标文件修改的书面材料应于投标截止日前送达招标方，投标截止时间以后不得修改投标文件。</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13.4  投标人不得在开标后至投标有效期期满前撤销投标文件，否则招标方将不予退还其投标保证金。</w:t>
      </w:r>
    </w:p>
    <w:p>
      <w:pPr>
        <w:spacing w:line="440" w:lineRule="exact"/>
        <w:ind w:firstLine="480"/>
        <w:rPr>
          <w:rFonts w:hint="eastAsia" w:ascii="仿宋" w:hAnsi="仿宋" w:eastAsia="仿宋" w:cs="仿宋"/>
          <w:bCs/>
          <w:sz w:val="24"/>
        </w:rPr>
      </w:pPr>
      <w:bookmarkStart w:id="11" w:name="_Toc13163"/>
    </w:p>
    <w:p>
      <w:pPr>
        <w:bidi w:val="0"/>
        <w:rPr>
          <w:rFonts w:hint="eastAsia"/>
        </w:rPr>
      </w:pPr>
    </w:p>
    <w:p>
      <w:pPr>
        <w:pStyle w:val="2"/>
        <w:bidi w:val="0"/>
        <w:jc w:val="center"/>
        <w:rPr>
          <w:rFonts w:hint="eastAsia" w:ascii="仿宋" w:hAnsi="仿宋" w:eastAsia="仿宋" w:cs="仿宋"/>
        </w:rPr>
      </w:pPr>
      <w:r>
        <w:rPr>
          <w:rFonts w:hint="eastAsia" w:ascii="仿宋" w:hAnsi="仿宋" w:eastAsia="仿宋" w:cs="仿宋"/>
        </w:rPr>
        <w:t>第四章</w:t>
      </w:r>
      <w:r>
        <w:rPr>
          <w:rFonts w:hint="eastAsia" w:ascii="仿宋" w:hAnsi="仿宋" w:eastAsia="仿宋" w:cs="仿宋"/>
          <w:sz w:val="32"/>
          <w:szCs w:val="32"/>
          <w:lang w:val="en-US" w:eastAsia="zh-CN"/>
        </w:rPr>
        <w:t xml:space="preserve">  </w:t>
      </w:r>
      <w:r>
        <w:rPr>
          <w:rFonts w:hint="eastAsia" w:ascii="仿宋" w:hAnsi="仿宋" w:eastAsia="仿宋" w:cs="仿宋"/>
        </w:rPr>
        <w:t>评标委员会</w:t>
      </w:r>
      <w:bookmarkEnd w:id="11"/>
    </w:p>
    <w:p>
      <w:pPr>
        <w:spacing w:line="440" w:lineRule="exact"/>
        <w:ind w:left="550" w:leftChars="229"/>
        <w:rPr>
          <w:rFonts w:hint="eastAsia" w:ascii="仿宋" w:hAnsi="仿宋" w:eastAsia="仿宋" w:cs="仿宋"/>
          <w:b/>
          <w:sz w:val="24"/>
        </w:rPr>
      </w:pPr>
      <w:r>
        <w:rPr>
          <w:rFonts w:hint="eastAsia" w:ascii="仿宋" w:hAnsi="仿宋" w:eastAsia="仿宋" w:cs="仿宋"/>
          <w:b/>
          <w:sz w:val="24"/>
        </w:rPr>
        <w:t>14. 评标委员会</w:t>
      </w:r>
      <w:permStart w:id="1" w:edGrp="everyone"/>
      <w:permEnd w:id="1"/>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14.1  招标方将根据《中华人民共和国政府采购法》和《中华人民共和国招投标法》，依法组建本次</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的评标委员会，负责本次</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的评标活动。评标委员会负责向招标方推荐一至三名中标候选人，并标明排列顺序。</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14.2　评标委员会人选于开标前确定。评标委员会成员名单在中标结果确定前保密。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14.3  评标委员会由有关技术、经济等方面的</w:t>
      </w:r>
      <w:r>
        <w:rPr>
          <w:rFonts w:hint="eastAsia" w:ascii="仿宋" w:hAnsi="仿宋" w:eastAsia="仿宋" w:cs="仿宋"/>
          <w:spacing w:val="-2"/>
          <w:sz w:val="24"/>
          <w:szCs w:val="24"/>
          <w:lang w:eastAsia="zh-CN"/>
        </w:rPr>
        <w:t>三</w:t>
      </w:r>
      <w:r>
        <w:rPr>
          <w:rFonts w:hint="eastAsia" w:ascii="仿宋" w:hAnsi="仿宋" w:eastAsia="仿宋" w:cs="仿宋"/>
          <w:spacing w:val="-2"/>
          <w:sz w:val="24"/>
          <w:szCs w:val="24"/>
        </w:rPr>
        <w:t>名专家组成。</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14.4  按前款规定，评标委员会的成员，由招标方从</w:t>
      </w:r>
      <w:r>
        <w:rPr>
          <w:rFonts w:hint="eastAsia" w:ascii="仿宋" w:hAnsi="仿宋" w:eastAsia="仿宋" w:cs="仿宋"/>
          <w:spacing w:val="-2"/>
          <w:sz w:val="24"/>
          <w:szCs w:val="24"/>
          <w:lang w:eastAsia="zh-CN"/>
        </w:rPr>
        <w:t>自治区政采云</w:t>
      </w:r>
      <w:r>
        <w:rPr>
          <w:rFonts w:hint="eastAsia" w:ascii="仿宋" w:hAnsi="仿宋" w:eastAsia="仿宋" w:cs="仿宋"/>
          <w:spacing w:val="-2"/>
          <w:sz w:val="24"/>
          <w:szCs w:val="24"/>
        </w:rPr>
        <w:t>专家库采取随机抽取的方式确定。对于技术复杂、专业性要求较高或者国家有特殊要求的</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项目，采取随机抽取的方式抽取的专家不能满足评标工作需要时，将采取直接确定的方式选定评标委员会的人选。</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14.5　评标专家的条件和回避规定。</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14.5.1　评标专家应符合下列条件：</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（1）</w:t>
      </w:r>
      <w:r>
        <w:rPr>
          <w:rFonts w:hint="eastAsia" w:ascii="仿宋" w:hAnsi="仿宋" w:eastAsia="仿宋" w:cs="仿宋"/>
          <w:spacing w:val="-2"/>
          <w:sz w:val="24"/>
          <w:szCs w:val="24"/>
        </w:rPr>
        <w:t>熟悉有关政府采购和招标投标的法律法规；</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（2）</w:t>
      </w:r>
      <w:r>
        <w:rPr>
          <w:rFonts w:hint="eastAsia" w:ascii="仿宋" w:hAnsi="仿宋" w:eastAsia="仿宋" w:cs="仿宋"/>
          <w:spacing w:val="-2"/>
          <w:sz w:val="24"/>
          <w:szCs w:val="24"/>
        </w:rPr>
        <w:t>在相关专业领域工作满八年并具有高级职称或者同等专业水平；</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（3）</w:t>
      </w:r>
      <w:r>
        <w:rPr>
          <w:rFonts w:hint="eastAsia" w:ascii="仿宋" w:hAnsi="仿宋" w:eastAsia="仿宋" w:cs="仿宋"/>
          <w:spacing w:val="-2"/>
          <w:sz w:val="24"/>
          <w:szCs w:val="24"/>
        </w:rPr>
        <w:t>具有与</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项目相关的实践经验；</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（4）</w:t>
      </w:r>
      <w:r>
        <w:rPr>
          <w:rFonts w:hint="eastAsia" w:ascii="仿宋" w:hAnsi="仿宋" w:eastAsia="仿宋" w:cs="仿宋"/>
          <w:spacing w:val="-2"/>
          <w:sz w:val="24"/>
          <w:szCs w:val="24"/>
        </w:rPr>
        <w:t>能够认真、公正、诚实、廉洁的履行职责。</w:t>
      </w:r>
    </w:p>
    <w:p>
      <w:pPr>
        <w:spacing w:line="440" w:lineRule="exact"/>
        <w:ind w:left="542" w:leftChars="224" w:hanging="4" w:hangingChars="2"/>
        <w:rPr>
          <w:rFonts w:hint="eastAsia" w:ascii="仿宋" w:hAnsi="仿宋" w:eastAsia="仿宋" w:cs="仿宋"/>
          <w:spacing w:val="-2"/>
          <w:sz w:val="24"/>
          <w:szCs w:val="24"/>
        </w:rPr>
      </w:pPr>
      <w:r>
        <w:rPr>
          <w:rFonts w:hint="eastAsia" w:ascii="仿宋" w:hAnsi="仿宋" w:eastAsia="仿宋" w:cs="仿宋"/>
          <w:spacing w:val="-2"/>
          <w:sz w:val="24"/>
          <w:szCs w:val="24"/>
        </w:rPr>
        <w:t>14.5.2  有下列情形之一的，不得担任评标委员会成员：</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（1）</w:t>
      </w:r>
      <w:r>
        <w:rPr>
          <w:rFonts w:hint="eastAsia" w:ascii="仿宋" w:hAnsi="仿宋" w:eastAsia="仿宋" w:cs="仿宋"/>
          <w:spacing w:val="-2"/>
          <w:sz w:val="24"/>
          <w:szCs w:val="24"/>
        </w:rPr>
        <w:t>与投标人或者投标人主要负责人有近亲关系的；</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（2）</w:t>
      </w:r>
      <w:r>
        <w:rPr>
          <w:rFonts w:hint="eastAsia" w:ascii="仿宋" w:hAnsi="仿宋" w:eastAsia="仿宋" w:cs="仿宋"/>
          <w:spacing w:val="-2"/>
          <w:sz w:val="24"/>
          <w:szCs w:val="24"/>
        </w:rPr>
        <w:t>与项目主管部门或者行政监督部门的人员有近亲关系的；</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（3）</w:t>
      </w:r>
      <w:r>
        <w:rPr>
          <w:rFonts w:hint="eastAsia" w:ascii="仿宋" w:hAnsi="仿宋" w:eastAsia="仿宋" w:cs="仿宋"/>
          <w:spacing w:val="-2"/>
          <w:sz w:val="24"/>
          <w:szCs w:val="24"/>
        </w:rPr>
        <w:t>与投标人有经济利益关系，可能影响对投标公正评审的；</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（4）</w:t>
      </w:r>
      <w:r>
        <w:rPr>
          <w:rFonts w:hint="eastAsia" w:ascii="仿宋" w:hAnsi="仿宋" w:eastAsia="仿宋" w:cs="仿宋"/>
          <w:spacing w:val="-2"/>
          <w:sz w:val="24"/>
          <w:szCs w:val="24"/>
        </w:rPr>
        <w:t>曾因在招标、评标以及其他与招标投标有关活动中从事违法行为而受过行政处罚或刑事处罚的。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评标委员会成员有前款规定情形之一的，应当主动提出回避。</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bCs/>
          <w:sz w:val="24"/>
        </w:rPr>
        <w:t>14.6</w:t>
      </w:r>
      <w:r>
        <w:rPr>
          <w:rFonts w:hint="eastAsia" w:ascii="仿宋" w:hAnsi="仿宋" w:cs="仿宋"/>
          <w:bCs/>
          <w:sz w:val="24"/>
          <w:lang w:val="en-US" w:eastAsia="zh-CN"/>
        </w:rPr>
        <w:t xml:space="preserve"> </w:t>
      </w:r>
      <w:r>
        <w:rPr>
          <w:rFonts w:hint="eastAsia" w:ascii="仿宋" w:hAnsi="仿宋" w:eastAsia="仿宋" w:cs="仿宋"/>
          <w:spacing w:val="-2"/>
          <w:sz w:val="24"/>
          <w:szCs w:val="24"/>
        </w:rPr>
        <w:t>评标委员会成员应当熟悉并认真研究</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，至少应了解和熟悉以下内容：</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（1）</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目的；</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（2）</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项目的范围、性质；</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（3）</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中规定的主要技术要求、标准和商务条款；</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rPr>
        <w:t>（4）</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规定的评标标准、评标方法和在评标过程中应考虑的相关因素。</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 xml:space="preserve">14.7  </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方应当向评标委员会提供评标所需的重要信息和数据。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14.8  评标委员会应当根据</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规定的评标标准和方法，对投标文件进行系统地评审和比较。</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中没有规定的标准和方法不得作为评标的依据。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14.9  评标委员会成员应当客观、公正地履行职责，遵守职业道德，并对所提出的评审意见承担个人责任。评标委员会成员不得与任何投标人或者与</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结果有利害关系的人员进行私下接触，不得收受投标人、中介人或其他有利害关系人的财物或好处。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14.10  评标委员会成员和与本次评标活动有关的工作人员，不得透露对投标文件的评审和比较、中标候选人的推荐情况以及与评标有关的其他情况。</w:t>
      </w:r>
    </w:p>
    <w:p>
      <w:pPr>
        <w:spacing w:line="440" w:lineRule="exact"/>
        <w:ind w:firstLine="480"/>
        <w:rPr>
          <w:rFonts w:hint="eastAsia" w:ascii="仿宋" w:hAnsi="仿宋" w:eastAsia="仿宋" w:cs="仿宋"/>
          <w:bCs/>
          <w:sz w:val="24"/>
        </w:rPr>
      </w:pPr>
      <w:r>
        <w:rPr>
          <w:rFonts w:hint="eastAsia" w:ascii="仿宋" w:hAnsi="仿宋" w:eastAsia="仿宋" w:cs="仿宋"/>
          <w:spacing w:val="-2"/>
          <w:sz w:val="24"/>
          <w:szCs w:val="24"/>
        </w:rPr>
        <w:t>14.11　与评标活动有关的工作人员，是指评标委员会成员以外的、因参与评标监督工作或者事务性工作而知悉有关评标情况的所有人员。</w:t>
      </w:r>
    </w:p>
    <w:p>
      <w:pPr>
        <w:spacing w:line="440" w:lineRule="exact"/>
        <w:ind w:firstLine="480"/>
        <w:rPr>
          <w:rFonts w:hint="eastAsia" w:ascii="仿宋" w:hAnsi="仿宋" w:eastAsia="仿宋" w:cs="仿宋"/>
          <w:bCs/>
          <w:sz w:val="24"/>
        </w:rPr>
      </w:pPr>
      <w:bookmarkStart w:id="12" w:name="_Toc236"/>
    </w:p>
    <w:p>
      <w:pPr>
        <w:bidi w:val="0"/>
        <w:rPr>
          <w:rFonts w:hint="eastAsia"/>
        </w:rPr>
      </w:pPr>
    </w:p>
    <w:p>
      <w:pPr>
        <w:pStyle w:val="2"/>
        <w:bidi w:val="0"/>
        <w:jc w:val="center"/>
        <w:rPr>
          <w:rFonts w:hint="eastAsia" w:ascii="仿宋" w:hAnsi="仿宋" w:eastAsia="仿宋" w:cs="仿宋"/>
        </w:rPr>
      </w:pPr>
      <w:r>
        <w:rPr>
          <w:rFonts w:hint="eastAsia" w:ascii="仿宋" w:hAnsi="仿宋" w:eastAsia="仿宋" w:cs="仿宋"/>
        </w:rPr>
        <w:t>第五章</w:t>
      </w:r>
      <w:r>
        <w:rPr>
          <w:rFonts w:hint="eastAsia" w:ascii="仿宋" w:hAnsi="仿宋" w:eastAsia="仿宋" w:cs="仿宋"/>
          <w:sz w:val="32"/>
          <w:szCs w:val="32"/>
          <w:lang w:val="en-US" w:eastAsia="zh-CN"/>
        </w:rPr>
        <w:t xml:space="preserve">  </w:t>
      </w:r>
      <w:r>
        <w:rPr>
          <w:rFonts w:hint="eastAsia" w:ascii="仿宋" w:hAnsi="仿宋" w:eastAsia="仿宋" w:cs="仿宋"/>
        </w:rPr>
        <w:t>开　标</w:t>
      </w:r>
      <w:bookmarkEnd w:id="12"/>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15. 开标</w:t>
      </w:r>
    </w:p>
    <w:p>
      <w:pPr>
        <w:spacing w:line="44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15.1　本次</w:t>
      </w:r>
      <w:r>
        <w:rPr>
          <w:rFonts w:hint="eastAsia" w:ascii="仿宋" w:hAnsi="仿宋" w:eastAsia="仿宋" w:cs="仿宋"/>
          <w:sz w:val="24"/>
          <w:lang w:eastAsia="zh-CN"/>
        </w:rPr>
        <w:t>竞争性磋商</w:t>
      </w:r>
      <w:r>
        <w:rPr>
          <w:rFonts w:hint="eastAsia" w:ascii="仿宋" w:hAnsi="仿宋" w:eastAsia="仿宋" w:cs="仿宋"/>
          <w:sz w:val="24"/>
        </w:rPr>
        <w:t>按</w:t>
      </w:r>
      <w:r>
        <w:rPr>
          <w:rFonts w:hint="eastAsia" w:ascii="仿宋" w:hAnsi="仿宋" w:eastAsia="仿宋" w:cs="仿宋"/>
          <w:sz w:val="24"/>
          <w:lang w:eastAsia="zh-CN"/>
        </w:rPr>
        <w:t>竞争性磋商文件</w:t>
      </w:r>
      <w:r>
        <w:rPr>
          <w:rFonts w:hint="eastAsia" w:ascii="仿宋" w:hAnsi="仿宋" w:eastAsia="仿宋" w:cs="仿宋"/>
          <w:sz w:val="24"/>
        </w:rPr>
        <w:t>的投标须知中规定的时间和地点进行公开开标，允许投标人的法人代表或其授权人参加开标会。招标人按</w:t>
      </w:r>
      <w:r>
        <w:rPr>
          <w:rFonts w:hint="eastAsia" w:ascii="仿宋" w:hAnsi="仿宋" w:eastAsia="仿宋" w:cs="仿宋"/>
          <w:sz w:val="24"/>
          <w:lang w:eastAsia="zh-CN"/>
        </w:rPr>
        <w:t>竞争性磋商文件</w:t>
      </w:r>
      <w:r>
        <w:rPr>
          <w:rFonts w:hint="eastAsia" w:ascii="仿宋" w:hAnsi="仿宋" w:eastAsia="仿宋" w:cs="仿宋"/>
          <w:sz w:val="24"/>
        </w:rPr>
        <w:t>规定的时间、地点开标。开标大会由</w:t>
      </w:r>
      <w:r>
        <w:rPr>
          <w:rFonts w:hint="eastAsia" w:ascii="仿宋" w:hAnsi="仿宋" w:eastAsia="仿宋" w:cs="仿宋"/>
          <w:sz w:val="24"/>
          <w:lang w:eastAsia="zh-CN"/>
        </w:rPr>
        <w:t>招标代理机构</w:t>
      </w:r>
      <w:r>
        <w:rPr>
          <w:rFonts w:hint="eastAsia" w:ascii="仿宋" w:hAnsi="仿宋" w:eastAsia="仿宋" w:cs="仿宋"/>
          <w:sz w:val="24"/>
        </w:rPr>
        <w:t>主持，投标人</w:t>
      </w:r>
      <w:r>
        <w:rPr>
          <w:rFonts w:hint="eastAsia" w:ascii="仿宋" w:hAnsi="仿宋" w:eastAsia="仿宋" w:cs="仿宋"/>
          <w:sz w:val="24"/>
          <w:lang w:eastAsia="zh-CN"/>
        </w:rPr>
        <w:t>、甲方、监督人员</w:t>
      </w:r>
      <w:r>
        <w:rPr>
          <w:rFonts w:hint="eastAsia" w:ascii="仿宋" w:hAnsi="仿宋" w:eastAsia="仿宋" w:cs="仿宋"/>
          <w:sz w:val="24"/>
        </w:rPr>
        <w:t>代表参加</w:t>
      </w:r>
      <w:r>
        <w:rPr>
          <w:rFonts w:hint="eastAsia" w:ascii="仿宋" w:hAnsi="仿宋" w:eastAsia="仿宋" w:cs="仿宋"/>
          <w:sz w:val="24"/>
          <w:lang w:eastAsia="zh-CN"/>
        </w:rPr>
        <w:t>；</w:t>
      </w:r>
      <w:r>
        <w:rPr>
          <w:rFonts w:hint="eastAsia" w:ascii="仿宋" w:hAnsi="仿宋" w:eastAsia="仿宋" w:cs="仿宋"/>
          <w:sz w:val="24"/>
        </w:rPr>
        <w:t>评标委员会成员不得参加开标大会</w:t>
      </w:r>
      <w:r>
        <w:rPr>
          <w:rFonts w:hint="eastAsia" w:ascii="仿宋" w:hAnsi="仿宋" w:eastAsia="仿宋" w:cs="仿宋"/>
          <w:sz w:val="24"/>
          <w:lang w:eastAsia="zh-CN"/>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15.2　开标时将</w:t>
      </w:r>
      <w:r>
        <w:rPr>
          <w:rFonts w:hint="eastAsia" w:ascii="仿宋" w:hAnsi="仿宋" w:eastAsia="仿宋" w:cs="仿宋"/>
          <w:sz w:val="24"/>
          <w:lang w:eastAsia="zh-CN"/>
        </w:rPr>
        <w:t>委托其中一个投标人</w:t>
      </w:r>
      <w:r>
        <w:rPr>
          <w:rFonts w:hint="eastAsia" w:ascii="仿宋" w:hAnsi="仿宋" w:eastAsia="仿宋" w:cs="仿宋"/>
          <w:sz w:val="24"/>
        </w:rPr>
        <w:t>检查所有投标文件的密封情况，并在确认无误后</w:t>
      </w:r>
      <w:r>
        <w:rPr>
          <w:rFonts w:hint="eastAsia" w:ascii="仿宋" w:hAnsi="仿宋" w:eastAsia="仿宋" w:cs="仿宋"/>
          <w:sz w:val="24"/>
          <w:lang w:eastAsia="zh-CN"/>
        </w:rPr>
        <w:t>；进入下一环节进行资格性审查，审查合格的投标人继续留下开标并</w:t>
      </w:r>
      <w:r>
        <w:rPr>
          <w:rFonts w:hint="eastAsia" w:ascii="仿宋" w:hAnsi="仿宋" w:eastAsia="仿宋" w:cs="仿宋"/>
          <w:sz w:val="24"/>
        </w:rPr>
        <w:t>拆封投标文件进行唱标。唱标以投标人单独提交的“开标一览表”的内容为准，并对唱标内容作以记录。开标和唱标的顺序，按照递交投标文件的先后顺序依次进行。　</w:t>
      </w:r>
    </w:p>
    <w:p>
      <w:pPr>
        <w:spacing w:line="440" w:lineRule="exact"/>
        <w:ind w:firstLine="480" w:firstLineChars="200"/>
        <w:jc w:val="left"/>
        <w:rPr>
          <w:rFonts w:hint="eastAsia" w:ascii="仿宋" w:hAnsi="仿宋" w:eastAsia="仿宋" w:cs="仿宋"/>
          <w:sz w:val="24"/>
          <w:highlight w:val="none"/>
          <w:lang w:eastAsia="zh-CN"/>
        </w:rPr>
      </w:pPr>
      <w:r>
        <w:rPr>
          <w:rFonts w:hint="eastAsia" w:ascii="仿宋" w:hAnsi="仿宋" w:eastAsia="仿宋" w:cs="仿宋"/>
          <w:sz w:val="24"/>
        </w:rPr>
        <w:t>15.</w:t>
      </w:r>
      <w:r>
        <w:rPr>
          <w:rFonts w:hint="eastAsia" w:ascii="仿宋" w:hAnsi="仿宋" w:eastAsia="仿宋" w:cs="仿宋"/>
          <w:sz w:val="24"/>
          <w:lang w:val="en-US" w:eastAsia="zh-CN"/>
        </w:rPr>
        <w:t>3</w:t>
      </w:r>
      <w:r>
        <w:rPr>
          <w:rFonts w:hint="eastAsia" w:ascii="仿宋" w:hAnsi="仿宋" w:eastAsia="仿宋" w:cs="仿宋"/>
          <w:sz w:val="24"/>
        </w:rPr>
        <w:t>　评标原则以</w:t>
      </w:r>
      <w:r>
        <w:rPr>
          <w:rFonts w:hint="eastAsia" w:ascii="仿宋" w:hAnsi="仿宋" w:eastAsia="仿宋" w:cs="仿宋"/>
          <w:sz w:val="24"/>
          <w:lang w:eastAsia="zh-CN"/>
        </w:rPr>
        <w:t>竞争性磋商文件</w:t>
      </w:r>
      <w:r>
        <w:rPr>
          <w:rFonts w:hint="eastAsia" w:ascii="仿宋" w:hAnsi="仿宋" w:eastAsia="仿宋" w:cs="仿宋"/>
          <w:sz w:val="24"/>
        </w:rPr>
        <w:t>的规定为准，并在开标会议上予以宣布</w:t>
      </w:r>
      <w:r>
        <w:rPr>
          <w:rFonts w:hint="eastAsia" w:ascii="仿宋" w:hAnsi="仿宋" w:eastAsia="仿宋" w:cs="仿宋"/>
          <w:sz w:val="24"/>
          <w:lang w:eastAsia="zh-CN"/>
        </w:rPr>
        <w:t>磋商结束后，磋商小组应当要求所有实质性响应的供应商在规定的时间内密封提交最后报价，最后报价是供应商响应文件的有效组成部分。</w:t>
      </w:r>
      <w:r>
        <w:rPr>
          <w:rFonts w:hint="eastAsia" w:ascii="仿宋" w:hAnsi="仿宋" w:eastAsia="仿宋" w:cs="仿宋"/>
          <w:sz w:val="24"/>
          <w:highlight w:val="none"/>
          <w:lang w:eastAsia="zh-CN"/>
        </w:rPr>
        <w:t>本项目进行两轮磋商报价，第二轮报价作为供应商最终报价。</w:t>
      </w:r>
    </w:p>
    <w:p>
      <w:pPr>
        <w:spacing w:line="440" w:lineRule="exact"/>
        <w:ind w:firstLine="480"/>
        <w:rPr>
          <w:rFonts w:hint="eastAsia" w:ascii="仿宋" w:hAnsi="仿宋" w:eastAsia="仿宋" w:cs="仿宋"/>
          <w:bCs/>
          <w:sz w:val="24"/>
        </w:rPr>
      </w:pPr>
      <w:bookmarkStart w:id="13" w:name="_Toc15950"/>
    </w:p>
    <w:p>
      <w:pPr>
        <w:bidi w:val="0"/>
        <w:rPr>
          <w:rFonts w:hint="eastAsia"/>
        </w:rPr>
      </w:pPr>
    </w:p>
    <w:p>
      <w:pPr>
        <w:pStyle w:val="2"/>
        <w:bidi w:val="0"/>
        <w:jc w:val="center"/>
        <w:rPr>
          <w:rFonts w:hint="eastAsia" w:ascii="仿宋" w:hAnsi="仿宋" w:eastAsia="仿宋" w:cs="仿宋"/>
        </w:rPr>
      </w:pPr>
      <w:r>
        <w:rPr>
          <w:rFonts w:hint="eastAsia" w:ascii="仿宋" w:hAnsi="仿宋" w:eastAsia="仿宋" w:cs="仿宋"/>
        </w:rPr>
        <w:t>第六章</w:t>
      </w:r>
      <w:r>
        <w:rPr>
          <w:rFonts w:hint="eastAsia" w:ascii="仿宋" w:hAnsi="仿宋" w:eastAsia="仿宋" w:cs="仿宋"/>
          <w:sz w:val="32"/>
          <w:szCs w:val="32"/>
          <w:lang w:val="en-US" w:eastAsia="zh-CN"/>
        </w:rPr>
        <w:t xml:space="preserve">  </w:t>
      </w:r>
      <w:r>
        <w:rPr>
          <w:rFonts w:hint="eastAsia" w:ascii="仿宋" w:hAnsi="仿宋" w:eastAsia="仿宋" w:cs="仿宋"/>
        </w:rPr>
        <w:t>评　标</w:t>
      </w:r>
      <w:bookmarkEnd w:id="13"/>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16. 评标依据</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评标的依据为</w:t>
      </w:r>
      <w:r>
        <w:rPr>
          <w:rFonts w:hint="eastAsia" w:ascii="仿宋" w:hAnsi="仿宋" w:eastAsia="仿宋" w:cs="仿宋"/>
          <w:sz w:val="24"/>
          <w:szCs w:val="24"/>
          <w:lang w:eastAsia="zh-CN"/>
        </w:rPr>
        <w:t>竞争性磋商文件</w:t>
      </w:r>
      <w:r>
        <w:rPr>
          <w:rFonts w:hint="eastAsia" w:ascii="仿宋" w:hAnsi="仿宋" w:eastAsia="仿宋" w:cs="仿宋"/>
          <w:sz w:val="24"/>
          <w:szCs w:val="24"/>
        </w:rPr>
        <w:t>。</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17. 投标文件的澄清</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17.1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17.2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18. 对投标文件的评估和比较</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18.1　对实质性响应的投标文件进行评估和比较。</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18.2  对投标价格的评估和比较评定：</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评标工作严格遵守公平、公正、择优的原则；</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对所有响应</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实质性要求的投标人一视同仁；</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综合比较货物性能、质量、价格、交货期、售后服务等因素，确定评审排序结果；</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19. 评标过程的保密</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szCs w:val="24"/>
        </w:rPr>
        <w:t xml:space="preserve">19.1  </w:t>
      </w:r>
      <w:r>
        <w:rPr>
          <w:rFonts w:hint="eastAsia" w:ascii="仿宋" w:hAnsi="仿宋" w:eastAsia="仿宋" w:cs="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仿宋" w:hAnsi="仿宋" w:eastAsia="仿宋" w:cs="仿宋"/>
          <w:spacing w:val="-2"/>
          <w:sz w:val="24"/>
          <w:szCs w:val="24"/>
        </w:rPr>
      </w:pPr>
      <w:r>
        <w:rPr>
          <w:rFonts w:hint="eastAsia" w:ascii="仿宋" w:hAnsi="仿宋" w:eastAsia="仿宋" w:cs="仿宋"/>
          <w:sz w:val="24"/>
          <w:szCs w:val="24"/>
        </w:rPr>
        <w:t xml:space="preserve">19.2 </w:t>
      </w:r>
      <w:r>
        <w:rPr>
          <w:rFonts w:hint="eastAsia" w:ascii="仿宋" w:hAnsi="仿宋" w:eastAsia="仿宋" w:cs="仿宋"/>
          <w:spacing w:val="-2"/>
          <w:sz w:val="24"/>
          <w:szCs w:val="24"/>
        </w:rPr>
        <w:t>投标人在评标过程中，所进行的试图影响评标结果的不符合《中华人民共和国政府采购法》及本次</w:t>
      </w:r>
      <w:r>
        <w:rPr>
          <w:rFonts w:hint="eastAsia" w:ascii="仿宋" w:hAnsi="仿宋" w:eastAsia="仿宋" w:cs="仿宋"/>
          <w:spacing w:val="-2"/>
          <w:sz w:val="24"/>
          <w:szCs w:val="24"/>
          <w:lang w:eastAsia="zh-CN"/>
        </w:rPr>
        <w:t>竞争性磋商</w:t>
      </w:r>
      <w:r>
        <w:rPr>
          <w:rFonts w:hint="eastAsia" w:ascii="仿宋" w:hAnsi="仿宋" w:eastAsia="仿宋" w:cs="仿宋"/>
          <w:spacing w:val="-2"/>
          <w:sz w:val="24"/>
          <w:szCs w:val="24"/>
        </w:rPr>
        <w:t>有关规定的活动，将被取消中标资格。</w:t>
      </w:r>
    </w:p>
    <w:p>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20. 初步评审</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20.3　投标最低报价，不作为</w:t>
      </w:r>
      <w:r>
        <w:rPr>
          <w:rFonts w:hint="eastAsia" w:ascii="仿宋" w:hAnsi="仿宋" w:eastAsia="仿宋" w:cs="仿宋"/>
          <w:spacing w:val="-2"/>
          <w:sz w:val="24"/>
          <w:szCs w:val="24"/>
          <w:lang w:eastAsia="zh-CN"/>
        </w:rPr>
        <w:t>唯一</w:t>
      </w:r>
      <w:r>
        <w:rPr>
          <w:rFonts w:hint="eastAsia" w:ascii="仿宋" w:hAnsi="仿宋" w:eastAsia="仿宋" w:cs="仿宋"/>
          <w:spacing w:val="-2"/>
          <w:sz w:val="24"/>
          <w:szCs w:val="24"/>
        </w:rPr>
        <w:t>中标的依据。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20.4　招标方不接受不符合国家有关部门相关规定的投标报价或优惠方案。</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20.6  投标人的资格条件不符合国家有关规定和</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要求的，或者拒不按照要求对投标文件进行澄清、说明或补正的，评标委员会可以否决其投标。</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20.7  评标委员会应当审查每一投标文件是否对</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提出的所有实质性要求和条件做出满足。未能在实质上满足的投标，应作废标处理。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20.8　投标人不得误导、干扰招标方的评标活动，否则将废除其投标。</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20.9　评标委员会应当根据</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，审查并逐项列出投标文件的全部投标偏差。投标偏差分为重大偏差和细微偏差。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20.10  下列情况属于重大偏差：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（1）没有按照</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要求提供投标保证金的；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（2）投标文件没有投标人授权代表签字和加盖公章的；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（3）投标文件中附有招标方不能接受的条件的；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（4）不符合</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中规定的其他实质性要求的。</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投标文件有上述情形之一的，为未能对</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做出实质性满足的投标，并作废标处理。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20.11  细微偏差是指投标实质上满足了</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20.12  评标委员会根据本规定否决不合格投标或者界定为废标后，因有效投标不足三个使得投标明显缺乏竞争性时，根据《中华人民共和国政府采购法》的相关规定，</w:t>
      </w:r>
      <w:r>
        <w:rPr>
          <w:rFonts w:hint="eastAsia" w:ascii="仿宋" w:hAnsi="仿宋" w:eastAsia="仿宋" w:cs="仿宋"/>
          <w:spacing w:val="-2"/>
          <w:sz w:val="24"/>
          <w:szCs w:val="24"/>
          <w:lang w:eastAsia="zh-CN"/>
        </w:rPr>
        <w:t>将开标程序转换成竞争性谈判</w:t>
      </w:r>
      <w:r>
        <w:rPr>
          <w:rFonts w:hint="eastAsia" w:ascii="仿宋" w:hAnsi="仿宋" w:eastAsia="仿宋" w:cs="仿宋"/>
          <w:spacing w:val="-2"/>
          <w:sz w:val="24"/>
          <w:szCs w:val="24"/>
        </w:rPr>
        <w:t>。</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20.13  对投标文件满足</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条款的审查：</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（1）开标后，评标委员会将组织对投标文件进行审查，检查投标文件是否完整，是否出现计算性错误，投标文件正本是否满足</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的格式要求；</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（3）评标委员会将确定每一投标人是否对</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的要求做出了实质性满足，而没有重大偏离。实质性满足的投标是指符合</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的所有条款、条件和规定且没有重大偏离和保留的投标。重大偏离或保留系指影响到</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（4）评标委员会判断投标文件的满足性仅基于投标文件本身而不靠外部证据；</w:t>
      </w:r>
    </w:p>
    <w:p>
      <w:pPr>
        <w:numPr>
          <w:ilvl w:val="0"/>
          <w:numId w:val="0"/>
        </w:numPr>
        <w:spacing w:line="560" w:lineRule="exact"/>
        <w:ind w:leftChars="200"/>
        <w:rPr>
          <w:rFonts w:hint="eastAsia" w:ascii="仿宋" w:hAnsi="仿宋" w:eastAsia="仿宋" w:cs="仿宋"/>
          <w:sz w:val="28"/>
          <w:szCs w:val="28"/>
        </w:rPr>
      </w:pPr>
      <w:r>
        <w:rPr>
          <w:rFonts w:hint="eastAsia" w:ascii="仿宋" w:hAnsi="仿宋" w:eastAsia="仿宋" w:cs="仿宋"/>
          <w:spacing w:val="-2"/>
          <w:sz w:val="24"/>
          <w:szCs w:val="24"/>
        </w:rPr>
        <w:t>（5）评标委员会将拒绝被确定为非实质性满足的投标。投标人不能通过修正或撤消不符合之处而使其投标成为实质性满足的投标。</w:t>
      </w:r>
    </w:p>
    <w:p>
      <w:pPr>
        <w:spacing w:line="440" w:lineRule="exact"/>
        <w:ind w:firstLine="482" w:firstLineChars="200"/>
        <w:rPr>
          <w:rFonts w:hint="eastAsia" w:ascii="仿宋" w:hAnsi="仿宋" w:eastAsia="仿宋" w:cs="仿宋"/>
          <w:b/>
          <w:sz w:val="24"/>
          <w:szCs w:val="24"/>
        </w:rPr>
      </w:pPr>
      <w:r>
        <w:rPr>
          <w:rFonts w:hint="eastAsia" w:ascii="仿宋" w:hAnsi="仿宋" w:cs="仿宋"/>
          <w:b/>
          <w:sz w:val="24"/>
          <w:szCs w:val="24"/>
          <w:lang w:val="en-US" w:eastAsia="zh-CN"/>
        </w:rPr>
        <w:t xml:space="preserve">21. </w:t>
      </w:r>
      <w:r>
        <w:rPr>
          <w:rFonts w:hint="eastAsia" w:ascii="仿宋" w:hAnsi="仿宋" w:eastAsia="仿宋" w:cs="仿宋"/>
          <w:b/>
          <w:sz w:val="24"/>
          <w:szCs w:val="24"/>
        </w:rPr>
        <w:t>评标方法※综合评分法。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21.1</w:t>
      </w:r>
      <w:r>
        <w:rPr>
          <w:rFonts w:hint="eastAsia" w:ascii="仿宋" w:hAnsi="仿宋" w:eastAsia="仿宋" w:cs="仿宋"/>
          <w:spacing w:val="-2"/>
          <w:sz w:val="24"/>
          <w:szCs w:val="24"/>
        </w:rPr>
        <w:t>技术和商务评审（依据</w:t>
      </w:r>
      <w:r>
        <w:rPr>
          <w:rFonts w:hint="eastAsia" w:ascii="仿宋" w:hAnsi="仿宋" w:eastAsia="仿宋" w:cs="仿宋"/>
          <w:spacing w:val="-2"/>
          <w:sz w:val="24"/>
          <w:szCs w:val="24"/>
          <w:lang w:eastAsia="zh-CN"/>
        </w:rPr>
        <w:t>评审方法</w:t>
      </w:r>
      <w:r>
        <w:rPr>
          <w:rFonts w:hint="eastAsia" w:ascii="仿宋" w:hAnsi="仿宋" w:eastAsia="仿宋" w:cs="仿宋"/>
          <w:spacing w:val="-2"/>
          <w:sz w:val="24"/>
          <w:szCs w:val="24"/>
        </w:rPr>
        <w:t>）总得分由高到低顺序排列，得分最高的投标人作为预中标人；得分相同的，按照投标报价由低到高顺序排列；得分且投标报价相同的，按照技术评审得分由高到低顺序排列。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21.2</w:t>
      </w:r>
      <w:r>
        <w:rPr>
          <w:rFonts w:hint="eastAsia" w:ascii="仿宋" w:hAnsi="仿宋" w:eastAsia="仿宋" w:cs="仿宋"/>
          <w:spacing w:val="-2"/>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2.3</w:t>
      </w:r>
      <w:r>
        <w:rPr>
          <w:rFonts w:hint="eastAsia" w:ascii="仿宋" w:hAnsi="仿宋" w:eastAsia="仿宋" w:cs="仿宋"/>
          <w:spacing w:val="-2"/>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72" w:firstLineChars="200"/>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pStyle w:val="4"/>
        <w:keepNext/>
        <w:keepLines/>
        <w:pageBreakBefore w:val="0"/>
        <w:widowControl w:val="0"/>
        <w:kinsoku/>
        <w:wordWrap/>
        <w:overflowPunct/>
        <w:topLinePunct w:val="0"/>
        <w:autoSpaceDE/>
        <w:autoSpaceDN/>
        <w:bidi w:val="0"/>
        <w:adjustRightInd/>
        <w:snapToGrid w:val="0"/>
        <w:spacing w:before="0" w:after="0" w:line="360" w:lineRule="auto"/>
        <w:jc w:val="left"/>
        <w:textAlignment w:val="auto"/>
        <w:rPr>
          <w:rFonts w:hint="eastAsia" w:ascii="仿宋" w:hAnsi="仿宋" w:eastAsia="仿宋" w:cs="仿宋"/>
          <w:sz w:val="28"/>
          <w:szCs w:val="28"/>
        </w:rPr>
      </w:pPr>
      <w:bookmarkStart w:id="14" w:name="_Toc28774"/>
      <w:r>
        <w:rPr>
          <w:rFonts w:hint="eastAsia" w:ascii="仿宋" w:hAnsi="仿宋" w:eastAsia="仿宋" w:cs="仿宋"/>
          <w:sz w:val="28"/>
          <w:szCs w:val="28"/>
        </w:rPr>
        <w:t>投标文件响应程度初步审查表</w:t>
      </w:r>
      <w:bookmarkEnd w:id="14"/>
    </w:p>
    <w:p>
      <w:pPr>
        <w:pStyle w:val="5"/>
        <w:keepNext/>
        <w:keepLines/>
        <w:pageBreakBefore w:val="0"/>
        <w:widowControl w:val="0"/>
        <w:kinsoku/>
        <w:wordWrap/>
        <w:overflowPunct/>
        <w:topLinePunct w:val="0"/>
        <w:autoSpaceDE/>
        <w:autoSpaceDN/>
        <w:bidi w:val="0"/>
        <w:adjustRightInd/>
        <w:snapToGrid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1.资格性审查</w:t>
      </w:r>
    </w:p>
    <w:tbl>
      <w:tblPr>
        <w:tblStyle w:val="19"/>
        <w:tblpPr w:leftFromText="180" w:rightFromText="180" w:vertAnchor="text" w:horzAnchor="page" w:tblpX="1102" w:tblpY="288"/>
        <w:tblOverlap w:val="never"/>
        <w:tblW w:w="98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6786"/>
        <w:gridCol w:w="599"/>
        <w:gridCol w:w="674"/>
        <w:gridCol w:w="692"/>
        <w:gridCol w:w="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7433" w:type="dxa"/>
            <w:gridSpan w:val="2"/>
            <w:vMerge w:val="restart"/>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评审内容</w:t>
            </w:r>
          </w:p>
        </w:tc>
        <w:tc>
          <w:tcPr>
            <w:tcW w:w="2426" w:type="dxa"/>
            <w:gridSpan w:val="4"/>
            <w:tcBorders>
              <w:top w:val="single" w:color="auto" w:sz="12"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7433" w:type="dxa"/>
            <w:gridSpan w:val="2"/>
            <w:vMerge w:val="continue"/>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59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center" w:pos="98"/>
              </w:tabs>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w:t>
            </w:r>
          </w:p>
        </w:tc>
        <w:tc>
          <w:tcPr>
            <w:tcW w:w="674"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w:t>
            </w:r>
          </w:p>
        </w:tc>
        <w:tc>
          <w:tcPr>
            <w:tcW w:w="461"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78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r>
              <w:rPr>
                <w:rFonts w:hint="eastAsia" w:ascii="仿宋" w:hAnsi="仿宋" w:eastAsia="仿宋" w:cs="仿宋"/>
                <w:sz w:val="24"/>
                <w:szCs w:val="24"/>
              </w:rPr>
              <w:t>有效的“一证一码”营业执照或“三证合一”的营业执照副本；</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678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投标人是否提供在“信用中国”网站（www.creditchina.gov.cn</w:t>
            </w:r>
          </w:p>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color w:val="000000"/>
                <w:spacing w:val="-2"/>
                <w:sz w:val="24"/>
                <w:szCs w:val="24"/>
              </w:rPr>
            </w:pPr>
            <w:r>
              <w:rPr>
                <w:rFonts w:hint="eastAsia" w:ascii="仿宋" w:hAnsi="仿宋" w:eastAsia="仿宋" w:cs="仿宋"/>
                <w:color w:val="000000"/>
                <w:kern w:val="0"/>
                <w:sz w:val="24"/>
                <w:szCs w:val="24"/>
              </w:rPr>
              <w:t>）、中国政府采购网（www.ccgp.gov.cn）被列入失信被执行人、重大税收违法案件当事人名单、政府采购严重违法失信行为记录名单的（尚在处罚期内的）；</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678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是否提供在中国裁判文书网（http://wenshu.court.gov.cn/）查询的无行贿犯罪记录证明</w:t>
            </w:r>
            <w:r>
              <w:rPr>
                <w:rFonts w:hint="eastAsia" w:ascii="仿宋" w:hAnsi="仿宋" w:eastAsia="仿宋" w:cs="仿宋"/>
                <w:color w:val="000000"/>
                <w:kern w:val="0"/>
                <w:sz w:val="24"/>
                <w:szCs w:val="24"/>
                <w:lang w:eastAsia="zh-CN"/>
              </w:rPr>
              <w:t>；</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678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r>
              <w:rPr>
                <w:rStyle w:val="27"/>
                <w:rFonts w:hint="eastAsia" w:ascii="仿宋" w:hAnsi="仿宋" w:eastAsia="仿宋" w:cs="仿宋"/>
                <w:b w:val="0"/>
                <w:bCs w:val="0"/>
                <w:color w:val="auto"/>
                <w:sz w:val="24"/>
                <w:szCs w:val="24"/>
              </w:rPr>
              <w:t>法人代表或其委托代理人</w:t>
            </w:r>
            <w:r>
              <w:rPr>
                <w:rStyle w:val="27"/>
                <w:rFonts w:hint="eastAsia" w:ascii="仿宋" w:hAnsi="仿宋" w:eastAsia="仿宋" w:cs="仿宋"/>
                <w:b w:val="0"/>
                <w:bCs w:val="0"/>
                <w:color w:val="auto"/>
                <w:sz w:val="24"/>
                <w:szCs w:val="24"/>
                <w:lang w:eastAsia="zh-CN"/>
              </w:rPr>
              <w:t>是否</w:t>
            </w:r>
            <w:r>
              <w:rPr>
                <w:rStyle w:val="27"/>
                <w:rFonts w:hint="eastAsia" w:ascii="仿宋" w:hAnsi="仿宋" w:eastAsia="仿宋" w:cs="仿宋"/>
                <w:b w:val="0"/>
                <w:bCs w:val="0"/>
                <w:color w:val="auto"/>
                <w:sz w:val="24"/>
                <w:szCs w:val="24"/>
              </w:rPr>
              <w:t>携带本人身份证原件及复印件，委托代理人还应携带《法人代表授权委托书》</w:t>
            </w:r>
            <w:r>
              <w:rPr>
                <w:rStyle w:val="27"/>
                <w:rFonts w:hint="eastAsia" w:ascii="仿宋" w:hAnsi="仿宋" w:eastAsia="仿宋" w:cs="仿宋"/>
                <w:b w:val="0"/>
                <w:bCs w:val="0"/>
                <w:color w:val="auto"/>
                <w:sz w:val="24"/>
                <w:szCs w:val="24"/>
                <w:lang w:eastAsia="zh-CN"/>
              </w:rPr>
              <w:t>原件及复印件</w:t>
            </w:r>
            <w:r>
              <w:rPr>
                <w:rStyle w:val="27"/>
                <w:rFonts w:hint="eastAsia" w:ascii="仿宋" w:hAnsi="仿宋" w:cs="仿宋"/>
                <w:b w:val="0"/>
                <w:bCs w:val="0"/>
                <w:color w:val="auto"/>
                <w:sz w:val="24"/>
                <w:szCs w:val="24"/>
                <w:lang w:eastAsia="zh-CN"/>
              </w:rPr>
              <w:t>；</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678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lang w:eastAsia="zh-CN"/>
              </w:rPr>
            </w:pPr>
            <w:r>
              <w:rPr>
                <w:rFonts w:hint="eastAsia" w:ascii="仿宋" w:hAnsi="仿宋" w:eastAsia="仿宋" w:cs="仿宋"/>
                <w:sz w:val="24"/>
                <w:szCs w:val="24"/>
              </w:rPr>
              <w:t>是否有投标保证金缴纳凭证</w:t>
            </w:r>
            <w:r>
              <w:rPr>
                <w:rFonts w:hint="eastAsia" w:ascii="仿宋" w:hAnsi="仿宋" w:eastAsia="仿宋" w:cs="仿宋"/>
                <w:sz w:val="24"/>
                <w:szCs w:val="24"/>
                <w:lang w:eastAsia="zh-CN"/>
              </w:rPr>
              <w:t>；</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6786" w:type="dxa"/>
            <w:tcBorders>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lang w:eastAsia="zh-CN"/>
              </w:rPr>
              <w:t>是否有</w:t>
            </w:r>
            <w:r>
              <w:rPr>
                <w:rFonts w:hint="eastAsia" w:ascii="仿宋" w:hAnsi="仿宋" w:eastAsia="仿宋" w:cs="仿宋"/>
                <w:sz w:val="24"/>
                <w:szCs w:val="24"/>
              </w:rPr>
              <w:t>投标人项目业绩</w:t>
            </w:r>
            <w:r>
              <w:rPr>
                <w:rFonts w:hint="eastAsia" w:ascii="仿宋" w:hAnsi="仿宋" w:eastAsia="仿宋" w:cs="仿宋"/>
                <w:sz w:val="24"/>
                <w:szCs w:val="24"/>
                <w:lang w:eastAsia="zh-CN"/>
              </w:rPr>
              <w:t>（不得少于</w:t>
            </w:r>
            <w:r>
              <w:rPr>
                <w:rFonts w:hint="eastAsia" w:ascii="仿宋" w:hAnsi="仿宋" w:eastAsia="仿宋" w:cs="仿宋"/>
                <w:sz w:val="24"/>
                <w:szCs w:val="24"/>
                <w:lang w:val="en-US" w:eastAsia="zh-CN"/>
              </w:rPr>
              <w:t>2项）；</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kern w:val="2"/>
                <w:sz w:val="24"/>
                <w:szCs w:val="24"/>
                <w:lang w:val="en-US" w:eastAsia="zh-CN" w:bidi="ar-SA"/>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647"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cs="仿宋"/>
                <w:sz w:val="24"/>
                <w:szCs w:val="24"/>
                <w:lang w:val="en-US" w:eastAsia="zh-CN"/>
              </w:rPr>
              <w:t>7</w:t>
            </w:r>
          </w:p>
        </w:tc>
        <w:tc>
          <w:tcPr>
            <w:tcW w:w="6786" w:type="dxa"/>
            <w:tcBorders>
              <w:right w:val="single" w:color="auto" w:sz="4" w:space="0"/>
            </w:tcBorders>
            <w:noWrap w:val="0"/>
            <w:vAlign w:val="center"/>
          </w:tcPr>
          <w:p>
            <w:pPr>
              <w:pStyle w:val="1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240" w:lineRule="auto"/>
              <w:ind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办公房产权或者使用权证明（租聘合同）复印件。</w:t>
            </w:r>
          </w:p>
        </w:tc>
        <w:tc>
          <w:tcPr>
            <w:tcW w:w="59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kern w:val="2"/>
                <w:sz w:val="24"/>
                <w:szCs w:val="24"/>
                <w:lang w:val="en-US" w:eastAsia="zh-CN" w:bidi="ar-SA"/>
              </w:rPr>
            </w:pPr>
          </w:p>
        </w:tc>
        <w:tc>
          <w:tcPr>
            <w:tcW w:w="674"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7433" w:type="dxa"/>
            <w:gridSpan w:val="2"/>
            <w:tcBorders>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结论：是否通过评审</w:t>
            </w:r>
          </w:p>
        </w:tc>
        <w:tc>
          <w:tcPr>
            <w:tcW w:w="599" w:type="dxa"/>
            <w:tcBorders>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74" w:type="dxa"/>
            <w:tcBorders>
              <w:left w:val="single" w:color="auto" w:sz="4" w:space="0"/>
              <w:bottom w:val="single" w:color="auto" w:sz="12"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692" w:type="dxa"/>
            <w:tcBorders>
              <w:bottom w:val="single" w:color="auto" w:sz="12"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pacing w:val="-2"/>
                <w:sz w:val="24"/>
                <w:szCs w:val="24"/>
              </w:rPr>
            </w:pPr>
          </w:p>
        </w:tc>
        <w:tc>
          <w:tcPr>
            <w:tcW w:w="461" w:type="dxa"/>
            <w:tcBorders>
              <w:bottom w:val="single" w:color="auto" w:sz="12"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sz w:val="24"/>
                <w:szCs w:val="24"/>
              </w:rPr>
            </w:pPr>
          </w:p>
        </w:tc>
      </w:tr>
    </w:tbl>
    <w:p>
      <w:pPr>
        <w:bidi w:val="0"/>
        <w:rPr>
          <w:rFonts w:hint="eastAsia"/>
        </w:rPr>
      </w:pPr>
    </w:p>
    <w:p>
      <w:pPr>
        <w:pStyle w:val="5"/>
        <w:keepNext/>
        <w:keepLines/>
        <w:pageBreakBefore w:val="0"/>
        <w:widowControl w:val="0"/>
        <w:kinsoku/>
        <w:wordWrap/>
        <w:overflowPunct/>
        <w:topLinePunct w:val="0"/>
        <w:autoSpaceDE/>
        <w:autoSpaceDN/>
        <w:bidi w:val="0"/>
        <w:adjustRightInd/>
        <w:snapToGrid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2.符合性审查</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673"/>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 w:val="24"/>
              </w:rPr>
            </w:pPr>
            <w:r>
              <w:rPr>
                <w:rFonts w:hint="eastAsia" w:ascii="仿宋" w:hAnsi="仿宋" w:eastAsia="仿宋" w:cs="仿宋"/>
                <w:b/>
                <w:sz w:val="24"/>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 w:val="24"/>
              </w:rPr>
            </w:pPr>
            <w:r>
              <w:rPr>
                <w:rFonts w:hint="eastAsia" w:ascii="仿宋" w:hAnsi="仿宋" w:eastAsia="仿宋" w:cs="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Cs w:val="21"/>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Cs w:val="21"/>
              </w:rPr>
            </w:pPr>
            <w:r>
              <w:rPr>
                <w:rFonts w:hint="eastAsia" w:ascii="仿宋" w:hAnsi="仿宋" w:eastAsia="仿宋" w:cs="仿宋"/>
                <w:b/>
                <w:szCs w:val="21"/>
              </w:rPr>
              <w:t>1</w:t>
            </w:r>
          </w:p>
        </w:tc>
        <w:tc>
          <w:tcPr>
            <w:tcW w:w="646"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Cs w:val="21"/>
              </w:rPr>
            </w:pPr>
            <w:r>
              <w:rPr>
                <w:rFonts w:hint="eastAsia" w:ascii="仿宋" w:hAnsi="仿宋" w:eastAsia="仿宋" w:cs="仿宋"/>
                <w:b/>
                <w:szCs w:val="21"/>
              </w:rPr>
              <w:t>2</w:t>
            </w:r>
          </w:p>
        </w:tc>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Cs w:val="21"/>
              </w:rPr>
            </w:pPr>
            <w:r>
              <w:rPr>
                <w:rFonts w:hint="eastAsia" w:ascii="仿宋" w:hAnsi="仿宋" w:eastAsia="仿宋" w:cs="仿宋"/>
                <w:b/>
                <w:szCs w:val="21"/>
              </w:rPr>
              <w:t>3</w:t>
            </w:r>
          </w:p>
        </w:tc>
        <w:tc>
          <w:tcPr>
            <w:tcW w:w="597"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szCs w:val="21"/>
              </w:rPr>
            </w:pPr>
            <w:r>
              <w:rPr>
                <w:rFonts w:hint="eastAsia" w:ascii="仿宋" w:hAnsi="仿宋" w:eastAsia="仿宋" w:cs="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rPr>
            </w:pPr>
            <w:r>
              <w:rPr>
                <w:rFonts w:hint="eastAsia" w:ascii="仿宋" w:hAnsi="仿宋" w:eastAsia="仿宋" w:cs="仿宋"/>
                <w:sz w:val="24"/>
              </w:rPr>
              <w:t>1</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kern w:val="0"/>
                <w:sz w:val="24"/>
              </w:rPr>
              <w:t>是否提供资格声明函</w:t>
            </w:r>
            <w:r>
              <w:rPr>
                <w:rFonts w:hint="eastAsia" w:ascii="仿宋" w:hAnsi="仿宋" w:eastAsia="仿宋" w:cs="仿宋"/>
                <w:sz w:val="24"/>
              </w:rPr>
              <w:t>；</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rPr>
            </w:pPr>
            <w:r>
              <w:rPr>
                <w:rFonts w:hint="eastAsia" w:ascii="仿宋" w:hAnsi="仿宋" w:eastAsia="仿宋" w:cs="仿宋"/>
                <w:sz w:val="24"/>
              </w:rPr>
              <w:t>2</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投标函是否有单位盖章及法定代表人或法定代表人授权的代理人签字或盖章的；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rPr>
            </w:pPr>
            <w:r>
              <w:rPr>
                <w:rFonts w:hint="eastAsia" w:ascii="仿宋" w:hAnsi="仿宋" w:eastAsia="仿宋" w:cs="仿宋"/>
                <w:sz w:val="24"/>
              </w:rPr>
              <w:t>3</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是否按规定提供法人授权委托书的；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4</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lang w:eastAsia="zh-CN"/>
              </w:rPr>
            </w:pPr>
            <w:r>
              <w:rPr>
                <w:rFonts w:hint="eastAsia" w:ascii="仿宋" w:hAnsi="仿宋" w:eastAsia="仿宋" w:cs="仿宋"/>
                <w:sz w:val="24"/>
              </w:rPr>
              <w:t>是否有工作人员的培训和岗位配置方案</w:t>
            </w:r>
            <w:r>
              <w:rPr>
                <w:rFonts w:hint="eastAsia" w:ascii="仿宋" w:hAnsi="仿宋" w:eastAsia="仿宋" w:cs="仿宋"/>
                <w:sz w:val="24"/>
                <w:lang w:eastAsia="zh-CN"/>
              </w:rPr>
              <w:t>；</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5</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lang w:eastAsia="zh-CN"/>
              </w:rPr>
            </w:pPr>
            <w:r>
              <w:rPr>
                <w:rFonts w:hint="eastAsia" w:ascii="仿宋" w:hAnsi="仿宋" w:eastAsia="仿宋" w:cs="仿宋"/>
                <w:sz w:val="24"/>
                <w:szCs w:val="24"/>
                <w:lang w:eastAsia="zh-CN"/>
              </w:rPr>
              <w:t>是否有</w:t>
            </w:r>
            <w:r>
              <w:rPr>
                <w:rFonts w:hint="eastAsia" w:ascii="仿宋" w:hAnsi="仿宋" w:eastAsia="仿宋" w:cs="仿宋"/>
                <w:sz w:val="24"/>
                <w:szCs w:val="24"/>
              </w:rPr>
              <w:t>上一年度财务审计报告或财务报表</w:t>
            </w:r>
            <w:r>
              <w:rPr>
                <w:rFonts w:hint="eastAsia" w:ascii="仿宋" w:hAnsi="仿宋" w:eastAsia="仿宋" w:cs="仿宋"/>
                <w:sz w:val="24"/>
                <w:szCs w:val="24"/>
                <w:lang w:eastAsia="zh-CN"/>
              </w:rPr>
              <w:t>；</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6</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是否按规定提交投标文件分数，正本1份副本</w:t>
            </w:r>
            <w:r>
              <w:rPr>
                <w:rFonts w:hint="eastAsia" w:ascii="仿宋" w:hAnsi="仿宋" w:eastAsia="仿宋" w:cs="仿宋"/>
                <w:sz w:val="24"/>
                <w:lang w:val="en-US" w:eastAsia="zh-CN"/>
              </w:rPr>
              <w:t>3</w:t>
            </w:r>
            <w:r>
              <w:rPr>
                <w:rFonts w:hint="eastAsia" w:ascii="仿宋" w:hAnsi="仿宋" w:eastAsia="仿宋" w:cs="仿宋"/>
                <w:sz w:val="24"/>
              </w:rPr>
              <w:t>份；</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7</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是否按规定的格式填写，内容不全或关键字迹模糊、无法辨认的；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8</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投标文件是否按照</w:t>
            </w:r>
            <w:r>
              <w:rPr>
                <w:rFonts w:hint="eastAsia" w:ascii="仿宋" w:hAnsi="仿宋" w:eastAsia="仿宋" w:cs="仿宋"/>
                <w:sz w:val="24"/>
                <w:lang w:eastAsia="zh-CN"/>
              </w:rPr>
              <w:t>竞争性磋商文件</w:t>
            </w:r>
            <w:r>
              <w:rPr>
                <w:rFonts w:hint="eastAsia" w:ascii="仿宋" w:hAnsi="仿宋" w:eastAsia="仿宋" w:cs="仿宋"/>
                <w:sz w:val="24"/>
              </w:rPr>
              <w:t>要求编写、装订；</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9</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投标报价是否超过预算金额；</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10</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投标有效期是否满足</w:t>
            </w:r>
            <w:r>
              <w:rPr>
                <w:rFonts w:hint="eastAsia" w:ascii="仿宋" w:hAnsi="仿宋" w:eastAsia="仿宋" w:cs="仿宋"/>
                <w:sz w:val="24"/>
                <w:lang w:eastAsia="zh-CN"/>
              </w:rPr>
              <w:t>竞争性磋商文件</w:t>
            </w:r>
            <w:r>
              <w:rPr>
                <w:rFonts w:hint="eastAsia" w:ascii="仿宋" w:hAnsi="仿宋" w:eastAsia="仿宋" w:cs="仿宋"/>
                <w:sz w:val="24"/>
              </w:rPr>
              <w:t>要求的；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11</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投标文件载明的服务标准、检验标准和方法等是否符合</w:t>
            </w:r>
            <w:r>
              <w:rPr>
                <w:rFonts w:hint="eastAsia" w:ascii="仿宋" w:hAnsi="仿宋" w:eastAsia="仿宋" w:cs="仿宋"/>
                <w:sz w:val="24"/>
                <w:lang w:eastAsia="zh-CN"/>
              </w:rPr>
              <w:t>竞争性磋商文件</w:t>
            </w:r>
            <w:r>
              <w:rPr>
                <w:rFonts w:hint="eastAsia" w:ascii="仿宋" w:hAnsi="仿宋" w:eastAsia="仿宋" w:cs="仿宋"/>
                <w:sz w:val="24"/>
              </w:rPr>
              <w:t>要求；</w:t>
            </w:r>
          </w:p>
        </w:tc>
        <w:tc>
          <w:tcPr>
            <w:tcW w:w="646" w:type="dxa"/>
            <w:tcBorders>
              <w:left w:val="single" w:color="auto" w:sz="4" w:space="0"/>
              <w:right w:val="single" w:color="auto" w:sz="4" w:space="0"/>
            </w:tcBorders>
            <w:noWrap w:val="0"/>
            <w:vAlign w:val="center"/>
          </w:tcPr>
          <w:p>
            <w:pPr>
              <w:keepNext w:val="0"/>
              <w:keepLines w:val="0"/>
              <w:pageBreakBefore w:val="0"/>
              <w:widowControl/>
              <w:shd w:val="clear" w:color="auto" w:fill="FAFAFA"/>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12</w:t>
            </w:r>
          </w:p>
        </w:tc>
        <w:tc>
          <w:tcPr>
            <w:tcW w:w="667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kern w:val="2"/>
                <w:sz w:val="24"/>
                <w:lang w:val="en-US" w:eastAsia="zh-CN" w:bidi="ar-SA"/>
              </w:rPr>
            </w:pPr>
            <w:r>
              <w:rPr>
                <w:rFonts w:hint="eastAsia" w:ascii="仿宋" w:hAnsi="仿宋" w:eastAsia="仿宋" w:cs="仿宋"/>
                <w:sz w:val="24"/>
                <w:lang w:eastAsia="zh-CN"/>
              </w:rPr>
              <w:t>是否有</w:t>
            </w:r>
            <w:r>
              <w:rPr>
                <w:rFonts w:hint="eastAsia" w:ascii="仿宋" w:hAnsi="仿宋" w:eastAsia="仿宋" w:cs="仿宋"/>
                <w:sz w:val="24"/>
              </w:rPr>
              <w:t>缴纳社会保险费单据</w:t>
            </w:r>
            <w:r>
              <w:rPr>
                <w:rFonts w:hint="eastAsia" w:ascii="仿宋" w:hAnsi="仿宋" w:eastAsia="仿宋" w:cs="仿宋"/>
                <w:sz w:val="24"/>
                <w:lang w:eastAsia="zh-CN"/>
              </w:rPr>
              <w:t>（</w:t>
            </w:r>
            <w:r>
              <w:rPr>
                <w:rFonts w:hint="eastAsia" w:ascii="仿宋" w:hAnsi="仿宋" w:eastAsia="仿宋" w:cs="仿宋"/>
                <w:sz w:val="24"/>
              </w:rPr>
              <w:t>提供近三年（</w:t>
            </w:r>
            <w:r>
              <w:rPr>
                <w:rFonts w:hint="eastAsia" w:ascii="仿宋" w:hAnsi="仿宋" w:cs="仿宋"/>
                <w:sz w:val="24"/>
                <w:szCs w:val="24"/>
                <w:lang w:eastAsia="zh-CN"/>
              </w:rPr>
              <w:t>2020年6月</w:t>
            </w:r>
            <w:r>
              <w:rPr>
                <w:rFonts w:hint="eastAsia" w:ascii="仿宋" w:hAnsi="仿宋" w:eastAsia="仿宋" w:cs="仿宋"/>
                <w:sz w:val="24"/>
              </w:rPr>
              <w:t>-投标截止时间前）社保机构出具的任</w:t>
            </w:r>
            <w:r>
              <w:rPr>
                <w:rFonts w:hint="eastAsia" w:ascii="仿宋" w:hAnsi="仿宋" w:cs="仿宋"/>
                <w:sz w:val="24"/>
                <w:lang w:eastAsia="zh-CN"/>
              </w:rPr>
              <w:t>一个月</w:t>
            </w:r>
            <w:r>
              <w:rPr>
                <w:rFonts w:hint="eastAsia" w:ascii="仿宋" w:hAnsi="仿宋" w:eastAsia="仿宋" w:cs="仿宋"/>
                <w:sz w:val="24"/>
              </w:rPr>
              <w:t>社保缴纳证明（单据或证明材料上应有社保机构或代收机构的公章或业务专用章），依法不需要缴纳社会保障资金的供应商，应提供相应文件证明其不需要缴纳社会保障资金）；(新成立公司按实际注册时间内提供)拟任项目经理近一年的社保缴纳证明；(社保缴纳证明相对应，新成立公司按实际注册时间内提供)</w:t>
            </w:r>
            <w:r>
              <w:rPr>
                <w:rFonts w:hint="eastAsia" w:ascii="仿宋" w:hAnsi="仿宋" w:eastAsia="仿宋" w:cs="仿宋"/>
                <w:sz w:val="24"/>
                <w:lang w:eastAsia="zh-CN"/>
              </w:rPr>
              <w:t>）</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rPr>
              <w:t>13</w:t>
            </w:r>
          </w:p>
        </w:tc>
        <w:tc>
          <w:tcPr>
            <w:tcW w:w="667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kern w:val="2"/>
                <w:sz w:val="24"/>
                <w:lang w:val="en-US" w:eastAsia="zh-CN" w:bidi="ar-SA"/>
              </w:rPr>
            </w:pPr>
            <w:r>
              <w:rPr>
                <w:rFonts w:hint="eastAsia" w:ascii="仿宋" w:hAnsi="仿宋" w:eastAsia="仿宋" w:cs="仿宋"/>
                <w:sz w:val="24"/>
                <w:lang w:eastAsia="zh-CN"/>
              </w:rPr>
              <w:t>是否有</w:t>
            </w:r>
            <w:r>
              <w:rPr>
                <w:rFonts w:hint="eastAsia" w:ascii="仿宋" w:hAnsi="仿宋" w:eastAsia="仿宋" w:cs="仿宋"/>
                <w:sz w:val="24"/>
              </w:rPr>
              <w:t>依法缴纳税收的证明材料</w:t>
            </w:r>
            <w:r>
              <w:rPr>
                <w:rFonts w:hint="eastAsia" w:ascii="仿宋" w:hAnsi="仿宋" w:eastAsia="仿宋" w:cs="仿宋"/>
                <w:sz w:val="24"/>
                <w:lang w:eastAsia="zh-CN"/>
              </w:rPr>
              <w:t>（</w:t>
            </w:r>
            <w:r>
              <w:rPr>
                <w:rFonts w:hint="eastAsia" w:ascii="仿宋" w:hAnsi="仿宋" w:eastAsia="仿宋" w:cs="仿宋"/>
                <w:sz w:val="24"/>
              </w:rPr>
              <w:t>提供近三年（</w:t>
            </w:r>
            <w:r>
              <w:rPr>
                <w:rFonts w:hint="eastAsia" w:ascii="仿宋" w:hAnsi="仿宋" w:cs="仿宋"/>
                <w:sz w:val="24"/>
                <w:szCs w:val="24"/>
                <w:lang w:eastAsia="zh-CN"/>
              </w:rPr>
              <w:t>2020年6月</w:t>
            </w:r>
            <w:r>
              <w:rPr>
                <w:rFonts w:hint="eastAsia" w:ascii="仿宋" w:hAnsi="仿宋" w:eastAsia="仿宋" w:cs="仿宋"/>
                <w:sz w:val="24"/>
              </w:rPr>
              <w:t>-投标截止时间前）任意</w:t>
            </w:r>
            <w:r>
              <w:rPr>
                <w:rFonts w:hint="eastAsia" w:ascii="仿宋" w:hAnsi="仿宋" w:cs="仿宋"/>
                <w:sz w:val="24"/>
                <w:lang w:eastAsia="zh-CN"/>
              </w:rPr>
              <w:t>一个月</w:t>
            </w:r>
            <w:r>
              <w:rPr>
                <w:rFonts w:hint="eastAsia" w:ascii="仿宋" w:hAnsi="仿宋" w:eastAsia="仿宋" w:cs="仿宋"/>
                <w:sz w:val="24"/>
              </w:rPr>
              <w:t>依法缴纳税收证明（依法缴纳税收的证明材料主要指供应商的税务登记证和缴纳增值税、营业税和企业所得税的凭据，如税务机关出具的完税证明或银行出具的代缴证明，凭据上应有代收机构或税务机关的公章或业务专用章；依法免税的供应商需提供相应文件证明其依法免税（提供带有税务机关公章的证明材料）</w:t>
            </w:r>
            <w:r>
              <w:rPr>
                <w:rFonts w:hint="eastAsia" w:ascii="仿宋" w:hAnsi="仿宋" w:eastAsia="仿宋" w:cs="仿宋"/>
                <w:sz w:val="24"/>
                <w:lang w:eastAsia="zh-CN"/>
              </w:rPr>
              <w:t>）</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lang w:val="en-US" w:eastAsia="zh-CN"/>
              </w:rPr>
              <w:t>14</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投标人所报服务期限是否超过</w:t>
            </w:r>
            <w:r>
              <w:rPr>
                <w:rFonts w:hint="eastAsia" w:ascii="仿宋" w:hAnsi="仿宋" w:eastAsia="仿宋" w:cs="仿宋"/>
                <w:sz w:val="24"/>
                <w:lang w:eastAsia="zh-CN"/>
              </w:rPr>
              <w:t>竞争性磋商文件</w:t>
            </w:r>
            <w:r>
              <w:rPr>
                <w:rFonts w:hint="eastAsia" w:ascii="仿宋" w:hAnsi="仿宋" w:eastAsia="仿宋" w:cs="仿宋"/>
                <w:sz w:val="24"/>
              </w:rPr>
              <w:t>规定期限的；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lang w:val="en-US" w:eastAsia="zh-CN" w:bidi="ar-SA"/>
              </w:rPr>
            </w:pPr>
            <w:r>
              <w:rPr>
                <w:rFonts w:hint="eastAsia" w:ascii="仿宋" w:hAnsi="仿宋" w:eastAsia="仿宋" w:cs="仿宋"/>
                <w:sz w:val="24"/>
                <w:lang w:val="en-US" w:eastAsia="zh-CN"/>
              </w:rPr>
              <w:t>15</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投标文件是否附有招标人不能接受的条件；</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cs="仿宋"/>
                <w:sz w:val="24"/>
                <w:lang w:val="en-US" w:eastAsia="zh-CN"/>
              </w:rPr>
              <w:t>16</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是否有不符合</w:t>
            </w:r>
            <w:r>
              <w:rPr>
                <w:rFonts w:hint="eastAsia" w:ascii="仿宋" w:hAnsi="仿宋" w:eastAsia="仿宋" w:cs="仿宋"/>
                <w:sz w:val="24"/>
                <w:lang w:eastAsia="zh-CN"/>
              </w:rPr>
              <w:t>竞争性磋商文件</w:t>
            </w:r>
            <w:r>
              <w:rPr>
                <w:rFonts w:hint="eastAsia" w:ascii="仿宋" w:hAnsi="仿宋" w:eastAsia="仿宋" w:cs="仿宋"/>
                <w:sz w:val="24"/>
              </w:rPr>
              <w:t>中规定的其他实质性要求；</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widowControl/>
              <w:shd w:val="clear" w:color="auto" w:fill="FAFAFA"/>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cs="仿宋"/>
                <w:sz w:val="24"/>
                <w:lang w:val="en-US" w:eastAsia="zh-CN"/>
              </w:rPr>
              <w:t>17</w:t>
            </w:r>
          </w:p>
        </w:tc>
        <w:tc>
          <w:tcPr>
            <w:tcW w:w="6673"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投标人是否有违法</w:t>
            </w:r>
            <w:r>
              <w:rPr>
                <w:rFonts w:hint="eastAsia" w:ascii="仿宋" w:hAnsi="仿宋" w:eastAsia="仿宋" w:cs="仿宋"/>
                <w:sz w:val="24"/>
                <w:lang w:eastAsia="zh-CN"/>
              </w:rPr>
              <w:t>竞争性磋商</w:t>
            </w:r>
            <w:r>
              <w:rPr>
                <w:rFonts w:hint="eastAsia" w:ascii="仿宋" w:hAnsi="仿宋" w:eastAsia="仿宋" w:cs="仿宋"/>
                <w:sz w:val="24"/>
              </w:rPr>
              <w:t>投标纪律的。</w:t>
            </w:r>
          </w:p>
        </w:tc>
        <w:tc>
          <w:tcPr>
            <w:tcW w:w="64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rPr>
            </w:pPr>
            <w:r>
              <w:rPr>
                <w:rFonts w:hint="eastAsia" w:ascii="仿宋" w:hAnsi="仿宋" w:eastAsia="仿宋" w:cs="仿宋"/>
                <w:sz w:val="24"/>
              </w:rPr>
              <w:t>结论：是否通过评审</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left w:val="single" w:color="auto" w:sz="4" w:space="0"/>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646" w:type="dxa"/>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c>
          <w:tcPr>
            <w:tcW w:w="597" w:type="dxa"/>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Cs w:val="21"/>
              </w:rPr>
            </w:pPr>
          </w:p>
        </w:tc>
      </w:tr>
    </w:tbl>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20.14评标委员会将根据政府采购政策支持中小企业政策对最后报价进行价格折扣，折</w:t>
      </w:r>
    </w:p>
    <w:p>
      <w:pPr>
        <w:tabs>
          <w:tab w:val="left" w:pos="0"/>
        </w:tabs>
        <w:adjustRightInd w:val="0"/>
        <w:snapToGrid w:val="0"/>
        <w:spacing w:line="440" w:lineRule="exact"/>
        <w:rPr>
          <w:rFonts w:hint="eastAsia" w:ascii="仿宋" w:hAnsi="仿宋" w:eastAsia="仿宋" w:cs="仿宋"/>
          <w:kern w:val="0"/>
          <w:sz w:val="24"/>
          <w:szCs w:val="24"/>
        </w:rPr>
      </w:pPr>
      <w:r>
        <w:rPr>
          <w:rFonts w:hint="eastAsia" w:ascii="仿宋" w:hAnsi="仿宋" w:eastAsia="仿宋" w:cs="仿宋"/>
          <w:kern w:val="0"/>
          <w:sz w:val="24"/>
          <w:szCs w:val="24"/>
        </w:rPr>
        <w:t>扣的价格将作为评审价格。</w:t>
      </w:r>
      <w:r>
        <w:rPr>
          <w:rFonts w:hint="eastAsia" w:ascii="仿宋" w:hAnsi="仿宋" w:eastAsia="仿宋" w:cs="仿宋"/>
          <w:kern w:val="0"/>
          <w:sz w:val="24"/>
          <w:szCs w:val="24"/>
          <w:lang w:val="zh-CN"/>
        </w:rPr>
        <w:t>制造商、代理商的评审</w:t>
      </w:r>
      <w:r>
        <w:rPr>
          <w:rFonts w:hint="eastAsia" w:ascii="仿宋" w:hAnsi="仿宋" w:eastAsia="仿宋" w:cs="仿宋"/>
          <w:bCs/>
          <w:sz w:val="24"/>
          <w:szCs w:val="24"/>
        </w:rPr>
        <w:t>价格由制造商、代理商代表签字确认。</w:t>
      </w:r>
    </w:p>
    <w:p>
      <w:pPr>
        <w:tabs>
          <w:tab w:val="left" w:pos="0"/>
        </w:tabs>
        <w:adjustRightInd w:val="0"/>
        <w:snapToGrid w:val="0"/>
        <w:spacing w:line="440" w:lineRule="exact"/>
        <w:rPr>
          <w:rFonts w:hint="eastAsia" w:ascii="仿宋" w:hAnsi="仿宋" w:eastAsia="仿宋" w:cs="仿宋"/>
          <w:sz w:val="24"/>
          <w:szCs w:val="24"/>
        </w:rPr>
      </w:pPr>
      <w:r>
        <w:rPr>
          <w:rFonts w:hint="eastAsia" w:ascii="仿宋" w:hAnsi="仿宋" w:eastAsia="仿宋" w:cs="仿宋"/>
          <w:kern w:val="0"/>
          <w:sz w:val="24"/>
          <w:szCs w:val="24"/>
        </w:rPr>
        <w:t>（1）节能产品及环保产品</w:t>
      </w:r>
      <w:r>
        <w:rPr>
          <w:rFonts w:hint="eastAsia" w:ascii="仿宋" w:hAnsi="仿宋" w:eastAsia="仿宋" w:cs="仿宋"/>
          <w:sz w:val="24"/>
          <w:szCs w:val="24"/>
        </w:rPr>
        <w:t>价格折扣比例及方法</w:t>
      </w:r>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90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9045" w:type="dxa"/>
            <w:tcBorders>
              <w:top w:val="single" w:color="auto" w:sz="4" w:space="0"/>
            </w:tcBorders>
            <w:noWrap w:val="0"/>
            <w:vAlign w:val="center"/>
          </w:tcPr>
          <w:p>
            <w:pPr>
              <w:adjustRightInd w:val="0"/>
              <w:snapToGrid w:val="0"/>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9045" w:type="dxa"/>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9045" w:type="dxa"/>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9045" w:type="dxa"/>
            <w:tcBorders>
              <w:bottom w:val="single" w:color="auto" w:sz="4" w:space="0"/>
            </w:tcBorders>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1、须提供</w:t>
            </w:r>
            <w:r>
              <w:rPr>
                <w:rFonts w:hint="eastAsia" w:ascii="仿宋" w:hAnsi="仿宋" w:eastAsia="仿宋" w:cs="仿宋"/>
                <w:sz w:val="24"/>
                <w:szCs w:val="24"/>
                <w:u w:val="single"/>
              </w:rPr>
              <w:t>22</w:t>
            </w:r>
            <w:r>
              <w:rPr>
                <w:rFonts w:hint="eastAsia" w:ascii="仿宋" w:hAnsi="仿宋" w:eastAsia="仿宋" w:cs="仿宋"/>
                <w:sz w:val="24"/>
                <w:szCs w:val="24"/>
              </w:rPr>
              <w:t>期《节能产品政府采购清单》关于产品当前页的打印件；</w:t>
            </w:r>
          </w:p>
          <w:p>
            <w:pPr>
              <w:spacing w:line="440" w:lineRule="exact"/>
              <w:rPr>
                <w:rFonts w:hint="eastAsia" w:ascii="仿宋" w:hAnsi="仿宋" w:eastAsia="仿宋" w:cs="仿宋"/>
                <w:sz w:val="24"/>
                <w:szCs w:val="24"/>
              </w:rPr>
            </w:pPr>
            <w:r>
              <w:rPr>
                <w:rFonts w:hint="eastAsia" w:ascii="仿宋" w:hAnsi="仿宋" w:eastAsia="仿宋" w:cs="仿宋"/>
                <w:sz w:val="24"/>
                <w:szCs w:val="24"/>
              </w:rPr>
              <w:t>2、须提供</w:t>
            </w:r>
            <w:r>
              <w:rPr>
                <w:rFonts w:hint="eastAsia" w:ascii="仿宋" w:hAnsi="仿宋" w:eastAsia="仿宋" w:cs="仿宋"/>
                <w:sz w:val="24"/>
                <w:szCs w:val="24"/>
                <w:u w:val="single"/>
              </w:rPr>
              <w:t>20</w:t>
            </w:r>
            <w:r>
              <w:rPr>
                <w:rFonts w:hint="eastAsia" w:ascii="仿宋" w:hAnsi="仿宋" w:eastAsia="仿宋" w:cs="仿宋"/>
                <w:sz w:val="24"/>
                <w:szCs w:val="24"/>
              </w:rPr>
              <w:t>期《环境标志产品政府采购清单》关于产品当前页的打印件；</w:t>
            </w:r>
          </w:p>
        </w:tc>
      </w:tr>
    </w:tbl>
    <w:p>
      <w:pPr>
        <w:tabs>
          <w:tab w:val="left" w:pos="0"/>
        </w:tabs>
        <w:adjustRightInd w:val="0"/>
        <w:snapToGrid w:val="0"/>
        <w:spacing w:line="440" w:lineRule="exact"/>
        <w:rPr>
          <w:rFonts w:hint="eastAsia" w:ascii="仿宋" w:hAnsi="仿宋" w:eastAsia="仿宋" w:cs="仿宋"/>
          <w:kern w:val="0"/>
          <w:sz w:val="24"/>
          <w:szCs w:val="24"/>
        </w:rPr>
      </w:pPr>
      <w:r>
        <w:rPr>
          <w:rFonts w:hint="eastAsia" w:ascii="仿宋" w:hAnsi="仿宋" w:eastAsia="仿宋" w:cs="仿宋"/>
          <w:kern w:val="0"/>
          <w:sz w:val="24"/>
          <w:szCs w:val="24"/>
        </w:rPr>
        <w:t>说明：如有多种产品符合此项政策时，折扣价格为每种产品的折扣金额汇总。</w:t>
      </w:r>
    </w:p>
    <w:p>
      <w:pPr>
        <w:tabs>
          <w:tab w:val="left" w:pos="0"/>
        </w:tabs>
        <w:adjustRightInd w:val="0"/>
        <w:snapToGrid w:val="0"/>
        <w:spacing w:line="440" w:lineRule="exact"/>
        <w:rPr>
          <w:rFonts w:hint="eastAsia" w:ascii="仿宋" w:hAnsi="仿宋" w:eastAsia="仿宋" w:cs="仿宋"/>
          <w:kern w:val="0"/>
          <w:sz w:val="24"/>
          <w:szCs w:val="24"/>
        </w:rPr>
      </w:pPr>
      <w:r>
        <w:rPr>
          <w:rFonts w:hint="eastAsia" w:ascii="仿宋" w:hAnsi="仿宋" w:eastAsia="仿宋" w:cs="仿宋"/>
          <w:kern w:val="0"/>
          <w:sz w:val="24"/>
          <w:szCs w:val="24"/>
        </w:rPr>
        <w:t>（2）中小企业价格折扣比例及方法</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根据中华人民共和国财政部、中华人民共和国工业和信息化部《政府采购促进中小企业发展暂行办法》（财库[2011]181号）文件的规定，</w:t>
            </w:r>
            <w:r>
              <w:rPr>
                <w:rFonts w:hint="eastAsia" w:ascii="仿宋" w:hAnsi="仿宋" w:eastAsia="仿宋" w:cs="仿宋"/>
                <w:bCs/>
                <w:sz w:val="24"/>
                <w:szCs w:val="24"/>
              </w:rPr>
              <w:t>属于中小企业</w:t>
            </w:r>
            <w:r>
              <w:rPr>
                <w:rFonts w:hint="eastAsia" w:ascii="仿宋" w:hAnsi="仿宋" w:eastAsia="仿宋" w:cs="仿宋"/>
                <w:sz w:val="24"/>
                <w:szCs w:val="24"/>
              </w:rPr>
              <w:t>评审优惠内容及幅度如下：</w:t>
            </w:r>
          </w:p>
          <w:p>
            <w:pPr>
              <w:snapToGrid w:val="0"/>
              <w:spacing w:line="440" w:lineRule="exact"/>
              <w:ind w:firstLine="241" w:firstLineChars="100"/>
              <w:rPr>
                <w:rFonts w:hint="eastAsia" w:ascii="仿宋" w:hAnsi="仿宋" w:eastAsia="仿宋" w:cs="仿宋"/>
                <w:sz w:val="24"/>
                <w:szCs w:val="24"/>
              </w:rPr>
            </w:pPr>
            <w:r>
              <w:rPr>
                <w:rFonts w:hint="eastAsia" w:ascii="仿宋" w:hAnsi="仿宋" w:eastAsia="仿宋" w:cs="仿宋"/>
                <w:b/>
                <w:sz w:val="24"/>
                <w:szCs w:val="24"/>
              </w:rPr>
              <w:t>（一）</w:t>
            </w:r>
            <w:r>
              <w:rPr>
                <w:rFonts w:hint="eastAsia" w:ascii="仿宋" w:hAnsi="仿宋" w:eastAsia="仿宋" w:cs="仿宋"/>
                <w:sz w:val="24"/>
                <w:szCs w:val="24"/>
              </w:rPr>
              <w:t>中小企业（含中型、小型、微型企业）应当</w:t>
            </w:r>
            <w:r>
              <w:rPr>
                <w:rFonts w:hint="eastAsia" w:ascii="仿宋" w:hAnsi="仿宋" w:eastAsia="仿宋" w:cs="仿宋"/>
                <w:b/>
                <w:sz w:val="24"/>
                <w:szCs w:val="24"/>
              </w:rPr>
              <w:t>同时符合</w:t>
            </w:r>
            <w:r>
              <w:rPr>
                <w:rFonts w:hint="eastAsia" w:ascii="仿宋" w:hAnsi="仿宋" w:eastAsia="仿宋" w:cs="仿宋"/>
                <w:sz w:val="24"/>
                <w:szCs w:val="24"/>
              </w:rPr>
              <w:t>以下条件：</w:t>
            </w:r>
          </w:p>
          <w:p>
            <w:pPr>
              <w:pStyle w:val="37"/>
              <w:spacing w:line="440" w:lineRule="exact"/>
              <w:ind w:left="967" w:leftChars="403"/>
              <w:rPr>
                <w:rFonts w:hint="eastAsia" w:ascii="仿宋" w:hAnsi="仿宋" w:eastAsia="仿宋" w:cs="仿宋"/>
                <w:sz w:val="24"/>
              </w:rPr>
            </w:pPr>
            <w:r>
              <w:rPr>
                <w:rFonts w:hint="eastAsia" w:ascii="仿宋" w:hAnsi="仿宋" w:eastAsia="仿宋" w:cs="仿宋"/>
                <w:sz w:val="24"/>
              </w:rPr>
              <w:t>①符合中小企业划分标准（按《关于印发中小企业划型标准规定的通知》（工信部联企业〔2011〕300号）执行）；</w:t>
            </w:r>
          </w:p>
          <w:p>
            <w:pPr>
              <w:pStyle w:val="37"/>
              <w:spacing w:line="440" w:lineRule="exact"/>
              <w:ind w:left="967" w:leftChars="403"/>
              <w:rPr>
                <w:rFonts w:hint="eastAsia" w:ascii="仿宋" w:hAnsi="仿宋" w:eastAsia="仿宋" w:cs="仿宋"/>
                <w:sz w:val="24"/>
              </w:rPr>
            </w:pPr>
            <w:r>
              <w:rPr>
                <w:rFonts w:hint="eastAsia" w:ascii="仿宋" w:hAnsi="仿宋" w:eastAsia="仿宋" w:cs="仿宋"/>
                <w:sz w:val="24"/>
              </w:rPr>
              <w:t>②提供本企业制造的货物、承担的项目或者服务，或者提供其他中小企业制造的货物。本项所称货物不包括使用大型企业注册商标的货物；</w:t>
            </w:r>
          </w:p>
          <w:p>
            <w:pPr>
              <w:pStyle w:val="37"/>
              <w:spacing w:line="440" w:lineRule="exact"/>
              <w:ind w:left="967" w:leftChars="403"/>
              <w:rPr>
                <w:rFonts w:hint="eastAsia" w:ascii="仿宋" w:hAnsi="仿宋" w:eastAsia="仿宋" w:cs="仿宋"/>
                <w:sz w:val="24"/>
              </w:rPr>
            </w:pPr>
            <w:r>
              <w:rPr>
                <w:rFonts w:hint="eastAsia" w:ascii="仿宋" w:hAnsi="仿宋" w:eastAsia="仿宋" w:cs="仿宋"/>
                <w:sz w:val="24"/>
              </w:rPr>
              <w:t>③小型、微型企业提供中型企业制造的货物的，视同为中型企业。</w:t>
            </w:r>
          </w:p>
          <w:p>
            <w:pPr>
              <w:snapToGrid w:val="0"/>
              <w:spacing w:line="440" w:lineRule="exact"/>
              <w:ind w:firstLine="361" w:firstLineChars="150"/>
              <w:rPr>
                <w:rFonts w:hint="eastAsia" w:ascii="仿宋" w:hAnsi="仿宋" w:eastAsia="仿宋" w:cs="仿宋"/>
                <w:sz w:val="24"/>
                <w:szCs w:val="24"/>
              </w:rPr>
            </w:pPr>
            <w:r>
              <w:rPr>
                <w:rFonts w:hint="eastAsia" w:ascii="仿宋" w:hAnsi="仿宋" w:eastAsia="仿宋" w:cs="仿宋"/>
                <w:b/>
                <w:sz w:val="24"/>
                <w:szCs w:val="24"/>
              </w:rPr>
              <w:t>（二）</w:t>
            </w:r>
            <w:r>
              <w:rPr>
                <w:rFonts w:hint="eastAsia" w:ascii="仿宋" w:hAnsi="仿宋" w:eastAsia="仿宋" w:cs="仿宋"/>
                <w:sz w:val="24"/>
                <w:szCs w:val="24"/>
              </w:rPr>
              <w:t>价格扣除办法：</w:t>
            </w:r>
          </w:p>
          <w:p>
            <w:pPr>
              <w:pStyle w:val="37"/>
              <w:spacing w:line="440" w:lineRule="exact"/>
              <w:ind w:left="751" w:leftChars="313" w:firstLine="240" w:firstLineChars="1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对于非专门面向中小企业的项目，对小型和微型企业（或联合体各方均为小型、</w:t>
            </w:r>
          </w:p>
          <w:p>
            <w:pPr>
              <w:pStyle w:val="37"/>
              <w:spacing w:line="440" w:lineRule="exact"/>
              <w:rPr>
                <w:rFonts w:hint="eastAsia" w:ascii="仿宋" w:hAnsi="仿宋" w:eastAsia="仿宋" w:cs="仿宋"/>
                <w:sz w:val="24"/>
              </w:rPr>
            </w:pPr>
            <w:r>
              <w:rPr>
                <w:rFonts w:hint="eastAsia" w:ascii="仿宋" w:hAnsi="仿宋" w:eastAsia="仿宋" w:cs="仿宋"/>
                <w:sz w:val="24"/>
              </w:rPr>
              <w:t>微型企业的，残疾人福利性单位、监狱企业视为小微企业）产品的价格给予6%的扣除，用扣除后的价格参与价格的评审。</w:t>
            </w:r>
          </w:p>
          <w:p>
            <w:pPr>
              <w:snapToGrid w:val="0"/>
              <w:spacing w:line="440" w:lineRule="exact"/>
              <w:ind w:firstLine="361" w:firstLineChars="150"/>
              <w:rPr>
                <w:rFonts w:hint="eastAsia" w:ascii="仿宋" w:hAnsi="仿宋" w:eastAsia="仿宋" w:cs="仿宋"/>
                <w:sz w:val="24"/>
                <w:szCs w:val="24"/>
              </w:rPr>
            </w:pPr>
            <w:r>
              <w:rPr>
                <w:rFonts w:hint="eastAsia" w:ascii="仿宋" w:hAnsi="仿宋" w:eastAsia="仿宋" w:cs="仿宋"/>
                <w:b/>
                <w:sz w:val="24"/>
                <w:szCs w:val="24"/>
              </w:rPr>
              <w:t>（三）</w:t>
            </w:r>
            <w:r>
              <w:rPr>
                <w:rFonts w:hint="eastAsia" w:ascii="仿宋" w:hAnsi="仿宋" w:eastAsia="仿宋" w:cs="仿宋"/>
                <w:sz w:val="24"/>
                <w:szCs w:val="24"/>
              </w:rPr>
              <w:t>小型和微型企业适用价格扣除办法时应提供的相关资料：</w:t>
            </w:r>
          </w:p>
          <w:p>
            <w:pPr>
              <w:pStyle w:val="37"/>
              <w:spacing w:line="440" w:lineRule="exact"/>
              <w:ind w:left="84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、制造商、代理商《中小企业声明函》或残疾人福利性单位声明函、监狱企业声明函。</w:t>
            </w:r>
          </w:p>
          <w:p>
            <w:pPr>
              <w:pStyle w:val="37"/>
              <w:spacing w:line="440" w:lineRule="exact"/>
              <w:ind w:left="840"/>
              <w:rPr>
                <w:rFonts w:hint="eastAsia" w:ascii="仿宋" w:hAnsi="仿宋" w:eastAsia="仿宋" w:cs="仿宋"/>
                <w:sz w:val="24"/>
              </w:rPr>
            </w:pPr>
            <w:r>
              <w:rPr>
                <w:rFonts w:hint="eastAsia" w:ascii="仿宋" w:hAnsi="仿宋" w:eastAsia="仿宋" w:cs="仿宋"/>
                <w:sz w:val="24"/>
              </w:rPr>
              <w:t>②、制造商、代理商应提供其属地主管部门出具的证明函；</w:t>
            </w:r>
          </w:p>
          <w:p>
            <w:pPr>
              <w:pStyle w:val="37"/>
              <w:spacing w:line="440" w:lineRule="exact"/>
              <w:ind w:left="1200" w:hanging="360"/>
              <w:rPr>
                <w:rFonts w:hint="eastAsia" w:ascii="仿宋" w:hAnsi="仿宋" w:eastAsia="仿宋" w:cs="仿宋"/>
                <w:sz w:val="24"/>
              </w:rPr>
            </w:pPr>
            <w:r>
              <w:rPr>
                <w:rFonts w:hint="eastAsia" w:ascii="仿宋" w:hAnsi="仿宋" w:eastAsia="仿宋" w:cs="仿宋"/>
                <w:sz w:val="24"/>
              </w:rPr>
              <w:t>③、制造商、代理商应提供产品生产厂家的属地主管部门出具的证明函；</w:t>
            </w:r>
          </w:p>
          <w:p>
            <w:pPr>
              <w:pStyle w:val="37"/>
              <w:spacing w:line="440" w:lineRule="exact"/>
              <w:ind w:firstLine="480" w:firstLineChars="200"/>
              <w:rPr>
                <w:rFonts w:hint="eastAsia" w:ascii="仿宋" w:hAnsi="仿宋" w:eastAsia="仿宋" w:cs="仿宋"/>
                <w:b/>
                <w:sz w:val="24"/>
              </w:rPr>
            </w:pPr>
            <w:r>
              <w:rPr>
                <w:rFonts w:hint="eastAsia" w:ascii="仿宋" w:hAnsi="仿宋" w:eastAsia="仿宋" w:cs="仿宋"/>
                <w:sz w:val="24"/>
              </w:rPr>
              <w:t>制造商、代理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bidi w:val="0"/>
        <w:rPr>
          <w:rFonts w:hint="eastAsia" w:ascii="仿宋" w:hAnsi="仿宋" w:eastAsia="仿宋" w:cs="仿宋"/>
          <w:lang w:val="en-US" w:eastAsia="zh-CN"/>
        </w:rPr>
      </w:pPr>
      <w:bookmarkStart w:id="15" w:name="_Toc7688"/>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bidi w:val="0"/>
        <w:rPr>
          <w:rFonts w:hint="eastAsia" w:ascii="仿宋" w:hAnsi="仿宋" w:eastAsia="仿宋" w:cs="仿宋"/>
          <w:lang w:val="en-US" w:eastAsia="zh-CN"/>
        </w:rPr>
      </w:pPr>
    </w:p>
    <w:p>
      <w:pPr>
        <w:pStyle w:val="7"/>
        <w:rPr>
          <w:rFonts w:hint="eastAsia"/>
          <w:lang w:val="en-US" w:eastAsia="zh-CN"/>
        </w:rPr>
      </w:pPr>
    </w:p>
    <w:p>
      <w:pPr>
        <w:pStyle w:val="14"/>
        <w:rPr>
          <w:rFonts w:hint="eastAsia" w:ascii="仿宋" w:hAnsi="仿宋" w:eastAsia="仿宋" w:cs="仿宋"/>
          <w:lang w:val="en-US" w:eastAsia="zh-CN"/>
        </w:rPr>
      </w:pPr>
    </w:p>
    <w:p>
      <w:pPr>
        <w:pStyle w:val="6"/>
        <w:rPr>
          <w:rFonts w:hint="eastAsia" w:ascii="仿宋" w:hAnsi="仿宋" w:eastAsia="仿宋" w:cs="仿宋"/>
          <w:lang w:val="en-US" w:eastAsia="zh-CN"/>
        </w:rPr>
      </w:pPr>
    </w:p>
    <w:p>
      <w:pPr>
        <w:rPr>
          <w:rFonts w:hint="eastAsia"/>
          <w:lang w:val="en-US" w:eastAsia="zh-CN"/>
        </w:rPr>
      </w:pPr>
    </w:p>
    <w:p>
      <w:pPr>
        <w:pStyle w:val="6"/>
        <w:rPr>
          <w:rFonts w:hint="eastAsia" w:ascii="仿宋" w:hAnsi="仿宋" w:eastAsia="仿宋" w:cs="仿宋"/>
          <w:lang w:val="en-US" w:eastAsia="zh-CN"/>
        </w:rPr>
      </w:pPr>
    </w:p>
    <w:p>
      <w:pPr>
        <w:rPr>
          <w:rFonts w:hint="eastAsia" w:ascii="仿宋" w:hAnsi="仿宋" w:eastAsia="仿宋" w:cs="仿宋"/>
          <w:lang w:val="en-US" w:eastAsia="zh-CN"/>
        </w:rPr>
      </w:pPr>
    </w:p>
    <w:p>
      <w:pPr>
        <w:pStyle w:val="4"/>
        <w:keepNext/>
        <w:keepLines/>
        <w:pageBreakBefore w:val="0"/>
        <w:widowControl w:val="0"/>
        <w:kinsoku/>
        <w:wordWrap/>
        <w:overflowPunct/>
        <w:topLinePunct w:val="0"/>
        <w:autoSpaceDE/>
        <w:autoSpaceDN/>
        <w:bidi w:val="0"/>
        <w:adjustRightInd/>
        <w:snapToGrid w:val="0"/>
        <w:spacing w:before="0" w:after="0" w:line="360" w:lineRule="auto"/>
        <w:jc w:val="left"/>
        <w:textAlignment w:val="auto"/>
        <w:rPr>
          <w:rFonts w:hint="eastAsia" w:ascii="仿宋" w:hAnsi="仿宋" w:eastAsia="仿宋" w:cs="仿宋"/>
          <w:sz w:val="28"/>
          <w:szCs w:val="28"/>
          <w:lang w:val="en-US" w:eastAsia="zh-CN"/>
        </w:rPr>
      </w:pPr>
      <w:bookmarkStart w:id="16" w:name="_Toc18327"/>
      <w:r>
        <w:rPr>
          <w:rFonts w:hint="eastAsia" w:ascii="仿宋" w:hAnsi="仿宋" w:eastAsia="仿宋" w:cs="仿宋"/>
          <w:sz w:val="28"/>
          <w:szCs w:val="28"/>
          <w:lang w:val="en-US" w:eastAsia="zh-CN"/>
        </w:rPr>
        <w:t>综合评分法表</w:t>
      </w:r>
      <w:bookmarkEnd w:id="15"/>
      <w:bookmarkEnd w:id="16"/>
    </w:p>
    <w:tbl>
      <w:tblPr>
        <w:tblStyle w:val="20"/>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831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539"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价格评审（30分）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评分点</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评分标准</w:t>
            </w:r>
          </w:p>
        </w:tc>
        <w:tc>
          <w:tcPr>
            <w:tcW w:w="78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评标基准价=有效投标报价的最低值，有效投标报价等于基准值的得满分，投标报价得分=（评标基准价/投标报价）×价格权重×100 。有效投标报价为通过初步审查的供应商报价。</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539"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技术标评审（45分）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w:t>
            </w:r>
            <w:r>
              <w:rPr>
                <w:rFonts w:hint="eastAsia" w:ascii="仿宋" w:hAnsi="仿宋" w:cs="仿宋"/>
                <w:kern w:val="2"/>
                <w:sz w:val="24"/>
                <w:szCs w:val="24"/>
                <w:lang w:val="en-US" w:eastAsia="zh-CN" w:bidi="ar-SA"/>
              </w:rPr>
              <w:t>专业技术</w:t>
            </w:r>
          </w:p>
        </w:tc>
        <w:tc>
          <w:tcPr>
            <w:tcW w:w="83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rPr>
                <w:rFonts w:hint="eastAsia" w:ascii="仿宋" w:hAnsi="仿宋" w:eastAsia="仿宋" w:cs="仿宋"/>
                <w:kern w:val="2"/>
                <w:sz w:val="24"/>
                <w:szCs w:val="24"/>
                <w:lang w:val="en-US" w:eastAsia="zh-CN" w:bidi="ar-SA"/>
              </w:rPr>
            </w:pPr>
            <w:r>
              <w:rPr>
                <w:rFonts w:hint="eastAsia" w:ascii="仿宋" w:hAnsi="仿宋" w:cs="仿宋"/>
                <w:b/>
                <w:bCs/>
                <w:color w:val="auto"/>
                <w:sz w:val="24"/>
                <w:szCs w:val="24"/>
                <w:highlight w:val="none"/>
                <w:rtl w:val="0"/>
                <w:lang w:val="en-US" w:eastAsia="zh-CN" w:bidi="zh-CN"/>
              </w:rPr>
              <w:t>1.</w:t>
            </w:r>
            <w:r>
              <w:rPr>
                <w:rFonts w:hint="eastAsia" w:ascii="仿宋" w:hAnsi="仿宋" w:eastAsia="仿宋" w:cs="仿宋"/>
                <w:color w:val="auto"/>
                <w:sz w:val="24"/>
                <w:szCs w:val="24"/>
                <w:highlight w:val="none"/>
                <w:rtl w:val="0"/>
                <w:lang w:val="en-US" w:eastAsia="zh-CN" w:bidi="zh-CN"/>
              </w:rPr>
              <w:t>具有成熟电子文档管理系统，符合国家保密标准《涉及国家秘密的电子文档安全管理系统技术要求》(暂行)的要求，并具有相应的证书得4分；</w:t>
            </w:r>
            <w:r>
              <w:rPr>
                <w:rFonts w:hint="eastAsia" w:ascii="仿宋" w:hAnsi="仿宋" w:eastAsia="仿宋" w:cs="仿宋"/>
                <w:b/>
                <w:bCs/>
                <w:color w:val="auto"/>
                <w:sz w:val="24"/>
                <w:szCs w:val="24"/>
                <w:highlight w:val="none"/>
                <w:rtl w:val="0"/>
                <w:lang w:val="en-US" w:eastAsia="zh-CN" w:bidi="zh-CN"/>
              </w:rPr>
              <w:t>2.</w:t>
            </w:r>
            <w:r>
              <w:rPr>
                <w:rFonts w:hint="eastAsia" w:ascii="仿宋" w:hAnsi="仿宋" w:eastAsia="仿宋" w:cs="仿宋"/>
                <w:color w:val="auto"/>
                <w:sz w:val="24"/>
                <w:szCs w:val="24"/>
                <w:highlight w:val="none"/>
                <w:rtl w:val="0"/>
                <w:lang w:val="en-US" w:eastAsia="zh-CN" w:bidi="zh-CN"/>
              </w:rPr>
              <w:t>通过ISO信息安全管理体系认证和ISO业务连续性管理体系认证，每个1分，最高得2分；</w:t>
            </w:r>
            <w:r>
              <w:rPr>
                <w:rFonts w:hint="eastAsia" w:ascii="仿宋" w:hAnsi="仿宋" w:eastAsia="仿宋" w:cs="仿宋"/>
                <w:b/>
                <w:bCs/>
                <w:color w:val="auto"/>
                <w:sz w:val="24"/>
                <w:szCs w:val="24"/>
                <w:highlight w:val="none"/>
                <w:rtl w:val="0"/>
                <w:lang w:val="en-US" w:eastAsia="zh-CN" w:bidi="zh-CN"/>
              </w:rPr>
              <w:t>3.</w:t>
            </w:r>
            <w:r>
              <w:rPr>
                <w:rFonts w:hint="eastAsia" w:ascii="仿宋" w:hAnsi="仿宋" w:eastAsia="仿宋" w:cs="仿宋"/>
                <w:color w:val="auto"/>
                <w:sz w:val="24"/>
                <w:szCs w:val="24"/>
                <w:highlight w:val="none"/>
                <w:rtl w:val="0"/>
                <w:lang w:val="en-US" w:eastAsia="zh-CN" w:bidi="zh-CN"/>
              </w:rPr>
              <w:t>具有自主成熟档案软件和实施能力。具有以下档案软件著作权(著作权软件名称必须包含以下内容)，每个0.5分，最高得4分：(1)档案数字化软件；(2)数字化加工双机著录软件；(3)电子信息和影像安全防扩散防泄密软件；(4)业务前后台分离影像支撑软件；(5)归档服务软件；(6)超效影像捕获和索引软件；(7)电子库房管理软件；(8)超效工作流软件</w:t>
            </w:r>
            <w:r>
              <w:rPr>
                <w:rFonts w:hint="eastAsia" w:ascii="仿宋" w:hAnsi="仿宋" w:cs="仿宋"/>
                <w:color w:val="auto"/>
                <w:sz w:val="24"/>
                <w:szCs w:val="24"/>
                <w:highlight w:val="none"/>
                <w:rtl w:val="0"/>
                <w:lang w:val="en-US" w:eastAsia="zh-CN" w:bidi="zh-CN"/>
              </w:rPr>
              <w:t>。</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参与本项目的技术人员</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投入到本项目的技术服务团队</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(1)项目成员具有计算机相关专业本科及以上学历，每提供一人得1分，最高得2分；(2)项目经理具有高级项目管理师证书和国家信息安全水平证书，得4分；(3)拟派本项目人员中，具有高级档案管理师证书得，每提供一项得1分，最高得4 分。(上述可以一人多证得分评审)资质情况(提供资质证书及该项目技术人员在投标人服务的外部证明材料扫描件，如报价截止日之前六个月以内的代缴个税税单或参加社会保险的《投保单》或《社会保险参保人员证明》等)</w:t>
            </w:r>
            <w:r>
              <w:rPr>
                <w:rFonts w:hint="eastAsia" w:ascii="仿宋" w:hAnsi="仿宋" w:cs="仿宋"/>
                <w:color w:val="auto"/>
                <w:sz w:val="24"/>
                <w:szCs w:val="24"/>
                <w:highlight w:val="none"/>
                <w:lang w:eastAsia="zh-CN"/>
              </w:rPr>
              <w:t>。</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办公场所</w:t>
            </w:r>
          </w:p>
        </w:tc>
        <w:tc>
          <w:tcPr>
            <w:tcW w:w="83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提供经营场所企业产权证书得</w:t>
            </w:r>
            <w:r>
              <w:rPr>
                <w:rFonts w:hint="eastAsia" w:ascii="仿宋" w:hAnsi="仿宋" w:cs="仿宋"/>
                <w:kern w:val="2"/>
                <w:sz w:val="24"/>
                <w:szCs w:val="24"/>
                <w:highlight w:val="none"/>
                <w:lang w:val="en-US" w:eastAsia="zh-CN" w:bidi="ar-SA"/>
              </w:rPr>
              <w:t>3</w:t>
            </w:r>
            <w:r>
              <w:rPr>
                <w:rFonts w:hint="eastAsia" w:ascii="仿宋" w:hAnsi="仿宋" w:eastAsia="仿宋" w:cs="仿宋"/>
                <w:kern w:val="2"/>
                <w:sz w:val="24"/>
                <w:szCs w:val="24"/>
                <w:highlight w:val="none"/>
                <w:lang w:val="en-US" w:eastAsia="zh-CN" w:bidi="ar-SA"/>
              </w:rPr>
              <w:t>分，法人产权证书复印件得2分，经营场所企业法人租赁合同复印件得1分，未提供不得分。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投标人类似业绩</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提供2018年12月至</w:t>
            </w:r>
            <w:r>
              <w:rPr>
                <w:rFonts w:hint="eastAsia" w:ascii="仿宋" w:hAnsi="仿宋" w:eastAsia="仿宋" w:cs="仿宋"/>
                <w:sz w:val="24"/>
                <w:szCs w:val="24"/>
              </w:rPr>
              <w:t>投标截止时间前</w:t>
            </w:r>
            <w:r>
              <w:rPr>
                <w:rFonts w:hint="eastAsia" w:ascii="仿宋" w:hAnsi="仿宋" w:eastAsia="仿宋" w:cs="仿宋"/>
                <w:kern w:val="2"/>
                <w:sz w:val="24"/>
                <w:szCs w:val="24"/>
                <w:lang w:val="en-US" w:eastAsia="zh-CN" w:bidi="ar-SA"/>
              </w:rPr>
              <w:t>类似项目业绩，每提供一项业绩的得1分，最高得12分（要求提供业绩证明材料（如：中标通知书或成交通知书或合同协议书）</w:t>
            </w:r>
            <w:r>
              <w:rPr>
                <w:rFonts w:hint="eastAsia" w:ascii="仿宋" w:hAnsi="仿宋" w:cs="仿宋"/>
                <w:kern w:val="2"/>
                <w:sz w:val="24"/>
                <w:szCs w:val="24"/>
                <w:lang w:val="en-US" w:eastAsia="zh-CN" w:bidi="ar-SA"/>
              </w:rPr>
              <w:t>）</w:t>
            </w:r>
            <w:r>
              <w:rPr>
                <w:rFonts w:hint="eastAsia" w:ascii="仿宋" w:hAnsi="仿宋" w:eastAsia="仿宋" w:cs="仿宋"/>
                <w:kern w:val="2"/>
                <w:sz w:val="24"/>
                <w:szCs w:val="24"/>
                <w:lang w:val="en-US" w:eastAsia="zh-CN" w:bidi="ar-SA"/>
              </w:rPr>
              <w:t>未提供业绩证明材料的不得分。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社保缴纳证明</w:t>
            </w:r>
          </w:p>
        </w:tc>
        <w:tc>
          <w:tcPr>
            <w:tcW w:w="83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提供近三年</w:t>
            </w:r>
            <w:r>
              <w:rPr>
                <w:rFonts w:hint="eastAsia" w:ascii="仿宋" w:hAnsi="仿宋" w:eastAsia="仿宋" w:cs="仿宋"/>
                <w:sz w:val="24"/>
                <w:szCs w:val="24"/>
                <w:lang w:eastAsia="zh-CN"/>
              </w:rPr>
              <w:t>社保</w:t>
            </w:r>
            <w:r>
              <w:rPr>
                <w:rFonts w:hint="eastAsia" w:ascii="仿宋" w:hAnsi="仿宋" w:eastAsia="仿宋" w:cs="仿宋"/>
                <w:sz w:val="24"/>
                <w:szCs w:val="24"/>
              </w:rPr>
              <w:t>（</w:t>
            </w:r>
            <w:r>
              <w:rPr>
                <w:rFonts w:hint="eastAsia" w:ascii="仿宋" w:hAnsi="仿宋" w:cs="仿宋"/>
                <w:sz w:val="24"/>
                <w:szCs w:val="24"/>
                <w:lang w:eastAsia="zh-CN"/>
              </w:rPr>
              <w:t>2020年6月</w:t>
            </w:r>
            <w:r>
              <w:rPr>
                <w:rFonts w:hint="eastAsia" w:ascii="仿宋" w:hAnsi="仿宋" w:eastAsia="仿宋" w:cs="仿宋"/>
                <w:sz w:val="24"/>
                <w:szCs w:val="24"/>
              </w:rPr>
              <w:t>-投标截止时间前）社保机构出具的社保缴纳证明</w:t>
            </w:r>
            <w:r>
              <w:rPr>
                <w:rFonts w:hint="eastAsia" w:ascii="仿宋" w:hAnsi="仿宋" w:eastAsia="仿宋" w:cs="仿宋"/>
                <w:sz w:val="24"/>
                <w:szCs w:val="24"/>
                <w:lang w:eastAsia="zh-CN"/>
              </w:rPr>
              <w:t>。按照每年员工缴纳情况</w:t>
            </w:r>
            <w:r>
              <w:rPr>
                <w:rFonts w:hint="eastAsia" w:ascii="仿宋" w:hAnsi="仿宋" w:eastAsia="仿宋" w:cs="仿宋"/>
                <w:kern w:val="2"/>
                <w:sz w:val="24"/>
                <w:szCs w:val="24"/>
                <w:lang w:val="en-US" w:eastAsia="zh-CN" w:bidi="ar-SA"/>
              </w:rPr>
              <w:t>分档评分,优得</w:t>
            </w:r>
            <w:r>
              <w:rPr>
                <w:rFonts w:hint="eastAsia" w:ascii="仿宋" w:hAnsi="仿宋" w:cs="仿宋"/>
                <w:kern w:val="2"/>
                <w:sz w:val="24"/>
                <w:szCs w:val="24"/>
                <w:lang w:val="en-US" w:eastAsia="zh-CN" w:bidi="ar-SA"/>
              </w:rPr>
              <w:t>3</w:t>
            </w:r>
            <w:r>
              <w:rPr>
                <w:rFonts w:hint="eastAsia" w:ascii="仿宋" w:hAnsi="仿宋" w:eastAsia="仿宋" w:cs="仿宋"/>
                <w:kern w:val="2"/>
                <w:sz w:val="24"/>
                <w:szCs w:val="24"/>
                <w:lang w:val="en-US" w:eastAsia="zh-CN" w:bidi="ar-SA"/>
              </w:rPr>
              <w:t>分：按要求提供社保缴纳证明，所有员工未有断缴情况，能够很好的保证项目的成功实施；良得2分,未完全提供完备</w:t>
            </w:r>
            <w:r>
              <w:rPr>
                <w:rFonts w:hint="eastAsia" w:ascii="仿宋" w:hAnsi="仿宋" w:eastAsia="仿宋" w:cs="仿宋"/>
                <w:sz w:val="24"/>
                <w:szCs w:val="24"/>
              </w:rPr>
              <w:t>缴纳</w:t>
            </w:r>
            <w:r>
              <w:rPr>
                <w:rFonts w:hint="eastAsia" w:ascii="仿宋" w:hAnsi="仿宋" w:eastAsia="仿宋" w:cs="仿宋"/>
                <w:sz w:val="24"/>
                <w:szCs w:val="24"/>
                <w:lang w:eastAsia="zh-CN"/>
              </w:rPr>
              <w:t>社保</w:t>
            </w:r>
            <w:r>
              <w:rPr>
                <w:rFonts w:hint="eastAsia" w:ascii="仿宋" w:hAnsi="仿宋" w:eastAsia="仿宋" w:cs="仿宋"/>
                <w:sz w:val="24"/>
                <w:szCs w:val="24"/>
              </w:rPr>
              <w:t>证明</w:t>
            </w:r>
            <w:r>
              <w:rPr>
                <w:rFonts w:hint="eastAsia" w:ascii="仿宋" w:hAnsi="仿宋" w:eastAsia="仿宋" w:cs="仿宋"/>
                <w:sz w:val="24"/>
                <w:szCs w:val="24"/>
                <w:lang w:eastAsia="zh-CN"/>
              </w:rPr>
              <w:t>，员工有断缴社保的情况，</w:t>
            </w:r>
            <w:r>
              <w:rPr>
                <w:rFonts w:hint="eastAsia" w:ascii="仿宋" w:hAnsi="仿宋" w:eastAsia="仿宋" w:cs="仿宋"/>
                <w:kern w:val="2"/>
                <w:sz w:val="24"/>
                <w:szCs w:val="24"/>
                <w:lang w:val="en-US" w:eastAsia="zh-CN" w:bidi="ar-SA"/>
              </w:rPr>
              <w:t>存在一些问题；差得1分：缴纳员工非常不稳定，仅能勉强满足竞争性磋商文件的最低要求；未提供不得分。</w:t>
            </w:r>
            <w:r>
              <w:rPr>
                <w:rFonts w:hint="eastAsia" w:ascii="仿宋" w:hAnsi="仿宋" w:eastAsia="仿宋" w:cs="仿宋"/>
                <w:sz w:val="24"/>
                <w:szCs w:val="24"/>
              </w:rPr>
              <w:t>（单据或证明材料上应有社保机构或代收机构的公章或业务专用章</w:t>
            </w:r>
            <w:r>
              <w:rPr>
                <w:rFonts w:hint="eastAsia" w:ascii="仿宋" w:hAnsi="仿宋" w:eastAsia="仿宋" w:cs="仿宋"/>
                <w:sz w:val="24"/>
                <w:szCs w:val="24"/>
                <w:lang w:eastAsia="zh-CN"/>
              </w:rPr>
              <w:t>；</w:t>
            </w:r>
            <w:r>
              <w:rPr>
                <w:rFonts w:hint="eastAsia" w:ascii="仿宋" w:hAnsi="仿宋" w:eastAsia="仿宋" w:cs="仿宋"/>
                <w:sz w:val="24"/>
                <w:szCs w:val="24"/>
              </w:rPr>
              <w:t>依法不需要缴纳社会保障资金的供应商，应提供相应文件证明其不需要缴纳社会保障资金</w:t>
            </w:r>
            <w:r>
              <w:rPr>
                <w:rFonts w:hint="eastAsia" w:ascii="仿宋" w:hAnsi="仿宋" w:eastAsia="仿宋" w:cs="仿宋"/>
                <w:sz w:val="24"/>
                <w:szCs w:val="24"/>
                <w:lang w:eastAsia="zh-CN"/>
              </w:rPr>
              <w:t>；</w:t>
            </w:r>
            <w:r>
              <w:rPr>
                <w:rFonts w:hint="eastAsia" w:ascii="仿宋" w:hAnsi="仿宋" w:eastAsia="仿宋" w:cs="仿宋"/>
                <w:sz w:val="24"/>
                <w:szCs w:val="24"/>
              </w:rPr>
              <w:t>社保缴纳证明相对应，新成立公司按实际注册时间内提供)</w:t>
            </w:r>
            <w:r>
              <w:rPr>
                <w:rFonts w:hint="eastAsia" w:ascii="仿宋" w:hAnsi="仿宋" w:cs="仿宋"/>
                <w:sz w:val="24"/>
                <w:szCs w:val="24"/>
                <w:lang w:eastAsia="zh-CN"/>
              </w:rPr>
              <w:t>。</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3</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缴纳税收证明</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提供近三年（</w:t>
            </w:r>
            <w:r>
              <w:rPr>
                <w:rFonts w:hint="eastAsia" w:ascii="仿宋" w:hAnsi="仿宋" w:cs="仿宋"/>
                <w:sz w:val="24"/>
                <w:szCs w:val="24"/>
                <w:lang w:eastAsia="zh-CN"/>
              </w:rPr>
              <w:t>2020年6月</w:t>
            </w:r>
            <w:r>
              <w:rPr>
                <w:rFonts w:hint="eastAsia" w:ascii="仿宋" w:hAnsi="仿宋" w:eastAsia="仿宋" w:cs="仿宋"/>
                <w:sz w:val="24"/>
                <w:szCs w:val="24"/>
              </w:rPr>
              <w:t>-投标截止时间前）依法缴纳税收证明</w:t>
            </w:r>
            <w:r>
              <w:rPr>
                <w:rFonts w:hint="eastAsia" w:ascii="仿宋" w:hAnsi="仿宋" w:eastAsia="仿宋" w:cs="仿宋"/>
                <w:sz w:val="24"/>
                <w:szCs w:val="24"/>
                <w:lang w:eastAsia="zh-CN"/>
              </w:rPr>
              <w:t>。按照缴纳情况</w:t>
            </w:r>
            <w:r>
              <w:rPr>
                <w:rFonts w:hint="eastAsia" w:ascii="仿宋" w:hAnsi="仿宋" w:eastAsia="仿宋" w:cs="仿宋"/>
                <w:kern w:val="2"/>
                <w:sz w:val="24"/>
                <w:szCs w:val="24"/>
                <w:lang w:val="en-US" w:eastAsia="zh-CN" w:bidi="ar-SA"/>
              </w:rPr>
              <w:t>分档评分,优得</w:t>
            </w:r>
            <w:r>
              <w:rPr>
                <w:rFonts w:hint="eastAsia" w:ascii="仿宋" w:hAnsi="仿宋" w:cs="仿宋"/>
                <w:kern w:val="2"/>
                <w:sz w:val="24"/>
                <w:szCs w:val="24"/>
                <w:lang w:val="en-US" w:eastAsia="zh-CN" w:bidi="ar-SA"/>
              </w:rPr>
              <w:t>3</w:t>
            </w:r>
            <w:r>
              <w:rPr>
                <w:rFonts w:hint="eastAsia" w:ascii="仿宋" w:hAnsi="仿宋" w:eastAsia="仿宋" w:cs="仿宋"/>
                <w:kern w:val="2"/>
                <w:sz w:val="24"/>
                <w:szCs w:val="24"/>
                <w:lang w:val="en-US" w:eastAsia="zh-CN" w:bidi="ar-SA"/>
              </w:rPr>
              <w:t>分：依法按时缴纳税收并提供证明,能够很好的保证项目的成功实施；良得2分,未依法按时缴纳税收并提供</w:t>
            </w:r>
            <w:r>
              <w:rPr>
                <w:rFonts w:hint="eastAsia" w:ascii="仿宋" w:hAnsi="仿宋" w:eastAsia="仿宋" w:cs="仿宋"/>
                <w:sz w:val="24"/>
                <w:szCs w:val="24"/>
              </w:rPr>
              <w:t>缴纳税收证明</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存在一些问题；差得1分：未完全按照法律规定缴纳社保，仅能勉强满足竞争性磋商文件的最低要求；未提供不得分。</w:t>
            </w:r>
            <w:r>
              <w:rPr>
                <w:rFonts w:hint="eastAsia" w:ascii="仿宋" w:hAnsi="仿宋" w:eastAsia="仿宋" w:cs="仿宋"/>
                <w:sz w:val="24"/>
                <w:szCs w:val="24"/>
              </w:rPr>
              <w:t>（依法缴纳税收的证明材料主要指供应商的税务登记证和缴纳增值税、营业税和企业所得税的凭据，如税务机关出具的完税证明或银行出具的代缴证明，凭据上应有代收机构或税务机关的公章或业务专用章；依法免税的供应商需提供相应文件证明其依法免税（提供带有税务机关公章的证明材料）</w:t>
            </w:r>
            <w:r>
              <w:rPr>
                <w:rFonts w:hint="eastAsia" w:ascii="仿宋" w:hAnsi="仿宋" w:eastAsia="仿宋" w:cs="仿宋"/>
                <w:sz w:val="24"/>
                <w:szCs w:val="24"/>
                <w:lang w:eastAsia="zh-CN"/>
              </w:rPr>
              <w:t>）</w:t>
            </w:r>
            <w:r>
              <w:rPr>
                <w:rFonts w:hint="eastAsia" w:ascii="仿宋" w:hAnsi="仿宋" w:cs="仿宋"/>
                <w:sz w:val="24"/>
                <w:szCs w:val="24"/>
                <w:lang w:eastAsia="zh-CN"/>
              </w:rPr>
              <w:t>。</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企业信誉</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专家按照提供的企业相关证书、企业经营信誉、企业纳税情况与合同履约情况判断储分档打分，优得2分，良得1分，差得0分，未提供不得分。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标函质量</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投标文件编制内容完整、齐全、叙述严谨；投标文件无涂改、错页、漏页现象。0-2分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539"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商务标评审（ 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履行合同业绩客户评价</w:t>
            </w:r>
          </w:p>
        </w:tc>
        <w:tc>
          <w:tcPr>
            <w:tcW w:w="83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提供履行合同业绩客户评价个业绩评价得</w:t>
            </w:r>
            <w:r>
              <w:rPr>
                <w:rFonts w:hint="eastAsia" w:ascii="仿宋" w:hAnsi="仿宋" w:cs="仿宋"/>
                <w:kern w:val="2"/>
                <w:sz w:val="24"/>
                <w:szCs w:val="24"/>
                <w:lang w:val="en-US" w:eastAsia="zh-CN" w:bidi="ar-SA"/>
              </w:rPr>
              <w:t>0.5</w:t>
            </w:r>
            <w:r>
              <w:rPr>
                <w:rFonts w:hint="eastAsia" w:ascii="仿宋" w:hAnsi="仿宋" w:eastAsia="仿宋" w:cs="仿宋"/>
                <w:kern w:val="2"/>
                <w:sz w:val="24"/>
                <w:szCs w:val="24"/>
                <w:lang w:val="en-US" w:eastAsia="zh-CN" w:bidi="ar-SA"/>
              </w:rPr>
              <w:t>分，最高得</w:t>
            </w:r>
            <w:r>
              <w:rPr>
                <w:rFonts w:hint="eastAsia" w:ascii="仿宋" w:hAnsi="仿宋" w:cs="仿宋"/>
                <w:kern w:val="2"/>
                <w:sz w:val="24"/>
                <w:szCs w:val="24"/>
                <w:lang w:val="en-US" w:eastAsia="zh-CN" w:bidi="ar-SA"/>
              </w:rPr>
              <w:t>3</w:t>
            </w:r>
            <w:r>
              <w:rPr>
                <w:rFonts w:hint="eastAsia" w:ascii="仿宋" w:hAnsi="仿宋" w:eastAsia="仿宋" w:cs="仿宋"/>
                <w:kern w:val="2"/>
                <w:sz w:val="24"/>
                <w:szCs w:val="24"/>
                <w:lang w:val="en-US" w:eastAsia="zh-CN" w:bidi="ar-SA"/>
              </w:rPr>
              <w:t>分，不提供不得分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项目实施方案与技术</w:t>
            </w:r>
          </w:p>
        </w:tc>
        <w:tc>
          <w:tcPr>
            <w:tcW w:w="8313" w:type="dxa"/>
            <w:noWrap w:val="0"/>
            <w:vAlign w:val="top"/>
          </w:tcPr>
          <w:p>
            <w:pPr>
              <w:pStyle w:val="14"/>
              <w:keepNext w:val="0"/>
              <w:keepLines w:val="0"/>
              <w:pageBreakBefore w:val="0"/>
              <w:shd w:val="clear" w:color="auto" w:fill="auto"/>
              <w:kinsoku/>
              <w:overflowPunct/>
              <w:topLinePunct w:val="0"/>
              <w:autoSpaceDE/>
              <w:autoSpaceDN/>
              <w:bidi w:val="0"/>
              <w:adjustRightInd/>
              <w:spacing w:line="240" w:lineRule="auto"/>
              <w:ind w:left="0" w:righ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zh-CN"/>
              </w:rPr>
              <w:t>对供应商实施方案</w:t>
            </w:r>
            <w:r>
              <w:rPr>
                <w:rFonts w:hint="eastAsia" w:ascii="仿宋" w:hAnsi="仿宋" w:cs="仿宋"/>
                <w:color w:val="auto"/>
                <w:sz w:val="24"/>
                <w:szCs w:val="24"/>
                <w:highlight w:val="none"/>
                <w:lang w:val="en-US" w:eastAsia="zh-CN" w:bidi="zh-CN"/>
              </w:rPr>
              <w:t>、技术方案</w:t>
            </w:r>
            <w:r>
              <w:rPr>
                <w:rFonts w:hint="eastAsia" w:ascii="仿宋" w:hAnsi="仿宋" w:eastAsia="仿宋" w:cs="仿宋"/>
                <w:color w:val="auto"/>
                <w:sz w:val="24"/>
                <w:szCs w:val="24"/>
                <w:highlight w:val="none"/>
                <w:lang w:val="en-US" w:eastAsia="zh-CN" w:bidi="zh-CN"/>
              </w:rPr>
              <w:t>进行评价：项目的组织管理、质量控制方案、人员安排、应急处理方案</w:t>
            </w:r>
            <w:r>
              <w:rPr>
                <w:rFonts w:hint="eastAsia" w:ascii="仿宋" w:hAnsi="仿宋" w:cs="仿宋"/>
                <w:color w:val="auto"/>
                <w:sz w:val="24"/>
                <w:szCs w:val="24"/>
                <w:highlight w:val="none"/>
                <w:lang w:val="en-US" w:eastAsia="zh-CN" w:bidi="zh-CN"/>
              </w:rPr>
              <w:t>、</w:t>
            </w:r>
            <w:r>
              <w:rPr>
                <w:rFonts w:hint="eastAsia" w:ascii="仿宋" w:hAnsi="仿宋" w:eastAsia="仿宋" w:cs="仿宋"/>
                <w:color w:val="auto"/>
                <w:sz w:val="24"/>
                <w:szCs w:val="24"/>
                <w:highlight w:val="none"/>
              </w:rPr>
              <w:t>档案影像管理系统方案</w:t>
            </w:r>
            <w:r>
              <w:rPr>
                <w:rFonts w:hint="eastAsia" w:ascii="仿宋" w:hAnsi="仿宋" w:eastAsia="仿宋" w:cs="仿宋"/>
                <w:color w:val="auto"/>
                <w:sz w:val="24"/>
                <w:szCs w:val="24"/>
                <w:highlight w:val="none"/>
                <w:lang w:val="en-US" w:eastAsia="zh-CN" w:bidi="zh-CN"/>
              </w:rPr>
              <w:t>等内容进行</w:t>
            </w:r>
            <w:r>
              <w:rPr>
                <w:rFonts w:hint="eastAsia" w:ascii="仿宋" w:hAnsi="仿宋" w:eastAsia="仿宋" w:cs="仿宋"/>
                <w:color w:val="auto"/>
                <w:sz w:val="24"/>
                <w:szCs w:val="24"/>
                <w:highlight w:val="none"/>
              </w:rPr>
              <w:t>综合评价。</w:t>
            </w:r>
          </w:p>
          <w:p>
            <w:pPr>
              <w:pStyle w:val="14"/>
              <w:keepNext w:val="0"/>
              <w:keepLines w:val="0"/>
              <w:pageBreakBefore w:val="0"/>
              <w:widowControl w:val="0"/>
              <w:numPr>
                <w:ilvl w:val="0"/>
                <w:numId w:val="11"/>
              </w:numPr>
              <w:shd w:val="clear" w:color="auto" w:fill="auto"/>
              <w:kinsoku/>
              <w:wordWrap/>
              <w:overflowPunct/>
              <w:topLinePunct w:val="0"/>
              <w:autoSpaceDE/>
              <w:autoSpaceDN/>
              <w:bidi w:val="0"/>
              <w:adjustRightInd/>
              <w:snapToGrid w:val="0"/>
              <w:spacing w:line="24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技术方案描述功能齐全、流程合理、兼容原有系统操作习惯，</w:t>
            </w:r>
            <w:r>
              <w:rPr>
                <w:rFonts w:hint="eastAsia" w:ascii="仿宋" w:hAnsi="仿宋" w:eastAsia="仿宋" w:cs="仿宋"/>
                <w:color w:val="auto"/>
                <w:sz w:val="24"/>
                <w:szCs w:val="24"/>
                <w:highlight w:val="none"/>
                <w:lang w:val="en-US" w:eastAsia="zh-CN" w:bidi="zh-CN"/>
              </w:rPr>
              <w:t>方案思路清晰、可行性高，能有效地切合项目需求</w:t>
            </w:r>
            <w:r>
              <w:rPr>
                <w:rFonts w:hint="eastAsia" w:ascii="仿宋" w:hAnsi="仿宋" w:cs="仿宋"/>
                <w:color w:val="auto"/>
                <w:sz w:val="24"/>
                <w:szCs w:val="24"/>
                <w:highlight w:val="none"/>
                <w:lang w:val="en-US" w:eastAsia="zh-CN" w:bidi="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pStyle w:val="14"/>
              <w:keepNext w:val="0"/>
              <w:keepLines w:val="0"/>
              <w:pageBreakBefore w:val="0"/>
              <w:widowControl w:val="0"/>
              <w:numPr>
                <w:ilvl w:val="0"/>
                <w:numId w:val="11"/>
              </w:numPr>
              <w:shd w:val="clear" w:color="auto" w:fill="auto"/>
              <w:kinsoku/>
              <w:wordWrap/>
              <w:overflowPunct/>
              <w:topLinePunct w:val="0"/>
              <w:autoSpaceDE/>
              <w:autoSpaceDN/>
              <w:bidi w:val="0"/>
              <w:adjustRightInd/>
              <w:snapToGrid w:val="0"/>
              <w:spacing w:line="24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技术方案描述功能较为齐全、流程较为合理，</w:t>
            </w:r>
            <w:r>
              <w:rPr>
                <w:rFonts w:hint="eastAsia" w:ascii="仿宋" w:hAnsi="仿宋" w:eastAsia="仿宋" w:cs="仿宋"/>
                <w:color w:val="auto"/>
                <w:sz w:val="24"/>
                <w:szCs w:val="24"/>
                <w:highlight w:val="none"/>
                <w:lang w:val="en-US" w:eastAsia="zh-CN" w:bidi="zh-CN"/>
              </w:rPr>
              <w:t>方案具有一定的可行性，基本符合项目需求</w:t>
            </w:r>
            <w:r>
              <w:rPr>
                <w:rFonts w:hint="eastAsia" w:ascii="仿宋" w:hAnsi="仿宋" w:cs="仿宋"/>
                <w:color w:val="auto"/>
                <w:sz w:val="24"/>
                <w:szCs w:val="24"/>
                <w:highlight w:val="none"/>
                <w:lang w:val="en-US" w:eastAsia="zh-CN" w:bidi="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pStyle w:val="14"/>
              <w:keepNext w:val="0"/>
              <w:keepLines w:val="0"/>
              <w:pageBreakBefore w:val="0"/>
              <w:widowControl w:val="0"/>
              <w:numPr>
                <w:ilvl w:val="0"/>
                <w:numId w:val="11"/>
              </w:numPr>
              <w:shd w:val="clear" w:color="auto" w:fill="auto"/>
              <w:kinsoku/>
              <w:wordWrap/>
              <w:overflowPunct/>
              <w:topLinePunct w:val="0"/>
              <w:autoSpaceDE/>
              <w:autoSpaceDN/>
              <w:bidi w:val="0"/>
              <w:adjustRightInd/>
              <w:snapToGrid w:val="0"/>
              <w:spacing w:line="24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技术方案描述功能基本齐全、流程基本合理，</w:t>
            </w:r>
            <w:r>
              <w:rPr>
                <w:rFonts w:hint="eastAsia" w:ascii="仿宋" w:hAnsi="仿宋" w:eastAsia="仿宋" w:cs="仿宋"/>
                <w:color w:val="auto"/>
                <w:sz w:val="24"/>
                <w:szCs w:val="24"/>
                <w:highlight w:val="none"/>
                <w:lang w:val="en-US" w:eastAsia="zh-CN" w:bidi="zh-CN"/>
              </w:rPr>
              <w:t>方案思路不够清晰、可行性较差，不能有效地符合项目需求</w:t>
            </w:r>
            <w:r>
              <w:rPr>
                <w:rFonts w:hint="eastAsia" w:ascii="仿宋" w:hAnsi="仿宋" w:cs="仿宋"/>
                <w:color w:val="auto"/>
                <w:sz w:val="24"/>
                <w:szCs w:val="24"/>
                <w:highlight w:val="none"/>
                <w:lang w:val="en-US" w:eastAsia="zh-CN" w:bidi="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pageBreakBefore w:val="0"/>
              <w:widowControl w:val="0"/>
              <w:numPr>
                <w:ilvl w:val="0"/>
                <w:numId w:val="11"/>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技术方案描述功能缺失、流程不合理或其他，得0分。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培训方案</w:t>
            </w:r>
          </w:p>
        </w:tc>
        <w:tc>
          <w:tcPr>
            <w:tcW w:w="831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考察投标人的培训方案：</w:t>
            </w: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1、内容全面完整，科学合理，符合本项目实际，可操作性强得</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分；</w:t>
            </w:r>
          </w:p>
          <w:p>
            <w:pPr>
              <w:keepNext w:val="0"/>
              <w:keepLines w:val="0"/>
              <w:pageBreakBefore w:val="0"/>
              <w:widowControl/>
              <w:kinsoku/>
              <w:wordWrap/>
              <w:overflowPunct/>
              <w:topLinePunct w:val="0"/>
              <w:autoSpaceDE/>
              <w:autoSpaceDN/>
              <w:bidi w:val="0"/>
              <w:adjustRightInd/>
              <w:snapToGrid w:val="0"/>
              <w:spacing w:line="240" w:lineRule="auto"/>
              <w:ind w:left="0" w:right="0"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2、内容基本完整，具有一定操作性得</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3、内容不完整，可操作性差或其他情况，得0分。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售后服务</w:t>
            </w:r>
          </w:p>
        </w:tc>
        <w:tc>
          <w:tcPr>
            <w:tcW w:w="83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rPr>
              <w:t>售后服务方案科学合理，内容详细，熟悉采购需求，得</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rPr>
              <w:t>分；售后服务方案合理、内容详细，了解采购需求，得</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rPr>
              <w:t>分；售后服务方案比较合理，内容较详细，得</w:t>
            </w: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rPr>
              <w:t>分；方案不合理，不能满足采购人实际需求或其他情况的，得0分。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default"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质保及其他体系</w:t>
            </w:r>
          </w:p>
        </w:tc>
        <w:tc>
          <w:tcPr>
            <w:tcW w:w="83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质量管理及其他体系合理得</w:t>
            </w:r>
            <w:r>
              <w:rPr>
                <w:rFonts w:hint="eastAsia" w:ascii="仿宋" w:hAnsi="仿宋" w:cs="仿宋"/>
                <w:kern w:val="2"/>
                <w:sz w:val="24"/>
                <w:szCs w:val="24"/>
                <w:lang w:val="en-US" w:eastAsia="zh-CN" w:bidi="ar-SA"/>
              </w:rPr>
              <w:t>2</w:t>
            </w:r>
            <w:r>
              <w:rPr>
                <w:rFonts w:hint="eastAsia" w:ascii="仿宋" w:hAnsi="仿宋" w:eastAsia="仿宋" w:cs="仿宋"/>
                <w:kern w:val="2"/>
                <w:sz w:val="24"/>
                <w:szCs w:val="24"/>
                <w:lang w:val="en-US" w:eastAsia="zh-CN" w:bidi="ar-SA"/>
              </w:rPr>
              <w:t>分，否则得0分</w:t>
            </w:r>
          </w:p>
        </w:tc>
        <w:tc>
          <w:tcPr>
            <w:tcW w:w="7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cs="仿宋"/>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539"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注：评分分值计算保留小数点后两位，小数点后第三位“四舍五入”</w:t>
            </w:r>
          </w:p>
        </w:tc>
      </w:tr>
    </w:tbl>
    <w:p>
      <w:pPr>
        <w:bidi w:val="0"/>
        <w:rPr>
          <w:rFonts w:hint="eastAsia" w:ascii="仿宋" w:hAnsi="仿宋" w:eastAsia="仿宋" w:cs="仿宋"/>
        </w:rPr>
      </w:pPr>
    </w:p>
    <w:p>
      <w:pPr>
        <w:spacing w:line="560" w:lineRule="exact"/>
        <w:rPr>
          <w:rFonts w:hint="eastAsia" w:ascii="仿宋" w:hAnsi="仿宋" w:eastAsia="仿宋" w:cs="仿宋"/>
          <w:sz w:val="28"/>
          <w:szCs w:val="28"/>
        </w:rPr>
      </w:pPr>
      <w:r>
        <w:rPr>
          <w:rFonts w:hint="eastAsia" w:ascii="仿宋" w:hAnsi="仿宋" w:eastAsia="仿宋" w:cs="仿宋"/>
          <w:sz w:val="28"/>
          <w:szCs w:val="28"/>
        </w:rPr>
        <w:t>评标委员会成员签名：                       年　　月　　日</w:t>
      </w: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lang w:val="en-US" w:eastAsia="zh-CN"/>
        </w:rPr>
      </w:pPr>
    </w:p>
    <w:p>
      <w:pPr>
        <w:bidi w:val="0"/>
        <w:rPr>
          <w:rFonts w:hint="eastAsia" w:ascii="仿宋" w:hAnsi="仿宋" w:eastAsia="仿宋" w:cs="仿宋"/>
        </w:rPr>
      </w:pPr>
    </w:p>
    <w:p>
      <w:pPr>
        <w:bidi w:val="0"/>
        <w:rPr>
          <w:rFonts w:hint="eastAsia" w:ascii="仿宋" w:hAnsi="仿宋" w:eastAsia="仿宋" w:cs="仿宋"/>
        </w:rPr>
      </w:pPr>
    </w:p>
    <w:p>
      <w:pPr>
        <w:pStyle w:val="2"/>
        <w:bidi w:val="0"/>
        <w:jc w:val="center"/>
        <w:rPr>
          <w:rFonts w:hint="eastAsia" w:ascii="仿宋" w:hAnsi="仿宋" w:eastAsia="仿宋" w:cs="仿宋"/>
        </w:rPr>
      </w:pPr>
      <w:bookmarkStart w:id="17" w:name="_Toc13577"/>
      <w:r>
        <w:rPr>
          <w:rFonts w:hint="eastAsia" w:ascii="仿宋" w:hAnsi="仿宋" w:eastAsia="仿宋" w:cs="仿宋"/>
        </w:rPr>
        <w:t>第七章</w:t>
      </w:r>
      <w:r>
        <w:rPr>
          <w:rFonts w:hint="eastAsia" w:ascii="仿宋" w:hAnsi="仿宋" w:eastAsia="仿宋" w:cs="仿宋"/>
          <w:sz w:val="32"/>
          <w:szCs w:val="32"/>
          <w:lang w:val="en-US" w:eastAsia="zh-CN"/>
        </w:rPr>
        <w:t xml:space="preserve">  </w:t>
      </w:r>
      <w:r>
        <w:rPr>
          <w:rFonts w:hint="eastAsia" w:ascii="仿宋" w:hAnsi="仿宋" w:eastAsia="仿宋" w:cs="仿宋"/>
        </w:rPr>
        <w:t>定　标</w:t>
      </w:r>
      <w:bookmarkEnd w:id="17"/>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22. 定标标准</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22.1　合同将授予被确定为实质性响应</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要求，经评定认为具备履行合同能力、报价合理、技术和商务条件都符合</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要求的，</w:t>
      </w:r>
      <w:r>
        <w:rPr>
          <w:rFonts w:hint="eastAsia" w:ascii="仿宋" w:hAnsi="仿宋" w:eastAsia="仿宋" w:cs="仿宋"/>
          <w:spacing w:val="-2"/>
          <w:sz w:val="24"/>
          <w:szCs w:val="24"/>
          <w:lang w:val="en-US" w:eastAsia="zh-CN"/>
        </w:rPr>
        <w:t>综合得分最高的</w:t>
      </w:r>
      <w:r>
        <w:rPr>
          <w:rFonts w:hint="eastAsia" w:ascii="仿宋" w:hAnsi="仿宋" w:eastAsia="仿宋" w:cs="仿宋"/>
          <w:spacing w:val="-2"/>
          <w:sz w:val="24"/>
          <w:szCs w:val="24"/>
        </w:rPr>
        <w:t>三名投标人。</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22.2　</w:t>
      </w:r>
      <w:r>
        <w:rPr>
          <w:rFonts w:hint="eastAsia" w:ascii="仿宋" w:hAnsi="仿宋" w:eastAsia="仿宋" w:cs="仿宋"/>
          <w:spacing w:val="-2"/>
          <w:sz w:val="24"/>
          <w:szCs w:val="24"/>
          <w:lang w:val="en-US" w:eastAsia="zh-CN"/>
        </w:rPr>
        <w:t>得分最高的为第一名中标候选人，得分相同报价低的为第一中标人，报价和得分都相同的情况下以商务条款优的为</w:t>
      </w:r>
      <w:r>
        <w:rPr>
          <w:rFonts w:hint="eastAsia" w:ascii="仿宋" w:hAnsi="仿宋" w:eastAsia="仿宋" w:cs="仿宋"/>
          <w:spacing w:val="-2"/>
          <w:sz w:val="24"/>
        </w:rPr>
        <w:t>低投标价不一定是被授予合同的保证。</w:t>
      </w:r>
    </w:p>
    <w:p>
      <w:pPr>
        <w:spacing w:line="440" w:lineRule="exact"/>
        <w:ind w:firstLine="472" w:firstLineChars="200"/>
        <w:rPr>
          <w:rFonts w:hint="eastAsia" w:ascii="仿宋" w:hAnsi="仿宋" w:eastAsia="仿宋" w:cs="仿宋"/>
        </w:rPr>
      </w:pPr>
      <w:r>
        <w:rPr>
          <w:rFonts w:hint="eastAsia" w:ascii="仿宋" w:hAnsi="仿宋" w:eastAsia="仿宋" w:cs="仿宋"/>
          <w:spacing w:val="-2"/>
          <w:sz w:val="24"/>
          <w:szCs w:val="24"/>
        </w:rPr>
        <w:t>22.3　如果确定该投标人没有条件圆满履行合同，招标方将按照投标人的</w:t>
      </w:r>
      <w:r>
        <w:rPr>
          <w:rFonts w:hint="eastAsia" w:ascii="仿宋" w:hAnsi="仿宋" w:eastAsia="仿宋" w:cs="仿宋"/>
          <w:spacing w:val="-2"/>
          <w:sz w:val="24"/>
          <w:szCs w:val="24"/>
          <w:lang w:eastAsia="zh-CN"/>
        </w:rPr>
        <w:t>报价</w:t>
      </w:r>
      <w:r>
        <w:rPr>
          <w:rFonts w:hint="eastAsia" w:ascii="仿宋" w:hAnsi="仿宋" w:eastAsia="仿宋" w:cs="仿宋"/>
          <w:spacing w:val="-2"/>
          <w:sz w:val="24"/>
          <w:szCs w:val="24"/>
        </w:rPr>
        <w:t>低把合同授予下一个中标候选人。</w:t>
      </w:r>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23. 接受和拒绝任何或所有投标的权力</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23.1　为维护国家利益，招标方在授予合同之前仍有选择或拒绝任何全部投标的权力。</w:t>
      </w:r>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24. 中标通知书</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24.1 中标结果确定后，招标方将以书面形式发出《中标通知书》，但发出时间不超过投标有效期，《中标通知书》一经发出即发生法律效力。</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24.2  《中标通知书》将作为签订合同的依据。</w:t>
      </w:r>
    </w:p>
    <w:p>
      <w:pPr>
        <w:spacing w:line="440" w:lineRule="exact"/>
        <w:ind w:firstLine="472" w:firstLineChars="200"/>
        <w:rPr>
          <w:rFonts w:hint="eastAsia" w:ascii="仿宋" w:hAnsi="仿宋" w:eastAsia="仿宋" w:cs="仿宋"/>
          <w:spacing w:val="-2"/>
          <w:sz w:val="24"/>
        </w:rPr>
      </w:pPr>
      <w:r>
        <w:rPr>
          <w:rFonts w:hint="eastAsia" w:ascii="仿宋" w:hAnsi="仿宋" w:eastAsia="仿宋" w:cs="仿宋"/>
          <w:spacing w:val="-2"/>
          <w:sz w:val="24"/>
        </w:rPr>
        <w:t>24.3  中标方在领取《中标通知书》时，必须按</w:t>
      </w:r>
      <w:r>
        <w:rPr>
          <w:rFonts w:hint="eastAsia" w:ascii="仿宋" w:hAnsi="仿宋" w:eastAsia="仿宋" w:cs="仿宋"/>
          <w:spacing w:val="-2"/>
          <w:sz w:val="24"/>
          <w:lang w:eastAsia="zh-CN"/>
        </w:rPr>
        <w:t>竞争性磋商文件</w:t>
      </w:r>
      <w:r>
        <w:rPr>
          <w:rFonts w:hint="eastAsia" w:ascii="仿宋" w:hAnsi="仿宋" w:eastAsia="仿宋" w:cs="仿宋"/>
          <w:spacing w:val="-2"/>
          <w:sz w:val="24"/>
        </w:rPr>
        <w:t>规定向招标代理机构缴纳招标代理服务费。</w:t>
      </w:r>
    </w:p>
    <w:p>
      <w:pPr>
        <w:bidi w:val="0"/>
        <w:rPr>
          <w:rFonts w:hint="eastAsia" w:ascii="仿宋" w:hAnsi="仿宋" w:eastAsia="仿宋" w:cs="仿宋"/>
        </w:rPr>
      </w:pPr>
    </w:p>
    <w:p>
      <w:pPr>
        <w:bidi w:val="0"/>
        <w:rPr>
          <w:rFonts w:hint="eastAsia" w:ascii="仿宋" w:hAnsi="仿宋" w:eastAsia="仿宋" w:cs="仿宋"/>
        </w:rPr>
      </w:pPr>
    </w:p>
    <w:p>
      <w:pPr>
        <w:pStyle w:val="2"/>
        <w:bidi w:val="0"/>
        <w:jc w:val="center"/>
        <w:rPr>
          <w:rFonts w:hint="eastAsia" w:ascii="仿宋" w:hAnsi="仿宋" w:eastAsia="仿宋" w:cs="仿宋"/>
        </w:rPr>
      </w:pPr>
      <w:bookmarkStart w:id="18" w:name="_Toc8524"/>
      <w:r>
        <w:rPr>
          <w:rFonts w:hint="eastAsia" w:ascii="仿宋" w:hAnsi="仿宋" w:eastAsia="仿宋" w:cs="仿宋"/>
        </w:rPr>
        <w:t>第八章</w:t>
      </w:r>
      <w:r>
        <w:rPr>
          <w:rFonts w:hint="eastAsia" w:ascii="仿宋" w:hAnsi="仿宋" w:eastAsia="仿宋" w:cs="仿宋"/>
          <w:sz w:val="32"/>
          <w:szCs w:val="32"/>
          <w:lang w:val="en-US" w:eastAsia="zh-CN"/>
        </w:rPr>
        <w:t xml:space="preserve">  </w:t>
      </w:r>
      <w:r>
        <w:rPr>
          <w:rFonts w:hint="eastAsia" w:ascii="仿宋" w:hAnsi="仿宋" w:eastAsia="仿宋" w:cs="仿宋"/>
        </w:rPr>
        <w:t>授予合同</w:t>
      </w:r>
      <w:bookmarkEnd w:id="18"/>
    </w:p>
    <w:p>
      <w:pPr>
        <w:spacing w:line="440" w:lineRule="exact"/>
        <w:ind w:firstLine="482" w:firstLineChars="200"/>
        <w:rPr>
          <w:rFonts w:hint="eastAsia" w:ascii="仿宋" w:hAnsi="仿宋" w:eastAsia="仿宋" w:cs="仿宋"/>
          <w:b/>
          <w:sz w:val="24"/>
          <w:lang w:val="en-US" w:eastAsia="zh-CN"/>
        </w:rPr>
      </w:pPr>
      <w:r>
        <w:rPr>
          <w:rFonts w:hint="eastAsia" w:ascii="仿宋" w:hAnsi="仿宋" w:eastAsia="仿宋" w:cs="仿宋"/>
          <w:b/>
          <w:sz w:val="24"/>
        </w:rPr>
        <w:t>26. 签订合同</w:t>
      </w:r>
      <w:r>
        <w:rPr>
          <w:rFonts w:hint="eastAsia" w:ascii="仿宋" w:hAnsi="仿宋" w:eastAsia="仿宋" w:cs="仿宋"/>
          <w:b/>
          <w:sz w:val="24"/>
          <w:lang w:val="en-US" w:eastAsia="zh-CN"/>
        </w:rPr>
        <w:t xml:space="preserve"> </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26.1  中标方收到招标方的《中标通知书》后三十日内，按照</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和中标方投标文件中的约定与采购人签订书面合同，所签订的合同不得对</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和中标方的投标文件作实质性修改。</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26.2  招标方在授予合同时，有权对</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中规定的货物和服务的数量在10%的幅度内予以增加或减少。</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26.3  如中标方拒签合同，则按违约处理。招标方将不予退还其履约保证金。</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 xml:space="preserve">26.4  </w:t>
      </w:r>
      <w:r>
        <w:rPr>
          <w:rFonts w:hint="eastAsia" w:ascii="仿宋" w:hAnsi="仿宋" w:eastAsia="仿宋" w:cs="仿宋"/>
          <w:spacing w:val="-2"/>
          <w:sz w:val="24"/>
          <w:szCs w:val="24"/>
          <w:lang w:eastAsia="zh-CN"/>
        </w:rPr>
        <w:t>竞争性磋商文件</w:t>
      </w:r>
      <w:r>
        <w:rPr>
          <w:rFonts w:hint="eastAsia" w:ascii="仿宋" w:hAnsi="仿宋" w:eastAsia="仿宋" w:cs="仿宋"/>
          <w:spacing w:val="-2"/>
          <w:sz w:val="24"/>
          <w:szCs w:val="24"/>
        </w:rPr>
        <w:t>、中标方的投标文件及其澄清文件等，均为签订经济合同的依据。</w:t>
      </w:r>
    </w:p>
    <w:p>
      <w:pPr>
        <w:spacing w:line="440" w:lineRule="exact"/>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26.5  不允许中标方将中标项目分包或转交他人承担。</w:t>
      </w:r>
    </w:p>
    <w:p>
      <w:pPr>
        <w:spacing w:line="480" w:lineRule="exact"/>
        <w:jc w:val="center"/>
        <w:rPr>
          <w:rStyle w:val="41"/>
          <w:rFonts w:hint="eastAsia" w:ascii="仿宋" w:hAnsi="仿宋" w:eastAsia="仿宋" w:cs="仿宋"/>
          <w:lang w:eastAsia="zh-CN"/>
        </w:rPr>
      </w:pPr>
    </w:p>
    <w:p>
      <w:pPr>
        <w:pStyle w:val="3"/>
        <w:numPr>
          <w:ilvl w:val="0"/>
          <w:numId w:val="0"/>
        </w:numPr>
        <w:tabs>
          <w:tab w:val="clear" w:pos="360"/>
        </w:tabs>
        <w:bidi w:val="0"/>
        <w:ind w:leftChars="0"/>
        <w:jc w:val="center"/>
        <w:rPr>
          <w:rFonts w:hint="eastAsia" w:ascii="仿宋" w:hAnsi="仿宋" w:eastAsia="仿宋" w:cs="仿宋"/>
          <w:sz w:val="44"/>
          <w:szCs w:val="44"/>
        </w:rPr>
      </w:pPr>
      <w:bookmarkStart w:id="19" w:name="_Toc21928"/>
      <w:r>
        <w:rPr>
          <w:rFonts w:hint="eastAsia" w:ascii="仿宋" w:hAnsi="仿宋" w:eastAsia="仿宋" w:cs="仿宋"/>
          <w:sz w:val="44"/>
          <w:szCs w:val="44"/>
          <w:lang w:eastAsia="zh-CN"/>
        </w:rPr>
        <w:t>第四部分</w:t>
      </w:r>
      <w:r>
        <w:rPr>
          <w:rFonts w:hint="eastAsia" w:ascii="仿宋" w:hAnsi="仿宋" w:eastAsia="仿宋" w:cs="仿宋"/>
          <w:sz w:val="44"/>
          <w:szCs w:val="44"/>
        </w:rPr>
        <w:t xml:space="preserve"> </w:t>
      </w:r>
      <w:r>
        <w:rPr>
          <w:rFonts w:hint="eastAsia" w:ascii="仿宋" w:hAnsi="仿宋" w:cs="仿宋"/>
          <w:sz w:val="44"/>
          <w:szCs w:val="44"/>
          <w:lang w:val="en-US" w:eastAsia="zh-CN"/>
        </w:rPr>
        <w:t xml:space="preserve"> </w:t>
      </w:r>
      <w:r>
        <w:rPr>
          <w:rFonts w:hint="eastAsia" w:ascii="仿宋" w:hAnsi="仿宋" w:eastAsia="仿宋" w:cs="仿宋"/>
          <w:sz w:val="44"/>
          <w:szCs w:val="44"/>
        </w:rPr>
        <w:t>服务要求</w:t>
      </w:r>
      <w:bookmarkEnd w:id="19"/>
    </w:p>
    <w:p>
      <w:pPr>
        <w:pStyle w:val="42"/>
        <w:keepNext w:val="0"/>
        <w:keepLines w:val="0"/>
        <w:pageBreakBefore w:val="0"/>
        <w:widowControl w:val="0"/>
        <w:kinsoku/>
        <w:wordWrap/>
        <w:overflowPunct/>
        <w:topLinePunct w:val="0"/>
        <w:autoSpaceDE/>
        <w:autoSpaceDN/>
        <w:bidi w:val="0"/>
        <w:adjustRightInd/>
        <w:snapToGrid w:val="0"/>
        <w:spacing w:before="160" w:beforeLines="50" w:line="360" w:lineRule="auto"/>
        <w:ind w:firstLine="482"/>
        <w:jc w:val="left"/>
        <w:textAlignment w:val="auto"/>
        <w:rPr>
          <w:rFonts w:hint="eastAsia"/>
        </w:rPr>
      </w:pPr>
      <w:bookmarkStart w:id="20" w:name="_Toc29208307"/>
      <w:bookmarkStart w:id="21" w:name="_Toc18518"/>
      <w:r>
        <w:rPr>
          <w:rFonts w:hint="eastAsia"/>
        </w:rPr>
        <w:t>一、招标范围</w:t>
      </w:r>
      <w:bookmarkEnd w:id="20"/>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rPr>
      </w:pPr>
      <w:bookmarkStart w:id="22" w:name="_Toc29208308"/>
      <w:r>
        <w:rPr>
          <w:rFonts w:hint="eastAsia"/>
        </w:rPr>
        <w:t>本次招标服务范围为</w:t>
      </w:r>
      <w:r>
        <w:rPr>
          <w:rFonts w:hint="eastAsia" w:ascii="仿宋" w:hAnsi="仿宋" w:eastAsia="仿宋" w:cs="仿宋"/>
          <w:sz w:val="24"/>
          <w:szCs w:val="24"/>
          <w:lang w:eastAsia="zh-CN"/>
        </w:rPr>
        <w:t>乌鲁木齐市公共就业服务中心流动人员人事档案影像化建设项目</w:t>
      </w:r>
      <w:r>
        <w:rPr>
          <w:rFonts w:hint="eastAsia"/>
        </w:rPr>
        <w:t>。</w:t>
      </w:r>
      <w:bookmarkEnd w:id="22"/>
    </w:p>
    <w:p>
      <w:pPr>
        <w:pStyle w:val="42"/>
        <w:keepNext w:val="0"/>
        <w:keepLines w:val="0"/>
        <w:pageBreakBefore w:val="0"/>
        <w:widowControl w:val="0"/>
        <w:kinsoku/>
        <w:wordWrap/>
        <w:overflowPunct/>
        <w:topLinePunct w:val="0"/>
        <w:autoSpaceDE/>
        <w:autoSpaceDN/>
        <w:bidi w:val="0"/>
        <w:adjustRightInd/>
        <w:snapToGrid w:val="0"/>
        <w:spacing w:before="160" w:beforeLines="50" w:line="360" w:lineRule="auto"/>
        <w:ind w:firstLine="482"/>
        <w:jc w:val="left"/>
        <w:textAlignment w:val="auto"/>
        <w:rPr>
          <w:rFonts w:hint="eastAsia" w:cs="Times New Roman"/>
          <w:lang w:eastAsia="zh-CN"/>
        </w:rPr>
      </w:pPr>
      <w:r>
        <w:rPr>
          <w:rFonts w:hint="eastAsia" w:cs="Times New Roman"/>
          <w:lang w:eastAsia="zh-CN"/>
        </w:rPr>
        <w:t>二、采购需求</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cs="Times New Roman"/>
          <w:lang w:val="en-US" w:eastAsia="zh-CN"/>
        </w:rPr>
      </w:pPr>
      <w:r>
        <w:rPr>
          <w:rFonts w:hint="eastAsia" w:ascii="仿宋" w:hAnsi="仿宋" w:eastAsia="仿宋" w:cs="Times New Roman"/>
          <w:kern w:val="2"/>
          <w:sz w:val="24"/>
          <w:szCs w:val="24"/>
          <w:lang w:val="en-US" w:eastAsia="zh-CN" w:bidi="ar-SA"/>
        </w:rPr>
        <w:t>根据《自治区人力资源和社会保障厅关于推进流动人员人事档案信息化建设的实施意见</w:t>
      </w:r>
      <w:r>
        <w:rPr>
          <w:rFonts w:hint="eastAsia" w:cs="Times New Roman"/>
          <w:lang w:val="en-US" w:eastAsia="zh-CN"/>
        </w:rPr>
        <w:t>要求》（新人社发〔2021〕12 号）文件要求，</w:t>
      </w:r>
      <w:r>
        <w:rPr>
          <w:rFonts w:hint="default" w:cs="Times New Roman"/>
          <w:lang w:val="en-US" w:eastAsia="zh-CN"/>
        </w:rPr>
        <w:t>我市</w:t>
      </w:r>
      <w:r>
        <w:rPr>
          <w:rFonts w:hint="eastAsia" w:cs="Times New Roman"/>
          <w:lang w:val="en-US" w:eastAsia="zh-CN"/>
        </w:rPr>
        <w:t>需完成流动人员人事</w:t>
      </w:r>
      <w:r>
        <w:rPr>
          <w:rFonts w:hint="default" w:cs="Times New Roman"/>
          <w:lang w:val="en-US" w:eastAsia="zh-CN"/>
        </w:rPr>
        <w:t>档案基础信息采集和影像化目标任务。为</w:t>
      </w:r>
      <w:r>
        <w:rPr>
          <w:rFonts w:hint="eastAsia" w:cs="Times New Roman"/>
          <w:lang w:val="en-US" w:eastAsia="zh-CN"/>
        </w:rPr>
        <w:t>高质量</w:t>
      </w:r>
      <w:r>
        <w:rPr>
          <w:rFonts w:hint="default" w:cs="Times New Roman"/>
          <w:lang w:val="en-US" w:eastAsia="zh-CN"/>
        </w:rPr>
        <w:t>完成</w:t>
      </w:r>
      <w:r>
        <w:rPr>
          <w:rFonts w:hint="eastAsia" w:cs="Times New Roman"/>
          <w:lang w:val="en-US" w:eastAsia="zh-CN"/>
        </w:rPr>
        <w:t>目标任务</w:t>
      </w:r>
      <w:r>
        <w:rPr>
          <w:rFonts w:hint="default" w:cs="Times New Roman"/>
          <w:lang w:val="en-US" w:eastAsia="zh-CN"/>
        </w:rPr>
        <w:t>，</w:t>
      </w:r>
      <w:r>
        <w:rPr>
          <w:rFonts w:hint="eastAsia" w:cs="Times New Roman"/>
          <w:lang w:val="en-US" w:eastAsia="zh-CN"/>
        </w:rPr>
        <w:t>采购单位拟申请</w:t>
      </w:r>
      <w:r>
        <w:rPr>
          <w:rFonts w:hint="default" w:cs="Times New Roman"/>
          <w:lang w:val="en-US" w:eastAsia="zh-CN"/>
        </w:rPr>
        <w:t>采用购买服务的方式</w:t>
      </w:r>
      <w:r>
        <w:rPr>
          <w:rFonts w:hint="eastAsia" w:cs="Times New Roman"/>
          <w:lang w:val="en-US" w:eastAsia="zh-CN"/>
        </w:rPr>
        <w:t>，</w:t>
      </w:r>
      <w:r>
        <w:rPr>
          <w:rFonts w:hint="default" w:cs="Times New Roman"/>
          <w:lang w:val="en-US" w:eastAsia="zh-CN"/>
        </w:rPr>
        <w:t>完成其中</w:t>
      </w:r>
      <w:r>
        <w:rPr>
          <w:rFonts w:hint="eastAsia" w:cs="Times New Roman"/>
          <w:lang w:val="en-US" w:eastAsia="zh-CN"/>
        </w:rPr>
        <w:t>5.6</w:t>
      </w:r>
      <w:r>
        <w:rPr>
          <w:rFonts w:hint="default" w:cs="Times New Roman"/>
          <w:lang w:val="en-US" w:eastAsia="zh-CN"/>
        </w:rPr>
        <w:t>万份</w:t>
      </w:r>
      <w:r>
        <w:rPr>
          <w:rFonts w:hint="eastAsia" w:cs="Times New Roman"/>
          <w:lang w:val="en-US" w:eastAsia="zh-CN"/>
        </w:rPr>
        <w:t>大中专毕业生人事</w:t>
      </w:r>
      <w:r>
        <w:rPr>
          <w:rFonts w:hint="default" w:cs="Times New Roman"/>
          <w:lang w:val="en-US" w:eastAsia="zh-CN"/>
        </w:rPr>
        <w:t>档案影像化</w:t>
      </w:r>
      <w:r>
        <w:rPr>
          <w:rFonts w:hint="eastAsia" w:cs="Times New Roman"/>
          <w:lang w:val="en-US" w:eastAsia="zh-CN"/>
        </w:rPr>
        <w:t>和影像化资料的目录</w:t>
      </w:r>
      <w:r>
        <w:rPr>
          <w:rFonts w:hint="default" w:cs="Times New Roman"/>
          <w:lang w:val="en-US" w:eastAsia="zh-CN"/>
        </w:rPr>
        <w:t>工作</w:t>
      </w:r>
      <w:r>
        <w:rPr>
          <w:rFonts w:hint="eastAsia" w:cs="Times New Roman"/>
          <w:lang w:val="en-US" w:eastAsia="zh-CN"/>
        </w:rPr>
        <w:t>，完成期限为2022年11月30日前。</w:t>
      </w:r>
    </w:p>
    <w:p>
      <w:pPr>
        <w:pStyle w:val="42"/>
        <w:keepNext w:val="0"/>
        <w:keepLines w:val="0"/>
        <w:pageBreakBefore w:val="0"/>
        <w:widowControl w:val="0"/>
        <w:kinsoku/>
        <w:wordWrap/>
        <w:overflowPunct/>
        <w:topLinePunct w:val="0"/>
        <w:autoSpaceDE/>
        <w:autoSpaceDN/>
        <w:bidi w:val="0"/>
        <w:adjustRightInd/>
        <w:snapToGrid w:val="0"/>
        <w:spacing w:before="160" w:beforeLines="50" w:line="360" w:lineRule="auto"/>
        <w:ind w:firstLine="482"/>
        <w:jc w:val="left"/>
        <w:textAlignment w:val="auto"/>
        <w:rPr>
          <w:rFonts w:hint="default" w:cs="Times New Roman"/>
          <w:lang w:val="en-US" w:eastAsia="zh-CN"/>
        </w:rPr>
      </w:pPr>
      <w:r>
        <w:rPr>
          <w:rFonts w:hint="eastAsia" w:cs="Times New Roman"/>
          <w:lang w:val="en-US" w:eastAsia="zh-CN"/>
        </w:rPr>
        <w:t>三、招标要求</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default" w:cs="Times New Roman"/>
          <w:lang w:val="en-US" w:eastAsia="zh-CN"/>
        </w:rPr>
      </w:pPr>
      <w:r>
        <w:rPr>
          <w:rFonts w:hint="eastAsia" w:cs="Times New Roman"/>
          <w:lang w:val="en-US" w:eastAsia="zh-CN"/>
        </w:rPr>
        <w:t>1、</w:t>
      </w:r>
      <w:r>
        <w:rPr>
          <w:rFonts w:hint="default" w:cs="Times New Roman"/>
          <w:lang w:val="en-US" w:eastAsia="zh-CN"/>
        </w:rPr>
        <w:t>投标单位应遵守基础信息采集和影像化标准，统一采集项目、统一指标体系、统一代码，做好档案基础信息采集和影像化工作。</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default" w:cs="Times New Roman"/>
          <w:lang w:val="en-US" w:eastAsia="zh-CN"/>
        </w:rPr>
      </w:pPr>
      <w:r>
        <w:rPr>
          <w:rFonts w:hint="default" w:cs="Times New Roman"/>
          <w:lang w:val="en-US" w:eastAsia="zh-CN"/>
        </w:rPr>
        <w:t>2</w:t>
      </w:r>
      <w:r>
        <w:rPr>
          <w:rFonts w:hint="eastAsia" w:cs="Times New Roman"/>
          <w:lang w:val="en-US" w:eastAsia="zh-CN"/>
        </w:rPr>
        <w:t>、</w:t>
      </w:r>
      <w:r>
        <w:rPr>
          <w:rFonts w:hint="default" w:cs="Times New Roman"/>
          <w:lang w:val="en-US" w:eastAsia="zh-CN"/>
        </w:rPr>
        <w:t>投标单位应自备档案扫描仪器(300dpi及以上分辨率)。</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default" w:cs="Times New Roman"/>
          <w:lang w:val="en-US" w:eastAsia="zh-CN"/>
        </w:rPr>
      </w:pPr>
      <w:r>
        <w:rPr>
          <w:rFonts w:hint="default" w:cs="Times New Roman"/>
          <w:lang w:val="en-US" w:eastAsia="zh-CN"/>
        </w:rPr>
        <w:t>3</w:t>
      </w:r>
      <w:r>
        <w:rPr>
          <w:rFonts w:hint="eastAsia" w:cs="Times New Roman"/>
          <w:lang w:val="en-US" w:eastAsia="zh-CN"/>
        </w:rPr>
        <w:t>、</w:t>
      </w:r>
      <w:r>
        <w:rPr>
          <w:rFonts w:hint="default" w:cs="Times New Roman"/>
          <w:lang w:val="en-US" w:eastAsia="zh-CN"/>
        </w:rPr>
        <w:t>档案内所有文件扫描尺寸为A4大小。</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cs="Times New Roman"/>
          <w:lang w:val="en-US" w:eastAsia="zh-CN"/>
        </w:rPr>
      </w:pPr>
      <w:r>
        <w:rPr>
          <w:rFonts w:hint="default" w:cs="Times New Roman"/>
          <w:lang w:val="en-US" w:eastAsia="zh-CN"/>
        </w:rPr>
        <w:t>4</w:t>
      </w:r>
      <w:r>
        <w:rPr>
          <w:rFonts w:hint="eastAsia" w:cs="Times New Roman"/>
          <w:lang w:val="en-US" w:eastAsia="zh-CN"/>
        </w:rPr>
        <w:t>、</w:t>
      </w:r>
      <w:r>
        <w:rPr>
          <w:rFonts w:hint="default" w:cs="Times New Roman"/>
          <w:lang w:val="en-US" w:eastAsia="zh-CN"/>
        </w:rPr>
        <w:t>扫描档案电子文件应按照《人事档案类号信息表》所列十类完成扫描工作</w:t>
      </w:r>
      <w:r>
        <w:rPr>
          <w:rFonts w:hint="eastAsia" w:cs="Times New Roman"/>
          <w:lang w:val="en-US" w:eastAsia="zh-CN"/>
        </w:rPr>
        <w:t>。</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cs="Times New Roman"/>
          <w:lang w:val="en-US" w:eastAsia="zh-CN"/>
        </w:rPr>
      </w:pPr>
      <w:r>
        <w:rPr>
          <w:rFonts w:hint="eastAsia" w:cs="Times New Roman"/>
          <w:lang w:val="en-US" w:eastAsia="zh-CN"/>
        </w:rPr>
        <w:t>5、验收标准：成交供应商完成影像化资料的存储工作并验收通过，同时应全力配合采购人做好资料上传工作，直至本项目结束。</w:t>
      </w:r>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cs="Times New Roman"/>
          <w:lang w:val="en-US" w:eastAsia="zh-CN"/>
        </w:rPr>
      </w:pPr>
      <w:r>
        <w:rPr>
          <w:rFonts w:hint="eastAsia" w:cs="Times New Roman"/>
          <w:lang w:val="en-US" w:eastAsia="zh-CN"/>
        </w:rPr>
        <w:t>6、成交供应商不得将本项目的全部或任何部分分包和转包给他人，如在项目实施过程中，经采购人发现有此情况，采购人有权终止合同，由此造成的责任由成交供应商负责。（响应时须提供承诺函 ，格式自定）</w:t>
      </w:r>
    </w:p>
    <w:p>
      <w:pPr>
        <w:pStyle w:val="42"/>
        <w:keepNext w:val="0"/>
        <w:keepLines w:val="0"/>
        <w:pageBreakBefore w:val="0"/>
        <w:widowControl w:val="0"/>
        <w:kinsoku/>
        <w:wordWrap/>
        <w:overflowPunct/>
        <w:topLinePunct w:val="0"/>
        <w:autoSpaceDE/>
        <w:autoSpaceDN/>
        <w:bidi w:val="0"/>
        <w:adjustRightInd/>
        <w:snapToGrid w:val="0"/>
        <w:spacing w:before="160" w:beforeLines="50" w:line="360" w:lineRule="auto"/>
        <w:ind w:firstLine="482"/>
        <w:jc w:val="left"/>
        <w:textAlignment w:val="auto"/>
        <w:rPr>
          <w:rFonts w:hint="eastAsia"/>
        </w:rPr>
      </w:pPr>
      <w:bookmarkStart w:id="23" w:name="_Toc29208311"/>
      <w:r>
        <w:rPr>
          <w:rFonts w:hint="eastAsia"/>
          <w:lang w:eastAsia="zh-CN"/>
        </w:rPr>
        <w:t>四</w:t>
      </w:r>
      <w:r>
        <w:rPr>
          <w:rFonts w:hint="eastAsia"/>
        </w:rPr>
        <w:t>、履约的监督及违约罚则</w:t>
      </w:r>
      <w:bookmarkEnd w:id="23"/>
    </w:p>
    <w:p>
      <w:pPr>
        <w:pStyle w:val="43"/>
        <w:keepNext w:val="0"/>
        <w:keepLines w:val="0"/>
        <w:pageBreakBefore w:val="0"/>
        <w:widowControl w:val="0"/>
        <w:kinsoku/>
        <w:wordWrap/>
        <w:overflowPunct/>
        <w:topLinePunct w:val="0"/>
        <w:autoSpaceDE/>
        <w:autoSpaceDN/>
        <w:bidi w:val="0"/>
        <w:adjustRightInd/>
        <w:snapToGrid w:val="0"/>
        <w:spacing w:before="160" w:beforeLines="50" w:line="360" w:lineRule="auto"/>
        <w:jc w:val="left"/>
        <w:textAlignment w:val="auto"/>
        <w:rPr>
          <w:rFonts w:hint="eastAsia"/>
        </w:rPr>
      </w:pPr>
      <w:r>
        <w:rPr>
          <w:rFonts w:hint="eastAsia"/>
        </w:rPr>
        <w:t>根据采购单位和供应商的投诉情况，一旦发现供应商有弄虚作假情况的，将报政府采购管理部门取消其入围资格。</w:t>
      </w:r>
    </w:p>
    <w:p>
      <w:pPr>
        <w:pStyle w:val="42"/>
        <w:keepNext w:val="0"/>
        <w:keepLines w:val="0"/>
        <w:pageBreakBefore w:val="0"/>
        <w:widowControl w:val="0"/>
        <w:kinsoku/>
        <w:wordWrap/>
        <w:overflowPunct/>
        <w:topLinePunct w:val="0"/>
        <w:autoSpaceDE/>
        <w:autoSpaceDN/>
        <w:bidi w:val="0"/>
        <w:adjustRightInd/>
        <w:snapToGrid w:val="0"/>
        <w:spacing w:before="160" w:beforeLines="50" w:line="360" w:lineRule="auto"/>
        <w:ind w:firstLine="482"/>
        <w:jc w:val="left"/>
        <w:textAlignment w:val="auto"/>
        <w:rPr>
          <w:rFonts w:hint="eastAsia"/>
        </w:rPr>
      </w:pPr>
      <w:bookmarkStart w:id="24" w:name="_Toc29208312"/>
      <w:r>
        <w:rPr>
          <w:rFonts w:hint="eastAsia"/>
          <w:lang w:eastAsia="zh-CN"/>
        </w:rPr>
        <w:t>五</w:t>
      </w:r>
      <w:r>
        <w:rPr>
          <w:rFonts w:hint="eastAsia"/>
        </w:rPr>
        <w:t>、服务地点</w:t>
      </w:r>
      <w:bookmarkEnd w:id="24"/>
    </w:p>
    <w:p>
      <w:pPr>
        <w:keepNext w:val="0"/>
        <w:keepLines w:val="0"/>
        <w:pageBreakBefore w:val="0"/>
        <w:widowControl w:val="0"/>
        <w:kinsoku/>
        <w:wordWrap/>
        <w:overflowPunct/>
        <w:topLinePunct w:val="0"/>
        <w:autoSpaceDE/>
        <w:autoSpaceDN/>
        <w:bidi w:val="0"/>
        <w:adjustRightInd/>
        <w:snapToGrid w:val="0"/>
        <w:spacing w:before="160" w:beforeLines="50" w:line="360" w:lineRule="auto"/>
        <w:ind w:firstLine="480" w:firstLineChars="200"/>
        <w:jc w:val="left"/>
        <w:textAlignment w:val="auto"/>
        <w:rPr>
          <w:rFonts w:hint="eastAsia" w:ascii="仿宋" w:hAnsi="仿宋" w:cs="仿宋"/>
          <w:sz w:val="24"/>
          <w:szCs w:val="24"/>
          <w:lang w:val="en-US" w:eastAsia="zh-CN"/>
        </w:rPr>
      </w:pPr>
      <w:r>
        <w:rPr>
          <w:rFonts w:hint="eastAsia" w:ascii="仿宋" w:hAnsi="仿宋" w:eastAsia="仿宋" w:cs="仿宋"/>
          <w:sz w:val="24"/>
          <w:szCs w:val="24"/>
          <w:lang w:val="en-US" w:eastAsia="zh-CN"/>
        </w:rPr>
        <w:t>乌鲁木齐市</w:t>
      </w:r>
      <w:r>
        <w:rPr>
          <w:rFonts w:hint="eastAsia" w:cs="仿宋"/>
          <w:sz w:val="24"/>
          <w:szCs w:val="24"/>
          <w:lang w:val="en-US" w:eastAsia="zh-CN"/>
        </w:rPr>
        <w:t>公共就业服务中心（</w:t>
      </w:r>
      <w:r>
        <w:rPr>
          <w:rStyle w:val="32"/>
          <w:rFonts w:hint="eastAsia" w:ascii="仿宋" w:hAnsi="仿宋" w:eastAsia="仿宋" w:cs="仿宋"/>
          <w:b w:val="0"/>
          <w:bCs w:val="0"/>
          <w:color w:val="auto"/>
          <w:kern w:val="0"/>
          <w:sz w:val="24"/>
          <w:szCs w:val="24"/>
          <w:u w:val="none"/>
          <w:lang w:val="en-US" w:eastAsia="zh-CN" w:bidi="ar-SA"/>
        </w:rPr>
        <w:t>乌鲁木齐市水磨沟区南湖西路99号</w:t>
      </w:r>
      <w:r>
        <w:rPr>
          <w:rFonts w:hint="eastAsia" w:cs="仿宋"/>
          <w:sz w:val="24"/>
          <w:szCs w:val="24"/>
          <w:lang w:val="en-US" w:eastAsia="zh-CN"/>
        </w:rPr>
        <w:t>）</w:t>
      </w:r>
      <w:r>
        <w:rPr>
          <w:rFonts w:hint="eastAsia" w:ascii="仿宋" w:hAnsi="仿宋" w:cs="仿宋"/>
          <w:sz w:val="24"/>
          <w:szCs w:val="24"/>
          <w:lang w:val="en-US" w:eastAsia="zh-CN"/>
        </w:rPr>
        <w:t>。</w:t>
      </w:r>
    </w:p>
    <w:p>
      <w:pPr>
        <w:pStyle w:val="3"/>
        <w:numPr>
          <w:ilvl w:val="0"/>
          <w:numId w:val="0"/>
        </w:numPr>
        <w:tabs>
          <w:tab w:val="clear" w:pos="360"/>
        </w:tabs>
        <w:bidi w:val="0"/>
        <w:ind w:leftChars="0"/>
        <w:jc w:val="center"/>
        <w:rPr>
          <w:rFonts w:hint="eastAsia" w:ascii="仿宋" w:hAnsi="仿宋" w:eastAsia="仿宋" w:cs="仿宋"/>
          <w:sz w:val="44"/>
          <w:szCs w:val="44"/>
        </w:rPr>
      </w:pPr>
      <w:r>
        <w:rPr>
          <w:rFonts w:hint="eastAsia" w:ascii="仿宋" w:hAnsi="仿宋" w:eastAsia="仿宋" w:cs="仿宋"/>
          <w:sz w:val="44"/>
          <w:szCs w:val="44"/>
        </w:rPr>
        <w:t xml:space="preserve">第五部分 </w:t>
      </w:r>
      <w:r>
        <w:rPr>
          <w:rFonts w:hint="eastAsia" w:ascii="仿宋" w:hAnsi="仿宋" w:cs="仿宋"/>
          <w:sz w:val="44"/>
          <w:szCs w:val="44"/>
          <w:lang w:val="en-US" w:eastAsia="zh-CN"/>
        </w:rPr>
        <w:t xml:space="preserve"> </w:t>
      </w:r>
      <w:r>
        <w:rPr>
          <w:rFonts w:hint="eastAsia" w:ascii="仿宋" w:hAnsi="仿宋" w:eastAsia="仿宋" w:cs="仿宋"/>
          <w:sz w:val="44"/>
          <w:szCs w:val="44"/>
        </w:rPr>
        <w:t>合同部分</w:t>
      </w:r>
      <w:bookmarkEnd w:id="21"/>
    </w:p>
    <w:p>
      <w:pPr>
        <w:spacing w:line="480" w:lineRule="exact"/>
        <w:ind w:firstLine="3694" w:firstLineChars="1150"/>
        <w:rPr>
          <w:rStyle w:val="41"/>
          <w:rFonts w:hint="eastAsia" w:ascii="仿宋" w:hAnsi="仿宋" w:eastAsia="仿宋" w:cs="仿宋"/>
        </w:rPr>
      </w:pPr>
      <w:bookmarkStart w:id="25" w:name="_Toc7577"/>
      <w:bookmarkStart w:id="26" w:name="_Toc3963"/>
      <w:r>
        <w:rPr>
          <w:rStyle w:val="41"/>
          <w:rFonts w:hint="eastAsia" w:ascii="仿宋" w:hAnsi="仿宋" w:eastAsia="仿宋" w:cs="仿宋"/>
        </w:rPr>
        <w:t xml:space="preserve">  (合同样本)</w:t>
      </w:r>
    </w:p>
    <w:bookmarkEnd w:id="25"/>
    <w:bookmarkEnd w:id="26"/>
    <w:p>
      <w:pPr>
        <w:spacing w:line="440" w:lineRule="exact"/>
        <w:ind w:firstLine="472" w:firstLineChars="200"/>
        <w:jc w:val="center"/>
        <w:rPr>
          <w:rFonts w:hint="eastAsia" w:ascii="仿宋" w:hAnsi="仿宋" w:eastAsia="仿宋" w:cs="仿宋"/>
          <w:spacing w:val="-2"/>
          <w:sz w:val="24"/>
          <w:szCs w:val="24"/>
        </w:rPr>
      </w:pPr>
      <w:r>
        <w:rPr>
          <w:rFonts w:hint="eastAsia" w:ascii="仿宋" w:hAnsi="仿宋" w:eastAsia="仿宋" w:cs="仿宋"/>
          <w:spacing w:val="-2"/>
          <w:sz w:val="24"/>
          <w:szCs w:val="24"/>
        </w:rPr>
        <w:t>最终签订合同以与甲方签订合同为准。</w:t>
      </w:r>
    </w:p>
    <w:p>
      <w:pPr>
        <w:pStyle w:val="7"/>
        <w:rPr>
          <w:rFonts w:ascii="宋体" w:hAnsi="宋体" w:cs="宋体"/>
          <w:kern w:val="0"/>
          <w:sz w:val="24"/>
        </w:rPr>
      </w:pPr>
      <w:r>
        <w:rPr>
          <w:rFonts w:hint="eastAsia" w:ascii="宋体" w:hAnsi="宋体" w:cs="宋体"/>
          <w:kern w:val="0"/>
          <w:sz w:val="24"/>
        </w:rPr>
        <w:t>项目名称：</w:t>
      </w:r>
    </w:p>
    <w:p>
      <w:pPr>
        <w:pStyle w:val="7"/>
        <w:rPr>
          <w:rFonts w:ascii="宋体" w:hAnsi="宋体" w:cs="宋体"/>
          <w:kern w:val="0"/>
          <w:sz w:val="24"/>
        </w:rPr>
      </w:pPr>
      <w:r>
        <w:rPr>
          <w:rFonts w:hint="eastAsia" w:ascii="宋体" w:hAnsi="宋体" w:cs="宋体"/>
          <w:kern w:val="0"/>
          <w:sz w:val="24"/>
        </w:rPr>
        <w:t>项目编号：</w:t>
      </w:r>
    </w:p>
    <w:p>
      <w:pPr>
        <w:bidi w:val="0"/>
      </w:pPr>
    </w:p>
    <w:p>
      <w:pPr>
        <w:pStyle w:val="7"/>
        <w:rPr>
          <w:rFonts w:ascii="宋体" w:hAnsi="宋体" w:cs="宋体"/>
          <w:sz w:val="40"/>
          <w:szCs w:val="40"/>
        </w:rPr>
      </w:pPr>
    </w:p>
    <w:p>
      <w:pPr>
        <w:pStyle w:val="7"/>
        <w:jc w:val="center"/>
        <w:rPr>
          <w:rFonts w:ascii="宋体" w:hAnsi="宋体" w:cs="宋体"/>
          <w:sz w:val="40"/>
          <w:szCs w:val="40"/>
        </w:rPr>
      </w:pPr>
    </w:p>
    <w:p>
      <w:pPr>
        <w:pStyle w:val="7"/>
        <w:rPr>
          <w:rFonts w:ascii="宋体" w:hAnsi="宋体" w:cs="宋体"/>
          <w:sz w:val="40"/>
          <w:szCs w:val="40"/>
        </w:rPr>
      </w:pPr>
    </w:p>
    <w:p>
      <w:pPr>
        <w:pStyle w:val="7"/>
        <w:jc w:val="center"/>
        <w:rPr>
          <w:rFonts w:ascii="宋体" w:hAnsi="宋体" w:cs="宋体"/>
          <w:sz w:val="40"/>
          <w:szCs w:val="40"/>
        </w:rPr>
      </w:pPr>
      <w:r>
        <w:rPr>
          <w:rFonts w:hint="eastAsia" w:ascii="宋体" w:hAnsi="宋体" w:cs="宋体"/>
          <w:sz w:val="40"/>
          <w:szCs w:val="40"/>
        </w:rPr>
        <w:t>政</w:t>
      </w:r>
    </w:p>
    <w:p>
      <w:pPr>
        <w:pStyle w:val="7"/>
        <w:jc w:val="center"/>
        <w:rPr>
          <w:rFonts w:ascii="宋体" w:hAnsi="宋体" w:cs="宋体"/>
          <w:sz w:val="40"/>
          <w:szCs w:val="40"/>
        </w:rPr>
      </w:pPr>
      <w:r>
        <w:rPr>
          <w:rFonts w:hint="eastAsia" w:ascii="宋体" w:hAnsi="宋体" w:cs="宋体"/>
          <w:sz w:val="40"/>
          <w:szCs w:val="40"/>
        </w:rPr>
        <w:t>府</w:t>
      </w:r>
    </w:p>
    <w:p>
      <w:pPr>
        <w:pStyle w:val="7"/>
        <w:jc w:val="center"/>
        <w:rPr>
          <w:rFonts w:ascii="宋体" w:hAnsi="宋体" w:cs="宋体"/>
          <w:sz w:val="40"/>
          <w:szCs w:val="40"/>
        </w:rPr>
      </w:pPr>
      <w:r>
        <w:rPr>
          <w:rFonts w:hint="eastAsia" w:ascii="宋体" w:hAnsi="宋体" w:cs="宋体"/>
          <w:sz w:val="40"/>
          <w:szCs w:val="40"/>
        </w:rPr>
        <w:t>采</w:t>
      </w:r>
    </w:p>
    <w:p>
      <w:pPr>
        <w:pStyle w:val="7"/>
        <w:jc w:val="center"/>
        <w:rPr>
          <w:rFonts w:ascii="宋体" w:hAnsi="宋体" w:cs="宋体"/>
          <w:sz w:val="40"/>
          <w:szCs w:val="40"/>
        </w:rPr>
      </w:pPr>
      <w:r>
        <w:rPr>
          <w:rFonts w:hint="eastAsia" w:ascii="宋体" w:hAnsi="宋体" w:cs="宋体"/>
          <w:sz w:val="40"/>
          <w:szCs w:val="40"/>
        </w:rPr>
        <w:t>购</w:t>
      </w:r>
    </w:p>
    <w:p>
      <w:pPr>
        <w:pStyle w:val="7"/>
        <w:jc w:val="center"/>
        <w:rPr>
          <w:rFonts w:ascii="宋体" w:hAnsi="宋体" w:cs="宋体"/>
          <w:sz w:val="40"/>
          <w:szCs w:val="40"/>
        </w:rPr>
      </w:pPr>
      <w:r>
        <w:rPr>
          <w:rFonts w:hint="eastAsia" w:ascii="宋体" w:hAnsi="宋体" w:cs="宋体"/>
          <w:sz w:val="40"/>
          <w:szCs w:val="40"/>
        </w:rPr>
        <w:t>合</w:t>
      </w:r>
    </w:p>
    <w:p>
      <w:pPr>
        <w:pStyle w:val="7"/>
        <w:jc w:val="center"/>
        <w:rPr>
          <w:rFonts w:ascii="宋体" w:hAnsi="宋体" w:cs="宋体"/>
          <w:sz w:val="40"/>
          <w:szCs w:val="40"/>
        </w:rPr>
      </w:pPr>
      <w:r>
        <w:rPr>
          <w:rFonts w:hint="eastAsia" w:ascii="宋体" w:hAnsi="宋体" w:cs="宋体"/>
          <w:sz w:val="40"/>
          <w:szCs w:val="40"/>
        </w:rPr>
        <w:t>同</w:t>
      </w:r>
    </w:p>
    <w:p>
      <w:pPr>
        <w:rPr>
          <w:rFonts w:ascii="宋体" w:hAnsi="宋体" w:cs="宋体"/>
          <w:sz w:val="40"/>
          <w:szCs w:val="40"/>
        </w:rPr>
      </w:pPr>
    </w:p>
    <w:p>
      <w:pPr>
        <w:pStyle w:val="14"/>
        <w:rPr>
          <w:rFonts w:ascii="宋体" w:hAnsi="宋体" w:cs="宋体"/>
          <w:sz w:val="40"/>
          <w:szCs w:val="40"/>
        </w:rPr>
      </w:pPr>
    </w:p>
    <w:p>
      <w:pPr>
        <w:pStyle w:val="6"/>
        <w:rPr>
          <w:rFonts w:ascii="宋体" w:hAnsi="宋体" w:cs="宋体"/>
          <w:sz w:val="40"/>
          <w:szCs w:val="40"/>
        </w:rPr>
      </w:pPr>
    </w:p>
    <w:p>
      <w:pPr>
        <w:rPr>
          <w:rFonts w:ascii="宋体" w:hAnsi="宋体" w:cs="宋体"/>
        </w:rPr>
      </w:pPr>
    </w:p>
    <w:p>
      <w:pPr>
        <w:pStyle w:val="14"/>
        <w:rPr>
          <w:rFonts w:ascii="宋体" w:hAnsi="宋体" w:cs="宋体"/>
          <w:sz w:val="40"/>
          <w:szCs w:val="40"/>
        </w:rPr>
      </w:pPr>
    </w:p>
    <w:p>
      <w:pPr>
        <w:pStyle w:val="6"/>
        <w:rPr>
          <w:rFonts w:ascii="宋体" w:hAnsi="宋体" w:cs="宋体"/>
        </w:rPr>
      </w:pPr>
    </w:p>
    <w:p>
      <w:pPr>
        <w:pStyle w:val="7"/>
        <w:rPr>
          <w:rFonts w:ascii="宋体" w:hAnsi="宋体" w:cs="宋体"/>
          <w:kern w:val="0"/>
          <w:sz w:val="24"/>
        </w:rPr>
      </w:pPr>
      <w:r>
        <w:rPr>
          <w:rFonts w:hint="eastAsia" w:ascii="宋体" w:hAnsi="宋体" w:cs="宋体"/>
          <w:kern w:val="0"/>
          <w:sz w:val="24"/>
        </w:rPr>
        <w:t>采  购  人：</w:t>
      </w:r>
    </w:p>
    <w:p>
      <w:pPr>
        <w:pStyle w:val="7"/>
        <w:rPr>
          <w:rFonts w:ascii="宋体" w:hAnsi="宋体" w:cs="宋体"/>
          <w:kern w:val="0"/>
          <w:sz w:val="24"/>
        </w:rPr>
      </w:pPr>
      <w:r>
        <w:rPr>
          <w:rFonts w:hint="eastAsia" w:ascii="宋体" w:hAnsi="宋体" w:cs="宋体"/>
          <w:kern w:val="0"/>
          <w:sz w:val="24"/>
        </w:rPr>
        <w:t>成交供应商：</w:t>
      </w:r>
    </w:p>
    <w:p>
      <w:pPr>
        <w:pStyle w:val="7"/>
        <w:rPr>
          <w:rFonts w:ascii="宋体" w:hAnsi="宋体" w:cs="宋体"/>
          <w:kern w:val="0"/>
          <w:sz w:val="24"/>
        </w:rPr>
      </w:pPr>
      <w:r>
        <w:rPr>
          <w:rFonts w:hint="eastAsia" w:ascii="宋体" w:hAnsi="宋体" w:cs="宋体"/>
          <w:kern w:val="0"/>
          <w:sz w:val="24"/>
        </w:rPr>
        <w:t>合同签订日期： 年 月 日</w:t>
      </w:r>
    </w:p>
    <w:p>
      <w:pPr>
        <w:pStyle w:val="7"/>
        <w:rPr>
          <w:rFonts w:ascii="宋体" w:hAnsi="宋体" w:cs="宋体"/>
          <w:kern w:val="0"/>
          <w:sz w:val="24"/>
        </w:rPr>
      </w:pPr>
      <w:r>
        <w:rPr>
          <w:rFonts w:hint="eastAsia" w:ascii="宋体" w:hAnsi="宋体" w:cs="宋体"/>
          <w:b/>
          <w:bCs/>
          <w:kern w:val="0"/>
          <w:sz w:val="24"/>
        </w:rPr>
        <w:t>友情提醒：</w:t>
      </w:r>
      <w:r>
        <w:rPr>
          <w:rFonts w:hint="eastAsia" w:ascii="宋体" w:hAnsi="宋体" w:cs="宋体"/>
          <w:kern w:val="0"/>
          <w:sz w:val="24"/>
        </w:rPr>
        <w:t>采购人与中标、成交供应商应当在中标、成交通知书发出之日起三十日内，按照采购文件确定的事项签订政府采购合同。</w:t>
      </w:r>
    </w:p>
    <w:p>
      <w:pPr>
        <w:pStyle w:val="7"/>
        <w:ind w:firstLine="480" w:firstLineChars="200"/>
        <w:rPr>
          <w:rFonts w:ascii="宋体" w:hAnsi="宋体" w:cs="宋体"/>
          <w:kern w:val="0"/>
          <w:sz w:val="24"/>
        </w:rPr>
      </w:pPr>
      <w:r>
        <w:rPr>
          <w:rFonts w:hint="eastAsia" w:ascii="宋体" w:hAnsi="宋体" w:cs="宋体"/>
          <w:kern w:val="0"/>
          <w:sz w:val="24"/>
        </w:rPr>
        <w:t>采购人应当自政府采购合同签订之日起2个工作日内，将政府采购合同在省级以上人民政府财政部门指定的媒体上公告，但政府采购合同中涉及国家秘密、商业秘密的内容除外。</w:t>
      </w:r>
    </w:p>
    <w:p>
      <w:pPr>
        <w:jc w:val="center"/>
        <w:rPr>
          <w:rFonts w:ascii="宋体" w:hAnsi="宋体" w:cs="宋体"/>
          <w:sz w:val="30"/>
          <w:szCs w:val="30"/>
        </w:rPr>
      </w:pPr>
      <w:r>
        <w:rPr>
          <w:rFonts w:hint="eastAsia" w:ascii="宋体" w:hAnsi="宋体" w:cs="宋体"/>
          <w:sz w:val="30"/>
          <w:szCs w:val="30"/>
        </w:rPr>
        <w:t>合同通用条款</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目录</w:t>
      </w:r>
    </w:p>
    <w:p>
      <w:pPr>
        <w:jc w:val="center"/>
        <w:rPr>
          <w:rFonts w:ascii="宋体" w:hAnsi="宋体" w:cs="宋体"/>
          <w:sz w:val="24"/>
        </w:rPr>
      </w:pPr>
    </w:p>
    <w:p>
      <w:pPr>
        <w:rPr>
          <w:rFonts w:ascii="宋体" w:hAnsi="宋体" w:cs="宋体"/>
          <w:sz w:val="24"/>
        </w:rPr>
      </w:pPr>
      <w:r>
        <w:rPr>
          <w:rFonts w:hint="eastAsia" w:ascii="宋体" w:hAnsi="宋体" w:cs="宋体"/>
          <w:sz w:val="24"/>
        </w:rPr>
        <w:t>第一条    定义</w:t>
      </w:r>
    </w:p>
    <w:p>
      <w:pPr>
        <w:rPr>
          <w:rFonts w:ascii="宋体" w:hAnsi="宋体" w:cs="宋体"/>
          <w:sz w:val="24"/>
        </w:rPr>
      </w:pPr>
      <w:r>
        <w:rPr>
          <w:rFonts w:hint="eastAsia" w:ascii="宋体" w:hAnsi="宋体" w:cs="宋体"/>
          <w:sz w:val="24"/>
        </w:rPr>
        <w:t>第二条    合同范围</w:t>
      </w:r>
    </w:p>
    <w:p>
      <w:pPr>
        <w:rPr>
          <w:rFonts w:ascii="宋体" w:hAnsi="宋体" w:cs="宋体"/>
          <w:sz w:val="24"/>
        </w:rPr>
      </w:pPr>
      <w:r>
        <w:rPr>
          <w:rFonts w:hint="eastAsia" w:ascii="宋体" w:hAnsi="宋体" w:cs="宋体"/>
          <w:sz w:val="24"/>
        </w:rPr>
        <w:t>第三条    价格</w:t>
      </w:r>
    </w:p>
    <w:p>
      <w:pPr>
        <w:rPr>
          <w:rFonts w:ascii="宋体" w:hAnsi="宋体" w:cs="宋体"/>
          <w:sz w:val="24"/>
        </w:rPr>
      </w:pPr>
      <w:r>
        <w:rPr>
          <w:rFonts w:hint="eastAsia" w:ascii="宋体" w:hAnsi="宋体" w:cs="宋体"/>
          <w:sz w:val="24"/>
        </w:rPr>
        <w:t>第四条    支付</w:t>
      </w:r>
    </w:p>
    <w:p>
      <w:pPr>
        <w:rPr>
          <w:rFonts w:ascii="宋体" w:hAnsi="宋体" w:cs="宋体"/>
          <w:sz w:val="24"/>
        </w:rPr>
      </w:pPr>
      <w:r>
        <w:rPr>
          <w:rFonts w:hint="eastAsia" w:ascii="宋体" w:hAnsi="宋体" w:cs="宋体"/>
          <w:sz w:val="24"/>
        </w:rPr>
        <w:t>第五条    交货</w:t>
      </w:r>
    </w:p>
    <w:p>
      <w:pPr>
        <w:rPr>
          <w:rFonts w:ascii="宋体" w:hAnsi="宋体" w:cs="宋体"/>
          <w:sz w:val="24"/>
        </w:rPr>
      </w:pPr>
      <w:r>
        <w:rPr>
          <w:rFonts w:hint="eastAsia" w:ascii="宋体" w:hAnsi="宋体" w:cs="宋体"/>
          <w:sz w:val="24"/>
        </w:rPr>
        <w:t>第六条    包装和标记</w:t>
      </w:r>
    </w:p>
    <w:p>
      <w:pPr>
        <w:rPr>
          <w:rFonts w:ascii="宋体" w:hAnsi="宋体" w:cs="宋体"/>
          <w:sz w:val="24"/>
        </w:rPr>
      </w:pPr>
      <w:r>
        <w:rPr>
          <w:rFonts w:hint="eastAsia" w:ascii="宋体" w:hAnsi="宋体" w:cs="宋体"/>
          <w:sz w:val="24"/>
        </w:rPr>
        <w:t>第七条    技术资料</w:t>
      </w:r>
    </w:p>
    <w:p>
      <w:pPr>
        <w:rPr>
          <w:rFonts w:ascii="宋体" w:hAnsi="宋体" w:cs="宋体"/>
          <w:sz w:val="24"/>
        </w:rPr>
      </w:pPr>
      <w:r>
        <w:rPr>
          <w:rFonts w:hint="eastAsia" w:ascii="宋体" w:hAnsi="宋体" w:cs="宋体"/>
          <w:sz w:val="24"/>
        </w:rPr>
        <w:t>第八条    安装</w:t>
      </w:r>
    </w:p>
    <w:p>
      <w:pPr>
        <w:rPr>
          <w:rFonts w:ascii="宋体" w:hAnsi="宋体" w:cs="宋体"/>
          <w:sz w:val="24"/>
        </w:rPr>
      </w:pPr>
      <w:r>
        <w:rPr>
          <w:rFonts w:hint="eastAsia" w:ascii="宋体" w:hAnsi="宋体" w:cs="宋体"/>
          <w:sz w:val="24"/>
        </w:rPr>
        <w:t>第九条    验收</w:t>
      </w:r>
    </w:p>
    <w:p>
      <w:pPr>
        <w:rPr>
          <w:rFonts w:ascii="宋体" w:hAnsi="宋体" w:cs="宋体"/>
          <w:sz w:val="24"/>
        </w:rPr>
      </w:pPr>
      <w:r>
        <w:rPr>
          <w:rFonts w:hint="eastAsia" w:ascii="宋体" w:hAnsi="宋体" w:cs="宋体"/>
          <w:sz w:val="24"/>
        </w:rPr>
        <w:t>第十条    售后服务和技术培训</w:t>
      </w:r>
    </w:p>
    <w:p>
      <w:pPr>
        <w:rPr>
          <w:rFonts w:ascii="宋体" w:hAnsi="宋体" w:cs="宋体"/>
          <w:sz w:val="24"/>
        </w:rPr>
      </w:pPr>
      <w:r>
        <w:rPr>
          <w:rFonts w:hint="eastAsia" w:ascii="宋体" w:hAnsi="宋体" w:cs="宋体"/>
          <w:sz w:val="24"/>
        </w:rPr>
        <w:t>第十一条  索赔</w:t>
      </w:r>
    </w:p>
    <w:p>
      <w:pPr>
        <w:rPr>
          <w:rFonts w:ascii="宋体" w:hAnsi="宋体" w:cs="宋体"/>
          <w:sz w:val="24"/>
        </w:rPr>
      </w:pPr>
      <w:r>
        <w:rPr>
          <w:rFonts w:hint="eastAsia" w:ascii="宋体" w:hAnsi="宋体" w:cs="宋体"/>
          <w:sz w:val="24"/>
        </w:rPr>
        <w:t>第十二条  不可抗力</w:t>
      </w:r>
    </w:p>
    <w:p>
      <w:pPr>
        <w:rPr>
          <w:rFonts w:ascii="宋体" w:hAnsi="宋体" w:cs="宋体"/>
          <w:sz w:val="24"/>
        </w:rPr>
      </w:pPr>
      <w:r>
        <w:rPr>
          <w:rFonts w:hint="eastAsia" w:ascii="宋体" w:hAnsi="宋体" w:cs="宋体"/>
          <w:sz w:val="24"/>
        </w:rPr>
        <w:t>第十三条  合同的终止</w:t>
      </w:r>
    </w:p>
    <w:p>
      <w:pPr>
        <w:rPr>
          <w:rFonts w:ascii="宋体" w:hAnsi="宋体" w:cs="宋体"/>
          <w:sz w:val="24"/>
        </w:rPr>
      </w:pPr>
      <w:r>
        <w:rPr>
          <w:rFonts w:hint="eastAsia" w:ascii="宋体" w:hAnsi="宋体" w:cs="宋体"/>
          <w:sz w:val="24"/>
        </w:rPr>
        <w:t>第十四条  争议的解决</w:t>
      </w:r>
    </w:p>
    <w:p>
      <w:pPr>
        <w:rPr>
          <w:rFonts w:ascii="宋体" w:hAnsi="宋体" w:cs="宋体"/>
          <w:sz w:val="24"/>
        </w:rPr>
      </w:pPr>
      <w:r>
        <w:rPr>
          <w:rFonts w:hint="eastAsia" w:ascii="宋体" w:hAnsi="宋体" w:cs="宋体"/>
          <w:sz w:val="24"/>
        </w:rPr>
        <w:t>第十五条  适用法律</w:t>
      </w:r>
    </w:p>
    <w:p>
      <w:pPr>
        <w:rPr>
          <w:rFonts w:ascii="宋体" w:hAnsi="宋体" w:cs="宋体"/>
          <w:sz w:val="24"/>
        </w:rPr>
      </w:pPr>
      <w:r>
        <w:rPr>
          <w:rFonts w:hint="eastAsia" w:ascii="宋体" w:hAnsi="宋体" w:cs="宋体"/>
          <w:sz w:val="24"/>
        </w:rPr>
        <w:t>第十六条  权利保证</w:t>
      </w:r>
    </w:p>
    <w:p>
      <w:pPr>
        <w:rPr>
          <w:rFonts w:ascii="宋体" w:hAnsi="宋体" w:cs="宋体"/>
          <w:sz w:val="24"/>
        </w:rPr>
      </w:pPr>
      <w:r>
        <w:rPr>
          <w:rFonts w:hint="eastAsia" w:ascii="宋体" w:hAnsi="宋体" w:cs="宋体"/>
          <w:sz w:val="24"/>
        </w:rPr>
        <w:t>第十七条  保密</w:t>
      </w:r>
    </w:p>
    <w:p>
      <w:pPr>
        <w:rPr>
          <w:rFonts w:ascii="宋体" w:hAnsi="宋体" w:cs="宋体"/>
          <w:sz w:val="24"/>
        </w:rPr>
      </w:pPr>
      <w:r>
        <w:rPr>
          <w:rFonts w:hint="eastAsia" w:ascii="宋体" w:hAnsi="宋体" w:cs="宋体"/>
          <w:sz w:val="24"/>
        </w:rPr>
        <w:t>第十八条  合同生效及其他</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p>
    <w:p>
      <w:pPr>
        <w:jc w:val="center"/>
        <w:rPr>
          <w:rFonts w:ascii="宋体" w:hAnsi="宋体" w:cs="宋体"/>
          <w:sz w:val="30"/>
          <w:szCs w:val="30"/>
        </w:rPr>
      </w:pPr>
      <w:r>
        <w:rPr>
          <w:rFonts w:hint="eastAsia" w:ascii="宋体" w:hAnsi="宋体" w:cs="宋体"/>
          <w:sz w:val="30"/>
          <w:szCs w:val="30"/>
        </w:rPr>
        <w:t>合同通用条款</w:t>
      </w:r>
    </w:p>
    <w:p>
      <w:pPr>
        <w:jc w:val="center"/>
        <w:rPr>
          <w:rFonts w:ascii="宋体" w:hAnsi="宋体" w:cs="宋体"/>
          <w:sz w:val="24"/>
        </w:rPr>
      </w:pPr>
    </w:p>
    <w:p>
      <w:pPr>
        <w:ind w:firstLine="480" w:firstLineChars="200"/>
        <w:rPr>
          <w:rFonts w:ascii="宋体" w:hAnsi="宋体" w:cs="宋体"/>
          <w:sz w:val="24"/>
        </w:rPr>
      </w:pPr>
      <w:r>
        <w:rPr>
          <w:rFonts w:hint="eastAsia" w:ascii="宋体" w:hAnsi="宋体" w:cs="宋体"/>
          <w:sz w:val="24"/>
        </w:rPr>
        <w:t>第一条  定义</w:t>
      </w:r>
    </w:p>
    <w:p>
      <w:pPr>
        <w:ind w:firstLine="480" w:firstLineChars="200"/>
        <w:rPr>
          <w:rFonts w:ascii="宋体" w:hAnsi="宋体" w:cs="宋体"/>
          <w:sz w:val="24"/>
        </w:rPr>
      </w:pPr>
      <w:r>
        <w:rPr>
          <w:rFonts w:hint="eastAsia" w:ascii="宋体" w:hAnsi="宋体" w:cs="宋体"/>
          <w:sz w:val="24"/>
        </w:rPr>
        <w:t xml:space="preserve">除本合同上下文中另有规定外，下列各词语定义如下： </w:t>
      </w:r>
    </w:p>
    <w:p>
      <w:pPr>
        <w:ind w:firstLine="480" w:firstLineChars="200"/>
        <w:rPr>
          <w:rFonts w:ascii="宋体" w:hAnsi="宋体" w:cs="宋体"/>
          <w:sz w:val="24"/>
        </w:rPr>
      </w:pPr>
      <w:r>
        <w:rPr>
          <w:rFonts w:hint="eastAsia" w:ascii="宋体" w:hAnsi="宋体" w:cs="宋体"/>
          <w:sz w:val="24"/>
        </w:rPr>
        <w:t>1.1“买方”见《合同专用条款》。</w:t>
      </w:r>
    </w:p>
    <w:p>
      <w:pPr>
        <w:ind w:firstLine="480" w:firstLineChars="200"/>
        <w:rPr>
          <w:rFonts w:ascii="宋体" w:hAnsi="宋体" w:cs="宋体"/>
          <w:sz w:val="24"/>
        </w:rPr>
      </w:pPr>
      <w:r>
        <w:rPr>
          <w:rFonts w:hint="eastAsia" w:ascii="宋体" w:hAnsi="宋体" w:cs="宋体"/>
          <w:sz w:val="24"/>
        </w:rPr>
        <w:t>1.2“卖方”见《合同专用条款》。</w:t>
      </w:r>
    </w:p>
    <w:p>
      <w:pPr>
        <w:ind w:firstLine="480" w:firstLineChars="200"/>
        <w:rPr>
          <w:rFonts w:ascii="宋体" w:hAnsi="宋体" w:cs="宋体"/>
          <w:sz w:val="24"/>
        </w:rPr>
      </w:pPr>
      <w:r>
        <w:rPr>
          <w:rFonts w:hint="eastAsia" w:ascii="宋体" w:hAnsi="宋体" w:cs="宋体"/>
          <w:sz w:val="24"/>
        </w:rPr>
        <w:t>1.3“工作现场”见《合同专用条款》。</w:t>
      </w:r>
    </w:p>
    <w:p>
      <w:pPr>
        <w:ind w:firstLine="480" w:firstLineChars="200"/>
        <w:rPr>
          <w:rFonts w:ascii="宋体" w:hAnsi="宋体" w:cs="宋体"/>
          <w:sz w:val="24"/>
        </w:rPr>
      </w:pPr>
      <w:r>
        <w:rPr>
          <w:rFonts w:hint="eastAsia" w:ascii="宋体" w:hAnsi="宋体" w:cs="宋体"/>
          <w:sz w:val="24"/>
        </w:rPr>
        <w:t>1.4“合同标的”见合同附件4。</w:t>
      </w:r>
    </w:p>
    <w:p>
      <w:pPr>
        <w:ind w:firstLine="480" w:firstLineChars="200"/>
        <w:rPr>
          <w:rFonts w:ascii="宋体" w:hAnsi="宋体" w:cs="宋体"/>
          <w:sz w:val="24"/>
        </w:rPr>
      </w:pPr>
      <w:r>
        <w:rPr>
          <w:rFonts w:hint="eastAsia" w:ascii="宋体" w:hAnsi="宋体" w:cs="宋体"/>
          <w:sz w:val="24"/>
        </w:rPr>
        <w:t>1.5“技术资料”是指与合同标的的安装、试运行、验收、操作以及维修有关的技术指标、规格、图纸和文件。</w:t>
      </w:r>
    </w:p>
    <w:p>
      <w:pPr>
        <w:ind w:firstLine="480" w:firstLineChars="200"/>
        <w:rPr>
          <w:rFonts w:ascii="宋体" w:hAnsi="宋体" w:cs="宋体"/>
          <w:sz w:val="24"/>
        </w:rPr>
      </w:pPr>
      <w:r>
        <w:rPr>
          <w:rFonts w:hint="eastAsia" w:ascii="宋体" w:hAnsi="宋体" w:cs="宋体"/>
          <w:sz w:val="24"/>
        </w:rPr>
        <w:t>1.6“技术培训”是指在合同标的的安装、试运行、验收、操作、维修以及其他方面卖方给予买方的培训。</w:t>
      </w:r>
    </w:p>
    <w:p>
      <w:pPr>
        <w:ind w:firstLine="480" w:firstLineChars="200"/>
        <w:rPr>
          <w:rFonts w:ascii="宋体" w:hAnsi="宋体" w:cs="宋体"/>
          <w:sz w:val="24"/>
        </w:rPr>
      </w:pPr>
      <w:r>
        <w:rPr>
          <w:rFonts w:hint="eastAsia" w:ascii="宋体" w:hAnsi="宋体" w:cs="宋体"/>
          <w:sz w:val="24"/>
        </w:rPr>
        <w:t>1.7“安装”是指有关合同标的、备件和材料的安装工作。</w:t>
      </w:r>
    </w:p>
    <w:p>
      <w:pPr>
        <w:ind w:firstLine="480" w:firstLineChars="200"/>
        <w:rPr>
          <w:rFonts w:ascii="宋体" w:hAnsi="宋体" w:cs="宋体"/>
          <w:sz w:val="24"/>
        </w:rPr>
      </w:pPr>
      <w:r>
        <w:rPr>
          <w:rFonts w:hint="eastAsia" w:ascii="宋体" w:hAnsi="宋体" w:cs="宋体"/>
          <w:sz w:val="24"/>
        </w:rPr>
        <w:t>1.8“试运行”是指为验明合同标的的技术性能，在安装完毕后对合同标的进行的测试。</w:t>
      </w:r>
    </w:p>
    <w:p>
      <w:pPr>
        <w:ind w:firstLine="480" w:firstLineChars="200"/>
        <w:rPr>
          <w:rFonts w:ascii="宋体" w:hAnsi="宋体" w:cs="宋体"/>
          <w:sz w:val="24"/>
        </w:rPr>
      </w:pPr>
      <w:r>
        <w:rPr>
          <w:rFonts w:hint="eastAsia" w:ascii="宋体" w:hAnsi="宋体" w:cs="宋体"/>
          <w:sz w:val="24"/>
        </w:rPr>
        <w:t>1.9“验收”是指根据合同附件2的规定进行的，用以确定合同标的是否达到合同附件2 所规定的技术性能的检验，以及合同标的在达到合同附件2 规定的技术性能之后，买方对合同标的的接受。</w:t>
      </w:r>
    </w:p>
    <w:p>
      <w:pPr>
        <w:ind w:firstLine="480" w:firstLineChars="200"/>
        <w:rPr>
          <w:rFonts w:ascii="宋体" w:hAnsi="宋体" w:cs="宋体"/>
          <w:sz w:val="24"/>
        </w:rPr>
      </w:pPr>
      <w:r>
        <w:rPr>
          <w:rFonts w:hint="eastAsia" w:ascii="宋体" w:hAnsi="宋体" w:cs="宋体"/>
          <w:sz w:val="24"/>
        </w:rPr>
        <w:t>1.10“合同货币”见《合同专用条款》。</w:t>
      </w:r>
    </w:p>
    <w:p>
      <w:pPr>
        <w:ind w:firstLine="480" w:firstLineChars="200"/>
        <w:rPr>
          <w:rFonts w:ascii="宋体" w:hAnsi="宋体" w:cs="宋体"/>
          <w:sz w:val="24"/>
        </w:rPr>
      </w:pPr>
      <w:r>
        <w:rPr>
          <w:rFonts w:hint="eastAsia" w:ascii="宋体" w:hAnsi="宋体" w:cs="宋体"/>
          <w:sz w:val="24"/>
        </w:rPr>
        <w:t>1.11“合同价格”见合同附件4。</w:t>
      </w:r>
    </w:p>
    <w:p>
      <w:pPr>
        <w:ind w:firstLine="480" w:firstLineChars="200"/>
        <w:rPr>
          <w:rFonts w:ascii="宋体" w:hAnsi="宋体" w:cs="宋体"/>
          <w:sz w:val="24"/>
        </w:rPr>
      </w:pPr>
      <w:r>
        <w:rPr>
          <w:rFonts w:hint="eastAsia" w:ascii="宋体" w:hAnsi="宋体" w:cs="宋体"/>
          <w:sz w:val="24"/>
        </w:rPr>
        <w:t>1.12“合同生效日”见《合同协议书》（合同附件1）第5 条。</w:t>
      </w:r>
    </w:p>
    <w:p>
      <w:pPr>
        <w:ind w:firstLine="480" w:firstLineChars="200"/>
        <w:rPr>
          <w:rFonts w:ascii="宋体" w:hAnsi="宋体" w:cs="宋体"/>
          <w:sz w:val="24"/>
        </w:rPr>
      </w:pPr>
      <w:r>
        <w:rPr>
          <w:rFonts w:hint="eastAsia" w:ascii="宋体" w:hAnsi="宋体" w:cs="宋体"/>
          <w:sz w:val="24"/>
        </w:rPr>
        <w:t>1.13“日”是指日历天数。</w:t>
      </w:r>
    </w:p>
    <w:p>
      <w:pPr>
        <w:ind w:firstLine="480" w:firstLineChars="200"/>
        <w:rPr>
          <w:rFonts w:ascii="宋体" w:hAnsi="宋体" w:cs="宋体"/>
          <w:sz w:val="24"/>
        </w:rPr>
      </w:pPr>
      <w:r>
        <w:rPr>
          <w:rFonts w:hint="eastAsia" w:ascii="宋体" w:hAnsi="宋体" w:cs="宋体"/>
          <w:sz w:val="24"/>
        </w:rPr>
        <w:t>1.14“月”是指日历月数。</w:t>
      </w:r>
    </w:p>
    <w:p>
      <w:pPr>
        <w:ind w:firstLine="480" w:firstLineChars="200"/>
        <w:rPr>
          <w:rFonts w:ascii="宋体" w:hAnsi="宋体" w:cs="宋体"/>
          <w:sz w:val="24"/>
        </w:rPr>
      </w:pPr>
      <w:r>
        <w:rPr>
          <w:rFonts w:hint="eastAsia" w:ascii="宋体" w:hAnsi="宋体" w:cs="宋体"/>
          <w:sz w:val="24"/>
        </w:rPr>
        <w:t>1.15“采购需求” 见合同附件6。</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第二条 合同范围</w:t>
      </w:r>
    </w:p>
    <w:p>
      <w:pPr>
        <w:ind w:firstLine="480" w:firstLineChars="200"/>
        <w:rPr>
          <w:rFonts w:ascii="宋体" w:hAnsi="宋体" w:cs="宋体"/>
          <w:sz w:val="24"/>
        </w:rPr>
      </w:pPr>
      <w:r>
        <w:rPr>
          <w:rFonts w:hint="eastAsia" w:ascii="宋体" w:hAnsi="宋体" w:cs="宋体"/>
          <w:sz w:val="24"/>
        </w:rPr>
        <w:t>2.1买方同意从卖方购买、卖方同意向买方出售和提供的合同标的以及相关售后服务、技术培训和技术资料。</w:t>
      </w:r>
    </w:p>
    <w:p>
      <w:pPr>
        <w:ind w:firstLine="480" w:firstLineChars="200"/>
        <w:rPr>
          <w:rFonts w:ascii="宋体" w:hAnsi="宋体" w:cs="宋体"/>
          <w:sz w:val="24"/>
        </w:rPr>
      </w:pPr>
      <w:r>
        <w:rPr>
          <w:rFonts w:hint="eastAsia" w:ascii="宋体" w:hAnsi="宋体" w:cs="宋体"/>
          <w:sz w:val="24"/>
        </w:rPr>
        <w:t>2.2数量：见招标文件第六章《采购需求》中“三、数量要求”。</w:t>
      </w:r>
    </w:p>
    <w:p>
      <w:pPr>
        <w:ind w:firstLine="480" w:firstLineChars="200"/>
        <w:rPr>
          <w:rFonts w:ascii="宋体" w:hAnsi="宋体" w:cs="宋体"/>
          <w:sz w:val="24"/>
        </w:rPr>
      </w:pPr>
      <w:r>
        <w:rPr>
          <w:rFonts w:hint="eastAsia" w:ascii="宋体" w:hAnsi="宋体" w:cs="宋体"/>
          <w:sz w:val="24"/>
        </w:rPr>
        <w:t>2.3买方允许采用分包方式履行合同，卖方可以将中标项目的非主体、非关键性工作进行分包。</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第三条 价格</w:t>
      </w:r>
    </w:p>
    <w:p>
      <w:pPr>
        <w:ind w:firstLine="480" w:firstLineChars="200"/>
        <w:rPr>
          <w:rFonts w:ascii="宋体" w:hAnsi="宋体" w:cs="宋体"/>
          <w:sz w:val="24"/>
        </w:rPr>
      </w:pPr>
      <w:r>
        <w:rPr>
          <w:rFonts w:hint="eastAsia" w:ascii="宋体" w:hAnsi="宋体" w:cs="宋体"/>
          <w:sz w:val="24"/>
        </w:rPr>
        <w:t>3.1 合同总价见《合同专用条款》。</w:t>
      </w:r>
    </w:p>
    <w:p>
      <w:pPr>
        <w:ind w:firstLine="480" w:firstLineChars="200"/>
        <w:rPr>
          <w:rFonts w:ascii="宋体" w:hAnsi="宋体" w:cs="宋体"/>
          <w:sz w:val="24"/>
        </w:rPr>
      </w:pPr>
      <w:r>
        <w:rPr>
          <w:rFonts w:hint="eastAsia" w:ascii="宋体" w:hAnsi="宋体" w:cs="宋体"/>
          <w:sz w:val="24"/>
        </w:rPr>
        <w:t>3.2 合同总价是固定价格。</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第四条 支付（</w:t>
      </w:r>
      <w:r>
        <w:rPr>
          <w:rFonts w:hint="eastAsia" w:ascii="宋体" w:hAnsi="宋体" w:cs="宋体"/>
          <w:kern w:val="0"/>
          <w:sz w:val="24"/>
        </w:rPr>
        <w:t>采购资金的支付方式、时间、条件</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4.1买方应按照《合同专用条款》的规定进行支付。如果卖方未能按照《合同专用条款》的要求提交支付文件，由此产生的所有责任和发生的所有费用，均由卖方承担。</w:t>
      </w:r>
    </w:p>
    <w:p>
      <w:pPr>
        <w:ind w:firstLine="480" w:firstLineChars="200"/>
        <w:rPr>
          <w:rFonts w:ascii="宋体" w:hAnsi="宋体" w:cs="宋体"/>
          <w:sz w:val="24"/>
        </w:rPr>
      </w:pPr>
      <w:r>
        <w:rPr>
          <w:rFonts w:hint="eastAsia" w:ascii="宋体" w:hAnsi="宋体" w:cs="宋体"/>
          <w:sz w:val="24"/>
        </w:rPr>
        <w:t>4.2卖方有义务根据合同的规定向买方支付违约金和/或赔偿金时，买方有权从任何一笔应付款或卖方的履约保证金中予以扣除。</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第五条 交货（</w:t>
      </w:r>
      <w:r>
        <w:rPr>
          <w:rFonts w:hint="eastAsia" w:ascii="宋体" w:hAnsi="宋体" w:cs="宋体"/>
          <w:kern w:val="0"/>
          <w:sz w:val="24"/>
        </w:rPr>
        <w:t>货物、服务提供的时间、地点、方式</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5.1交货期限、批次和交货条件见《合同专用条款》。</w:t>
      </w:r>
    </w:p>
    <w:p>
      <w:pPr>
        <w:ind w:firstLine="480" w:firstLineChars="200"/>
        <w:rPr>
          <w:rFonts w:ascii="宋体" w:hAnsi="宋体" w:cs="宋体"/>
          <w:strike/>
          <w:sz w:val="24"/>
        </w:rPr>
      </w:pPr>
      <w:r>
        <w:rPr>
          <w:rFonts w:hint="eastAsia" w:ascii="宋体" w:hAnsi="宋体" w:cs="宋体"/>
          <w:sz w:val="24"/>
        </w:rPr>
        <w:t>5.2交货地点见《合同专用条款》。</w:t>
      </w:r>
    </w:p>
    <w:p>
      <w:pPr>
        <w:ind w:firstLine="480" w:firstLineChars="200"/>
        <w:rPr>
          <w:rFonts w:ascii="宋体" w:hAnsi="宋体" w:cs="宋体"/>
          <w:sz w:val="24"/>
        </w:rPr>
      </w:pPr>
      <w:r>
        <w:rPr>
          <w:rFonts w:hint="eastAsia" w:ascii="宋体" w:hAnsi="宋体" w:cs="宋体"/>
          <w:sz w:val="24"/>
        </w:rPr>
        <w:t>5.3在《合同专用条款》规定的期限内，卖方应将合同号、合同标的的名称、数量、金额、包装件数以及交货的时间以书面方式通知买方。</w:t>
      </w:r>
    </w:p>
    <w:p>
      <w:pPr>
        <w:ind w:firstLine="480" w:firstLineChars="200"/>
        <w:rPr>
          <w:rFonts w:ascii="宋体" w:hAnsi="宋体" w:cs="宋体"/>
          <w:sz w:val="24"/>
        </w:rPr>
      </w:pPr>
      <w:r>
        <w:rPr>
          <w:rFonts w:hint="eastAsia" w:ascii="宋体" w:hAnsi="宋体" w:cs="宋体"/>
          <w:sz w:val="24"/>
        </w:rPr>
        <w:t>5.4卖方应按下列规定交付合同标的：</w:t>
      </w:r>
    </w:p>
    <w:p>
      <w:pPr>
        <w:ind w:firstLine="480" w:firstLineChars="200"/>
        <w:rPr>
          <w:rFonts w:ascii="宋体" w:hAnsi="宋体" w:cs="宋体"/>
          <w:sz w:val="24"/>
        </w:rPr>
      </w:pPr>
      <w:r>
        <w:rPr>
          <w:rFonts w:hint="eastAsia" w:ascii="宋体" w:hAnsi="宋体" w:cs="宋体"/>
          <w:sz w:val="24"/>
        </w:rPr>
        <w:t>5.4.1卖方负责将合同标的送至《合同专用条款》规定的交货地点。</w:t>
      </w:r>
    </w:p>
    <w:p>
      <w:pPr>
        <w:ind w:firstLine="480" w:firstLineChars="200"/>
        <w:rPr>
          <w:rFonts w:ascii="宋体" w:hAnsi="宋体" w:cs="宋体"/>
          <w:sz w:val="24"/>
        </w:rPr>
      </w:pPr>
      <w:r>
        <w:rPr>
          <w:rFonts w:hint="eastAsia" w:ascii="宋体" w:hAnsi="宋体" w:cs="宋体"/>
          <w:sz w:val="24"/>
        </w:rPr>
        <w:t>5.4.2买方出具的收据日期是合同标的的实际交货日期。</w:t>
      </w:r>
    </w:p>
    <w:p>
      <w:pPr>
        <w:ind w:firstLine="480" w:firstLineChars="200"/>
        <w:rPr>
          <w:rFonts w:ascii="宋体" w:hAnsi="宋体" w:cs="宋体"/>
          <w:sz w:val="24"/>
        </w:rPr>
      </w:pPr>
      <w:r>
        <w:rPr>
          <w:rFonts w:hint="eastAsia" w:ascii="宋体" w:hAnsi="宋体" w:cs="宋体"/>
          <w:sz w:val="24"/>
        </w:rPr>
        <w:t>5.5如果卖方未能按照合同规定的交货期限交货，卖方应按《合同专用条款》的规定支付违约金或提供其他救济。</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第六条 包装与标记</w:t>
      </w:r>
    </w:p>
    <w:p>
      <w:pPr>
        <w:ind w:firstLine="480" w:firstLineChars="200"/>
        <w:rPr>
          <w:rFonts w:ascii="宋体" w:hAnsi="宋体" w:cs="宋体"/>
          <w:sz w:val="24"/>
        </w:rPr>
      </w:pPr>
      <w:r>
        <w:rPr>
          <w:rFonts w:hint="eastAsia" w:ascii="宋体" w:hAnsi="宋体" w:cs="宋体"/>
          <w:sz w:val="24"/>
        </w:rPr>
        <w:t>6.1除非合同中另有规定，合同标的应保持产品制造企业原包装完好。</w:t>
      </w:r>
    </w:p>
    <w:p>
      <w:pPr>
        <w:ind w:firstLine="480" w:firstLineChars="200"/>
        <w:rPr>
          <w:rFonts w:ascii="宋体" w:hAnsi="宋体" w:cs="宋体"/>
          <w:sz w:val="24"/>
        </w:rPr>
      </w:pPr>
      <w:r>
        <w:rPr>
          <w:rFonts w:hint="eastAsia" w:ascii="宋体" w:hAnsi="宋体" w:cs="宋体"/>
          <w:sz w:val="24"/>
        </w:rPr>
        <w:t xml:space="preserve">6.2在合同标的的每件包装中都应附有下列单据： </w:t>
      </w:r>
    </w:p>
    <w:p>
      <w:pPr>
        <w:ind w:firstLine="480" w:firstLineChars="200"/>
        <w:rPr>
          <w:rFonts w:ascii="宋体" w:hAnsi="宋体" w:cs="宋体"/>
          <w:strike/>
          <w:sz w:val="24"/>
        </w:rPr>
      </w:pPr>
      <w:r>
        <w:rPr>
          <w:rFonts w:hint="eastAsia" w:ascii="宋体" w:hAnsi="宋体" w:cs="宋体"/>
          <w:sz w:val="24"/>
        </w:rPr>
        <w:t xml:space="preserve">A. 装箱明细单； </w:t>
      </w:r>
    </w:p>
    <w:p>
      <w:pPr>
        <w:ind w:firstLine="480" w:firstLineChars="200"/>
        <w:rPr>
          <w:rFonts w:ascii="宋体" w:hAnsi="宋体" w:cs="宋体"/>
          <w:strike/>
          <w:sz w:val="24"/>
        </w:rPr>
      </w:pPr>
      <w:r>
        <w:rPr>
          <w:rFonts w:hint="eastAsia" w:ascii="宋体" w:hAnsi="宋体" w:cs="宋体"/>
          <w:sz w:val="24"/>
        </w:rPr>
        <w:t xml:space="preserve">B. 质量合格证； </w:t>
      </w:r>
    </w:p>
    <w:p>
      <w:pPr>
        <w:ind w:firstLine="480" w:firstLineChars="200"/>
        <w:rPr>
          <w:rFonts w:ascii="宋体" w:hAnsi="宋体" w:cs="宋体"/>
          <w:strike/>
          <w:sz w:val="24"/>
        </w:rPr>
      </w:pPr>
      <w:r>
        <w:rPr>
          <w:rFonts w:hint="eastAsia" w:ascii="宋体" w:hAnsi="宋体" w:cs="宋体"/>
          <w:sz w:val="24"/>
        </w:rPr>
        <w:t>C. 技术资料。</w:t>
      </w:r>
    </w:p>
    <w:p>
      <w:pPr>
        <w:ind w:firstLine="480" w:firstLineChars="200"/>
        <w:rPr>
          <w:rFonts w:ascii="宋体" w:hAnsi="宋体" w:cs="宋体"/>
          <w:sz w:val="24"/>
        </w:rPr>
      </w:pPr>
      <w:r>
        <w:rPr>
          <w:rFonts w:hint="eastAsia" w:ascii="宋体" w:hAnsi="宋体" w:cs="宋体"/>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第七条 技术资料</w:t>
      </w:r>
    </w:p>
    <w:p>
      <w:pPr>
        <w:ind w:firstLine="480" w:firstLineChars="200"/>
        <w:rPr>
          <w:rFonts w:ascii="宋体" w:hAnsi="宋体" w:cs="宋体"/>
          <w:sz w:val="24"/>
        </w:rPr>
      </w:pPr>
      <w:r>
        <w:rPr>
          <w:rFonts w:hint="eastAsia" w:ascii="宋体" w:hAnsi="宋体" w:cs="宋体"/>
          <w:sz w:val="24"/>
        </w:rPr>
        <w:t>7.1 技术资料交付的期限和方式见《合同专用条款》。</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第八条 安装</w:t>
      </w:r>
    </w:p>
    <w:p>
      <w:pPr>
        <w:ind w:firstLine="480" w:firstLineChars="200"/>
        <w:rPr>
          <w:rFonts w:ascii="宋体" w:hAnsi="宋体" w:cs="宋体"/>
          <w:sz w:val="24"/>
        </w:rPr>
      </w:pPr>
      <w:r>
        <w:rPr>
          <w:rFonts w:hint="eastAsia" w:ascii="宋体" w:hAnsi="宋体" w:cs="宋体"/>
          <w:sz w:val="24"/>
        </w:rPr>
        <w:t>8.1 合同标的的安装期限见《合同专用条款》。</w:t>
      </w:r>
    </w:p>
    <w:p>
      <w:pPr>
        <w:ind w:firstLine="480" w:firstLineChars="200"/>
        <w:rPr>
          <w:rFonts w:ascii="宋体" w:hAnsi="宋体" w:cs="宋体"/>
          <w:sz w:val="24"/>
        </w:rPr>
      </w:pPr>
      <w:r>
        <w:rPr>
          <w:rFonts w:hint="eastAsia" w:ascii="宋体" w:hAnsi="宋体" w:cs="宋体"/>
          <w:sz w:val="24"/>
        </w:rPr>
        <w:t>8.2 项目实施方案见合同附件7。</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第九条 验收</w:t>
      </w:r>
    </w:p>
    <w:p>
      <w:pPr>
        <w:ind w:firstLine="480" w:firstLineChars="200"/>
        <w:rPr>
          <w:rFonts w:ascii="宋体" w:hAnsi="宋体" w:cs="宋体"/>
          <w:sz w:val="24"/>
        </w:rPr>
      </w:pPr>
      <w:r>
        <w:rPr>
          <w:rFonts w:hint="eastAsia" w:ascii="宋体" w:hAnsi="宋体" w:cs="宋体"/>
          <w:sz w:val="24"/>
        </w:rPr>
        <w:t>9.1合同标的的试运行、验收见《合同专用条款》。</w:t>
      </w:r>
    </w:p>
    <w:p>
      <w:pPr>
        <w:ind w:firstLine="480" w:firstLineChars="200"/>
        <w:rPr>
          <w:rFonts w:ascii="宋体" w:hAnsi="宋体" w:cs="宋体"/>
          <w:sz w:val="24"/>
        </w:rPr>
      </w:pPr>
      <w:r>
        <w:rPr>
          <w:rFonts w:hint="eastAsia" w:ascii="宋体" w:hAnsi="宋体" w:cs="宋体"/>
          <w:sz w:val="24"/>
        </w:rPr>
        <w:t>9.2如果合同附件2 所规定的所有技术性能在验收中都已经达到，双方应在验收合格后5 日内签署验收书。</w:t>
      </w:r>
    </w:p>
    <w:p>
      <w:pPr>
        <w:ind w:firstLine="540" w:firstLineChars="225"/>
        <w:rPr>
          <w:rFonts w:ascii="宋体" w:hAnsi="宋体" w:cs="宋体"/>
          <w:sz w:val="24"/>
        </w:rPr>
      </w:pPr>
      <w:r>
        <w:rPr>
          <w:rFonts w:hint="eastAsia" w:ascii="宋体" w:hAnsi="宋体" w:cs="宋体"/>
          <w:sz w:val="24"/>
        </w:rPr>
        <w:t>9.3</w:t>
      </w:r>
      <w:r>
        <w:rPr>
          <w:rFonts w:hint="eastAsia" w:ascii="宋体" w:hAnsi="宋体" w:cs="宋体"/>
          <w:kern w:val="0"/>
          <w:sz w:val="24"/>
        </w:rPr>
        <w:t>验收标准（</w:t>
      </w:r>
      <w:r>
        <w:rPr>
          <w:rFonts w:hint="eastAsia" w:ascii="宋体" w:hAnsi="宋体" w:cs="宋体"/>
          <w:sz w:val="24"/>
        </w:rPr>
        <w:t>验收要求、验收标准和程序）：见合同附件5。</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第十条 售后服务和技术培训</w:t>
      </w:r>
    </w:p>
    <w:p>
      <w:pPr>
        <w:ind w:firstLine="480" w:firstLineChars="200"/>
        <w:rPr>
          <w:rFonts w:ascii="宋体" w:hAnsi="宋体" w:cs="宋体"/>
          <w:sz w:val="24"/>
        </w:rPr>
      </w:pPr>
      <w:r>
        <w:rPr>
          <w:rFonts w:hint="eastAsia" w:ascii="宋体" w:hAnsi="宋体" w:cs="宋体"/>
          <w:sz w:val="24"/>
        </w:rPr>
        <w:t>10.1售后服务和技术培训见合同附件3。</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第十一条 索赔</w:t>
      </w:r>
    </w:p>
    <w:p>
      <w:pPr>
        <w:ind w:firstLine="480" w:firstLineChars="200"/>
        <w:rPr>
          <w:rFonts w:ascii="宋体" w:hAnsi="宋体" w:cs="宋体"/>
          <w:sz w:val="24"/>
        </w:rPr>
      </w:pPr>
      <w:r>
        <w:rPr>
          <w:rFonts w:hint="eastAsia" w:ascii="宋体" w:hAnsi="宋体" w:cs="宋体"/>
          <w:sz w:val="24"/>
        </w:rPr>
        <w:t>11.1如果合同标的在安装、试运行和验收中卖方未能履行其在本合同项下承担的义务，买方有权向卖方提出索赔并寻求《合同专用条款》中规定的救济方式，救济方式包括：</w:t>
      </w:r>
    </w:p>
    <w:p>
      <w:pPr>
        <w:ind w:firstLine="480" w:firstLineChars="200"/>
        <w:rPr>
          <w:rFonts w:ascii="宋体" w:hAnsi="宋体" w:cs="宋体"/>
          <w:sz w:val="24"/>
        </w:rPr>
      </w:pPr>
      <w:r>
        <w:rPr>
          <w:rFonts w:hint="eastAsia" w:ascii="宋体" w:hAnsi="宋体" w:cs="宋体"/>
          <w:sz w:val="24"/>
        </w:rPr>
        <w:t>A. 卖方替换不符合合同规定的合同标的。</w:t>
      </w:r>
    </w:p>
    <w:p>
      <w:pPr>
        <w:ind w:firstLine="480" w:firstLineChars="200"/>
        <w:rPr>
          <w:rFonts w:ascii="宋体" w:hAnsi="宋体" w:cs="宋体"/>
          <w:sz w:val="24"/>
        </w:rPr>
      </w:pPr>
      <w:r>
        <w:rPr>
          <w:rFonts w:hint="eastAsia" w:ascii="宋体" w:hAnsi="宋体" w:cs="宋体"/>
          <w:sz w:val="24"/>
        </w:rPr>
        <w:t>B. 按质量低劣的程度、买方受损害的程度及损失的数额对合同标的进行降价。</w:t>
      </w:r>
    </w:p>
    <w:p>
      <w:pPr>
        <w:ind w:firstLine="480" w:firstLineChars="200"/>
        <w:rPr>
          <w:rFonts w:ascii="宋体" w:hAnsi="宋体" w:cs="宋体"/>
          <w:sz w:val="24"/>
        </w:rPr>
      </w:pPr>
      <w:r>
        <w:rPr>
          <w:rFonts w:hint="eastAsia" w:ascii="宋体" w:hAnsi="宋体" w:cs="宋体"/>
          <w:sz w:val="24"/>
        </w:rPr>
        <w:t>C. 拒收合同标的。</w:t>
      </w:r>
    </w:p>
    <w:p>
      <w:pPr>
        <w:ind w:firstLine="480" w:firstLineChars="200"/>
        <w:rPr>
          <w:rFonts w:ascii="宋体" w:hAnsi="宋体" w:cs="宋体"/>
          <w:sz w:val="24"/>
        </w:rPr>
      </w:pPr>
      <w:r>
        <w:rPr>
          <w:rFonts w:hint="eastAsia" w:ascii="宋体" w:hAnsi="宋体" w:cs="宋体"/>
          <w:sz w:val="24"/>
        </w:rPr>
        <w:t>D. 赔偿由卖方违约引起的其他损失。</w:t>
      </w:r>
    </w:p>
    <w:p>
      <w:pPr>
        <w:ind w:firstLine="480" w:firstLineChars="200"/>
        <w:rPr>
          <w:rFonts w:ascii="宋体" w:hAnsi="宋体" w:cs="宋体"/>
          <w:sz w:val="24"/>
        </w:rPr>
      </w:pPr>
      <w:r>
        <w:rPr>
          <w:rFonts w:hint="eastAsia" w:ascii="宋体" w:hAnsi="宋体" w:cs="宋体"/>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第十二条 不可抗力</w:t>
      </w:r>
    </w:p>
    <w:p>
      <w:pPr>
        <w:ind w:firstLine="480" w:firstLineChars="200"/>
        <w:rPr>
          <w:rFonts w:ascii="宋体" w:hAnsi="宋体" w:cs="宋体"/>
          <w:sz w:val="24"/>
        </w:rPr>
      </w:pPr>
      <w:r>
        <w:rPr>
          <w:rFonts w:hint="eastAsia" w:ascii="宋体" w:hAnsi="宋体" w:cs="宋体"/>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pPr>
        <w:ind w:firstLine="480" w:firstLineChars="200"/>
        <w:rPr>
          <w:rFonts w:ascii="宋体" w:hAnsi="宋体" w:cs="宋体"/>
          <w:sz w:val="24"/>
        </w:rPr>
      </w:pPr>
      <w:r>
        <w:rPr>
          <w:rFonts w:hint="eastAsia" w:ascii="宋体" w:hAnsi="宋体" w:cs="宋体"/>
          <w:sz w:val="24"/>
        </w:rPr>
        <w:t>12.2受不可抗力事件影响的合同一方对于不可抗力事件导致的任何合同义务的迟延履行或不能履行不承担责任。但该方应尽快以书面方式将不可抗力事件结束或其影响消除的情况通知另一方。</w:t>
      </w:r>
    </w:p>
    <w:p>
      <w:pPr>
        <w:ind w:firstLine="480" w:firstLineChars="200"/>
        <w:rPr>
          <w:rFonts w:ascii="宋体" w:hAnsi="宋体" w:cs="宋体"/>
          <w:sz w:val="24"/>
        </w:rPr>
      </w:pPr>
      <w:r>
        <w:rPr>
          <w:rFonts w:hint="eastAsia" w:ascii="宋体" w:hAnsi="宋体" w:cs="宋体"/>
          <w:sz w:val="24"/>
        </w:rPr>
        <w:t>12.3合同双方应在不可抗力事件结束或其影响消除后立即继续履行其合同义务，如果不可抗力事件的影响持续超过《合同专用条款》规定的期限，合同任何一方均有权发出书面通知终止合同。</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第十三条 合同的终止</w:t>
      </w:r>
    </w:p>
    <w:p>
      <w:pPr>
        <w:ind w:firstLine="480" w:firstLineChars="200"/>
        <w:rPr>
          <w:rFonts w:ascii="宋体" w:hAnsi="宋体" w:cs="宋体"/>
          <w:sz w:val="24"/>
        </w:rPr>
      </w:pPr>
      <w:r>
        <w:rPr>
          <w:rFonts w:hint="eastAsia" w:ascii="宋体" w:hAnsi="宋体" w:cs="宋体"/>
          <w:sz w:val="24"/>
        </w:rPr>
        <w:t>13.1如果卖方有下述违约行为之一或《合同专用条款》中规定的其他违约行为，在不妨碍买方采取其它救济手段的情况下，买方可以向卖方发出书面违约通知，全部或部分地终止合同。</w:t>
      </w:r>
    </w:p>
    <w:p>
      <w:pPr>
        <w:ind w:firstLine="480" w:firstLineChars="200"/>
        <w:rPr>
          <w:rFonts w:ascii="宋体" w:hAnsi="宋体" w:cs="宋体"/>
          <w:sz w:val="24"/>
        </w:rPr>
      </w:pPr>
      <w:r>
        <w:rPr>
          <w:rFonts w:hint="eastAsia" w:ascii="宋体" w:hAnsi="宋体" w:cs="宋体"/>
          <w:sz w:val="24"/>
        </w:rPr>
        <w:t xml:space="preserve">A. 卖方在合同规定的交货期限后未能按《合同专用条款》中规定的最终期限交付合同标的和/或技术资料； </w:t>
      </w:r>
    </w:p>
    <w:p>
      <w:pPr>
        <w:ind w:firstLine="480" w:firstLineChars="200"/>
        <w:rPr>
          <w:rFonts w:ascii="宋体" w:hAnsi="宋体" w:cs="宋体"/>
          <w:sz w:val="24"/>
        </w:rPr>
      </w:pPr>
      <w:r>
        <w:rPr>
          <w:rFonts w:hint="eastAsia" w:ascii="宋体" w:hAnsi="宋体" w:cs="宋体"/>
          <w:sz w:val="24"/>
        </w:rPr>
        <w:t xml:space="preserve">B. 合同标的未能达到合同附件2 规定的技术性能； </w:t>
      </w:r>
    </w:p>
    <w:p>
      <w:pPr>
        <w:ind w:firstLine="480" w:firstLineChars="200"/>
        <w:rPr>
          <w:rFonts w:ascii="宋体" w:hAnsi="宋体" w:cs="宋体"/>
          <w:sz w:val="24"/>
        </w:rPr>
      </w:pPr>
      <w:r>
        <w:rPr>
          <w:rFonts w:hint="eastAsia" w:ascii="宋体" w:hAnsi="宋体" w:cs="宋体"/>
          <w:sz w:val="24"/>
        </w:rPr>
        <w:t>C. 卖方未能履行合同项下任何其它义务，并且在收到买方违约通知后未能按《合同专用条款》中规定的期限对其违约行为作出补救。</w:t>
      </w:r>
    </w:p>
    <w:p>
      <w:pPr>
        <w:ind w:firstLine="480" w:firstLineChars="200"/>
        <w:rPr>
          <w:rFonts w:ascii="宋体" w:hAnsi="宋体" w:cs="宋体"/>
          <w:sz w:val="24"/>
        </w:rPr>
      </w:pPr>
      <w:r>
        <w:rPr>
          <w:rFonts w:hint="eastAsia" w:ascii="宋体" w:hAnsi="宋体" w:cs="宋体"/>
          <w:sz w:val="24"/>
        </w:rPr>
        <w:t>13.2如果一方破产或发生资不抵债的情况,合同另一方有权在任何时候发出书面通知终止合同。此种情况下合同的终止不妨碍或影响行使任何可能的其它救济手段。</w:t>
      </w:r>
    </w:p>
    <w:p>
      <w:pPr>
        <w:ind w:firstLine="480" w:firstLineChars="200"/>
        <w:rPr>
          <w:rFonts w:ascii="宋体" w:hAnsi="宋体" w:cs="宋体"/>
          <w:sz w:val="24"/>
        </w:rPr>
      </w:pPr>
      <w:r>
        <w:rPr>
          <w:rFonts w:hint="eastAsia" w:ascii="宋体" w:hAnsi="宋体" w:cs="宋体"/>
          <w:sz w:val="24"/>
        </w:rPr>
        <w:t>13.3如果买方认定卖方在投标或执行合同中有腐败或欺诈行为,买方有权在任何时候发出书面通知终止合同。</w:t>
      </w:r>
    </w:p>
    <w:p>
      <w:pPr>
        <w:ind w:left="1" w:firstLine="537" w:firstLineChars="224"/>
        <w:rPr>
          <w:rFonts w:ascii="宋体" w:hAnsi="宋体" w:cs="宋体"/>
          <w:sz w:val="24"/>
        </w:rPr>
      </w:pPr>
      <w:r>
        <w:rPr>
          <w:rFonts w:hint="eastAsia" w:ascii="宋体" w:hAnsi="宋体" w:cs="宋体"/>
          <w:sz w:val="24"/>
        </w:rPr>
        <w:t>A.“腐败行为”系指在招标、采购和合同执行等过程中，为谋求利益、影响相关人员而提供、给予、接受或索取任何有价物的行为。</w:t>
      </w:r>
    </w:p>
    <w:p>
      <w:pPr>
        <w:ind w:firstLine="480" w:firstLineChars="200"/>
        <w:rPr>
          <w:rFonts w:ascii="宋体" w:hAnsi="宋体" w:cs="宋体"/>
          <w:sz w:val="24"/>
        </w:rPr>
      </w:pPr>
      <w:r>
        <w:rPr>
          <w:rFonts w:hint="eastAsia" w:ascii="宋体" w:hAnsi="宋体" w:cs="宋体"/>
          <w:sz w:val="24"/>
        </w:rPr>
        <w:t>B.“欺诈行为”系指为了影响招标、采购和合同执行等过程而隐瞒事实，从而给买方造成损害的行为，其中包括投标人之间的串通行为。</w:t>
      </w:r>
    </w:p>
    <w:p>
      <w:pPr>
        <w:ind w:firstLine="480" w:firstLineChars="200"/>
        <w:rPr>
          <w:rFonts w:ascii="宋体" w:hAnsi="宋体" w:cs="宋体"/>
          <w:sz w:val="24"/>
        </w:rPr>
      </w:pPr>
      <w:r>
        <w:rPr>
          <w:rFonts w:hint="eastAsia" w:ascii="宋体" w:hAnsi="宋体" w:cs="宋体"/>
          <w:sz w:val="24"/>
        </w:rPr>
        <w:t>13.4 在买方全部或部分终止合同的情况下，卖方应按《合同专用条款》的规定对买方给予补偿。</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第十四条 争议的解决</w:t>
      </w:r>
    </w:p>
    <w:p>
      <w:pPr>
        <w:ind w:firstLine="480" w:firstLineChars="200"/>
        <w:rPr>
          <w:rFonts w:ascii="宋体" w:hAnsi="宋体" w:cs="宋体"/>
          <w:sz w:val="24"/>
        </w:rPr>
      </w:pPr>
      <w:r>
        <w:rPr>
          <w:rFonts w:hint="eastAsia" w:ascii="宋体" w:hAnsi="宋体" w:cs="宋体"/>
          <w:sz w:val="24"/>
        </w:rPr>
        <w:t>14.1 因执行本合同所发生的或者与本合同有关的一切争议由合同双方通过友好协商解决，如果不能协商一致，按《合同专用条款》规定的方式解决。</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第十五条 适用法律</w:t>
      </w:r>
    </w:p>
    <w:p>
      <w:pPr>
        <w:ind w:firstLine="480" w:firstLineChars="200"/>
        <w:rPr>
          <w:rFonts w:ascii="宋体" w:hAnsi="宋体" w:cs="宋体"/>
          <w:sz w:val="24"/>
        </w:rPr>
      </w:pPr>
      <w:r>
        <w:rPr>
          <w:rFonts w:hint="eastAsia" w:ascii="宋体" w:hAnsi="宋体" w:cs="宋体"/>
          <w:sz w:val="24"/>
        </w:rPr>
        <w:t>15.1 本合同的执行和争议的解决适用中华人民共和国的法律并按中华人民共和国的法律进行解释。</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第十六条  权利保证</w:t>
      </w:r>
    </w:p>
    <w:p>
      <w:pPr>
        <w:spacing w:line="320" w:lineRule="exact"/>
        <w:ind w:firstLine="480" w:firstLineChars="200"/>
        <w:rPr>
          <w:rFonts w:ascii="宋体" w:hAnsi="宋体" w:cs="宋体"/>
          <w:sz w:val="24"/>
        </w:rPr>
      </w:pPr>
      <w:r>
        <w:rPr>
          <w:rFonts w:hint="eastAsia" w:ascii="宋体" w:hAnsi="宋体" w:cs="宋体"/>
          <w:sz w:val="24"/>
        </w:rPr>
        <w:t>16.1卖方应保证买方在使用合同标的时不受第三方提出侵犯其专利权、版权、商标权或其他权利的起诉。一旦出现侵权，卖方承担全部责任。</w:t>
      </w:r>
    </w:p>
    <w:p>
      <w:pPr>
        <w:spacing w:line="320" w:lineRule="exact"/>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 xml:space="preserve">第十七条  保密 </w:t>
      </w:r>
    </w:p>
    <w:p>
      <w:pPr>
        <w:ind w:firstLine="480" w:firstLineChars="200"/>
        <w:rPr>
          <w:rFonts w:ascii="宋体" w:hAnsi="宋体" w:cs="宋体"/>
          <w:sz w:val="24"/>
        </w:rPr>
      </w:pPr>
      <w:r>
        <w:rPr>
          <w:rFonts w:hint="eastAsia" w:ascii="宋体" w:hAnsi="宋体" w:cs="宋体"/>
          <w:sz w:val="24"/>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pPr>
        <w:ind w:firstLine="480" w:firstLineChars="200"/>
        <w:rPr>
          <w:rFonts w:ascii="宋体" w:hAnsi="宋体" w:cs="宋体"/>
          <w:sz w:val="24"/>
        </w:rPr>
      </w:pPr>
      <w:r>
        <w:rPr>
          <w:rFonts w:hint="eastAsia" w:ascii="宋体" w:hAnsi="宋体" w:cs="宋体"/>
          <w:sz w:val="24"/>
        </w:rPr>
        <w:t>17.2上述秘密，卖方只能用于本合同，而且只能由卖方相应的人员使用；没有必要接触的卖方人员，不得接触。</w:t>
      </w:r>
    </w:p>
    <w:p>
      <w:pPr>
        <w:ind w:firstLine="480" w:firstLineChars="200"/>
        <w:rPr>
          <w:rFonts w:ascii="宋体" w:hAnsi="宋体" w:cs="宋体"/>
          <w:sz w:val="24"/>
        </w:rPr>
      </w:pPr>
      <w:r>
        <w:rPr>
          <w:rFonts w:hint="eastAsia" w:ascii="宋体" w:hAnsi="宋体" w:cs="宋体"/>
          <w:sz w:val="24"/>
        </w:rPr>
        <w:t>17.3卖方应当采取适当有效的方式保护所获取的上述秘密。</w:t>
      </w:r>
    </w:p>
    <w:p>
      <w:pPr>
        <w:spacing w:line="320" w:lineRule="exact"/>
        <w:ind w:firstLine="480" w:firstLineChars="200"/>
        <w:rPr>
          <w:rFonts w:ascii="宋体" w:hAnsi="宋体" w:cs="宋体"/>
          <w:sz w:val="24"/>
        </w:rPr>
      </w:pPr>
      <w:r>
        <w:rPr>
          <w:rFonts w:hint="eastAsia" w:ascii="宋体" w:hAnsi="宋体" w:cs="宋体"/>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pPr>
        <w:spacing w:line="320" w:lineRule="exact"/>
        <w:ind w:firstLine="480" w:firstLineChars="200"/>
        <w:rPr>
          <w:rFonts w:ascii="宋体" w:hAnsi="宋体" w:cs="宋体"/>
          <w:sz w:val="24"/>
        </w:rPr>
      </w:pPr>
    </w:p>
    <w:p>
      <w:pPr>
        <w:spacing w:line="320" w:lineRule="exact"/>
        <w:ind w:firstLine="480" w:firstLineChars="200"/>
        <w:rPr>
          <w:rFonts w:ascii="宋体" w:hAnsi="宋体" w:cs="宋体"/>
          <w:sz w:val="24"/>
        </w:rPr>
      </w:pPr>
      <w:r>
        <w:rPr>
          <w:rFonts w:hint="eastAsia" w:ascii="宋体" w:hAnsi="宋体" w:cs="宋体"/>
          <w:sz w:val="24"/>
        </w:rPr>
        <w:t>第十八条 合同生效及其他</w:t>
      </w:r>
    </w:p>
    <w:p>
      <w:pPr>
        <w:ind w:firstLine="480" w:firstLineChars="200"/>
        <w:rPr>
          <w:rFonts w:ascii="宋体" w:hAnsi="宋体" w:cs="宋体"/>
          <w:sz w:val="24"/>
        </w:rPr>
      </w:pPr>
      <w:r>
        <w:rPr>
          <w:rFonts w:hint="eastAsia" w:ascii="宋体" w:hAnsi="宋体" w:cs="宋体"/>
          <w:sz w:val="24"/>
        </w:rPr>
        <w:t>18.1 本合同在合同协议书（合同附件1）规定的条件全部满足后生效。</w:t>
      </w:r>
    </w:p>
    <w:p>
      <w:pPr>
        <w:ind w:firstLine="480" w:firstLineChars="200"/>
        <w:rPr>
          <w:rFonts w:ascii="宋体" w:hAnsi="宋体" w:cs="宋体"/>
          <w:sz w:val="24"/>
        </w:rPr>
      </w:pPr>
      <w:r>
        <w:rPr>
          <w:rFonts w:hint="eastAsia" w:ascii="宋体" w:hAnsi="宋体" w:cs="宋体"/>
          <w:sz w:val="24"/>
        </w:rPr>
        <w:t>18.2合同项下全部权利义务履行完毕后，本合同自动失效。合同履行期满后，合同项下任何尚未了结的债权和债务不受合同履行期的影响，债务人仍应向债权人履行其义务。</w:t>
      </w:r>
    </w:p>
    <w:p>
      <w:pPr>
        <w:ind w:firstLine="480" w:firstLineChars="200"/>
        <w:rPr>
          <w:rFonts w:ascii="宋体" w:hAnsi="宋体" w:cs="宋体"/>
          <w:sz w:val="24"/>
        </w:rPr>
      </w:pPr>
      <w:r>
        <w:rPr>
          <w:rFonts w:hint="eastAsia" w:ascii="宋体" w:hAnsi="宋体" w:cs="宋体"/>
          <w:sz w:val="24"/>
        </w:rPr>
        <w:t>18.3 合同双方各自承担与本合同有关的应负税费。</w:t>
      </w:r>
    </w:p>
    <w:p>
      <w:pPr>
        <w:ind w:firstLine="480" w:firstLineChars="200"/>
        <w:rPr>
          <w:rFonts w:ascii="宋体" w:hAnsi="宋体" w:cs="宋体"/>
          <w:sz w:val="24"/>
        </w:rPr>
      </w:pPr>
      <w:r>
        <w:rPr>
          <w:rFonts w:hint="eastAsia" w:ascii="宋体" w:hAnsi="宋体" w:cs="宋体"/>
          <w:sz w:val="24"/>
        </w:rPr>
        <w:t>18.4合同双方除非《合同专用条款》另有规定，所有合同文件及相关的修订和合同双方之间的书面联络，应使用中文书就并按中文解释。</w:t>
      </w:r>
    </w:p>
    <w:p>
      <w:pPr>
        <w:ind w:firstLine="480" w:firstLineChars="200"/>
        <w:rPr>
          <w:rFonts w:ascii="宋体" w:hAnsi="宋体" w:cs="宋体"/>
          <w:sz w:val="24"/>
        </w:rPr>
      </w:pPr>
      <w:r>
        <w:rPr>
          <w:rFonts w:hint="eastAsia" w:ascii="宋体" w:hAnsi="宋体" w:cs="宋体"/>
          <w:sz w:val="24"/>
        </w:rPr>
        <w:t>18.5对本合同的任何补充、增添或修改以书面方式进行。</w:t>
      </w:r>
    </w:p>
    <w:p>
      <w:pPr>
        <w:ind w:firstLine="480" w:firstLineChars="200"/>
        <w:rPr>
          <w:rFonts w:ascii="宋体" w:hAnsi="宋体" w:cs="宋体"/>
          <w:sz w:val="24"/>
        </w:rPr>
      </w:pPr>
      <w:r>
        <w:rPr>
          <w:rFonts w:hint="eastAsia" w:ascii="宋体" w:hAnsi="宋体" w:cs="宋体"/>
          <w:sz w:val="24"/>
        </w:rPr>
        <w:t>18.6没有另一方的事先书面同意，合同任何一方不得将合同项下的任何权利和义务转让给第三方。</w:t>
      </w:r>
    </w:p>
    <w:p>
      <w:pPr>
        <w:ind w:firstLine="480" w:firstLineChars="200"/>
        <w:rPr>
          <w:rFonts w:ascii="宋体" w:hAnsi="宋体" w:cs="宋体"/>
          <w:sz w:val="24"/>
        </w:rPr>
      </w:pPr>
      <w:r>
        <w:rPr>
          <w:rFonts w:hint="eastAsia" w:ascii="宋体" w:hAnsi="宋体" w:cs="宋体"/>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pPr>
        <w:ind w:firstLine="480" w:firstLineChars="200"/>
        <w:rPr>
          <w:rFonts w:ascii="宋体" w:hAnsi="宋体" w:cs="宋体"/>
          <w:sz w:val="24"/>
        </w:rPr>
      </w:pPr>
      <w:r>
        <w:rPr>
          <w:rFonts w:hint="eastAsia" w:ascii="宋体" w:hAnsi="宋体" w:cs="宋体"/>
          <w:sz w:val="24"/>
        </w:rPr>
        <w:t>18.8合同条款中的标题和边注仅供参考使用，不应视为合同的一部分，也不影响本文的解释。</w:t>
      </w:r>
    </w:p>
    <w:p>
      <w:pPr>
        <w:ind w:firstLine="480" w:firstLineChars="200"/>
        <w:rPr>
          <w:rFonts w:ascii="宋体" w:hAnsi="宋体" w:cs="宋体"/>
          <w:sz w:val="24"/>
        </w:rPr>
      </w:pPr>
      <w:r>
        <w:rPr>
          <w:rFonts w:hint="eastAsia" w:ascii="宋体" w:hAnsi="宋体" w:cs="宋体"/>
          <w:sz w:val="24"/>
        </w:rPr>
        <w:t>18.9合同构成买方和卖方之间就合同主要内容方面的完整协议，并且取代合同签订前所有关于这方面的通讯、协商、协议(不论是书面的，还是口头的)。</w:t>
      </w:r>
    </w:p>
    <w:p>
      <w:pPr>
        <w:ind w:firstLine="480" w:firstLineChars="200"/>
        <w:rPr>
          <w:rFonts w:ascii="宋体" w:hAnsi="宋体" w:cs="宋体"/>
          <w:sz w:val="24"/>
        </w:rPr>
      </w:pPr>
      <w:r>
        <w:rPr>
          <w:rFonts w:hint="eastAsia" w:ascii="宋体" w:hAnsi="宋体" w:cs="宋体"/>
          <w:sz w:val="24"/>
        </w:rPr>
        <w:t>18.10买方</w:t>
      </w:r>
      <w:r>
        <w:rPr>
          <w:rFonts w:hint="eastAsia" w:ascii="宋体" w:hAnsi="宋体" w:cs="宋体"/>
          <w:kern w:val="0"/>
          <w:sz w:val="24"/>
        </w:rPr>
        <w:t>应当自政府采购合同签订之日起2个工作日内，将政府采购合同在省级以上人民政府财政部门指定的媒体上公告，但政府采购合同中涉及国家秘密、商业秘密的内容除外。</w:t>
      </w:r>
    </w:p>
    <w:p>
      <w:pPr>
        <w:ind w:firstLine="480" w:firstLineChars="200"/>
        <w:rPr>
          <w:rFonts w:ascii="宋体" w:hAnsi="宋体" w:cs="宋体"/>
          <w:sz w:val="24"/>
        </w:rPr>
      </w:pPr>
      <w:r>
        <w:rPr>
          <w:rFonts w:hint="eastAsia" w:ascii="宋体" w:hAnsi="宋体" w:cs="宋体"/>
          <w:sz w:val="24"/>
        </w:rPr>
        <w:t>18.11合同双方之间的一切联络往来应以书面形式按《合同专用条款》中规定的通讯地址发往合同另一方。有关重要事项的传真应及时用挂号信或快件确认。</w:t>
      </w:r>
    </w:p>
    <w:p>
      <w:pPr>
        <w:ind w:firstLine="600" w:firstLineChars="200"/>
        <w:rPr>
          <w:rFonts w:ascii="宋体" w:hAnsi="宋体" w:cs="宋体"/>
          <w:sz w:val="30"/>
          <w:szCs w:val="30"/>
        </w:rPr>
      </w:pPr>
    </w:p>
    <w:p>
      <w:pPr>
        <w:ind w:firstLine="600" w:firstLineChars="200"/>
        <w:jc w:val="center"/>
        <w:rPr>
          <w:rFonts w:ascii="宋体" w:hAnsi="宋体" w:cs="宋体"/>
          <w:sz w:val="30"/>
          <w:szCs w:val="30"/>
        </w:rPr>
        <w:sectPr>
          <w:footerReference r:id="rId8" w:type="default"/>
          <w:pgSz w:w="11906" w:h="16838"/>
          <w:pgMar w:top="1531" w:right="1134" w:bottom="1531" w:left="1134" w:header="851" w:footer="992" w:gutter="0"/>
          <w:pgNumType w:fmt="decimal" w:start="1"/>
          <w:cols w:space="720" w:num="1"/>
          <w:docGrid w:type="lines" w:linePitch="317" w:charSpace="0"/>
        </w:sectPr>
      </w:pPr>
    </w:p>
    <w:p>
      <w:pPr>
        <w:ind w:firstLine="600" w:firstLineChars="200"/>
        <w:jc w:val="center"/>
        <w:rPr>
          <w:rFonts w:ascii="宋体" w:hAnsi="宋体" w:cs="宋体"/>
          <w:sz w:val="30"/>
          <w:szCs w:val="30"/>
        </w:rPr>
      </w:pPr>
      <w:r>
        <w:rPr>
          <w:rFonts w:hint="eastAsia" w:ascii="宋体" w:hAnsi="宋体" w:cs="宋体"/>
          <w:sz w:val="30"/>
          <w:szCs w:val="30"/>
        </w:rPr>
        <w:t>合同专用条款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《合同专用条款》中的条款项号是与《合同通用条款》中的条款项号对应的，其增加的内容和条款，是对《合同通用条款》的补充、修改和完善，如果有矛盾的话，以《合同专用条款》为准。</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第一条 定义</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1.1 “买方”为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1.2 “卖方”为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1.3 “工作现场”为</w:t>
      </w:r>
      <w:r>
        <w:rPr>
          <w:rFonts w:hint="eastAsia" w:ascii="仿宋" w:hAnsi="仿宋" w:eastAsia="仿宋" w:cs="仿宋"/>
          <w:sz w:val="24"/>
          <w:szCs w:val="24"/>
          <w:u w:val="single"/>
        </w:rPr>
        <w:t>买方指定地点</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1.10 “合同货币”即</w:t>
      </w:r>
      <w:r>
        <w:rPr>
          <w:rFonts w:hint="eastAsia" w:ascii="仿宋" w:hAnsi="仿宋" w:eastAsia="仿宋" w:cs="仿宋"/>
          <w:sz w:val="24"/>
          <w:szCs w:val="24"/>
          <w:u w:val="single"/>
        </w:rPr>
        <w:t>人民币</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第二条 合同范围</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2.3买方同意从卖方购买、卖方同意向买方出售的合同标的是</w:t>
      </w:r>
      <w:r>
        <w:rPr>
          <w:rFonts w:hint="eastAsia" w:ascii="仿宋" w:hAnsi="仿宋" w:eastAsia="仿宋" w:cs="仿宋"/>
          <w:sz w:val="24"/>
          <w:szCs w:val="24"/>
          <w:u w:val="single"/>
        </w:rPr>
        <w:t xml:space="preserve">            </w:t>
      </w:r>
      <w:r>
        <w:rPr>
          <w:rFonts w:hint="eastAsia" w:ascii="仿宋" w:hAnsi="仿宋" w:eastAsia="仿宋" w:cs="仿宋"/>
          <w:sz w:val="24"/>
          <w:szCs w:val="24"/>
        </w:rPr>
        <w:t>。详见合同附件。</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第三条 合同金额及付款方式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本合同总金额为人民币大写金额</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元（小写金额：</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元），经双方协商一致，选择以下第</w:t>
      </w:r>
      <w:r>
        <w:rPr>
          <w:rFonts w:hint="eastAsia" w:ascii="仿宋" w:hAnsi="仿宋" w:eastAsia="仿宋" w:cs="仿宋"/>
          <w:b/>
          <w:bCs/>
          <w:sz w:val="24"/>
          <w:szCs w:val="24"/>
          <w:u w:val="single"/>
        </w:rPr>
        <w:t xml:space="preserve"> 二 </w:t>
      </w:r>
      <w:r>
        <w:rPr>
          <w:rFonts w:hint="eastAsia" w:ascii="仿宋" w:hAnsi="仿宋" w:eastAsia="仿宋" w:cs="仿宋"/>
          <w:b/>
          <w:bCs/>
          <w:sz w:val="24"/>
          <w:szCs w:val="24"/>
        </w:rPr>
        <w:t>种付款方式：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付款方式</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合同价款的百分之三十(30%)即￥</w:t>
      </w:r>
      <w:r>
        <w:rPr>
          <w:rFonts w:hint="eastAsia" w:ascii="仿宋" w:hAnsi="仿宋" w:eastAsia="仿宋" w:cs="仿宋"/>
          <w:sz w:val="24"/>
          <w:szCs w:val="24"/>
          <w:u w:val="single"/>
        </w:rPr>
        <w:t xml:space="preserve">         </w:t>
      </w: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元整，在双方签订合同后10个工作日内付预付款的30%，办理政府采购资金结算手续支付给乙方。</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合同总价的百分之七十(70%)即￥</w:t>
      </w:r>
      <w:r>
        <w:rPr>
          <w:rFonts w:hint="eastAsia" w:ascii="仿宋" w:hAnsi="仿宋" w:eastAsia="仿宋" w:cs="仿宋"/>
          <w:sz w:val="24"/>
          <w:szCs w:val="24"/>
          <w:u w:val="single"/>
        </w:rPr>
        <w:t xml:space="preserve">         </w:t>
      </w: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元整，合同标的全部交付并安装完毕验收后10 个工作日内，由买方办理政府采购资金结算手续，经审核后支付给卖方。</w:t>
      </w:r>
    </w:p>
    <w:p>
      <w:pPr>
        <w:pStyle w:val="45"/>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仿宋" w:hAnsi="仿宋" w:eastAsia="仿宋" w:cs="仿宋"/>
          <w:sz w:val="24"/>
          <w:szCs w:val="24"/>
        </w:rPr>
      </w:pPr>
      <w:r>
        <w:rPr>
          <w:rFonts w:hint="eastAsia" w:ascii="仿宋" w:hAnsi="仿宋" w:eastAsia="仿宋" w:cs="仿宋"/>
          <w:sz w:val="24"/>
          <w:szCs w:val="24"/>
        </w:rPr>
        <w:t>卖方需提交的支付文件包括：</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卖方出具的全额正式发票；</w:t>
      </w:r>
    </w:p>
    <w:p>
      <w:pPr>
        <w:pStyle w:val="1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第四条  合同约定的卖方账户：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开户银行：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银行帐号：</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第五条 交货（</w:t>
      </w:r>
      <w:r>
        <w:rPr>
          <w:rFonts w:hint="eastAsia" w:ascii="仿宋" w:hAnsi="仿宋" w:eastAsia="仿宋" w:cs="仿宋"/>
          <w:kern w:val="0"/>
          <w:sz w:val="24"/>
          <w:szCs w:val="24"/>
        </w:rPr>
        <w:t>货物、服务提供的时间、地点、方式</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2" w:firstLineChars="225"/>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5.1卖方应于合同生效日后，</w:t>
      </w:r>
      <w:r>
        <w:rPr>
          <w:rFonts w:hint="eastAsia" w:ascii="仿宋" w:hAnsi="仿宋" w:eastAsia="仿宋" w:cs="仿宋"/>
          <w:b/>
          <w:bCs/>
          <w:sz w:val="24"/>
          <w:szCs w:val="24"/>
          <w:u w:val="single"/>
        </w:rPr>
        <w:t xml:space="preserve"> 15 </w:t>
      </w:r>
      <w:r>
        <w:rPr>
          <w:rFonts w:hint="eastAsia" w:ascii="仿宋" w:hAnsi="仿宋" w:eastAsia="仿宋" w:cs="仿宋"/>
          <w:b/>
          <w:bCs/>
          <w:sz w:val="24"/>
          <w:szCs w:val="24"/>
        </w:rPr>
        <w:t>日内将合同标的全部交付并安装调试完毕</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5.2 交货地点为</w:t>
      </w:r>
      <w:r>
        <w:rPr>
          <w:rFonts w:hint="eastAsia" w:ascii="仿宋" w:hAnsi="仿宋" w:eastAsia="仿宋" w:cs="仿宋"/>
          <w:sz w:val="24"/>
          <w:szCs w:val="24"/>
          <w:u w:val="single"/>
        </w:rPr>
        <w:t>买方指定地点</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5.3卖方应在不迟于每批合同标的备妥待运前</w:t>
      </w:r>
      <w:r>
        <w:rPr>
          <w:rFonts w:hint="eastAsia" w:ascii="仿宋" w:hAnsi="仿宋" w:eastAsia="仿宋" w:cs="仿宋"/>
          <w:sz w:val="24"/>
          <w:szCs w:val="24"/>
          <w:u w:val="single"/>
        </w:rPr>
        <w:t xml:space="preserve"> 10 </w:t>
      </w:r>
      <w:r>
        <w:rPr>
          <w:rFonts w:hint="eastAsia" w:ascii="仿宋" w:hAnsi="仿宋" w:eastAsia="仿宋" w:cs="仿宋"/>
          <w:sz w:val="24"/>
          <w:szCs w:val="24"/>
        </w:rPr>
        <w:t>日通知买方。</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5.5如果卖方未能按照合同规定的交货期限交货，卖方应按每天迟交合同标的金额的百分之</w:t>
      </w:r>
      <w:r>
        <w:rPr>
          <w:rFonts w:hint="eastAsia" w:ascii="仿宋" w:hAnsi="仿宋" w:eastAsia="仿宋" w:cs="仿宋"/>
          <w:sz w:val="24"/>
          <w:szCs w:val="24"/>
          <w:u w:val="single"/>
        </w:rPr>
        <w:t>一</w:t>
      </w:r>
      <w:r>
        <w:rPr>
          <w:rFonts w:hint="eastAsia" w:ascii="仿宋" w:hAnsi="仿宋" w:eastAsia="仿宋" w:cs="仿宋"/>
          <w:sz w:val="24"/>
          <w:szCs w:val="24"/>
        </w:rPr>
        <w:t xml:space="preserve"> (</w:t>
      </w:r>
      <w:r>
        <w:rPr>
          <w:rFonts w:hint="eastAsia" w:ascii="仿宋" w:hAnsi="仿宋" w:eastAsia="仿宋" w:cs="仿宋"/>
          <w:sz w:val="24"/>
          <w:szCs w:val="24"/>
          <w:u w:val="single"/>
        </w:rPr>
        <w:t>1</w:t>
      </w:r>
      <w:r>
        <w:rPr>
          <w:rFonts w:hint="eastAsia" w:ascii="仿宋" w:hAnsi="仿宋" w:eastAsia="仿宋" w:cs="仿宋"/>
          <w:sz w:val="24"/>
          <w:szCs w:val="24"/>
        </w:rPr>
        <w:t>%)的比率支付违约金。违约金的总金额不超过合同总价的百分之</w:t>
      </w:r>
      <w:r>
        <w:rPr>
          <w:rFonts w:hint="eastAsia" w:ascii="仿宋" w:hAnsi="仿宋" w:eastAsia="仿宋" w:cs="仿宋"/>
          <w:sz w:val="24"/>
          <w:szCs w:val="24"/>
          <w:u w:val="single"/>
        </w:rPr>
        <w:t>十</w:t>
      </w:r>
      <w:r>
        <w:rPr>
          <w:rFonts w:hint="eastAsia" w:ascii="仿宋" w:hAnsi="仿宋" w:eastAsia="仿宋" w:cs="仿宋"/>
          <w:sz w:val="24"/>
          <w:szCs w:val="24"/>
        </w:rPr>
        <w:t>(</w:t>
      </w:r>
      <w:r>
        <w:rPr>
          <w:rFonts w:hint="eastAsia" w:ascii="仿宋" w:hAnsi="仿宋" w:eastAsia="仿宋" w:cs="仿宋"/>
          <w:sz w:val="24"/>
          <w:szCs w:val="24"/>
          <w:u w:val="single"/>
        </w:rPr>
        <w:t>10</w:t>
      </w:r>
      <w:r>
        <w:rPr>
          <w:rFonts w:hint="eastAsia" w:ascii="仿宋" w:hAnsi="仿宋" w:eastAsia="仿宋" w:cs="仿宋"/>
          <w:sz w:val="24"/>
          <w:szCs w:val="24"/>
        </w:rPr>
        <w:t>%) ，违约金的支付不能免除卖方继续交付相关合同标的的义务。</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如果卖方在合同规定的交货期限后</w:t>
      </w:r>
      <w:r>
        <w:rPr>
          <w:rFonts w:hint="eastAsia" w:ascii="仿宋" w:hAnsi="仿宋" w:eastAsia="仿宋" w:cs="仿宋"/>
          <w:sz w:val="24"/>
          <w:szCs w:val="24"/>
          <w:u w:val="single"/>
        </w:rPr>
        <w:t>十</w:t>
      </w:r>
      <w:r>
        <w:rPr>
          <w:rFonts w:hint="eastAsia" w:ascii="仿宋" w:hAnsi="仿宋" w:eastAsia="仿宋" w:cs="仿宋"/>
          <w:sz w:val="24"/>
          <w:szCs w:val="24"/>
        </w:rPr>
        <w:t>日内仍未能交付全部或部分标的，在不妨碍买方采取其他救济手段的情况下，买方可以向卖方发出书面违约通知从而全部或部分地终止合同。</w:t>
      </w:r>
    </w:p>
    <w:p>
      <w:pPr>
        <w:keepNext w:val="0"/>
        <w:keepLines w:val="0"/>
        <w:pageBreakBefore w:val="0"/>
        <w:widowControl w:val="0"/>
        <w:kinsoku/>
        <w:wordWrap/>
        <w:overflowPunct/>
        <w:topLinePunct w:val="0"/>
        <w:autoSpaceDE/>
        <w:autoSpaceDN/>
        <w:bidi w:val="0"/>
        <w:adjustRightInd/>
        <w:snapToGrid w:val="0"/>
        <w:spacing w:line="360" w:lineRule="auto"/>
        <w:ind w:firstLine="542" w:firstLineChars="225"/>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第六条 包装与标记</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6.4 商品（合同标的）包装具体要求：见《关于印发《商品包装政府采购需求标准（试行）》、 《快递包装政府采购需求标准（试行）》的通知》（财办库〔2020〕123号）中《商品包装政府采购需求标准（试行）》。</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6.5 快递包装具体要求：见《关于印发《商品包装政府采购需求标准（试行）》、 《快递包装政府采购需求标准（试行）》的通知》（财办库〔2020〕123号）中《快递包装政府采购需求标准（试行）》。</w:t>
      </w:r>
    </w:p>
    <w:p>
      <w:pPr>
        <w:keepNext w:val="0"/>
        <w:keepLines w:val="0"/>
        <w:pageBreakBefore w:val="0"/>
        <w:widowControl w:val="0"/>
        <w:kinsoku/>
        <w:wordWrap/>
        <w:overflowPunct/>
        <w:topLinePunct w:val="0"/>
        <w:autoSpaceDE/>
        <w:autoSpaceDN/>
        <w:bidi w:val="0"/>
        <w:adjustRightInd/>
        <w:snapToGrid w:val="0"/>
        <w:spacing w:line="360" w:lineRule="auto"/>
        <w:ind w:firstLine="542" w:firstLineChars="225"/>
        <w:jc w:val="left"/>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2" w:firstLineChars="225"/>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第七条 技术资料</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7.1 技术资料随合同标的同时交付给买方。</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第八条 安装</w:t>
      </w:r>
    </w:p>
    <w:p>
      <w:pPr>
        <w:keepNext w:val="0"/>
        <w:keepLines w:val="0"/>
        <w:pageBreakBefore w:val="0"/>
        <w:widowControl w:val="0"/>
        <w:kinsoku/>
        <w:wordWrap/>
        <w:overflowPunct/>
        <w:topLinePunct w:val="0"/>
        <w:autoSpaceDE/>
        <w:autoSpaceDN/>
        <w:bidi w:val="0"/>
        <w:adjustRightInd/>
        <w:snapToGrid w:val="0"/>
        <w:spacing w:line="360" w:lineRule="auto"/>
        <w:ind w:firstLine="542" w:firstLineChars="225"/>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8.1卖方应于合同生效日后，</w:t>
      </w:r>
      <w:r>
        <w:rPr>
          <w:rFonts w:hint="eastAsia" w:ascii="仿宋" w:hAnsi="仿宋" w:eastAsia="仿宋" w:cs="仿宋"/>
          <w:b/>
          <w:bCs/>
          <w:sz w:val="24"/>
          <w:szCs w:val="24"/>
          <w:u w:val="single"/>
        </w:rPr>
        <w:t xml:space="preserve"> 15 </w:t>
      </w:r>
      <w:r>
        <w:rPr>
          <w:rFonts w:hint="eastAsia" w:ascii="仿宋" w:hAnsi="仿宋" w:eastAsia="仿宋" w:cs="仿宋"/>
          <w:b/>
          <w:bCs/>
          <w:sz w:val="24"/>
          <w:szCs w:val="24"/>
        </w:rPr>
        <w:t>日内将合同标的全部交付并安装调试完毕。</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第九条 验收</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9.1 合同标的的试运行、验收应在卖方的协助下进行。合同标的全部交付并安装完毕后，卖方可向买方书面提出试运行、验收要求，买方在接到书面要求后</w:t>
      </w:r>
      <w:r>
        <w:rPr>
          <w:rFonts w:hint="eastAsia" w:ascii="仿宋" w:hAnsi="仿宋" w:eastAsia="仿宋" w:cs="仿宋"/>
          <w:sz w:val="24"/>
          <w:szCs w:val="24"/>
          <w:u w:val="single"/>
        </w:rPr>
        <w:t xml:space="preserve"> 10 </w:t>
      </w:r>
      <w:r>
        <w:rPr>
          <w:rFonts w:hint="eastAsia" w:ascii="仿宋" w:hAnsi="仿宋" w:eastAsia="仿宋" w:cs="仿宋"/>
          <w:sz w:val="24"/>
          <w:szCs w:val="24"/>
        </w:rPr>
        <w:t>日进行试运行、验收。如果试运行和/或验收因卖方原因发生迟延和/ 或在其它情况下发生额外费用，买方有权就因迟延发生的损害和损失和/或任何额外费用请求赔偿。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第十条 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10.1  签订合同前，乙方应向甲方支付履约保证金，履约保证金金额为中标金额的百分之十（10 %）大写：人民币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元（小写：¥</w:t>
      </w:r>
      <w:r>
        <w:rPr>
          <w:rFonts w:hint="eastAsia" w:ascii="仿宋" w:hAnsi="仿宋" w:eastAsia="仿宋" w:cs="仿宋"/>
          <w:sz w:val="24"/>
          <w:szCs w:val="24"/>
          <w:u w:val="single"/>
        </w:rPr>
        <w:t xml:space="preserve">              </w:t>
      </w:r>
      <w:r>
        <w:rPr>
          <w:rFonts w:hint="eastAsia" w:ascii="仿宋" w:hAnsi="仿宋" w:eastAsia="仿宋" w:cs="仿宋"/>
          <w:sz w:val="24"/>
          <w:szCs w:val="24"/>
        </w:rPr>
        <w:t>元），履约保证金不计利息。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10.2  履约保证金形式：履约保证金应当以支票、本票、汇票或金融机构、担保机构出具的保函等非现金形式提交。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10.3  履约保证金退还：质保期满后，结算违约赔偿（如有）后7个工作日内无息退还给乙方；乙方需出具甲方提供的《验收报告》，如未提供，履约保证金不予退还。</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第十一条 索赔</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11.1买方有权选择本条款规定的任意或全部救济方式。</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11.2卖方应在收到买方索赔要求后14日内作出书面回复，否则该索赔要求将被视为已被卖方接受。卖方应在买方发出索赔要求后14日内，按照买方选择的救济方法解决索赔事宜。</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第十二条 不可抗力</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12.3 如果不可抗力事件的影响持续超过20日，合同任何一方均有权发出书面通知终止合同。</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第十三条 合同的终止</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13.1如果卖方有下述违约行为，买方可以全部或部分地终止合同：</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卖方在合同规定的交货期限后</w:t>
      </w:r>
      <w:r>
        <w:rPr>
          <w:rFonts w:hint="eastAsia" w:ascii="仿宋" w:hAnsi="仿宋" w:eastAsia="仿宋" w:cs="仿宋"/>
          <w:sz w:val="24"/>
          <w:szCs w:val="24"/>
          <w:u w:val="single"/>
        </w:rPr>
        <w:t>10</w:t>
      </w:r>
      <w:r>
        <w:rPr>
          <w:rFonts w:hint="eastAsia" w:ascii="仿宋" w:hAnsi="仿宋" w:eastAsia="仿宋" w:cs="仿宋"/>
          <w:sz w:val="24"/>
          <w:szCs w:val="24"/>
        </w:rPr>
        <w:t>日内仍未能交付合同标的和/ 或技术资料；或者卖方未能履行合同项下任何其它义务，并且在收到买方违约通知后</w:t>
      </w:r>
      <w:r>
        <w:rPr>
          <w:rFonts w:hint="eastAsia" w:ascii="仿宋" w:hAnsi="仿宋" w:eastAsia="仿宋" w:cs="仿宋"/>
          <w:sz w:val="24"/>
          <w:szCs w:val="24"/>
          <w:u w:val="single"/>
        </w:rPr>
        <w:t>5</w:t>
      </w:r>
      <w:r>
        <w:rPr>
          <w:rFonts w:hint="eastAsia" w:ascii="仿宋" w:hAnsi="仿宋" w:eastAsia="仿宋" w:cs="仿宋"/>
          <w:sz w:val="24"/>
          <w:szCs w:val="24"/>
        </w:rPr>
        <w:t>日内仍未能对其违约行为作出补救。</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b/>
          <w:i/>
          <w:sz w:val="24"/>
          <w:szCs w:val="24"/>
          <w:u w:val="single"/>
        </w:rPr>
      </w:pPr>
      <w:r>
        <w:rPr>
          <w:rFonts w:hint="eastAsia" w:ascii="仿宋" w:hAnsi="仿宋" w:eastAsia="仿宋" w:cs="仿宋"/>
          <w:sz w:val="24"/>
          <w:szCs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第十四条 争议的解决</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14.1如果不能协商一致，合同任何一方有权向买方所在地人民法院提起诉讼。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第十八条 合同生效及其他</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18.10 按照《财政部关于做好政府采购信息公开工作的通知》（财库〔2015〕135号），买方依据《保守国家秘密法》等法律制度规定确定本合同</w:t>
      </w:r>
      <w:r>
        <w:rPr>
          <w:rFonts w:hint="eastAsia" w:ascii="仿宋" w:hAnsi="仿宋" w:eastAsia="仿宋" w:cs="仿宋"/>
          <w:sz w:val="24"/>
          <w:szCs w:val="24"/>
          <w:u w:val="single"/>
        </w:rPr>
        <w:t xml:space="preserve">      </w:t>
      </w:r>
      <w:r>
        <w:rPr>
          <w:rFonts w:hint="eastAsia" w:ascii="仿宋" w:hAnsi="仿宋" w:eastAsia="仿宋" w:cs="仿宋"/>
          <w:sz w:val="24"/>
          <w:szCs w:val="24"/>
        </w:rPr>
        <w:t>部分涉及国家秘密，该涉及国家秘密部分不公告；买方依据《反不正当竞争法》等法律制度的规定与卖方约定本合同</w:t>
      </w:r>
      <w:r>
        <w:rPr>
          <w:rFonts w:hint="eastAsia" w:ascii="仿宋" w:hAnsi="仿宋" w:eastAsia="仿宋" w:cs="仿宋"/>
          <w:sz w:val="24"/>
          <w:szCs w:val="24"/>
          <w:u w:val="single"/>
        </w:rPr>
        <w:t xml:space="preserve">      </w:t>
      </w:r>
      <w:r>
        <w:rPr>
          <w:rFonts w:hint="eastAsia" w:ascii="仿宋" w:hAnsi="仿宋" w:eastAsia="仿宋" w:cs="仿宋"/>
          <w:sz w:val="24"/>
          <w:szCs w:val="24"/>
        </w:rPr>
        <w:t>部分涉及商业秘密，该涉及商业秘密部分不公告。</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18.11 合同双方的通讯地址：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买方:</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地址: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邮编: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电话: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卖方: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地址: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邮编: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电话: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p>
    <w:p>
      <w:pPr>
        <w:keepNext w:val="0"/>
        <w:keepLines w:val="0"/>
        <w:pageBreakBefore w:val="0"/>
        <w:widowControl w:val="0"/>
        <w:kinsoku/>
        <w:wordWrap/>
        <w:overflowPunct/>
        <w:topLinePunct w:val="0"/>
        <w:autoSpaceDE/>
        <w:autoSpaceDN/>
        <w:bidi w:val="0"/>
        <w:adjustRightInd/>
        <w:snapToGrid w:val="0"/>
        <w:spacing w:line="360" w:lineRule="auto"/>
        <w:ind w:firstLine="540" w:firstLineChars="225"/>
        <w:jc w:val="left"/>
        <w:textAlignment w:val="auto"/>
        <w:rPr>
          <w:rFonts w:hint="eastAsia" w:ascii="仿宋" w:hAnsi="仿宋" w:eastAsia="仿宋" w:cs="仿宋"/>
          <w:sz w:val="24"/>
          <w:szCs w:val="24"/>
        </w:rPr>
      </w:pPr>
      <w:r>
        <w:rPr>
          <w:rFonts w:hint="eastAsia" w:ascii="仿宋" w:hAnsi="仿宋" w:eastAsia="仿宋" w:cs="仿宋"/>
          <w:sz w:val="24"/>
          <w:szCs w:val="24"/>
        </w:rPr>
        <w:t>18.12</w:t>
      </w:r>
      <w:r>
        <w:rPr>
          <w:rFonts w:hint="eastAsia" w:ascii="仿宋" w:hAnsi="仿宋" w:eastAsia="仿宋" w:cs="仿宋"/>
          <w:kern w:val="0"/>
          <w:sz w:val="24"/>
          <w:szCs w:val="24"/>
        </w:rPr>
        <w:t>因买方原因导致变更、中止或者终止政府采购合同的，买方对卖方受到的实际损失予以赔偿或者补偿。</w:t>
      </w:r>
    </w:p>
    <w:p>
      <w:pPr>
        <w:spacing w:line="440" w:lineRule="exact"/>
        <w:ind w:firstLine="480" w:firstLineChars="200"/>
        <w:rPr>
          <w:rFonts w:hint="eastAsia" w:ascii="仿宋" w:hAnsi="仿宋" w:eastAsia="仿宋" w:cs="仿宋"/>
          <w:spacing w:val="-2"/>
          <w:sz w:val="24"/>
          <w:szCs w:val="24"/>
        </w:rPr>
      </w:pPr>
      <w:r>
        <w:rPr>
          <w:rFonts w:hint="eastAsia" w:ascii="宋体" w:hAnsi="宋体" w:cs="宋体"/>
          <w:sz w:val="24"/>
        </w:rPr>
        <w:br w:type="page"/>
      </w:r>
    </w:p>
    <w:p>
      <w:pPr>
        <w:pStyle w:val="3"/>
        <w:numPr>
          <w:ilvl w:val="0"/>
          <w:numId w:val="0"/>
        </w:numPr>
        <w:tabs>
          <w:tab w:val="clear" w:pos="360"/>
        </w:tabs>
        <w:bidi w:val="0"/>
        <w:ind w:leftChars="0"/>
        <w:jc w:val="center"/>
        <w:rPr>
          <w:rFonts w:hint="eastAsia" w:ascii="仿宋" w:hAnsi="仿宋" w:eastAsia="仿宋" w:cs="仿宋"/>
          <w:sz w:val="44"/>
          <w:szCs w:val="44"/>
        </w:rPr>
      </w:pPr>
      <w:bookmarkStart w:id="27" w:name="_Toc12594"/>
      <w:r>
        <w:rPr>
          <w:rFonts w:hint="eastAsia" w:ascii="仿宋" w:hAnsi="仿宋" w:eastAsia="仿宋" w:cs="仿宋"/>
          <w:sz w:val="44"/>
          <w:szCs w:val="44"/>
        </w:rPr>
        <w:t xml:space="preserve">第六部分 </w:t>
      </w:r>
      <w:r>
        <w:rPr>
          <w:rFonts w:hint="eastAsia" w:ascii="仿宋" w:hAnsi="仿宋" w:cs="仿宋"/>
          <w:sz w:val="44"/>
          <w:szCs w:val="44"/>
          <w:lang w:val="en-US" w:eastAsia="zh-CN"/>
        </w:rPr>
        <w:t xml:space="preserve"> </w:t>
      </w:r>
      <w:r>
        <w:rPr>
          <w:rFonts w:hint="eastAsia" w:ascii="仿宋" w:hAnsi="仿宋" w:eastAsia="仿宋" w:cs="仿宋"/>
          <w:sz w:val="44"/>
          <w:szCs w:val="44"/>
        </w:rPr>
        <w:t>附　件</w:t>
      </w:r>
      <w:bookmarkEnd w:id="27"/>
    </w:p>
    <w:p>
      <w:pPr>
        <w:jc w:val="center"/>
        <w:rPr>
          <w:rFonts w:hint="eastAsia" w:ascii="仿宋" w:hAnsi="仿宋" w:eastAsia="仿宋" w:cs="仿宋"/>
          <w:b/>
          <w:sz w:val="30"/>
          <w:szCs w:val="30"/>
        </w:rPr>
      </w:pPr>
      <w:r>
        <w:rPr>
          <w:rFonts w:hint="eastAsia" w:ascii="仿宋" w:hAnsi="仿宋" w:eastAsia="仿宋" w:cs="仿宋"/>
          <w:b/>
          <w:sz w:val="30"/>
          <w:szCs w:val="30"/>
        </w:rPr>
        <w:t>（附件一）投标函</w:t>
      </w:r>
    </w:p>
    <w:p>
      <w:pPr>
        <w:spacing w:line="440" w:lineRule="exac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新疆</w:t>
      </w:r>
      <w:r>
        <w:rPr>
          <w:rFonts w:hint="eastAsia" w:ascii="仿宋" w:hAnsi="仿宋" w:eastAsia="仿宋" w:cs="仿宋"/>
          <w:sz w:val="24"/>
          <w:u w:val="single"/>
          <w:lang w:eastAsia="zh-CN"/>
        </w:rPr>
        <w:t>中泽圣亚招标</w:t>
      </w:r>
      <w:r>
        <w:rPr>
          <w:rFonts w:hint="eastAsia" w:ascii="仿宋" w:hAnsi="仿宋" w:eastAsia="仿宋" w:cs="仿宋"/>
          <w:sz w:val="24"/>
          <w:u w:val="single"/>
        </w:rPr>
        <w:t>有限公司:</w:t>
      </w:r>
    </w:p>
    <w:p>
      <w:pPr>
        <w:spacing w:line="440" w:lineRule="exact"/>
        <w:ind w:firstLine="555"/>
        <w:rPr>
          <w:rFonts w:hint="eastAsia" w:ascii="仿宋" w:hAnsi="仿宋" w:eastAsia="仿宋" w:cs="仿宋"/>
          <w:sz w:val="24"/>
        </w:rPr>
      </w:pPr>
      <w:r>
        <w:rPr>
          <w:rFonts w:hint="eastAsia" w:ascii="仿宋" w:hAnsi="仿宋" w:eastAsia="仿宋" w:cs="仿宋"/>
          <w:sz w:val="24"/>
        </w:rPr>
        <w:t>根据贵方为项目招标的投标邀请</w:t>
      </w:r>
      <w:r>
        <w:rPr>
          <w:rFonts w:hint="eastAsia" w:ascii="仿宋" w:hAnsi="仿宋" w:eastAsia="仿宋" w:cs="仿宋"/>
          <w:sz w:val="24"/>
          <w:u w:val="single"/>
        </w:rPr>
        <w:t>项目编号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（投标人名称、地址）</w:t>
      </w:r>
      <w:r>
        <w:rPr>
          <w:rFonts w:hint="eastAsia" w:ascii="仿宋" w:hAnsi="仿宋" w:eastAsia="仿宋" w:cs="仿宋"/>
          <w:sz w:val="24"/>
        </w:rPr>
        <w:t>对此项目进行投标。据此函，签字代表宣布并同意如下：</w:t>
      </w:r>
    </w:p>
    <w:p>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1、所附明细报价表中规定的应提交和交付的货物和服务投标总价为</w:t>
      </w:r>
      <w:r>
        <w:rPr>
          <w:rFonts w:hint="eastAsia" w:ascii="仿宋" w:hAnsi="仿宋" w:eastAsia="仿宋" w:cs="仿宋"/>
          <w:sz w:val="24"/>
          <w:u w:val="single"/>
        </w:rPr>
        <w:t>（注明币种，并用文字和数字表示的投标总价）。</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2、我方同意在本项目</w:t>
      </w:r>
      <w:r>
        <w:rPr>
          <w:rFonts w:hint="eastAsia" w:ascii="仿宋" w:hAnsi="仿宋" w:eastAsia="仿宋" w:cs="仿宋"/>
          <w:sz w:val="24"/>
          <w:lang w:eastAsia="zh-CN"/>
        </w:rPr>
        <w:t>竞争性磋商文件</w:t>
      </w:r>
      <w:r>
        <w:rPr>
          <w:rFonts w:hint="eastAsia" w:ascii="仿宋" w:hAnsi="仿宋" w:eastAsia="仿宋" w:cs="仿宋"/>
          <w:sz w:val="24"/>
        </w:rPr>
        <w:t>中规定的开标日起</w:t>
      </w:r>
      <w:r>
        <w:rPr>
          <w:rFonts w:hint="eastAsia" w:ascii="仿宋" w:hAnsi="仿宋" w:eastAsia="仿宋" w:cs="仿宋"/>
          <w:sz w:val="24"/>
          <w:u w:val="single"/>
        </w:rPr>
        <w:t>九十日内</w:t>
      </w:r>
      <w:r>
        <w:rPr>
          <w:rFonts w:hint="eastAsia" w:ascii="仿宋" w:hAnsi="仿宋" w:eastAsia="仿宋" w:cs="仿宋"/>
          <w:sz w:val="24"/>
        </w:rPr>
        <w:t>遵守本投标文件中的承诺且在此期限期满之前均具有约束力。</w:t>
      </w:r>
    </w:p>
    <w:p>
      <w:pPr>
        <w:pStyle w:val="46"/>
        <w:snapToGrid w:val="0"/>
        <w:spacing w:line="440" w:lineRule="exact"/>
        <w:ind w:firstLine="480" w:firstLineChars="200"/>
        <w:rPr>
          <w:rFonts w:hint="eastAsia" w:ascii="仿宋" w:hAnsi="仿宋" w:eastAsia="仿宋" w:cs="仿宋"/>
          <w:kern w:val="2"/>
          <w:sz w:val="24"/>
        </w:rPr>
      </w:pPr>
      <w:r>
        <w:rPr>
          <w:rFonts w:hint="eastAsia" w:ascii="仿宋" w:hAnsi="仿宋" w:eastAsia="仿宋" w:cs="仿宋"/>
          <w:kern w:val="2"/>
          <w:sz w:val="24"/>
        </w:rPr>
        <w:t>3、我方承诺已经具备《中华人民共和国政府采购法》中规定的参加政府采购活动的制造商、代理商应当具备的条件：</w:t>
      </w:r>
    </w:p>
    <w:p>
      <w:pPr>
        <w:numPr>
          <w:ilvl w:val="0"/>
          <w:numId w:val="0"/>
        </w:numPr>
        <w:adjustRightInd w:val="0"/>
        <w:snapToGrid w:val="0"/>
        <w:spacing w:line="440" w:lineRule="exact"/>
        <w:ind w:leftChars="200"/>
        <w:rPr>
          <w:rFonts w:hint="eastAsia" w:ascii="仿宋" w:hAnsi="仿宋" w:eastAsia="仿宋" w:cs="仿宋"/>
          <w:sz w:val="24"/>
        </w:rPr>
      </w:pPr>
      <w:r>
        <w:rPr>
          <w:rFonts w:hint="eastAsia" w:ascii="仿宋" w:hAnsi="仿宋" w:cs="仿宋"/>
          <w:sz w:val="24"/>
          <w:lang w:eastAsia="zh-CN"/>
        </w:rPr>
        <w:t>（</w:t>
      </w:r>
      <w:r>
        <w:rPr>
          <w:rFonts w:hint="eastAsia" w:ascii="仿宋" w:hAnsi="仿宋" w:cs="仿宋"/>
          <w:sz w:val="24"/>
          <w:lang w:val="en-US" w:eastAsia="zh-CN"/>
        </w:rPr>
        <w:t>1</w:t>
      </w:r>
      <w:r>
        <w:rPr>
          <w:rFonts w:hint="eastAsia" w:ascii="仿宋" w:hAnsi="仿宋" w:cs="仿宋"/>
          <w:sz w:val="24"/>
          <w:lang w:eastAsia="zh-CN"/>
        </w:rPr>
        <w:t>）</w:t>
      </w:r>
      <w:r>
        <w:rPr>
          <w:rFonts w:hint="eastAsia" w:ascii="仿宋" w:hAnsi="仿宋" w:eastAsia="仿宋" w:cs="仿宋"/>
          <w:sz w:val="24"/>
        </w:rPr>
        <w:t>具有独立承担民事责任的能力；</w:t>
      </w:r>
    </w:p>
    <w:p>
      <w:pPr>
        <w:spacing w:line="48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投标方具有良好的商业信誉和健全的财务会计制度。</w:t>
      </w:r>
    </w:p>
    <w:p>
      <w:pPr>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 xml:space="preserve">投标方具有履行合同所必需的设备和专业技术能力。 </w:t>
      </w:r>
    </w:p>
    <w:p>
      <w:pPr>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投标方具有依法缴纳税收和社会保障资金的良好记录；</w:t>
      </w:r>
    </w:p>
    <w:p>
      <w:pPr>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 xml:space="preserve">参加此项投标活动（一年内），在经营活动中没有违法记录；在以往保安服务中无不良记录、无负面社会影响。 </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4、提供投标须知规定的全部投标文件，包括投标文件正本一份，副本</w:t>
      </w:r>
      <w:r>
        <w:rPr>
          <w:rFonts w:hint="eastAsia" w:ascii="仿宋" w:hAnsi="仿宋" w:eastAsia="仿宋" w:cs="仿宋"/>
          <w:sz w:val="24"/>
          <w:lang w:eastAsia="zh-CN"/>
        </w:rPr>
        <w:t>叁</w:t>
      </w:r>
      <w:r>
        <w:rPr>
          <w:rFonts w:hint="eastAsia" w:ascii="仿宋" w:hAnsi="仿宋" w:eastAsia="仿宋" w:cs="仿宋"/>
          <w:sz w:val="24"/>
        </w:rPr>
        <w:t>份。</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5、按</w:t>
      </w:r>
      <w:r>
        <w:rPr>
          <w:rFonts w:hint="eastAsia" w:ascii="仿宋" w:hAnsi="仿宋" w:eastAsia="仿宋" w:cs="仿宋"/>
          <w:sz w:val="24"/>
          <w:lang w:eastAsia="zh-CN"/>
        </w:rPr>
        <w:t>竞争性磋商文件</w:t>
      </w:r>
      <w:r>
        <w:rPr>
          <w:rFonts w:hint="eastAsia" w:ascii="仿宋" w:hAnsi="仿宋" w:eastAsia="仿宋" w:cs="仿宋"/>
          <w:sz w:val="24"/>
        </w:rPr>
        <w:t>要求提供和交付的货物和服务的投标报价详见投标报价表。</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6、保证忠实地执行双方所签订的合同，并承担合同规定的责任和义务。</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7、保证遵守</w:t>
      </w:r>
      <w:r>
        <w:rPr>
          <w:rFonts w:hint="eastAsia" w:ascii="仿宋" w:hAnsi="仿宋" w:eastAsia="仿宋" w:cs="仿宋"/>
          <w:sz w:val="24"/>
          <w:lang w:eastAsia="zh-CN"/>
        </w:rPr>
        <w:t>竞争性磋商文件</w:t>
      </w:r>
      <w:r>
        <w:rPr>
          <w:rFonts w:hint="eastAsia" w:ascii="仿宋" w:hAnsi="仿宋" w:eastAsia="仿宋" w:cs="仿宋"/>
          <w:sz w:val="24"/>
        </w:rPr>
        <w:t>的规定。</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8、如果在开标后规定的投标有效期内撤回投标，我方的投标保证金可被贵方没收。</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9、我方完全理解贵方不一定接受最低价的投标或收到的任何投标。</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12、我方承诺接受</w:t>
      </w:r>
      <w:r>
        <w:rPr>
          <w:rFonts w:hint="eastAsia" w:ascii="仿宋" w:hAnsi="仿宋" w:eastAsia="仿宋" w:cs="仿宋"/>
          <w:sz w:val="24"/>
          <w:lang w:eastAsia="zh-CN"/>
        </w:rPr>
        <w:t>竞争性磋商文件</w:t>
      </w:r>
      <w:r>
        <w:rPr>
          <w:rFonts w:hint="eastAsia" w:ascii="仿宋" w:hAnsi="仿宋" w:eastAsia="仿宋" w:cs="仿宋"/>
          <w:sz w:val="24"/>
        </w:rPr>
        <w:t>中第四部分—合同部分的全部条款且无任何异议。</w:t>
      </w:r>
    </w:p>
    <w:p>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提供虚假材料谋取中标、成交的；</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采取不正当手段诋毁、排挤其他制造商、代理商的；</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与采购人、其它制造商、代理商或者采购代理机构恶意串通的；</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向采购人、采购代理机构行贿或者提供其他不正当利益的；</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未经采购代理机构同意，在采购过程中与采购人进行协商谈判的；</w:t>
      </w:r>
    </w:p>
    <w:p>
      <w:pPr>
        <w:numPr>
          <w:ilvl w:val="0"/>
          <w:numId w:val="12"/>
        </w:numPr>
        <w:adjustRightInd w:val="0"/>
        <w:snapToGrid w:val="0"/>
        <w:spacing w:line="440" w:lineRule="exact"/>
        <w:ind w:left="0" w:firstLine="480" w:firstLineChars="200"/>
        <w:rPr>
          <w:rFonts w:hint="eastAsia" w:ascii="仿宋" w:hAnsi="仿宋" w:eastAsia="仿宋" w:cs="仿宋"/>
          <w:sz w:val="24"/>
        </w:rPr>
      </w:pPr>
      <w:r>
        <w:rPr>
          <w:rFonts w:hint="eastAsia" w:ascii="仿宋" w:hAnsi="仿宋" w:eastAsia="仿宋" w:cs="仿宋"/>
          <w:sz w:val="24"/>
        </w:rPr>
        <w:t>拒绝有关部门监督检查或提供虚假情况的。</w:t>
      </w:r>
    </w:p>
    <w:p>
      <w:pPr>
        <w:adjustRightInd w:val="0"/>
        <w:snapToGrid w:val="0"/>
        <w:spacing w:line="440" w:lineRule="exact"/>
        <w:rPr>
          <w:rFonts w:hint="eastAsia" w:ascii="仿宋" w:hAnsi="仿宋" w:eastAsia="仿宋" w:cs="仿宋"/>
          <w:sz w:val="24"/>
        </w:rPr>
      </w:pP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与本投标有关的一切正式往来信函请寄：</w:t>
      </w:r>
    </w:p>
    <w:p>
      <w:pPr>
        <w:spacing w:line="440" w:lineRule="exact"/>
        <w:ind w:firstLine="240" w:firstLineChars="100"/>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w:t>
      </w:r>
      <w:r>
        <w:rPr>
          <w:rFonts w:hint="eastAsia" w:ascii="仿宋" w:hAnsi="仿宋" w:eastAsia="仿宋" w:cs="仿宋"/>
          <w:sz w:val="24"/>
        </w:rPr>
        <w:t>邮编：</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电　　　　　话：</w:t>
      </w:r>
      <w:r>
        <w:rPr>
          <w:rFonts w:hint="eastAsia" w:ascii="仿宋" w:hAnsi="仿宋" w:eastAsia="仿宋" w:cs="仿宋"/>
          <w:sz w:val="24"/>
          <w:u w:val="single"/>
        </w:rPr>
        <w:t>　　　　　　　　　　</w:t>
      </w:r>
      <w:r>
        <w:rPr>
          <w:rFonts w:hint="eastAsia" w:ascii="仿宋" w:hAnsi="仿宋" w:eastAsia="仿宋" w:cs="仿宋"/>
          <w:sz w:val="24"/>
        </w:rPr>
        <w:t>传真：</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投标人代表签字：</w:t>
      </w:r>
      <w:r>
        <w:rPr>
          <w:rFonts w:hint="eastAsia" w:ascii="仿宋" w:hAnsi="仿宋" w:eastAsia="仿宋" w:cs="仿宋"/>
          <w:sz w:val="24"/>
          <w:u w:val="single"/>
        </w:rPr>
        <w:t>　　　　　　　　　　　　　</w:t>
      </w:r>
    </w:p>
    <w:p>
      <w:pPr>
        <w:spacing w:line="440" w:lineRule="exact"/>
        <w:rPr>
          <w:rFonts w:hint="eastAsia" w:ascii="仿宋" w:hAnsi="仿宋" w:eastAsia="仿宋" w:cs="仿宋"/>
          <w:sz w:val="24"/>
        </w:rPr>
      </w:pPr>
      <w:r>
        <w:rPr>
          <w:rFonts w:hint="eastAsia" w:ascii="仿宋" w:hAnsi="仿宋" w:eastAsia="仿宋" w:cs="仿宋"/>
          <w:sz w:val="24"/>
        </w:rPr>
        <w:t>　投标人名称：</w:t>
      </w:r>
      <w:r>
        <w:rPr>
          <w:rFonts w:hint="eastAsia" w:ascii="仿宋" w:hAnsi="仿宋" w:eastAsia="仿宋" w:cs="仿宋"/>
          <w:sz w:val="24"/>
          <w:u w:val="single"/>
        </w:rPr>
        <w:t>　　　　　　　　　　</w:t>
      </w:r>
    </w:p>
    <w:p>
      <w:pPr>
        <w:spacing w:line="440" w:lineRule="exact"/>
        <w:ind w:firstLine="6240" w:firstLineChars="2600"/>
        <w:rPr>
          <w:rFonts w:hint="eastAsia" w:ascii="仿宋" w:hAnsi="仿宋" w:eastAsia="仿宋" w:cs="仿宋"/>
          <w:sz w:val="24"/>
        </w:rPr>
      </w:pPr>
      <w:r>
        <w:rPr>
          <w:rFonts w:hint="eastAsia" w:ascii="仿宋" w:hAnsi="仿宋" w:eastAsia="仿宋" w:cs="仿宋"/>
          <w:sz w:val="24"/>
        </w:rPr>
        <w:t>（单位公章）</w:t>
      </w:r>
    </w:p>
    <w:p>
      <w:pPr>
        <w:spacing w:line="440" w:lineRule="exact"/>
        <w:jc w:val="center"/>
        <w:rPr>
          <w:rFonts w:hint="eastAsia" w:ascii="仿宋" w:hAnsi="仿宋" w:eastAsia="仿宋" w:cs="仿宋"/>
          <w:sz w:val="24"/>
        </w:rPr>
      </w:pPr>
      <w:r>
        <w:rPr>
          <w:rFonts w:hint="eastAsia" w:ascii="仿宋" w:hAnsi="仿宋" w:cs="仿宋"/>
          <w:sz w:val="24"/>
          <w:lang w:val="en-US" w:eastAsia="zh-CN"/>
        </w:rPr>
        <w:t xml:space="preserve">                                      </w:t>
      </w:r>
      <w:r>
        <w:rPr>
          <w:rFonts w:hint="eastAsia" w:ascii="仿宋" w:hAnsi="仿宋" w:eastAsia="仿宋" w:cs="仿宋"/>
          <w:sz w:val="24"/>
        </w:rPr>
        <w:t>20</w:t>
      </w:r>
      <w:r>
        <w:rPr>
          <w:rFonts w:hint="eastAsia" w:ascii="仿宋" w:hAnsi="仿宋" w:cs="仿宋"/>
          <w:sz w:val="24"/>
          <w:lang w:val="en-US" w:eastAsia="zh-CN"/>
        </w:rPr>
        <w:t xml:space="preserve">   </w:t>
      </w:r>
      <w:r>
        <w:rPr>
          <w:rFonts w:hint="eastAsia" w:ascii="仿宋" w:hAnsi="仿宋" w:eastAsia="仿宋" w:cs="仿宋"/>
          <w:sz w:val="24"/>
        </w:rPr>
        <w:t>年</w:t>
      </w:r>
      <w:r>
        <w:rPr>
          <w:rFonts w:hint="eastAsia" w:ascii="仿宋" w:hAnsi="仿宋" w:cs="仿宋"/>
          <w:sz w:val="24"/>
          <w:lang w:val="en-US" w:eastAsia="zh-CN"/>
        </w:rPr>
        <w:t xml:space="preserve">   </w:t>
      </w:r>
      <w:r>
        <w:rPr>
          <w:rFonts w:hint="eastAsia" w:ascii="仿宋" w:hAnsi="仿宋" w:eastAsia="仿宋" w:cs="仿宋"/>
          <w:sz w:val="24"/>
        </w:rPr>
        <w:t>月</w:t>
      </w:r>
      <w:r>
        <w:rPr>
          <w:rFonts w:hint="eastAsia" w:ascii="仿宋" w:hAnsi="仿宋" w:cs="仿宋"/>
          <w:sz w:val="24"/>
          <w:lang w:val="en-US" w:eastAsia="zh-CN"/>
        </w:rPr>
        <w:t xml:space="preserve">   </w:t>
      </w:r>
      <w:r>
        <w:rPr>
          <w:rFonts w:hint="eastAsia" w:ascii="仿宋" w:hAnsi="仿宋" w:eastAsia="仿宋" w:cs="仿宋"/>
          <w:sz w:val="24"/>
        </w:rPr>
        <w:t>日</w:t>
      </w:r>
    </w:p>
    <w:p>
      <w:pPr>
        <w:adjustRightInd w:val="0"/>
        <w:snapToGrid w:val="0"/>
        <w:spacing w:line="440" w:lineRule="exact"/>
        <w:ind w:firstLine="480" w:firstLineChars="200"/>
        <w:rPr>
          <w:rFonts w:hint="eastAsia" w:ascii="仿宋" w:hAnsi="仿宋" w:eastAsia="仿宋" w:cs="仿宋"/>
          <w:b w:val="0"/>
          <w:bCs/>
          <w:sz w:val="24"/>
        </w:rPr>
      </w:pPr>
      <w:r>
        <w:rPr>
          <w:rFonts w:hint="eastAsia" w:ascii="仿宋" w:hAnsi="仿宋" w:eastAsia="仿宋" w:cs="仿宋"/>
          <w:b w:val="0"/>
          <w:bCs/>
          <w:sz w:val="24"/>
          <w:szCs w:val="24"/>
          <w:em w:val="dot"/>
        </w:rPr>
        <w:t>注：除可填报项目外，对本投标函的任何修改将被视为非实质性响应投标，从而导致该投标被拒绝。</w:t>
      </w:r>
    </w:p>
    <w:p>
      <w:pPr>
        <w:spacing w:line="440" w:lineRule="exact"/>
        <w:jc w:val="center"/>
        <w:rPr>
          <w:rFonts w:hint="eastAsia" w:ascii="仿宋" w:hAnsi="仿宋" w:eastAsia="仿宋" w:cs="仿宋"/>
          <w:b w:val="0"/>
          <w:bCs/>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rPr>
        <w:t>（附件二）法人代表授权委托书（单独提交）</w:t>
      </w:r>
    </w:p>
    <w:p>
      <w:pPr>
        <w:autoSpaceDE w:val="0"/>
        <w:autoSpaceDN w:val="0"/>
        <w:adjustRightInd w:val="0"/>
        <w:spacing w:line="440" w:lineRule="exact"/>
        <w:ind w:firstLine="422"/>
        <w:rPr>
          <w:rFonts w:hint="eastAsia" w:ascii="仿宋" w:hAnsi="仿宋" w:eastAsia="仿宋" w:cs="仿宋"/>
          <w:sz w:val="24"/>
        </w:rPr>
      </w:pPr>
      <w:r>
        <w:rPr>
          <w:rFonts w:hint="eastAsia" w:ascii="仿宋" w:hAnsi="仿宋" w:eastAsia="仿宋" w:cs="仿宋"/>
          <w:sz w:val="24"/>
        </w:rPr>
        <w:t>本授权声明：注册于中华人民共和国的</w:t>
      </w:r>
      <w:r>
        <w:rPr>
          <w:rFonts w:hint="eastAsia" w:ascii="仿宋" w:hAnsi="仿宋" w:eastAsia="仿宋" w:cs="仿宋"/>
          <w:sz w:val="24"/>
          <w:u w:val="single"/>
        </w:rPr>
        <w:t>（投标人名称、住址）</w:t>
      </w:r>
      <w:r>
        <w:rPr>
          <w:rFonts w:hint="eastAsia" w:ascii="仿宋" w:hAnsi="仿宋" w:eastAsia="仿宋" w:cs="仿宋"/>
          <w:sz w:val="24"/>
        </w:rPr>
        <w:t>的法人代表</w:t>
      </w:r>
      <w:r>
        <w:rPr>
          <w:rFonts w:hint="eastAsia" w:ascii="仿宋" w:hAnsi="仿宋" w:eastAsia="仿宋" w:cs="仿宋"/>
          <w:sz w:val="24"/>
          <w:u w:val="single"/>
        </w:rPr>
        <w:t>（法定代表人姓名、职务）</w:t>
      </w:r>
      <w:r>
        <w:rPr>
          <w:rFonts w:hint="eastAsia" w:ascii="仿宋" w:hAnsi="仿宋" w:eastAsia="仿宋" w:cs="仿宋"/>
          <w:sz w:val="24"/>
        </w:rPr>
        <w:t>代表本公司授权在下面签字的</w:t>
      </w:r>
      <w:r>
        <w:rPr>
          <w:rFonts w:hint="eastAsia" w:ascii="仿宋" w:hAnsi="仿宋" w:eastAsia="仿宋" w:cs="仿宋"/>
          <w:sz w:val="24"/>
          <w:u w:val="single"/>
        </w:rPr>
        <w:t>（被授权人的姓名、职务）</w:t>
      </w:r>
      <w:r>
        <w:rPr>
          <w:rFonts w:hint="eastAsia" w:ascii="仿宋" w:hAnsi="仿宋" w:eastAsia="仿宋" w:cs="仿宋"/>
          <w:sz w:val="24"/>
        </w:rPr>
        <w:t>为本公司的合法代理人，就此次</w:t>
      </w:r>
      <w:r>
        <w:rPr>
          <w:rFonts w:hint="eastAsia" w:ascii="仿宋" w:hAnsi="仿宋" w:eastAsia="仿宋" w:cs="仿宋"/>
          <w:kern w:val="0"/>
          <w:sz w:val="24"/>
          <w:u w:val="single"/>
        </w:rPr>
        <w:t>项目名称</w:t>
      </w:r>
      <w:r>
        <w:rPr>
          <w:rFonts w:hint="eastAsia" w:ascii="仿宋" w:hAnsi="仿宋" w:eastAsia="仿宋" w:cs="仿宋"/>
          <w:sz w:val="24"/>
        </w:rPr>
        <w:t>项目，招标编号为</w:t>
      </w:r>
      <w:r>
        <w:rPr>
          <w:rFonts w:hint="eastAsia" w:ascii="仿宋" w:hAnsi="仿宋" w:eastAsia="仿宋" w:cs="仿宋"/>
          <w:sz w:val="24"/>
          <w:u w:val="single"/>
        </w:rPr>
        <w:t>项目编号</w:t>
      </w:r>
      <w:r>
        <w:rPr>
          <w:rFonts w:hint="eastAsia" w:ascii="仿宋" w:hAnsi="仿宋" w:eastAsia="仿宋" w:cs="仿宋"/>
          <w:sz w:val="24"/>
        </w:rPr>
        <w:t>的投标及合同的执行、完成和保修，以本公司名义处理一切与之有关的事务。</w:t>
      </w:r>
    </w:p>
    <w:p>
      <w:pPr>
        <w:autoSpaceDE w:val="0"/>
        <w:autoSpaceDN w:val="0"/>
        <w:adjustRightInd w:val="0"/>
        <w:spacing w:line="440" w:lineRule="exact"/>
        <w:ind w:firstLine="420" w:firstLineChars="175"/>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年月日</w:t>
      </w:r>
      <w:r>
        <w:rPr>
          <w:rFonts w:hint="eastAsia" w:ascii="仿宋" w:hAnsi="仿宋" w:eastAsia="仿宋" w:cs="仿宋"/>
          <w:sz w:val="24"/>
        </w:rPr>
        <w:t>签字生效，特此声明。</w:t>
      </w:r>
    </w:p>
    <w:p>
      <w:pPr>
        <w:autoSpaceDE w:val="0"/>
        <w:autoSpaceDN w:val="0"/>
        <w:adjustRightInd w:val="0"/>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法人签字或盖章：</w:t>
      </w:r>
    </w:p>
    <w:p>
      <w:pPr>
        <w:autoSpaceDE w:val="0"/>
        <w:autoSpaceDN w:val="0"/>
        <w:adjustRightInd w:val="0"/>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代理（被授权人）签字或盖章：</w:t>
      </w:r>
    </w:p>
    <w:p>
      <w:pPr>
        <w:autoSpaceDE w:val="0"/>
        <w:autoSpaceDN w:val="0"/>
        <w:adjustRightInd w:val="0"/>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见证人签字或盖章：</w:t>
      </w:r>
    </w:p>
    <w:p>
      <w:pPr>
        <w:autoSpaceDE w:val="0"/>
        <w:autoSpaceDN w:val="0"/>
        <w:adjustRightInd w:val="0"/>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职务：</w:t>
      </w:r>
    </w:p>
    <w:p>
      <w:pPr>
        <w:autoSpaceDE w:val="0"/>
        <w:autoSpaceDN w:val="0"/>
        <w:adjustRightInd w:val="0"/>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单位名称：</w:t>
      </w:r>
    </w:p>
    <w:p>
      <w:pPr>
        <w:spacing w:line="440" w:lineRule="exact"/>
        <w:ind w:firstLine="480"/>
        <w:rPr>
          <w:rFonts w:hint="eastAsia" w:ascii="仿宋" w:hAnsi="仿宋" w:eastAsia="仿宋" w:cs="仿宋"/>
          <w:sz w:val="24"/>
        </w:rPr>
      </w:pPr>
      <w:r>
        <w:rPr>
          <w:rFonts w:hint="eastAsia" w:ascii="仿宋" w:hAnsi="仿宋" w:eastAsia="仿宋" w:cs="仿宋"/>
          <w:sz w:val="24"/>
        </w:rPr>
        <w:t>授权日期：20</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spacing w:line="440" w:lineRule="exact"/>
        <w:ind w:firstLine="6240" w:firstLineChars="2600"/>
        <w:rPr>
          <w:rFonts w:hint="eastAsia" w:ascii="仿宋" w:hAnsi="仿宋" w:eastAsia="仿宋" w:cs="仿宋"/>
          <w:sz w:val="24"/>
        </w:rPr>
      </w:pPr>
      <w:r>
        <w:rPr>
          <w:rFonts w:hint="eastAsia" w:ascii="仿宋" w:hAnsi="仿宋" w:eastAsia="仿宋" w:cs="仿宋"/>
          <w:sz w:val="24"/>
        </w:rPr>
        <w:t>（单位公章）</w:t>
      </w:r>
    </w:p>
    <w:p>
      <w:pPr>
        <w:spacing w:line="440" w:lineRule="exact"/>
        <w:ind w:firstLine="6600" w:firstLineChars="2750"/>
        <w:rPr>
          <w:rFonts w:hint="eastAsia" w:ascii="仿宋" w:hAnsi="仿宋" w:eastAsia="仿宋" w:cs="仿宋"/>
          <w:b w:val="0"/>
          <w:bCs w:val="0"/>
          <w:sz w:val="24"/>
        </w:rPr>
      </w:pPr>
      <w:r>
        <w:rPr>
          <w:rFonts w:hint="eastAsia" w:ascii="仿宋" w:hAnsi="仿宋" w:eastAsia="仿宋" w:cs="仿宋"/>
          <w:b w:val="0"/>
          <w:bCs w:val="0"/>
          <w:sz w:val="24"/>
        </w:rPr>
        <w:t>20年月日</w:t>
      </w:r>
    </w:p>
    <w:p>
      <w:pPr>
        <w:spacing w:line="440" w:lineRule="exact"/>
        <w:ind w:firstLine="480" w:firstLineChars="200"/>
        <w:rPr>
          <w:rFonts w:hint="eastAsia" w:ascii="仿宋" w:hAnsi="仿宋" w:eastAsia="仿宋" w:cs="仿宋"/>
          <w:b w:val="0"/>
          <w:bCs w:val="0"/>
          <w:sz w:val="24"/>
          <w:em w:val="dot"/>
        </w:rPr>
      </w:pPr>
      <w:r>
        <w:rPr>
          <w:rFonts w:hint="eastAsia" w:ascii="仿宋" w:hAnsi="仿宋" w:eastAsia="仿宋" w:cs="仿宋"/>
          <w:b w:val="0"/>
          <w:bCs w:val="0"/>
          <w:sz w:val="24"/>
          <w:em w:val="dot"/>
        </w:rPr>
        <w:t>注：参加开标会议的投标人的法定代表人或其委托代理人应携带本人身份证（原件并附复印件），委托代理人还应携带《法人代表授权委托书》，以证明其身份。</w:t>
      </w:r>
    </w:p>
    <w:p>
      <w:pPr>
        <w:spacing w:line="440" w:lineRule="exact"/>
        <w:rPr>
          <w:rFonts w:hint="eastAsia" w:ascii="仿宋" w:hAnsi="仿宋" w:eastAsia="仿宋" w:cs="仿宋"/>
          <w:b w:val="0"/>
          <w:bCs w:val="0"/>
          <w:sz w:val="24"/>
          <w:em w:val="dot"/>
        </w:rPr>
      </w:pPr>
    </w:p>
    <w:p>
      <w:pPr>
        <w:spacing w:line="440" w:lineRule="exact"/>
        <w:rPr>
          <w:rFonts w:hint="eastAsia" w:ascii="仿宋" w:hAnsi="仿宋" w:eastAsia="仿宋" w:cs="仿宋"/>
          <w:b w:val="0"/>
          <w:bCs w:val="0"/>
          <w:sz w:val="24"/>
          <w:em w:val="dot"/>
        </w:rPr>
      </w:pPr>
      <w:permStart w:id="2" w:edGrp="everyone"/>
      <w:permEnd w:id="2"/>
      <w:r>
        <w:rPr>
          <w:rFonts w:hint="eastAsia" w:ascii="仿宋" w:hAnsi="仿宋" w:eastAsia="仿宋" w:cs="仿宋"/>
          <w:b w:val="0"/>
          <w:bCs w:val="0"/>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2" name="文本框 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jc w:val="center"/>
                              <w:rPr>
                                <w:rFonts w:ascii="仿宋_GB2312" w:hAnsi="仿宋" w:eastAsia="仿宋_GB2312"/>
                                <w:b w:val="0"/>
                                <w:bCs/>
                                <w:sz w:val="24"/>
                              </w:rPr>
                            </w:pPr>
                            <w:r>
                              <w:rPr>
                                <w:rFonts w:hint="eastAsia" w:ascii="仿宋_GB2312" w:hAnsi="仿宋" w:eastAsia="仿宋_GB2312"/>
                                <w:b w:val="0"/>
                                <w:bCs/>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wmcdgAAAAKAQAADwAAAAAAAAAB&#10;ACAAAAAiAAAAZHJzL2Rvd25yZXYueG1sUEsBAhQAFAAAAAgAh07iQNlNQ2QQAgAAOAQAAA4AAAAA&#10;AAAAAQAgAAAAJwEAAGRycy9lMm9Eb2MueG1sUEsFBgAAAAAGAAYAWQEAAKkFAAAAAA==&#10;">
                <v:fill on="t" focussize="0,0"/>
                <v:stroke color="#000000" joinstyle="miter" dashstyle="1 1"/>
                <v:imagedata o:title=""/>
                <o:lock v:ext="edit" aspectratio="f"/>
                <v:textbox>
                  <w:txbxContent>
                    <w:p>
                      <w:pPr>
                        <w:jc w:val="center"/>
                      </w:pPr>
                      <w:permStart w:id="3" w:edGrp="everyone"/>
                      <w:permEnd w:id="3"/>
                    </w:p>
                    <w:p>
                      <w:pPr>
                        <w:rPr>
                          <w:b/>
                        </w:rPr>
                      </w:pPr>
                    </w:p>
                    <w:p>
                      <w:pPr>
                        <w:jc w:val="center"/>
                        <w:rPr>
                          <w:rFonts w:ascii="仿宋_GB2312" w:hAnsi="仿宋" w:eastAsia="仿宋_GB2312"/>
                          <w:b w:val="0"/>
                          <w:bCs/>
                          <w:sz w:val="24"/>
                        </w:rPr>
                      </w:pPr>
                      <w:r>
                        <w:rPr>
                          <w:rFonts w:hint="eastAsia" w:ascii="仿宋_GB2312" w:hAnsi="仿宋" w:eastAsia="仿宋_GB2312"/>
                          <w:b w:val="0"/>
                          <w:bCs/>
                          <w:sz w:val="24"/>
                        </w:rPr>
                        <w:t>此处附身份证复印件背面</w:t>
                      </w:r>
                    </w:p>
                    <w:p/>
                  </w:txbxContent>
                </v:textbox>
              </v:shape>
            </w:pict>
          </mc:Fallback>
        </mc:AlternateContent>
      </w:r>
      <w:r>
        <w:rPr>
          <w:rFonts w:hint="eastAsia" w:ascii="仿宋" w:hAnsi="仿宋" w:eastAsia="仿宋" w:cs="仿宋"/>
          <w:b w:val="0"/>
          <w:bCs w:val="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仿宋_GB2312" w:hAnsi="仿宋" w:eastAsia="仿宋_GB2312"/>
                                <w:b w:val="0"/>
                                <w:bCs/>
                                <w:sz w:val="24"/>
                              </w:rPr>
                            </w:pPr>
                            <w:r>
                              <w:rPr>
                                <w:rFonts w:hint="eastAsia" w:ascii="仿宋_GB2312" w:hAnsi="仿宋" w:eastAsia="仿宋_GB2312"/>
                                <w:b w:val="0"/>
                                <w:bCs/>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TYUF2QAAAAoBAAAPAAAAAAAAAAEA&#10;IAAAACIAAABkcnMvZG93bnJldi54bWxQSwECFAAUAAAACACHTuJAl6l2+Q4CAAA4BAAADgAAAAAA&#10;AAABACAAAAAoAQAAZHJzL2Uyb0RvYy54bWxQSwUGAAAAAAYABgBZAQAAqAUAAAAA&#10;">
                <v:fill on="t" focussize="0,0"/>
                <v:stroke color="#000000" joinstyle="miter" dashstyle="1 1"/>
                <v:imagedata o:title=""/>
                <o:lock v:ext="edit" aspectratio="f"/>
                <v:textbox>
                  <w:txbxContent>
                    <w:p>
                      <w:pPr>
                        <w:jc w:val="center"/>
                      </w:pPr>
                    </w:p>
                    <w:p>
                      <w:pPr>
                        <w:jc w:val="center"/>
                        <w:rPr>
                          <w:b/>
                        </w:rPr>
                      </w:pPr>
                    </w:p>
                    <w:p>
                      <w:pPr>
                        <w:jc w:val="center"/>
                        <w:rPr>
                          <w:rFonts w:ascii="仿宋_GB2312" w:hAnsi="仿宋" w:eastAsia="仿宋_GB2312"/>
                          <w:b w:val="0"/>
                          <w:bCs/>
                          <w:sz w:val="24"/>
                        </w:rPr>
                      </w:pPr>
                      <w:r>
                        <w:rPr>
                          <w:rFonts w:hint="eastAsia" w:ascii="仿宋_GB2312" w:hAnsi="仿宋" w:eastAsia="仿宋_GB2312"/>
                          <w:b w:val="0"/>
                          <w:bCs/>
                          <w:sz w:val="24"/>
                        </w:rPr>
                        <w:t>此处附身份证复印件正面</w:t>
                      </w:r>
                    </w:p>
                  </w:txbxContent>
                </v:textbox>
              </v:shape>
            </w:pict>
          </mc:Fallback>
        </mc:AlternateContent>
      </w:r>
    </w:p>
    <w:p>
      <w:pPr>
        <w:spacing w:line="440" w:lineRule="exact"/>
        <w:rPr>
          <w:rFonts w:hint="eastAsia" w:ascii="仿宋" w:hAnsi="仿宋" w:eastAsia="仿宋" w:cs="仿宋"/>
          <w:b w:val="0"/>
          <w:bCs w:val="0"/>
          <w:sz w:val="24"/>
          <w:em w:val="dot"/>
        </w:rPr>
      </w:pPr>
    </w:p>
    <w:p>
      <w:pPr>
        <w:spacing w:line="440" w:lineRule="exact"/>
        <w:rPr>
          <w:rFonts w:hint="eastAsia" w:ascii="仿宋" w:hAnsi="仿宋" w:eastAsia="仿宋" w:cs="仿宋"/>
          <w:b w:val="0"/>
          <w:bCs w:val="0"/>
          <w:sz w:val="24"/>
        </w:rPr>
      </w:pPr>
    </w:p>
    <w:p>
      <w:pPr>
        <w:spacing w:line="440" w:lineRule="exact"/>
        <w:rPr>
          <w:rFonts w:hint="eastAsia" w:ascii="仿宋" w:hAnsi="仿宋" w:eastAsia="仿宋" w:cs="仿宋"/>
          <w:b w:val="0"/>
          <w:bCs w:val="0"/>
          <w:sz w:val="24"/>
        </w:rPr>
      </w:pPr>
    </w:p>
    <w:p>
      <w:pPr>
        <w:spacing w:line="440" w:lineRule="exact"/>
        <w:rPr>
          <w:rFonts w:hint="eastAsia" w:ascii="仿宋" w:hAnsi="仿宋" w:eastAsia="仿宋" w:cs="仿宋"/>
          <w:b w:val="0"/>
          <w:bCs w:val="0"/>
          <w:sz w:val="30"/>
          <w:szCs w:val="30"/>
        </w:rPr>
      </w:pPr>
    </w:p>
    <w:p>
      <w:pPr>
        <w:spacing w:line="440" w:lineRule="exact"/>
        <w:jc w:val="center"/>
        <w:rPr>
          <w:rFonts w:hint="eastAsia" w:ascii="仿宋" w:hAnsi="仿宋" w:eastAsia="仿宋" w:cs="仿宋"/>
          <w:b w:val="0"/>
          <w:bCs w:val="0"/>
          <w:sz w:val="30"/>
          <w:szCs w:val="30"/>
        </w:rPr>
      </w:pPr>
    </w:p>
    <w:p>
      <w:pPr>
        <w:spacing w:line="440" w:lineRule="exact"/>
        <w:jc w:val="center"/>
        <w:rPr>
          <w:rFonts w:hint="eastAsia" w:ascii="仿宋" w:hAnsi="仿宋" w:eastAsia="仿宋" w:cs="仿宋"/>
          <w:b w:val="0"/>
          <w:bCs w:val="0"/>
          <w:sz w:val="30"/>
          <w:szCs w:val="30"/>
        </w:rPr>
      </w:pPr>
    </w:p>
    <w:p>
      <w:pPr>
        <w:spacing w:line="440" w:lineRule="exact"/>
        <w:jc w:val="center"/>
        <w:rPr>
          <w:rFonts w:hint="eastAsia" w:ascii="仿宋" w:hAnsi="仿宋" w:eastAsia="仿宋" w:cs="仿宋"/>
          <w:b w:val="0"/>
          <w:bCs w:val="0"/>
          <w:sz w:val="30"/>
          <w:szCs w:val="30"/>
        </w:rPr>
      </w:pPr>
    </w:p>
    <w:p>
      <w:pPr>
        <w:spacing w:line="440" w:lineRule="exact"/>
        <w:jc w:val="center"/>
        <w:rPr>
          <w:rFonts w:hint="eastAsia" w:ascii="仿宋" w:hAnsi="仿宋" w:eastAsia="仿宋" w:cs="仿宋"/>
          <w:b/>
          <w:sz w:val="30"/>
          <w:szCs w:val="30"/>
        </w:rPr>
      </w:pPr>
    </w:p>
    <w:p>
      <w:pPr>
        <w:spacing w:line="440" w:lineRule="exact"/>
        <w:jc w:val="center"/>
        <w:rPr>
          <w:rFonts w:hint="eastAsia" w:ascii="仿宋" w:hAnsi="仿宋" w:eastAsia="仿宋" w:cs="仿宋"/>
          <w:b/>
          <w:sz w:val="30"/>
          <w:szCs w:val="30"/>
        </w:rPr>
      </w:pPr>
    </w:p>
    <w:p>
      <w:pPr>
        <w:spacing w:line="440" w:lineRule="exact"/>
        <w:jc w:val="center"/>
        <w:rPr>
          <w:rFonts w:hint="eastAsia" w:ascii="仿宋" w:hAnsi="仿宋" w:eastAsia="仿宋" w:cs="仿宋"/>
          <w:b/>
          <w:sz w:val="30"/>
          <w:szCs w:val="30"/>
        </w:rPr>
      </w:pPr>
    </w:p>
    <w:p>
      <w:pPr>
        <w:spacing w:line="440" w:lineRule="exact"/>
        <w:jc w:val="center"/>
        <w:rPr>
          <w:rFonts w:hint="eastAsia" w:ascii="仿宋" w:hAnsi="仿宋" w:eastAsia="仿宋" w:cs="仿宋"/>
          <w:b/>
          <w:sz w:val="30"/>
          <w:szCs w:val="30"/>
        </w:rPr>
      </w:pPr>
    </w:p>
    <w:p>
      <w:pPr>
        <w:spacing w:line="440" w:lineRule="exact"/>
        <w:jc w:val="center"/>
        <w:rPr>
          <w:rFonts w:hint="eastAsia" w:ascii="仿宋" w:hAnsi="仿宋" w:eastAsia="仿宋" w:cs="仿宋"/>
          <w:b/>
          <w:sz w:val="30"/>
          <w:szCs w:val="30"/>
        </w:rPr>
      </w:pPr>
    </w:p>
    <w:p>
      <w:pPr>
        <w:spacing w:line="440" w:lineRule="exact"/>
        <w:jc w:val="center"/>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（附件三）关于资格的声明函</w:t>
      </w:r>
    </w:p>
    <w:p>
      <w:pPr>
        <w:spacing w:line="440" w:lineRule="exact"/>
        <w:jc w:val="center"/>
        <w:rPr>
          <w:rFonts w:hint="eastAsia" w:ascii="仿宋" w:hAnsi="仿宋" w:eastAsia="仿宋" w:cs="仿宋"/>
          <w:b/>
          <w:sz w:val="30"/>
          <w:szCs w:val="30"/>
        </w:rPr>
      </w:pPr>
    </w:p>
    <w:p>
      <w:pPr>
        <w:pStyle w:val="8"/>
        <w:spacing w:line="44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新疆</w:t>
      </w:r>
      <w:r>
        <w:rPr>
          <w:rFonts w:hint="eastAsia" w:ascii="仿宋" w:hAnsi="仿宋" w:eastAsia="仿宋" w:cs="仿宋"/>
          <w:sz w:val="24"/>
          <w:u w:val="single"/>
          <w:lang w:eastAsia="zh-CN"/>
        </w:rPr>
        <w:t>中泽圣亚招标</w:t>
      </w:r>
      <w:r>
        <w:rPr>
          <w:rFonts w:hint="eastAsia" w:ascii="仿宋" w:hAnsi="仿宋" w:eastAsia="仿宋" w:cs="仿宋"/>
          <w:sz w:val="24"/>
          <w:u w:val="single"/>
        </w:rPr>
        <w:t>有限公司：</w:t>
      </w:r>
    </w:p>
    <w:p>
      <w:pPr>
        <w:pStyle w:val="8"/>
        <w:spacing w:line="440" w:lineRule="exact"/>
        <w:ind w:firstLine="480" w:firstLineChars="200"/>
        <w:rPr>
          <w:rFonts w:hint="eastAsia" w:ascii="仿宋" w:hAnsi="仿宋" w:eastAsia="仿宋" w:cs="仿宋"/>
          <w:sz w:val="24"/>
        </w:rPr>
      </w:pPr>
      <w:r>
        <w:rPr>
          <w:rFonts w:hint="eastAsia" w:ascii="仿宋" w:hAnsi="仿宋" w:eastAsia="仿宋" w:cs="仿宋"/>
          <w:sz w:val="24"/>
        </w:rPr>
        <w:t>关于贵方20</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日第</w:t>
      </w:r>
      <w:r>
        <w:rPr>
          <w:rFonts w:hint="eastAsia" w:ascii="仿宋" w:hAnsi="仿宋" w:eastAsia="仿宋" w:cs="仿宋"/>
          <w:sz w:val="24"/>
          <w:u w:val="single"/>
        </w:rPr>
        <w:t>项目编号</w:t>
      </w:r>
      <w:r>
        <w:rPr>
          <w:rFonts w:hint="eastAsia" w:ascii="仿宋" w:hAnsi="仿宋" w:eastAsia="仿宋" w:cs="仿宋"/>
          <w:sz w:val="24"/>
          <w:lang w:eastAsia="zh-CN"/>
        </w:rPr>
        <w:t>竞争性磋商</w:t>
      </w:r>
      <w:r>
        <w:rPr>
          <w:rFonts w:hint="eastAsia" w:ascii="仿宋" w:hAnsi="仿宋" w:eastAsia="仿宋" w:cs="仿宋"/>
          <w:sz w:val="24"/>
        </w:rPr>
        <w:t>公告关于</w:t>
      </w:r>
      <w:r>
        <w:rPr>
          <w:rFonts w:hint="eastAsia" w:ascii="仿宋" w:hAnsi="仿宋" w:eastAsia="仿宋" w:cs="仿宋"/>
          <w:sz w:val="24"/>
          <w:u w:val="single"/>
        </w:rPr>
        <w:t>“项目名称”</w:t>
      </w:r>
      <w:r>
        <w:rPr>
          <w:rFonts w:hint="eastAsia" w:ascii="仿宋" w:hAnsi="仿宋" w:eastAsia="仿宋" w:cs="仿宋"/>
          <w:sz w:val="24"/>
        </w:rPr>
        <w:t>的</w:t>
      </w:r>
      <w:r>
        <w:rPr>
          <w:rFonts w:hint="eastAsia" w:ascii="仿宋" w:hAnsi="仿宋" w:eastAsia="仿宋" w:cs="仿宋"/>
          <w:sz w:val="24"/>
          <w:lang w:eastAsia="zh-CN"/>
        </w:rPr>
        <w:t>竞争性磋商</w:t>
      </w:r>
      <w:r>
        <w:rPr>
          <w:rFonts w:hint="eastAsia" w:ascii="仿宋" w:hAnsi="仿宋" w:eastAsia="仿宋" w:cs="仿宋"/>
          <w:sz w:val="24"/>
        </w:rPr>
        <w:t>项目，本签字人愿意参加投标，并有能力提供</w:t>
      </w:r>
      <w:r>
        <w:rPr>
          <w:rFonts w:hint="eastAsia" w:ascii="仿宋" w:hAnsi="仿宋" w:eastAsia="仿宋" w:cs="仿宋"/>
          <w:sz w:val="24"/>
          <w:u w:val="single"/>
        </w:rPr>
        <w:t>项目名称</w:t>
      </w:r>
      <w:r>
        <w:rPr>
          <w:rFonts w:hint="eastAsia" w:ascii="仿宋" w:hAnsi="仿宋" w:eastAsia="仿宋" w:cs="仿宋"/>
          <w:sz w:val="24"/>
        </w:rPr>
        <w:t>项目中的</w:t>
      </w:r>
      <w:r>
        <w:rPr>
          <w:rFonts w:hint="eastAsia" w:ascii="仿宋" w:hAnsi="仿宋" w:eastAsia="仿宋" w:cs="仿宋"/>
          <w:sz w:val="24"/>
          <w:lang w:eastAsia="zh-CN"/>
        </w:rPr>
        <w:t>竞争性磋商</w:t>
      </w:r>
      <w:r>
        <w:rPr>
          <w:rFonts w:hint="eastAsia" w:ascii="仿宋" w:hAnsi="仿宋" w:eastAsia="仿宋" w:cs="仿宋"/>
          <w:sz w:val="24"/>
        </w:rPr>
        <w:t>货物及相关服务，并保证所提交的所有文件和说明是真实和准确的。</w:t>
      </w:r>
    </w:p>
    <w:p>
      <w:pPr>
        <w:pStyle w:val="8"/>
        <w:spacing w:line="440" w:lineRule="exact"/>
        <w:rPr>
          <w:rFonts w:hint="eastAsia" w:ascii="仿宋" w:hAnsi="仿宋" w:eastAsia="仿宋" w:cs="仿宋"/>
          <w:sz w:val="24"/>
          <w:u w:val="single"/>
        </w:rPr>
      </w:pPr>
      <w:r>
        <w:rPr>
          <w:rFonts w:hint="eastAsia" w:ascii="仿宋" w:hAnsi="仿宋" w:eastAsia="仿宋" w:cs="仿宋"/>
          <w:sz w:val="24"/>
        </w:rPr>
        <w:t>投标人：</w:t>
      </w:r>
      <w:r>
        <w:rPr>
          <w:rFonts w:hint="eastAsia" w:ascii="仿宋" w:hAnsi="仿宋" w:eastAsia="仿宋" w:cs="仿宋"/>
          <w:sz w:val="24"/>
          <w:u w:val="single"/>
        </w:rPr>
        <w:t>　投标人名称　</w:t>
      </w:r>
      <w:r>
        <w:rPr>
          <w:rFonts w:hint="eastAsia" w:ascii="仿宋" w:hAnsi="仿宋" w:eastAsia="仿宋" w:cs="仿宋"/>
          <w:sz w:val="24"/>
        </w:rPr>
        <w:t>　签字人姓名、职务：</w:t>
      </w:r>
    </w:p>
    <w:p>
      <w:pPr>
        <w:pStyle w:val="8"/>
        <w:spacing w:line="440" w:lineRule="exact"/>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w:t>
      </w:r>
      <w:r>
        <w:rPr>
          <w:rFonts w:hint="eastAsia" w:ascii="仿宋" w:hAnsi="仿宋" w:eastAsia="仿宋" w:cs="仿宋"/>
          <w:sz w:val="24"/>
        </w:rPr>
        <w:t>　授权签署本资格文件人：</w:t>
      </w:r>
      <w:r>
        <w:rPr>
          <w:rFonts w:hint="eastAsia" w:ascii="仿宋" w:hAnsi="仿宋" w:eastAsia="仿宋" w:cs="仿宋"/>
          <w:sz w:val="24"/>
          <w:u w:val="single"/>
        </w:rPr>
        <w:t>授权人姓名</w:t>
      </w:r>
    </w:p>
    <w:p>
      <w:pPr>
        <w:pStyle w:val="8"/>
        <w:spacing w:line="440" w:lineRule="exact"/>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u w:val="single"/>
        </w:rPr>
        <w:t>　　　　　　</w:t>
      </w:r>
      <w:r>
        <w:rPr>
          <w:rFonts w:hint="eastAsia" w:ascii="仿宋" w:hAnsi="仿宋" w:eastAsia="仿宋" w:cs="仿宋"/>
          <w:sz w:val="24"/>
        </w:rPr>
        <w:t>　　　　　　　　　　　　　</w:t>
      </w:r>
    </w:p>
    <w:p>
      <w:pPr>
        <w:pStyle w:val="8"/>
        <w:spacing w:line="440" w:lineRule="exact"/>
        <w:rPr>
          <w:rFonts w:hint="eastAsia" w:ascii="仿宋" w:hAnsi="仿宋" w:eastAsia="仿宋" w:cs="仿宋"/>
          <w:sz w:val="24"/>
          <w:u w:val="single"/>
        </w:rPr>
      </w:pPr>
      <w:r>
        <w:rPr>
          <w:rFonts w:hint="eastAsia" w:ascii="仿宋" w:hAnsi="仿宋" w:eastAsia="仿宋" w:cs="仿宋"/>
          <w:sz w:val="24"/>
        </w:rPr>
        <w:t>邮编：</w:t>
      </w:r>
      <w:r>
        <w:rPr>
          <w:rFonts w:hint="eastAsia" w:ascii="仿宋" w:hAnsi="仿宋" w:eastAsia="仿宋" w:cs="仿宋"/>
          <w:sz w:val="24"/>
          <w:u w:val="single"/>
        </w:rPr>
        <w:t>　　　　　　　　　　　　</w:t>
      </w:r>
      <w:r>
        <w:rPr>
          <w:rFonts w:hint="eastAsia" w:ascii="仿宋" w:hAnsi="仿宋" w:eastAsia="仿宋" w:cs="仿宋"/>
          <w:sz w:val="24"/>
        </w:rPr>
        <w:t>　电话：</w:t>
      </w:r>
      <w:r>
        <w:rPr>
          <w:rFonts w:hint="eastAsia" w:ascii="仿宋" w:hAnsi="仿宋" w:eastAsia="仿宋" w:cs="仿宋"/>
          <w:sz w:val="24"/>
          <w:u w:val="single"/>
        </w:rPr>
        <w:t>　　　　　　　　</w:t>
      </w:r>
    </w:p>
    <w:p>
      <w:pPr>
        <w:spacing w:line="440" w:lineRule="exact"/>
        <w:ind w:firstLine="6240" w:firstLineChars="2600"/>
        <w:rPr>
          <w:rFonts w:hint="eastAsia" w:ascii="仿宋" w:hAnsi="仿宋" w:eastAsia="仿宋" w:cs="仿宋"/>
          <w:sz w:val="24"/>
        </w:rPr>
      </w:pPr>
      <w:r>
        <w:rPr>
          <w:rFonts w:hint="eastAsia" w:ascii="仿宋" w:hAnsi="仿宋" w:eastAsia="仿宋" w:cs="仿宋"/>
          <w:sz w:val="24"/>
        </w:rPr>
        <w:t>（单位公章）</w:t>
      </w:r>
    </w:p>
    <w:p>
      <w:pPr>
        <w:spacing w:line="440" w:lineRule="exact"/>
        <w:ind w:firstLine="5880" w:firstLineChars="2450"/>
        <w:rPr>
          <w:rFonts w:hint="eastAsia" w:ascii="仿宋" w:hAnsi="仿宋" w:eastAsia="仿宋" w:cs="仿宋"/>
          <w:b/>
          <w:sz w:val="32"/>
          <w:szCs w:val="32"/>
        </w:rPr>
      </w:pPr>
      <w:r>
        <w:rPr>
          <w:rFonts w:hint="eastAsia" w:ascii="仿宋" w:hAnsi="仿宋" w:eastAsia="仿宋" w:cs="仿宋"/>
          <w:sz w:val="24"/>
        </w:rPr>
        <w:t>20</w:t>
      </w:r>
      <w:r>
        <w:rPr>
          <w:rFonts w:hint="eastAsia" w:ascii="仿宋" w:hAnsi="仿宋" w:cs="仿宋"/>
          <w:sz w:val="24"/>
          <w:lang w:val="en-US" w:eastAsia="zh-CN"/>
        </w:rPr>
        <w:t xml:space="preserve">   </w:t>
      </w:r>
      <w:r>
        <w:rPr>
          <w:rFonts w:hint="eastAsia" w:ascii="仿宋" w:hAnsi="仿宋" w:eastAsia="仿宋" w:cs="仿宋"/>
          <w:sz w:val="24"/>
        </w:rPr>
        <w:t>年</w:t>
      </w:r>
      <w:r>
        <w:rPr>
          <w:rFonts w:hint="eastAsia" w:ascii="仿宋" w:hAnsi="仿宋" w:cs="仿宋"/>
          <w:sz w:val="24"/>
          <w:lang w:val="en-US" w:eastAsia="zh-CN"/>
        </w:rPr>
        <w:t xml:space="preserve">   </w:t>
      </w:r>
      <w:r>
        <w:rPr>
          <w:rFonts w:hint="eastAsia" w:ascii="仿宋" w:hAnsi="仿宋" w:eastAsia="仿宋" w:cs="仿宋"/>
          <w:sz w:val="24"/>
        </w:rPr>
        <w:t>月</w:t>
      </w:r>
      <w:r>
        <w:rPr>
          <w:rFonts w:hint="eastAsia" w:ascii="仿宋" w:hAnsi="仿宋" w:cs="仿宋"/>
          <w:sz w:val="24"/>
          <w:lang w:val="en-US" w:eastAsia="zh-CN"/>
        </w:rPr>
        <w:t xml:space="preserve">   </w:t>
      </w:r>
      <w:r>
        <w:rPr>
          <w:rFonts w:hint="eastAsia" w:ascii="仿宋" w:hAnsi="仿宋" w:eastAsia="仿宋" w:cs="仿宋"/>
          <w:sz w:val="24"/>
        </w:rPr>
        <w:t>日</w:t>
      </w: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spacing w:line="460" w:lineRule="atLeast"/>
        <w:ind w:firstLine="2846" w:firstLineChars="945"/>
        <w:rPr>
          <w:rFonts w:hint="eastAsia" w:ascii="仿宋" w:hAnsi="仿宋" w:eastAsia="仿宋" w:cs="仿宋"/>
          <w:b/>
          <w:sz w:val="30"/>
          <w:szCs w:val="30"/>
          <w:highlight w:val="none"/>
        </w:rPr>
      </w:pPr>
    </w:p>
    <w:p>
      <w:pPr>
        <w:jc w:val="center"/>
        <w:rPr>
          <w:rFonts w:hint="eastAsia" w:ascii="仿宋" w:hAnsi="仿宋" w:eastAsia="仿宋" w:cs="仿宋"/>
          <w:b/>
          <w:sz w:val="30"/>
          <w:szCs w:val="30"/>
        </w:rPr>
      </w:pPr>
      <w:r>
        <w:rPr>
          <w:rFonts w:hint="eastAsia" w:ascii="仿宋" w:hAnsi="仿宋" w:eastAsia="仿宋" w:cs="仿宋"/>
          <w:b/>
          <w:sz w:val="30"/>
          <w:szCs w:val="30"/>
        </w:rPr>
        <w:t>（附件四）开标一览表（单独提交）</w:t>
      </w:r>
    </w:p>
    <w:p>
      <w:pPr>
        <w:pStyle w:val="25"/>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竞争性磋商</w:t>
      </w:r>
      <w:r>
        <w:rPr>
          <w:rFonts w:hint="eastAsia" w:ascii="仿宋" w:hAnsi="仿宋" w:eastAsia="仿宋" w:cs="仿宋"/>
          <w:color w:val="auto"/>
          <w:highlight w:val="none"/>
        </w:rPr>
        <w:t>项目名称：                          投标单位名称：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25"/>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竞争性磋商</w:t>
      </w:r>
      <w:r>
        <w:rPr>
          <w:rFonts w:hint="eastAsia" w:ascii="仿宋" w:hAnsi="仿宋" w:eastAsia="仿宋" w:cs="仿宋"/>
          <w:color w:val="auto"/>
          <w:highlight w:val="none"/>
        </w:rPr>
        <w:t>编号：                               投标内容：</w:t>
      </w:r>
    </w:p>
    <w:tbl>
      <w:tblPr>
        <w:tblStyle w:val="1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175" w:type="dxa"/>
            <w:noWrap w:val="0"/>
            <w:vAlign w:val="center"/>
          </w:tcPr>
          <w:p>
            <w:pPr>
              <w:widowControl/>
              <w:spacing w:line="44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投标内容</w:t>
            </w:r>
          </w:p>
        </w:tc>
        <w:tc>
          <w:tcPr>
            <w:tcW w:w="6704" w:type="dxa"/>
            <w:noWrap w:val="0"/>
            <w:vAlign w:val="center"/>
          </w:tcPr>
          <w:p>
            <w:pPr>
              <w:widowControl/>
              <w:spacing w:line="440" w:lineRule="exac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175" w:type="dxa"/>
            <w:vMerge w:val="restart"/>
            <w:noWrap w:val="0"/>
            <w:vAlign w:val="center"/>
          </w:tcPr>
          <w:p>
            <w:pPr>
              <w:widowControl/>
              <w:spacing w:line="440" w:lineRule="exact"/>
              <w:jc w:val="center"/>
              <w:rPr>
                <w:rFonts w:hint="eastAsia" w:ascii="仿宋" w:hAnsi="仿宋" w:eastAsia="仿宋" w:cs="仿宋"/>
                <w:kern w:val="0"/>
                <w:sz w:val="24"/>
                <w:szCs w:val="24"/>
                <w:highlight w:val="none"/>
              </w:rPr>
            </w:pPr>
          </w:p>
        </w:tc>
        <w:tc>
          <w:tcPr>
            <w:tcW w:w="6704" w:type="dxa"/>
            <w:noWrap w:val="0"/>
            <w:vAlign w:val="center"/>
          </w:tcPr>
          <w:p>
            <w:pPr>
              <w:widowControl/>
              <w:spacing w:line="44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175" w:type="dxa"/>
            <w:vMerge w:val="continue"/>
            <w:noWrap w:val="0"/>
            <w:vAlign w:val="center"/>
          </w:tcPr>
          <w:p>
            <w:pPr>
              <w:widowControl/>
              <w:spacing w:line="440" w:lineRule="exact"/>
              <w:jc w:val="center"/>
              <w:rPr>
                <w:rFonts w:hint="eastAsia" w:ascii="仿宋" w:hAnsi="仿宋" w:eastAsia="仿宋" w:cs="仿宋"/>
                <w:kern w:val="0"/>
                <w:sz w:val="24"/>
                <w:szCs w:val="24"/>
                <w:highlight w:val="none"/>
              </w:rPr>
            </w:pPr>
          </w:p>
        </w:tc>
        <w:tc>
          <w:tcPr>
            <w:tcW w:w="6704" w:type="dxa"/>
            <w:noWrap w:val="0"/>
            <w:vAlign w:val="center"/>
          </w:tcPr>
          <w:p>
            <w:pPr>
              <w:spacing w:line="44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75" w:type="dxa"/>
            <w:noWrap w:val="0"/>
            <w:vAlign w:val="center"/>
          </w:tcPr>
          <w:p>
            <w:pPr>
              <w:widowControl/>
              <w:spacing w:line="4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服务期限：</w:t>
            </w:r>
          </w:p>
        </w:tc>
        <w:tc>
          <w:tcPr>
            <w:tcW w:w="6704" w:type="dxa"/>
            <w:noWrap w:val="0"/>
            <w:vAlign w:val="center"/>
          </w:tcPr>
          <w:p>
            <w:pPr>
              <w:spacing w:line="440" w:lineRule="exact"/>
              <w:jc w:val="left"/>
              <w:rPr>
                <w:rFonts w:hint="eastAsia" w:ascii="仿宋" w:hAnsi="仿宋" w:eastAsia="仿宋" w:cs="仿宋"/>
                <w:kern w:val="0"/>
                <w:sz w:val="24"/>
                <w:szCs w:val="24"/>
              </w:rPr>
            </w:pPr>
          </w:p>
        </w:tc>
      </w:tr>
    </w:tbl>
    <w:p>
      <w:pPr>
        <w:pStyle w:val="25"/>
        <w:spacing w:line="440" w:lineRule="exact"/>
        <w:rPr>
          <w:rFonts w:hint="eastAsia" w:ascii="仿宋" w:hAnsi="仿宋" w:eastAsia="仿宋" w:cs="仿宋"/>
          <w:color w:val="auto"/>
        </w:rPr>
      </w:pPr>
      <w:r>
        <w:rPr>
          <w:rFonts w:hint="eastAsia" w:ascii="仿宋" w:hAnsi="仿宋" w:eastAsia="仿宋" w:cs="仿宋"/>
          <w:color w:val="auto"/>
        </w:rPr>
        <w:t>兹声明：以上投标报价在投标有效期内一直有效。</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投标人名称（加盖公章）：</w:t>
      </w:r>
      <w:r>
        <w:rPr>
          <w:rFonts w:hint="eastAsia" w:ascii="仿宋" w:hAnsi="仿宋" w:eastAsia="仿宋" w:cs="仿宋"/>
          <w:bCs/>
          <w:sz w:val="24"/>
          <w:szCs w:val="24"/>
          <w:u w:val="single"/>
        </w:rPr>
        <w:t xml:space="preserve">                               </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代理（被授权人）签字：</w:t>
      </w:r>
      <w:r>
        <w:rPr>
          <w:rFonts w:hint="eastAsia" w:ascii="仿宋" w:hAnsi="仿宋" w:eastAsia="仿宋" w:cs="仿宋"/>
          <w:bCs/>
          <w:sz w:val="24"/>
          <w:szCs w:val="24"/>
          <w:u w:val="single"/>
        </w:rPr>
        <w:t xml:space="preserve">                  </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40" w:lineRule="exact"/>
        <w:rPr>
          <w:rFonts w:hint="eastAsia" w:ascii="仿宋" w:hAnsi="仿宋" w:eastAsia="仿宋" w:cs="仿宋"/>
          <w:bCs/>
          <w:sz w:val="24"/>
          <w:szCs w:val="24"/>
        </w:rPr>
      </w:pPr>
      <w:r>
        <w:rPr>
          <w:rFonts w:hint="eastAsia" w:ascii="仿宋" w:hAnsi="仿宋" w:eastAsia="仿宋" w:cs="仿宋"/>
          <w:b/>
          <w:bCs/>
          <w:sz w:val="24"/>
          <w:szCs w:val="24"/>
        </w:rPr>
        <w:t>注：</w:t>
      </w:r>
      <w:r>
        <w:rPr>
          <w:rFonts w:hint="eastAsia" w:ascii="仿宋" w:hAnsi="仿宋" w:eastAsia="仿宋" w:cs="仿宋"/>
          <w:bCs/>
          <w:sz w:val="24"/>
          <w:szCs w:val="24"/>
        </w:rPr>
        <w:t>1、此表需密封后单独提交。</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 xml:space="preserve">    2、本表格式不得更改，投标人只能按要求填报，否则将被视为无效投标。</w:t>
      </w:r>
    </w:p>
    <w:p>
      <w:pPr>
        <w:spacing w:line="440" w:lineRule="exact"/>
        <w:rPr>
          <w:rFonts w:hint="eastAsia" w:ascii="仿宋" w:hAnsi="仿宋" w:eastAsia="仿宋" w:cs="仿宋"/>
          <w:b/>
          <w:sz w:val="24"/>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pStyle w:val="14"/>
        <w:rPr>
          <w:rFonts w:hint="eastAsia"/>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jc w:val="center"/>
        <w:rPr>
          <w:rFonts w:hint="eastAsia" w:ascii="仿宋" w:hAnsi="仿宋" w:eastAsia="仿宋" w:cs="仿宋"/>
          <w:b/>
          <w:sz w:val="30"/>
          <w:szCs w:val="30"/>
          <w:lang w:eastAsia="zh-CN"/>
        </w:rPr>
      </w:pPr>
      <w:r>
        <w:rPr>
          <w:rFonts w:hint="eastAsia" w:ascii="仿宋" w:hAnsi="仿宋" w:eastAsia="仿宋" w:cs="仿宋"/>
          <w:b/>
          <w:sz w:val="30"/>
          <w:szCs w:val="30"/>
        </w:rPr>
        <w:t>（附件五）</w:t>
      </w:r>
      <w:r>
        <w:rPr>
          <w:rFonts w:hint="eastAsia" w:ascii="仿宋" w:hAnsi="仿宋" w:eastAsia="仿宋" w:cs="仿宋"/>
          <w:b/>
          <w:sz w:val="30"/>
          <w:szCs w:val="30"/>
          <w:lang w:eastAsia="zh-CN"/>
        </w:rPr>
        <w:t>分项报价表</w:t>
      </w:r>
    </w:p>
    <w:p>
      <w:pPr>
        <w:spacing w:line="400" w:lineRule="exact"/>
        <w:ind w:firstLine="480" w:firstLineChars="200"/>
        <w:rPr>
          <w:rFonts w:ascii="宋体" w:hAnsi="宋体" w:cs="宋体"/>
          <w:sz w:val="24"/>
        </w:rPr>
      </w:pPr>
      <w:r>
        <w:rPr>
          <w:rFonts w:hint="eastAsia" w:ascii="宋体" w:hAnsi="宋体" w:cs="宋体"/>
          <w:sz w:val="24"/>
        </w:rPr>
        <w:t>项目名称：</w:t>
      </w:r>
    </w:p>
    <w:p>
      <w:pPr>
        <w:spacing w:line="480" w:lineRule="exact"/>
        <w:ind w:firstLine="480" w:firstLineChars="200"/>
        <w:rPr>
          <w:rFonts w:ascii="宋体" w:hAnsi="宋体" w:cs="宋体"/>
          <w:sz w:val="24"/>
        </w:rPr>
      </w:pPr>
      <w:r>
        <w:rPr>
          <w:rFonts w:hint="eastAsia" w:ascii="宋体" w:hAnsi="宋体" w:cs="宋体"/>
          <w:sz w:val="24"/>
        </w:rPr>
        <w:t>项目编号：</w:t>
      </w:r>
    </w:p>
    <w:p>
      <w:pPr>
        <w:spacing w:line="480" w:lineRule="exact"/>
        <w:ind w:firstLine="480" w:firstLineChars="200"/>
        <w:rPr>
          <w:rFonts w:ascii="宋体" w:hAnsi="宋体" w:cs="宋体"/>
          <w:sz w:val="24"/>
        </w:rPr>
      </w:pPr>
      <w:r>
        <w:rPr>
          <w:rFonts w:hint="eastAsia" w:ascii="宋体" w:hAnsi="宋体" w:cs="宋体"/>
          <w:sz w:val="24"/>
        </w:rPr>
        <w:t>货币单位：人民币元</w:t>
      </w:r>
    </w:p>
    <w:p>
      <w:pPr>
        <w:spacing w:line="480" w:lineRule="exact"/>
        <w:rPr>
          <w:rFonts w:ascii="宋体" w:hAnsi="宋体" w:cs="宋体"/>
          <w:sz w:val="24"/>
        </w:rPr>
      </w:pPr>
    </w:p>
    <w:p>
      <w:pPr>
        <w:pStyle w:val="14"/>
        <w:ind w:firstLine="480" w:firstLineChars="200"/>
        <w:rPr>
          <w:rFonts w:ascii="宋体" w:hAnsi="宋体" w:cs="宋体"/>
        </w:rPr>
      </w:pPr>
      <w:r>
        <w:rPr>
          <w:rFonts w:hint="eastAsia" w:ascii="宋体" w:hAnsi="宋体" w:cs="宋体"/>
          <w:sz w:val="24"/>
        </w:rPr>
        <w:t>根据本项目特点自拟格式</w:t>
      </w:r>
    </w:p>
    <w:p>
      <w:pPr>
        <w:spacing w:line="480" w:lineRule="exact"/>
        <w:ind w:firstLine="2280" w:firstLineChars="950"/>
        <w:rPr>
          <w:rFonts w:ascii="宋体" w:hAnsi="宋体" w:cs="宋体"/>
          <w:sz w:val="24"/>
        </w:rPr>
      </w:pPr>
    </w:p>
    <w:p>
      <w:pPr>
        <w:spacing w:line="480" w:lineRule="exact"/>
        <w:ind w:firstLine="2280" w:firstLineChars="950"/>
        <w:rPr>
          <w:rFonts w:ascii="宋体" w:hAnsi="宋体" w:cs="宋体"/>
          <w:sz w:val="24"/>
        </w:rPr>
      </w:pPr>
    </w:p>
    <w:p>
      <w:pPr>
        <w:spacing w:line="480" w:lineRule="exact"/>
        <w:ind w:firstLine="4080" w:firstLineChars="1700"/>
        <w:rPr>
          <w:rFonts w:ascii="宋体" w:hAnsi="宋体" w:cs="宋体"/>
          <w:sz w:val="24"/>
        </w:rPr>
      </w:pPr>
      <w:r>
        <w:rPr>
          <w:rFonts w:hint="eastAsia" w:ascii="宋体" w:hAnsi="宋体" w:cs="宋体"/>
          <w:sz w:val="24"/>
        </w:rPr>
        <w:t>投标人：（盖单位公章）</w:t>
      </w:r>
    </w:p>
    <w:p>
      <w:pPr>
        <w:spacing w:line="48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投标人授权代表：（签字或盖章）  </w:t>
      </w:r>
    </w:p>
    <w:p>
      <w:pPr>
        <w:spacing w:line="480" w:lineRule="exact"/>
        <w:ind w:firstLine="4080" w:firstLineChars="1700"/>
        <w:rPr>
          <w:rFonts w:ascii="宋体" w:hAnsi="宋体" w:cs="宋体"/>
          <w:sz w:val="24"/>
        </w:rPr>
      </w:pPr>
      <w:r>
        <w:rPr>
          <w:rFonts w:hint="eastAsia" w:ascii="宋体" w:hAnsi="宋体" w:cs="宋体"/>
          <w:sz w:val="24"/>
        </w:rPr>
        <w:t>日期：   年  月  日</w:t>
      </w:r>
    </w:p>
    <w:p>
      <w:pPr>
        <w:spacing w:line="480" w:lineRule="exact"/>
        <w:ind w:firstLine="480" w:firstLineChars="200"/>
        <w:rPr>
          <w:rFonts w:ascii="宋体" w:hAnsi="宋体" w:cs="宋体"/>
          <w:sz w:val="24"/>
        </w:rPr>
      </w:pPr>
      <w:r>
        <w:rPr>
          <w:rFonts w:hint="eastAsia" w:ascii="宋体" w:hAnsi="宋体" w:cs="宋体"/>
          <w:sz w:val="24"/>
        </w:rPr>
        <w:t>注：①如果不提供详细分项报价的，将视为没有实质性响应招标文件。②投标人对以上数据的真实性负责。</w:t>
      </w:r>
    </w:p>
    <w:p>
      <w:pPr>
        <w:spacing w:line="480" w:lineRule="exact"/>
        <w:ind w:firstLine="480" w:firstLineChars="200"/>
        <w:rPr>
          <w:rFonts w:ascii="宋体" w:hAnsi="宋体" w:cs="宋体"/>
          <w:sz w:val="24"/>
        </w:rPr>
      </w:pPr>
      <w:r>
        <w:rPr>
          <w:rFonts w:hint="eastAsia" w:ascii="宋体" w:hAnsi="宋体" w:cs="宋体"/>
          <w:sz w:val="24"/>
          <w:lang w:eastAsia="zh-CN"/>
        </w:rPr>
        <w:t>新疆中泽圣亚招标有限公司</w:t>
      </w:r>
      <w:r>
        <w:rPr>
          <w:rFonts w:hint="eastAsia" w:ascii="宋体" w:hAnsi="宋体" w:cs="宋体"/>
          <w:sz w:val="24"/>
        </w:rPr>
        <w:t>有权将以上内容进行公示。</w:t>
      </w:r>
    </w:p>
    <w:p>
      <w:pPr>
        <w:jc w:val="center"/>
        <w:rPr>
          <w:rFonts w:hint="eastAsia" w:ascii="仿宋" w:hAnsi="仿宋" w:eastAsia="仿宋" w:cs="仿宋"/>
          <w:b/>
          <w:sz w:val="30"/>
          <w:szCs w:val="30"/>
        </w:rPr>
      </w:pPr>
    </w:p>
    <w:p>
      <w:pPr>
        <w:spacing w:line="440" w:lineRule="exact"/>
        <w:rPr>
          <w:rFonts w:hint="eastAsia" w:ascii="仿宋" w:hAnsi="仿宋" w:eastAsia="仿宋" w:cs="仿宋"/>
          <w:b/>
          <w:sz w:val="24"/>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pStyle w:val="14"/>
        <w:rPr>
          <w:rFonts w:hint="eastAsia" w:ascii="仿宋" w:hAnsi="仿宋" w:eastAsia="仿宋" w:cs="仿宋"/>
          <w:b/>
          <w:sz w:val="32"/>
          <w:szCs w:val="32"/>
        </w:rPr>
      </w:pPr>
    </w:p>
    <w:p>
      <w:pPr>
        <w:pStyle w:val="6"/>
        <w:rPr>
          <w:rFonts w:hint="eastAsia"/>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rPr>
        <w:t>（附件六）商务条款偏离表</w:t>
      </w:r>
    </w:p>
    <w:p>
      <w:pPr>
        <w:tabs>
          <w:tab w:val="left" w:pos="5100"/>
        </w:tabs>
        <w:spacing w:line="440" w:lineRule="exact"/>
        <w:ind w:firstLine="352" w:firstLineChars="147"/>
        <w:rPr>
          <w:rFonts w:hint="eastAsia" w:ascii="仿宋" w:hAnsi="仿宋" w:eastAsia="仿宋" w:cs="仿宋"/>
          <w:bCs/>
          <w:sz w:val="24"/>
          <w:szCs w:val="24"/>
        </w:rPr>
      </w:pPr>
      <w:r>
        <w:rPr>
          <w:rFonts w:hint="eastAsia" w:ascii="仿宋" w:hAnsi="仿宋" w:eastAsia="仿宋" w:cs="仿宋"/>
          <w:bCs/>
          <w:sz w:val="24"/>
          <w:szCs w:val="24"/>
        </w:rPr>
        <w:t xml:space="preserve">项目名称：                                 </w:t>
      </w:r>
      <w:r>
        <w:rPr>
          <w:rFonts w:hint="eastAsia" w:ascii="仿宋" w:hAnsi="仿宋" w:eastAsia="仿宋" w:cs="仿宋"/>
          <w:bCs/>
          <w:sz w:val="24"/>
          <w:szCs w:val="24"/>
          <w:lang w:eastAsia="zh-CN"/>
        </w:rPr>
        <w:t>竞争性磋商</w:t>
      </w:r>
      <w:r>
        <w:rPr>
          <w:rFonts w:hint="eastAsia" w:ascii="仿宋" w:hAnsi="仿宋" w:eastAsia="仿宋" w:cs="仿宋"/>
          <w:bCs/>
          <w:sz w:val="24"/>
          <w:szCs w:val="24"/>
        </w:rPr>
        <w:t>编号：</w:t>
      </w:r>
      <w:r>
        <w:rPr>
          <w:rFonts w:hint="eastAsia" w:ascii="仿宋" w:hAnsi="仿宋" w:eastAsia="仿宋" w:cs="仿宋"/>
          <w:sz w:val="24"/>
          <w:szCs w:val="24"/>
        </w:rPr>
        <w:t xml:space="preserve"> </w:t>
      </w:r>
    </w:p>
    <w:p>
      <w:pPr>
        <w:pStyle w:val="25"/>
        <w:spacing w:line="440" w:lineRule="exact"/>
        <w:ind w:left="238" w:leftChars="99" w:firstLine="120" w:firstLineChars="50"/>
        <w:jc w:val="both"/>
        <w:rPr>
          <w:rFonts w:hint="eastAsia" w:ascii="仿宋" w:hAnsi="仿宋" w:eastAsia="仿宋" w:cs="仿宋"/>
          <w:bCs/>
          <w:color w:val="auto"/>
          <w:kern w:val="2"/>
        </w:rPr>
      </w:pPr>
      <w:r>
        <w:rPr>
          <w:rFonts w:hint="eastAsia" w:ascii="仿宋" w:hAnsi="仿宋" w:eastAsia="仿宋" w:cs="仿宋"/>
        </w:rPr>
        <w:t>投标单位名称（公章）：</w:t>
      </w:r>
      <w:r>
        <w:rPr>
          <w:rFonts w:hint="eastAsia" w:ascii="仿宋" w:hAnsi="仿宋" w:eastAsia="仿宋" w:cs="仿宋"/>
          <w:u w:val="single"/>
        </w:rPr>
        <w:t xml:space="preserve">                 </w:t>
      </w:r>
      <w:r>
        <w:rPr>
          <w:rFonts w:hint="eastAsia" w:ascii="仿宋" w:hAnsi="仿宋" w:eastAsia="仿宋" w:cs="仿宋"/>
          <w:bCs/>
          <w:color w:val="auto"/>
          <w:kern w:val="2"/>
        </w:rPr>
        <w:t xml:space="preserve">    投标内容：</w:t>
      </w:r>
    </w:p>
    <w:tbl>
      <w:tblPr>
        <w:tblStyle w:val="1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2"/>
        <w:gridCol w:w="2474"/>
        <w:gridCol w:w="2904"/>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89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612"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eastAsia="zh-CN"/>
              </w:rPr>
              <w:t>竞争性磋商文件</w:t>
            </w:r>
            <w:r>
              <w:rPr>
                <w:rFonts w:hint="eastAsia" w:ascii="仿宋" w:hAnsi="仿宋" w:eastAsia="仿宋" w:cs="仿宋"/>
                <w:sz w:val="24"/>
              </w:rPr>
              <w:t>条目号</w:t>
            </w:r>
          </w:p>
        </w:tc>
        <w:tc>
          <w:tcPr>
            <w:tcW w:w="247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eastAsia="zh-CN"/>
              </w:rPr>
              <w:t>竞争性磋商文件</w:t>
            </w:r>
            <w:r>
              <w:rPr>
                <w:rFonts w:hint="eastAsia" w:ascii="仿宋" w:hAnsi="仿宋" w:eastAsia="仿宋" w:cs="仿宋"/>
                <w:sz w:val="24"/>
              </w:rPr>
              <w:t>的商务条款</w:t>
            </w:r>
          </w:p>
        </w:tc>
        <w:tc>
          <w:tcPr>
            <w:tcW w:w="290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投标文件的商务条款</w:t>
            </w:r>
          </w:p>
        </w:tc>
        <w:tc>
          <w:tcPr>
            <w:tcW w:w="2031"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9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612" w:type="dxa"/>
            <w:noWrap w:val="0"/>
            <w:vAlign w:val="center"/>
          </w:tcPr>
          <w:p>
            <w:pPr>
              <w:spacing w:line="440" w:lineRule="exact"/>
              <w:jc w:val="center"/>
              <w:rPr>
                <w:rFonts w:hint="eastAsia" w:ascii="仿宋" w:hAnsi="仿宋" w:eastAsia="仿宋" w:cs="仿宋"/>
                <w:sz w:val="24"/>
              </w:rPr>
            </w:pPr>
          </w:p>
        </w:tc>
        <w:tc>
          <w:tcPr>
            <w:tcW w:w="2474" w:type="dxa"/>
            <w:noWrap w:val="0"/>
            <w:vAlign w:val="center"/>
          </w:tcPr>
          <w:p>
            <w:pPr>
              <w:spacing w:line="440" w:lineRule="exact"/>
              <w:jc w:val="center"/>
              <w:rPr>
                <w:rFonts w:hint="eastAsia" w:ascii="仿宋" w:hAnsi="仿宋" w:eastAsia="仿宋" w:cs="仿宋"/>
                <w:sz w:val="24"/>
              </w:rPr>
            </w:pPr>
          </w:p>
        </w:tc>
        <w:tc>
          <w:tcPr>
            <w:tcW w:w="2904" w:type="dxa"/>
            <w:noWrap w:val="0"/>
            <w:vAlign w:val="center"/>
          </w:tcPr>
          <w:p>
            <w:pPr>
              <w:spacing w:line="440" w:lineRule="exact"/>
              <w:jc w:val="center"/>
              <w:rPr>
                <w:rFonts w:hint="eastAsia" w:ascii="仿宋" w:hAnsi="仿宋" w:eastAsia="仿宋" w:cs="仿宋"/>
                <w:sz w:val="24"/>
              </w:rPr>
            </w:pPr>
          </w:p>
        </w:tc>
        <w:tc>
          <w:tcPr>
            <w:tcW w:w="203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9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612" w:type="dxa"/>
            <w:noWrap w:val="0"/>
            <w:vAlign w:val="center"/>
          </w:tcPr>
          <w:p>
            <w:pPr>
              <w:spacing w:line="440" w:lineRule="exact"/>
              <w:jc w:val="center"/>
              <w:rPr>
                <w:rFonts w:hint="eastAsia" w:ascii="仿宋" w:hAnsi="仿宋" w:eastAsia="仿宋" w:cs="仿宋"/>
                <w:sz w:val="24"/>
              </w:rPr>
            </w:pPr>
          </w:p>
        </w:tc>
        <w:tc>
          <w:tcPr>
            <w:tcW w:w="2474" w:type="dxa"/>
            <w:noWrap w:val="0"/>
            <w:vAlign w:val="center"/>
          </w:tcPr>
          <w:p>
            <w:pPr>
              <w:spacing w:line="440" w:lineRule="exact"/>
              <w:jc w:val="center"/>
              <w:rPr>
                <w:rFonts w:hint="eastAsia" w:ascii="仿宋" w:hAnsi="仿宋" w:eastAsia="仿宋" w:cs="仿宋"/>
                <w:sz w:val="24"/>
              </w:rPr>
            </w:pPr>
          </w:p>
        </w:tc>
        <w:tc>
          <w:tcPr>
            <w:tcW w:w="2904" w:type="dxa"/>
            <w:noWrap w:val="0"/>
            <w:vAlign w:val="center"/>
          </w:tcPr>
          <w:p>
            <w:pPr>
              <w:spacing w:line="440" w:lineRule="exact"/>
              <w:jc w:val="center"/>
              <w:rPr>
                <w:rFonts w:hint="eastAsia" w:ascii="仿宋" w:hAnsi="仿宋" w:eastAsia="仿宋" w:cs="仿宋"/>
                <w:sz w:val="24"/>
              </w:rPr>
            </w:pPr>
          </w:p>
        </w:tc>
        <w:tc>
          <w:tcPr>
            <w:tcW w:w="203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9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612" w:type="dxa"/>
            <w:noWrap w:val="0"/>
            <w:vAlign w:val="center"/>
          </w:tcPr>
          <w:p>
            <w:pPr>
              <w:spacing w:line="440" w:lineRule="exact"/>
              <w:jc w:val="center"/>
              <w:rPr>
                <w:rFonts w:hint="eastAsia" w:ascii="仿宋" w:hAnsi="仿宋" w:eastAsia="仿宋" w:cs="仿宋"/>
                <w:sz w:val="24"/>
              </w:rPr>
            </w:pPr>
          </w:p>
        </w:tc>
        <w:tc>
          <w:tcPr>
            <w:tcW w:w="2474" w:type="dxa"/>
            <w:noWrap w:val="0"/>
            <w:vAlign w:val="center"/>
          </w:tcPr>
          <w:p>
            <w:pPr>
              <w:spacing w:line="440" w:lineRule="exact"/>
              <w:jc w:val="center"/>
              <w:rPr>
                <w:rFonts w:hint="eastAsia" w:ascii="仿宋" w:hAnsi="仿宋" w:eastAsia="仿宋" w:cs="仿宋"/>
                <w:sz w:val="24"/>
              </w:rPr>
            </w:pPr>
          </w:p>
        </w:tc>
        <w:tc>
          <w:tcPr>
            <w:tcW w:w="2904" w:type="dxa"/>
            <w:noWrap w:val="0"/>
            <w:vAlign w:val="center"/>
          </w:tcPr>
          <w:p>
            <w:pPr>
              <w:spacing w:line="440" w:lineRule="exact"/>
              <w:jc w:val="center"/>
              <w:rPr>
                <w:rFonts w:hint="eastAsia" w:ascii="仿宋" w:hAnsi="仿宋" w:eastAsia="仿宋" w:cs="仿宋"/>
                <w:sz w:val="24"/>
              </w:rPr>
            </w:pPr>
          </w:p>
        </w:tc>
        <w:tc>
          <w:tcPr>
            <w:tcW w:w="203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89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612" w:type="dxa"/>
            <w:noWrap w:val="0"/>
            <w:vAlign w:val="center"/>
          </w:tcPr>
          <w:p>
            <w:pPr>
              <w:spacing w:line="440" w:lineRule="exact"/>
              <w:jc w:val="center"/>
              <w:rPr>
                <w:rFonts w:hint="eastAsia" w:ascii="仿宋" w:hAnsi="仿宋" w:eastAsia="仿宋" w:cs="仿宋"/>
                <w:sz w:val="24"/>
              </w:rPr>
            </w:pPr>
          </w:p>
        </w:tc>
        <w:tc>
          <w:tcPr>
            <w:tcW w:w="2474" w:type="dxa"/>
            <w:noWrap w:val="0"/>
            <w:vAlign w:val="center"/>
          </w:tcPr>
          <w:p>
            <w:pPr>
              <w:spacing w:line="440" w:lineRule="exact"/>
              <w:jc w:val="center"/>
              <w:rPr>
                <w:rFonts w:hint="eastAsia" w:ascii="仿宋" w:hAnsi="仿宋" w:eastAsia="仿宋" w:cs="仿宋"/>
                <w:sz w:val="24"/>
              </w:rPr>
            </w:pPr>
          </w:p>
        </w:tc>
        <w:tc>
          <w:tcPr>
            <w:tcW w:w="2904" w:type="dxa"/>
            <w:noWrap w:val="0"/>
            <w:vAlign w:val="center"/>
          </w:tcPr>
          <w:p>
            <w:pPr>
              <w:spacing w:line="440" w:lineRule="exact"/>
              <w:jc w:val="center"/>
              <w:rPr>
                <w:rFonts w:hint="eastAsia" w:ascii="仿宋" w:hAnsi="仿宋" w:eastAsia="仿宋" w:cs="仿宋"/>
                <w:sz w:val="24"/>
              </w:rPr>
            </w:pPr>
          </w:p>
        </w:tc>
        <w:tc>
          <w:tcPr>
            <w:tcW w:w="2031" w:type="dxa"/>
            <w:noWrap w:val="0"/>
            <w:vAlign w:val="center"/>
          </w:tcPr>
          <w:p>
            <w:pPr>
              <w:spacing w:line="440" w:lineRule="exact"/>
              <w:jc w:val="center"/>
              <w:rPr>
                <w:rFonts w:hint="eastAsia" w:ascii="仿宋" w:hAnsi="仿宋" w:eastAsia="仿宋" w:cs="仿宋"/>
                <w:sz w:val="24"/>
              </w:rPr>
            </w:pPr>
          </w:p>
        </w:tc>
      </w:tr>
    </w:tbl>
    <w:p>
      <w:pPr>
        <w:spacing w:line="440" w:lineRule="exact"/>
        <w:rPr>
          <w:rFonts w:hint="eastAsia" w:ascii="仿宋" w:hAnsi="仿宋" w:eastAsia="仿宋" w:cs="仿宋"/>
          <w:sz w:val="24"/>
        </w:rPr>
      </w:pPr>
      <w:r>
        <w:rPr>
          <w:rFonts w:hint="eastAsia" w:ascii="仿宋" w:hAnsi="仿宋" w:eastAsia="仿宋" w:cs="仿宋"/>
          <w:sz w:val="24"/>
        </w:rPr>
        <w:t>投标人代表签字：</w:t>
      </w:r>
    </w:p>
    <w:p>
      <w:pPr>
        <w:spacing w:line="440" w:lineRule="exact"/>
        <w:rPr>
          <w:rFonts w:hint="eastAsia" w:ascii="仿宋" w:hAnsi="仿宋" w:eastAsia="仿宋" w:cs="仿宋"/>
          <w:sz w:val="24"/>
        </w:rPr>
      </w:pPr>
      <w:r>
        <w:rPr>
          <w:rFonts w:hint="eastAsia" w:ascii="仿宋" w:hAnsi="仿宋" w:eastAsia="仿宋" w:cs="仿宋"/>
          <w:sz w:val="24"/>
        </w:rPr>
        <w:t>日期：20</w:t>
      </w:r>
      <w:r>
        <w:rPr>
          <w:rFonts w:hint="eastAsia" w:ascii="仿宋" w:hAnsi="仿宋" w:cs="仿宋"/>
          <w:sz w:val="24"/>
          <w:u w:val="single"/>
          <w:lang w:val="en-US" w:eastAsia="zh-CN"/>
        </w:rPr>
        <w:t xml:space="preserve">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　</w:t>
      </w: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pStyle w:val="14"/>
        <w:rPr>
          <w:rFonts w:hint="eastAsia" w:ascii="仿宋" w:hAnsi="仿宋" w:eastAsia="仿宋" w:cs="仿宋"/>
          <w:b/>
          <w:sz w:val="32"/>
          <w:szCs w:val="32"/>
          <w:highlight w:val="none"/>
        </w:rPr>
      </w:pPr>
    </w:p>
    <w:p>
      <w:pPr>
        <w:pStyle w:val="6"/>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p>
    <w:p>
      <w:pPr>
        <w:pStyle w:val="14"/>
        <w:rPr>
          <w:rFonts w:hint="eastAsia" w:ascii="仿宋" w:hAnsi="仿宋" w:eastAsia="仿宋" w:cs="仿宋"/>
          <w:b/>
          <w:sz w:val="32"/>
          <w:szCs w:val="32"/>
          <w:highlight w:val="none"/>
        </w:rPr>
      </w:pPr>
    </w:p>
    <w:p>
      <w:pPr>
        <w:pStyle w:val="6"/>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p>
    <w:p>
      <w:pPr>
        <w:pStyle w:val="14"/>
        <w:rPr>
          <w:rFonts w:hint="eastAsia" w:ascii="仿宋" w:hAnsi="仿宋" w:eastAsia="仿宋" w:cs="仿宋"/>
          <w:b/>
          <w:sz w:val="32"/>
          <w:szCs w:val="32"/>
          <w:highlight w:val="none"/>
        </w:rPr>
      </w:pPr>
    </w:p>
    <w:p>
      <w:pPr>
        <w:pStyle w:val="6"/>
        <w:rPr>
          <w:rFonts w:hint="eastAsia"/>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spacing w:line="440" w:lineRule="exact"/>
        <w:jc w:val="center"/>
        <w:rPr>
          <w:rFonts w:hint="eastAsia" w:ascii="仿宋" w:hAnsi="仿宋" w:eastAsia="仿宋" w:cs="仿宋"/>
          <w:b/>
          <w:sz w:val="32"/>
          <w:szCs w:val="32"/>
          <w:highlight w:val="none"/>
        </w:rPr>
      </w:pPr>
    </w:p>
    <w:p>
      <w:pPr>
        <w:jc w:val="center"/>
        <w:rPr>
          <w:rFonts w:hint="eastAsia" w:ascii="仿宋" w:hAnsi="仿宋" w:eastAsia="仿宋" w:cs="仿宋"/>
          <w:b/>
          <w:sz w:val="30"/>
          <w:szCs w:val="30"/>
        </w:rPr>
      </w:pPr>
      <w:r>
        <w:rPr>
          <w:rFonts w:hint="eastAsia" w:ascii="仿宋" w:hAnsi="仿宋" w:eastAsia="仿宋" w:cs="仿宋"/>
          <w:b/>
          <w:sz w:val="30"/>
          <w:szCs w:val="30"/>
        </w:rPr>
        <w:t>（附件七）项目负责人简历表</w:t>
      </w:r>
    </w:p>
    <w:tbl>
      <w:tblPr>
        <w:tblStyle w:val="19"/>
        <w:tblW w:w="9877" w:type="dxa"/>
        <w:jc w:val="center"/>
        <w:tblLayout w:type="fixed"/>
        <w:tblCellMar>
          <w:top w:w="0" w:type="dxa"/>
          <w:left w:w="108" w:type="dxa"/>
          <w:bottom w:w="0" w:type="dxa"/>
          <w:right w:w="108" w:type="dxa"/>
        </w:tblCellMar>
      </w:tblPr>
      <w:tblGrid>
        <w:gridCol w:w="1287"/>
        <w:gridCol w:w="2428"/>
        <w:gridCol w:w="1007"/>
        <w:gridCol w:w="1074"/>
        <w:gridCol w:w="1720"/>
        <w:gridCol w:w="2361"/>
      </w:tblGrid>
      <w:tr>
        <w:tblPrEx>
          <w:tblCellMar>
            <w:top w:w="0" w:type="dxa"/>
            <w:left w:w="108" w:type="dxa"/>
            <w:bottom w:w="0" w:type="dxa"/>
            <w:right w:w="108" w:type="dxa"/>
          </w:tblCellMar>
        </w:tblPrEx>
        <w:trPr>
          <w:trHeight w:val="6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姓名</w:t>
            </w:r>
          </w:p>
        </w:tc>
        <w:tc>
          <w:tcPr>
            <w:tcW w:w="2428"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00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年龄</w:t>
            </w:r>
          </w:p>
        </w:tc>
        <w:tc>
          <w:tcPr>
            <w:tcW w:w="1074"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72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身份证号码</w:t>
            </w: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6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450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72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专业</w:t>
            </w: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6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学位</w:t>
            </w:r>
          </w:p>
        </w:tc>
        <w:tc>
          <w:tcPr>
            <w:tcW w:w="2428"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00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职称</w:t>
            </w:r>
          </w:p>
        </w:tc>
        <w:tc>
          <w:tcPr>
            <w:tcW w:w="1074"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72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职务</w:t>
            </w: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12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450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17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服务时间</w:t>
            </w: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1821"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主要经历</w:t>
            </w:r>
          </w:p>
          <w:p>
            <w:pPr>
              <w:spacing w:line="440" w:lineRule="exact"/>
              <w:rPr>
                <w:rFonts w:hint="eastAsia" w:ascii="仿宋" w:hAnsi="仿宋" w:eastAsia="仿宋" w:cs="仿宋"/>
                <w:sz w:val="24"/>
                <w:szCs w:val="24"/>
              </w:rPr>
            </w:pPr>
          </w:p>
        </w:tc>
        <w:tc>
          <w:tcPr>
            <w:tcW w:w="8590"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6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日期</w:t>
            </w:r>
          </w:p>
        </w:tc>
        <w:tc>
          <w:tcPr>
            <w:tcW w:w="343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794"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担任何职务</w:t>
            </w: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620"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343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2794"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641" w:hRule="atLeast"/>
          <w:jc w:val="center"/>
        </w:trPr>
        <w:tc>
          <w:tcPr>
            <w:tcW w:w="1287"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343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2794"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c>
          <w:tcPr>
            <w:tcW w:w="2361"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szCs w:val="24"/>
              </w:rPr>
            </w:pPr>
          </w:p>
        </w:tc>
      </w:tr>
    </w:tbl>
    <w:p>
      <w:pPr>
        <w:spacing w:line="440" w:lineRule="exact"/>
        <w:rPr>
          <w:rFonts w:hint="eastAsia" w:ascii="仿宋" w:hAnsi="仿宋" w:eastAsia="仿宋" w:cs="仿宋"/>
          <w:sz w:val="24"/>
          <w:u w:val="single"/>
        </w:rPr>
      </w:pPr>
    </w:p>
    <w:p>
      <w:pPr>
        <w:spacing w:before="166" w:beforeLines="50" w:after="166" w:afterLines="50" w:line="440" w:lineRule="exact"/>
        <w:jc w:val="center"/>
        <w:rPr>
          <w:rFonts w:hint="eastAsia" w:ascii="仿宋" w:hAnsi="仿宋" w:eastAsia="仿宋" w:cs="仿宋"/>
          <w:b/>
          <w:sz w:val="30"/>
          <w:szCs w:val="30"/>
        </w:rPr>
      </w:pPr>
    </w:p>
    <w:p>
      <w:pPr>
        <w:spacing w:before="166" w:beforeLines="50" w:after="166" w:afterLines="50" w:line="440" w:lineRule="exact"/>
        <w:jc w:val="center"/>
        <w:rPr>
          <w:rFonts w:hint="eastAsia" w:ascii="仿宋" w:hAnsi="仿宋" w:eastAsia="仿宋" w:cs="仿宋"/>
          <w:b/>
          <w:sz w:val="30"/>
          <w:szCs w:val="30"/>
        </w:rPr>
      </w:pPr>
    </w:p>
    <w:p>
      <w:pPr>
        <w:spacing w:before="166" w:beforeLines="50" w:after="166" w:afterLines="50" w:line="440" w:lineRule="exact"/>
        <w:jc w:val="center"/>
        <w:rPr>
          <w:rFonts w:hint="eastAsia" w:ascii="仿宋" w:hAnsi="仿宋" w:eastAsia="仿宋" w:cs="仿宋"/>
          <w:b/>
          <w:sz w:val="32"/>
          <w:szCs w:val="32"/>
        </w:rPr>
      </w:pPr>
    </w:p>
    <w:p>
      <w:pPr>
        <w:spacing w:before="166" w:beforeLines="50" w:after="166" w:afterLines="50" w:line="440" w:lineRule="exact"/>
        <w:jc w:val="center"/>
        <w:rPr>
          <w:rFonts w:hint="eastAsia" w:ascii="仿宋" w:hAnsi="仿宋" w:eastAsia="仿宋" w:cs="仿宋"/>
          <w:b/>
          <w:sz w:val="32"/>
          <w:szCs w:val="32"/>
        </w:rPr>
      </w:pPr>
    </w:p>
    <w:p>
      <w:pPr>
        <w:spacing w:before="166" w:beforeLines="50" w:after="166" w:afterLines="50" w:line="440" w:lineRule="exact"/>
        <w:jc w:val="center"/>
        <w:rPr>
          <w:rFonts w:hint="eastAsia" w:ascii="仿宋" w:hAnsi="仿宋" w:eastAsia="仿宋" w:cs="仿宋"/>
          <w:b/>
          <w:sz w:val="32"/>
          <w:szCs w:val="32"/>
        </w:rPr>
      </w:pPr>
    </w:p>
    <w:p>
      <w:pPr>
        <w:pStyle w:val="7"/>
        <w:rPr>
          <w:rFonts w:hint="eastAsia" w:ascii="仿宋" w:hAnsi="仿宋" w:eastAsia="仿宋" w:cs="仿宋"/>
          <w:b/>
          <w:sz w:val="32"/>
          <w:szCs w:val="32"/>
        </w:rPr>
      </w:pPr>
    </w:p>
    <w:p>
      <w:pPr>
        <w:rPr>
          <w:rFonts w:hint="eastAsia"/>
        </w:rPr>
      </w:pPr>
    </w:p>
    <w:p>
      <w:pPr>
        <w:spacing w:before="166" w:beforeLines="50" w:after="166" w:afterLines="50" w:line="440" w:lineRule="exact"/>
        <w:jc w:val="center"/>
        <w:rPr>
          <w:rFonts w:hint="eastAsia" w:ascii="仿宋" w:hAnsi="仿宋" w:eastAsia="仿宋" w:cs="仿宋"/>
          <w:b/>
          <w:sz w:val="32"/>
          <w:szCs w:val="32"/>
        </w:rPr>
      </w:pPr>
    </w:p>
    <w:p>
      <w:pPr>
        <w:spacing w:before="166" w:beforeLines="50" w:after="166" w:afterLines="50" w:line="440" w:lineRule="exact"/>
        <w:jc w:val="center"/>
        <w:rPr>
          <w:rFonts w:hint="eastAsia" w:ascii="仿宋" w:hAnsi="仿宋" w:eastAsia="仿宋" w:cs="仿宋"/>
          <w:b/>
          <w:sz w:val="32"/>
          <w:szCs w:val="32"/>
        </w:rPr>
      </w:pPr>
    </w:p>
    <w:p>
      <w:pPr>
        <w:spacing w:before="166" w:beforeLines="50" w:after="166" w:afterLines="50" w:line="440" w:lineRule="exact"/>
        <w:jc w:val="center"/>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rPr>
        <w:t>（附件八）近</w:t>
      </w:r>
      <w:r>
        <w:rPr>
          <w:rFonts w:hint="eastAsia" w:ascii="仿宋" w:hAnsi="仿宋" w:eastAsia="仿宋" w:cs="仿宋"/>
          <w:b/>
          <w:sz w:val="30"/>
          <w:szCs w:val="30"/>
          <w:lang w:eastAsia="zh-CN"/>
        </w:rPr>
        <w:t>三</w:t>
      </w:r>
      <w:r>
        <w:rPr>
          <w:rFonts w:hint="eastAsia" w:ascii="仿宋" w:hAnsi="仿宋" w:eastAsia="仿宋" w:cs="仿宋"/>
          <w:b/>
          <w:sz w:val="30"/>
          <w:szCs w:val="30"/>
        </w:rPr>
        <w:t>年经营业绩表</w:t>
      </w:r>
    </w:p>
    <w:p>
      <w:pPr>
        <w:tabs>
          <w:tab w:val="left" w:pos="5100"/>
        </w:tabs>
        <w:spacing w:line="440" w:lineRule="exact"/>
        <w:ind w:firstLine="352" w:firstLineChars="147"/>
        <w:rPr>
          <w:rFonts w:hint="eastAsia" w:ascii="仿宋" w:hAnsi="仿宋" w:eastAsia="仿宋" w:cs="仿宋"/>
          <w:bCs/>
          <w:sz w:val="24"/>
          <w:szCs w:val="24"/>
        </w:rPr>
      </w:pPr>
      <w:r>
        <w:rPr>
          <w:rFonts w:hint="eastAsia" w:ascii="仿宋" w:hAnsi="仿宋" w:eastAsia="仿宋" w:cs="仿宋"/>
          <w:bCs/>
          <w:sz w:val="24"/>
          <w:szCs w:val="24"/>
        </w:rPr>
        <w:t xml:space="preserve">项目名称：                                 </w:t>
      </w:r>
      <w:r>
        <w:rPr>
          <w:rFonts w:hint="eastAsia" w:ascii="仿宋" w:hAnsi="仿宋" w:eastAsia="仿宋" w:cs="仿宋"/>
          <w:bCs/>
          <w:sz w:val="24"/>
          <w:szCs w:val="24"/>
          <w:lang w:eastAsia="zh-CN"/>
        </w:rPr>
        <w:t>竞争性磋商</w:t>
      </w:r>
      <w:r>
        <w:rPr>
          <w:rFonts w:hint="eastAsia" w:ascii="仿宋" w:hAnsi="仿宋" w:eastAsia="仿宋" w:cs="仿宋"/>
          <w:bCs/>
          <w:sz w:val="24"/>
          <w:szCs w:val="24"/>
        </w:rPr>
        <w:t>编号：</w:t>
      </w:r>
      <w:r>
        <w:rPr>
          <w:rFonts w:hint="eastAsia" w:ascii="仿宋" w:hAnsi="仿宋" w:eastAsia="仿宋" w:cs="仿宋"/>
          <w:sz w:val="24"/>
          <w:szCs w:val="24"/>
        </w:rPr>
        <w:t xml:space="preserve"> </w:t>
      </w:r>
    </w:p>
    <w:p>
      <w:pPr>
        <w:pStyle w:val="25"/>
        <w:spacing w:line="440" w:lineRule="exact"/>
        <w:ind w:left="238" w:leftChars="99" w:firstLine="120" w:firstLineChars="50"/>
        <w:jc w:val="both"/>
        <w:rPr>
          <w:rFonts w:hint="eastAsia" w:ascii="仿宋" w:hAnsi="仿宋" w:eastAsia="仿宋" w:cs="仿宋"/>
          <w:bCs/>
          <w:color w:val="auto"/>
          <w:kern w:val="2"/>
        </w:rPr>
      </w:pPr>
      <w:r>
        <w:rPr>
          <w:rFonts w:hint="eastAsia" w:ascii="仿宋" w:hAnsi="仿宋" w:eastAsia="仿宋" w:cs="仿宋"/>
        </w:rPr>
        <w:t>投标单位名称（公章）：</w:t>
      </w:r>
      <w:r>
        <w:rPr>
          <w:rFonts w:hint="eastAsia" w:ascii="仿宋" w:hAnsi="仿宋" w:eastAsia="仿宋" w:cs="仿宋"/>
          <w:u w:val="single"/>
        </w:rPr>
        <w:t xml:space="preserve">                 </w:t>
      </w:r>
      <w:r>
        <w:rPr>
          <w:rFonts w:hint="eastAsia" w:ascii="仿宋" w:hAnsi="仿宋" w:eastAsia="仿宋" w:cs="仿宋"/>
          <w:bCs/>
          <w:color w:val="auto"/>
          <w:kern w:val="2"/>
        </w:rPr>
        <w:t xml:space="preserve">    投标内容：</w:t>
      </w:r>
    </w:p>
    <w:tbl>
      <w:tblPr>
        <w:tblStyle w:val="1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202"/>
        <w:gridCol w:w="2186"/>
        <w:gridCol w:w="1915"/>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noWrap w:val="0"/>
            <w:vAlign w:val="center"/>
          </w:tcPr>
          <w:p>
            <w:pPr>
              <w:spacing w:line="440" w:lineRule="exact"/>
              <w:jc w:val="center"/>
              <w:rPr>
                <w:rFonts w:hint="eastAsia" w:ascii="仿宋" w:hAnsi="仿宋" w:eastAsia="仿宋" w:cs="仿宋"/>
                <w:sz w:val="24"/>
                <w:lang w:eastAsia="zh-CN"/>
              </w:rPr>
            </w:pPr>
            <w:r>
              <w:rPr>
                <w:rFonts w:hint="eastAsia" w:ascii="仿宋" w:hAnsi="仿宋" w:cs="仿宋"/>
                <w:sz w:val="24"/>
                <w:lang w:eastAsia="zh-CN"/>
              </w:rPr>
              <w:t>序号</w:t>
            </w:r>
          </w:p>
        </w:tc>
        <w:tc>
          <w:tcPr>
            <w:tcW w:w="2202" w:type="dxa"/>
            <w:noWrap w:val="0"/>
            <w:vAlign w:val="center"/>
          </w:tcPr>
          <w:p>
            <w:pPr>
              <w:spacing w:line="440" w:lineRule="exact"/>
              <w:jc w:val="center"/>
              <w:rPr>
                <w:rFonts w:hint="eastAsia" w:ascii="仿宋" w:hAnsi="仿宋" w:eastAsia="仿宋" w:cs="仿宋"/>
                <w:kern w:val="2"/>
                <w:sz w:val="24"/>
                <w:lang w:val="en-US" w:eastAsia="zh-CN" w:bidi="ar-SA"/>
              </w:rPr>
            </w:pPr>
            <w:r>
              <w:rPr>
                <w:rFonts w:hint="eastAsia" w:ascii="仿宋" w:hAnsi="仿宋" w:eastAsia="仿宋" w:cs="仿宋"/>
                <w:sz w:val="24"/>
              </w:rPr>
              <w:t>地区</w:t>
            </w:r>
          </w:p>
        </w:tc>
        <w:tc>
          <w:tcPr>
            <w:tcW w:w="2186" w:type="dxa"/>
            <w:noWrap w:val="0"/>
            <w:vAlign w:val="center"/>
          </w:tcPr>
          <w:p>
            <w:pPr>
              <w:spacing w:line="440" w:lineRule="exact"/>
              <w:jc w:val="center"/>
              <w:rPr>
                <w:rFonts w:hint="eastAsia" w:ascii="仿宋" w:hAnsi="仿宋" w:eastAsia="仿宋" w:cs="仿宋"/>
                <w:kern w:val="2"/>
                <w:sz w:val="24"/>
                <w:lang w:val="en-US" w:eastAsia="zh-CN" w:bidi="ar-SA"/>
              </w:rPr>
            </w:pPr>
            <w:r>
              <w:rPr>
                <w:rFonts w:hint="eastAsia" w:ascii="仿宋" w:hAnsi="仿宋" w:eastAsia="仿宋" w:cs="仿宋"/>
                <w:sz w:val="24"/>
              </w:rPr>
              <w:t>项目名称</w:t>
            </w:r>
          </w:p>
        </w:tc>
        <w:tc>
          <w:tcPr>
            <w:tcW w:w="1915" w:type="dxa"/>
            <w:noWrap w:val="0"/>
            <w:vAlign w:val="center"/>
          </w:tcPr>
          <w:p>
            <w:pPr>
              <w:spacing w:line="440" w:lineRule="exact"/>
              <w:jc w:val="center"/>
              <w:rPr>
                <w:rFonts w:hint="eastAsia" w:ascii="仿宋" w:hAnsi="仿宋" w:eastAsia="仿宋" w:cs="仿宋"/>
                <w:kern w:val="2"/>
                <w:sz w:val="24"/>
                <w:lang w:val="en-US" w:eastAsia="zh-CN" w:bidi="ar-SA"/>
              </w:rPr>
            </w:pPr>
            <w:r>
              <w:rPr>
                <w:rFonts w:hint="eastAsia" w:ascii="仿宋" w:hAnsi="仿宋" w:eastAsia="仿宋" w:cs="仿宋"/>
                <w:sz w:val="24"/>
              </w:rPr>
              <w:t>金额</w:t>
            </w:r>
          </w:p>
        </w:tc>
        <w:tc>
          <w:tcPr>
            <w:tcW w:w="2541" w:type="dxa"/>
            <w:noWrap w:val="0"/>
            <w:vAlign w:val="center"/>
          </w:tcPr>
          <w:p>
            <w:pPr>
              <w:spacing w:line="440" w:lineRule="exact"/>
              <w:jc w:val="center"/>
              <w:rPr>
                <w:rFonts w:hint="eastAsia" w:ascii="仿宋" w:hAnsi="仿宋" w:eastAsia="仿宋" w:cs="仿宋"/>
                <w:kern w:val="2"/>
                <w:sz w:val="24"/>
                <w:lang w:val="en-US" w:eastAsia="zh-CN" w:bidi="ar-SA"/>
              </w:rPr>
            </w:pPr>
            <w:r>
              <w:rPr>
                <w:rFonts w:hint="eastAsia" w:ascii="仿宋" w:hAnsi="仿宋" w:eastAsia="仿宋" w:cs="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noWrap w:val="0"/>
            <w:vAlign w:val="center"/>
          </w:tcPr>
          <w:p>
            <w:pPr>
              <w:spacing w:line="440" w:lineRule="exact"/>
              <w:jc w:val="center"/>
              <w:rPr>
                <w:rFonts w:hint="eastAsia" w:ascii="仿宋" w:hAnsi="仿宋" w:eastAsia="仿宋" w:cs="仿宋"/>
                <w:sz w:val="24"/>
              </w:rPr>
            </w:pPr>
          </w:p>
        </w:tc>
        <w:tc>
          <w:tcPr>
            <w:tcW w:w="2202" w:type="dxa"/>
            <w:noWrap w:val="0"/>
            <w:vAlign w:val="center"/>
          </w:tcPr>
          <w:p>
            <w:pPr>
              <w:spacing w:line="440" w:lineRule="exact"/>
              <w:jc w:val="center"/>
              <w:rPr>
                <w:rFonts w:hint="eastAsia" w:ascii="仿宋" w:hAnsi="仿宋" w:eastAsia="仿宋" w:cs="仿宋"/>
                <w:sz w:val="24"/>
              </w:rPr>
            </w:pPr>
          </w:p>
        </w:tc>
        <w:tc>
          <w:tcPr>
            <w:tcW w:w="2186" w:type="dxa"/>
            <w:noWrap w:val="0"/>
            <w:vAlign w:val="center"/>
          </w:tcPr>
          <w:p>
            <w:pPr>
              <w:spacing w:line="440" w:lineRule="exact"/>
              <w:jc w:val="center"/>
              <w:rPr>
                <w:rFonts w:hint="eastAsia" w:ascii="仿宋" w:hAnsi="仿宋" w:eastAsia="仿宋" w:cs="仿宋"/>
                <w:sz w:val="24"/>
              </w:rPr>
            </w:pPr>
          </w:p>
        </w:tc>
        <w:tc>
          <w:tcPr>
            <w:tcW w:w="1915" w:type="dxa"/>
            <w:noWrap w:val="0"/>
            <w:vAlign w:val="center"/>
          </w:tcPr>
          <w:p>
            <w:pPr>
              <w:spacing w:line="440" w:lineRule="exact"/>
              <w:jc w:val="center"/>
              <w:rPr>
                <w:rFonts w:hint="eastAsia" w:ascii="仿宋" w:hAnsi="仿宋" w:eastAsia="仿宋" w:cs="仿宋"/>
                <w:sz w:val="24"/>
              </w:rPr>
            </w:pPr>
          </w:p>
        </w:tc>
        <w:tc>
          <w:tcPr>
            <w:tcW w:w="254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15" w:type="dxa"/>
            <w:noWrap w:val="0"/>
            <w:vAlign w:val="center"/>
          </w:tcPr>
          <w:p>
            <w:pPr>
              <w:spacing w:line="440" w:lineRule="exact"/>
              <w:jc w:val="center"/>
              <w:rPr>
                <w:rFonts w:hint="eastAsia" w:ascii="仿宋" w:hAnsi="仿宋" w:eastAsia="仿宋" w:cs="仿宋"/>
                <w:sz w:val="24"/>
              </w:rPr>
            </w:pPr>
          </w:p>
        </w:tc>
        <w:tc>
          <w:tcPr>
            <w:tcW w:w="2202" w:type="dxa"/>
            <w:noWrap w:val="0"/>
            <w:vAlign w:val="center"/>
          </w:tcPr>
          <w:p>
            <w:pPr>
              <w:spacing w:line="440" w:lineRule="exact"/>
              <w:jc w:val="center"/>
              <w:rPr>
                <w:rFonts w:hint="eastAsia" w:ascii="仿宋" w:hAnsi="仿宋" w:eastAsia="仿宋" w:cs="仿宋"/>
                <w:sz w:val="24"/>
              </w:rPr>
            </w:pPr>
          </w:p>
        </w:tc>
        <w:tc>
          <w:tcPr>
            <w:tcW w:w="2186" w:type="dxa"/>
            <w:noWrap w:val="0"/>
            <w:vAlign w:val="center"/>
          </w:tcPr>
          <w:p>
            <w:pPr>
              <w:spacing w:line="440" w:lineRule="exact"/>
              <w:jc w:val="center"/>
              <w:rPr>
                <w:rFonts w:hint="eastAsia" w:ascii="仿宋" w:hAnsi="仿宋" w:eastAsia="仿宋" w:cs="仿宋"/>
                <w:sz w:val="24"/>
              </w:rPr>
            </w:pPr>
          </w:p>
        </w:tc>
        <w:tc>
          <w:tcPr>
            <w:tcW w:w="1915" w:type="dxa"/>
            <w:noWrap w:val="0"/>
            <w:vAlign w:val="center"/>
          </w:tcPr>
          <w:p>
            <w:pPr>
              <w:spacing w:line="440" w:lineRule="exact"/>
              <w:jc w:val="center"/>
              <w:rPr>
                <w:rFonts w:hint="eastAsia" w:ascii="仿宋" w:hAnsi="仿宋" w:eastAsia="仿宋" w:cs="仿宋"/>
                <w:sz w:val="24"/>
              </w:rPr>
            </w:pPr>
          </w:p>
        </w:tc>
        <w:tc>
          <w:tcPr>
            <w:tcW w:w="254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015" w:type="dxa"/>
            <w:noWrap w:val="0"/>
            <w:vAlign w:val="center"/>
          </w:tcPr>
          <w:p>
            <w:pPr>
              <w:spacing w:line="440" w:lineRule="exact"/>
              <w:jc w:val="center"/>
              <w:rPr>
                <w:rFonts w:hint="eastAsia" w:ascii="仿宋" w:hAnsi="仿宋" w:eastAsia="仿宋" w:cs="仿宋"/>
                <w:sz w:val="24"/>
              </w:rPr>
            </w:pPr>
          </w:p>
        </w:tc>
        <w:tc>
          <w:tcPr>
            <w:tcW w:w="2202" w:type="dxa"/>
            <w:noWrap w:val="0"/>
            <w:vAlign w:val="center"/>
          </w:tcPr>
          <w:p>
            <w:pPr>
              <w:spacing w:line="440" w:lineRule="exact"/>
              <w:jc w:val="center"/>
              <w:rPr>
                <w:rFonts w:hint="eastAsia" w:ascii="仿宋" w:hAnsi="仿宋" w:eastAsia="仿宋" w:cs="仿宋"/>
                <w:sz w:val="24"/>
              </w:rPr>
            </w:pPr>
          </w:p>
        </w:tc>
        <w:tc>
          <w:tcPr>
            <w:tcW w:w="2186" w:type="dxa"/>
            <w:noWrap w:val="0"/>
            <w:vAlign w:val="center"/>
          </w:tcPr>
          <w:p>
            <w:pPr>
              <w:spacing w:line="440" w:lineRule="exact"/>
              <w:jc w:val="center"/>
              <w:rPr>
                <w:rFonts w:hint="eastAsia" w:ascii="仿宋" w:hAnsi="仿宋" w:eastAsia="仿宋" w:cs="仿宋"/>
                <w:sz w:val="24"/>
              </w:rPr>
            </w:pPr>
          </w:p>
        </w:tc>
        <w:tc>
          <w:tcPr>
            <w:tcW w:w="1915" w:type="dxa"/>
            <w:noWrap w:val="0"/>
            <w:vAlign w:val="center"/>
          </w:tcPr>
          <w:p>
            <w:pPr>
              <w:spacing w:line="440" w:lineRule="exact"/>
              <w:jc w:val="center"/>
              <w:rPr>
                <w:rFonts w:hint="eastAsia" w:ascii="仿宋" w:hAnsi="仿宋" w:eastAsia="仿宋" w:cs="仿宋"/>
                <w:sz w:val="24"/>
              </w:rPr>
            </w:pPr>
          </w:p>
        </w:tc>
        <w:tc>
          <w:tcPr>
            <w:tcW w:w="2541"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5"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2202"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2186"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915"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2541" w:type="dxa"/>
            <w:noWrap w:val="0"/>
            <w:vAlign w:val="center"/>
          </w:tcPr>
          <w:p>
            <w:pPr>
              <w:spacing w:line="440" w:lineRule="exact"/>
              <w:jc w:val="center"/>
              <w:rPr>
                <w:rFonts w:hint="eastAsia" w:ascii="仿宋" w:hAnsi="仿宋" w:eastAsia="仿宋" w:cs="仿宋"/>
                <w:sz w:val="24"/>
              </w:rPr>
            </w:pPr>
          </w:p>
        </w:tc>
      </w:tr>
    </w:tbl>
    <w:p>
      <w:pPr>
        <w:spacing w:line="440" w:lineRule="exact"/>
        <w:rPr>
          <w:rFonts w:hint="eastAsia" w:ascii="仿宋" w:hAnsi="仿宋" w:eastAsia="仿宋" w:cs="仿宋"/>
          <w:b w:val="0"/>
          <w:bCs/>
          <w:sz w:val="24"/>
        </w:rPr>
      </w:pPr>
      <w:r>
        <w:rPr>
          <w:rFonts w:hint="eastAsia" w:ascii="仿宋" w:hAnsi="仿宋" w:eastAsia="仿宋" w:cs="仿宋"/>
          <w:b w:val="0"/>
          <w:bCs/>
          <w:sz w:val="24"/>
        </w:rPr>
        <w:t>附中标通知书或合同复印件。</w:t>
      </w: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pStyle w:val="14"/>
        <w:rPr>
          <w:rFonts w:hint="eastAsia" w:ascii="仿宋" w:hAnsi="仿宋" w:eastAsia="仿宋" w:cs="仿宋"/>
          <w:b/>
          <w:sz w:val="30"/>
          <w:szCs w:val="30"/>
        </w:rPr>
      </w:pPr>
    </w:p>
    <w:p>
      <w:pPr>
        <w:pStyle w:val="6"/>
        <w:rPr>
          <w:rFonts w:hint="eastAsia" w:ascii="仿宋" w:hAnsi="仿宋" w:eastAsia="仿宋" w:cs="仿宋"/>
          <w:b/>
          <w:sz w:val="30"/>
          <w:szCs w:val="30"/>
        </w:rPr>
      </w:pPr>
    </w:p>
    <w:p>
      <w:pPr>
        <w:rPr>
          <w:rFonts w:hint="eastAsia"/>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（附件九）投标单位（制造商、代理商）《反商业贿赂承诺书》</w:t>
      </w:r>
    </w:p>
    <w:p>
      <w:pPr>
        <w:pStyle w:val="8"/>
        <w:spacing w:line="440" w:lineRule="exact"/>
        <w:ind w:firstLine="482"/>
        <w:rPr>
          <w:rFonts w:hint="eastAsia"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（项目名称、项目编号）</w:t>
      </w:r>
      <w:r>
        <w:rPr>
          <w:rFonts w:hint="eastAsia" w:ascii="仿宋" w:hAnsi="仿宋" w:eastAsia="仿宋" w:cs="仿宋"/>
          <w:sz w:val="24"/>
          <w:lang w:eastAsia="zh-CN"/>
        </w:rPr>
        <w:t>竞争性磋商</w:t>
      </w:r>
      <w:r>
        <w:rPr>
          <w:rFonts w:hint="eastAsia" w:ascii="仿宋" w:hAnsi="仿宋" w:eastAsia="仿宋" w:cs="仿宋"/>
          <w:sz w:val="24"/>
        </w:rPr>
        <w:t>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8"/>
        <w:spacing w:line="440" w:lineRule="exact"/>
        <w:ind w:firstLine="482"/>
        <w:rPr>
          <w:rFonts w:hint="eastAsia" w:ascii="仿宋" w:hAnsi="仿宋" w:eastAsia="仿宋" w:cs="仿宋"/>
          <w:sz w:val="24"/>
        </w:rPr>
      </w:pPr>
      <w:r>
        <w:rPr>
          <w:rFonts w:hint="eastAsia" w:ascii="仿宋" w:hAnsi="仿宋" w:eastAsia="仿宋" w:cs="仿宋"/>
          <w:sz w:val="24"/>
        </w:rPr>
        <w:t>公司法人代表：</w:t>
      </w:r>
    </w:p>
    <w:p>
      <w:pPr>
        <w:pStyle w:val="8"/>
        <w:spacing w:line="440" w:lineRule="exact"/>
        <w:ind w:firstLine="482"/>
        <w:rPr>
          <w:rFonts w:hint="eastAsia" w:ascii="仿宋" w:hAnsi="仿宋" w:eastAsia="仿宋" w:cs="仿宋"/>
          <w:sz w:val="24"/>
        </w:rPr>
      </w:pPr>
      <w:r>
        <w:rPr>
          <w:rFonts w:hint="eastAsia" w:ascii="仿宋" w:hAnsi="仿宋" w:eastAsia="仿宋" w:cs="仿宋"/>
          <w:sz w:val="24"/>
        </w:rPr>
        <w:t>法人授权代表：</w:t>
      </w:r>
    </w:p>
    <w:p>
      <w:pPr>
        <w:spacing w:line="440" w:lineRule="exact"/>
        <w:jc w:val="center"/>
        <w:rPr>
          <w:rFonts w:hint="eastAsia" w:ascii="仿宋" w:hAnsi="仿宋" w:eastAsia="仿宋" w:cs="仿宋"/>
          <w:b/>
          <w:sz w:val="32"/>
          <w:szCs w:val="32"/>
        </w:rPr>
      </w:pPr>
      <w:r>
        <w:rPr>
          <w:rFonts w:hint="eastAsia" w:ascii="仿宋" w:hAnsi="仿宋" w:eastAsia="仿宋" w:cs="仿宋"/>
          <w:sz w:val="24"/>
        </w:rPr>
        <w:t xml:space="preserve">                                     日期：</w:t>
      </w:r>
    </w:p>
    <w:p>
      <w:pPr>
        <w:spacing w:line="440" w:lineRule="exact"/>
        <w:jc w:val="center"/>
        <w:rPr>
          <w:rFonts w:hint="eastAsia" w:ascii="仿宋" w:hAnsi="仿宋" w:eastAsia="仿宋" w:cs="仿宋"/>
          <w:b/>
          <w:sz w:val="32"/>
          <w:szCs w:val="32"/>
        </w:rPr>
      </w:pPr>
    </w:p>
    <w:p>
      <w:pPr>
        <w:spacing w:line="440" w:lineRule="exact"/>
        <w:jc w:val="center"/>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lang w:eastAsia="zh-CN"/>
        </w:rPr>
        <w:t>（附件十）</w:t>
      </w:r>
      <w:r>
        <w:rPr>
          <w:rFonts w:hint="eastAsia" w:ascii="仿宋" w:hAnsi="仿宋" w:eastAsia="仿宋" w:cs="仿宋"/>
          <w:b/>
          <w:sz w:val="30"/>
          <w:szCs w:val="30"/>
        </w:rPr>
        <w:t>服务承诺书</w:t>
      </w:r>
    </w:p>
    <w:p>
      <w:pPr>
        <w:autoSpaceDE w:val="0"/>
        <w:autoSpaceDN w:val="0"/>
        <w:adjustRightInd w:val="0"/>
        <w:rPr>
          <w:rFonts w:hint="eastAsia" w:ascii="仿宋" w:hAnsi="仿宋" w:eastAsia="仿宋" w:cs="仿宋"/>
          <w:sz w:val="24"/>
          <w:szCs w:val="24"/>
        </w:rPr>
      </w:pP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1、项目执行中，拟参加项目人员若由于特殊原因须更换时，我方将以不低于拟参加项目人员资质的人员予以替换，并报</w:t>
      </w:r>
      <w:r>
        <w:rPr>
          <w:rFonts w:hint="eastAsia" w:ascii="仿宋" w:hAnsi="仿宋" w:eastAsia="仿宋" w:cs="仿宋"/>
          <w:sz w:val="24"/>
          <w:szCs w:val="24"/>
          <w:lang w:eastAsia="zh-CN"/>
        </w:rPr>
        <w:t>某单位</w:t>
      </w:r>
      <w:r>
        <w:rPr>
          <w:rFonts w:hint="eastAsia" w:ascii="仿宋" w:hAnsi="仿宋" w:eastAsia="仿宋" w:cs="仿宋"/>
          <w:sz w:val="24"/>
          <w:szCs w:val="24"/>
        </w:rPr>
        <w:t>审查，经审查通过后，方可更换；若未经</w:t>
      </w:r>
      <w:r>
        <w:rPr>
          <w:rFonts w:hint="eastAsia" w:ascii="仿宋" w:hAnsi="仿宋" w:eastAsia="仿宋" w:cs="仿宋"/>
          <w:sz w:val="24"/>
          <w:szCs w:val="24"/>
          <w:lang w:eastAsia="zh-CN"/>
        </w:rPr>
        <w:t>某单位</w:t>
      </w:r>
      <w:r>
        <w:rPr>
          <w:rFonts w:hint="eastAsia" w:ascii="仿宋" w:hAnsi="仿宋" w:eastAsia="仿宋" w:cs="仿宋"/>
          <w:sz w:val="24"/>
          <w:szCs w:val="24"/>
        </w:rPr>
        <w:t>批准，我方擅自更换，我方原以项目报酬额的</w:t>
      </w:r>
      <w:r>
        <w:rPr>
          <w:rFonts w:hint="eastAsia" w:ascii="仿宋" w:hAnsi="仿宋" w:eastAsia="仿宋" w:cs="仿宋"/>
          <w:sz w:val="24"/>
          <w:szCs w:val="24"/>
          <w:u w:val="single"/>
        </w:rPr>
        <w:t xml:space="preserve">      </w:t>
      </w:r>
      <w:r>
        <w:rPr>
          <w:rFonts w:hint="eastAsia" w:ascii="仿宋" w:hAnsi="仿宋" w:eastAsia="仿宋" w:cs="仿宋"/>
          <w:sz w:val="24"/>
          <w:szCs w:val="24"/>
        </w:rPr>
        <w:t>%作为赔偿金；</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3、本公司承诺服务本次工作服务期限为1年。</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4、如服务期间发生政策性调整，甲方具有自动解除合同的权利并不承担任何赔偿和责任。</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5、本投标文件将构成约束双方的合同。</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6、如果我方未中标，贵方没有必要对我方做出任何解释和说明，我方将充分尊重和理解贵方的选择。</w:t>
      </w:r>
    </w:p>
    <w:p>
      <w:pPr>
        <w:autoSpaceDE w:val="0"/>
        <w:autoSpaceDN w:val="0"/>
        <w:adjustRightInd w:val="0"/>
        <w:spacing w:line="360" w:lineRule="auto"/>
        <w:ind w:firstLine="480" w:firstLineChars="200"/>
        <w:rPr>
          <w:rFonts w:hint="eastAsia" w:ascii="仿宋" w:hAnsi="仿宋" w:eastAsia="仿宋" w:cs="仿宋"/>
          <w:sz w:val="24"/>
          <w:szCs w:val="24"/>
        </w:rPr>
      </w:pPr>
    </w:p>
    <w:p>
      <w:pPr>
        <w:autoSpaceDE w:val="0"/>
        <w:autoSpaceDN w:val="0"/>
        <w:adjustRightInd w:val="0"/>
        <w:spacing w:line="500" w:lineRule="exact"/>
        <w:rPr>
          <w:rFonts w:hint="eastAsia" w:ascii="仿宋" w:hAnsi="仿宋" w:eastAsia="仿宋" w:cs="仿宋"/>
          <w:sz w:val="24"/>
          <w:szCs w:val="24"/>
          <w:lang w:eastAsia="zh-CN"/>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p>
    <w:p>
      <w:pPr>
        <w:autoSpaceDE w:val="0"/>
        <w:autoSpaceDN w:val="0"/>
        <w:adjustRightInd w:val="0"/>
        <w:spacing w:line="500" w:lineRule="exact"/>
        <w:rPr>
          <w:rFonts w:hint="eastAsia" w:ascii="仿宋" w:hAnsi="仿宋" w:eastAsia="仿宋" w:cs="仿宋"/>
          <w:sz w:val="24"/>
          <w:szCs w:val="24"/>
        </w:rPr>
      </w:pPr>
      <w:r>
        <w:rPr>
          <w:rFonts w:hint="eastAsia" w:ascii="仿宋" w:hAnsi="仿宋" w:eastAsia="仿宋" w:cs="仿宋"/>
          <w:sz w:val="24"/>
          <w:szCs w:val="24"/>
        </w:rPr>
        <w:t>或委托代理人：（盖章）</w:t>
      </w:r>
    </w:p>
    <w:p>
      <w:pPr>
        <w:autoSpaceDE w:val="0"/>
        <w:autoSpaceDN w:val="0"/>
        <w:adjustRightInd w:val="0"/>
        <w:rPr>
          <w:rFonts w:hint="eastAsia" w:ascii="仿宋" w:hAnsi="仿宋" w:eastAsia="仿宋" w:cs="仿宋"/>
          <w:sz w:val="24"/>
          <w:szCs w:val="24"/>
        </w:rPr>
      </w:pPr>
    </w:p>
    <w:p>
      <w:pPr>
        <w:autoSpaceDE w:val="0"/>
        <w:autoSpaceDN w:val="0"/>
        <w:adjustRightInd w:val="0"/>
        <w:jc w:val="right"/>
        <w:rPr>
          <w:rFonts w:hint="eastAsia" w:ascii="仿宋" w:hAnsi="仿宋" w:eastAsia="仿宋" w:cs="仿宋"/>
          <w:sz w:val="24"/>
          <w:szCs w:val="24"/>
        </w:rPr>
      </w:pPr>
      <w:r>
        <w:rPr>
          <w:rFonts w:hint="eastAsia" w:ascii="仿宋" w:hAnsi="仿宋" w:eastAsia="仿宋" w:cs="仿宋"/>
          <w:sz w:val="24"/>
          <w:szCs w:val="24"/>
        </w:rPr>
        <w:t xml:space="preserve">日期：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月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jc w:val="center"/>
        <w:rPr>
          <w:rFonts w:hint="eastAsia" w:ascii="仿宋" w:hAnsi="仿宋" w:eastAsia="仿宋" w:cs="仿宋"/>
          <w:b/>
          <w:bCs/>
          <w:sz w:val="36"/>
          <w:szCs w:val="36"/>
        </w:rPr>
      </w:pPr>
      <w:r>
        <w:rPr>
          <w:rFonts w:hint="eastAsia" w:ascii="仿宋" w:hAnsi="仿宋" w:eastAsia="仿宋" w:cs="仿宋"/>
          <w:b/>
          <w:sz w:val="30"/>
          <w:szCs w:val="30"/>
        </w:rPr>
        <w:t>（附件十</w:t>
      </w:r>
      <w:r>
        <w:rPr>
          <w:rFonts w:hint="eastAsia" w:ascii="仿宋" w:hAnsi="仿宋" w:eastAsia="仿宋" w:cs="仿宋"/>
          <w:b/>
          <w:sz w:val="30"/>
          <w:szCs w:val="30"/>
          <w:lang w:eastAsia="zh-CN"/>
        </w:rPr>
        <w:t>一</w:t>
      </w:r>
      <w:r>
        <w:rPr>
          <w:rFonts w:hint="eastAsia" w:ascii="仿宋" w:hAnsi="仿宋" w:eastAsia="仿宋" w:cs="仿宋"/>
          <w:b/>
          <w:sz w:val="30"/>
          <w:szCs w:val="30"/>
        </w:rPr>
        <w:t>）拟投入人员汇总表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042"/>
        <w:gridCol w:w="1157"/>
        <w:gridCol w:w="1393"/>
        <w:gridCol w:w="190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42"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学历</w:t>
            </w:r>
          </w:p>
        </w:tc>
        <w:tc>
          <w:tcPr>
            <w:tcW w:w="1157"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w:t>
            </w:r>
          </w:p>
        </w:tc>
        <w:tc>
          <w:tcPr>
            <w:tcW w:w="1393"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1904"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执业资格</w:t>
            </w:r>
          </w:p>
        </w:tc>
        <w:tc>
          <w:tcPr>
            <w:tcW w:w="2551"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在本项目拟任设计职务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5" w:type="dxa"/>
          </w:tcPr>
          <w:p>
            <w:pPr>
              <w:spacing w:line="360" w:lineRule="auto"/>
              <w:ind w:left="300"/>
              <w:jc w:val="center"/>
              <w:rPr>
                <w:rFonts w:hint="eastAsia" w:ascii="仿宋" w:hAnsi="仿宋" w:eastAsia="仿宋" w:cs="仿宋"/>
                <w:color w:val="000000"/>
              </w:rPr>
            </w:pPr>
          </w:p>
        </w:tc>
        <w:tc>
          <w:tcPr>
            <w:tcW w:w="1042" w:type="dxa"/>
          </w:tcPr>
          <w:p>
            <w:pPr>
              <w:spacing w:line="360" w:lineRule="auto"/>
              <w:ind w:left="300"/>
              <w:jc w:val="center"/>
              <w:rPr>
                <w:rFonts w:hint="eastAsia" w:ascii="仿宋" w:hAnsi="仿宋" w:eastAsia="仿宋" w:cs="仿宋"/>
                <w:color w:val="000000"/>
              </w:rPr>
            </w:pPr>
          </w:p>
        </w:tc>
        <w:tc>
          <w:tcPr>
            <w:tcW w:w="1157" w:type="dxa"/>
          </w:tcPr>
          <w:p>
            <w:pPr>
              <w:spacing w:line="360" w:lineRule="auto"/>
              <w:ind w:left="300"/>
              <w:jc w:val="center"/>
              <w:rPr>
                <w:rFonts w:hint="eastAsia" w:ascii="仿宋" w:hAnsi="仿宋" w:eastAsia="仿宋" w:cs="仿宋"/>
                <w:color w:val="000000"/>
              </w:rPr>
            </w:pPr>
          </w:p>
        </w:tc>
        <w:tc>
          <w:tcPr>
            <w:tcW w:w="1393" w:type="dxa"/>
          </w:tcPr>
          <w:p>
            <w:pPr>
              <w:spacing w:line="360" w:lineRule="auto"/>
              <w:ind w:left="300"/>
              <w:jc w:val="center"/>
              <w:rPr>
                <w:rFonts w:hint="eastAsia" w:ascii="仿宋" w:hAnsi="仿宋" w:eastAsia="仿宋" w:cs="仿宋"/>
                <w:color w:val="000000"/>
              </w:rPr>
            </w:pPr>
          </w:p>
        </w:tc>
        <w:tc>
          <w:tcPr>
            <w:tcW w:w="1904" w:type="dxa"/>
          </w:tcPr>
          <w:p>
            <w:pPr>
              <w:spacing w:line="360" w:lineRule="auto"/>
              <w:ind w:left="300"/>
              <w:jc w:val="center"/>
              <w:rPr>
                <w:rFonts w:hint="eastAsia" w:ascii="仿宋" w:hAnsi="仿宋" w:eastAsia="仿宋" w:cs="仿宋"/>
                <w:color w:val="000000"/>
              </w:rPr>
            </w:pPr>
          </w:p>
        </w:tc>
        <w:tc>
          <w:tcPr>
            <w:tcW w:w="2551" w:type="dxa"/>
          </w:tcPr>
          <w:p>
            <w:pPr>
              <w:spacing w:line="360" w:lineRule="auto"/>
              <w:ind w:left="300"/>
              <w:jc w:val="center"/>
              <w:rPr>
                <w:rFonts w:hint="eastAsia" w:ascii="仿宋" w:hAnsi="仿宋" w:eastAsia="仿宋" w:cs="仿宋"/>
                <w:color w:val="000000"/>
              </w:rPr>
            </w:pPr>
          </w:p>
        </w:tc>
      </w:tr>
    </w:tbl>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color w:val="000000"/>
        </w:rPr>
        <w:t xml:space="preserve"> </w:t>
      </w:r>
      <w:r>
        <w:rPr>
          <w:rFonts w:hint="eastAsia" w:ascii="仿宋" w:hAnsi="仿宋" w:eastAsia="仿宋" w:cs="仿宋"/>
          <w:sz w:val="24"/>
          <w:szCs w:val="24"/>
        </w:rPr>
        <w:t xml:space="preserve"> 注：此表格可扩展</w:t>
      </w:r>
      <w:r>
        <w:rPr>
          <w:rFonts w:hint="eastAsia" w:ascii="仿宋" w:hAnsi="仿宋" w:cs="仿宋"/>
          <w:sz w:val="24"/>
          <w:szCs w:val="24"/>
          <w:lang w:eastAsia="zh-CN"/>
        </w:rPr>
        <w:t>。</w:t>
      </w:r>
    </w:p>
    <w:p>
      <w:pPr>
        <w:spacing w:line="480" w:lineRule="exact"/>
        <w:ind w:firstLine="480" w:firstLineChars="200"/>
        <w:rPr>
          <w:rFonts w:ascii="宋体" w:hAnsi="宋体" w:cs="宋体"/>
          <w:sz w:val="24"/>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rPr>
        <w:t>（附件十</w:t>
      </w:r>
      <w:r>
        <w:rPr>
          <w:rFonts w:hint="eastAsia" w:ascii="仿宋" w:hAnsi="仿宋" w:eastAsia="仿宋" w:cs="仿宋"/>
          <w:b/>
          <w:sz w:val="30"/>
          <w:szCs w:val="30"/>
          <w:lang w:eastAsia="zh-CN"/>
        </w:rPr>
        <w:t>二</w:t>
      </w:r>
      <w:r>
        <w:rPr>
          <w:rFonts w:hint="eastAsia" w:ascii="仿宋" w:hAnsi="仿宋" w:eastAsia="仿宋" w:cs="仿宋"/>
          <w:b/>
          <w:sz w:val="30"/>
          <w:szCs w:val="30"/>
        </w:rPr>
        <w:t>）节能、环境标志产品优惠明细表</w:t>
      </w:r>
    </w:p>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(若有，请如实填写)</w:t>
      </w:r>
    </w:p>
    <w:p>
      <w:pPr>
        <w:spacing w:line="440" w:lineRule="exact"/>
        <w:rPr>
          <w:rFonts w:hint="eastAsia" w:ascii="仿宋" w:hAnsi="仿宋" w:eastAsia="仿宋" w:cs="仿宋"/>
          <w:sz w:val="24"/>
          <w:szCs w:val="24"/>
        </w:rPr>
      </w:pPr>
      <w:r>
        <w:rPr>
          <w:rFonts w:hint="eastAsia" w:ascii="仿宋" w:hAnsi="仿宋" w:eastAsia="仿宋" w:cs="仿宋"/>
          <w:sz w:val="24"/>
          <w:szCs w:val="24"/>
        </w:rPr>
        <w:t>（1）节能产品明细清单                        报价货币种类</w:t>
      </w:r>
      <w:r>
        <w:rPr>
          <w:rFonts w:hint="eastAsia" w:ascii="仿宋" w:hAnsi="仿宋" w:eastAsia="仿宋" w:cs="仿宋"/>
          <w:sz w:val="24"/>
          <w:szCs w:val="24"/>
          <w:u w:val="single"/>
        </w:rPr>
        <w:t xml:space="preserve">      </w:t>
      </w:r>
      <w:r>
        <w:rPr>
          <w:rFonts w:hint="eastAsia" w:ascii="仿宋" w:hAnsi="仿宋" w:eastAsia="仿宋" w:cs="仿宋"/>
          <w:sz w:val="24"/>
          <w:szCs w:val="24"/>
        </w:rPr>
        <w:t>金额单位：元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制造商</w:t>
            </w:r>
          </w:p>
        </w:tc>
        <w:tc>
          <w:tcPr>
            <w:tcW w:w="518"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品牌</w:t>
            </w:r>
          </w:p>
        </w:tc>
        <w:tc>
          <w:tcPr>
            <w:tcW w:w="1628"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产品名称、规格型号</w:t>
            </w:r>
          </w:p>
        </w:tc>
        <w:tc>
          <w:tcPr>
            <w:tcW w:w="1074"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节字标志认证证书号</w:t>
            </w:r>
          </w:p>
        </w:tc>
        <w:tc>
          <w:tcPr>
            <w:tcW w:w="1683"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节能产品认证证书有效截止日期</w:t>
            </w:r>
          </w:p>
        </w:tc>
        <w:tc>
          <w:tcPr>
            <w:tcW w:w="2004"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产品所在节能产品政府采购清单页码</w:t>
            </w:r>
          </w:p>
        </w:tc>
        <w:tc>
          <w:tcPr>
            <w:tcW w:w="715"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619"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753"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hint="eastAsia" w:ascii="仿宋" w:hAnsi="仿宋" w:eastAsia="仿宋" w:cs="仿宋"/>
                <w:sz w:val="24"/>
                <w:szCs w:val="24"/>
              </w:rPr>
            </w:pPr>
          </w:p>
        </w:tc>
        <w:tc>
          <w:tcPr>
            <w:tcW w:w="518" w:type="dxa"/>
            <w:noWrap w:val="0"/>
            <w:vAlign w:val="center"/>
          </w:tcPr>
          <w:p>
            <w:pPr>
              <w:spacing w:line="440" w:lineRule="exact"/>
              <w:jc w:val="center"/>
              <w:rPr>
                <w:rFonts w:hint="eastAsia" w:ascii="仿宋" w:hAnsi="仿宋" w:eastAsia="仿宋" w:cs="仿宋"/>
                <w:sz w:val="24"/>
                <w:szCs w:val="24"/>
              </w:rPr>
            </w:pPr>
          </w:p>
        </w:tc>
        <w:tc>
          <w:tcPr>
            <w:tcW w:w="1628" w:type="dxa"/>
            <w:noWrap w:val="0"/>
            <w:vAlign w:val="center"/>
          </w:tcPr>
          <w:p>
            <w:pPr>
              <w:spacing w:line="440" w:lineRule="exact"/>
              <w:jc w:val="center"/>
              <w:rPr>
                <w:rFonts w:hint="eastAsia" w:ascii="仿宋" w:hAnsi="仿宋" w:eastAsia="仿宋" w:cs="仿宋"/>
                <w:sz w:val="24"/>
                <w:szCs w:val="24"/>
              </w:rPr>
            </w:pPr>
          </w:p>
        </w:tc>
        <w:tc>
          <w:tcPr>
            <w:tcW w:w="1074" w:type="dxa"/>
            <w:noWrap w:val="0"/>
            <w:vAlign w:val="center"/>
          </w:tcPr>
          <w:p>
            <w:pPr>
              <w:spacing w:line="440" w:lineRule="exact"/>
              <w:jc w:val="center"/>
              <w:rPr>
                <w:rFonts w:hint="eastAsia" w:ascii="仿宋" w:hAnsi="仿宋" w:eastAsia="仿宋" w:cs="仿宋"/>
                <w:sz w:val="24"/>
                <w:szCs w:val="24"/>
              </w:rPr>
            </w:pPr>
          </w:p>
        </w:tc>
        <w:tc>
          <w:tcPr>
            <w:tcW w:w="1683" w:type="dxa"/>
            <w:noWrap w:val="0"/>
            <w:vAlign w:val="center"/>
          </w:tcPr>
          <w:p>
            <w:pPr>
              <w:spacing w:line="440" w:lineRule="exact"/>
              <w:jc w:val="center"/>
              <w:rPr>
                <w:rFonts w:hint="eastAsia" w:ascii="仿宋" w:hAnsi="仿宋" w:eastAsia="仿宋" w:cs="仿宋"/>
                <w:sz w:val="24"/>
                <w:szCs w:val="24"/>
              </w:rPr>
            </w:pPr>
          </w:p>
        </w:tc>
        <w:tc>
          <w:tcPr>
            <w:tcW w:w="2004" w:type="dxa"/>
            <w:noWrap w:val="0"/>
            <w:vAlign w:val="center"/>
          </w:tcPr>
          <w:p>
            <w:pPr>
              <w:spacing w:line="440" w:lineRule="exact"/>
              <w:jc w:val="center"/>
              <w:rPr>
                <w:rFonts w:hint="eastAsia" w:ascii="仿宋" w:hAnsi="仿宋" w:eastAsia="仿宋" w:cs="仿宋"/>
                <w:sz w:val="24"/>
                <w:szCs w:val="24"/>
              </w:rPr>
            </w:pPr>
          </w:p>
        </w:tc>
        <w:tc>
          <w:tcPr>
            <w:tcW w:w="715" w:type="dxa"/>
            <w:noWrap w:val="0"/>
            <w:vAlign w:val="center"/>
          </w:tcPr>
          <w:p>
            <w:pPr>
              <w:spacing w:line="440" w:lineRule="exact"/>
              <w:jc w:val="center"/>
              <w:rPr>
                <w:rFonts w:hint="eastAsia" w:ascii="仿宋" w:hAnsi="仿宋" w:eastAsia="仿宋" w:cs="仿宋"/>
                <w:sz w:val="24"/>
                <w:szCs w:val="24"/>
              </w:rPr>
            </w:pPr>
          </w:p>
        </w:tc>
        <w:tc>
          <w:tcPr>
            <w:tcW w:w="619" w:type="dxa"/>
            <w:noWrap w:val="0"/>
            <w:vAlign w:val="center"/>
          </w:tcPr>
          <w:p>
            <w:pPr>
              <w:spacing w:line="440" w:lineRule="exact"/>
              <w:jc w:val="center"/>
              <w:rPr>
                <w:rFonts w:hint="eastAsia" w:ascii="仿宋" w:hAnsi="仿宋" w:eastAsia="仿宋" w:cs="仿宋"/>
                <w:sz w:val="24"/>
                <w:szCs w:val="24"/>
              </w:rPr>
            </w:pPr>
          </w:p>
        </w:tc>
        <w:tc>
          <w:tcPr>
            <w:tcW w:w="753" w:type="dxa"/>
            <w:noWrap w:val="0"/>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noWrap w:val="0"/>
            <w:vAlign w:val="center"/>
          </w:tcPr>
          <w:p>
            <w:pPr>
              <w:spacing w:line="440" w:lineRule="exact"/>
              <w:jc w:val="center"/>
              <w:rPr>
                <w:rFonts w:hint="eastAsia" w:ascii="仿宋" w:hAnsi="仿宋" w:eastAsia="仿宋" w:cs="仿宋"/>
                <w:sz w:val="24"/>
                <w:szCs w:val="24"/>
              </w:rPr>
            </w:pPr>
          </w:p>
        </w:tc>
        <w:tc>
          <w:tcPr>
            <w:tcW w:w="518" w:type="dxa"/>
            <w:noWrap w:val="0"/>
            <w:vAlign w:val="center"/>
          </w:tcPr>
          <w:p>
            <w:pPr>
              <w:spacing w:line="440" w:lineRule="exact"/>
              <w:jc w:val="center"/>
              <w:rPr>
                <w:rFonts w:hint="eastAsia" w:ascii="仿宋" w:hAnsi="仿宋" w:eastAsia="仿宋" w:cs="仿宋"/>
                <w:sz w:val="24"/>
                <w:szCs w:val="24"/>
              </w:rPr>
            </w:pPr>
          </w:p>
        </w:tc>
        <w:tc>
          <w:tcPr>
            <w:tcW w:w="1628" w:type="dxa"/>
            <w:noWrap w:val="0"/>
            <w:vAlign w:val="center"/>
          </w:tcPr>
          <w:p>
            <w:pPr>
              <w:spacing w:line="440" w:lineRule="exact"/>
              <w:jc w:val="center"/>
              <w:rPr>
                <w:rFonts w:hint="eastAsia" w:ascii="仿宋" w:hAnsi="仿宋" w:eastAsia="仿宋" w:cs="仿宋"/>
                <w:sz w:val="24"/>
                <w:szCs w:val="24"/>
              </w:rPr>
            </w:pPr>
          </w:p>
        </w:tc>
        <w:tc>
          <w:tcPr>
            <w:tcW w:w="1074" w:type="dxa"/>
            <w:noWrap w:val="0"/>
            <w:vAlign w:val="center"/>
          </w:tcPr>
          <w:p>
            <w:pPr>
              <w:spacing w:line="440" w:lineRule="exact"/>
              <w:jc w:val="center"/>
              <w:rPr>
                <w:rFonts w:hint="eastAsia" w:ascii="仿宋" w:hAnsi="仿宋" w:eastAsia="仿宋" w:cs="仿宋"/>
                <w:sz w:val="24"/>
                <w:szCs w:val="24"/>
              </w:rPr>
            </w:pPr>
          </w:p>
        </w:tc>
        <w:tc>
          <w:tcPr>
            <w:tcW w:w="1683" w:type="dxa"/>
            <w:noWrap w:val="0"/>
            <w:vAlign w:val="center"/>
          </w:tcPr>
          <w:p>
            <w:pPr>
              <w:spacing w:line="440" w:lineRule="exact"/>
              <w:jc w:val="center"/>
              <w:rPr>
                <w:rFonts w:hint="eastAsia" w:ascii="仿宋" w:hAnsi="仿宋" w:eastAsia="仿宋" w:cs="仿宋"/>
                <w:sz w:val="24"/>
                <w:szCs w:val="24"/>
              </w:rPr>
            </w:pPr>
          </w:p>
        </w:tc>
        <w:tc>
          <w:tcPr>
            <w:tcW w:w="2004" w:type="dxa"/>
            <w:noWrap w:val="0"/>
            <w:vAlign w:val="center"/>
          </w:tcPr>
          <w:p>
            <w:pPr>
              <w:spacing w:line="440" w:lineRule="exact"/>
              <w:jc w:val="center"/>
              <w:rPr>
                <w:rFonts w:hint="eastAsia" w:ascii="仿宋" w:hAnsi="仿宋" w:eastAsia="仿宋" w:cs="仿宋"/>
                <w:sz w:val="24"/>
                <w:szCs w:val="24"/>
              </w:rPr>
            </w:pPr>
          </w:p>
        </w:tc>
        <w:tc>
          <w:tcPr>
            <w:tcW w:w="715" w:type="dxa"/>
            <w:noWrap w:val="0"/>
            <w:vAlign w:val="center"/>
          </w:tcPr>
          <w:p>
            <w:pPr>
              <w:spacing w:line="440" w:lineRule="exact"/>
              <w:jc w:val="center"/>
              <w:rPr>
                <w:rFonts w:hint="eastAsia" w:ascii="仿宋" w:hAnsi="仿宋" w:eastAsia="仿宋" w:cs="仿宋"/>
                <w:sz w:val="24"/>
                <w:szCs w:val="24"/>
              </w:rPr>
            </w:pPr>
          </w:p>
        </w:tc>
        <w:tc>
          <w:tcPr>
            <w:tcW w:w="619" w:type="dxa"/>
            <w:noWrap w:val="0"/>
            <w:vAlign w:val="center"/>
          </w:tcPr>
          <w:p>
            <w:pPr>
              <w:spacing w:line="440" w:lineRule="exact"/>
              <w:jc w:val="center"/>
              <w:rPr>
                <w:rFonts w:hint="eastAsia" w:ascii="仿宋" w:hAnsi="仿宋" w:eastAsia="仿宋" w:cs="仿宋"/>
                <w:sz w:val="24"/>
                <w:szCs w:val="24"/>
              </w:rPr>
            </w:pPr>
          </w:p>
        </w:tc>
        <w:tc>
          <w:tcPr>
            <w:tcW w:w="753" w:type="dxa"/>
            <w:noWrap w:val="0"/>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合计金额</w:t>
            </w:r>
          </w:p>
        </w:tc>
        <w:tc>
          <w:tcPr>
            <w:tcW w:w="4091" w:type="dxa"/>
            <w:gridSpan w:val="4"/>
            <w:noWrap w:val="0"/>
            <w:vAlign w:val="center"/>
          </w:tcPr>
          <w:p>
            <w:pPr>
              <w:spacing w:line="440" w:lineRule="exact"/>
              <w:rPr>
                <w:rFonts w:hint="eastAsia" w:ascii="仿宋" w:hAnsi="仿宋" w:eastAsia="仿宋" w:cs="仿宋"/>
                <w:sz w:val="24"/>
                <w:szCs w:val="24"/>
              </w:rPr>
            </w:pPr>
          </w:p>
        </w:tc>
      </w:tr>
    </w:tbl>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（2）环保产品明细清单                    报价货币种类</w:t>
      </w:r>
      <w:r>
        <w:rPr>
          <w:rFonts w:hint="eastAsia" w:ascii="仿宋" w:hAnsi="仿宋" w:eastAsia="仿宋" w:cs="仿宋"/>
          <w:sz w:val="24"/>
          <w:szCs w:val="24"/>
          <w:u w:val="single"/>
        </w:rPr>
        <w:t xml:space="preserve">      </w:t>
      </w:r>
      <w:r>
        <w:rPr>
          <w:rFonts w:hint="eastAsia" w:ascii="仿宋" w:hAnsi="仿宋" w:eastAsia="仿宋" w:cs="仿宋"/>
          <w:sz w:val="24"/>
          <w:szCs w:val="24"/>
        </w:rPr>
        <w:t>金额单位：元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制造商</w:t>
            </w:r>
          </w:p>
        </w:tc>
        <w:tc>
          <w:tcPr>
            <w:tcW w:w="855"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品牌</w:t>
            </w:r>
          </w:p>
        </w:tc>
        <w:tc>
          <w:tcPr>
            <w:tcW w:w="1159"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产品名称、规格型号</w:t>
            </w:r>
          </w:p>
        </w:tc>
        <w:tc>
          <w:tcPr>
            <w:tcW w:w="1496"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中国环境标志认证证书编号</w:t>
            </w:r>
          </w:p>
        </w:tc>
        <w:tc>
          <w:tcPr>
            <w:tcW w:w="1498"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认证证书有效截止日期</w:t>
            </w:r>
          </w:p>
        </w:tc>
        <w:tc>
          <w:tcPr>
            <w:tcW w:w="1888"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产品所在环境标志产品政府采购清单页码</w:t>
            </w:r>
          </w:p>
        </w:tc>
        <w:tc>
          <w:tcPr>
            <w:tcW w:w="605"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678"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820" w:type="dxa"/>
            <w:noWrap w:val="0"/>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hint="eastAsia" w:ascii="仿宋" w:hAnsi="仿宋" w:eastAsia="仿宋" w:cs="仿宋"/>
                <w:sz w:val="24"/>
                <w:szCs w:val="24"/>
              </w:rPr>
            </w:pPr>
          </w:p>
        </w:tc>
        <w:tc>
          <w:tcPr>
            <w:tcW w:w="855" w:type="dxa"/>
            <w:noWrap w:val="0"/>
            <w:vAlign w:val="center"/>
          </w:tcPr>
          <w:p>
            <w:pPr>
              <w:spacing w:line="440" w:lineRule="exact"/>
              <w:jc w:val="center"/>
              <w:rPr>
                <w:rFonts w:hint="eastAsia" w:ascii="仿宋" w:hAnsi="仿宋" w:eastAsia="仿宋" w:cs="仿宋"/>
                <w:sz w:val="24"/>
                <w:szCs w:val="24"/>
              </w:rPr>
            </w:pPr>
          </w:p>
        </w:tc>
        <w:tc>
          <w:tcPr>
            <w:tcW w:w="1159" w:type="dxa"/>
            <w:noWrap w:val="0"/>
            <w:vAlign w:val="center"/>
          </w:tcPr>
          <w:p>
            <w:pPr>
              <w:spacing w:line="440" w:lineRule="exact"/>
              <w:jc w:val="center"/>
              <w:rPr>
                <w:rFonts w:hint="eastAsia" w:ascii="仿宋" w:hAnsi="仿宋" w:eastAsia="仿宋" w:cs="仿宋"/>
                <w:sz w:val="24"/>
                <w:szCs w:val="24"/>
              </w:rPr>
            </w:pPr>
          </w:p>
        </w:tc>
        <w:tc>
          <w:tcPr>
            <w:tcW w:w="1496" w:type="dxa"/>
            <w:noWrap w:val="0"/>
            <w:vAlign w:val="center"/>
          </w:tcPr>
          <w:p>
            <w:pPr>
              <w:spacing w:line="440" w:lineRule="exact"/>
              <w:jc w:val="center"/>
              <w:rPr>
                <w:rFonts w:hint="eastAsia" w:ascii="仿宋" w:hAnsi="仿宋" w:eastAsia="仿宋" w:cs="仿宋"/>
                <w:sz w:val="24"/>
                <w:szCs w:val="24"/>
              </w:rPr>
            </w:pPr>
          </w:p>
        </w:tc>
        <w:tc>
          <w:tcPr>
            <w:tcW w:w="1498" w:type="dxa"/>
            <w:noWrap w:val="0"/>
            <w:vAlign w:val="center"/>
          </w:tcPr>
          <w:p>
            <w:pPr>
              <w:spacing w:line="440" w:lineRule="exact"/>
              <w:jc w:val="center"/>
              <w:rPr>
                <w:rFonts w:hint="eastAsia" w:ascii="仿宋" w:hAnsi="仿宋" w:eastAsia="仿宋" w:cs="仿宋"/>
                <w:sz w:val="24"/>
                <w:szCs w:val="24"/>
              </w:rPr>
            </w:pPr>
          </w:p>
        </w:tc>
        <w:tc>
          <w:tcPr>
            <w:tcW w:w="1888" w:type="dxa"/>
            <w:noWrap w:val="0"/>
            <w:vAlign w:val="center"/>
          </w:tcPr>
          <w:p>
            <w:pPr>
              <w:spacing w:line="440" w:lineRule="exact"/>
              <w:jc w:val="center"/>
              <w:rPr>
                <w:rFonts w:hint="eastAsia" w:ascii="仿宋" w:hAnsi="仿宋" w:eastAsia="仿宋" w:cs="仿宋"/>
                <w:sz w:val="24"/>
                <w:szCs w:val="24"/>
              </w:rPr>
            </w:pPr>
          </w:p>
        </w:tc>
        <w:tc>
          <w:tcPr>
            <w:tcW w:w="605" w:type="dxa"/>
            <w:noWrap w:val="0"/>
            <w:vAlign w:val="center"/>
          </w:tcPr>
          <w:p>
            <w:pPr>
              <w:spacing w:line="440" w:lineRule="exact"/>
              <w:jc w:val="center"/>
              <w:rPr>
                <w:rFonts w:hint="eastAsia" w:ascii="仿宋" w:hAnsi="仿宋" w:eastAsia="仿宋" w:cs="仿宋"/>
                <w:sz w:val="24"/>
                <w:szCs w:val="24"/>
              </w:rPr>
            </w:pPr>
          </w:p>
        </w:tc>
        <w:tc>
          <w:tcPr>
            <w:tcW w:w="678" w:type="dxa"/>
            <w:noWrap w:val="0"/>
            <w:vAlign w:val="center"/>
          </w:tcPr>
          <w:p>
            <w:pPr>
              <w:spacing w:line="440" w:lineRule="exact"/>
              <w:jc w:val="center"/>
              <w:rPr>
                <w:rFonts w:hint="eastAsia" w:ascii="仿宋" w:hAnsi="仿宋" w:eastAsia="仿宋" w:cs="仿宋"/>
                <w:sz w:val="24"/>
                <w:szCs w:val="24"/>
              </w:rPr>
            </w:pPr>
          </w:p>
        </w:tc>
        <w:tc>
          <w:tcPr>
            <w:tcW w:w="820" w:type="dxa"/>
            <w:noWrap w:val="0"/>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noWrap w:val="0"/>
            <w:vAlign w:val="center"/>
          </w:tcPr>
          <w:p>
            <w:pPr>
              <w:spacing w:line="440" w:lineRule="exact"/>
              <w:jc w:val="center"/>
              <w:rPr>
                <w:rFonts w:hint="eastAsia" w:ascii="仿宋" w:hAnsi="仿宋" w:eastAsia="仿宋" w:cs="仿宋"/>
                <w:sz w:val="24"/>
                <w:szCs w:val="24"/>
              </w:rPr>
            </w:pPr>
          </w:p>
        </w:tc>
        <w:tc>
          <w:tcPr>
            <w:tcW w:w="855" w:type="dxa"/>
            <w:noWrap w:val="0"/>
            <w:vAlign w:val="center"/>
          </w:tcPr>
          <w:p>
            <w:pPr>
              <w:spacing w:line="440" w:lineRule="exact"/>
              <w:jc w:val="center"/>
              <w:rPr>
                <w:rFonts w:hint="eastAsia" w:ascii="仿宋" w:hAnsi="仿宋" w:eastAsia="仿宋" w:cs="仿宋"/>
                <w:sz w:val="24"/>
                <w:szCs w:val="24"/>
              </w:rPr>
            </w:pPr>
          </w:p>
        </w:tc>
        <w:tc>
          <w:tcPr>
            <w:tcW w:w="1159" w:type="dxa"/>
            <w:noWrap w:val="0"/>
            <w:vAlign w:val="center"/>
          </w:tcPr>
          <w:p>
            <w:pPr>
              <w:spacing w:line="440" w:lineRule="exact"/>
              <w:jc w:val="center"/>
              <w:rPr>
                <w:rFonts w:hint="eastAsia" w:ascii="仿宋" w:hAnsi="仿宋" w:eastAsia="仿宋" w:cs="仿宋"/>
                <w:sz w:val="24"/>
                <w:szCs w:val="24"/>
              </w:rPr>
            </w:pPr>
          </w:p>
        </w:tc>
        <w:tc>
          <w:tcPr>
            <w:tcW w:w="1496" w:type="dxa"/>
            <w:noWrap w:val="0"/>
            <w:vAlign w:val="center"/>
          </w:tcPr>
          <w:p>
            <w:pPr>
              <w:spacing w:line="440" w:lineRule="exact"/>
              <w:jc w:val="center"/>
              <w:rPr>
                <w:rFonts w:hint="eastAsia" w:ascii="仿宋" w:hAnsi="仿宋" w:eastAsia="仿宋" w:cs="仿宋"/>
                <w:sz w:val="24"/>
                <w:szCs w:val="24"/>
              </w:rPr>
            </w:pPr>
          </w:p>
        </w:tc>
        <w:tc>
          <w:tcPr>
            <w:tcW w:w="1498" w:type="dxa"/>
            <w:noWrap w:val="0"/>
            <w:vAlign w:val="center"/>
          </w:tcPr>
          <w:p>
            <w:pPr>
              <w:spacing w:line="440" w:lineRule="exact"/>
              <w:jc w:val="center"/>
              <w:rPr>
                <w:rFonts w:hint="eastAsia" w:ascii="仿宋" w:hAnsi="仿宋" w:eastAsia="仿宋" w:cs="仿宋"/>
                <w:sz w:val="24"/>
                <w:szCs w:val="24"/>
              </w:rPr>
            </w:pPr>
          </w:p>
        </w:tc>
        <w:tc>
          <w:tcPr>
            <w:tcW w:w="1888" w:type="dxa"/>
            <w:noWrap w:val="0"/>
            <w:vAlign w:val="center"/>
          </w:tcPr>
          <w:p>
            <w:pPr>
              <w:spacing w:line="440" w:lineRule="exact"/>
              <w:jc w:val="center"/>
              <w:rPr>
                <w:rFonts w:hint="eastAsia" w:ascii="仿宋" w:hAnsi="仿宋" w:eastAsia="仿宋" w:cs="仿宋"/>
                <w:sz w:val="24"/>
                <w:szCs w:val="24"/>
              </w:rPr>
            </w:pPr>
          </w:p>
        </w:tc>
        <w:tc>
          <w:tcPr>
            <w:tcW w:w="605" w:type="dxa"/>
            <w:noWrap w:val="0"/>
            <w:vAlign w:val="center"/>
          </w:tcPr>
          <w:p>
            <w:pPr>
              <w:spacing w:line="440" w:lineRule="exact"/>
              <w:jc w:val="center"/>
              <w:rPr>
                <w:rFonts w:hint="eastAsia" w:ascii="仿宋" w:hAnsi="仿宋" w:eastAsia="仿宋" w:cs="仿宋"/>
                <w:sz w:val="24"/>
                <w:szCs w:val="24"/>
              </w:rPr>
            </w:pPr>
          </w:p>
        </w:tc>
        <w:tc>
          <w:tcPr>
            <w:tcW w:w="678" w:type="dxa"/>
            <w:noWrap w:val="0"/>
            <w:vAlign w:val="center"/>
          </w:tcPr>
          <w:p>
            <w:pPr>
              <w:spacing w:line="440" w:lineRule="exact"/>
              <w:jc w:val="center"/>
              <w:rPr>
                <w:rFonts w:hint="eastAsia" w:ascii="仿宋" w:hAnsi="仿宋" w:eastAsia="仿宋" w:cs="仿宋"/>
                <w:sz w:val="24"/>
                <w:szCs w:val="24"/>
              </w:rPr>
            </w:pPr>
          </w:p>
        </w:tc>
        <w:tc>
          <w:tcPr>
            <w:tcW w:w="820" w:type="dxa"/>
            <w:noWrap w:val="0"/>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noWrap w:val="0"/>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合计金额</w:t>
            </w:r>
          </w:p>
        </w:tc>
        <w:tc>
          <w:tcPr>
            <w:tcW w:w="3991" w:type="dxa"/>
            <w:gridSpan w:val="4"/>
            <w:noWrap w:val="0"/>
            <w:vAlign w:val="center"/>
          </w:tcPr>
          <w:p>
            <w:pPr>
              <w:spacing w:line="440" w:lineRule="exact"/>
              <w:rPr>
                <w:rFonts w:hint="eastAsia" w:ascii="仿宋" w:hAnsi="仿宋" w:eastAsia="仿宋" w:cs="仿宋"/>
                <w:sz w:val="24"/>
                <w:szCs w:val="24"/>
              </w:rPr>
            </w:pPr>
          </w:p>
        </w:tc>
      </w:tr>
    </w:tbl>
    <w:p>
      <w:pPr>
        <w:tabs>
          <w:tab w:val="left" w:pos="13000"/>
        </w:tabs>
        <w:spacing w:line="440" w:lineRule="exact"/>
        <w:rPr>
          <w:rFonts w:hint="eastAsia" w:ascii="仿宋" w:hAnsi="仿宋" w:eastAsia="仿宋" w:cs="仿宋"/>
          <w:sz w:val="24"/>
          <w:szCs w:val="24"/>
        </w:rPr>
      </w:pPr>
      <w:r>
        <w:rPr>
          <w:rFonts w:hint="eastAsia" w:ascii="仿宋" w:hAnsi="仿宋" w:eastAsia="仿宋" w:cs="仿宋"/>
          <w:sz w:val="24"/>
          <w:szCs w:val="24"/>
        </w:rPr>
        <w:t>注：</w:t>
      </w:r>
    </w:p>
    <w:p>
      <w:pPr>
        <w:tabs>
          <w:tab w:val="left" w:pos="13000"/>
        </w:tabs>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1、空调机、照明产品（包括双端荧光灯、自镇流荧光灯、单端荧光灯、管形荧光灯镇流器）、电视机、电热水器、计算机、打印机、显示器、便器、水嘴等九类产品为政府强制采购节能产品。</w:t>
      </w: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2、若无货物属于优先采购节能、环境标志产品的，则不填写此表。</w:t>
      </w:r>
    </w:p>
    <w:p>
      <w:pPr>
        <w:adjustRightInd w:val="0"/>
        <w:snapToGrid w:val="0"/>
        <w:spacing w:line="440" w:lineRule="exact"/>
        <w:rPr>
          <w:rFonts w:hint="eastAsia" w:ascii="仿宋" w:hAnsi="仿宋" w:eastAsia="仿宋" w:cs="仿宋"/>
          <w:sz w:val="24"/>
          <w:szCs w:val="24"/>
        </w:rPr>
      </w:pPr>
    </w:p>
    <w:p>
      <w:pPr>
        <w:adjustRightInd w:val="0"/>
        <w:snapToGrid w:val="0"/>
        <w:spacing w:line="440" w:lineRule="exact"/>
        <w:rPr>
          <w:rFonts w:hint="eastAsia" w:ascii="仿宋" w:hAnsi="仿宋" w:eastAsia="仿宋" w:cs="仿宋"/>
          <w:sz w:val="24"/>
          <w:szCs w:val="24"/>
        </w:rPr>
      </w:pPr>
      <w:r>
        <w:rPr>
          <w:rFonts w:hint="eastAsia" w:ascii="仿宋" w:hAnsi="仿宋" w:eastAsia="仿宋" w:cs="仿宋"/>
          <w:sz w:val="24"/>
          <w:szCs w:val="24"/>
        </w:rPr>
        <w:t>制造商、代理商（盖单位章）：</w:t>
      </w:r>
    </w:p>
    <w:p>
      <w:pPr>
        <w:adjustRightInd w:val="0"/>
        <w:snapToGrid w:val="0"/>
        <w:spacing w:line="440" w:lineRule="exac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 xml:space="preserve">       </w:t>
      </w:r>
    </w:p>
    <w:p>
      <w:pPr>
        <w:spacing w:line="44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djustRightInd w:val="0"/>
        <w:snapToGrid w:val="0"/>
        <w:spacing w:line="440" w:lineRule="exact"/>
        <w:ind w:right="24"/>
        <w:rPr>
          <w:rFonts w:hint="eastAsia" w:ascii="仿宋" w:hAnsi="仿宋" w:eastAsia="仿宋" w:cs="仿宋"/>
          <w:sz w:val="24"/>
          <w:szCs w:val="24"/>
        </w:rPr>
      </w:pPr>
    </w:p>
    <w:p>
      <w:pPr>
        <w:adjustRightInd w:val="0"/>
        <w:snapToGrid w:val="0"/>
        <w:spacing w:line="440" w:lineRule="exact"/>
        <w:ind w:right="24"/>
        <w:rPr>
          <w:rFonts w:hint="eastAsia" w:ascii="仿宋" w:hAnsi="仿宋" w:eastAsia="仿宋" w:cs="仿宋"/>
          <w:b/>
          <w:bCs/>
          <w:sz w:val="24"/>
          <w:szCs w:val="24"/>
        </w:rPr>
      </w:pPr>
    </w:p>
    <w:p>
      <w:pPr>
        <w:adjustRightInd w:val="0"/>
        <w:snapToGrid w:val="0"/>
        <w:spacing w:line="440" w:lineRule="exact"/>
        <w:ind w:right="24"/>
        <w:rPr>
          <w:rFonts w:hint="eastAsia" w:ascii="仿宋" w:hAnsi="仿宋" w:eastAsia="仿宋" w:cs="仿宋"/>
          <w:b/>
          <w:bCs/>
          <w:sz w:val="24"/>
          <w:szCs w:val="24"/>
        </w:rPr>
      </w:pPr>
    </w:p>
    <w:p>
      <w:pPr>
        <w:jc w:val="center"/>
        <w:rPr>
          <w:rFonts w:hint="eastAsia"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rPr>
        <w:t>附件十</w:t>
      </w:r>
      <w:r>
        <w:rPr>
          <w:rFonts w:hint="eastAsia" w:ascii="仿宋" w:hAnsi="仿宋" w:eastAsia="仿宋" w:cs="仿宋"/>
          <w:b/>
          <w:sz w:val="30"/>
          <w:szCs w:val="30"/>
          <w:lang w:eastAsia="zh-CN"/>
        </w:rPr>
        <w:t>二</w:t>
      </w:r>
      <w:r>
        <w:rPr>
          <w:rFonts w:hint="eastAsia" w:ascii="仿宋" w:hAnsi="仿宋" w:eastAsia="仿宋" w:cs="仿宋"/>
          <w:b/>
          <w:sz w:val="30"/>
          <w:szCs w:val="30"/>
        </w:rPr>
        <w:t>-1</w:t>
      </w:r>
      <w:r>
        <w:rPr>
          <w:rFonts w:hint="eastAsia" w:ascii="仿宋" w:hAnsi="仿宋" w:eastAsia="仿宋" w:cs="仿宋"/>
          <w:b/>
          <w:sz w:val="30"/>
          <w:szCs w:val="30"/>
          <w:lang w:eastAsia="zh-CN"/>
        </w:rPr>
        <w:t>）</w:t>
      </w:r>
      <w:r>
        <w:rPr>
          <w:rFonts w:hint="eastAsia" w:ascii="仿宋" w:hAnsi="仿宋" w:eastAsia="仿宋" w:cs="仿宋"/>
          <w:b/>
          <w:sz w:val="30"/>
          <w:szCs w:val="30"/>
        </w:rPr>
        <w:t>节能、环境标志产品证明材料</w:t>
      </w:r>
    </w:p>
    <w:p>
      <w:pPr>
        <w:adjustRightInd w:val="0"/>
        <w:snapToGrid w:val="0"/>
        <w:spacing w:line="440" w:lineRule="exact"/>
        <w:ind w:right="24"/>
        <w:rPr>
          <w:rFonts w:hint="eastAsia" w:ascii="仿宋" w:hAnsi="仿宋" w:eastAsia="仿宋" w:cs="仿宋"/>
          <w:bCs/>
          <w:sz w:val="24"/>
          <w:szCs w:val="24"/>
        </w:rPr>
      </w:pP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1.节能产品：应在</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中国政府采购网（ ht tp://www.ccgp.gov.cn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国家发展改革委网站（ http://hzs.ndrc.gov.cn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中国质量认证心网站（ http://www.cqc.com.cn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2.环境标志产品：应在</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中国政府采购网（ http://www.ccgp.gov.cn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国家环境保护部网（ http://www.sepa.gov.cn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中国绿色采购网（ http://www.cgpn.cn ）</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3.属优先采购节能、环境标志产品须从以上权威媒体网站上下载的网页公告、目录清单、证书等，并注出所在位置。</w:t>
      </w:r>
    </w:p>
    <w:p>
      <w:pPr>
        <w:spacing w:line="440" w:lineRule="exact"/>
        <w:ind w:firstLine="424" w:firstLineChars="177"/>
        <w:rPr>
          <w:rFonts w:hint="eastAsia" w:ascii="仿宋" w:hAnsi="仿宋" w:eastAsia="仿宋" w:cs="仿宋"/>
          <w:b/>
          <w:kern w:val="0"/>
          <w:sz w:val="24"/>
          <w:szCs w:val="24"/>
        </w:rPr>
      </w:pPr>
      <w:r>
        <w:rPr>
          <w:rFonts w:hint="eastAsia" w:ascii="仿宋" w:hAnsi="仿宋" w:eastAsia="仿宋" w:cs="仿宋"/>
          <w:sz w:val="24"/>
          <w:szCs w:val="24"/>
        </w:rPr>
        <w:t>4.证明材料加盖制造商、代理商公章。</w:t>
      </w:r>
    </w:p>
    <w:p>
      <w:pPr>
        <w:spacing w:line="360" w:lineRule="auto"/>
        <w:rPr>
          <w:rFonts w:hint="eastAsia" w:ascii="仿宋" w:hAnsi="仿宋" w:eastAsia="仿宋" w:cs="仿宋"/>
          <w:b/>
          <w:kern w:val="0"/>
          <w:sz w:val="32"/>
          <w:szCs w:val="32"/>
        </w:rPr>
      </w:pPr>
    </w:p>
    <w:p>
      <w:pPr>
        <w:spacing w:line="360" w:lineRule="auto"/>
        <w:jc w:val="center"/>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pStyle w:val="18"/>
        <w:rPr>
          <w:rFonts w:hint="eastAsia" w:ascii="仿宋" w:hAnsi="仿宋" w:eastAsia="仿宋" w:cs="仿宋"/>
          <w:b/>
          <w:sz w:val="32"/>
          <w:szCs w:val="32"/>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sz w:val="30"/>
          <w:szCs w:val="30"/>
        </w:rPr>
        <w:t>（附件十</w:t>
      </w:r>
      <w:r>
        <w:rPr>
          <w:rFonts w:hint="eastAsia" w:ascii="仿宋" w:hAnsi="仿宋" w:eastAsia="仿宋" w:cs="仿宋"/>
          <w:b/>
          <w:sz w:val="30"/>
          <w:szCs w:val="30"/>
          <w:lang w:eastAsia="zh-CN"/>
        </w:rPr>
        <w:t>三</w:t>
      </w:r>
      <w:r>
        <w:rPr>
          <w:rFonts w:hint="eastAsia" w:ascii="仿宋" w:hAnsi="仿宋" w:eastAsia="仿宋" w:cs="仿宋"/>
          <w:b/>
          <w:sz w:val="30"/>
          <w:szCs w:val="30"/>
        </w:rPr>
        <w:t>）</w:t>
      </w:r>
      <w:r>
        <w:rPr>
          <w:rFonts w:hint="eastAsia" w:ascii="仿宋" w:hAnsi="仿宋" w:eastAsia="仿宋" w:cs="仿宋"/>
          <w:b/>
          <w:kern w:val="0"/>
          <w:sz w:val="30"/>
          <w:szCs w:val="30"/>
        </w:rPr>
        <w:t>投标人企业类型声明函</w:t>
      </w:r>
    </w:p>
    <w:p>
      <w:pPr>
        <w:spacing w:line="360" w:lineRule="auto"/>
        <w:jc w:val="center"/>
        <w:rPr>
          <w:rFonts w:hint="eastAsia" w:ascii="仿宋" w:hAnsi="仿宋" w:eastAsia="仿宋" w:cs="仿宋"/>
          <w:kern w:val="0"/>
          <w:sz w:val="30"/>
          <w:szCs w:val="30"/>
        </w:rPr>
      </w:pPr>
      <w:r>
        <w:rPr>
          <w:rFonts w:hint="eastAsia" w:ascii="仿宋" w:hAnsi="仿宋" w:eastAsia="仿宋" w:cs="仿宋"/>
          <w:b/>
          <w:kern w:val="0"/>
          <w:sz w:val="30"/>
          <w:szCs w:val="30"/>
        </w:rPr>
        <w:t>（附件十</w:t>
      </w:r>
      <w:r>
        <w:rPr>
          <w:rFonts w:hint="eastAsia" w:ascii="仿宋" w:hAnsi="仿宋" w:eastAsia="仿宋" w:cs="仿宋"/>
          <w:b/>
          <w:kern w:val="0"/>
          <w:sz w:val="30"/>
          <w:szCs w:val="30"/>
          <w:lang w:eastAsia="zh-CN"/>
        </w:rPr>
        <w:t>三</w:t>
      </w:r>
      <w:r>
        <w:rPr>
          <w:rFonts w:hint="eastAsia" w:ascii="仿宋" w:hAnsi="仿宋" w:eastAsia="仿宋" w:cs="仿宋"/>
          <w:b/>
          <w:kern w:val="0"/>
          <w:sz w:val="30"/>
          <w:szCs w:val="30"/>
        </w:rPr>
        <w:t>-1）</w:t>
      </w:r>
      <w:r>
        <w:rPr>
          <w:rFonts w:hint="eastAsia" w:ascii="仿宋" w:hAnsi="仿宋" w:eastAsia="仿宋" w:cs="仿宋"/>
          <w:b/>
          <w:kern w:val="0"/>
          <w:sz w:val="30"/>
          <w:szCs w:val="30"/>
        </w:rPr>
        <w:tab/>
      </w:r>
      <w:r>
        <w:rPr>
          <w:rFonts w:hint="eastAsia" w:ascii="仿宋" w:hAnsi="仿宋" w:eastAsia="仿宋" w:cs="仿宋"/>
          <w:b/>
          <w:kern w:val="0"/>
          <w:sz w:val="30"/>
          <w:szCs w:val="30"/>
        </w:rPr>
        <w:t>中小微企业声明函</w:t>
      </w:r>
    </w:p>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（中小微企业适用）</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本公司郑重声明，根据《政府采购促进中小企业发展暂行办法》（财库[2011]181 号）的规定，本公司为______（请填写：大型、中型、小型、微型）企业。即，本公司同时满足以下条件：</w:t>
      </w:r>
    </w:p>
    <w:p>
      <w:pPr>
        <w:spacing w:line="360" w:lineRule="auto"/>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1.根据《工业和信息化部、国家统计局、国家发展和改革委员会、财政部关于印发</w:t>
      </w:r>
    </w:p>
    <w:p>
      <w:pPr>
        <w:spacing w:line="360" w:lineRule="auto"/>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中小企业划型标准规定的通知》（工信部联企业[2011]300 号）规定的划分标准，本公司</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为______（请填写：大型、中型、小型、微型）企业。</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2.本公司参加______单位的______项目采购活动（按投标形式选择填写）：</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（1）□本公司为直接投标人提供本企业制造的货物，由本企业承担工程、提供服务。</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（2）□本公司为代理商，提供其他______（请填写：中型、小型、微型）企业制造的货物。本条所称货物不包括使用大型企业注册商标的货物。（后附制造商投标人企业类型声明函）</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（3）□本公司为联合体一方，提供本企业制造的货物，由本企业承担工程、提供服务。我公司提供协议合同金额占到共同投标协议合同总金额的比例为。</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本公司对上述声明的真实性负责。如有虚假，将依法承担相应责任。</w:t>
      </w:r>
    </w:p>
    <w:p>
      <w:pPr>
        <w:spacing w:line="360" w:lineRule="auto"/>
        <w:ind w:firstLine="4320" w:firstLineChars="1800"/>
        <w:rPr>
          <w:rFonts w:hint="eastAsia" w:ascii="仿宋" w:hAnsi="仿宋" w:eastAsia="仿宋" w:cs="仿宋"/>
          <w:kern w:val="0"/>
          <w:sz w:val="24"/>
        </w:rPr>
      </w:pPr>
    </w:p>
    <w:p>
      <w:pPr>
        <w:spacing w:line="360" w:lineRule="auto"/>
        <w:ind w:firstLine="4320" w:firstLineChars="1800"/>
        <w:rPr>
          <w:rFonts w:hint="eastAsia" w:ascii="仿宋" w:hAnsi="仿宋" w:eastAsia="仿宋" w:cs="仿宋"/>
          <w:kern w:val="0"/>
          <w:sz w:val="24"/>
        </w:rPr>
      </w:pPr>
      <w:r>
        <w:rPr>
          <w:rFonts w:hint="eastAsia" w:ascii="仿宋" w:hAnsi="仿宋" w:eastAsia="仿宋" w:cs="仿宋"/>
          <w:kern w:val="0"/>
          <w:sz w:val="24"/>
        </w:rPr>
        <w:t>企业名称（盖公章）：</w:t>
      </w:r>
    </w:p>
    <w:p>
      <w:pPr>
        <w:spacing w:line="360" w:lineRule="auto"/>
        <w:ind w:firstLine="4320" w:firstLineChars="1800"/>
        <w:rPr>
          <w:rFonts w:hint="eastAsia" w:ascii="仿宋" w:hAnsi="仿宋" w:eastAsia="仿宋" w:cs="仿宋"/>
          <w:kern w:val="0"/>
          <w:sz w:val="24"/>
        </w:rPr>
      </w:pPr>
      <w:r>
        <w:rPr>
          <w:rFonts w:hint="eastAsia" w:ascii="仿宋" w:hAnsi="仿宋" w:eastAsia="仿宋" w:cs="仿宋"/>
          <w:kern w:val="0"/>
          <w:sz w:val="24"/>
        </w:rPr>
        <w:t>法定代表人（负责人）或其授权代表(签字)：</w:t>
      </w:r>
    </w:p>
    <w:p>
      <w:pPr>
        <w:spacing w:line="360" w:lineRule="auto"/>
        <w:ind w:firstLine="4320" w:firstLineChars="1800"/>
        <w:rPr>
          <w:rFonts w:hint="eastAsia" w:ascii="仿宋" w:hAnsi="仿宋" w:eastAsia="仿宋" w:cs="仿宋"/>
          <w:kern w:val="0"/>
          <w:sz w:val="24"/>
        </w:rPr>
      </w:pPr>
      <w:r>
        <w:rPr>
          <w:rFonts w:hint="eastAsia" w:ascii="仿宋" w:hAnsi="仿宋" w:eastAsia="仿宋" w:cs="仿宋"/>
          <w:kern w:val="0"/>
          <w:sz w:val="24"/>
        </w:rPr>
        <w:t>日期：</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注：小型、微型企业资格证明文件</w:t>
      </w:r>
    </w:p>
    <w:p>
      <w:pPr>
        <w:spacing w:line="440" w:lineRule="exact"/>
        <w:ind w:firstLine="567"/>
        <w:rPr>
          <w:rFonts w:hint="eastAsia" w:ascii="仿宋" w:hAnsi="仿宋" w:eastAsia="仿宋" w:cs="仿宋"/>
          <w:sz w:val="24"/>
          <w:szCs w:val="24"/>
        </w:rPr>
      </w:pPr>
      <w:r>
        <w:rPr>
          <w:rFonts w:hint="eastAsia" w:ascii="仿宋" w:hAnsi="仿宋" w:eastAsia="仿宋" w:cs="仿宋"/>
          <w:sz w:val="24"/>
          <w:szCs w:val="24"/>
        </w:rPr>
        <w:t>1.制造商、代理商工商行政注册地管理部门出具的小微企业证明材料；</w:t>
      </w:r>
    </w:p>
    <w:p>
      <w:pPr>
        <w:spacing w:line="440" w:lineRule="exact"/>
        <w:ind w:firstLine="567"/>
        <w:rPr>
          <w:rFonts w:hint="eastAsia" w:ascii="仿宋" w:hAnsi="仿宋" w:eastAsia="仿宋" w:cs="仿宋"/>
          <w:sz w:val="24"/>
          <w:szCs w:val="24"/>
        </w:rPr>
      </w:pPr>
      <w:r>
        <w:rPr>
          <w:rFonts w:hint="eastAsia" w:ascii="仿宋" w:hAnsi="仿宋" w:eastAsia="仿宋" w:cs="仿宋"/>
          <w:sz w:val="24"/>
          <w:szCs w:val="24"/>
        </w:rPr>
        <w:t>2.所代理产品生产厂家的属地主管部门出具的小微企业证明材料；</w:t>
      </w:r>
    </w:p>
    <w:p>
      <w:pPr>
        <w:tabs>
          <w:tab w:val="left" w:pos="2880"/>
        </w:tabs>
        <w:spacing w:line="460" w:lineRule="atLeast"/>
        <w:ind w:firstLine="566" w:firstLineChars="236"/>
        <w:jc w:val="left"/>
        <w:rPr>
          <w:rFonts w:hint="eastAsia" w:ascii="仿宋" w:hAnsi="仿宋" w:eastAsia="仿宋" w:cs="仿宋"/>
          <w:b/>
          <w:kern w:val="0"/>
          <w:sz w:val="24"/>
          <w:szCs w:val="24"/>
        </w:rPr>
      </w:pPr>
      <w:r>
        <w:rPr>
          <w:rFonts w:hint="eastAsia" w:ascii="仿宋" w:hAnsi="仿宋" w:eastAsia="仿宋" w:cs="仿宋"/>
          <w:sz w:val="24"/>
          <w:szCs w:val="24"/>
        </w:rPr>
        <w:t>3.证明材料加盖制造商、代理商公章。</w:t>
      </w:r>
    </w:p>
    <w:p>
      <w:pPr>
        <w:spacing w:line="360" w:lineRule="auto"/>
        <w:rPr>
          <w:rFonts w:hint="eastAsia" w:ascii="仿宋" w:hAnsi="仿宋" w:eastAsia="仿宋" w:cs="仿宋"/>
          <w:kern w:val="0"/>
          <w:sz w:val="24"/>
        </w:rPr>
      </w:pPr>
      <w:r>
        <w:rPr>
          <w:rFonts w:hint="eastAsia" w:ascii="仿宋" w:hAnsi="仿宋" w:eastAsia="仿宋" w:cs="仿宋"/>
          <w:kern w:val="0"/>
          <w:sz w:val="24"/>
        </w:rPr>
        <w:t xml:space="preserve">（若投标文件中无上述证明文件，则在评审时不考虑对该小、微企业的相关优惠。） </w:t>
      </w:r>
    </w:p>
    <w:p>
      <w:pPr>
        <w:spacing w:line="360" w:lineRule="auto"/>
        <w:rPr>
          <w:rFonts w:hint="eastAsia" w:ascii="仿宋" w:hAnsi="仿宋" w:eastAsia="仿宋" w:cs="仿宋"/>
          <w:kern w:val="0"/>
          <w:sz w:val="24"/>
        </w:rPr>
      </w:pPr>
    </w:p>
    <w:p>
      <w:pPr>
        <w:jc w:val="center"/>
        <w:rPr>
          <w:rFonts w:hint="eastAsia" w:ascii="仿宋" w:hAnsi="仿宋" w:eastAsia="仿宋" w:cs="仿宋"/>
          <w:b/>
          <w:sz w:val="32"/>
          <w:szCs w:val="32"/>
        </w:rPr>
      </w:pPr>
      <w:r>
        <w:rPr>
          <w:rFonts w:hint="eastAsia" w:ascii="仿宋" w:hAnsi="仿宋" w:eastAsia="仿宋" w:cs="仿宋"/>
          <w:b/>
          <w:kern w:val="0"/>
          <w:sz w:val="30"/>
          <w:szCs w:val="30"/>
        </w:rPr>
        <w:t>（附件十</w:t>
      </w:r>
      <w:r>
        <w:rPr>
          <w:rFonts w:hint="eastAsia" w:ascii="仿宋" w:hAnsi="仿宋" w:eastAsia="仿宋" w:cs="仿宋"/>
          <w:b/>
          <w:kern w:val="0"/>
          <w:sz w:val="30"/>
          <w:szCs w:val="30"/>
          <w:lang w:eastAsia="zh-CN"/>
        </w:rPr>
        <w:t>三</w:t>
      </w:r>
      <w:r>
        <w:rPr>
          <w:rFonts w:hint="eastAsia" w:ascii="仿宋" w:hAnsi="仿宋" w:eastAsia="仿宋" w:cs="仿宋"/>
          <w:b/>
          <w:kern w:val="0"/>
          <w:sz w:val="30"/>
          <w:szCs w:val="30"/>
        </w:rPr>
        <w:t>-1.1）中小企业生产或销售的产品优惠明细表</w:t>
      </w:r>
    </w:p>
    <w:p>
      <w:pPr>
        <w:rPr>
          <w:rFonts w:hint="eastAsia" w:ascii="仿宋" w:hAnsi="仿宋" w:eastAsia="仿宋" w:cs="仿宋"/>
          <w:b/>
          <w:bCs/>
          <w:sz w:val="24"/>
        </w:rPr>
      </w:pPr>
    </w:p>
    <w:p>
      <w:pPr>
        <w:jc w:val="center"/>
        <w:rPr>
          <w:rFonts w:hint="eastAsia" w:ascii="仿宋" w:hAnsi="仿宋" w:eastAsia="仿宋" w:cs="仿宋"/>
          <w:bCs/>
          <w:sz w:val="24"/>
          <w:szCs w:val="24"/>
        </w:rPr>
      </w:pPr>
      <w:bookmarkStart w:id="28" w:name="_Toc439149569"/>
      <w:r>
        <w:rPr>
          <w:rFonts w:hint="eastAsia" w:ascii="仿宋" w:hAnsi="仿宋" w:eastAsia="仿宋" w:cs="仿宋"/>
          <w:bCs/>
          <w:sz w:val="24"/>
          <w:szCs w:val="24"/>
        </w:rPr>
        <w:t>（若有，请如实填写）</w:t>
      </w:r>
      <w:bookmarkEnd w:id="28"/>
    </w:p>
    <w:p>
      <w:pPr>
        <w:pStyle w:val="47"/>
        <w:spacing w:line="440" w:lineRule="exact"/>
        <w:ind w:left="1920" w:leftChars="800" w:firstLine="4320" w:firstLineChars="1800"/>
        <w:rPr>
          <w:rFonts w:hint="eastAsia" w:ascii="仿宋" w:hAnsi="仿宋" w:eastAsia="仿宋" w:cs="仿宋"/>
          <w:sz w:val="24"/>
          <w:szCs w:val="24"/>
        </w:rPr>
      </w:pPr>
      <w:r>
        <w:rPr>
          <w:rFonts w:hint="eastAsia" w:ascii="仿宋" w:hAnsi="仿宋" w:eastAsia="仿宋" w:cs="仿宋"/>
          <w:sz w:val="24"/>
          <w:szCs w:val="24"/>
        </w:rPr>
        <w:t>报价货币种类：</w:t>
      </w:r>
      <w:r>
        <w:rPr>
          <w:rFonts w:hint="eastAsia" w:ascii="仿宋" w:hAnsi="仿宋" w:eastAsia="仿宋" w:cs="仿宋"/>
          <w:sz w:val="24"/>
          <w:szCs w:val="24"/>
          <w:u w:val="single"/>
        </w:rPr>
        <w:t xml:space="preserve">       </w:t>
      </w:r>
    </w:p>
    <w:tbl>
      <w:tblPr>
        <w:tblStyle w:val="1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17"/>
        <w:gridCol w:w="1125"/>
        <w:gridCol w:w="1052"/>
        <w:gridCol w:w="1351"/>
        <w:gridCol w:w="135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10"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2017"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1125"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1052"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4</w:t>
            </w: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6</w:t>
            </w:r>
          </w:p>
        </w:tc>
        <w:tc>
          <w:tcPr>
            <w:tcW w:w="1770"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210" w:type="dxa"/>
            <w:tcBorders>
              <w:bottom w:val="single" w:color="auto" w:sz="6" w:space="0"/>
            </w:tcBorders>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标段（包）</w:t>
            </w:r>
          </w:p>
        </w:tc>
        <w:tc>
          <w:tcPr>
            <w:tcW w:w="2017"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小型和微型企业产品名称</w:t>
            </w:r>
          </w:p>
        </w:tc>
        <w:tc>
          <w:tcPr>
            <w:tcW w:w="1125"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52"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报价（元）</w:t>
            </w: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价格评审扣除金额（元）</w:t>
            </w: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品牌型号规格</w:t>
            </w:r>
          </w:p>
        </w:tc>
        <w:tc>
          <w:tcPr>
            <w:tcW w:w="1770" w:type="dxa"/>
            <w:noWrap w:val="0"/>
            <w:vAlign w:val="center"/>
          </w:tcPr>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制造商</w:t>
            </w:r>
          </w:p>
          <w:p>
            <w:pPr>
              <w:tabs>
                <w:tab w:val="left" w:pos="5355"/>
              </w:tabs>
              <w:spacing w:line="380" w:lineRule="atLeast"/>
              <w:jc w:val="center"/>
              <w:rPr>
                <w:rFonts w:hint="eastAsia" w:ascii="仿宋" w:hAnsi="仿宋" w:eastAsia="仿宋" w:cs="仿宋"/>
                <w:sz w:val="24"/>
                <w:szCs w:val="24"/>
              </w:rPr>
            </w:pPr>
            <w:r>
              <w:rPr>
                <w:rFonts w:hint="eastAsia" w:ascii="仿宋" w:hAnsi="仿宋" w:eastAsia="仿宋" w:cs="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10" w:type="dxa"/>
            <w:tcBorders>
              <w:top w:val="single" w:color="auto" w:sz="6" w:space="0"/>
              <w:bottom w:val="single" w:color="auto" w:sz="6" w:space="0"/>
            </w:tcBorders>
            <w:noWrap w:val="0"/>
            <w:vAlign w:val="center"/>
          </w:tcPr>
          <w:p>
            <w:pPr>
              <w:tabs>
                <w:tab w:val="left" w:pos="5355"/>
              </w:tabs>
              <w:spacing w:line="380" w:lineRule="atLeast"/>
              <w:jc w:val="center"/>
              <w:rPr>
                <w:rFonts w:hint="eastAsia" w:ascii="仿宋" w:hAnsi="仿宋" w:eastAsia="仿宋" w:cs="仿宋"/>
                <w:sz w:val="24"/>
                <w:szCs w:val="24"/>
              </w:rPr>
            </w:pPr>
          </w:p>
        </w:tc>
        <w:tc>
          <w:tcPr>
            <w:tcW w:w="2017" w:type="dxa"/>
            <w:noWrap w:val="0"/>
            <w:vAlign w:val="top"/>
          </w:tcPr>
          <w:p>
            <w:pPr>
              <w:tabs>
                <w:tab w:val="left" w:pos="5355"/>
              </w:tabs>
              <w:spacing w:line="380" w:lineRule="atLeast"/>
              <w:jc w:val="center"/>
              <w:rPr>
                <w:rFonts w:hint="eastAsia" w:ascii="仿宋" w:hAnsi="仿宋" w:eastAsia="仿宋" w:cs="仿宋"/>
                <w:sz w:val="24"/>
                <w:szCs w:val="24"/>
              </w:rPr>
            </w:pPr>
          </w:p>
        </w:tc>
        <w:tc>
          <w:tcPr>
            <w:tcW w:w="1125"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052"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770" w:type="dxa"/>
            <w:noWrap w:val="0"/>
            <w:vAlign w:val="center"/>
          </w:tcPr>
          <w:p>
            <w:pPr>
              <w:tabs>
                <w:tab w:val="left" w:pos="5355"/>
              </w:tabs>
              <w:spacing w:line="38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10" w:type="dxa"/>
            <w:tcBorders>
              <w:top w:val="single" w:color="auto" w:sz="6" w:space="0"/>
              <w:bottom w:val="single" w:color="auto" w:sz="6" w:space="0"/>
            </w:tcBorders>
            <w:noWrap w:val="0"/>
            <w:vAlign w:val="center"/>
          </w:tcPr>
          <w:p>
            <w:pPr>
              <w:tabs>
                <w:tab w:val="left" w:pos="5355"/>
              </w:tabs>
              <w:spacing w:line="380" w:lineRule="atLeast"/>
              <w:jc w:val="center"/>
              <w:rPr>
                <w:rFonts w:hint="eastAsia" w:ascii="仿宋" w:hAnsi="仿宋" w:eastAsia="仿宋" w:cs="仿宋"/>
                <w:sz w:val="24"/>
                <w:szCs w:val="24"/>
              </w:rPr>
            </w:pPr>
          </w:p>
        </w:tc>
        <w:tc>
          <w:tcPr>
            <w:tcW w:w="2017" w:type="dxa"/>
            <w:noWrap w:val="0"/>
            <w:vAlign w:val="top"/>
          </w:tcPr>
          <w:p>
            <w:pPr>
              <w:tabs>
                <w:tab w:val="left" w:pos="5355"/>
              </w:tabs>
              <w:spacing w:line="380" w:lineRule="atLeast"/>
              <w:jc w:val="center"/>
              <w:rPr>
                <w:rFonts w:hint="eastAsia" w:ascii="仿宋" w:hAnsi="仿宋" w:eastAsia="仿宋" w:cs="仿宋"/>
                <w:sz w:val="24"/>
                <w:szCs w:val="24"/>
              </w:rPr>
            </w:pPr>
          </w:p>
        </w:tc>
        <w:tc>
          <w:tcPr>
            <w:tcW w:w="1125"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052"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351" w:type="dxa"/>
            <w:noWrap w:val="0"/>
            <w:vAlign w:val="center"/>
          </w:tcPr>
          <w:p>
            <w:pPr>
              <w:tabs>
                <w:tab w:val="left" w:pos="5355"/>
              </w:tabs>
              <w:spacing w:line="380" w:lineRule="atLeast"/>
              <w:jc w:val="center"/>
              <w:rPr>
                <w:rFonts w:hint="eastAsia" w:ascii="仿宋" w:hAnsi="仿宋" w:eastAsia="仿宋" w:cs="仿宋"/>
                <w:sz w:val="24"/>
                <w:szCs w:val="24"/>
              </w:rPr>
            </w:pPr>
          </w:p>
        </w:tc>
        <w:tc>
          <w:tcPr>
            <w:tcW w:w="1770" w:type="dxa"/>
            <w:noWrap w:val="0"/>
            <w:vAlign w:val="center"/>
          </w:tcPr>
          <w:p>
            <w:pPr>
              <w:tabs>
                <w:tab w:val="left" w:pos="5355"/>
              </w:tabs>
              <w:spacing w:line="38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10" w:type="dxa"/>
            <w:tcBorders>
              <w:top w:val="single" w:color="auto" w:sz="6" w:space="0"/>
            </w:tcBorders>
            <w:noWrap w:val="0"/>
            <w:vAlign w:val="center"/>
          </w:tcPr>
          <w:p>
            <w:pPr>
              <w:tabs>
                <w:tab w:val="left" w:pos="5355"/>
              </w:tabs>
              <w:spacing w:line="380" w:lineRule="atLeast"/>
              <w:jc w:val="center"/>
              <w:rPr>
                <w:rFonts w:hint="eastAsia" w:ascii="仿宋" w:hAnsi="仿宋" w:eastAsia="仿宋" w:cs="仿宋"/>
                <w:sz w:val="24"/>
                <w:szCs w:val="24"/>
              </w:rPr>
            </w:pPr>
          </w:p>
        </w:tc>
        <w:tc>
          <w:tcPr>
            <w:tcW w:w="8666" w:type="dxa"/>
            <w:gridSpan w:val="6"/>
            <w:noWrap w:val="0"/>
            <w:vAlign w:val="center"/>
          </w:tcPr>
          <w:p>
            <w:pPr>
              <w:tabs>
                <w:tab w:val="left" w:pos="5355"/>
              </w:tabs>
              <w:spacing w:line="380" w:lineRule="atLeast"/>
              <w:rPr>
                <w:rFonts w:hint="eastAsia" w:ascii="仿宋" w:hAnsi="仿宋" w:eastAsia="仿宋" w:cs="仿宋"/>
                <w:sz w:val="24"/>
                <w:szCs w:val="24"/>
              </w:rPr>
            </w:pPr>
            <w:r>
              <w:rPr>
                <w:rFonts w:hint="eastAsia" w:ascii="仿宋" w:hAnsi="仿宋" w:eastAsia="仿宋" w:cs="仿宋"/>
                <w:sz w:val="24"/>
                <w:szCs w:val="24"/>
              </w:rPr>
              <w:t>本标段（包）报价总计：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0" w:type="dxa"/>
            <w:tcBorders>
              <w:top w:val="single" w:color="auto" w:sz="6" w:space="0"/>
            </w:tcBorders>
            <w:noWrap w:val="0"/>
            <w:vAlign w:val="center"/>
          </w:tcPr>
          <w:p>
            <w:pPr>
              <w:tabs>
                <w:tab w:val="left" w:pos="5355"/>
              </w:tabs>
              <w:spacing w:line="380" w:lineRule="atLeast"/>
              <w:jc w:val="center"/>
              <w:rPr>
                <w:rFonts w:hint="eastAsia" w:ascii="仿宋" w:hAnsi="仿宋" w:eastAsia="仿宋" w:cs="仿宋"/>
                <w:sz w:val="24"/>
                <w:szCs w:val="24"/>
              </w:rPr>
            </w:pPr>
          </w:p>
        </w:tc>
        <w:tc>
          <w:tcPr>
            <w:tcW w:w="8666" w:type="dxa"/>
            <w:gridSpan w:val="6"/>
            <w:noWrap w:val="0"/>
            <w:vAlign w:val="center"/>
          </w:tcPr>
          <w:p>
            <w:pPr>
              <w:tabs>
                <w:tab w:val="left" w:pos="5355"/>
              </w:tabs>
              <w:spacing w:line="380" w:lineRule="atLeast"/>
              <w:rPr>
                <w:rFonts w:hint="eastAsia" w:ascii="仿宋" w:hAnsi="仿宋" w:eastAsia="仿宋" w:cs="仿宋"/>
                <w:sz w:val="24"/>
                <w:szCs w:val="24"/>
              </w:rPr>
            </w:pPr>
            <w:r>
              <w:rPr>
                <w:rFonts w:hint="eastAsia" w:ascii="仿宋" w:hAnsi="仿宋" w:eastAsia="仿宋" w:cs="仿宋"/>
                <w:sz w:val="24"/>
                <w:szCs w:val="24"/>
              </w:rPr>
              <w:t>本标段（包）价格评审扣除金额总计：           （元）</w:t>
            </w:r>
          </w:p>
        </w:tc>
      </w:tr>
    </w:tbl>
    <w:p>
      <w:pPr>
        <w:pStyle w:val="47"/>
        <w:spacing w:line="440" w:lineRule="exact"/>
        <w:ind w:left="0" w:firstLine="0"/>
        <w:rPr>
          <w:rFonts w:hint="eastAsia" w:ascii="仿宋" w:hAnsi="仿宋" w:eastAsia="仿宋" w:cs="仿宋"/>
          <w:bCs/>
          <w:sz w:val="24"/>
          <w:szCs w:val="24"/>
        </w:rPr>
      </w:pPr>
    </w:p>
    <w:p>
      <w:pPr>
        <w:tabs>
          <w:tab w:val="left" w:pos="13000"/>
        </w:tabs>
        <w:spacing w:line="440" w:lineRule="exact"/>
        <w:rPr>
          <w:rFonts w:hint="eastAsia" w:ascii="仿宋" w:hAnsi="仿宋" w:eastAsia="仿宋" w:cs="仿宋"/>
          <w:sz w:val="24"/>
          <w:szCs w:val="24"/>
        </w:rPr>
      </w:pPr>
      <w:r>
        <w:rPr>
          <w:rFonts w:hint="eastAsia" w:ascii="仿宋" w:hAnsi="仿宋" w:eastAsia="仿宋" w:cs="仿宋"/>
          <w:sz w:val="24"/>
          <w:szCs w:val="24"/>
        </w:rPr>
        <w:t>注：</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1、当一个标段（包）内有多个属于小型和微型企业的产品时， 制造商、代理商应按序号详细填写。</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2、栏目5=栏目4×</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规定的价格扣除比率的优惠幅度。</w:t>
      </w:r>
    </w:p>
    <w:p>
      <w:pPr>
        <w:spacing w:line="440" w:lineRule="exact"/>
        <w:ind w:firstLine="420"/>
        <w:rPr>
          <w:rFonts w:hint="eastAsia" w:ascii="仿宋" w:hAnsi="仿宋" w:eastAsia="仿宋" w:cs="仿宋"/>
          <w:sz w:val="24"/>
          <w:szCs w:val="24"/>
        </w:rPr>
      </w:pPr>
      <w:r>
        <w:rPr>
          <w:rFonts w:hint="eastAsia" w:ascii="仿宋" w:hAnsi="仿宋" w:eastAsia="仿宋" w:cs="仿宋"/>
          <w:sz w:val="24"/>
          <w:szCs w:val="24"/>
        </w:rPr>
        <w:t>3、若所供应的产品不具备此类评审优惠条件，本“中小价格扣除明细表” 不必填写。</w:t>
      </w:r>
    </w:p>
    <w:p>
      <w:pPr>
        <w:adjustRightInd w:val="0"/>
        <w:snapToGrid w:val="0"/>
        <w:spacing w:line="360" w:lineRule="auto"/>
        <w:jc w:val="right"/>
        <w:rPr>
          <w:rFonts w:hint="eastAsia" w:ascii="仿宋" w:hAnsi="仿宋" w:eastAsia="仿宋" w:cs="仿宋"/>
          <w:sz w:val="24"/>
          <w:szCs w:val="24"/>
        </w:rPr>
      </w:pPr>
    </w:p>
    <w:p>
      <w:pPr>
        <w:adjustRightInd w:val="0"/>
        <w:snapToGrid w:val="0"/>
        <w:spacing w:line="360" w:lineRule="auto"/>
        <w:jc w:val="right"/>
        <w:rPr>
          <w:rFonts w:hint="eastAsia" w:ascii="仿宋" w:hAnsi="仿宋" w:eastAsia="仿宋" w:cs="仿宋"/>
          <w:sz w:val="24"/>
          <w:szCs w:val="24"/>
        </w:rPr>
      </w:pPr>
      <w:r>
        <w:rPr>
          <w:rFonts w:hint="eastAsia" w:ascii="仿宋" w:hAnsi="仿宋" w:eastAsia="仿宋" w:cs="仿宋"/>
          <w:sz w:val="24"/>
          <w:szCs w:val="24"/>
        </w:rPr>
        <w:t>制造商、代理商（盖单位章）：</w:t>
      </w:r>
    </w:p>
    <w:p>
      <w:pPr>
        <w:adjustRightInd w:val="0"/>
        <w:snapToGrid w:val="0"/>
        <w:spacing w:line="360" w:lineRule="auto"/>
        <w:jc w:val="righ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 xml:space="preserve">       </w:t>
      </w:r>
    </w:p>
    <w:p>
      <w:pPr>
        <w:adjustRightInd w:val="0"/>
        <w:snapToGrid w:val="0"/>
        <w:jc w:val="right"/>
        <w:rPr>
          <w:rFonts w:hint="eastAsia" w:ascii="仿宋" w:hAnsi="仿宋" w:eastAsia="仿宋" w:cs="仿宋"/>
          <w:b/>
          <w:kern w:val="0"/>
          <w:sz w:val="32"/>
          <w:szCs w:val="32"/>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tabs>
          <w:tab w:val="left" w:pos="3777"/>
          <w:tab w:val="center" w:pos="4819"/>
        </w:tabs>
        <w:spacing w:line="360" w:lineRule="auto"/>
        <w:ind w:firstLine="2409" w:firstLineChars="750"/>
        <w:jc w:val="left"/>
        <w:rPr>
          <w:rFonts w:hint="eastAsia" w:ascii="仿宋" w:hAnsi="仿宋" w:eastAsia="仿宋" w:cs="仿宋"/>
          <w:b/>
          <w:kern w:val="0"/>
          <w:sz w:val="32"/>
          <w:szCs w:val="32"/>
        </w:rPr>
      </w:pPr>
    </w:p>
    <w:p>
      <w:pPr>
        <w:tabs>
          <w:tab w:val="left" w:pos="3777"/>
          <w:tab w:val="center" w:pos="4819"/>
        </w:tabs>
        <w:spacing w:line="360" w:lineRule="auto"/>
        <w:ind w:firstLine="2409" w:firstLineChars="750"/>
        <w:jc w:val="left"/>
        <w:rPr>
          <w:rFonts w:hint="eastAsia" w:ascii="仿宋" w:hAnsi="仿宋" w:eastAsia="仿宋" w:cs="仿宋"/>
          <w:b/>
          <w:kern w:val="0"/>
          <w:sz w:val="32"/>
          <w:szCs w:val="32"/>
        </w:rPr>
      </w:pPr>
    </w:p>
    <w:p>
      <w:pPr>
        <w:tabs>
          <w:tab w:val="left" w:pos="3777"/>
          <w:tab w:val="center" w:pos="4819"/>
        </w:tabs>
        <w:spacing w:line="360" w:lineRule="auto"/>
        <w:ind w:firstLine="2409" w:firstLineChars="750"/>
        <w:jc w:val="left"/>
        <w:rPr>
          <w:rFonts w:hint="eastAsia" w:ascii="仿宋" w:hAnsi="仿宋" w:eastAsia="仿宋" w:cs="仿宋"/>
          <w:b/>
          <w:kern w:val="0"/>
          <w:sz w:val="32"/>
          <w:szCs w:val="32"/>
        </w:rPr>
      </w:pPr>
    </w:p>
    <w:p>
      <w:pPr>
        <w:tabs>
          <w:tab w:val="left" w:pos="3777"/>
          <w:tab w:val="center" w:pos="4819"/>
        </w:tabs>
        <w:spacing w:line="360" w:lineRule="auto"/>
        <w:ind w:firstLine="2409" w:firstLineChars="750"/>
        <w:jc w:val="left"/>
        <w:rPr>
          <w:rFonts w:hint="eastAsia" w:ascii="仿宋" w:hAnsi="仿宋" w:eastAsia="仿宋" w:cs="仿宋"/>
          <w:b/>
          <w:kern w:val="0"/>
          <w:sz w:val="32"/>
          <w:szCs w:val="32"/>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（附件十</w:t>
      </w:r>
      <w:r>
        <w:rPr>
          <w:rFonts w:hint="eastAsia" w:ascii="仿宋" w:hAnsi="仿宋" w:eastAsia="仿宋" w:cs="仿宋"/>
          <w:b/>
          <w:kern w:val="0"/>
          <w:sz w:val="30"/>
          <w:szCs w:val="30"/>
          <w:lang w:eastAsia="zh-CN"/>
        </w:rPr>
        <w:t>三</w:t>
      </w:r>
      <w:r>
        <w:rPr>
          <w:rFonts w:hint="eastAsia" w:ascii="仿宋" w:hAnsi="仿宋" w:eastAsia="仿宋" w:cs="仿宋"/>
          <w:b/>
          <w:kern w:val="0"/>
          <w:sz w:val="30"/>
          <w:szCs w:val="30"/>
        </w:rPr>
        <w:t>-2）</w:t>
      </w:r>
      <w:r>
        <w:rPr>
          <w:rFonts w:hint="eastAsia" w:ascii="仿宋" w:hAnsi="仿宋" w:eastAsia="仿宋" w:cs="仿宋"/>
          <w:b/>
          <w:kern w:val="0"/>
          <w:sz w:val="30"/>
          <w:szCs w:val="30"/>
        </w:rPr>
        <w:tab/>
      </w:r>
      <w:r>
        <w:rPr>
          <w:rFonts w:hint="eastAsia" w:ascii="仿宋" w:hAnsi="仿宋" w:eastAsia="仿宋" w:cs="仿宋"/>
          <w:b/>
          <w:kern w:val="0"/>
          <w:sz w:val="30"/>
          <w:szCs w:val="30"/>
        </w:rPr>
        <w:t>监狱企业声明函</w:t>
      </w:r>
    </w:p>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（监狱企业适用）</w:t>
      </w:r>
    </w:p>
    <w:p>
      <w:pPr>
        <w:spacing w:line="360" w:lineRule="auto"/>
        <w:ind w:firstLine="540" w:firstLineChars="225"/>
        <w:rPr>
          <w:rFonts w:hint="eastAsia" w:ascii="仿宋" w:hAnsi="仿宋" w:eastAsia="仿宋" w:cs="仿宋"/>
          <w:kern w:val="0"/>
          <w:sz w:val="24"/>
        </w:rPr>
      </w:pPr>
      <w:r>
        <w:rPr>
          <w:rFonts w:hint="eastAsia" w:ascii="仿宋" w:hAnsi="仿宋" w:eastAsia="仿宋" w:cs="仿宋"/>
          <w:kern w:val="0"/>
          <w:sz w:val="24"/>
        </w:rPr>
        <w:t>本公司郑重声明，根据《关于政府采购支持监狱企业发展有关问题的通知》（财库[2014]68号）的规定，本公司为监狱企业。</w:t>
      </w:r>
    </w:p>
    <w:p>
      <w:pPr>
        <w:spacing w:line="360" w:lineRule="auto"/>
        <w:ind w:firstLine="540" w:firstLineChars="225"/>
        <w:rPr>
          <w:rFonts w:hint="eastAsia" w:ascii="仿宋" w:hAnsi="仿宋" w:eastAsia="仿宋" w:cs="仿宋"/>
          <w:kern w:val="0"/>
          <w:sz w:val="24"/>
        </w:rPr>
      </w:pPr>
      <w:r>
        <w:rPr>
          <w:rFonts w:hint="eastAsia" w:ascii="仿宋" w:hAnsi="仿宋" w:eastAsia="仿宋" w:cs="仿宋"/>
          <w:kern w:val="0"/>
          <w:sz w:val="24"/>
        </w:rPr>
        <w:t>本公司参加______单位的______项目采购活动，采购活动提供本企业（填写制造的货物，由本企业承担工程、提供服务）。</w:t>
      </w:r>
    </w:p>
    <w:p>
      <w:pPr>
        <w:spacing w:line="360" w:lineRule="auto"/>
        <w:ind w:firstLine="540" w:firstLineChars="225"/>
        <w:rPr>
          <w:rFonts w:hint="eastAsia" w:ascii="仿宋" w:hAnsi="仿宋" w:eastAsia="仿宋" w:cs="仿宋"/>
          <w:kern w:val="0"/>
          <w:sz w:val="24"/>
        </w:rPr>
      </w:pPr>
      <w:r>
        <w:rPr>
          <w:rFonts w:hint="eastAsia" w:ascii="仿宋" w:hAnsi="仿宋" w:eastAsia="仿宋" w:cs="仿宋"/>
          <w:kern w:val="0"/>
          <w:sz w:val="24"/>
        </w:rPr>
        <w:t>本条所称货物不包括使用大型企业注册商标的货物和服务。</w:t>
      </w:r>
    </w:p>
    <w:p>
      <w:pPr>
        <w:spacing w:line="360" w:lineRule="auto"/>
        <w:ind w:firstLine="540" w:firstLineChars="225"/>
        <w:rPr>
          <w:rFonts w:hint="eastAsia" w:ascii="仿宋" w:hAnsi="仿宋" w:eastAsia="仿宋" w:cs="仿宋"/>
          <w:kern w:val="0"/>
          <w:sz w:val="24"/>
        </w:rPr>
      </w:pPr>
      <w:r>
        <w:rPr>
          <w:rFonts w:hint="eastAsia" w:ascii="仿宋" w:hAnsi="仿宋" w:eastAsia="仿宋" w:cs="仿宋"/>
          <w:kern w:val="0"/>
          <w:sz w:val="24"/>
        </w:rPr>
        <w:t>本公司对上述声明的真实性负责。如有虚假，将依法承担相应责任。</w:t>
      </w:r>
    </w:p>
    <w:p>
      <w:pPr>
        <w:spacing w:line="360" w:lineRule="auto"/>
        <w:ind w:firstLine="4860" w:firstLineChars="2025"/>
        <w:rPr>
          <w:rFonts w:hint="eastAsia" w:ascii="仿宋" w:hAnsi="仿宋" w:eastAsia="仿宋" w:cs="仿宋"/>
          <w:kern w:val="0"/>
          <w:sz w:val="24"/>
        </w:rPr>
      </w:pPr>
    </w:p>
    <w:p>
      <w:pPr>
        <w:spacing w:line="360" w:lineRule="auto"/>
        <w:ind w:firstLine="4860" w:firstLineChars="2025"/>
        <w:rPr>
          <w:rFonts w:hint="eastAsia" w:ascii="仿宋" w:hAnsi="仿宋" w:eastAsia="仿宋" w:cs="仿宋"/>
          <w:kern w:val="0"/>
          <w:sz w:val="24"/>
        </w:rPr>
      </w:pPr>
      <w:r>
        <w:rPr>
          <w:rFonts w:hint="eastAsia" w:ascii="仿宋" w:hAnsi="仿宋" w:eastAsia="仿宋" w:cs="仿宋"/>
          <w:kern w:val="0"/>
          <w:sz w:val="24"/>
        </w:rPr>
        <w:t>企业名称（盖公章）：</w:t>
      </w:r>
    </w:p>
    <w:p>
      <w:pPr>
        <w:spacing w:line="360" w:lineRule="auto"/>
        <w:ind w:firstLine="4860" w:firstLineChars="2025"/>
        <w:rPr>
          <w:rFonts w:hint="eastAsia" w:ascii="仿宋" w:hAnsi="仿宋" w:eastAsia="仿宋" w:cs="仿宋"/>
          <w:kern w:val="0"/>
          <w:sz w:val="24"/>
        </w:rPr>
      </w:pPr>
      <w:r>
        <w:rPr>
          <w:rFonts w:hint="eastAsia" w:ascii="仿宋" w:hAnsi="仿宋" w:eastAsia="仿宋" w:cs="仿宋"/>
          <w:kern w:val="0"/>
          <w:sz w:val="24"/>
        </w:rPr>
        <w:t>法定代表人（负责人）或其授权代表(签字)：</w:t>
      </w:r>
    </w:p>
    <w:p>
      <w:pPr>
        <w:tabs>
          <w:tab w:val="left" w:pos="2880"/>
        </w:tabs>
        <w:spacing w:line="460" w:lineRule="atLeast"/>
        <w:ind w:firstLine="4800" w:firstLineChars="2000"/>
        <w:rPr>
          <w:rFonts w:hint="eastAsia" w:ascii="仿宋" w:hAnsi="仿宋" w:eastAsia="仿宋" w:cs="仿宋"/>
          <w:sz w:val="24"/>
          <w:szCs w:val="24"/>
        </w:rPr>
      </w:pPr>
      <w:r>
        <w:rPr>
          <w:rFonts w:hint="eastAsia" w:ascii="仿宋" w:hAnsi="仿宋" w:eastAsia="仿宋" w:cs="仿宋"/>
          <w:kern w:val="0"/>
          <w:sz w:val="24"/>
        </w:rPr>
        <w:t>日期：</w:t>
      </w:r>
    </w:p>
    <w:p>
      <w:pPr>
        <w:tabs>
          <w:tab w:val="left" w:pos="3600"/>
        </w:tabs>
        <w:adjustRightInd w:val="0"/>
        <w:snapToGrid w:val="0"/>
        <w:spacing w:line="440" w:lineRule="exact"/>
        <w:jc w:val="center"/>
        <w:rPr>
          <w:rFonts w:hint="eastAsia" w:ascii="仿宋" w:hAnsi="仿宋" w:eastAsia="仿宋" w:cs="仿宋"/>
          <w:sz w:val="24"/>
          <w:szCs w:val="24"/>
        </w:rPr>
      </w:pPr>
    </w:p>
    <w:p>
      <w:pPr>
        <w:tabs>
          <w:tab w:val="left" w:pos="3600"/>
        </w:tabs>
        <w:adjustRightInd w:val="0"/>
        <w:snapToGrid w:val="0"/>
        <w:spacing w:line="440" w:lineRule="exact"/>
        <w:jc w:val="center"/>
        <w:rPr>
          <w:rFonts w:hint="eastAsia" w:ascii="仿宋" w:hAnsi="仿宋" w:eastAsia="仿宋" w:cs="仿宋"/>
          <w:sz w:val="24"/>
          <w:szCs w:val="24"/>
        </w:rPr>
      </w:pPr>
    </w:p>
    <w:p>
      <w:pPr>
        <w:tabs>
          <w:tab w:val="left" w:pos="3600"/>
        </w:tabs>
        <w:adjustRightInd w:val="0"/>
        <w:snapToGrid w:val="0"/>
        <w:spacing w:line="440" w:lineRule="exact"/>
        <w:jc w:val="center"/>
        <w:rPr>
          <w:rFonts w:hint="eastAsia" w:ascii="仿宋" w:hAnsi="仿宋" w:eastAsia="仿宋" w:cs="仿宋"/>
          <w:sz w:val="24"/>
          <w:szCs w:val="24"/>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（附件十</w:t>
      </w:r>
      <w:r>
        <w:rPr>
          <w:rFonts w:hint="eastAsia" w:ascii="仿宋" w:hAnsi="仿宋" w:eastAsia="仿宋" w:cs="仿宋"/>
          <w:b/>
          <w:kern w:val="0"/>
          <w:sz w:val="30"/>
          <w:szCs w:val="30"/>
          <w:lang w:eastAsia="zh-CN"/>
        </w:rPr>
        <w:t>三</w:t>
      </w:r>
      <w:r>
        <w:rPr>
          <w:rFonts w:hint="eastAsia" w:ascii="仿宋" w:hAnsi="仿宋" w:eastAsia="仿宋" w:cs="仿宋"/>
          <w:b/>
          <w:kern w:val="0"/>
          <w:sz w:val="30"/>
          <w:szCs w:val="30"/>
        </w:rPr>
        <w:t>-3）残疾人福利性单位声明函</w:t>
      </w:r>
    </w:p>
    <w:p>
      <w:pPr>
        <w:autoSpaceDE w:val="0"/>
        <w:autoSpaceDN w:val="0"/>
        <w:adjustRightInd w:val="0"/>
        <w:spacing w:line="440" w:lineRule="exact"/>
        <w:rPr>
          <w:rFonts w:hint="eastAsia" w:ascii="仿宋" w:hAnsi="仿宋" w:eastAsia="仿宋" w:cs="仿宋"/>
          <w:b/>
          <w:bCs/>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 xml:space="preserve">    </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p>
    <w:p>
      <w:pPr>
        <w:widowControl/>
        <w:adjustRightInd w:val="0"/>
        <w:snapToGrid w:val="0"/>
        <w:spacing w:line="440" w:lineRule="exact"/>
        <w:ind w:firstLine="5544" w:firstLineChars="2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单位名称（盖章）：</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 xml:space="preserve">                                      日  期：</w:t>
      </w:r>
    </w:p>
    <w:p>
      <w:pPr>
        <w:tabs>
          <w:tab w:val="left" w:pos="2880"/>
        </w:tabs>
        <w:spacing w:line="460" w:lineRule="atLeast"/>
        <w:jc w:val="both"/>
        <w:rPr>
          <w:rFonts w:hint="eastAsia" w:ascii="仿宋" w:hAnsi="仿宋" w:eastAsia="仿宋" w:cs="仿宋"/>
          <w:b/>
          <w:kern w:val="0"/>
          <w:sz w:val="32"/>
          <w:szCs w:val="32"/>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p>
    <w:p>
      <w:pPr>
        <w:tabs>
          <w:tab w:val="left" w:pos="2880"/>
        </w:tabs>
        <w:spacing w:line="460" w:lineRule="atLeast"/>
        <w:jc w:val="center"/>
        <w:rPr>
          <w:rFonts w:hint="eastAsia" w:ascii="仿宋" w:hAnsi="仿宋" w:eastAsia="仿宋" w:cs="仿宋"/>
          <w:b/>
          <w:kern w:val="0"/>
          <w:sz w:val="30"/>
          <w:szCs w:val="30"/>
        </w:rPr>
      </w:pPr>
      <w:r>
        <w:rPr>
          <w:rFonts w:hint="eastAsia" w:ascii="仿宋" w:hAnsi="仿宋" w:eastAsia="仿宋" w:cs="仿宋"/>
          <w:b/>
          <w:kern w:val="0"/>
          <w:sz w:val="30"/>
          <w:szCs w:val="30"/>
        </w:rPr>
        <w:t>（附件十</w:t>
      </w:r>
      <w:r>
        <w:rPr>
          <w:rFonts w:hint="eastAsia" w:ascii="仿宋" w:hAnsi="仿宋" w:eastAsia="仿宋" w:cs="仿宋"/>
          <w:b/>
          <w:kern w:val="0"/>
          <w:sz w:val="30"/>
          <w:szCs w:val="30"/>
          <w:lang w:eastAsia="zh-CN"/>
        </w:rPr>
        <w:t>四</w:t>
      </w:r>
      <w:r>
        <w:rPr>
          <w:rFonts w:hint="eastAsia" w:ascii="仿宋" w:hAnsi="仿宋" w:eastAsia="仿宋" w:cs="仿宋"/>
          <w:b/>
          <w:kern w:val="0"/>
          <w:sz w:val="30"/>
          <w:szCs w:val="30"/>
        </w:rPr>
        <w:t>）信用记录</w:t>
      </w:r>
    </w:p>
    <w:p>
      <w:pPr>
        <w:widowControl/>
        <w:adjustRightInd w:val="0"/>
        <w:snapToGrid w:val="0"/>
        <w:spacing w:line="440" w:lineRule="exact"/>
        <w:ind w:firstLine="504" w:firstLineChars="200"/>
        <w:jc w:val="center"/>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（复印件并加盖制造商、代理商单位公章）</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依据财库[2016]125号文件规定，制造商、代理商须符合《关于在政府采购活动中查询及使用信用记录有关问题的通知》的相关要求，即具有良好的信用记录。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cs="仿宋"/>
          <w:spacing w:val="6"/>
          <w:kern w:val="0"/>
          <w:sz w:val="24"/>
          <w:szCs w:val="24"/>
          <w:lang w:val="en-US" w:eastAsia="zh-CN"/>
        </w:rPr>
        <w:t>1、</w:t>
      </w:r>
      <w:r>
        <w:rPr>
          <w:rFonts w:hint="eastAsia" w:ascii="仿宋" w:hAnsi="仿宋" w:eastAsia="仿宋" w:cs="仿宋"/>
          <w:spacing w:val="6"/>
          <w:kern w:val="0"/>
          <w:sz w:val="24"/>
          <w:szCs w:val="24"/>
        </w:rPr>
        <w:t>制造商、代理商须提供本单位近3年（自公告发布之日起至开标日前）“信用中国”网站（www.creditchina.gov.cn）及中国政府采购网（www.ccgp.gov.cn）已公布的信用记录查询结果。</w:t>
      </w:r>
    </w:p>
    <w:p>
      <w:pPr>
        <w:widowControl/>
        <w:adjustRightInd w:val="0"/>
        <w:snapToGrid w:val="0"/>
        <w:spacing w:line="440" w:lineRule="exact"/>
        <w:ind w:firstLine="504" w:firstLineChars="200"/>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查询信息包含：</w:t>
      </w:r>
    </w:p>
    <w:p>
      <w:pPr>
        <w:widowControl/>
        <w:adjustRightInd w:val="0"/>
        <w:snapToGrid w:val="0"/>
        <w:spacing w:line="440" w:lineRule="exact"/>
        <w:ind w:firstLine="1416" w:firstLineChars="562"/>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1）被列入失信被执行人</w:t>
      </w:r>
    </w:p>
    <w:p>
      <w:pPr>
        <w:widowControl/>
        <w:adjustRightInd w:val="0"/>
        <w:snapToGrid w:val="0"/>
        <w:spacing w:line="440" w:lineRule="exact"/>
        <w:ind w:firstLine="1416" w:firstLineChars="562"/>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2）重大税收违法案件当事人名单的制造商、代理商</w:t>
      </w:r>
    </w:p>
    <w:p>
      <w:pPr>
        <w:widowControl/>
        <w:adjustRightInd w:val="0"/>
        <w:snapToGrid w:val="0"/>
        <w:spacing w:line="440" w:lineRule="exact"/>
        <w:ind w:firstLine="1416" w:firstLineChars="562"/>
        <w:jc w:val="left"/>
        <w:rPr>
          <w:rFonts w:hint="eastAsia" w:ascii="仿宋" w:hAnsi="仿宋" w:eastAsia="仿宋" w:cs="仿宋"/>
          <w:spacing w:val="6"/>
          <w:kern w:val="0"/>
          <w:sz w:val="24"/>
          <w:szCs w:val="24"/>
        </w:rPr>
      </w:pPr>
      <w:r>
        <w:rPr>
          <w:rFonts w:hint="eastAsia" w:ascii="仿宋" w:hAnsi="仿宋" w:eastAsia="仿宋" w:cs="仿宋"/>
          <w:spacing w:val="6"/>
          <w:kern w:val="0"/>
          <w:sz w:val="24"/>
          <w:szCs w:val="24"/>
        </w:rPr>
        <w:t>3）列入政府采购严重违法失信行为记录名单</w:t>
      </w:r>
    </w:p>
    <w:p>
      <w:pPr>
        <w:widowControl/>
        <w:adjustRightInd w:val="0"/>
        <w:snapToGrid w:val="0"/>
        <w:spacing w:line="440" w:lineRule="exact"/>
        <w:ind w:firstLine="504" w:firstLineChars="200"/>
        <w:jc w:val="left"/>
        <w:rPr>
          <w:rFonts w:hint="eastAsia" w:ascii="仿宋" w:hAnsi="仿宋" w:cs="仿宋"/>
          <w:spacing w:val="6"/>
          <w:kern w:val="0"/>
          <w:sz w:val="24"/>
          <w:szCs w:val="24"/>
          <w:lang w:val="en-US" w:eastAsia="zh-CN"/>
        </w:rPr>
      </w:pPr>
      <w:r>
        <w:rPr>
          <w:rFonts w:hint="eastAsia" w:ascii="仿宋" w:hAnsi="仿宋" w:cs="仿宋"/>
          <w:spacing w:val="6"/>
          <w:kern w:val="0"/>
          <w:sz w:val="24"/>
          <w:szCs w:val="24"/>
          <w:lang w:val="en-US" w:eastAsia="zh-CN"/>
        </w:rPr>
        <w:t>2、投标人近三年无因投标申请人违约或不恰当履约引起的合同终止、纠纷、争议、仲裁和公诉纪录；投标人必须提供无行贿犯罪记录证明（在中国裁判文书网（http://wenshu.court.gov.cn/）查询，查询时间必须在公告期内）</w:t>
      </w:r>
    </w:p>
    <w:p>
      <w:pPr>
        <w:pStyle w:val="7"/>
        <w:rPr>
          <w:rFonts w:hint="eastAsia" w:eastAsia="仿宋"/>
          <w:lang w:val="en-US" w:eastAsia="zh-CN"/>
        </w:rPr>
      </w:pPr>
    </w:p>
    <w:p>
      <w:pPr>
        <w:tabs>
          <w:tab w:val="left" w:pos="567"/>
          <w:tab w:val="left" w:pos="2880"/>
        </w:tabs>
        <w:spacing w:line="460" w:lineRule="atLeast"/>
        <w:jc w:val="left"/>
        <w:rPr>
          <w:rFonts w:hint="eastAsia" w:ascii="仿宋" w:hAnsi="仿宋" w:eastAsia="仿宋" w:cs="仿宋"/>
          <w:sz w:val="24"/>
          <w:szCs w:val="24"/>
        </w:rPr>
      </w:pPr>
      <w:r>
        <w:rPr>
          <w:rFonts w:hint="eastAsia" w:ascii="仿宋" w:hAnsi="仿宋" w:eastAsia="仿宋" w:cs="仿宋"/>
          <w:spacing w:val="6"/>
          <w:kern w:val="0"/>
          <w:sz w:val="24"/>
          <w:szCs w:val="24"/>
        </w:rPr>
        <w:t>注：网站搜索页输入制造商、代理商名称，查询相关信息，提供网页打印件，打印件需显示打印日期。</w:t>
      </w:r>
      <w:r>
        <w:rPr>
          <w:rFonts w:hint="eastAsia" w:ascii="仿宋" w:hAnsi="仿宋" w:eastAsia="仿宋" w:cs="仿宋"/>
          <w:sz w:val="24"/>
          <w:szCs w:val="24"/>
        </w:rPr>
        <w:tab/>
      </w:r>
    </w:p>
    <w:p>
      <w:pPr>
        <w:tabs>
          <w:tab w:val="left" w:pos="2880"/>
        </w:tabs>
        <w:spacing w:line="460" w:lineRule="atLeas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rPr>
      </w:pPr>
    </w:p>
    <w:p>
      <w:pPr>
        <w:rPr>
          <w:rFonts w:hint="eastAsia" w:ascii="仿宋" w:hAnsi="仿宋" w:eastAsia="仿宋" w:cs="仿宋"/>
        </w:rPr>
      </w:pPr>
    </w:p>
    <w:p/>
    <w:p/>
    <w:p/>
    <w:sectPr>
      <w:footerReference r:id="rId9" w:type="default"/>
      <w:pgSz w:w="11906" w:h="16838"/>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720"/>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fldChar w:fldCharType="begin"/>
    </w:r>
    <w:r>
      <w:rPr>
        <w:rStyle w:val="23"/>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eastAsia="宋体"/>
        <w:lang w:eastAsia="zh-CN"/>
      </w:rPr>
      <w:drawing>
        <wp:inline distT="0" distB="0" distL="114300" distR="114300">
          <wp:extent cx="5758815" cy="224155"/>
          <wp:effectExtent l="0" t="0" r="13335" b="3175"/>
          <wp:docPr id="7"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图片1"/>
                  <pic:cNvPicPr>
                    <a:picLocks noChangeAspect="1"/>
                  </pic:cNvPicPr>
                </pic:nvPicPr>
                <pic:blipFill>
                  <a:blip r:embed="rId1"/>
                  <a:stretch>
                    <a:fillRect/>
                  </a:stretch>
                </pic:blipFill>
                <pic:spPr>
                  <a:xfrm>
                    <a:off x="0" y="0"/>
                    <a:ext cx="5758815" cy="22415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720"/>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720"/>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b/>
      </w:rPr>
    </w:pPr>
    <w:r>
      <w:rPr>
        <w:rFonts w:hint="eastAsia" w:eastAsia="宋体"/>
        <w:lang w:eastAsia="zh-CN"/>
      </w:rPr>
      <w:drawing>
        <wp:inline distT="0" distB="0" distL="114300" distR="114300">
          <wp:extent cx="5869305" cy="269875"/>
          <wp:effectExtent l="0" t="0" r="17145" b="15875"/>
          <wp:docPr id="6" name="图片 3" descr="830cebf9d164aed7815e5e888c6f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830cebf9d164aed7815e5e888c6f116"/>
                  <pic:cNvPicPr>
                    <a:picLocks noChangeAspect="1"/>
                  </pic:cNvPicPr>
                </pic:nvPicPr>
                <pic:blipFill>
                  <a:blip r:embed="rId1"/>
                  <a:stretch>
                    <a:fillRect/>
                  </a:stretch>
                </pic:blipFill>
                <pic:spPr>
                  <a:xfrm>
                    <a:off x="0" y="0"/>
                    <a:ext cx="5869305" cy="269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宋体"/>
        <w:lang w:eastAsia="zh-CN"/>
      </w:rPr>
      <w:drawing>
        <wp:inline distT="0" distB="0" distL="114300" distR="114300">
          <wp:extent cx="5869305" cy="269875"/>
          <wp:effectExtent l="0" t="0" r="17145" b="15875"/>
          <wp:docPr id="9" name="图片 1" descr="830cebf9d164aed7815e5e888c6f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830cebf9d164aed7815e5e888c6f116"/>
                  <pic:cNvPicPr>
                    <a:picLocks noChangeAspect="1"/>
                  </pic:cNvPicPr>
                </pic:nvPicPr>
                <pic:blipFill>
                  <a:blip r:embed="rId1"/>
                  <a:stretch>
                    <a:fillRect/>
                  </a:stretch>
                </pic:blipFill>
                <pic:spPr>
                  <a:xfrm>
                    <a:off x="0" y="0"/>
                    <a:ext cx="5869305" cy="269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EE54"/>
    <w:multiLevelType w:val="singleLevel"/>
    <w:tmpl w:val="AA83EE54"/>
    <w:lvl w:ilvl="0" w:tentative="0">
      <w:start w:val="1"/>
      <w:numFmt w:val="decimal"/>
      <w:lvlText w:val="%1."/>
      <w:lvlJc w:val="left"/>
      <w:pPr>
        <w:tabs>
          <w:tab w:val="left" w:pos="0"/>
        </w:tabs>
        <w:ind w:left="0" w:leftChars="0" w:firstLine="0" w:firstLineChars="0"/>
      </w:pPr>
      <w:rPr>
        <w:rFonts w:hint="default" w:ascii="宋体" w:hAnsi="宋体" w:eastAsia="宋体" w:cs="宋体"/>
      </w:rPr>
    </w:lvl>
  </w:abstractNum>
  <w:abstractNum w:abstractNumId="1">
    <w:nsid w:val="B2FFF1ED"/>
    <w:multiLevelType w:val="singleLevel"/>
    <w:tmpl w:val="B2FFF1ED"/>
    <w:lvl w:ilvl="0" w:tentative="0">
      <w:start w:val="2"/>
      <w:numFmt w:val="decimal"/>
      <w:suff w:val="nothing"/>
      <w:lvlText w:val="%1．"/>
      <w:lvlJc w:val="left"/>
    </w:lvl>
  </w:abstractNum>
  <w:abstractNum w:abstractNumId="2">
    <w:nsid w:val="C66D8C49"/>
    <w:multiLevelType w:val="singleLevel"/>
    <w:tmpl w:val="C66D8C49"/>
    <w:lvl w:ilvl="0" w:tentative="0">
      <w:start w:val="1"/>
      <w:numFmt w:val="decimal"/>
      <w:lvlText w:val="(%1)"/>
      <w:lvlJc w:val="left"/>
      <w:pPr>
        <w:ind w:left="425" w:hanging="425"/>
      </w:pPr>
      <w:rPr>
        <w:rFonts w:hint="default"/>
      </w:rPr>
    </w:lvl>
  </w:abstractNum>
  <w:abstractNum w:abstractNumId="3">
    <w:nsid w:val="D5137B36"/>
    <w:multiLevelType w:val="singleLevel"/>
    <w:tmpl w:val="D5137B36"/>
    <w:lvl w:ilvl="0" w:tentative="0">
      <w:start w:val="1"/>
      <w:numFmt w:val="decimal"/>
      <w:lvlText w:val="(%1)"/>
      <w:lvlJc w:val="left"/>
      <w:pPr>
        <w:ind w:left="425" w:hanging="425"/>
      </w:pPr>
      <w:rPr>
        <w:rFonts w:hint="default"/>
      </w:rPr>
    </w:lvl>
  </w:abstractNum>
  <w:abstractNum w:abstractNumId="4">
    <w:nsid w:val="0521ACF7"/>
    <w:multiLevelType w:val="singleLevel"/>
    <w:tmpl w:val="0521ACF7"/>
    <w:lvl w:ilvl="0" w:tentative="0">
      <w:start w:val="1"/>
      <w:numFmt w:val="chineseCounting"/>
      <w:suff w:val="nothing"/>
      <w:lvlText w:val="%1、"/>
      <w:lvlJc w:val="left"/>
      <w:pPr>
        <w:tabs>
          <w:tab w:val="left" w:pos="0"/>
        </w:tabs>
        <w:ind w:left="420" w:leftChars="0" w:firstLine="630" w:firstLineChars="0"/>
      </w:pPr>
      <w:rPr>
        <w:rFonts w:hint="eastAsia"/>
      </w:rPr>
    </w:lvl>
  </w:abstractNum>
  <w:abstractNum w:abstractNumId="5">
    <w:nsid w:val="0DE284B4"/>
    <w:multiLevelType w:val="singleLevel"/>
    <w:tmpl w:val="0DE284B4"/>
    <w:lvl w:ilvl="0" w:tentative="0">
      <w:start w:val="1"/>
      <w:numFmt w:val="decimal"/>
      <w:lvlText w:val="(%1)"/>
      <w:lvlJc w:val="left"/>
      <w:pPr>
        <w:ind w:left="425" w:hanging="425"/>
      </w:pPr>
      <w:rPr>
        <w:rFonts w:hint="default"/>
      </w:r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324E5C57"/>
    <w:multiLevelType w:val="singleLevel"/>
    <w:tmpl w:val="324E5C57"/>
    <w:lvl w:ilvl="0" w:tentative="0">
      <w:start w:val="1"/>
      <w:numFmt w:val="chineseCounting"/>
      <w:suff w:val="nothing"/>
      <w:lvlText w:val="%1、"/>
      <w:lvlJc w:val="left"/>
      <w:rPr>
        <w:rFonts w:hint="eastAsia"/>
      </w:rPr>
    </w:lvl>
  </w:abstractNum>
  <w:abstractNum w:abstractNumId="8">
    <w:nsid w:val="33359A75"/>
    <w:multiLevelType w:val="singleLevel"/>
    <w:tmpl w:val="33359A75"/>
    <w:lvl w:ilvl="0" w:tentative="0">
      <w:start w:val="1"/>
      <w:numFmt w:val="decimal"/>
      <w:suff w:val="nothing"/>
      <w:lvlText w:val="%1、"/>
      <w:lvlJc w:val="left"/>
      <w:pPr>
        <w:ind w:left="200"/>
      </w:pPr>
    </w:lvl>
  </w:abstractNum>
  <w:abstractNum w:abstractNumId="9">
    <w:nsid w:val="38694A4A"/>
    <w:multiLevelType w:val="singleLevel"/>
    <w:tmpl w:val="38694A4A"/>
    <w:lvl w:ilvl="0" w:tentative="0">
      <w:start w:val="3"/>
      <w:numFmt w:val="decimal"/>
      <w:suff w:val="nothing"/>
      <w:lvlText w:val="%1、"/>
      <w:lvlJc w:val="left"/>
    </w:lvl>
  </w:abstractNum>
  <w:abstractNum w:abstractNumId="10">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700C15B1"/>
    <w:multiLevelType w:val="singleLevel"/>
    <w:tmpl w:val="700C15B1"/>
    <w:lvl w:ilvl="0" w:tentative="0">
      <w:start w:val="1"/>
      <w:numFmt w:val="bullet"/>
      <w:lvlText w:val=""/>
      <w:lvlJc w:val="left"/>
      <w:pPr>
        <w:tabs>
          <w:tab w:val="left" w:pos="170"/>
        </w:tabs>
        <w:ind w:left="170" w:firstLine="0"/>
      </w:pPr>
      <w:rPr>
        <w:rFonts w:hint="default" w:ascii="Wingdings" w:hAnsi="Wingdings"/>
      </w:rPr>
    </w:lvl>
  </w:abstractNum>
  <w:num w:numId="1">
    <w:abstractNumId w:val="6"/>
  </w:num>
  <w:num w:numId="2">
    <w:abstractNumId w:val="4"/>
  </w:num>
  <w:num w:numId="3">
    <w:abstractNumId w:val="7"/>
  </w:num>
  <w:num w:numId="4">
    <w:abstractNumId w:val="8"/>
  </w:num>
  <w:num w:numId="5">
    <w:abstractNumId w:val="11"/>
  </w:num>
  <w:num w:numId="6">
    <w:abstractNumId w:val="1"/>
  </w:num>
  <w:num w:numId="7">
    <w:abstractNumId w:val="9"/>
  </w:num>
  <w:num w:numId="8">
    <w:abstractNumId w:val="5"/>
  </w:num>
  <w:num w:numId="9">
    <w:abstractNumId w:val="3"/>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MDJjMzZiOWIwYmE4MjIyZmQxOWE3M2UxMjk0YjEifQ=="/>
  </w:docVars>
  <w:rsids>
    <w:rsidRoot w:val="15D12FAA"/>
    <w:rsid w:val="0CBE5B31"/>
    <w:rsid w:val="1523515F"/>
    <w:rsid w:val="15D12FAA"/>
    <w:rsid w:val="1CB57CD0"/>
    <w:rsid w:val="315B25D3"/>
    <w:rsid w:val="39BC08C4"/>
    <w:rsid w:val="415206D3"/>
    <w:rsid w:val="4CBD2B09"/>
    <w:rsid w:val="5E16237F"/>
    <w:rsid w:val="60B53317"/>
    <w:rsid w:val="656F66DF"/>
    <w:rsid w:val="66171939"/>
    <w:rsid w:val="689430C5"/>
    <w:rsid w:val="6E43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lang w:val="en-US" w:eastAsia="zh-CN"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5"/>
    <w:basedOn w:val="1"/>
    <w:next w:val="1"/>
    <w:qFormat/>
    <w:uiPriority w:val="0"/>
    <w:pPr>
      <w:ind w:left="798" w:leftChars="380"/>
      <w:jc w:val="left"/>
    </w:pPr>
    <w:rPr>
      <w:rFonts w:ascii="Calibri" w:hAnsi="Calibri"/>
    </w:rPr>
  </w:style>
  <w:style w:type="paragraph" w:styleId="7">
    <w:name w:val="Body Text"/>
    <w:basedOn w:val="1"/>
    <w:next w:val="1"/>
    <w:qFormat/>
    <w:uiPriority w:val="0"/>
  </w:style>
  <w:style w:type="paragraph" w:styleId="8">
    <w:name w:val="Body Text Indent"/>
    <w:basedOn w:val="1"/>
    <w:qFormat/>
    <w:uiPriority w:val="0"/>
    <w:pPr>
      <w:spacing w:after="120" w:afterLines="0" w:afterAutospacing="0"/>
      <w:ind w:left="420" w:leftChars="2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kern w:val="0"/>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3">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4">
    <w:name w:val="footnote text"/>
    <w:basedOn w:val="1"/>
    <w:next w:val="6"/>
    <w:unhideWhenUsed/>
    <w:qFormat/>
    <w:uiPriority w:val="99"/>
    <w:pPr>
      <w:snapToGrid w:val="0"/>
    </w:pPr>
    <w:rPr>
      <w:sz w:val="18"/>
      <w:szCs w:val="18"/>
    </w:rPr>
  </w:style>
  <w:style w:type="paragraph" w:styleId="15">
    <w:name w:val="toc 2"/>
    <w:basedOn w:val="1"/>
    <w:next w:val="1"/>
    <w:qFormat/>
    <w:uiPriority w:val="39"/>
    <w:pPr>
      <w:tabs>
        <w:tab w:val="right" w:leader="dot" w:pos="9628"/>
      </w:tabs>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Title"/>
    <w:basedOn w:val="1"/>
    <w:next w:val="1"/>
    <w:link w:val="41"/>
    <w:qFormat/>
    <w:uiPriority w:val="0"/>
    <w:pPr>
      <w:spacing w:before="240" w:after="60"/>
      <w:jc w:val="center"/>
      <w:outlineLvl w:val="0"/>
    </w:pPr>
    <w:rPr>
      <w:rFonts w:ascii="Cambria" w:hAnsi="Cambria"/>
      <w:b/>
      <w:bCs/>
      <w:sz w:val="32"/>
      <w:szCs w:val="32"/>
    </w:rPr>
  </w:style>
  <w:style w:type="paragraph" w:styleId="18">
    <w:name w:val="Body Text First Indent 2"/>
    <w:basedOn w:val="8"/>
    <w:qFormat/>
    <w:uiPriority w:val="99"/>
    <w:pPr>
      <w:ind w:firstLine="420" w:firstLineChars="200"/>
    </w:pPr>
  </w:style>
  <w:style w:type="table" w:styleId="20">
    <w:name w:val="Table Grid"/>
    <w:basedOn w:val="19"/>
    <w:qFormat/>
    <w:uiPriority w:val="5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qFormat/>
    <w:uiPriority w:val="0"/>
    <w:rPr>
      <w:rFonts w:cs="Times New Roman"/>
    </w:rPr>
  </w:style>
  <w:style w:type="character" w:styleId="24">
    <w:name w:val="Hyperlink"/>
    <w:qFormat/>
    <w:uiPriority w:val="99"/>
    <w:rPr>
      <w:rFonts w:cs="Times New Roman"/>
      <w:color w:val="0000FF"/>
      <w:u w:val="single"/>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bookmark-item uuid-1536114237662 code-00006"/>
    <w:basedOn w:val="21"/>
    <w:qFormat/>
    <w:uiPriority w:val="0"/>
  </w:style>
  <w:style w:type="character" w:customStyle="1" w:styleId="27">
    <w:name w:val="bookmark-item uuid-1536114797846 code-23002"/>
    <w:basedOn w:val="21"/>
    <w:qFormat/>
    <w:uiPriority w:val="0"/>
  </w:style>
  <w:style w:type="character" w:customStyle="1" w:styleId="28">
    <w:name w:val="bookmark-item uuid-1536114308002 code-23005"/>
    <w:basedOn w:val="21"/>
    <w:qFormat/>
    <w:uiPriority w:val="0"/>
  </w:style>
  <w:style w:type="character" w:customStyle="1" w:styleId="29">
    <w:name w:val="bookmark-item uuid-1536114315631 code-23006"/>
    <w:basedOn w:val="21"/>
    <w:qFormat/>
    <w:uiPriority w:val="0"/>
  </w:style>
  <w:style w:type="character" w:customStyle="1" w:styleId="30">
    <w:name w:val="bookmark-item uuid-1541657111286 code-23008"/>
    <w:basedOn w:val="21"/>
    <w:qFormat/>
    <w:uiPriority w:val="0"/>
  </w:style>
  <w:style w:type="character" w:customStyle="1" w:styleId="31">
    <w:name w:val="bookmark-item uuid-1536114351935 code-23009"/>
    <w:basedOn w:val="21"/>
    <w:qFormat/>
    <w:uiPriority w:val="0"/>
  </w:style>
  <w:style w:type="character" w:customStyle="1" w:styleId="32">
    <w:name w:val="bookmark-item uuid-1536114752958 code-00019"/>
    <w:basedOn w:val="21"/>
    <w:qFormat/>
    <w:uiPriority w:val="0"/>
  </w:style>
  <w:style w:type="character" w:customStyle="1" w:styleId="33">
    <w:name w:val="bookmark-item uuid-1536114672385 code-23021"/>
    <w:basedOn w:val="21"/>
    <w:qFormat/>
    <w:uiPriority w:val="0"/>
  </w:style>
  <w:style w:type="character" w:customStyle="1" w:styleId="34">
    <w:name w:val="bookmark-item uuid-1536114681261 code-00009"/>
    <w:basedOn w:val="21"/>
    <w:qFormat/>
    <w:uiPriority w:val="0"/>
  </w:style>
  <w:style w:type="character" w:customStyle="1" w:styleId="35">
    <w:name w:val="bookmark-item uuid-1536114715836 code-00014"/>
    <w:basedOn w:val="21"/>
    <w:qFormat/>
    <w:uiPriority w:val="0"/>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一级条标题"/>
    <w:basedOn w:val="39"/>
    <w:next w:val="4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0">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41">
    <w:name w:val="标题 Char"/>
    <w:link w:val="17"/>
    <w:qFormat/>
    <w:uiPriority w:val="0"/>
    <w:rPr>
      <w:rFonts w:ascii="Cambria" w:hAnsi="Cambria"/>
      <w:b/>
      <w:bCs/>
      <w:sz w:val="32"/>
      <w:szCs w:val="32"/>
    </w:rPr>
  </w:style>
  <w:style w:type="paragraph" w:customStyle="1" w:styleId="42">
    <w:name w:val="采购二级"/>
    <w:basedOn w:val="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3">
    <w:name w:val="采购正文"/>
    <w:basedOn w:val="1"/>
    <w:link w:val="44"/>
    <w:qFormat/>
    <w:uiPriority w:val="0"/>
    <w:pPr>
      <w:snapToGrid w:val="0"/>
      <w:spacing w:line="560" w:lineRule="exact"/>
      <w:ind w:firstLine="480" w:firstLineChars="200"/>
    </w:pPr>
    <w:rPr>
      <w:rFonts w:ascii="仿宋" w:hAnsi="仿宋" w:eastAsia="仿宋"/>
      <w:sz w:val="24"/>
      <w:szCs w:val="24"/>
    </w:rPr>
  </w:style>
  <w:style w:type="character" w:customStyle="1" w:styleId="44">
    <w:name w:val="采购正文 Char"/>
    <w:link w:val="43"/>
    <w:qFormat/>
    <w:uiPriority w:val="0"/>
    <w:rPr>
      <w:rFonts w:ascii="仿宋" w:hAnsi="仿宋" w:eastAsia="仿宋"/>
      <w:sz w:val="24"/>
      <w:szCs w:val="24"/>
    </w:rPr>
  </w:style>
  <w:style w:type="paragraph" w:customStyle="1" w:styleId="45">
    <w:name w:val="_HT_正文"/>
    <w:basedOn w:val="1"/>
    <w:qFormat/>
    <w:uiPriority w:val="0"/>
    <w:pPr>
      <w:spacing w:line="360" w:lineRule="auto"/>
      <w:ind w:firstLine="200" w:firstLineChars="200"/>
    </w:pPr>
    <w:rPr>
      <w:sz w:val="24"/>
    </w:rPr>
  </w:style>
  <w:style w:type="paragraph" w:customStyle="1" w:styleId="46">
    <w:name w:val="样式 宋体 五号 行距: 单倍行距"/>
    <w:basedOn w:val="1"/>
    <w:qFormat/>
    <w:uiPriority w:val="0"/>
    <w:pPr>
      <w:adjustRightInd w:val="0"/>
      <w:jc w:val="left"/>
      <w:textAlignment w:val="baseline"/>
    </w:pPr>
    <w:rPr>
      <w:rFonts w:ascii="宋体" w:hAnsi="宋体"/>
      <w:kern w:val="0"/>
    </w:rPr>
  </w:style>
  <w:style w:type="paragraph" w:customStyle="1" w:styleId="47">
    <w:name w:val="样式1"/>
    <w:basedOn w:val="1"/>
    <w:qFormat/>
    <w:uiPriority w:val="0"/>
    <w:pPr>
      <w:tabs>
        <w:tab w:val="left" w:pos="480"/>
      </w:tabs>
      <w:adjustRightInd w:val="0"/>
      <w:ind w:left="480" w:hanging="48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32929</Words>
  <Characters>34982</Characters>
  <Lines>0</Lines>
  <Paragraphs>0</Paragraphs>
  <TotalTime>4</TotalTime>
  <ScaleCrop>false</ScaleCrop>
  <LinksUpToDate>false</LinksUpToDate>
  <CharactersWithSpaces>36550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2022-07-05T03:59:00Z</dcterms:created>
  <dc:creator>Administrator</dc:creator>
  <cp:lastModifiedBy>Administrator</cp:lastModifiedBy>
  <dcterms:modified xsi:type="dcterms:W3CDTF">2022-07-21T09:19:11Z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207B776E5A564EA894C9582163DF9E4B</vt:lpwstr>
  </property>
</Properties>
</file>