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b/>
          <w:bCs w:val="0"/>
          <w:color w:val="auto"/>
          <w:sz w:val="52"/>
          <w:szCs w:val="52"/>
          <w:lang w:eastAsia="zh-CN"/>
        </w:rPr>
      </w:pPr>
    </w:p>
    <w:p>
      <w:pPr>
        <w:jc w:val="center"/>
        <w:rPr>
          <w:rFonts w:hint="eastAsia" w:ascii="宋体" w:hAnsi="宋体" w:eastAsia="宋体"/>
          <w:b/>
          <w:bCs w:val="0"/>
          <w:color w:val="auto"/>
          <w:sz w:val="52"/>
          <w:szCs w:val="52"/>
        </w:rPr>
      </w:pPr>
      <w:r>
        <w:rPr>
          <w:rFonts w:hint="eastAsia" w:ascii="宋体" w:hAnsi="宋体" w:eastAsia="宋体"/>
          <w:b/>
          <w:bCs w:val="0"/>
          <w:color w:val="auto"/>
          <w:sz w:val="52"/>
          <w:szCs w:val="52"/>
          <w:lang w:eastAsia="zh-CN"/>
        </w:rPr>
        <w:t>竞</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争</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性</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磋</w:t>
      </w:r>
      <w:r>
        <w:rPr>
          <w:rFonts w:hint="eastAsia" w:ascii="宋体" w:hAnsi="宋体" w:eastAsia="宋体"/>
          <w:b/>
          <w:bCs w:val="0"/>
          <w:color w:val="auto"/>
          <w:sz w:val="52"/>
          <w:szCs w:val="52"/>
          <w:lang w:val="en-US" w:eastAsia="zh-CN"/>
        </w:rPr>
        <w:t xml:space="preserve"> </w:t>
      </w:r>
      <w:r>
        <w:rPr>
          <w:rFonts w:hint="eastAsia" w:ascii="宋体" w:hAnsi="宋体" w:eastAsia="宋体"/>
          <w:b/>
          <w:bCs w:val="0"/>
          <w:color w:val="auto"/>
          <w:sz w:val="52"/>
          <w:szCs w:val="52"/>
          <w:lang w:eastAsia="zh-CN"/>
        </w:rPr>
        <w:t>商</w:t>
      </w:r>
      <w:r>
        <w:rPr>
          <w:rFonts w:hint="eastAsia" w:ascii="宋体" w:hAnsi="宋体" w:eastAsia="宋体"/>
          <w:b/>
          <w:bCs w:val="0"/>
          <w:color w:val="auto"/>
          <w:sz w:val="52"/>
          <w:szCs w:val="52"/>
        </w:rPr>
        <w:t xml:space="preserve"> 文 件</w:t>
      </w:r>
    </w:p>
    <w:p>
      <w:pPr>
        <w:ind w:firstLine="1044" w:firstLineChars="200"/>
        <w:jc w:val="center"/>
        <w:rPr>
          <w:rFonts w:hint="eastAsia" w:ascii="宋体" w:hAnsi="宋体" w:eastAsia="宋体"/>
          <w:b/>
          <w:bCs w:val="0"/>
          <w:color w:val="auto"/>
          <w:sz w:val="52"/>
          <w:szCs w:val="52"/>
        </w:rPr>
      </w:pPr>
      <w:r>
        <w:rPr>
          <w:rFonts w:hint="eastAsia" w:ascii="宋体" w:hAnsi="宋体" w:eastAsia="宋体"/>
          <w:b/>
          <w:bCs w:val="0"/>
          <w:color w:val="auto"/>
          <w:sz w:val="52"/>
          <w:szCs w:val="52"/>
        </w:rPr>
        <w:t xml:space="preserve">  </w:t>
      </w:r>
    </w:p>
    <w:p>
      <w:pPr>
        <w:ind w:firstLine="482" w:firstLineChars="200"/>
        <w:jc w:val="center"/>
        <w:rPr>
          <w:rFonts w:hint="eastAsia" w:ascii="宋体" w:hAnsi="宋体"/>
          <w:b/>
          <w:bCs/>
          <w:color w:val="auto"/>
          <w:sz w:val="24"/>
          <w:lang w:eastAsia="zh-CN"/>
        </w:rPr>
      </w:pPr>
    </w:p>
    <w:p>
      <w:pPr>
        <w:ind w:firstLine="482" w:firstLineChars="200"/>
        <w:jc w:val="center"/>
        <w:rPr>
          <w:rFonts w:hint="default" w:ascii="宋体" w:hAnsi="宋体" w:eastAsia="宋体"/>
          <w:color w:val="auto"/>
          <w:sz w:val="21"/>
          <w:szCs w:val="21"/>
          <w:lang w:val="en-US" w:eastAsia="zh-CN"/>
        </w:rPr>
      </w:pPr>
      <w:r>
        <w:rPr>
          <w:rFonts w:hint="eastAsia" w:ascii="宋体" w:hAnsi="宋体"/>
          <w:b/>
          <w:bCs/>
          <w:color w:val="auto"/>
          <w:sz w:val="24"/>
          <w:lang w:eastAsia="zh-CN"/>
        </w:rPr>
        <w:t>项目</w:t>
      </w:r>
      <w:r>
        <w:rPr>
          <w:rFonts w:hint="eastAsia" w:ascii="宋体" w:hAnsi="宋体"/>
          <w:b/>
          <w:bCs/>
          <w:color w:val="auto"/>
          <w:sz w:val="24"/>
        </w:rPr>
        <w:t>编号：XJXJY2022-1</w:t>
      </w:r>
      <w:r>
        <w:rPr>
          <w:rFonts w:hint="eastAsia" w:ascii="宋体" w:hAnsi="宋体"/>
          <w:b/>
          <w:bCs/>
          <w:color w:val="auto"/>
          <w:sz w:val="24"/>
          <w:lang w:val="en-US" w:eastAsia="zh-CN"/>
        </w:rPr>
        <w:t>3-03</w:t>
      </w:r>
    </w:p>
    <w:p>
      <w:pPr>
        <w:ind w:firstLine="420" w:firstLineChars="200"/>
        <w:jc w:val="center"/>
        <w:rPr>
          <w:rFonts w:hint="eastAsia" w:ascii="宋体" w:hAnsi="宋体" w:eastAsia="宋体"/>
          <w:color w:val="auto"/>
          <w:sz w:val="21"/>
          <w:szCs w:val="21"/>
        </w:rPr>
      </w:pPr>
    </w:p>
    <w:p>
      <w:pPr>
        <w:ind w:firstLine="420" w:firstLineChars="200"/>
        <w:jc w:val="center"/>
        <w:rPr>
          <w:rFonts w:hint="eastAsia" w:ascii="宋体" w:hAnsi="宋体" w:eastAsia="宋体"/>
          <w:color w:val="auto"/>
          <w:sz w:val="21"/>
          <w:szCs w:val="21"/>
        </w:rPr>
      </w:pPr>
    </w:p>
    <w:p>
      <w:pPr>
        <w:pStyle w:val="2"/>
        <w:rPr>
          <w:rFonts w:hint="eastAsia"/>
          <w:color w:val="auto"/>
        </w:rPr>
      </w:pPr>
    </w:p>
    <w:p>
      <w:pPr>
        <w:pStyle w:val="2"/>
        <w:rPr>
          <w:rFonts w:hint="eastAsia" w:ascii="宋体" w:hAnsi="宋体" w:eastAsia="宋体"/>
          <w:b/>
          <w:bCs/>
          <w:color w:val="auto"/>
          <w:kern w:val="2"/>
          <w:sz w:val="24"/>
          <w:szCs w:val="24"/>
          <w:lang w:val="en-US" w:eastAsia="zh-CN" w:bidi="ar-SA"/>
        </w:rPr>
      </w:pPr>
    </w:p>
    <w:p>
      <w:pPr>
        <w:pStyle w:val="2"/>
        <w:rPr>
          <w:rFonts w:hint="eastAsia" w:ascii="宋体" w:hAnsi="宋体" w:eastAsia="宋体"/>
          <w:b/>
          <w:bCs/>
          <w:color w:val="FF0000"/>
          <w:kern w:val="2"/>
          <w:sz w:val="24"/>
          <w:szCs w:val="24"/>
          <w:lang w:val="en-US" w:eastAsia="zh-CN" w:bidi="ar-SA"/>
        </w:rPr>
      </w:pPr>
      <w:r>
        <w:rPr>
          <w:rFonts w:hint="eastAsia" w:ascii="宋体" w:hAnsi="宋体" w:eastAsia="宋体"/>
          <w:b/>
          <w:bCs/>
          <w:color w:val="auto"/>
          <w:kern w:val="2"/>
          <w:sz w:val="24"/>
          <w:szCs w:val="24"/>
          <w:lang w:val="en-US" w:eastAsia="zh-CN" w:bidi="ar-SA"/>
        </w:rPr>
        <w:t>工程名称：</w:t>
      </w:r>
      <w:r>
        <w:rPr>
          <w:rFonts w:hint="eastAsia" w:ascii="Times New Roman" w:cs="Times New Roman"/>
          <w:b/>
          <w:bCs/>
          <w:color w:val="auto"/>
          <w:kern w:val="2"/>
          <w:sz w:val="24"/>
          <w:szCs w:val="24"/>
          <w:lang w:val="en-US" w:eastAsia="zh-CN" w:bidi="ar-SA"/>
        </w:rPr>
        <w:t>奇台县2022年车辆购置税收入补助农村公路建设项目（农村联网路）和奇台县2022年政府还贷二级公路取消收费后补助资金农村公路养护工程监理服务</w:t>
      </w:r>
    </w:p>
    <w:p>
      <w:pPr>
        <w:rPr>
          <w:rFonts w:hint="eastAsia" w:ascii="宋体" w:hAnsi="宋体" w:eastAsia="宋体"/>
          <w:b/>
          <w:bCs/>
          <w:color w:val="auto"/>
          <w:sz w:val="24"/>
          <w:lang w:val="en-US" w:eastAsia="zh-CN"/>
        </w:rPr>
      </w:pPr>
    </w:p>
    <w:p>
      <w:pP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采购人（盖章）：</w:t>
      </w:r>
      <w:r>
        <w:rPr>
          <w:rFonts w:hint="eastAsia" w:ascii="宋体" w:hAnsi="宋体"/>
          <w:b/>
          <w:bCs/>
          <w:color w:val="auto"/>
          <w:sz w:val="24"/>
          <w:lang w:val="en-US" w:eastAsia="zh-CN"/>
        </w:rPr>
        <w:t>奇台县交通运输局</w:t>
      </w:r>
      <w:r>
        <w:rPr>
          <w:rFonts w:hint="eastAsia" w:ascii="宋体" w:hAnsi="宋体" w:eastAsia="宋体"/>
          <w:b/>
          <w:bCs/>
          <w:color w:val="auto"/>
          <w:sz w:val="24"/>
          <w:lang w:val="en-US" w:eastAsia="zh-CN"/>
        </w:rPr>
        <w:t> </w:t>
      </w:r>
    </w:p>
    <w:p>
      <w:pPr>
        <w:rPr>
          <w:rFonts w:hint="eastAsia" w:ascii="宋体" w:hAnsi="宋体" w:eastAsia="宋体"/>
          <w:b/>
          <w:bCs/>
          <w:color w:val="auto"/>
          <w:sz w:val="24"/>
          <w:lang w:val="en-US" w:eastAsia="zh-CN"/>
        </w:rPr>
      </w:pPr>
    </w:p>
    <w:p>
      <w:pPr>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 xml:space="preserve">法人代表或授权代理人：（签字或盖章）： </w:t>
      </w:r>
    </w:p>
    <w:p>
      <w:pPr>
        <w:rPr>
          <w:rFonts w:hint="eastAsia" w:ascii="宋体" w:hAnsi="宋体" w:eastAsia="宋体"/>
          <w:b/>
          <w:bCs/>
          <w:color w:val="auto"/>
          <w:sz w:val="24"/>
          <w:lang w:val="en-US" w:eastAsia="zh-CN"/>
        </w:rPr>
      </w:pPr>
    </w:p>
    <w:p>
      <w:pPr>
        <w:rPr>
          <w:rFonts w:hint="default"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联系人：邱新荣</w:t>
      </w:r>
    </w:p>
    <w:p>
      <w:pPr>
        <w:pStyle w:val="2"/>
        <w:rPr>
          <w:rFonts w:hint="eastAsia"/>
          <w:color w:val="auto"/>
          <w:lang w:val="en-US" w:eastAsia="zh-CN"/>
        </w:rPr>
      </w:pPr>
    </w:p>
    <w:p>
      <w:pPr>
        <w:rPr>
          <w:rFonts w:hint="eastAsia" w:ascii="宋体" w:hAnsi="宋体" w:eastAsia="宋体" w:cs="Times New Roman"/>
          <w:b/>
          <w:bCs/>
          <w:color w:val="0000FF"/>
          <w:sz w:val="24"/>
          <w:lang w:val="en-US" w:eastAsia="zh-CN"/>
        </w:rPr>
      </w:pPr>
      <w:r>
        <w:rPr>
          <w:rFonts w:hint="eastAsia" w:ascii="宋体" w:hAnsi="宋体" w:eastAsia="宋体" w:cs="Times New Roman"/>
          <w:b/>
          <w:bCs/>
          <w:color w:val="auto"/>
          <w:sz w:val="24"/>
          <w:lang w:val="en-US" w:eastAsia="zh-CN"/>
        </w:rPr>
        <w:t xml:space="preserve">联系方式：0994-7210806  </w:t>
      </w:r>
    </w:p>
    <w:p>
      <w:pPr>
        <w:pStyle w:val="8"/>
        <w:rPr>
          <w:rFonts w:hint="eastAsia"/>
          <w:color w:val="FF0000"/>
          <w:lang w:val="en-US" w:eastAsia="zh-CN"/>
        </w:rPr>
      </w:pPr>
    </w:p>
    <w:p>
      <w:pPr>
        <w:pStyle w:val="2"/>
        <w:rPr>
          <w:rFonts w:hint="eastAsia" w:ascii="宋体" w:hAnsi="宋体" w:eastAsia="宋体"/>
          <w:b/>
          <w:bCs/>
          <w:color w:val="auto"/>
          <w:kern w:val="2"/>
          <w:sz w:val="24"/>
          <w:szCs w:val="24"/>
          <w:lang w:val="en-US" w:eastAsia="zh-CN" w:bidi="ar-SA"/>
        </w:rPr>
      </w:pPr>
      <w:r>
        <w:rPr>
          <w:rFonts w:hint="eastAsia" w:ascii="宋体" w:hAnsi="宋体" w:eastAsia="宋体"/>
          <w:b/>
          <w:bCs/>
          <w:color w:val="auto"/>
          <w:kern w:val="2"/>
          <w:sz w:val="24"/>
          <w:szCs w:val="24"/>
          <w:lang w:val="en-US" w:eastAsia="zh-CN" w:bidi="ar-SA"/>
        </w:rPr>
        <w:t>地址：奇台县</w:t>
      </w:r>
    </w:p>
    <w:p>
      <w:pPr>
        <w:ind w:firstLine="858" w:firstLineChars="356"/>
        <w:rPr>
          <w:rFonts w:hint="eastAsia" w:ascii="宋体" w:hAnsi="宋体" w:eastAsia="宋体"/>
          <w:b/>
          <w:bCs/>
          <w:color w:val="auto"/>
          <w:sz w:val="24"/>
        </w:rPr>
      </w:pPr>
      <w:r>
        <w:rPr>
          <w:rFonts w:ascii="宋体" w:hAnsi="宋体" w:eastAsia="宋体"/>
          <w:b/>
          <w:bCs/>
          <w:color w:val="auto"/>
          <w:sz w:val="24"/>
        </w:rPr>
        <mc:AlternateContent>
          <mc:Choice Requires="wps">
            <w:drawing>
              <wp:anchor distT="0" distB="0" distL="114300" distR="114300" simplePos="0" relativeHeight="251661312" behindDoc="0" locked="0" layoutInCell="1" allowOverlap="1">
                <wp:simplePos x="0" y="0"/>
                <wp:positionH relativeFrom="column">
                  <wp:posOffset>130810</wp:posOffset>
                </wp:positionH>
                <wp:positionV relativeFrom="paragraph">
                  <wp:posOffset>100965</wp:posOffset>
                </wp:positionV>
                <wp:extent cx="5699125" cy="0"/>
                <wp:effectExtent l="0" t="0" r="0" b="0"/>
                <wp:wrapNone/>
                <wp:docPr id="1" name="直线 3"/>
                <wp:cNvGraphicFramePr/>
                <a:graphic xmlns:a="http://schemas.openxmlformats.org/drawingml/2006/main">
                  <a:graphicData uri="http://schemas.microsoft.com/office/word/2010/wordprocessingShape">
                    <wps:wsp>
                      <wps:cNvCnPr/>
                      <wps:spPr>
                        <a:xfrm>
                          <a:off x="0" y="0"/>
                          <a:ext cx="569912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直线 3" o:spid="_x0000_s1026" o:spt="20" style="position:absolute;left:0pt;margin-left:10.3pt;margin-top:7.95pt;height:0pt;width:448.75pt;z-index:251661312;mso-width-relative:page;mso-height-relative:page;" filled="f" stroked="t" coordsize="21600,21600" o:gfxdata="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gCJ&#10;NtUAAAAIAQAADwAAAAAAAAABACAAAAAiAAAAZHJzL2Rvd25yZXYueG1sUEsBAhQAFAAAAAgAh07i&#10;QPQq3L7sAQAA3QMAAA4AAAAAAAAAAQAgAAAAJAEAAGRycy9lMm9Eb2MueG1sUEsFBgAAAAAGAAYA&#10;WQEAAIIFAAAAAA==&#10;">
                <v:fill on="f" focussize="0,0"/>
                <v:stroke weight="1pt" color="#000000" joinstyle="round" dashstyle="1 1"/>
                <v:imagedata o:title=""/>
                <o:lock v:ext="edit" aspectratio="f"/>
              </v:line>
            </w:pict>
          </mc:Fallback>
        </mc:AlternateContent>
      </w:r>
    </w:p>
    <w:p>
      <w:pPr>
        <w:rPr>
          <w:rFonts w:hint="eastAsia" w:ascii="宋体" w:hAnsi="宋体" w:eastAsia="宋体"/>
          <w:b/>
          <w:bCs/>
          <w:color w:val="auto"/>
          <w:sz w:val="24"/>
        </w:rPr>
      </w:pPr>
    </w:p>
    <w:p>
      <w:pPr>
        <w:rPr>
          <w:rFonts w:hint="eastAsia" w:ascii="宋体" w:hAnsi="宋体" w:eastAsia="宋体"/>
          <w:b/>
          <w:bCs/>
          <w:color w:val="auto"/>
          <w:sz w:val="24"/>
          <w:lang w:eastAsia="zh-CN"/>
        </w:rPr>
      </w:pPr>
      <w:r>
        <w:rPr>
          <w:rFonts w:hint="eastAsia" w:ascii="宋体" w:hAnsi="宋体" w:eastAsia="宋体"/>
          <w:b/>
          <w:bCs/>
          <w:color w:val="auto"/>
          <w:sz w:val="24"/>
          <w:lang w:eastAsia="zh-CN"/>
        </w:rPr>
        <w:t>采购采购代理机构</w:t>
      </w:r>
      <w:r>
        <w:rPr>
          <w:rFonts w:hint="eastAsia" w:ascii="宋体" w:hAnsi="宋体" w:eastAsia="宋体"/>
          <w:b/>
          <w:color w:val="auto"/>
          <w:sz w:val="24"/>
        </w:rPr>
        <w:t>（盖章）</w:t>
      </w:r>
      <w:r>
        <w:rPr>
          <w:rFonts w:hint="eastAsia" w:ascii="宋体" w:hAnsi="宋体" w:eastAsia="宋体"/>
          <w:b/>
          <w:bCs/>
          <w:color w:val="auto"/>
          <w:sz w:val="24"/>
        </w:rPr>
        <w:t>：</w:t>
      </w:r>
      <w:r>
        <w:rPr>
          <w:rFonts w:hint="eastAsia" w:ascii="宋体" w:hAnsi="宋体" w:eastAsia="宋体"/>
          <w:b/>
          <w:bCs/>
          <w:color w:val="auto"/>
          <w:sz w:val="24"/>
          <w:lang w:eastAsia="zh-CN"/>
        </w:rPr>
        <w:t>新疆鑫锦源工程管理咨询有限公司</w:t>
      </w:r>
    </w:p>
    <w:p>
      <w:pPr>
        <w:pStyle w:val="2"/>
        <w:rPr>
          <w:rFonts w:hint="eastAsia"/>
          <w:color w:val="auto"/>
        </w:rPr>
      </w:pPr>
    </w:p>
    <w:p>
      <w:pPr>
        <w:rPr>
          <w:rFonts w:hint="eastAsia" w:ascii="宋体" w:hAnsi="宋体" w:eastAsia="宋体"/>
          <w:b/>
          <w:bCs/>
          <w:color w:val="auto"/>
          <w:sz w:val="24"/>
          <w:lang w:eastAsia="zh-CN"/>
        </w:rPr>
      </w:pPr>
      <w:r>
        <w:rPr>
          <w:rFonts w:hint="eastAsia" w:ascii="宋体" w:hAnsi="宋体" w:eastAsia="宋体"/>
          <w:b/>
          <w:bCs/>
          <w:color w:val="auto"/>
          <w:spacing w:val="4"/>
          <w:kern w:val="0"/>
          <w:sz w:val="24"/>
        </w:rPr>
        <w:t>法人代表</w:t>
      </w:r>
      <w:r>
        <w:rPr>
          <w:rFonts w:hint="eastAsia" w:ascii="宋体" w:hAnsi="宋体" w:eastAsia="宋体"/>
          <w:b/>
          <w:color w:val="auto"/>
          <w:spacing w:val="4"/>
          <w:kern w:val="0"/>
          <w:sz w:val="24"/>
        </w:rPr>
        <w:t>（盖章</w:t>
      </w:r>
      <w:r>
        <w:rPr>
          <w:rFonts w:hint="eastAsia" w:ascii="宋体" w:hAnsi="宋体" w:eastAsia="宋体"/>
          <w:b/>
          <w:color w:val="auto"/>
          <w:spacing w:val="-11"/>
          <w:kern w:val="0"/>
          <w:sz w:val="24"/>
        </w:rPr>
        <w:t>）</w:t>
      </w:r>
      <w:r>
        <w:rPr>
          <w:rFonts w:hint="eastAsia" w:ascii="宋体" w:hAnsi="宋体" w:eastAsia="宋体"/>
          <w:b/>
          <w:bCs/>
          <w:color w:val="auto"/>
          <w:sz w:val="24"/>
        </w:rPr>
        <w:t>：</w:t>
      </w:r>
      <w:r>
        <w:rPr>
          <w:rFonts w:hint="eastAsia" w:ascii="宋体" w:hAnsi="宋体" w:eastAsia="宋体"/>
          <w:b/>
          <w:bCs/>
          <w:color w:val="auto"/>
          <w:sz w:val="24"/>
          <w:lang w:eastAsia="zh-CN"/>
        </w:rPr>
        <w:t>白巨红</w:t>
      </w:r>
    </w:p>
    <w:p>
      <w:pPr>
        <w:ind w:firstLine="858" w:firstLineChars="356"/>
        <w:rPr>
          <w:rFonts w:hint="eastAsia" w:ascii="宋体" w:hAnsi="宋体" w:eastAsia="宋体"/>
          <w:b/>
          <w:bCs/>
          <w:color w:val="auto"/>
          <w:sz w:val="24"/>
        </w:rPr>
      </w:pPr>
    </w:p>
    <w:p>
      <w:pPr>
        <w:rPr>
          <w:rFonts w:hint="eastAsia" w:ascii="宋体" w:hAnsi="宋体" w:eastAsia="宋体"/>
          <w:b/>
          <w:bCs/>
          <w:color w:val="auto"/>
          <w:sz w:val="24"/>
          <w:lang w:val="en-US" w:eastAsia="zh-CN"/>
        </w:rPr>
      </w:pPr>
      <w:r>
        <w:rPr>
          <w:rFonts w:hint="eastAsia" w:ascii="宋体" w:hAnsi="宋体" w:eastAsia="宋体"/>
          <w:b/>
          <w:bCs/>
          <w:color w:val="auto"/>
          <w:sz w:val="24"/>
        </w:rPr>
        <w:t>联系人：</w:t>
      </w:r>
      <w:r>
        <w:rPr>
          <w:rFonts w:hint="eastAsia" w:ascii="宋体" w:hAnsi="宋体" w:eastAsia="宋体"/>
          <w:b/>
          <w:bCs/>
          <w:color w:val="auto"/>
          <w:sz w:val="24"/>
          <w:lang w:eastAsia="zh-CN"/>
        </w:rPr>
        <w:t>白巨红</w:t>
      </w:r>
    </w:p>
    <w:p>
      <w:pPr>
        <w:ind w:firstLine="886" w:firstLineChars="356"/>
        <w:rPr>
          <w:rFonts w:hint="eastAsia" w:ascii="宋体" w:hAnsi="宋体" w:eastAsia="宋体"/>
          <w:b/>
          <w:bCs/>
          <w:color w:val="auto"/>
          <w:spacing w:val="4"/>
          <w:kern w:val="0"/>
          <w:sz w:val="24"/>
        </w:rPr>
      </w:pPr>
    </w:p>
    <w:p>
      <w:pPr>
        <w:rPr>
          <w:rFonts w:hint="eastAsia" w:ascii="宋体" w:hAnsi="宋体" w:eastAsia="宋体"/>
          <w:b/>
          <w:bCs/>
          <w:color w:val="auto"/>
          <w:spacing w:val="5"/>
          <w:kern w:val="0"/>
          <w:sz w:val="24"/>
          <w:lang w:val="en-US" w:eastAsia="zh-CN"/>
        </w:rPr>
      </w:pPr>
      <w:r>
        <w:rPr>
          <w:rFonts w:hint="eastAsia" w:ascii="宋体" w:hAnsi="宋体" w:eastAsia="宋体"/>
          <w:b/>
          <w:bCs/>
          <w:color w:val="auto"/>
          <w:spacing w:val="5"/>
          <w:kern w:val="0"/>
          <w:sz w:val="24"/>
        </w:rPr>
        <w:t>电话：</w:t>
      </w:r>
      <w:r>
        <w:rPr>
          <w:rFonts w:hint="eastAsia" w:ascii="宋体" w:hAnsi="宋体" w:eastAsia="宋体"/>
          <w:b/>
          <w:bCs/>
          <w:color w:val="auto"/>
          <w:spacing w:val="5"/>
          <w:kern w:val="0"/>
          <w:sz w:val="24"/>
          <w:lang w:val="en-US" w:eastAsia="zh-CN"/>
        </w:rPr>
        <w:t>13899636637</w:t>
      </w:r>
    </w:p>
    <w:p>
      <w:pPr>
        <w:rPr>
          <w:rFonts w:hint="eastAsia" w:ascii="宋体" w:hAnsi="宋体" w:eastAsia="宋体"/>
          <w:b/>
          <w:bCs/>
          <w:color w:val="auto"/>
          <w:spacing w:val="9"/>
          <w:kern w:val="0"/>
          <w:sz w:val="24"/>
        </w:rPr>
      </w:pPr>
    </w:p>
    <w:p>
      <w:pPr>
        <w:rPr>
          <w:rFonts w:hint="default" w:ascii="宋体" w:hAnsi="宋体" w:eastAsia="宋体"/>
          <w:bCs/>
          <w:color w:val="auto"/>
          <w:sz w:val="24"/>
          <w:lang w:val="en-US" w:eastAsia="zh-CN"/>
        </w:rPr>
      </w:pPr>
      <w:r>
        <w:rPr>
          <w:rFonts w:hint="eastAsia" w:ascii="宋体" w:hAnsi="宋体" w:eastAsia="宋体"/>
          <w:b/>
          <w:bCs/>
          <w:color w:val="auto"/>
          <w:spacing w:val="9"/>
          <w:kern w:val="0"/>
          <w:sz w:val="24"/>
        </w:rPr>
        <w:t>地址</w:t>
      </w:r>
      <w:r>
        <w:rPr>
          <w:rFonts w:hint="eastAsia" w:ascii="宋体" w:hAnsi="宋体" w:eastAsia="宋体"/>
          <w:b/>
          <w:bCs/>
          <w:color w:val="auto"/>
          <w:spacing w:val="-16"/>
          <w:kern w:val="0"/>
          <w:sz w:val="24"/>
        </w:rPr>
        <w:t>：昌吉市</w:t>
      </w:r>
      <w:r>
        <w:rPr>
          <w:rFonts w:hint="eastAsia" w:ascii="宋体" w:hAnsi="宋体" w:eastAsia="宋体"/>
          <w:b/>
          <w:bCs/>
          <w:color w:val="auto"/>
          <w:spacing w:val="-16"/>
          <w:kern w:val="0"/>
          <w:sz w:val="24"/>
          <w:lang w:eastAsia="zh-CN"/>
        </w:rPr>
        <w:t>延安南路</w:t>
      </w:r>
      <w:r>
        <w:rPr>
          <w:rFonts w:hint="eastAsia" w:ascii="宋体" w:hAnsi="宋体" w:eastAsia="宋体"/>
          <w:b/>
          <w:bCs/>
          <w:color w:val="auto"/>
          <w:spacing w:val="-16"/>
          <w:kern w:val="0"/>
          <w:sz w:val="24"/>
          <w:lang w:val="en-US" w:eastAsia="zh-CN"/>
        </w:rPr>
        <w:t>407号</w:t>
      </w:r>
    </w:p>
    <w:p>
      <w:pPr>
        <w:rPr>
          <w:rFonts w:hint="eastAsia" w:ascii="宋体" w:hAnsi="宋体"/>
          <w:bCs/>
          <w:color w:val="auto"/>
          <w:sz w:val="24"/>
        </w:rPr>
      </w:pPr>
    </w:p>
    <w:p>
      <w:pPr>
        <w:autoSpaceDE w:val="0"/>
        <w:autoSpaceDN w:val="0"/>
        <w:adjustRightInd w:val="0"/>
        <w:spacing w:line="480" w:lineRule="exact"/>
        <w:jc w:val="center"/>
        <w:rPr>
          <w:rFonts w:ascii="宋体"/>
          <w:b/>
          <w:bCs/>
          <w:color w:val="auto"/>
          <w:kern w:val="0"/>
          <w:sz w:val="36"/>
          <w:szCs w:val="36"/>
        </w:rPr>
      </w:pPr>
      <w:r>
        <w:rPr>
          <w:rFonts w:ascii="宋体" w:hAnsi="宋体"/>
          <w:b/>
          <w:bCs/>
          <w:color w:val="auto"/>
          <w:kern w:val="0"/>
          <w:sz w:val="24"/>
          <w:szCs w:val="24"/>
        </w:rPr>
        <w:br w:type="page"/>
      </w:r>
      <w:r>
        <w:rPr>
          <w:rFonts w:ascii="宋体" w:hAnsi="宋体"/>
          <w:b/>
          <w:bCs/>
          <w:color w:val="auto"/>
          <w:kern w:val="0"/>
          <w:sz w:val="24"/>
          <w:szCs w:val="24"/>
        </w:rPr>
        <w:t xml:space="preserve"> </w:t>
      </w:r>
      <w:r>
        <w:rPr>
          <w:rFonts w:ascii="宋体" w:hAnsi="宋体"/>
          <w:b/>
          <w:bCs/>
          <w:color w:val="auto"/>
          <w:kern w:val="0"/>
          <w:sz w:val="36"/>
          <w:szCs w:val="36"/>
        </w:rPr>
        <w:t xml:space="preserve"> </w:t>
      </w:r>
      <w:r>
        <w:rPr>
          <w:rFonts w:hint="eastAsia" w:ascii="宋体" w:hAnsi="宋体"/>
          <w:b/>
          <w:bCs/>
          <w:color w:val="auto"/>
          <w:kern w:val="0"/>
          <w:sz w:val="36"/>
          <w:szCs w:val="36"/>
        </w:rPr>
        <w:t>目</w:t>
      </w:r>
      <w:r>
        <w:rPr>
          <w:rFonts w:ascii="宋体" w:hAnsi="宋体"/>
          <w:b/>
          <w:bCs/>
          <w:color w:val="auto"/>
          <w:kern w:val="0"/>
          <w:sz w:val="36"/>
          <w:szCs w:val="36"/>
        </w:rPr>
        <w:t xml:space="preserve">    </w:t>
      </w:r>
      <w:r>
        <w:rPr>
          <w:rFonts w:hint="eastAsia" w:ascii="宋体" w:hAnsi="宋体"/>
          <w:b/>
          <w:bCs/>
          <w:color w:val="auto"/>
          <w:kern w:val="0"/>
          <w:sz w:val="36"/>
          <w:szCs w:val="36"/>
        </w:rPr>
        <w:t>录</w:t>
      </w:r>
    </w:p>
    <w:p>
      <w:pPr>
        <w:autoSpaceDE w:val="0"/>
        <w:autoSpaceDN w:val="0"/>
        <w:adjustRightInd w:val="0"/>
        <w:spacing w:line="480" w:lineRule="exact"/>
        <w:jc w:val="center"/>
        <w:rPr>
          <w:rFonts w:ascii="宋体"/>
          <w:b/>
          <w:bCs/>
          <w:color w:val="auto"/>
          <w:kern w:val="0"/>
          <w:sz w:val="24"/>
          <w:szCs w:val="24"/>
        </w:rPr>
      </w:pPr>
    </w:p>
    <w:p>
      <w:pPr>
        <w:autoSpaceDE w:val="0"/>
        <w:autoSpaceDN w:val="0"/>
        <w:adjustRightInd w:val="0"/>
        <w:spacing w:line="400" w:lineRule="exact"/>
        <w:ind w:firstLine="569" w:firstLineChars="236"/>
        <w:rPr>
          <w:rFonts w:hint="eastAsia" w:ascii="宋体" w:hAnsi="宋体"/>
          <w:b/>
          <w:bCs/>
          <w:color w:val="auto"/>
          <w:kern w:val="0"/>
          <w:sz w:val="24"/>
          <w:szCs w:val="24"/>
        </w:rPr>
      </w:pP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第一章   磋商须知前附表及投标须知 …………………………………4</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一、 磋商须知前附表   …………………………………………………4</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二、 供应商须知   ………………………………………………………7</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三、 磋商说明  …………………………………………………………10</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第二章   采购需求………………………………………………………22</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第三章   合同……………………………………………………………23</w:t>
      </w:r>
    </w:p>
    <w:p>
      <w:pPr>
        <w:autoSpaceDE w:val="0"/>
        <w:autoSpaceDN w:val="0"/>
        <w:adjustRightInd w:val="0"/>
        <w:spacing w:line="600" w:lineRule="auto"/>
        <w:ind w:firstLine="569" w:firstLineChars="236"/>
        <w:rPr>
          <w:rFonts w:hint="eastAsia" w:ascii="宋体" w:hAnsi="宋体"/>
          <w:b/>
          <w:bCs/>
          <w:color w:val="auto"/>
          <w:kern w:val="0"/>
          <w:sz w:val="24"/>
          <w:szCs w:val="24"/>
        </w:rPr>
      </w:pPr>
      <w:r>
        <w:rPr>
          <w:rFonts w:hint="eastAsia" w:ascii="宋体" w:hAnsi="宋体"/>
          <w:b/>
          <w:bCs/>
          <w:color w:val="auto"/>
          <w:kern w:val="0"/>
          <w:sz w:val="24"/>
          <w:szCs w:val="24"/>
        </w:rPr>
        <w:t>第四章   附表……………………………………………………………40</w:t>
      </w:r>
    </w:p>
    <w:p>
      <w:pPr>
        <w:autoSpaceDE w:val="0"/>
        <w:autoSpaceDN w:val="0"/>
        <w:adjustRightInd w:val="0"/>
        <w:spacing w:line="600" w:lineRule="auto"/>
        <w:ind w:firstLine="569" w:firstLineChars="236"/>
        <w:rPr>
          <w:rFonts w:ascii="宋体"/>
          <w:bCs/>
          <w:color w:val="auto"/>
          <w:kern w:val="0"/>
          <w:sz w:val="24"/>
          <w:szCs w:val="24"/>
        </w:rPr>
      </w:pPr>
      <w:r>
        <w:rPr>
          <w:rFonts w:hint="eastAsia" w:ascii="宋体" w:hAnsi="宋体"/>
          <w:b/>
          <w:bCs/>
          <w:color w:val="auto"/>
          <w:kern w:val="0"/>
          <w:sz w:val="24"/>
          <w:szCs w:val="24"/>
        </w:rPr>
        <w:t>第五章   评审细则………………………………………………………58</w:t>
      </w:r>
    </w:p>
    <w:p>
      <w:pPr>
        <w:pStyle w:val="7"/>
        <w:spacing w:line="600" w:lineRule="auto"/>
        <w:jc w:val="center"/>
        <w:rPr>
          <w:rFonts w:ascii="宋体" w:hAnsi="宋体"/>
          <w:b/>
          <w:bCs/>
          <w:color w:val="auto"/>
          <w:kern w:val="0"/>
          <w:sz w:val="24"/>
          <w:szCs w:val="24"/>
        </w:rPr>
        <w:sectPr>
          <w:headerReference r:id="rId5" w:type="first"/>
          <w:headerReference r:id="rId3" w:type="default"/>
          <w:footerReference r:id="rId6" w:type="default"/>
          <w:headerReference r:id="rId4" w:type="even"/>
          <w:footerReference r:id="rId7" w:type="even"/>
          <w:pgSz w:w="11907" w:h="16839"/>
          <w:pgMar w:top="1247" w:right="1191" w:bottom="1247" w:left="1247" w:header="567" w:footer="465" w:gutter="0"/>
          <w:pgNumType w:start="0"/>
          <w:cols w:space="720" w:num="1"/>
          <w:titlePg/>
          <w:docGrid w:type="lines" w:linePitch="312" w:charSpace="0"/>
        </w:sectPr>
      </w:pPr>
    </w:p>
    <w:p>
      <w:pPr>
        <w:pStyle w:val="7"/>
        <w:jc w:val="center"/>
        <w:rPr>
          <w:rFonts w:hint="eastAsia" w:ascii="宋体" w:hAnsi="宋体"/>
          <w:color w:val="auto"/>
          <w:sz w:val="22"/>
          <w:szCs w:val="24"/>
        </w:rPr>
      </w:pPr>
      <w:r>
        <w:rPr>
          <w:rFonts w:ascii="宋体" w:hAnsi="宋体"/>
          <w:b/>
          <w:bCs/>
          <w:color w:val="auto"/>
          <w:kern w:val="0"/>
          <w:sz w:val="24"/>
          <w:szCs w:val="24"/>
        </w:rPr>
        <w:t xml:space="preserve">  </w:t>
      </w:r>
      <w:r>
        <w:rPr>
          <w:rFonts w:hint="eastAsia" w:ascii="宋体" w:hAnsi="宋体"/>
          <w:color w:val="auto"/>
          <w:sz w:val="24"/>
          <w:szCs w:val="24"/>
          <w:lang w:eastAsia="zh-CN"/>
        </w:rPr>
        <w:t>新疆鑫锦源工程管理咨询有限公司</w:t>
      </w:r>
      <w:r>
        <w:rPr>
          <w:rFonts w:hint="eastAsia" w:ascii="宋体" w:hAnsi="宋体"/>
          <w:color w:val="auto"/>
          <w:sz w:val="24"/>
          <w:szCs w:val="24"/>
        </w:rPr>
        <w:t>关于</w:t>
      </w:r>
      <w:r>
        <w:rPr>
          <w:rFonts w:hint="eastAsia" w:ascii="宋体" w:hAnsi="宋体"/>
          <w:color w:val="auto"/>
          <w:sz w:val="24"/>
          <w:szCs w:val="24"/>
          <w:lang w:eastAsia="zh-CN"/>
        </w:rPr>
        <w:t>奇台县2022年车辆购置税收入补助农村公路建设项目（农村联网路）和奇台县2022年政府还贷二级公路取消收费后补助资金农村公路养护工程监理服务</w:t>
      </w:r>
      <w:r>
        <w:rPr>
          <w:rFonts w:hint="eastAsia" w:ascii="宋体" w:hAnsi="宋体"/>
          <w:color w:val="auto"/>
          <w:sz w:val="24"/>
          <w:szCs w:val="24"/>
        </w:rPr>
        <w:t>的竞争性磋商公告</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一、项目基本情况</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项目编号：</w:t>
      </w:r>
      <w:r>
        <w:rPr>
          <w:rFonts w:hint="eastAsia" w:ascii="宋体" w:hAnsi="宋体"/>
          <w:color w:val="auto"/>
          <w:sz w:val="24"/>
          <w:lang w:eastAsia="zh-CN"/>
        </w:rPr>
        <w:t>XJXJY-2022-1</w:t>
      </w:r>
      <w:r>
        <w:rPr>
          <w:rFonts w:hint="eastAsia" w:ascii="宋体" w:hAnsi="宋体"/>
          <w:color w:val="auto"/>
          <w:sz w:val="24"/>
          <w:lang w:val="en-US" w:eastAsia="zh-CN"/>
        </w:rPr>
        <w:t>3-03</w:t>
      </w:r>
      <w:r>
        <w:rPr>
          <w:rFonts w:hint="eastAsia" w:ascii="宋体" w:hAnsi="宋体"/>
          <w:color w:val="auto"/>
          <w:sz w:val="24"/>
        </w:rPr>
        <w:t> </w:t>
      </w:r>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auto"/>
          <w:sz w:val="24"/>
        </w:rPr>
        <w:t>项目名称：</w:t>
      </w:r>
      <w:r>
        <w:rPr>
          <w:rFonts w:hint="eastAsia" w:ascii="宋体" w:hAnsi="宋体"/>
          <w:color w:val="auto"/>
          <w:sz w:val="24"/>
          <w:lang w:eastAsia="zh-CN"/>
        </w:rPr>
        <w:t>奇台县2022年车辆购置税收入补助农村公路建设项目（农村联网路）和奇台县2022年政府还贷二级公路取消收费后补助资金农村公路养护工程监理服务</w:t>
      </w:r>
    </w:p>
    <w:p>
      <w:pPr>
        <w:adjustRightInd w:val="0"/>
        <w:spacing w:line="360" w:lineRule="auto"/>
        <w:ind w:firstLine="720" w:firstLineChars="300"/>
        <w:rPr>
          <w:rFonts w:hint="eastAsia" w:ascii="宋体" w:hAnsi="宋体" w:eastAsia="宋体" w:cs="Times New Roman"/>
          <w:color w:val="auto"/>
          <w:sz w:val="24"/>
          <w:lang w:eastAsia="zh-CN"/>
        </w:rPr>
      </w:pPr>
      <w:r>
        <w:rPr>
          <w:rFonts w:hint="eastAsia" w:ascii="宋体" w:hAnsi="宋体"/>
          <w:color w:val="auto"/>
          <w:sz w:val="24"/>
        </w:rPr>
        <w:t>采购内容</w:t>
      </w:r>
      <w:r>
        <w:rPr>
          <w:rFonts w:hint="eastAsia" w:ascii="宋体" w:hAnsi="宋体"/>
          <w:color w:val="auto"/>
          <w:sz w:val="24"/>
          <w:lang w:eastAsia="zh-CN"/>
        </w:rPr>
        <w:t>：</w:t>
      </w:r>
      <w:r>
        <w:rPr>
          <w:rFonts w:hint="eastAsia" w:ascii="宋体" w:hAnsi="宋体" w:eastAsia="宋体"/>
          <w:color w:val="auto"/>
          <w:sz w:val="24"/>
          <w:lang w:val="en-US" w:eastAsia="zh-CN"/>
        </w:rPr>
        <w:t>对奇台县2022年车辆购置税收入补助农村公路建设项目（农村联网路）和奇台县2022年政府还贷二级公路取消收费后补助资金农村公路养护工程</w:t>
      </w:r>
      <w:r>
        <w:rPr>
          <w:rFonts w:hint="eastAsia" w:ascii="宋体" w:hAnsi="宋体"/>
          <w:color w:val="auto"/>
          <w:sz w:val="24"/>
          <w:lang w:eastAsia="zh-CN"/>
        </w:rPr>
        <w:t>全套施工图纸及工程量清单范围内的全部工作内容（包括招标文件、设计变更、答疑及招标文件补充等内容）的全过程监理，具体详见竞争性磋商文件及采购需求。</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采购方式：竞争性磋商 </w:t>
      </w:r>
    </w:p>
    <w:p>
      <w:pPr>
        <w:adjustRightInd w:val="0"/>
        <w:spacing w:line="360" w:lineRule="auto"/>
        <w:ind w:firstLine="720" w:firstLineChars="300"/>
        <w:rPr>
          <w:rFonts w:hint="default" w:ascii="宋体" w:hAnsi="宋体" w:eastAsia="宋体" w:cs="Times New Roman"/>
          <w:color w:val="auto"/>
          <w:sz w:val="24"/>
          <w:lang w:val="en-US" w:eastAsia="zh-CN"/>
        </w:rPr>
      </w:pPr>
      <w:r>
        <w:rPr>
          <w:rFonts w:hint="eastAsia" w:ascii="宋体" w:hAnsi="宋体" w:eastAsia="宋体" w:cs="Times New Roman"/>
          <w:color w:val="auto"/>
          <w:sz w:val="24"/>
        </w:rPr>
        <w:t>预算金额（元）：</w:t>
      </w:r>
      <w:r>
        <w:rPr>
          <w:rFonts w:hint="eastAsia" w:ascii="宋体" w:hAnsi="宋体" w:cs="Times New Roman"/>
          <w:color w:val="auto"/>
          <w:sz w:val="24"/>
          <w:lang w:val="en-US" w:eastAsia="zh-CN"/>
        </w:rPr>
        <w:t>77600</w:t>
      </w:r>
      <w:r>
        <w:rPr>
          <w:rFonts w:hint="eastAsia" w:ascii="宋体" w:hAnsi="宋体" w:eastAsia="宋体" w:cs="Times New Roman"/>
          <w:color w:val="auto"/>
          <w:sz w:val="24"/>
          <w:lang w:val="en-US" w:eastAsia="zh-CN"/>
        </w:rPr>
        <w:t>元</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最高限价（元）：</w:t>
      </w:r>
      <w:r>
        <w:rPr>
          <w:rFonts w:hint="eastAsia" w:ascii="宋体" w:hAnsi="宋体" w:cs="Times New Roman"/>
          <w:color w:val="auto"/>
          <w:sz w:val="24"/>
          <w:lang w:val="en-US" w:eastAsia="zh-CN"/>
        </w:rPr>
        <w:t>77600</w:t>
      </w:r>
      <w:r>
        <w:rPr>
          <w:rFonts w:hint="eastAsia" w:ascii="宋体" w:hAnsi="宋体" w:eastAsia="宋体" w:cs="Times New Roman"/>
          <w:color w:val="auto"/>
          <w:sz w:val="24"/>
          <w:lang w:val="en-US" w:eastAsia="zh-CN"/>
        </w:rPr>
        <w:t>元</w:t>
      </w:r>
      <w:r>
        <w:rPr>
          <w:rFonts w:hint="eastAsia" w:ascii="宋体" w:hAnsi="宋体" w:eastAsia="宋体" w:cs="Times New Roman"/>
          <w:color w:val="auto"/>
          <w:sz w:val="24"/>
        </w:rPr>
        <w:t>  </w:t>
      </w:r>
    </w:p>
    <w:p>
      <w:pPr>
        <w:adjustRightInd w:val="0"/>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 采购需求：</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数量：1 </w:t>
      </w:r>
    </w:p>
    <w:p>
      <w:pPr>
        <w:adjustRightInd w:val="0"/>
        <w:spacing w:line="360" w:lineRule="auto"/>
        <w:ind w:firstLine="720" w:firstLineChars="300"/>
        <w:rPr>
          <w:rFonts w:hint="eastAsia" w:ascii="宋体" w:hAnsi="宋体" w:eastAsia="宋体" w:cs="Times New Roman"/>
          <w:color w:val="auto"/>
          <w:sz w:val="24"/>
        </w:rPr>
      </w:pPr>
      <w:r>
        <w:rPr>
          <w:rFonts w:hint="eastAsia" w:ascii="宋体" w:hAnsi="宋体" w:eastAsia="宋体" w:cs="Times New Roman"/>
          <w:color w:val="auto"/>
          <w:sz w:val="24"/>
        </w:rPr>
        <w:t>单位：项</w:t>
      </w:r>
    </w:p>
    <w:p>
      <w:pPr>
        <w:pStyle w:val="2"/>
        <w:ind w:firstLine="720" w:firstLineChars="3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质量：合格</w:t>
      </w:r>
    </w:p>
    <w:p>
      <w:pPr>
        <w:adjustRightInd w:val="0"/>
        <w:spacing w:line="360" w:lineRule="auto"/>
        <w:ind w:firstLine="720" w:firstLineChars="300"/>
        <w:rPr>
          <w:rFonts w:hint="default" w:ascii="宋体" w:hAnsi="宋体" w:eastAsia="宋体" w:cs="Times New Roman"/>
          <w:color w:val="FF0000"/>
          <w:sz w:val="24"/>
          <w:lang w:val="en-US" w:eastAsia="zh-CN"/>
        </w:rPr>
      </w:pPr>
      <w:r>
        <w:rPr>
          <w:rFonts w:hint="eastAsia" w:ascii="宋体" w:hAnsi="宋体" w:cs="Times New Roman"/>
          <w:color w:val="FF0000"/>
          <w:sz w:val="24"/>
          <w:lang w:eastAsia="zh-CN"/>
        </w:rPr>
        <w:t>工期</w:t>
      </w:r>
      <w:r>
        <w:rPr>
          <w:rFonts w:hint="eastAsia" w:ascii="宋体" w:hAnsi="宋体" w:eastAsia="宋体" w:cs="Times New Roman"/>
          <w:color w:val="FF0000"/>
          <w:sz w:val="24"/>
        </w:rPr>
        <w:t>：</w:t>
      </w:r>
      <w:bookmarkStart w:id="13" w:name="_GoBack"/>
      <w:r>
        <w:rPr>
          <w:rFonts w:hint="eastAsia" w:ascii="宋体" w:hAnsi="宋体" w:eastAsia="宋体" w:cs="Times New Roman"/>
          <w:color w:val="FF0000"/>
          <w:sz w:val="24"/>
        </w:rPr>
        <w:t>开竣工时</w:t>
      </w:r>
      <w:r>
        <w:rPr>
          <w:rFonts w:hint="eastAsia" w:ascii="宋体" w:hAnsi="宋体" w:cs="Times New Roman"/>
          <w:color w:val="FF0000"/>
          <w:sz w:val="24"/>
          <w:lang w:eastAsia="zh-CN"/>
        </w:rPr>
        <w:t>间</w:t>
      </w:r>
      <w:bookmarkEnd w:id="13"/>
      <w:r>
        <w:rPr>
          <w:rFonts w:hint="eastAsia" w:ascii="宋体" w:hAnsi="宋体" w:cs="Times New Roman"/>
          <w:color w:val="FF0000"/>
          <w:sz w:val="24"/>
          <w:lang w:val="en-US" w:eastAsia="zh-CN"/>
        </w:rPr>
        <w:t>2022年</w:t>
      </w:r>
      <w:r>
        <w:rPr>
          <w:rFonts w:hint="eastAsia" w:ascii="宋体" w:hAnsi="宋体" w:eastAsia="宋体" w:cs="Times New Roman"/>
          <w:color w:val="FF0000"/>
          <w:sz w:val="24"/>
        </w:rPr>
        <w:t>8月—</w:t>
      </w:r>
      <w:r>
        <w:rPr>
          <w:rFonts w:hint="eastAsia" w:ascii="宋体" w:hAnsi="宋体" w:cs="Times New Roman"/>
          <w:color w:val="FF0000"/>
          <w:sz w:val="24"/>
          <w:lang w:val="en-US" w:eastAsia="zh-CN"/>
        </w:rPr>
        <w:t>2022年</w:t>
      </w:r>
      <w:r>
        <w:rPr>
          <w:rFonts w:hint="eastAsia" w:ascii="宋体" w:hAnsi="宋体" w:eastAsia="宋体" w:cs="Times New Roman"/>
          <w:color w:val="FF0000"/>
          <w:sz w:val="24"/>
        </w:rPr>
        <w:t>9月</w:t>
      </w:r>
      <w:r>
        <w:rPr>
          <w:rFonts w:hint="eastAsia" w:ascii="宋体" w:hAnsi="宋体" w:cs="Times New Roman"/>
          <w:color w:val="FF0000"/>
          <w:sz w:val="24"/>
          <w:lang w:eastAsia="zh-CN"/>
        </w:rPr>
        <w:t>，预计总工期：</w:t>
      </w:r>
      <w:r>
        <w:rPr>
          <w:rFonts w:hint="eastAsia" w:ascii="宋体" w:hAnsi="宋体" w:cs="Times New Roman"/>
          <w:color w:val="FF0000"/>
          <w:sz w:val="24"/>
          <w:lang w:val="en-US" w:eastAsia="zh-CN"/>
        </w:rPr>
        <w:t>40（日历日）</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二、申请人的资格要求：</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1.满足《中华人民共和国政府采购法》第二十二条规定；</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2.落实政府采购政策需满足的资格要求：符合政府采购优先（节约能源、保护环境）采购政策及促进中小企业（</w:t>
      </w:r>
      <w:r>
        <w:rPr>
          <w:rFonts w:hint="eastAsia" w:ascii="宋体" w:hAnsi="宋体"/>
          <w:color w:val="auto"/>
          <w:sz w:val="24"/>
          <w:lang w:val="en-US" w:eastAsia="zh-CN"/>
        </w:rPr>
        <w:t>JY</w:t>
      </w:r>
      <w:r>
        <w:rPr>
          <w:rFonts w:hint="eastAsia" w:ascii="宋体" w:hAnsi="宋体"/>
          <w:color w:val="auto"/>
          <w:sz w:val="24"/>
        </w:rPr>
        <w:t>企业、残疾人福利性单位）发展政策的，依据规定给予评审优惠。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3.本项目的特定资格要求：</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（1）在中华人民共和国境内注册，具有有效的营业执照；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（2）供应商必须符合《中华人民共和国政府采购法》第二十二条规定：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1、具有独立承担民事责任的能力；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2、具有良好的商业信誉和健全的财务会计制度；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3、具有履行合同所必需的设备和专业技术能力；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4、有依法缴纳税收和社会保障资金的良好记录；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5、参加政府采购活动前三年内，在经营活动中没有重大违法记录；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6、凡拟参加本次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xml:space="preserve">7、法律、行政法规规定的其他条件；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8、 供应商应具备工程监理综合资质或公路工程监理丙级（含丙级）以上资质，其人员、设备、资金等方面具有相应的监理能力。自治区境外监理企业提供有效的进疆承揽业务相关信息录入手续；</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9、拟派总监理工程师须具有公路工程专业注册监理工程师资格，本单位注册。外省的总监理工程师已办理有效的进疆相关信息录入手续；</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10、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djustRightInd w:val="0"/>
        <w:spacing w:line="360" w:lineRule="auto"/>
        <w:ind w:firstLine="480" w:firstLineChars="200"/>
        <w:rPr>
          <w:rFonts w:hint="eastAsia" w:ascii="宋体" w:hAnsi="宋体"/>
          <w:b w:val="0"/>
          <w:bCs w:val="0"/>
          <w:color w:val="auto"/>
          <w:sz w:val="24"/>
        </w:rPr>
      </w:pPr>
      <w:r>
        <w:rPr>
          <w:rFonts w:hint="eastAsia" w:ascii="宋体" w:hAnsi="宋体"/>
          <w:color w:val="auto"/>
          <w:sz w:val="24"/>
        </w:rPr>
        <w:t>11、本招标项目不接受联合体投标。</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三、获取采购文件</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时间：202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 xml:space="preserve"> 7 </w:t>
      </w:r>
      <w:r>
        <w:rPr>
          <w:rFonts w:hint="eastAsia" w:ascii="宋体" w:hAnsi="宋体"/>
          <w:color w:val="auto"/>
          <w:sz w:val="24"/>
        </w:rPr>
        <w:t>月</w:t>
      </w:r>
      <w:r>
        <w:rPr>
          <w:rFonts w:hint="eastAsia" w:ascii="宋体" w:hAnsi="宋体"/>
          <w:color w:val="auto"/>
          <w:sz w:val="24"/>
          <w:lang w:val="en-US" w:eastAsia="zh-CN"/>
        </w:rPr>
        <w:t xml:space="preserve"> 26 </w:t>
      </w:r>
      <w:r>
        <w:rPr>
          <w:rFonts w:hint="eastAsia" w:ascii="宋体" w:hAnsi="宋体"/>
          <w:color w:val="auto"/>
          <w:sz w:val="24"/>
        </w:rPr>
        <w:t>日至202</w:t>
      </w:r>
      <w:r>
        <w:rPr>
          <w:rFonts w:hint="eastAsia" w:ascii="宋体" w:hAnsi="宋体"/>
          <w:color w:val="auto"/>
          <w:sz w:val="24"/>
          <w:lang w:val="en-US" w:eastAsia="zh-CN"/>
        </w:rPr>
        <w:t>2</w:t>
      </w:r>
      <w:r>
        <w:rPr>
          <w:rFonts w:hint="eastAsia" w:ascii="宋体" w:hAnsi="宋体"/>
          <w:color w:val="auto"/>
          <w:sz w:val="24"/>
        </w:rPr>
        <w:t>年</w:t>
      </w:r>
      <w:r>
        <w:rPr>
          <w:rFonts w:hint="eastAsia" w:ascii="宋体" w:hAnsi="宋体"/>
          <w:color w:val="auto"/>
          <w:sz w:val="24"/>
          <w:lang w:val="en-US" w:eastAsia="zh-CN"/>
        </w:rPr>
        <w:t xml:space="preserve"> 8</w:t>
      </w:r>
      <w:r>
        <w:rPr>
          <w:rFonts w:hint="eastAsia" w:ascii="宋体" w:hAnsi="宋体"/>
          <w:color w:val="auto"/>
          <w:sz w:val="24"/>
        </w:rPr>
        <w:t>月</w:t>
      </w:r>
      <w:r>
        <w:rPr>
          <w:rFonts w:hint="eastAsia" w:ascii="宋体" w:hAnsi="宋体"/>
          <w:color w:val="auto"/>
          <w:sz w:val="24"/>
          <w:lang w:val="en-US" w:eastAsia="zh-CN"/>
        </w:rPr>
        <w:t xml:space="preserve"> 2 </w:t>
      </w:r>
      <w:r>
        <w:rPr>
          <w:rFonts w:hint="eastAsia" w:ascii="宋体" w:hAnsi="宋体"/>
          <w:color w:val="auto"/>
          <w:sz w:val="24"/>
        </w:rPr>
        <w:t>日，每天上午10:00至14:00，下午</w:t>
      </w:r>
      <w:r>
        <w:rPr>
          <w:rFonts w:hint="eastAsia" w:ascii="宋体" w:hAnsi="宋体"/>
          <w:color w:val="auto"/>
          <w:sz w:val="24"/>
          <w:lang w:val="en-US" w:eastAsia="zh-CN"/>
        </w:rPr>
        <w:t>16</w:t>
      </w:r>
      <w:r>
        <w:rPr>
          <w:rFonts w:hint="eastAsia" w:ascii="宋体" w:hAnsi="宋体"/>
          <w:color w:val="auto"/>
          <w:sz w:val="24"/>
        </w:rPr>
        <w:t>:</w:t>
      </w:r>
      <w:r>
        <w:rPr>
          <w:rFonts w:hint="eastAsia" w:ascii="宋体" w:hAnsi="宋体"/>
          <w:color w:val="auto"/>
          <w:sz w:val="24"/>
          <w:lang w:val="en-US" w:eastAsia="zh-CN"/>
        </w:rPr>
        <w:t>0</w:t>
      </w:r>
      <w:r>
        <w:rPr>
          <w:rFonts w:hint="eastAsia" w:ascii="宋体" w:hAnsi="宋体"/>
          <w:color w:val="auto"/>
          <w:sz w:val="24"/>
        </w:rPr>
        <w:t>0至</w:t>
      </w:r>
      <w:r>
        <w:rPr>
          <w:rFonts w:hint="eastAsia" w:ascii="宋体" w:hAnsi="宋体"/>
          <w:color w:val="auto"/>
          <w:sz w:val="24"/>
          <w:lang w:val="en-US" w:eastAsia="zh-CN"/>
        </w:rPr>
        <w:t>20</w:t>
      </w:r>
      <w:r>
        <w:rPr>
          <w:rFonts w:hint="eastAsia" w:ascii="宋体" w:hAnsi="宋体"/>
          <w:color w:val="auto"/>
          <w:sz w:val="24"/>
        </w:rPr>
        <w:t>:</w:t>
      </w:r>
      <w:r>
        <w:rPr>
          <w:rFonts w:hint="eastAsia" w:ascii="宋体" w:hAnsi="宋体"/>
          <w:color w:val="auto"/>
          <w:sz w:val="24"/>
          <w:lang w:val="en-US" w:eastAsia="zh-CN"/>
        </w:rPr>
        <w:t>00</w:t>
      </w:r>
      <w:r>
        <w:rPr>
          <w:rFonts w:hint="eastAsia" w:ascii="宋体" w:hAnsi="宋体"/>
          <w:color w:val="auto"/>
          <w:sz w:val="24"/>
        </w:rPr>
        <w:t>（北京时间，法定节假日除外）</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地点：</w:t>
      </w:r>
      <w:r>
        <w:rPr>
          <w:rFonts w:hint="eastAsia" w:ascii="宋体" w:hAnsi="宋体"/>
          <w:color w:val="auto"/>
          <w:sz w:val="24"/>
          <w:lang w:eastAsia="zh-CN"/>
        </w:rPr>
        <w:t>昌吉市延安南路407号</w:t>
      </w:r>
      <w:r>
        <w:rPr>
          <w:rFonts w:hint="eastAsia" w:ascii="宋体" w:hAnsi="宋体"/>
          <w:color w:val="auto"/>
          <w:sz w:val="24"/>
        </w:rPr>
        <w:t>  </w:t>
      </w:r>
    </w:p>
    <w:p>
      <w:pPr>
        <w:adjustRightInd w:val="0"/>
        <w:spacing w:line="360" w:lineRule="auto"/>
        <w:ind w:firstLine="720" w:firstLineChars="300"/>
        <w:rPr>
          <w:rFonts w:hint="eastAsia" w:ascii="宋体" w:hAnsi="宋体"/>
          <w:color w:val="auto"/>
          <w:sz w:val="24"/>
        </w:rPr>
      </w:pPr>
      <w:r>
        <w:rPr>
          <w:rFonts w:hint="eastAsia" w:ascii="宋体" w:hAnsi="宋体"/>
          <w:color w:val="auto"/>
          <w:sz w:val="24"/>
        </w:rPr>
        <w:t>方式：</w:t>
      </w:r>
      <w:r>
        <w:rPr>
          <w:rFonts w:hint="eastAsia" w:ascii="宋体" w:hAnsi="宋体"/>
          <w:color w:val="auto"/>
          <w:sz w:val="24"/>
          <w:lang w:eastAsia="zh-CN"/>
        </w:rPr>
        <w:t>线下代理公司</w:t>
      </w:r>
      <w:r>
        <w:rPr>
          <w:rFonts w:hint="eastAsia" w:ascii="宋体" w:hAnsi="宋体"/>
          <w:color w:val="auto"/>
          <w:sz w:val="24"/>
        </w:rPr>
        <w:t>获取</w:t>
      </w:r>
    </w:p>
    <w:p>
      <w:pPr>
        <w:adjustRightInd w:val="0"/>
        <w:spacing w:line="360" w:lineRule="auto"/>
        <w:ind w:firstLine="720" w:firstLineChars="300"/>
        <w:rPr>
          <w:rFonts w:hint="eastAsia" w:ascii="宋体" w:hAnsi="宋体"/>
          <w:color w:val="FF0000"/>
          <w:sz w:val="24"/>
        </w:rPr>
      </w:pPr>
      <w:r>
        <w:rPr>
          <w:rFonts w:hint="eastAsia" w:ascii="宋体" w:hAnsi="宋体"/>
          <w:color w:val="FF0000"/>
          <w:sz w:val="24"/>
        </w:rPr>
        <w:t>售价（元）：</w:t>
      </w:r>
      <w:r>
        <w:rPr>
          <w:rFonts w:hint="eastAsia" w:ascii="宋体" w:hAnsi="宋体"/>
          <w:color w:val="FF0000"/>
          <w:sz w:val="24"/>
          <w:lang w:val="en-US" w:eastAsia="zh-CN"/>
        </w:rPr>
        <w:t>2</w:t>
      </w:r>
      <w:r>
        <w:rPr>
          <w:rFonts w:hint="eastAsia" w:ascii="宋体" w:hAnsi="宋体"/>
          <w:color w:val="FF0000"/>
          <w:sz w:val="24"/>
        </w:rPr>
        <w:t>00 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四、响应文件提交 </w:t>
      </w:r>
    </w:p>
    <w:p>
      <w:pPr>
        <w:adjustRightInd w:val="0"/>
        <w:spacing w:line="360" w:lineRule="auto"/>
        <w:ind w:firstLine="720" w:firstLineChars="300"/>
        <w:rPr>
          <w:rFonts w:hint="eastAsia" w:ascii="宋体" w:hAnsi="宋体"/>
          <w:color w:val="FF0000"/>
          <w:sz w:val="24"/>
        </w:rPr>
      </w:pPr>
      <w:r>
        <w:rPr>
          <w:rFonts w:hint="eastAsia" w:ascii="宋体" w:hAnsi="宋体"/>
          <w:color w:val="FF0000"/>
          <w:sz w:val="24"/>
        </w:rPr>
        <w:t>截止时间：202</w:t>
      </w:r>
      <w:r>
        <w:rPr>
          <w:rFonts w:hint="eastAsia" w:ascii="宋体" w:hAnsi="宋体"/>
          <w:color w:val="FF0000"/>
          <w:sz w:val="24"/>
          <w:lang w:val="en-US" w:eastAsia="zh-CN"/>
        </w:rPr>
        <w:t>2</w:t>
      </w:r>
      <w:r>
        <w:rPr>
          <w:rFonts w:hint="eastAsia" w:ascii="宋体" w:hAnsi="宋体"/>
          <w:color w:val="FF0000"/>
          <w:sz w:val="24"/>
        </w:rPr>
        <w:t>年</w:t>
      </w:r>
      <w:r>
        <w:rPr>
          <w:rFonts w:hint="eastAsia" w:ascii="宋体" w:hAnsi="宋体"/>
          <w:color w:val="FF0000"/>
          <w:sz w:val="24"/>
          <w:lang w:val="en-US" w:eastAsia="zh-CN"/>
        </w:rPr>
        <w:t xml:space="preserve"> 8 </w:t>
      </w:r>
      <w:r>
        <w:rPr>
          <w:rFonts w:hint="eastAsia" w:ascii="宋体" w:hAnsi="宋体"/>
          <w:color w:val="FF0000"/>
          <w:sz w:val="24"/>
        </w:rPr>
        <w:t>月</w:t>
      </w:r>
      <w:r>
        <w:rPr>
          <w:rFonts w:hint="eastAsia" w:ascii="宋体" w:hAnsi="宋体"/>
          <w:color w:val="FF0000"/>
          <w:sz w:val="24"/>
          <w:lang w:val="en-US" w:eastAsia="zh-CN"/>
        </w:rPr>
        <w:t xml:space="preserve"> 5</w:t>
      </w:r>
      <w:r>
        <w:rPr>
          <w:rFonts w:hint="eastAsia" w:ascii="宋体" w:hAnsi="宋体"/>
          <w:color w:val="FF0000"/>
          <w:sz w:val="24"/>
        </w:rPr>
        <w:t xml:space="preserve">日 </w:t>
      </w:r>
      <w:r>
        <w:rPr>
          <w:rFonts w:hint="eastAsia" w:ascii="宋体" w:hAnsi="宋体"/>
          <w:color w:val="FF0000"/>
          <w:sz w:val="24"/>
          <w:lang w:val="en-US" w:eastAsia="zh-CN"/>
        </w:rPr>
        <w:t xml:space="preserve">10:30 </w:t>
      </w:r>
      <w:r>
        <w:rPr>
          <w:rFonts w:hint="eastAsia" w:ascii="宋体" w:hAnsi="宋体"/>
          <w:color w:val="FF0000"/>
          <w:sz w:val="24"/>
        </w:rPr>
        <w:t>（北京时间）</w:t>
      </w:r>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FF0000"/>
          <w:sz w:val="24"/>
        </w:rPr>
        <w:t>地点：</w:t>
      </w:r>
      <w:r>
        <w:rPr>
          <w:rFonts w:hint="eastAsia" w:ascii="宋体" w:hAnsi="宋体"/>
          <w:color w:val="FF0000"/>
          <w:sz w:val="24"/>
          <w:lang w:eastAsia="zh-CN"/>
        </w:rPr>
        <w:t>新疆鑫锦源工程管理咨询有限公司昌吉市延安南路</w:t>
      </w:r>
      <w:r>
        <w:rPr>
          <w:rFonts w:hint="eastAsia" w:ascii="宋体" w:hAnsi="宋体"/>
          <w:color w:val="FF0000"/>
          <w:sz w:val="24"/>
          <w:lang w:val="en-US" w:eastAsia="zh-CN"/>
        </w:rPr>
        <w:t>407号（</w:t>
      </w:r>
      <w:r>
        <w:rPr>
          <w:rFonts w:hint="eastAsia" w:ascii="宋体" w:hAnsi="宋体"/>
          <w:color w:val="FF0000"/>
          <w:sz w:val="24"/>
          <w:lang w:eastAsia="zh-CN"/>
        </w:rPr>
        <w:t>恒景国际</w:t>
      </w:r>
      <w:r>
        <w:rPr>
          <w:rFonts w:hint="eastAsia" w:ascii="宋体" w:hAnsi="宋体"/>
          <w:color w:val="FF0000"/>
          <w:sz w:val="24"/>
          <w:lang w:val="en-US" w:eastAsia="zh-CN"/>
        </w:rPr>
        <w:t>803室）</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五、响应文件开启 </w:t>
      </w:r>
    </w:p>
    <w:p>
      <w:pPr>
        <w:adjustRightInd w:val="0"/>
        <w:spacing w:line="360" w:lineRule="auto"/>
        <w:ind w:firstLine="720" w:firstLineChars="300"/>
        <w:rPr>
          <w:rFonts w:hint="eastAsia" w:ascii="宋体" w:hAnsi="宋体"/>
          <w:color w:val="FF0000"/>
          <w:sz w:val="24"/>
        </w:rPr>
      </w:pPr>
      <w:r>
        <w:rPr>
          <w:rFonts w:hint="eastAsia" w:ascii="宋体" w:hAnsi="宋体"/>
          <w:color w:val="auto"/>
          <w:sz w:val="24"/>
        </w:rPr>
        <w:t>开启时间：</w:t>
      </w:r>
      <w:r>
        <w:rPr>
          <w:rFonts w:hint="eastAsia" w:ascii="宋体" w:hAnsi="宋体"/>
          <w:color w:val="FF0000"/>
          <w:sz w:val="24"/>
        </w:rPr>
        <w:t>202</w:t>
      </w:r>
      <w:r>
        <w:rPr>
          <w:rFonts w:hint="eastAsia" w:ascii="宋体" w:hAnsi="宋体"/>
          <w:color w:val="FF0000"/>
          <w:sz w:val="24"/>
          <w:lang w:val="en-US" w:eastAsia="zh-CN"/>
        </w:rPr>
        <w:t>2</w:t>
      </w:r>
      <w:r>
        <w:rPr>
          <w:rFonts w:hint="eastAsia" w:ascii="宋体" w:hAnsi="宋体"/>
          <w:color w:val="FF0000"/>
          <w:sz w:val="24"/>
        </w:rPr>
        <w:t>年</w:t>
      </w:r>
      <w:r>
        <w:rPr>
          <w:rFonts w:hint="eastAsia" w:ascii="宋体" w:hAnsi="宋体"/>
          <w:color w:val="FF0000"/>
          <w:sz w:val="24"/>
          <w:lang w:val="en-US" w:eastAsia="zh-CN"/>
        </w:rPr>
        <w:t xml:space="preserve"> 8 </w:t>
      </w:r>
      <w:r>
        <w:rPr>
          <w:rFonts w:hint="eastAsia" w:ascii="宋体" w:hAnsi="宋体"/>
          <w:color w:val="FF0000"/>
          <w:sz w:val="24"/>
        </w:rPr>
        <w:t>月</w:t>
      </w:r>
      <w:r>
        <w:rPr>
          <w:rFonts w:hint="eastAsia" w:ascii="宋体" w:hAnsi="宋体"/>
          <w:color w:val="FF0000"/>
          <w:sz w:val="24"/>
          <w:lang w:val="en-US" w:eastAsia="zh-CN"/>
        </w:rPr>
        <w:t xml:space="preserve"> 5</w:t>
      </w:r>
      <w:r>
        <w:rPr>
          <w:rFonts w:hint="eastAsia" w:ascii="宋体" w:hAnsi="宋体"/>
          <w:color w:val="FF0000"/>
          <w:sz w:val="24"/>
        </w:rPr>
        <w:t xml:space="preserve">日 </w:t>
      </w:r>
      <w:r>
        <w:rPr>
          <w:rFonts w:hint="eastAsia" w:ascii="宋体" w:hAnsi="宋体"/>
          <w:color w:val="FF0000"/>
          <w:sz w:val="24"/>
          <w:lang w:val="en-US" w:eastAsia="zh-CN"/>
        </w:rPr>
        <w:t xml:space="preserve">10:30 </w:t>
      </w:r>
      <w:r>
        <w:rPr>
          <w:rFonts w:hint="eastAsia" w:ascii="宋体" w:hAnsi="宋体"/>
          <w:color w:val="FF0000"/>
          <w:sz w:val="24"/>
        </w:rPr>
        <w:t>（北京时间）</w:t>
      </w:r>
    </w:p>
    <w:p>
      <w:pPr>
        <w:adjustRightInd w:val="0"/>
        <w:spacing w:line="360" w:lineRule="auto"/>
        <w:ind w:firstLine="720" w:firstLineChars="300"/>
        <w:rPr>
          <w:rFonts w:hint="eastAsia" w:ascii="宋体" w:hAnsi="宋体" w:eastAsia="宋体"/>
          <w:color w:val="auto"/>
          <w:sz w:val="24"/>
          <w:lang w:eastAsia="zh-CN"/>
        </w:rPr>
      </w:pPr>
      <w:r>
        <w:rPr>
          <w:rFonts w:hint="eastAsia" w:ascii="宋体" w:hAnsi="宋体"/>
          <w:color w:val="FF0000"/>
          <w:sz w:val="24"/>
        </w:rPr>
        <w:t>地点：</w:t>
      </w:r>
      <w:r>
        <w:rPr>
          <w:rFonts w:hint="eastAsia" w:ascii="宋体" w:hAnsi="宋体"/>
          <w:color w:val="FF0000"/>
          <w:sz w:val="24"/>
          <w:lang w:eastAsia="zh-CN"/>
        </w:rPr>
        <w:t>新疆鑫锦源工程管理咨询有限公司昌吉市延安南路</w:t>
      </w:r>
      <w:r>
        <w:rPr>
          <w:rFonts w:hint="eastAsia" w:ascii="宋体" w:hAnsi="宋体"/>
          <w:color w:val="FF0000"/>
          <w:sz w:val="24"/>
          <w:lang w:val="en-US" w:eastAsia="zh-CN"/>
        </w:rPr>
        <w:t>407号（</w:t>
      </w:r>
      <w:r>
        <w:rPr>
          <w:rFonts w:hint="eastAsia" w:ascii="宋体" w:hAnsi="宋体"/>
          <w:color w:val="FF0000"/>
          <w:sz w:val="24"/>
          <w:lang w:eastAsia="zh-CN"/>
        </w:rPr>
        <w:t>恒景国际</w:t>
      </w:r>
      <w:r>
        <w:rPr>
          <w:rFonts w:hint="eastAsia" w:ascii="宋体" w:hAnsi="宋体"/>
          <w:color w:val="FF0000"/>
          <w:sz w:val="24"/>
          <w:lang w:val="en-US" w:eastAsia="zh-CN"/>
        </w:rPr>
        <w:t>803室）</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六、公告期限</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自本公告发布之日起6个工作日。</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七、其他补充事宜 </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 报名时请携带法人授权委托书原件、授权人身份证原件、营业执照原件、资质证书原件、总监理工程师</w:t>
      </w:r>
      <w:r>
        <w:rPr>
          <w:rFonts w:hint="eastAsia" w:ascii="宋体" w:hAnsi="宋体"/>
          <w:color w:val="auto"/>
          <w:sz w:val="24"/>
          <w:lang w:eastAsia="zh-CN"/>
        </w:rPr>
        <w:t>有效的</w:t>
      </w:r>
      <w:r>
        <w:rPr>
          <w:rFonts w:hint="eastAsia" w:ascii="宋体" w:hAnsi="宋体"/>
          <w:color w:val="auto"/>
          <w:sz w:val="24"/>
        </w:rPr>
        <w:t>公路工程专业注册监理工程师资格</w:t>
      </w:r>
      <w:r>
        <w:rPr>
          <w:rFonts w:hint="eastAsia" w:ascii="宋体" w:hAnsi="宋体"/>
          <w:color w:val="auto"/>
          <w:sz w:val="24"/>
          <w:lang w:eastAsia="zh-CN"/>
        </w:rPr>
        <w:t>证原件</w:t>
      </w:r>
      <w:r>
        <w:rPr>
          <w:rFonts w:hint="eastAsia" w:ascii="宋体" w:hAnsi="宋体"/>
          <w:color w:val="auto"/>
          <w:sz w:val="24"/>
        </w:rPr>
        <w:t>、“信用中国”网（www.creditchina.gov.cn）被列入失信被执行人、重大税收违法案件当事人名单、中国政府采购网（www.ccgp.gov.cn）政府采购严重违法失信行为记录名单的（尚在处罚期内的）查询截图，（以上资料提供复印件两套加盖单位公章）到</w:t>
      </w:r>
      <w:r>
        <w:rPr>
          <w:rFonts w:hint="eastAsia" w:ascii="宋体" w:hAnsi="宋体"/>
          <w:color w:val="auto"/>
          <w:sz w:val="24"/>
          <w:lang w:eastAsia="zh-CN"/>
        </w:rPr>
        <w:t>新疆鑫锦源工程管理咨询有限公司</w:t>
      </w:r>
      <w:r>
        <w:rPr>
          <w:rFonts w:hint="eastAsia" w:ascii="宋体" w:hAnsi="宋体"/>
          <w:color w:val="auto"/>
          <w:sz w:val="24"/>
        </w:rPr>
        <w:t>报名并购买</w:t>
      </w:r>
      <w:r>
        <w:rPr>
          <w:rFonts w:hint="eastAsia" w:ascii="宋体" w:hAnsi="宋体"/>
          <w:color w:val="auto"/>
          <w:sz w:val="24"/>
          <w:lang w:eastAsia="zh-CN"/>
        </w:rPr>
        <w:t>磋商</w:t>
      </w:r>
      <w:r>
        <w:rPr>
          <w:rFonts w:hint="eastAsia" w:ascii="宋体" w:hAnsi="宋体"/>
          <w:color w:val="auto"/>
          <w:sz w:val="24"/>
        </w:rPr>
        <w:t>文件。原件核对后退还，复印件留存。</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八、凡对本次招标提出询问，请按以下方式联系</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1.采购人信息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称：奇台县交通运输局</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auto"/>
          <w:sz w:val="24"/>
          <w:lang w:eastAsia="zh-CN"/>
        </w:rPr>
        <w:t>奇台县</w:t>
      </w:r>
    </w:p>
    <w:p>
      <w:pPr>
        <w:adjustRightInd w:val="0"/>
        <w:spacing w:line="360" w:lineRule="auto"/>
        <w:ind w:firstLine="480" w:firstLineChars="200"/>
        <w:rPr>
          <w:rFonts w:hint="eastAsia" w:ascii="宋体" w:hAnsi="宋体" w:eastAsia="宋体"/>
          <w:color w:val="auto"/>
          <w:sz w:val="24"/>
          <w:lang w:val="en-US" w:eastAsia="zh-CN"/>
        </w:rPr>
      </w:pPr>
      <w:r>
        <w:rPr>
          <w:rFonts w:hint="eastAsia" w:ascii="宋体" w:hAnsi="宋体"/>
          <w:color w:val="auto"/>
          <w:sz w:val="24"/>
        </w:rPr>
        <w:t>联系人：邱新荣</w:t>
      </w:r>
    </w:p>
    <w:p>
      <w:pPr>
        <w:adjustRightInd w:val="0"/>
        <w:spacing w:line="360" w:lineRule="auto"/>
        <w:ind w:firstLine="480" w:firstLineChars="200"/>
        <w:rPr>
          <w:rFonts w:hint="eastAsia" w:ascii="宋体" w:hAnsi="宋体"/>
          <w:color w:val="0000FF"/>
          <w:sz w:val="24"/>
          <w:lang w:val="en-US" w:eastAsia="zh-CN"/>
        </w:rPr>
      </w:pPr>
      <w:r>
        <w:rPr>
          <w:rFonts w:hint="eastAsia" w:ascii="宋体" w:hAnsi="宋体"/>
          <w:color w:val="auto"/>
          <w:sz w:val="24"/>
        </w:rPr>
        <w:t>联系方式</w:t>
      </w:r>
      <w:r>
        <w:rPr>
          <w:rFonts w:hint="eastAsia" w:ascii="宋体" w:hAnsi="宋体"/>
          <w:color w:val="auto"/>
          <w:sz w:val="24"/>
          <w:lang w:eastAsia="zh-CN"/>
        </w:rPr>
        <w:t>：</w:t>
      </w:r>
      <w:r>
        <w:rPr>
          <w:rFonts w:hint="eastAsia" w:ascii="宋体" w:hAnsi="宋体"/>
          <w:color w:val="auto"/>
          <w:sz w:val="24"/>
        </w:rPr>
        <w:t>0994-7210806</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2.采购</w:t>
      </w:r>
      <w:r>
        <w:rPr>
          <w:rFonts w:hint="eastAsia" w:ascii="宋体" w:hAnsi="宋体"/>
          <w:color w:val="auto"/>
          <w:sz w:val="24"/>
          <w:lang w:eastAsia="zh-CN"/>
        </w:rPr>
        <w:t>采购代理机构</w:t>
      </w:r>
      <w:r>
        <w:rPr>
          <w:rFonts w:hint="eastAsia" w:ascii="宋体" w:hAnsi="宋体"/>
          <w:color w:val="auto"/>
          <w:sz w:val="24"/>
        </w:rPr>
        <w:t>信息</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名 称：</w:t>
      </w:r>
      <w:r>
        <w:rPr>
          <w:rFonts w:hint="eastAsia" w:ascii="宋体" w:hAnsi="宋体"/>
          <w:color w:val="auto"/>
          <w:sz w:val="24"/>
          <w:lang w:eastAsia="zh-CN"/>
        </w:rPr>
        <w:t>新疆鑫锦源工程管理咨询有限公司</w:t>
      </w:r>
    </w:p>
    <w:p>
      <w:pPr>
        <w:adjustRightInd w:val="0"/>
        <w:spacing w:line="360" w:lineRule="auto"/>
        <w:ind w:firstLine="480" w:firstLineChars="200"/>
        <w:rPr>
          <w:rFonts w:hint="eastAsia" w:ascii="宋体" w:hAnsi="宋体" w:eastAsia="宋体"/>
          <w:color w:val="auto"/>
          <w:sz w:val="24"/>
          <w:lang w:eastAsia="zh-CN"/>
        </w:rPr>
      </w:pPr>
      <w:r>
        <w:rPr>
          <w:rFonts w:hint="eastAsia" w:ascii="宋体" w:hAnsi="宋体"/>
          <w:color w:val="auto"/>
          <w:sz w:val="24"/>
        </w:rPr>
        <w:t>地 址：</w:t>
      </w:r>
      <w:r>
        <w:rPr>
          <w:rFonts w:hint="eastAsia" w:ascii="宋体" w:hAnsi="宋体"/>
          <w:color w:val="auto"/>
          <w:sz w:val="24"/>
          <w:lang w:eastAsia="zh-CN"/>
        </w:rPr>
        <w:t>昌吉市延安南路407号</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联系人：白巨红</w:t>
      </w:r>
    </w:p>
    <w:p>
      <w:pPr>
        <w:adjustRightInd w:val="0"/>
        <w:spacing w:line="360" w:lineRule="auto"/>
        <w:ind w:firstLine="480" w:firstLineChars="200"/>
        <w:rPr>
          <w:rFonts w:hint="eastAsia" w:ascii="宋体" w:hAnsi="宋体"/>
          <w:color w:val="auto"/>
          <w:sz w:val="24"/>
        </w:rPr>
      </w:pPr>
      <w:r>
        <w:rPr>
          <w:rFonts w:hint="eastAsia" w:ascii="宋体" w:hAnsi="宋体"/>
          <w:color w:val="auto"/>
          <w:sz w:val="24"/>
        </w:rPr>
        <w:t>联系方式：13899636637</w:t>
      </w:r>
    </w:p>
    <w:p>
      <w:pPr>
        <w:pStyle w:val="7"/>
        <w:rPr>
          <w:rFonts w:hint="eastAsia" w:ascii="宋体" w:hAnsi="宋体" w:eastAsia="宋体" w:cs="宋体"/>
          <w:b/>
          <w:color w:val="FF0000"/>
          <w:spacing w:val="0"/>
          <w:kern w:val="0"/>
          <w:sz w:val="28"/>
          <w:szCs w:val="28"/>
        </w:rPr>
      </w:pPr>
    </w:p>
    <w:p>
      <w:pPr>
        <w:rPr>
          <w:rFonts w:hint="eastAsia" w:ascii="宋体" w:hAnsi="宋体" w:eastAsia="宋体" w:cs="宋体"/>
          <w:b/>
          <w:color w:val="FF0000"/>
          <w:spacing w:val="0"/>
          <w:kern w:val="0"/>
          <w:sz w:val="28"/>
          <w:szCs w:val="28"/>
        </w:rPr>
      </w:pPr>
    </w:p>
    <w:p>
      <w:pPr>
        <w:pStyle w:val="2"/>
        <w:rPr>
          <w:rFonts w:hint="eastAsia" w:ascii="宋体" w:hAnsi="宋体" w:eastAsia="宋体" w:cs="宋体"/>
          <w:b/>
          <w:color w:val="FF0000"/>
          <w:spacing w:val="0"/>
          <w:kern w:val="0"/>
          <w:sz w:val="28"/>
          <w:szCs w:val="28"/>
        </w:rPr>
      </w:pPr>
    </w:p>
    <w:p>
      <w:pPr>
        <w:rPr>
          <w:rFonts w:hint="eastAsia" w:ascii="宋体" w:hAnsi="宋体" w:eastAsia="宋体" w:cs="宋体"/>
          <w:b/>
          <w:color w:val="FF0000"/>
          <w:spacing w:val="0"/>
          <w:kern w:val="0"/>
          <w:sz w:val="28"/>
          <w:szCs w:val="28"/>
        </w:rPr>
      </w:pPr>
    </w:p>
    <w:p>
      <w:pPr>
        <w:pStyle w:val="2"/>
        <w:rPr>
          <w:rFonts w:hint="eastAsia" w:ascii="宋体" w:hAnsi="宋体" w:eastAsia="宋体" w:cs="宋体"/>
          <w:b/>
          <w:color w:val="FF0000"/>
          <w:spacing w:val="0"/>
          <w:kern w:val="0"/>
          <w:sz w:val="28"/>
          <w:szCs w:val="28"/>
        </w:rPr>
      </w:pPr>
    </w:p>
    <w:p>
      <w:pPr>
        <w:rPr>
          <w:rFonts w:hint="eastAsia" w:ascii="宋体" w:hAnsi="宋体" w:eastAsia="宋体" w:cs="宋体"/>
          <w:b/>
          <w:color w:val="FF0000"/>
          <w:spacing w:val="0"/>
          <w:kern w:val="0"/>
          <w:sz w:val="28"/>
          <w:szCs w:val="28"/>
        </w:rPr>
      </w:pPr>
    </w:p>
    <w:p>
      <w:pPr>
        <w:pStyle w:val="2"/>
        <w:rPr>
          <w:rFonts w:hint="eastAsia" w:ascii="宋体" w:hAnsi="宋体" w:eastAsia="宋体" w:cs="宋体"/>
          <w:b/>
          <w:color w:val="FF0000"/>
          <w:spacing w:val="0"/>
          <w:kern w:val="0"/>
          <w:sz w:val="28"/>
          <w:szCs w:val="28"/>
        </w:rPr>
      </w:pPr>
    </w:p>
    <w:p>
      <w:pPr>
        <w:rPr>
          <w:rFonts w:hint="eastAsia" w:ascii="宋体" w:hAnsi="宋体" w:eastAsia="宋体" w:cs="宋体"/>
          <w:b/>
          <w:color w:val="FF0000"/>
          <w:spacing w:val="0"/>
          <w:kern w:val="0"/>
          <w:sz w:val="28"/>
          <w:szCs w:val="28"/>
        </w:rPr>
      </w:pPr>
    </w:p>
    <w:p>
      <w:pPr>
        <w:pStyle w:val="2"/>
        <w:rPr>
          <w:rFonts w:hint="eastAsia"/>
        </w:rPr>
      </w:pPr>
    </w:p>
    <w:p>
      <w:pPr>
        <w:rPr>
          <w:rFonts w:hint="eastAsia"/>
        </w:rPr>
      </w:pPr>
    </w:p>
    <w:p>
      <w:pPr>
        <w:autoSpaceDE w:val="0"/>
        <w:autoSpaceDN w:val="0"/>
        <w:adjustRightInd w:val="0"/>
        <w:spacing w:line="400" w:lineRule="exact"/>
        <w:jc w:val="both"/>
        <w:rPr>
          <w:rFonts w:ascii="宋体"/>
          <w:color w:val="auto"/>
          <w:kern w:val="0"/>
          <w:sz w:val="24"/>
          <w:szCs w:val="24"/>
        </w:rPr>
      </w:pPr>
      <w:r>
        <w:rPr>
          <w:rFonts w:hint="eastAsia" w:ascii="宋体" w:hAnsi="宋体"/>
          <w:b/>
          <w:bCs/>
          <w:color w:val="auto"/>
          <w:kern w:val="0"/>
          <w:sz w:val="24"/>
          <w:szCs w:val="24"/>
        </w:rPr>
        <w:t>第一章</w:t>
      </w:r>
      <w:r>
        <w:rPr>
          <w:rFonts w:ascii="宋体" w:hAnsi="宋体"/>
          <w:b/>
          <w:bCs/>
          <w:color w:val="auto"/>
          <w:kern w:val="0"/>
          <w:sz w:val="24"/>
          <w:szCs w:val="24"/>
        </w:rPr>
        <w:t xml:space="preserve">  </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须知前附表及</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w:t>
      </w:r>
    </w:p>
    <w:p>
      <w:pPr>
        <w:autoSpaceDE w:val="0"/>
        <w:autoSpaceDN w:val="0"/>
        <w:adjustRightInd w:val="0"/>
        <w:spacing w:line="480" w:lineRule="exact"/>
        <w:jc w:val="center"/>
        <w:outlineLvl w:val="0"/>
        <w:rPr>
          <w:rFonts w:ascii="宋体"/>
          <w:b/>
          <w:bCs/>
          <w:color w:val="auto"/>
          <w:kern w:val="0"/>
          <w:sz w:val="24"/>
          <w:szCs w:val="24"/>
        </w:rPr>
      </w:pPr>
      <w:r>
        <w:rPr>
          <w:rFonts w:hint="eastAsia" w:ascii="宋体" w:hAnsi="宋体"/>
          <w:b/>
          <w:bCs/>
          <w:color w:val="auto"/>
          <w:kern w:val="0"/>
          <w:sz w:val="24"/>
          <w:szCs w:val="24"/>
        </w:rPr>
        <w:t>一、</w:t>
      </w:r>
      <w:r>
        <w:rPr>
          <w:rFonts w:hint="eastAsia" w:ascii="宋体" w:hAnsi="宋体"/>
          <w:b/>
          <w:bCs/>
          <w:color w:val="auto"/>
          <w:kern w:val="0"/>
          <w:sz w:val="24"/>
          <w:szCs w:val="24"/>
          <w:lang w:eastAsia="zh-CN"/>
        </w:rPr>
        <w:t>磋商</w:t>
      </w:r>
      <w:r>
        <w:rPr>
          <w:rFonts w:hint="eastAsia" w:ascii="宋体" w:hAnsi="宋体"/>
          <w:b/>
          <w:bCs/>
          <w:color w:val="auto"/>
          <w:kern w:val="0"/>
          <w:sz w:val="24"/>
          <w:szCs w:val="24"/>
        </w:rPr>
        <w:t>须知前附表</w:t>
      </w:r>
    </w:p>
    <w:tbl>
      <w:tblPr>
        <w:tblStyle w:val="22"/>
        <w:tblW w:w="10029" w:type="dxa"/>
        <w:tblInd w:w="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4"/>
        <w:gridCol w:w="1736"/>
        <w:gridCol w:w="75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9"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项号</w:t>
            </w:r>
          </w:p>
        </w:tc>
        <w:tc>
          <w:tcPr>
            <w:tcW w:w="1736" w:type="dxa"/>
            <w:tcBorders>
              <w:top w:val="single" w:color="auto" w:sz="12"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内  容</w:t>
            </w:r>
          </w:p>
        </w:tc>
        <w:tc>
          <w:tcPr>
            <w:tcW w:w="7579" w:type="dxa"/>
            <w:tcBorders>
              <w:top w:val="single" w:color="auto" w:sz="12" w:space="0"/>
              <w:left w:val="single" w:color="auto" w:sz="4" w:space="0"/>
              <w:right w:val="single" w:color="auto" w:sz="12"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95" w:hRule="atLeast"/>
        </w:trPr>
        <w:tc>
          <w:tcPr>
            <w:tcW w:w="714" w:type="dxa"/>
            <w:vMerge w:val="restart"/>
            <w:tcBorders>
              <w:top w:val="single" w:color="auto" w:sz="4" w:space="0"/>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１</w:t>
            </w:r>
          </w:p>
        </w:tc>
        <w:tc>
          <w:tcPr>
            <w:tcW w:w="1736" w:type="dxa"/>
            <w:tcBorders>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lang w:eastAsia="zh-CN"/>
              </w:rPr>
              <w:t>项目名称及编号</w:t>
            </w:r>
          </w:p>
        </w:tc>
        <w:tc>
          <w:tcPr>
            <w:tcW w:w="7579" w:type="dxa"/>
            <w:tcBorders>
              <w:left w:val="single" w:color="auto" w:sz="4" w:space="0"/>
              <w:bottom w:val="single" w:color="auto" w:sz="4" w:space="0"/>
              <w:right w:val="single" w:color="auto" w:sz="12" w:space="0"/>
            </w:tcBorders>
            <w:vAlign w:val="center"/>
          </w:tcPr>
          <w:p>
            <w:pPr>
              <w:pStyle w:val="4"/>
              <w:keepNext/>
              <w:keepLines/>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项目名称：奇台县2022年车辆购置税收入补助农村公路建设项目（农村联网路）和奇台县2022年政府还贷二级公路取消收费后补助资金农村公路养护工程监理服务</w:t>
            </w:r>
          </w:p>
          <w:p>
            <w:pPr>
              <w:pStyle w:val="4"/>
              <w:keepNext/>
              <w:keepLines/>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kern w:val="2"/>
                <w:sz w:val="21"/>
                <w:szCs w:val="21"/>
                <w:lang w:val="en-US" w:eastAsia="zh-CN" w:bidi="ar-SA"/>
              </w:rPr>
              <w:t>项目编号：XJXJY2022-13-03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1"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项</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目</w:t>
            </w:r>
            <w:r>
              <w:rPr>
                <w:rFonts w:hint="eastAsia" w:ascii="宋体" w:hAnsi="宋体" w:eastAsia="宋体" w:cs="宋体"/>
                <w:b/>
                <w:bCs/>
                <w:color w:val="auto"/>
                <w:kern w:val="0"/>
                <w:sz w:val="21"/>
                <w:szCs w:val="21"/>
              </w:rPr>
              <w:t xml:space="preserve"> 地 点</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奇台县2022年车辆购置税收入补助农村公路建设项目（农村联网路）：奇台县西北湾镇头屯村；</w:t>
            </w:r>
          </w:p>
          <w:p>
            <w:pPr>
              <w:autoSpaceDE w:val="0"/>
              <w:autoSpaceDN w:val="0"/>
              <w:spacing w:line="360" w:lineRule="auto"/>
              <w:jc w:val="left"/>
              <w:rPr>
                <w:rFonts w:hint="eastAsia" w:ascii="宋体" w:hAnsi="宋体" w:eastAsia="宋体" w:cs="宋体"/>
                <w:b/>
                <w:bCs w:val="0"/>
                <w:color w:val="auto"/>
                <w:kern w:val="0"/>
                <w:sz w:val="21"/>
                <w:szCs w:val="21"/>
              </w:rPr>
            </w:pPr>
            <w:r>
              <w:rPr>
                <w:rFonts w:hint="eastAsia" w:ascii="宋体" w:hAnsi="宋体" w:eastAsia="宋体" w:cs="宋体"/>
                <w:b/>
                <w:bCs/>
                <w:color w:val="auto"/>
                <w:kern w:val="2"/>
                <w:sz w:val="21"/>
                <w:szCs w:val="21"/>
                <w:lang w:val="en-US" w:eastAsia="zh-CN" w:bidi="ar-SA"/>
              </w:rPr>
              <w:t>奇台县2022年政府还贷二级公路取消收费后补助资金农村公路养护工程：奇台县西北湾镇、五马场乡、碧流河镇、吉布库镇。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采购人及地址</w:t>
            </w:r>
          </w:p>
        </w:tc>
        <w:tc>
          <w:tcPr>
            <w:tcW w:w="757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采购</w:t>
            </w:r>
            <w:r>
              <w:rPr>
                <w:rFonts w:hint="eastAsia" w:ascii="宋体" w:hAnsi="宋体" w:eastAsia="宋体" w:cs="宋体"/>
                <w:b/>
                <w:bCs w:val="0"/>
                <w:color w:val="auto"/>
                <w:sz w:val="21"/>
                <w:szCs w:val="21"/>
              </w:rPr>
              <w:t>人:</w:t>
            </w:r>
            <w:r>
              <w:rPr>
                <w:rFonts w:hint="eastAsia" w:ascii="宋体" w:hAnsi="宋体" w:eastAsia="宋体" w:cs="宋体"/>
                <w:b/>
                <w:bCs w:val="0"/>
                <w:color w:val="auto"/>
                <w:sz w:val="21"/>
                <w:szCs w:val="21"/>
                <w:lang w:eastAsia="zh-CN"/>
              </w:rPr>
              <w:t>奇台县交通运输局</w:t>
            </w:r>
          </w:p>
          <w:p>
            <w:pPr>
              <w:autoSpaceDE w:val="0"/>
              <w:autoSpaceDN w:val="0"/>
              <w:spacing w:line="360" w:lineRule="auto"/>
              <w:jc w:val="left"/>
              <w:rPr>
                <w:rFonts w:hint="eastAsia" w:ascii="宋体" w:hAnsi="宋体" w:eastAsia="宋体" w:cs="宋体"/>
                <w:b/>
                <w:bCs w:val="0"/>
                <w:color w:val="auto"/>
                <w:kern w:val="0"/>
                <w:sz w:val="21"/>
                <w:szCs w:val="21"/>
              </w:rPr>
            </w:pPr>
            <w:r>
              <w:rPr>
                <w:rFonts w:hint="eastAsia" w:ascii="宋体" w:hAnsi="宋体" w:eastAsia="宋体" w:cs="宋体"/>
                <w:b/>
                <w:bCs w:val="0"/>
                <w:color w:val="auto"/>
                <w:sz w:val="21"/>
                <w:szCs w:val="21"/>
              </w:rPr>
              <w:t>地  址:新疆奇台县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采购代理机构联系人及联系方式</w:t>
            </w:r>
          </w:p>
        </w:tc>
        <w:tc>
          <w:tcPr>
            <w:tcW w:w="7579"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采购采购代理机构：新疆鑫锦源工程管理咨询有限公司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eastAsia="zh-CN"/>
              </w:rPr>
              <w:t xml:space="preserve">联 系 人：白巨红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lang w:eastAsia="zh-CN"/>
              </w:rPr>
              <w:t>联系电话：</w:t>
            </w:r>
            <w:r>
              <w:rPr>
                <w:rFonts w:hint="eastAsia" w:ascii="宋体" w:hAnsi="宋体" w:eastAsia="宋体" w:cs="宋体"/>
                <w:b/>
                <w:bCs w:val="0"/>
                <w:color w:val="auto"/>
                <w:sz w:val="21"/>
                <w:szCs w:val="21"/>
                <w:lang w:val="en-US" w:eastAsia="zh-CN"/>
              </w:rPr>
              <w:t>13899636637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98"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购</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内</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容</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eastAsia="zh-CN"/>
              </w:rPr>
              <w:t>主要内容：对奇台县2022年车辆购置税收入补助农村公路建设项目（农村联网路）和奇台县2022年政府还贷二级公路取消收费后补助资金农村公路养护工程全套施工图纸及工程量清单范围内的全部工作内容（包括招标文件、设计变更、答疑及招标文件补充等内容）的全过程监理。（项目主要内容为：</w:t>
            </w:r>
            <w:r>
              <w:rPr>
                <w:rFonts w:hint="eastAsia" w:ascii="宋体" w:hAnsi="宋体" w:eastAsia="宋体" w:cs="宋体"/>
                <w:b/>
                <w:bCs/>
                <w:color w:val="auto"/>
                <w:kern w:val="0"/>
                <w:sz w:val="21"/>
                <w:szCs w:val="21"/>
                <w:lang w:val="en-US" w:eastAsia="zh-CN"/>
              </w:rPr>
              <w:t>1、</w:t>
            </w:r>
            <w:r>
              <w:rPr>
                <w:rFonts w:hint="eastAsia" w:ascii="宋体" w:hAnsi="宋体" w:eastAsia="宋体" w:cs="宋体"/>
                <w:b/>
                <w:bCs/>
                <w:color w:val="auto"/>
                <w:kern w:val="2"/>
                <w:sz w:val="21"/>
                <w:szCs w:val="21"/>
                <w:lang w:val="en-US" w:eastAsia="zh-CN" w:bidi="ar-SA"/>
              </w:rPr>
              <w:t>奇台县2022年车辆购置税收入补助农村公路建设项目（农村联网路）</w:t>
            </w:r>
            <w:r>
              <w:rPr>
                <w:rFonts w:hint="eastAsia" w:ascii="宋体" w:hAnsi="宋体" w:eastAsia="宋体" w:cs="宋体"/>
                <w:b/>
                <w:bCs/>
                <w:color w:val="auto"/>
                <w:kern w:val="0"/>
                <w:sz w:val="21"/>
                <w:szCs w:val="21"/>
                <w:lang w:eastAsia="zh-CN"/>
              </w:rPr>
              <w:t>：改建四级公路</w:t>
            </w:r>
            <w:r>
              <w:rPr>
                <w:rFonts w:hint="eastAsia" w:ascii="宋体" w:hAnsi="宋体" w:eastAsia="宋体" w:cs="宋体"/>
                <w:b/>
                <w:bCs/>
                <w:color w:val="auto"/>
                <w:kern w:val="0"/>
                <w:sz w:val="21"/>
                <w:szCs w:val="21"/>
                <w:lang w:val="en-US" w:eastAsia="zh-CN"/>
              </w:rPr>
              <w:t>4.17公里，包括路基、路面、路肩、桥涵等工程</w:t>
            </w:r>
            <w:r>
              <w:rPr>
                <w:rFonts w:hint="eastAsia" w:ascii="宋体" w:hAnsi="宋体" w:eastAsia="宋体" w:cs="宋体"/>
                <w:b/>
                <w:bCs/>
                <w:color w:val="auto"/>
                <w:kern w:val="0"/>
                <w:sz w:val="21"/>
                <w:szCs w:val="21"/>
                <w:lang w:eastAsia="zh-CN"/>
              </w:rPr>
              <w:t>；</w:t>
            </w:r>
            <w:r>
              <w:rPr>
                <w:rFonts w:hint="eastAsia" w:ascii="宋体" w:hAnsi="宋体" w:eastAsia="宋体" w:cs="宋体"/>
                <w:b/>
                <w:bCs/>
                <w:color w:val="auto"/>
                <w:kern w:val="0"/>
                <w:sz w:val="21"/>
                <w:szCs w:val="21"/>
                <w:lang w:val="en-US" w:eastAsia="zh-CN"/>
              </w:rPr>
              <w:t>2、</w:t>
            </w:r>
            <w:r>
              <w:rPr>
                <w:rFonts w:hint="eastAsia" w:ascii="宋体" w:hAnsi="宋体" w:eastAsia="宋体" w:cs="宋体"/>
                <w:b/>
                <w:bCs/>
                <w:color w:val="auto"/>
                <w:kern w:val="2"/>
                <w:sz w:val="21"/>
                <w:szCs w:val="21"/>
                <w:lang w:val="en-US" w:eastAsia="zh-CN" w:bidi="ar-SA"/>
              </w:rPr>
              <w:t>奇台县2022年政府还贷二级公路取消收费后补助资金农村公路养护工程</w:t>
            </w:r>
            <w:r>
              <w:rPr>
                <w:rFonts w:hint="eastAsia" w:ascii="宋体" w:hAnsi="宋体" w:eastAsia="宋体" w:cs="宋体"/>
                <w:b/>
                <w:bCs/>
                <w:color w:val="auto"/>
                <w:kern w:val="0"/>
                <w:sz w:val="21"/>
                <w:szCs w:val="21"/>
                <w:lang w:eastAsia="zh-CN"/>
              </w:rPr>
              <w:t>：改建四级公路</w:t>
            </w:r>
            <w:r>
              <w:rPr>
                <w:rFonts w:hint="eastAsia" w:ascii="宋体" w:hAnsi="宋体" w:eastAsia="宋体" w:cs="宋体"/>
                <w:b/>
                <w:bCs/>
                <w:color w:val="auto"/>
                <w:kern w:val="0"/>
                <w:sz w:val="21"/>
                <w:szCs w:val="21"/>
                <w:lang w:val="en-US" w:eastAsia="zh-CN"/>
              </w:rPr>
              <w:t>17.068公里，包括路基、路面、路肩、桥涵等工程</w:t>
            </w:r>
            <w:r>
              <w:rPr>
                <w:rFonts w:hint="eastAsia" w:ascii="宋体" w:hAnsi="宋体" w:eastAsia="宋体" w:cs="宋体"/>
                <w:b/>
                <w:bCs/>
                <w:color w:val="auto"/>
                <w:kern w:val="2"/>
                <w:sz w:val="21"/>
                <w:szCs w:val="21"/>
                <w:lang w:val="en-US" w:eastAsia="zh-CN" w:bidi="ar-SA"/>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p>
        </w:tc>
        <w:tc>
          <w:tcPr>
            <w:tcW w:w="17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 报</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rPr>
              <w:t>价</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color w:val="auto"/>
                <w:kern w:val="0"/>
                <w:sz w:val="21"/>
                <w:szCs w:val="21"/>
              </w:rPr>
            </w:pPr>
            <w:r>
              <w:rPr>
                <w:rFonts w:hint="eastAsia" w:ascii="宋体" w:hAnsi="宋体" w:eastAsia="宋体" w:cs="宋体"/>
                <w:b/>
                <w:bCs w:val="0"/>
                <w:color w:val="auto"/>
                <w:kern w:val="0"/>
                <w:sz w:val="21"/>
                <w:szCs w:val="21"/>
                <w:lang w:eastAsia="zh-CN"/>
              </w:rPr>
              <w:t>报价应包含竞争性磋商文件中所述本项目所有工作内容体现，直至交付采购人正常使用的一切费用。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23"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2</w:t>
            </w:r>
          </w:p>
        </w:tc>
        <w:tc>
          <w:tcPr>
            <w:tcW w:w="1736"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购</w:t>
            </w:r>
            <w:r>
              <w:rPr>
                <w:rFonts w:hint="eastAsia" w:ascii="宋体" w:hAnsi="宋体" w:eastAsia="宋体" w:cs="宋体"/>
                <w:b/>
                <w:bCs/>
                <w:color w:val="auto"/>
                <w:kern w:val="0"/>
                <w:sz w:val="21"/>
                <w:szCs w:val="21"/>
              </w:rPr>
              <w:t xml:space="preserve"> </w:t>
            </w:r>
            <w:r>
              <w:rPr>
                <w:rFonts w:hint="eastAsia" w:ascii="宋体" w:hAnsi="宋体" w:eastAsia="宋体" w:cs="宋体"/>
                <w:b/>
                <w:bCs/>
                <w:color w:val="auto"/>
                <w:kern w:val="0"/>
                <w:sz w:val="21"/>
                <w:szCs w:val="21"/>
                <w:lang w:eastAsia="zh-CN"/>
              </w:rPr>
              <w:t>方</w:t>
            </w:r>
            <w:r>
              <w:rPr>
                <w:rFonts w:hint="eastAsia" w:ascii="宋体" w:hAnsi="宋体" w:eastAsia="宋体" w:cs="宋体"/>
                <w:b/>
                <w:bCs/>
                <w:color w:val="auto"/>
                <w:kern w:val="0"/>
                <w:sz w:val="21"/>
                <w:szCs w:val="21"/>
                <w:lang w:val="en-US" w:eastAsia="zh-CN"/>
              </w:rPr>
              <w:t xml:space="preserve"> </w:t>
            </w:r>
            <w:r>
              <w:rPr>
                <w:rFonts w:hint="eastAsia" w:ascii="宋体" w:hAnsi="宋体" w:eastAsia="宋体" w:cs="宋体"/>
                <w:b/>
                <w:bCs/>
                <w:color w:val="auto"/>
                <w:kern w:val="0"/>
                <w:sz w:val="21"/>
                <w:szCs w:val="21"/>
                <w:lang w:eastAsia="zh-CN"/>
              </w:rPr>
              <w:t>式</w:t>
            </w:r>
          </w:p>
        </w:tc>
        <w:tc>
          <w:tcPr>
            <w:tcW w:w="7579"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360" w:lineRule="auto"/>
              <w:rPr>
                <w:rFonts w:hint="eastAsia" w:ascii="宋体" w:hAnsi="宋体" w:eastAsia="宋体" w:cs="宋体"/>
                <w:bCs/>
                <w:color w:val="auto"/>
                <w:kern w:val="0"/>
                <w:sz w:val="21"/>
                <w:szCs w:val="21"/>
                <w:lang w:eastAsia="zh-CN"/>
              </w:rPr>
            </w:pPr>
            <w:r>
              <w:rPr>
                <w:rFonts w:hint="eastAsia" w:ascii="宋体" w:hAnsi="宋体" w:eastAsia="宋体" w:cs="宋体"/>
                <w:b/>
                <w:bCs/>
                <w:color w:val="auto"/>
                <w:kern w:val="0"/>
                <w:sz w:val="21"/>
                <w:szCs w:val="21"/>
                <w:lang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3</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质 量 标 准</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rPr>
                <w:rFonts w:hint="eastAsia" w:ascii="宋体" w:hAnsi="宋体" w:eastAsia="宋体" w:cs="宋体"/>
                <w:bCs/>
                <w:color w:val="auto"/>
                <w:kern w:val="0"/>
                <w:sz w:val="21"/>
                <w:szCs w:val="21"/>
              </w:rPr>
            </w:pPr>
            <w:r>
              <w:rPr>
                <w:rFonts w:hint="eastAsia" w:ascii="宋体" w:hAnsi="宋体" w:eastAsia="宋体" w:cs="宋体"/>
                <w:b/>
                <w:bCs/>
                <w:color w:val="auto"/>
                <w:kern w:val="0"/>
                <w:sz w:val="21"/>
                <w:szCs w:val="21"/>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4"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4</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FF0000"/>
                <w:kern w:val="0"/>
                <w:sz w:val="21"/>
                <w:szCs w:val="21"/>
                <w:lang w:eastAsia="zh-CN"/>
              </w:rPr>
            </w:pPr>
            <w:r>
              <w:rPr>
                <w:rFonts w:hint="eastAsia" w:ascii="宋体" w:hAnsi="宋体" w:eastAsia="宋体" w:cs="宋体"/>
                <w:b/>
                <w:bCs/>
                <w:color w:val="FF0000"/>
                <w:kern w:val="0"/>
                <w:sz w:val="21"/>
                <w:szCs w:val="21"/>
                <w:lang w:val="en-US" w:eastAsia="zh-CN" w:bidi="ar-SA"/>
              </w:rPr>
              <w:t>监理服务期限</w:t>
            </w:r>
          </w:p>
        </w:tc>
        <w:tc>
          <w:tcPr>
            <w:tcW w:w="7579" w:type="dxa"/>
            <w:tcBorders>
              <w:top w:val="single" w:color="auto" w:sz="4" w:space="0"/>
              <w:left w:val="single" w:color="auto" w:sz="4" w:space="0"/>
              <w:bottom w:val="single" w:color="auto" w:sz="4" w:space="0"/>
              <w:right w:val="single" w:color="auto" w:sz="12" w:space="0"/>
            </w:tcBorders>
            <w:vAlign w:val="center"/>
          </w:tcPr>
          <w:p>
            <w:pPr>
              <w:pStyle w:val="2"/>
              <w:spacing w:line="360" w:lineRule="auto"/>
              <w:rPr>
                <w:rFonts w:hint="eastAsia" w:ascii="宋体" w:hAnsi="宋体" w:eastAsia="宋体" w:cs="宋体"/>
                <w:b/>
                <w:bCs/>
                <w:color w:val="FF0000"/>
                <w:sz w:val="21"/>
                <w:szCs w:val="21"/>
              </w:rPr>
            </w:pPr>
            <w:r>
              <w:rPr>
                <w:rFonts w:hint="eastAsia" w:ascii="宋体" w:hAnsi="宋体" w:eastAsia="宋体" w:cs="宋体"/>
                <w:b/>
                <w:bCs/>
                <w:color w:val="FF0000"/>
                <w:sz w:val="21"/>
                <w:szCs w:val="21"/>
              </w:rPr>
              <w:t>2022年8月10日开工—2022年9月18日竣工，预计总工期：40天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4"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5</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hAnsi="宋体" w:eastAsia="宋体" w:cs="宋体"/>
                <w:b/>
                <w:bCs/>
                <w:color w:val="FF0000"/>
                <w:kern w:val="0"/>
                <w:sz w:val="21"/>
                <w:szCs w:val="21"/>
                <w:lang w:val="en-US" w:eastAsia="zh-CN" w:bidi="ar-SA"/>
              </w:rPr>
            </w:pPr>
            <w:r>
              <w:rPr>
                <w:rFonts w:hint="eastAsia" w:ascii="宋体" w:hAnsi="宋体"/>
                <w:b/>
                <w:bCs/>
                <w:color w:val="FF0000"/>
                <w:kern w:val="0"/>
                <w:sz w:val="21"/>
                <w:szCs w:val="21"/>
                <w:lang w:eastAsia="zh-CN"/>
              </w:rPr>
              <w:t>缺陷责任期</w:t>
            </w:r>
          </w:p>
        </w:tc>
        <w:tc>
          <w:tcPr>
            <w:tcW w:w="7579" w:type="dxa"/>
            <w:tcBorders>
              <w:top w:val="single" w:color="auto" w:sz="4" w:space="0"/>
              <w:left w:val="single" w:color="auto" w:sz="4" w:space="0"/>
              <w:bottom w:val="single" w:color="auto" w:sz="4" w:space="0"/>
              <w:right w:val="single" w:color="auto" w:sz="12" w:space="0"/>
            </w:tcBorders>
            <w:vAlign w:val="center"/>
          </w:tcPr>
          <w:p>
            <w:pPr>
              <w:widowControl/>
              <w:spacing w:line="480" w:lineRule="auto"/>
              <w:rPr>
                <w:rFonts w:hint="eastAsia" w:ascii="宋体" w:hAnsi="宋体" w:eastAsia="宋体" w:cs="宋体"/>
                <w:b/>
                <w:bCs/>
                <w:color w:val="FF0000"/>
                <w:sz w:val="21"/>
                <w:szCs w:val="21"/>
              </w:rPr>
            </w:pPr>
            <w:r>
              <w:rPr>
                <w:rFonts w:hint="eastAsia" w:cs="Times New Roman"/>
                <w:b/>
                <w:bCs/>
                <w:color w:val="FF0000"/>
                <w:kern w:val="2"/>
                <w:sz w:val="21"/>
                <w:szCs w:val="21"/>
                <w:lang w:val="en-US" w:eastAsia="zh-CN" w:bidi="ar-SA"/>
              </w:rPr>
              <w:t>自实际交工日期起计算一年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7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color w:val="auto"/>
                <w:kern w:val="0"/>
                <w:sz w:val="21"/>
                <w:szCs w:val="21"/>
                <w:lang w:eastAsia="zh-CN"/>
              </w:rPr>
            </w:pPr>
            <w:r>
              <w:rPr>
                <w:rFonts w:hint="eastAsia" w:ascii="宋体" w:hAnsi="宋体" w:cs="宋体"/>
                <w:b/>
                <w:color w:val="auto"/>
                <w:kern w:val="0"/>
                <w:sz w:val="21"/>
                <w:szCs w:val="21"/>
                <w:lang w:val="en-US" w:eastAsia="zh-CN"/>
              </w:rPr>
              <w:t>6</w:t>
            </w:r>
          </w:p>
        </w:tc>
        <w:tc>
          <w:tcPr>
            <w:tcW w:w="17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供应商资格</w:t>
            </w:r>
          </w:p>
        </w:tc>
        <w:tc>
          <w:tcPr>
            <w:tcW w:w="7579"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 xml:space="preserve">（1）在中华人民共和国境内注册，具有有效的营业执照； </w:t>
            </w:r>
          </w:p>
          <w:p>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 xml:space="preserve">（2）供应商必须符合《中华人民共和国政府采购法》第二十二条规定： </w:t>
            </w:r>
          </w:p>
          <w:p>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 xml:space="preserve">1、具有独立承担民事责任的能力； </w:t>
            </w:r>
          </w:p>
          <w:p>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 xml:space="preserve">2、具有良好的商业信誉和健全的财务会计制度； </w:t>
            </w:r>
          </w:p>
          <w:p>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 xml:space="preserve">3、具有履行合同所必需的设备和专业技术能力； </w:t>
            </w:r>
          </w:p>
          <w:p>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 xml:space="preserve">4、有依法缴纳税收和社会保障资金的良好记录； </w:t>
            </w:r>
          </w:p>
          <w:p>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 xml:space="preserve">5、参加政府采购活动前三年内，在经营活动中没有重大违法记录； </w:t>
            </w:r>
          </w:p>
          <w:p>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6、凡拟参加本次项目的</w:t>
            </w:r>
            <w:r>
              <w:rPr>
                <w:rFonts w:hint="eastAsia" w:ascii="宋体" w:hAnsi="宋体" w:eastAsia="宋体" w:cs="宋体"/>
                <w:b/>
                <w:bCs/>
                <w:sz w:val="21"/>
                <w:szCs w:val="21"/>
                <w:lang w:eastAsia="zh-CN"/>
              </w:rPr>
              <w:t>供应商</w:t>
            </w:r>
            <w:r>
              <w:rPr>
                <w:rFonts w:hint="eastAsia" w:ascii="宋体" w:hAnsi="宋体" w:eastAsia="宋体" w:cs="宋体"/>
                <w:b/>
                <w:bCs/>
                <w:sz w:val="21"/>
                <w:szCs w:val="21"/>
              </w:rPr>
              <w:t xml:space="preserve">，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autoSpaceDE w:val="0"/>
              <w:autoSpaceDN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7、法律、行政法规规定的其他条件； </w:t>
            </w:r>
          </w:p>
          <w:p>
            <w:pPr>
              <w:shd w:val="clear"/>
              <w:autoSpaceDE w:val="0"/>
              <w:autoSpaceDN w:val="0"/>
              <w:spacing w:line="360" w:lineRule="auto"/>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8、 供应商应具备工程监理综合资质或公路工程监理丙级（含丙级）以上资质，其人员、设备、资金等方面具有相应的监理能力。自治区境外监理企业提供有效的进疆承揽业务相关信息录入手续；</w:t>
            </w:r>
          </w:p>
          <w:p>
            <w:pPr>
              <w:autoSpaceDE w:val="0"/>
              <w:autoSpaceDN w:val="0"/>
              <w:spacing w:line="36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9、拟派总监理工程师须具有公路工程专业注册监理工程师资格，本单位注册。外省的总监理工程师已办理有效的进疆相关信息录入手续；</w:t>
            </w:r>
          </w:p>
          <w:p>
            <w:pPr>
              <w:autoSpaceDE w:val="0"/>
              <w:autoSpaceDN w:val="0"/>
              <w:spacing w:line="360" w:lineRule="auto"/>
              <w:jc w:val="left"/>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10、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autoSpaceDE w:val="0"/>
              <w:autoSpaceDN w:val="0"/>
              <w:spacing w:line="360" w:lineRule="auto"/>
              <w:jc w:val="left"/>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11、本招标项目不接受联合体投标。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trPr>
        <w:tc>
          <w:tcPr>
            <w:tcW w:w="714" w:type="dxa"/>
            <w:tcBorders>
              <w:top w:val="single" w:color="auto" w:sz="4" w:space="0"/>
              <w:left w:val="single" w:color="auto" w:sz="12" w:space="0"/>
            </w:tcBorders>
            <w:vAlign w:val="center"/>
          </w:tcPr>
          <w:p>
            <w:pPr>
              <w:autoSpaceDE w:val="0"/>
              <w:autoSpaceDN w:val="0"/>
              <w:spacing w:line="360" w:lineRule="auto"/>
              <w:jc w:val="center"/>
              <w:rPr>
                <w:rFonts w:hint="eastAsia" w:ascii="宋体" w:hAnsi="宋体" w:eastAsia="宋体" w:cs="宋体"/>
                <w:b/>
                <w:color w:val="0000FF"/>
                <w:kern w:val="0"/>
                <w:sz w:val="21"/>
                <w:szCs w:val="21"/>
                <w:lang w:eastAsia="zh-CN"/>
              </w:rPr>
            </w:pPr>
            <w:r>
              <w:rPr>
                <w:rFonts w:hint="eastAsia" w:ascii="宋体" w:hAnsi="宋体" w:cs="宋体"/>
                <w:b/>
                <w:color w:val="auto"/>
                <w:kern w:val="0"/>
                <w:sz w:val="21"/>
                <w:szCs w:val="21"/>
                <w:lang w:val="en-US" w:eastAsia="zh-CN"/>
              </w:rPr>
              <w:t>7</w:t>
            </w:r>
          </w:p>
        </w:tc>
        <w:tc>
          <w:tcPr>
            <w:tcW w:w="1736"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响应文件</w:t>
            </w:r>
            <w:r>
              <w:rPr>
                <w:rFonts w:hint="eastAsia" w:ascii="宋体" w:hAnsi="宋体" w:eastAsia="宋体" w:cs="宋体"/>
                <w:b/>
                <w:bCs/>
                <w:color w:val="auto"/>
                <w:kern w:val="0"/>
                <w:sz w:val="21"/>
                <w:szCs w:val="21"/>
              </w:rPr>
              <w:t>截止时间</w:t>
            </w:r>
          </w:p>
        </w:tc>
        <w:tc>
          <w:tcPr>
            <w:tcW w:w="7579" w:type="dxa"/>
            <w:tcBorders>
              <w:top w:val="single" w:color="auto" w:sz="4" w:space="0"/>
              <w:left w:val="single" w:color="auto" w:sz="4" w:space="0"/>
              <w:right w:val="single" w:color="auto" w:sz="12" w:space="0"/>
            </w:tcBorders>
            <w:vAlign w:val="center"/>
          </w:tcPr>
          <w:p>
            <w:pPr>
              <w:autoSpaceDE w:val="0"/>
              <w:autoSpaceDN w:val="0"/>
              <w:spacing w:line="360" w:lineRule="auto"/>
              <w:rPr>
                <w:rFonts w:hint="eastAsia" w:ascii="宋体" w:hAnsi="宋体" w:eastAsia="宋体" w:cs="宋体"/>
                <w:b/>
                <w:color w:val="FF0000"/>
                <w:sz w:val="21"/>
                <w:szCs w:val="21"/>
              </w:rPr>
            </w:pPr>
            <w:r>
              <w:rPr>
                <w:rFonts w:hint="eastAsia" w:ascii="宋体" w:hAnsi="宋体" w:eastAsia="宋体" w:cs="宋体"/>
                <w:b/>
                <w:color w:val="FF0000"/>
                <w:sz w:val="21"/>
                <w:szCs w:val="21"/>
              </w:rPr>
              <w:t>截止日期：</w:t>
            </w:r>
            <w:r>
              <w:rPr>
                <w:rFonts w:hint="eastAsia" w:ascii="宋体" w:hAnsi="宋体" w:eastAsia="宋体" w:cs="宋体"/>
                <w:b/>
                <w:color w:val="FF0000"/>
                <w:sz w:val="21"/>
                <w:szCs w:val="21"/>
                <w:u w:val="single"/>
                <w:lang w:val="en-US" w:eastAsia="zh-CN"/>
              </w:rPr>
              <w:t xml:space="preserve"> </w:t>
            </w:r>
            <w:r>
              <w:rPr>
                <w:rFonts w:hint="eastAsia" w:ascii="宋体" w:hAnsi="宋体" w:eastAsia="宋体" w:cs="宋体"/>
                <w:b/>
                <w:color w:val="FF0000"/>
                <w:sz w:val="21"/>
                <w:szCs w:val="21"/>
                <w:u w:val="single"/>
              </w:rPr>
              <w:t>20</w:t>
            </w:r>
            <w:r>
              <w:rPr>
                <w:rFonts w:hint="eastAsia" w:ascii="宋体" w:hAnsi="宋体" w:eastAsia="宋体" w:cs="宋体"/>
                <w:b/>
                <w:color w:val="FF0000"/>
                <w:sz w:val="21"/>
                <w:szCs w:val="21"/>
                <w:u w:val="single"/>
                <w:lang w:val="en-US" w:eastAsia="zh-CN"/>
              </w:rPr>
              <w:t xml:space="preserve">22 </w:t>
            </w:r>
            <w:r>
              <w:rPr>
                <w:rFonts w:hint="eastAsia" w:ascii="宋体" w:hAnsi="宋体" w:eastAsia="宋体" w:cs="宋体"/>
                <w:b/>
                <w:color w:val="FF0000"/>
                <w:sz w:val="21"/>
                <w:szCs w:val="21"/>
              </w:rPr>
              <w:t>年</w:t>
            </w:r>
            <w:r>
              <w:rPr>
                <w:rFonts w:hint="eastAsia" w:ascii="宋体" w:hAnsi="宋体" w:eastAsia="宋体" w:cs="宋体"/>
                <w:b/>
                <w:color w:val="FF0000"/>
                <w:sz w:val="21"/>
                <w:szCs w:val="21"/>
                <w:u w:val="single"/>
              </w:rPr>
              <w:t xml:space="preserve"> </w:t>
            </w:r>
            <w:r>
              <w:rPr>
                <w:rFonts w:hint="eastAsia" w:ascii="宋体" w:hAnsi="宋体" w:eastAsia="宋体" w:cs="宋体"/>
                <w:b/>
                <w:color w:val="FF0000"/>
                <w:sz w:val="21"/>
                <w:szCs w:val="21"/>
                <w:u w:val="single"/>
                <w:lang w:val="en-US" w:eastAsia="zh-CN"/>
              </w:rPr>
              <w:t xml:space="preserve">8 </w:t>
            </w:r>
            <w:r>
              <w:rPr>
                <w:rFonts w:hint="eastAsia" w:ascii="宋体" w:hAnsi="宋体" w:eastAsia="宋体" w:cs="宋体"/>
                <w:b/>
                <w:color w:val="FF0000"/>
                <w:sz w:val="21"/>
                <w:szCs w:val="21"/>
                <w:u w:val="single"/>
              </w:rPr>
              <w:t xml:space="preserve"> </w:t>
            </w:r>
            <w:r>
              <w:rPr>
                <w:rFonts w:hint="eastAsia" w:ascii="宋体" w:hAnsi="宋体" w:eastAsia="宋体" w:cs="宋体"/>
                <w:b/>
                <w:color w:val="FF0000"/>
                <w:sz w:val="21"/>
                <w:szCs w:val="21"/>
              </w:rPr>
              <w:t>月</w:t>
            </w:r>
            <w:r>
              <w:rPr>
                <w:rFonts w:hint="eastAsia" w:ascii="宋体" w:hAnsi="宋体" w:cs="宋体"/>
                <w:b/>
                <w:color w:val="FF0000"/>
                <w:sz w:val="21"/>
                <w:szCs w:val="21"/>
                <w:u w:val="single"/>
                <w:lang w:val="en-US" w:eastAsia="zh-CN"/>
              </w:rPr>
              <w:t xml:space="preserve"> 5</w:t>
            </w:r>
            <w:r>
              <w:rPr>
                <w:rFonts w:hint="eastAsia" w:ascii="宋体" w:hAnsi="宋体" w:eastAsia="宋体" w:cs="宋体"/>
                <w:b/>
                <w:color w:val="FF0000"/>
                <w:sz w:val="21"/>
                <w:szCs w:val="21"/>
                <w:u w:val="single"/>
              </w:rPr>
              <w:t xml:space="preserve"> </w:t>
            </w:r>
            <w:r>
              <w:rPr>
                <w:rFonts w:hint="eastAsia" w:ascii="宋体" w:hAnsi="宋体" w:eastAsia="宋体" w:cs="宋体"/>
                <w:b/>
                <w:color w:val="FF0000"/>
                <w:sz w:val="21"/>
                <w:szCs w:val="21"/>
              </w:rPr>
              <w:t>日；</w:t>
            </w:r>
          </w:p>
          <w:p>
            <w:pPr>
              <w:autoSpaceDE w:val="0"/>
              <w:autoSpaceDN w:val="0"/>
              <w:spacing w:line="360" w:lineRule="auto"/>
              <w:rPr>
                <w:rFonts w:hint="eastAsia" w:ascii="宋体" w:hAnsi="宋体" w:eastAsia="宋体" w:cs="宋体"/>
                <w:b/>
                <w:color w:val="FF0000"/>
                <w:sz w:val="21"/>
                <w:szCs w:val="21"/>
              </w:rPr>
            </w:pPr>
            <w:r>
              <w:rPr>
                <w:rFonts w:hint="eastAsia" w:ascii="宋体" w:hAnsi="宋体" w:eastAsia="宋体" w:cs="宋体"/>
                <w:b/>
                <w:color w:val="FF0000"/>
                <w:sz w:val="21"/>
                <w:szCs w:val="21"/>
              </w:rPr>
              <w:t>截止时间：</w:t>
            </w:r>
            <w:r>
              <w:rPr>
                <w:rFonts w:hint="eastAsia" w:ascii="宋体" w:hAnsi="宋体" w:eastAsia="宋体" w:cs="宋体"/>
                <w:b/>
                <w:color w:val="FF0000"/>
                <w:sz w:val="21"/>
                <w:szCs w:val="21"/>
                <w:u w:val="single"/>
              </w:rPr>
              <w:t xml:space="preserve">  </w:t>
            </w:r>
            <w:r>
              <w:rPr>
                <w:rFonts w:hint="eastAsia" w:ascii="宋体" w:hAnsi="宋体" w:eastAsia="宋体" w:cs="宋体"/>
                <w:b/>
                <w:color w:val="FF0000"/>
                <w:sz w:val="21"/>
                <w:szCs w:val="21"/>
                <w:u w:val="single"/>
                <w:lang w:val="en-US" w:eastAsia="zh-CN"/>
              </w:rPr>
              <w:t>1</w:t>
            </w:r>
            <w:r>
              <w:rPr>
                <w:rFonts w:hint="eastAsia" w:ascii="宋体" w:hAnsi="宋体" w:cs="宋体"/>
                <w:b/>
                <w:color w:val="FF0000"/>
                <w:sz w:val="21"/>
                <w:szCs w:val="21"/>
                <w:u w:val="single"/>
                <w:lang w:val="en-US" w:eastAsia="zh-CN"/>
              </w:rPr>
              <w:t>0</w:t>
            </w:r>
            <w:r>
              <w:rPr>
                <w:rFonts w:hint="eastAsia" w:ascii="宋体" w:hAnsi="宋体" w:eastAsia="宋体" w:cs="宋体"/>
                <w:b/>
                <w:color w:val="FF0000"/>
                <w:sz w:val="21"/>
                <w:szCs w:val="21"/>
                <w:u w:val="single"/>
              </w:rPr>
              <w:t xml:space="preserve"> 时 </w:t>
            </w:r>
            <w:r>
              <w:rPr>
                <w:rFonts w:hint="eastAsia" w:ascii="宋体" w:hAnsi="宋体" w:cs="宋体"/>
                <w:b/>
                <w:color w:val="FF0000"/>
                <w:sz w:val="21"/>
                <w:szCs w:val="21"/>
                <w:u w:val="single"/>
                <w:lang w:val="en-US" w:eastAsia="zh-CN"/>
              </w:rPr>
              <w:t>3</w:t>
            </w:r>
            <w:r>
              <w:rPr>
                <w:rFonts w:hint="eastAsia" w:ascii="宋体" w:hAnsi="宋体" w:eastAsia="宋体" w:cs="宋体"/>
                <w:b/>
                <w:color w:val="FF0000"/>
                <w:sz w:val="21"/>
                <w:szCs w:val="21"/>
                <w:u w:val="single"/>
                <w:lang w:val="en-US" w:eastAsia="zh-CN"/>
              </w:rPr>
              <w:t>0</w:t>
            </w:r>
            <w:r>
              <w:rPr>
                <w:rFonts w:hint="eastAsia" w:ascii="宋体" w:hAnsi="宋体" w:eastAsia="宋体" w:cs="宋体"/>
                <w:b/>
                <w:color w:val="FF0000"/>
                <w:sz w:val="21"/>
                <w:szCs w:val="21"/>
                <w:u w:val="single"/>
              </w:rPr>
              <w:t xml:space="preserve"> 分</w:t>
            </w:r>
            <w:r>
              <w:rPr>
                <w:rFonts w:hint="eastAsia" w:ascii="宋体" w:hAnsi="宋体" w:eastAsia="宋体" w:cs="宋体"/>
                <w:b/>
                <w:color w:val="FF0000"/>
                <w:sz w:val="21"/>
                <w:szCs w:val="21"/>
              </w:rPr>
              <w:t>（北京时间）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lang w:eastAsia="zh-CN"/>
              </w:rPr>
            </w:pPr>
            <w:r>
              <w:rPr>
                <w:rFonts w:hint="eastAsia" w:ascii="宋体" w:hAnsi="宋体" w:cs="宋体"/>
                <w:b/>
                <w:color w:val="auto"/>
                <w:kern w:val="0"/>
                <w:sz w:val="21"/>
                <w:szCs w:val="21"/>
                <w:lang w:val="en-US" w:eastAsia="zh-CN"/>
              </w:rPr>
              <w:t>8</w:t>
            </w:r>
          </w:p>
        </w:tc>
        <w:tc>
          <w:tcPr>
            <w:tcW w:w="1736"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投标有效期限</w:t>
            </w:r>
          </w:p>
        </w:tc>
        <w:tc>
          <w:tcPr>
            <w:tcW w:w="7579" w:type="dxa"/>
            <w:tcBorders>
              <w:left w:val="single" w:color="auto" w:sz="4" w:space="0"/>
              <w:bottom w:val="single" w:color="auto" w:sz="12" w:space="0"/>
              <w:right w:val="single" w:color="auto" w:sz="12" w:space="0"/>
            </w:tcBorders>
            <w:vAlign w:val="center"/>
          </w:tcPr>
          <w:p>
            <w:pPr>
              <w:autoSpaceDE w:val="0"/>
              <w:autoSpaceDN w:val="0"/>
              <w:spacing w:line="360" w:lineRule="auto"/>
              <w:ind w:firstLine="105" w:firstLineChars="50"/>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u w:val="single"/>
                <w:lang w:val="en-US" w:eastAsia="zh-CN"/>
              </w:rPr>
              <w:t>60</w:t>
            </w:r>
            <w:r>
              <w:rPr>
                <w:rFonts w:hint="eastAsia" w:ascii="宋体" w:hAnsi="宋体" w:eastAsia="宋体" w:cs="宋体"/>
                <w:b/>
                <w:bCs/>
                <w:color w:val="auto"/>
                <w:kern w:val="0"/>
                <w:sz w:val="21"/>
                <w:szCs w:val="21"/>
              </w:rPr>
              <w:t>天（日历日）（从投标截止之日算起）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lang w:eastAsia="zh-CN"/>
              </w:rPr>
            </w:pPr>
            <w:r>
              <w:rPr>
                <w:rFonts w:hint="eastAsia" w:ascii="宋体" w:hAnsi="宋体" w:cs="宋体"/>
                <w:b/>
                <w:color w:val="auto"/>
                <w:kern w:val="0"/>
                <w:sz w:val="21"/>
                <w:szCs w:val="21"/>
                <w:lang w:val="en-US" w:eastAsia="zh-CN"/>
              </w:rPr>
              <w:t>9</w:t>
            </w:r>
          </w:p>
        </w:tc>
        <w:tc>
          <w:tcPr>
            <w:tcW w:w="1736"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磋商</w:t>
            </w:r>
            <w:r>
              <w:rPr>
                <w:rFonts w:hint="eastAsia" w:ascii="宋体" w:hAnsi="宋体" w:eastAsia="宋体" w:cs="宋体"/>
                <w:b/>
                <w:bCs/>
                <w:color w:val="auto"/>
                <w:kern w:val="0"/>
                <w:sz w:val="21"/>
                <w:szCs w:val="21"/>
              </w:rPr>
              <w:t>保证金</w:t>
            </w:r>
          </w:p>
        </w:tc>
        <w:tc>
          <w:tcPr>
            <w:tcW w:w="7579" w:type="dxa"/>
            <w:tcBorders>
              <w:left w:val="single" w:color="auto" w:sz="4" w:space="0"/>
              <w:bottom w:val="single" w:color="auto" w:sz="12" w:space="0"/>
              <w:right w:val="single" w:color="auto" w:sz="12" w:space="0"/>
            </w:tcBorders>
            <w:vAlign w:val="center"/>
          </w:tcPr>
          <w:p>
            <w:pPr>
              <w:spacing w:line="360" w:lineRule="auto"/>
              <w:rPr>
                <w:rFonts w:hint="eastAsia" w:ascii="宋体" w:hAnsi="宋体" w:eastAsia="宋体" w:cs="宋体"/>
                <w:b/>
                <w:color w:val="auto"/>
                <w:kern w:val="2"/>
                <w:sz w:val="21"/>
                <w:szCs w:val="21"/>
                <w:lang w:val="en-US" w:eastAsia="zh-CN" w:bidi="ar-SA"/>
              </w:rPr>
            </w:pPr>
            <w:r>
              <w:rPr>
                <w:rFonts w:hint="eastAsia" w:ascii="宋体" w:hAnsi="宋体" w:eastAsia="宋体" w:cs="宋体"/>
                <w:b/>
                <w:color w:val="auto"/>
                <w:kern w:val="2"/>
                <w:sz w:val="21"/>
                <w:szCs w:val="21"/>
                <w:lang w:val="en-US" w:eastAsia="zh-CN" w:bidi="ar-SA"/>
              </w:rPr>
              <w:t xml:space="preserve">磋商保证金：壹仟元整（1000.00元） </w:t>
            </w:r>
          </w:p>
          <w:p>
            <w:pPr>
              <w:spacing w:line="360" w:lineRule="auto"/>
              <w:rPr>
                <w:rFonts w:hint="eastAsia" w:ascii="宋体" w:hAnsi="宋体" w:eastAsia="宋体" w:cs="宋体"/>
                <w:b/>
                <w:bCs/>
                <w:color w:val="auto"/>
                <w:kern w:val="0"/>
                <w:sz w:val="21"/>
                <w:szCs w:val="21"/>
                <w:u w:val="single"/>
              </w:rPr>
            </w:pPr>
            <w:r>
              <w:rPr>
                <w:rFonts w:hint="eastAsia" w:ascii="宋体" w:hAnsi="宋体" w:eastAsia="宋体" w:cs="宋体"/>
                <w:b/>
                <w:bCs/>
                <w:color w:val="auto"/>
                <w:kern w:val="0"/>
                <w:sz w:val="21"/>
                <w:szCs w:val="21"/>
                <w:u w:val="single"/>
              </w:rPr>
              <w:t>账户名称：新疆鑫锦源工程管理咨询有限公司</w:t>
            </w:r>
          </w:p>
          <w:p>
            <w:pPr>
              <w:spacing w:line="360" w:lineRule="auto"/>
              <w:rPr>
                <w:rFonts w:hint="eastAsia" w:ascii="宋体" w:hAnsi="宋体" w:eastAsia="宋体" w:cs="宋体"/>
                <w:b/>
                <w:bCs/>
                <w:color w:val="auto"/>
                <w:kern w:val="0"/>
                <w:sz w:val="21"/>
                <w:szCs w:val="21"/>
                <w:u w:val="single"/>
              </w:rPr>
            </w:pPr>
            <w:r>
              <w:rPr>
                <w:rFonts w:hint="eastAsia" w:ascii="宋体" w:hAnsi="宋体" w:eastAsia="宋体" w:cs="宋体"/>
                <w:b/>
                <w:bCs/>
                <w:color w:val="auto"/>
                <w:kern w:val="0"/>
                <w:sz w:val="21"/>
                <w:szCs w:val="21"/>
                <w:u w:val="single"/>
              </w:rPr>
              <w:t>开户银行：新疆昌吉农村商业银行天山北路支行</w:t>
            </w:r>
          </w:p>
          <w:p>
            <w:pPr>
              <w:spacing w:line="360" w:lineRule="auto"/>
              <w:rPr>
                <w:rFonts w:hint="eastAsia" w:ascii="宋体" w:hAnsi="宋体" w:eastAsia="宋体" w:cs="宋体"/>
                <w:b/>
                <w:bCs/>
                <w:color w:val="auto"/>
                <w:kern w:val="0"/>
                <w:sz w:val="21"/>
                <w:szCs w:val="21"/>
                <w:u w:val="single"/>
              </w:rPr>
            </w:pPr>
            <w:r>
              <w:rPr>
                <w:rFonts w:hint="eastAsia" w:ascii="宋体" w:hAnsi="宋体" w:eastAsia="宋体" w:cs="宋体"/>
                <w:b/>
                <w:bCs/>
                <w:color w:val="auto"/>
                <w:kern w:val="0"/>
                <w:sz w:val="21"/>
                <w:szCs w:val="21"/>
                <w:u w:val="single"/>
              </w:rPr>
              <w:t>收款账号：806010012010114892880</w:t>
            </w:r>
          </w:p>
          <w:p>
            <w:pPr>
              <w:spacing w:line="360" w:lineRule="auto"/>
              <w:rPr>
                <w:rFonts w:hint="eastAsia" w:ascii="宋体" w:hAnsi="宋体" w:eastAsia="宋体" w:cs="宋体"/>
                <w:b/>
                <w:bCs/>
                <w:color w:val="auto"/>
                <w:kern w:val="0"/>
                <w:sz w:val="21"/>
                <w:szCs w:val="21"/>
                <w:u w:val="single"/>
              </w:rPr>
            </w:pPr>
            <w:r>
              <w:rPr>
                <w:rFonts w:hint="eastAsia" w:ascii="宋体" w:hAnsi="宋体" w:eastAsia="宋体" w:cs="宋体"/>
                <w:b/>
                <w:bCs/>
                <w:color w:val="auto"/>
                <w:kern w:val="0"/>
                <w:sz w:val="21"/>
                <w:szCs w:val="21"/>
                <w:u w:val="single"/>
              </w:rPr>
              <w:t>交付方式：网银或者电汇</w:t>
            </w:r>
          </w:p>
          <w:p>
            <w:pPr>
              <w:spacing w:line="360" w:lineRule="auto"/>
              <w:rPr>
                <w:rFonts w:hint="eastAsia" w:ascii="宋体" w:hAnsi="宋体" w:eastAsia="宋体" w:cs="宋体"/>
                <w:b/>
                <w:bCs/>
                <w:color w:val="0000FF"/>
                <w:kern w:val="0"/>
                <w:sz w:val="21"/>
                <w:szCs w:val="21"/>
                <w:u w:val="single"/>
              </w:rPr>
            </w:pPr>
            <w:r>
              <w:rPr>
                <w:rFonts w:hint="eastAsia" w:ascii="宋体" w:hAnsi="宋体" w:eastAsia="宋体" w:cs="宋体"/>
                <w:b/>
                <w:bCs/>
                <w:color w:val="auto"/>
                <w:kern w:val="0"/>
                <w:sz w:val="21"/>
                <w:szCs w:val="21"/>
                <w:u w:val="single"/>
              </w:rPr>
              <w:t xml:space="preserve">供应商在缴纳保证金时，需在进账凭证上明确投标项目。2022年 </w:t>
            </w:r>
            <w:r>
              <w:rPr>
                <w:rFonts w:hint="eastAsia" w:ascii="宋体" w:hAnsi="宋体" w:eastAsia="宋体" w:cs="宋体"/>
                <w:b/>
                <w:bCs/>
                <w:color w:val="auto"/>
                <w:kern w:val="0"/>
                <w:sz w:val="21"/>
                <w:szCs w:val="21"/>
                <w:u w:val="single"/>
                <w:lang w:val="en-US" w:eastAsia="zh-CN"/>
              </w:rPr>
              <w:t>8</w:t>
            </w:r>
            <w:r>
              <w:rPr>
                <w:rFonts w:hint="eastAsia" w:ascii="宋体" w:hAnsi="宋体" w:eastAsia="宋体" w:cs="宋体"/>
                <w:b/>
                <w:bCs/>
                <w:color w:val="auto"/>
                <w:kern w:val="0"/>
                <w:sz w:val="21"/>
                <w:szCs w:val="21"/>
                <w:u w:val="single"/>
              </w:rPr>
              <w:t xml:space="preserve"> 月 </w:t>
            </w:r>
            <w:r>
              <w:rPr>
                <w:rFonts w:hint="eastAsia" w:ascii="宋体" w:hAnsi="宋体" w:cs="宋体"/>
                <w:b/>
                <w:bCs/>
                <w:color w:val="auto"/>
                <w:kern w:val="0"/>
                <w:sz w:val="21"/>
                <w:szCs w:val="21"/>
                <w:u w:val="single"/>
                <w:lang w:val="en-US" w:eastAsia="zh-CN"/>
              </w:rPr>
              <w:t>5</w:t>
            </w:r>
            <w:r>
              <w:rPr>
                <w:rFonts w:hint="eastAsia" w:ascii="宋体" w:hAnsi="宋体" w:eastAsia="宋体" w:cs="宋体"/>
                <w:b/>
                <w:bCs/>
                <w:color w:val="auto"/>
                <w:kern w:val="0"/>
                <w:sz w:val="21"/>
                <w:szCs w:val="21"/>
                <w:u w:val="single"/>
              </w:rPr>
              <w:t xml:space="preserve"> 日 </w:t>
            </w:r>
            <w:r>
              <w:rPr>
                <w:rFonts w:hint="eastAsia" w:ascii="宋体" w:hAnsi="宋体" w:eastAsia="宋体" w:cs="宋体"/>
                <w:b/>
                <w:bCs/>
                <w:color w:val="auto"/>
                <w:kern w:val="0"/>
                <w:sz w:val="21"/>
                <w:szCs w:val="21"/>
                <w:u w:val="single"/>
                <w:lang w:val="en-US" w:eastAsia="zh-CN"/>
              </w:rPr>
              <w:t>1</w:t>
            </w:r>
            <w:r>
              <w:rPr>
                <w:rFonts w:hint="eastAsia" w:ascii="宋体" w:hAnsi="宋体" w:cs="宋体"/>
                <w:b/>
                <w:bCs/>
                <w:color w:val="auto"/>
                <w:kern w:val="0"/>
                <w:sz w:val="21"/>
                <w:szCs w:val="21"/>
                <w:u w:val="single"/>
                <w:lang w:val="en-US" w:eastAsia="zh-CN"/>
              </w:rPr>
              <w:t>0</w:t>
            </w:r>
            <w:r>
              <w:rPr>
                <w:rFonts w:hint="eastAsia" w:ascii="宋体" w:hAnsi="宋体" w:eastAsia="宋体" w:cs="宋体"/>
                <w:b/>
                <w:bCs/>
                <w:color w:val="auto"/>
                <w:kern w:val="0"/>
                <w:sz w:val="21"/>
                <w:szCs w:val="21"/>
                <w:u w:val="single"/>
              </w:rPr>
              <w:t>:</w:t>
            </w:r>
            <w:r>
              <w:rPr>
                <w:rFonts w:hint="eastAsia" w:ascii="宋体" w:hAnsi="宋体" w:cs="宋体"/>
                <w:b/>
                <w:bCs/>
                <w:color w:val="auto"/>
                <w:kern w:val="0"/>
                <w:sz w:val="21"/>
                <w:szCs w:val="21"/>
                <w:u w:val="single"/>
                <w:lang w:val="en-US" w:eastAsia="zh-CN"/>
              </w:rPr>
              <w:t>3</w:t>
            </w:r>
            <w:r>
              <w:rPr>
                <w:rFonts w:hint="eastAsia" w:ascii="宋体" w:hAnsi="宋体" w:eastAsia="宋体" w:cs="宋体"/>
                <w:b/>
                <w:bCs/>
                <w:color w:val="auto"/>
                <w:kern w:val="0"/>
                <w:sz w:val="21"/>
                <w:szCs w:val="21"/>
                <w:u w:val="single"/>
              </w:rPr>
              <w:t>0 （北京时间）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1" w:hRule="atLeast"/>
        </w:trPr>
        <w:tc>
          <w:tcPr>
            <w:tcW w:w="714" w:type="dxa"/>
            <w:tcBorders>
              <w:top w:val="single" w:color="auto" w:sz="12" w:space="0"/>
              <w:left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10</w:t>
            </w:r>
          </w:p>
        </w:tc>
        <w:tc>
          <w:tcPr>
            <w:tcW w:w="1736" w:type="dxa"/>
            <w:tcBorders>
              <w:top w:val="single" w:color="auto" w:sz="12"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响应</w:t>
            </w:r>
            <w:r>
              <w:rPr>
                <w:rFonts w:hint="eastAsia" w:ascii="宋体" w:hAnsi="宋体" w:eastAsia="宋体" w:cs="宋体"/>
                <w:b/>
                <w:bCs/>
                <w:color w:val="auto"/>
                <w:kern w:val="0"/>
                <w:sz w:val="21"/>
                <w:szCs w:val="21"/>
              </w:rPr>
              <w:t>文件递交</w:t>
            </w:r>
          </w:p>
        </w:tc>
        <w:tc>
          <w:tcPr>
            <w:tcW w:w="7579" w:type="dxa"/>
            <w:tcBorders>
              <w:top w:val="single" w:color="auto" w:sz="12" w:space="0"/>
              <w:left w:val="single" w:color="auto" w:sz="4" w:space="0"/>
              <w:right w:val="single" w:color="auto" w:sz="12" w:space="0"/>
            </w:tcBorders>
            <w:vAlign w:val="center"/>
          </w:tcPr>
          <w:p>
            <w:pPr>
              <w:pStyle w:val="37"/>
              <w:spacing w:line="360" w:lineRule="auto"/>
              <w:rPr>
                <w:rFonts w:hint="eastAsia" w:ascii="宋体" w:hAnsi="宋体" w:eastAsia="宋体" w:cs="宋体"/>
                <w:bCs/>
                <w:color w:val="FF0000"/>
                <w:kern w:val="0"/>
                <w:sz w:val="21"/>
                <w:szCs w:val="21"/>
                <w:u w:val="single"/>
              </w:rPr>
            </w:pPr>
            <w:r>
              <w:rPr>
                <w:rFonts w:hint="eastAsia" w:ascii="宋体" w:hAnsi="宋体" w:eastAsia="宋体" w:cs="宋体"/>
                <w:b/>
                <w:color w:val="FF0000"/>
                <w:sz w:val="21"/>
                <w:szCs w:val="21"/>
                <w:lang w:eastAsia="zh-CN"/>
              </w:rPr>
              <w:t>响应</w:t>
            </w:r>
            <w:r>
              <w:rPr>
                <w:rFonts w:hint="eastAsia" w:ascii="宋体" w:hAnsi="宋体" w:eastAsia="宋体" w:cs="宋体"/>
                <w:b/>
                <w:color w:val="FF0000"/>
                <w:sz w:val="21"/>
                <w:szCs w:val="21"/>
              </w:rPr>
              <w:t>文件递交至：</w:t>
            </w:r>
            <w:r>
              <w:rPr>
                <w:rFonts w:hint="eastAsia" w:ascii="宋体" w:hAnsi="宋体" w:cs="宋体"/>
                <w:b/>
                <w:bCs w:val="0"/>
                <w:color w:val="FF0000"/>
                <w:sz w:val="21"/>
                <w:szCs w:val="21"/>
                <w:lang w:val="en-US" w:eastAsia="zh-CN"/>
              </w:rPr>
              <w:t>新疆鑫锦源工程管理咨询有限公司昌吉市延安南路407号（恒景国际803室）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5" w:hRule="atLeast"/>
        </w:trPr>
        <w:tc>
          <w:tcPr>
            <w:tcW w:w="714" w:type="dxa"/>
            <w:tcBorders>
              <w:left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1</w:t>
            </w:r>
            <w:r>
              <w:rPr>
                <w:rFonts w:hint="eastAsia" w:ascii="宋体" w:hAnsi="宋体" w:cs="宋体"/>
                <w:b/>
                <w:color w:val="auto"/>
                <w:kern w:val="0"/>
                <w:sz w:val="21"/>
                <w:szCs w:val="21"/>
                <w:lang w:val="en-US" w:eastAsia="zh-CN"/>
              </w:rPr>
              <w:t>1</w:t>
            </w:r>
          </w:p>
        </w:tc>
        <w:tc>
          <w:tcPr>
            <w:tcW w:w="1736" w:type="dxa"/>
            <w:tcBorders>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lang w:eastAsia="zh-CN"/>
              </w:rPr>
              <w:t>响应文件递交</w:t>
            </w:r>
            <w:r>
              <w:rPr>
                <w:rFonts w:hint="eastAsia" w:ascii="宋体" w:hAnsi="宋体" w:eastAsia="宋体" w:cs="宋体"/>
                <w:b/>
                <w:bCs/>
                <w:color w:val="auto"/>
                <w:kern w:val="0"/>
                <w:sz w:val="21"/>
                <w:szCs w:val="21"/>
              </w:rPr>
              <w:t>时间</w:t>
            </w:r>
            <w:r>
              <w:rPr>
                <w:rFonts w:hint="eastAsia" w:ascii="宋体" w:hAnsi="宋体" w:eastAsia="宋体" w:cs="宋体"/>
                <w:b/>
                <w:bCs/>
                <w:color w:val="auto"/>
                <w:kern w:val="0"/>
                <w:sz w:val="21"/>
                <w:szCs w:val="21"/>
                <w:lang w:eastAsia="zh-CN"/>
              </w:rPr>
              <w:t>及</w:t>
            </w:r>
            <w:r>
              <w:rPr>
                <w:rFonts w:hint="eastAsia" w:ascii="宋体" w:hAnsi="宋体" w:eastAsia="宋体" w:cs="宋体"/>
                <w:b/>
                <w:bCs/>
                <w:color w:val="auto"/>
                <w:kern w:val="0"/>
                <w:sz w:val="21"/>
                <w:szCs w:val="21"/>
              </w:rPr>
              <w:t>地点</w:t>
            </w:r>
          </w:p>
        </w:tc>
        <w:tc>
          <w:tcPr>
            <w:tcW w:w="7579" w:type="dxa"/>
            <w:tcBorders>
              <w:left w:val="single" w:color="auto" w:sz="4" w:space="0"/>
              <w:right w:val="single" w:color="auto" w:sz="12" w:space="0"/>
            </w:tcBorders>
            <w:vAlign w:val="center"/>
          </w:tcPr>
          <w:p>
            <w:pPr>
              <w:autoSpaceDE w:val="0"/>
              <w:autoSpaceDN w:val="0"/>
              <w:spacing w:line="360" w:lineRule="auto"/>
              <w:rPr>
                <w:rFonts w:hint="eastAsia" w:ascii="宋体" w:hAnsi="宋体" w:eastAsia="宋体" w:cs="宋体"/>
                <w:b/>
                <w:color w:val="FF0000"/>
                <w:sz w:val="21"/>
                <w:szCs w:val="21"/>
              </w:rPr>
            </w:pPr>
            <w:r>
              <w:rPr>
                <w:rFonts w:hint="eastAsia" w:ascii="宋体" w:hAnsi="宋体" w:eastAsia="宋体" w:cs="宋体"/>
                <w:b/>
                <w:color w:val="FF0000"/>
                <w:sz w:val="21"/>
                <w:szCs w:val="21"/>
              </w:rPr>
              <w:t>截止日期：</w:t>
            </w:r>
            <w:r>
              <w:rPr>
                <w:rFonts w:hint="eastAsia" w:ascii="宋体" w:hAnsi="宋体" w:eastAsia="宋体" w:cs="宋体"/>
                <w:b/>
                <w:color w:val="FF0000"/>
                <w:sz w:val="21"/>
                <w:szCs w:val="21"/>
                <w:u w:val="single"/>
              </w:rPr>
              <w:t>20</w:t>
            </w:r>
            <w:r>
              <w:rPr>
                <w:rFonts w:hint="eastAsia" w:ascii="宋体" w:hAnsi="宋体" w:eastAsia="宋体" w:cs="宋体"/>
                <w:b/>
                <w:color w:val="FF0000"/>
                <w:sz w:val="21"/>
                <w:szCs w:val="21"/>
                <w:u w:val="single"/>
                <w:lang w:val="en-US" w:eastAsia="zh-CN"/>
              </w:rPr>
              <w:t xml:space="preserve">22 </w:t>
            </w:r>
            <w:r>
              <w:rPr>
                <w:rFonts w:hint="eastAsia" w:ascii="宋体" w:hAnsi="宋体" w:eastAsia="宋体" w:cs="宋体"/>
                <w:b/>
                <w:color w:val="FF0000"/>
                <w:sz w:val="21"/>
                <w:szCs w:val="21"/>
              </w:rPr>
              <w:t>年</w:t>
            </w:r>
            <w:r>
              <w:rPr>
                <w:rFonts w:hint="eastAsia" w:ascii="宋体" w:hAnsi="宋体" w:eastAsia="宋体" w:cs="宋体"/>
                <w:b/>
                <w:color w:val="FF0000"/>
                <w:sz w:val="21"/>
                <w:szCs w:val="21"/>
                <w:u w:val="single"/>
              </w:rPr>
              <w:t xml:space="preserve">  </w:t>
            </w:r>
            <w:r>
              <w:rPr>
                <w:rFonts w:hint="eastAsia" w:ascii="宋体" w:hAnsi="宋体" w:eastAsia="宋体" w:cs="宋体"/>
                <w:b/>
                <w:color w:val="FF0000"/>
                <w:sz w:val="21"/>
                <w:szCs w:val="21"/>
                <w:u w:val="single"/>
                <w:lang w:val="en-US" w:eastAsia="zh-CN"/>
              </w:rPr>
              <w:t xml:space="preserve">8 </w:t>
            </w:r>
            <w:r>
              <w:rPr>
                <w:rFonts w:hint="eastAsia" w:ascii="宋体" w:hAnsi="宋体" w:eastAsia="宋体" w:cs="宋体"/>
                <w:b/>
                <w:color w:val="FF0000"/>
                <w:sz w:val="21"/>
                <w:szCs w:val="21"/>
                <w:u w:val="single"/>
              </w:rPr>
              <w:t xml:space="preserve"> </w:t>
            </w:r>
            <w:r>
              <w:rPr>
                <w:rFonts w:hint="eastAsia" w:ascii="宋体" w:hAnsi="宋体" w:eastAsia="宋体" w:cs="宋体"/>
                <w:b/>
                <w:color w:val="FF0000"/>
                <w:sz w:val="21"/>
                <w:szCs w:val="21"/>
              </w:rPr>
              <w:t>月</w:t>
            </w:r>
            <w:r>
              <w:rPr>
                <w:rFonts w:hint="eastAsia" w:ascii="宋体" w:hAnsi="宋体" w:eastAsia="宋体" w:cs="宋体"/>
                <w:b/>
                <w:color w:val="FF0000"/>
                <w:sz w:val="21"/>
                <w:szCs w:val="21"/>
                <w:u w:val="single"/>
              </w:rPr>
              <w:t xml:space="preserve"> </w:t>
            </w:r>
            <w:r>
              <w:rPr>
                <w:rFonts w:hint="eastAsia" w:ascii="宋体" w:hAnsi="宋体" w:cs="宋体"/>
                <w:b/>
                <w:color w:val="FF0000"/>
                <w:sz w:val="21"/>
                <w:szCs w:val="21"/>
                <w:u w:val="single"/>
                <w:lang w:val="en-US" w:eastAsia="zh-CN"/>
              </w:rPr>
              <w:t>5</w:t>
            </w:r>
            <w:r>
              <w:rPr>
                <w:rFonts w:hint="eastAsia" w:ascii="宋体" w:hAnsi="宋体" w:eastAsia="宋体" w:cs="宋体"/>
                <w:b/>
                <w:color w:val="FF0000"/>
                <w:sz w:val="21"/>
                <w:szCs w:val="21"/>
                <w:u w:val="single"/>
              </w:rPr>
              <w:t xml:space="preserve"> </w:t>
            </w:r>
            <w:r>
              <w:rPr>
                <w:rFonts w:hint="eastAsia" w:ascii="宋体" w:hAnsi="宋体" w:eastAsia="宋体" w:cs="宋体"/>
                <w:b/>
                <w:color w:val="FF0000"/>
                <w:sz w:val="21"/>
                <w:szCs w:val="21"/>
              </w:rPr>
              <w:t>日；</w:t>
            </w:r>
          </w:p>
          <w:p>
            <w:pPr>
              <w:autoSpaceDE w:val="0"/>
              <w:autoSpaceDN w:val="0"/>
              <w:spacing w:line="360" w:lineRule="auto"/>
              <w:rPr>
                <w:rFonts w:hint="eastAsia" w:ascii="宋体" w:hAnsi="宋体" w:eastAsia="宋体" w:cs="宋体"/>
                <w:b/>
                <w:color w:val="FF0000"/>
                <w:sz w:val="21"/>
                <w:szCs w:val="21"/>
              </w:rPr>
            </w:pPr>
            <w:r>
              <w:rPr>
                <w:rFonts w:hint="eastAsia" w:ascii="宋体" w:hAnsi="宋体" w:eastAsia="宋体" w:cs="宋体"/>
                <w:b/>
                <w:color w:val="FF0000"/>
                <w:sz w:val="21"/>
                <w:szCs w:val="21"/>
              </w:rPr>
              <w:t>截止时间：</w:t>
            </w:r>
            <w:r>
              <w:rPr>
                <w:rFonts w:hint="eastAsia" w:ascii="宋体" w:hAnsi="宋体" w:eastAsia="宋体" w:cs="宋体"/>
                <w:b/>
                <w:color w:val="FF0000"/>
                <w:sz w:val="21"/>
                <w:szCs w:val="21"/>
                <w:u w:val="single"/>
              </w:rPr>
              <w:t xml:space="preserve">  1</w:t>
            </w:r>
            <w:r>
              <w:rPr>
                <w:rFonts w:hint="eastAsia" w:ascii="宋体" w:hAnsi="宋体" w:cs="宋体"/>
                <w:b/>
                <w:color w:val="FF0000"/>
                <w:sz w:val="21"/>
                <w:szCs w:val="21"/>
                <w:u w:val="single"/>
                <w:lang w:val="en-US" w:eastAsia="zh-CN"/>
              </w:rPr>
              <w:t>0</w:t>
            </w:r>
            <w:r>
              <w:rPr>
                <w:rFonts w:hint="eastAsia" w:ascii="宋体" w:hAnsi="宋体" w:eastAsia="宋体" w:cs="宋体"/>
                <w:b/>
                <w:color w:val="FF0000"/>
                <w:sz w:val="21"/>
                <w:szCs w:val="21"/>
                <w:u w:val="single"/>
                <w:lang w:val="en-US" w:eastAsia="zh-CN"/>
              </w:rPr>
              <w:t xml:space="preserve"> </w:t>
            </w:r>
            <w:r>
              <w:rPr>
                <w:rFonts w:hint="eastAsia" w:ascii="宋体" w:hAnsi="宋体" w:eastAsia="宋体" w:cs="宋体"/>
                <w:b/>
                <w:color w:val="FF0000"/>
                <w:sz w:val="21"/>
                <w:szCs w:val="21"/>
                <w:u w:val="single"/>
              </w:rPr>
              <w:t xml:space="preserve"> 时 </w:t>
            </w:r>
            <w:r>
              <w:rPr>
                <w:rFonts w:hint="eastAsia" w:ascii="宋体" w:hAnsi="宋体" w:cs="宋体"/>
                <w:b/>
                <w:color w:val="FF0000"/>
                <w:sz w:val="21"/>
                <w:szCs w:val="21"/>
                <w:u w:val="single"/>
                <w:lang w:val="en-US" w:eastAsia="zh-CN"/>
              </w:rPr>
              <w:t>3</w:t>
            </w:r>
            <w:r>
              <w:rPr>
                <w:rFonts w:hint="eastAsia" w:ascii="宋体" w:hAnsi="宋体" w:eastAsia="宋体" w:cs="宋体"/>
                <w:b/>
                <w:color w:val="FF0000"/>
                <w:sz w:val="21"/>
                <w:szCs w:val="21"/>
                <w:u w:val="single"/>
                <w:lang w:val="en-US" w:eastAsia="zh-CN"/>
              </w:rPr>
              <w:t>0</w:t>
            </w:r>
            <w:r>
              <w:rPr>
                <w:rFonts w:hint="eastAsia" w:ascii="宋体" w:hAnsi="宋体" w:eastAsia="宋体" w:cs="宋体"/>
                <w:b/>
                <w:color w:val="FF0000"/>
                <w:sz w:val="21"/>
                <w:szCs w:val="21"/>
                <w:u w:val="single"/>
              </w:rPr>
              <w:t xml:space="preserve"> 分</w:t>
            </w:r>
            <w:r>
              <w:rPr>
                <w:rFonts w:hint="eastAsia" w:ascii="宋体" w:hAnsi="宋体" w:eastAsia="宋体" w:cs="宋体"/>
                <w:b/>
                <w:color w:val="FF0000"/>
                <w:sz w:val="21"/>
                <w:szCs w:val="21"/>
              </w:rPr>
              <w:t>（北京时间）</w:t>
            </w:r>
          </w:p>
          <w:p>
            <w:pPr>
              <w:pStyle w:val="37"/>
              <w:spacing w:line="360" w:lineRule="auto"/>
              <w:rPr>
                <w:rFonts w:hint="eastAsia" w:ascii="宋体" w:hAnsi="宋体" w:eastAsia="宋体" w:cs="宋体"/>
                <w:b/>
                <w:bCs/>
                <w:color w:val="FF0000"/>
                <w:kern w:val="0"/>
                <w:sz w:val="21"/>
                <w:szCs w:val="21"/>
              </w:rPr>
            </w:pPr>
            <w:r>
              <w:rPr>
                <w:rFonts w:hint="eastAsia" w:ascii="宋体" w:hAnsi="宋体" w:eastAsia="宋体" w:cs="宋体"/>
                <w:b/>
                <w:color w:val="FF0000"/>
                <w:sz w:val="21"/>
                <w:szCs w:val="21"/>
                <w:lang w:eastAsia="zh-CN"/>
              </w:rPr>
              <w:t>响应</w:t>
            </w:r>
            <w:r>
              <w:rPr>
                <w:rFonts w:hint="eastAsia" w:ascii="宋体" w:hAnsi="宋体" w:eastAsia="宋体" w:cs="宋体"/>
                <w:b/>
                <w:color w:val="FF0000"/>
                <w:sz w:val="21"/>
                <w:szCs w:val="21"/>
              </w:rPr>
              <w:t>文件递交至：</w:t>
            </w:r>
            <w:r>
              <w:rPr>
                <w:rFonts w:hint="eastAsia" w:ascii="宋体" w:hAnsi="宋体" w:cs="宋体"/>
                <w:b/>
                <w:bCs w:val="0"/>
                <w:color w:val="FF0000"/>
                <w:sz w:val="21"/>
                <w:szCs w:val="21"/>
                <w:lang w:val="en-US" w:eastAsia="zh-CN"/>
              </w:rPr>
              <w:t>新疆鑫锦源工程管理咨询有限公司昌吉市延安南路407号（恒景国际803室）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rPr>
              <w:t>1</w:t>
            </w:r>
            <w:r>
              <w:rPr>
                <w:rFonts w:hint="eastAsia" w:ascii="宋体" w:hAnsi="宋体" w:cs="宋体"/>
                <w:b/>
                <w:color w:val="auto"/>
                <w:kern w:val="0"/>
                <w:sz w:val="21"/>
                <w:szCs w:val="21"/>
                <w:lang w:val="en-US" w:eastAsia="zh-CN"/>
              </w:rPr>
              <w:t>2</w:t>
            </w:r>
          </w:p>
        </w:tc>
        <w:tc>
          <w:tcPr>
            <w:tcW w:w="1736" w:type="dxa"/>
            <w:tcBorders>
              <w:left w:val="single" w:color="auto" w:sz="4" w:space="0"/>
              <w:bottom w:val="single" w:color="auto" w:sz="12" w:space="0"/>
              <w:right w:val="single" w:color="auto" w:sz="4" w:space="0"/>
            </w:tcBorders>
            <w:vAlign w:val="center"/>
          </w:tcPr>
          <w:p>
            <w:pPr>
              <w:autoSpaceDE w:val="0"/>
              <w:autoSpaceDN w:val="0"/>
              <w:spacing w:line="360" w:lineRule="auto"/>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评标办法</w:t>
            </w:r>
          </w:p>
        </w:tc>
        <w:tc>
          <w:tcPr>
            <w:tcW w:w="7579" w:type="dxa"/>
            <w:tcBorders>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综合评</w:t>
            </w:r>
            <w:r>
              <w:rPr>
                <w:rFonts w:hint="eastAsia" w:ascii="宋体" w:hAnsi="宋体" w:eastAsia="宋体" w:cs="宋体"/>
                <w:b/>
                <w:bCs/>
                <w:color w:val="auto"/>
                <w:kern w:val="0"/>
                <w:sz w:val="21"/>
                <w:szCs w:val="21"/>
                <w:lang w:eastAsia="zh-CN"/>
              </w:rPr>
              <w:t>分</w:t>
            </w:r>
            <w:r>
              <w:rPr>
                <w:rFonts w:hint="eastAsia" w:ascii="宋体" w:hAnsi="宋体" w:eastAsia="宋体" w:cs="宋体"/>
                <w:b/>
                <w:bCs/>
                <w:color w:val="auto"/>
                <w:kern w:val="0"/>
                <w:sz w:val="21"/>
                <w:szCs w:val="21"/>
              </w:rPr>
              <w:t>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rPr>
              <w:t>1</w:t>
            </w:r>
            <w:r>
              <w:rPr>
                <w:rFonts w:hint="eastAsia" w:ascii="宋体" w:hAnsi="宋体" w:cs="宋体"/>
                <w:b/>
                <w:color w:val="auto"/>
                <w:kern w:val="0"/>
                <w:sz w:val="21"/>
                <w:szCs w:val="21"/>
                <w:lang w:val="en-US" w:eastAsia="zh-CN"/>
              </w:rPr>
              <w:t>3</w:t>
            </w:r>
          </w:p>
        </w:tc>
        <w:tc>
          <w:tcPr>
            <w:tcW w:w="1736"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rFonts w:hint="eastAsia" w:ascii="宋体" w:hAnsi="宋体" w:eastAsia="宋体" w:cs="宋体"/>
                <w:b/>
                <w:bCs/>
                <w:color w:val="auto"/>
                <w:kern w:val="0"/>
                <w:sz w:val="21"/>
                <w:szCs w:val="21"/>
              </w:rPr>
            </w:pPr>
            <w:r>
              <w:rPr>
                <w:rFonts w:hint="eastAsia" w:ascii="宋体" w:hAnsi="宋体" w:eastAsia="宋体" w:cs="宋体"/>
                <w:b/>
                <w:color w:val="auto"/>
                <w:sz w:val="21"/>
                <w:szCs w:val="21"/>
                <w:lang w:eastAsia="zh-CN"/>
              </w:rPr>
              <w:t>履约保证金</w:t>
            </w:r>
          </w:p>
        </w:tc>
        <w:tc>
          <w:tcPr>
            <w:tcW w:w="7579" w:type="dxa"/>
            <w:tcBorders>
              <w:top w:val="single" w:color="auto" w:sz="12" w:space="0"/>
              <w:left w:val="single" w:color="auto" w:sz="4" w:space="0"/>
              <w:bottom w:val="single" w:color="auto" w:sz="12" w:space="0"/>
              <w:right w:val="single" w:color="auto" w:sz="12" w:space="0"/>
            </w:tcBorders>
            <w:vAlign w:val="center"/>
          </w:tcPr>
          <w:p>
            <w:pPr>
              <w:spacing w:line="360" w:lineRule="auto"/>
              <w:rPr>
                <w:rFonts w:hint="eastAsia" w:ascii="宋体" w:hAnsi="宋体" w:eastAsia="宋体" w:cs="宋体"/>
                <w:b/>
                <w:bCs/>
                <w:color w:val="auto"/>
                <w:kern w:val="0"/>
                <w:sz w:val="21"/>
                <w:szCs w:val="21"/>
              </w:rPr>
            </w:pPr>
            <w:r>
              <w:rPr>
                <w:rFonts w:hint="eastAsia" w:ascii="宋体" w:hAnsi="宋体" w:eastAsia="宋体" w:cs="宋体"/>
                <w:b/>
                <w:color w:val="auto"/>
                <w:sz w:val="21"/>
                <w:szCs w:val="21"/>
                <w:lang w:val="en-US" w:eastAsia="zh-CN"/>
              </w:rPr>
              <w:t>不提交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rPr>
              <w:t>1</w:t>
            </w:r>
            <w:r>
              <w:rPr>
                <w:rFonts w:hint="eastAsia" w:ascii="宋体" w:hAnsi="宋体" w:cs="宋体"/>
                <w:b/>
                <w:color w:val="auto"/>
                <w:kern w:val="0"/>
                <w:sz w:val="21"/>
                <w:szCs w:val="21"/>
                <w:lang w:val="en-US" w:eastAsia="zh-CN"/>
              </w:rPr>
              <w:t>4</w:t>
            </w:r>
          </w:p>
        </w:tc>
        <w:tc>
          <w:tcPr>
            <w:tcW w:w="1736"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采购预算金额</w:t>
            </w:r>
          </w:p>
        </w:tc>
        <w:tc>
          <w:tcPr>
            <w:tcW w:w="7579"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7.76万</w:t>
            </w:r>
            <w:r>
              <w:rPr>
                <w:rFonts w:hint="eastAsia" w:ascii="宋体" w:hAnsi="宋体" w:eastAsia="宋体" w:cs="宋体"/>
                <w:b/>
                <w:color w:val="auto"/>
                <w:sz w:val="21"/>
                <w:szCs w:val="21"/>
              </w:rPr>
              <w:t>元,投标报价超出</w:t>
            </w:r>
            <w:r>
              <w:rPr>
                <w:rFonts w:hint="eastAsia" w:ascii="宋体" w:hAnsi="宋体" w:eastAsia="宋体" w:cs="宋体"/>
                <w:b/>
                <w:color w:val="auto"/>
                <w:sz w:val="21"/>
                <w:szCs w:val="21"/>
                <w:lang w:eastAsia="zh-CN"/>
              </w:rPr>
              <w:t>采购预算金额</w:t>
            </w:r>
            <w:r>
              <w:rPr>
                <w:rFonts w:hint="eastAsia" w:ascii="宋体" w:hAnsi="宋体" w:eastAsia="宋体" w:cs="宋体"/>
                <w:b/>
                <w:color w:val="auto"/>
                <w:sz w:val="21"/>
                <w:szCs w:val="21"/>
              </w:rPr>
              <w:t>的投标书将按作废处理，不再进行评审。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1</w:t>
            </w:r>
            <w:r>
              <w:rPr>
                <w:rFonts w:hint="eastAsia" w:ascii="宋体" w:hAnsi="宋体" w:cs="宋体"/>
                <w:b/>
                <w:color w:val="auto"/>
                <w:kern w:val="0"/>
                <w:sz w:val="21"/>
                <w:szCs w:val="21"/>
                <w:lang w:val="en-US" w:eastAsia="zh-CN"/>
              </w:rPr>
              <w:t>5</w:t>
            </w:r>
          </w:p>
        </w:tc>
        <w:tc>
          <w:tcPr>
            <w:tcW w:w="1736"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付款方式</w:t>
            </w:r>
          </w:p>
        </w:tc>
        <w:tc>
          <w:tcPr>
            <w:tcW w:w="7579"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具体以甲乙双方合同约定为准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1</w:t>
            </w:r>
            <w:r>
              <w:rPr>
                <w:rFonts w:hint="eastAsia" w:ascii="宋体" w:hAnsi="宋体" w:cs="宋体"/>
                <w:b/>
                <w:color w:val="auto"/>
                <w:kern w:val="0"/>
                <w:sz w:val="21"/>
                <w:szCs w:val="21"/>
                <w:lang w:val="en-US" w:eastAsia="zh-CN"/>
              </w:rPr>
              <w:t>6</w:t>
            </w:r>
          </w:p>
        </w:tc>
        <w:tc>
          <w:tcPr>
            <w:tcW w:w="1736"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招标代理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sz w:val="21"/>
                <w:szCs w:val="21"/>
                <w:lang w:eastAsia="zh-CN"/>
              </w:rPr>
              <w:t>服务费</w:t>
            </w:r>
          </w:p>
        </w:tc>
        <w:tc>
          <w:tcPr>
            <w:tcW w:w="7579"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本项目的招标代理服务费，由成交人在领取中标通知书时一次性向招标代理机构与招标人签订的合同金额为准支付招标代理服务费。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cs="宋体"/>
                <w:b/>
                <w:color w:val="auto"/>
                <w:kern w:val="0"/>
                <w:sz w:val="21"/>
                <w:szCs w:val="21"/>
                <w:lang w:val="en-US" w:eastAsia="zh-CN"/>
              </w:rPr>
              <w:t>17</w:t>
            </w:r>
          </w:p>
        </w:tc>
        <w:tc>
          <w:tcPr>
            <w:tcW w:w="1736"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rFonts w:hint="eastAsia" w:ascii="宋体" w:hAnsi="宋体" w:eastAsia="宋体" w:cs="宋体"/>
                <w:color w:val="auto"/>
                <w:spacing w:val="-14"/>
                <w:sz w:val="21"/>
                <w:szCs w:val="21"/>
                <w:lang w:eastAsia="zh-CN"/>
              </w:rPr>
            </w:pPr>
          </w:p>
          <w:p>
            <w:pPr>
              <w:spacing w:line="360" w:lineRule="auto"/>
              <w:jc w:val="both"/>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响应文件份数与密封</w:t>
            </w:r>
          </w:p>
        </w:tc>
        <w:tc>
          <w:tcPr>
            <w:tcW w:w="7579" w:type="dxa"/>
            <w:tcBorders>
              <w:top w:val="single" w:color="auto" w:sz="12" w:space="0"/>
              <w:left w:val="single" w:color="auto" w:sz="4" w:space="0"/>
              <w:bottom w:val="single" w:color="auto" w:sz="12" w:space="0"/>
              <w:right w:val="single" w:color="auto" w:sz="12" w:space="0"/>
            </w:tcBorders>
            <w:vAlign w:val="center"/>
          </w:tcPr>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val="0"/>
                <w:snapToGrid w:val="0"/>
                <w:color w:val="FF0000"/>
                <w:kern w:val="0"/>
                <w:sz w:val="21"/>
                <w:szCs w:val="21"/>
                <w:lang w:val="en-US" w:eastAsia="zh-CN"/>
              </w:rPr>
            </w:pPr>
            <w:r>
              <w:rPr>
                <w:rFonts w:hint="eastAsia" w:ascii="宋体" w:hAnsi="宋体" w:eastAsia="宋体" w:cs="宋体"/>
                <w:b/>
                <w:bCs w:val="0"/>
                <w:snapToGrid w:val="0"/>
                <w:color w:val="FF0000"/>
                <w:kern w:val="0"/>
                <w:sz w:val="21"/>
                <w:szCs w:val="21"/>
                <w:lang w:val="en-US" w:eastAsia="zh-CN"/>
              </w:rPr>
              <w:t>正本</w:t>
            </w:r>
            <w:r>
              <w:rPr>
                <w:rFonts w:hint="eastAsia" w:ascii="宋体" w:hAnsi="宋体" w:eastAsia="宋体" w:cs="宋体"/>
                <w:b/>
                <w:bCs w:val="0"/>
                <w:snapToGrid w:val="0"/>
                <w:color w:val="FF0000"/>
                <w:kern w:val="0"/>
                <w:sz w:val="21"/>
                <w:szCs w:val="21"/>
                <w:u w:val="single"/>
                <w:lang w:val="en-US" w:eastAsia="zh-CN"/>
              </w:rPr>
              <w:t>一份</w:t>
            </w:r>
            <w:r>
              <w:rPr>
                <w:rFonts w:hint="eastAsia" w:ascii="宋体" w:hAnsi="宋体" w:eastAsia="宋体" w:cs="宋体"/>
                <w:b/>
                <w:bCs w:val="0"/>
                <w:snapToGrid w:val="0"/>
                <w:color w:val="FF0000"/>
                <w:kern w:val="0"/>
                <w:sz w:val="21"/>
                <w:szCs w:val="21"/>
                <w:lang w:val="en-US" w:eastAsia="zh-CN"/>
              </w:rPr>
              <w:t>，副本</w:t>
            </w:r>
            <w:r>
              <w:rPr>
                <w:rFonts w:hint="eastAsia" w:hAnsi="宋体" w:cs="宋体"/>
                <w:b/>
                <w:bCs w:val="0"/>
                <w:snapToGrid w:val="0"/>
                <w:color w:val="FF0000"/>
                <w:kern w:val="0"/>
                <w:sz w:val="21"/>
                <w:szCs w:val="21"/>
                <w:u w:val="single"/>
                <w:lang w:val="en-US" w:eastAsia="zh-CN"/>
              </w:rPr>
              <w:t>贰</w:t>
            </w:r>
            <w:r>
              <w:rPr>
                <w:rFonts w:hint="eastAsia" w:ascii="宋体" w:hAnsi="宋体" w:eastAsia="宋体" w:cs="宋体"/>
                <w:b/>
                <w:bCs w:val="0"/>
                <w:snapToGrid w:val="0"/>
                <w:color w:val="FF0000"/>
                <w:kern w:val="0"/>
                <w:sz w:val="21"/>
                <w:szCs w:val="21"/>
                <w:u w:val="single"/>
                <w:lang w:val="en-US" w:eastAsia="zh-CN"/>
              </w:rPr>
              <w:t>份</w:t>
            </w:r>
            <w:r>
              <w:rPr>
                <w:rFonts w:hint="eastAsia" w:ascii="宋体" w:hAnsi="宋体" w:eastAsia="宋体" w:cs="宋体"/>
                <w:b/>
                <w:bCs w:val="0"/>
                <w:snapToGrid w:val="0"/>
                <w:color w:val="FF0000"/>
                <w:kern w:val="0"/>
                <w:sz w:val="21"/>
                <w:szCs w:val="21"/>
                <w:lang w:val="en-US" w:eastAsia="zh-CN"/>
              </w:rPr>
              <w:t>（正本和所有副本全部密封在同一个档案袋）</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val="0"/>
                <w:snapToGrid w:val="0"/>
                <w:color w:val="auto"/>
                <w:kern w:val="0"/>
                <w:sz w:val="21"/>
                <w:szCs w:val="21"/>
                <w:lang w:val="en-US" w:eastAsia="zh-CN"/>
              </w:rPr>
            </w:pPr>
            <w:r>
              <w:rPr>
                <w:rFonts w:hint="eastAsia" w:ascii="宋体" w:hAnsi="宋体" w:eastAsia="宋体" w:cs="宋体"/>
                <w:b/>
                <w:bCs w:val="0"/>
                <w:snapToGrid w:val="0"/>
                <w:color w:val="auto"/>
                <w:kern w:val="0"/>
                <w:sz w:val="21"/>
                <w:szCs w:val="21"/>
                <w:lang w:val="en-US" w:eastAsia="zh-CN"/>
              </w:rPr>
              <w:t>电子版响应文件</w:t>
            </w:r>
            <w:r>
              <w:rPr>
                <w:rFonts w:hint="eastAsia" w:ascii="宋体" w:hAnsi="宋体" w:eastAsia="宋体" w:cs="宋体"/>
                <w:b/>
                <w:bCs w:val="0"/>
                <w:snapToGrid w:val="0"/>
                <w:color w:val="auto"/>
                <w:kern w:val="0"/>
                <w:sz w:val="21"/>
                <w:szCs w:val="21"/>
                <w:u w:val="single"/>
                <w:lang w:val="en-US" w:eastAsia="zh-CN"/>
              </w:rPr>
              <w:t>一份</w:t>
            </w:r>
            <w:r>
              <w:rPr>
                <w:rFonts w:hint="eastAsia" w:ascii="宋体" w:hAnsi="宋体" w:eastAsia="宋体" w:cs="宋体"/>
                <w:b/>
                <w:bCs w:val="0"/>
                <w:snapToGrid w:val="0"/>
                <w:color w:val="auto"/>
                <w:kern w:val="0"/>
                <w:sz w:val="21"/>
                <w:szCs w:val="21"/>
                <w:lang w:val="en-US" w:eastAsia="zh-CN"/>
              </w:rPr>
              <w:t>，以</w:t>
            </w:r>
            <w:r>
              <w:rPr>
                <w:rFonts w:hint="eastAsia" w:ascii="宋体" w:hAnsi="宋体" w:eastAsia="宋体" w:cs="宋体"/>
                <w:b/>
                <w:bCs w:val="0"/>
                <w:snapToGrid w:val="0"/>
                <w:color w:val="auto"/>
                <w:kern w:val="0"/>
                <w:sz w:val="21"/>
                <w:szCs w:val="21"/>
                <w:u w:val="single"/>
                <w:lang w:val="en-US" w:eastAsia="zh-CN"/>
              </w:rPr>
              <w:t>U盘</w:t>
            </w:r>
            <w:r>
              <w:rPr>
                <w:rFonts w:hint="eastAsia" w:ascii="宋体" w:hAnsi="宋体" w:eastAsia="宋体" w:cs="宋体"/>
                <w:b/>
                <w:bCs w:val="0"/>
                <w:snapToGrid w:val="0"/>
                <w:color w:val="auto"/>
                <w:kern w:val="0"/>
                <w:sz w:val="21"/>
                <w:szCs w:val="21"/>
                <w:lang w:val="en-US" w:eastAsia="zh-CN"/>
              </w:rPr>
              <w:t>方式。（单独密封在一个档案袋里）。</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lang w:eastAsia="zh-CN"/>
              </w:rPr>
            </w:pPr>
            <w:r>
              <w:rPr>
                <w:rFonts w:hint="eastAsia" w:ascii="宋体" w:hAnsi="宋体" w:eastAsia="宋体" w:cs="宋体"/>
                <w:b/>
                <w:bCs w:val="0"/>
                <w:snapToGrid w:val="0"/>
                <w:color w:val="auto"/>
                <w:kern w:val="0"/>
                <w:sz w:val="21"/>
                <w:szCs w:val="21"/>
                <w:lang w:val="en-US" w:eastAsia="zh-CN"/>
              </w:rPr>
              <w:t>各封袋须注明：项目名称、项目编号、供应商名称、供应商地址和“在**年**月**日**时之前不得启封”的字样。（响应文件，一律不退）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default"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1</w:t>
            </w:r>
            <w:r>
              <w:rPr>
                <w:rFonts w:hint="eastAsia" w:ascii="宋体" w:hAnsi="宋体" w:cs="宋体"/>
                <w:b/>
                <w:color w:val="auto"/>
                <w:kern w:val="0"/>
                <w:sz w:val="21"/>
                <w:szCs w:val="21"/>
                <w:lang w:val="en-US" w:eastAsia="zh-CN"/>
              </w:rPr>
              <w:t>8</w:t>
            </w:r>
          </w:p>
        </w:tc>
        <w:tc>
          <w:tcPr>
            <w:tcW w:w="1736" w:type="dxa"/>
            <w:tcBorders>
              <w:top w:val="single" w:color="auto" w:sz="12" w:space="0"/>
              <w:left w:val="single" w:color="auto" w:sz="4" w:space="0"/>
              <w:bottom w:val="single" w:color="auto" w:sz="12" w:space="0"/>
              <w:right w:val="single" w:color="auto" w:sz="4" w:space="0"/>
            </w:tcBorders>
            <w:vAlign w:val="center"/>
          </w:tcPr>
          <w:p>
            <w:pPr>
              <w:pStyle w:val="14"/>
              <w:spacing w:line="360" w:lineRule="auto"/>
              <w:jc w:val="left"/>
              <w:rPr>
                <w:rFonts w:hint="eastAsia" w:ascii="宋体" w:hAnsi="宋体" w:eastAsia="宋体" w:cs="宋体"/>
                <w:b w:val="0"/>
                <w:bCs w:val="0"/>
                <w:color w:val="auto"/>
                <w:sz w:val="21"/>
                <w:szCs w:val="21"/>
                <w:lang w:eastAsia="zh-CN"/>
              </w:rPr>
            </w:pPr>
            <w:r>
              <w:rPr>
                <w:rFonts w:hint="eastAsia" w:ascii="宋体" w:hAnsi="宋体" w:eastAsia="宋体" w:cs="宋体"/>
                <w:b/>
                <w:color w:val="auto"/>
                <w:kern w:val="2"/>
                <w:sz w:val="21"/>
                <w:szCs w:val="21"/>
                <w:lang w:val="en-US" w:eastAsia="zh-CN" w:bidi="ar-SA"/>
              </w:rPr>
              <w:t>政府采购政策支持</w:t>
            </w:r>
          </w:p>
        </w:tc>
        <w:tc>
          <w:tcPr>
            <w:tcW w:w="7579" w:type="dxa"/>
            <w:tcBorders>
              <w:top w:val="single" w:color="auto" w:sz="12" w:space="0"/>
              <w:left w:val="single" w:color="auto" w:sz="4" w:space="0"/>
              <w:bottom w:val="single" w:color="auto" w:sz="12" w:space="0"/>
              <w:right w:val="single" w:color="auto" w:sz="12" w:space="0"/>
            </w:tcBorders>
            <w:vAlign w:val="center"/>
          </w:tcPr>
          <w:p>
            <w:pPr>
              <w:pStyle w:val="14"/>
              <w:spacing w:line="360" w:lineRule="auto"/>
              <w:jc w:val="left"/>
              <w:rPr>
                <w:rFonts w:hint="eastAsia" w:ascii="宋体" w:hAnsi="宋体" w:eastAsia="宋体" w:cs="宋体"/>
                <w:b w:val="0"/>
                <w:bCs w:val="0"/>
                <w:color w:val="auto"/>
                <w:sz w:val="21"/>
                <w:szCs w:val="21"/>
                <w:lang w:eastAsia="zh-CN"/>
              </w:rPr>
            </w:pPr>
            <w:r>
              <w:rPr>
                <w:rFonts w:hint="eastAsia" w:ascii="宋体" w:hAnsi="宋体" w:eastAsia="宋体" w:cs="宋体"/>
                <w:b/>
                <w:color w:val="auto"/>
                <w:kern w:val="2"/>
                <w:sz w:val="21"/>
                <w:szCs w:val="21"/>
                <w:lang w:val="en-US" w:eastAsia="zh-CN" w:bidi="ar-SA"/>
              </w:rPr>
              <w:t>根据《关于进一步加大政府采购支持中小企业力度的通知》（财库〔2022〕19号）的规定，评标时将给予此类企业进行价格10%的优惠，监狱企业、残疾人福利性单位视同为小微企业，用优惠后的价格参与评审。</w:t>
            </w:r>
          </w:p>
        </w:tc>
      </w:tr>
    </w:tbl>
    <w:p>
      <w:pPr>
        <w:autoSpaceDE w:val="0"/>
        <w:autoSpaceDN w:val="0"/>
        <w:adjustRightInd w:val="0"/>
        <w:spacing w:line="480" w:lineRule="exact"/>
        <w:rPr>
          <w:rFonts w:ascii="宋体"/>
          <w:b/>
          <w:bCs/>
          <w:color w:val="auto"/>
          <w:kern w:val="0"/>
          <w:sz w:val="24"/>
          <w:szCs w:val="24"/>
        </w:rPr>
      </w:pPr>
    </w:p>
    <w:p>
      <w:pPr>
        <w:adjustRightInd w:val="0"/>
        <w:snapToGrid w:val="0"/>
        <w:spacing w:before="100" w:beforeAutospacing="1" w:after="100" w:afterAutospacing="1"/>
        <w:jc w:val="center"/>
        <w:outlineLvl w:val="0"/>
        <w:rPr>
          <w:rFonts w:hint="eastAsia" w:ascii="宋体" w:hAnsi="宋体"/>
          <w:b/>
          <w:color w:val="auto"/>
          <w:sz w:val="24"/>
          <w:szCs w:val="24"/>
        </w:rPr>
      </w:pPr>
      <w:r>
        <w:rPr>
          <w:rFonts w:ascii="宋体"/>
          <w:b/>
          <w:bCs/>
          <w:color w:val="auto"/>
          <w:kern w:val="0"/>
          <w:sz w:val="24"/>
          <w:szCs w:val="24"/>
        </w:rPr>
        <w:br w:type="page"/>
      </w:r>
      <w:r>
        <w:rPr>
          <w:rFonts w:hint="eastAsia" w:ascii="宋体" w:hAnsi="宋体" w:eastAsia="宋体"/>
          <w:b/>
          <w:color w:val="auto"/>
          <w:sz w:val="32"/>
          <w:szCs w:val="32"/>
          <w:lang w:eastAsia="zh-CN"/>
        </w:rPr>
        <w:t>二、</w:t>
      </w:r>
      <w:r>
        <w:rPr>
          <w:rFonts w:hint="eastAsia" w:ascii="宋体" w:hAnsi="宋体"/>
          <w:b/>
          <w:color w:val="auto"/>
          <w:sz w:val="32"/>
          <w:szCs w:val="32"/>
          <w:lang w:eastAsia="zh-CN"/>
        </w:rPr>
        <w:t>供应商</w:t>
      </w:r>
      <w:r>
        <w:rPr>
          <w:rFonts w:hint="eastAsia" w:ascii="宋体" w:hAnsi="宋体"/>
          <w:b/>
          <w:color w:val="auto"/>
          <w:sz w:val="32"/>
          <w:szCs w:val="32"/>
        </w:rPr>
        <w:t>须知</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1、适用范围</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竞争性磋商文件是采购人在本项目投标过程中的规范性文件，仅适用于本次</w:t>
      </w:r>
      <w:r>
        <w:rPr>
          <w:rFonts w:hint="eastAsia" w:ascii="宋体" w:hAnsi="宋体"/>
          <w:color w:val="auto"/>
          <w:sz w:val="24"/>
          <w:szCs w:val="24"/>
          <w:lang w:eastAsia="zh-CN"/>
        </w:rPr>
        <w:t>采购</w:t>
      </w:r>
      <w:r>
        <w:rPr>
          <w:rFonts w:hint="eastAsia" w:ascii="宋体" w:hAnsi="宋体"/>
          <w:color w:val="auto"/>
          <w:sz w:val="24"/>
          <w:szCs w:val="24"/>
        </w:rPr>
        <w:t>内容。和采购人组织的答疑纪要一起是各</w:t>
      </w:r>
      <w:r>
        <w:rPr>
          <w:rFonts w:hint="eastAsia" w:ascii="宋体" w:hAnsi="宋体"/>
          <w:color w:val="auto"/>
          <w:sz w:val="24"/>
          <w:szCs w:val="24"/>
          <w:lang w:eastAsia="zh-CN"/>
        </w:rPr>
        <w:t>供应商</w:t>
      </w:r>
      <w:r>
        <w:rPr>
          <w:rFonts w:hint="eastAsia" w:ascii="宋体" w:hAnsi="宋体"/>
          <w:color w:val="auto"/>
          <w:sz w:val="24"/>
          <w:szCs w:val="24"/>
        </w:rPr>
        <w:t>（以下简称</w:t>
      </w:r>
      <w:r>
        <w:rPr>
          <w:rFonts w:hint="eastAsia" w:ascii="宋体" w:hAnsi="宋体"/>
          <w:color w:val="auto"/>
          <w:sz w:val="24"/>
          <w:szCs w:val="24"/>
          <w:lang w:eastAsia="zh-CN"/>
        </w:rPr>
        <w:t>供应商</w:t>
      </w:r>
      <w:r>
        <w:rPr>
          <w:rFonts w:hint="eastAsia" w:ascii="宋体" w:hAnsi="宋体"/>
          <w:color w:val="auto"/>
          <w:sz w:val="24"/>
          <w:szCs w:val="24"/>
        </w:rPr>
        <w:t>）编制</w:t>
      </w:r>
      <w:r>
        <w:rPr>
          <w:rFonts w:hint="eastAsia" w:ascii="宋体" w:hAnsi="宋体"/>
          <w:color w:val="auto"/>
          <w:sz w:val="24"/>
          <w:szCs w:val="24"/>
          <w:lang w:eastAsia="zh-CN"/>
        </w:rPr>
        <w:t>响应文件</w:t>
      </w:r>
      <w:r>
        <w:rPr>
          <w:rFonts w:hint="eastAsia" w:ascii="宋体" w:hAnsi="宋体"/>
          <w:color w:val="auto"/>
          <w:sz w:val="24"/>
          <w:szCs w:val="24"/>
        </w:rPr>
        <w:t>的依据，也是采购人与中标人签订合同的依据，并作为项目合同的附件之一，与项目合同具有同等的法律效力（除非合同另有约定的部分，以正式合同内容为准）。</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2、定义</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下列术语和缩写的定义为：</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en-US"/>
        </w:rPr>
        <w:t xml:space="preserve">2.1 </w:t>
      </w:r>
      <w:r>
        <w:rPr>
          <w:rFonts w:hint="eastAsia" w:ascii="宋体" w:hAnsi="宋体"/>
          <w:color w:val="auto"/>
          <w:sz w:val="24"/>
          <w:szCs w:val="24"/>
          <w:lang w:bidi="zh-CN"/>
        </w:rPr>
        <w:t>“采购人”系指对本竞争性磋商文件中所列采购内容有需求的</w:t>
      </w:r>
      <w:r>
        <w:rPr>
          <w:rFonts w:hint="eastAsia" w:ascii="宋体" w:hAnsi="宋体"/>
          <w:b/>
          <w:bCs/>
          <w:color w:val="auto"/>
          <w:sz w:val="24"/>
          <w:szCs w:val="24"/>
          <w:lang w:bidi="zh-CN"/>
        </w:rPr>
        <w:t>奇台县交通运输局</w:t>
      </w:r>
      <w:r>
        <w:rPr>
          <w:rFonts w:hint="eastAsia" w:ascii="宋体" w:hAnsi="宋体"/>
          <w:b/>
          <w:color w:val="auto"/>
          <w:sz w:val="24"/>
          <w:szCs w:val="24"/>
          <w:lang w:bidi="zh-CN"/>
        </w:rPr>
        <w:t>；</w:t>
      </w:r>
      <w:r>
        <w:rPr>
          <w:rFonts w:hint="eastAsia" w:ascii="宋体" w:hAnsi="宋体"/>
          <w:color w:val="auto"/>
          <w:sz w:val="24"/>
          <w:szCs w:val="24"/>
          <w:lang w:bidi="zh-CN"/>
        </w:rPr>
        <w:t>“供应商”系指符合竞争性磋商文件要求并且通过资格审查进入</w:t>
      </w:r>
      <w:r>
        <w:rPr>
          <w:rFonts w:hint="eastAsia" w:ascii="宋体" w:hAnsi="宋体"/>
          <w:color w:val="auto"/>
          <w:sz w:val="24"/>
          <w:szCs w:val="24"/>
        </w:rPr>
        <w:t>招标</w:t>
      </w:r>
      <w:r>
        <w:rPr>
          <w:rFonts w:hint="eastAsia" w:ascii="宋体" w:hAnsi="宋体"/>
          <w:color w:val="auto"/>
          <w:sz w:val="24"/>
          <w:szCs w:val="24"/>
          <w:lang w:bidi="zh-CN"/>
        </w:rPr>
        <w:t>程序的供应商；采购采购代理机构”系指</w:t>
      </w:r>
      <w:r>
        <w:rPr>
          <w:rFonts w:hint="eastAsia" w:ascii="宋体" w:hAnsi="宋体"/>
          <w:b/>
          <w:color w:val="auto"/>
          <w:sz w:val="24"/>
          <w:szCs w:val="24"/>
          <w:lang w:bidi="zh-CN"/>
        </w:rPr>
        <w:t>新疆鑫锦源工程管理咨询有限公司</w:t>
      </w:r>
      <w:r>
        <w:rPr>
          <w:rFonts w:hint="eastAsia" w:ascii="宋体" w:hAnsi="宋体"/>
          <w:color w:val="auto"/>
          <w:sz w:val="24"/>
          <w:szCs w:val="24"/>
          <w:lang w:bidi="zh-CN"/>
        </w:rPr>
        <w:t>；“响应文件”系指供应商为响应竞争性磋商文件而编制、递交的响应文件。</w:t>
      </w:r>
    </w:p>
    <w:p>
      <w:pPr>
        <w:pStyle w:val="38"/>
        <w:adjustRightInd w:val="0"/>
        <w:spacing w:line="360" w:lineRule="auto"/>
        <w:ind w:firstLine="480"/>
        <w:rPr>
          <w:rFonts w:hint="eastAsia" w:ascii="宋体" w:hAnsi="宋体"/>
          <w:color w:val="auto"/>
          <w:sz w:val="24"/>
          <w:szCs w:val="24"/>
          <w:lang w:bidi="zh-CN"/>
        </w:rPr>
      </w:pPr>
      <w:r>
        <w:rPr>
          <w:rFonts w:hint="eastAsia" w:ascii="宋体" w:hAnsi="宋体"/>
          <w:color w:val="auto"/>
          <w:sz w:val="24"/>
          <w:szCs w:val="24"/>
          <w:lang w:bidi="zh-CN"/>
        </w:rPr>
        <w:t>2.2“买方”系</w:t>
      </w:r>
      <w:r>
        <w:rPr>
          <w:rFonts w:hint="eastAsia" w:ascii="宋体" w:hAnsi="宋体"/>
          <w:b/>
          <w:bCs/>
          <w:color w:val="auto"/>
          <w:sz w:val="24"/>
          <w:szCs w:val="24"/>
          <w:lang w:eastAsia="zh-CN" w:bidi="zh-CN"/>
        </w:rPr>
        <w:t>奇台县交通运输局</w:t>
      </w:r>
      <w:r>
        <w:rPr>
          <w:rFonts w:hint="eastAsia" w:ascii="宋体" w:hAnsi="宋体"/>
          <w:color w:val="auto"/>
          <w:sz w:val="24"/>
          <w:szCs w:val="24"/>
          <w:lang w:bidi="zh-CN"/>
        </w:rPr>
        <w:t>，“卖方”系指中标供应商。</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2.3 “合同”系指买卖双方签署规定的，买卖双方权利与义务的协议，以及所有的附件、附录和响应文件所提到的构成合同的所有文件。</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2.4“服务”系指根据本合同规定卖方必须承担相关服务工作以及其他类似的附随义务。</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2.5“附随服务”系指根据本合同规定卖方必须承担与服务有关的辅助服务，以及合同中规定卖方应承担的义务，以及合同中未规定，但有利于合同履行原则，应当由卖方承担的其它义务。</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3、投标费用</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无论投标结果如何，与参与招标、投标活动有关的所有费用将由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3.2  </w:t>
      </w:r>
      <w:r>
        <w:rPr>
          <w:rFonts w:hint="eastAsia" w:ascii="宋体" w:hAnsi="宋体"/>
          <w:color w:val="auto"/>
          <w:sz w:val="24"/>
          <w:szCs w:val="24"/>
          <w:lang w:eastAsia="zh-CN"/>
        </w:rPr>
        <w:t>供应商</w:t>
      </w:r>
      <w:r>
        <w:rPr>
          <w:rFonts w:hint="eastAsia" w:ascii="宋体" w:hAnsi="宋体"/>
          <w:color w:val="auto"/>
          <w:sz w:val="24"/>
          <w:szCs w:val="24"/>
        </w:rPr>
        <w:t>被视为熟悉本采购项目的各种情况以及履行合同有关的一切情况。</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3.3  </w:t>
      </w:r>
      <w:r>
        <w:rPr>
          <w:rFonts w:hint="eastAsia" w:ascii="宋体" w:hAnsi="宋体"/>
          <w:color w:val="auto"/>
          <w:sz w:val="24"/>
          <w:szCs w:val="24"/>
          <w:lang w:eastAsia="zh-CN"/>
        </w:rPr>
        <w:t>供应商</w:t>
      </w:r>
      <w:r>
        <w:rPr>
          <w:rFonts w:hint="eastAsia" w:ascii="宋体" w:hAnsi="宋体"/>
          <w:color w:val="auto"/>
          <w:sz w:val="24"/>
          <w:szCs w:val="24"/>
        </w:rPr>
        <w:t>应承担其编制</w:t>
      </w:r>
      <w:r>
        <w:rPr>
          <w:rFonts w:hint="eastAsia" w:ascii="宋体" w:hAnsi="宋体"/>
          <w:color w:val="auto"/>
          <w:sz w:val="24"/>
          <w:szCs w:val="24"/>
          <w:lang w:eastAsia="zh-CN"/>
        </w:rPr>
        <w:t>响应文件</w:t>
      </w:r>
      <w:r>
        <w:rPr>
          <w:rFonts w:hint="eastAsia" w:ascii="宋体" w:hAnsi="宋体"/>
          <w:color w:val="auto"/>
          <w:sz w:val="24"/>
          <w:szCs w:val="24"/>
        </w:rPr>
        <w:t>与递交</w:t>
      </w:r>
      <w:r>
        <w:rPr>
          <w:rFonts w:hint="eastAsia" w:ascii="宋体" w:hAnsi="宋体"/>
          <w:color w:val="auto"/>
          <w:sz w:val="24"/>
          <w:szCs w:val="24"/>
          <w:lang w:eastAsia="zh-CN"/>
        </w:rPr>
        <w:t>响应文件</w:t>
      </w:r>
      <w:r>
        <w:rPr>
          <w:rFonts w:hint="eastAsia" w:ascii="宋体" w:hAnsi="宋体"/>
          <w:color w:val="auto"/>
          <w:sz w:val="24"/>
          <w:szCs w:val="24"/>
        </w:rPr>
        <w:t>所涉及的一切费用，不论投标结果如何，采购人对上述费用不做任何补偿。</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4、竞争性磋商文件的构成</w:t>
      </w:r>
    </w:p>
    <w:p>
      <w:pPr>
        <w:adjustRightInd w:val="0"/>
        <w:spacing w:line="360" w:lineRule="auto"/>
        <w:ind w:firstLine="470" w:firstLineChars="196"/>
        <w:rPr>
          <w:rFonts w:hint="eastAsia" w:ascii="宋体" w:hAnsi="宋体"/>
          <w:color w:val="auto"/>
          <w:sz w:val="24"/>
          <w:szCs w:val="24"/>
        </w:rPr>
      </w:pPr>
      <w:r>
        <w:rPr>
          <w:rFonts w:hint="eastAsia" w:ascii="宋体" w:hAnsi="宋体"/>
          <w:color w:val="auto"/>
          <w:sz w:val="24"/>
          <w:szCs w:val="24"/>
        </w:rPr>
        <w:t>4.1竞争性磋商文件由下述部分组成</w:t>
      </w:r>
    </w:p>
    <w:p>
      <w:pPr>
        <w:numPr>
          <w:ilvl w:val="0"/>
          <w:numId w:val="2"/>
        </w:numPr>
        <w:adjustRightInd w:val="0"/>
        <w:spacing w:line="360" w:lineRule="auto"/>
        <w:ind w:firstLine="948" w:firstLineChars="395"/>
        <w:rPr>
          <w:rFonts w:hint="eastAsia" w:ascii="宋体" w:hAnsi="宋体"/>
          <w:color w:val="auto"/>
          <w:sz w:val="24"/>
          <w:szCs w:val="24"/>
          <w:lang w:eastAsia="zh-CN"/>
        </w:rPr>
      </w:pPr>
      <w:r>
        <w:rPr>
          <w:rFonts w:hint="eastAsia" w:ascii="宋体" w:hAnsi="宋体"/>
          <w:color w:val="auto"/>
          <w:sz w:val="24"/>
          <w:szCs w:val="24"/>
        </w:rPr>
        <w:t xml:space="preserve"> </w:t>
      </w:r>
      <w:r>
        <w:rPr>
          <w:rFonts w:hint="eastAsia" w:ascii="宋体" w:hAnsi="宋体"/>
          <w:color w:val="auto"/>
          <w:sz w:val="24"/>
          <w:szCs w:val="24"/>
          <w:lang w:eastAsia="zh-CN"/>
        </w:rPr>
        <w:t>竞争性磋商公告</w:t>
      </w:r>
    </w:p>
    <w:p>
      <w:pPr>
        <w:numPr>
          <w:ilvl w:val="0"/>
          <w:numId w:val="2"/>
        </w:numPr>
        <w:adjustRightInd w:val="0"/>
        <w:spacing w:line="360" w:lineRule="auto"/>
        <w:ind w:firstLine="948" w:firstLineChars="395"/>
        <w:rPr>
          <w:rFonts w:hint="eastAsia" w:ascii="宋体" w:hAnsi="宋体" w:eastAsia="宋体"/>
          <w:color w:val="auto"/>
          <w:sz w:val="24"/>
          <w:szCs w:val="24"/>
          <w:lang w:eastAsia="zh-CN"/>
        </w:rPr>
      </w:pPr>
      <w:r>
        <w:rPr>
          <w:rFonts w:hint="eastAsia" w:ascii="宋体" w:hAnsi="宋体"/>
          <w:color w:val="auto"/>
          <w:sz w:val="24"/>
          <w:szCs w:val="24"/>
          <w:lang w:eastAsia="zh-CN"/>
        </w:rPr>
        <w:t>磋商须知前附表</w:t>
      </w:r>
    </w:p>
    <w:p>
      <w:pPr>
        <w:adjustRightInd w:val="0"/>
        <w:spacing w:line="360" w:lineRule="auto"/>
        <w:ind w:firstLine="916" w:firstLineChars="382"/>
        <w:rPr>
          <w:rFonts w:hint="eastAsia" w:ascii="宋体" w:hAnsi="宋体" w:eastAsia="宋体"/>
          <w:color w:val="auto"/>
          <w:sz w:val="24"/>
          <w:szCs w:val="24"/>
          <w:lang w:eastAsia="zh-CN"/>
        </w:rPr>
      </w:pPr>
      <w:r>
        <w:rPr>
          <w:rFonts w:hint="eastAsia" w:ascii="宋体" w:hAnsi="宋体"/>
          <w:color w:val="auto"/>
          <w:sz w:val="24"/>
          <w:szCs w:val="24"/>
        </w:rPr>
        <w:t>第</w:t>
      </w:r>
      <w:r>
        <w:rPr>
          <w:rFonts w:hint="eastAsia" w:ascii="宋体" w:hAnsi="宋体"/>
          <w:color w:val="auto"/>
          <w:sz w:val="24"/>
          <w:szCs w:val="24"/>
          <w:lang w:eastAsia="zh-CN"/>
        </w:rPr>
        <w:t>三</w:t>
      </w:r>
      <w:r>
        <w:rPr>
          <w:rFonts w:hint="eastAsia" w:ascii="宋体" w:hAnsi="宋体"/>
          <w:color w:val="auto"/>
          <w:sz w:val="24"/>
          <w:szCs w:val="24"/>
        </w:rPr>
        <w:t xml:space="preserve">部分  </w:t>
      </w:r>
      <w:r>
        <w:rPr>
          <w:rFonts w:hint="eastAsia" w:ascii="宋体" w:hAnsi="宋体"/>
          <w:color w:val="auto"/>
          <w:sz w:val="24"/>
          <w:szCs w:val="24"/>
          <w:lang w:eastAsia="zh-CN"/>
        </w:rPr>
        <w:t>供应商须知</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四</w:t>
      </w:r>
      <w:r>
        <w:rPr>
          <w:rFonts w:hint="eastAsia" w:ascii="宋体" w:hAnsi="宋体"/>
          <w:color w:val="auto"/>
          <w:sz w:val="24"/>
          <w:szCs w:val="24"/>
        </w:rPr>
        <w:t xml:space="preserve">部分  </w:t>
      </w:r>
      <w:r>
        <w:rPr>
          <w:rFonts w:hint="eastAsia" w:ascii="宋体" w:hAnsi="宋体"/>
          <w:color w:val="auto"/>
          <w:sz w:val="24"/>
          <w:szCs w:val="24"/>
          <w:lang w:eastAsia="zh-CN"/>
        </w:rPr>
        <w:t>磋商</w:t>
      </w:r>
      <w:r>
        <w:rPr>
          <w:rFonts w:hint="eastAsia" w:ascii="宋体" w:hAnsi="宋体"/>
          <w:color w:val="auto"/>
          <w:sz w:val="24"/>
          <w:szCs w:val="24"/>
        </w:rPr>
        <w:t>说明</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五</w:t>
      </w:r>
      <w:r>
        <w:rPr>
          <w:rFonts w:hint="eastAsia" w:ascii="宋体" w:hAnsi="宋体"/>
          <w:color w:val="auto"/>
          <w:sz w:val="24"/>
          <w:szCs w:val="24"/>
        </w:rPr>
        <w:t>部分  合同条款</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六</w:t>
      </w:r>
      <w:r>
        <w:rPr>
          <w:rFonts w:hint="eastAsia" w:ascii="宋体" w:hAnsi="宋体"/>
          <w:color w:val="auto"/>
          <w:sz w:val="24"/>
          <w:szCs w:val="24"/>
        </w:rPr>
        <w:t>部分  附 表</w:t>
      </w:r>
    </w:p>
    <w:p>
      <w:pPr>
        <w:adjustRightInd w:val="0"/>
        <w:spacing w:line="360" w:lineRule="auto"/>
        <w:ind w:firstLine="916" w:firstLineChars="382"/>
        <w:rPr>
          <w:rFonts w:hint="eastAsia" w:ascii="宋体" w:hAnsi="宋体"/>
          <w:color w:val="auto"/>
          <w:sz w:val="24"/>
          <w:szCs w:val="24"/>
          <w:lang w:bidi="zh-CN"/>
        </w:rPr>
      </w:pPr>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 xml:space="preserve">部分  </w:t>
      </w:r>
      <w:r>
        <w:rPr>
          <w:rFonts w:hint="eastAsia" w:ascii="宋体" w:hAnsi="宋体"/>
          <w:color w:val="auto"/>
          <w:sz w:val="24"/>
          <w:szCs w:val="24"/>
          <w:lang w:bidi="zh-CN"/>
        </w:rPr>
        <w:t>评定办法和细则</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4.2 一切有效的竞争性磋商文件的澄清和修改的书面文件均是竞争性磋商文件不可分割的部分。</w:t>
      </w:r>
    </w:p>
    <w:p>
      <w:pPr>
        <w:pStyle w:val="38"/>
        <w:adjustRightInd w:val="0"/>
        <w:spacing w:line="360" w:lineRule="auto"/>
        <w:ind w:firstLine="482"/>
        <w:rPr>
          <w:rFonts w:hint="eastAsia" w:ascii="宋体" w:hAnsi="宋体" w:eastAsia="宋体"/>
          <w:b/>
          <w:color w:val="auto"/>
          <w:sz w:val="24"/>
          <w:szCs w:val="24"/>
          <w:lang w:eastAsia="zh-CN"/>
        </w:rPr>
      </w:pPr>
      <w:r>
        <w:rPr>
          <w:rFonts w:hint="eastAsia" w:ascii="宋体" w:hAnsi="宋体"/>
          <w:b/>
          <w:color w:val="auto"/>
          <w:sz w:val="24"/>
          <w:szCs w:val="24"/>
        </w:rPr>
        <w:t>5. 竞争性磋商文件的澄清</w:t>
      </w:r>
      <w:r>
        <w:rPr>
          <w:rFonts w:hint="eastAsia" w:ascii="宋体" w:hAnsi="宋体"/>
          <w:b/>
          <w:color w:val="auto"/>
          <w:sz w:val="24"/>
          <w:szCs w:val="24"/>
          <w:lang w:eastAsia="zh-CN"/>
        </w:rPr>
        <w:t>或修改</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1</w:t>
      </w:r>
      <w:r>
        <w:rPr>
          <w:rFonts w:hint="eastAsia" w:ascii="宋体" w:hAnsi="宋体"/>
          <w:color w:val="auto"/>
          <w:sz w:val="24"/>
          <w:szCs w:val="24"/>
        </w:rPr>
        <w:t xml:space="preserve"> 竞争性磋商文件的解释权归</w:t>
      </w:r>
      <w:r>
        <w:rPr>
          <w:rFonts w:hint="eastAsia" w:ascii="宋体" w:hAnsi="宋体"/>
          <w:color w:val="auto"/>
          <w:sz w:val="24"/>
          <w:szCs w:val="24"/>
          <w:lang w:eastAsia="zh-CN"/>
        </w:rPr>
        <w:t>采购人</w:t>
      </w:r>
      <w:r>
        <w:rPr>
          <w:rFonts w:hint="eastAsia" w:ascii="宋体" w:hAnsi="宋体"/>
          <w:color w:val="auto"/>
          <w:sz w:val="24"/>
          <w:szCs w:val="24"/>
        </w:rPr>
        <w:t>和</w:t>
      </w:r>
      <w:r>
        <w:rPr>
          <w:rFonts w:hint="eastAsia" w:ascii="宋体" w:hAnsi="宋体"/>
          <w:color w:val="auto"/>
          <w:sz w:val="24"/>
          <w:szCs w:val="24"/>
          <w:lang w:eastAsia="zh-CN"/>
        </w:rPr>
        <w:t>采购采购代理机构</w:t>
      </w:r>
      <w:r>
        <w:rPr>
          <w:rFonts w:hint="eastAsia" w:ascii="宋体" w:hAnsi="宋体"/>
          <w:color w:val="auto"/>
          <w:sz w:val="24"/>
          <w:szCs w:val="24"/>
        </w:rPr>
        <w:t>。</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lang w:val="en-US" w:eastAsia="zh-CN"/>
        </w:rPr>
        <w:t>2</w:t>
      </w:r>
      <w:r>
        <w:rPr>
          <w:rFonts w:hint="eastAsia" w:ascii="宋体" w:hAnsi="宋体"/>
          <w:color w:val="auto"/>
          <w:sz w:val="24"/>
          <w:szCs w:val="24"/>
          <w:lang w:eastAsia="zh-CN"/>
        </w:rPr>
        <w:t>供应商</w:t>
      </w:r>
      <w:r>
        <w:rPr>
          <w:rFonts w:hint="eastAsia" w:ascii="宋体" w:hAnsi="宋体"/>
          <w:color w:val="auto"/>
          <w:sz w:val="24"/>
          <w:szCs w:val="24"/>
        </w:rPr>
        <w:t>应仔细阅读竞争性磋商文件，任何要求对竞争性磋商文件进行澄清的</w:t>
      </w:r>
      <w:r>
        <w:rPr>
          <w:rFonts w:hint="eastAsia" w:ascii="宋体" w:hAnsi="宋体"/>
          <w:color w:val="auto"/>
          <w:sz w:val="24"/>
          <w:szCs w:val="24"/>
          <w:lang w:eastAsia="zh-CN"/>
        </w:rPr>
        <w:t>供应商</w:t>
      </w:r>
      <w:r>
        <w:rPr>
          <w:rFonts w:hint="eastAsia" w:ascii="宋体" w:hAnsi="宋体"/>
          <w:color w:val="auto"/>
          <w:sz w:val="24"/>
          <w:szCs w:val="24"/>
        </w:rPr>
        <w:t>，均应将需澄清的内容以书面形式或扫描件送达</w:t>
      </w:r>
      <w:r>
        <w:rPr>
          <w:rFonts w:hint="eastAsia" w:ascii="宋体" w:hAnsi="宋体"/>
          <w:color w:val="auto"/>
          <w:sz w:val="24"/>
          <w:szCs w:val="24"/>
          <w:lang w:eastAsia="zh-CN"/>
        </w:rPr>
        <w:t>采购采购代理机构</w:t>
      </w:r>
      <w:r>
        <w:rPr>
          <w:rFonts w:hint="eastAsia" w:ascii="宋体" w:hAnsi="宋体"/>
          <w:color w:val="auto"/>
          <w:sz w:val="24"/>
          <w:szCs w:val="24"/>
        </w:rPr>
        <w:t>，</w:t>
      </w:r>
      <w:r>
        <w:rPr>
          <w:rFonts w:hint="eastAsia" w:ascii="宋体" w:hAnsi="宋体"/>
          <w:color w:val="auto"/>
          <w:sz w:val="24"/>
          <w:szCs w:val="24"/>
          <w:lang w:eastAsia="zh-CN"/>
        </w:rPr>
        <w:t>采购采购代理机构</w:t>
      </w:r>
      <w:r>
        <w:rPr>
          <w:rFonts w:hint="eastAsia" w:ascii="宋体" w:hAnsi="宋体"/>
          <w:color w:val="auto"/>
          <w:sz w:val="24"/>
          <w:szCs w:val="24"/>
        </w:rPr>
        <w:t>将予以答复（答复中不包括问题的来源），答复内容将发送</w:t>
      </w:r>
      <w:r>
        <w:rPr>
          <w:rFonts w:hint="eastAsia" w:ascii="宋体" w:hAnsi="宋体"/>
          <w:color w:val="auto"/>
          <w:sz w:val="24"/>
          <w:szCs w:val="24"/>
          <w:lang w:eastAsia="zh-CN"/>
        </w:rPr>
        <w:t>供应商</w:t>
      </w:r>
      <w:r>
        <w:rPr>
          <w:rFonts w:hint="eastAsia" w:ascii="宋体" w:hAnsi="宋体"/>
          <w:color w:val="auto"/>
          <w:sz w:val="24"/>
          <w:szCs w:val="24"/>
        </w:rPr>
        <w:t>联系邮箱，不再另行通知，请各</w:t>
      </w:r>
      <w:r>
        <w:rPr>
          <w:rFonts w:hint="eastAsia" w:ascii="宋体" w:hAnsi="宋体"/>
          <w:color w:val="auto"/>
          <w:sz w:val="24"/>
          <w:szCs w:val="24"/>
          <w:lang w:eastAsia="zh-CN"/>
        </w:rPr>
        <w:t>供应商</w:t>
      </w:r>
      <w:r>
        <w:rPr>
          <w:rFonts w:hint="eastAsia" w:ascii="宋体" w:hAnsi="宋体"/>
          <w:color w:val="auto"/>
          <w:sz w:val="24"/>
          <w:szCs w:val="24"/>
        </w:rPr>
        <w:t>务必关注联系邮箱，否则，所造成的一切风险由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rPr>
        <w:t>5.5 为了使</w:t>
      </w:r>
      <w:r>
        <w:rPr>
          <w:rFonts w:hint="eastAsia" w:ascii="宋体" w:hAnsi="宋体"/>
          <w:color w:val="auto"/>
          <w:sz w:val="24"/>
          <w:szCs w:val="24"/>
          <w:lang w:eastAsia="zh-CN"/>
        </w:rPr>
        <w:t>供应商</w:t>
      </w:r>
      <w:r>
        <w:rPr>
          <w:rFonts w:hint="eastAsia" w:ascii="宋体" w:hAnsi="宋体"/>
          <w:color w:val="auto"/>
          <w:sz w:val="24"/>
          <w:szCs w:val="24"/>
          <w:lang w:bidi="zh-CN"/>
        </w:rPr>
        <w:t>有足够的时间准备响应文件,各供应商须准备需澄清的内容，以书面形式送达采购采购代理机构。联系邮箱：1</w:t>
      </w:r>
      <w:r>
        <w:rPr>
          <w:rFonts w:hint="eastAsia" w:ascii="宋体" w:hAnsi="宋体"/>
          <w:color w:val="auto"/>
          <w:sz w:val="24"/>
          <w:szCs w:val="24"/>
          <w:lang w:val="en-US" w:bidi="zh-CN"/>
        </w:rPr>
        <w:t>264745592</w:t>
      </w:r>
      <w:r>
        <w:rPr>
          <w:rFonts w:hint="eastAsia" w:ascii="宋体" w:hAnsi="宋体"/>
          <w:color w:val="auto"/>
          <w:sz w:val="24"/>
          <w:szCs w:val="24"/>
          <w:lang w:bidi="zh-CN"/>
        </w:rPr>
        <w:t>@qq.com（注：接受扫描件。）</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6、竞争性磋商文件的修改或补充</w:t>
      </w:r>
    </w:p>
    <w:p>
      <w:pPr>
        <w:adjustRightInd w:val="0"/>
        <w:spacing w:line="360" w:lineRule="auto"/>
        <w:ind w:firstLine="480" w:firstLineChars="200"/>
        <w:rPr>
          <w:rFonts w:hint="eastAsia" w:ascii="宋体" w:hAnsi="宋体"/>
          <w:color w:val="auto"/>
          <w:sz w:val="24"/>
          <w:szCs w:val="24"/>
          <w:lang w:val="en-US" w:bidi="zh-CN"/>
        </w:rPr>
      </w:pPr>
      <w:r>
        <w:rPr>
          <w:rFonts w:hint="eastAsia" w:ascii="宋体" w:hAnsi="宋体"/>
          <w:color w:val="auto"/>
          <w:sz w:val="24"/>
          <w:szCs w:val="24"/>
          <w:lang w:bidi="zh-CN"/>
        </w:rPr>
        <w:t>采购人、采购采购代理机构或者磋商小组可以对已发出的磋商文件进行必要的澄清或都修改，澄清或者修改的内容作为磋商文件的组成部分，澄清或者修改的内容可能影响响应文件编制的，采购人、采购代理构机构应当在提交首次响应文件截止时间至少</w:t>
      </w:r>
      <w:r>
        <w:rPr>
          <w:rFonts w:hint="eastAsia" w:ascii="宋体" w:hAnsi="宋体"/>
          <w:color w:val="auto"/>
          <w:sz w:val="24"/>
          <w:szCs w:val="24"/>
          <w:lang w:val="en-US" w:bidi="zh-CN"/>
        </w:rPr>
        <w:t>5日前，以书面形式通知所有获取磋商文件的供应商；不足5日的，采购人、采购采购代理机构应当顺延提次道次响应文件截止时间。</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8</w:t>
      </w:r>
      <w:r>
        <w:rPr>
          <w:rFonts w:hint="eastAsia" w:ascii="宋体" w:hAnsi="宋体"/>
          <w:b/>
          <w:color w:val="auto"/>
          <w:sz w:val="24"/>
          <w:szCs w:val="24"/>
        </w:rPr>
        <w:t>、代理服务费</w:t>
      </w:r>
    </w:p>
    <w:p>
      <w:pPr>
        <w:adjustRightInd w:val="0"/>
        <w:spacing w:line="360" w:lineRule="auto"/>
        <w:ind w:firstLine="480" w:firstLineChars="200"/>
        <w:rPr>
          <w:rFonts w:hint="eastAsia" w:ascii="宋体" w:hAnsi="宋体"/>
          <w:color w:val="auto"/>
          <w:kern w:val="0"/>
          <w:sz w:val="24"/>
          <w:szCs w:val="24"/>
        </w:rPr>
      </w:pPr>
      <w:r>
        <w:rPr>
          <w:rFonts w:hint="eastAsia" w:ascii="宋体" w:hAnsi="宋体"/>
          <w:color w:val="auto"/>
          <w:sz w:val="24"/>
          <w:szCs w:val="24"/>
        </w:rPr>
        <w:t>服务费收费标准依据国家发展计划委员会文件（计价格[2002]1980号文）和（发改办价格[2003]857号文件）执行，由中标人支付。</w:t>
      </w:r>
    </w:p>
    <w:p>
      <w:pPr>
        <w:spacing w:line="360" w:lineRule="auto"/>
        <w:jc w:val="center"/>
        <w:rPr>
          <w:rFonts w:hint="eastAsia" w:ascii="宋体" w:hAnsi="宋体"/>
          <w:color w:val="auto"/>
          <w:sz w:val="24"/>
          <w:szCs w:val="24"/>
        </w:rPr>
      </w:pPr>
      <w:r>
        <w:rPr>
          <w:rFonts w:hint="eastAsia" w:ascii="宋体" w:hAnsi="宋体"/>
          <w:color w:val="auto"/>
          <w:sz w:val="24"/>
          <w:szCs w:val="24"/>
        </w:rPr>
        <w:t>招标代理收费标准</w:t>
      </w:r>
    </w:p>
    <w:tbl>
      <w:tblPr>
        <w:tblStyle w:val="22"/>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99"/>
        <w:gridCol w:w="2174"/>
        <w:gridCol w:w="2175"/>
        <w:gridCol w:w="217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2999" w:type="dxa"/>
            <w:tcBorders>
              <w:tl2br w:val="single" w:color="auto" w:sz="4" w:space="0"/>
            </w:tcBorders>
            <w:noWrap w:val="0"/>
            <w:vAlign w:val="top"/>
          </w:tcPr>
          <w:p>
            <w:pPr>
              <w:snapToGrid w:val="0"/>
              <w:spacing w:line="360" w:lineRule="auto"/>
              <w:rPr>
                <w:rFonts w:hint="eastAsia" w:ascii="宋体" w:hAnsi="宋体"/>
                <w:bCs/>
                <w:color w:val="auto"/>
                <w:sz w:val="24"/>
                <w:szCs w:val="24"/>
              </w:rPr>
            </w:pPr>
            <w:r>
              <w:rPr>
                <w:rFonts w:hint="eastAsia" w:ascii="宋体" w:hAnsi="宋体"/>
                <w:bCs/>
                <w:color w:val="auto"/>
                <w:sz w:val="24"/>
                <w:szCs w:val="24"/>
              </w:rPr>
              <w:t xml:space="preserve">             招标类别</w:t>
            </w:r>
          </w:p>
          <w:p>
            <w:pPr>
              <w:snapToGrid w:val="0"/>
              <w:spacing w:line="360" w:lineRule="auto"/>
              <w:rPr>
                <w:rFonts w:hint="eastAsia" w:ascii="宋体" w:hAnsi="宋体"/>
                <w:bCs/>
                <w:color w:val="auto"/>
                <w:sz w:val="24"/>
                <w:szCs w:val="24"/>
              </w:rPr>
            </w:pPr>
            <w:r>
              <w:rPr>
                <w:rFonts w:hint="eastAsia" w:ascii="宋体" w:hAnsi="宋体"/>
                <w:bCs/>
                <w:color w:val="auto"/>
                <w:sz w:val="24"/>
                <w:szCs w:val="24"/>
              </w:rPr>
              <w:t>中标价（万）</w:t>
            </w:r>
          </w:p>
        </w:tc>
        <w:tc>
          <w:tcPr>
            <w:tcW w:w="2174"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货物招标取费标准</w:t>
            </w:r>
          </w:p>
        </w:tc>
        <w:tc>
          <w:tcPr>
            <w:tcW w:w="2175"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服务招标取费标准</w:t>
            </w:r>
          </w:p>
        </w:tc>
        <w:tc>
          <w:tcPr>
            <w:tcW w:w="2175" w:type="dxa"/>
            <w:noWrap w:val="0"/>
            <w:vAlign w:val="center"/>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工程招标取费标准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100以下</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100-500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0.8%</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500-1000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0.8%</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0.45%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0.55%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1000-5000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5000-10000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10000-100000</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2999"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100000以上</w:t>
            </w:r>
          </w:p>
        </w:tc>
        <w:tc>
          <w:tcPr>
            <w:tcW w:w="2174"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c>
          <w:tcPr>
            <w:tcW w:w="2175" w:type="dxa"/>
            <w:noWrap w:val="0"/>
            <w:vAlign w:val="top"/>
          </w:tcPr>
          <w:p>
            <w:pPr>
              <w:snapToGrid w:val="0"/>
              <w:spacing w:line="360" w:lineRule="auto"/>
              <w:jc w:val="center"/>
              <w:rPr>
                <w:rFonts w:hint="eastAsia" w:ascii="宋体" w:hAnsi="宋体"/>
                <w:bCs/>
                <w:color w:val="auto"/>
                <w:sz w:val="24"/>
                <w:szCs w:val="24"/>
              </w:rPr>
            </w:pPr>
            <w:r>
              <w:rPr>
                <w:rFonts w:hint="eastAsia" w:ascii="宋体" w:hAnsi="宋体"/>
                <w:bCs/>
                <w:color w:val="auto"/>
                <w:sz w:val="24"/>
                <w:szCs w:val="24"/>
              </w:rPr>
              <w:t>0.01%</w:t>
            </w:r>
          </w:p>
        </w:tc>
      </w:tr>
    </w:tbl>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注：代理服务收费按差额定率累进法计算。</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  保密</w:t>
      </w:r>
    </w:p>
    <w:p>
      <w:pPr>
        <w:spacing w:line="360" w:lineRule="auto"/>
        <w:ind w:firstLine="480" w:firstLineChars="200"/>
        <w:rPr>
          <w:rFonts w:hint="eastAsia" w:ascii="宋体" w:hAnsi="宋体" w:cs="Arial"/>
          <w:color w:val="auto"/>
          <w:sz w:val="24"/>
          <w:szCs w:val="24"/>
        </w:rPr>
      </w:pPr>
      <w:r>
        <w:rPr>
          <w:rFonts w:hint="eastAsia" w:ascii="宋体" w:hAnsi="宋体"/>
          <w:color w:val="auto"/>
          <w:sz w:val="24"/>
          <w:szCs w:val="24"/>
          <w:lang w:eastAsia="zh-CN"/>
        </w:rPr>
        <w:t>采购人、采购采购代理机构、供应商</w:t>
      </w:r>
      <w:r>
        <w:rPr>
          <w:rFonts w:hint="eastAsia" w:ascii="宋体" w:hAnsi="宋体"/>
          <w:color w:val="auto"/>
          <w:sz w:val="24"/>
          <w:szCs w:val="24"/>
        </w:rPr>
        <w:t>应为对方在</w:t>
      </w:r>
      <w:r>
        <w:rPr>
          <w:rFonts w:hint="eastAsia" w:ascii="宋体" w:hAnsi="宋体"/>
          <w:color w:val="auto"/>
          <w:sz w:val="24"/>
          <w:szCs w:val="24"/>
          <w:lang w:eastAsia="zh-CN"/>
        </w:rPr>
        <w:t>响应</w:t>
      </w:r>
      <w:r>
        <w:rPr>
          <w:rFonts w:hint="eastAsia" w:ascii="宋体" w:hAnsi="宋体"/>
          <w:color w:val="auto"/>
          <w:sz w:val="24"/>
          <w:szCs w:val="24"/>
        </w:rPr>
        <w:t>文件和竞争性磋商文件中涉及的商业和技术等秘密保密，违者应对由此造成的后果承担责任。</w:t>
      </w:r>
    </w:p>
    <w:p>
      <w:pPr>
        <w:spacing w:line="480" w:lineRule="exact"/>
        <w:ind w:firstLine="484" w:firstLineChars="202"/>
        <w:rPr>
          <w:rFonts w:ascii="宋体"/>
          <w:color w:val="auto"/>
          <w:kern w:val="0"/>
          <w:sz w:val="24"/>
          <w:szCs w:val="24"/>
        </w:rPr>
      </w:pPr>
    </w:p>
    <w:p>
      <w:pPr>
        <w:spacing w:line="480" w:lineRule="exact"/>
        <w:ind w:left="420" w:leftChars="200" w:firstLine="120" w:firstLineChars="50"/>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Pr>
        <w:rPr>
          <w:rFonts w:ascii="宋体"/>
          <w:b/>
          <w:bCs/>
          <w:color w:val="auto"/>
          <w:kern w:val="0"/>
          <w:sz w:val="24"/>
          <w:szCs w:val="24"/>
        </w:rPr>
      </w:pPr>
    </w:p>
    <w:p>
      <w:pPr>
        <w:pStyle w:val="2"/>
        <w:rPr>
          <w:rFonts w:ascii="宋体"/>
          <w:b/>
          <w:bCs/>
          <w:color w:val="auto"/>
          <w:kern w:val="0"/>
          <w:sz w:val="24"/>
          <w:szCs w:val="24"/>
        </w:rPr>
      </w:pPr>
    </w:p>
    <w:p/>
    <w:p>
      <w:pPr>
        <w:pStyle w:val="2"/>
      </w:pPr>
    </w:p>
    <w:p>
      <w:pPr>
        <w:pStyle w:val="2"/>
        <w:rPr>
          <w:rFonts w:ascii="宋体"/>
          <w:b/>
          <w:bCs/>
          <w:color w:val="auto"/>
          <w:kern w:val="0"/>
          <w:sz w:val="24"/>
          <w:szCs w:val="24"/>
        </w:rPr>
      </w:pPr>
    </w:p>
    <w:p>
      <w:pPr>
        <w:rPr>
          <w:rFonts w:ascii="宋体"/>
          <w:b/>
          <w:bCs/>
          <w:color w:val="auto"/>
          <w:kern w:val="0"/>
          <w:sz w:val="24"/>
          <w:szCs w:val="24"/>
        </w:rPr>
      </w:pPr>
    </w:p>
    <w:p>
      <w:pPr>
        <w:pStyle w:val="2"/>
      </w:pPr>
    </w:p>
    <w:p>
      <w:pPr>
        <w:rPr>
          <w:rFonts w:hint="default" w:eastAsia="宋体"/>
          <w:color w:val="auto"/>
          <w:sz w:val="24"/>
          <w:szCs w:val="24"/>
          <w:lang w:val="en-US" w:eastAsia="zh-CN"/>
        </w:rPr>
      </w:pPr>
      <w:r>
        <w:rPr>
          <w:rFonts w:hint="eastAsia"/>
          <w:color w:val="auto"/>
          <w:sz w:val="24"/>
          <w:szCs w:val="24"/>
          <w:lang w:val="en-US" w:eastAsia="zh-CN"/>
        </w:rPr>
        <w:t xml:space="preserve">  </w:t>
      </w:r>
    </w:p>
    <w:p>
      <w:pPr>
        <w:pStyle w:val="3"/>
        <w:adjustRightInd w:val="0"/>
        <w:snapToGrid w:val="0"/>
        <w:spacing w:before="100" w:beforeAutospacing="1" w:after="100" w:afterAutospacing="1" w:line="240" w:lineRule="auto"/>
        <w:ind w:firstLine="3534" w:firstLineChars="1100"/>
        <w:jc w:val="both"/>
        <w:rPr>
          <w:rFonts w:hint="eastAsia" w:ascii="宋体" w:hAnsi="宋体" w:eastAsia="宋体"/>
          <w:color w:val="auto"/>
          <w:sz w:val="32"/>
          <w:szCs w:val="32"/>
          <w:lang w:eastAsia="zh-CN"/>
        </w:rPr>
      </w:pPr>
      <w:r>
        <w:rPr>
          <w:rFonts w:hint="eastAsia" w:ascii="宋体" w:hAnsi="宋体"/>
          <w:color w:val="auto"/>
          <w:sz w:val="32"/>
          <w:szCs w:val="32"/>
          <w:lang w:eastAsia="zh-CN"/>
        </w:rPr>
        <w:t>三、</w:t>
      </w:r>
      <w:r>
        <w:rPr>
          <w:rFonts w:hint="eastAsia" w:ascii="宋体" w:hAnsi="宋体"/>
          <w:color w:val="auto"/>
          <w:sz w:val="32"/>
          <w:szCs w:val="32"/>
        </w:rPr>
        <w:t xml:space="preserve">  </w:t>
      </w:r>
      <w:r>
        <w:rPr>
          <w:rFonts w:hint="eastAsia" w:ascii="宋体" w:hAnsi="宋体"/>
          <w:color w:val="auto"/>
          <w:sz w:val="32"/>
          <w:szCs w:val="32"/>
          <w:lang w:eastAsia="zh-CN"/>
        </w:rPr>
        <w:t>磋商说明</w:t>
      </w:r>
    </w:p>
    <w:p>
      <w:pPr>
        <w:pStyle w:val="4"/>
        <w:adjustRightInd w:val="0"/>
        <w:snapToGrid w:val="0"/>
        <w:spacing w:before="120" w:after="120" w:line="360" w:lineRule="auto"/>
        <w:jc w:val="center"/>
        <w:rPr>
          <w:rFonts w:hint="eastAsia" w:ascii="宋体" w:hAnsi="宋体" w:eastAsia="宋体"/>
          <w:color w:val="auto"/>
          <w:sz w:val="24"/>
          <w:szCs w:val="24"/>
        </w:rPr>
      </w:pPr>
      <w:bookmarkStart w:id="0" w:name="_Toc509223903"/>
      <w:r>
        <w:rPr>
          <w:rFonts w:hint="eastAsia" w:ascii="宋体" w:hAnsi="宋体" w:eastAsia="宋体"/>
          <w:color w:val="auto"/>
          <w:sz w:val="24"/>
          <w:szCs w:val="24"/>
        </w:rPr>
        <w:t xml:space="preserve"> </w:t>
      </w:r>
      <w:r>
        <w:rPr>
          <w:rFonts w:hint="eastAsia" w:ascii="宋体" w:hAnsi="宋体" w:eastAsia="宋体"/>
          <w:color w:val="auto"/>
          <w:sz w:val="24"/>
          <w:szCs w:val="24"/>
          <w:lang w:eastAsia="zh-CN"/>
        </w:rPr>
        <w:t>供应商</w:t>
      </w:r>
      <w:r>
        <w:rPr>
          <w:rFonts w:hint="eastAsia" w:ascii="宋体" w:hAnsi="宋体" w:eastAsia="宋体"/>
          <w:color w:val="auto"/>
          <w:sz w:val="24"/>
          <w:szCs w:val="24"/>
        </w:rPr>
        <w:t>资格要求</w:t>
      </w:r>
      <w:bookmarkEnd w:id="0"/>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1、供应商资格</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（1）在中华人民共和国境内注册，具有有效的营业执照；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（2）供应商必须符合《中华人民共和国政府采购法》第二十二条规定：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1、具有独立承担民事责任的能力；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2、具有良好的商业信誉和健全的财务会计制度；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3、具有履行合同所必需的设备和专业技术能力；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4、有依法缴纳税收和社会保障资金的良好记录；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5、参加政府采购活动前三年内，在经营活动中没有重大违法记录；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6、凡拟参加本次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相关证明材料；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 xml:space="preserve">7、法律、行政法规规定的其他条件； </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8、 供应商应具备工程监理综合资质或公路工程监理丙级（含丙级）以上资质，其人员、设备、资金等方面具有相应的监理能力。自治区境外监理企业提供有效的进疆承揽业务相关信息录入手续；</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9、拟派总监理工程师须具有公路工程专业注册监理工程师资格，本单位注册。外省的总监理工程师已办理有效的进疆相关信息录入手续；</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10、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0"/>
        <w:keepNext w:val="0"/>
        <w:keepLines w:val="0"/>
        <w:pageBreakBefore w:val="0"/>
        <w:widowControl/>
        <w:numPr>
          <w:ilvl w:val="0"/>
          <w:numId w:val="0"/>
        </w:numPr>
        <w:kinsoku/>
        <w:wordWrap/>
        <w:overflowPunct/>
        <w:topLinePunct w:val="0"/>
        <w:autoSpaceDE/>
        <w:autoSpaceDN/>
        <w:bidi w:val="0"/>
        <w:adjustRightInd/>
        <w:snapToGrid/>
        <w:spacing w:afterAutospacing="0" w:line="408" w:lineRule="auto"/>
        <w:ind w:firstLine="240" w:firstLineChars="10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11、本招标项目不接受联合体投标。</w:t>
      </w:r>
    </w:p>
    <w:p>
      <w:pPr>
        <w:spacing w:line="480" w:lineRule="exact"/>
        <w:ind w:firstLine="3373" w:firstLineChars="1400"/>
        <w:outlineLvl w:val="0"/>
        <w:rPr>
          <w:rFonts w:ascii="宋体"/>
          <w:b/>
          <w:bCs/>
          <w:color w:val="auto"/>
          <w:kern w:val="0"/>
          <w:sz w:val="24"/>
          <w:szCs w:val="24"/>
        </w:rPr>
      </w:pPr>
      <w:r>
        <w:rPr>
          <w:rFonts w:ascii="宋体" w:hAnsi="宋体"/>
          <w:b/>
          <w:bCs/>
          <w:color w:val="auto"/>
          <w:kern w:val="0"/>
          <w:sz w:val="24"/>
          <w:szCs w:val="24"/>
        </w:rPr>
        <w:t xml:space="preserve"> </w:t>
      </w:r>
      <w:r>
        <w:rPr>
          <w:rFonts w:hint="eastAsia" w:ascii="宋体" w:hAnsi="宋体"/>
          <w:b/>
          <w:bCs/>
          <w:color w:val="auto"/>
          <w:kern w:val="0"/>
          <w:sz w:val="24"/>
          <w:szCs w:val="24"/>
          <w:lang w:eastAsia="zh-CN"/>
        </w:rPr>
        <w:t>响应</w:t>
      </w:r>
      <w:r>
        <w:rPr>
          <w:rFonts w:hint="eastAsia" w:ascii="宋体" w:hAnsi="宋体"/>
          <w:b/>
          <w:bCs/>
          <w:color w:val="auto"/>
          <w:kern w:val="0"/>
          <w:sz w:val="24"/>
          <w:szCs w:val="24"/>
        </w:rPr>
        <w:t>文件的编制</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2.1  </w:t>
      </w:r>
      <w:r>
        <w:rPr>
          <w:rFonts w:hint="eastAsia" w:ascii="宋体" w:hAnsi="宋体"/>
          <w:color w:val="auto"/>
          <w:sz w:val="24"/>
          <w:szCs w:val="24"/>
          <w:lang w:eastAsia="zh-CN"/>
        </w:rPr>
        <w:t>供应商</w:t>
      </w:r>
      <w:r>
        <w:rPr>
          <w:rFonts w:hint="eastAsia" w:ascii="宋体" w:hAnsi="宋体"/>
          <w:color w:val="auto"/>
          <w:sz w:val="24"/>
          <w:szCs w:val="24"/>
        </w:rPr>
        <w:t>应详细阅读竞争性磋商文件中的条款、规范、表示、条件和格式等所有内容，按竞争性磋商文件的要求份数提供响应文件，并保证所提供全部材料的真实性，以使其投标对竞争性磋商文件做出实质性响应。否则，其投标会被拒绝。</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w:t>
      </w:r>
      <w:r>
        <w:rPr>
          <w:rFonts w:hint="eastAsia" w:ascii="宋体" w:hAnsi="宋体"/>
          <w:b/>
          <w:color w:val="auto"/>
          <w:sz w:val="24"/>
          <w:szCs w:val="24"/>
          <w:lang w:eastAsia="zh-CN"/>
        </w:rPr>
        <w:t>响应文件</w:t>
      </w:r>
      <w:r>
        <w:rPr>
          <w:rFonts w:hint="eastAsia" w:ascii="宋体" w:hAnsi="宋体"/>
          <w:b/>
          <w:color w:val="auto"/>
          <w:sz w:val="24"/>
          <w:szCs w:val="24"/>
        </w:rPr>
        <w:t>语言和度量单位</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竞争性磋商文件及</w:t>
      </w:r>
      <w:r>
        <w:rPr>
          <w:rFonts w:hint="eastAsia" w:ascii="宋体" w:hAnsi="宋体"/>
          <w:color w:val="auto"/>
          <w:sz w:val="24"/>
          <w:szCs w:val="24"/>
          <w:lang w:eastAsia="zh-CN"/>
        </w:rPr>
        <w:t>供应商</w:t>
      </w:r>
      <w:r>
        <w:rPr>
          <w:rFonts w:hint="eastAsia" w:ascii="宋体" w:hAnsi="宋体"/>
          <w:color w:val="auto"/>
          <w:sz w:val="24"/>
          <w:szCs w:val="24"/>
        </w:rPr>
        <w:t>和采购方就本次采购交换的文件和往来信件，须以中文书写。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3.2 除在竞争性磋商文件的技术规格中另有规定外，计量单位应使用中华人民共和国法定计量单位。</w:t>
      </w:r>
    </w:p>
    <w:p>
      <w:pPr>
        <w:spacing w:line="360" w:lineRule="auto"/>
        <w:ind w:firstLine="482" w:firstLineChars="200"/>
        <w:rPr>
          <w:rFonts w:hint="eastAsia" w:ascii="宋体" w:hAnsi="宋体"/>
          <w:b/>
          <w:color w:val="auto"/>
          <w:sz w:val="24"/>
          <w:szCs w:val="24"/>
        </w:rPr>
      </w:pPr>
      <w:bookmarkStart w:id="1" w:name="_Toc47418715"/>
      <w:bookmarkStart w:id="2" w:name="_Toc47262053"/>
      <w:bookmarkStart w:id="3" w:name="_Toc47418922"/>
      <w:bookmarkStart w:id="4" w:name="_Toc47261869"/>
      <w:bookmarkStart w:id="5" w:name="_Toc47261054"/>
      <w:bookmarkStart w:id="6" w:name="_Toc48995835"/>
      <w:bookmarkStart w:id="7" w:name="_Toc48791219"/>
      <w:bookmarkStart w:id="8" w:name="_Toc47418239"/>
      <w:bookmarkStart w:id="9" w:name="_Toc47261674"/>
      <w:bookmarkStart w:id="10" w:name="_Toc49019220"/>
      <w:bookmarkStart w:id="11" w:name="_Toc205342862"/>
      <w:r>
        <w:rPr>
          <w:rFonts w:hint="eastAsia" w:ascii="宋体" w:hAnsi="宋体"/>
          <w:b/>
          <w:color w:val="auto"/>
          <w:sz w:val="24"/>
          <w:szCs w:val="24"/>
        </w:rPr>
        <w:t>4、</w:t>
      </w:r>
      <w:r>
        <w:rPr>
          <w:rFonts w:hint="eastAsia" w:ascii="宋体" w:hAnsi="宋体"/>
          <w:b/>
          <w:color w:val="auto"/>
          <w:sz w:val="24"/>
          <w:szCs w:val="24"/>
          <w:lang w:eastAsia="zh-CN"/>
        </w:rPr>
        <w:t>响应文件</w:t>
      </w:r>
      <w:r>
        <w:rPr>
          <w:rFonts w:hint="eastAsia" w:ascii="宋体" w:hAnsi="宋体"/>
          <w:b/>
          <w:color w:val="auto"/>
          <w:sz w:val="24"/>
          <w:szCs w:val="24"/>
        </w:rPr>
        <w:t>的编制</w:t>
      </w:r>
      <w:bookmarkEnd w:id="1"/>
      <w:bookmarkEnd w:id="2"/>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应认真阅读竞争性磋商文件的所有内容，按竞争性磋商文件的要求提供</w:t>
      </w:r>
      <w:r>
        <w:rPr>
          <w:rFonts w:hint="eastAsia" w:ascii="宋体" w:hAnsi="宋体"/>
          <w:color w:val="auto"/>
          <w:sz w:val="24"/>
          <w:szCs w:val="24"/>
          <w:lang w:eastAsia="zh-CN"/>
        </w:rPr>
        <w:t>响应文件</w:t>
      </w:r>
      <w:r>
        <w:rPr>
          <w:rFonts w:hint="eastAsia" w:ascii="宋体" w:hAnsi="宋体"/>
          <w:color w:val="auto"/>
          <w:sz w:val="24"/>
          <w:szCs w:val="24"/>
        </w:rPr>
        <w:t>，并保证提供的全部资料的真实性，以使其投标对竞争性磋商文件作出实质性响应，否则，将被拒绝。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必须按要求如实、准确、完整的提供要求的各类文件资料。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响应文件必须</w:t>
      </w:r>
      <w:r>
        <w:rPr>
          <w:rFonts w:hint="eastAsia" w:ascii="宋体" w:hAnsi="宋体"/>
          <w:color w:val="auto"/>
          <w:sz w:val="24"/>
          <w:szCs w:val="24"/>
        </w:rPr>
        <w:t>包括以下部分（但不局限于以下部分）：</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 承诺书（附件一）</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2、法定代表人授权委托书（附件二）；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3、企业资质证书、营业执照、磋商保证金汇款回单加盖公章（附件三）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4、项目总监理工程师情况一览表（附件四）</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5、各专业监理工程师、监理员配备一览表（附件五）</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6、主要检测设备仪器一览表（附件六）</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7、企业承担类似或相近工程情况一览表（附件七）</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8、磋商报价表（附件八、附件八-1）</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9、“信用中国”网（http://www.creditchina.gov.cn）和中国政府采购网（http://www.ccgp.gov.cn）网络截图加盖公章；（附件九）</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10、声明函（附件十、十一、十二）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11、供应商认为有必要提供的其他相关资料等（附件十三）</w:t>
      </w:r>
    </w:p>
    <w:p>
      <w:pPr>
        <w:pStyle w:val="2"/>
        <w:rPr>
          <w:rFonts w:hint="default"/>
          <w:lang w:val="en-US" w:eastAsia="zh-CN"/>
        </w:rPr>
      </w:pPr>
      <w:r>
        <w:rPr>
          <w:rFonts w:hint="eastAsia" w:hAnsi="宋体"/>
          <w:b/>
          <w:bCs w:val="0"/>
          <w:color w:val="auto"/>
          <w:kern w:val="0"/>
          <w:sz w:val="24"/>
          <w:szCs w:val="24"/>
          <w:lang w:val="en-US" w:eastAsia="zh-CN"/>
        </w:rPr>
        <w:t xml:space="preserve">    12、不参与围标串标承诺书（附件十四）</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13、</w:t>
      </w: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 xml:space="preserve"> 造价控制；</w:t>
      </w:r>
    </w:p>
    <w:p>
      <w:pPr>
        <w:spacing w:line="480" w:lineRule="exact"/>
        <w:ind w:left="596" w:leftChars="284"/>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left="596" w:leftChars="284"/>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left="596" w:leftChars="284"/>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（详见响应文件格式）</w:t>
      </w:r>
    </w:p>
    <w:p>
      <w:pPr>
        <w:pStyle w:val="2"/>
        <w:rPr>
          <w:rFonts w:ascii="宋体"/>
          <w:b/>
          <w:color w:val="auto"/>
          <w:kern w:val="0"/>
          <w:sz w:val="24"/>
          <w:szCs w:val="24"/>
        </w:rPr>
      </w:pPr>
      <w:r>
        <w:rPr>
          <w:rFonts w:hint="eastAsia" w:hAnsi="宋体"/>
          <w:b/>
          <w:bCs w:val="0"/>
          <w:color w:val="auto"/>
          <w:kern w:val="0"/>
          <w:sz w:val="24"/>
          <w:szCs w:val="24"/>
          <w:lang w:val="en-US" w:eastAsia="zh-CN"/>
        </w:rPr>
        <w:t xml:space="preserve"> </w:t>
      </w:r>
      <w:r>
        <w:rPr>
          <w:rFonts w:ascii="宋体" w:hAnsi="宋体"/>
          <w:b/>
          <w:color w:val="auto"/>
          <w:kern w:val="0"/>
          <w:sz w:val="24"/>
          <w:szCs w:val="24"/>
        </w:rPr>
        <w:t xml:space="preserve">14.    </w:t>
      </w:r>
      <w:r>
        <w:rPr>
          <w:rFonts w:hint="eastAsia" w:ascii="宋体" w:hAnsi="宋体"/>
          <w:b/>
          <w:color w:val="auto"/>
          <w:kern w:val="0"/>
          <w:sz w:val="24"/>
          <w:szCs w:val="24"/>
          <w:lang w:eastAsia="zh-CN"/>
        </w:rPr>
        <w:t>响应</w:t>
      </w:r>
      <w:r>
        <w:rPr>
          <w:rFonts w:hint="eastAsia" w:ascii="宋体" w:hAnsi="宋体"/>
          <w:b/>
          <w:color w:val="auto"/>
          <w:kern w:val="0"/>
          <w:sz w:val="24"/>
          <w:szCs w:val="24"/>
        </w:rPr>
        <w:t>文件的格式</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14.1   </w:t>
      </w:r>
      <w:r>
        <w:rPr>
          <w:rFonts w:hint="eastAsia" w:ascii="宋体" w:hAnsi="宋体"/>
          <w:color w:val="auto"/>
          <w:kern w:val="0"/>
          <w:sz w:val="24"/>
          <w:szCs w:val="24"/>
          <w:lang w:eastAsia="zh-CN"/>
        </w:rPr>
        <w:t>响应</w:t>
      </w:r>
      <w:r>
        <w:rPr>
          <w:rFonts w:hint="eastAsia" w:ascii="宋体" w:hAnsi="宋体"/>
          <w:color w:val="auto"/>
          <w:kern w:val="0"/>
          <w:sz w:val="24"/>
          <w:szCs w:val="24"/>
        </w:rPr>
        <w:t>文件包括本</w:t>
      </w:r>
      <w:r>
        <w:rPr>
          <w:rFonts w:hint="eastAsia" w:ascii="宋体" w:hAnsi="宋体"/>
          <w:color w:val="auto"/>
          <w:kern w:val="0"/>
          <w:sz w:val="24"/>
          <w:szCs w:val="24"/>
          <w:lang w:eastAsia="zh-CN"/>
        </w:rPr>
        <w:t>磋商</w:t>
      </w:r>
      <w:r>
        <w:rPr>
          <w:rFonts w:hint="eastAsia" w:ascii="宋体" w:hAnsi="宋体"/>
          <w:color w:val="auto"/>
          <w:kern w:val="0"/>
          <w:sz w:val="24"/>
          <w:szCs w:val="24"/>
        </w:rPr>
        <w:t>文件规定的内容，</w:t>
      </w:r>
      <w:r>
        <w:rPr>
          <w:rFonts w:hint="eastAsia" w:ascii="宋体" w:hAnsi="宋体"/>
          <w:color w:val="auto"/>
          <w:kern w:val="0"/>
          <w:sz w:val="24"/>
          <w:szCs w:val="24"/>
          <w:lang w:eastAsia="zh-CN"/>
        </w:rPr>
        <w:t>供应商</w:t>
      </w:r>
      <w:r>
        <w:rPr>
          <w:rFonts w:hint="eastAsia" w:ascii="宋体" w:hAnsi="宋体"/>
          <w:color w:val="auto"/>
          <w:kern w:val="0"/>
          <w:sz w:val="24"/>
          <w:szCs w:val="24"/>
        </w:rPr>
        <w:t>提供的</w:t>
      </w:r>
      <w:r>
        <w:rPr>
          <w:rFonts w:hint="eastAsia" w:ascii="宋体" w:hAnsi="宋体"/>
          <w:color w:val="auto"/>
          <w:kern w:val="0"/>
          <w:sz w:val="24"/>
          <w:szCs w:val="24"/>
          <w:lang w:eastAsia="zh-CN"/>
        </w:rPr>
        <w:t>响应</w:t>
      </w:r>
      <w:r>
        <w:rPr>
          <w:rFonts w:hint="eastAsia" w:ascii="宋体" w:hAnsi="宋体"/>
          <w:color w:val="auto"/>
          <w:kern w:val="0"/>
          <w:sz w:val="24"/>
          <w:szCs w:val="24"/>
        </w:rPr>
        <w:t>文件应当使用</w:t>
      </w:r>
      <w:r>
        <w:rPr>
          <w:rFonts w:hint="eastAsia" w:ascii="宋体" w:hAnsi="宋体"/>
          <w:color w:val="auto"/>
          <w:kern w:val="0"/>
          <w:sz w:val="24"/>
          <w:szCs w:val="24"/>
          <w:lang w:eastAsia="zh-CN"/>
        </w:rPr>
        <w:t>磋商文件</w:t>
      </w:r>
      <w:r>
        <w:rPr>
          <w:rFonts w:hint="eastAsia" w:ascii="宋体" w:hAnsi="宋体"/>
          <w:color w:val="auto"/>
          <w:kern w:val="0"/>
          <w:sz w:val="24"/>
          <w:szCs w:val="24"/>
        </w:rPr>
        <w:t>所提供</w:t>
      </w:r>
      <w:r>
        <w:rPr>
          <w:rFonts w:hint="eastAsia" w:ascii="宋体" w:hAnsi="宋体"/>
          <w:color w:val="auto"/>
          <w:kern w:val="0"/>
          <w:sz w:val="24"/>
          <w:szCs w:val="24"/>
          <w:lang w:eastAsia="zh-CN"/>
        </w:rPr>
        <w:t>响应</w:t>
      </w:r>
      <w:r>
        <w:rPr>
          <w:rFonts w:hint="eastAsia" w:ascii="宋体" w:hAnsi="宋体"/>
          <w:color w:val="auto"/>
          <w:kern w:val="0"/>
          <w:sz w:val="24"/>
          <w:szCs w:val="24"/>
        </w:rPr>
        <w:t>文件全部格式（表格可按照同样格式扩展）。</w:t>
      </w:r>
    </w:p>
    <w:p>
      <w:pPr>
        <w:spacing w:line="360" w:lineRule="auto"/>
        <w:ind w:firstLine="482" w:firstLineChars="200"/>
        <w:rPr>
          <w:rFonts w:hint="eastAsia" w:ascii="宋体" w:hAnsi="宋体"/>
          <w:color w:val="auto"/>
          <w:sz w:val="24"/>
          <w:szCs w:val="24"/>
        </w:rPr>
      </w:pPr>
      <w:r>
        <w:rPr>
          <w:rFonts w:ascii="宋体" w:hAnsi="宋体"/>
          <w:b/>
          <w:color w:val="auto"/>
          <w:kern w:val="0"/>
          <w:sz w:val="24"/>
          <w:szCs w:val="24"/>
        </w:rPr>
        <w:t xml:space="preserve">14.2 </w:t>
      </w:r>
      <w:r>
        <w:rPr>
          <w:rFonts w:hint="eastAsia" w:ascii="宋体" w:hAnsi="宋体"/>
          <w:color w:val="auto"/>
          <w:sz w:val="24"/>
          <w:szCs w:val="24"/>
        </w:rPr>
        <w:t>本项目要求按照上述内容编制标书，并按照标书中所附的响应文件规格编写，并要求打印装订成册。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4.3 </w:t>
      </w:r>
      <w:r>
        <w:rPr>
          <w:rFonts w:hint="eastAsia" w:ascii="宋体" w:hAnsi="宋体"/>
          <w:color w:val="auto"/>
          <w:sz w:val="24"/>
          <w:szCs w:val="24"/>
          <w:lang w:eastAsia="zh-CN"/>
        </w:rPr>
        <w:t>供应商</w:t>
      </w:r>
      <w:r>
        <w:rPr>
          <w:rFonts w:hint="eastAsia" w:ascii="宋体" w:hAnsi="宋体"/>
          <w:color w:val="auto"/>
          <w:sz w:val="24"/>
          <w:szCs w:val="24"/>
        </w:rPr>
        <w:t>应按竞争性磋商文件的内容与要求和提供的格式编写其</w:t>
      </w:r>
      <w:r>
        <w:rPr>
          <w:rFonts w:hint="eastAsia" w:ascii="宋体" w:hAnsi="宋体"/>
          <w:color w:val="auto"/>
          <w:sz w:val="24"/>
          <w:szCs w:val="24"/>
          <w:lang w:eastAsia="zh-CN"/>
        </w:rPr>
        <w:t>响应文件</w:t>
      </w:r>
      <w:r>
        <w:rPr>
          <w:rFonts w:hint="eastAsia" w:ascii="宋体" w:hAnsi="宋体"/>
          <w:color w:val="auto"/>
          <w:sz w:val="24"/>
          <w:szCs w:val="24"/>
        </w:rPr>
        <w:t>，</w:t>
      </w:r>
      <w:r>
        <w:rPr>
          <w:rFonts w:hint="eastAsia" w:ascii="宋体" w:hAnsi="宋体"/>
          <w:color w:val="auto"/>
          <w:sz w:val="24"/>
          <w:szCs w:val="24"/>
          <w:lang w:eastAsia="zh-CN"/>
        </w:rPr>
        <w:t>供应商</w:t>
      </w:r>
      <w:r>
        <w:rPr>
          <w:rFonts w:hint="eastAsia" w:ascii="宋体" w:hAnsi="宋体"/>
          <w:color w:val="auto"/>
          <w:sz w:val="24"/>
          <w:szCs w:val="24"/>
        </w:rPr>
        <w:t>不得缺少或留空任何竞争性磋商文件要求填写的表格或提交的资料。</w:t>
      </w:r>
      <w:r>
        <w:rPr>
          <w:rFonts w:hint="eastAsia" w:ascii="宋体" w:hAnsi="宋体"/>
          <w:color w:val="auto"/>
          <w:kern w:val="0"/>
          <w:sz w:val="24"/>
          <w:szCs w:val="24"/>
        </w:rPr>
        <w:t>如竞争性磋商文件没有提供格式的，</w:t>
      </w:r>
      <w:r>
        <w:rPr>
          <w:rFonts w:hint="eastAsia" w:ascii="宋体" w:hAnsi="宋体"/>
          <w:color w:val="auto"/>
          <w:kern w:val="0"/>
          <w:sz w:val="24"/>
          <w:szCs w:val="24"/>
          <w:lang w:eastAsia="zh-CN"/>
        </w:rPr>
        <w:t>供应商</w:t>
      </w:r>
      <w:r>
        <w:rPr>
          <w:rFonts w:hint="eastAsia" w:ascii="宋体" w:hAnsi="宋体"/>
          <w:color w:val="auto"/>
          <w:kern w:val="0"/>
          <w:sz w:val="24"/>
          <w:szCs w:val="24"/>
        </w:rPr>
        <w:t>可自行设置。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4.4 </w:t>
      </w:r>
      <w:r>
        <w:rPr>
          <w:rFonts w:hint="eastAsia" w:ascii="宋体" w:hAnsi="宋体"/>
          <w:color w:val="auto"/>
          <w:sz w:val="24"/>
          <w:szCs w:val="24"/>
          <w:lang w:eastAsia="zh-CN"/>
        </w:rPr>
        <w:t>供应商</w:t>
      </w:r>
      <w:r>
        <w:rPr>
          <w:rFonts w:hint="eastAsia" w:ascii="宋体" w:hAnsi="宋体"/>
          <w:color w:val="auto"/>
          <w:sz w:val="24"/>
          <w:szCs w:val="24"/>
        </w:rPr>
        <w:t>应将响应文件按规定的顺序编排、并应编制目录、逐页标注连续页码，并装定成册</w:t>
      </w:r>
      <w:r>
        <w:rPr>
          <w:rFonts w:hint="eastAsia" w:ascii="宋体" w:hAnsi="宋体"/>
          <w:b/>
          <w:color w:val="auto"/>
          <w:sz w:val="24"/>
          <w:szCs w:val="24"/>
        </w:rPr>
        <w:t>。不得采用活页装订（否则视为无效标处理）</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15.    </w:t>
      </w:r>
      <w:r>
        <w:rPr>
          <w:rFonts w:hint="eastAsia" w:ascii="宋体" w:hAnsi="宋体"/>
          <w:b/>
          <w:color w:val="auto"/>
          <w:kern w:val="0"/>
          <w:sz w:val="24"/>
          <w:szCs w:val="24"/>
        </w:rPr>
        <w:t>投标报价</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15.1   </w:t>
      </w:r>
      <w:r>
        <w:rPr>
          <w:rFonts w:hint="eastAsia" w:ascii="宋体" w:hAnsi="宋体"/>
          <w:color w:val="auto"/>
          <w:kern w:val="0"/>
          <w:sz w:val="24"/>
          <w:szCs w:val="24"/>
        </w:rPr>
        <w:t>本招标工程使用的货币为</w:t>
      </w:r>
      <w:r>
        <w:rPr>
          <w:rFonts w:hint="eastAsia" w:ascii="宋体" w:hAnsi="宋体"/>
          <w:i/>
          <w:color w:val="auto"/>
          <w:kern w:val="0"/>
          <w:sz w:val="24"/>
          <w:szCs w:val="24"/>
          <w:u w:val="single"/>
        </w:rPr>
        <w:t>人民币</w:t>
      </w:r>
      <w:r>
        <w:rPr>
          <w:rFonts w:hint="eastAsia" w:ascii="宋体" w:hAnsi="宋体"/>
          <w:color w:val="auto"/>
          <w:kern w:val="0"/>
          <w:sz w:val="24"/>
          <w:szCs w:val="24"/>
        </w:rPr>
        <w:t>，监理合同实施时亦以</w:t>
      </w:r>
      <w:r>
        <w:rPr>
          <w:rFonts w:hint="eastAsia" w:ascii="宋体" w:hAnsi="宋体"/>
          <w:i/>
          <w:color w:val="auto"/>
          <w:kern w:val="0"/>
          <w:sz w:val="24"/>
          <w:szCs w:val="24"/>
          <w:u w:val="single"/>
        </w:rPr>
        <w:t>人民币</w:t>
      </w:r>
      <w:r>
        <w:rPr>
          <w:rFonts w:hint="eastAsia" w:ascii="宋体" w:hAnsi="宋体"/>
          <w:color w:val="auto"/>
          <w:kern w:val="0"/>
          <w:sz w:val="24"/>
          <w:szCs w:val="24"/>
        </w:rPr>
        <w:t>支付。</w:t>
      </w:r>
    </w:p>
    <w:p>
      <w:pPr>
        <w:spacing w:line="480" w:lineRule="exact"/>
        <w:ind w:firstLine="484" w:firstLineChars="202"/>
        <w:rPr>
          <w:rFonts w:hint="eastAsia" w:ascii="宋体" w:hAnsi="宋体"/>
          <w:color w:val="auto"/>
          <w:kern w:val="0"/>
          <w:sz w:val="24"/>
          <w:szCs w:val="24"/>
        </w:rPr>
      </w:pPr>
      <w:r>
        <w:rPr>
          <w:rFonts w:ascii="宋体" w:hAnsi="宋体"/>
          <w:color w:val="auto"/>
          <w:kern w:val="0"/>
          <w:sz w:val="24"/>
          <w:szCs w:val="24"/>
        </w:rPr>
        <w:t>15.</w:t>
      </w:r>
      <w:r>
        <w:rPr>
          <w:rFonts w:hint="eastAsia" w:ascii="宋体" w:hAnsi="宋体"/>
          <w:color w:val="auto"/>
          <w:kern w:val="0"/>
          <w:sz w:val="24"/>
          <w:szCs w:val="24"/>
          <w:lang w:val="en-US" w:eastAsia="zh-CN"/>
        </w:rPr>
        <w:t>2</w:t>
      </w:r>
      <w:r>
        <w:rPr>
          <w:rFonts w:ascii="宋体" w:hAnsi="宋体"/>
          <w:color w:val="auto"/>
          <w:kern w:val="0"/>
          <w:sz w:val="24"/>
          <w:szCs w:val="24"/>
        </w:rPr>
        <w:t xml:space="preserve">   </w:t>
      </w:r>
      <w:r>
        <w:rPr>
          <w:rFonts w:hint="eastAsia" w:ascii="宋体" w:hAnsi="宋体"/>
          <w:color w:val="auto"/>
          <w:kern w:val="0"/>
          <w:sz w:val="24"/>
          <w:szCs w:val="24"/>
        </w:rPr>
        <w:t>监理投标报价为报价应包含竞争性磋商文件中所述本项目所有工作内容体现，直至交付采购人正常使用的一切费用。</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16.    </w:t>
      </w:r>
      <w:r>
        <w:rPr>
          <w:rFonts w:hint="eastAsia" w:ascii="宋体" w:hAnsi="宋体"/>
          <w:b/>
          <w:color w:val="auto"/>
          <w:kern w:val="0"/>
          <w:sz w:val="24"/>
          <w:szCs w:val="24"/>
        </w:rPr>
        <w:t>投标有效期</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7.1 响应文件从投标之日起，投标有效期</w:t>
      </w:r>
      <w:r>
        <w:rPr>
          <w:rFonts w:hint="eastAsia" w:ascii="宋体" w:hAnsi="宋体"/>
          <w:color w:val="auto"/>
          <w:sz w:val="24"/>
          <w:szCs w:val="24"/>
          <w:lang w:val="en-US" w:eastAsia="zh-CN"/>
        </w:rPr>
        <w:t>6</w:t>
      </w:r>
      <w:r>
        <w:rPr>
          <w:rFonts w:hint="eastAsia" w:ascii="宋体" w:hAnsi="宋体"/>
          <w:color w:val="auto"/>
          <w:sz w:val="24"/>
          <w:szCs w:val="24"/>
        </w:rPr>
        <w:t>0</w:t>
      </w:r>
      <w:r>
        <w:rPr>
          <w:rFonts w:hint="eastAsia" w:ascii="宋体" w:hAnsi="宋体"/>
          <w:color w:val="auto"/>
          <w:sz w:val="24"/>
          <w:szCs w:val="24"/>
          <w:lang w:eastAsia="zh-CN"/>
        </w:rPr>
        <w:t>日历日</w:t>
      </w:r>
      <w:r>
        <w:rPr>
          <w:rFonts w:hint="eastAsia" w:ascii="宋体" w:hAnsi="宋体"/>
          <w:color w:val="auto"/>
          <w:sz w:val="24"/>
          <w:szCs w:val="24"/>
        </w:rPr>
        <w:t>（从投标截止之日算起）。</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7.2 在特殊情况下，采购方可与</w:t>
      </w:r>
      <w:r>
        <w:rPr>
          <w:rFonts w:hint="eastAsia" w:ascii="宋体" w:hAnsi="宋体"/>
          <w:color w:val="auto"/>
          <w:sz w:val="24"/>
          <w:szCs w:val="24"/>
          <w:lang w:eastAsia="zh-CN"/>
        </w:rPr>
        <w:t>供应商</w:t>
      </w:r>
      <w:r>
        <w:rPr>
          <w:rFonts w:hint="eastAsia" w:ascii="宋体" w:hAnsi="宋体"/>
          <w:color w:val="auto"/>
          <w:sz w:val="24"/>
          <w:szCs w:val="24"/>
        </w:rPr>
        <w:t>协商延长</w:t>
      </w:r>
      <w:r>
        <w:rPr>
          <w:rFonts w:hint="eastAsia" w:ascii="宋体" w:hAnsi="宋体"/>
          <w:color w:val="auto"/>
          <w:sz w:val="24"/>
          <w:szCs w:val="24"/>
          <w:lang w:eastAsia="zh-CN"/>
        </w:rPr>
        <w:t>响应文件</w:t>
      </w:r>
      <w:r>
        <w:rPr>
          <w:rFonts w:hint="eastAsia" w:ascii="宋体" w:hAnsi="宋体"/>
          <w:color w:val="auto"/>
          <w:sz w:val="24"/>
          <w:szCs w:val="24"/>
        </w:rPr>
        <w:t>的有效期。</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8、响应文件的签署规定</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8.1响应文件的页面必须用印刷体打印。</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8.2响应文件应清楚工整，一般不准修改。个别非实质性修改之处应加盖单位公章</w:t>
      </w:r>
      <w:r>
        <w:rPr>
          <w:rFonts w:hint="eastAsia" w:ascii="宋体" w:hAnsi="宋体"/>
          <w:color w:val="auto"/>
          <w:sz w:val="24"/>
          <w:szCs w:val="24"/>
          <w:lang w:eastAsia="zh-CN"/>
        </w:rPr>
        <w:t>及</w:t>
      </w:r>
      <w:r>
        <w:rPr>
          <w:rFonts w:hint="eastAsia" w:ascii="宋体" w:hAnsi="宋体"/>
          <w:color w:val="auto"/>
          <w:sz w:val="24"/>
          <w:szCs w:val="24"/>
        </w:rPr>
        <w:t>法定代表人或授权委托人签字或盖章。响应文件因字迹潦草或表达不清所引起的后果由</w:t>
      </w:r>
      <w:r>
        <w:rPr>
          <w:rFonts w:hint="eastAsia" w:ascii="宋体" w:hAnsi="宋体"/>
          <w:color w:val="auto"/>
          <w:sz w:val="24"/>
          <w:szCs w:val="24"/>
          <w:lang w:eastAsia="zh-CN"/>
        </w:rPr>
        <w:t>供应商</w:t>
      </w:r>
      <w:r>
        <w:rPr>
          <w:rFonts w:hint="eastAsia" w:ascii="宋体" w:hAnsi="宋体"/>
          <w:color w:val="auto"/>
          <w:sz w:val="24"/>
          <w:szCs w:val="24"/>
        </w:rPr>
        <w:t>负责。</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8.3响应文件应由法人代表或授权代表在规定的签章处逐一签署并加盖</w:t>
      </w:r>
      <w:r>
        <w:rPr>
          <w:rFonts w:hint="eastAsia" w:ascii="宋体" w:hAnsi="宋体"/>
          <w:color w:val="auto"/>
          <w:sz w:val="24"/>
          <w:szCs w:val="24"/>
          <w:lang w:eastAsia="zh-CN"/>
        </w:rPr>
        <w:t>供应商名称</w:t>
      </w:r>
      <w:r>
        <w:rPr>
          <w:rFonts w:hint="eastAsia" w:ascii="宋体" w:hAnsi="宋体"/>
          <w:color w:val="auto"/>
          <w:sz w:val="24"/>
          <w:szCs w:val="24"/>
        </w:rPr>
        <w:t>公章。响应文件方为有效。</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9、响应文件的修改和撤销</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9.1 供应商在响应文件截止时间前，可以对所递交的响应文件进行补充、修改或者撤回，并书面通知采购人或者采购采购代理机构。补充、修改的内容应当按照磋商文件的要求签署、盖章、密封后，作为响应文件的组成部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9.4</w:t>
      </w:r>
      <w:r>
        <w:rPr>
          <w:rFonts w:hint="eastAsia" w:ascii="宋体" w:hAnsi="宋体"/>
          <w:color w:val="auto"/>
          <w:sz w:val="24"/>
          <w:szCs w:val="24"/>
          <w:lang w:eastAsia="zh-CN"/>
        </w:rPr>
        <w:t>供应商</w:t>
      </w:r>
      <w:r>
        <w:rPr>
          <w:rFonts w:hint="eastAsia" w:ascii="宋体" w:hAnsi="宋体"/>
          <w:color w:val="auto"/>
          <w:sz w:val="24"/>
          <w:szCs w:val="24"/>
        </w:rPr>
        <w:t>不得在开标后至投标有期满前撤销响应文件，否则采购方将没收其</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480" w:lineRule="exact"/>
        <w:ind w:firstLine="484" w:firstLineChars="202"/>
        <w:rPr>
          <w:rFonts w:ascii="宋体"/>
          <w:b/>
          <w:color w:val="auto"/>
          <w:kern w:val="0"/>
          <w:sz w:val="28"/>
          <w:szCs w:val="28"/>
          <w:highlight w:val="none"/>
        </w:rPr>
      </w:pPr>
      <w:r>
        <w:rPr>
          <w:rFonts w:ascii="宋体" w:hAnsi="宋体"/>
          <w:color w:val="auto"/>
          <w:kern w:val="0"/>
          <w:sz w:val="24"/>
          <w:szCs w:val="24"/>
        </w:rPr>
        <w:t xml:space="preserve">     </w:t>
      </w:r>
      <w:r>
        <w:rPr>
          <w:rFonts w:ascii="宋体" w:hAnsi="宋体"/>
          <w:color w:val="auto"/>
          <w:kern w:val="0"/>
          <w:sz w:val="28"/>
          <w:szCs w:val="28"/>
        </w:rPr>
        <w:t xml:space="preserve">        </w:t>
      </w:r>
      <w:r>
        <w:rPr>
          <w:rFonts w:ascii="宋体" w:hAnsi="宋体"/>
          <w:color w:val="auto"/>
          <w:kern w:val="0"/>
          <w:sz w:val="28"/>
          <w:szCs w:val="28"/>
          <w:highlight w:val="none"/>
        </w:rPr>
        <w:t xml:space="preserve">    </w:t>
      </w:r>
      <w:r>
        <w:rPr>
          <w:rFonts w:hint="eastAsia" w:ascii="宋体" w:hAnsi="宋体"/>
          <w:color w:val="auto"/>
          <w:kern w:val="0"/>
          <w:sz w:val="28"/>
          <w:szCs w:val="28"/>
          <w:highlight w:val="none"/>
          <w:lang w:val="en-US" w:eastAsia="zh-CN"/>
        </w:rPr>
        <w:t xml:space="preserve">  </w:t>
      </w:r>
      <w:r>
        <w:rPr>
          <w:rFonts w:ascii="宋体" w:hAnsi="宋体"/>
          <w:b/>
          <w:color w:val="auto"/>
          <w:kern w:val="0"/>
          <w:sz w:val="28"/>
          <w:szCs w:val="28"/>
          <w:highlight w:val="none"/>
        </w:rPr>
        <w:t xml:space="preserve"> </w:t>
      </w:r>
      <w:r>
        <w:rPr>
          <w:rFonts w:hint="eastAsia" w:ascii="宋体" w:hAnsi="宋体"/>
          <w:b/>
          <w:color w:val="auto"/>
          <w:kern w:val="0"/>
          <w:sz w:val="28"/>
          <w:szCs w:val="28"/>
          <w:highlight w:val="none"/>
          <w:lang w:eastAsia="zh-CN"/>
        </w:rPr>
        <w:t>响应</w:t>
      </w:r>
      <w:r>
        <w:rPr>
          <w:rFonts w:hint="eastAsia" w:ascii="宋体" w:hAnsi="宋体"/>
          <w:b/>
          <w:color w:val="auto"/>
          <w:kern w:val="0"/>
          <w:sz w:val="28"/>
          <w:szCs w:val="28"/>
          <w:highlight w:val="none"/>
        </w:rPr>
        <w:t>文件的递交</w:t>
      </w:r>
    </w:p>
    <w:p>
      <w:pPr>
        <w:spacing w:line="360" w:lineRule="auto"/>
        <w:ind w:firstLine="562" w:firstLineChars="200"/>
        <w:rPr>
          <w:rFonts w:hint="eastAsia" w:ascii="宋体" w:hAnsi="宋体"/>
          <w:b/>
          <w:bCs/>
          <w:color w:val="auto"/>
          <w:sz w:val="28"/>
          <w:szCs w:val="28"/>
        </w:rPr>
      </w:pPr>
      <w:r>
        <w:rPr>
          <w:rFonts w:hint="eastAsia" w:ascii="宋体" w:hAnsi="宋体"/>
          <w:b/>
          <w:bCs/>
          <w:color w:val="auto"/>
          <w:sz w:val="28"/>
          <w:szCs w:val="28"/>
        </w:rPr>
        <w:t>10、响应文件的密封和标记</w:t>
      </w:r>
    </w:p>
    <w:p>
      <w:pPr>
        <w:spacing w:line="360" w:lineRule="auto"/>
        <w:ind w:firstLine="562" w:firstLineChars="200"/>
        <w:rPr>
          <w:rFonts w:hint="eastAsia" w:ascii="宋体" w:hAnsi="宋体"/>
          <w:b/>
          <w:bCs/>
          <w:color w:val="FF0000"/>
          <w:sz w:val="28"/>
          <w:szCs w:val="28"/>
          <w:lang w:val="en-US" w:eastAsia="zh-CN"/>
        </w:rPr>
      </w:pPr>
      <w:r>
        <w:rPr>
          <w:rFonts w:hint="eastAsia" w:ascii="宋体" w:hAnsi="宋体"/>
          <w:b/>
          <w:bCs/>
          <w:color w:val="FF0000"/>
          <w:sz w:val="28"/>
          <w:szCs w:val="28"/>
          <w:lang w:val="en-US" w:eastAsia="zh-CN"/>
        </w:rPr>
        <w:t xml:space="preserve"> 1、正本一份，副本贰份（正本和所有副本全部密封在同一个档案袋）</w:t>
      </w:r>
    </w:p>
    <w:p>
      <w:pPr>
        <w:spacing w:line="360" w:lineRule="auto"/>
        <w:ind w:firstLine="562" w:firstLineChars="200"/>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2、电子版响应文件一份，以U盘方式。（单独密封在一个档案袋里）。</w:t>
      </w:r>
    </w:p>
    <w:p>
      <w:pPr>
        <w:spacing w:line="360" w:lineRule="auto"/>
        <w:ind w:firstLine="562" w:firstLineChars="200"/>
        <w:rPr>
          <w:rFonts w:hint="eastAsia" w:ascii="宋体" w:hAnsi="宋体"/>
          <w:b/>
          <w:bCs/>
          <w:color w:val="auto"/>
          <w:sz w:val="28"/>
          <w:szCs w:val="28"/>
        </w:rPr>
      </w:pPr>
      <w:r>
        <w:rPr>
          <w:rFonts w:hint="eastAsia" w:ascii="宋体" w:hAnsi="宋体"/>
          <w:b/>
          <w:bCs/>
          <w:color w:val="auto"/>
          <w:sz w:val="28"/>
          <w:szCs w:val="28"/>
          <w:lang w:val="en-US" w:eastAsia="zh-CN"/>
        </w:rPr>
        <w:t>各封袋须注明：项目名称、项目编号、供应商名称、供应商地址和“在**年**月**日**时之前不得启封”的字样。（响应文件，一律不退）</w:t>
      </w:r>
      <w:r>
        <w:rPr>
          <w:rFonts w:hint="eastAsia" w:ascii="宋体" w:hAnsi="宋体"/>
          <w:b/>
          <w:bCs/>
          <w:color w:val="auto"/>
          <w:sz w:val="28"/>
          <w:szCs w:val="28"/>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10.2 </w:t>
      </w:r>
      <w:r>
        <w:rPr>
          <w:rFonts w:hint="eastAsia" w:ascii="宋体" w:hAnsi="宋体"/>
          <w:color w:val="auto"/>
          <w:sz w:val="24"/>
          <w:szCs w:val="24"/>
        </w:rPr>
        <w:t>响应文件封面应注明项目名称、</w:t>
      </w:r>
      <w:r>
        <w:rPr>
          <w:rFonts w:hint="eastAsia" w:ascii="宋体" w:hAnsi="宋体"/>
          <w:color w:val="auto"/>
          <w:sz w:val="24"/>
          <w:szCs w:val="24"/>
          <w:lang w:eastAsia="zh-CN"/>
        </w:rPr>
        <w:t>供应商</w:t>
      </w:r>
      <w:r>
        <w:rPr>
          <w:rFonts w:hint="eastAsia" w:ascii="宋体" w:hAnsi="宋体"/>
          <w:color w:val="auto"/>
          <w:sz w:val="24"/>
          <w:szCs w:val="24"/>
        </w:rPr>
        <w:t>名称、地址、联系人及联系电话，同时加盖单位公章及法定人签字或盖章（或委托代理人签字或盖章）,并标明“正本”、“副本”字样。</w:t>
      </w:r>
    </w:p>
    <w:p>
      <w:pPr>
        <w:spacing w:line="360" w:lineRule="auto"/>
        <w:ind w:firstLine="480" w:firstLineChars="200"/>
        <w:rPr>
          <w:rFonts w:hint="default" w:ascii="宋体" w:hAnsi="宋体"/>
          <w:color w:val="auto"/>
          <w:sz w:val="24"/>
          <w:szCs w:val="24"/>
          <w:lang w:val="en-US" w:eastAsia="zh-CN"/>
        </w:rPr>
      </w:pPr>
      <w:r>
        <w:rPr>
          <w:rFonts w:hint="eastAsia" w:ascii="宋体" w:hAnsi="宋体"/>
          <w:color w:val="auto"/>
          <w:sz w:val="24"/>
          <w:szCs w:val="24"/>
          <w:lang w:val="en-US" w:eastAsia="zh-CN"/>
        </w:rPr>
        <w:t>10.3</w:t>
      </w:r>
      <w:r>
        <w:rPr>
          <w:rFonts w:hint="eastAsia" w:ascii="宋体" w:hAnsi="宋体"/>
          <w:color w:val="auto"/>
          <w:sz w:val="24"/>
          <w:szCs w:val="24"/>
        </w:rPr>
        <w:t>响应文件的正本与副本应当完全一致。当正本和副本之间出现差异时，以正本为准。</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10.4 </w:t>
      </w:r>
      <w:r>
        <w:rPr>
          <w:rFonts w:hint="eastAsia" w:ascii="宋体" w:hAnsi="宋体"/>
          <w:color w:val="auto"/>
          <w:sz w:val="24"/>
          <w:szCs w:val="24"/>
          <w:lang w:eastAsia="zh-CN"/>
        </w:rPr>
        <w:t>供应商</w:t>
      </w:r>
      <w:r>
        <w:rPr>
          <w:rFonts w:hint="eastAsia" w:ascii="宋体" w:hAnsi="宋体"/>
          <w:color w:val="auto"/>
          <w:sz w:val="24"/>
          <w:szCs w:val="24"/>
        </w:rPr>
        <w:t>应按本采购文件规定的格式编制，响应文件内容不完整、编排混乱导致</w:t>
      </w:r>
      <w:r>
        <w:rPr>
          <w:rFonts w:hint="eastAsia" w:ascii="宋体" w:hAnsi="宋体"/>
          <w:color w:val="auto"/>
          <w:sz w:val="24"/>
          <w:szCs w:val="24"/>
          <w:lang w:eastAsia="zh-CN"/>
        </w:rPr>
        <w:t>响应文件</w:t>
      </w:r>
      <w:r>
        <w:rPr>
          <w:rFonts w:hint="eastAsia" w:ascii="宋体" w:hAnsi="宋体"/>
          <w:color w:val="auto"/>
          <w:sz w:val="24"/>
          <w:szCs w:val="24"/>
        </w:rPr>
        <w:t>被误读、漏读或者查找不到相关内容的，</w:t>
      </w:r>
      <w:r>
        <w:rPr>
          <w:rFonts w:hint="eastAsia" w:ascii="宋体" w:hAnsi="宋体"/>
          <w:color w:val="auto"/>
          <w:sz w:val="24"/>
          <w:szCs w:val="24"/>
          <w:lang w:eastAsia="zh-CN"/>
        </w:rPr>
        <w:t>供应商</w:t>
      </w:r>
      <w:r>
        <w:rPr>
          <w:rFonts w:hint="eastAsia" w:ascii="宋体" w:hAnsi="宋体"/>
          <w:color w:val="auto"/>
          <w:sz w:val="24"/>
          <w:szCs w:val="24"/>
        </w:rPr>
        <w:t>自行负责。</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10.5 </w:t>
      </w:r>
      <w:r>
        <w:rPr>
          <w:rFonts w:hint="eastAsia" w:ascii="宋体" w:hAnsi="宋体"/>
          <w:color w:val="auto"/>
          <w:sz w:val="24"/>
          <w:szCs w:val="24"/>
        </w:rPr>
        <w:t xml:space="preserve"> 响应</w:t>
      </w:r>
      <w:r>
        <w:rPr>
          <w:rFonts w:hint="eastAsia" w:ascii="宋体" w:hAnsi="宋体"/>
          <w:b/>
          <w:bCs/>
          <w:color w:val="auto"/>
          <w:sz w:val="24"/>
          <w:szCs w:val="24"/>
          <w:lang w:eastAsia="zh-CN"/>
        </w:rPr>
        <w:t>文件</w:t>
      </w:r>
      <w:r>
        <w:rPr>
          <w:rFonts w:hint="eastAsia" w:ascii="宋体" w:hAnsi="宋体"/>
          <w:b/>
          <w:bCs/>
          <w:color w:val="auto"/>
          <w:sz w:val="24"/>
          <w:szCs w:val="24"/>
        </w:rPr>
        <w:t>必须用A4幅面纸张打印装订成册，应编制封面目录、页码，必须胶装(为永久性、无破坏不可拆的</w:t>
      </w:r>
      <w:r>
        <w:rPr>
          <w:rFonts w:hint="eastAsia" w:ascii="宋体" w:hAnsi="宋体"/>
          <w:b/>
          <w:bCs/>
          <w:color w:val="auto"/>
          <w:sz w:val="24"/>
          <w:szCs w:val="24"/>
          <w:lang w:eastAsia="zh-CN"/>
        </w:rPr>
        <w:t>，</w:t>
      </w:r>
      <w:r>
        <w:rPr>
          <w:rFonts w:hint="eastAsia" w:ascii="宋体" w:hAnsi="宋体"/>
          <w:b/>
          <w:bCs/>
          <w:color w:val="auto"/>
          <w:sz w:val="24"/>
          <w:szCs w:val="24"/>
        </w:rPr>
        <w:t>否则视同活页处理)。并在封面标明“正本”、“副本”字样并加盖公章。活页装订是指用卡条、抽杆夹、订书机等形式装订，使标书可以拆卸或者在翻动过程中易脱落的一种装订方式，活页装订的</w:t>
      </w:r>
      <w:r>
        <w:rPr>
          <w:rFonts w:hint="eastAsia" w:ascii="宋体" w:hAnsi="宋体"/>
          <w:b/>
          <w:bCs/>
          <w:color w:val="auto"/>
          <w:sz w:val="24"/>
          <w:szCs w:val="24"/>
          <w:lang w:eastAsia="zh-CN"/>
        </w:rPr>
        <w:t>响应文件</w:t>
      </w:r>
      <w:r>
        <w:rPr>
          <w:rFonts w:hint="eastAsia" w:ascii="宋体" w:hAnsi="宋体"/>
          <w:b/>
          <w:bCs/>
          <w:color w:val="auto"/>
          <w:sz w:val="24"/>
          <w:szCs w:val="24"/>
        </w:rPr>
        <w:t>按无效标处理</w:t>
      </w:r>
      <w:r>
        <w:rPr>
          <w:rFonts w:hint="eastAsia" w:ascii="宋体" w:hAnsi="宋体"/>
          <w:color w:val="auto"/>
          <w:sz w:val="24"/>
          <w:szCs w:val="24"/>
        </w:rPr>
        <w:t>。</w:t>
      </w:r>
    </w:p>
    <w:p>
      <w:pPr>
        <w:spacing w:line="360" w:lineRule="auto"/>
        <w:ind w:firstLine="480" w:firstLineChars="200"/>
        <w:rPr>
          <w:rFonts w:hint="eastAsia" w:ascii="宋体" w:hAnsi="宋体" w:eastAsia="宋体"/>
          <w:bCs/>
          <w:snapToGrid w:val="0"/>
          <w:color w:val="auto"/>
          <w:kern w:val="0"/>
          <w:sz w:val="24"/>
          <w:szCs w:val="24"/>
        </w:rPr>
      </w:pPr>
      <w:r>
        <w:rPr>
          <w:rFonts w:hint="eastAsia" w:ascii="宋体" w:hAnsi="宋体"/>
          <w:color w:val="auto"/>
          <w:sz w:val="24"/>
          <w:szCs w:val="24"/>
          <w:lang w:val="en-US" w:eastAsia="zh-CN"/>
        </w:rPr>
        <w:t>10.6</w:t>
      </w:r>
      <w:r>
        <w:rPr>
          <w:rFonts w:hint="eastAsia" w:ascii="宋体" w:hAnsi="宋体"/>
          <w:color w:val="auto"/>
          <w:sz w:val="24"/>
          <w:szCs w:val="24"/>
        </w:rPr>
        <w:t xml:space="preserve"> 响应文件的各封袋应注明：项目名称、项目编号、</w:t>
      </w:r>
      <w:r>
        <w:rPr>
          <w:rFonts w:hint="eastAsia" w:ascii="宋体" w:hAnsi="宋体"/>
          <w:color w:val="auto"/>
          <w:sz w:val="24"/>
          <w:szCs w:val="24"/>
          <w:lang w:eastAsia="zh-CN"/>
        </w:rPr>
        <w:t>供应商</w:t>
      </w:r>
      <w:r>
        <w:rPr>
          <w:rFonts w:hint="eastAsia" w:ascii="宋体" w:hAnsi="宋体"/>
          <w:color w:val="auto"/>
          <w:sz w:val="24"/>
          <w:szCs w:val="24"/>
        </w:rPr>
        <w:t>名称、</w:t>
      </w:r>
      <w:r>
        <w:rPr>
          <w:rFonts w:hint="eastAsia" w:ascii="宋体" w:hAnsi="宋体"/>
          <w:color w:val="auto"/>
          <w:sz w:val="24"/>
          <w:szCs w:val="24"/>
          <w:lang w:eastAsia="zh-CN"/>
        </w:rPr>
        <w:t>供应商</w:t>
      </w:r>
      <w:r>
        <w:rPr>
          <w:rFonts w:hint="eastAsia" w:ascii="宋体" w:hAnsi="宋体"/>
          <w:color w:val="auto"/>
          <w:sz w:val="24"/>
          <w:szCs w:val="24"/>
        </w:rPr>
        <w:t>地址</w:t>
      </w:r>
      <w:r>
        <w:rPr>
          <w:rFonts w:hint="eastAsia" w:ascii="宋体" w:hAnsi="宋体"/>
          <w:color w:val="auto"/>
          <w:sz w:val="24"/>
          <w:szCs w:val="24"/>
          <w:lang w:eastAsia="zh-CN"/>
        </w:rPr>
        <w:t>、</w:t>
      </w:r>
      <w:r>
        <w:rPr>
          <w:rFonts w:hint="eastAsia" w:ascii="宋体" w:hAnsi="宋体" w:eastAsia="宋体"/>
          <w:bCs/>
          <w:snapToGrid w:val="0"/>
          <w:color w:val="auto"/>
          <w:kern w:val="0"/>
          <w:sz w:val="24"/>
          <w:szCs w:val="24"/>
        </w:rPr>
        <w:t>联系人</w:t>
      </w:r>
      <w:r>
        <w:rPr>
          <w:rFonts w:hint="eastAsia" w:ascii="宋体" w:hAnsi="宋体" w:eastAsia="宋体"/>
          <w:bCs/>
          <w:snapToGrid w:val="0"/>
          <w:color w:val="auto"/>
          <w:kern w:val="0"/>
          <w:sz w:val="24"/>
          <w:szCs w:val="24"/>
          <w:lang w:eastAsia="zh-CN"/>
        </w:rPr>
        <w:t>、</w:t>
      </w:r>
      <w:r>
        <w:rPr>
          <w:rFonts w:hint="eastAsia" w:ascii="宋体" w:hAnsi="宋体" w:eastAsia="宋体"/>
          <w:bCs/>
          <w:snapToGrid w:val="0"/>
          <w:color w:val="auto"/>
          <w:kern w:val="0"/>
          <w:sz w:val="24"/>
          <w:szCs w:val="24"/>
        </w:rPr>
        <w:t>联系电话</w:t>
      </w:r>
      <w:r>
        <w:rPr>
          <w:rFonts w:hint="eastAsia" w:ascii="宋体" w:hAnsi="宋体"/>
          <w:color w:val="auto"/>
          <w:sz w:val="24"/>
          <w:szCs w:val="24"/>
        </w:rPr>
        <w:t>和“在**年**月**日**时之前不得启封”的字样</w:t>
      </w:r>
      <w:r>
        <w:rPr>
          <w:rFonts w:hint="eastAsia" w:ascii="宋体" w:hAnsi="宋体" w:eastAsia="宋体"/>
          <w:bCs/>
          <w:snapToGrid w:val="0"/>
          <w:color w:val="auto"/>
          <w:kern w:val="0"/>
          <w:sz w:val="24"/>
          <w:szCs w:val="24"/>
          <w:lang w:eastAsia="zh-CN"/>
        </w:rPr>
        <w:t>、</w:t>
      </w:r>
      <w:r>
        <w:rPr>
          <w:rFonts w:hint="eastAsia" w:ascii="宋体" w:hAnsi="宋体" w:eastAsia="宋体"/>
          <w:bCs/>
          <w:snapToGrid w:val="0"/>
          <w:color w:val="auto"/>
          <w:kern w:val="0"/>
          <w:sz w:val="24"/>
          <w:szCs w:val="24"/>
        </w:rPr>
        <w:t>并加盖单位公章以及法定代表人或委托代理人签字或盖章。</w:t>
      </w:r>
    </w:p>
    <w:p>
      <w:pPr>
        <w:spacing w:line="360" w:lineRule="auto"/>
        <w:ind w:firstLine="480" w:firstLineChars="200"/>
        <w:rPr>
          <w:rFonts w:hint="eastAsia" w:ascii="宋体" w:hAnsi="宋体" w:eastAsia="宋体"/>
          <w:bCs/>
          <w:snapToGrid w:val="0"/>
          <w:color w:val="auto"/>
          <w:kern w:val="0"/>
          <w:sz w:val="24"/>
          <w:szCs w:val="24"/>
          <w:lang w:val="en-US" w:eastAsia="zh-CN"/>
        </w:rPr>
      </w:pPr>
      <w:r>
        <w:rPr>
          <w:rFonts w:hint="eastAsia" w:ascii="宋体" w:hAnsi="宋体" w:eastAsia="宋体"/>
          <w:bCs/>
          <w:snapToGrid w:val="0"/>
          <w:color w:val="auto"/>
          <w:kern w:val="0"/>
          <w:sz w:val="24"/>
          <w:szCs w:val="24"/>
          <w:lang w:val="en-US" w:eastAsia="zh-CN"/>
        </w:rPr>
        <w:t xml:space="preserve">10.7 </w:t>
      </w:r>
      <w:r>
        <w:rPr>
          <w:rFonts w:hint="eastAsia" w:ascii="宋体" w:hAnsi="宋体"/>
          <w:color w:val="auto"/>
          <w:sz w:val="24"/>
          <w:szCs w:val="24"/>
        </w:rPr>
        <w:t>电报、电话、传真、电子邮件等形式的投标概不接受。</w:t>
      </w:r>
    </w:p>
    <w:p>
      <w:pPr>
        <w:pStyle w:val="2"/>
        <w:rPr>
          <w:rFonts w:hint="eastAsia" w:ascii="宋体" w:hAnsi="宋体" w:eastAsia="宋体"/>
          <w:b/>
          <w:bCs w:val="0"/>
          <w:snapToGrid w:val="0"/>
          <w:color w:val="auto"/>
          <w:kern w:val="0"/>
          <w:sz w:val="24"/>
          <w:szCs w:val="24"/>
        </w:rPr>
      </w:pPr>
      <w:r>
        <w:rPr>
          <w:rFonts w:hint="eastAsia" w:eastAsia="宋体"/>
          <w:color w:val="auto"/>
          <w:sz w:val="24"/>
          <w:szCs w:val="24"/>
          <w:lang w:val="en-US" w:eastAsia="zh-CN"/>
        </w:rPr>
        <w:t xml:space="preserve">    </w:t>
      </w:r>
      <w:r>
        <w:rPr>
          <w:rFonts w:hint="eastAsia" w:ascii="宋体" w:hAnsi="宋体" w:eastAsia="宋体"/>
          <w:b/>
          <w:bCs w:val="0"/>
          <w:snapToGrid w:val="0"/>
          <w:color w:val="auto"/>
          <w:kern w:val="0"/>
          <w:sz w:val="24"/>
          <w:szCs w:val="24"/>
        </w:rPr>
        <w:t>1</w:t>
      </w:r>
      <w:r>
        <w:rPr>
          <w:rFonts w:hint="eastAsia" w:ascii="宋体" w:hAnsi="宋体" w:eastAsia="宋体"/>
          <w:b/>
          <w:bCs w:val="0"/>
          <w:snapToGrid w:val="0"/>
          <w:color w:val="auto"/>
          <w:kern w:val="0"/>
          <w:sz w:val="24"/>
          <w:szCs w:val="24"/>
          <w:lang w:val="en-US" w:eastAsia="zh-CN"/>
        </w:rPr>
        <w:t xml:space="preserve">1 </w:t>
      </w:r>
      <w:r>
        <w:rPr>
          <w:rFonts w:hint="eastAsia" w:ascii="宋体" w:hAnsi="宋体" w:eastAsia="宋体"/>
          <w:b/>
          <w:bCs w:val="0"/>
          <w:snapToGrid w:val="0"/>
          <w:color w:val="auto"/>
          <w:kern w:val="0"/>
          <w:sz w:val="24"/>
          <w:szCs w:val="24"/>
        </w:rPr>
        <w:t xml:space="preserve"> 未按照上述规定提交的</w:t>
      </w:r>
      <w:r>
        <w:rPr>
          <w:rFonts w:hint="eastAsia" w:ascii="宋体" w:hAnsi="宋体" w:eastAsia="宋体"/>
          <w:b/>
          <w:bCs w:val="0"/>
          <w:snapToGrid w:val="0"/>
          <w:color w:val="auto"/>
          <w:kern w:val="0"/>
          <w:sz w:val="24"/>
          <w:szCs w:val="24"/>
          <w:lang w:eastAsia="zh-CN"/>
        </w:rPr>
        <w:t>响应文件</w:t>
      </w:r>
      <w:r>
        <w:rPr>
          <w:rFonts w:hint="eastAsia" w:ascii="宋体" w:hAnsi="宋体" w:eastAsia="宋体"/>
          <w:b/>
          <w:bCs w:val="0"/>
          <w:snapToGrid w:val="0"/>
          <w:color w:val="auto"/>
          <w:kern w:val="0"/>
          <w:sz w:val="24"/>
          <w:szCs w:val="24"/>
        </w:rPr>
        <w:t>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1</w:t>
      </w: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　发生下列情况之一的</w:t>
      </w:r>
      <w:r>
        <w:rPr>
          <w:rFonts w:hint="eastAsia" w:ascii="宋体" w:hAnsi="宋体"/>
          <w:color w:val="auto"/>
          <w:sz w:val="24"/>
          <w:szCs w:val="24"/>
          <w:lang w:eastAsia="zh-CN"/>
        </w:rPr>
        <w:t>响应文件</w:t>
      </w:r>
      <w:r>
        <w:rPr>
          <w:rFonts w:hint="eastAsia" w:ascii="宋体" w:hAnsi="宋体"/>
          <w:color w:val="auto"/>
          <w:sz w:val="24"/>
          <w:szCs w:val="24"/>
        </w:rPr>
        <w:t>被视为无效：</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响应文件</w:t>
      </w:r>
      <w:r>
        <w:rPr>
          <w:rFonts w:hint="eastAsia" w:ascii="宋体" w:hAnsi="宋体"/>
          <w:color w:val="auto"/>
          <w:sz w:val="24"/>
          <w:szCs w:val="24"/>
        </w:rPr>
        <w:t>截止时间以后送达的</w:t>
      </w:r>
      <w:r>
        <w:rPr>
          <w:rFonts w:hint="eastAsia" w:ascii="宋体" w:hAnsi="宋体"/>
          <w:color w:val="auto"/>
          <w:sz w:val="24"/>
          <w:szCs w:val="24"/>
          <w:lang w:eastAsia="zh-CN"/>
        </w:rPr>
        <w:t>响应文件</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 由于包装不妥，在送交途中严重破损或失散的</w:t>
      </w:r>
      <w:r>
        <w:rPr>
          <w:rFonts w:hint="eastAsia" w:ascii="宋体" w:hAnsi="宋体"/>
          <w:color w:val="auto"/>
          <w:sz w:val="24"/>
          <w:szCs w:val="24"/>
          <w:lang w:eastAsia="zh-CN"/>
        </w:rPr>
        <w:t>响应文件</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 响应文件应盖而未盖公章或非本公司公章的、不按正确位置盖章的；未装订、未密封、法定代表人授权书等填写不完整或有涂改未加盖公章的；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 未按规定交纳</w:t>
      </w:r>
      <w:r>
        <w:rPr>
          <w:rFonts w:hint="eastAsia" w:ascii="宋体" w:hAnsi="宋体"/>
          <w:color w:val="auto"/>
          <w:sz w:val="24"/>
          <w:szCs w:val="24"/>
          <w:lang w:eastAsia="zh-CN"/>
        </w:rPr>
        <w:t>磋商保证金</w:t>
      </w:r>
      <w:r>
        <w:rPr>
          <w:rFonts w:hint="eastAsia" w:ascii="宋体" w:hAnsi="宋体"/>
          <w:color w:val="auto"/>
          <w:sz w:val="24"/>
          <w:szCs w:val="24"/>
        </w:rPr>
        <w:t>的响应文件；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出现影响采购公正的违法违规行为的响应性文件；</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11.</w:t>
      </w:r>
      <w:r>
        <w:rPr>
          <w:rFonts w:hint="eastAsia" w:ascii="宋体" w:hAnsi="宋体"/>
          <w:color w:val="auto"/>
          <w:sz w:val="24"/>
          <w:szCs w:val="24"/>
          <w:lang w:val="en-US" w:eastAsia="zh-CN"/>
        </w:rPr>
        <w:t>2</w:t>
      </w:r>
      <w:r>
        <w:rPr>
          <w:rFonts w:hint="eastAsia" w:ascii="宋体" w:hAnsi="宋体"/>
          <w:color w:val="auto"/>
          <w:sz w:val="24"/>
          <w:szCs w:val="24"/>
        </w:rPr>
        <w:t xml:space="preserve"> 所有响应文件都必须在采购方规定的</w:t>
      </w:r>
      <w:r>
        <w:rPr>
          <w:rFonts w:hint="eastAsia" w:ascii="宋体" w:hAnsi="宋体"/>
          <w:color w:val="auto"/>
          <w:sz w:val="24"/>
          <w:szCs w:val="24"/>
          <w:lang w:eastAsia="zh-CN"/>
        </w:rPr>
        <w:t>响应文件</w:t>
      </w:r>
      <w:r>
        <w:rPr>
          <w:rFonts w:hint="eastAsia" w:ascii="宋体" w:hAnsi="宋体"/>
          <w:color w:val="auto"/>
          <w:sz w:val="24"/>
          <w:szCs w:val="24"/>
        </w:rPr>
        <w:t>截止时间之前送达</w:t>
      </w:r>
      <w:r>
        <w:rPr>
          <w:rFonts w:hint="eastAsia" w:ascii="宋体" w:hAnsi="宋体"/>
          <w:color w:val="auto"/>
          <w:sz w:val="24"/>
          <w:szCs w:val="24"/>
          <w:lang w:eastAsia="zh-CN"/>
        </w:rPr>
        <w:t>竞争性磋商文件</w:t>
      </w:r>
      <w:r>
        <w:rPr>
          <w:rFonts w:hint="eastAsia" w:ascii="宋体" w:hAnsi="宋体"/>
          <w:color w:val="auto"/>
          <w:sz w:val="24"/>
          <w:szCs w:val="24"/>
        </w:rPr>
        <w:t>指定的地点，在此之后送达的响应文件，为无效投标，响应文件将一律被拒绝。</w:t>
      </w:r>
    </w:p>
    <w:p>
      <w:pPr>
        <w:spacing w:line="360" w:lineRule="auto"/>
        <w:ind w:firstLine="482" w:firstLineChars="200"/>
        <w:rPr>
          <w:rFonts w:hint="eastAsia" w:ascii="宋体" w:hAnsi="宋体" w:eastAsia="宋体"/>
          <w:b/>
          <w:color w:val="auto"/>
          <w:sz w:val="24"/>
          <w:szCs w:val="24"/>
          <w:lang w:eastAsia="zh-CN"/>
        </w:rPr>
      </w:pPr>
      <w:r>
        <w:rPr>
          <w:rFonts w:hint="eastAsia" w:ascii="宋体" w:hAnsi="宋体"/>
          <w:b/>
          <w:color w:val="auto"/>
          <w:sz w:val="24"/>
          <w:szCs w:val="24"/>
        </w:rPr>
        <w:t>12、</w:t>
      </w:r>
      <w:r>
        <w:rPr>
          <w:rFonts w:hint="eastAsia" w:ascii="宋体" w:hAnsi="宋体"/>
          <w:b/>
          <w:color w:val="auto"/>
          <w:sz w:val="24"/>
          <w:szCs w:val="24"/>
          <w:lang w:eastAsia="zh-CN"/>
        </w:rPr>
        <w:t>磋商保证金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12.1 </w:t>
      </w:r>
      <w:r>
        <w:rPr>
          <w:rFonts w:hint="eastAsia" w:ascii="宋体" w:hAnsi="宋体"/>
          <w:color w:val="auto"/>
          <w:sz w:val="24"/>
          <w:szCs w:val="24"/>
          <w:lang w:eastAsia="zh-CN"/>
        </w:rPr>
        <w:t>磋商保证金</w:t>
      </w:r>
      <w:r>
        <w:rPr>
          <w:rFonts w:hint="eastAsia" w:ascii="宋体" w:hAnsi="宋体"/>
          <w:color w:val="auto"/>
          <w:sz w:val="24"/>
          <w:szCs w:val="24"/>
        </w:rPr>
        <w:t>是为了保护采购方免遭因</w:t>
      </w:r>
      <w:r>
        <w:rPr>
          <w:rFonts w:hint="eastAsia" w:ascii="宋体" w:hAnsi="宋体"/>
          <w:color w:val="auto"/>
          <w:sz w:val="24"/>
          <w:szCs w:val="24"/>
          <w:lang w:eastAsia="zh-CN"/>
        </w:rPr>
        <w:t>供应商</w:t>
      </w:r>
      <w:r>
        <w:rPr>
          <w:rFonts w:hint="eastAsia" w:ascii="宋体" w:hAnsi="宋体"/>
          <w:color w:val="auto"/>
          <w:sz w:val="24"/>
          <w:szCs w:val="24"/>
        </w:rPr>
        <w:t>的行为而蒙受损失。采购方在因</w:t>
      </w:r>
      <w:r>
        <w:rPr>
          <w:rFonts w:hint="eastAsia" w:ascii="宋体" w:hAnsi="宋体"/>
          <w:color w:val="auto"/>
          <w:sz w:val="24"/>
          <w:szCs w:val="24"/>
          <w:lang w:eastAsia="zh-CN"/>
        </w:rPr>
        <w:t>供应商</w:t>
      </w:r>
      <w:r>
        <w:rPr>
          <w:rFonts w:hint="eastAsia" w:ascii="宋体" w:hAnsi="宋体"/>
          <w:color w:val="auto"/>
          <w:sz w:val="24"/>
          <w:szCs w:val="24"/>
        </w:rPr>
        <w:t>的行为受到损害时可根据</w:t>
      </w:r>
      <w:r>
        <w:rPr>
          <w:rFonts w:hint="eastAsia" w:ascii="宋体" w:hAnsi="宋体"/>
          <w:color w:val="auto"/>
          <w:sz w:val="24"/>
          <w:szCs w:val="24"/>
          <w:lang w:eastAsia="zh-CN"/>
        </w:rPr>
        <w:t>相关</w:t>
      </w:r>
      <w:r>
        <w:rPr>
          <w:rFonts w:hint="eastAsia" w:ascii="宋体" w:hAnsi="宋体"/>
          <w:color w:val="auto"/>
          <w:sz w:val="24"/>
          <w:szCs w:val="24"/>
        </w:rPr>
        <w:t>规定没收</w:t>
      </w:r>
      <w:r>
        <w:rPr>
          <w:rFonts w:hint="eastAsia" w:ascii="宋体" w:hAnsi="宋体"/>
          <w:color w:val="auto"/>
          <w:sz w:val="24"/>
          <w:szCs w:val="24"/>
          <w:lang w:eastAsia="zh-CN"/>
        </w:rPr>
        <w:t>供应商</w:t>
      </w:r>
      <w:r>
        <w:rPr>
          <w:rFonts w:hint="eastAsia" w:ascii="宋体" w:hAnsi="宋体"/>
          <w:color w:val="auto"/>
          <w:sz w:val="24"/>
          <w:szCs w:val="24"/>
        </w:rPr>
        <w:t>的</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12.2 </w:t>
      </w:r>
      <w:r>
        <w:rPr>
          <w:rFonts w:hint="eastAsia" w:ascii="宋体" w:hAnsi="宋体"/>
          <w:color w:val="auto"/>
          <w:sz w:val="24"/>
          <w:szCs w:val="24"/>
          <w:lang w:eastAsia="zh-CN"/>
        </w:rPr>
        <w:t>磋商保证金</w:t>
      </w:r>
      <w:r>
        <w:rPr>
          <w:rFonts w:hint="eastAsia" w:ascii="宋体" w:hAnsi="宋体"/>
          <w:color w:val="auto"/>
          <w:sz w:val="24"/>
          <w:szCs w:val="24"/>
        </w:rPr>
        <w:t>的货币为人民币，并采用网银或者电汇形式交纳，如电汇产生的一切费用由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pStyle w:val="2"/>
        <w:rPr>
          <w:rFonts w:hint="eastAsia" w:ascii="宋体" w:hAnsi="宋体"/>
          <w:color w:val="auto"/>
          <w:sz w:val="24"/>
          <w:szCs w:val="24"/>
        </w:rPr>
      </w:pPr>
      <w:r>
        <w:rPr>
          <w:rFonts w:hint="eastAsia" w:ascii="宋体" w:hAnsi="宋体"/>
          <w:color w:val="auto"/>
          <w:sz w:val="24"/>
          <w:szCs w:val="24"/>
          <w:lang w:val="en-US" w:eastAsia="zh-CN"/>
        </w:rPr>
        <w:t xml:space="preserve">    </w:t>
      </w:r>
      <w:r>
        <w:rPr>
          <w:rFonts w:hint="eastAsia" w:ascii="宋体" w:hAnsi="宋体"/>
          <w:color w:val="auto"/>
          <w:sz w:val="24"/>
          <w:szCs w:val="24"/>
        </w:rPr>
        <w:t>12.</w:t>
      </w:r>
      <w:r>
        <w:rPr>
          <w:rFonts w:hint="eastAsia" w:ascii="宋体" w:hAnsi="宋体"/>
          <w:color w:val="auto"/>
          <w:sz w:val="24"/>
          <w:szCs w:val="24"/>
          <w:lang w:val="en-US" w:eastAsia="zh-CN"/>
        </w:rPr>
        <w:t>3</w:t>
      </w:r>
      <w:r>
        <w:rPr>
          <w:rFonts w:hint="eastAsia" w:ascii="宋体" w:hAnsi="宋体"/>
          <w:color w:val="auto"/>
          <w:sz w:val="24"/>
          <w:szCs w:val="24"/>
        </w:rPr>
        <w:t xml:space="preserve">  没有提供</w:t>
      </w:r>
      <w:r>
        <w:rPr>
          <w:rFonts w:hint="eastAsia" w:ascii="宋体" w:hAnsi="宋体"/>
          <w:color w:val="auto"/>
          <w:sz w:val="24"/>
          <w:szCs w:val="24"/>
          <w:lang w:eastAsia="zh-CN"/>
        </w:rPr>
        <w:t>磋商保证金</w:t>
      </w:r>
      <w:r>
        <w:rPr>
          <w:rFonts w:hint="eastAsia" w:ascii="宋体" w:hAnsi="宋体"/>
          <w:color w:val="auto"/>
          <w:sz w:val="24"/>
          <w:szCs w:val="24"/>
        </w:rPr>
        <w:t>递交证明原件的投标，将被视为非响应性投标予以拒绝。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w:t>
      </w:r>
      <w:r>
        <w:rPr>
          <w:rFonts w:hint="eastAsia" w:ascii="宋体" w:hAnsi="宋体"/>
          <w:color w:val="auto"/>
          <w:sz w:val="24"/>
          <w:szCs w:val="24"/>
          <w:lang w:val="en-US" w:eastAsia="zh-CN"/>
        </w:rPr>
        <w:t>4</w:t>
      </w:r>
      <w:r>
        <w:rPr>
          <w:rFonts w:hint="eastAsia" w:ascii="宋体" w:hAnsi="宋体"/>
          <w:color w:val="auto"/>
          <w:sz w:val="24"/>
          <w:szCs w:val="24"/>
        </w:rPr>
        <w:t xml:space="preserve">  下列任何情况发生时，</w:t>
      </w:r>
      <w:r>
        <w:rPr>
          <w:rFonts w:hint="eastAsia" w:ascii="宋体" w:hAnsi="宋体"/>
          <w:color w:val="auto"/>
          <w:sz w:val="24"/>
          <w:szCs w:val="24"/>
          <w:lang w:eastAsia="zh-CN"/>
        </w:rPr>
        <w:t>磋商保证金</w:t>
      </w:r>
      <w:r>
        <w:rPr>
          <w:rFonts w:hint="eastAsia" w:ascii="宋体" w:hAnsi="宋体"/>
          <w:color w:val="auto"/>
          <w:sz w:val="24"/>
          <w:szCs w:val="24"/>
        </w:rPr>
        <w:t>将不予退还。</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  </w:t>
      </w:r>
      <w:r>
        <w:rPr>
          <w:rFonts w:hint="eastAsia" w:ascii="宋体" w:hAnsi="宋体"/>
          <w:color w:val="auto"/>
          <w:sz w:val="24"/>
          <w:szCs w:val="24"/>
          <w:lang w:eastAsia="zh-CN"/>
        </w:rPr>
        <w:t>供应商</w:t>
      </w:r>
      <w:r>
        <w:rPr>
          <w:rFonts w:hint="eastAsia" w:ascii="宋体" w:hAnsi="宋体"/>
          <w:color w:val="auto"/>
          <w:sz w:val="24"/>
          <w:szCs w:val="24"/>
        </w:rPr>
        <w:t>在提交</w:t>
      </w:r>
      <w:r>
        <w:rPr>
          <w:rFonts w:hint="eastAsia" w:ascii="宋体" w:hAnsi="宋体"/>
          <w:color w:val="auto"/>
          <w:sz w:val="24"/>
          <w:szCs w:val="24"/>
          <w:lang w:eastAsia="zh-CN"/>
        </w:rPr>
        <w:t>响应文件</w:t>
      </w:r>
      <w:r>
        <w:rPr>
          <w:rFonts w:hint="eastAsia" w:ascii="宋体" w:hAnsi="宋体"/>
          <w:color w:val="auto"/>
          <w:sz w:val="24"/>
          <w:szCs w:val="24"/>
        </w:rPr>
        <w:t>截止时间后撤回</w:t>
      </w:r>
      <w:r>
        <w:rPr>
          <w:rFonts w:hint="eastAsia" w:ascii="宋体" w:hAnsi="宋体"/>
          <w:color w:val="auto"/>
          <w:sz w:val="24"/>
          <w:szCs w:val="24"/>
          <w:lang w:eastAsia="zh-CN"/>
        </w:rPr>
        <w:t>响应文件</w:t>
      </w:r>
      <w:r>
        <w:rPr>
          <w:rFonts w:hint="eastAsia" w:ascii="宋体" w:hAnsi="宋体"/>
          <w:color w:val="auto"/>
          <w:sz w:val="24"/>
          <w:szCs w:val="24"/>
        </w:rPr>
        <w:t>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(2)  </w:t>
      </w:r>
      <w:r>
        <w:rPr>
          <w:rFonts w:hint="eastAsia" w:ascii="宋体" w:hAnsi="宋体"/>
          <w:color w:val="auto"/>
          <w:sz w:val="24"/>
          <w:szCs w:val="24"/>
          <w:lang w:eastAsia="zh-CN"/>
        </w:rPr>
        <w:t>供应商</w:t>
      </w:r>
      <w:r>
        <w:rPr>
          <w:rFonts w:hint="eastAsia" w:ascii="宋体" w:hAnsi="宋体"/>
          <w:color w:val="auto"/>
          <w:sz w:val="24"/>
          <w:szCs w:val="24"/>
        </w:rPr>
        <w:t>在</w:t>
      </w:r>
      <w:r>
        <w:rPr>
          <w:rFonts w:hint="eastAsia" w:ascii="宋体" w:hAnsi="宋体"/>
          <w:color w:val="auto"/>
          <w:sz w:val="24"/>
          <w:szCs w:val="24"/>
          <w:lang w:eastAsia="zh-CN"/>
        </w:rPr>
        <w:t>响应文件</w:t>
      </w:r>
      <w:r>
        <w:rPr>
          <w:rFonts w:hint="eastAsia" w:ascii="宋体" w:hAnsi="宋体"/>
          <w:color w:val="auto"/>
          <w:sz w:val="24"/>
          <w:szCs w:val="24"/>
        </w:rPr>
        <w:t>中提供虚假材料的；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  除因不可抗力或</w:t>
      </w:r>
      <w:r>
        <w:rPr>
          <w:rFonts w:hint="eastAsia" w:ascii="宋体" w:hAnsi="宋体"/>
          <w:color w:val="auto"/>
          <w:sz w:val="24"/>
          <w:szCs w:val="24"/>
          <w:lang w:eastAsia="zh-CN"/>
        </w:rPr>
        <w:t>竞争性磋商文件</w:t>
      </w:r>
      <w:r>
        <w:rPr>
          <w:rFonts w:hint="eastAsia" w:ascii="宋体" w:hAnsi="宋体"/>
          <w:color w:val="auto"/>
          <w:sz w:val="24"/>
          <w:szCs w:val="24"/>
        </w:rPr>
        <w:t>认可的情形外</w:t>
      </w:r>
      <w:r>
        <w:rPr>
          <w:rFonts w:hint="eastAsia" w:ascii="宋体" w:hAnsi="宋体"/>
          <w:color w:val="auto"/>
          <w:sz w:val="24"/>
          <w:szCs w:val="24"/>
          <w:lang w:eastAsia="zh-CN"/>
        </w:rPr>
        <w:t>，</w:t>
      </w:r>
      <w:r>
        <w:rPr>
          <w:rFonts w:hint="eastAsia" w:ascii="宋体" w:hAnsi="宋体"/>
          <w:color w:val="auto"/>
          <w:sz w:val="24"/>
          <w:szCs w:val="24"/>
        </w:rPr>
        <w:t>中标</w:t>
      </w:r>
      <w:r>
        <w:rPr>
          <w:rFonts w:hint="eastAsia" w:ascii="宋体" w:hAnsi="宋体"/>
          <w:color w:val="auto"/>
          <w:sz w:val="24"/>
          <w:szCs w:val="24"/>
          <w:lang w:eastAsia="zh-CN"/>
        </w:rPr>
        <w:t>供应商</w:t>
      </w:r>
      <w:r>
        <w:rPr>
          <w:rFonts w:hint="eastAsia" w:ascii="宋体" w:hAnsi="宋体"/>
          <w:color w:val="auto"/>
          <w:sz w:val="24"/>
          <w:szCs w:val="24"/>
        </w:rPr>
        <w:t>不与采购人签订合同的；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(4)  </w:t>
      </w:r>
      <w:r>
        <w:rPr>
          <w:rFonts w:hint="eastAsia" w:ascii="宋体" w:hAnsi="宋体"/>
          <w:color w:val="auto"/>
          <w:sz w:val="24"/>
          <w:szCs w:val="24"/>
          <w:lang w:eastAsia="zh-CN"/>
        </w:rPr>
        <w:t>供应商</w:t>
      </w:r>
      <w:r>
        <w:rPr>
          <w:rFonts w:hint="eastAsia" w:ascii="宋体" w:hAnsi="宋体"/>
          <w:color w:val="auto"/>
          <w:sz w:val="24"/>
          <w:szCs w:val="24"/>
        </w:rPr>
        <w:t>与采购人、其他</w:t>
      </w:r>
      <w:r>
        <w:rPr>
          <w:rFonts w:hint="eastAsia" w:ascii="宋体" w:hAnsi="宋体"/>
          <w:color w:val="auto"/>
          <w:sz w:val="24"/>
          <w:szCs w:val="24"/>
          <w:lang w:eastAsia="zh-CN"/>
        </w:rPr>
        <w:t>供应商</w:t>
      </w:r>
      <w:r>
        <w:rPr>
          <w:rFonts w:hint="eastAsia" w:ascii="宋体" w:hAnsi="宋体"/>
          <w:color w:val="auto"/>
          <w:sz w:val="24"/>
          <w:szCs w:val="24"/>
        </w:rPr>
        <w:t>或者采购</w:t>
      </w:r>
      <w:r>
        <w:rPr>
          <w:rFonts w:hint="eastAsia" w:ascii="宋体" w:hAnsi="宋体"/>
          <w:color w:val="auto"/>
          <w:sz w:val="24"/>
          <w:szCs w:val="24"/>
          <w:lang w:eastAsia="zh-CN"/>
        </w:rPr>
        <w:t>采购代理机构</w:t>
      </w:r>
      <w:r>
        <w:rPr>
          <w:rFonts w:hint="eastAsia" w:ascii="宋体" w:hAnsi="宋体"/>
          <w:color w:val="auto"/>
          <w:sz w:val="24"/>
          <w:szCs w:val="24"/>
        </w:rPr>
        <w:t>恶意串通的；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(5)  </w:t>
      </w:r>
      <w:r>
        <w:rPr>
          <w:rFonts w:hint="eastAsia" w:ascii="宋体" w:hAnsi="宋体"/>
          <w:color w:val="auto"/>
          <w:sz w:val="24"/>
          <w:szCs w:val="24"/>
          <w:lang w:eastAsia="zh-CN"/>
        </w:rPr>
        <w:t>磋商文件规定的其他情形</w:t>
      </w:r>
      <w:r>
        <w:rPr>
          <w:rFonts w:hint="eastAsia" w:ascii="宋体" w:hAnsi="宋体"/>
          <w:color w:val="auto"/>
          <w:sz w:val="24"/>
          <w:szCs w:val="24"/>
        </w:rPr>
        <w:t>。</w:t>
      </w:r>
    </w:p>
    <w:p>
      <w:pPr>
        <w:spacing w:line="480" w:lineRule="exact"/>
        <w:ind w:firstLine="3482" w:firstLineChars="1445"/>
        <w:outlineLvl w:val="0"/>
        <w:rPr>
          <w:rFonts w:ascii="宋体"/>
          <w:b/>
          <w:color w:val="auto"/>
          <w:kern w:val="0"/>
          <w:sz w:val="24"/>
          <w:szCs w:val="24"/>
        </w:rPr>
      </w:pPr>
      <w:r>
        <w:rPr>
          <w:rFonts w:ascii="宋体" w:hAnsi="宋体"/>
          <w:b/>
          <w:color w:val="auto"/>
          <w:kern w:val="0"/>
          <w:sz w:val="24"/>
          <w:szCs w:val="24"/>
        </w:rPr>
        <w:t xml:space="preserve"> </w:t>
      </w:r>
      <w:r>
        <w:rPr>
          <w:rFonts w:hint="eastAsia" w:ascii="宋体" w:hAnsi="宋体"/>
          <w:b/>
          <w:color w:val="auto"/>
          <w:kern w:val="0"/>
          <w:sz w:val="24"/>
          <w:szCs w:val="24"/>
        </w:rPr>
        <w:t>开标</w:t>
      </w:r>
    </w:p>
    <w:p>
      <w:pPr>
        <w:spacing w:line="360" w:lineRule="auto"/>
        <w:ind w:firstLine="482" w:firstLineChars="200"/>
        <w:jc w:val="left"/>
        <w:rPr>
          <w:rFonts w:hint="eastAsia" w:ascii="宋体" w:hAnsi="宋体"/>
          <w:b/>
          <w:color w:val="auto"/>
          <w:sz w:val="24"/>
          <w:szCs w:val="24"/>
          <w:lang w:bidi="en-US"/>
        </w:rPr>
      </w:pPr>
      <w:r>
        <w:rPr>
          <w:rFonts w:hint="eastAsia" w:ascii="宋体" w:hAnsi="宋体"/>
          <w:b/>
          <w:color w:val="auto"/>
          <w:sz w:val="24"/>
          <w:szCs w:val="24"/>
          <w:lang w:bidi="en-US"/>
        </w:rPr>
        <w:t>13.开标</w:t>
      </w:r>
    </w:p>
    <w:p>
      <w:pPr>
        <w:spacing w:line="360" w:lineRule="auto"/>
        <w:ind w:firstLine="480" w:firstLineChars="200"/>
        <w:jc w:val="left"/>
        <w:rPr>
          <w:rFonts w:hint="eastAsia" w:ascii="宋体" w:hAnsi="宋体"/>
          <w:color w:val="auto"/>
          <w:sz w:val="24"/>
          <w:szCs w:val="24"/>
          <w:lang w:val="en-US" w:bidi="zh-CN"/>
        </w:rPr>
      </w:pPr>
      <w:r>
        <w:rPr>
          <w:rFonts w:hint="eastAsia" w:ascii="宋体" w:hAnsi="宋体"/>
          <w:color w:val="auto"/>
          <w:sz w:val="24"/>
          <w:szCs w:val="24"/>
          <w:lang w:bidi="en-US"/>
        </w:rPr>
        <w:t>13.1</w:t>
      </w:r>
      <w:r>
        <w:rPr>
          <w:rFonts w:hint="eastAsia" w:ascii="宋体" w:hAnsi="宋体"/>
          <w:color w:val="auto"/>
          <w:sz w:val="24"/>
          <w:szCs w:val="24"/>
          <w:lang w:bidi="zh-CN"/>
        </w:rPr>
        <w:t>采购采购代理机构在“供应商须知前列表”中规定的日期、时间和地点组织招标会，邀请所有供应商参加，并在开标记录上签名确认。供应商少于3家的不得开标，采购人应当重新组织。供应商如不派代表参加的，事后不得对釆购相关人员、招标过程和招标结果提出异议。</w:t>
      </w:r>
      <w:r>
        <w:rPr>
          <w:rFonts w:hint="eastAsia" w:ascii="宋体" w:hAnsi="宋体"/>
          <w:color w:val="auto"/>
          <w:sz w:val="24"/>
          <w:szCs w:val="24"/>
          <w:lang w:val="en-US" w:bidi="zh-CN"/>
        </w:rPr>
        <w:t xml:space="preserve">  </w:t>
      </w:r>
    </w:p>
    <w:p>
      <w:pPr>
        <w:spacing w:line="360" w:lineRule="auto"/>
        <w:ind w:firstLine="562" w:firstLineChars="200"/>
        <w:jc w:val="left"/>
        <w:rPr>
          <w:rFonts w:hint="eastAsia" w:ascii="宋体" w:hAnsi="宋体"/>
          <w:b/>
          <w:bCs/>
          <w:color w:val="auto"/>
          <w:sz w:val="28"/>
          <w:szCs w:val="28"/>
          <w:lang w:bidi="en-US"/>
        </w:rPr>
      </w:pPr>
      <w:r>
        <w:rPr>
          <w:rFonts w:hint="eastAsia" w:ascii="宋体" w:hAnsi="宋体"/>
          <w:b/>
          <w:bCs/>
          <w:color w:val="auto"/>
          <w:sz w:val="28"/>
          <w:szCs w:val="28"/>
          <w:lang w:bidi="en-US"/>
        </w:rPr>
        <w:t>开标前，监</w:t>
      </w:r>
      <w:r>
        <w:rPr>
          <w:rFonts w:hint="eastAsia" w:ascii="宋体" w:hAnsi="宋体"/>
          <w:b/>
          <w:bCs/>
          <w:color w:val="auto"/>
          <w:sz w:val="28"/>
          <w:szCs w:val="28"/>
          <w:lang w:eastAsia="zh-CN" w:bidi="en-US"/>
        </w:rPr>
        <w:t>督</w:t>
      </w:r>
      <w:r>
        <w:rPr>
          <w:rFonts w:hint="eastAsia" w:ascii="宋体" w:hAnsi="宋体"/>
          <w:b/>
          <w:bCs/>
          <w:color w:val="auto"/>
          <w:sz w:val="28"/>
          <w:szCs w:val="28"/>
          <w:lang w:bidi="en-US"/>
        </w:rPr>
        <w:t>人将查验</w:t>
      </w:r>
      <w:r>
        <w:rPr>
          <w:rFonts w:hint="eastAsia" w:ascii="宋体" w:hAnsi="宋体"/>
          <w:b/>
          <w:bCs/>
          <w:color w:val="auto"/>
          <w:sz w:val="28"/>
          <w:szCs w:val="28"/>
          <w:lang w:eastAsia="zh-CN" w:bidi="en-US"/>
        </w:rPr>
        <w:t>供应商</w:t>
      </w:r>
      <w:r>
        <w:rPr>
          <w:rFonts w:hint="eastAsia" w:ascii="宋体" w:hAnsi="宋体"/>
          <w:b/>
          <w:bCs/>
          <w:color w:val="auto"/>
          <w:sz w:val="28"/>
          <w:szCs w:val="28"/>
          <w:lang w:bidi="en-US"/>
        </w:rPr>
        <w:t>以下证件：</w:t>
      </w:r>
    </w:p>
    <w:p>
      <w:pPr>
        <w:spacing w:line="360" w:lineRule="auto"/>
        <w:ind w:firstLine="482" w:firstLineChars="200"/>
        <w:jc w:val="left"/>
        <w:rPr>
          <w:rFonts w:hint="eastAsia"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（1）法定代表人授权委托书（原件），被委托人身份证原件，否则按废标处理。</w:t>
      </w:r>
    </w:p>
    <w:p>
      <w:pPr>
        <w:spacing w:line="360" w:lineRule="auto"/>
        <w:ind w:firstLine="482" w:firstLineChars="200"/>
        <w:jc w:val="left"/>
        <w:rPr>
          <w:rFonts w:hint="eastAsia"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（2）营业执照（原件）；</w:t>
      </w:r>
    </w:p>
    <w:p>
      <w:pPr>
        <w:spacing w:line="360" w:lineRule="auto"/>
        <w:ind w:firstLine="482" w:firstLineChars="200"/>
        <w:jc w:val="left"/>
        <w:rPr>
          <w:rFonts w:hint="eastAsia"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（3）资质证书（原件）；</w:t>
      </w:r>
    </w:p>
    <w:p>
      <w:pPr>
        <w:pStyle w:val="2"/>
        <w:rPr>
          <w:rFonts w:hint="default"/>
          <w:lang w:val="en-US" w:eastAsia="zh-CN"/>
        </w:rPr>
      </w:pPr>
      <w:r>
        <w:rPr>
          <w:rFonts w:hint="eastAsia" w:hAnsi="宋体" w:eastAsia="黑体"/>
          <w:b/>
          <w:bCs/>
          <w:color w:val="auto"/>
          <w:kern w:val="0"/>
          <w:sz w:val="24"/>
          <w:szCs w:val="24"/>
          <w:lang w:val="en-US" w:eastAsia="zh-CN" w:bidi="en-US"/>
        </w:rPr>
        <w:t xml:space="preserve">     (4)有效的公路工程专业注册监理工程师资格（原件）</w:t>
      </w:r>
    </w:p>
    <w:p>
      <w:pPr>
        <w:spacing w:line="360" w:lineRule="auto"/>
        <w:ind w:firstLine="482" w:firstLineChars="200"/>
        <w:jc w:val="left"/>
        <w:rPr>
          <w:rFonts w:hint="default"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 xml:space="preserve">（5）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证明信用截图需加盖单位公章； </w:t>
      </w:r>
    </w:p>
    <w:p>
      <w:pPr>
        <w:spacing w:line="360" w:lineRule="auto"/>
        <w:ind w:firstLine="482" w:firstLineChars="200"/>
        <w:jc w:val="left"/>
        <w:rPr>
          <w:rFonts w:hint="eastAsia" w:ascii="宋体" w:hAnsi="宋体" w:eastAsia="黑体"/>
          <w:b/>
          <w:bCs/>
          <w:color w:val="auto"/>
          <w:kern w:val="0"/>
          <w:sz w:val="24"/>
          <w:szCs w:val="24"/>
          <w:lang w:val="en-US" w:eastAsia="zh-CN" w:bidi="en-US"/>
        </w:rPr>
      </w:pPr>
      <w:r>
        <w:rPr>
          <w:rFonts w:hint="eastAsia" w:ascii="宋体" w:hAnsi="宋体" w:eastAsia="黑体"/>
          <w:b/>
          <w:bCs/>
          <w:color w:val="auto"/>
          <w:kern w:val="0"/>
          <w:sz w:val="24"/>
          <w:szCs w:val="24"/>
          <w:lang w:val="en-US" w:eastAsia="zh-CN" w:bidi="en-US"/>
        </w:rPr>
        <w:t>（6） 磋商保证金收据汇款回单加盖公章；</w:t>
      </w:r>
    </w:p>
    <w:p>
      <w:pPr>
        <w:pStyle w:val="2"/>
        <w:rPr>
          <w:rFonts w:hint="default"/>
          <w:b/>
          <w:bCs/>
          <w:lang w:val="en-US" w:eastAsia="zh-CN"/>
        </w:rPr>
      </w:pPr>
      <w:r>
        <w:rPr>
          <w:rFonts w:hint="eastAsia" w:ascii="宋体" w:hAnsi="宋体" w:eastAsia="黑体" w:cs="Times New Roman"/>
          <w:b/>
          <w:bCs/>
          <w:color w:val="auto"/>
          <w:kern w:val="0"/>
          <w:sz w:val="24"/>
          <w:szCs w:val="24"/>
          <w:lang w:val="en-US" w:eastAsia="zh-CN" w:bidi="en-US"/>
        </w:rPr>
        <w:t>如是单位法定代表人参加，请携带法定代表人证明书及本人身份证原件以及营业执照（原件）、资质证书（原件）、有效的公路工程专业注册监理工程师资格（原件）、凡拟参加本次招标项目的供应商，如在“信用中国”网（www.creditchina.gov.cn）被列入失信被执行人、重大税收违法案件当事人名单、中国政府采购网（www.ccgp.gov.cn）政府采购严重违法失信行为记录名单的（尚在处罚期内的），将拒绝其参加本次政府采购活动，需提供证明信用截图需加盖单位公章、磋商保证金收据汇款回单加盖公章。</w:t>
      </w:r>
    </w:p>
    <w:p>
      <w:pPr>
        <w:spacing w:line="360" w:lineRule="auto"/>
        <w:ind w:firstLine="482" w:firstLineChars="200"/>
        <w:jc w:val="left"/>
        <w:rPr>
          <w:rFonts w:hint="eastAsia" w:ascii="宋体" w:hAnsi="宋体"/>
          <w:b/>
          <w:bCs/>
          <w:color w:val="auto"/>
          <w:sz w:val="24"/>
          <w:szCs w:val="24"/>
          <w:lang w:bidi="en-US"/>
        </w:rPr>
      </w:pPr>
      <w:r>
        <w:rPr>
          <w:rFonts w:hint="eastAsia" w:ascii="宋体" w:hAnsi="宋体"/>
          <w:b/>
          <w:bCs/>
          <w:color w:val="auto"/>
          <w:sz w:val="24"/>
          <w:szCs w:val="24"/>
          <w:lang w:bidi="en-US"/>
        </w:rPr>
        <w:t>如开标现场不能提供以上</w:t>
      </w:r>
      <w:r>
        <w:rPr>
          <w:rFonts w:hint="eastAsia" w:ascii="宋体" w:hAnsi="宋体"/>
          <w:b/>
          <w:bCs/>
          <w:color w:val="auto"/>
          <w:sz w:val="24"/>
          <w:szCs w:val="24"/>
          <w:lang w:eastAsia="zh-CN" w:bidi="en-US"/>
        </w:rPr>
        <w:t>资料</w:t>
      </w:r>
      <w:r>
        <w:rPr>
          <w:rFonts w:hint="eastAsia" w:ascii="宋体" w:hAnsi="宋体"/>
          <w:b/>
          <w:bCs/>
          <w:color w:val="auto"/>
          <w:sz w:val="24"/>
          <w:szCs w:val="24"/>
          <w:lang w:bidi="en-US"/>
        </w:rPr>
        <w:t>则按废标处理。</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13.2开标会议由采购采购代理机构组织并主持。开标会上将按照供应商递交文件的逆顺序公布供应商名称、投标担保、报价、服务期限、其他需宣布的内容等。</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13.3 不同供应商的响应文件异常一致或者报价呈规律性差异的，视为供应商相互串通投标，磋商小组应当否决其投标，监督管理机构依法追究供应商及相关人员责任。</w:t>
      </w:r>
    </w:p>
    <w:p>
      <w:pPr>
        <w:spacing w:line="360" w:lineRule="auto"/>
        <w:ind w:firstLine="480" w:firstLineChars="200"/>
        <w:jc w:val="left"/>
        <w:rPr>
          <w:rFonts w:hint="eastAsia" w:ascii="宋体" w:hAnsi="宋体"/>
          <w:color w:val="auto"/>
          <w:sz w:val="24"/>
          <w:szCs w:val="24"/>
          <w:lang w:bidi="zh-CN"/>
        </w:rPr>
      </w:pPr>
      <w:r>
        <w:rPr>
          <w:rFonts w:hint="eastAsia" w:ascii="宋体" w:hAnsi="宋体"/>
          <w:color w:val="auto"/>
          <w:sz w:val="24"/>
          <w:szCs w:val="24"/>
          <w:lang w:bidi="zh-CN"/>
        </w:rPr>
        <w:t>13.4 招标代理人负责开标会议记录并归档。供应商的法定代表人或其授权代表人应在开标记录上签名确认。</w:t>
      </w:r>
    </w:p>
    <w:p>
      <w:pPr>
        <w:spacing w:line="360" w:lineRule="auto"/>
        <w:ind w:firstLine="361" w:firstLineChars="150"/>
        <w:jc w:val="left"/>
        <w:rPr>
          <w:rFonts w:hint="eastAsia" w:ascii="宋体" w:hAnsi="宋体"/>
          <w:b/>
          <w:color w:val="auto"/>
          <w:sz w:val="24"/>
          <w:szCs w:val="24"/>
          <w:lang w:bidi="en-US"/>
        </w:rPr>
      </w:pPr>
      <w:r>
        <w:rPr>
          <w:rFonts w:hint="eastAsia" w:ascii="宋体" w:hAnsi="宋体"/>
          <w:b/>
          <w:color w:val="auto"/>
          <w:sz w:val="24"/>
          <w:szCs w:val="24"/>
          <w:lang w:bidi="en-US"/>
        </w:rPr>
        <w:t>14.会议程序：</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进行：</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1、在</w:t>
      </w:r>
      <w:r>
        <w:rPr>
          <w:rFonts w:hint="eastAsia" w:ascii="宋体" w:hAnsi="宋体"/>
          <w:color w:val="auto"/>
          <w:sz w:val="24"/>
          <w:szCs w:val="24"/>
          <w:lang w:eastAsia="zh-CN" w:bidi="en-US"/>
        </w:rPr>
        <w:t>竞争性磋商文件</w:t>
      </w:r>
      <w:r>
        <w:rPr>
          <w:rFonts w:hint="eastAsia" w:ascii="宋体" w:hAnsi="宋体"/>
          <w:color w:val="auto"/>
          <w:sz w:val="24"/>
          <w:szCs w:val="24"/>
          <w:lang w:bidi="en-US"/>
        </w:rPr>
        <w:t>确定的投标截止时间停止接受</w:t>
      </w:r>
      <w:r>
        <w:rPr>
          <w:rFonts w:hint="eastAsia" w:ascii="宋体" w:hAnsi="宋体"/>
          <w:color w:val="auto"/>
          <w:sz w:val="24"/>
          <w:szCs w:val="24"/>
          <w:lang w:eastAsia="zh-CN" w:bidi="en-US"/>
        </w:rPr>
        <w:t>响应文件</w:t>
      </w:r>
      <w:r>
        <w:rPr>
          <w:rFonts w:hint="eastAsia" w:ascii="宋体" w:hAnsi="宋体"/>
          <w:color w:val="auto"/>
          <w:sz w:val="24"/>
          <w:szCs w:val="24"/>
          <w:lang w:bidi="en-US"/>
        </w:rPr>
        <w:t>。记录人将“</w:t>
      </w:r>
      <w:r>
        <w:rPr>
          <w:rFonts w:hint="eastAsia" w:ascii="宋体" w:hAnsi="宋体"/>
          <w:color w:val="auto"/>
          <w:sz w:val="24"/>
          <w:szCs w:val="24"/>
          <w:lang w:eastAsia="zh-CN" w:bidi="en-US"/>
        </w:rPr>
        <w:t>响应文件</w:t>
      </w:r>
      <w:r>
        <w:rPr>
          <w:rFonts w:hint="eastAsia" w:ascii="宋体" w:hAnsi="宋体"/>
          <w:color w:val="auto"/>
          <w:sz w:val="24"/>
          <w:szCs w:val="24"/>
          <w:lang w:bidi="en-US"/>
        </w:rPr>
        <w:t>递交记录表”提交开标会主持人，确认</w:t>
      </w:r>
      <w:r>
        <w:rPr>
          <w:rFonts w:hint="eastAsia" w:ascii="宋体" w:hAnsi="宋体"/>
          <w:color w:val="auto"/>
          <w:sz w:val="24"/>
          <w:szCs w:val="24"/>
          <w:lang w:eastAsia="zh-CN" w:bidi="en-US"/>
        </w:rPr>
        <w:t>供应商</w:t>
      </w:r>
      <w:r>
        <w:rPr>
          <w:rFonts w:hint="eastAsia" w:ascii="宋体" w:hAnsi="宋体"/>
          <w:color w:val="auto"/>
          <w:sz w:val="24"/>
          <w:szCs w:val="24"/>
          <w:lang w:bidi="en-US"/>
        </w:rPr>
        <w:t>数量是否符合开标要求；</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2、主持人宣布开标会开始，宣布开标纪律；</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3、公布在投标截止时间递交</w:t>
      </w:r>
      <w:r>
        <w:rPr>
          <w:rFonts w:hint="eastAsia" w:ascii="宋体" w:hAnsi="宋体"/>
          <w:color w:val="auto"/>
          <w:sz w:val="24"/>
          <w:szCs w:val="24"/>
          <w:lang w:eastAsia="zh-CN" w:bidi="en-US"/>
        </w:rPr>
        <w:t>响应文件</w:t>
      </w:r>
      <w:r>
        <w:rPr>
          <w:rFonts w:hint="eastAsia" w:ascii="宋体" w:hAnsi="宋体"/>
          <w:color w:val="auto"/>
          <w:sz w:val="24"/>
          <w:szCs w:val="24"/>
          <w:lang w:bidi="en-US"/>
        </w:rPr>
        <w:t>的</w:t>
      </w:r>
      <w:r>
        <w:rPr>
          <w:rFonts w:hint="eastAsia" w:ascii="宋体" w:hAnsi="宋体"/>
          <w:color w:val="auto"/>
          <w:sz w:val="24"/>
          <w:szCs w:val="24"/>
          <w:lang w:eastAsia="zh-CN" w:bidi="en-US"/>
        </w:rPr>
        <w:t>供应商</w:t>
      </w:r>
      <w:r>
        <w:rPr>
          <w:rFonts w:hint="eastAsia" w:ascii="宋体" w:hAnsi="宋体"/>
          <w:color w:val="auto"/>
          <w:sz w:val="24"/>
          <w:szCs w:val="24"/>
          <w:lang w:bidi="en-US"/>
        </w:rPr>
        <w:t>名称，并确认投标法定代表人或者其委托代理人是否到场；</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4、宣布主持人、开标人、唱标人、记录人、监督人、公证机构等工作人员姓名；</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5、由</w:t>
      </w:r>
      <w:r>
        <w:rPr>
          <w:rFonts w:hint="eastAsia" w:ascii="宋体" w:hAnsi="宋体"/>
          <w:color w:val="auto"/>
          <w:sz w:val="24"/>
          <w:szCs w:val="24"/>
          <w:lang w:eastAsia="zh-CN" w:bidi="en-US"/>
        </w:rPr>
        <w:t>采购人</w:t>
      </w:r>
      <w:r>
        <w:rPr>
          <w:rFonts w:hint="eastAsia" w:ascii="宋体" w:hAnsi="宋体"/>
          <w:color w:val="auto"/>
          <w:sz w:val="24"/>
          <w:szCs w:val="24"/>
          <w:lang w:bidi="en-US"/>
        </w:rPr>
        <w:t>委托监督人或公证机构依次查验所需资质，宣布查验结果：</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6、由监督人或公证机构及投标企业授权检查</w:t>
      </w:r>
      <w:r>
        <w:rPr>
          <w:rFonts w:hint="eastAsia" w:ascii="宋体" w:hAnsi="宋体"/>
          <w:color w:val="auto"/>
          <w:sz w:val="24"/>
          <w:szCs w:val="24"/>
          <w:lang w:eastAsia="zh-CN" w:bidi="en-US"/>
        </w:rPr>
        <w:t>响应文件</w:t>
      </w:r>
      <w:r>
        <w:rPr>
          <w:rFonts w:hint="eastAsia" w:ascii="宋体" w:hAnsi="宋体"/>
          <w:color w:val="auto"/>
          <w:sz w:val="24"/>
          <w:szCs w:val="24"/>
          <w:lang w:bidi="en-US"/>
        </w:rPr>
        <w:t>的密封是否完好及符合</w:t>
      </w:r>
      <w:r>
        <w:rPr>
          <w:rFonts w:hint="eastAsia" w:ascii="宋体" w:hAnsi="宋体"/>
          <w:color w:val="auto"/>
          <w:sz w:val="24"/>
          <w:szCs w:val="24"/>
          <w:lang w:eastAsia="zh-CN" w:bidi="en-US"/>
        </w:rPr>
        <w:t>竞争性磋商文件</w:t>
      </w:r>
      <w:r>
        <w:rPr>
          <w:rFonts w:hint="eastAsia" w:ascii="宋体" w:hAnsi="宋体"/>
          <w:color w:val="auto"/>
          <w:sz w:val="24"/>
          <w:szCs w:val="24"/>
          <w:lang w:bidi="en-US"/>
        </w:rPr>
        <w:t>的规定；</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7、经查验合格的</w:t>
      </w:r>
      <w:r>
        <w:rPr>
          <w:rFonts w:hint="eastAsia" w:ascii="宋体" w:hAnsi="宋体"/>
          <w:color w:val="auto"/>
          <w:sz w:val="24"/>
          <w:szCs w:val="24"/>
          <w:lang w:eastAsia="zh-CN" w:bidi="en-US"/>
        </w:rPr>
        <w:t>响应文件</w:t>
      </w:r>
      <w:r>
        <w:rPr>
          <w:rFonts w:hint="eastAsia" w:ascii="宋体" w:hAnsi="宋体"/>
          <w:color w:val="auto"/>
          <w:sz w:val="24"/>
          <w:szCs w:val="24"/>
          <w:lang w:bidi="en-US"/>
        </w:rPr>
        <w:t>依次按照递交</w:t>
      </w:r>
      <w:r>
        <w:rPr>
          <w:rFonts w:hint="eastAsia" w:ascii="宋体" w:hAnsi="宋体"/>
          <w:color w:val="auto"/>
          <w:sz w:val="24"/>
          <w:szCs w:val="24"/>
        </w:rPr>
        <w:t>响应</w:t>
      </w:r>
      <w:r>
        <w:rPr>
          <w:rFonts w:hint="eastAsia" w:ascii="宋体" w:hAnsi="宋体"/>
          <w:color w:val="auto"/>
          <w:sz w:val="24"/>
          <w:szCs w:val="24"/>
          <w:lang w:bidi="en-US"/>
        </w:rPr>
        <w:t>文件的先后顺序的逆序开标；</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8、开标结束，进行评标。</w:t>
      </w:r>
      <w:r>
        <w:rPr>
          <w:rFonts w:hint="eastAsia" w:ascii="宋体" w:hAnsi="宋体"/>
          <w:color w:val="auto"/>
          <w:sz w:val="24"/>
          <w:szCs w:val="24"/>
          <w:lang w:eastAsia="zh-CN" w:bidi="en-US"/>
        </w:rPr>
        <w:t>采购人</w:t>
      </w:r>
      <w:r>
        <w:rPr>
          <w:rFonts w:hint="eastAsia" w:ascii="宋体" w:hAnsi="宋体"/>
          <w:color w:val="auto"/>
          <w:sz w:val="24"/>
          <w:szCs w:val="24"/>
          <w:lang w:bidi="en-US"/>
        </w:rPr>
        <w:t>或者</w:t>
      </w:r>
      <w:r>
        <w:rPr>
          <w:rFonts w:hint="eastAsia" w:ascii="宋体" w:hAnsi="宋体"/>
          <w:color w:val="auto"/>
          <w:sz w:val="24"/>
          <w:szCs w:val="24"/>
          <w:lang w:eastAsia="zh-CN" w:bidi="en-US"/>
        </w:rPr>
        <w:t>采购采购代理机构</w:t>
      </w:r>
      <w:r>
        <w:rPr>
          <w:rFonts w:hint="eastAsia" w:ascii="宋体" w:hAnsi="宋体"/>
          <w:color w:val="auto"/>
          <w:sz w:val="24"/>
          <w:szCs w:val="24"/>
          <w:lang w:bidi="en-US"/>
        </w:rPr>
        <w:t>应当对上述开标过程做好记录，存档备查。</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14.2 有下列情形之一的，监督人应当场宣布投标无效：</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1、未按照</w:t>
      </w:r>
      <w:r>
        <w:rPr>
          <w:rFonts w:hint="eastAsia" w:ascii="宋体" w:hAnsi="宋体"/>
          <w:color w:val="auto"/>
          <w:sz w:val="24"/>
          <w:szCs w:val="24"/>
          <w:lang w:eastAsia="zh-CN" w:bidi="en-US"/>
        </w:rPr>
        <w:t>竞争性磋商文件</w:t>
      </w:r>
      <w:r>
        <w:rPr>
          <w:rFonts w:hint="eastAsia" w:ascii="宋体" w:hAnsi="宋体"/>
          <w:color w:val="auto"/>
          <w:sz w:val="24"/>
          <w:szCs w:val="24"/>
          <w:lang w:bidi="en-US"/>
        </w:rPr>
        <w:t>要求密封的；</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2、</w:t>
      </w:r>
      <w:r>
        <w:rPr>
          <w:rFonts w:hint="eastAsia" w:ascii="宋体" w:hAnsi="宋体"/>
          <w:color w:val="auto"/>
          <w:sz w:val="24"/>
          <w:szCs w:val="24"/>
          <w:lang w:eastAsia="zh-CN" w:bidi="en-US"/>
        </w:rPr>
        <w:t>供应商</w:t>
      </w:r>
      <w:r>
        <w:rPr>
          <w:rFonts w:hint="eastAsia" w:ascii="宋体" w:hAnsi="宋体"/>
          <w:color w:val="auto"/>
          <w:sz w:val="24"/>
          <w:szCs w:val="24"/>
          <w:lang w:bidi="en-US"/>
        </w:rPr>
        <w:t>资质审查未通过的；</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3、</w:t>
      </w:r>
      <w:r>
        <w:rPr>
          <w:rFonts w:hint="eastAsia" w:ascii="宋体" w:hAnsi="宋体"/>
          <w:color w:val="auto"/>
          <w:sz w:val="24"/>
          <w:szCs w:val="24"/>
          <w:lang w:eastAsia="zh-CN" w:bidi="en-US"/>
        </w:rPr>
        <w:t>磋商保证金</w:t>
      </w:r>
      <w:r>
        <w:rPr>
          <w:rFonts w:hint="eastAsia" w:ascii="宋体" w:hAnsi="宋体"/>
          <w:color w:val="auto"/>
          <w:sz w:val="24"/>
          <w:szCs w:val="24"/>
          <w:lang w:bidi="en-US"/>
        </w:rPr>
        <w:t>提交不符合规定的；</w:t>
      </w:r>
    </w:p>
    <w:p>
      <w:pPr>
        <w:spacing w:line="360" w:lineRule="auto"/>
        <w:ind w:firstLine="360" w:firstLineChars="150"/>
        <w:rPr>
          <w:rFonts w:hint="eastAsia" w:ascii="宋体" w:hAnsi="宋体"/>
          <w:color w:val="auto"/>
          <w:sz w:val="24"/>
          <w:szCs w:val="24"/>
          <w:lang w:bidi="en-US"/>
        </w:rPr>
      </w:pPr>
      <w:r>
        <w:rPr>
          <w:rFonts w:hint="eastAsia" w:ascii="宋体" w:hAnsi="宋体"/>
          <w:color w:val="auto"/>
          <w:sz w:val="24"/>
          <w:szCs w:val="24"/>
          <w:lang w:bidi="en-US"/>
        </w:rPr>
        <w:t>4、报价高于</w:t>
      </w:r>
      <w:r>
        <w:rPr>
          <w:rFonts w:hint="eastAsia" w:ascii="宋体" w:hAnsi="宋体"/>
          <w:color w:val="auto"/>
          <w:sz w:val="24"/>
          <w:szCs w:val="24"/>
          <w:lang w:eastAsia="zh-CN" w:bidi="en-US"/>
        </w:rPr>
        <w:t>最高限价</w:t>
      </w:r>
      <w:r>
        <w:rPr>
          <w:rFonts w:hint="eastAsia" w:ascii="宋体" w:hAnsi="宋体"/>
          <w:color w:val="auto"/>
          <w:sz w:val="24"/>
          <w:szCs w:val="24"/>
          <w:lang w:bidi="en-US"/>
        </w:rPr>
        <w:t>的.</w:t>
      </w:r>
    </w:p>
    <w:p>
      <w:pPr>
        <w:spacing w:line="480" w:lineRule="exact"/>
        <w:ind w:firstLine="487" w:firstLineChars="202"/>
        <w:jc w:val="center"/>
        <w:outlineLvl w:val="0"/>
        <w:rPr>
          <w:rFonts w:ascii="宋体"/>
          <w:b/>
          <w:color w:val="auto"/>
          <w:kern w:val="0"/>
          <w:sz w:val="24"/>
          <w:szCs w:val="24"/>
        </w:rPr>
      </w:pPr>
      <w:r>
        <w:rPr>
          <w:rFonts w:hint="eastAsia" w:ascii="宋体" w:hAnsi="宋体"/>
          <w:b/>
          <w:color w:val="auto"/>
          <w:kern w:val="0"/>
          <w:sz w:val="24"/>
          <w:szCs w:val="24"/>
        </w:rPr>
        <w:t>评标</w:t>
      </w:r>
    </w:p>
    <w:p>
      <w:pPr>
        <w:spacing w:line="360" w:lineRule="auto"/>
        <w:ind w:firstLine="472" w:firstLineChars="196"/>
        <w:rPr>
          <w:rFonts w:hint="eastAsia" w:ascii="宋体" w:hAnsi="宋体" w:eastAsia="宋体"/>
          <w:b/>
          <w:color w:val="auto"/>
          <w:sz w:val="24"/>
          <w:szCs w:val="24"/>
          <w:lang w:eastAsia="zh-CN"/>
        </w:rPr>
      </w:pPr>
      <w:r>
        <w:rPr>
          <w:rFonts w:hint="eastAsia" w:ascii="宋体" w:hAnsi="宋体"/>
          <w:b/>
          <w:color w:val="auto"/>
          <w:sz w:val="24"/>
          <w:szCs w:val="24"/>
        </w:rPr>
        <w:t>15、</w:t>
      </w:r>
      <w:r>
        <w:rPr>
          <w:rFonts w:hint="eastAsia" w:ascii="宋体" w:hAnsi="宋体"/>
          <w:b/>
          <w:color w:val="auto"/>
          <w:sz w:val="24"/>
          <w:szCs w:val="24"/>
          <w:lang w:eastAsia="zh-CN"/>
        </w:rPr>
        <w:t>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rPr>
        <w:t>1</w:t>
      </w:r>
      <w:r>
        <w:rPr>
          <w:rFonts w:hint="eastAsia" w:ascii="宋体" w:hAnsi="宋体"/>
          <w:color w:val="auto"/>
          <w:spacing w:val="-2"/>
          <w:sz w:val="24"/>
          <w:szCs w:val="24"/>
          <w:lang w:eastAsia="zh-CN"/>
        </w:rPr>
        <w:t>5.1　经磋商确定最终采购需求和提交最后报价的供应商后，由磋商小组采用综合评分法对</w:t>
      </w:r>
      <w:r>
        <w:rPr>
          <w:rFonts w:hint="eastAsia" w:ascii="宋体" w:hAnsi="宋体"/>
          <w:color w:val="auto"/>
          <w:spacing w:val="-2"/>
          <w:sz w:val="24"/>
          <w:szCs w:val="24"/>
          <w:lang w:val="en-US" w:eastAsia="zh-CN"/>
        </w:rPr>
        <w:t>最后报价的供应商的响应文件和最后报价进行综合评分。</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15.2 综合评分法，是指响应文件满足磋商文件全部实质性要求且按评审因素的量化指标评审得分最高的供应商为成交候选供应商的评审方法。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15.2 采购采购代理机构应当在评审结束后2个工作日内将评审报告送采购人确认。</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15.3 采购人应当在收到评审报告后果5个工作日内，从评审报告提出的成交候选供应商中，按照排序由高到低的原则确定成交供应商。也可以书面授权磋商小组直接确定成交供应商。采购人逾期未确定成交供应商县不提出异议的，视为确定评审报告提出的排序第一的供应商为成交供应商。</w:t>
      </w:r>
    </w:p>
    <w:p>
      <w:pPr>
        <w:spacing w:line="360" w:lineRule="auto"/>
        <w:ind w:firstLine="472" w:firstLineChars="200"/>
        <w:rPr>
          <w:rFonts w:hint="eastAsia" w:ascii="宋体" w:hAnsi="宋体"/>
          <w:color w:val="auto"/>
          <w:spacing w:val="-2"/>
          <w:sz w:val="24"/>
          <w:szCs w:val="24"/>
          <w:lang w:eastAsia="zh-CN"/>
        </w:rPr>
      </w:pPr>
      <w:r>
        <w:rPr>
          <w:rFonts w:hint="eastAsia" w:ascii="宋体" w:hAnsi="宋体"/>
          <w:color w:val="auto"/>
          <w:spacing w:val="-2"/>
          <w:sz w:val="24"/>
          <w:szCs w:val="24"/>
          <w:lang w:eastAsia="zh-CN"/>
        </w:rPr>
        <w:t>1</w:t>
      </w:r>
      <w:r>
        <w:rPr>
          <w:rFonts w:hint="eastAsia" w:ascii="宋体" w:hAnsi="宋体"/>
          <w:color w:val="auto"/>
          <w:spacing w:val="-2"/>
          <w:sz w:val="24"/>
          <w:szCs w:val="24"/>
          <w:lang w:val="en-US" w:eastAsia="zh-CN"/>
        </w:rPr>
        <w:t>6</w:t>
      </w:r>
      <w:r>
        <w:rPr>
          <w:rFonts w:hint="eastAsia" w:ascii="宋体" w:hAnsi="宋体"/>
          <w:color w:val="auto"/>
          <w:spacing w:val="-2"/>
          <w:sz w:val="24"/>
          <w:szCs w:val="24"/>
          <w:lang w:eastAsia="zh-CN"/>
        </w:rPr>
        <w:t>、成交通知书</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公示期若无异议，</w:t>
      </w:r>
      <w:r>
        <w:rPr>
          <w:rFonts w:hint="eastAsia" w:ascii="宋体" w:hAnsi="宋体" w:cs="Arial"/>
          <w:color w:val="auto"/>
          <w:sz w:val="24"/>
          <w:szCs w:val="24"/>
        </w:rPr>
        <w:t>新疆</w:t>
      </w:r>
      <w:r>
        <w:rPr>
          <w:rFonts w:hint="eastAsia" w:ascii="宋体" w:hAnsi="宋体" w:cs="Arial"/>
          <w:color w:val="auto"/>
          <w:sz w:val="24"/>
          <w:szCs w:val="24"/>
          <w:lang w:eastAsia="zh-CN"/>
        </w:rPr>
        <w:t>鑫锦源</w:t>
      </w:r>
      <w:r>
        <w:rPr>
          <w:rFonts w:hint="eastAsia" w:ascii="宋体" w:hAnsi="宋体" w:cs="Arial"/>
          <w:color w:val="auto"/>
          <w:sz w:val="24"/>
          <w:szCs w:val="24"/>
        </w:rPr>
        <w:t>工程管理咨询有限公司</w:t>
      </w:r>
      <w:r>
        <w:rPr>
          <w:rFonts w:hint="eastAsia" w:ascii="宋体" w:hAnsi="宋体"/>
          <w:color w:val="auto"/>
          <w:sz w:val="24"/>
          <w:szCs w:val="24"/>
        </w:rPr>
        <w:t>将以书面形式发出《</w:t>
      </w:r>
      <w:r>
        <w:rPr>
          <w:rFonts w:hint="eastAsia" w:ascii="宋体" w:hAnsi="宋体"/>
          <w:color w:val="auto"/>
          <w:sz w:val="24"/>
          <w:szCs w:val="24"/>
          <w:lang w:eastAsia="zh-CN"/>
        </w:rPr>
        <w:t>成交</w:t>
      </w:r>
      <w:r>
        <w:rPr>
          <w:rFonts w:hint="eastAsia" w:ascii="宋体" w:hAnsi="宋体"/>
          <w:color w:val="auto"/>
          <w:sz w:val="24"/>
          <w:szCs w:val="24"/>
        </w:rPr>
        <w:t>通知书》。《</w:t>
      </w:r>
      <w:r>
        <w:rPr>
          <w:rFonts w:hint="eastAsia" w:ascii="宋体" w:hAnsi="宋体"/>
          <w:color w:val="auto"/>
          <w:sz w:val="24"/>
          <w:szCs w:val="24"/>
          <w:lang w:eastAsia="zh-CN"/>
        </w:rPr>
        <w:t>成交</w:t>
      </w:r>
      <w:r>
        <w:rPr>
          <w:rFonts w:hint="eastAsia" w:ascii="宋体" w:hAnsi="宋体"/>
          <w:color w:val="auto"/>
          <w:sz w:val="24"/>
          <w:szCs w:val="24"/>
        </w:rPr>
        <w:t>通知书》将作为签订合同的依据。</w:t>
      </w:r>
    </w:p>
    <w:p>
      <w:pPr>
        <w:spacing w:line="360" w:lineRule="auto"/>
        <w:ind w:firstLine="480" w:firstLineChars="200"/>
        <w:rPr>
          <w:rFonts w:hint="eastAsia" w:ascii="宋体" w:hAnsi="宋体"/>
          <w:b w:val="0"/>
          <w:bCs/>
          <w:color w:val="auto"/>
          <w:sz w:val="24"/>
          <w:szCs w:val="24"/>
          <w:lang w:bidi="zh-CN"/>
        </w:rPr>
      </w:pPr>
      <w:r>
        <w:rPr>
          <w:rFonts w:hint="eastAsia" w:ascii="宋体" w:hAnsi="宋体"/>
          <w:b w:val="0"/>
          <w:bCs/>
          <w:color w:val="auto"/>
          <w:sz w:val="24"/>
          <w:szCs w:val="24"/>
          <w:lang w:bidi="zh-CN"/>
        </w:rPr>
        <w:t>1</w:t>
      </w:r>
      <w:r>
        <w:rPr>
          <w:rFonts w:hint="eastAsia" w:ascii="宋体" w:hAnsi="宋体"/>
          <w:b w:val="0"/>
          <w:bCs/>
          <w:color w:val="auto"/>
          <w:sz w:val="24"/>
          <w:szCs w:val="24"/>
          <w:lang w:val="en-US" w:bidi="zh-CN"/>
        </w:rPr>
        <w:t>7</w:t>
      </w:r>
      <w:r>
        <w:rPr>
          <w:rFonts w:hint="eastAsia" w:ascii="宋体" w:hAnsi="宋体"/>
          <w:b w:val="0"/>
          <w:bCs/>
          <w:color w:val="auto"/>
          <w:sz w:val="24"/>
          <w:szCs w:val="24"/>
          <w:lang w:bidi="zh-CN"/>
        </w:rPr>
        <w:t>.质疑</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程序受</w:t>
      </w:r>
      <w:r>
        <w:rPr>
          <w:rFonts w:hint="eastAsia" w:ascii="宋体" w:hAnsi="宋体"/>
          <w:color w:val="auto"/>
          <w:sz w:val="24"/>
          <w:szCs w:val="24"/>
          <w:lang w:eastAsia="zh-CN"/>
        </w:rPr>
        <w:t>《中华人民共和国招投标法》</w:t>
      </w:r>
      <w:r>
        <w:rPr>
          <w:rFonts w:hint="eastAsia" w:ascii="宋体" w:hAnsi="宋体"/>
          <w:color w:val="auto"/>
          <w:sz w:val="24"/>
          <w:szCs w:val="24"/>
        </w:rPr>
        <w:t>《中华人民共和国政府法》、《政府采购法实施条例》和相关法律法规的约束，并受到严格的内部监督，以确保授予合同过程的公平、公正。</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18.1</w:t>
      </w:r>
      <w:r>
        <w:rPr>
          <w:rFonts w:hint="eastAsia" w:ascii="宋体" w:hAnsi="宋体"/>
          <w:color w:val="auto"/>
          <w:sz w:val="24"/>
          <w:szCs w:val="24"/>
          <w:lang w:eastAsia="zh-CN"/>
        </w:rPr>
        <w:t>供应商</w:t>
      </w:r>
      <w:r>
        <w:rPr>
          <w:rFonts w:hint="eastAsia" w:ascii="宋体" w:hAnsi="宋体"/>
          <w:color w:val="auto"/>
          <w:sz w:val="24"/>
          <w:szCs w:val="24"/>
        </w:rPr>
        <w:t>已经参与了投标，并于开标后对</w:t>
      </w:r>
      <w:r>
        <w:rPr>
          <w:rFonts w:hint="eastAsia" w:ascii="宋体" w:hAnsi="宋体"/>
          <w:color w:val="auto"/>
          <w:sz w:val="24"/>
          <w:szCs w:val="24"/>
          <w:lang w:eastAsia="zh-CN"/>
        </w:rPr>
        <w:t>竞争性磋商文件</w:t>
      </w:r>
      <w:r>
        <w:rPr>
          <w:rFonts w:hint="eastAsia" w:ascii="宋体" w:hAnsi="宋体"/>
          <w:color w:val="auto"/>
          <w:sz w:val="24"/>
          <w:szCs w:val="24"/>
        </w:rPr>
        <w:t>提出质疑的，其质疑被视为无效质疑。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18.2</w:t>
      </w:r>
      <w:r>
        <w:rPr>
          <w:rFonts w:hint="eastAsia" w:ascii="宋体" w:hAnsi="宋体"/>
          <w:color w:val="auto"/>
          <w:sz w:val="24"/>
          <w:szCs w:val="24"/>
          <w:lang w:eastAsia="zh-CN"/>
        </w:rPr>
        <w:t>供应商</w:t>
      </w:r>
      <w:r>
        <w:rPr>
          <w:rFonts w:hint="eastAsia" w:ascii="宋体" w:hAnsi="宋体"/>
          <w:color w:val="auto"/>
          <w:sz w:val="24"/>
          <w:szCs w:val="24"/>
        </w:rPr>
        <w:t>对开标过程（接受</w:t>
      </w:r>
      <w:r>
        <w:rPr>
          <w:rFonts w:hint="eastAsia" w:ascii="宋体" w:hAnsi="宋体"/>
          <w:color w:val="auto"/>
          <w:sz w:val="24"/>
          <w:szCs w:val="24"/>
          <w:lang w:eastAsia="zh-CN"/>
        </w:rPr>
        <w:t>响应文件</w:t>
      </w:r>
      <w:r>
        <w:rPr>
          <w:rFonts w:hint="eastAsia" w:ascii="宋体" w:hAnsi="宋体"/>
          <w:color w:val="auto"/>
          <w:sz w:val="24"/>
          <w:szCs w:val="24"/>
        </w:rPr>
        <w:t>、查验</w:t>
      </w:r>
      <w:r>
        <w:rPr>
          <w:rFonts w:hint="eastAsia" w:ascii="宋体" w:hAnsi="宋体"/>
          <w:color w:val="auto"/>
          <w:sz w:val="24"/>
          <w:szCs w:val="24"/>
          <w:lang w:eastAsia="zh-CN"/>
        </w:rPr>
        <w:t>供应商</w:t>
      </w:r>
      <w:r>
        <w:rPr>
          <w:rFonts w:hint="eastAsia" w:ascii="宋体" w:hAnsi="宋体"/>
          <w:color w:val="auto"/>
          <w:sz w:val="24"/>
          <w:szCs w:val="24"/>
        </w:rPr>
        <w:t>资格、开标唱标）有异议的，应当在开标现场提出，由监标人及采购人、</w:t>
      </w:r>
      <w:r>
        <w:rPr>
          <w:rFonts w:hint="eastAsia" w:ascii="宋体" w:hAnsi="宋体"/>
          <w:color w:val="auto"/>
          <w:sz w:val="24"/>
          <w:szCs w:val="24"/>
          <w:lang w:eastAsia="zh-CN"/>
        </w:rPr>
        <w:t>采购采购代理机构</w:t>
      </w:r>
      <w:r>
        <w:rPr>
          <w:rFonts w:hint="eastAsia" w:ascii="宋体" w:hAnsi="宋体"/>
          <w:color w:val="auto"/>
          <w:sz w:val="24"/>
          <w:szCs w:val="24"/>
        </w:rPr>
        <w:t>作出答复或更正，对开标过程未提出质疑的，在开标程序结束后或招标工作结束后，其对开标过程的质疑视为无效。</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18.3</w:t>
      </w:r>
      <w:r>
        <w:rPr>
          <w:rFonts w:hint="eastAsia" w:ascii="宋体" w:hAnsi="宋体"/>
          <w:color w:val="auto"/>
          <w:sz w:val="24"/>
          <w:szCs w:val="24"/>
          <w:lang w:eastAsia="zh-CN"/>
        </w:rPr>
        <w:t>供应商</w:t>
      </w:r>
      <w:r>
        <w:rPr>
          <w:rFonts w:hint="eastAsia" w:ascii="宋体" w:hAnsi="宋体"/>
          <w:color w:val="auto"/>
          <w:sz w:val="24"/>
          <w:szCs w:val="24"/>
        </w:rPr>
        <w:t>认为中标结果使自己的权益受到损害的，可以在知道或者应知之日起七个工作日内，以书面形式向</w:t>
      </w:r>
      <w:r>
        <w:rPr>
          <w:rFonts w:hint="eastAsia" w:ascii="宋体" w:hAnsi="宋体"/>
          <w:color w:val="auto"/>
          <w:sz w:val="24"/>
          <w:szCs w:val="24"/>
          <w:lang w:eastAsia="zh-CN"/>
        </w:rPr>
        <w:t>采购代理机构</w:t>
      </w:r>
      <w:r>
        <w:rPr>
          <w:rFonts w:hint="eastAsia" w:ascii="宋体" w:hAnsi="宋体"/>
          <w:color w:val="auto"/>
          <w:sz w:val="24"/>
          <w:szCs w:val="24"/>
        </w:rPr>
        <w:t>提出质疑。</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18.4 质疑应严格按照招标程序以质疑函书面格式向</w:t>
      </w:r>
      <w:r>
        <w:rPr>
          <w:rFonts w:hint="eastAsia" w:ascii="宋体" w:hAnsi="宋体"/>
          <w:color w:val="auto"/>
          <w:sz w:val="24"/>
          <w:szCs w:val="24"/>
          <w:lang w:eastAsia="zh-CN"/>
        </w:rPr>
        <w:t>采购代理机构</w:t>
      </w:r>
      <w:r>
        <w:rPr>
          <w:rFonts w:hint="eastAsia" w:ascii="宋体" w:hAnsi="宋体"/>
          <w:color w:val="auto"/>
          <w:sz w:val="24"/>
          <w:szCs w:val="24"/>
        </w:rPr>
        <w:t>提出，质疑函须经法定代表人签字并加盖单位公章。</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18.5 按照“谁主张、谁举证”的原则，质疑时应当提供相关证明材料。质疑材料按照一式二份提供。</w:t>
      </w:r>
    </w:p>
    <w:p>
      <w:pPr>
        <w:spacing w:line="360" w:lineRule="auto"/>
        <w:ind w:firstLine="480" w:firstLineChars="200"/>
        <w:contextualSpacing/>
        <w:rPr>
          <w:rFonts w:hint="eastAsia" w:ascii="宋体" w:hAnsi="宋体"/>
          <w:color w:val="auto"/>
          <w:sz w:val="24"/>
          <w:szCs w:val="24"/>
        </w:rPr>
      </w:pPr>
      <w:r>
        <w:rPr>
          <w:rFonts w:hint="eastAsia" w:ascii="宋体" w:hAnsi="宋体"/>
          <w:color w:val="auto"/>
          <w:sz w:val="24"/>
          <w:szCs w:val="24"/>
        </w:rPr>
        <w:t>18.6 有下列情形之一的，属于无效质疑，</w:t>
      </w:r>
      <w:r>
        <w:rPr>
          <w:rFonts w:hint="eastAsia" w:ascii="宋体" w:hAnsi="宋体"/>
          <w:color w:val="auto"/>
          <w:sz w:val="24"/>
          <w:szCs w:val="24"/>
          <w:lang w:eastAsia="zh-CN"/>
        </w:rPr>
        <w:t>采购采购代理机构</w:t>
      </w:r>
      <w:r>
        <w:rPr>
          <w:rFonts w:hint="eastAsia" w:ascii="宋体" w:hAnsi="宋体"/>
          <w:color w:val="auto"/>
          <w:sz w:val="24"/>
          <w:szCs w:val="24"/>
        </w:rPr>
        <w:t>可不予受理：</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A 未在有效期限内提出质疑的；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B 质疑未以书面形式提出的；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C 质疑函没有法定代表人签署并加盖单位公章的；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D 质疑事项已经进入投诉或者诉讼程序的；</w:t>
      </w:r>
    </w:p>
    <w:p>
      <w:pPr>
        <w:spacing w:line="360" w:lineRule="auto"/>
        <w:ind w:firstLine="1200" w:firstLineChars="500"/>
        <w:contextualSpacing/>
        <w:rPr>
          <w:rFonts w:hint="eastAsia" w:ascii="宋体" w:hAnsi="宋体"/>
          <w:color w:val="auto"/>
          <w:sz w:val="24"/>
          <w:szCs w:val="24"/>
        </w:rPr>
      </w:pPr>
      <w:r>
        <w:rPr>
          <w:rFonts w:hint="eastAsia" w:ascii="宋体" w:hAnsi="宋体"/>
          <w:color w:val="auto"/>
          <w:sz w:val="24"/>
          <w:szCs w:val="24"/>
        </w:rPr>
        <w:t>E 其它不符合受理条件的情形。</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 xml:space="preserve">18.7 </w:t>
      </w:r>
      <w:r>
        <w:rPr>
          <w:rFonts w:hint="eastAsia" w:ascii="宋体" w:hAnsi="宋体"/>
          <w:color w:val="auto"/>
          <w:sz w:val="24"/>
          <w:szCs w:val="24"/>
          <w:lang w:eastAsia="zh-CN"/>
        </w:rPr>
        <w:t>采购代理机构</w:t>
      </w:r>
      <w:r>
        <w:rPr>
          <w:rFonts w:hint="eastAsia" w:ascii="宋体" w:hAnsi="宋体"/>
          <w:color w:val="auto"/>
          <w:sz w:val="24"/>
          <w:szCs w:val="24"/>
        </w:rPr>
        <w:t>将在收到书面质疑后7个工作日内作出答复或相关处理决定，并以书面形式通知质疑投标企业和其他有关部门。</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 xml:space="preserve">18.8 </w:t>
      </w:r>
      <w:r>
        <w:rPr>
          <w:rFonts w:hint="eastAsia" w:ascii="宋体" w:hAnsi="宋体"/>
          <w:color w:val="auto"/>
          <w:sz w:val="24"/>
          <w:szCs w:val="24"/>
          <w:lang w:eastAsia="zh-CN"/>
        </w:rPr>
        <w:t>供应商</w:t>
      </w:r>
      <w:r>
        <w:rPr>
          <w:rFonts w:hint="eastAsia" w:ascii="宋体" w:hAnsi="宋体"/>
          <w:color w:val="auto"/>
          <w:sz w:val="24"/>
          <w:szCs w:val="24"/>
        </w:rPr>
        <w:t>进行虚假和恶意质疑的，</w:t>
      </w:r>
      <w:r>
        <w:rPr>
          <w:rFonts w:hint="eastAsia" w:ascii="宋体" w:hAnsi="宋体"/>
          <w:color w:val="auto"/>
          <w:sz w:val="24"/>
          <w:szCs w:val="24"/>
          <w:lang w:eastAsia="zh-CN"/>
        </w:rPr>
        <w:t>采购代理机构</w:t>
      </w:r>
      <w:r>
        <w:rPr>
          <w:rFonts w:hint="eastAsia" w:ascii="宋体" w:hAnsi="宋体"/>
          <w:color w:val="auto"/>
          <w:sz w:val="24"/>
          <w:szCs w:val="24"/>
        </w:rPr>
        <w:t>可以提请行业行政监管部门将其列入不良记录名单，在一至三年内禁止参加本地区招投标活动，并将处理决定在相关媒体上公布。</w:t>
      </w:r>
    </w:p>
    <w:p>
      <w:pPr>
        <w:spacing w:line="360" w:lineRule="auto"/>
        <w:ind w:firstLine="600" w:firstLineChars="250"/>
        <w:contextualSpacing/>
        <w:rPr>
          <w:rFonts w:hint="eastAsia" w:ascii="宋体" w:hAnsi="宋体"/>
          <w:color w:val="auto"/>
          <w:sz w:val="24"/>
          <w:szCs w:val="24"/>
        </w:rPr>
      </w:pPr>
      <w:r>
        <w:rPr>
          <w:rFonts w:hint="eastAsia" w:ascii="宋体" w:hAnsi="宋体"/>
          <w:color w:val="auto"/>
          <w:sz w:val="24"/>
          <w:szCs w:val="24"/>
        </w:rPr>
        <w:t>18.9</w:t>
      </w:r>
      <w:r>
        <w:rPr>
          <w:rFonts w:hint="eastAsia" w:ascii="宋体" w:hAnsi="宋体"/>
          <w:color w:val="auto"/>
          <w:sz w:val="24"/>
          <w:szCs w:val="24"/>
          <w:lang w:eastAsia="zh-CN"/>
        </w:rPr>
        <w:t>供应商</w:t>
      </w:r>
      <w:r>
        <w:rPr>
          <w:rFonts w:hint="eastAsia" w:ascii="宋体" w:hAnsi="宋体"/>
          <w:color w:val="auto"/>
          <w:sz w:val="24"/>
          <w:szCs w:val="24"/>
        </w:rPr>
        <w:t>对</w:t>
      </w:r>
      <w:r>
        <w:rPr>
          <w:rFonts w:hint="eastAsia" w:ascii="宋体" w:hAnsi="宋体"/>
          <w:color w:val="auto"/>
          <w:sz w:val="24"/>
          <w:szCs w:val="24"/>
          <w:lang w:eastAsia="zh-CN"/>
        </w:rPr>
        <w:t>采购代理机构</w:t>
      </w:r>
      <w:r>
        <w:rPr>
          <w:rFonts w:hint="eastAsia" w:ascii="宋体" w:hAnsi="宋体"/>
          <w:color w:val="auto"/>
          <w:sz w:val="24"/>
          <w:szCs w:val="24"/>
        </w:rPr>
        <w:t>的答复不满意以及</w:t>
      </w:r>
      <w:r>
        <w:rPr>
          <w:rFonts w:hint="eastAsia" w:ascii="宋体" w:hAnsi="宋体"/>
          <w:color w:val="auto"/>
          <w:sz w:val="24"/>
          <w:szCs w:val="24"/>
          <w:lang w:eastAsia="zh-CN"/>
        </w:rPr>
        <w:t>采购代理机构</w:t>
      </w:r>
      <w:r>
        <w:rPr>
          <w:rFonts w:hint="eastAsia" w:ascii="宋体" w:hAnsi="宋体"/>
          <w:color w:val="auto"/>
          <w:sz w:val="24"/>
          <w:szCs w:val="24"/>
        </w:rPr>
        <w:t>未在规定的时间内做出答复的，可以在答复期满后15个工作日内向行业行政监管部门进行投诉。</w:t>
      </w:r>
    </w:p>
    <w:p>
      <w:pPr>
        <w:rPr>
          <w:rFonts w:hint="eastAsia"/>
          <w:color w:val="auto"/>
          <w:sz w:val="24"/>
          <w:szCs w:val="24"/>
        </w:rPr>
      </w:pPr>
    </w:p>
    <w:p>
      <w:pPr>
        <w:spacing w:line="480" w:lineRule="exact"/>
        <w:ind w:firstLine="487" w:firstLineChars="202"/>
        <w:outlineLvl w:val="0"/>
        <w:rPr>
          <w:rFonts w:ascii="宋体"/>
          <w:b/>
          <w:color w:val="auto"/>
          <w:kern w:val="0"/>
          <w:sz w:val="24"/>
          <w:szCs w:val="24"/>
          <w:highlight w:val="none"/>
        </w:rPr>
      </w:pPr>
      <w:r>
        <w:rPr>
          <w:rFonts w:ascii="宋体" w:hAnsi="宋体"/>
          <w:b/>
          <w:color w:val="auto"/>
          <w:kern w:val="0"/>
          <w:sz w:val="24"/>
          <w:szCs w:val="24"/>
          <w:highlight w:val="none"/>
        </w:rPr>
        <w:t xml:space="preserve">29.    </w:t>
      </w:r>
      <w:r>
        <w:rPr>
          <w:rFonts w:hint="eastAsia" w:ascii="宋体" w:hAnsi="宋体"/>
          <w:b/>
          <w:color w:val="auto"/>
          <w:kern w:val="0"/>
          <w:sz w:val="24"/>
          <w:szCs w:val="24"/>
          <w:highlight w:val="none"/>
        </w:rPr>
        <w:t>评标的办法和标准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根据《中华人民共和国政府采购法》、《政府采购招标采购方式管理暂行办法》《政府采购货物和服务招标投标管理办法》、《政府采购评审专家管理办法》以及国家和地方颁布的有关法令、法规，并结合本项目的实际，按照公正、公平、科学、择优的原则选择中标人，特制定本办法。</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一、总则</w:t>
      </w:r>
    </w:p>
    <w:p>
      <w:pPr>
        <w:adjustRightInd w:val="0"/>
        <w:snapToGrid w:val="0"/>
        <w:spacing w:line="360" w:lineRule="auto"/>
        <w:ind w:firstLine="482" w:firstLineChars="200"/>
        <w:jc w:val="left"/>
        <w:rPr>
          <w:rFonts w:hint="eastAsia"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rPr>
        <w:tab/>
      </w:r>
      <w:r>
        <w:rPr>
          <w:rFonts w:hint="eastAsia" w:ascii="宋体" w:hAnsi="宋体"/>
          <w:b/>
          <w:color w:val="auto"/>
          <w:sz w:val="24"/>
          <w:szCs w:val="24"/>
        </w:rPr>
        <w:t>评定总则和规定</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1.1为最大限度地保护各当事人的权益</w:t>
      </w:r>
      <w:r>
        <w:rPr>
          <w:rFonts w:hint="eastAsia" w:ascii="宋体" w:hAnsi="宋体"/>
          <w:color w:val="auto"/>
          <w:sz w:val="24"/>
          <w:szCs w:val="24"/>
          <w:lang w:eastAsia="zh-CN"/>
        </w:rPr>
        <w:t>磋商</w:t>
      </w:r>
      <w:r>
        <w:rPr>
          <w:rFonts w:hint="eastAsia" w:ascii="宋体" w:hAnsi="宋体"/>
          <w:color w:val="auto"/>
          <w:sz w:val="24"/>
          <w:szCs w:val="24"/>
        </w:rPr>
        <w:t>小组应严格按照</w:t>
      </w:r>
      <w:r>
        <w:rPr>
          <w:rFonts w:hint="eastAsia" w:ascii="宋体" w:hAnsi="宋体"/>
          <w:color w:val="auto"/>
          <w:sz w:val="24"/>
          <w:szCs w:val="24"/>
          <w:lang w:eastAsia="zh-CN"/>
        </w:rPr>
        <w:t>竞争性磋商文件</w:t>
      </w:r>
      <w:r>
        <w:rPr>
          <w:rFonts w:hint="eastAsia" w:ascii="宋体" w:hAnsi="宋体"/>
          <w:color w:val="auto"/>
          <w:sz w:val="24"/>
          <w:szCs w:val="24"/>
        </w:rPr>
        <w:t>的要求进行评定，编制评标报告。</w:t>
      </w:r>
      <w:r>
        <w:rPr>
          <w:rFonts w:hint="eastAsia" w:ascii="宋体" w:hAnsi="宋体"/>
          <w:color w:val="auto"/>
          <w:sz w:val="24"/>
          <w:szCs w:val="24"/>
          <w:lang w:eastAsia="zh-CN"/>
        </w:rPr>
        <w:t>磋商</w:t>
      </w:r>
      <w:r>
        <w:rPr>
          <w:rFonts w:hint="eastAsia" w:ascii="宋体" w:hAnsi="宋体"/>
          <w:color w:val="auto"/>
          <w:sz w:val="24"/>
          <w:szCs w:val="24"/>
        </w:rPr>
        <w:t>人员必须严格遵守保密规定，不得泄漏评审有关的情况，不得索贿受贿，不得参加影响评审的任何活动。</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1.2 评审时，</w:t>
      </w:r>
      <w:r>
        <w:rPr>
          <w:rFonts w:hint="eastAsia" w:ascii="宋体" w:hAnsi="宋体"/>
          <w:color w:val="auto"/>
          <w:sz w:val="24"/>
          <w:szCs w:val="24"/>
          <w:lang w:eastAsia="zh-CN"/>
        </w:rPr>
        <w:t>磋商</w:t>
      </w:r>
      <w:r>
        <w:rPr>
          <w:rFonts w:hint="eastAsia" w:ascii="宋体" w:hAnsi="宋体"/>
          <w:color w:val="auto"/>
          <w:sz w:val="24"/>
          <w:szCs w:val="24"/>
        </w:rPr>
        <w:t>小组应当对照</w:t>
      </w:r>
      <w:r>
        <w:rPr>
          <w:rFonts w:hint="eastAsia" w:ascii="宋体" w:hAnsi="宋体"/>
          <w:color w:val="auto"/>
          <w:sz w:val="24"/>
          <w:szCs w:val="24"/>
          <w:lang w:eastAsia="zh-CN"/>
        </w:rPr>
        <w:t>竞争性磋商文件</w:t>
      </w:r>
      <w:r>
        <w:rPr>
          <w:rFonts w:hint="eastAsia" w:ascii="宋体" w:hAnsi="宋体"/>
          <w:color w:val="auto"/>
          <w:sz w:val="24"/>
          <w:szCs w:val="24"/>
        </w:rPr>
        <w:t>规定的条件和标准，对各</w:t>
      </w:r>
      <w:r>
        <w:rPr>
          <w:rFonts w:hint="eastAsia" w:ascii="宋体" w:hAnsi="宋体"/>
          <w:color w:val="auto"/>
          <w:sz w:val="24"/>
          <w:szCs w:val="24"/>
          <w:lang w:eastAsia="zh-CN"/>
        </w:rPr>
        <w:t>供应商响应文件</w:t>
      </w:r>
      <w:r>
        <w:rPr>
          <w:rFonts w:hint="eastAsia" w:ascii="宋体" w:hAnsi="宋体"/>
          <w:color w:val="auto"/>
          <w:sz w:val="24"/>
          <w:szCs w:val="24"/>
        </w:rPr>
        <w:t>的合格性、完整性和有效性进行审查、比较和评估，其中对</w:t>
      </w:r>
      <w:r>
        <w:rPr>
          <w:rFonts w:hint="eastAsia" w:ascii="宋体" w:hAnsi="宋体"/>
          <w:color w:val="auto"/>
          <w:sz w:val="24"/>
          <w:szCs w:val="24"/>
          <w:lang w:eastAsia="zh-CN"/>
        </w:rPr>
        <w:t>供应商</w:t>
      </w:r>
      <w:r>
        <w:rPr>
          <w:rFonts w:hint="eastAsia" w:ascii="宋体" w:hAnsi="宋体"/>
          <w:color w:val="auto"/>
          <w:sz w:val="24"/>
          <w:szCs w:val="24"/>
        </w:rPr>
        <w:t>的资格条件、主要技术</w:t>
      </w:r>
      <w:r>
        <w:rPr>
          <w:rFonts w:hint="eastAsia" w:ascii="宋体" w:hAnsi="宋体"/>
          <w:color w:val="auto"/>
          <w:sz w:val="24"/>
          <w:szCs w:val="24"/>
          <w:lang w:eastAsia="zh-CN"/>
        </w:rPr>
        <w:t>要求</w:t>
      </w:r>
      <w:r>
        <w:rPr>
          <w:rFonts w:hint="eastAsia" w:ascii="宋体" w:hAnsi="宋体"/>
          <w:color w:val="auto"/>
          <w:sz w:val="24"/>
          <w:szCs w:val="24"/>
        </w:rPr>
        <w:t>、商务报价和其他评审要素等，评定人员应逐项进行审查、比较，不得漏评少评。如发现与</w:t>
      </w:r>
      <w:r>
        <w:rPr>
          <w:rFonts w:hint="eastAsia" w:ascii="宋体" w:hAnsi="宋体"/>
          <w:color w:val="auto"/>
          <w:sz w:val="24"/>
          <w:szCs w:val="24"/>
          <w:lang w:eastAsia="zh-CN"/>
        </w:rPr>
        <w:t>竞争性磋商文件</w:t>
      </w:r>
      <w:r>
        <w:rPr>
          <w:rFonts w:hint="eastAsia" w:ascii="宋体" w:hAnsi="宋体"/>
          <w:color w:val="auto"/>
          <w:sz w:val="24"/>
          <w:szCs w:val="24"/>
        </w:rPr>
        <w:t>要求相偏离的，应对其偏离情况进行必要的核实，并在工作底稿中予以说明；如属于实质性偏离或符合无效响应条件的，应当询问</w:t>
      </w:r>
      <w:r>
        <w:rPr>
          <w:rFonts w:hint="eastAsia" w:ascii="宋体" w:hAnsi="宋体"/>
          <w:color w:val="auto"/>
          <w:sz w:val="24"/>
          <w:szCs w:val="24"/>
          <w:lang w:eastAsia="zh-CN"/>
        </w:rPr>
        <w:t>供应商</w:t>
      </w:r>
      <w:r>
        <w:rPr>
          <w:rFonts w:hint="eastAsia" w:ascii="宋体" w:hAnsi="宋体"/>
          <w:color w:val="auto"/>
          <w:sz w:val="24"/>
          <w:szCs w:val="24"/>
        </w:rPr>
        <w:t>，并允许</w:t>
      </w:r>
      <w:r>
        <w:rPr>
          <w:rFonts w:hint="eastAsia" w:ascii="宋体" w:hAnsi="宋体"/>
          <w:color w:val="auto"/>
          <w:sz w:val="24"/>
          <w:szCs w:val="24"/>
          <w:lang w:eastAsia="zh-CN"/>
        </w:rPr>
        <w:t>供应商</w:t>
      </w:r>
      <w:r>
        <w:rPr>
          <w:rFonts w:hint="eastAsia" w:ascii="宋体" w:hAnsi="宋体"/>
          <w:color w:val="auto"/>
          <w:sz w:val="24"/>
          <w:szCs w:val="24"/>
        </w:rPr>
        <w:t>进行陈述申辩，但不允许其对实质性偏离条款进行补充、修正或撤回。</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1.3 评定原则</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1、</w:t>
      </w:r>
      <w:r>
        <w:rPr>
          <w:rFonts w:hint="eastAsia" w:ascii="宋体" w:hAnsi="宋体"/>
          <w:color w:val="auto"/>
          <w:spacing w:val="-2"/>
          <w:sz w:val="24"/>
          <w:szCs w:val="24"/>
          <w:lang w:eastAsia="zh-CN"/>
        </w:rPr>
        <w:t>经磋商确定最终采购需求和提交最后报价的供应商后，由磋商小组采用综合评分法对</w:t>
      </w:r>
      <w:r>
        <w:rPr>
          <w:rFonts w:hint="eastAsia" w:ascii="宋体" w:hAnsi="宋体"/>
          <w:color w:val="auto"/>
          <w:spacing w:val="-2"/>
          <w:sz w:val="24"/>
          <w:szCs w:val="24"/>
          <w:lang w:val="en-US" w:eastAsia="zh-CN"/>
        </w:rPr>
        <w:t>最后提交报价的供应商的响应文件和最后报价进行综合评分。</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2、 综合评分法，是指响应文件满足磋商文件全部实质性要求且按评审因素的量化指标评审得分最高的供应商为成交候选供应商的评审方法。</w:t>
      </w:r>
    </w:p>
    <w:p>
      <w:pPr>
        <w:spacing w:line="360" w:lineRule="auto"/>
        <w:ind w:firstLine="472" w:firstLineChars="200"/>
        <w:rPr>
          <w:rFonts w:hint="eastAsia" w:ascii="宋体" w:hAnsi="宋体"/>
          <w:color w:val="auto"/>
          <w:spacing w:val="-2"/>
          <w:sz w:val="24"/>
          <w:szCs w:val="24"/>
          <w:lang w:val="en-US" w:eastAsia="zh-CN"/>
        </w:rPr>
      </w:pPr>
      <w:r>
        <w:rPr>
          <w:rFonts w:hint="eastAsia" w:ascii="宋体" w:hAnsi="宋体"/>
          <w:color w:val="auto"/>
          <w:spacing w:val="-2"/>
          <w:sz w:val="24"/>
          <w:szCs w:val="24"/>
          <w:lang w:val="en-US" w:eastAsia="zh-CN"/>
        </w:rPr>
        <w:t>3、 采购采购代理机构应当在评审结束后2个工作日内将评审报告送采购人确认。</w:t>
      </w:r>
    </w:p>
    <w:p>
      <w:pPr>
        <w:spacing w:line="360" w:lineRule="auto"/>
        <w:ind w:firstLine="472" w:firstLineChars="200"/>
        <w:rPr>
          <w:rFonts w:hint="default" w:ascii="宋体" w:hAnsi="宋体"/>
          <w:color w:val="auto"/>
          <w:spacing w:val="-2"/>
          <w:sz w:val="24"/>
          <w:szCs w:val="24"/>
          <w:lang w:val="en-US" w:eastAsia="zh-CN"/>
        </w:rPr>
      </w:pPr>
      <w:r>
        <w:rPr>
          <w:rFonts w:hint="eastAsia" w:ascii="宋体" w:hAnsi="宋体"/>
          <w:color w:val="auto"/>
          <w:spacing w:val="-2"/>
          <w:sz w:val="24"/>
          <w:szCs w:val="24"/>
          <w:lang w:val="en-US" w:eastAsia="zh-CN"/>
        </w:rPr>
        <w:t>4、采购人应当在收到评审报告后果5个工作日内，从评审报告提出的成交候选供应商中，按照排序由高到低的原则确定成交供应商。也可以书面授权磋商小组直接确定成交供应商。采购人逾期未确定成交供应商县不提出异议的，视为确定评审报告提出的排序第一的供应商为成交供应商。</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二、机构组成和职能</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2.1  本次招标将设监督小组、组织机构和</w:t>
      </w:r>
      <w:r>
        <w:rPr>
          <w:rFonts w:hint="eastAsia" w:ascii="宋体" w:hAnsi="宋体"/>
          <w:color w:val="auto"/>
          <w:sz w:val="24"/>
          <w:szCs w:val="24"/>
          <w:lang w:eastAsia="zh-CN"/>
        </w:rPr>
        <w:t>磋商</w:t>
      </w:r>
      <w:r>
        <w:rPr>
          <w:rFonts w:hint="eastAsia" w:ascii="宋体" w:hAnsi="宋体"/>
          <w:color w:val="auto"/>
          <w:sz w:val="24"/>
          <w:szCs w:val="24"/>
        </w:rPr>
        <w:t>小组。</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2.2  监督小组机构组成和职能</w:t>
      </w:r>
    </w:p>
    <w:p>
      <w:pPr>
        <w:adjustRightInd w:val="0"/>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olor w:val="auto"/>
          <w:sz w:val="24"/>
          <w:szCs w:val="24"/>
        </w:rPr>
        <w:t>2.2.1  机构成员：</w:t>
      </w:r>
      <w:r>
        <w:rPr>
          <w:rFonts w:hint="eastAsia" w:ascii="宋体" w:hAnsi="宋体" w:cs="宋体"/>
          <w:color w:val="auto"/>
          <w:kern w:val="0"/>
          <w:sz w:val="24"/>
          <w:szCs w:val="24"/>
          <w:highlight w:val="none"/>
          <w:lang w:val="en-US" w:eastAsia="zh-CN"/>
        </w:rPr>
        <w:t>奇台县交通运输局纪检组</w:t>
      </w:r>
      <w:r>
        <w:rPr>
          <w:rFonts w:hint="eastAsia" w:ascii="宋体" w:hAnsi="宋体" w:cs="宋体"/>
          <w:color w:val="auto"/>
          <w:kern w:val="0"/>
          <w:sz w:val="24"/>
          <w:szCs w:val="24"/>
          <w:highlight w:val="none"/>
        </w:rPr>
        <w:t>相关部门负责。</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2.2.2  职能：独立行使监督工作，对所有招标工作做出复审意见。</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2.3  组织机构的组成和职能</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2.3.1 机构成员：由本项目采购</w:t>
      </w:r>
      <w:r>
        <w:rPr>
          <w:rFonts w:hint="eastAsia" w:ascii="宋体" w:hAnsi="宋体"/>
          <w:color w:val="auto"/>
          <w:sz w:val="24"/>
          <w:szCs w:val="24"/>
          <w:lang w:eastAsia="zh-CN"/>
        </w:rPr>
        <w:t>采购代理机构</w:t>
      </w:r>
      <w:r>
        <w:rPr>
          <w:rFonts w:hint="eastAsia" w:ascii="宋体" w:hAnsi="宋体"/>
          <w:color w:val="auto"/>
          <w:sz w:val="24"/>
          <w:szCs w:val="24"/>
        </w:rPr>
        <w:t>相关人员组成。</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2.3.2 职能：按规定的程序和要求依法严密组织招标、评定等各项活动，且客观如实予以记录和反映，对评审小组的评分记录，评定过程中不干扰和影响评审小组正常的评定工作。</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 xml:space="preserve">2.4 </w:t>
      </w:r>
      <w:r>
        <w:rPr>
          <w:rFonts w:hint="eastAsia" w:ascii="宋体" w:hAnsi="宋体"/>
          <w:b/>
          <w:color w:val="auto"/>
          <w:sz w:val="24"/>
          <w:szCs w:val="24"/>
          <w:lang w:eastAsia="zh-CN"/>
        </w:rPr>
        <w:t>磋商</w:t>
      </w:r>
      <w:r>
        <w:rPr>
          <w:rFonts w:hint="eastAsia" w:ascii="宋体" w:hAnsi="宋体"/>
          <w:b/>
          <w:color w:val="auto"/>
          <w:sz w:val="24"/>
          <w:szCs w:val="24"/>
        </w:rPr>
        <w:t>小组组成和职能</w:t>
      </w:r>
    </w:p>
    <w:p>
      <w:pPr>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磋商小组共3人，全部从新疆政采云库中抽取。</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2.7  原则</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2.7.1遵循公平、公正、科学、择优的原则。</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2.7.2对所有</w:t>
      </w:r>
      <w:r>
        <w:rPr>
          <w:rFonts w:hint="eastAsia" w:ascii="宋体" w:hAnsi="宋体"/>
          <w:bCs/>
          <w:color w:val="auto"/>
          <w:sz w:val="24"/>
          <w:szCs w:val="24"/>
          <w:lang w:eastAsia="zh-CN"/>
        </w:rPr>
        <w:t>供应商</w:t>
      </w:r>
      <w:r>
        <w:rPr>
          <w:rFonts w:hint="eastAsia" w:ascii="宋体" w:hAnsi="宋体"/>
          <w:bCs/>
          <w:color w:val="auto"/>
          <w:sz w:val="24"/>
          <w:szCs w:val="24"/>
        </w:rPr>
        <w:t>的投标评估，都采用相同的程序和标准。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2.7.3将严格按照</w:t>
      </w:r>
      <w:r>
        <w:rPr>
          <w:rFonts w:hint="eastAsia" w:ascii="宋体" w:hAnsi="宋体"/>
          <w:bCs/>
          <w:color w:val="auto"/>
          <w:sz w:val="24"/>
          <w:szCs w:val="24"/>
          <w:lang w:eastAsia="zh-CN"/>
        </w:rPr>
        <w:t>竞争性磋商文件</w:t>
      </w:r>
      <w:r>
        <w:rPr>
          <w:rFonts w:hint="eastAsia" w:ascii="宋体" w:hAnsi="宋体"/>
          <w:bCs/>
          <w:color w:val="auto"/>
          <w:sz w:val="24"/>
          <w:szCs w:val="24"/>
        </w:rPr>
        <w:t>的要求和评标标准及办法进行。</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2.7.4根据</w:t>
      </w:r>
      <w:r>
        <w:rPr>
          <w:rFonts w:hint="eastAsia" w:ascii="宋体" w:hAnsi="宋体"/>
          <w:bCs/>
          <w:color w:val="auto"/>
          <w:sz w:val="24"/>
          <w:szCs w:val="24"/>
          <w:lang w:eastAsia="zh-CN"/>
        </w:rPr>
        <w:t>竞争性磋商文件</w:t>
      </w:r>
      <w:r>
        <w:rPr>
          <w:rFonts w:hint="eastAsia" w:ascii="宋体" w:hAnsi="宋体"/>
          <w:bCs/>
          <w:color w:val="auto"/>
          <w:sz w:val="24"/>
          <w:szCs w:val="24"/>
        </w:rPr>
        <w:t>规定的各项评价标准通过评审打分排序推荐出1-3名中标候选人。</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2.7.5</w:t>
      </w:r>
      <w:r>
        <w:rPr>
          <w:rFonts w:hint="eastAsia" w:ascii="宋体" w:hAnsi="宋体"/>
          <w:bCs/>
          <w:color w:val="auto"/>
          <w:sz w:val="24"/>
          <w:szCs w:val="24"/>
          <w:lang w:eastAsia="zh-CN"/>
        </w:rPr>
        <w:t>磋商小组</w:t>
      </w:r>
      <w:r>
        <w:rPr>
          <w:rFonts w:hint="eastAsia" w:ascii="宋体" w:hAnsi="宋体"/>
          <w:bCs/>
          <w:color w:val="auto"/>
          <w:sz w:val="24"/>
          <w:szCs w:val="24"/>
        </w:rPr>
        <w:t>判断</w:t>
      </w:r>
      <w:r>
        <w:rPr>
          <w:rFonts w:hint="eastAsia" w:ascii="宋体" w:hAnsi="宋体"/>
          <w:bCs/>
          <w:color w:val="auto"/>
          <w:sz w:val="24"/>
          <w:szCs w:val="24"/>
          <w:lang w:eastAsia="zh-CN"/>
        </w:rPr>
        <w:t>响应文件</w:t>
      </w:r>
      <w:r>
        <w:rPr>
          <w:rFonts w:hint="eastAsia" w:ascii="宋体" w:hAnsi="宋体"/>
          <w:bCs/>
          <w:color w:val="auto"/>
          <w:sz w:val="24"/>
          <w:szCs w:val="24"/>
        </w:rPr>
        <w:t>的响应性仅基于</w:t>
      </w:r>
      <w:r>
        <w:rPr>
          <w:rFonts w:hint="eastAsia" w:ascii="宋体" w:hAnsi="宋体"/>
          <w:bCs/>
          <w:color w:val="auto"/>
          <w:sz w:val="24"/>
          <w:szCs w:val="24"/>
          <w:lang w:eastAsia="zh-CN"/>
        </w:rPr>
        <w:t>响应文件</w:t>
      </w:r>
      <w:r>
        <w:rPr>
          <w:rFonts w:hint="eastAsia" w:ascii="宋体" w:hAnsi="宋体"/>
          <w:bCs/>
          <w:color w:val="auto"/>
          <w:sz w:val="24"/>
          <w:szCs w:val="24"/>
        </w:rPr>
        <w:t>本身而不靠外部证据。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2.7.6</w:t>
      </w:r>
      <w:r>
        <w:rPr>
          <w:rFonts w:hint="eastAsia" w:ascii="宋体" w:hAnsi="宋体"/>
          <w:bCs/>
          <w:color w:val="auto"/>
          <w:sz w:val="24"/>
          <w:szCs w:val="24"/>
          <w:lang w:eastAsia="zh-CN"/>
        </w:rPr>
        <w:t>磋商小组</w:t>
      </w:r>
      <w:r>
        <w:rPr>
          <w:rFonts w:hint="eastAsia" w:ascii="宋体" w:hAnsi="宋体"/>
          <w:bCs/>
          <w:color w:val="auto"/>
          <w:sz w:val="24"/>
          <w:szCs w:val="24"/>
        </w:rPr>
        <w:t>拒绝被确定为非实质性响应的投标，</w:t>
      </w:r>
      <w:r>
        <w:rPr>
          <w:rFonts w:hint="eastAsia" w:ascii="宋体" w:hAnsi="宋体"/>
          <w:bCs/>
          <w:color w:val="auto"/>
          <w:sz w:val="24"/>
          <w:szCs w:val="24"/>
          <w:lang w:eastAsia="zh-CN"/>
        </w:rPr>
        <w:t>供应商</w:t>
      </w:r>
      <w:r>
        <w:rPr>
          <w:rFonts w:hint="eastAsia" w:ascii="宋体" w:hAnsi="宋体"/>
          <w:bCs/>
          <w:color w:val="auto"/>
          <w:sz w:val="24"/>
          <w:szCs w:val="24"/>
        </w:rPr>
        <w:t>不能通过修正或撤销不符之处而使其投标成为实质性响应的投标。</w:t>
      </w:r>
    </w:p>
    <w:p>
      <w:pPr>
        <w:adjustRightInd w:val="0"/>
        <w:snapToGrid w:val="0"/>
        <w:spacing w:line="360" w:lineRule="auto"/>
        <w:ind w:firstLine="482" w:firstLineChars="200"/>
        <w:rPr>
          <w:rFonts w:hint="eastAsia" w:ascii="宋体" w:hAnsi="宋体"/>
          <w:b/>
          <w:bCs w:val="0"/>
          <w:color w:val="auto"/>
          <w:sz w:val="24"/>
          <w:szCs w:val="24"/>
        </w:rPr>
      </w:pPr>
      <w:r>
        <w:rPr>
          <w:rFonts w:hint="eastAsia" w:ascii="宋体" w:hAnsi="宋体"/>
          <w:b/>
          <w:bCs w:val="0"/>
          <w:color w:val="auto"/>
          <w:sz w:val="24"/>
          <w:szCs w:val="24"/>
        </w:rPr>
        <w:t>2.8</w:t>
      </w:r>
      <w:r>
        <w:rPr>
          <w:rFonts w:hint="eastAsia" w:ascii="宋体" w:hAnsi="宋体"/>
          <w:b/>
          <w:bCs w:val="0"/>
          <w:color w:val="auto"/>
          <w:sz w:val="24"/>
          <w:szCs w:val="24"/>
          <w:lang w:val="en-US" w:eastAsia="zh-CN"/>
        </w:rPr>
        <w:t xml:space="preserve"> </w:t>
      </w:r>
      <w:r>
        <w:rPr>
          <w:rFonts w:hint="eastAsia" w:ascii="宋体" w:hAnsi="宋体"/>
          <w:b/>
          <w:bCs w:val="0"/>
          <w:color w:val="auto"/>
          <w:sz w:val="24"/>
          <w:szCs w:val="24"/>
        </w:rPr>
        <w:t>纪律</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8.1</w:t>
      </w:r>
      <w:r>
        <w:rPr>
          <w:rFonts w:hint="eastAsia" w:ascii="宋体" w:hAnsi="宋体"/>
          <w:bCs/>
          <w:color w:val="auto"/>
          <w:sz w:val="24"/>
          <w:szCs w:val="24"/>
          <w:lang w:eastAsia="zh-CN"/>
        </w:rPr>
        <w:t>磋商小组</w:t>
      </w:r>
      <w:r>
        <w:rPr>
          <w:rFonts w:hint="eastAsia" w:ascii="宋体" w:hAnsi="宋体"/>
          <w:color w:val="auto"/>
          <w:sz w:val="24"/>
          <w:szCs w:val="24"/>
        </w:rPr>
        <w:t>应当客观、公正地履行职责，遵守职业道德，对所提出的评审意见承担个人责任；</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8.2</w:t>
      </w:r>
      <w:r>
        <w:rPr>
          <w:rFonts w:hint="eastAsia" w:ascii="宋体" w:hAnsi="宋体"/>
          <w:bCs/>
          <w:color w:val="auto"/>
          <w:sz w:val="24"/>
          <w:szCs w:val="24"/>
          <w:lang w:eastAsia="zh-CN"/>
        </w:rPr>
        <w:t>磋商小组</w:t>
      </w:r>
      <w:r>
        <w:rPr>
          <w:rFonts w:hint="eastAsia" w:ascii="宋体" w:hAnsi="宋体"/>
          <w:color w:val="auto"/>
          <w:sz w:val="24"/>
          <w:szCs w:val="24"/>
        </w:rPr>
        <w:t>和与</w:t>
      </w:r>
      <w:r>
        <w:rPr>
          <w:rFonts w:hint="eastAsia" w:ascii="宋体" w:hAnsi="宋体"/>
          <w:bCs/>
          <w:color w:val="auto"/>
          <w:sz w:val="24"/>
          <w:szCs w:val="24"/>
          <w:lang w:eastAsia="zh-CN"/>
        </w:rPr>
        <w:t>磋商</w:t>
      </w:r>
      <w:r>
        <w:rPr>
          <w:rFonts w:hint="eastAsia" w:ascii="宋体" w:hAnsi="宋体"/>
          <w:color w:val="auto"/>
          <w:sz w:val="24"/>
          <w:szCs w:val="24"/>
        </w:rPr>
        <w:t>活动有关的工作人员不得向任何</w:t>
      </w:r>
      <w:r>
        <w:rPr>
          <w:rFonts w:hint="eastAsia" w:ascii="宋体" w:hAnsi="宋体"/>
          <w:color w:val="auto"/>
          <w:sz w:val="24"/>
          <w:szCs w:val="24"/>
          <w:lang w:eastAsia="zh-CN"/>
        </w:rPr>
        <w:t>供应商</w:t>
      </w:r>
      <w:r>
        <w:rPr>
          <w:rFonts w:hint="eastAsia" w:ascii="宋体" w:hAnsi="宋体"/>
          <w:color w:val="auto"/>
          <w:sz w:val="24"/>
          <w:szCs w:val="24"/>
        </w:rPr>
        <w:t>或与</w:t>
      </w:r>
      <w:r>
        <w:rPr>
          <w:rFonts w:hint="eastAsia" w:ascii="宋体" w:hAnsi="宋体"/>
          <w:bCs/>
          <w:color w:val="auto"/>
          <w:sz w:val="24"/>
          <w:szCs w:val="24"/>
          <w:lang w:eastAsia="zh-CN"/>
        </w:rPr>
        <w:t>磋商</w:t>
      </w:r>
      <w:r>
        <w:rPr>
          <w:rFonts w:hint="eastAsia" w:ascii="宋体" w:hAnsi="宋体"/>
          <w:color w:val="auto"/>
          <w:sz w:val="24"/>
          <w:szCs w:val="24"/>
        </w:rPr>
        <w:t>工作无关的人员透露与评标有关的任何情况；</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2.</w:t>
      </w:r>
      <w:r>
        <w:rPr>
          <w:rFonts w:hint="eastAsia" w:ascii="宋体" w:hAnsi="宋体"/>
          <w:color w:val="auto"/>
          <w:sz w:val="24"/>
          <w:szCs w:val="24"/>
        </w:rPr>
        <w:t>8.3封闭评标期间，</w:t>
      </w:r>
      <w:r>
        <w:rPr>
          <w:rFonts w:hint="eastAsia" w:ascii="宋体" w:hAnsi="宋体"/>
          <w:bCs/>
          <w:color w:val="auto"/>
          <w:sz w:val="24"/>
          <w:szCs w:val="24"/>
          <w:lang w:eastAsia="zh-CN"/>
        </w:rPr>
        <w:t>磋商小组成员</w:t>
      </w:r>
      <w:r>
        <w:rPr>
          <w:rFonts w:hint="eastAsia" w:ascii="宋体" w:hAnsi="宋体"/>
          <w:color w:val="auto"/>
          <w:sz w:val="24"/>
          <w:szCs w:val="24"/>
        </w:rPr>
        <w:t>不得独自与外界接触，个人的通讯工具均应交由招标监督人员集中保管。需要和外部联系应通过招标监督人员联系。</w:t>
      </w:r>
    </w:p>
    <w:p>
      <w:pPr>
        <w:adjustRightInd w:val="0"/>
        <w:snapToGri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三、评定程序</w:t>
      </w:r>
    </w:p>
    <w:p>
      <w:pPr>
        <w:adjustRightInd w:val="0"/>
        <w:snapToGrid w:val="0"/>
        <w:spacing w:line="360" w:lineRule="auto"/>
        <w:ind w:firstLine="482" w:firstLineChars="200"/>
        <w:rPr>
          <w:rFonts w:hint="eastAsia" w:ascii="宋体" w:hAnsi="宋体" w:eastAsia="宋体"/>
          <w:b/>
          <w:bCs/>
          <w:color w:val="auto"/>
          <w:sz w:val="24"/>
          <w:szCs w:val="24"/>
          <w:lang w:eastAsia="zh-CN"/>
        </w:rPr>
      </w:pPr>
      <w:r>
        <w:rPr>
          <w:rFonts w:hint="eastAsia" w:ascii="宋体" w:hAnsi="宋体"/>
          <w:b/>
          <w:bCs/>
          <w:color w:val="auto"/>
          <w:sz w:val="24"/>
          <w:szCs w:val="24"/>
        </w:rPr>
        <w:t xml:space="preserve">3.1 </w:t>
      </w:r>
      <w:r>
        <w:rPr>
          <w:rFonts w:hint="eastAsia" w:ascii="宋体" w:hAnsi="宋体"/>
          <w:b/>
          <w:bCs/>
          <w:color w:val="auto"/>
          <w:sz w:val="24"/>
          <w:szCs w:val="24"/>
          <w:lang w:eastAsia="zh-CN"/>
        </w:rPr>
        <w:t>磋商文件符合性评审</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bCs/>
          <w:color w:val="auto"/>
          <w:sz w:val="24"/>
          <w:szCs w:val="24"/>
        </w:rPr>
        <w:t>3.1.1</w:t>
      </w:r>
      <w:r>
        <w:rPr>
          <w:rFonts w:hint="eastAsia" w:ascii="宋体" w:hAnsi="宋体"/>
          <w:bCs/>
          <w:color w:val="auto"/>
          <w:sz w:val="24"/>
          <w:szCs w:val="24"/>
          <w:lang w:eastAsia="zh-CN"/>
        </w:rPr>
        <w:t>依据磋商文件的规定，对磋商响应性文件的有效性、完整性和对磋商文件的响应程度进行审查，以确定是否对磋商文件的实质性内容做出响应。</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3.1.2下列情况属于重大偏差：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（1）按照</w:t>
      </w:r>
      <w:r>
        <w:rPr>
          <w:rFonts w:hint="eastAsia" w:ascii="宋体" w:hAnsi="宋体"/>
          <w:color w:val="auto"/>
          <w:sz w:val="24"/>
          <w:szCs w:val="24"/>
          <w:lang w:eastAsia="zh-CN"/>
        </w:rPr>
        <w:t>竞争性磋商文件</w:t>
      </w:r>
      <w:r>
        <w:rPr>
          <w:rFonts w:hint="eastAsia" w:ascii="宋体" w:hAnsi="宋体"/>
          <w:color w:val="auto"/>
          <w:sz w:val="24"/>
          <w:szCs w:val="24"/>
        </w:rPr>
        <w:t>要求提供</w:t>
      </w:r>
      <w:r>
        <w:rPr>
          <w:rFonts w:hint="eastAsia" w:ascii="宋体" w:hAnsi="宋体"/>
          <w:color w:val="auto"/>
          <w:sz w:val="24"/>
          <w:szCs w:val="24"/>
          <w:lang w:eastAsia="zh-CN"/>
        </w:rPr>
        <w:t>磋商</w:t>
      </w:r>
      <w:r>
        <w:rPr>
          <w:rFonts w:hint="eastAsia" w:ascii="宋体" w:hAnsi="宋体"/>
          <w:color w:val="auto"/>
          <w:sz w:val="24"/>
          <w:szCs w:val="24"/>
        </w:rPr>
        <w:t>保证金；</w:t>
      </w:r>
    </w:p>
    <w:p>
      <w:pPr>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（2）</w:t>
      </w:r>
      <w:r>
        <w:rPr>
          <w:rFonts w:hint="eastAsia" w:ascii="宋体" w:hAnsi="宋体"/>
          <w:color w:val="auto"/>
          <w:sz w:val="24"/>
          <w:szCs w:val="24"/>
          <w:lang w:eastAsia="zh-CN"/>
        </w:rPr>
        <w:t>响应文件提供供应商名称</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供应商名称</w:t>
      </w:r>
      <w:r>
        <w:rPr>
          <w:rFonts w:hint="eastAsia" w:ascii="宋体" w:hAnsi="宋体"/>
          <w:color w:val="auto"/>
          <w:sz w:val="24"/>
          <w:szCs w:val="24"/>
        </w:rPr>
        <w:t>公章的</w:t>
      </w:r>
      <w:r>
        <w:rPr>
          <w:rFonts w:hint="eastAsia" w:ascii="宋体" w:hAnsi="宋体"/>
          <w:color w:val="auto"/>
          <w:sz w:val="24"/>
          <w:szCs w:val="24"/>
          <w:lang w:eastAsia="zh-CN"/>
        </w:rPr>
        <w:t>；</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（3）出具法定代表人授权委托书的；</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w:t>
      </w:r>
      <w:r>
        <w:rPr>
          <w:rFonts w:hint="eastAsia" w:ascii="宋体" w:hAnsi="宋体"/>
          <w:color w:val="auto"/>
          <w:sz w:val="24"/>
          <w:szCs w:val="24"/>
          <w:lang w:eastAsia="zh-CN"/>
        </w:rPr>
        <w:t>）提供营业执照复印件加盖公章的；</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5</w:t>
      </w:r>
      <w:r>
        <w:rPr>
          <w:rFonts w:hint="eastAsia" w:ascii="宋体" w:hAnsi="宋体"/>
          <w:color w:val="auto"/>
          <w:sz w:val="24"/>
          <w:szCs w:val="24"/>
          <w:lang w:eastAsia="zh-CN"/>
        </w:rPr>
        <w:t>）提供资质证书复印件加盖公章的；</w:t>
      </w:r>
    </w:p>
    <w:p>
      <w:pPr>
        <w:pStyle w:val="2"/>
        <w:ind w:firstLine="480" w:firstLineChars="200"/>
        <w:rPr>
          <w:rFonts w:hint="eastAsia" w:hAnsi="宋体"/>
          <w:color w:val="auto"/>
          <w:sz w:val="24"/>
          <w:szCs w:val="24"/>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6</w:t>
      </w:r>
      <w:r>
        <w:rPr>
          <w:rFonts w:hint="eastAsia" w:ascii="宋体" w:hAnsi="宋体"/>
          <w:color w:val="auto"/>
          <w:sz w:val="24"/>
          <w:szCs w:val="24"/>
          <w:lang w:eastAsia="zh-CN"/>
        </w:rPr>
        <w:t>）</w:t>
      </w:r>
      <w:r>
        <w:rPr>
          <w:rFonts w:hint="eastAsia" w:hAnsi="宋体"/>
          <w:color w:val="auto"/>
          <w:sz w:val="24"/>
          <w:szCs w:val="24"/>
          <w:lang w:eastAsia="zh-CN"/>
        </w:rPr>
        <w:t>提供有效的公路工程专业注册监理工程师资格的；</w:t>
      </w:r>
    </w:p>
    <w:p>
      <w:pPr>
        <w:pStyle w:val="2"/>
        <w:ind w:firstLine="480" w:firstLineChars="200"/>
        <w:rPr>
          <w:rFonts w:hint="eastAsia" w:ascii="宋体" w:hAnsi="宋体"/>
          <w:color w:val="auto"/>
          <w:sz w:val="24"/>
          <w:szCs w:val="24"/>
          <w:lang w:eastAsia="zh-CN"/>
        </w:rPr>
      </w:pPr>
      <w:r>
        <w:rPr>
          <w:rFonts w:hint="eastAsia" w:hAnsi="宋体"/>
          <w:color w:val="auto"/>
          <w:sz w:val="24"/>
          <w:szCs w:val="24"/>
          <w:lang w:eastAsia="zh-CN"/>
        </w:rPr>
        <w:t>（</w:t>
      </w:r>
      <w:r>
        <w:rPr>
          <w:rFonts w:hint="eastAsia" w:hAnsi="宋体"/>
          <w:color w:val="auto"/>
          <w:sz w:val="24"/>
          <w:szCs w:val="24"/>
          <w:lang w:val="en-US" w:eastAsia="zh-CN"/>
        </w:rPr>
        <w:t>7</w:t>
      </w:r>
      <w:r>
        <w:rPr>
          <w:rFonts w:hint="eastAsia" w:hAnsi="宋体"/>
          <w:color w:val="auto"/>
          <w:sz w:val="24"/>
          <w:szCs w:val="24"/>
          <w:lang w:eastAsia="zh-CN"/>
        </w:rPr>
        <w:t>）</w:t>
      </w:r>
      <w:r>
        <w:rPr>
          <w:rFonts w:hint="eastAsia" w:ascii="宋体" w:hAnsi="宋体"/>
          <w:color w:val="auto"/>
          <w:sz w:val="24"/>
          <w:szCs w:val="24"/>
          <w:lang w:eastAsia="zh-CN"/>
        </w:rPr>
        <w:t>报价</w:t>
      </w:r>
      <w:r>
        <w:rPr>
          <w:rFonts w:hint="eastAsia" w:hAnsi="宋体"/>
          <w:color w:val="auto"/>
          <w:sz w:val="24"/>
          <w:szCs w:val="24"/>
          <w:lang w:eastAsia="zh-CN"/>
        </w:rPr>
        <w:t>低</w:t>
      </w:r>
      <w:r>
        <w:rPr>
          <w:rFonts w:hint="eastAsia" w:ascii="宋体" w:hAnsi="宋体"/>
          <w:color w:val="auto"/>
          <w:sz w:val="24"/>
          <w:szCs w:val="24"/>
          <w:lang w:eastAsia="zh-CN"/>
        </w:rPr>
        <w:t>于采购预算金额的；</w:t>
      </w:r>
    </w:p>
    <w:p>
      <w:pPr>
        <w:pStyle w:val="2"/>
        <w:ind w:firstLine="480" w:firstLineChars="200"/>
        <w:rPr>
          <w:rFonts w:hint="eastAsia" w:ascii="宋体" w:hAnsi="宋体"/>
          <w:color w:val="auto"/>
          <w:sz w:val="24"/>
          <w:szCs w:val="24"/>
          <w:lang w:eastAsia="zh-CN"/>
        </w:rPr>
      </w:pPr>
      <w:r>
        <w:rPr>
          <w:rFonts w:hint="eastAsia" w:ascii="宋体" w:hAnsi="宋体"/>
          <w:color w:val="auto"/>
          <w:sz w:val="24"/>
          <w:szCs w:val="24"/>
          <w:lang w:eastAsia="zh-CN"/>
        </w:rPr>
        <w:t>（</w:t>
      </w:r>
      <w:r>
        <w:rPr>
          <w:rFonts w:hint="eastAsia" w:hAnsi="宋体"/>
          <w:color w:val="auto"/>
          <w:sz w:val="24"/>
          <w:szCs w:val="24"/>
          <w:lang w:val="en-US" w:eastAsia="zh-CN"/>
        </w:rPr>
        <w:t>8</w:t>
      </w:r>
      <w:r>
        <w:rPr>
          <w:rFonts w:hint="eastAsia" w:ascii="宋体" w:hAnsi="宋体"/>
          <w:color w:val="auto"/>
          <w:sz w:val="24"/>
          <w:szCs w:val="24"/>
          <w:lang w:eastAsia="zh-CN"/>
        </w:rPr>
        <w:t>）提供“信用中国”网（http://www.creditchina.gov.cn）和中国政府采购网（http://www.ccgp.gov.cn）网络截图加盖公章的；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9</w:t>
      </w:r>
      <w:r>
        <w:rPr>
          <w:rFonts w:hint="eastAsia" w:ascii="宋体" w:hAnsi="宋体"/>
          <w:color w:val="auto"/>
          <w:sz w:val="24"/>
          <w:szCs w:val="24"/>
        </w:rPr>
        <w:t>）按</w:t>
      </w:r>
      <w:r>
        <w:rPr>
          <w:rFonts w:hint="eastAsia" w:ascii="宋体" w:hAnsi="宋体"/>
          <w:color w:val="auto"/>
          <w:sz w:val="24"/>
          <w:szCs w:val="24"/>
          <w:lang w:eastAsia="zh-CN"/>
        </w:rPr>
        <w:t>竞争性磋商文件</w:t>
      </w:r>
      <w:r>
        <w:rPr>
          <w:rFonts w:hint="eastAsia" w:ascii="宋体" w:hAnsi="宋体"/>
          <w:color w:val="auto"/>
          <w:sz w:val="24"/>
          <w:szCs w:val="24"/>
        </w:rPr>
        <w:t>的格式填写，内容</w:t>
      </w:r>
      <w:r>
        <w:rPr>
          <w:rFonts w:hint="eastAsia" w:ascii="宋体" w:hAnsi="宋体"/>
          <w:color w:val="auto"/>
          <w:sz w:val="24"/>
          <w:szCs w:val="24"/>
          <w:lang w:eastAsia="zh-CN"/>
        </w:rPr>
        <w:t>齐全、字迹清晰</w:t>
      </w:r>
      <w:r>
        <w:rPr>
          <w:rFonts w:hint="eastAsia" w:ascii="宋体" w:hAnsi="宋体"/>
          <w:color w:val="auto"/>
          <w:sz w:val="24"/>
          <w:szCs w:val="24"/>
        </w:rPr>
        <w:t>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）投标有效期</w:t>
      </w:r>
      <w:r>
        <w:rPr>
          <w:rFonts w:hint="eastAsia" w:ascii="宋体" w:hAnsi="宋体"/>
          <w:color w:val="auto"/>
          <w:sz w:val="24"/>
          <w:szCs w:val="24"/>
          <w:lang w:eastAsia="zh-CN"/>
        </w:rPr>
        <w:t>和监理服务期均</w:t>
      </w:r>
      <w:r>
        <w:rPr>
          <w:rFonts w:hint="eastAsia" w:ascii="宋体" w:hAnsi="宋体"/>
          <w:color w:val="auto"/>
          <w:sz w:val="24"/>
          <w:szCs w:val="24"/>
        </w:rPr>
        <w:t>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11</w:t>
      </w:r>
      <w:r>
        <w:rPr>
          <w:rFonts w:hint="eastAsia" w:ascii="宋体" w:hAnsi="宋体"/>
          <w:color w:val="auto"/>
          <w:sz w:val="24"/>
          <w:szCs w:val="24"/>
        </w:rPr>
        <w:t>）</w:t>
      </w:r>
      <w:r>
        <w:rPr>
          <w:rFonts w:hint="eastAsia" w:ascii="宋体" w:hAnsi="宋体"/>
          <w:color w:val="auto"/>
          <w:sz w:val="24"/>
          <w:szCs w:val="24"/>
          <w:lang w:eastAsia="zh-CN"/>
        </w:rPr>
        <w:t>响应文件无采购人</w:t>
      </w:r>
      <w:r>
        <w:rPr>
          <w:rFonts w:hint="eastAsia" w:ascii="宋体" w:hAnsi="宋体"/>
          <w:color w:val="auto"/>
          <w:sz w:val="24"/>
          <w:szCs w:val="24"/>
        </w:rPr>
        <w:t>不能接受的条件。</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12</w:t>
      </w:r>
      <w:r>
        <w:rPr>
          <w:rFonts w:hint="eastAsia" w:ascii="宋体" w:hAnsi="宋体"/>
          <w:color w:val="auto"/>
          <w:sz w:val="24"/>
          <w:szCs w:val="24"/>
        </w:rPr>
        <w:t>）</w:t>
      </w:r>
      <w:r>
        <w:rPr>
          <w:rFonts w:hint="eastAsia" w:ascii="宋体" w:hAnsi="宋体"/>
          <w:color w:val="auto"/>
          <w:sz w:val="24"/>
          <w:szCs w:val="24"/>
          <w:lang w:eastAsia="zh-CN"/>
        </w:rPr>
        <w:t>不</w:t>
      </w: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3.1.3 </w:t>
      </w:r>
      <w:r>
        <w:rPr>
          <w:rFonts w:hint="eastAsia" w:ascii="宋体" w:hAnsi="宋体"/>
          <w:color w:val="auto"/>
          <w:sz w:val="24"/>
          <w:szCs w:val="24"/>
          <w:lang w:eastAsia="zh-CN"/>
        </w:rPr>
        <w:t>响应文件</w:t>
      </w:r>
      <w:r>
        <w:rPr>
          <w:rFonts w:hint="eastAsia" w:ascii="宋体" w:hAnsi="宋体"/>
          <w:color w:val="auto"/>
          <w:sz w:val="24"/>
          <w:szCs w:val="24"/>
        </w:rPr>
        <w:t>有上述重大偏差之一的，为未能对</w:t>
      </w:r>
      <w:r>
        <w:rPr>
          <w:rFonts w:hint="eastAsia" w:ascii="宋体" w:hAnsi="宋体"/>
          <w:color w:val="auto"/>
          <w:sz w:val="24"/>
          <w:szCs w:val="24"/>
          <w:lang w:eastAsia="zh-CN"/>
        </w:rPr>
        <w:t>竞争性磋商文件</w:t>
      </w:r>
      <w:r>
        <w:rPr>
          <w:rFonts w:hint="eastAsia" w:ascii="宋体" w:hAnsi="宋体"/>
          <w:color w:val="auto"/>
          <w:sz w:val="24"/>
          <w:szCs w:val="24"/>
        </w:rPr>
        <w:t>做出实质性响应，作废标处理，不再进入以后的评标程序。</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3.1.4 细微偏差是指</w:t>
      </w:r>
      <w:r>
        <w:rPr>
          <w:rFonts w:hint="eastAsia" w:ascii="宋体" w:hAnsi="宋体"/>
          <w:color w:val="auto"/>
          <w:sz w:val="24"/>
          <w:szCs w:val="24"/>
          <w:lang w:eastAsia="zh-CN"/>
        </w:rPr>
        <w:t>响应文件</w:t>
      </w:r>
      <w:r>
        <w:rPr>
          <w:rFonts w:hint="eastAsia" w:ascii="宋体" w:hAnsi="宋体"/>
          <w:color w:val="auto"/>
          <w:sz w:val="24"/>
          <w:szCs w:val="24"/>
        </w:rPr>
        <w:t>在实质上响应</w:t>
      </w:r>
      <w:r>
        <w:rPr>
          <w:rFonts w:hint="eastAsia" w:ascii="宋体" w:hAnsi="宋体"/>
          <w:color w:val="auto"/>
          <w:sz w:val="24"/>
          <w:szCs w:val="24"/>
          <w:lang w:eastAsia="zh-CN"/>
        </w:rPr>
        <w:t>竞争性磋商文件</w:t>
      </w:r>
      <w:r>
        <w:rPr>
          <w:rFonts w:hint="eastAsia" w:ascii="宋体" w:hAnsi="宋体"/>
          <w:color w:val="auto"/>
          <w:sz w:val="24"/>
          <w:szCs w:val="24"/>
        </w:rPr>
        <w:t>要求，但在个别地方存在漏项或者提供了不完整的技术信息和数据等情况，并且补正这些遗漏或者不完整不会对其他</w:t>
      </w:r>
      <w:r>
        <w:rPr>
          <w:rFonts w:hint="eastAsia" w:ascii="宋体" w:hAnsi="宋体"/>
          <w:color w:val="auto"/>
          <w:sz w:val="24"/>
          <w:szCs w:val="24"/>
          <w:lang w:eastAsia="zh-CN"/>
        </w:rPr>
        <w:t>供应商</w:t>
      </w:r>
      <w:r>
        <w:rPr>
          <w:rFonts w:hint="eastAsia" w:ascii="宋体" w:hAnsi="宋体"/>
          <w:color w:val="auto"/>
          <w:sz w:val="24"/>
          <w:szCs w:val="24"/>
        </w:rPr>
        <w:t>造成不公平结果。细微偏差不影响</w:t>
      </w:r>
      <w:r>
        <w:rPr>
          <w:rFonts w:hint="eastAsia" w:ascii="宋体" w:hAnsi="宋体"/>
          <w:color w:val="auto"/>
          <w:sz w:val="24"/>
          <w:szCs w:val="24"/>
          <w:lang w:eastAsia="zh-CN"/>
        </w:rPr>
        <w:t>响应文件</w:t>
      </w:r>
      <w:r>
        <w:rPr>
          <w:rFonts w:hint="eastAsia" w:ascii="宋体" w:hAnsi="宋体"/>
          <w:color w:val="auto"/>
          <w:sz w:val="24"/>
          <w:szCs w:val="24"/>
        </w:rPr>
        <w:t>的有效性。</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3.1.5 评标委员会应当书面要求存在细微偏差的</w:t>
      </w:r>
      <w:r>
        <w:rPr>
          <w:rFonts w:hint="eastAsia" w:ascii="宋体" w:hAnsi="宋体"/>
          <w:color w:val="auto"/>
          <w:sz w:val="24"/>
          <w:szCs w:val="24"/>
          <w:lang w:eastAsia="zh-CN"/>
        </w:rPr>
        <w:t>供应商</w:t>
      </w:r>
      <w:r>
        <w:rPr>
          <w:rFonts w:hint="eastAsia" w:ascii="宋体" w:hAnsi="宋体"/>
          <w:color w:val="auto"/>
          <w:sz w:val="24"/>
          <w:szCs w:val="24"/>
        </w:rPr>
        <w:t>在评标结果前予以补正。</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w:t>
      </w:r>
      <w:r>
        <w:rPr>
          <w:rFonts w:hint="eastAsia" w:ascii="宋体" w:hAnsi="宋体"/>
          <w:color w:val="auto"/>
          <w:sz w:val="24"/>
          <w:szCs w:val="24"/>
        </w:rPr>
        <w:t>.6计算错误将按以下方法更正：若按单价计算的结果与总价不一致，以单价为准修改总价；若用文字表示的数值与用数字表示的数值不一致，以文字表示的数值为准。如果</w:t>
      </w:r>
      <w:r>
        <w:rPr>
          <w:rFonts w:hint="eastAsia" w:ascii="宋体" w:hAnsi="宋体"/>
          <w:color w:val="auto"/>
          <w:sz w:val="24"/>
          <w:szCs w:val="24"/>
          <w:lang w:eastAsia="zh-CN"/>
        </w:rPr>
        <w:t>供应商</w:t>
      </w:r>
      <w:r>
        <w:rPr>
          <w:rFonts w:hint="eastAsia" w:ascii="宋体" w:hAnsi="宋体"/>
          <w:color w:val="auto"/>
          <w:sz w:val="24"/>
          <w:szCs w:val="24"/>
        </w:rPr>
        <w:t>不接受对其错误的更正，其投标将被拒绝。</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w:t>
      </w:r>
      <w:r>
        <w:rPr>
          <w:rFonts w:hint="eastAsia" w:ascii="宋体" w:hAnsi="宋体"/>
          <w:color w:val="auto"/>
          <w:sz w:val="24"/>
          <w:szCs w:val="24"/>
        </w:rPr>
        <w:t>.7评标委员会可以书面方式要求</w:t>
      </w:r>
      <w:r>
        <w:rPr>
          <w:rFonts w:hint="eastAsia" w:ascii="宋体" w:hAnsi="宋体"/>
          <w:color w:val="auto"/>
          <w:sz w:val="24"/>
          <w:szCs w:val="24"/>
          <w:lang w:eastAsia="zh-CN"/>
        </w:rPr>
        <w:t>供应商</w:t>
      </w:r>
      <w:r>
        <w:rPr>
          <w:rFonts w:hint="eastAsia" w:ascii="宋体" w:hAnsi="宋体"/>
          <w:color w:val="auto"/>
          <w:sz w:val="24"/>
          <w:szCs w:val="24"/>
        </w:rPr>
        <w:t>对</w:t>
      </w:r>
      <w:r>
        <w:rPr>
          <w:rFonts w:hint="eastAsia" w:ascii="宋体" w:hAnsi="宋体"/>
          <w:color w:val="auto"/>
          <w:sz w:val="24"/>
          <w:szCs w:val="24"/>
          <w:lang w:eastAsia="zh-CN"/>
        </w:rPr>
        <w:t>响应文件</w:t>
      </w:r>
      <w:r>
        <w:rPr>
          <w:rFonts w:hint="eastAsia" w:ascii="宋体" w:hAnsi="宋体"/>
          <w:color w:val="auto"/>
          <w:sz w:val="24"/>
          <w:szCs w:val="24"/>
        </w:rPr>
        <w:t>中含义不明确、对同类问题表述不一致或者有明显文字和计算错误的内容作必要的澄清、说明或者补正。澄清、说明或者补正应以书面方式进行并不得超出</w:t>
      </w:r>
      <w:r>
        <w:rPr>
          <w:rFonts w:hint="eastAsia" w:ascii="宋体" w:hAnsi="宋体"/>
          <w:color w:val="auto"/>
          <w:sz w:val="24"/>
          <w:szCs w:val="24"/>
          <w:lang w:eastAsia="zh-CN"/>
        </w:rPr>
        <w:t>响应文件</w:t>
      </w:r>
      <w:r>
        <w:rPr>
          <w:rFonts w:hint="eastAsia" w:ascii="宋体" w:hAnsi="宋体"/>
          <w:color w:val="auto"/>
          <w:sz w:val="24"/>
          <w:szCs w:val="24"/>
        </w:rPr>
        <w:t>的范围或者改变投标的实质性内容。拒不按照要求对</w:t>
      </w:r>
      <w:r>
        <w:rPr>
          <w:rFonts w:hint="eastAsia" w:ascii="宋体" w:hAnsi="宋体"/>
          <w:color w:val="auto"/>
          <w:sz w:val="24"/>
          <w:szCs w:val="24"/>
          <w:lang w:eastAsia="zh-CN"/>
        </w:rPr>
        <w:t>响应文件</w:t>
      </w:r>
      <w:r>
        <w:rPr>
          <w:rFonts w:hint="eastAsia" w:ascii="宋体" w:hAnsi="宋体"/>
          <w:color w:val="auto"/>
          <w:sz w:val="24"/>
          <w:szCs w:val="24"/>
        </w:rPr>
        <w:t>进行澄清、说明或者补正的，评标委员会可以否决其投标，作废标处理。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3.1.8</w:t>
      </w:r>
      <w:r>
        <w:rPr>
          <w:rFonts w:hint="eastAsia" w:ascii="宋体" w:hAnsi="宋体"/>
          <w:color w:val="auto"/>
          <w:sz w:val="24"/>
          <w:szCs w:val="24"/>
        </w:rPr>
        <w:t>评标委员会判断</w:t>
      </w:r>
      <w:r>
        <w:rPr>
          <w:rFonts w:hint="eastAsia" w:ascii="宋体" w:hAnsi="宋体"/>
          <w:color w:val="auto"/>
          <w:sz w:val="24"/>
          <w:szCs w:val="24"/>
          <w:lang w:eastAsia="zh-CN"/>
        </w:rPr>
        <w:t>响应文件</w:t>
      </w:r>
      <w:r>
        <w:rPr>
          <w:rFonts w:hint="eastAsia" w:ascii="宋体" w:hAnsi="宋体"/>
          <w:color w:val="auto"/>
          <w:sz w:val="24"/>
          <w:szCs w:val="24"/>
        </w:rPr>
        <w:t>的响应程度仅基于</w:t>
      </w:r>
      <w:r>
        <w:rPr>
          <w:rFonts w:hint="eastAsia" w:ascii="宋体" w:hAnsi="宋体"/>
          <w:color w:val="auto"/>
          <w:sz w:val="24"/>
          <w:szCs w:val="24"/>
          <w:lang w:eastAsia="zh-CN"/>
        </w:rPr>
        <w:t>响应文件</w:t>
      </w:r>
      <w:r>
        <w:rPr>
          <w:rFonts w:hint="eastAsia" w:ascii="宋体" w:hAnsi="宋体"/>
          <w:color w:val="auto"/>
          <w:sz w:val="24"/>
          <w:szCs w:val="24"/>
        </w:rPr>
        <w:t>本身，而不靠外部证据。</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bCs/>
          <w:color w:val="auto"/>
          <w:sz w:val="24"/>
          <w:szCs w:val="24"/>
        </w:rPr>
        <w:t>3.</w:t>
      </w:r>
      <w:r>
        <w:rPr>
          <w:rFonts w:hint="eastAsia" w:ascii="宋体" w:hAnsi="宋体"/>
          <w:color w:val="auto"/>
          <w:sz w:val="24"/>
          <w:szCs w:val="24"/>
        </w:rPr>
        <w:t>1.9在评标过程中，评标委员会发现</w:t>
      </w:r>
      <w:r>
        <w:rPr>
          <w:rFonts w:hint="eastAsia" w:ascii="宋体" w:hAnsi="宋体"/>
          <w:color w:val="auto"/>
          <w:sz w:val="24"/>
          <w:szCs w:val="24"/>
          <w:lang w:eastAsia="zh-CN"/>
        </w:rPr>
        <w:t>供应商</w:t>
      </w:r>
      <w:r>
        <w:rPr>
          <w:rFonts w:hint="eastAsia" w:ascii="宋体" w:hAnsi="宋体"/>
          <w:color w:val="auto"/>
          <w:sz w:val="24"/>
          <w:szCs w:val="24"/>
        </w:rPr>
        <w:t>以他人的名义投标、串通投标、以行贿手段谋取中标或者以其它弄虚作假方式投标的,该投标将作废标处理。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3.1.1</w:t>
      </w:r>
      <w:r>
        <w:rPr>
          <w:rFonts w:hint="eastAsia" w:ascii="宋体" w:hAnsi="宋体"/>
          <w:bCs/>
          <w:color w:val="auto"/>
          <w:sz w:val="24"/>
          <w:szCs w:val="24"/>
          <w:lang w:val="en-US" w:eastAsia="zh-CN"/>
        </w:rPr>
        <w:t>0</w:t>
      </w:r>
      <w:r>
        <w:rPr>
          <w:rFonts w:hint="eastAsia" w:ascii="宋体" w:hAnsi="宋体"/>
          <w:bCs/>
          <w:color w:val="auto"/>
          <w:sz w:val="24"/>
          <w:szCs w:val="24"/>
        </w:rPr>
        <w:t>经过</w:t>
      </w:r>
      <w:r>
        <w:rPr>
          <w:rFonts w:hint="eastAsia" w:ascii="宋体" w:hAnsi="宋体"/>
          <w:bCs/>
          <w:color w:val="auto"/>
          <w:sz w:val="24"/>
          <w:szCs w:val="24"/>
          <w:lang w:eastAsia="zh-CN"/>
        </w:rPr>
        <w:t>符合性</w:t>
      </w:r>
      <w:r>
        <w:rPr>
          <w:rFonts w:hint="eastAsia" w:ascii="宋体" w:hAnsi="宋体"/>
          <w:bCs/>
          <w:color w:val="auto"/>
          <w:sz w:val="24"/>
          <w:szCs w:val="24"/>
        </w:rPr>
        <w:t>评审，如果由于有效投标不足三家使得投标明显缺乏竞争的，评标委员会可以否决全部投标。</w:t>
      </w:r>
    </w:p>
    <w:p>
      <w:pPr>
        <w:adjustRightInd w:val="0"/>
        <w:snapToGrid w:val="0"/>
        <w:spacing w:line="360" w:lineRule="auto"/>
        <w:ind w:firstLine="482" w:firstLineChars="200"/>
        <w:rPr>
          <w:rFonts w:hint="eastAsia" w:ascii="宋体" w:hAnsi="宋体"/>
          <w:b/>
          <w:bCs/>
          <w:color w:val="auto"/>
          <w:sz w:val="24"/>
          <w:szCs w:val="24"/>
        </w:rPr>
      </w:pPr>
      <w:r>
        <w:rPr>
          <w:rFonts w:hint="eastAsia" w:ascii="宋体" w:hAnsi="宋体"/>
          <w:b/>
          <w:bCs/>
          <w:color w:val="auto"/>
          <w:sz w:val="24"/>
          <w:szCs w:val="24"/>
        </w:rPr>
        <w:t>3.2 详细评审</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经</w:t>
      </w:r>
      <w:r>
        <w:rPr>
          <w:rFonts w:hint="eastAsia" w:ascii="宋体" w:hAnsi="宋体"/>
          <w:bCs/>
          <w:color w:val="auto"/>
          <w:sz w:val="24"/>
          <w:szCs w:val="24"/>
          <w:lang w:eastAsia="zh-CN"/>
        </w:rPr>
        <w:t>符合性</w:t>
      </w:r>
      <w:r>
        <w:rPr>
          <w:rFonts w:hint="eastAsia" w:ascii="宋体" w:hAnsi="宋体"/>
          <w:bCs/>
          <w:color w:val="auto"/>
          <w:sz w:val="24"/>
          <w:szCs w:val="24"/>
        </w:rPr>
        <w:t>评审合格的</w:t>
      </w:r>
      <w:r>
        <w:rPr>
          <w:rFonts w:hint="eastAsia" w:ascii="宋体" w:hAnsi="宋体"/>
          <w:bCs/>
          <w:color w:val="auto"/>
          <w:sz w:val="24"/>
          <w:szCs w:val="24"/>
          <w:lang w:eastAsia="zh-CN"/>
        </w:rPr>
        <w:t>响应文件</w:t>
      </w:r>
      <w:r>
        <w:rPr>
          <w:rFonts w:hint="eastAsia" w:ascii="宋体" w:hAnsi="宋体"/>
          <w:bCs/>
          <w:color w:val="auto"/>
          <w:sz w:val="24"/>
          <w:szCs w:val="24"/>
        </w:rPr>
        <w:t>，评标委员会成员将对</w:t>
      </w:r>
      <w:r>
        <w:rPr>
          <w:rFonts w:hint="eastAsia" w:ascii="宋体" w:hAnsi="宋体"/>
          <w:bCs/>
          <w:color w:val="auto"/>
          <w:sz w:val="24"/>
          <w:szCs w:val="24"/>
          <w:lang w:eastAsia="zh-CN"/>
        </w:rPr>
        <w:t>响应文件</w:t>
      </w:r>
      <w:r>
        <w:rPr>
          <w:rFonts w:hint="eastAsia" w:ascii="宋体" w:hAnsi="宋体"/>
          <w:bCs/>
          <w:color w:val="auto"/>
          <w:sz w:val="24"/>
          <w:szCs w:val="24"/>
        </w:rPr>
        <w:t>进行进一步评审、比较。</w:t>
      </w:r>
    </w:p>
    <w:p>
      <w:pPr>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color w:val="auto"/>
          <w:sz w:val="24"/>
          <w:szCs w:val="24"/>
        </w:rPr>
      </w:pPr>
      <w:r>
        <w:rPr>
          <w:rFonts w:hint="eastAsia" w:ascii="宋体" w:hAnsi="宋体"/>
          <w:b/>
          <w:bCs/>
          <w:color w:val="auto"/>
          <w:sz w:val="24"/>
          <w:szCs w:val="24"/>
        </w:rPr>
        <w:t>3.</w:t>
      </w:r>
      <w:r>
        <w:rPr>
          <w:rFonts w:hint="eastAsia" w:ascii="宋体" w:hAnsi="宋体"/>
          <w:b/>
          <w:color w:val="auto"/>
          <w:sz w:val="24"/>
          <w:szCs w:val="24"/>
        </w:rPr>
        <w:t>3 评分办法</w:t>
      </w:r>
    </w:p>
    <w:p>
      <w:pPr>
        <w:pStyle w:val="7"/>
        <w:pageBreakBefore w:val="0"/>
        <w:widowControl w:val="0"/>
        <w:kinsoku/>
        <w:wordWrap/>
        <w:overflowPunct/>
        <w:topLinePunct w:val="0"/>
        <w:autoSpaceDE/>
        <w:autoSpaceDN/>
        <w:bidi w:val="0"/>
        <w:spacing w:before="0" w:after="0"/>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经磋商确定最终采购需求和提交最后报价的供应商后，由磋商小组采用综合评分法对提交最后报价的供应商的响应文件和最后报价进行综合评分。</w:t>
      </w:r>
    </w:p>
    <w:p>
      <w:pPr>
        <w:pStyle w:val="7"/>
        <w:pageBreakBefore w:val="0"/>
        <w:widowControl w:val="0"/>
        <w:kinsoku/>
        <w:wordWrap/>
        <w:overflowPunct/>
        <w:topLinePunct w:val="0"/>
        <w:autoSpaceDE/>
        <w:autoSpaceDN/>
        <w:bidi w:val="0"/>
        <w:spacing w:before="0" w:after="0"/>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lang w:eastAsia="zh-CN"/>
        </w:rPr>
        <w:t>价格分值</w:t>
      </w:r>
      <w:r>
        <w:rPr>
          <w:rFonts w:hint="eastAsia" w:ascii="宋体" w:hAnsi="宋体"/>
          <w:bCs/>
          <w:color w:val="auto"/>
          <w:sz w:val="24"/>
          <w:szCs w:val="24"/>
        </w:rPr>
        <w:t>（</w:t>
      </w:r>
      <w:r>
        <w:rPr>
          <w:rFonts w:hint="eastAsia" w:ascii="宋体" w:hAnsi="宋体"/>
          <w:bCs/>
          <w:color w:val="auto"/>
          <w:sz w:val="24"/>
          <w:szCs w:val="24"/>
          <w:lang w:val="en-US" w:eastAsia="zh-CN"/>
        </w:rPr>
        <w:t>1</w:t>
      </w:r>
      <w:r>
        <w:rPr>
          <w:rFonts w:hint="eastAsia" w:ascii="宋体" w:hAnsi="宋体"/>
          <w:bCs/>
          <w:color w:val="auto"/>
          <w:sz w:val="24"/>
          <w:szCs w:val="24"/>
        </w:rPr>
        <w:t>0分）</w:t>
      </w:r>
    </w:p>
    <w:p>
      <w:pPr>
        <w:adjustRightInd w:val="0"/>
        <w:snapToGrid w:val="0"/>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技术</w:t>
      </w:r>
      <w:r>
        <w:rPr>
          <w:rFonts w:hint="eastAsia" w:ascii="宋体" w:hAnsi="宋体"/>
          <w:bCs/>
          <w:color w:val="auto"/>
          <w:sz w:val="24"/>
          <w:szCs w:val="24"/>
          <w:lang w:eastAsia="zh-CN"/>
        </w:rPr>
        <w:t>商务部分</w:t>
      </w:r>
      <w:r>
        <w:rPr>
          <w:rFonts w:hint="eastAsia" w:ascii="宋体" w:hAnsi="宋体"/>
          <w:bCs/>
          <w:color w:val="auto"/>
          <w:sz w:val="24"/>
          <w:szCs w:val="24"/>
        </w:rPr>
        <w:t>（</w:t>
      </w:r>
      <w:r>
        <w:rPr>
          <w:rFonts w:hint="eastAsia" w:ascii="宋体" w:hAnsi="宋体"/>
          <w:bCs/>
          <w:color w:val="auto"/>
          <w:sz w:val="24"/>
          <w:szCs w:val="24"/>
          <w:lang w:val="en-US" w:eastAsia="zh-CN"/>
        </w:rPr>
        <w:t>9</w:t>
      </w:r>
      <w:r>
        <w:rPr>
          <w:rFonts w:hint="eastAsia" w:ascii="宋体" w:hAnsi="宋体"/>
          <w:bCs/>
          <w:color w:val="auto"/>
          <w:sz w:val="24"/>
          <w:szCs w:val="24"/>
        </w:rPr>
        <w:t>0分）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经济标依照如下标准计算得分：</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1) </w:t>
      </w:r>
      <w:r>
        <w:rPr>
          <w:rFonts w:hint="eastAsia" w:ascii="宋体" w:hAnsi="宋体"/>
          <w:color w:val="auto"/>
          <w:sz w:val="24"/>
          <w:szCs w:val="24"/>
          <w:lang w:eastAsia="zh-CN"/>
        </w:rPr>
        <w:t>综合评分法中的</w:t>
      </w:r>
      <w:r>
        <w:rPr>
          <w:rFonts w:hint="eastAsia" w:ascii="宋体" w:hAnsi="宋体" w:cs="宋体"/>
          <w:color w:val="auto"/>
          <w:sz w:val="24"/>
          <w:szCs w:val="24"/>
          <w:lang w:eastAsia="zh-CN"/>
        </w:rPr>
        <w:t>价格分统一采用低价优先法计算</w:t>
      </w:r>
      <w:r>
        <w:rPr>
          <w:rFonts w:hint="eastAsia" w:ascii="宋体" w:hAnsi="宋体"/>
          <w:color w:val="auto"/>
          <w:sz w:val="24"/>
          <w:szCs w:val="24"/>
        </w:rPr>
        <w:t>，即满足</w:t>
      </w:r>
      <w:r>
        <w:rPr>
          <w:rFonts w:hint="eastAsia" w:ascii="宋体" w:hAnsi="宋体"/>
          <w:color w:val="auto"/>
          <w:sz w:val="24"/>
          <w:szCs w:val="24"/>
          <w:lang w:eastAsia="zh-CN"/>
        </w:rPr>
        <w:t>磋商文件</w:t>
      </w:r>
      <w:r>
        <w:rPr>
          <w:rFonts w:hint="eastAsia" w:ascii="宋体" w:hAnsi="宋体"/>
          <w:color w:val="auto"/>
          <w:sz w:val="24"/>
          <w:szCs w:val="24"/>
        </w:rPr>
        <w:t>要求且</w:t>
      </w:r>
      <w:r>
        <w:rPr>
          <w:rFonts w:hint="eastAsia" w:ascii="宋体" w:hAnsi="宋体"/>
          <w:color w:val="auto"/>
          <w:sz w:val="24"/>
          <w:szCs w:val="24"/>
          <w:lang w:eastAsia="zh-CN"/>
        </w:rPr>
        <w:t>最后报价</w:t>
      </w:r>
      <w:r>
        <w:rPr>
          <w:rFonts w:hint="eastAsia" w:ascii="宋体" w:hAnsi="宋体"/>
          <w:color w:val="auto"/>
          <w:sz w:val="24"/>
          <w:szCs w:val="24"/>
        </w:rPr>
        <w:t>最低的</w:t>
      </w:r>
      <w:r>
        <w:rPr>
          <w:rFonts w:hint="eastAsia" w:ascii="宋体" w:hAnsi="宋体"/>
          <w:color w:val="auto"/>
          <w:sz w:val="24"/>
          <w:szCs w:val="24"/>
          <w:lang w:eastAsia="zh-CN"/>
        </w:rPr>
        <w:t>供应商的价格</w:t>
      </w:r>
      <w:r>
        <w:rPr>
          <w:rFonts w:hint="eastAsia" w:ascii="宋体" w:hAnsi="宋体"/>
          <w:color w:val="auto"/>
          <w:sz w:val="24"/>
          <w:szCs w:val="24"/>
        </w:rPr>
        <w:t>为</w:t>
      </w:r>
      <w:r>
        <w:rPr>
          <w:rFonts w:hint="eastAsia" w:ascii="宋体" w:hAnsi="宋体"/>
          <w:color w:val="auto"/>
          <w:sz w:val="24"/>
          <w:szCs w:val="24"/>
          <w:lang w:eastAsia="zh-CN"/>
        </w:rPr>
        <w:t>磋商</w:t>
      </w:r>
      <w:r>
        <w:rPr>
          <w:rFonts w:hint="eastAsia" w:ascii="宋体" w:hAnsi="宋体"/>
          <w:color w:val="auto"/>
          <w:sz w:val="24"/>
          <w:szCs w:val="24"/>
        </w:rPr>
        <w:t>基准价，其价格分为满分。其他</w:t>
      </w:r>
      <w:r>
        <w:rPr>
          <w:rFonts w:hint="eastAsia" w:ascii="宋体" w:hAnsi="宋体"/>
          <w:color w:val="auto"/>
          <w:sz w:val="24"/>
          <w:szCs w:val="24"/>
          <w:lang w:eastAsia="zh-CN"/>
        </w:rPr>
        <w:t>供应商的</w:t>
      </w:r>
      <w:r>
        <w:rPr>
          <w:rFonts w:hint="eastAsia" w:ascii="宋体" w:hAnsi="宋体"/>
          <w:color w:val="auto"/>
          <w:sz w:val="24"/>
          <w:szCs w:val="24"/>
        </w:rPr>
        <w:t>价格分统一按照下列公式计算：</w:t>
      </w:r>
      <w:r>
        <w:rPr>
          <w:rFonts w:hint="eastAsia" w:ascii="宋体" w:hAnsi="宋体"/>
          <w:color w:val="auto"/>
          <w:sz w:val="24"/>
          <w:szCs w:val="24"/>
        </w:rPr>
        <w:br w:type="textWrapping"/>
      </w:r>
      <w:r>
        <w:rPr>
          <w:rFonts w:hint="eastAsia" w:ascii="宋体" w:hAnsi="宋体"/>
          <w:color w:val="auto"/>
          <w:sz w:val="24"/>
          <w:szCs w:val="24"/>
        </w:rPr>
        <w:t xml:space="preserve">    </w:t>
      </w:r>
      <w:r>
        <w:rPr>
          <w:rFonts w:hint="eastAsia" w:ascii="宋体" w:hAnsi="宋体"/>
          <w:color w:val="auto"/>
          <w:sz w:val="24"/>
          <w:szCs w:val="24"/>
          <w:lang w:eastAsia="zh-CN"/>
        </w:rPr>
        <w:t>磋商报价</w:t>
      </w:r>
      <w:r>
        <w:rPr>
          <w:rFonts w:hint="eastAsia" w:ascii="宋体" w:hAnsi="宋体"/>
          <w:color w:val="auto"/>
          <w:sz w:val="24"/>
          <w:szCs w:val="24"/>
        </w:rPr>
        <w:t>得分=(</w:t>
      </w:r>
      <w:r>
        <w:rPr>
          <w:rFonts w:hint="eastAsia" w:ascii="宋体" w:hAnsi="宋体"/>
          <w:color w:val="auto"/>
          <w:sz w:val="24"/>
          <w:szCs w:val="24"/>
          <w:lang w:eastAsia="zh-CN"/>
        </w:rPr>
        <w:t>磋商</w:t>
      </w:r>
      <w:r>
        <w:rPr>
          <w:rFonts w:hint="eastAsia" w:ascii="宋体" w:hAnsi="宋体"/>
          <w:color w:val="auto"/>
          <w:sz w:val="24"/>
          <w:szCs w:val="24"/>
        </w:rPr>
        <w:t>基准价／</w:t>
      </w:r>
      <w:r>
        <w:rPr>
          <w:rFonts w:hint="eastAsia" w:ascii="宋体" w:hAnsi="宋体"/>
          <w:color w:val="auto"/>
          <w:sz w:val="24"/>
          <w:szCs w:val="24"/>
          <w:lang w:eastAsia="zh-CN"/>
        </w:rPr>
        <w:t>最后磋商</w:t>
      </w:r>
      <w:r>
        <w:rPr>
          <w:rFonts w:hint="eastAsia" w:ascii="宋体" w:hAnsi="宋体"/>
          <w:color w:val="auto"/>
          <w:sz w:val="24"/>
          <w:szCs w:val="24"/>
        </w:rPr>
        <w:t xml:space="preserve">报价)×价格分值×100% </w:t>
      </w:r>
    </w:p>
    <w:p>
      <w:pPr>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结果保留两位小数。</w:t>
      </w:r>
    </w:p>
    <w:p>
      <w:pPr>
        <w:numPr>
          <w:ilvl w:val="0"/>
          <w:numId w:val="3"/>
        </w:numPr>
        <w:adjustRightInd w:val="0"/>
        <w:snapToGrid w:val="0"/>
        <w:spacing w:line="360" w:lineRule="auto"/>
        <w:ind w:firstLine="480" w:firstLineChars="200"/>
        <w:rPr>
          <w:rFonts w:hint="eastAsia"/>
          <w:color w:val="auto"/>
          <w:sz w:val="24"/>
          <w:szCs w:val="24"/>
        </w:rPr>
      </w:pPr>
      <w:r>
        <w:rPr>
          <w:rFonts w:hint="eastAsia" w:ascii="宋体" w:hAnsi="宋体"/>
          <w:color w:val="auto"/>
          <w:sz w:val="24"/>
          <w:szCs w:val="24"/>
        </w:rPr>
        <w:t>如果得分为负分时,按零分计。</w:t>
      </w:r>
    </w:p>
    <w:p>
      <w:pPr>
        <w:spacing w:line="480" w:lineRule="exact"/>
        <w:ind w:firstLine="487" w:firstLineChars="202"/>
        <w:outlineLvl w:val="0"/>
        <w:rPr>
          <w:rFonts w:ascii="宋体"/>
          <w:b/>
          <w:color w:val="auto"/>
          <w:kern w:val="0"/>
          <w:sz w:val="24"/>
          <w:szCs w:val="24"/>
        </w:rPr>
      </w:pPr>
      <w:r>
        <w:rPr>
          <w:rFonts w:ascii="宋体" w:hAnsi="宋体"/>
          <w:b/>
          <w:color w:val="auto"/>
          <w:kern w:val="0"/>
          <w:sz w:val="24"/>
          <w:szCs w:val="24"/>
        </w:rPr>
        <w:t xml:space="preserve">30.    </w:t>
      </w:r>
      <w:r>
        <w:rPr>
          <w:rFonts w:hint="eastAsia" w:ascii="宋体" w:hAnsi="宋体"/>
          <w:b/>
          <w:color w:val="auto"/>
          <w:kern w:val="0"/>
          <w:sz w:val="24"/>
          <w:szCs w:val="24"/>
        </w:rPr>
        <w:t>定标原则</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30.1   </w:t>
      </w:r>
      <w:r>
        <w:rPr>
          <w:rFonts w:hint="eastAsia" w:ascii="宋体" w:hAnsi="宋体"/>
          <w:color w:val="auto"/>
          <w:kern w:val="0"/>
          <w:sz w:val="24"/>
          <w:szCs w:val="24"/>
        </w:rPr>
        <w:t>评标委员会依据</w:t>
      </w:r>
      <w:r>
        <w:rPr>
          <w:rFonts w:hint="eastAsia" w:ascii="宋体" w:hAnsi="宋体"/>
          <w:color w:val="auto"/>
          <w:kern w:val="0"/>
          <w:sz w:val="24"/>
          <w:szCs w:val="24"/>
          <w:lang w:eastAsia="zh-CN"/>
        </w:rPr>
        <w:t>磋商文件</w:t>
      </w:r>
      <w:r>
        <w:rPr>
          <w:rFonts w:hint="eastAsia" w:ascii="宋体" w:hAnsi="宋体"/>
          <w:color w:val="auto"/>
          <w:kern w:val="0"/>
          <w:sz w:val="24"/>
          <w:szCs w:val="24"/>
        </w:rPr>
        <w:t>规定的评标方法和标准，按照排序确定出前三名作为中标候选人推荐给招标人。</w:t>
      </w:r>
    </w:p>
    <w:p>
      <w:pPr>
        <w:spacing w:line="480" w:lineRule="exact"/>
        <w:ind w:firstLine="487" w:firstLineChars="202"/>
        <w:rPr>
          <w:rFonts w:ascii="宋体"/>
          <w:b/>
          <w:color w:val="auto"/>
          <w:kern w:val="0"/>
          <w:sz w:val="24"/>
          <w:szCs w:val="24"/>
        </w:rPr>
      </w:pPr>
      <w:r>
        <w:rPr>
          <w:rFonts w:ascii="宋体" w:hAnsi="宋体"/>
          <w:b/>
          <w:color w:val="auto"/>
          <w:kern w:val="0"/>
          <w:sz w:val="24"/>
          <w:szCs w:val="24"/>
        </w:rPr>
        <w:t xml:space="preserve">31.   </w:t>
      </w:r>
      <w:r>
        <w:rPr>
          <w:rFonts w:hint="eastAsia" w:ascii="宋体" w:hAnsi="宋体"/>
          <w:b/>
          <w:color w:val="auto"/>
          <w:kern w:val="0"/>
          <w:sz w:val="24"/>
          <w:szCs w:val="24"/>
        </w:rPr>
        <w:t>评标过程的保密</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31.1  </w:t>
      </w:r>
      <w:r>
        <w:rPr>
          <w:rFonts w:hint="eastAsia" w:ascii="宋体" w:hAnsi="宋体"/>
          <w:color w:val="auto"/>
          <w:kern w:val="0"/>
          <w:sz w:val="24"/>
          <w:szCs w:val="24"/>
        </w:rPr>
        <w:t>凡属于对投标文件的审查、澄清、评价和比较有关的资料、中标候选人的推荐情况以及与评标有关的其他任何情况，评标委员会成员和与评标活动有关的工作人员不得对任何单位和个人透露。</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31.2   </w:t>
      </w:r>
      <w:r>
        <w:rPr>
          <w:rFonts w:hint="eastAsia" w:ascii="宋体" w:hAnsi="宋体"/>
          <w:color w:val="auto"/>
          <w:kern w:val="0"/>
          <w:sz w:val="24"/>
          <w:szCs w:val="24"/>
        </w:rPr>
        <w:t>在</w:t>
      </w:r>
      <w:r>
        <w:rPr>
          <w:rFonts w:hint="eastAsia" w:ascii="宋体" w:hAnsi="宋体"/>
          <w:color w:val="auto"/>
          <w:kern w:val="0"/>
          <w:sz w:val="24"/>
          <w:szCs w:val="24"/>
          <w:lang w:eastAsia="zh-CN"/>
        </w:rPr>
        <w:t>响应</w:t>
      </w:r>
      <w:r>
        <w:rPr>
          <w:rFonts w:hint="eastAsia" w:ascii="宋体" w:hAnsi="宋体"/>
          <w:color w:val="auto"/>
          <w:kern w:val="0"/>
          <w:sz w:val="24"/>
          <w:szCs w:val="24"/>
        </w:rPr>
        <w:t>文件的评审和比较、中标候选人推荐以及授予合同的过程中，</w:t>
      </w:r>
      <w:r>
        <w:rPr>
          <w:rFonts w:hint="eastAsia" w:ascii="宋体" w:hAnsi="宋体"/>
          <w:color w:val="auto"/>
          <w:kern w:val="0"/>
          <w:sz w:val="24"/>
          <w:szCs w:val="24"/>
          <w:lang w:eastAsia="zh-CN"/>
        </w:rPr>
        <w:t>供应商</w:t>
      </w:r>
      <w:r>
        <w:rPr>
          <w:rFonts w:hint="eastAsia" w:ascii="宋体" w:hAnsi="宋体"/>
          <w:color w:val="auto"/>
          <w:kern w:val="0"/>
          <w:sz w:val="24"/>
          <w:szCs w:val="24"/>
        </w:rPr>
        <w:t>向</w:t>
      </w:r>
      <w:r>
        <w:rPr>
          <w:rFonts w:hint="eastAsia" w:ascii="宋体" w:hAnsi="宋体"/>
          <w:color w:val="auto"/>
          <w:kern w:val="0"/>
          <w:sz w:val="24"/>
          <w:szCs w:val="24"/>
          <w:lang w:eastAsia="zh-CN"/>
        </w:rPr>
        <w:t>采购人</w:t>
      </w:r>
      <w:r>
        <w:rPr>
          <w:rFonts w:hint="eastAsia" w:ascii="宋体" w:hAnsi="宋体"/>
          <w:color w:val="auto"/>
          <w:kern w:val="0"/>
          <w:sz w:val="24"/>
          <w:szCs w:val="24"/>
        </w:rPr>
        <w:t>或者评标委员会施加影响的任何行为，都将会导致其投标被拒绝。</w:t>
      </w:r>
    </w:p>
    <w:p>
      <w:pPr>
        <w:spacing w:line="480" w:lineRule="exact"/>
        <w:ind w:firstLine="484" w:firstLineChars="202"/>
        <w:rPr>
          <w:rFonts w:ascii="宋体"/>
          <w:color w:val="auto"/>
          <w:kern w:val="0"/>
          <w:sz w:val="24"/>
          <w:szCs w:val="24"/>
        </w:rPr>
      </w:pPr>
      <w:r>
        <w:rPr>
          <w:rFonts w:ascii="宋体" w:hAnsi="宋体"/>
          <w:color w:val="auto"/>
          <w:kern w:val="0"/>
          <w:sz w:val="24"/>
          <w:szCs w:val="24"/>
        </w:rPr>
        <w:t xml:space="preserve">31.3   </w:t>
      </w:r>
      <w:r>
        <w:rPr>
          <w:rFonts w:hint="eastAsia" w:ascii="宋体" w:hAnsi="宋体"/>
          <w:color w:val="auto"/>
          <w:kern w:val="0"/>
          <w:sz w:val="24"/>
          <w:szCs w:val="24"/>
        </w:rPr>
        <w:t>中标人确定后，招标人不对未中标人就评标过程以及未能中标原因做出任何解释。未中标人不得向评标委员会组成人员或者其他有关人员索问评标过程的情况和材料。</w:t>
      </w:r>
    </w:p>
    <w:p>
      <w:pPr>
        <w:spacing w:line="480" w:lineRule="exact"/>
        <w:ind w:firstLine="484" w:firstLineChars="202"/>
        <w:rPr>
          <w:rFonts w:ascii="宋体"/>
          <w:color w:val="auto"/>
          <w:kern w:val="0"/>
          <w:sz w:val="24"/>
          <w:szCs w:val="24"/>
        </w:rPr>
      </w:pPr>
    </w:p>
    <w:p>
      <w:pPr>
        <w:spacing w:line="480" w:lineRule="exact"/>
        <w:ind w:firstLine="487" w:firstLineChars="202"/>
        <w:jc w:val="center"/>
        <w:rPr>
          <w:rFonts w:ascii="宋体"/>
          <w:b/>
          <w:color w:val="auto"/>
          <w:kern w:val="0"/>
          <w:sz w:val="24"/>
          <w:szCs w:val="24"/>
        </w:rPr>
      </w:pPr>
      <w:r>
        <w:rPr>
          <w:rFonts w:ascii="宋体" w:hAnsi="宋体"/>
          <w:b/>
          <w:color w:val="auto"/>
          <w:kern w:val="0"/>
          <w:sz w:val="24"/>
          <w:szCs w:val="24"/>
        </w:rPr>
        <w:t xml:space="preserve"> </w:t>
      </w:r>
      <w:r>
        <w:rPr>
          <w:rFonts w:hint="eastAsia" w:ascii="宋体" w:hAnsi="宋体"/>
          <w:b/>
          <w:color w:val="auto"/>
          <w:kern w:val="0"/>
          <w:sz w:val="24"/>
          <w:szCs w:val="24"/>
        </w:rPr>
        <w:t>授予合同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19、签订合同</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19.1</w:t>
      </w:r>
      <w:r>
        <w:rPr>
          <w:rFonts w:hint="eastAsia" w:ascii="宋体" w:hAnsi="宋体"/>
          <w:color w:val="auto"/>
          <w:sz w:val="24"/>
          <w:szCs w:val="24"/>
          <w:lang w:eastAsia="zh-CN"/>
        </w:rPr>
        <w:t>成交供应商</w:t>
      </w:r>
      <w:r>
        <w:rPr>
          <w:rFonts w:hint="eastAsia" w:ascii="宋体" w:hAnsi="宋体"/>
          <w:color w:val="auto"/>
          <w:sz w:val="24"/>
          <w:szCs w:val="24"/>
        </w:rPr>
        <w:t>收到采购方的《</w:t>
      </w:r>
      <w:r>
        <w:rPr>
          <w:rFonts w:hint="eastAsia" w:ascii="宋体" w:hAnsi="宋体"/>
          <w:color w:val="auto"/>
          <w:sz w:val="24"/>
          <w:szCs w:val="24"/>
          <w:lang w:eastAsia="zh-CN"/>
        </w:rPr>
        <w:t>成交</w:t>
      </w:r>
      <w:r>
        <w:rPr>
          <w:rFonts w:hint="eastAsia" w:ascii="宋体" w:hAnsi="宋体"/>
          <w:color w:val="auto"/>
          <w:sz w:val="24"/>
          <w:szCs w:val="24"/>
        </w:rPr>
        <w:t>通知书》后</w:t>
      </w:r>
      <w:r>
        <w:rPr>
          <w:rFonts w:hint="eastAsia" w:ascii="宋体" w:hAnsi="宋体"/>
          <w:color w:val="auto"/>
          <w:sz w:val="24"/>
          <w:szCs w:val="24"/>
          <w:lang w:val="en-US" w:eastAsia="zh-CN"/>
        </w:rPr>
        <w:t>30</w:t>
      </w:r>
      <w:r>
        <w:rPr>
          <w:rFonts w:hint="eastAsia" w:ascii="宋体" w:hAnsi="宋体"/>
          <w:color w:val="auto"/>
          <w:sz w:val="24"/>
          <w:szCs w:val="24"/>
        </w:rPr>
        <w:t>日内，按照</w:t>
      </w:r>
      <w:r>
        <w:rPr>
          <w:rFonts w:hint="eastAsia" w:ascii="宋体" w:hAnsi="宋体"/>
          <w:color w:val="auto"/>
          <w:sz w:val="24"/>
          <w:szCs w:val="24"/>
          <w:lang w:eastAsia="zh-CN"/>
        </w:rPr>
        <w:t>竞争性磋商文件</w:t>
      </w:r>
      <w:r>
        <w:rPr>
          <w:rFonts w:hint="eastAsia" w:ascii="宋体" w:hAnsi="宋体"/>
          <w:color w:val="auto"/>
          <w:sz w:val="24"/>
          <w:szCs w:val="24"/>
        </w:rPr>
        <w:t>的约定和中标人</w:t>
      </w:r>
      <w:r>
        <w:rPr>
          <w:rFonts w:hint="eastAsia" w:ascii="宋体" w:hAnsi="宋体"/>
          <w:color w:val="auto"/>
          <w:sz w:val="24"/>
          <w:szCs w:val="24"/>
          <w:lang w:eastAsia="zh-CN"/>
        </w:rPr>
        <w:t>响应文件</w:t>
      </w:r>
      <w:r>
        <w:rPr>
          <w:rFonts w:hint="eastAsia" w:ascii="宋体" w:hAnsi="宋体"/>
          <w:color w:val="auto"/>
          <w:sz w:val="24"/>
          <w:szCs w:val="24"/>
        </w:rPr>
        <w:t>中的承诺与采购单位签订书面合同，所签订的合同不得对</w:t>
      </w:r>
      <w:r>
        <w:rPr>
          <w:rFonts w:hint="eastAsia" w:ascii="宋体" w:hAnsi="宋体"/>
          <w:color w:val="auto"/>
          <w:sz w:val="24"/>
          <w:szCs w:val="24"/>
          <w:lang w:eastAsia="zh-CN"/>
        </w:rPr>
        <w:t>竞争性磋商文件</w:t>
      </w:r>
      <w:r>
        <w:rPr>
          <w:rFonts w:hint="eastAsia" w:ascii="宋体" w:hAnsi="宋体"/>
          <w:color w:val="auto"/>
          <w:sz w:val="24"/>
          <w:szCs w:val="24"/>
        </w:rPr>
        <w:t>和中标人的</w:t>
      </w:r>
      <w:r>
        <w:rPr>
          <w:rFonts w:hint="eastAsia" w:ascii="宋体" w:hAnsi="宋体"/>
          <w:color w:val="auto"/>
          <w:sz w:val="24"/>
          <w:szCs w:val="24"/>
          <w:lang w:eastAsia="zh-CN"/>
        </w:rPr>
        <w:t>响应文件</w:t>
      </w:r>
      <w:r>
        <w:rPr>
          <w:rFonts w:hint="eastAsia" w:ascii="宋体" w:hAnsi="宋体"/>
          <w:color w:val="auto"/>
          <w:sz w:val="24"/>
          <w:szCs w:val="24"/>
        </w:rPr>
        <w:t>作实质性修改。</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2</w:t>
      </w:r>
      <w:r>
        <w:rPr>
          <w:rFonts w:hint="eastAsia" w:ascii="宋体" w:hAnsi="宋体"/>
          <w:color w:val="auto"/>
          <w:sz w:val="24"/>
          <w:szCs w:val="24"/>
        </w:rPr>
        <w:t>如</w:t>
      </w:r>
      <w:r>
        <w:rPr>
          <w:rFonts w:hint="eastAsia" w:ascii="宋体" w:hAnsi="宋体"/>
          <w:color w:val="auto"/>
          <w:sz w:val="24"/>
          <w:szCs w:val="24"/>
          <w:lang w:eastAsia="zh-CN"/>
        </w:rPr>
        <w:t>成交供应商</w:t>
      </w:r>
      <w:r>
        <w:rPr>
          <w:rFonts w:hint="eastAsia" w:ascii="宋体" w:hAnsi="宋体"/>
          <w:color w:val="auto"/>
          <w:sz w:val="24"/>
          <w:szCs w:val="24"/>
        </w:rPr>
        <w:t>拒签合同，则按违约处理。采购方没收其</w:t>
      </w:r>
      <w:r>
        <w:rPr>
          <w:rFonts w:hint="eastAsia" w:ascii="宋体" w:hAnsi="宋体"/>
          <w:color w:val="auto"/>
          <w:sz w:val="24"/>
          <w:szCs w:val="24"/>
          <w:lang w:eastAsia="zh-CN"/>
        </w:rPr>
        <w:t>磋商保证金</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3</w:t>
      </w:r>
      <w:r>
        <w:rPr>
          <w:rFonts w:hint="eastAsia" w:ascii="宋体" w:hAnsi="宋体"/>
          <w:color w:val="auto"/>
          <w:sz w:val="24"/>
          <w:szCs w:val="24"/>
          <w:lang w:eastAsia="zh-CN"/>
        </w:rPr>
        <w:t>竞争性磋商文件</w:t>
      </w:r>
      <w:r>
        <w:rPr>
          <w:rFonts w:hint="eastAsia" w:ascii="宋体" w:hAnsi="宋体"/>
          <w:color w:val="auto"/>
          <w:sz w:val="24"/>
          <w:szCs w:val="24"/>
        </w:rPr>
        <w:t>、中标人</w:t>
      </w:r>
      <w:r>
        <w:rPr>
          <w:rFonts w:hint="eastAsia" w:ascii="宋体" w:hAnsi="宋体"/>
          <w:color w:val="auto"/>
          <w:sz w:val="24"/>
          <w:szCs w:val="24"/>
          <w:lang w:eastAsia="zh-CN"/>
        </w:rPr>
        <w:t>响应文件</w:t>
      </w:r>
      <w:r>
        <w:rPr>
          <w:rFonts w:hint="eastAsia" w:ascii="宋体" w:hAnsi="宋体"/>
          <w:color w:val="auto"/>
          <w:sz w:val="24"/>
          <w:szCs w:val="24"/>
        </w:rPr>
        <w:t>及其澄清文件等，均为签订经济合同的依据。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19.</w:t>
      </w:r>
      <w:r>
        <w:rPr>
          <w:rFonts w:hint="eastAsia" w:ascii="宋体" w:hAnsi="宋体"/>
          <w:color w:val="auto"/>
          <w:sz w:val="24"/>
          <w:szCs w:val="24"/>
          <w:lang w:val="en-US" w:eastAsia="zh-CN"/>
        </w:rPr>
        <w:t>4</w:t>
      </w:r>
      <w:r>
        <w:rPr>
          <w:rFonts w:hint="eastAsia" w:ascii="宋体" w:hAnsi="宋体"/>
          <w:color w:val="auto"/>
          <w:sz w:val="24"/>
          <w:szCs w:val="24"/>
        </w:rPr>
        <w:t>不允许</w:t>
      </w:r>
      <w:r>
        <w:rPr>
          <w:rFonts w:hint="eastAsia" w:ascii="宋体" w:hAnsi="宋体"/>
          <w:color w:val="auto"/>
          <w:sz w:val="24"/>
          <w:szCs w:val="24"/>
          <w:lang w:eastAsia="zh-CN"/>
        </w:rPr>
        <w:t>成交供应商</w:t>
      </w:r>
      <w:r>
        <w:rPr>
          <w:rFonts w:hint="eastAsia" w:ascii="宋体" w:hAnsi="宋体"/>
          <w:color w:val="auto"/>
          <w:sz w:val="24"/>
          <w:szCs w:val="24"/>
        </w:rPr>
        <w:t>将中标项目分包或转交他人承担。</w:t>
      </w:r>
    </w:p>
    <w:p>
      <w:pPr>
        <w:pStyle w:val="2"/>
        <w:rPr>
          <w:rFonts w:hint="default" w:eastAsia="宋体"/>
          <w:color w:val="auto"/>
          <w:sz w:val="24"/>
          <w:szCs w:val="24"/>
          <w:lang w:val="en-US" w:eastAsia="zh-CN"/>
        </w:rPr>
      </w:pPr>
      <w:r>
        <w:rPr>
          <w:rFonts w:hint="eastAsia" w:ascii="宋体" w:hAnsi="宋体"/>
          <w:color w:val="auto"/>
          <w:sz w:val="24"/>
          <w:szCs w:val="24"/>
          <w:lang w:val="en-US" w:eastAsia="zh-CN"/>
        </w:rPr>
        <w:t xml:space="preserve">    19.5本项目验收时，</w:t>
      </w:r>
      <w:r>
        <w:rPr>
          <w:rFonts w:hint="eastAsia" w:ascii="宋体" w:hAnsi="宋体"/>
          <w:color w:val="auto"/>
          <w:sz w:val="24"/>
          <w:szCs w:val="24"/>
          <w:lang w:eastAsia="zh-CN"/>
        </w:rPr>
        <w:t>成交供应商</w:t>
      </w:r>
      <w:r>
        <w:rPr>
          <w:rFonts w:hint="eastAsia" w:ascii="宋体" w:hAnsi="宋体"/>
          <w:color w:val="auto"/>
          <w:sz w:val="24"/>
          <w:szCs w:val="24"/>
          <w:lang w:val="en-US" w:eastAsia="zh-CN"/>
        </w:rPr>
        <w:t>须按采购人要求提供所需检测报告与相关资料的原件。</w:t>
      </w:r>
    </w:p>
    <w:p>
      <w:pPr>
        <w:pStyle w:val="3"/>
        <w:keepNext w:val="0"/>
        <w:keepLines w:val="0"/>
        <w:adjustRightInd w:val="0"/>
        <w:snapToGrid w:val="0"/>
        <w:spacing w:before="100" w:beforeAutospacing="1" w:after="100" w:afterAutospacing="1" w:line="240" w:lineRule="auto"/>
        <w:jc w:val="center"/>
        <w:rPr>
          <w:rFonts w:hint="eastAsia" w:ascii="宋体" w:hAnsi="宋体"/>
          <w:color w:val="auto"/>
          <w:sz w:val="24"/>
          <w:szCs w:val="24"/>
        </w:rPr>
      </w:pPr>
    </w:p>
    <w:p>
      <w:pPr>
        <w:rPr>
          <w:rFonts w:hint="eastAsia" w:ascii="宋体" w:hAnsi="宋体"/>
          <w:color w:val="auto"/>
          <w:sz w:val="24"/>
          <w:szCs w:val="24"/>
        </w:rPr>
      </w:pPr>
    </w:p>
    <w:p>
      <w:pPr>
        <w:pStyle w:val="2"/>
        <w:rPr>
          <w:rFonts w:hint="eastAsia" w:ascii="宋体" w:hAnsi="宋体"/>
          <w:color w:val="auto"/>
          <w:sz w:val="24"/>
          <w:szCs w:val="24"/>
        </w:rPr>
      </w:pPr>
    </w:p>
    <w:p>
      <w:pPr>
        <w:rPr>
          <w:rFonts w:hint="eastAsia" w:ascii="宋体" w:hAnsi="宋体"/>
          <w:color w:val="auto"/>
          <w:sz w:val="24"/>
          <w:szCs w:val="24"/>
        </w:rPr>
      </w:pPr>
    </w:p>
    <w:p>
      <w:pPr>
        <w:pStyle w:val="2"/>
        <w:rPr>
          <w:rFonts w:hint="eastAsia" w:ascii="宋体" w:hAnsi="宋体"/>
          <w:color w:val="auto"/>
          <w:sz w:val="24"/>
          <w:szCs w:val="24"/>
        </w:rPr>
      </w:pPr>
    </w:p>
    <w:p>
      <w:pPr>
        <w:pStyle w:val="2"/>
        <w:numPr>
          <w:ilvl w:val="0"/>
          <w:numId w:val="0"/>
        </w:numPr>
        <w:rPr>
          <w:rFonts w:hint="eastAsia" w:hAnsi="宋体"/>
          <w:color w:val="auto"/>
          <w:sz w:val="36"/>
          <w:szCs w:val="36"/>
          <w:lang w:val="en-US" w:eastAsia="zh-CN"/>
        </w:rPr>
      </w:pPr>
      <w:r>
        <w:rPr>
          <w:rFonts w:hint="eastAsia" w:hAnsi="宋体"/>
          <w:color w:val="auto"/>
          <w:sz w:val="36"/>
          <w:szCs w:val="36"/>
          <w:lang w:val="en-US" w:eastAsia="zh-CN"/>
        </w:rPr>
        <w:t xml:space="preserve">                </w:t>
      </w:r>
      <w:r>
        <w:rPr>
          <w:rFonts w:hint="eastAsia" w:hAnsi="宋体"/>
          <w:b/>
          <w:bCs/>
          <w:color w:val="auto"/>
          <w:sz w:val="36"/>
          <w:szCs w:val="36"/>
          <w:lang w:val="en-US" w:eastAsia="zh-CN"/>
        </w:rPr>
        <w:t>第二章  采购需求</w:t>
      </w:r>
    </w:p>
    <w:p>
      <w:pPr>
        <w:numPr>
          <w:ilvl w:val="0"/>
          <w:numId w:val="0"/>
        </w:numPr>
        <w:rPr>
          <w:rFonts w:hint="default"/>
          <w:sz w:val="28"/>
          <w:szCs w:val="36"/>
          <w:lang w:val="en-US" w:eastAsia="zh-CN"/>
        </w:rPr>
      </w:pPr>
      <w:r>
        <w:rPr>
          <w:rFonts w:hint="default"/>
          <w:sz w:val="28"/>
          <w:szCs w:val="36"/>
          <w:lang w:val="en-US" w:eastAsia="zh-CN"/>
        </w:rPr>
        <w:t>主要内容：对奇台县2022年车辆购置税收入补助农村公路建设项目（农村联网路）和奇台县2022年政府还贷二级公路取消收费后补助资金农村公路养护工程进行全过程监理服务。（项目主要内容为：1、奇台县2022年车辆购置税收入补助农村公路建设项目（农村联网路）：改建四级公路4.17公里，包括路基、路面、路肩、桥涵等工程；2、奇台县2022年政府还贷二级公路取消收费后补助资金农村公路养护工程：改建四级公路17.068公里，包括路基、路面、路肩、桥涵等工程。</w:t>
      </w:r>
    </w:p>
    <w:p>
      <w:pPr>
        <w:spacing w:line="480" w:lineRule="exact"/>
        <w:jc w:val="center"/>
        <w:rPr>
          <w:rFonts w:ascii="宋体"/>
          <w:color w:val="auto"/>
          <w:kern w:val="0"/>
          <w:sz w:val="24"/>
          <w:szCs w:val="24"/>
        </w:rPr>
      </w:pPr>
      <w:r>
        <w:rPr>
          <w:rFonts w:ascii="宋体"/>
          <w:color w:val="auto"/>
          <w:kern w:val="0"/>
          <w:sz w:val="24"/>
          <w:szCs w:val="24"/>
        </w:rPr>
        <w:br w:type="page"/>
      </w:r>
      <w:r>
        <w:rPr>
          <w:rFonts w:ascii="宋体" w:hAnsi="宋体"/>
          <w:b/>
          <w:bCs/>
          <w:color w:val="auto"/>
          <w:kern w:val="0"/>
          <w:sz w:val="36"/>
          <w:szCs w:val="36"/>
        </w:rPr>
        <w:t xml:space="preserve">  </w:t>
      </w:r>
      <w:r>
        <w:rPr>
          <w:rFonts w:hint="eastAsia" w:ascii="宋体" w:hAnsi="宋体"/>
          <w:b/>
          <w:bCs/>
          <w:color w:val="auto"/>
          <w:kern w:val="0"/>
          <w:sz w:val="36"/>
          <w:szCs w:val="36"/>
        </w:rPr>
        <w:t>第</w:t>
      </w:r>
      <w:r>
        <w:rPr>
          <w:rFonts w:hint="eastAsia" w:ascii="宋体" w:hAnsi="宋体"/>
          <w:b/>
          <w:bCs/>
          <w:color w:val="auto"/>
          <w:kern w:val="0"/>
          <w:sz w:val="36"/>
          <w:szCs w:val="36"/>
          <w:lang w:eastAsia="zh-CN"/>
        </w:rPr>
        <w:t>三</w:t>
      </w:r>
      <w:r>
        <w:rPr>
          <w:rFonts w:hint="eastAsia" w:ascii="宋体" w:hAnsi="宋体"/>
          <w:b/>
          <w:bCs/>
          <w:color w:val="auto"/>
          <w:kern w:val="0"/>
          <w:sz w:val="36"/>
          <w:szCs w:val="36"/>
        </w:rPr>
        <w:t>章</w:t>
      </w:r>
      <w:r>
        <w:rPr>
          <w:rFonts w:ascii="宋体" w:hAnsi="宋体"/>
          <w:b/>
          <w:bCs/>
          <w:color w:val="auto"/>
          <w:kern w:val="0"/>
          <w:sz w:val="36"/>
          <w:szCs w:val="36"/>
        </w:rPr>
        <w:t xml:space="preserve">   </w:t>
      </w:r>
      <w:r>
        <w:rPr>
          <w:rFonts w:hint="eastAsia" w:ascii="宋体" w:hAnsi="宋体"/>
          <w:b/>
          <w:bCs/>
          <w:color w:val="auto"/>
          <w:kern w:val="0"/>
          <w:sz w:val="36"/>
          <w:szCs w:val="36"/>
        </w:rPr>
        <w:t>合同格式</w:t>
      </w:r>
    </w:p>
    <w:p>
      <w:pPr>
        <w:tabs>
          <w:tab w:val="left" w:pos="3120"/>
        </w:tabs>
        <w:spacing w:line="480" w:lineRule="exact"/>
        <w:jc w:val="center"/>
        <w:rPr>
          <w:rFonts w:hint="eastAsia" w:ascii="宋体" w:hAnsi="宋体"/>
          <w:b/>
          <w:color w:val="auto"/>
          <w:sz w:val="24"/>
          <w:szCs w:val="24"/>
        </w:rPr>
      </w:pPr>
      <w:r>
        <w:rPr>
          <w:rFonts w:hint="eastAsia" w:ascii="宋体" w:hAnsi="宋体"/>
          <w:b/>
          <w:color w:val="auto"/>
          <w:sz w:val="24"/>
          <w:szCs w:val="24"/>
        </w:rPr>
        <w:t>第一部分</w:t>
      </w:r>
      <w:r>
        <w:rPr>
          <w:rFonts w:ascii="宋体" w:hAnsi="宋体"/>
          <w:b/>
          <w:color w:val="auto"/>
          <w:sz w:val="24"/>
          <w:szCs w:val="24"/>
        </w:rPr>
        <w:t xml:space="preserve">  </w:t>
      </w:r>
      <w:r>
        <w:rPr>
          <w:rFonts w:hint="eastAsia" w:ascii="宋体" w:hAnsi="宋体"/>
          <w:b/>
          <w:color w:val="auto"/>
          <w:sz w:val="24"/>
          <w:szCs w:val="24"/>
        </w:rPr>
        <w:t>协议书</w:t>
      </w:r>
    </w:p>
    <w:p>
      <w:pPr>
        <w:adjustRightInd w:val="0"/>
        <w:snapToGrid w:val="0"/>
        <w:spacing w:line="360" w:lineRule="auto"/>
        <w:jc w:val="left"/>
        <w:rPr>
          <w:rFonts w:hint="eastAsia" w:ascii="宋体" w:hAnsi="宋体"/>
          <w:b/>
          <w:color w:val="auto"/>
          <w:kern w:val="44"/>
          <w:sz w:val="24"/>
          <w:szCs w:val="24"/>
        </w:rPr>
      </w:pPr>
      <w:r>
        <w:rPr>
          <w:rFonts w:hint="eastAsia" w:ascii="宋体" w:hAnsi="宋体"/>
          <w:b/>
          <w:color w:val="auto"/>
          <w:kern w:val="44"/>
          <w:sz w:val="24"/>
          <w:szCs w:val="24"/>
        </w:rPr>
        <w:t xml:space="preserve"> 注：本合同条款仅供参考，最终以甲方提供的样本并经甲乙双方协商一致的合同为准。</w:t>
      </w:r>
    </w:p>
    <w:p>
      <w:pPr>
        <w:adjustRightInd w:val="0"/>
        <w:snapToGrid w:val="0"/>
        <w:spacing w:line="420" w:lineRule="exact"/>
        <w:ind w:firstLine="482" w:firstLineChars="200"/>
        <w:rPr>
          <w:rFonts w:ascii="宋体"/>
          <w:b/>
          <w:color w:val="auto"/>
          <w:sz w:val="24"/>
          <w:szCs w:val="24"/>
        </w:rPr>
      </w:pPr>
      <w:r>
        <w:rPr>
          <w:rFonts w:hint="eastAsia" w:ascii="宋体" w:hAnsi="宋体"/>
          <w:b/>
          <w:color w:val="auto"/>
          <w:sz w:val="24"/>
          <w:szCs w:val="24"/>
        </w:rPr>
        <w:t>委托人（全称）：</w:t>
      </w:r>
      <w:r>
        <w:rPr>
          <w:rFonts w:ascii="宋体" w:hAnsi="宋体"/>
          <w:b/>
          <w:color w:val="auto"/>
          <w:sz w:val="24"/>
          <w:szCs w:val="24"/>
          <w:u w:val="single"/>
        </w:rPr>
        <w:t xml:space="preserve">                                      </w:t>
      </w:r>
    </w:p>
    <w:p>
      <w:pPr>
        <w:adjustRightInd w:val="0"/>
        <w:snapToGrid w:val="0"/>
        <w:spacing w:line="420" w:lineRule="exact"/>
        <w:ind w:firstLine="482" w:firstLineChars="200"/>
        <w:rPr>
          <w:rFonts w:ascii="宋体"/>
          <w:color w:val="auto"/>
          <w:sz w:val="24"/>
          <w:szCs w:val="24"/>
        </w:rPr>
      </w:pPr>
      <w:r>
        <w:rPr>
          <w:rFonts w:hint="eastAsia" w:ascii="宋体" w:hAnsi="宋体"/>
          <w:b/>
          <w:color w:val="auto"/>
          <w:sz w:val="24"/>
          <w:szCs w:val="24"/>
        </w:rPr>
        <w:t>监理人（全称）：</w:t>
      </w:r>
      <w:r>
        <w:rPr>
          <w:rFonts w:ascii="宋体" w:hAnsi="宋体"/>
          <w:b/>
          <w:color w:val="auto"/>
          <w:sz w:val="24"/>
          <w:szCs w:val="24"/>
          <w:u w:val="single"/>
        </w:rPr>
        <w:t xml:space="preserve">                                   </w:t>
      </w:r>
      <w:r>
        <w:rPr>
          <w:rFonts w:ascii="宋体" w:hAnsi="宋体"/>
          <w:color w:val="auto"/>
          <w:sz w:val="24"/>
          <w:szCs w:val="24"/>
          <w:u w:val="single"/>
        </w:rPr>
        <w:t xml:space="preserve">   </w:t>
      </w:r>
    </w:p>
    <w:p>
      <w:pPr>
        <w:adjustRightInd w:val="0"/>
        <w:snapToGrid w:val="0"/>
        <w:spacing w:line="420" w:lineRule="exact"/>
        <w:ind w:firstLine="480" w:firstLineChars="200"/>
        <w:rPr>
          <w:rFonts w:ascii="宋体"/>
          <w:color w:val="auto"/>
          <w:sz w:val="24"/>
          <w:szCs w:val="24"/>
          <w:u w:val="single"/>
        </w:rPr>
      </w:pPr>
      <w:r>
        <w:rPr>
          <w:rFonts w:hint="eastAsia" w:ascii="宋体" w:hAnsi="宋体"/>
          <w:color w:val="auto"/>
          <w:sz w:val="24"/>
          <w:szCs w:val="24"/>
        </w:rPr>
        <w:t>根据《中华人民共和国合同法》、《中华人民共和国建筑法》及其他有关法律、法规，遵循平等、自愿、公平和诚信的原则，双方就下述工程委托监理与相关服务事项协商一致，订立本合同。</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一、工程概况</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工程名称：</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工程地点：</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工程规模：</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jc w:val="left"/>
        <w:rPr>
          <w:rFonts w:ascii="宋体"/>
          <w:color w:val="auto"/>
          <w:sz w:val="24"/>
          <w:szCs w:val="24"/>
        </w:rPr>
      </w:pPr>
      <w:r>
        <w:rPr>
          <w:rFonts w:ascii="宋体" w:hAnsi="宋体"/>
          <w:color w:val="auto"/>
          <w:sz w:val="24"/>
          <w:szCs w:val="24"/>
        </w:rPr>
        <w:t xml:space="preserve">4. </w:t>
      </w:r>
      <w:r>
        <w:rPr>
          <w:rFonts w:hint="eastAsia" w:ascii="宋体" w:hAnsi="宋体"/>
          <w:color w:val="auto"/>
          <w:sz w:val="24"/>
          <w:szCs w:val="24"/>
        </w:rPr>
        <w:t>工程</w:t>
      </w:r>
      <w:r>
        <w:rPr>
          <w:rFonts w:hint="eastAsia" w:ascii="宋体" w:hAnsi="宋体"/>
          <w:color w:val="auto"/>
          <w:kern w:val="0"/>
          <w:sz w:val="24"/>
          <w:szCs w:val="24"/>
        </w:rPr>
        <w:t>概算投资</w:t>
      </w:r>
      <w:r>
        <w:rPr>
          <w:rFonts w:hint="eastAsia" w:ascii="宋体" w:hAnsi="宋体" w:cs="宋体"/>
          <w:color w:val="auto"/>
          <w:kern w:val="0"/>
          <w:sz w:val="24"/>
          <w:szCs w:val="24"/>
        </w:rPr>
        <w:t>额或建筑安装工程费</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二、词语限定</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协议书中相关词语的含义与通用条件中的定义与解释相同。</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三、组成本合同的文件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协议书；</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中标通知书（适用于招标工程）或委托书（适用于非招标工程）；</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投标文件（适用于招标工程）或监理与相关服务建议书（适用于非招标工程）；</w:t>
      </w:r>
    </w:p>
    <w:p>
      <w:pPr>
        <w:adjustRightInd w:val="0"/>
        <w:snapToGrid w:val="0"/>
        <w:spacing w:line="420" w:lineRule="exact"/>
        <w:rPr>
          <w:rFonts w:ascii="宋体"/>
          <w:color w:val="auto"/>
          <w:sz w:val="24"/>
          <w:szCs w:val="24"/>
        </w:rPr>
      </w:pPr>
      <w:r>
        <w:rPr>
          <w:rFonts w:ascii="宋体" w:hAnsi="宋体"/>
          <w:color w:val="auto"/>
          <w:sz w:val="24"/>
          <w:szCs w:val="24"/>
        </w:rPr>
        <w:t xml:space="preserve">    4. </w:t>
      </w:r>
      <w:r>
        <w:rPr>
          <w:rFonts w:hint="eastAsia" w:ascii="宋体" w:hAnsi="宋体"/>
          <w:color w:val="auto"/>
          <w:sz w:val="24"/>
          <w:szCs w:val="24"/>
        </w:rPr>
        <w:t>专用条件；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5. </w:t>
      </w:r>
      <w:r>
        <w:rPr>
          <w:rFonts w:hint="eastAsia" w:ascii="宋体" w:hAnsi="宋体"/>
          <w:color w:val="auto"/>
          <w:sz w:val="24"/>
          <w:szCs w:val="24"/>
        </w:rPr>
        <w:t>通用条件；</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6. </w:t>
      </w:r>
      <w:r>
        <w:rPr>
          <w:rFonts w:hint="eastAsia" w:ascii="宋体" w:hAnsi="宋体"/>
          <w:color w:val="auto"/>
          <w:sz w:val="24"/>
          <w:szCs w:val="24"/>
        </w:rPr>
        <w:t>附录，即：</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附录</w:t>
      </w:r>
      <w:r>
        <w:rPr>
          <w:rFonts w:ascii="宋体" w:hAnsi="宋体"/>
          <w:color w:val="auto"/>
          <w:sz w:val="24"/>
          <w:szCs w:val="24"/>
        </w:rPr>
        <w:t xml:space="preserve">A  </w:t>
      </w:r>
      <w:r>
        <w:rPr>
          <w:rFonts w:hint="eastAsia" w:ascii="宋体" w:hAnsi="宋体"/>
          <w:color w:val="auto"/>
          <w:sz w:val="24"/>
          <w:szCs w:val="24"/>
        </w:rPr>
        <w:t>相关服务的范围和内容</w:t>
      </w:r>
    </w:p>
    <w:p>
      <w:pPr>
        <w:adjustRightInd w:val="0"/>
        <w:snapToGrid w:val="0"/>
        <w:spacing w:line="420" w:lineRule="exact"/>
        <w:ind w:firstLine="480" w:firstLineChars="200"/>
        <w:rPr>
          <w:rFonts w:ascii="宋体"/>
          <w:color w:val="auto"/>
          <w:sz w:val="24"/>
          <w:szCs w:val="24"/>
        </w:rPr>
      </w:pPr>
      <w:r>
        <w:rPr>
          <w:rFonts w:hint="eastAsia" w:ascii="宋体" w:hAnsi="宋体"/>
          <w:color w:val="auto"/>
          <w:sz w:val="24"/>
          <w:szCs w:val="24"/>
        </w:rPr>
        <w:t>附录</w:t>
      </w:r>
      <w:r>
        <w:rPr>
          <w:rFonts w:ascii="宋体" w:hAnsi="宋体"/>
          <w:color w:val="auto"/>
          <w:sz w:val="24"/>
          <w:szCs w:val="24"/>
        </w:rPr>
        <w:t xml:space="preserve">B  </w:t>
      </w:r>
      <w:r>
        <w:rPr>
          <w:rFonts w:hint="eastAsia" w:ascii="宋体" w:hAnsi="宋体"/>
          <w:color w:val="auto"/>
          <w:sz w:val="24"/>
          <w:szCs w:val="24"/>
        </w:rPr>
        <w:t>委托人派遣的人员和提供的</w:t>
      </w:r>
      <w:r>
        <w:rPr>
          <w:rFonts w:hint="eastAsia" w:ascii="宋体" w:hAnsi="宋体"/>
          <w:bCs/>
          <w:color w:val="auto"/>
          <w:sz w:val="24"/>
          <w:szCs w:val="24"/>
        </w:rPr>
        <w:t>房屋、资料</w:t>
      </w:r>
      <w:r>
        <w:rPr>
          <w:rFonts w:hint="eastAsia" w:ascii="宋体" w:hAnsi="宋体"/>
          <w:color w:val="auto"/>
          <w:sz w:val="24"/>
          <w:szCs w:val="24"/>
        </w:rPr>
        <w:t>、设备</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本合同签订后，双方依法签订的补充协议也是本合同文件的组成部分。</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四、总监理工程师</w:t>
      </w:r>
    </w:p>
    <w:p>
      <w:pPr>
        <w:adjustRightInd w:val="0"/>
        <w:snapToGrid w:val="0"/>
        <w:spacing w:line="420" w:lineRule="exact"/>
        <w:ind w:firstLine="475" w:firstLineChars="198"/>
        <w:rPr>
          <w:rFonts w:ascii="宋体"/>
          <w:color w:val="auto"/>
          <w:kern w:val="0"/>
          <w:sz w:val="24"/>
          <w:szCs w:val="24"/>
        </w:rPr>
      </w:pPr>
      <w:r>
        <w:rPr>
          <w:rFonts w:hint="eastAsia" w:ascii="宋体" w:hAnsi="宋体"/>
          <w:color w:val="auto"/>
          <w:kern w:val="0"/>
          <w:sz w:val="24"/>
          <w:szCs w:val="24"/>
        </w:rPr>
        <w:t>总监理工程师姓名：</w:t>
      </w:r>
      <w:r>
        <w:rPr>
          <w:rFonts w:ascii="宋体" w:hAnsi="宋体"/>
          <w:color w:val="auto"/>
          <w:kern w:val="0"/>
          <w:sz w:val="24"/>
          <w:szCs w:val="24"/>
          <w:u w:val="single"/>
        </w:rPr>
        <w:t xml:space="preserve">           </w:t>
      </w:r>
      <w:r>
        <w:rPr>
          <w:rFonts w:hint="eastAsia" w:ascii="宋体" w:hAnsi="宋体"/>
          <w:color w:val="auto"/>
          <w:kern w:val="0"/>
          <w:sz w:val="24"/>
          <w:szCs w:val="24"/>
        </w:rPr>
        <w:t>，身份证号码：</w:t>
      </w:r>
      <w:r>
        <w:rPr>
          <w:rFonts w:ascii="宋体" w:hAnsi="宋体"/>
          <w:color w:val="auto"/>
          <w:kern w:val="0"/>
          <w:sz w:val="24"/>
          <w:szCs w:val="24"/>
          <w:u w:val="single"/>
        </w:rPr>
        <w:t xml:space="preserve">            </w:t>
      </w:r>
      <w:r>
        <w:rPr>
          <w:rFonts w:hint="eastAsia" w:ascii="宋体" w:hAnsi="宋体"/>
          <w:color w:val="auto"/>
          <w:kern w:val="0"/>
          <w:sz w:val="24"/>
          <w:szCs w:val="24"/>
        </w:rPr>
        <w:t>，注册号：</w:t>
      </w:r>
      <w:r>
        <w:rPr>
          <w:rFonts w:ascii="宋体" w:hAnsi="宋体"/>
          <w:color w:val="auto"/>
          <w:kern w:val="0"/>
          <w:sz w:val="24"/>
          <w:szCs w:val="24"/>
          <w:u w:val="single"/>
        </w:rPr>
        <w:t xml:space="preserve">                 </w:t>
      </w:r>
      <w:r>
        <w:rPr>
          <w:rFonts w:hint="eastAsia" w:ascii="宋体" w:hAnsi="宋体"/>
          <w:color w:val="auto"/>
          <w:kern w:val="0"/>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五、签约酬金</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签约酬金（大写）：</w:t>
      </w:r>
      <w:r>
        <w:rPr>
          <w:rFonts w:ascii="宋体" w:hAnsi="宋体"/>
          <w:color w:val="auto"/>
          <w:sz w:val="24"/>
          <w:szCs w:val="24"/>
          <w:u w:val="single"/>
        </w:rPr>
        <w:t xml:space="preserve">                            </w:t>
      </w:r>
      <w:r>
        <w:rPr>
          <w:rFonts w:hint="eastAsia" w:ascii="宋体" w:hAnsi="宋体"/>
          <w:color w:val="auto"/>
          <w:sz w:val="24"/>
          <w:szCs w:val="24"/>
        </w:rPr>
        <w:t>（</w:t>
      </w:r>
      <w:r>
        <w:rPr>
          <w:rFonts w:ascii="宋体"/>
          <w:color w:val="auto"/>
          <w:sz w:val="24"/>
          <w:szCs w:val="24"/>
        </w:rPr>
        <w:t>¥</w:t>
      </w:r>
      <w:r>
        <w:rPr>
          <w:rFonts w:ascii="宋体" w:hAnsi="宋体"/>
          <w:color w:val="auto"/>
          <w:sz w:val="24"/>
          <w:szCs w:val="24"/>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包括：</w:t>
      </w:r>
    </w:p>
    <w:p>
      <w:pPr>
        <w:adjustRightInd w:val="0"/>
        <w:snapToGrid w:val="0"/>
        <w:spacing w:line="420" w:lineRule="exact"/>
        <w:ind w:firstLine="600" w:firstLineChars="250"/>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监理酬金：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600" w:firstLineChars="25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相关服务酬金：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600" w:firstLineChars="250"/>
        <w:rPr>
          <w:rFonts w:ascii="宋体"/>
          <w:color w:val="auto"/>
          <w:sz w:val="24"/>
          <w:szCs w:val="24"/>
        </w:rPr>
      </w:pPr>
      <w:r>
        <w:rPr>
          <w:rFonts w:hint="eastAsia" w:ascii="宋体" w:hAnsi="宋体"/>
          <w:color w:val="auto"/>
          <w:sz w:val="24"/>
          <w:szCs w:val="24"/>
        </w:rPr>
        <w:t>其中：</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）勘察阶段服务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）设计阶段服务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）保修阶段服务</w:t>
      </w:r>
      <w:r>
        <w:rPr>
          <w:rFonts w:hint="eastAsia" w:ascii="宋体" w:hAnsi="宋体"/>
          <w:color w:val="auto"/>
          <w:sz w:val="24"/>
          <w:szCs w:val="24"/>
        </w:rPr>
        <w:t>酬金：</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960" w:firstLineChars="40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w:t>
      </w:r>
      <w:r>
        <w:rPr>
          <w:rFonts w:hint="eastAsia" w:ascii="宋体" w:hAnsi="宋体"/>
          <w:color w:val="auto"/>
          <w:sz w:val="24"/>
          <w:szCs w:val="24"/>
        </w:rPr>
        <w:t>其他相关服务酬金：</w:t>
      </w:r>
      <w:r>
        <w:rPr>
          <w:rFonts w:ascii="宋体" w:hAnsi="宋体"/>
          <w:color w:val="auto"/>
          <w:sz w:val="24"/>
          <w:szCs w:val="24"/>
          <w:u w:val="single"/>
        </w:rPr>
        <w:t xml:space="preserve">                           </w:t>
      </w:r>
      <w:r>
        <w:rPr>
          <w:rFonts w:hint="eastAsia" w:ascii="宋体" w:hAnsi="宋体"/>
          <w:color w:val="auto"/>
          <w:sz w:val="24"/>
          <w:szCs w:val="24"/>
        </w:rPr>
        <w:t>。</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六、期限</w:t>
      </w:r>
    </w:p>
    <w:p>
      <w:pPr>
        <w:adjustRightInd w:val="0"/>
        <w:snapToGrid w:val="0"/>
        <w:spacing w:line="420" w:lineRule="exact"/>
        <w:ind w:firstLine="600" w:firstLineChars="250"/>
        <w:jc w:val="left"/>
        <w:outlineLvl w:val="0"/>
        <w:rPr>
          <w:rFonts w:ascii="宋体"/>
          <w:color w:val="auto"/>
          <w:sz w:val="24"/>
          <w:szCs w:val="24"/>
        </w:rPr>
      </w:pPr>
      <w:r>
        <w:rPr>
          <w:rFonts w:ascii="宋体" w:hAnsi="宋体"/>
          <w:color w:val="auto"/>
          <w:kern w:val="0"/>
          <w:sz w:val="24"/>
          <w:szCs w:val="24"/>
        </w:rPr>
        <w:t xml:space="preserve">1. </w:t>
      </w:r>
      <w:r>
        <w:rPr>
          <w:rFonts w:hint="eastAsia" w:ascii="宋体" w:hAnsi="宋体"/>
          <w:color w:val="auto"/>
          <w:sz w:val="24"/>
          <w:szCs w:val="24"/>
        </w:rPr>
        <w:t>监理期限：</w:t>
      </w:r>
    </w:p>
    <w:p>
      <w:pPr>
        <w:adjustRightInd w:val="0"/>
        <w:snapToGrid w:val="0"/>
        <w:spacing w:line="420" w:lineRule="exact"/>
        <w:ind w:firstLine="600" w:firstLineChars="250"/>
        <w:jc w:val="left"/>
        <w:rPr>
          <w:rFonts w:ascii="宋体"/>
          <w:color w:val="auto"/>
          <w:sz w:val="24"/>
          <w:szCs w:val="24"/>
        </w:rPr>
      </w:pPr>
      <w:r>
        <w:rPr>
          <w:rFonts w:hint="eastAsia" w:ascii="宋体" w:hAnsi="宋体"/>
          <w:color w:val="auto"/>
          <w:sz w:val="24"/>
          <w:szCs w:val="24"/>
        </w:rPr>
        <w:t>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600" w:firstLineChars="250"/>
        <w:outlineLvl w:val="0"/>
        <w:rPr>
          <w:rFonts w:ascii="宋体"/>
          <w:color w:val="auto"/>
          <w:sz w:val="24"/>
          <w:szCs w:val="24"/>
        </w:rPr>
      </w:pPr>
      <w:r>
        <w:rPr>
          <w:rFonts w:ascii="宋体" w:hAnsi="宋体"/>
          <w:color w:val="auto"/>
          <w:kern w:val="0"/>
          <w:sz w:val="24"/>
          <w:szCs w:val="24"/>
        </w:rPr>
        <w:t xml:space="preserve">2. </w:t>
      </w:r>
      <w:r>
        <w:rPr>
          <w:rFonts w:hint="eastAsia" w:ascii="宋体" w:hAnsi="宋体"/>
          <w:color w:val="auto"/>
          <w:sz w:val="24"/>
          <w:szCs w:val="24"/>
        </w:rPr>
        <w:t>相关服务期限：</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）勘察阶段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）设计阶段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）保修阶段</w:t>
      </w:r>
      <w:r>
        <w:rPr>
          <w:rFonts w:hint="eastAsia" w:ascii="宋体" w:hAnsi="宋体"/>
          <w:color w:val="auto"/>
          <w:sz w:val="24"/>
          <w:szCs w:val="24"/>
        </w:rPr>
        <w:t>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adjustRightInd w:val="0"/>
        <w:snapToGrid w:val="0"/>
        <w:spacing w:line="420" w:lineRule="exact"/>
        <w:ind w:firstLine="360" w:firstLineChars="150"/>
        <w:rPr>
          <w:rFonts w:ascii="宋体"/>
          <w:color w:val="auto"/>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w:t>
      </w:r>
      <w:r>
        <w:rPr>
          <w:rFonts w:hint="eastAsia" w:ascii="宋体" w:hAnsi="宋体"/>
          <w:color w:val="auto"/>
          <w:sz w:val="24"/>
          <w:szCs w:val="24"/>
        </w:rPr>
        <w:t>其他相关服务期限自</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日始，至</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日止。</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七、双方承诺</w:t>
      </w:r>
    </w:p>
    <w:p>
      <w:pPr>
        <w:spacing w:line="420" w:lineRule="exact"/>
        <w:ind w:firstLine="475" w:firstLineChars="198"/>
        <w:outlineLvl w:val="0"/>
        <w:rPr>
          <w:rFonts w:ascii="宋体"/>
          <w:b/>
          <w:color w:val="auto"/>
          <w:sz w:val="24"/>
          <w:szCs w:val="24"/>
        </w:rPr>
      </w:pPr>
      <w:r>
        <w:rPr>
          <w:rFonts w:ascii="宋体" w:hAnsi="宋体"/>
          <w:color w:val="auto"/>
          <w:sz w:val="24"/>
          <w:szCs w:val="24"/>
        </w:rPr>
        <w:t xml:space="preserve">1. </w:t>
      </w:r>
      <w:r>
        <w:rPr>
          <w:rFonts w:hint="eastAsia" w:ascii="宋体" w:hAnsi="宋体"/>
          <w:color w:val="auto"/>
          <w:sz w:val="24"/>
          <w:szCs w:val="24"/>
        </w:rPr>
        <w:t>监理人向委托人承诺，按照本合同约定</w:t>
      </w:r>
      <w:r>
        <w:rPr>
          <w:rFonts w:hint="eastAsia" w:ascii="宋体" w:hAnsi="宋体"/>
          <w:color w:val="auto"/>
          <w:kern w:val="0"/>
          <w:sz w:val="24"/>
          <w:szCs w:val="24"/>
        </w:rPr>
        <w:t>提供</w:t>
      </w:r>
      <w:r>
        <w:rPr>
          <w:rFonts w:hint="eastAsia" w:ascii="宋体" w:hAnsi="宋体"/>
          <w:color w:val="auto"/>
          <w:sz w:val="24"/>
          <w:szCs w:val="24"/>
        </w:rPr>
        <w:t>监理与相关服务。</w:t>
      </w:r>
    </w:p>
    <w:p>
      <w:pPr>
        <w:spacing w:line="420" w:lineRule="exact"/>
        <w:ind w:firstLine="475" w:firstLineChars="198"/>
        <w:outlineLvl w:val="0"/>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委托人向监理人承诺，按照本合同约定派遣相应的人员，提供</w:t>
      </w:r>
      <w:r>
        <w:rPr>
          <w:rFonts w:hint="eastAsia" w:ascii="宋体" w:hAnsi="宋体"/>
          <w:bCs/>
          <w:color w:val="auto"/>
          <w:sz w:val="24"/>
          <w:szCs w:val="24"/>
        </w:rPr>
        <w:t>房屋、资料</w:t>
      </w:r>
      <w:r>
        <w:rPr>
          <w:rFonts w:hint="eastAsia" w:ascii="宋体" w:hAnsi="宋体"/>
          <w:color w:val="auto"/>
          <w:sz w:val="24"/>
          <w:szCs w:val="24"/>
        </w:rPr>
        <w:t>、设备，并按本合同约定支付酬金。</w:t>
      </w:r>
    </w:p>
    <w:p>
      <w:pPr>
        <w:spacing w:line="420" w:lineRule="exact"/>
        <w:ind w:firstLine="477" w:firstLineChars="198"/>
        <w:outlineLvl w:val="0"/>
        <w:rPr>
          <w:rFonts w:ascii="宋体"/>
          <w:b/>
          <w:color w:val="auto"/>
          <w:sz w:val="24"/>
          <w:szCs w:val="24"/>
        </w:rPr>
      </w:pPr>
      <w:r>
        <w:rPr>
          <w:rFonts w:hint="eastAsia" w:ascii="宋体" w:hAnsi="宋体"/>
          <w:b/>
          <w:color w:val="auto"/>
          <w:sz w:val="24"/>
          <w:szCs w:val="24"/>
        </w:rPr>
        <w:t>八、合同订立</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1. </w:t>
      </w:r>
      <w:r>
        <w:rPr>
          <w:rFonts w:hint="eastAsia" w:ascii="宋体" w:hAnsi="宋体"/>
          <w:color w:val="auto"/>
          <w:sz w:val="24"/>
          <w:szCs w:val="24"/>
        </w:rPr>
        <w:t>订立时间：</w:t>
      </w:r>
      <w:r>
        <w:rPr>
          <w:rFonts w:ascii="宋体" w:hAnsi="宋体"/>
          <w:color w:val="auto"/>
          <w:sz w:val="24"/>
          <w:szCs w:val="24"/>
          <w:u w:val="single"/>
        </w:rPr>
        <w:t xml:space="preserve">          </w:t>
      </w:r>
      <w:r>
        <w:rPr>
          <w:rFonts w:hint="eastAsia" w:ascii="宋体" w:hAnsi="宋体"/>
          <w:color w:val="auto"/>
          <w:sz w:val="24"/>
          <w:szCs w:val="24"/>
        </w:rPr>
        <w:t>年</w:t>
      </w:r>
      <w:r>
        <w:rPr>
          <w:rFonts w:ascii="宋体" w:hAnsi="宋体"/>
          <w:color w:val="auto"/>
          <w:sz w:val="24"/>
          <w:szCs w:val="24"/>
          <w:u w:val="single"/>
        </w:rPr>
        <w:t xml:space="preserve">       </w:t>
      </w:r>
      <w:r>
        <w:rPr>
          <w:rFonts w:hint="eastAsia" w:ascii="宋体" w:hAnsi="宋体"/>
          <w:color w:val="auto"/>
          <w:sz w:val="24"/>
          <w:szCs w:val="24"/>
        </w:rPr>
        <w:t>月</w:t>
      </w:r>
      <w:r>
        <w:rPr>
          <w:rFonts w:ascii="宋体" w:hAnsi="宋体"/>
          <w:color w:val="auto"/>
          <w:sz w:val="24"/>
          <w:szCs w:val="24"/>
          <w:u w:val="single"/>
        </w:rPr>
        <w:t xml:space="preserve">      </w:t>
      </w:r>
      <w:r>
        <w:rPr>
          <w:rFonts w:hint="eastAsia" w:ascii="宋体" w:hAnsi="宋体"/>
          <w:color w:val="auto"/>
          <w:sz w:val="24"/>
          <w:szCs w:val="24"/>
        </w:rPr>
        <w:t>日。</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2. </w:t>
      </w:r>
      <w:r>
        <w:rPr>
          <w:rFonts w:hint="eastAsia" w:ascii="宋体" w:hAnsi="宋体"/>
          <w:color w:val="auto"/>
          <w:sz w:val="24"/>
          <w:szCs w:val="24"/>
        </w:rPr>
        <w:t>订立地点：</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20" w:lineRule="exact"/>
        <w:ind w:firstLine="475" w:firstLineChars="198"/>
        <w:rPr>
          <w:rFonts w:ascii="宋体"/>
          <w:color w:val="auto"/>
          <w:sz w:val="24"/>
          <w:szCs w:val="24"/>
        </w:rPr>
      </w:pPr>
      <w:r>
        <w:rPr>
          <w:rFonts w:ascii="宋体" w:hAnsi="宋体"/>
          <w:color w:val="auto"/>
          <w:sz w:val="24"/>
          <w:szCs w:val="24"/>
        </w:rPr>
        <w:t xml:space="preserve">3. </w:t>
      </w:r>
      <w:r>
        <w:rPr>
          <w:rFonts w:hint="eastAsia" w:ascii="宋体" w:hAnsi="宋体"/>
          <w:color w:val="auto"/>
          <w:sz w:val="24"/>
          <w:szCs w:val="24"/>
        </w:rPr>
        <w:t>本合同一式</w:t>
      </w:r>
      <w:r>
        <w:rPr>
          <w:rFonts w:ascii="宋体" w:hAnsi="宋体"/>
          <w:color w:val="auto"/>
          <w:sz w:val="24"/>
          <w:szCs w:val="24"/>
          <w:u w:val="single"/>
        </w:rPr>
        <w:t xml:space="preserve">    </w:t>
      </w:r>
      <w:r>
        <w:rPr>
          <w:rFonts w:hint="eastAsia" w:ascii="宋体" w:hAnsi="宋体"/>
          <w:color w:val="auto"/>
          <w:sz w:val="24"/>
          <w:szCs w:val="24"/>
        </w:rPr>
        <w:t>份，具有同等法律效力，双方各执</w:t>
      </w:r>
      <w:r>
        <w:rPr>
          <w:rFonts w:ascii="宋体" w:hAnsi="宋体"/>
          <w:color w:val="auto"/>
          <w:sz w:val="24"/>
          <w:szCs w:val="24"/>
          <w:u w:val="single"/>
        </w:rPr>
        <w:t xml:space="preserve">    </w:t>
      </w:r>
      <w:r>
        <w:rPr>
          <w:rFonts w:hint="eastAsia" w:ascii="宋体" w:hAnsi="宋体"/>
          <w:color w:val="auto"/>
          <w:sz w:val="24"/>
          <w:szCs w:val="24"/>
        </w:rPr>
        <w:t>份。</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委托人：</w:t>
      </w:r>
      <w:r>
        <w:rPr>
          <w:rFonts w:ascii="宋体" w:hAnsi="宋体"/>
          <w:color w:val="auto"/>
          <w:sz w:val="24"/>
          <w:szCs w:val="24"/>
          <w:u w:val="single"/>
        </w:rPr>
        <w:t xml:space="preserve">    </w:t>
      </w:r>
      <w:r>
        <w:rPr>
          <w:rFonts w:hint="eastAsia" w:ascii="宋体" w:hAnsi="宋体"/>
          <w:color w:val="auto"/>
          <w:sz w:val="24"/>
          <w:szCs w:val="24"/>
          <w:u w:val="single"/>
        </w:rPr>
        <w:t>（盖章）</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监理人：</w:t>
      </w:r>
      <w:r>
        <w:rPr>
          <w:rFonts w:ascii="宋体" w:hAnsi="宋体"/>
          <w:color w:val="auto"/>
          <w:sz w:val="24"/>
          <w:szCs w:val="24"/>
          <w:u w:val="single"/>
        </w:rPr>
        <w:t xml:space="preserve">    </w:t>
      </w:r>
      <w:r>
        <w:rPr>
          <w:rFonts w:hint="eastAsia" w:ascii="宋体" w:hAnsi="宋体"/>
          <w:color w:val="auto"/>
          <w:sz w:val="24"/>
          <w:szCs w:val="24"/>
          <w:u w:val="single"/>
        </w:rPr>
        <w:t>（盖章）</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住所：</w:t>
      </w:r>
      <w:r>
        <w:rPr>
          <w:rFonts w:ascii="宋体" w:hAnsi="宋体"/>
          <w:color w:val="auto"/>
          <w:sz w:val="24"/>
          <w:szCs w:val="24"/>
        </w:rPr>
        <w:t xml:space="preserve"> </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住所：</w:t>
      </w:r>
      <w:r>
        <w:rPr>
          <w:rFonts w:ascii="宋体" w:hAnsi="宋体"/>
          <w:color w:val="auto"/>
          <w:sz w:val="24"/>
          <w:szCs w:val="24"/>
        </w:rPr>
        <w:t xml:space="preserve"> </w:t>
      </w:r>
      <w:r>
        <w:rPr>
          <w:rFonts w:ascii="宋体" w:hAnsi="宋体"/>
          <w:color w:val="auto"/>
          <w:sz w:val="24"/>
          <w:szCs w:val="24"/>
          <w:u w:val="single"/>
        </w:rPr>
        <w:t xml:space="preserve">                       </w:t>
      </w:r>
    </w:p>
    <w:p>
      <w:pPr>
        <w:adjustRightInd w:val="0"/>
        <w:snapToGrid w:val="0"/>
        <w:spacing w:line="420" w:lineRule="exact"/>
        <w:ind w:firstLine="480" w:firstLineChars="200"/>
        <w:rPr>
          <w:rFonts w:ascii="宋体"/>
          <w:color w:val="auto"/>
          <w:sz w:val="24"/>
          <w:szCs w:val="24"/>
        </w:rPr>
      </w:pPr>
      <w:r>
        <w:rPr>
          <w:rFonts w:hint="eastAsia" w:ascii="宋体" w:hAnsi="宋体"/>
          <w:color w:val="auto"/>
          <w:sz w:val="24"/>
          <w:szCs w:val="24"/>
        </w:rPr>
        <w:t>邮政编码：</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邮政编码：</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法定代表人或其授权</w:t>
      </w:r>
      <w:r>
        <w:rPr>
          <w:rFonts w:ascii="宋体" w:hAnsi="宋体"/>
          <w:color w:val="auto"/>
          <w:sz w:val="24"/>
          <w:szCs w:val="24"/>
        </w:rPr>
        <w:t xml:space="preserve">         </w:t>
      </w:r>
      <w:r>
        <w:rPr>
          <w:rFonts w:hint="eastAsia" w:ascii="宋体" w:hAnsi="宋体"/>
          <w:color w:val="auto"/>
          <w:sz w:val="24"/>
          <w:szCs w:val="24"/>
        </w:rPr>
        <w:t>法定代表人或其授权</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的代理人：</w:t>
      </w:r>
      <w:r>
        <w:rPr>
          <w:rFonts w:ascii="宋体" w:hAnsi="宋体"/>
          <w:color w:val="auto"/>
          <w:sz w:val="24"/>
          <w:szCs w:val="24"/>
          <w:u w:val="single"/>
        </w:rPr>
        <w:t xml:space="preserve">  </w:t>
      </w:r>
      <w:r>
        <w:rPr>
          <w:rFonts w:hint="eastAsia" w:ascii="宋体" w:hAnsi="宋体"/>
          <w:color w:val="auto"/>
          <w:sz w:val="24"/>
          <w:szCs w:val="24"/>
          <w:u w:val="single"/>
        </w:rPr>
        <w:t>（签字）</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的代理人：</w:t>
      </w:r>
      <w:r>
        <w:rPr>
          <w:rFonts w:ascii="宋体" w:hAnsi="宋体"/>
          <w:color w:val="auto"/>
          <w:sz w:val="24"/>
          <w:szCs w:val="24"/>
          <w:u w:val="single"/>
        </w:rPr>
        <w:t xml:space="preserve">  </w:t>
      </w:r>
      <w:r>
        <w:rPr>
          <w:rFonts w:hint="eastAsia" w:ascii="宋体" w:hAnsi="宋体"/>
          <w:color w:val="auto"/>
          <w:sz w:val="24"/>
          <w:szCs w:val="24"/>
          <w:u w:val="single"/>
        </w:rPr>
        <w:t>（签字）</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开户银行：</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开户银行：</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账号：</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账号：</w:t>
      </w:r>
      <w:r>
        <w:rPr>
          <w:rFonts w:ascii="宋体" w:hAnsi="宋体"/>
          <w:color w:val="auto"/>
          <w:sz w:val="24"/>
          <w:szCs w:val="24"/>
          <w:u w:val="single"/>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电话：</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电话：</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传真：</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传真：</w:t>
      </w:r>
      <w:r>
        <w:rPr>
          <w:rFonts w:ascii="宋体" w:hAnsi="宋体"/>
          <w:color w:val="auto"/>
          <w:sz w:val="24"/>
          <w:szCs w:val="24"/>
          <w:u w:val="single"/>
        </w:rPr>
        <w:t xml:space="preserve">                         </w:t>
      </w:r>
      <w:r>
        <w:rPr>
          <w:rFonts w:ascii="宋体" w:hAnsi="宋体"/>
          <w:color w:val="auto"/>
          <w:sz w:val="24"/>
          <w:szCs w:val="24"/>
        </w:rPr>
        <w:t xml:space="preserve">                       </w:t>
      </w:r>
    </w:p>
    <w:p>
      <w:pPr>
        <w:adjustRightInd w:val="0"/>
        <w:snapToGrid w:val="0"/>
        <w:spacing w:line="420" w:lineRule="exact"/>
        <w:ind w:firstLine="475" w:firstLineChars="198"/>
        <w:rPr>
          <w:rFonts w:ascii="宋体"/>
          <w:color w:val="auto"/>
          <w:sz w:val="24"/>
          <w:szCs w:val="24"/>
        </w:rPr>
      </w:pPr>
      <w:r>
        <w:rPr>
          <w:rFonts w:hint="eastAsia" w:ascii="宋体" w:hAnsi="宋体"/>
          <w:color w:val="auto"/>
          <w:sz w:val="24"/>
          <w:szCs w:val="24"/>
        </w:rPr>
        <w:t>电子邮箱：</w:t>
      </w:r>
      <w:r>
        <w:rPr>
          <w:rFonts w:ascii="宋体" w:hAnsi="宋体"/>
          <w:color w:val="auto"/>
          <w:sz w:val="24"/>
          <w:szCs w:val="24"/>
          <w:u w:val="single"/>
        </w:rPr>
        <w:t xml:space="preserve">                  </w:t>
      </w:r>
      <w:r>
        <w:rPr>
          <w:rFonts w:ascii="宋体" w:hAnsi="宋体"/>
          <w:color w:val="auto"/>
          <w:sz w:val="24"/>
          <w:szCs w:val="24"/>
        </w:rPr>
        <w:t xml:space="preserve">   </w:t>
      </w:r>
      <w:r>
        <w:rPr>
          <w:rFonts w:hint="eastAsia" w:ascii="宋体" w:hAnsi="宋体"/>
          <w:color w:val="auto"/>
          <w:sz w:val="24"/>
          <w:szCs w:val="24"/>
        </w:rPr>
        <w:t>电子邮箱：</w:t>
      </w:r>
      <w:r>
        <w:rPr>
          <w:rFonts w:ascii="宋体" w:hAnsi="宋体"/>
          <w:color w:val="auto"/>
          <w:sz w:val="24"/>
          <w:szCs w:val="24"/>
          <w:u w:val="single"/>
        </w:rPr>
        <w:t xml:space="preserve">                    </w:t>
      </w:r>
      <w:r>
        <w:rPr>
          <w:rFonts w:ascii="宋体" w:hAnsi="宋体"/>
          <w:color w:val="auto"/>
          <w:sz w:val="24"/>
          <w:szCs w:val="24"/>
        </w:rPr>
        <w:t xml:space="preserve">                  </w:t>
      </w:r>
    </w:p>
    <w:p>
      <w:pPr>
        <w:autoSpaceDE w:val="0"/>
        <w:autoSpaceDN w:val="0"/>
        <w:adjustRightInd w:val="0"/>
        <w:spacing w:line="480" w:lineRule="exact"/>
        <w:rPr>
          <w:rFonts w:ascii="宋体"/>
          <w:color w:val="auto"/>
          <w:sz w:val="24"/>
          <w:szCs w:val="24"/>
        </w:rPr>
      </w:pPr>
    </w:p>
    <w:p>
      <w:pPr>
        <w:pageBreakBefore/>
        <w:spacing w:line="480" w:lineRule="exact"/>
        <w:jc w:val="center"/>
        <w:rPr>
          <w:rFonts w:ascii="宋体"/>
          <w:b/>
          <w:color w:val="auto"/>
          <w:sz w:val="24"/>
          <w:szCs w:val="24"/>
        </w:rPr>
      </w:pPr>
      <w:r>
        <w:rPr>
          <w:rFonts w:hint="eastAsia" w:ascii="宋体" w:hAnsi="宋体"/>
          <w:b/>
          <w:color w:val="auto"/>
          <w:sz w:val="24"/>
          <w:szCs w:val="24"/>
        </w:rPr>
        <w:t>第二部分</w:t>
      </w:r>
      <w:r>
        <w:rPr>
          <w:rFonts w:ascii="宋体" w:hAnsi="宋体"/>
          <w:b/>
          <w:color w:val="auto"/>
          <w:sz w:val="24"/>
          <w:szCs w:val="24"/>
        </w:rPr>
        <w:t xml:space="preserve">  </w:t>
      </w:r>
      <w:r>
        <w:rPr>
          <w:rFonts w:hint="eastAsia" w:ascii="宋体" w:hAnsi="宋体"/>
          <w:b/>
          <w:color w:val="auto"/>
          <w:sz w:val="24"/>
          <w:szCs w:val="24"/>
        </w:rPr>
        <w:t>通用条件</w:t>
      </w:r>
    </w:p>
    <w:p>
      <w:pPr>
        <w:spacing w:line="480" w:lineRule="exact"/>
        <w:jc w:val="center"/>
        <w:rPr>
          <w:rFonts w:ascii="宋体"/>
          <w:b/>
          <w:color w:val="auto"/>
          <w:sz w:val="24"/>
          <w:szCs w:val="24"/>
        </w:rPr>
      </w:pPr>
    </w:p>
    <w:p>
      <w:pPr>
        <w:spacing w:line="480" w:lineRule="exact"/>
        <w:outlineLvl w:val="0"/>
        <w:rPr>
          <w:rFonts w:ascii="宋体"/>
          <w:b/>
          <w:color w:val="auto"/>
          <w:sz w:val="24"/>
          <w:szCs w:val="24"/>
        </w:rPr>
      </w:pPr>
      <w:r>
        <w:rPr>
          <w:rFonts w:ascii="宋体" w:hAnsi="宋体"/>
          <w:b/>
          <w:color w:val="auto"/>
          <w:sz w:val="24"/>
          <w:szCs w:val="24"/>
        </w:rPr>
        <w:t xml:space="preserve">1. </w:t>
      </w:r>
      <w:r>
        <w:rPr>
          <w:rFonts w:hint="eastAsia" w:ascii="宋体" w:hAnsi="宋体"/>
          <w:b/>
          <w:color w:val="auto"/>
          <w:sz w:val="24"/>
          <w:szCs w:val="24"/>
        </w:rPr>
        <w:t>定义与解释</w:t>
      </w:r>
    </w:p>
    <w:p>
      <w:pPr>
        <w:spacing w:line="480" w:lineRule="exact"/>
        <w:ind w:left="210" w:leftChars="100"/>
        <w:outlineLvl w:val="0"/>
        <w:rPr>
          <w:rFonts w:ascii="宋体"/>
          <w:bCs/>
          <w:color w:val="auto"/>
          <w:sz w:val="24"/>
          <w:szCs w:val="24"/>
        </w:rPr>
      </w:pPr>
      <w:r>
        <w:rPr>
          <w:rFonts w:ascii="宋体" w:hAnsi="宋体"/>
          <w:color w:val="auto"/>
          <w:sz w:val="24"/>
          <w:szCs w:val="24"/>
        </w:rPr>
        <w:t xml:space="preserve">1.1 </w:t>
      </w:r>
      <w:r>
        <w:rPr>
          <w:rFonts w:hint="eastAsia" w:ascii="宋体" w:hAnsi="宋体"/>
          <w:bCs/>
          <w:color w:val="auto"/>
          <w:sz w:val="24"/>
          <w:szCs w:val="24"/>
        </w:rPr>
        <w:t>定义</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除根据上下文另有其意义外，组成本合同的全部文件中的下列名词和用语应具有本款所赋予的含义：</w:t>
      </w:r>
    </w:p>
    <w:p>
      <w:pPr>
        <w:adjustRightInd w:val="0"/>
        <w:snapToGrid w:val="0"/>
        <w:spacing w:line="480" w:lineRule="exact"/>
        <w:ind w:firstLine="480" w:firstLineChars="200"/>
        <w:outlineLvl w:val="0"/>
        <w:rPr>
          <w:rFonts w:ascii="宋体"/>
          <w:color w:val="auto"/>
          <w:sz w:val="24"/>
          <w:szCs w:val="24"/>
        </w:rPr>
      </w:pPr>
      <w:r>
        <w:rPr>
          <w:rFonts w:ascii="宋体" w:hAnsi="宋体"/>
          <w:color w:val="auto"/>
          <w:sz w:val="24"/>
          <w:szCs w:val="24"/>
        </w:rPr>
        <w:t xml:space="preserve">1.1.1 </w:t>
      </w:r>
      <w:r>
        <w:rPr>
          <w:rFonts w:hint="eastAsia" w:ascii="宋体" w:hAnsi="宋体"/>
          <w:color w:val="auto"/>
          <w:sz w:val="24"/>
          <w:szCs w:val="24"/>
        </w:rPr>
        <w:t>“工程”是指按照本合同约定实施监理与相关服务的建设工程。</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1.1.2 </w:t>
      </w:r>
      <w:r>
        <w:rPr>
          <w:rFonts w:hint="eastAsia" w:ascii="宋体" w:hAnsi="宋体"/>
          <w:color w:val="auto"/>
          <w:sz w:val="24"/>
          <w:szCs w:val="24"/>
        </w:rPr>
        <w:t>“委托人”是指本合同中委托监理与相关服务的一方，及其合法的继承人或受让人。</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1.1.3 </w:t>
      </w:r>
      <w:r>
        <w:rPr>
          <w:rFonts w:hint="eastAsia" w:ascii="宋体" w:hAnsi="宋体"/>
          <w:color w:val="auto"/>
          <w:sz w:val="24"/>
          <w:szCs w:val="24"/>
        </w:rPr>
        <w:t>“监理人”是指本合同中提供监理与相关服务的一方，及其合法的继承人。</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1.1.4 </w:t>
      </w:r>
      <w:r>
        <w:rPr>
          <w:rFonts w:hint="eastAsia" w:ascii="宋体" w:hAnsi="宋体"/>
          <w:color w:val="auto"/>
          <w:sz w:val="24"/>
          <w:szCs w:val="24"/>
        </w:rPr>
        <w:t>“承包人”是指在工程范围内与委托人签订勘察、设计、施工等有关合同的当事人，及其合法的继承人。</w:t>
      </w:r>
    </w:p>
    <w:p>
      <w:pPr>
        <w:pStyle w:val="14"/>
        <w:spacing w:line="480" w:lineRule="exact"/>
        <w:ind w:firstLine="570"/>
        <w:rPr>
          <w:rFonts w:hAnsi="宋体"/>
          <w:color w:val="auto"/>
          <w:sz w:val="24"/>
          <w:szCs w:val="24"/>
        </w:rPr>
      </w:pPr>
      <w:r>
        <w:rPr>
          <w:rFonts w:hAnsi="宋体"/>
          <w:color w:val="auto"/>
          <w:sz w:val="24"/>
          <w:szCs w:val="24"/>
        </w:rPr>
        <w:t xml:space="preserve">1.1.5 </w:t>
      </w:r>
      <w:r>
        <w:rPr>
          <w:rFonts w:hint="eastAsia" w:hAnsi="宋体"/>
          <w:color w:val="auto"/>
          <w:sz w:val="24"/>
          <w:szCs w:val="24"/>
        </w:rPr>
        <w:t>“监理”是指监理人受委托人的委托</w:t>
      </w:r>
      <w:r>
        <w:rPr>
          <w:rFonts w:hAnsi="宋体"/>
          <w:color w:val="auto"/>
          <w:sz w:val="24"/>
          <w:szCs w:val="24"/>
        </w:rPr>
        <w:t xml:space="preserve"> </w:t>
      </w:r>
      <w:r>
        <w:rPr>
          <w:rFonts w:hint="eastAsia" w:hAnsi="宋体"/>
          <w:color w:val="auto"/>
          <w:sz w:val="24"/>
          <w:szCs w:val="24"/>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1.1.6 </w:t>
      </w:r>
      <w:r>
        <w:rPr>
          <w:rFonts w:hint="eastAsia" w:ascii="宋体" w:hAnsi="宋体"/>
          <w:color w:val="auto"/>
          <w:sz w:val="24"/>
          <w:szCs w:val="24"/>
        </w:rPr>
        <w:t>“相关服务”是指监理人受委托人的委托</w:t>
      </w:r>
      <w:r>
        <w:rPr>
          <w:rFonts w:ascii="宋体" w:hAnsi="宋体"/>
          <w:color w:val="auto"/>
          <w:sz w:val="24"/>
          <w:szCs w:val="24"/>
        </w:rPr>
        <w:t xml:space="preserve"> </w:t>
      </w:r>
      <w:r>
        <w:rPr>
          <w:rFonts w:hint="eastAsia" w:ascii="宋体" w:hAnsi="宋体"/>
          <w:color w:val="auto"/>
          <w:sz w:val="24"/>
          <w:szCs w:val="24"/>
        </w:rPr>
        <w:t>，按照本合同约定，在勘察、设计、保修等阶段提供的服务活动。</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1.1.7 </w:t>
      </w:r>
      <w:r>
        <w:rPr>
          <w:rFonts w:hint="eastAsia" w:ascii="宋体" w:hAnsi="宋体"/>
          <w:color w:val="auto"/>
          <w:sz w:val="24"/>
          <w:szCs w:val="24"/>
        </w:rPr>
        <w:t>“正常工作”指本合同订立时通用条件和专用条件中约定的监理人的工作。</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1.1.8 </w:t>
      </w:r>
      <w:r>
        <w:rPr>
          <w:rFonts w:hint="eastAsia" w:ascii="宋体" w:hAnsi="宋体"/>
          <w:color w:val="auto"/>
          <w:sz w:val="24"/>
          <w:szCs w:val="24"/>
        </w:rPr>
        <w:t>“附加工作”是指本合同约定的正常工作以外监理人的工作。</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1.1.9 </w:t>
      </w:r>
      <w:r>
        <w:rPr>
          <w:rFonts w:hint="eastAsia" w:ascii="宋体" w:hAnsi="宋体"/>
          <w:color w:val="auto"/>
          <w:sz w:val="24"/>
          <w:szCs w:val="24"/>
        </w:rPr>
        <w:t>“项目监理机构”是指监理人派驻工程负责履行本合同的组织机构。</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1.1.10 </w:t>
      </w:r>
      <w:r>
        <w:rPr>
          <w:rFonts w:hint="eastAsia" w:ascii="宋体" w:hAnsi="宋体"/>
          <w:color w:val="auto"/>
          <w:sz w:val="24"/>
          <w:szCs w:val="24"/>
        </w:rPr>
        <w:t>“总监理工程师”是指由监理人的法定代表人书面授权，全面负责履行本合同、主持项目监理机构工作的注册监理工程师。</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1.1.11 </w:t>
      </w:r>
      <w:r>
        <w:rPr>
          <w:rFonts w:hint="eastAsia" w:ascii="宋体" w:hAnsi="宋体"/>
          <w:color w:val="auto"/>
          <w:sz w:val="24"/>
          <w:szCs w:val="24"/>
        </w:rPr>
        <w:t>“酬金”是指监理人履行本合同义务，委托人按照本合同约定给付监理人的金额。</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1.1.12 </w:t>
      </w:r>
      <w:r>
        <w:rPr>
          <w:rFonts w:hint="eastAsia" w:ascii="宋体" w:hAnsi="宋体"/>
          <w:color w:val="auto"/>
          <w:sz w:val="24"/>
          <w:szCs w:val="24"/>
        </w:rPr>
        <w:t>“正常工作</w:t>
      </w:r>
      <w:r>
        <w:rPr>
          <w:rFonts w:hint="eastAsia" w:ascii="宋体" w:hAnsi="宋体" w:cs="宋体"/>
          <w:color w:val="auto"/>
          <w:kern w:val="0"/>
          <w:sz w:val="24"/>
          <w:szCs w:val="24"/>
        </w:rPr>
        <w:t>酬金”</w:t>
      </w:r>
      <w:r>
        <w:rPr>
          <w:rFonts w:hint="eastAsia" w:ascii="宋体" w:hAnsi="宋体"/>
          <w:color w:val="auto"/>
          <w:sz w:val="24"/>
          <w:szCs w:val="24"/>
        </w:rPr>
        <w:t>是指监理人完成正常工作，委托人应给付监理人并在协议书中载明的签约</w:t>
      </w:r>
      <w:r>
        <w:rPr>
          <w:rFonts w:hint="eastAsia" w:ascii="宋体" w:hAnsi="宋体" w:cs="宋体"/>
          <w:color w:val="auto"/>
          <w:kern w:val="0"/>
          <w:sz w:val="24"/>
          <w:szCs w:val="24"/>
        </w:rPr>
        <w:t>酬金额</w:t>
      </w:r>
      <w:r>
        <w:rPr>
          <w:rFonts w:hint="eastAsia" w:ascii="宋体" w:hAnsi="宋体"/>
          <w:color w:val="auto"/>
          <w:sz w:val="24"/>
          <w:szCs w:val="24"/>
        </w:rPr>
        <w:t>。</w:t>
      </w:r>
    </w:p>
    <w:p>
      <w:pPr>
        <w:adjustRightInd w:val="0"/>
        <w:snapToGrid w:val="0"/>
        <w:spacing w:line="480" w:lineRule="exact"/>
        <w:ind w:firstLine="475" w:firstLineChars="198"/>
        <w:rPr>
          <w:rFonts w:ascii="宋体"/>
          <w:color w:val="auto"/>
          <w:sz w:val="24"/>
          <w:szCs w:val="24"/>
        </w:rPr>
      </w:pPr>
      <w:r>
        <w:rPr>
          <w:rFonts w:ascii="宋体" w:hAnsi="宋体"/>
          <w:color w:val="auto"/>
          <w:sz w:val="24"/>
          <w:szCs w:val="24"/>
        </w:rPr>
        <w:t xml:space="preserve">1.1.13 </w:t>
      </w:r>
      <w:r>
        <w:rPr>
          <w:rFonts w:hint="eastAsia" w:ascii="宋体" w:hAnsi="宋体"/>
          <w:color w:val="auto"/>
          <w:sz w:val="24"/>
          <w:szCs w:val="24"/>
        </w:rPr>
        <w:t>“附加工作酬金”是指监理人完成附加工作，委托人应给付监理人的金额。</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1.1.14 </w:t>
      </w:r>
      <w:r>
        <w:rPr>
          <w:rFonts w:hint="eastAsia" w:ascii="宋体" w:hAnsi="宋体"/>
          <w:color w:val="auto"/>
          <w:sz w:val="24"/>
          <w:szCs w:val="24"/>
        </w:rPr>
        <w:t>“一方”是指委托人或监理人；“双方”是指委托人和监理人；“第三方”是指除委托人和监理人以外的有关方。</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1.1.15 </w:t>
      </w:r>
      <w:r>
        <w:rPr>
          <w:rFonts w:hint="eastAsia" w:ascii="宋体" w:hAnsi="宋体"/>
          <w:color w:val="auto"/>
          <w:sz w:val="24"/>
          <w:szCs w:val="24"/>
        </w:rPr>
        <w:t>“书面形式”是指合同书、信件和数据电文（包括电报、电传、传真、电子数据交换和电子邮件）等可以有形地表现所载内容的形式。</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1.1.16 </w:t>
      </w:r>
      <w:r>
        <w:rPr>
          <w:rFonts w:hint="eastAsia" w:ascii="宋体" w:hAnsi="宋体"/>
          <w:color w:val="auto"/>
          <w:sz w:val="24"/>
          <w:szCs w:val="24"/>
        </w:rPr>
        <w:t>“天”是指第一天零时至第二天零时的时间。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1.1.17</w:t>
      </w:r>
      <w:r>
        <w:rPr>
          <w:rFonts w:hint="eastAsia" w:ascii="宋体" w:hAnsi="宋体"/>
          <w:color w:val="auto"/>
          <w:sz w:val="24"/>
          <w:szCs w:val="24"/>
        </w:rPr>
        <w:t>“月”是指按公历从一个月中任何一天开始的一个公历月时间。</w:t>
      </w:r>
    </w:p>
    <w:p>
      <w:pPr>
        <w:adjustRightInd w:val="0"/>
        <w:snapToGrid w:val="0"/>
        <w:spacing w:line="480" w:lineRule="exact"/>
        <w:ind w:firstLine="645"/>
        <w:rPr>
          <w:rFonts w:ascii="宋体"/>
          <w:color w:val="auto"/>
          <w:sz w:val="24"/>
          <w:szCs w:val="24"/>
        </w:rPr>
      </w:pPr>
      <w:r>
        <w:rPr>
          <w:rFonts w:ascii="宋体" w:hAnsi="宋体"/>
          <w:color w:val="auto"/>
          <w:sz w:val="24"/>
          <w:szCs w:val="24"/>
        </w:rPr>
        <w:t xml:space="preserve">1.1.18 </w:t>
      </w:r>
      <w:r>
        <w:rPr>
          <w:rFonts w:hint="eastAsia" w:ascii="宋体" w:hAnsi="宋体"/>
          <w:color w:val="auto"/>
          <w:sz w:val="24"/>
          <w:szCs w:val="24"/>
        </w:rPr>
        <w:t>“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480" w:lineRule="exact"/>
        <w:ind w:left="210" w:leftChars="100"/>
        <w:outlineLvl w:val="0"/>
        <w:rPr>
          <w:rFonts w:ascii="宋体"/>
          <w:color w:val="auto"/>
          <w:sz w:val="24"/>
          <w:szCs w:val="24"/>
        </w:rPr>
      </w:pPr>
      <w:r>
        <w:rPr>
          <w:rFonts w:ascii="宋体" w:hAnsi="宋体"/>
          <w:bCs/>
          <w:color w:val="auto"/>
          <w:sz w:val="24"/>
          <w:szCs w:val="24"/>
        </w:rPr>
        <w:t xml:space="preserve">1.2 </w:t>
      </w:r>
      <w:r>
        <w:rPr>
          <w:rFonts w:hint="eastAsia" w:ascii="宋体" w:hAnsi="宋体"/>
          <w:color w:val="auto"/>
          <w:sz w:val="24"/>
          <w:szCs w:val="24"/>
        </w:rPr>
        <w:t>解释</w:t>
      </w:r>
    </w:p>
    <w:p>
      <w:pPr>
        <w:tabs>
          <w:tab w:val="left" w:pos="6140"/>
        </w:tabs>
        <w:adjustRightInd w:val="0"/>
        <w:snapToGrid w:val="0"/>
        <w:spacing w:line="480" w:lineRule="exact"/>
        <w:ind w:firstLine="480" w:firstLineChars="200"/>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本合同使用中文书写、解释和说明。如专用条件约定使用两种及以上语言文字时，应以中文为准。</w:t>
      </w:r>
    </w:p>
    <w:p>
      <w:pPr>
        <w:tabs>
          <w:tab w:val="left" w:pos="6140"/>
        </w:tabs>
        <w:adjustRightInd w:val="0"/>
        <w:snapToGrid w:val="0"/>
        <w:spacing w:line="480" w:lineRule="exact"/>
        <w:ind w:firstLine="480" w:firstLineChars="200"/>
        <w:outlineLvl w:val="0"/>
        <w:rPr>
          <w:rFonts w:ascii="宋体"/>
          <w:color w:val="auto"/>
          <w:sz w:val="24"/>
          <w:szCs w:val="24"/>
        </w:rPr>
      </w:pPr>
      <w:r>
        <w:rPr>
          <w:rFonts w:ascii="宋体" w:hAnsi="宋体"/>
          <w:color w:val="auto"/>
          <w:sz w:val="24"/>
          <w:szCs w:val="24"/>
        </w:rPr>
        <w:t xml:space="preserve">1.2.2 </w:t>
      </w:r>
      <w:r>
        <w:rPr>
          <w:rFonts w:hint="eastAsia" w:ascii="宋体" w:hAnsi="宋体"/>
          <w:color w:val="auto"/>
          <w:sz w:val="24"/>
          <w:szCs w:val="24"/>
        </w:rPr>
        <w:t>组成本合同的下列文件彼此应能相互解释、互为说明。除专用条件另有约定外，本合同文件的解释顺序如下：</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）协议书；</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）中标通知书（适用于招标工程）或委托书（适用于非招标工程）；</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）专用条件及附录</w:t>
      </w:r>
      <w:r>
        <w:rPr>
          <w:rFonts w:ascii="宋体" w:hAnsi="宋体"/>
          <w:color w:val="auto"/>
          <w:sz w:val="24"/>
          <w:szCs w:val="24"/>
        </w:rPr>
        <w:t>A</w:t>
      </w:r>
      <w:r>
        <w:rPr>
          <w:rFonts w:hint="eastAsia" w:ascii="宋体" w:hAnsi="宋体"/>
          <w:color w:val="auto"/>
          <w:sz w:val="24"/>
          <w:szCs w:val="24"/>
        </w:rPr>
        <w:t>、附录</w:t>
      </w:r>
      <w:r>
        <w:rPr>
          <w:rFonts w:ascii="宋体" w:hAnsi="宋体"/>
          <w:color w:val="auto"/>
          <w:sz w:val="24"/>
          <w:szCs w:val="24"/>
        </w:rPr>
        <w:t>B</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）通用条件；</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）投标文件（适用于招标工程）或监理与相关服务建议书（适用于非招标工程）。</w:t>
      </w:r>
    </w:p>
    <w:p>
      <w:pPr>
        <w:spacing w:line="480" w:lineRule="exact"/>
        <w:ind w:firstLine="480" w:firstLineChars="200"/>
        <w:rPr>
          <w:rFonts w:ascii="宋体"/>
          <w:color w:val="auto"/>
          <w:sz w:val="24"/>
          <w:szCs w:val="24"/>
        </w:rPr>
      </w:pPr>
      <w:r>
        <w:rPr>
          <w:rFonts w:hint="eastAsia" w:ascii="宋体" w:hAnsi="宋体"/>
          <w:color w:val="auto"/>
          <w:sz w:val="24"/>
          <w:szCs w:val="24"/>
        </w:rPr>
        <w:t>双方签订的补充协议与其他文件发生矛盾或歧义时，属于同一类内容的文件，应以最新签署的为准。</w:t>
      </w:r>
    </w:p>
    <w:p>
      <w:pPr>
        <w:spacing w:line="480" w:lineRule="exact"/>
        <w:outlineLvl w:val="0"/>
        <w:rPr>
          <w:rFonts w:ascii="宋体"/>
          <w:b/>
          <w:color w:val="auto"/>
          <w:sz w:val="24"/>
          <w:szCs w:val="24"/>
        </w:rPr>
      </w:pPr>
      <w:r>
        <w:rPr>
          <w:rFonts w:ascii="宋体" w:hAnsi="宋体"/>
          <w:b/>
          <w:color w:val="auto"/>
          <w:sz w:val="24"/>
          <w:szCs w:val="24"/>
        </w:rPr>
        <w:t xml:space="preserve">2. </w:t>
      </w:r>
      <w:r>
        <w:rPr>
          <w:rFonts w:hint="eastAsia" w:ascii="宋体" w:hAnsi="宋体"/>
          <w:b/>
          <w:color w:val="auto"/>
          <w:sz w:val="24"/>
          <w:szCs w:val="24"/>
        </w:rPr>
        <w:t>监理人的义务</w:t>
      </w:r>
    </w:p>
    <w:p>
      <w:pPr>
        <w:adjustRightInd w:val="0"/>
        <w:snapToGrid w:val="0"/>
        <w:spacing w:line="480" w:lineRule="exact"/>
        <w:ind w:left="210" w:leftChars="100"/>
        <w:rPr>
          <w:rFonts w:ascii="宋体"/>
          <w:bCs/>
          <w:color w:val="auto"/>
          <w:sz w:val="24"/>
          <w:szCs w:val="24"/>
        </w:rPr>
      </w:pPr>
      <w:r>
        <w:rPr>
          <w:rFonts w:ascii="宋体" w:hAnsi="宋体"/>
          <w:color w:val="auto"/>
          <w:sz w:val="24"/>
          <w:szCs w:val="24"/>
        </w:rPr>
        <w:t xml:space="preserve">2.1 </w:t>
      </w:r>
      <w:r>
        <w:rPr>
          <w:rFonts w:hint="eastAsia" w:ascii="宋体" w:hAnsi="宋体"/>
          <w:color w:val="auto"/>
          <w:sz w:val="24"/>
          <w:szCs w:val="24"/>
        </w:rPr>
        <w:t>监理的范围和工作内容</w:t>
      </w:r>
    </w:p>
    <w:p>
      <w:pPr>
        <w:adjustRightInd w:val="0"/>
        <w:snapToGrid w:val="0"/>
        <w:spacing w:line="480" w:lineRule="exact"/>
        <w:ind w:left="420" w:leftChars="200"/>
        <w:rPr>
          <w:rFonts w:ascii="宋体"/>
          <w:color w:val="auto"/>
          <w:sz w:val="24"/>
          <w:szCs w:val="24"/>
        </w:rPr>
      </w:pPr>
      <w:r>
        <w:rPr>
          <w:rFonts w:ascii="宋体" w:hAnsi="宋体"/>
          <w:color w:val="auto"/>
          <w:sz w:val="24"/>
          <w:szCs w:val="24"/>
        </w:rPr>
        <w:t xml:space="preserve">2.1.1 </w:t>
      </w:r>
      <w:r>
        <w:rPr>
          <w:rFonts w:hint="eastAsia" w:ascii="宋体" w:hAnsi="宋体"/>
          <w:color w:val="auto"/>
          <w:sz w:val="24"/>
          <w:szCs w:val="24"/>
        </w:rPr>
        <w:t>监理范围在专用条件中约定。</w:t>
      </w:r>
    </w:p>
    <w:p>
      <w:pPr>
        <w:adjustRightInd w:val="0"/>
        <w:snapToGrid w:val="0"/>
        <w:spacing w:line="480" w:lineRule="exact"/>
        <w:ind w:left="420" w:leftChars="200"/>
        <w:rPr>
          <w:rFonts w:ascii="宋体"/>
          <w:color w:val="auto"/>
          <w:sz w:val="24"/>
          <w:szCs w:val="24"/>
        </w:rPr>
      </w:pPr>
      <w:r>
        <w:rPr>
          <w:rFonts w:ascii="宋体" w:hAnsi="宋体"/>
          <w:color w:val="auto"/>
          <w:sz w:val="24"/>
          <w:szCs w:val="24"/>
        </w:rPr>
        <w:t xml:space="preserve">2.1.2 </w:t>
      </w:r>
      <w:r>
        <w:rPr>
          <w:rFonts w:hint="eastAsia" w:ascii="宋体" w:hAnsi="宋体"/>
          <w:color w:val="auto"/>
          <w:sz w:val="24"/>
          <w:szCs w:val="24"/>
        </w:rPr>
        <w:t>除专用条件另有约定外，监理工作内容包括：</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）收到工程设计文件后编制监理规划，并在第一次工地会议</w:t>
      </w:r>
      <w:r>
        <w:rPr>
          <w:rFonts w:ascii="宋体" w:hAnsi="宋体"/>
          <w:color w:val="auto"/>
          <w:sz w:val="24"/>
          <w:szCs w:val="24"/>
        </w:rPr>
        <w:t>7</w:t>
      </w:r>
      <w:r>
        <w:rPr>
          <w:rFonts w:hint="eastAsia" w:ascii="宋体" w:hAnsi="宋体"/>
          <w:color w:val="auto"/>
          <w:sz w:val="24"/>
          <w:szCs w:val="24"/>
        </w:rPr>
        <w:t>天前报委托人。根据有关规定和监理工作需要，编制监理实施细则；</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）熟悉工程设计文件，并参加由委托人主持的图纸会审和设计交底会议；</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）参加由委托人主持的第一次工地会议；主持监理例会并根据工程需要主持或参加专题会议；</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）审查施工承包人提交的施工组织设计，重点审查其中的质量安全技术措施、专项施工方案与工程建设强制性标准的符合性；</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5</w:t>
      </w:r>
      <w:r>
        <w:rPr>
          <w:rFonts w:hint="eastAsia" w:ascii="宋体" w:hAnsi="宋体"/>
          <w:color w:val="auto"/>
          <w:sz w:val="24"/>
          <w:szCs w:val="24"/>
        </w:rPr>
        <w:t>）检查施工承包人工程质量、安全生产管理制度及组织机构和人员资格；</w:t>
      </w:r>
      <w:r>
        <w:rPr>
          <w:rFonts w:ascii="宋体" w:hAnsi="宋体"/>
          <w:color w:val="auto"/>
          <w:sz w:val="24"/>
          <w:szCs w:val="24"/>
        </w:rPr>
        <w:t xml:space="preserve"> </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6</w:t>
      </w:r>
      <w:r>
        <w:rPr>
          <w:rFonts w:hint="eastAsia" w:ascii="宋体" w:hAnsi="宋体"/>
          <w:color w:val="auto"/>
          <w:sz w:val="24"/>
          <w:szCs w:val="24"/>
        </w:rPr>
        <w:t>）检查施工承包人专职安全生产管理人员的配备情况；</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7</w:t>
      </w:r>
      <w:r>
        <w:rPr>
          <w:rFonts w:hint="eastAsia" w:ascii="宋体" w:hAnsi="宋体"/>
          <w:color w:val="auto"/>
          <w:sz w:val="24"/>
          <w:szCs w:val="24"/>
        </w:rPr>
        <w:t>）审查施工承包人提交的施工进度计划，核查承包人对施工进度计划的调整；</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8</w:t>
      </w:r>
      <w:r>
        <w:rPr>
          <w:rFonts w:hint="eastAsia" w:ascii="宋体" w:hAnsi="宋体"/>
          <w:color w:val="auto"/>
          <w:sz w:val="24"/>
          <w:szCs w:val="24"/>
        </w:rPr>
        <w:t>）检查施工承包人的试验室；</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9</w:t>
      </w:r>
      <w:r>
        <w:rPr>
          <w:rFonts w:hint="eastAsia" w:ascii="宋体" w:hAnsi="宋体"/>
          <w:color w:val="auto"/>
          <w:sz w:val="24"/>
          <w:szCs w:val="24"/>
        </w:rPr>
        <w:t>）审核施工分包人资质条件；</w:t>
      </w:r>
    </w:p>
    <w:p>
      <w:pPr>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10</w:t>
      </w:r>
      <w:r>
        <w:rPr>
          <w:rFonts w:hint="eastAsia" w:ascii="宋体" w:hAnsi="宋体"/>
          <w:color w:val="auto"/>
          <w:sz w:val="24"/>
          <w:szCs w:val="24"/>
        </w:rPr>
        <w:t>）查验施工承包人的施工测量放线成果；</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11</w:t>
      </w:r>
      <w:r>
        <w:rPr>
          <w:rFonts w:hint="eastAsia" w:ascii="宋体" w:hAnsi="宋体"/>
          <w:color w:val="auto"/>
          <w:sz w:val="24"/>
          <w:szCs w:val="24"/>
        </w:rPr>
        <w:t>）审查工程开工条件，对条件具备的签发开工令；</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12</w:t>
      </w:r>
      <w:r>
        <w:rPr>
          <w:rFonts w:hint="eastAsia" w:ascii="宋体" w:hAnsi="宋体"/>
          <w:color w:val="auto"/>
          <w:sz w:val="24"/>
          <w:szCs w:val="24"/>
        </w:rPr>
        <w:t>）审查施工承包人报送的工程材料、构配件、设备质量证明文件的有效性和符合性，并按规定对用于工程的材料采取平行检验或见证取样方式进行抽检；</w:t>
      </w:r>
    </w:p>
    <w:p>
      <w:pPr>
        <w:adjustRightInd w:val="0"/>
        <w:snapToGrid w:val="0"/>
        <w:spacing w:line="480" w:lineRule="exact"/>
        <w:ind w:left="-97" w:leftChars="-46"/>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13</w:t>
      </w:r>
      <w:r>
        <w:rPr>
          <w:rFonts w:hint="eastAsia" w:ascii="宋体" w:hAnsi="宋体"/>
          <w:color w:val="auto"/>
          <w:sz w:val="24"/>
          <w:szCs w:val="24"/>
        </w:rPr>
        <w:t>）审核施工承包人提交的工程款支付申请，签发或出具工程款支付证书，并报委托人审核、批准；</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14</w:t>
      </w:r>
      <w:r>
        <w:rPr>
          <w:rFonts w:hint="eastAsia" w:ascii="宋体" w:hAnsi="宋体"/>
          <w:color w:val="auto"/>
          <w:sz w:val="24"/>
          <w:szCs w:val="24"/>
        </w:rPr>
        <w:t>）在巡视、旁站和检验过程中，发现工程质量、施工安全存在事故隐患的，要求施工承包人整改并报委托人；</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15</w:t>
      </w:r>
      <w:r>
        <w:rPr>
          <w:rFonts w:hint="eastAsia" w:ascii="宋体" w:hAnsi="宋体"/>
          <w:color w:val="auto"/>
          <w:sz w:val="24"/>
          <w:szCs w:val="24"/>
        </w:rPr>
        <w:t>）经委托人同意，签发工程暂停令和复工令；</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16</w:t>
      </w:r>
      <w:r>
        <w:rPr>
          <w:rFonts w:hint="eastAsia" w:ascii="宋体" w:hAnsi="宋体"/>
          <w:color w:val="auto"/>
          <w:sz w:val="24"/>
          <w:szCs w:val="24"/>
        </w:rPr>
        <w:t>）审查施工承包人提交的采用新材料、新工艺、新技术、新设备的论证材料及相关验收标准；</w:t>
      </w:r>
    </w:p>
    <w:p>
      <w:pPr>
        <w:adjustRightInd w:val="0"/>
        <w:snapToGrid w:val="0"/>
        <w:spacing w:line="480" w:lineRule="exact"/>
        <w:ind w:firstLine="660"/>
        <w:rPr>
          <w:rFonts w:ascii="宋体"/>
          <w:color w:val="auto"/>
          <w:sz w:val="24"/>
          <w:szCs w:val="24"/>
        </w:rPr>
      </w:pPr>
      <w:r>
        <w:rPr>
          <w:rFonts w:hint="eastAsia" w:ascii="宋体" w:hAnsi="宋体"/>
          <w:color w:val="auto"/>
          <w:sz w:val="24"/>
          <w:szCs w:val="24"/>
        </w:rPr>
        <w:t>（</w:t>
      </w:r>
      <w:r>
        <w:rPr>
          <w:rFonts w:ascii="宋体" w:hAnsi="宋体"/>
          <w:color w:val="auto"/>
          <w:sz w:val="24"/>
          <w:szCs w:val="24"/>
        </w:rPr>
        <w:t>17</w:t>
      </w:r>
      <w:r>
        <w:rPr>
          <w:rFonts w:hint="eastAsia" w:ascii="宋体" w:hAnsi="宋体"/>
          <w:color w:val="auto"/>
          <w:sz w:val="24"/>
          <w:szCs w:val="24"/>
        </w:rPr>
        <w:t>）验收隐蔽工程、分部分项工程；</w:t>
      </w:r>
    </w:p>
    <w:p>
      <w:pPr>
        <w:adjustRightInd w:val="0"/>
        <w:snapToGrid w:val="0"/>
        <w:spacing w:line="480" w:lineRule="exact"/>
        <w:rPr>
          <w:rFonts w:ascii="宋体"/>
          <w:color w:val="auto"/>
          <w:sz w:val="24"/>
          <w:szCs w:val="24"/>
        </w:rPr>
      </w:pPr>
      <w:r>
        <w:rPr>
          <w:rFonts w:ascii="宋体" w:hAnsi="宋体"/>
          <w:color w:val="auto"/>
          <w:sz w:val="24"/>
          <w:szCs w:val="24"/>
        </w:rPr>
        <w:t xml:space="preserve">    </w:t>
      </w:r>
      <w:r>
        <w:rPr>
          <w:rFonts w:hint="eastAsia" w:ascii="宋体" w:hAnsi="宋体"/>
          <w:color w:val="auto"/>
          <w:sz w:val="24"/>
          <w:szCs w:val="24"/>
        </w:rPr>
        <w:t>（</w:t>
      </w:r>
      <w:r>
        <w:rPr>
          <w:rFonts w:ascii="宋体" w:hAnsi="宋体"/>
          <w:color w:val="auto"/>
          <w:sz w:val="24"/>
          <w:szCs w:val="24"/>
        </w:rPr>
        <w:t>18</w:t>
      </w:r>
      <w:r>
        <w:rPr>
          <w:rFonts w:hint="eastAsia" w:ascii="宋体" w:hAnsi="宋体"/>
          <w:color w:val="auto"/>
          <w:sz w:val="24"/>
          <w:szCs w:val="24"/>
        </w:rPr>
        <w:t>）审查施工承包人提交的工程变更申请，协调处理施工进度调整、费用索赔、合同争议等事项；</w:t>
      </w:r>
    </w:p>
    <w:p>
      <w:pPr>
        <w:adjustRightInd w:val="0"/>
        <w:snapToGrid w:val="0"/>
        <w:spacing w:line="480" w:lineRule="exact"/>
        <w:ind w:firstLine="645"/>
        <w:rPr>
          <w:rFonts w:ascii="宋体"/>
          <w:color w:val="auto"/>
          <w:sz w:val="24"/>
          <w:szCs w:val="24"/>
        </w:rPr>
      </w:pPr>
      <w:r>
        <w:rPr>
          <w:rFonts w:hint="eastAsia" w:ascii="宋体" w:hAnsi="宋体"/>
          <w:color w:val="auto"/>
          <w:sz w:val="24"/>
          <w:szCs w:val="24"/>
        </w:rPr>
        <w:t>（</w:t>
      </w:r>
      <w:r>
        <w:rPr>
          <w:rFonts w:ascii="宋体" w:hAnsi="宋体"/>
          <w:color w:val="auto"/>
          <w:sz w:val="24"/>
          <w:szCs w:val="24"/>
        </w:rPr>
        <w:t>19</w:t>
      </w:r>
      <w:r>
        <w:rPr>
          <w:rFonts w:hint="eastAsia" w:ascii="宋体" w:hAnsi="宋体"/>
          <w:color w:val="auto"/>
          <w:sz w:val="24"/>
          <w:szCs w:val="24"/>
        </w:rPr>
        <w:t>）审查施工承包人提交的竣工验收申请，编写工程质量评估报告；</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20</w:t>
      </w:r>
      <w:r>
        <w:rPr>
          <w:rFonts w:hint="eastAsia" w:ascii="宋体" w:hAnsi="宋体"/>
          <w:color w:val="auto"/>
          <w:sz w:val="24"/>
          <w:szCs w:val="24"/>
        </w:rPr>
        <w:t>）参加工程竣工验收，签署竣工验收意见；</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21</w:t>
      </w:r>
      <w:r>
        <w:rPr>
          <w:rFonts w:hint="eastAsia" w:ascii="宋体" w:hAnsi="宋体"/>
          <w:color w:val="auto"/>
          <w:sz w:val="24"/>
          <w:szCs w:val="24"/>
        </w:rPr>
        <w:t>）审查施工承包人提交的竣工结算申请并报委托人；</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22</w:t>
      </w:r>
      <w:r>
        <w:rPr>
          <w:rFonts w:hint="eastAsia" w:ascii="宋体" w:hAnsi="宋体"/>
          <w:color w:val="auto"/>
          <w:sz w:val="24"/>
          <w:szCs w:val="24"/>
        </w:rPr>
        <w:t>）编制、整理工程监理归档文件并报委托人。</w:t>
      </w:r>
    </w:p>
    <w:p>
      <w:pPr>
        <w:spacing w:line="480" w:lineRule="exact"/>
        <w:ind w:left="420" w:leftChars="200" w:firstLine="120" w:firstLineChars="50"/>
        <w:rPr>
          <w:rFonts w:ascii="宋体"/>
          <w:color w:val="auto"/>
          <w:sz w:val="24"/>
          <w:szCs w:val="24"/>
        </w:rPr>
      </w:pPr>
      <w:r>
        <w:rPr>
          <w:rFonts w:ascii="宋体" w:hAnsi="宋体"/>
          <w:color w:val="auto"/>
          <w:sz w:val="24"/>
          <w:szCs w:val="24"/>
        </w:rPr>
        <w:t xml:space="preserve">2.1.3 </w:t>
      </w:r>
      <w:r>
        <w:rPr>
          <w:rFonts w:hint="eastAsia" w:ascii="宋体" w:hAnsi="宋体"/>
          <w:color w:val="auto"/>
          <w:sz w:val="24"/>
          <w:szCs w:val="24"/>
        </w:rPr>
        <w:t>相关服务的范围和内容在附录</w:t>
      </w:r>
      <w:r>
        <w:rPr>
          <w:rFonts w:ascii="宋体" w:hAnsi="宋体"/>
          <w:color w:val="auto"/>
          <w:sz w:val="24"/>
          <w:szCs w:val="24"/>
        </w:rPr>
        <w:t>A</w:t>
      </w:r>
      <w:r>
        <w:rPr>
          <w:rFonts w:hint="eastAsia" w:ascii="宋体" w:hAnsi="宋体"/>
          <w:color w:val="auto"/>
          <w:sz w:val="24"/>
          <w:szCs w:val="24"/>
        </w:rPr>
        <w:t>中约定。</w:t>
      </w:r>
    </w:p>
    <w:p>
      <w:pPr>
        <w:spacing w:line="480" w:lineRule="exact"/>
        <w:ind w:firstLine="240" w:firstLineChars="100"/>
        <w:rPr>
          <w:rFonts w:ascii="宋体"/>
          <w:bCs/>
          <w:color w:val="auto"/>
          <w:sz w:val="24"/>
          <w:szCs w:val="24"/>
        </w:rPr>
      </w:pPr>
      <w:r>
        <w:rPr>
          <w:rFonts w:ascii="宋体" w:hAnsi="宋体"/>
          <w:color w:val="auto"/>
          <w:sz w:val="24"/>
          <w:szCs w:val="24"/>
        </w:rPr>
        <w:t xml:space="preserve">2.2 </w:t>
      </w:r>
      <w:r>
        <w:rPr>
          <w:rFonts w:hint="eastAsia" w:ascii="宋体" w:hAnsi="宋体"/>
          <w:bCs/>
          <w:color w:val="auto"/>
          <w:sz w:val="24"/>
          <w:szCs w:val="24"/>
        </w:rPr>
        <w:t>监理与相关服务依据</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2.2.1 </w:t>
      </w:r>
      <w:r>
        <w:rPr>
          <w:rFonts w:hint="eastAsia" w:ascii="宋体" w:hAnsi="宋体"/>
          <w:color w:val="auto"/>
          <w:sz w:val="24"/>
          <w:szCs w:val="24"/>
        </w:rPr>
        <w:t>监理依据包括：</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）适用的法律、行政法规及部门规章；</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）与工程有关的标准；</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3</w:t>
      </w:r>
      <w:r>
        <w:rPr>
          <w:rFonts w:hint="eastAsia" w:ascii="宋体" w:hAnsi="宋体"/>
          <w:color w:val="auto"/>
          <w:sz w:val="24"/>
          <w:szCs w:val="24"/>
        </w:rPr>
        <w:t>）工程设计及有关文件；</w:t>
      </w:r>
    </w:p>
    <w:p>
      <w:pPr>
        <w:adjustRightInd w:val="0"/>
        <w:snapToGrid w:val="0"/>
        <w:spacing w:line="480" w:lineRule="exact"/>
        <w:ind w:firstLine="600" w:firstLineChars="250"/>
        <w:rPr>
          <w:rFonts w:ascii="宋体"/>
          <w:color w:val="auto"/>
          <w:sz w:val="24"/>
          <w:szCs w:val="24"/>
        </w:rPr>
      </w:pPr>
      <w:r>
        <w:rPr>
          <w:rFonts w:hint="eastAsia" w:ascii="宋体" w:hAnsi="宋体"/>
          <w:color w:val="auto"/>
          <w:sz w:val="24"/>
          <w:szCs w:val="24"/>
        </w:rPr>
        <w:t>（</w:t>
      </w:r>
      <w:r>
        <w:rPr>
          <w:rFonts w:ascii="宋体" w:hAnsi="宋体"/>
          <w:color w:val="auto"/>
          <w:sz w:val="24"/>
          <w:szCs w:val="24"/>
        </w:rPr>
        <w:t>4</w:t>
      </w:r>
      <w:r>
        <w:rPr>
          <w:rFonts w:hint="eastAsia" w:ascii="宋体" w:hAnsi="宋体"/>
          <w:color w:val="auto"/>
          <w:sz w:val="24"/>
          <w:szCs w:val="24"/>
        </w:rPr>
        <w:t>）本合同及委托人与第三方签订的与实施工程有关的其他合同。</w:t>
      </w:r>
    </w:p>
    <w:p>
      <w:pPr>
        <w:spacing w:line="480" w:lineRule="exact"/>
        <w:ind w:left="210" w:leftChars="100" w:firstLine="480" w:firstLineChars="200"/>
        <w:rPr>
          <w:rFonts w:ascii="宋体"/>
          <w:bCs/>
          <w:color w:val="auto"/>
          <w:sz w:val="24"/>
          <w:szCs w:val="24"/>
        </w:rPr>
      </w:pPr>
      <w:r>
        <w:rPr>
          <w:rFonts w:hint="eastAsia" w:ascii="宋体" w:hAnsi="宋体"/>
          <w:bCs/>
          <w:color w:val="auto"/>
          <w:sz w:val="24"/>
          <w:szCs w:val="24"/>
        </w:rPr>
        <w:t>双方根据工程的行业和地域特点，在专用条件中具体约定监理依据。</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2.2.2 </w:t>
      </w:r>
      <w:r>
        <w:rPr>
          <w:rFonts w:hint="eastAsia" w:ascii="宋体" w:hAnsi="宋体"/>
          <w:color w:val="auto"/>
          <w:sz w:val="24"/>
          <w:szCs w:val="24"/>
        </w:rPr>
        <w:t>相关服务依据在专用条件中约定。</w:t>
      </w:r>
    </w:p>
    <w:p>
      <w:pPr>
        <w:spacing w:line="480" w:lineRule="exact"/>
        <w:ind w:firstLine="240" w:firstLineChars="100"/>
        <w:rPr>
          <w:rFonts w:ascii="宋体" w:cs="宋体"/>
          <w:color w:val="auto"/>
          <w:kern w:val="0"/>
          <w:sz w:val="24"/>
          <w:szCs w:val="24"/>
        </w:rPr>
      </w:pPr>
      <w:r>
        <w:rPr>
          <w:rFonts w:ascii="宋体" w:hAnsi="宋体"/>
          <w:color w:val="auto"/>
          <w:kern w:val="0"/>
          <w:sz w:val="24"/>
          <w:szCs w:val="24"/>
        </w:rPr>
        <w:t xml:space="preserve">2.3 </w:t>
      </w:r>
      <w:r>
        <w:rPr>
          <w:rFonts w:hint="eastAsia" w:ascii="宋体" w:hAnsi="宋体" w:cs="宋体"/>
          <w:color w:val="auto"/>
          <w:kern w:val="0"/>
          <w:sz w:val="24"/>
          <w:szCs w:val="24"/>
        </w:rPr>
        <w:t>项目监理机构和人员</w:t>
      </w:r>
    </w:p>
    <w:p>
      <w:pPr>
        <w:adjustRightInd w:val="0"/>
        <w:snapToGrid w:val="0"/>
        <w:spacing w:line="480" w:lineRule="exact"/>
        <w:ind w:firstLine="645"/>
        <w:rPr>
          <w:rFonts w:ascii="宋体"/>
          <w:color w:val="auto"/>
          <w:kern w:val="0"/>
          <w:sz w:val="24"/>
          <w:szCs w:val="24"/>
        </w:rPr>
      </w:pPr>
      <w:r>
        <w:rPr>
          <w:rFonts w:ascii="宋体" w:hAnsi="宋体"/>
          <w:color w:val="auto"/>
          <w:kern w:val="0"/>
          <w:sz w:val="24"/>
          <w:szCs w:val="24"/>
        </w:rPr>
        <w:t xml:space="preserve">2.3.1 </w:t>
      </w:r>
      <w:r>
        <w:rPr>
          <w:rFonts w:hint="eastAsia" w:ascii="宋体" w:hAnsi="宋体"/>
          <w:color w:val="auto"/>
          <w:kern w:val="0"/>
          <w:sz w:val="24"/>
          <w:szCs w:val="24"/>
        </w:rPr>
        <w:t>监理人应组建满足工作需要的项目监理机构，配备必要的检测设备。项目监理机构的主要人员应具有相应的资格条件。</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2.3.2</w:t>
      </w:r>
      <w:r>
        <w:rPr>
          <w:rFonts w:hint="eastAsia" w:ascii="宋体" w:hAnsi="宋体"/>
          <w:color w:val="auto"/>
          <w:kern w:val="0"/>
          <w:sz w:val="24"/>
          <w:szCs w:val="24"/>
        </w:rPr>
        <w:t>本合同履行过程中，总监理工程师及重要岗位监理人员应保持相对稳定，以保证监理工作正常进行。</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2.3.3</w:t>
      </w:r>
      <w:r>
        <w:rPr>
          <w:rFonts w:hint="eastAsia" w:ascii="宋体" w:hAnsi="宋体"/>
          <w:color w:val="auto"/>
          <w:kern w:val="0"/>
          <w:sz w:val="24"/>
          <w:szCs w:val="24"/>
        </w:rPr>
        <w:t>监理人可根据工程进展和工作需要调整项目监理机构人员。监理人更换总监理工程师时，应提前</w:t>
      </w:r>
      <w:r>
        <w:rPr>
          <w:rFonts w:ascii="宋体" w:hAnsi="宋体"/>
          <w:color w:val="auto"/>
          <w:kern w:val="0"/>
          <w:sz w:val="24"/>
          <w:szCs w:val="24"/>
        </w:rPr>
        <w:t>7</w:t>
      </w:r>
      <w:r>
        <w:rPr>
          <w:rFonts w:hint="eastAsia" w:ascii="宋体" w:hAnsi="宋体"/>
          <w:color w:val="auto"/>
          <w:kern w:val="0"/>
          <w:sz w:val="24"/>
          <w:szCs w:val="24"/>
        </w:rPr>
        <w:t>天向委托人书面报告，经委托人同意后方可更换；监理人更换项目监理机构其他监理人员，应以相当资格与能力的人员替换，并通知委托人。</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2.3.4 </w:t>
      </w:r>
      <w:r>
        <w:rPr>
          <w:rFonts w:hint="eastAsia" w:ascii="宋体" w:hAnsi="宋体"/>
          <w:color w:val="auto"/>
          <w:kern w:val="0"/>
          <w:sz w:val="24"/>
          <w:szCs w:val="24"/>
        </w:rPr>
        <w:t>监理人应及时更换有下列情形之一的监理人员：</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1</w:t>
      </w:r>
      <w:r>
        <w:rPr>
          <w:rFonts w:hint="eastAsia" w:ascii="宋体" w:hAnsi="宋体"/>
          <w:color w:val="auto"/>
          <w:kern w:val="0"/>
          <w:sz w:val="24"/>
          <w:szCs w:val="24"/>
        </w:rPr>
        <w:t>）严重过失行为的；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2</w:t>
      </w:r>
      <w:r>
        <w:rPr>
          <w:rFonts w:hint="eastAsia" w:ascii="宋体" w:hAnsi="宋体"/>
          <w:color w:val="auto"/>
          <w:kern w:val="0"/>
          <w:sz w:val="24"/>
          <w:szCs w:val="24"/>
        </w:rPr>
        <w:t>）有违法行为不能履行职责的；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3</w:t>
      </w:r>
      <w:r>
        <w:rPr>
          <w:rFonts w:hint="eastAsia" w:ascii="宋体" w:hAnsi="宋体"/>
          <w:color w:val="auto"/>
          <w:kern w:val="0"/>
          <w:sz w:val="24"/>
          <w:szCs w:val="24"/>
        </w:rPr>
        <w:t>）涉嫌犯罪的；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4</w:t>
      </w:r>
      <w:r>
        <w:rPr>
          <w:rFonts w:hint="eastAsia" w:ascii="宋体" w:hAnsi="宋体"/>
          <w:color w:val="auto"/>
          <w:kern w:val="0"/>
          <w:sz w:val="24"/>
          <w:szCs w:val="24"/>
        </w:rPr>
        <w:t>）不能胜任岗位职责的；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5</w:t>
      </w:r>
      <w:r>
        <w:rPr>
          <w:rFonts w:hint="eastAsia" w:ascii="宋体" w:hAnsi="宋体"/>
          <w:color w:val="auto"/>
          <w:kern w:val="0"/>
          <w:sz w:val="24"/>
          <w:szCs w:val="24"/>
        </w:rPr>
        <w:t>）严重违反职业道德的；</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w:t>
      </w:r>
      <w:r>
        <w:rPr>
          <w:rFonts w:ascii="宋体" w:hAnsi="宋体"/>
          <w:color w:val="auto"/>
          <w:kern w:val="0"/>
          <w:sz w:val="24"/>
          <w:szCs w:val="24"/>
        </w:rPr>
        <w:t>6</w:t>
      </w:r>
      <w:r>
        <w:rPr>
          <w:rFonts w:hint="eastAsia" w:ascii="宋体" w:hAnsi="宋体"/>
          <w:color w:val="auto"/>
          <w:kern w:val="0"/>
          <w:sz w:val="24"/>
          <w:szCs w:val="24"/>
        </w:rPr>
        <w:t>）专用条件约定的其他情形。</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2.3.5 </w:t>
      </w:r>
      <w:r>
        <w:rPr>
          <w:rFonts w:hint="eastAsia" w:ascii="宋体" w:hAnsi="宋体"/>
          <w:color w:val="auto"/>
          <w:kern w:val="0"/>
          <w:sz w:val="24"/>
          <w:szCs w:val="24"/>
        </w:rPr>
        <w:t>委托人可要求监理人更换不能胜任本职工作的项目监理机构人员。</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2.4 </w:t>
      </w:r>
      <w:r>
        <w:rPr>
          <w:rFonts w:hint="eastAsia" w:ascii="宋体" w:hAnsi="宋体" w:cs="宋体"/>
          <w:color w:val="auto"/>
          <w:kern w:val="0"/>
          <w:sz w:val="24"/>
          <w:szCs w:val="24"/>
        </w:rPr>
        <w:t>履行职责</w:t>
      </w:r>
    </w:p>
    <w:p>
      <w:pPr>
        <w:adjustRightInd w:val="0"/>
        <w:snapToGrid w:val="0"/>
        <w:spacing w:line="480" w:lineRule="exact"/>
        <w:ind w:firstLine="480" w:firstLineChars="200"/>
        <w:rPr>
          <w:rFonts w:ascii="宋体"/>
          <w:color w:val="auto"/>
          <w:sz w:val="24"/>
          <w:szCs w:val="24"/>
        </w:rPr>
      </w:pPr>
      <w:r>
        <w:rPr>
          <w:rFonts w:hint="eastAsia" w:ascii="宋体" w:hAnsi="宋体"/>
          <w:color w:val="auto"/>
          <w:kern w:val="0"/>
          <w:sz w:val="24"/>
          <w:szCs w:val="24"/>
        </w:rPr>
        <w:t>监理人应遵循职业道德准则和行为规范，严格按照法律法规、工程建设有关标准及本合同履行职责。</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2.4.1 </w:t>
      </w:r>
      <w:r>
        <w:rPr>
          <w:rFonts w:hint="eastAsia" w:ascii="宋体" w:hAnsi="宋体"/>
          <w:color w:val="auto"/>
          <w:kern w:val="0"/>
          <w:sz w:val="24"/>
          <w:szCs w:val="24"/>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2.4.2 </w:t>
      </w:r>
      <w:r>
        <w:rPr>
          <w:rFonts w:hint="eastAsia" w:ascii="宋体" w:hAnsi="宋体"/>
          <w:color w:val="auto"/>
          <w:kern w:val="0"/>
          <w:sz w:val="24"/>
          <w:szCs w:val="24"/>
        </w:rPr>
        <w:t>当委托人与承包人之间的合同争议提交仲裁机构仲裁或人民法院审理时，监理人应提供必要的证明资料。</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2.4.3 </w:t>
      </w:r>
      <w:r>
        <w:rPr>
          <w:rFonts w:hint="eastAsia" w:ascii="宋体" w:hAnsi="宋体"/>
          <w:color w:val="auto"/>
          <w:kern w:val="0"/>
          <w:sz w:val="24"/>
          <w:szCs w:val="24"/>
        </w:rPr>
        <w:t>监理人应在专用条件约定的授权范围内，处理委托人与承包人所签订合同的变更事宜。如果变更超过授权范围，应以书面形式报委托人批准。</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在紧急情况下，为了保护财产和人身安全，监理人所发出的指令未能事先报委托人批准时，应在发出指令后的</w:t>
      </w:r>
      <w:r>
        <w:rPr>
          <w:rFonts w:ascii="宋体" w:hAnsi="宋体"/>
          <w:color w:val="auto"/>
          <w:kern w:val="0"/>
          <w:sz w:val="24"/>
          <w:szCs w:val="24"/>
        </w:rPr>
        <w:t>24</w:t>
      </w:r>
      <w:r>
        <w:rPr>
          <w:rFonts w:hint="eastAsia" w:ascii="宋体" w:hAnsi="宋体"/>
          <w:color w:val="auto"/>
          <w:kern w:val="0"/>
          <w:sz w:val="24"/>
          <w:szCs w:val="24"/>
        </w:rPr>
        <w:t>小时内以书面形式报委托人。</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2.4.4 </w:t>
      </w:r>
      <w:r>
        <w:rPr>
          <w:rFonts w:hint="eastAsia" w:ascii="宋体" w:hAnsi="宋体"/>
          <w:color w:val="auto"/>
          <w:kern w:val="0"/>
          <w:sz w:val="24"/>
          <w:szCs w:val="24"/>
        </w:rPr>
        <w:t>除专用条件另有约定外，监理人发现承包人的人员不能胜任本职工作的，有权要求承包人予以调换。</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2.5 </w:t>
      </w:r>
      <w:r>
        <w:rPr>
          <w:rFonts w:hint="eastAsia" w:ascii="宋体" w:hAnsi="宋体"/>
          <w:color w:val="auto"/>
          <w:kern w:val="0"/>
          <w:sz w:val="24"/>
          <w:szCs w:val="24"/>
        </w:rPr>
        <w:t>提交</w:t>
      </w:r>
      <w:r>
        <w:rPr>
          <w:rFonts w:hint="eastAsia" w:ascii="宋体" w:hAnsi="宋体" w:cs="宋体"/>
          <w:color w:val="auto"/>
          <w:kern w:val="0"/>
          <w:sz w:val="24"/>
          <w:szCs w:val="24"/>
        </w:rPr>
        <w:t>报告</w:t>
      </w:r>
    </w:p>
    <w:p>
      <w:pPr>
        <w:spacing w:line="480" w:lineRule="exact"/>
        <w:ind w:firstLine="480" w:firstLineChars="200"/>
        <w:rPr>
          <w:rFonts w:ascii="宋体"/>
          <w:color w:val="auto"/>
          <w:sz w:val="24"/>
          <w:szCs w:val="24"/>
        </w:rPr>
      </w:pPr>
      <w:r>
        <w:rPr>
          <w:rFonts w:hint="eastAsia" w:ascii="宋体" w:hAnsi="宋体"/>
          <w:color w:val="auto"/>
          <w:sz w:val="24"/>
          <w:szCs w:val="24"/>
        </w:rPr>
        <w:t>监理人应按专用条件约定的种类、时间和份数向委托人提交监理与相关服务的报告。</w:t>
      </w:r>
    </w:p>
    <w:p>
      <w:pPr>
        <w:spacing w:line="480" w:lineRule="exact"/>
        <w:ind w:left="210" w:leftChars="100"/>
        <w:rPr>
          <w:rFonts w:ascii="宋体"/>
          <w:color w:val="auto"/>
          <w:kern w:val="0"/>
          <w:sz w:val="24"/>
          <w:szCs w:val="24"/>
        </w:rPr>
      </w:pPr>
      <w:r>
        <w:rPr>
          <w:rFonts w:ascii="宋体" w:hAnsi="宋体"/>
          <w:color w:val="auto"/>
          <w:kern w:val="0"/>
          <w:sz w:val="24"/>
          <w:szCs w:val="24"/>
        </w:rPr>
        <w:t xml:space="preserve">2.6 </w:t>
      </w:r>
      <w:r>
        <w:rPr>
          <w:rFonts w:hint="eastAsia" w:ascii="宋体" w:hAnsi="宋体"/>
          <w:color w:val="auto"/>
          <w:kern w:val="0"/>
          <w:sz w:val="24"/>
          <w:szCs w:val="24"/>
        </w:rPr>
        <w:t>文件资料</w:t>
      </w:r>
    </w:p>
    <w:p>
      <w:pPr>
        <w:spacing w:line="480" w:lineRule="exact"/>
        <w:ind w:firstLine="480" w:firstLineChars="200"/>
        <w:rPr>
          <w:rFonts w:ascii="宋体"/>
          <w:color w:val="auto"/>
          <w:sz w:val="24"/>
          <w:szCs w:val="24"/>
        </w:rPr>
      </w:pPr>
      <w:r>
        <w:rPr>
          <w:rFonts w:hint="eastAsia" w:ascii="宋体" w:hAnsi="宋体"/>
          <w:color w:val="auto"/>
          <w:kern w:val="0"/>
          <w:sz w:val="24"/>
          <w:szCs w:val="24"/>
        </w:rPr>
        <w:t>在本合同履行期内，监理人应在现场保留工作所用的图纸、报告及记录监理工</w:t>
      </w:r>
      <w:r>
        <w:rPr>
          <w:rFonts w:hint="eastAsia" w:ascii="宋体" w:hAnsi="宋体"/>
          <w:color w:val="auto"/>
          <w:sz w:val="24"/>
          <w:szCs w:val="24"/>
        </w:rPr>
        <w:t>作的相关文件。工程竣工后，应当按照档案管理规定将监理有关文件归档。</w:t>
      </w:r>
    </w:p>
    <w:p>
      <w:pPr>
        <w:spacing w:line="480" w:lineRule="exact"/>
        <w:ind w:left="210" w:leftChars="100"/>
        <w:rPr>
          <w:rFonts w:ascii="宋体" w:cs="宋体"/>
          <w:color w:val="auto"/>
          <w:kern w:val="0"/>
          <w:sz w:val="24"/>
          <w:szCs w:val="24"/>
        </w:rPr>
      </w:pPr>
      <w:r>
        <w:rPr>
          <w:rFonts w:ascii="宋体" w:hAnsi="宋体"/>
          <w:color w:val="auto"/>
          <w:kern w:val="0"/>
          <w:sz w:val="24"/>
          <w:szCs w:val="24"/>
        </w:rPr>
        <w:t xml:space="preserve">2.7 </w:t>
      </w:r>
      <w:r>
        <w:rPr>
          <w:rFonts w:hint="eastAsia" w:ascii="宋体" w:hAnsi="宋体" w:cs="宋体"/>
          <w:color w:val="auto"/>
          <w:kern w:val="0"/>
          <w:sz w:val="24"/>
          <w:szCs w:val="24"/>
        </w:rPr>
        <w:t>使用委托人的财产</w:t>
      </w:r>
    </w:p>
    <w:p>
      <w:pPr>
        <w:spacing w:line="480" w:lineRule="exact"/>
        <w:ind w:firstLine="480" w:firstLineChars="200"/>
        <w:rPr>
          <w:rFonts w:ascii="宋体"/>
          <w:color w:val="auto"/>
          <w:sz w:val="24"/>
          <w:szCs w:val="24"/>
        </w:rPr>
      </w:pPr>
      <w:r>
        <w:rPr>
          <w:rFonts w:hint="eastAsia" w:ascii="宋体" w:hAnsi="宋体"/>
          <w:color w:val="auto"/>
          <w:sz w:val="24"/>
          <w:szCs w:val="24"/>
        </w:rPr>
        <w:t>监理人无偿使用附录</w:t>
      </w:r>
      <w:r>
        <w:rPr>
          <w:rFonts w:ascii="宋体" w:hAnsi="宋体"/>
          <w:color w:val="auto"/>
          <w:sz w:val="24"/>
          <w:szCs w:val="24"/>
        </w:rPr>
        <w:t>B</w:t>
      </w:r>
      <w:r>
        <w:rPr>
          <w:rFonts w:hint="eastAsia" w:ascii="宋体" w:hAnsi="宋体"/>
          <w:color w:val="auto"/>
          <w:sz w:val="24"/>
          <w:szCs w:val="24"/>
        </w:rPr>
        <w:t>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480" w:lineRule="exact"/>
        <w:outlineLvl w:val="0"/>
        <w:rPr>
          <w:rFonts w:ascii="宋体"/>
          <w:b/>
          <w:color w:val="auto"/>
          <w:kern w:val="0"/>
          <w:sz w:val="24"/>
          <w:szCs w:val="24"/>
        </w:rPr>
      </w:pPr>
      <w:r>
        <w:rPr>
          <w:rFonts w:ascii="宋体" w:hAnsi="宋体"/>
          <w:b/>
          <w:color w:val="auto"/>
          <w:kern w:val="0"/>
          <w:sz w:val="24"/>
          <w:szCs w:val="24"/>
        </w:rPr>
        <w:t>3</w:t>
      </w:r>
      <w:r>
        <w:rPr>
          <w:rFonts w:hint="eastAsia" w:ascii="宋体" w:hAnsi="宋体"/>
          <w:b/>
          <w:color w:val="auto"/>
          <w:kern w:val="0"/>
          <w:sz w:val="24"/>
          <w:szCs w:val="24"/>
        </w:rPr>
        <w:t>．委托人的义务</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3.1 </w:t>
      </w:r>
      <w:r>
        <w:rPr>
          <w:rFonts w:hint="eastAsia" w:ascii="宋体" w:hAnsi="宋体" w:cs="宋体"/>
          <w:color w:val="auto"/>
          <w:kern w:val="0"/>
          <w:sz w:val="24"/>
          <w:szCs w:val="24"/>
        </w:rPr>
        <w:t>告知</w:t>
      </w:r>
    </w:p>
    <w:p>
      <w:pPr>
        <w:spacing w:line="480" w:lineRule="exact"/>
        <w:ind w:firstLine="480" w:firstLineChars="200"/>
        <w:rPr>
          <w:rFonts w:ascii="宋体"/>
          <w:color w:val="auto"/>
          <w:kern w:val="0"/>
          <w:sz w:val="24"/>
          <w:szCs w:val="24"/>
        </w:rPr>
      </w:pPr>
      <w:r>
        <w:rPr>
          <w:rFonts w:hint="eastAsia" w:ascii="宋体" w:hAnsi="宋体"/>
          <w:color w:val="auto"/>
          <w:kern w:val="0"/>
          <w:sz w:val="24"/>
          <w:szCs w:val="24"/>
        </w:rPr>
        <w:t>委托人应在委托人与承包人签订的合同中明确监理人、总监理工程师和授予项目监理机构的权限。如有变更，应及时通知承包人。</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3.2 </w:t>
      </w:r>
      <w:r>
        <w:rPr>
          <w:rFonts w:hint="eastAsia" w:ascii="宋体" w:hAnsi="宋体" w:cs="宋体"/>
          <w:color w:val="auto"/>
          <w:kern w:val="0"/>
          <w:sz w:val="24"/>
          <w:szCs w:val="24"/>
        </w:rPr>
        <w:t>提供资料</w:t>
      </w:r>
    </w:p>
    <w:p>
      <w:pPr>
        <w:spacing w:line="480" w:lineRule="exact"/>
        <w:ind w:firstLine="480" w:firstLineChars="200"/>
        <w:rPr>
          <w:rFonts w:ascii="宋体"/>
          <w:color w:val="auto"/>
          <w:sz w:val="24"/>
          <w:szCs w:val="24"/>
        </w:rPr>
      </w:pPr>
      <w:r>
        <w:rPr>
          <w:rFonts w:hint="eastAsia" w:ascii="宋体" w:hAnsi="宋体"/>
          <w:color w:val="auto"/>
          <w:kern w:val="0"/>
          <w:sz w:val="24"/>
          <w:szCs w:val="24"/>
        </w:rPr>
        <w:t>委托人应按照附录</w:t>
      </w:r>
      <w:r>
        <w:rPr>
          <w:rFonts w:ascii="宋体" w:hAnsi="宋体"/>
          <w:color w:val="auto"/>
          <w:kern w:val="0"/>
          <w:sz w:val="24"/>
          <w:szCs w:val="24"/>
        </w:rPr>
        <w:t>B</w:t>
      </w:r>
      <w:r>
        <w:rPr>
          <w:rFonts w:hint="eastAsia" w:ascii="宋体" w:hAnsi="宋体"/>
          <w:color w:val="auto"/>
          <w:kern w:val="0"/>
          <w:sz w:val="24"/>
          <w:szCs w:val="24"/>
        </w:rPr>
        <w:t>约定，无偿向监理人提供工程有关的资料。</w:t>
      </w:r>
      <w:r>
        <w:rPr>
          <w:rFonts w:hint="eastAsia" w:ascii="宋体" w:hAnsi="宋体"/>
          <w:color w:val="auto"/>
          <w:sz w:val="24"/>
          <w:szCs w:val="24"/>
        </w:rPr>
        <w:t>在本合同履行过程中，委托人应及时向监理人提供最新的与工程有关的资料。</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3.3 </w:t>
      </w:r>
      <w:r>
        <w:rPr>
          <w:rFonts w:hint="eastAsia" w:ascii="宋体" w:hAnsi="宋体" w:cs="宋体"/>
          <w:color w:val="auto"/>
          <w:kern w:val="0"/>
          <w:sz w:val="24"/>
          <w:szCs w:val="24"/>
        </w:rPr>
        <w:t>提供工作条件</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委托人应为监理人完成监理与相关服务提供必要的条件。</w:t>
      </w:r>
    </w:p>
    <w:p>
      <w:pPr>
        <w:adjustRightInd w:val="0"/>
        <w:snapToGrid w:val="0"/>
        <w:spacing w:line="480" w:lineRule="exact"/>
        <w:ind w:firstLine="480" w:firstLineChars="200"/>
        <w:rPr>
          <w:rFonts w:ascii="宋体"/>
          <w:color w:val="auto"/>
          <w:sz w:val="24"/>
          <w:szCs w:val="24"/>
        </w:rPr>
      </w:pPr>
      <w:r>
        <w:rPr>
          <w:rFonts w:ascii="宋体" w:hAnsi="宋体"/>
          <w:color w:val="auto"/>
          <w:kern w:val="0"/>
          <w:sz w:val="24"/>
          <w:szCs w:val="24"/>
        </w:rPr>
        <w:t xml:space="preserve">3.3.1 </w:t>
      </w:r>
      <w:r>
        <w:rPr>
          <w:rFonts w:hint="eastAsia" w:ascii="宋体" w:hAnsi="宋体"/>
          <w:color w:val="auto"/>
          <w:sz w:val="24"/>
          <w:szCs w:val="24"/>
        </w:rPr>
        <w:t>委托人应按照附录</w:t>
      </w:r>
      <w:r>
        <w:rPr>
          <w:rFonts w:ascii="宋体" w:hAnsi="宋体"/>
          <w:color w:val="auto"/>
          <w:sz w:val="24"/>
          <w:szCs w:val="24"/>
        </w:rPr>
        <w:t>B</w:t>
      </w:r>
      <w:r>
        <w:rPr>
          <w:rFonts w:hint="eastAsia" w:ascii="宋体" w:hAnsi="宋体"/>
          <w:color w:val="auto"/>
          <w:sz w:val="24"/>
          <w:szCs w:val="24"/>
        </w:rPr>
        <w:t>约定，派遣相应的人员，提供房屋、设备，供监理人</w:t>
      </w:r>
      <w:r>
        <w:rPr>
          <w:rFonts w:hint="eastAsia" w:ascii="宋体" w:hAnsi="宋体"/>
          <w:color w:val="auto"/>
          <w:kern w:val="0"/>
          <w:sz w:val="24"/>
          <w:szCs w:val="24"/>
        </w:rPr>
        <w:t>无偿</w:t>
      </w:r>
      <w:r>
        <w:rPr>
          <w:rFonts w:hint="eastAsia" w:ascii="宋体" w:hAnsi="宋体"/>
          <w:color w:val="auto"/>
          <w:sz w:val="24"/>
          <w:szCs w:val="24"/>
        </w:rPr>
        <w:t>使用。</w:t>
      </w:r>
    </w:p>
    <w:p>
      <w:pPr>
        <w:spacing w:line="480" w:lineRule="exact"/>
        <w:ind w:firstLine="480" w:firstLineChars="200"/>
        <w:rPr>
          <w:rFonts w:ascii="宋体"/>
          <w:color w:val="auto"/>
          <w:sz w:val="24"/>
          <w:szCs w:val="24"/>
        </w:rPr>
      </w:pPr>
      <w:r>
        <w:rPr>
          <w:rFonts w:ascii="宋体" w:hAnsi="宋体"/>
          <w:color w:val="auto"/>
          <w:kern w:val="0"/>
          <w:sz w:val="24"/>
          <w:szCs w:val="24"/>
        </w:rPr>
        <w:t xml:space="preserve">3.3.2 </w:t>
      </w:r>
      <w:r>
        <w:rPr>
          <w:rFonts w:hint="eastAsia" w:ascii="宋体" w:hAnsi="宋体"/>
          <w:color w:val="auto"/>
          <w:sz w:val="24"/>
          <w:szCs w:val="24"/>
        </w:rPr>
        <w:t>委托人应负责协调工程建设中所有外部关系，为监理人履行本合同提供必要的外部条件。</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3.4 </w:t>
      </w:r>
      <w:r>
        <w:rPr>
          <w:rFonts w:hint="eastAsia" w:ascii="宋体" w:hAnsi="宋体" w:cs="宋体"/>
          <w:color w:val="auto"/>
          <w:kern w:val="0"/>
          <w:sz w:val="24"/>
          <w:szCs w:val="24"/>
        </w:rPr>
        <w:t>委托人代表</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委托人应授权一名熟悉工程情况的代表，负责与监理人联系。委托人应在双方签订本合同后</w:t>
      </w:r>
      <w:r>
        <w:rPr>
          <w:rFonts w:ascii="宋体" w:hAnsi="宋体"/>
          <w:color w:val="auto"/>
          <w:sz w:val="24"/>
          <w:szCs w:val="24"/>
        </w:rPr>
        <w:t>7</w:t>
      </w:r>
      <w:r>
        <w:rPr>
          <w:rFonts w:hint="eastAsia" w:ascii="宋体" w:hAnsi="宋体"/>
          <w:color w:val="auto"/>
          <w:sz w:val="24"/>
          <w:szCs w:val="24"/>
        </w:rPr>
        <w:t>天内，将委托人代表的姓名和职责书面告知监理人。当委托人更换委托人代表时，应提前</w:t>
      </w:r>
      <w:r>
        <w:rPr>
          <w:rFonts w:ascii="宋体" w:hAnsi="宋体"/>
          <w:color w:val="auto"/>
          <w:sz w:val="24"/>
          <w:szCs w:val="24"/>
        </w:rPr>
        <w:t>7</w:t>
      </w:r>
      <w:r>
        <w:rPr>
          <w:rFonts w:hint="eastAsia" w:ascii="宋体" w:hAnsi="宋体"/>
          <w:color w:val="auto"/>
          <w:sz w:val="24"/>
          <w:szCs w:val="24"/>
        </w:rPr>
        <w:t>天通知监理人。</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3.5 </w:t>
      </w:r>
      <w:r>
        <w:rPr>
          <w:rFonts w:hint="eastAsia" w:ascii="宋体" w:hAnsi="宋体" w:cs="宋体"/>
          <w:color w:val="auto"/>
          <w:kern w:val="0"/>
          <w:sz w:val="24"/>
          <w:szCs w:val="24"/>
        </w:rPr>
        <w:t>委托人意见或要求</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在本合同约定的监理与相关服务工作范围内，委托人对承包人的任何意见或要求应通知监理人，由监理人向承包人发出相应指令。</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3.6 </w:t>
      </w:r>
      <w:r>
        <w:rPr>
          <w:rFonts w:hint="eastAsia" w:ascii="宋体" w:hAnsi="宋体" w:cs="宋体"/>
          <w:color w:val="auto"/>
          <w:kern w:val="0"/>
          <w:sz w:val="24"/>
          <w:szCs w:val="24"/>
        </w:rPr>
        <w:t>答复</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委托人应在专用条件约定的时间内，对监理人以书面形式提交并要求作出决定的事宜，给予书面答复。逾期未答复的，视为委托人认可。</w:t>
      </w:r>
    </w:p>
    <w:p>
      <w:pPr>
        <w:snapToGrid w:val="0"/>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3.7 </w:t>
      </w:r>
      <w:r>
        <w:rPr>
          <w:rFonts w:hint="eastAsia" w:ascii="宋体" w:hAnsi="宋体" w:cs="宋体"/>
          <w:color w:val="auto"/>
          <w:kern w:val="0"/>
          <w:sz w:val="24"/>
          <w:szCs w:val="24"/>
        </w:rPr>
        <w:t>支付</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委托人应按本合同约定，向监理人支付酬金。</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违约责任</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4.1 </w:t>
      </w:r>
      <w:r>
        <w:rPr>
          <w:rFonts w:hint="eastAsia" w:ascii="宋体" w:hAnsi="宋体" w:cs="宋体"/>
          <w:color w:val="auto"/>
          <w:kern w:val="0"/>
          <w:sz w:val="24"/>
          <w:szCs w:val="24"/>
        </w:rPr>
        <w:t>监理人的违约责任</w:t>
      </w:r>
    </w:p>
    <w:p>
      <w:pPr>
        <w:adjustRightInd w:val="0"/>
        <w:snapToGrid w:val="0"/>
        <w:spacing w:line="480" w:lineRule="exact"/>
        <w:ind w:firstLine="480" w:firstLineChars="200"/>
        <w:rPr>
          <w:rFonts w:ascii="宋体"/>
          <w:color w:val="auto"/>
          <w:sz w:val="24"/>
          <w:szCs w:val="24"/>
        </w:rPr>
      </w:pPr>
      <w:r>
        <w:rPr>
          <w:rFonts w:hint="eastAsia" w:ascii="宋体" w:hAnsi="宋体"/>
          <w:color w:val="auto"/>
          <w:kern w:val="0"/>
          <w:sz w:val="24"/>
          <w:szCs w:val="24"/>
        </w:rPr>
        <w:t>监理人未履行本合同义务的，应承担相应的责任。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4.1.1 </w:t>
      </w:r>
      <w:r>
        <w:rPr>
          <w:rFonts w:hint="eastAsia" w:ascii="宋体" w:hAnsi="宋体"/>
          <w:color w:val="auto"/>
          <w:kern w:val="0"/>
          <w:sz w:val="24"/>
          <w:szCs w:val="24"/>
        </w:rPr>
        <w:t>因监理人</w:t>
      </w:r>
      <w:r>
        <w:rPr>
          <w:rFonts w:hint="eastAsia" w:ascii="宋体" w:hAnsi="宋体" w:cs="宋体"/>
          <w:color w:val="auto"/>
          <w:kern w:val="0"/>
          <w:sz w:val="24"/>
          <w:szCs w:val="24"/>
        </w:rPr>
        <w:t>违反本合同约定</w:t>
      </w:r>
      <w:r>
        <w:rPr>
          <w:rFonts w:hint="eastAsia" w:ascii="宋体" w:hAnsi="宋体"/>
          <w:color w:val="auto"/>
          <w:sz w:val="24"/>
          <w:szCs w:val="24"/>
        </w:rPr>
        <w:t>给委托人造成损失的，监理人应当赔偿委托人损失</w:t>
      </w:r>
      <w:r>
        <w:rPr>
          <w:rFonts w:hint="eastAsia" w:ascii="宋体" w:hAnsi="宋体"/>
          <w:color w:val="auto"/>
          <w:kern w:val="0"/>
          <w:sz w:val="24"/>
          <w:szCs w:val="24"/>
        </w:rPr>
        <w:t>。赔偿金额的确定方法在专用条件中约定。监理人承担部分赔偿责任的，其承担赔偿金额由双方协商确定。</w:t>
      </w:r>
    </w:p>
    <w:p>
      <w:pPr>
        <w:spacing w:line="480" w:lineRule="exact"/>
        <w:ind w:firstLine="480" w:firstLineChars="200"/>
        <w:rPr>
          <w:rFonts w:ascii="宋体"/>
          <w:color w:val="auto"/>
          <w:kern w:val="0"/>
          <w:sz w:val="24"/>
          <w:szCs w:val="24"/>
        </w:rPr>
      </w:pPr>
      <w:r>
        <w:rPr>
          <w:rFonts w:ascii="宋体" w:hAnsi="宋体"/>
          <w:color w:val="auto"/>
          <w:kern w:val="0"/>
          <w:sz w:val="24"/>
          <w:szCs w:val="24"/>
        </w:rPr>
        <w:t xml:space="preserve">4.1.2 </w:t>
      </w:r>
      <w:r>
        <w:rPr>
          <w:rFonts w:hint="eastAsia" w:ascii="宋体" w:hAnsi="宋体"/>
          <w:color w:val="auto"/>
          <w:kern w:val="0"/>
          <w:sz w:val="24"/>
          <w:szCs w:val="24"/>
        </w:rPr>
        <w:t>监理人向委托人的索赔不成立时，监理人应赔偿委托人由此发生的费用。</w:t>
      </w:r>
    </w:p>
    <w:p>
      <w:pPr>
        <w:snapToGrid w:val="0"/>
        <w:spacing w:line="480" w:lineRule="exact"/>
        <w:ind w:firstLine="240" w:firstLineChars="100"/>
        <w:outlineLvl w:val="0"/>
        <w:rPr>
          <w:rFonts w:ascii="宋体" w:cs="宋体"/>
          <w:color w:val="auto"/>
          <w:kern w:val="0"/>
          <w:sz w:val="24"/>
          <w:szCs w:val="24"/>
        </w:rPr>
      </w:pPr>
      <w:r>
        <w:rPr>
          <w:rFonts w:ascii="宋体" w:hAnsi="宋体"/>
          <w:color w:val="auto"/>
          <w:kern w:val="0"/>
          <w:sz w:val="24"/>
          <w:szCs w:val="24"/>
        </w:rPr>
        <w:t xml:space="preserve">4.2 </w:t>
      </w:r>
      <w:r>
        <w:rPr>
          <w:rFonts w:hint="eastAsia" w:ascii="宋体" w:hAnsi="宋体"/>
          <w:color w:val="auto"/>
          <w:kern w:val="0"/>
          <w:sz w:val="24"/>
          <w:szCs w:val="24"/>
        </w:rPr>
        <w:t>委</w:t>
      </w:r>
      <w:r>
        <w:rPr>
          <w:rFonts w:hint="eastAsia" w:ascii="宋体" w:hAnsi="宋体" w:cs="宋体"/>
          <w:color w:val="auto"/>
          <w:kern w:val="0"/>
          <w:sz w:val="24"/>
          <w:szCs w:val="24"/>
        </w:rPr>
        <w:t>托人的违约责任</w:t>
      </w:r>
    </w:p>
    <w:p>
      <w:pPr>
        <w:adjustRightInd w:val="0"/>
        <w:snapToGrid w:val="0"/>
        <w:spacing w:line="480" w:lineRule="exact"/>
        <w:ind w:firstLine="480" w:firstLineChars="200"/>
        <w:rPr>
          <w:rFonts w:ascii="宋体" w:cs="宋体"/>
          <w:color w:val="auto"/>
          <w:kern w:val="0"/>
          <w:sz w:val="24"/>
          <w:szCs w:val="24"/>
        </w:rPr>
      </w:pPr>
      <w:r>
        <w:rPr>
          <w:rFonts w:hint="eastAsia" w:ascii="宋体" w:hAnsi="宋体"/>
          <w:color w:val="auto"/>
          <w:kern w:val="0"/>
          <w:sz w:val="24"/>
          <w:szCs w:val="24"/>
        </w:rPr>
        <w:t>委托人未履行本合同义务的，应承担相应的责任。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4.2.1 </w:t>
      </w:r>
      <w:r>
        <w:rPr>
          <w:rFonts w:hint="eastAsia" w:ascii="宋体" w:hAnsi="宋体"/>
          <w:color w:val="auto"/>
          <w:kern w:val="0"/>
          <w:sz w:val="24"/>
          <w:szCs w:val="24"/>
        </w:rPr>
        <w:t>委托人违反本合同约定造成监理人损失的，委托人应予以赔偿。</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 xml:space="preserve">4.2.2 </w:t>
      </w:r>
      <w:r>
        <w:rPr>
          <w:rFonts w:hint="eastAsia" w:ascii="宋体" w:hAnsi="宋体"/>
          <w:color w:val="auto"/>
          <w:kern w:val="0"/>
          <w:sz w:val="24"/>
          <w:szCs w:val="24"/>
        </w:rPr>
        <w:t>委托人向监理人的索赔不成立时，应赔偿监理人由此引起的费用。</w:t>
      </w:r>
    </w:p>
    <w:p>
      <w:pPr>
        <w:spacing w:line="480" w:lineRule="exact"/>
        <w:ind w:firstLine="480" w:firstLineChars="200"/>
        <w:rPr>
          <w:rFonts w:ascii="宋体"/>
          <w:color w:val="auto"/>
          <w:kern w:val="0"/>
          <w:sz w:val="24"/>
          <w:szCs w:val="24"/>
        </w:rPr>
      </w:pPr>
      <w:r>
        <w:rPr>
          <w:rFonts w:ascii="宋体" w:hAnsi="宋体"/>
          <w:color w:val="auto"/>
          <w:sz w:val="24"/>
          <w:szCs w:val="24"/>
        </w:rPr>
        <w:t xml:space="preserve">4.2.3 </w:t>
      </w:r>
      <w:r>
        <w:rPr>
          <w:rFonts w:hint="eastAsia" w:ascii="宋体" w:hAnsi="宋体"/>
          <w:color w:val="auto"/>
          <w:kern w:val="0"/>
          <w:sz w:val="24"/>
          <w:szCs w:val="24"/>
        </w:rPr>
        <w:t>委托人未能按期支付</w:t>
      </w:r>
      <w:r>
        <w:rPr>
          <w:rFonts w:hint="eastAsia" w:ascii="宋体" w:hAnsi="宋体"/>
          <w:color w:val="auto"/>
          <w:sz w:val="24"/>
          <w:szCs w:val="24"/>
        </w:rPr>
        <w:t>酬金</w:t>
      </w:r>
      <w:r>
        <w:rPr>
          <w:rFonts w:hint="eastAsia" w:ascii="宋体" w:hAnsi="宋体"/>
          <w:color w:val="auto"/>
          <w:kern w:val="0"/>
          <w:sz w:val="24"/>
          <w:szCs w:val="24"/>
        </w:rPr>
        <w:t>超过</w:t>
      </w:r>
      <w:r>
        <w:rPr>
          <w:rFonts w:ascii="宋体" w:hAnsi="宋体"/>
          <w:color w:val="auto"/>
          <w:kern w:val="0"/>
          <w:sz w:val="24"/>
          <w:szCs w:val="24"/>
        </w:rPr>
        <w:t>28</w:t>
      </w:r>
      <w:r>
        <w:rPr>
          <w:rFonts w:hint="eastAsia" w:ascii="宋体" w:hAnsi="宋体"/>
          <w:color w:val="auto"/>
          <w:kern w:val="0"/>
          <w:sz w:val="24"/>
          <w:szCs w:val="24"/>
        </w:rPr>
        <w:t>天，</w:t>
      </w:r>
      <w:r>
        <w:rPr>
          <w:rFonts w:hint="eastAsia" w:ascii="宋体" w:hAnsi="宋体" w:cs="宋体"/>
          <w:color w:val="auto"/>
          <w:kern w:val="0"/>
          <w:sz w:val="24"/>
          <w:szCs w:val="24"/>
        </w:rPr>
        <w:t>应按专用条件约定支付逾期付款利息</w:t>
      </w:r>
      <w:r>
        <w:rPr>
          <w:rFonts w:hint="eastAsia" w:ascii="宋体" w:hAnsi="宋体"/>
          <w:color w:val="auto"/>
          <w:kern w:val="0"/>
          <w:sz w:val="24"/>
          <w:szCs w:val="24"/>
        </w:rPr>
        <w:t>。</w:t>
      </w:r>
    </w:p>
    <w:p>
      <w:pPr>
        <w:spacing w:line="480" w:lineRule="exact"/>
        <w:ind w:firstLine="240" w:firstLineChars="100"/>
        <w:rPr>
          <w:rFonts w:ascii="宋体"/>
          <w:color w:val="auto"/>
          <w:kern w:val="0"/>
          <w:sz w:val="24"/>
          <w:szCs w:val="24"/>
        </w:rPr>
      </w:pPr>
      <w:r>
        <w:rPr>
          <w:rFonts w:ascii="宋体" w:hAnsi="宋体"/>
          <w:color w:val="auto"/>
          <w:kern w:val="0"/>
          <w:sz w:val="24"/>
          <w:szCs w:val="24"/>
        </w:rPr>
        <w:t xml:space="preserve">4.3 </w:t>
      </w:r>
      <w:r>
        <w:rPr>
          <w:rFonts w:hint="eastAsia" w:ascii="宋体" w:hAnsi="宋体"/>
          <w:color w:val="auto"/>
          <w:kern w:val="0"/>
          <w:sz w:val="24"/>
          <w:szCs w:val="24"/>
        </w:rPr>
        <w:t>除外责任</w:t>
      </w:r>
    </w:p>
    <w:p>
      <w:pPr>
        <w:adjustRightInd w:val="0"/>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因非监理人的原因，且监理人无过错，发生工程质量事故、安全事故、工期延误等造成的损失，监理人不承担赔偿责任。</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因不可抗力导致本合同全部或部分不能履行时，双方各自承担其因此而造成的损失、损害。</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5. </w:t>
      </w:r>
      <w:r>
        <w:rPr>
          <w:rFonts w:hint="eastAsia" w:ascii="宋体" w:hAnsi="宋体"/>
          <w:b/>
          <w:bCs/>
          <w:color w:val="auto"/>
          <w:sz w:val="24"/>
          <w:szCs w:val="24"/>
        </w:rPr>
        <w:t>支付</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5.1 </w:t>
      </w:r>
      <w:r>
        <w:rPr>
          <w:rFonts w:hint="eastAsia" w:ascii="宋体" w:hAnsi="宋体"/>
          <w:bCs/>
          <w:color w:val="auto"/>
          <w:sz w:val="24"/>
          <w:szCs w:val="24"/>
        </w:rPr>
        <w:t>支付货币</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除专用条件另有约定外，酬金均以人民币支付。涉及外币支付的，所采用的货币种类、比例和汇率在专用条件中约定。</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5.2 </w:t>
      </w:r>
      <w:r>
        <w:rPr>
          <w:rFonts w:hint="eastAsia" w:ascii="宋体" w:hAnsi="宋体"/>
          <w:color w:val="auto"/>
          <w:sz w:val="24"/>
          <w:szCs w:val="24"/>
        </w:rPr>
        <w:t>支付申请</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监理人应在本合同约定的每次应付款时间的</w:t>
      </w:r>
      <w:r>
        <w:rPr>
          <w:rFonts w:ascii="宋体" w:hAnsi="宋体"/>
          <w:color w:val="auto"/>
          <w:sz w:val="24"/>
          <w:szCs w:val="24"/>
        </w:rPr>
        <w:t>7</w:t>
      </w:r>
      <w:r>
        <w:rPr>
          <w:rFonts w:hint="eastAsia" w:ascii="宋体" w:hAnsi="宋体"/>
          <w:color w:val="auto"/>
          <w:sz w:val="24"/>
          <w:szCs w:val="24"/>
        </w:rPr>
        <w:t>天前，向委托人提交支付申请书。支付申请书应当说明当期应付款总额，并列出当期应支付的款项及其金额。</w:t>
      </w:r>
    </w:p>
    <w:p>
      <w:pPr>
        <w:snapToGrid w:val="0"/>
        <w:spacing w:line="480" w:lineRule="exact"/>
        <w:outlineLvl w:val="0"/>
        <w:rPr>
          <w:rFonts w:ascii="宋体"/>
          <w:color w:val="auto"/>
          <w:sz w:val="24"/>
          <w:szCs w:val="24"/>
        </w:rPr>
      </w:pPr>
      <w:r>
        <w:rPr>
          <w:rFonts w:ascii="宋体" w:hAnsi="宋体"/>
          <w:color w:val="auto"/>
          <w:sz w:val="24"/>
          <w:szCs w:val="24"/>
        </w:rPr>
        <w:t xml:space="preserve"> 5.3 </w:t>
      </w:r>
      <w:r>
        <w:rPr>
          <w:rFonts w:hint="eastAsia" w:ascii="宋体" w:hAnsi="宋体"/>
          <w:color w:val="auto"/>
          <w:sz w:val="24"/>
          <w:szCs w:val="24"/>
        </w:rPr>
        <w:t>支付酬金</w:t>
      </w:r>
    </w:p>
    <w:p>
      <w:pPr>
        <w:snapToGrid w:val="0"/>
        <w:spacing w:line="480" w:lineRule="exact"/>
        <w:ind w:firstLine="480"/>
        <w:rPr>
          <w:rFonts w:ascii="宋体"/>
          <w:color w:val="auto"/>
          <w:sz w:val="24"/>
          <w:szCs w:val="24"/>
        </w:rPr>
      </w:pPr>
      <w:r>
        <w:rPr>
          <w:rFonts w:hint="eastAsia" w:ascii="宋体" w:hAnsi="宋体"/>
          <w:color w:val="auto"/>
          <w:sz w:val="24"/>
          <w:szCs w:val="24"/>
        </w:rPr>
        <w:t>支付的酬金包括正常工作酬金、附加工作酬金、合理化建议奖励金额及费用。</w:t>
      </w:r>
    </w:p>
    <w:p>
      <w:pPr>
        <w:snapToGrid w:val="0"/>
        <w:spacing w:line="480" w:lineRule="exact"/>
        <w:outlineLvl w:val="0"/>
        <w:rPr>
          <w:rFonts w:ascii="宋体"/>
          <w:bCs/>
          <w:color w:val="auto"/>
          <w:sz w:val="24"/>
          <w:szCs w:val="24"/>
        </w:rPr>
      </w:pPr>
      <w:r>
        <w:rPr>
          <w:rFonts w:ascii="宋体" w:hAnsi="宋体"/>
          <w:color w:val="auto"/>
          <w:sz w:val="24"/>
          <w:szCs w:val="24"/>
        </w:rPr>
        <w:t xml:space="preserve">  5.4 </w:t>
      </w:r>
      <w:r>
        <w:rPr>
          <w:rFonts w:hint="eastAsia" w:ascii="宋体" w:hAnsi="宋体"/>
          <w:bCs/>
          <w:color w:val="auto"/>
          <w:sz w:val="24"/>
          <w:szCs w:val="24"/>
        </w:rPr>
        <w:t>有争议部分的付款</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委托人对监理人提交的支付申请书有异议时，应当在收到监理人提交的支付申请书后</w:t>
      </w:r>
      <w:r>
        <w:rPr>
          <w:rFonts w:ascii="宋体" w:hAnsi="宋体"/>
          <w:color w:val="auto"/>
          <w:sz w:val="24"/>
          <w:szCs w:val="24"/>
        </w:rPr>
        <w:t>7</w:t>
      </w:r>
      <w:r>
        <w:rPr>
          <w:rFonts w:hint="eastAsia" w:ascii="宋体" w:hAnsi="宋体"/>
          <w:color w:val="auto"/>
          <w:sz w:val="24"/>
          <w:szCs w:val="24"/>
        </w:rPr>
        <w:t>天内，以书面形式向监理人发出异议通知。无异议部分的款项应按期支付，有异议部分的款项按第</w:t>
      </w:r>
      <w:r>
        <w:rPr>
          <w:rFonts w:ascii="宋体" w:hAnsi="宋体"/>
          <w:color w:val="auto"/>
          <w:sz w:val="24"/>
          <w:szCs w:val="24"/>
        </w:rPr>
        <w:t>7</w:t>
      </w:r>
      <w:r>
        <w:rPr>
          <w:rFonts w:hint="eastAsia" w:ascii="宋体" w:hAnsi="宋体"/>
          <w:color w:val="auto"/>
          <w:sz w:val="24"/>
          <w:szCs w:val="24"/>
        </w:rPr>
        <w:t>条约定办理。</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6. </w:t>
      </w:r>
      <w:r>
        <w:rPr>
          <w:rFonts w:hint="eastAsia" w:ascii="宋体" w:hAnsi="宋体"/>
          <w:b/>
          <w:bCs/>
          <w:color w:val="auto"/>
          <w:sz w:val="24"/>
          <w:szCs w:val="24"/>
        </w:rPr>
        <w:t>合同生效、变更、暂停、解除与终止</w:t>
      </w:r>
    </w:p>
    <w:p>
      <w:pPr>
        <w:spacing w:line="480" w:lineRule="exact"/>
        <w:ind w:left="210" w:leftChars="100"/>
        <w:outlineLvl w:val="0"/>
        <w:rPr>
          <w:rFonts w:ascii="宋体"/>
          <w:color w:val="auto"/>
          <w:sz w:val="24"/>
          <w:szCs w:val="24"/>
        </w:rPr>
      </w:pPr>
      <w:r>
        <w:rPr>
          <w:rFonts w:ascii="宋体" w:hAnsi="宋体"/>
          <w:color w:val="auto"/>
          <w:sz w:val="24"/>
          <w:szCs w:val="24"/>
        </w:rPr>
        <w:t>6.1</w:t>
      </w:r>
      <w:r>
        <w:rPr>
          <w:rFonts w:hint="eastAsia" w:ascii="宋体" w:hAnsi="宋体"/>
          <w:color w:val="auto"/>
          <w:sz w:val="24"/>
          <w:szCs w:val="24"/>
        </w:rPr>
        <w:t>生效</w:t>
      </w:r>
    </w:p>
    <w:p>
      <w:pPr>
        <w:spacing w:line="480" w:lineRule="exact"/>
        <w:ind w:firstLine="480" w:firstLineChars="200"/>
        <w:rPr>
          <w:rFonts w:ascii="宋体"/>
          <w:color w:val="auto"/>
          <w:sz w:val="24"/>
          <w:szCs w:val="24"/>
        </w:rPr>
      </w:pPr>
      <w:r>
        <w:rPr>
          <w:rFonts w:hint="eastAsia" w:ascii="宋体" w:hAnsi="宋体"/>
          <w:color w:val="auto"/>
          <w:sz w:val="24"/>
          <w:szCs w:val="24"/>
        </w:rPr>
        <w:t>除法律另有规定或者专用条件另有约定外，委托人和监理人的法定代表人或其授权代理人在协议书上签字并盖单位章后本合同生效。</w:t>
      </w:r>
    </w:p>
    <w:p>
      <w:pPr>
        <w:snapToGrid w:val="0"/>
        <w:spacing w:line="480" w:lineRule="exact"/>
        <w:ind w:left="210" w:leftChars="100"/>
        <w:rPr>
          <w:rFonts w:ascii="宋体"/>
          <w:bCs/>
          <w:color w:val="auto"/>
          <w:sz w:val="24"/>
          <w:szCs w:val="24"/>
        </w:rPr>
      </w:pPr>
      <w:r>
        <w:rPr>
          <w:rFonts w:ascii="宋体" w:hAnsi="宋体"/>
          <w:color w:val="auto"/>
          <w:sz w:val="24"/>
          <w:szCs w:val="24"/>
        </w:rPr>
        <w:t>6.2</w:t>
      </w:r>
      <w:r>
        <w:rPr>
          <w:rFonts w:hint="eastAsia" w:ascii="宋体" w:hAnsi="宋体"/>
          <w:bCs/>
          <w:color w:val="auto"/>
          <w:sz w:val="24"/>
          <w:szCs w:val="24"/>
        </w:rPr>
        <w:t>变更</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6.2.1 </w:t>
      </w:r>
      <w:r>
        <w:rPr>
          <w:rFonts w:hint="eastAsia" w:ascii="宋体" w:hAnsi="宋体"/>
          <w:color w:val="auto"/>
          <w:sz w:val="24"/>
          <w:szCs w:val="24"/>
        </w:rPr>
        <w:t>任何一方提出变更请求时，双方经协商一致后可进行变更。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6.2.2</w:t>
      </w:r>
      <w:r>
        <w:rPr>
          <w:rFonts w:hint="eastAsia" w:ascii="宋体" w:hAnsi="宋体"/>
          <w:color w:val="auto"/>
          <w:sz w:val="24"/>
          <w:szCs w:val="24"/>
        </w:rPr>
        <w:t>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6.2.3</w:t>
      </w:r>
      <w:r>
        <w:rPr>
          <w:rFonts w:hint="eastAsia" w:ascii="宋体" w:hAnsi="宋体"/>
          <w:color w:val="auto"/>
          <w:sz w:val="24"/>
          <w:szCs w:val="24"/>
        </w:rPr>
        <w:t>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w:t>
      </w:r>
      <w:r>
        <w:rPr>
          <w:rFonts w:ascii="宋体" w:hAnsi="宋体"/>
          <w:color w:val="auto"/>
          <w:sz w:val="24"/>
          <w:szCs w:val="24"/>
        </w:rPr>
        <w:t>28</w:t>
      </w:r>
      <w:r>
        <w:rPr>
          <w:rFonts w:hint="eastAsia" w:ascii="宋体" w:hAnsi="宋体"/>
          <w:color w:val="auto"/>
          <w:sz w:val="24"/>
          <w:szCs w:val="24"/>
        </w:rPr>
        <w:t>天。</w:t>
      </w:r>
    </w:p>
    <w:p>
      <w:pPr>
        <w:snapToGrid w:val="0"/>
        <w:spacing w:line="480" w:lineRule="exact"/>
        <w:ind w:firstLine="480" w:firstLineChars="200"/>
        <w:rPr>
          <w:rFonts w:ascii="宋体"/>
          <w:color w:val="auto"/>
          <w:sz w:val="24"/>
          <w:szCs w:val="24"/>
        </w:rPr>
      </w:pPr>
      <w:r>
        <w:rPr>
          <w:rFonts w:ascii="宋体" w:hAnsi="宋体"/>
          <w:color w:val="auto"/>
          <w:sz w:val="24"/>
          <w:szCs w:val="24"/>
        </w:rPr>
        <w:t>6.2.4</w:t>
      </w:r>
      <w:r>
        <w:rPr>
          <w:rFonts w:hint="eastAsia" w:ascii="宋体" w:hAnsi="宋体"/>
          <w:color w:val="auto"/>
          <w:sz w:val="24"/>
          <w:szCs w:val="24"/>
        </w:rPr>
        <w:t>合同签订后，遇有与工程相关的法律法规、标准颁布或修订的，双方应遵照执行。由此引起监理与相关服务的范围、时间、酬金变化的，双方应通过协商进行相应调整。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6.2.5 </w:t>
      </w:r>
      <w:r>
        <w:rPr>
          <w:rFonts w:hint="eastAsia" w:ascii="宋体" w:hAnsi="宋体"/>
          <w:color w:val="auto"/>
          <w:sz w:val="24"/>
          <w:szCs w:val="24"/>
        </w:rPr>
        <w:t>因非监理人原因造成工程概算投资额或建筑安装工程费增加时，正常工作酬金应作相应调整。调整方法在专用条件中约定。</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6.2.6 </w:t>
      </w:r>
      <w:r>
        <w:rPr>
          <w:rFonts w:hint="eastAsia" w:ascii="宋体" w:hAnsi="宋体"/>
          <w:color w:val="auto"/>
          <w:sz w:val="24"/>
          <w:szCs w:val="24"/>
        </w:rPr>
        <w:t>因工程规模、监理范围的变化导致监理人的正常工作量减少时，正常工作酬金应作相应调整。调整方法在专用条件中约定。</w:t>
      </w:r>
    </w:p>
    <w:p>
      <w:pPr>
        <w:snapToGrid w:val="0"/>
        <w:spacing w:line="480" w:lineRule="exact"/>
        <w:outlineLvl w:val="0"/>
        <w:rPr>
          <w:rFonts w:ascii="宋体"/>
          <w:bCs/>
          <w:color w:val="auto"/>
          <w:sz w:val="24"/>
          <w:szCs w:val="24"/>
        </w:rPr>
      </w:pPr>
      <w:r>
        <w:rPr>
          <w:rFonts w:ascii="宋体" w:hAnsi="宋体"/>
          <w:color w:val="auto"/>
          <w:sz w:val="24"/>
          <w:szCs w:val="24"/>
        </w:rPr>
        <w:t xml:space="preserve">  6.3 </w:t>
      </w:r>
      <w:r>
        <w:rPr>
          <w:rFonts w:hint="eastAsia" w:ascii="宋体" w:hAnsi="宋体"/>
          <w:color w:val="auto"/>
          <w:sz w:val="24"/>
          <w:szCs w:val="24"/>
        </w:rPr>
        <w:t>暂停与</w:t>
      </w:r>
      <w:r>
        <w:rPr>
          <w:rFonts w:hint="eastAsia" w:ascii="宋体" w:hAnsi="宋体"/>
          <w:bCs/>
          <w:color w:val="auto"/>
          <w:sz w:val="24"/>
          <w:szCs w:val="24"/>
        </w:rPr>
        <w:t>解除</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除双方协商一致可以解除本合同外，当一方无正当理由未履行本合同约定的义务时，另一方可以根据本合同约定暂停履行本合同直至解除本合同。</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6.3.1 </w:t>
      </w:r>
      <w:r>
        <w:rPr>
          <w:rFonts w:hint="eastAsia" w:ascii="宋体" w:hAnsi="宋体"/>
          <w:color w:val="auto"/>
          <w:sz w:val="24"/>
          <w:szCs w:val="24"/>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因解除本合同或解除监理人的部分义务导致监理人遭受的损失，除依法可以免除责任的情况外，应由委托人予以补偿，补偿金额由双方协商确定。</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解除本合同的协议必须采取书面形式，协议未达成之前，本合同仍然有效。</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6.3.2 </w:t>
      </w:r>
      <w:r>
        <w:rPr>
          <w:rFonts w:hint="eastAsia" w:ascii="宋体" w:hAnsi="宋体"/>
          <w:color w:val="auto"/>
          <w:sz w:val="24"/>
          <w:szCs w:val="24"/>
        </w:rPr>
        <w:t>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暂停部分监理与相关服务时间超过</w:t>
      </w:r>
      <w:r>
        <w:rPr>
          <w:rFonts w:ascii="宋体" w:hAnsi="宋体"/>
          <w:color w:val="auto"/>
          <w:sz w:val="24"/>
          <w:szCs w:val="24"/>
        </w:rPr>
        <w:t>182</w:t>
      </w:r>
      <w:r>
        <w:rPr>
          <w:rFonts w:hint="eastAsia" w:ascii="宋体" w:hAnsi="宋体"/>
          <w:color w:val="auto"/>
          <w:sz w:val="24"/>
          <w:szCs w:val="24"/>
        </w:rPr>
        <w:t>天，监理人可发出解除本合同约定的该部分义务的通知；暂停全部工作时间超过</w:t>
      </w:r>
      <w:r>
        <w:rPr>
          <w:rFonts w:ascii="宋体" w:hAnsi="宋体"/>
          <w:color w:val="auto"/>
          <w:sz w:val="24"/>
          <w:szCs w:val="24"/>
        </w:rPr>
        <w:t>182</w:t>
      </w:r>
      <w:r>
        <w:rPr>
          <w:rFonts w:hint="eastAsia" w:ascii="宋体" w:hAnsi="宋体"/>
          <w:color w:val="auto"/>
          <w:sz w:val="24"/>
          <w:szCs w:val="24"/>
        </w:rPr>
        <w:t>天，监理人可发出解除本合同的通知，本合同自通知到达委托人时解除。委托人应将监理与相关服务</w:t>
      </w:r>
      <w:r>
        <w:rPr>
          <w:rFonts w:hint="eastAsia" w:ascii="宋体" w:hAnsi="宋体"/>
          <w:color w:val="auto"/>
          <w:kern w:val="0"/>
          <w:sz w:val="24"/>
          <w:szCs w:val="24"/>
        </w:rPr>
        <w:t>的</w:t>
      </w:r>
      <w:r>
        <w:rPr>
          <w:rFonts w:hint="eastAsia" w:ascii="宋体" w:hAnsi="宋体"/>
          <w:color w:val="auto"/>
          <w:sz w:val="24"/>
          <w:szCs w:val="24"/>
        </w:rPr>
        <w:t>酬金支付至本合同解除日，且应承担第</w:t>
      </w:r>
      <w:r>
        <w:rPr>
          <w:rFonts w:ascii="宋体" w:hAnsi="宋体"/>
          <w:color w:val="auto"/>
          <w:sz w:val="24"/>
          <w:szCs w:val="24"/>
        </w:rPr>
        <w:t>4.2</w:t>
      </w:r>
      <w:r>
        <w:rPr>
          <w:rFonts w:hint="eastAsia" w:ascii="宋体" w:hAnsi="宋体"/>
          <w:color w:val="auto"/>
          <w:sz w:val="24"/>
          <w:szCs w:val="24"/>
        </w:rPr>
        <w:t>款约定的责任。</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6.3.3 </w:t>
      </w:r>
      <w:r>
        <w:rPr>
          <w:rFonts w:hint="eastAsia" w:ascii="宋体" w:hAnsi="宋体"/>
          <w:color w:val="auto"/>
          <w:sz w:val="24"/>
          <w:szCs w:val="24"/>
        </w:rPr>
        <w:t>当监理人无正当理由未履行本合同约定的义务时，委托人应通知监理人限期改正。若委托人在监理人接到通知后的</w:t>
      </w:r>
      <w:r>
        <w:rPr>
          <w:rFonts w:ascii="宋体" w:hAnsi="宋体"/>
          <w:color w:val="auto"/>
          <w:sz w:val="24"/>
          <w:szCs w:val="24"/>
        </w:rPr>
        <w:t>7</w:t>
      </w:r>
      <w:r>
        <w:rPr>
          <w:rFonts w:hint="eastAsia" w:ascii="宋体" w:hAnsi="宋体"/>
          <w:color w:val="auto"/>
          <w:sz w:val="24"/>
          <w:szCs w:val="24"/>
        </w:rPr>
        <w:t>天内未收到监理人书面形式的合理解释，则可在</w:t>
      </w:r>
      <w:r>
        <w:rPr>
          <w:rFonts w:ascii="宋体" w:hAnsi="宋体"/>
          <w:color w:val="auto"/>
          <w:sz w:val="24"/>
          <w:szCs w:val="24"/>
        </w:rPr>
        <w:t>7</w:t>
      </w:r>
      <w:r>
        <w:rPr>
          <w:rFonts w:hint="eastAsia" w:ascii="宋体" w:hAnsi="宋体"/>
          <w:color w:val="auto"/>
          <w:sz w:val="24"/>
          <w:szCs w:val="24"/>
        </w:rPr>
        <w:t>天内发出解除本合同的通知，自通知到达监理人时本合同解除。委托人应将监理与相关服务</w:t>
      </w:r>
      <w:r>
        <w:rPr>
          <w:rFonts w:hint="eastAsia" w:ascii="宋体" w:hAnsi="宋体"/>
          <w:color w:val="auto"/>
          <w:kern w:val="0"/>
          <w:sz w:val="24"/>
          <w:szCs w:val="24"/>
        </w:rPr>
        <w:t>的</w:t>
      </w:r>
      <w:r>
        <w:rPr>
          <w:rFonts w:hint="eastAsia" w:ascii="宋体" w:hAnsi="宋体"/>
          <w:color w:val="auto"/>
          <w:sz w:val="24"/>
          <w:szCs w:val="24"/>
        </w:rPr>
        <w:t>酬金支付至</w:t>
      </w:r>
      <w:r>
        <w:rPr>
          <w:rFonts w:hint="eastAsia" w:ascii="宋体" w:hAnsi="宋体"/>
          <w:color w:val="auto"/>
          <w:kern w:val="0"/>
          <w:sz w:val="24"/>
          <w:szCs w:val="24"/>
        </w:rPr>
        <w:t>限期改正通知到达监理人之日</w:t>
      </w:r>
      <w:r>
        <w:rPr>
          <w:rFonts w:hint="eastAsia" w:ascii="宋体" w:hAnsi="宋体"/>
          <w:color w:val="auto"/>
          <w:sz w:val="24"/>
          <w:szCs w:val="24"/>
        </w:rPr>
        <w:t>，但监理人应承担第</w:t>
      </w:r>
      <w:r>
        <w:rPr>
          <w:rFonts w:ascii="宋体" w:hAnsi="宋体"/>
          <w:color w:val="auto"/>
          <w:sz w:val="24"/>
          <w:szCs w:val="24"/>
        </w:rPr>
        <w:t>4.1</w:t>
      </w:r>
      <w:r>
        <w:rPr>
          <w:rFonts w:hint="eastAsia" w:ascii="宋体" w:hAnsi="宋体"/>
          <w:color w:val="auto"/>
          <w:sz w:val="24"/>
          <w:szCs w:val="24"/>
        </w:rPr>
        <w:t>款约定的责任。</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6.3.4 </w:t>
      </w:r>
      <w:r>
        <w:rPr>
          <w:rFonts w:hint="eastAsia" w:ascii="宋体" w:hAnsi="宋体"/>
          <w:color w:val="auto"/>
          <w:sz w:val="24"/>
          <w:szCs w:val="24"/>
        </w:rPr>
        <w:t>监理人在专用条件</w:t>
      </w:r>
      <w:r>
        <w:rPr>
          <w:rFonts w:ascii="宋体" w:hAnsi="宋体"/>
          <w:color w:val="auto"/>
          <w:sz w:val="24"/>
          <w:szCs w:val="24"/>
        </w:rPr>
        <w:t>5.3</w:t>
      </w:r>
      <w:r>
        <w:rPr>
          <w:rFonts w:hint="eastAsia" w:ascii="宋体" w:hAnsi="宋体"/>
          <w:color w:val="auto"/>
          <w:sz w:val="24"/>
          <w:szCs w:val="24"/>
        </w:rPr>
        <w:t>中约定的支付之日起</w:t>
      </w:r>
      <w:r>
        <w:rPr>
          <w:rFonts w:ascii="宋体" w:hAnsi="宋体"/>
          <w:color w:val="auto"/>
          <w:sz w:val="24"/>
          <w:szCs w:val="24"/>
        </w:rPr>
        <w:t>28</w:t>
      </w:r>
      <w:r>
        <w:rPr>
          <w:rFonts w:hint="eastAsia" w:ascii="宋体" w:hAnsi="宋体"/>
          <w:color w:val="auto"/>
          <w:sz w:val="24"/>
          <w:szCs w:val="24"/>
        </w:rPr>
        <w:t>天后仍未收到委托人按本合同约定应付的款项，可向委托人发出催付通知。委托人接到通知</w:t>
      </w:r>
      <w:r>
        <w:rPr>
          <w:rFonts w:ascii="宋体" w:hAnsi="宋体"/>
          <w:color w:val="auto"/>
          <w:sz w:val="24"/>
          <w:szCs w:val="24"/>
        </w:rPr>
        <w:t>14</w:t>
      </w:r>
      <w:r>
        <w:rPr>
          <w:rFonts w:hint="eastAsia" w:ascii="宋体" w:hAnsi="宋体"/>
          <w:color w:val="auto"/>
          <w:sz w:val="24"/>
          <w:szCs w:val="24"/>
        </w:rPr>
        <w:t>天后仍未支付或未提出监理人可以接受的延期支付安排，监理人可向委托人发出暂停工作的通知并可自行暂停全部或部分工作。暂停工作后</w:t>
      </w:r>
      <w:r>
        <w:rPr>
          <w:rFonts w:ascii="宋体" w:hAnsi="宋体"/>
          <w:color w:val="auto"/>
          <w:sz w:val="24"/>
          <w:szCs w:val="24"/>
        </w:rPr>
        <w:t>14</w:t>
      </w:r>
      <w:r>
        <w:rPr>
          <w:rFonts w:hint="eastAsia" w:ascii="宋体" w:hAnsi="宋体"/>
          <w:color w:val="auto"/>
          <w:sz w:val="24"/>
          <w:szCs w:val="24"/>
        </w:rPr>
        <w:t>天内监理人仍未获得委托人应付酬金或委托人的合理答复，监理人可向委托人发出解除本合同的通知，自通知到达委托人时本合同解除。委托人应承担第</w:t>
      </w:r>
      <w:r>
        <w:rPr>
          <w:rFonts w:ascii="宋体" w:hAnsi="宋体"/>
          <w:color w:val="auto"/>
          <w:sz w:val="24"/>
          <w:szCs w:val="24"/>
        </w:rPr>
        <w:t>4.2.3</w:t>
      </w:r>
      <w:r>
        <w:rPr>
          <w:rFonts w:hint="eastAsia" w:ascii="宋体" w:hAnsi="宋体"/>
          <w:color w:val="auto"/>
          <w:sz w:val="24"/>
          <w:szCs w:val="24"/>
        </w:rPr>
        <w:t>款约定的责任。</w:t>
      </w:r>
    </w:p>
    <w:p>
      <w:pPr>
        <w:snapToGrid w:val="0"/>
        <w:spacing w:line="480" w:lineRule="exact"/>
        <w:ind w:firstLine="480" w:firstLineChars="200"/>
        <w:rPr>
          <w:rFonts w:ascii="宋体"/>
          <w:color w:val="auto"/>
          <w:kern w:val="0"/>
          <w:sz w:val="24"/>
          <w:szCs w:val="24"/>
        </w:rPr>
      </w:pPr>
      <w:r>
        <w:rPr>
          <w:rFonts w:ascii="宋体" w:hAnsi="宋体"/>
          <w:color w:val="auto"/>
          <w:sz w:val="24"/>
          <w:szCs w:val="24"/>
        </w:rPr>
        <w:t xml:space="preserve">6.3.5 </w:t>
      </w:r>
      <w:r>
        <w:rPr>
          <w:rFonts w:hint="eastAsia" w:ascii="宋体" w:hAnsi="宋体"/>
          <w:color w:val="auto"/>
          <w:sz w:val="24"/>
          <w:szCs w:val="24"/>
        </w:rPr>
        <w:t>因不可抗力致使本合同部分或全部不能履行时，一方应立即通知另一方，可暂停或解除本合同。</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6.3.6 </w:t>
      </w:r>
      <w:r>
        <w:rPr>
          <w:rFonts w:hint="eastAsia" w:ascii="宋体" w:hAnsi="宋体"/>
          <w:color w:val="auto"/>
          <w:sz w:val="24"/>
          <w:szCs w:val="24"/>
        </w:rPr>
        <w:t>本合同解除后，本合同约定的有关结算、清理、争议解决方式的条件仍然有效。</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6.4 </w:t>
      </w:r>
      <w:r>
        <w:rPr>
          <w:rFonts w:hint="eastAsia" w:ascii="宋体" w:hAnsi="宋体"/>
          <w:bCs/>
          <w:color w:val="auto"/>
          <w:sz w:val="24"/>
          <w:szCs w:val="24"/>
        </w:rPr>
        <w:t>终止</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以下条件全部满足时，本合同即告终止：</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）监理人完成本合同约定的全部工作；</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）委托人与监理人结清并支付全部酬金。</w:t>
      </w:r>
    </w:p>
    <w:p>
      <w:pPr>
        <w:snapToGrid w:val="0"/>
        <w:spacing w:line="480" w:lineRule="exact"/>
        <w:rPr>
          <w:rFonts w:ascii="宋体"/>
          <w:b/>
          <w:bCs/>
          <w:color w:val="auto"/>
          <w:sz w:val="24"/>
          <w:szCs w:val="24"/>
        </w:rPr>
      </w:pPr>
      <w:r>
        <w:rPr>
          <w:rFonts w:ascii="宋体" w:hAnsi="宋体"/>
          <w:b/>
          <w:bCs/>
          <w:color w:val="auto"/>
          <w:sz w:val="24"/>
          <w:szCs w:val="24"/>
        </w:rPr>
        <w:t xml:space="preserve">7. </w:t>
      </w:r>
      <w:r>
        <w:rPr>
          <w:rFonts w:hint="eastAsia" w:ascii="宋体" w:hAnsi="宋体"/>
          <w:b/>
          <w:bCs/>
          <w:color w:val="auto"/>
          <w:sz w:val="24"/>
          <w:szCs w:val="24"/>
        </w:rPr>
        <w:t>争议解决</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7.1</w:t>
      </w:r>
      <w:r>
        <w:rPr>
          <w:rFonts w:hint="eastAsia" w:ascii="宋体" w:hAnsi="宋体"/>
          <w:bCs/>
          <w:color w:val="auto"/>
          <w:sz w:val="24"/>
          <w:szCs w:val="24"/>
        </w:rPr>
        <w:t>协商</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双方应本着诚信原则协商解决彼此间的争议。</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7.2</w:t>
      </w:r>
      <w:r>
        <w:rPr>
          <w:rFonts w:hint="eastAsia" w:ascii="宋体" w:hAnsi="宋体"/>
          <w:bCs/>
          <w:color w:val="auto"/>
          <w:sz w:val="24"/>
          <w:szCs w:val="24"/>
        </w:rPr>
        <w:t>调解</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如果双方不能在</w:t>
      </w:r>
      <w:r>
        <w:rPr>
          <w:rFonts w:ascii="宋体" w:hAnsi="宋体"/>
          <w:color w:val="auto"/>
          <w:sz w:val="24"/>
          <w:szCs w:val="24"/>
        </w:rPr>
        <w:t>14</w:t>
      </w:r>
      <w:r>
        <w:rPr>
          <w:rFonts w:hint="eastAsia" w:ascii="宋体" w:hAnsi="宋体"/>
          <w:color w:val="auto"/>
          <w:sz w:val="24"/>
          <w:szCs w:val="24"/>
        </w:rPr>
        <w:t>天内或双方商定的其他时间内解决本合同争议，可以将其提交给专用条件约定的或事后达成协议的调解人进行调解。</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7.3</w:t>
      </w:r>
      <w:r>
        <w:rPr>
          <w:rFonts w:hint="eastAsia" w:ascii="宋体" w:hAnsi="宋体"/>
          <w:bCs/>
          <w:color w:val="auto"/>
          <w:sz w:val="24"/>
          <w:szCs w:val="24"/>
        </w:rPr>
        <w:t>仲裁或诉讼</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双方均有权不经调解直接向专用条件约定的仲裁机构申请仲裁或向有管辖权的人民法院提起诉讼。</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8. </w:t>
      </w:r>
      <w:r>
        <w:rPr>
          <w:rFonts w:hint="eastAsia" w:ascii="宋体" w:hAnsi="宋体"/>
          <w:b/>
          <w:bCs/>
          <w:color w:val="auto"/>
          <w:sz w:val="24"/>
          <w:szCs w:val="24"/>
        </w:rPr>
        <w:t>其他</w:t>
      </w:r>
    </w:p>
    <w:p>
      <w:pPr>
        <w:spacing w:line="480" w:lineRule="exact"/>
        <w:ind w:left="210" w:leftChars="100"/>
        <w:outlineLvl w:val="0"/>
        <w:rPr>
          <w:rFonts w:ascii="宋体"/>
          <w:bCs/>
          <w:color w:val="auto"/>
          <w:sz w:val="24"/>
          <w:szCs w:val="24"/>
        </w:rPr>
      </w:pPr>
      <w:r>
        <w:rPr>
          <w:rFonts w:ascii="宋体" w:hAnsi="宋体"/>
          <w:color w:val="auto"/>
          <w:sz w:val="24"/>
          <w:szCs w:val="24"/>
        </w:rPr>
        <w:t xml:space="preserve">8.1 </w:t>
      </w:r>
      <w:r>
        <w:rPr>
          <w:rFonts w:hint="eastAsia" w:ascii="宋体" w:hAnsi="宋体"/>
          <w:bCs/>
          <w:color w:val="auto"/>
          <w:sz w:val="24"/>
          <w:szCs w:val="24"/>
        </w:rPr>
        <w:t>外出考察费用</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经委托人同意，监理人员外出考察发生的费用由委托人审核后支付。</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8.2 </w:t>
      </w:r>
      <w:r>
        <w:rPr>
          <w:rFonts w:hint="eastAsia" w:ascii="宋体" w:hAnsi="宋体"/>
          <w:bCs/>
          <w:color w:val="auto"/>
          <w:sz w:val="24"/>
          <w:szCs w:val="24"/>
        </w:rPr>
        <w:t>检测费用</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委托人要求监理人进行的材料和设备检测所发生的费用，由委托人支付，支付时间在专用条件中约定。</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8.3 </w:t>
      </w:r>
      <w:r>
        <w:rPr>
          <w:rFonts w:hint="eastAsia" w:ascii="宋体" w:hAnsi="宋体"/>
          <w:bCs/>
          <w:color w:val="auto"/>
          <w:sz w:val="24"/>
          <w:szCs w:val="24"/>
        </w:rPr>
        <w:t>咨询费用</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经委托人同意，根据工程需要由监理人组织的相关咨询论证会以及聘请相关专家等发生的费用由委托人支付，支付时间在专用条件中约定。</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8.4 </w:t>
      </w:r>
      <w:r>
        <w:rPr>
          <w:rFonts w:hint="eastAsia" w:ascii="宋体" w:hAnsi="宋体"/>
          <w:bCs/>
          <w:color w:val="auto"/>
          <w:sz w:val="24"/>
          <w:szCs w:val="24"/>
        </w:rPr>
        <w:t>奖励</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8.5 </w:t>
      </w:r>
      <w:r>
        <w:rPr>
          <w:rFonts w:hint="eastAsia" w:ascii="宋体" w:hAnsi="宋体"/>
          <w:bCs/>
          <w:color w:val="auto"/>
          <w:sz w:val="24"/>
          <w:szCs w:val="24"/>
        </w:rPr>
        <w:t>守法诚信</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监理人及其工作人员不得从与实施工程有关的第三方处获得任何经济利益。</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8.6 </w:t>
      </w:r>
      <w:r>
        <w:rPr>
          <w:rFonts w:hint="eastAsia" w:ascii="宋体" w:hAnsi="宋体"/>
          <w:bCs/>
          <w:color w:val="auto"/>
          <w:sz w:val="24"/>
          <w:szCs w:val="24"/>
        </w:rPr>
        <w:t>保密</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双方不得泄露对方申明的保密资料，亦不得泄露与实施工程有关的第三方所提供的保密资料，保密事项在专用条件中约定。</w:t>
      </w:r>
    </w:p>
    <w:p>
      <w:pPr>
        <w:snapToGrid w:val="0"/>
        <w:spacing w:line="480" w:lineRule="exact"/>
        <w:ind w:left="210" w:leftChars="100"/>
        <w:outlineLvl w:val="0"/>
        <w:rPr>
          <w:rFonts w:ascii="宋体"/>
          <w:bCs/>
          <w:color w:val="auto"/>
          <w:sz w:val="24"/>
          <w:szCs w:val="24"/>
        </w:rPr>
      </w:pPr>
      <w:r>
        <w:rPr>
          <w:rFonts w:ascii="宋体" w:hAnsi="宋体"/>
          <w:color w:val="auto"/>
          <w:sz w:val="24"/>
          <w:szCs w:val="24"/>
        </w:rPr>
        <w:t xml:space="preserve">8.7 </w:t>
      </w:r>
      <w:r>
        <w:rPr>
          <w:rFonts w:hint="eastAsia" w:ascii="宋体" w:hAnsi="宋体"/>
          <w:bCs/>
          <w:color w:val="auto"/>
          <w:sz w:val="24"/>
          <w:szCs w:val="24"/>
        </w:rPr>
        <w:t>通知</w:t>
      </w:r>
    </w:p>
    <w:p>
      <w:pPr>
        <w:snapToGrid w:val="0"/>
        <w:spacing w:line="480" w:lineRule="exact"/>
        <w:ind w:firstLine="480" w:firstLineChars="200"/>
        <w:rPr>
          <w:rFonts w:ascii="宋体"/>
          <w:bCs/>
          <w:color w:val="auto"/>
          <w:sz w:val="24"/>
          <w:szCs w:val="24"/>
        </w:rPr>
      </w:pPr>
      <w:r>
        <w:rPr>
          <w:rFonts w:hint="eastAsia" w:ascii="宋体" w:hAnsi="宋体"/>
          <w:color w:val="auto"/>
          <w:sz w:val="24"/>
          <w:szCs w:val="24"/>
        </w:rPr>
        <w:t>本合同涉及的通知均应当采用书面形式，并在送达对方时生效，收件人应书面签收。</w:t>
      </w:r>
    </w:p>
    <w:p>
      <w:pPr>
        <w:snapToGrid w:val="0"/>
        <w:spacing w:line="480" w:lineRule="exact"/>
        <w:ind w:left="210" w:leftChars="100"/>
        <w:rPr>
          <w:rFonts w:ascii="宋体"/>
          <w:bCs/>
          <w:color w:val="auto"/>
          <w:sz w:val="24"/>
          <w:szCs w:val="24"/>
        </w:rPr>
      </w:pPr>
      <w:r>
        <w:rPr>
          <w:rFonts w:ascii="宋体" w:hAnsi="宋体"/>
          <w:color w:val="auto"/>
          <w:sz w:val="24"/>
          <w:szCs w:val="24"/>
        </w:rPr>
        <w:t xml:space="preserve">8.8 </w:t>
      </w:r>
      <w:r>
        <w:rPr>
          <w:rFonts w:hint="eastAsia" w:ascii="宋体" w:hAnsi="宋体"/>
          <w:bCs/>
          <w:color w:val="auto"/>
          <w:sz w:val="24"/>
          <w:szCs w:val="24"/>
        </w:rPr>
        <w:t>著作权</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监理人对其编制的文件拥有著作权。</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480" w:lineRule="exact"/>
        <w:jc w:val="center"/>
        <w:rPr>
          <w:rFonts w:ascii="宋体"/>
          <w:b/>
          <w:color w:val="auto"/>
          <w:sz w:val="24"/>
          <w:szCs w:val="24"/>
        </w:rPr>
      </w:pPr>
      <w:r>
        <w:rPr>
          <w:rFonts w:hint="eastAsia" w:ascii="宋体" w:hAnsi="宋体"/>
          <w:b/>
          <w:color w:val="auto"/>
          <w:sz w:val="24"/>
          <w:szCs w:val="24"/>
        </w:rPr>
        <w:t>第三部分</w:t>
      </w:r>
      <w:r>
        <w:rPr>
          <w:rFonts w:ascii="宋体" w:hAnsi="宋体"/>
          <w:b/>
          <w:color w:val="auto"/>
          <w:sz w:val="24"/>
          <w:szCs w:val="24"/>
        </w:rPr>
        <w:t xml:space="preserve">  </w:t>
      </w:r>
      <w:r>
        <w:rPr>
          <w:rFonts w:hint="eastAsia" w:ascii="宋体" w:hAnsi="宋体"/>
          <w:b/>
          <w:color w:val="auto"/>
          <w:sz w:val="24"/>
          <w:szCs w:val="24"/>
        </w:rPr>
        <w:t>专用条件</w:t>
      </w:r>
    </w:p>
    <w:p>
      <w:pPr>
        <w:spacing w:line="480" w:lineRule="exact"/>
        <w:jc w:val="center"/>
        <w:rPr>
          <w:rFonts w:ascii="宋体"/>
          <w:b/>
          <w:color w:val="auto"/>
          <w:sz w:val="24"/>
          <w:szCs w:val="24"/>
        </w:rPr>
      </w:pPr>
    </w:p>
    <w:p>
      <w:pPr>
        <w:adjustRightInd w:val="0"/>
        <w:snapToGrid w:val="0"/>
        <w:spacing w:line="480" w:lineRule="exact"/>
        <w:outlineLvl w:val="0"/>
        <w:rPr>
          <w:rFonts w:ascii="宋体"/>
          <w:b/>
          <w:color w:val="auto"/>
          <w:sz w:val="24"/>
          <w:szCs w:val="24"/>
        </w:rPr>
      </w:pPr>
      <w:r>
        <w:rPr>
          <w:rFonts w:ascii="宋体" w:hAnsi="宋体"/>
          <w:b/>
          <w:color w:val="auto"/>
          <w:sz w:val="24"/>
          <w:szCs w:val="24"/>
        </w:rPr>
        <w:t xml:space="preserve">1. </w:t>
      </w:r>
      <w:r>
        <w:rPr>
          <w:rFonts w:hint="eastAsia" w:ascii="宋体" w:hAnsi="宋体"/>
          <w:b/>
          <w:color w:val="auto"/>
          <w:sz w:val="24"/>
          <w:szCs w:val="24"/>
        </w:rPr>
        <w:t>定义与解释</w:t>
      </w:r>
    </w:p>
    <w:p>
      <w:pPr>
        <w:adjustRightInd w:val="0"/>
        <w:snapToGrid w:val="0"/>
        <w:spacing w:line="480" w:lineRule="exact"/>
        <w:rPr>
          <w:rFonts w:ascii="宋体"/>
          <w:color w:val="auto"/>
          <w:sz w:val="24"/>
          <w:szCs w:val="24"/>
        </w:rPr>
      </w:pPr>
      <w:r>
        <w:rPr>
          <w:rFonts w:ascii="宋体" w:hAnsi="宋体"/>
          <w:color w:val="auto"/>
          <w:sz w:val="24"/>
          <w:szCs w:val="24"/>
        </w:rPr>
        <w:t xml:space="preserve">  1.2  </w:t>
      </w:r>
      <w:r>
        <w:rPr>
          <w:rFonts w:hint="eastAsia" w:ascii="宋体" w:hAnsi="宋体"/>
          <w:color w:val="auto"/>
          <w:sz w:val="24"/>
          <w:szCs w:val="24"/>
        </w:rPr>
        <w:t>解释</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1.2.1 </w:t>
      </w:r>
      <w:r>
        <w:rPr>
          <w:rFonts w:hint="eastAsia" w:ascii="宋体" w:hAnsi="宋体"/>
          <w:color w:val="auto"/>
          <w:sz w:val="24"/>
          <w:szCs w:val="24"/>
        </w:rPr>
        <w:t>本合同文件除使用中文外，还可用</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1.2.2 </w:t>
      </w:r>
      <w:r>
        <w:rPr>
          <w:rFonts w:hint="eastAsia" w:ascii="宋体" w:hAnsi="宋体"/>
          <w:color w:val="auto"/>
          <w:sz w:val="24"/>
          <w:szCs w:val="24"/>
        </w:rPr>
        <w:t>约定本合同文件的解释顺序为：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outlineLvl w:val="0"/>
        <w:rPr>
          <w:rFonts w:ascii="宋体"/>
          <w:b/>
          <w:color w:val="auto"/>
          <w:sz w:val="24"/>
          <w:szCs w:val="24"/>
        </w:rPr>
      </w:pPr>
      <w:r>
        <w:rPr>
          <w:rFonts w:ascii="宋体" w:hAnsi="宋体"/>
          <w:b/>
          <w:color w:val="auto"/>
          <w:sz w:val="24"/>
          <w:szCs w:val="24"/>
        </w:rPr>
        <w:t xml:space="preserve">2. </w:t>
      </w:r>
      <w:r>
        <w:rPr>
          <w:rFonts w:hint="eastAsia" w:ascii="宋体" w:hAnsi="宋体"/>
          <w:b/>
          <w:color w:val="auto"/>
          <w:sz w:val="24"/>
          <w:szCs w:val="24"/>
        </w:rPr>
        <w:t>监理人义务</w:t>
      </w:r>
    </w:p>
    <w:p>
      <w:pPr>
        <w:adjustRightInd w:val="0"/>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2.1 </w:t>
      </w:r>
      <w:r>
        <w:rPr>
          <w:rFonts w:hint="eastAsia" w:ascii="宋体" w:hAnsi="宋体"/>
          <w:color w:val="auto"/>
          <w:sz w:val="24"/>
          <w:szCs w:val="24"/>
        </w:rPr>
        <w:t>监理的范围和</w:t>
      </w:r>
      <w:r>
        <w:rPr>
          <w:rFonts w:hint="eastAsia" w:ascii="宋体" w:hAnsi="宋体"/>
          <w:bCs/>
          <w:color w:val="auto"/>
          <w:sz w:val="24"/>
          <w:szCs w:val="24"/>
        </w:rPr>
        <w:t>内容</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2.1.1 </w:t>
      </w:r>
      <w:r>
        <w:rPr>
          <w:rFonts w:hint="eastAsia" w:ascii="宋体" w:hAnsi="宋体"/>
          <w:color w:val="auto"/>
          <w:sz w:val="24"/>
          <w:szCs w:val="24"/>
        </w:rPr>
        <w:t>监理范围包括：</w:t>
      </w:r>
      <w:r>
        <w:rPr>
          <w:rFonts w:ascii="宋体" w:hAnsi="宋体"/>
          <w:color w:val="auto"/>
          <w:sz w:val="24"/>
          <w:szCs w:val="24"/>
          <w:u w:val="single"/>
        </w:rPr>
        <w:t xml:space="preserve">                                  </w:t>
      </w:r>
      <w:r>
        <w:rPr>
          <w:rFonts w:hint="eastAsia" w:ascii="宋体" w:hAnsi="宋体"/>
          <w:color w:val="auto"/>
          <w:sz w:val="24"/>
          <w:szCs w:val="24"/>
          <w:u w:val="single"/>
        </w:rPr>
        <w:t>。</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2.1.2 </w:t>
      </w:r>
      <w:r>
        <w:rPr>
          <w:rFonts w:hint="eastAsia" w:ascii="宋体" w:hAnsi="宋体"/>
          <w:color w:val="auto"/>
          <w:sz w:val="24"/>
          <w:szCs w:val="24"/>
        </w:rPr>
        <w:t>监理工作内容还包括：</w:t>
      </w:r>
      <w:r>
        <w:rPr>
          <w:rFonts w:ascii="宋体" w:hAnsi="宋体"/>
          <w:color w:val="auto"/>
          <w:sz w:val="24"/>
          <w:szCs w:val="24"/>
          <w:u w:val="single"/>
        </w:rPr>
        <w:t xml:space="preserve">                             </w:t>
      </w:r>
      <w:r>
        <w:rPr>
          <w:rFonts w:hint="eastAsia" w:ascii="宋体" w:hAnsi="宋体"/>
          <w:color w:val="auto"/>
          <w:sz w:val="24"/>
          <w:szCs w:val="24"/>
          <w:u w:val="single"/>
        </w:rPr>
        <w:t>。</w:t>
      </w:r>
    </w:p>
    <w:p>
      <w:pPr>
        <w:spacing w:line="480" w:lineRule="exact"/>
        <w:ind w:firstLine="235" w:firstLineChars="98"/>
        <w:outlineLvl w:val="0"/>
        <w:rPr>
          <w:rFonts w:ascii="宋体"/>
          <w:color w:val="auto"/>
          <w:sz w:val="24"/>
          <w:szCs w:val="24"/>
        </w:rPr>
      </w:pPr>
      <w:r>
        <w:rPr>
          <w:rFonts w:ascii="宋体" w:hAnsi="宋体"/>
          <w:color w:val="auto"/>
          <w:sz w:val="24"/>
          <w:szCs w:val="24"/>
        </w:rPr>
        <w:t xml:space="preserve">2.2 </w:t>
      </w:r>
      <w:r>
        <w:rPr>
          <w:rFonts w:hint="eastAsia" w:ascii="宋体" w:hAnsi="宋体"/>
          <w:color w:val="auto"/>
          <w:sz w:val="24"/>
          <w:szCs w:val="24"/>
        </w:rPr>
        <w:t>监理与相关服务依据</w:t>
      </w:r>
    </w:p>
    <w:p>
      <w:pPr>
        <w:spacing w:line="480" w:lineRule="exact"/>
        <w:ind w:firstLine="480" w:firstLineChars="200"/>
        <w:rPr>
          <w:rFonts w:ascii="宋体"/>
          <w:color w:val="auto"/>
          <w:sz w:val="24"/>
          <w:szCs w:val="24"/>
        </w:rPr>
      </w:pPr>
      <w:r>
        <w:rPr>
          <w:rFonts w:ascii="宋体" w:hAnsi="宋体"/>
          <w:color w:val="auto"/>
          <w:sz w:val="24"/>
          <w:szCs w:val="24"/>
        </w:rPr>
        <w:t xml:space="preserve">2.2.1 </w:t>
      </w:r>
      <w:r>
        <w:rPr>
          <w:rFonts w:hint="eastAsia" w:ascii="宋体" w:hAnsi="宋体"/>
          <w:color w:val="auto"/>
          <w:sz w:val="24"/>
          <w:szCs w:val="24"/>
        </w:rPr>
        <w:t>监理依据包括：</w:t>
      </w:r>
      <w:r>
        <w:rPr>
          <w:rFonts w:ascii="宋体" w:hAnsi="宋体"/>
          <w:color w:val="auto"/>
          <w:sz w:val="24"/>
          <w:szCs w:val="24"/>
          <w:u w:val="single"/>
        </w:rPr>
        <w:t xml:space="preserve">                                  </w:t>
      </w:r>
      <w:r>
        <w:rPr>
          <w:rFonts w:hint="eastAsia" w:ascii="宋体" w:hAnsi="宋体"/>
          <w:color w:val="auto"/>
          <w:sz w:val="24"/>
          <w:szCs w:val="24"/>
          <w:u w:val="single"/>
        </w:rPr>
        <w:t>。</w:t>
      </w:r>
    </w:p>
    <w:p>
      <w:pPr>
        <w:adjustRightInd w:val="0"/>
        <w:snapToGrid w:val="0"/>
        <w:spacing w:line="480" w:lineRule="exact"/>
        <w:ind w:firstLine="480" w:firstLineChars="200"/>
        <w:rPr>
          <w:rFonts w:ascii="宋体"/>
          <w:dstrike/>
          <w:color w:val="auto"/>
          <w:sz w:val="24"/>
          <w:szCs w:val="24"/>
        </w:rPr>
      </w:pPr>
      <w:r>
        <w:rPr>
          <w:rFonts w:ascii="宋体" w:hAnsi="宋体"/>
          <w:color w:val="auto"/>
          <w:sz w:val="24"/>
          <w:szCs w:val="24"/>
        </w:rPr>
        <w:t xml:space="preserve">2.2.2 </w:t>
      </w:r>
      <w:r>
        <w:rPr>
          <w:rFonts w:hint="eastAsia" w:ascii="宋体" w:hAnsi="宋体"/>
          <w:color w:val="auto"/>
          <w:sz w:val="24"/>
          <w:szCs w:val="24"/>
        </w:rPr>
        <w:t>相关服务依据包括：</w:t>
      </w:r>
      <w:r>
        <w:rPr>
          <w:rFonts w:ascii="宋体" w:hAnsi="宋体"/>
          <w:color w:val="auto"/>
          <w:sz w:val="24"/>
          <w:szCs w:val="24"/>
          <w:u w:val="single"/>
        </w:rPr>
        <w:t xml:space="preserve">                               </w:t>
      </w:r>
      <w:r>
        <w:rPr>
          <w:rFonts w:hint="eastAsia" w:ascii="宋体" w:hAnsi="宋体"/>
          <w:color w:val="auto"/>
          <w:sz w:val="24"/>
          <w:szCs w:val="24"/>
        </w:rPr>
        <w:t>。</w:t>
      </w:r>
    </w:p>
    <w:p>
      <w:pPr>
        <w:spacing w:line="480" w:lineRule="exact"/>
        <w:rPr>
          <w:rFonts w:ascii="宋体"/>
          <w:color w:val="auto"/>
          <w:sz w:val="24"/>
          <w:szCs w:val="24"/>
        </w:rPr>
      </w:pPr>
      <w:r>
        <w:rPr>
          <w:rFonts w:ascii="宋体" w:hAnsi="宋体"/>
          <w:color w:val="auto"/>
          <w:sz w:val="24"/>
          <w:szCs w:val="24"/>
        </w:rPr>
        <w:t xml:space="preserve">  2.3</w:t>
      </w:r>
      <w:r>
        <w:rPr>
          <w:rFonts w:hint="eastAsia" w:ascii="宋体" w:hAnsi="宋体" w:cs="宋体"/>
          <w:color w:val="auto"/>
          <w:kern w:val="0"/>
          <w:sz w:val="24"/>
          <w:szCs w:val="24"/>
        </w:rPr>
        <w:t>项目监理机构和人员</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2.3.4 </w:t>
      </w:r>
      <w:r>
        <w:rPr>
          <w:rFonts w:hint="eastAsia" w:ascii="宋体" w:hAnsi="宋体"/>
          <w:color w:val="auto"/>
          <w:kern w:val="0"/>
          <w:sz w:val="24"/>
          <w:szCs w:val="24"/>
        </w:rPr>
        <w:t>更换监理人员的其他情形：</w:t>
      </w:r>
      <w:r>
        <w:rPr>
          <w:rFonts w:ascii="宋体" w:hAnsi="宋体"/>
          <w:color w:val="auto"/>
          <w:kern w:val="0"/>
          <w:sz w:val="24"/>
          <w:szCs w:val="24"/>
          <w:u w:val="single"/>
        </w:rPr>
        <w:t xml:space="preserve">                         </w:t>
      </w:r>
      <w:r>
        <w:rPr>
          <w:rFonts w:hint="eastAsia" w:ascii="宋体" w:hAnsi="宋体"/>
          <w:color w:val="auto"/>
          <w:kern w:val="0"/>
          <w:sz w:val="24"/>
          <w:szCs w:val="24"/>
        </w:rPr>
        <w:t>。</w:t>
      </w:r>
    </w:p>
    <w:p>
      <w:pPr>
        <w:spacing w:line="480" w:lineRule="exact"/>
        <w:ind w:firstLine="235" w:firstLineChars="98"/>
        <w:outlineLvl w:val="0"/>
        <w:rPr>
          <w:rFonts w:ascii="宋体"/>
          <w:color w:val="auto"/>
          <w:sz w:val="24"/>
          <w:szCs w:val="24"/>
        </w:rPr>
      </w:pPr>
      <w:r>
        <w:rPr>
          <w:rFonts w:ascii="宋体" w:hAnsi="宋体"/>
          <w:color w:val="auto"/>
          <w:sz w:val="24"/>
          <w:szCs w:val="24"/>
        </w:rPr>
        <w:t xml:space="preserve">2.4 </w:t>
      </w:r>
      <w:r>
        <w:rPr>
          <w:rFonts w:hint="eastAsia" w:ascii="宋体" w:hAnsi="宋体" w:cs="宋体"/>
          <w:color w:val="auto"/>
          <w:kern w:val="0"/>
          <w:sz w:val="24"/>
          <w:szCs w:val="24"/>
        </w:rPr>
        <w:t>履行职责</w:t>
      </w:r>
    </w:p>
    <w:p>
      <w:pPr>
        <w:adjustRightInd w:val="0"/>
        <w:snapToGrid w:val="0"/>
        <w:spacing w:line="480" w:lineRule="exact"/>
        <w:ind w:firstLine="480" w:firstLineChars="200"/>
        <w:rPr>
          <w:rFonts w:ascii="宋体"/>
          <w:color w:val="auto"/>
          <w:sz w:val="24"/>
          <w:szCs w:val="24"/>
          <w:u w:val="single"/>
        </w:rPr>
      </w:pPr>
      <w:r>
        <w:rPr>
          <w:rFonts w:ascii="宋体" w:hAnsi="宋体"/>
          <w:color w:val="auto"/>
          <w:sz w:val="24"/>
          <w:szCs w:val="24"/>
        </w:rPr>
        <w:t xml:space="preserve">2.4.3 </w:t>
      </w:r>
      <w:r>
        <w:rPr>
          <w:rFonts w:hint="eastAsia" w:ascii="宋体" w:hAnsi="宋体"/>
          <w:color w:val="auto"/>
          <w:sz w:val="24"/>
          <w:szCs w:val="24"/>
        </w:rPr>
        <w:t>对监理人的授权范围：</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outlineLvl w:val="0"/>
        <w:rPr>
          <w:rFonts w:ascii="宋体"/>
          <w:color w:val="auto"/>
          <w:sz w:val="24"/>
          <w:szCs w:val="24"/>
        </w:rPr>
      </w:pPr>
      <w:r>
        <w:rPr>
          <w:rFonts w:hint="eastAsia" w:ascii="宋体" w:hAnsi="宋体"/>
          <w:color w:val="auto"/>
          <w:sz w:val="24"/>
          <w:szCs w:val="24"/>
        </w:rPr>
        <w:t>在涉及工程延期</w:t>
      </w:r>
      <w:r>
        <w:rPr>
          <w:rFonts w:ascii="宋体" w:hAnsi="宋体"/>
          <w:color w:val="auto"/>
          <w:sz w:val="24"/>
          <w:szCs w:val="24"/>
          <w:u w:val="single"/>
        </w:rPr>
        <w:t xml:space="preserve">      </w:t>
      </w:r>
      <w:r>
        <w:rPr>
          <w:rFonts w:hint="eastAsia" w:ascii="宋体" w:hAnsi="宋体"/>
          <w:color w:val="auto"/>
          <w:sz w:val="24"/>
          <w:szCs w:val="24"/>
        </w:rPr>
        <w:t>天内和（或）金额</w:t>
      </w:r>
      <w:r>
        <w:rPr>
          <w:rFonts w:ascii="宋体" w:hAnsi="宋体"/>
          <w:color w:val="auto"/>
          <w:sz w:val="24"/>
          <w:szCs w:val="24"/>
          <w:u w:val="single"/>
        </w:rPr>
        <w:t xml:space="preserve">       </w:t>
      </w:r>
      <w:r>
        <w:rPr>
          <w:rFonts w:hint="eastAsia" w:ascii="宋体" w:hAnsi="宋体"/>
          <w:color w:val="auto"/>
          <w:sz w:val="24"/>
          <w:szCs w:val="24"/>
        </w:rPr>
        <w:t>万元内的变更，监理人不需请示委托人即可向承包人发布变更通知。</w:t>
      </w:r>
    </w:p>
    <w:p>
      <w:pPr>
        <w:adjustRightInd w:val="0"/>
        <w:snapToGrid w:val="0"/>
        <w:spacing w:line="480" w:lineRule="exact"/>
        <w:ind w:firstLine="360" w:firstLineChars="150"/>
        <w:rPr>
          <w:rFonts w:ascii="宋体"/>
          <w:color w:val="auto"/>
          <w:sz w:val="24"/>
          <w:szCs w:val="24"/>
        </w:rPr>
      </w:pPr>
      <w:r>
        <w:rPr>
          <w:rFonts w:ascii="宋体" w:hAnsi="宋体"/>
          <w:color w:val="auto"/>
          <w:kern w:val="0"/>
          <w:sz w:val="24"/>
          <w:szCs w:val="24"/>
        </w:rPr>
        <w:t xml:space="preserve">2.4.4 </w:t>
      </w:r>
      <w:r>
        <w:rPr>
          <w:rFonts w:hint="eastAsia" w:ascii="宋体" w:hAnsi="宋体"/>
          <w:color w:val="auto"/>
          <w:kern w:val="0"/>
          <w:sz w:val="24"/>
          <w:szCs w:val="24"/>
        </w:rPr>
        <w:t>监理人有权要求承包人调换其人员</w:t>
      </w:r>
      <w:r>
        <w:rPr>
          <w:rFonts w:hint="eastAsia" w:ascii="宋体" w:hAnsi="宋体"/>
          <w:color w:val="auto"/>
          <w:sz w:val="24"/>
          <w:szCs w:val="24"/>
        </w:rPr>
        <w:t>的限制条件：</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pPr>
        <w:adjustRightInd w:val="0"/>
        <w:snapToGrid w:val="0"/>
        <w:spacing w:line="480" w:lineRule="exact"/>
        <w:ind w:firstLine="120" w:firstLineChars="50"/>
        <w:outlineLvl w:val="0"/>
        <w:rPr>
          <w:rFonts w:ascii="宋体"/>
          <w:color w:val="auto"/>
          <w:sz w:val="24"/>
          <w:szCs w:val="24"/>
        </w:rPr>
      </w:pPr>
      <w:r>
        <w:rPr>
          <w:rFonts w:ascii="宋体" w:hAnsi="宋体"/>
          <w:color w:val="auto"/>
          <w:kern w:val="0"/>
          <w:sz w:val="24"/>
          <w:szCs w:val="24"/>
        </w:rPr>
        <w:t xml:space="preserve">2.5 </w:t>
      </w:r>
      <w:r>
        <w:rPr>
          <w:rFonts w:hint="eastAsia" w:ascii="宋体" w:hAnsi="宋体"/>
          <w:color w:val="auto"/>
          <w:sz w:val="24"/>
          <w:szCs w:val="24"/>
        </w:rPr>
        <w:t>提交</w:t>
      </w:r>
      <w:r>
        <w:rPr>
          <w:rFonts w:hint="eastAsia" w:ascii="宋体" w:hAnsi="宋体" w:cs="宋体"/>
          <w:color w:val="auto"/>
          <w:kern w:val="0"/>
          <w:sz w:val="24"/>
          <w:szCs w:val="24"/>
        </w:rPr>
        <w:t>报告</w:t>
      </w:r>
    </w:p>
    <w:p>
      <w:pPr>
        <w:adjustRightInd w:val="0"/>
        <w:snapToGrid w:val="0"/>
        <w:spacing w:line="480" w:lineRule="exact"/>
        <w:ind w:firstLine="525"/>
        <w:rPr>
          <w:rFonts w:ascii="宋体"/>
          <w:color w:val="auto"/>
          <w:sz w:val="24"/>
          <w:szCs w:val="24"/>
          <w:u w:val="single"/>
        </w:rPr>
      </w:pPr>
      <w:r>
        <w:rPr>
          <w:rFonts w:hint="eastAsia" w:ascii="宋体" w:hAnsi="宋体"/>
          <w:color w:val="auto"/>
          <w:sz w:val="24"/>
          <w:szCs w:val="24"/>
        </w:rPr>
        <w:t>监理人应提交报告的种类</w:t>
      </w:r>
      <w:r>
        <w:rPr>
          <w:rFonts w:ascii="宋体" w:hAnsi="宋体"/>
          <w:color w:val="auto"/>
          <w:sz w:val="24"/>
          <w:szCs w:val="24"/>
        </w:rPr>
        <w:t>(</w:t>
      </w:r>
      <w:r>
        <w:rPr>
          <w:rFonts w:hint="eastAsia" w:ascii="宋体" w:hAnsi="宋体" w:cs="宋体"/>
          <w:color w:val="auto"/>
          <w:kern w:val="0"/>
          <w:sz w:val="24"/>
          <w:szCs w:val="24"/>
        </w:rPr>
        <w:t>包括监理规划、监理月报及约定的专项报告</w:t>
      </w:r>
      <w:r>
        <w:rPr>
          <w:rFonts w:ascii="宋体" w:hAnsi="宋体" w:cs="宋体"/>
          <w:color w:val="auto"/>
          <w:kern w:val="0"/>
          <w:sz w:val="24"/>
          <w:szCs w:val="24"/>
        </w:rPr>
        <w:t>)</w:t>
      </w:r>
      <w:r>
        <w:rPr>
          <w:rFonts w:hint="eastAsia" w:ascii="宋体" w:hAnsi="宋体"/>
          <w:color w:val="auto"/>
          <w:sz w:val="24"/>
          <w:szCs w:val="24"/>
        </w:rPr>
        <w:t>、时间和份数</w:t>
      </w:r>
      <w:r>
        <w:rPr>
          <w:rFonts w:hint="eastAsia" w:ascii="宋体" w:hAnsi="宋体" w:cs="宋体"/>
          <w:color w:val="auto"/>
          <w:kern w:val="0"/>
          <w:sz w:val="24"/>
          <w:szCs w:val="24"/>
        </w:rPr>
        <w:t>：</w:t>
      </w:r>
      <w:r>
        <w:rPr>
          <w:rFonts w:ascii="宋体" w:hAnsi="宋体"/>
          <w:color w:val="auto"/>
          <w:sz w:val="24"/>
          <w:szCs w:val="24"/>
          <w:u w:val="single"/>
        </w:rPr>
        <w:t xml:space="preserve">                                                    </w:t>
      </w:r>
      <w:r>
        <w:rPr>
          <w:rFonts w:hint="eastAsia" w:ascii="宋体" w:hAnsi="宋体"/>
          <w:color w:val="auto"/>
          <w:sz w:val="24"/>
          <w:szCs w:val="24"/>
          <w:u w:val="single"/>
        </w:rPr>
        <w:t>。</w:t>
      </w:r>
    </w:p>
    <w:p>
      <w:pPr>
        <w:spacing w:line="480" w:lineRule="exact"/>
        <w:outlineLvl w:val="0"/>
        <w:rPr>
          <w:rFonts w:ascii="宋体" w:cs="宋体"/>
          <w:color w:val="auto"/>
          <w:kern w:val="0"/>
          <w:sz w:val="24"/>
          <w:szCs w:val="24"/>
        </w:rPr>
      </w:pPr>
      <w:r>
        <w:rPr>
          <w:rFonts w:ascii="宋体" w:hAnsi="宋体"/>
          <w:color w:val="auto"/>
          <w:kern w:val="0"/>
          <w:sz w:val="24"/>
          <w:szCs w:val="24"/>
        </w:rPr>
        <w:t xml:space="preserve"> 2.7 </w:t>
      </w:r>
      <w:r>
        <w:rPr>
          <w:rFonts w:hint="eastAsia" w:ascii="宋体" w:hAnsi="宋体" w:cs="宋体"/>
          <w:color w:val="auto"/>
          <w:kern w:val="0"/>
          <w:sz w:val="24"/>
          <w:szCs w:val="24"/>
        </w:rPr>
        <w:t>使用委托人的财产</w:t>
      </w:r>
    </w:p>
    <w:p>
      <w:pPr>
        <w:spacing w:line="480" w:lineRule="exact"/>
        <w:rPr>
          <w:rFonts w:ascii="宋体"/>
          <w:color w:val="auto"/>
          <w:kern w:val="0"/>
          <w:sz w:val="24"/>
          <w:szCs w:val="24"/>
        </w:rPr>
      </w:pPr>
      <w:r>
        <w:rPr>
          <w:rFonts w:ascii="宋体" w:hAnsi="宋体" w:cs="宋体"/>
          <w:color w:val="auto"/>
          <w:kern w:val="0"/>
          <w:sz w:val="24"/>
          <w:szCs w:val="24"/>
        </w:rPr>
        <w:t xml:space="preserve">  </w:t>
      </w:r>
      <w:r>
        <w:rPr>
          <w:rFonts w:ascii="宋体" w:hAnsi="宋体"/>
          <w:color w:val="auto"/>
          <w:kern w:val="0"/>
          <w:sz w:val="24"/>
          <w:szCs w:val="24"/>
        </w:rPr>
        <w:t xml:space="preserve">   </w:t>
      </w:r>
      <w:r>
        <w:rPr>
          <w:rFonts w:hint="eastAsia" w:ascii="宋体" w:hAnsi="宋体"/>
          <w:color w:val="auto"/>
          <w:sz w:val="24"/>
          <w:szCs w:val="24"/>
        </w:rPr>
        <w:t>附录</w:t>
      </w:r>
      <w:r>
        <w:rPr>
          <w:rFonts w:ascii="宋体" w:hAnsi="宋体"/>
          <w:color w:val="auto"/>
          <w:sz w:val="24"/>
          <w:szCs w:val="24"/>
        </w:rPr>
        <w:t>B</w:t>
      </w:r>
      <w:r>
        <w:rPr>
          <w:rFonts w:hint="eastAsia" w:ascii="宋体" w:hAnsi="宋体"/>
          <w:color w:val="auto"/>
          <w:sz w:val="24"/>
          <w:szCs w:val="24"/>
        </w:rPr>
        <w:t>中由委托人无偿提供的房屋、设备的所有权属于：</w:t>
      </w:r>
      <w:r>
        <w:rPr>
          <w:rFonts w:ascii="宋体" w:hAnsi="宋体"/>
          <w:color w:val="auto"/>
          <w:sz w:val="24"/>
          <w:szCs w:val="24"/>
          <w:u w:val="single"/>
        </w:rPr>
        <w:t xml:space="preserve">                                        </w:t>
      </w:r>
      <w:r>
        <w:rPr>
          <w:rFonts w:hint="eastAsia" w:ascii="宋体" w:hAnsi="宋体"/>
          <w:color w:val="auto"/>
          <w:sz w:val="24"/>
          <w:szCs w:val="24"/>
        </w:rPr>
        <w:t>。</w:t>
      </w:r>
    </w:p>
    <w:p>
      <w:pPr>
        <w:spacing w:line="480" w:lineRule="exact"/>
        <w:ind w:firstLine="480" w:firstLineChars="200"/>
        <w:rPr>
          <w:rFonts w:ascii="宋体"/>
          <w:color w:val="auto"/>
          <w:kern w:val="0"/>
          <w:sz w:val="24"/>
          <w:szCs w:val="24"/>
        </w:rPr>
      </w:pPr>
      <w:r>
        <w:rPr>
          <w:rFonts w:hint="eastAsia" w:ascii="宋体" w:hAnsi="宋体"/>
          <w:color w:val="auto"/>
          <w:sz w:val="24"/>
          <w:szCs w:val="24"/>
        </w:rPr>
        <w:t>监理人应在本合同终止后</w:t>
      </w:r>
      <w:r>
        <w:rPr>
          <w:rFonts w:ascii="宋体" w:hAnsi="宋体"/>
          <w:color w:val="auto"/>
          <w:sz w:val="24"/>
          <w:szCs w:val="24"/>
          <w:u w:val="single"/>
        </w:rPr>
        <w:t xml:space="preserve">       </w:t>
      </w:r>
      <w:r>
        <w:rPr>
          <w:rFonts w:hint="eastAsia" w:ascii="宋体" w:hAnsi="宋体"/>
          <w:color w:val="auto"/>
          <w:sz w:val="24"/>
          <w:szCs w:val="24"/>
        </w:rPr>
        <w:t>天内移交委托人无偿提供的房屋、设备，移交的时间和方式为：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outlineLvl w:val="0"/>
        <w:rPr>
          <w:rFonts w:ascii="宋体"/>
          <w:b/>
          <w:color w:val="auto"/>
          <w:sz w:val="24"/>
          <w:szCs w:val="24"/>
        </w:rPr>
      </w:pPr>
      <w:r>
        <w:rPr>
          <w:rFonts w:ascii="宋体" w:hAnsi="宋体"/>
          <w:b/>
          <w:color w:val="auto"/>
          <w:kern w:val="0"/>
          <w:sz w:val="24"/>
          <w:szCs w:val="24"/>
        </w:rPr>
        <w:t xml:space="preserve">3. </w:t>
      </w:r>
      <w:r>
        <w:rPr>
          <w:rFonts w:hint="eastAsia" w:ascii="宋体" w:hAnsi="宋体"/>
          <w:b/>
          <w:color w:val="auto"/>
          <w:kern w:val="0"/>
          <w:sz w:val="24"/>
          <w:szCs w:val="24"/>
        </w:rPr>
        <w:t>委托人义务</w:t>
      </w:r>
      <w:r>
        <w:rPr>
          <w:rFonts w:ascii="宋体" w:hAnsi="宋体"/>
          <w:b/>
          <w:color w:val="auto"/>
          <w:kern w:val="0"/>
          <w:sz w:val="24"/>
          <w:szCs w:val="24"/>
        </w:rPr>
        <w:t xml:space="preserve">  </w:t>
      </w:r>
    </w:p>
    <w:p>
      <w:pPr>
        <w:snapToGrid w:val="0"/>
        <w:spacing w:line="480" w:lineRule="exact"/>
        <w:outlineLvl w:val="0"/>
        <w:rPr>
          <w:rFonts w:ascii="宋体"/>
          <w:color w:val="auto"/>
          <w:sz w:val="24"/>
          <w:szCs w:val="24"/>
        </w:rPr>
      </w:pPr>
      <w:r>
        <w:rPr>
          <w:rFonts w:ascii="宋体" w:hAnsi="宋体"/>
          <w:color w:val="auto"/>
          <w:sz w:val="24"/>
          <w:szCs w:val="24"/>
        </w:rPr>
        <w:t xml:space="preserve">  </w:t>
      </w:r>
      <w:r>
        <w:rPr>
          <w:rFonts w:ascii="宋体" w:hAnsi="宋体"/>
          <w:color w:val="auto"/>
          <w:kern w:val="0"/>
          <w:sz w:val="24"/>
          <w:szCs w:val="24"/>
        </w:rPr>
        <w:t xml:space="preserve">3.4 </w:t>
      </w:r>
      <w:r>
        <w:rPr>
          <w:rFonts w:hint="eastAsia" w:ascii="宋体" w:hAnsi="宋体" w:cs="宋体"/>
          <w:color w:val="auto"/>
          <w:kern w:val="0"/>
          <w:sz w:val="24"/>
          <w:szCs w:val="24"/>
        </w:rPr>
        <w:t>委托人代表</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委托人代表为：</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235" w:firstLineChars="98"/>
        <w:outlineLvl w:val="0"/>
        <w:rPr>
          <w:rFonts w:ascii="宋体" w:cs="宋体"/>
          <w:color w:val="auto"/>
          <w:kern w:val="0"/>
          <w:sz w:val="24"/>
          <w:szCs w:val="24"/>
        </w:rPr>
      </w:pPr>
      <w:r>
        <w:rPr>
          <w:rFonts w:ascii="宋体" w:hAnsi="宋体"/>
          <w:color w:val="auto"/>
          <w:kern w:val="0"/>
          <w:sz w:val="24"/>
          <w:szCs w:val="24"/>
        </w:rPr>
        <w:t xml:space="preserve">3.6 </w:t>
      </w:r>
      <w:r>
        <w:rPr>
          <w:rFonts w:hint="eastAsia" w:ascii="宋体" w:hAnsi="宋体" w:cs="宋体"/>
          <w:color w:val="auto"/>
          <w:kern w:val="0"/>
          <w:sz w:val="24"/>
          <w:szCs w:val="24"/>
        </w:rPr>
        <w:t>答复</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委托人同意在</w:t>
      </w:r>
      <w:r>
        <w:rPr>
          <w:rFonts w:ascii="宋体" w:hAnsi="宋体"/>
          <w:color w:val="auto"/>
          <w:sz w:val="24"/>
          <w:szCs w:val="24"/>
          <w:u w:val="single"/>
        </w:rPr>
        <w:t xml:space="preserve">        </w:t>
      </w:r>
      <w:r>
        <w:rPr>
          <w:rFonts w:hint="eastAsia" w:ascii="宋体" w:hAnsi="宋体"/>
          <w:color w:val="auto"/>
          <w:sz w:val="24"/>
          <w:szCs w:val="24"/>
        </w:rPr>
        <w:t>天内，对监理人书面提交并要求做出决定的事宜给予书面答复。</w:t>
      </w:r>
    </w:p>
    <w:p>
      <w:pPr>
        <w:snapToGrid w:val="0"/>
        <w:spacing w:line="480" w:lineRule="exact"/>
        <w:outlineLvl w:val="0"/>
        <w:rPr>
          <w:rFonts w:ascii="宋体"/>
          <w:b/>
          <w:bCs/>
          <w:color w:val="auto"/>
          <w:sz w:val="24"/>
          <w:szCs w:val="24"/>
        </w:rPr>
      </w:pPr>
      <w:r>
        <w:rPr>
          <w:rFonts w:ascii="宋体" w:hAnsi="宋体"/>
          <w:b/>
          <w:bCs/>
          <w:color w:val="auto"/>
          <w:sz w:val="24"/>
          <w:szCs w:val="24"/>
        </w:rPr>
        <w:t xml:space="preserve">4. </w:t>
      </w:r>
      <w:r>
        <w:rPr>
          <w:rFonts w:hint="eastAsia" w:ascii="宋体" w:hAnsi="宋体"/>
          <w:b/>
          <w:bCs/>
          <w:color w:val="auto"/>
          <w:sz w:val="24"/>
          <w:szCs w:val="24"/>
        </w:rPr>
        <w:t>违约责任</w:t>
      </w:r>
    </w:p>
    <w:p>
      <w:pPr>
        <w:spacing w:line="480" w:lineRule="exact"/>
        <w:ind w:left="210" w:leftChars="100"/>
        <w:outlineLvl w:val="0"/>
        <w:rPr>
          <w:rFonts w:ascii="宋体" w:cs="宋体"/>
          <w:color w:val="auto"/>
          <w:kern w:val="0"/>
          <w:sz w:val="24"/>
          <w:szCs w:val="24"/>
        </w:rPr>
      </w:pPr>
      <w:r>
        <w:rPr>
          <w:rFonts w:ascii="宋体" w:hAnsi="宋体"/>
          <w:color w:val="auto"/>
          <w:kern w:val="0"/>
          <w:sz w:val="24"/>
          <w:szCs w:val="24"/>
        </w:rPr>
        <w:t xml:space="preserve">4.1 </w:t>
      </w:r>
      <w:r>
        <w:rPr>
          <w:rFonts w:hint="eastAsia" w:ascii="宋体" w:hAnsi="宋体" w:cs="宋体"/>
          <w:color w:val="auto"/>
          <w:kern w:val="0"/>
          <w:sz w:val="24"/>
          <w:szCs w:val="24"/>
        </w:rPr>
        <w:t>监理人的违约责任</w:t>
      </w:r>
    </w:p>
    <w:p>
      <w:pPr>
        <w:adjustRightInd w:val="0"/>
        <w:snapToGrid w:val="0"/>
        <w:spacing w:line="480" w:lineRule="exact"/>
        <w:ind w:firstLine="480" w:firstLineChars="200"/>
        <w:rPr>
          <w:rFonts w:ascii="宋体"/>
          <w:color w:val="auto"/>
          <w:kern w:val="0"/>
          <w:sz w:val="24"/>
          <w:szCs w:val="24"/>
        </w:rPr>
      </w:pPr>
      <w:r>
        <w:rPr>
          <w:rFonts w:ascii="宋体" w:hAnsi="宋体"/>
          <w:color w:val="auto"/>
          <w:kern w:val="0"/>
          <w:sz w:val="24"/>
          <w:szCs w:val="24"/>
        </w:rPr>
        <w:t>4.1.1</w:t>
      </w:r>
      <w:r>
        <w:rPr>
          <w:rFonts w:hint="eastAsia" w:ascii="宋体" w:hAnsi="宋体"/>
          <w:color w:val="auto"/>
          <w:kern w:val="0"/>
          <w:sz w:val="24"/>
          <w:szCs w:val="24"/>
        </w:rPr>
        <w:t>监理人赔偿金额按下列方法确定：</w:t>
      </w:r>
    </w:p>
    <w:p>
      <w:pPr>
        <w:adjustRightInd w:val="0"/>
        <w:snapToGrid w:val="0"/>
        <w:spacing w:line="480" w:lineRule="exact"/>
        <w:ind w:firstLine="480" w:firstLineChars="200"/>
        <w:rPr>
          <w:rFonts w:ascii="宋体" w:cs="宋体"/>
          <w:color w:val="auto"/>
          <w:kern w:val="0"/>
          <w:sz w:val="24"/>
          <w:szCs w:val="24"/>
        </w:rPr>
      </w:pPr>
      <w:r>
        <w:rPr>
          <w:rFonts w:hint="eastAsia" w:ascii="宋体" w:hAnsi="宋体"/>
          <w:color w:val="auto"/>
          <w:sz w:val="24"/>
          <w:szCs w:val="24"/>
        </w:rPr>
        <w:t>赔偿金＝直接经济损失×正常工作酬金÷工程概算</w:t>
      </w:r>
      <w:r>
        <w:rPr>
          <w:rFonts w:hint="eastAsia" w:ascii="宋体" w:hAnsi="宋体" w:cs="宋体"/>
          <w:color w:val="auto"/>
          <w:kern w:val="0"/>
          <w:sz w:val="24"/>
          <w:szCs w:val="24"/>
        </w:rPr>
        <w:t>投资额（或建筑安装工程费）</w:t>
      </w:r>
    </w:p>
    <w:p>
      <w:pPr>
        <w:snapToGrid w:val="0"/>
        <w:spacing w:line="480" w:lineRule="exact"/>
        <w:ind w:firstLine="240" w:firstLineChars="100"/>
        <w:outlineLvl w:val="0"/>
        <w:rPr>
          <w:rFonts w:ascii="宋体" w:cs="宋体"/>
          <w:color w:val="auto"/>
          <w:kern w:val="0"/>
          <w:sz w:val="24"/>
          <w:szCs w:val="24"/>
        </w:rPr>
      </w:pPr>
      <w:r>
        <w:rPr>
          <w:rFonts w:ascii="宋体" w:hAnsi="宋体"/>
          <w:color w:val="auto"/>
          <w:kern w:val="0"/>
          <w:sz w:val="24"/>
          <w:szCs w:val="24"/>
        </w:rPr>
        <w:t xml:space="preserve">4.2 </w:t>
      </w:r>
      <w:r>
        <w:rPr>
          <w:rFonts w:hint="eastAsia" w:ascii="宋体" w:hAnsi="宋体"/>
          <w:color w:val="auto"/>
          <w:kern w:val="0"/>
          <w:sz w:val="24"/>
          <w:szCs w:val="24"/>
        </w:rPr>
        <w:t>委</w:t>
      </w:r>
      <w:r>
        <w:rPr>
          <w:rFonts w:hint="eastAsia" w:ascii="宋体" w:hAnsi="宋体" w:cs="宋体"/>
          <w:color w:val="auto"/>
          <w:kern w:val="0"/>
          <w:sz w:val="24"/>
          <w:szCs w:val="24"/>
        </w:rPr>
        <w:t>托人的违约责任</w:t>
      </w:r>
    </w:p>
    <w:p>
      <w:pPr>
        <w:spacing w:line="480" w:lineRule="exact"/>
        <w:ind w:firstLine="480" w:firstLineChars="200"/>
        <w:rPr>
          <w:rFonts w:ascii="宋体"/>
          <w:color w:val="auto"/>
          <w:kern w:val="0"/>
          <w:sz w:val="24"/>
          <w:szCs w:val="24"/>
        </w:rPr>
      </w:pPr>
      <w:r>
        <w:rPr>
          <w:rFonts w:ascii="宋体" w:hAnsi="宋体"/>
          <w:color w:val="auto"/>
          <w:sz w:val="24"/>
          <w:szCs w:val="24"/>
        </w:rPr>
        <w:t xml:space="preserve">4.2.3 </w:t>
      </w:r>
      <w:r>
        <w:rPr>
          <w:rFonts w:hint="eastAsia" w:ascii="宋体" w:hAnsi="宋体"/>
          <w:color w:val="auto"/>
          <w:sz w:val="24"/>
          <w:szCs w:val="24"/>
        </w:rPr>
        <w:t>委托人</w:t>
      </w:r>
      <w:r>
        <w:rPr>
          <w:rFonts w:hint="eastAsia" w:ascii="宋体" w:hAnsi="宋体"/>
          <w:color w:val="auto"/>
          <w:kern w:val="0"/>
          <w:sz w:val="24"/>
          <w:szCs w:val="24"/>
        </w:rPr>
        <w:t>逾期付款利息按下列方法确定：</w:t>
      </w:r>
    </w:p>
    <w:p>
      <w:pPr>
        <w:spacing w:line="480" w:lineRule="exact"/>
        <w:ind w:firstLine="480" w:firstLineChars="200"/>
        <w:rPr>
          <w:rFonts w:ascii="宋体"/>
          <w:color w:val="auto"/>
          <w:sz w:val="24"/>
          <w:szCs w:val="24"/>
        </w:rPr>
      </w:pPr>
      <w:r>
        <w:rPr>
          <w:rFonts w:hint="eastAsia" w:ascii="宋体" w:hAnsi="宋体"/>
          <w:color w:val="auto"/>
          <w:sz w:val="24"/>
          <w:szCs w:val="24"/>
        </w:rPr>
        <w:t>逾期付款利息＝当期应付款总额×银行同期贷款利率×拖延支付天数</w:t>
      </w:r>
    </w:p>
    <w:p>
      <w:pPr>
        <w:snapToGrid w:val="0"/>
        <w:spacing w:line="480" w:lineRule="exact"/>
        <w:outlineLvl w:val="0"/>
        <w:rPr>
          <w:rFonts w:ascii="宋体"/>
          <w:b/>
          <w:color w:val="auto"/>
          <w:sz w:val="24"/>
          <w:szCs w:val="24"/>
        </w:rPr>
      </w:pPr>
      <w:r>
        <w:rPr>
          <w:rFonts w:ascii="宋体" w:hAnsi="宋体"/>
          <w:b/>
          <w:bCs/>
          <w:color w:val="auto"/>
          <w:sz w:val="24"/>
          <w:szCs w:val="24"/>
        </w:rPr>
        <w:t xml:space="preserve">5. </w:t>
      </w:r>
      <w:r>
        <w:rPr>
          <w:rFonts w:hint="eastAsia" w:ascii="宋体" w:hAnsi="宋体"/>
          <w:b/>
          <w:bCs/>
          <w:color w:val="auto"/>
          <w:sz w:val="24"/>
          <w:szCs w:val="24"/>
        </w:rPr>
        <w:t>支付</w:t>
      </w:r>
    </w:p>
    <w:p>
      <w:pPr>
        <w:snapToGrid w:val="0"/>
        <w:spacing w:line="480" w:lineRule="exact"/>
        <w:outlineLvl w:val="0"/>
        <w:rPr>
          <w:rFonts w:ascii="宋体"/>
          <w:bCs/>
          <w:color w:val="auto"/>
          <w:sz w:val="24"/>
          <w:szCs w:val="24"/>
        </w:rPr>
      </w:pPr>
      <w:r>
        <w:rPr>
          <w:rFonts w:ascii="宋体" w:hAnsi="宋体"/>
          <w:color w:val="auto"/>
          <w:sz w:val="24"/>
          <w:szCs w:val="24"/>
        </w:rPr>
        <w:t xml:space="preserve">  5.1 </w:t>
      </w:r>
      <w:r>
        <w:rPr>
          <w:rFonts w:hint="eastAsia" w:ascii="宋体" w:hAnsi="宋体"/>
          <w:bCs/>
          <w:color w:val="auto"/>
          <w:sz w:val="24"/>
          <w:szCs w:val="24"/>
        </w:rPr>
        <w:t>支付货币</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币种为：</w:t>
      </w:r>
      <w:r>
        <w:rPr>
          <w:rFonts w:ascii="宋体" w:hAnsi="宋体"/>
          <w:color w:val="auto"/>
          <w:sz w:val="24"/>
          <w:szCs w:val="24"/>
          <w:u w:val="single"/>
        </w:rPr>
        <w:t xml:space="preserve">       </w:t>
      </w:r>
      <w:r>
        <w:rPr>
          <w:rFonts w:hint="eastAsia" w:ascii="宋体" w:hAnsi="宋体"/>
          <w:color w:val="auto"/>
          <w:sz w:val="24"/>
          <w:szCs w:val="24"/>
        </w:rPr>
        <w:t>，比例为：</w:t>
      </w:r>
      <w:r>
        <w:rPr>
          <w:rFonts w:ascii="宋体" w:hAnsi="宋体"/>
          <w:color w:val="auto"/>
          <w:sz w:val="24"/>
          <w:szCs w:val="24"/>
          <w:u w:val="single"/>
        </w:rPr>
        <w:t xml:space="preserve">      </w:t>
      </w:r>
      <w:r>
        <w:rPr>
          <w:rFonts w:hint="eastAsia" w:ascii="宋体" w:hAnsi="宋体"/>
          <w:color w:val="auto"/>
          <w:sz w:val="24"/>
          <w:szCs w:val="24"/>
        </w:rPr>
        <w:t>，汇率为：</w:t>
      </w:r>
      <w:r>
        <w:rPr>
          <w:rFonts w:ascii="宋体" w:hAnsi="宋体"/>
          <w:color w:val="auto"/>
          <w:sz w:val="24"/>
          <w:szCs w:val="24"/>
          <w:u w:val="single"/>
        </w:rPr>
        <w:t xml:space="preserve">      </w:t>
      </w:r>
      <w:r>
        <w:rPr>
          <w:rFonts w:hint="eastAsia" w:ascii="宋体" w:hAnsi="宋体"/>
          <w:color w:val="auto"/>
          <w:sz w:val="24"/>
          <w:szCs w:val="24"/>
        </w:rPr>
        <w:t>。</w:t>
      </w:r>
      <w:r>
        <w:rPr>
          <w:rFonts w:ascii="宋体" w:hAnsi="宋体"/>
          <w:color w:val="auto"/>
          <w:sz w:val="24"/>
          <w:szCs w:val="24"/>
        </w:rPr>
        <w:t xml:space="preserve"> </w:t>
      </w:r>
    </w:p>
    <w:p>
      <w:pPr>
        <w:snapToGrid w:val="0"/>
        <w:spacing w:line="480" w:lineRule="exact"/>
        <w:ind w:firstLine="240" w:firstLineChars="100"/>
        <w:outlineLvl w:val="0"/>
        <w:rPr>
          <w:rFonts w:ascii="宋体"/>
          <w:color w:val="auto"/>
          <w:kern w:val="0"/>
          <w:sz w:val="24"/>
          <w:szCs w:val="24"/>
        </w:rPr>
      </w:pPr>
      <w:r>
        <w:rPr>
          <w:rFonts w:ascii="宋体" w:hAnsi="宋体"/>
          <w:color w:val="auto"/>
          <w:kern w:val="0"/>
          <w:sz w:val="24"/>
          <w:szCs w:val="24"/>
        </w:rPr>
        <w:t xml:space="preserve">5.3 </w:t>
      </w:r>
      <w:r>
        <w:rPr>
          <w:rFonts w:hint="eastAsia" w:ascii="宋体" w:hAnsi="宋体"/>
          <w:color w:val="auto"/>
          <w:kern w:val="0"/>
          <w:sz w:val="24"/>
          <w:szCs w:val="24"/>
        </w:rPr>
        <w:t>支付酬金</w:t>
      </w:r>
    </w:p>
    <w:p>
      <w:pPr>
        <w:snapToGrid w:val="0"/>
        <w:spacing w:line="480" w:lineRule="exact"/>
        <w:ind w:firstLine="480" w:firstLineChars="200"/>
        <w:rPr>
          <w:rFonts w:ascii="宋体" w:cs="宋体"/>
          <w:color w:val="auto"/>
          <w:kern w:val="0"/>
          <w:sz w:val="24"/>
          <w:szCs w:val="24"/>
        </w:rPr>
      </w:pPr>
      <w:r>
        <w:rPr>
          <w:rFonts w:hint="eastAsia" w:ascii="宋体" w:hAnsi="宋体"/>
          <w:color w:val="auto"/>
          <w:kern w:val="0"/>
          <w:sz w:val="24"/>
          <w:szCs w:val="24"/>
        </w:rPr>
        <w:t>正常工作</w:t>
      </w:r>
      <w:r>
        <w:rPr>
          <w:rFonts w:hint="eastAsia" w:ascii="宋体" w:hAnsi="宋体"/>
          <w:color w:val="auto"/>
          <w:sz w:val="24"/>
          <w:szCs w:val="24"/>
        </w:rPr>
        <w:t>酬金的</w:t>
      </w:r>
      <w:r>
        <w:rPr>
          <w:rFonts w:hint="eastAsia" w:ascii="宋体" w:hAnsi="宋体" w:cs="宋体"/>
          <w:color w:val="auto"/>
          <w:kern w:val="0"/>
          <w:sz w:val="24"/>
          <w:szCs w:val="24"/>
        </w:rPr>
        <w:t>支付</w:t>
      </w:r>
      <w:r>
        <w:rPr>
          <w:rFonts w:hint="eastAsia" w:ascii="宋体" w:hAnsi="宋体"/>
          <w:color w:val="auto"/>
          <w:sz w:val="24"/>
          <w:szCs w:val="24"/>
        </w:rPr>
        <w:t>：</w:t>
      </w:r>
    </w:p>
    <w:tbl>
      <w:tblPr>
        <w:tblStyle w:val="22"/>
        <w:tblW w:w="9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2645"/>
        <w:gridCol w:w="1722"/>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vAlign w:val="center"/>
          </w:tcPr>
          <w:p>
            <w:pPr>
              <w:spacing w:line="360" w:lineRule="exact"/>
              <w:jc w:val="center"/>
              <w:rPr>
                <w:rFonts w:ascii="宋体"/>
                <w:color w:val="auto"/>
                <w:sz w:val="24"/>
                <w:szCs w:val="24"/>
              </w:rPr>
            </w:pPr>
            <w:r>
              <w:rPr>
                <w:rFonts w:hint="eastAsia" w:ascii="宋体" w:hAnsi="宋体"/>
                <w:color w:val="auto"/>
                <w:sz w:val="24"/>
                <w:szCs w:val="24"/>
              </w:rPr>
              <w:t>支付次数</w:t>
            </w:r>
          </w:p>
        </w:tc>
        <w:tc>
          <w:tcPr>
            <w:tcW w:w="2645" w:type="dxa"/>
            <w:vAlign w:val="center"/>
          </w:tcPr>
          <w:p>
            <w:pPr>
              <w:spacing w:line="360" w:lineRule="exact"/>
              <w:jc w:val="center"/>
              <w:rPr>
                <w:rFonts w:ascii="宋体"/>
                <w:color w:val="auto"/>
                <w:sz w:val="24"/>
                <w:szCs w:val="24"/>
              </w:rPr>
            </w:pPr>
            <w:r>
              <w:rPr>
                <w:rFonts w:hint="eastAsia" w:ascii="宋体" w:hAnsi="宋体"/>
                <w:color w:val="auto"/>
                <w:sz w:val="24"/>
                <w:szCs w:val="24"/>
              </w:rPr>
              <w:t>支付时间</w:t>
            </w:r>
          </w:p>
        </w:tc>
        <w:tc>
          <w:tcPr>
            <w:tcW w:w="1722" w:type="dxa"/>
          </w:tcPr>
          <w:p>
            <w:pPr>
              <w:spacing w:line="480" w:lineRule="exact"/>
              <w:jc w:val="center"/>
              <w:rPr>
                <w:rFonts w:ascii="宋体"/>
                <w:color w:val="auto"/>
                <w:sz w:val="24"/>
                <w:szCs w:val="24"/>
              </w:rPr>
            </w:pPr>
            <w:r>
              <w:rPr>
                <w:rFonts w:hint="eastAsia" w:ascii="宋体" w:hAnsi="宋体"/>
                <w:color w:val="auto"/>
                <w:sz w:val="24"/>
                <w:szCs w:val="24"/>
              </w:rPr>
              <w:t>支付比例</w:t>
            </w:r>
          </w:p>
        </w:tc>
        <w:tc>
          <w:tcPr>
            <w:tcW w:w="3133" w:type="dxa"/>
            <w:vAlign w:val="center"/>
          </w:tcPr>
          <w:p>
            <w:pPr>
              <w:spacing w:line="480" w:lineRule="exact"/>
              <w:jc w:val="center"/>
              <w:rPr>
                <w:rFonts w:ascii="宋体"/>
                <w:color w:val="auto"/>
                <w:sz w:val="24"/>
                <w:szCs w:val="24"/>
              </w:rPr>
            </w:pPr>
            <w:r>
              <w:rPr>
                <w:rFonts w:hint="eastAsia" w:ascii="宋体" w:hAnsi="宋体"/>
                <w:color w:val="auto"/>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1722" w:type="dxa"/>
          </w:tcPr>
          <w:p>
            <w:pPr>
              <w:spacing w:line="360" w:lineRule="exact"/>
              <w:rPr>
                <w:rFonts w:ascii="宋体"/>
                <w:color w:val="auto"/>
                <w:sz w:val="24"/>
                <w:szCs w:val="24"/>
              </w:rPr>
            </w:pPr>
            <w:r>
              <w:rPr>
                <w:rFonts w:hint="eastAsia" w:ascii="宋体" w:hAnsi="宋体"/>
                <w:color w:val="auto"/>
                <w:sz w:val="24"/>
                <w:szCs w:val="24"/>
              </w:rPr>
              <w:t>首付款</w:t>
            </w:r>
          </w:p>
        </w:tc>
        <w:tc>
          <w:tcPr>
            <w:tcW w:w="2645" w:type="dxa"/>
          </w:tcPr>
          <w:p>
            <w:pPr>
              <w:spacing w:line="360" w:lineRule="exact"/>
              <w:jc w:val="center"/>
              <w:rPr>
                <w:rFonts w:ascii="宋体"/>
                <w:color w:val="auto"/>
                <w:sz w:val="24"/>
                <w:szCs w:val="24"/>
              </w:rPr>
            </w:pPr>
            <w:r>
              <w:rPr>
                <w:rFonts w:hint="eastAsia" w:ascii="宋体" w:hAnsi="宋体"/>
                <w:color w:val="auto"/>
                <w:sz w:val="24"/>
                <w:szCs w:val="24"/>
              </w:rPr>
              <w:t>本合同签订后</w:t>
            </w:r>
            <w:r>
              <w:rPr>
                <w:rFonts w:ascii="宋体" w:hAnsi="宋体"/>
                <w:color w:val="auto"/>
                <w:sz w:val="24"/>
                <w:szCs w:val="24"/>
              </w:rPr>
              <w:t>7</w:t>
            </w:r>
            <w:r>
              <w:rPr>
                <w:rFonts w:hint="eastAsia" w:ascii="宋体" w:hAnsi="宋体"/>
                <w:color w:val="auto"/>
                <w:sz w:val="24"/>
                <w:szCs w:val="24"/>
              </w:rPr>
              <w:t>天内</w:t>
            </w: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rPr>
                <w:rFonts w:ascii="宋体"/>
                <w:color w:val="auto"/>
                <w:sz w:val="24"/>
                <w:szCs w:val="24"/>
              </w:rPr>
            </w:pPr>
            <w:r>
              <w:rPr>
                <w:rFonts w:hint="eastAsia" w:ascii="宋体" w:hAnsi="宋体"/>
                <w:color w:val="auto"/>
                <w:sz w:val="24"/>
                <w:szCs w:val="24"/>
              </w:rPr>
              <w:t>第二次付款</w:t>
            </w:r>
          </w:p>
        </w:tc>
        <w:tc>
          <w:tcPr>
            <w:tcW w:w="2645" w:type="dxa"/>
          </w:tcPr>
          <w:p>
            <w:pPr>
              <w:spacing w:line="360" w:lineRule="exact"/>
              <w:ind w:firstLine="360" w:firstLineChars="150"/>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ind w:firstLine="840" w:firstLineChars="350"/>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rPr>
                <w:rFonts w:ascii="宋体"/>
                <w:color w:val="auto"/>
                <w:sz w:val="24"/>
                <w:szCs w:val="24"/>
              </w:rPr>
            </w:pPr>
            <w:r>
              <w:rPr>
                <w:rFonts w:hint="eastAsia" w:ascii="宋体" w:hAnsi="宋体"/>
                <w:color w:val="auto"/>
                <w:sz w:val="24"/>
                <w:szCs w:val="24"/>
              </w:rPr>
              <w:t>第三次付款</w:t>
            </w:r>
          </w:p>
        </w:tc>
        <w:tc>
          <w:tcPr>
            <w:tcW w:w="2645" w:type="dxa"/>
          </w:tcPr>
          <w:p>
            <w:pPr>
              <w:spacing w:line="360" w:lineRule="exact"/>
              <w:ind w:firstLine="360" w:firstLineChars="150"/>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722" w:type="dxa"/>
          </w:tcPr>
          <w:p>
            <w:pPr>
              <w:spacing w:line="360" w:lineRule="exact"/>
              <w:jc w:val="center"/>
              <w:rPr>
                <w:rFonts w:ascii="宋体"/>
                <w:color w:val="auto"/>
                <w:sz w:val="24"/>
                <w:szCs w:val="24"/>
              </w:rPr>
            </w:pPr>
            <w:r>
              <w:rPr>
                <w:rFonts w:hint="eastAsia" w:ascii="宋体" w:hAnsi="宋体"/>
                <w:color w:val="auto"/>
                <w:sz w:val="24"/>
                <w:szCs w:val="24"/>
              </w:rPr>
              <w:t>……</w:t>
            </w:r>
          </w:p>
        </w:tc>
        <w:tc>
          <w:tcPr>
            <w:tcW w:w="2645" w:type="dxa"/>
          </w:tcPr>
          <w:p>
            <w:pPr>
              <w:spacing w:line="360" w:lineRule="exact"/>
              <w:rPr>
                <w:rFonts w:ascii="宋体"/>
                <w:color w:val="auto"/>
                <w:sz w:val="24"/>
                <w:szCs w:val="24"/>
              </w:rPr>
            </w:pPr>
          </w:p>
        </w:tc>
        <w:tc>
          <w:tcPr>
            <w:tcW w:w="1722" w:type="dxa"/>
          </w:tcPr>
          <w:p>
            <w:pPr>
              <w:spacing w:line="480" w:lineRule="exact"/>
              <w:rPr>
                <w:rFonts w:ascii="宋体"/>
                <w:color w:val="auto"/>
                <w:sz w:val="24"/>
                <w:szCs w:val="24"/>
              </w:rPr>
            </w:pPr>
          </w:p>
        </w:tc>
        <w:tc>
          <w:tcPr>
            <w:tcW w:w="3133" w:type="dxa"/>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22" w:type="dxa"/>
          </w:tcPr>
          <w:p>
            <w:pPr>
              <w:spacing w:line="360" w:lineRule="exact"/>
              <w:rPr>
                <w:rFonts w:ascii="宋体"/>
                <w:color w:val="auto"/>
                <w:sz w:val="24"/>
                <w:szCs w:val="24"/>
              </w:rPr>
            </w:pPr>
            <w:r>
              <w:rPr>
                <w:rFonts w:hint="eastAsia" w:ascii="宋体" w:hAnsi="宋体"/>
                <w:color w:val="auto"/>
                <w:sz w:val="24"/>
                <w:szCs w:val="24"/>
              </w:rPr>
              <w:t>最后付款</w:t>
            </w:r>
          </w:p>
        </w:tc>
        <w:tc>
          <w:tcPr>
            <w:tcW w:w="2645" w:type="dxa"/>
          </w:tcPr>
          <w:p>
            <w:pPr>
              <w:spacing w:line="360" w:lineRule="exact"/>
              <w:rPr>
                <w:rFonts w:ascii="宋体"/>
                <w:color w:val="auto"/>
                <w:sz w:val="24"/>
                <w:szCs w:val="24"/>
              </w:rPr>
            </w:pPr>
            <w:r>
              <w:rPr>
                <w:rFonts w:hint="eastAsia" w:ascii="宋体" w:hAnsi="宋体"/>
                <w:color w:val="auto"/>
                <w:sz w:val="24"/>
                <w:szCs w:val="24"/>
              </w:rPr>
              <w:t>监理与相关服务期届满</w:t>
            </w:r>
            <w:r>
              <w:rPr>
                <w:rFonts w:ascii="宋体" w:hAnsi="宋体"/>
                <w:color w:val="auto"/>
                <w:sz w:val="24"/>
                <w:szCs w:val="24"/>
              </w:rPr>
              <w:t>14</w:t>
            </w:r>
            <w:r>
              <w:rPr>
                <w:rFonts w:hint="eastAsia" w:ascii="宋体" w:hAnsi="宋体"/>
                <w:color w:val="auto"/>
                <w:sz w:val="24"/>
                <w:szCs w:val="24"/>
              </w:rPr>
              <w:t>天内</w:t>
            </w:r>
          </w:p>
        </w:tc>
        <w:tc>
          <w:tcPr>
            <w:tcW w:w="1722" w:type="dxa"/>
          </w:tcPr>
          <w:p>
            <w:pPr>
              <w:spacing w:line="480" w:lineRule="exact"/>
              <w:jc w:val="center"/>
              <w:rPr>
                <w:rFonts w:ascii="宋体"/>
                <w:color w:val="auto"/>
                <w:sz w:val="24"/>
                <w:szCs w:val="24"/>
              </w:rPr>
            </w:pPr>
          </w:p>
        </w:tc>
        <w:tc>
          <w:tcPr>
            <w:tcW w:w="3133" w:type="dxa"/>
          </w:tcPr>
          <w:p>
            <w:pPr>
              <w:spacing w:line="480" w:lineRule="exact"/>
              <w:jc w:val="center"/>
              <w:rPr>
                <w:rFonts w:ascii="宋体"/>
                <w:color w:val="auto"/>
                <w:sz w:val="24"/>
                <w:szCs w:val="24"/>
              </w:rPr>
            </w:pPr>
          </w:p>
        </w:tc>
      </w:tr>
    </w:tbl>
    <w:p>
      <w:pPr>
        <w:snapToGrid w:val="0"/>
        <w:spacing w:line="480" w:lineRule="exact"/>
        <w:outlineLvl w:val="0"/>
        <w:rPr>
          <w:rFonts w:ascii="宋体"/>
          <w:b/>
          <w:bCs/>
          <w:color w:val="auto"/>
          <w:sz w:val="24"/>
          <w:szCs w:val="24"/>
        </w:rPr>
      </w:pPr>
      <w:r>
        <w:rPr>
          <w:rFonts w:ascii="宋体" w:hAnsi="宋体"/>
          <w:bCs/>
          <w:color w:val="auto"/>
          <w:sz w:val="24"/>
          <w:szCs w:val="24"/>
        </w:rPr>
        <w:t>6</w:t>
      </w:r>
      <w:r>
        <w:rPr>
          <w:rFonts w:ascii="宋体" w:hAnsi="宋体"/>
          <w:b/>
          <w:bCs/>
          <w:color w:val="auto"/>
          <w:sz w:val="24"/>
          <w:szCs w:val="24"/>
        </w:rPr>
        <w:t xml:space="preserve">. </w:t>
      </w:r>
      <w:r>
        <w:rPr>
          <w:rFonts w:hint="eastAsia" w:ascii="宋体" w:hAnsi="宋体"/>
          <w:b/>
          <w:bCs/>
          <w:color w:val="auto"/>
          <w:sz w:val="24"/>
          <w:szCs w:val="24"/>
        </w:rPr>
        <w:t>合同生效、变更、暂停、解除与终止</w:t>
      </w:r>
    </w:p>
    <w:p>
      <w:pPr>
        <w:adjustRightInd w:val="0"/>
        <w:snapToGrid w:val="0"/>
        <w:spacing w:line="480" w:lineRule="exact"/>
        <w:ind w:firstLine="240" w:firstLineChars="100"/>
        <w:rPr>
          <w:rFonts w:ascii="宋体"/>
          <w:color w:val="auto"/>
          <w:sz w:val="24"/>
          <w:szCs w:val="24"/>
        </w:rPr>
      </w:pPr>
      <w:r>
        <w:rPr>
          <w:rFonts w:ascii="宋体" w:hAnsi="宋体"/>
          <w:color w:val="auto"/>
          <w:sz w:val="24"/>
          <w:szCs w:val="24"/>
        </w:rPr>
        <w:t xml:space="preserve">6.1 </w:t>
      </w:r>
      <w:r>
        <w:rPr>
          <w:rFonts w:hint="eastAsia" w:ascii="宋体" w:hAnsi="宋体"/>
          <w:color w:val="auto"/>
          <w:sz w:val="24"/>
          <w:szCs w:val="24"/>
        </w:rPr>
        <w:t>生效</w:t>
      </w:r>
    </w:p>
    <w:p>
      <w:pPr>
        <w:adjustRightInd w:val="0"/>
        <w:snapToGrid w:val="0"/>
        <w:spacing w:line="480" w:lineRule="exact"/>
        <w:ind w:firstLine="480"/>
        <w:rPr>
          <w:rFonts w:ascii="宋体"/>
          <w:color w:val="auto"/>
          <w:sz w:val="24"/>
          <w:szCs w:val="24"/>
        </w:rPr>
      </w:pPr>
      <w:r>
        <w:rPr>
          <w:rFonts w:hint="eastAsia" w:ascii="宋体" w:hAnsi="宋体"/>
          <w:color w:val="auto"/>
          <w:sz w:val="24"/>
          <w:szCs w:val="24"/>
        </w:rPr>
        <w:t>本合同生效条件：</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235" w:firstLineChars="98"/>
        <w:rPr>
          <w:rFonts w:ascii="宋体"/>
          <w:color w:val="auto"/>
          <w:sz w:val="24"/>
          <w:szCs w:val="24"/>
        </w:rPr>
      </w:pPr>
      <w:r>
        <w:rPr>
          <w:rFonts w:ascii="宋体" w:hAnsi="宋体"/>
          <w:color w:val="auto"/>
          <w:sz w:val="24"/>
          <w:szCs w:val="24"/>
        </w:rPr>
        <w:t xml:space="preserve">6.2 </w:t>
      </w:r>
      <w:r>
        <w:rPr>
          <w:rFonts w:hint="eastAsia" w:ascii="宋体" w:hAnsi="宋体"/>
          <w:color w:val="auto"/>
          <w:sz w:val="24"/>
          <w:szCs w:val="24"/>
        </w:rPr>
        <w:t>变更</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6.2.2 </w:t>
      </w:r>
      <w:r>
        <w:rPr>
          <w:rFonts w:hint="eastAsia" w:ascii="宋体" w:hAnsi="宋体"/>
          <w:color w:val="auto"/>
          <w:sz w:val="24"/>
          <w:szCs w:val="24"/>
        </w:rPr>
        <w:t>除不可抗力外，</w:t>
      </w:r>
      <w:r>
        <w:rPr>
          <w:rFonts w:ascii="宋体" w:hAnsi="宋体"/>
          <w:color w:val="auto"/>
          <w:sz w:val="24"/>
          <w:szCs w:val="24"/>
        </w:rPr>
        <w:t xml:space="preserve"> </w:t>
      </w:r>
      <w:r>
        <w:rPr>
          <w:rFonts w:hint="eastAsia" w:ascii="宋体" w:hAnsi="宋体"/>
          <w:color w:val="auto"/>
          <w:sz w:val="24"/>
          <w:szCs w:val="24"/>
        </w:rPr>
        <w:t>因非监理人原因导致本合同期限延长时，附加工作酬金按下列方法确定：</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附加工作</w:t>
      </w:r>
      <w:r>
        <w:rPr>
          <w:rFonts w:hint="eastAsia" w:ascii="宋体" w:hAnsi="宋体"/>
          <w:color w:val="auto"/>
          <w:sz w:val="24"/>
          <w:szCs w:val="24"/>
        </w:rPr>
        <w:t>酬金</w:t>
      </w:r>
      <w:r>
        <w:rPr>
          <w:rFonts w:ascii="宋体" w:hAnsi="宋体"/>
          <w:color w:val="auto"/>
          <w:kern w:val="0"/>
          <w:sz w:val="24"/>
          <w:szCs w:val="24"/>
        </w:rPr>
        <w:t>=</w:t>
      </w:r>
      <w:r>
        <w:rPr>
          <w:rFonts w:hint="eastAsia" w:ascii="宋体" w:hAnsi="宋体"/>
          <w:color w:val="auto"/>
          <w:sz w:val="24"/>
          <w:szCs w:val="24"/>
        </w:rPr>
        <w:t>本合同期限延长</w:t>
      </w:r>
      <w:r>
        <w:rPr>
          <w:rFonts w:hint="eastAsia" w:ascii="宋体" w:hAnsi="宋体"/>
          <w:color w:val="auto"/>
          <w:kern w:val="0"/>
          <w:sz w:val="24"/>
          <w:szCs w:val="24"/>
        </w:rPr>
        <w:t>时间（天）×正常工作酬金÷</w:t>
      </w:r>
      <w:r>
        <w:rPr>
          <w:rFonts w:hint="eastAsia" w:ascii="宋体" w:hAnsi="宋体"/>
          <w:color w:val="auto"/>
          <w:sz w:val="24"/>
          <w:szCs w:val="24"/>
        </w:rPr>
        <w:t>协议书约定的监理与相关服务期限</w:t>
      </w:r>
      <w:r>
        <w:rPr>
          <w:rFonts w:hint="eastAsia" w:ascii="宋体" w:hAnsi="宋体"/>
          <w:color w:val="auto"/>
          <w:kern w:val="0"/>
          <w:sz w:val="24"/>
          <w:szCs w:val="24"/>
        </w:rPr>
        <w:t>（天）</w:t>
      </w:r>
    </w:p>
    <w:p>
      <w:pPr>
        <w:snapToGrid w:val="0"/>
        <w:spacing w:line="480" w:lineRule="exact"/>
        <w:ind w:firstLine="480" w:firstLineChars="200"/>
        <w:rPr>
          <w:rFonts w:ascii="宋体"/>
          <w:color w:val="auto"/>
          <w:sz w:val="24"/>
          <w:szCs w:val="24"/>
        </w:rPr>
      </w:pPr>
      <w:r>
        <w:rPr>
          <w:rFonts w:ascii="宋体" w:hAnsi="宋体"/>
          <w:color w:val="auto"/>
          <w:sz w:val="24"/>
          <w:szCs w:val="24"/>
        </w:rPr>
        <w:t>6.2.3</w:t>
      </w:r>
      <w:r>
        <w:rPr>
          <w:rFonts w:hint="eastAsia" w:ascii="宋体" w:hAnsi="宋体"/>
          <w:color w:val="auto"/>
          <w:sz w:val="24"/>
          <w:szCs w:val="24"/>
        </w:rPr>
        <w:t>附加工作酬金按下列方法确定：</w:t>
      </w:r>
    </w:p>
    <w:p>
      <w:pPr>
        <w:snapToGrid w:val="0"/>
        <w:spacing w:line="480" w:lineRule="exact"/>
        <w:ind w:firstLine="480" w:firstLineChars="200"/>
        <w:rPr>
          <w:rFonts w:ascii="宋体"/>
          <w:color w:val="auto"/>
          <w:kern w:val="0"/>
          <w:sz w:val="24"/>
          <w:szCs w:val="24"/>
        </w:rPr>
      </w:pPr>
      <w:r>
        <w:rPr>
          <w:rFonts w:hint="eastAsia" w:ascii="宋体" w:hAnsi="宋体"/>
          <w:color w:val="auto"/>
          <w:kern w:val="0"/>
          <w:sz w:val="24"/>
          <w:szCs w:val="24"/>
        </w:rPr>
        <w:t>附加工作</w:t>
      </w:r>
      <w:r>
        <w:rPr>
          <w:rFonts w:hint="eastAsia" w:ascii="宋体" w:hAnsi="宋体"/>
          <w:color w:val="auto"/>
          <w:sz w:val="24"/>
          <w:szCs w:val="24"/>
        </w:rPr>
        <w:t>酬金</w:t>
      </w:r>
      <w:r>
        <w:rPr>
          <w:rFonts w:ascii="宋体" w:hAnsi="宋体"/>
          <w:color w:val="auto"/>
          <w:kern w:val="0"/>
          <w:sz w:val="24"/>
          <w:szCs w:val="24"/>
        </w:rPr>
        <w:t>=</w:t>
      </w:r>
      <w:r>
        <w:rPr>
          <w:rFonts w:hint="eastAsia" w:ascii="宋体" w:hAnsi="宋体"/>
          <w:color w:val="auto"/>
          <w:kern w:val="0"/>
          <w:sz w:val="24"/>
          <w:szCs w:val="24"/>
        </w:rPr>
        <w:t>善后工作及恢复服务的准备工作时间（天）×正常工作酬金÷</w:t>
      </w:r>
      <w:r>
        <w:rPr>
          <w:rFonts w:hint="eastAsia" w:ascii="宋体" w:hAnsi="宋体"/>
          <w:color w:val="auto"/>
          <w:sz w:val="24"/>
          <w:szCs w:val="24"/>
        </w:rPr>
        <w:t>协议书约定的监理与相关服务期限</w:t>
      </w:r>
      <w:r>
        <w:rPr>
          <w:rFonts w:hint="eastAsia" w:ascii="宋体" w:hAnsi="宋体"/>
          <w:color w:val="auto"/>
          <w:kern w:val="0"/>
          <w:sz w:val="24"/>
          <w:szCs w:val="24"/>
        </w:rPr>
        <w:t>（天）</w:t>
      </w:r>
    </w:p>
    <w:p>
      <w:pPr>
        <w:adjustRightInd w:val="0"/>
        <w:snapToGrid w:val="0"/>
        <w:spacing w:line="480" w:lineRule="exact"/>
        <w:ind w:firstLine="480" w:firstLineChars="200"/>
        <w:rPr>
          <w:rFonts w:ascii="宋体"/>
          <w:color w:val="auto"/>
          <w:sz w:val="24"/>
          <w:szCs w:val="24"/>
        </w:rPr>
      </w:pPr>
      <w:r>
        <w:rPr>
          <w:rFonts w:ascii="宋体" w:hAnsi="宋体"/>
          <w:color w:val="auto"/>
          <w:sz w:val="24"/>
          <w:szCs w:val="24"/>
        </w:rPr>
        <w:t xml:space="preserve">6.2.5 </w:t>
      </w:r>
      <w:r>
        <w:rPr>
          <w:rFonts w:hint="eastAsia" w:ascii="宋体" w:hAnsi="宋体"/>
          <w:color w:val="auto"/>
          <w:sz w:val="24"/>
          <w:szCs w:val="24"/>
        </w:rPr>
        <w:t>正常工作酬金增加额按下列方法确定：</w:t>
      </w:r>
      <w:r>
        <w:rPr>
          <w:rFonts w:ascii="宋体" w:hAnsi="宋体"/>
          <w:color w:val="auto"/>
          <w:sz w:val="24"/>
          <w:szCs w:val="24"/>
        </w:rPr>
        <w:t xml:space="preserve"> </w:t>
      </w:r>
    </w:p>
    <w:p>
      <w:pPr>
        <w:adjustRightInd w:val="0"/>
        <w:snapToGrid w:val="0"/>
        <w:spacing w:line="480" w:lineRule="exact"/>
        <w:ind w:firstLine="480"/>
        <w:rPr>
          <w:rFonts w:ascii="宋体"/>
          <w:color w:val="auto"/>
          <w:kern w:val="0"/>
          <w:sz w:val="24"/>
          <w:szCs w:val="24"/>
        </w:rPr>
      </w:pPr>
      <w:r>
        <w:rPr>
          <w:rFonts w:hint="eastAsia" w:ascii="宋体" w:hAnsi="宋体"/>
          <w:color w:val="auto"/>
          <w:sz w:val="24"/>
          <w:szCs w:val="24"/>
        </w:rPr>
        <w:t>正常工作酬金增加额</w:t>
      </w:r>
      <w:r>
        <w:rPr>
          <w:rFonts w:ascii="宋体" w:hAnsi="宋体"/>
          <w:color w:val="auto"/>
          <w:kern w:val="0"/>
          <w:sz w:val="24"/>
          <w:szCs w:val="24"/>
        </w:rPr>
        <w:t>=</w:t>
      </w:r>
      <w:r>
        <w:rPr>
          <w:rFonts w:hint="eastAsia" w:ascii="宋体" w:hAnsi="宋体"/>
          <w:color w:val="auto"/>
          <w:kern w:val="0"/>
          <w:sz w:val="24"/>
          <w:szCs w:val="24"/>
        </w:rPr>
        <w:t>工程投资额</w:t>
      </w:r>
      <w:r>
        <w:rPr>
          <w:rFonts w:hint="eastAsia" w:ascii="宋体" w:hAnsi="宋体"/>
          <w:color w:val="auto"/>
          <w:sz w:val="24"/>
          <w:szCs w:val="24"/>
        </w:rPr>
        <w:t>或建筑安装工程费</w:t>
      </w:r>
      <w:r>
        <w:rPr>
          <w:rFonts w:hint="eastAsia" w:ascii="宋体" w:hAnsi="宋体"/>
          <w:color w:val="auto"/>
          <w:kern w:val="0"/>
          <w:sz w:val="24"/>
          <w:szCs w:val="24"/>
        </w:rPr>
        <w:t>增加额×正常工作酬金÷工程概算投资额（或建筑安装工程费）</w:t>
      </w:r>
    </w:p>
    <w:p>
      <w:pPr>
        <w:snapToGrid w:val="0"/>
        <w:spacing w:line="480" w:lineRule="exact"/>
        <w:ind w:firstLine="480" w:firstLineChars="200"/>
        <w:rPr>
          <w:rFonts w:ascii="宋体"/>
          <w:color w:val="auto"/>
          <w:sz w:val="24"/>
          <w:szCs w:val="24"/>
        </w:rPr>
      </w:pPr>
      <w:r>
        <w:rPr>
          <w:rFonts w:ascii="宋体" w:hAnsi="宋体"/>
          <w:color w:val="auto"/>
          <w:sz w:val="24"/>
          <w:szCs w:val="24"/>
        </w:rPr>
        <w:t xml:space="preserve">6.2.6 </w:t>
      </w:r>
      <w:r>
        <w:rPr>
          <w:rFonts w:hint="eastAsia" w:ascii="宋体" w:hAnsi="宋体"/>
          <w:color w:val="auto"/>
          <w:sz w:val="24"/>
          <w:szCs w:val="24"/>
        </w:rPr>
        <w:t>因工程规模、监理范围的变化导致监理人的正常工作量减少时，按减少工作量的比例从协议书约定的正常工作酬金中扣减相同比例的酬金。</w:t>
      </w:r>
    </w:p>
    <w:p>
      <w:pPr>
        <w:snapToGrid w:val="0"/>
        <w:spacing w:line="480" w:lineRule="exact"/>
        <w:outlineLvl w:val="0"/>
        <w:rPr>
          <w:rFonts w:ascii="宋体"/>
          <w:b/>
          <w:color w:val="auto"/>
          <w:sz w:val="24"/>
          <w:szCs w:val="24"/>
        </w:rPr>
      </w:pPr>
      <w:r>
        <w:rPr>
          <w:rFonts w:ascii="宋体" w:hAnsi="宋体"/>
          <w:b/>
          <w:bCs/>
          <w:color w:val="auto"/>
          <w:sz w:val="24"/>
          <w:szCs w:val="24"/>
        </w:rPr>
        <w:t xml:space="preserve">7. </w:t>
      </w:r>
      <w:r>
        <w:rPr>
          <w:rFonts w:hint="eastAsia" w:ascii="宋体" w:hAnsi="宋体"/>
          <w:b/>
          <w:bCs/>
          <w:color w:val="auto"/>
          <w:sz w:val="24"/>
          <w:szCs w:val="24"/>
        </w:rPr>
        <w:t>争议解决</w:t>
      </w:r>
    </w:p>
    <w:p>
      <w:pPr>
        <w:snapToGrid w:val="0"/>
        <w:spacing w:line="480" w:lineRule="exact"/>
        <w:ind w:firstLine="235" w:firstLineChars="98"/>
        <w:rPr>
          <w:rFonts w:ascii="宋体"/>
          <w:color w:val="auto"/>
          <w:sz w:val="24"/>
          <w:szCs w:val="24"/>
        </w:rPr>
      </w:pPr>
      <w:r>
        <w:rPr>
          <w:rFonts w:ascii="宋体" w:hAnsi="宋体"/>
          <w:color w:val="auto"/>
          <w:sz w:val="24"/>
          <w:szCs w:val="24"/>
        </w:rPr>
        <w:t xml:space="preserve">7.2 </w:t>
      </w:r>
      <w:r>
        <w:rPr>
          <w:rFonts w:hint="eastAsia" w:ascii="宋体" w:hAnsi="宋体"/>
          <w:bCs/>
          <w:color w:val="auto"/>
          <w:sz w:val="24"/>
          <w:szCs w:val="24"/>
        </w:rPr>
        <w:t>调解</w:t>
      </w:r>
    </w:p>
    <w:p>
      <w:pPr>
        <w:snapToGrid w:val="0"/>
        <w:spacing w:line="480" w:lineRule="exact"/>
        <w:ind w:firstLine="470" w:firstLineChars="196"/>
        <w:rPr>
          <w:rFonts w:ascii="宋体"/>
          <w:color w:val="auto"/>
          <w:sz w:val="24"/>
          <w:szCs w:val="24"/>
        </w:rPr>
      </w:pPr>
      <w:r>
        <w:rPr>
          <w:rFonts w:hint="eastAsia" w:ascii="宋体" w:hAnsi="宋体"/>
          <w:color w:val="auto"/>
          <w:sz w:val="24"/>
          <w:szCs w:val="24"/>
        </w:rPr>
        <w:t>本合同争议进行调解时，可提交</w:t>
      </w:r>
      <w:r>
        <w:rPr>
          <w:rFonts w:ascii="宋体" w:hAnsi="宋体"/>
          <w:color w:val="auto"/>
          <w:sz w:val="24"/>
          <w:szCs w:val="24"/>
          <w:u w:val="single"/>
        </w:rPr>
        <w:t xml:space="preserve">        </w:t>
      </w:r>
      <w:r>
        <w:rPr>
          <w:rFonts w:hint="eastAsia" w:ascii="宋体" w:hAnsi="宋体"/>
          <w:color w:val="auto"/>
          <w:sz w:val="24"/>
          <w:szCs w:val="24"/>
        </w:rPr>
        <w:t>进行调解。</w:t>
      </w:r>
    </w:p>
    <w:p>
      <w:pPr>
        <w:snapToGrid w:val="0"/>
        <w:spacing w:line="480" w:lineRule="exact"/>
        <w:ind w:firstLine="235" w:firstLineChars="98"/>
        <w:rPr>
          <w:rFonts w:ascii="宋体"/>
          <w:color w:val="auto"/>
          <w:sz w:val="24"/>
          <w:szCs w:val="24"/>
        </w:rPr>
      </w:pPr>
      <w:r>
        <w:rPr>
          <w:rFonts w:ascii="宋体" w:hAnsi="宋体"/>
          <w:color w:val="auto"/>
          <w:sz w:val="24"/>
          <w:szCs w:val="24"/>
        </w:rPr>
        <w:t xml:space="preserve">7.3 </w:t>
      </w:r>
      <w:r>
        <w:rPr>
          <w:rFonts w:hint="eastAsia" w:ascii="宋体" w:hAnsi="宋体"/>
          <w:bCs/>
          <w:color w:val="auto"/>
          <w:sz w:val="24"/>
          <w:szCs w:val="24"/>
        </w:rPr>
        <w:t>仲裁或诉讼</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合同争议的最终解决方式为下列第</w:t>
      </w:r>
      <w:r>
        <w:rPr>
          <w:rFonts w:ascii="宋体" w:hAnsi="宋体"/>
          <w:color w:val="auto"/>
          <w:sz w:val="24"/>
          <w:szCs w:val="24"/>
          <w:u w:val="single"/>
        </w:rPr>
        <w:t xml:space="preserve">        </w:t>
      </w:r>
      <w:r>
        <w:rPr>
          <w:rFonts w:hint="eastAsia" w:ascii="宋体" w:hAnsi="宋体"/>
          <w:color w:val="auto"/>
          <w:sz w:val="24"/>
          <w:szCs w:val="24"/>
        </w:rPr>
        <w:t>种方式：</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1</w:t>
      </w:r>
      <w:r>
        <w:rPr>
          <w:rFonts w:hint="eastAsia" w:ascii="宋体" w:hAnsi="宋体"/>
          <w:color w:val="auto"/>
          <w:sz w:val="24"/>
          <w:szCs w:val="24"/>
        </w:rPr>
        <w:t>）提请</w:t>
      </w:r>
      <w:r>
        <w:rPr>
          <w:rFonts w:ascii="宋体" w:hAnsi="宋体"/>
          <w:color w:val="auto"/>
          <w:sz w:val="24"/>
          <w:szCs w:val="24"/>
          <w:u w:val="single"/>
        </w:rPr>
        <w:t xml:space="preserve">        </w:t>
      </w:r>
      <w:r>
        <w:rPr>
          <w:rFonts w:hint="eastAsia" w:ascii="宋体" w:hAnsi="宋体"/>
          <w:color w:val="auto"/>
          <w:sz w:val="24"/>
          <w:szCs w:val="24"/>
        </w:rPr>
        <w:t>仲裁委员会进行仲裁。</w:t>
      </w:r>
    </w:p>
    <w:p>
      <w:pPr>
        <w:adjustRightInd w:val="0"/>
        <w:snapToGrid w:val="0"/>
        <w:spacing w:line="480" w:lineRule="exact"/>
        <w:ind w:firstLine="480" w:firstLineChars="200"/>
        <w:rPr>
          <w:rFonts w:ascii="宋体"/>
          <w:color w:val="auto"/>
          <w:sz w:val="24"/>
          <w:szCs w:val="24"/>
        </w:rPr>
      </w:pPr>
      <w:r>
        <w:rPr>
          <w:rFonts w:hint="eastAsia" w:ascii="宋体" w:hAnsi="宋体"/>
          <w:color w:val="auto"/>
          <w:sz w:val="24"/>
          <w:szCs w:val="24"/>
        </w:rPr>
        <w:t>（</w:t>
      </w:r>
      <w:r>
        <w:rPr>
          <w:rFonts w:ascii="宋体" w:hAnsi="宋体"/>
          <w:color w:val="auto"/>
          <w:sz w:val="24"/>
          <w:szCs w:val="24"/>
        </w:rPr>
        <w:t>2</w:t>
      </w:r>
      <w:r>
        <w:rPr>
          <w:rFonts w:hint="eastAsia" w:ascii="宋体" w:hAnsi="宋体"/>
          <w:color w:val="auto"/>
          <w:sz w:val="24"/>
          <w:szCs w:val="24"/>
        </w:rPr>
        <w:t>）向</w:t>
      </w:r>
      <w:r>
        <w:rPr>
          <w:rFonts w:ascii="宋体" w:hAnsi="宋体"/>
          <w:color w:val="auto"/>
          <w:sz w:val="24"/>
          <w:szCs w:val="24"/>
          <w:u w:val="single"/>
        </w:rPr>
        <w:t xml:space="preserve">        </w:t>
      </w:r>
      <w:r>
        <w:rPr>
          <w:rFonts w:hint="eastAsia" w:ascii="宋体" w:hAnsi="宋体"/>
          <w:color w:val="auto"/>
          <w:sz w:val="24"/>
          <w:szCs w:val="24"/>
        </w:rPr>
        <w:t>人民法院提起诉讼。</w:t>
      </w:r>
    </w:p>
    <w:p>
      <w:pPr>
        <w:adjustRightInd w:val="0"/>
        <w:snapToGrid w:val="0"/>
        <w:spacing w:line="480" w:lineRule="exact"/>
        <w:outlineLvl w:val="0"/>
        <w:rPr>
          <w:rFonts w:ascii="宋体"/>
          <w:b/>
          <w:bCs/>
          <w:color w:val="auto"/>
          <w:sz w:val="24"/>
          <w:szCs w:val="24"/>
        </w:rPr>
      </w:pPr>
      <w:r>
        <w:rPr>
          <w:rFonts w:ascii="宋体" w:hAnsi="宋体"/>
          <w:b/>
          <w:bCs/>
          <w:color w:val="auto"/>
          <w:sz w:val="24"/>
          <w:szCs w:val="24"/>
        </w:rPr>
        <w:t xml:space="preserve">8. </w:t>
      </w:r>
      <w:r>
        <w:rPr>
          <w:rFonts w:hint="eastAsia" w:ascii="宋体" w:hAnsi="宋体"/>
          <w:b/>
          <w:bCs/>
          <w:color w:val="auto"/>
          <w:sz w:val="24"/>
          <w:szCs w:val="24"/>
        </w:rPr>
        <w:t>其他</w:t>
      </w:r>
    </w:p>
    <w:p>
      <w:pPr>
        <w:adjustRightInd w:val="0"/>
        <w:snapToGrid w:val="0"/>
        <w:spacing w:line="480" w:lineRule="exact"/>
        <w:outlineLvl w:val="0"/>
        <w:rPr>
          <w:rFonts w:ascii="宋体"/>
          <w:bCs/>
          <w:color w:val="auto"/>
          <w:sz w:val="24"/>
          <w:szCs w:val="24"/>
        </w:rPr>
      </w:pPr>
      <w:r>
        <w:rPr>
          <w:rFonts w:ascii="宋体" w:hAnsi="宋体"/>
          <w:b/>
          <w:bCs/>
          <w:color w:val="auto"/>
          <w:sz w:val="24"/>
          <w:szCs w:val="24"/>
        </w:rPr>
        <w:t xml:space="preserve">  </w:t>
      </w:r>
      <w:r>
        <w:rPr>
          <w:rFonts w:ascii="宋体" w:hAnsi="宋体"/>
          <w:bCs/>
          <w:color w:val="auto"/>
          <w:sz w:val="24"/>
          <w:szCs w:val="24"/>
        </w:rPr>
        <w:t xml:space="preserve">8.2 </w:t>
      </w:r>
      <w:r>
        <w:rPr>
          <w:rFonts w:hint="eastAsia" w:ascii="宋体" w:hAnsi="宋体"/>
          <w:bCs/>
          <w:color w:val="auto"/>
          <w:sz w:val="24"/>
          <w:szCs w:val="24"/>
        </w:rPr>
        <w:t>检测费用</w:t>
      </w:r>
    </w:p>
    <w:p>
      <w:pPr>
        <w:adjustRightInd w:val="0"/>
        <w:snapToGrid w:val="0"/>
        <w:spacing w:line="480" w:lineRule="exact"/>
        <w:rPr>
          <w:rFonts w:asci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委托人应在检测工作完成后</w:t>
      </w:r>
      <w:r>
        <w:rPr>
          <w:rFonts w:ascii="宋体" w:hAnsi="宋体"/>
          <w:color w:val="auto"/>
          <w:sz w:val="24"/>
          <w:szCs w:val="24"/>
          <w:u w:val="single"/>
        </w:rPr>
        <w:t xml:space="preserve">     </w:t>
      </w:r>
      <w:r>
        <w:rPr>
          <w:rFonts w:hint="eastAsia" w:ascii="宋体" w:hAnsi="宋体"/>
          <w:bCs/>
          <w:color w:val="auto"/>
          <w:sz w:val="24"/>
          <w:szCs w:val="24"/>
        </w:rPr>
        <w:t>天内支付检测费用。</w:t>
      </w:r>
    </w:p>
    <w:p>
      <w:pPr>
        <w:adjustRightInd w:val="0"/>
        <w:snapToGrid w:val="0"/>
        <w:spacing w:line="480" w:lineRule="exact"/>
        <w:outlineLvl w:val="0"/>
        <w:rPr>
          <w:rFonts w:ascii="宋体"/>
          <w:bCs/>
          <w:color w:val="auto"/>
          <w:sz w:val="24"/>
          <w:szCs w:val="24"/>
        </w:rPr>
      </w:pPr>
      <w:r>
        <w:rPr>
          <w:rFonts w:ascii="宋体" w:hAnsi="宋体"/>
          <w:bCs/>
          <w:color w:val="auto"/>
          <w:sz w:val="24"/>
          <w:szCs w:val="24"/>
        </w:rPr>
        <w:t xml:space="preserve">  8.3 </w:t>
      </w:r>
      <w:r>
        <w:rPr>
          <w:rFonts w:hint="eastAsia" w:ascii="宋体" w:hAnsi="宋体"/>
          <w:bCs/>
          <w:color w:val="auto"/>
          <w:sz w:val="24"/>
          <w:szCs w:val="24"/>
        </w:rPr>
        <w:t>咨询费用</w:t>
      </w:r>
    </w:p>
    <w:p>
      <w:pPr>
        <w:adjustRightInd w:val="0"/>
        <w:snapToGrid w:val="0"/>
        <w:spacing w:line="480" w:lineRule="exact"/>
        <w:rPr>
          <w:rFonts w:asci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委托人应在咨询工作完成后</w:t>
      </w:r>
      <w:r>
        <w:rPr>
          <w:rFonts w:ascii="宋体" w:hAnsi="宋体"/>
          <w:color w:val="auto"/>
          <w:sz w:val="24"/>
          <w:szCs w:val="24"/>
          <w:u w:val="single"/>
        </w:rPr>
        <w:t xml:space="preserve">     </w:t>
      </w:r>
      <w:r>
        <w:rPr>
          <w:rFonts w:hint="eastAsia" w:ascii="宋体" w:hAnsi="宋体"/>
          <w:bCs/>
          <w:color w:val="auto"/>
          <w:sz w:val="24"/>
          <w:szCs w:val="24"/>
        </w:rPr>
        <w:t>天内支付咨询费用。</w:t>
      </w:r>
    </w:p>
    <w:p>
      <w:pPr>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8.4 </w:t>
      </w:r>
      <w:r>
        <w:rPr>
          <w:rFonts w:hint="eastAsia" w:ascii="宋体" w:hAnsi="宋体"/>
          <w:color w:val="auto"/>
          <w:sz w:val="24"/>
          <w:szCs w:val="24"/>
        </w:rPr>
        <w:t>奖励</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合理化建议的奖励金额按下列方法确定为：</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奖励金额＝工程投资节省额×奖励金额的比率；</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奖励金额的比率为</w:t>
      </w:r>
      <w:r>
        <w:rPr>
          <w:rFonts w:ascii="宋体" w:hAnsi="宋体"/>
          <w:color w:val="auto"/>
          <w:sz w:val="24"/>
          <w:szCs w:val="24"/>
          <w:u w:val="single"/>
        </w:rPr>
        <w:t xml:space="preserve">       </w:t>
      </w:r>
      <w:r>
        <w:rPr>
          <w:rFonts w:ascii="宋体" w:hAnsi="宋体"/>
          <w:color w:val="auto"/>
          <w:sz w:val="24"/>
          <w:szCs w:val="24"/>
        </w:rPr>
        <w:t>%</w:t>
      </w:r>
      <w:r>
        <w:rPr>
          <w:rFonts w:hint="eastAsia" w:ascii="宋体" w:hAnsi="宋体"/>
          <w:color w:val="auto"/>
          <w:sz w:val="24"/>
          <w:szCs w:val="24"/>
        </w:rPr>
        <w:t>。</w:t>
      </w:r>
    </w:p>
    <w:p>
      <w:pPr>
        <w:adjustRightInd w:val="0"/>
        <w:snapToGrid w:val="0"/>
        <w:spacing w:line="480" w:lineRule="exact"/>
        <w:ind w:firstLine="235" w:firstLineChars="98"/>
        <w:outlineLvl w:val="0"/>
        <w:rPr>
          <w:rFonts w:ascii="宋体"/>
          <w:color w:val="auto"/>
          <w:sz w:val="24"/>
          <w:szCs w:val="24"/>
        </w:rPr>
      </w:pPr>
      <w:r>
        <w:rPr>
          <w:rFonts w:ascii="宋体" w:hAnsi="宋体"/>
          <w:color w:val="auto"/>
          <w:sz w:val="24"/>
          <w:szCs w:val="24"/>
        </w:rPr>
        <w:t xml:space="preserve">8.6 </w:t>
      </w:r>
      <w:r>
        <w:rPr>
          <w:rFonts w:hint="eastAsia" w:ascii="宋体" w:hAnsi="宋体"/>
          <w:color w:val="auto"/>
          <w:sz w:val="24"/>
          <w:szCs w:val="24"/>
        </w:rPr>
        <w:t>保密</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委托人申明的保密事项和期限：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监理人申明的保密事项和期限：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adjustRightInd w:val="0"/>
        <w:snapToGrid w:val="0"/>
        <w:spacing w:line="480" w:lineRule="exact"/>
        <w:ind w:firstLine="480" w:firstLineChars="200"/>
        <w:rPr>
          <w:rFonts w:ascii="宋体"/>
          <w:color w:val="auto"/>
          <w:sz w:val="24"/>
          <w:szCs w:val="24"/>
          <w:u w:val="single"/>
        </w:rPr>
      </w:pPr>
      <w:r>
        <w:rPr>
          <w:rFonts w:hint="eastAsia" w:ascii="宋体" w:hAnsi="宋体"/>
          <w:color w:val="auto"/>
          <w:sz w:val="24"/>
          <w:szCs w:val="24"/>
        </w:rPr>
        <w:t>第三方申明的保密事项和期限：</w:t>
      </w:r>
      <w:r>
        <w:rPr>
          <w:rFonts w:ascii="宋体" w:hAnsi="宋体"/>
          <w:color w:val="auto"/>
          <w:sz w:val="24"/>
          <w:szCs w:val="24"/>
          <w:u w:val="single"/>
        </w:rPr>
        <w:t xml:space="preserve">                         </w:t>
      </w:r>
      <w:r>
        <w:rPr>
          <w:rFonts w:hint="eastAsia" w:ascii="宋体" w:hAnsi="宋体"/>
          <w:color w:val="auto"/>
          <w:sz w:val="24"/>
          <w:szCs w:val="24"/>
        </w:rPr>
        <w:t>。</w:t>
      </w:r>
    </w:p>
    <w:p>
      <w:pPr>
        <w:snapToGrid w:val="0"/>
        <w:spacing w:line="480" w:lineRule="exact"/>
        <w:ind w:firstLine="235" w:firstLineChars="98"/>
        <w:rPr>
          <w:rFonts w:ascii="宋体"/>
          <w:bCs/>
          <w:color w:val="auto"/>
          <w:sz w:val="24"/>
          <w:szCs w:val="24"/>
        </w:rPr>
      </w:pPr>
      <w:r>
        <w:rPr>
          <w:rFonts w:ascii="宋体" w:hAnsi="宋体"/>
          <w:color w:val="auto"/>
          <w:sz w:val="24"/>
          <w:szCs w:val="24"/>
        </w:rPr>
        <w:t>8.8</w:t>
      </w:r>
      <w:r>
        <w:rPr>
          <w:rFonts w:hint="eastAsia" w:ascii="宋体" w:hAnsi="宋体"/>
          <w:bCs/>
          <w:color w:val="auto"/>
          <w:sz w:val="24"/>
          <w:szCs w:val="24"/>
        </w:rPr>
        <w:t>著作权</w:t>
      </w:r>
    </w:p>
    <w:p>
      <w:pPr>
        <w:snapToGrid w:val="0"/>
        <w:spacing w:line="480" w:lineRule="exact"/>
        <w:ind w:firstLine="480" w:firstLineChars="200"/>
        <w:rPr>
          <w:rFonts w:ascii="宋体"/>
          <w:color w:val="auto"/>
          <w:sz w:val="24"/>
          <w:szCs w:val="24"/>
        </w:rPr>
      </w:pPr>
      <w:r>
        <w:rPr>
          <w:rFonts w:hint="eastAsia" w:ascii="宋体" w:hAnsi="宋体"/>
          <w:color w:val="auto"/>
          <w:sz w:val="24"/>
          <w:szCs w:val="24"/>
        </w:rPr>
        <w:t>监理人在本合同履行期间及本合同终止后两年内出版涉及本工程的有关监理与相关服务的资料的限制条件：</w:t>
      </w:r>
    </w:p>
    <w:p>
      <w:pPr>
        <w:adjustRightInd w:val="0"/>
        <w:snapToGrid w:val="0"/>
        <w:spacing w:beforeLines="50" w:afterLines="50" w:line="480" w:lineRule="exact"/>
        <w:rPr>
          <w:rFonts w:ascii="宋体"/>
          <w:color w:val="auto"/>
          <w:sz w:val="24"/>
          <w:szCs w:val="24"/>
          <w:u w:val="single"/>
        </w:rPr>
      </w:pP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p>
    <w:p>
      <w:pPr>
        <w:adjustRightInd w:val="0"/>
        <w:snapToGrid w:val="0"/>
        <w:spacing w:beforeLines="50" w:afterLines="50" w:line="480" w:lineRule="exact"/>
        <w:ind w:firstLine="240" w:firstLineChars="100"/>
        <w:outlineLvl w:val="0"/>
        <w:rPr>
          <w:rFonts w:ascii="宋体"/>
          <w:color w:val="auto"/>
          <w:sz w:val="24"/>
          <w:szCs w:val="24"/>
        </w:rPr>
      </w:pPr>
      <w:r>
        <w:rPr>
          <w:rFonts w:ascii="宋体" w:hAnsi="宋体"/>
          <w:color w:val="auto"/>
          <w:sz w:val="24"/>
          <w:szCs w:val="24"/>
        </w:rPr>
        <w:t xml:space="preserve">9. </w:t>
      </w:r>
      <w:r>
        <w:rPr>
          <w:rFonts w:hint="eastAsia" w:ascii="宋体" w:hAnsi="宋体"/>
          <w:color w:val="auto"/>
          <w:sz w:val="24"/>
          <w:szCs w:val="24"/>
        </w:rPr>
        <w:t>补充条款</w:t>
      </w:r>
    </w:p>
    <w:p>
      <w:pPr>
        <w:adjustRightInd w:val="0"/>
        <w:snapToGrid w:val="0"/>
        <w:spacing w:beforeLines="50" w:afterLines="50" w:line="480" w:lineRule="exact"/>
        <w:rPr>
          <w:rFonts w:ascii="宋体"/>
          <w:color w:val="auto"/>
          <w:sz w:val="24"/>
          <w:szCs w:val="24"/>
          <w:u w:val="single"/>
        </w:rPr>
      </w:pPr>
      <w:r>
        <w:rPr>
          <w:rFonts w:ascii="宋体" w:hAnsi="宋体"/>
          <w:color w:val="auto"/>
          <w:sz w:val="24"/>
          <w:szCs w:val="24"/>
          <w:u w:val="single"/>
        </w:rPr>
        <w:t xml:space="preserve">                                                    </w:t>
      </w:r>
      <w:r>
        <w:rPr>
          <w:rFonts w:hint="eastAsia" w:ascii="宋体" w:hAnsi="宋体"/>
          <w:color w:val="auto"/>
          <w:sz w:val="24"/>
          <w:szCs w:val="24"/>
          <w:u w:val="single"/>
        </w:rPr>
        <w:t>。</w:t>
      </w:r>
      <w:r>
        <w:rPr>
          <w:rFonts w:ascii="宋体" w:hAnsi="宋体"/>
          <w:color w:val="auto"/>
          <w:sz w:val="24"/>
          <w:szCs w:val="24"/>
          <w:u w:val="single"/>
        </w:rPr>
        <w:t xml:space="preserve"> </w:t>
      </w:r>
    </w:p>
    <w:p>
      <w:pPr>
        <w:autoSpaceDE w:val="0"/>
        <w:autoSpaceDN w:val="0"/>
        <w:adjustRightInd w:val="0"/>
        <w:spacing w:line="480" w:lineRule="exact"/>
        <w:ind w:firstLine="555"/>
        <w:rPr>
          <w:rFonts w:ascii="宋体" w:cs="宋体"/>
          <w:b/>
          <w:color w:val="auto"/>
          <w:sz w:val="24"/>
          <w:szCs w:val="24"/>
          <w:lang w:val="zh-CN"/>
        </w:rPr>
      </w:pPr>
    </w:p>
    <w:p>
      <w:pPr>
        <w:adjustRightInd w:val="0"/>
        <w:snapToGrid w:val="0"/>
        <w:spacing w:line="480" w:lineRule="exact"/>
        <w:rPr>
          <w:rFonts w:ascii="宋体"/>
          <w:color w:val="auto"/>
          <w:kern w:val="0"/>
          <w:sz w:val="24"/>
          <w:szCs w:val="24"/>
        </w:rPr>
      </w:pPr>
    </w:p>
    <w:p>
      <w:pPr>
        <w:adjustRightInd w:val="0"/>
        <w:snapToGrid w:val="0"/>
        <w:spacing w:line="480" w:lineRule="exact"/>
        <w:ind w:firstLine="480"/>
        <w:jc w:val="center"/>
        <w:rPr>
          <w:rFonts w:ascii="宋体"/>
          <w:b/>
          <w:bCs/>
          <w:color w:val="auto"/>
          <w:kern w:val="0"/>
          <w:sz w:val="24"/>
          <w:szCs w:val="24"/>
        </w:rPr>
      </w:pPr>
      <w:r>
        <w:rPr>
          <w:rFonts w:hint="eastAsia" w:ascii="宋体" w:hAnsi="宋体"/>
          <w:b/>
          <w:bCs/>
          <w:color w:val="auto"/>
          <w:kern w:val="0"/>
          <w:sz w:val="24"/>
          <w:szCs w:val="24"/>
        </w:rPr>
        <w:t>附录</w:t>
      </w:r>
      <w:r>
        <w:rPr>
          <w:rFonts w:ascii="宋体" w:hAnsi="宋体"/>
          <w:b/>
          <w:bCs/>
          <w:color w:val="auto"/>
          <w:kern w:val="0"/>
          <w:sz w:val="24"/>
          <w:szCs w:val="24"/>
        </w:rPr>
        <w:t xml:space="preserve">A  </w:t>
      </w:r>
      <w:r>
        <w:rPr>
          <w:rFonts w:hint="eastAsia" w:ascii="宋体" w:hAnsi="宋体"/>
          <w:b/>
          <w:bCs/>
          <w:color w:val="auto"/>
          <w:kern w:val="0"/>
          <w:sz w:val="24"/>
          <w:szCs w:val="24"/>
        </w:rPr>
        <w:t>相关服务的范围和内容</w:t>
      </w: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A-1 </w:t>
      </w:r>
      <w:r>
        <w:rPr>
          <w:rFonts w:hint="eastAsia" w:ascii="宋体" w:hAnsi="宋体"/>
          <w:color w:val="auto"/>
          <w:kern w:val="0"/>
          <w:sz w:val="24"/>
          <w:szCs w:val="24"/>
        </w:rPr>
        <w:t>勘察阶段：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A-2 </w:t>
      </w:r>
      <w:r>
        <w:rPr>
          <w:rFonts w:hint="eastAsia" w:ascii="宋体" w:hAnsi="宋体"/>
          <w:color w:val="auto"/>
          <w:kern w:val="0"/>
          <w:sz w:val="24"/>
          <w:szCs w:val="24"/>
        </w:rPr>
        <w:t>设计阶段：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sz w:val="24"/>
          <w:szCs w:val="24"/>
          <w:u w:val="single"/>
        </w:rPr>
      </w:pPr>
      <w:r>
        <w:rPr>
          <w:rFonts w:ascii="宋体" w:hAnsi="宋体"/>
          <w:color w:val="auto"/>
          <w:kern w:val="0"/>
          <w:sz w:val="24"/>
          <w:szCs w:val="24"/>
        </w:rPr>
        <w:t xml:space="preserve">A-3 </w:t>
      </w:r>
      <w:r>
        <w:rPr>
          <w:rFonts w:hint="eastAsia" w:ascii="宋体" w:hAnsi="宋体"/>
          <w:color w:val="auto"/>
          <w:kern w:val="0"/>
          <w:sz w:val="24"/>
          <w:szCs w:val="24"/>
        </w:rPr>
        <w:t>保修阶段：</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outlineLvl w:val="0"/>
        <w:rPr>
          <w:rFonts w:ascii="宋体"/>
          <w:color w:val="auto"/>
          <w:sz w:val="24"/>
          <w:szCs w:val="24"/>
          <w:u w:val="single"/>
        </w:rPr>
      </w:pPr>
      <w:r>
        <w:rPr>
          <w:rFonts w:ascii="宋体" w:hAnsi="宋体"/>
          <w:color w:val="auto"/>
          <w:kern w:val="0"/>
          <w:sz w:val="24"/>
          <w:szCs w:val="24"/>
        </w:rPr>
        <w:t xml:space="preserve">A-4 </w:t>
      </w:r>
      <w:r>
        <w:rPr>
          <w:rFonts w:hint="eastAsia" w:ascii="宋体" w:hAnsi="宋体"/>
          <w:color w:val="auto"/>
          <w:kern w:val="0"/>
          <w:sz w:val="24"/>
          <w:szCs w:val="24"/>
        </w:rPr>
        <w:t>其他（专业技术咨询、外部协调工作等）</w:t>
      </w:r>
      <w:r>
        <w:rPr>
          <w:rFonts w:ascii="宋体" w:hAnsi="宋体"/>
          <w:color w:val="auto"/>
          <w:sz w:val="24"/>
          <w:szCs w:val="24"/>
          <w:u w:val="single"/>
        </w:rPr>
        <w:t xml:space="preserve">                  </w:t>
      </w:r>
    </w:p>
    <w:p>
      <w:pPr>
        <w:adjustRightInd w:val="0"/>
        <w:snapToGrid w:val="0"/>
        <w:spacing w:line="480" w:lineRule="exact"/>
        <w:ind w:firstLine="480"/>
        <w:rPr>
          <w:rFonts w:ascii="宋体"/>
          <w:color w:val="auto"/>
          <w:kern w:val="0"/>
          <w:sz w:val="24"/>
          <w:szCs w:val="24"/>
        </w:rPr>
      </w:pPr>
      <w:r>
        <w:rPr>
          <w:rFonts w:ascii="宋体" w:hAnsi="宋体"/>
          <w:color w:val="auto"/>
          <w:sz w:val="24"/>
          <w:szCs w:val="24"/>
          <w:u w:val="single"/>
        </w:rPr>
        <w:t xml:space="preserve">                                               </w:t>
      </w:r>
      <w:r>
        <w:rPr>
          <w:rFonts w:hint="eastAsia" w:ascii="宋体" w:hAnsi="宋体"/>
          <w:color w:val="auto"/>
          <w:kern w:val="0"/>
          <w:sz w:val="24"/>
          <w:szCs w:val="24"/>
        </w:rPr>
        <w:t>。</w:t>
      </w: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ind w:firstLine="480"/>
        <w:rPr>
          <w:rFonts w:ascii="宋体"/>
          <w:color w:val="auto"/>
          <w:kern w:val="0"/>
          <w:sz w:val="24"/>
          <w:szCs w:val="24"/>
        </w:rPr>
      </w:pPr>
    </w:p>
    <w:p>
      <w:pPr>
        <w:pStyle w:val="2"/>
        <w:rPr>
          <w:color w:val="auto"/>
          <w:sz w:val="24"/>
          <w:szCs w:val="24"/>
        </w:rPr>
      </w:pPr>
    </w:p>
    <w:p>
      <w:pPr>
        <w:adjustRightInd w:val="0"/>
        <w:snapToGrid w:val="0"/>
        <w:spacing w:line="480" w:lineRule="exact"/>
        <w:ind w:firstLine="480"/>
        <w:rPr>
          <w:rFonts w:ascii="宋体"/>
          <w:color w:val="auto"/>
          <w:kern w:val="0"/>
          <w:sz w:val="24"/>
          <w:szCs w:val="24"/>
        </w:rPr>
      </w:pPr>
    </w:p>
    <w:p>
      <w:pPr>
        <w:adjustRightInd w:val="0"/>
        <w:snapToGrid w:val="0"/>
        <w:spacing w:line="480" w:lineRule="exact"/>
        <w:rPr>
          <w:rFonts w:ascii="宋体"/>
          <w:b/>
          <w:bCs/>
          <w:color w:val="auto"/>
          <w:kern w:val="0"/>
          <w:sz w:val="24"/>
          <w:szCs w:val="24"/>
        </w:rPr>
      </w:pPr>
    </w:p>
    <w:p>
      <w:pPr>
        <w:adjustRightInd w:val="0"/>
        <w:snapToGrid w:val="0"/>
        <w:spacing w:line="480" w:lineRule="exact"/>
        <w:jc w:val="center"/>
        <w:rPr>
          <w:rFonts w:hint="eastAsia" w:ascii="宋体" w:hAnsi="宋体"/>
          <w:b/>
          <w:bCs/>
          <w:color w:val="auto"/>
          <w:kern w:val="0"/>
          <w:sz w:val="24"/>
          <w:szCs w:val="24"/>
        </w:rPr>
      </w:pPr>
    </w:p>
    <w:p>
      <w:pPr>
        <w:adjustRightInd w:val="0"/>
        <w:snapToGrid w:val="0"/>
        <w:spacing w:line="480" w:lineRule="exact"/>
        <w:jc w:val="center"/>
        <w:rPr>
          <w:rFonts w:hint="eastAsia" w:ascii="宋体" w:hAnsi="宋体"/>
          <w:b/>
          <w:bCs/>
          <w:color w:val="auto"/>
          <w:kern w:val="0"/>
          <w:sz w:val="24"/>
          <w:szCs w:val="24"/>
        </w:rPr>
      </w:pPr>
    </w:p>
    <w:p>
      <w:pPr>
        <w:adjustRightInd w:val="0"/>
        <w:snapToGrid w:val="0"/>
        <w:spacing w:line="480" w:lineRule="exact"/>
        <w:jc w:val="center"/>
        <w:rPr>
          <w:rFonts w:ascii="宋体"/>
          <w:b/>
          <w:bCs/>
          <w:color w:val="auto"/>
          <w:kern w:val="0"/>
          <w:sz w:val="24"/>
          <w:szCs w:val="24"/>
        </w:rPr>
      </w:pPr>
      <w:r>
        <w:rPr>
          <w:rFonts w:hint="eastAsia" w:ascii="宋体" w:hAnsi="宋体"/>
          <w:b/>
          <w:bCs/>
          <w:color w:val="auto"/>
          <w:kern w:val="0"/>
          <w:sz w:val="24"/>
          <w:szCs w:val="24"/>
        </w:rPr>
        <w:t>附录</w:t>
      </w:r>
      <w:r>
        <w:rPr>
          <w:rFonts w:ascii="宋体" w:hAnsi="宋体"/>
          <w:b/>
          <w:bCs/>
          <w:color w:val="auto"/>
          <w:kern w:val="0"/>
          <w:sz w:val="24"/>
          <w:szCs w:val="24"/>
        </w:rPr>
        <w:t xml:space="preserve">B  </w:t>
      </w:r>
      <w:r>
        <w:rPr>
          <w:rFonts w:hint="eastAsia" w:ascii="宋体" w:hAnsi="宋体"/>
          <w:b/>
          <w:bCs/>
          <w:color w:val="auto"/>
          <w:kern w:val="0"/>
          <w:sz w:val="24"/>
          <w:szCs w:val="24"/>
        </w:rPr>
        <w:t>委托人派遣的人员和提供的房屋、资料、设备</w:t>
      </w:r>
    </w:p>
    <w:p>
      <w:pPr>
        <w:adjustRightInd w:val="0"/>
        <w:snapToGrid w:val="0"/>
        <w:spacing w:line="480" w:lineRule="exact"/>
        <w:jc w:val="center"/>
        <w:rPr>
          <w:rFonts w:ascii="宋体"/>
          <w:b/>
          <w:bCs/>
          <w:color w:val="auto"/>
          <w:kern w:val="0"/>
          <w:sz w:val="24"/>
          <w:szCs w:val="24"/>
        </w:rPr>
      </w:pPr>
    </w:p>
    <w:p>
      <w:pPr>
        <w:adjustRightInd w:val="0"/>
        <w:snapToGrid w:val="0"/>
        <w:spacing w:line="480" w:lineRule="exact"/>
        <w:outlineLvl w:val="0"/>
        <w:rPr>
          <w:rFonts w:ascii="宋体"/>
          <w:b/>
          <w:bCs/>
          <w:color w:val="auto"/>
          <w:kern w:val="0"/>
          <w:sz w:val="24"/>
          <w:szCs w:val="24"/>
        </w:rPr>
      </w:pPr>
      <w:r>
        <w:rPr>
          <w:rFonts w:ascii="宋体" w:hAnsi="宋体"/>
          <w:b/>
          <w:bCs/>
          <w:color w:val="auto"/>
          <w:kern w:val="0"/>
          <w:sz w:val="24"/>
          <w:szCs w:val="24"/>
        </w:rPr>
        <w:t xml:space="preserve">B-1  </w:t>
      </w:r>
      <w:r>
        <w:rPr>
          <w:rFonts w:hint="eastAsia" w:ascii="宋体" w:hAnsi="宋体"/>
          <w:b/>
          <w:bCs/>
          <w:color w:val="auto"/>
          <w:kern w:val="0"/>
          <w:sz w:val="24"/>
          <w:szCs w:val="24"/>
        </w:rPr>
        <w:t>委托人派遣的人员</w:t>
      </w:r>
    </w:p>
    <w:tbl>
      <w:tblPr>
        <w:tblStyle w:val="22"/>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9"/>
        <w:gridCol w:w="1979"/>
        <w:gridCol w:w="2382"/>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9" w:hRule="atLeast"/>
        </w:trPr>
        <w:tc>
          <w:tcPr>
            <w:tcW w:w="313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97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数量</w:t>
            </w:r>
          </w:p>
        </w:tc>
        <w:tc>
          <w:tcPr>
            <w:tcW w:w="2382"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工作要求</w:t>
            </w:r>
          </w:p>
        </w:tc>
        <w:tc>
          <w:tcPr>
            <w:tcW w:w="2079"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工程技术人员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辅助工作人员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139" w:type="dxa"/>
            <w:vAlign w:val="center"/>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其他人员</w:t>
            </w:r>
          </w:p>
        </w:tc>
        <w:tc>
          <w:tcPr>
            <w:tcW w:w="1979" w:type="dxa"/>
            <w:vAlign w:val="center"/>
          </w:tcPr>
          <w:p>
            <w:pPr>
              <w:adjustRightInd w:val="0"/>
              <w:snapToGrid w:val="0"/>
              <w:spacing w:line="300" w:lineRule="exact"/>
              <w:ind w:firstLine="480"/>
              <w:jc w:val="center"/>
              <w:rPr>
                <w:rFonts w:ascii="宋体"/>
                <w:color w:val="auto"/>
                <w:kern w:val="0"/>
                <w:sz w:val="24"/>
                <w:szCs w:val="24"/>
              </w:rPr>
            </w:pPr>
          </w:p>
        </w:tc>
        <w:tc>
          <w:tcPr>
            <w:tcW w:w="2382" w:type="dxa"/>
            <w:vAlign w:val="center"/>
          </w:tcPr>
          <w:p>
            <w:pPr>
              <w:adjustRightInd w:val="0"/>
              <w:snapToGrid w:val="0"/>
              <w:spacing w:line="300" w:lineRule="exact"/>
              <w:ind w:firstLine="480"/>
              <w:jc w:val="center"/>
              <w:rPr>
                <w:rFonts w:ascii="宋体"/>
                <w:color w:val="auto"/>
                <w:kern w:val="0"/>
                <w:sz w:val="24"/>
                <w:szCs w:val="24"/>
              </w:rPr>
            </w:pPr>
          </w:p>
        </w:tc>
        <w:tc>
          <w:tcPr>
            <w:tcW w:w="2079" w:type="dxa"/>
            <w:vAlign w:val="center"/>
          </w:tcPr>
          <w:p>
            <w:pPr>
              <w:adjustRightInd w:val="0"/>
              <w:snapToGrid w:val="0"/>
              <w:spacing w:line="300" w:lineRule="exact"/>
              <w:ind w:firstLine="480"/>
              <w:jc w:val="center"/>
              <w:rPr>
                <w:rFonts w:ascii="宋体"/>
                <w:color w:val="auto"/>
                <w:kern w:val="0"/>
                <w:sz w:val="24"/>
                <w:szCs w:val="24"/>
              </w:rPr>
            </w:pPr>
          </w:p>
        </w:tc>
      </w:tr>
    </w:tbl>
    <w:p>
      <w:pPr>
        <w:adjustRightInd w:val="0"/>
        <w:snapToGrid w:val="0"/>
        <w:spacing w:line="400" w:lineRule="exact"/>
        <w:rPr>
          <w:rFonts w:ascii="宋体"/>
          <w:b/>
          <w:bCs/>
          <w:color w:val="auto"/>
          <w:kern w:val="0"/>
          <w:sz w:val="24"/>
          <w:szCs w:val="24"/>
        </w:rPr>
      </w:pPr>
    </w:p>
    <w:p>
      <w:pPr>
        <w:adjustRightInd w:val="0"/>
        <w:snapToGrid w:val="0"/>
        <w:spacing w:line="400" w:lineRule="exact"/>
        <w:outlineLvl w:val="0"/>
        <w:rPr>
          <w:rFonts w:ascii="宋体"/>
          <w:b/>
          <w:bCs/>
          <w:color w:val="auto"/>
          <w:kern w:val="0"/>
          <w:sz w:val="24"/>
          <w:szCs w:val="24"/>
        </w:rPr>
      </w:pPr>
      <w:r>
        <w:rPr>
          <w:rFonts w:ascii="宋体" w:hAnsi="宋体"/>
          <w:b/>
          <w:bCs/>
          <w:color w:val="auto"/>
          <w:kern w:val="0"/>
          <w:sz w:val="24"/>
          <w:szCs w:val="24"/>
        </w:rPr>
        <w:t xml:space="preserve">B-2  </w:t>
      </w:r>
      <w:r>
        <w:rPr>
          <w:rFonts w:hint="eastAsia" w:ascii="宋体" w:hAnsi="宋体"/>
          <w:b/>
          <w:bCs/>
          <w:color w:val="auto"/>
          <w:kern w:val="0"/>
          <w:sz w:val="24"/>
          <w:szCs w:val="24"/>
        </w:rPr>
        <w:t>委托人提供的房屋</w:t>
      </w:r>
    </w:p>
    <w:tbl>
      <w:tblPr>
        <w:tblStyle w:val="22"/>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7"/>
        <w:gridCol w:w="2381"/>
        <w:gridCol w:w="238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37"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名称</w:t>
            </w:r>
          </w:p>
        </w:tc>
        <w:tc>
          <w:tcPr>
            <w:tcW w:w="2381"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数量</w:t>
            </w:r>
          </w:p>
        </w:tc>
        <w:tc>
          <w:tcPr>
            <w:tcW w:w="2381" w:type="dxa"/>
          </w:tcPr>
          <w:p>
            <w:pPr>
              <w:adjustRightInd w:val="0"/>
              <w:snapToGrid w:val="0"/>
              <w:spacing w:line="300" w:lineRule="exact"/>
              <w:ind w:firstLine="480"/>
              <w:rPr>
                <w:rFonts w:ascii="宋体"/>
                <w:color w:val="auto"/>
                <w:kern w:val="0"/>
                <w:sz w:val="24"/>
                <w:szCs w:val="24"/>
              </w:rPr>
            </w:pPr>
            <w:r>
              <w:rPr>
                <w:rFonts w:hint="eastAsia" w:ascii="宋体" w:hAnsi="宋体"/>
                <w:color w:val="auto"/>
                <w:kern w:val="0"/>
                <w:sz w:val="24"/>
                <w:szCs w:val="24"/>
              </w:rPr>
              <w:t>面积</w:t>
            </w:r>
          </w:p>
        </w:tc>
        <w:tc>
          <w:tcPr>
            <w:tcW w:w="2080" w:type="dxa"/>
          </w:tcPr>
          <w:p>
            <w:pPr>
              <w:adjustRightInd w:val="0"/>
              <w:snapToGrid w:val="0"/>
              <w:spacing w:line="300" w:lineRule="exact"/>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办公用房</w:t>
            </w:r>
          </w:p>
        </w:tc>
        <w:tc>
          <w:tcPr>
            <w:tcW w:w="2381" w:type="dxa"/>
          </w:tcPr>
          <w:p>
            <w:pPr>
              <w:adjustRightInd w:val="0"/>
              <w:snapToGrid w:val="0"/>
              <w:spacing w:line="300" w:lineRule="exact"/>
              <w:ind w:firstLine="480"/>
              <w:rPr>
                <w:rFonts w:ascii="宋体"/>
                <w:color w:val="auto"/>
                <w:kern w:val="0"/>
                <w:sz w:val="24"/>
                <w:szCs w:val="24"/>
              </w:rPr>
            </w:pPr>
            <w:r>
              <w:rPr>
                <w:rFonts w:ascii="宋体" w:hAnsi="宋体"/>
                <w:color w:val="auto"/>
                <w:kern w:val="0"/>
                <w:sz w:val="24"/>
                <w:szCs w:val="24"/>
              </w:rPr>
              <w:t xml:space="preserve"> </w:t>
            </w:r>
          </w:p>
        </w:tc>
        <w:tc>
          <w:tcPr>
            <w:tcW w:w="2381" w:type="dxa"/>
          </w:tcPr>
          <w:p>
            <w:pPr>
              <w:adjustRightInd w:val="0"/>
              <w:snapToGrid w:val="0"/>
              <w:spacing w:line="300" w:lineRule="exact"/>
              <w:ind w:firstLine="480"/>
              <w:rPr>
                <w:rFonts w:ascii="宋体"/>
                <w:color w:val="auto"/>
                <w:kern w:val="0"/>
                <w:sz w:val="24"/>
                <w:szCs w:val="24"/>
              </w:rPr>
            </w:pPr>
            <w:r>
              <w:rPr>
                <w:rFonts w:ascii="宋体" w:hAnsi="宋体"/>
                <w:color w:val="auto"/>
                <w:kern w:val="0"/>
                <w:sz w:val="24"/>
                <w:szCs w:val="24"/>
              </w:rPr>
              <w:t xml:space="preserve"> </w:t>
            </w: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生活用房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试验用房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样品用房</w:t>
            </w: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737" w:type="dxa"/>
          </w:tcPr>
          <w:p>
            <w:pPr>
              <w:adjustRightInd w:val="0"/>
              <w:snapToGrid w:val="0"/>
              <w:spacing w:line="300" w:lineRule="exact"/>
              <w:rPr>
                <w:rFonts w:ascii="宋体"/>
                <w:color w:val="auto"/>
                <w:kern w:val="0"/>
                <w:sz w:val="24"/>
                <w:szCs w:val="24"/>
              </w:rPr>
            </w:pPr>
            <w:r>
              <w:rPr>
                <w:rFonts w:hint="eastAsia" w:ascii="宋体" w:hAnsi="宋体"/>
                <w:color w:val="auto"/>
                <w:kern w:val="0"/>
                <w:sz w:val="24"/>
                <w:szCs w:val="24"/>
              </w:rPr>
              <w:t>用餐及其他生活条件</w:t>
            </w:r>
          </w:p>
        </w:tc>
        <w:tc>
          <w:tcPr>
            <w:tcW w:w="6842" w:type="dxa"/>
            <w:gridSpan w:val="3"/>
          </w:tcPr>
          <w:p>
            <w:pPr>
              <w:adjustRightInd w:val="0"/>
              <w:snapToGrid w:val="0"/>
              <w:spacing w:line="300" w:lineRule="exact"/>
              <w:ind w:firstLine="480"/>
              <w:rPr>
                <w:rFonts w:ascii="宋体"/>
                <w:color w:val="auto"/>
                <w:kern w:val="0"/>
                <w:sz w:val="24"/>
                <w:szCs w:val="24"/>
              </w:rPr>
            </w:pPr>
          </w:p>
        </w:tc>
      </w:tr>
    </w:tbl>
    <w:p>
      <w:pPr>
        <w:adjustRightInd w:val="0"/>
        <w:snapToGrid w:val="0"/>
        <w:spacing w:line="400" w:lineRule="exact"/>
        <w:rPr>
          <w:rFonts w:ascii="宋体"/>
          <w:color w:val="auto"/>
          <w:kern w:val="0"/>
          <w:sz w:val="24"/>
          <w:szCs w:val="24"/>
        </w:rPr>
      </w:pPr>
    </w:p>
    <w:p>
      <w:pPr>
        <w:adjustRightInd w:val="0"/>
        <w:snapToGrid w:val="0"/>
        <w:spacing w:line="400" w:lineRule="exact"/>
        <w:outlineLvl w:val="0"/>
        <w:rPr>
          <w:rFonts w:ascii="宋体"/>
          <w:color w:val="auto"/>
          <w:kern w:val="0"/>
          <w:sz w:val="24"/>
          <w:szCs w:val="24"/>
        </w:rPr>
      </w:pPr>
      <w:r>
        <w:rPr>
          <w:rFonts w:ascii="宋体" w:hAnsi="宋体"/>
          <w:b/>
          <w:bCs/>
          <w:color w:val="auto"/>
          <w:kern w:val="0"/>
          <w:sz w:val="24"/>
          <w:szCs w:val="24"/>
        </w:rPr>
        <w:t xml:space="preserve">B-3  </w:t>
      </w:r>
      <w:r>
        <w:rPr>
          <w:rFonts w:hint="eastAsia" w:ascii="宋体" w:hAnsi="宋体"/>
          <w:b/>
          <w:bCs/>
          <w:color w:val="auto"/>
          <w:kern w:val="0"/>
          <w:sz w:val="24"/>
          <w:szCs w:val="24"/>
        </w:rPr>
        <w:t>委托人提供的资料</w:t>
      </w:r>
    </w:p>
    <w:tbl>
      <w:tblPr>
        <w:tblStyle w:val="2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0"/>
        <w:gridCol w:w="1676"/>
        <w:gridCol w:w="241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676"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份数</w:t>
            </w:r>
          </w:p>
        </w:tc>
        <w:tc>
          <w:tcPr>
            <w:tcW w:w="2414"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c>
          <w:tcPr>
            <w:tcW w:w="2340" w:type="dxa"/>
            <w:vAlign w:val="center"/>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工程立项文件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工程勘察文件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工程设计及施工图纸</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工程承包合同及其他相关合同</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5.</w:t>
            </w:r>
            <w:r>
              <w:rPr>
                <w:rFonts w:hint="eastAsia" w:ascii="宋体" w:hAnsi="宋体"/>
                <w:color w:val="auto"/>
                <w:kern w:val="0"/>
                <w:sz w:val="24"/>
                <w:szCs w:val="24"/>
              </w:rPr>
              <w:t>施工许可文件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150"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6.</w:t>
            </w:r>
            <w:r>
              <w:rPr>
                <w:rFonts w:hint="eastAsia" w:ascii="宋体" w:hAnsi="宋体"/>
                <w:color w:val="auto"/>
                <w:kern w:val="0"/>
                <w:sz w:val="24"/>
                <w:szCs w:val="24"/>
              </w:rPr>
              <w:t>其他文件</w:t>
            </w:r>
          </w:p>
        </w:tc>
        <w:tc>
          <w:tcPr>
            <w:tcW w:w="1676" w:type="dxa"/>
          </w:tcPr>
          <w:p>
            <w:pPr>
              <w:adjustRightInd w:val="0"/>
              <w:snapToGrid w:val="0"/>
              <w:spacing w:line="300" w:lineRule="exact"/>
              <w:ind w:firstLine="480"/>
              <w:rPr>
                <w:rFonts w:ascii="宋体"/>
                <w:color w:val="auto"/>
                <w:kern w:val="0"/>
                <w:sz w:val="24"/>
                <w:szCs w:val="24"/>
              </w:rPr>
            </w:pPr>
          </w:p>
        </w:tc>
        <w:tc>
          <w:tcPr>
            <w:tcW w:w="2414" w:type="dxa"/>
          </w:tcPr>
          <w:p>
            <w:pPr>
              <w:adjustRightInd w:val="0"/>
              <w:snapToGrid w:val="0"/>
              <w:spacing w:line="300" w:lineRule="exact"/>
              <w:ind w:firstLine="480"/>
              <w:rPr>
                <w:rFonts w:ascii="宋体"/>
                <w:color w:val="auto"/>
                <w:kern w:val="0"/>
                <w:sz w:val="24"/>
                <w:szCs w:val="24"/>
              </w:rPr>
            </w:pPr>
          </w:p>
        </w:tc>
        <w:tc>
          <w:tcPr>
            <w:tcW w:w="2340" w:type="dxa"/>
          </w:tcPr>
          <w:p>
            <w:pPr>
              <w:adjustRightInd w:val="0"/>
              <w:snapToGrid w:val="0"/>
              <w:spacing w:line="300" w:lineRule="exact"/>
              <w:ind w:firstLine="480"/>
              <w:rPr>
                <w:rFonts w:ascii="宋体"/>
                <w:color w:val="auto"/>
                <w:kern w:val="0"/>
                <w:sz w:val="24"/>
                <w:szCs w:val="24"/>
              </w:rPr>
            </w:pPr>
          </w:p>
        </w:tc>
      </w:tr>
    </w:tbl>
    <w:p>
      <w:pPr>
        <w:adjustRightInd w:val="0"/>
        <w:snapToGrid w:val="0"/>
        <w:spacing w:line="400" w:lineRule="exact"/>
        <w:rPr>
          <w:rFonts w:ascii="宋体"/>
          <w:b/>
          <w:bCs/>
          <w:color w:val="auto"/>
          <w:kern w:val="0"/>
          <w:sz w:val="24"/>
          <w:szCs w:val="24"/>
        </w:rPr>
      </w:pPr>
    </w:p>
    <w:p>
      <w:pPr>
        <w:adjustRightInd w:val="0"/>
        <w:snapToGrid w:val="0"/>
        <w:spacing w:line="400" w:lineRule="exact"/>
        <w:outlineLvl w:val="0"/>
        <w:rPr>
          <w:rFonts w:ascii="宋体"/>
          <w:b/>
          <w:bCs/>
          <w:color w:val="auto"/>
          <w:kern w:val="0"/>
          <w:sz w:val="24"/>
          <w:szCs w:val="24"/>
        </w:rPr>
      </w:pPr>
      <w:r>
        <w:rPr>
          <w:rFonts w:ascii="宋体" w:hAnsi="宋体"/>
          <w:b/>
          <w:bCs/>
          <w:color w:val="auto"/>
          <w:kern w:val="0"/>
          <w:sz w:val="24"/>
          <w:szCs w:val="24"/>
        </w:rPr>
        <w:t xml:space="preserve">B-4 </w:t>
      </w:r>
      <w:r>
        <w:rPr>
          <w:rFonts w:hint="eastAsia" w:ascii="宋体" w:hAnsi="宋体"/>
          <w:b/>
          <w:bCs/>
          <w:color w:val="auto"/>
          <w:kern w:val="0"/>
          <w:sz w:val="24"/>
          <w:szCs w:val="24"/>
        </w:rPr>
        <w:t>委托人提供的设备</w:t>
      </w:r>
    </w:p>
    <w:tbl>
      <w:tblPr>
        <w:tblStyle w:val="2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1"/>
        <w:gridCol w:w="1778"/>
        <w:gridCol w:w="2381"/>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341"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名称</w:t>
            </w:r>
          </w:p>
        </w:tc>
        <w:tc>
          <w:tcPr>
            <w:tcW w:w="1778"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数量</w:t>
            </w:r>
          </w:p>
        </w:tc>
        <w:tc>
          <w:tcPr>
            <w:tcW w:w="2381"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型号与规格</w:t>
            </w:r>
          </w:p>
        </w:tc>
        <w:tc>
          <w:tcPr>
            <w:tcW w:w="2080" w:type="dxa"/>
          </w:tcPr>
          <w:p>
            <w:pPr>
              <w:adjustRightInd w:val="0"/>
              <w:snapToGrid w:val="0"/>
              <w:spacing w:line="300" w:lineRule="exact"/>
              <w:jc w:val="center"/>
              <w:rPr>
                <w:rFonts w:ascii="宋体"/>
                <w:color w:val="auto"/>
                <w:kern w:val="0"/>
                <w:sz w:val="24"/>
                <w:szCs w:val="24"/>
              </w:rPr>
            </w:pPr>
            <w:r>
              <w:rPr>
                <w:rFonts w:hint="eastAsia" w:ascii="宋体" w:hAnsi="宋体"/>
                <w:color w:val="auto"/>
                <w:kern w:val="0"/>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1.</w:t>
            </w:r>
            <w:r>
              <w:rPr>
                <w:rFonts w:hint="eastAsia" w:ascii="宋体" w:hAnsi="宋体"/>
                <w:color w:val="auto"/>
                <w:kern w:val="0"/>
                <w:sz w:val="24"/>
                <w:szCs w:val="24"/>
              </w:rPr>
              <w:t>通讯设备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2.</w:t>
            </w:r>
            <w:r>
              <w:rPr>
                <w:rFonts w:hint="eastAsia" w:ascii="宋体" w:hAnsi="宋体"/>
                <w:color w:val="auto"/>
                <w:kern w:val="0"/>
                <w:sz w:val="24"/>
                <w:szCs w:val="24"/>
              </w:rPr>
              <w:t>办公设备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3.</w:t>
            </w:r>
            <w:r>
              <w:rPr>
                <w:rFonts w:hint="eastAsia" w:ascii="宋体" w:hAnsi="宋体"/>
                <w:color w:val="auto"/>
                <w:kern w:val="0"/>
                <w:sz w:val="24"/>
                <w:szCs w:val="24"/>
              </w:rPr>
              <w:t>交通工具</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341" w:type="dxa"/>
          </w:tcPr>
          <w:p>
            <w:pPr>
              <w:adjustRightInd w:val="0"/>
              <w:snapToGrid w:val="0"/>
              <w:spacing w:line="300" w:lineRule="exact"/>
              <w:rPr>
                <w:rFonts w:ascii="宋体"/>
                <w:color w:val="auto"/>
                <w:kern w:val="0"/>
                <w:sz w:val="24"/>
                <w:szCs w:val="24"/>
              </w:rPr>
            </w:pPr>
            <w:r>
              <w:rPr>
                <w:rFonts w:ascii="宋体" w:hAnsi="宋体"/>
                <w:color w:val="auto"/>
                <w:kern w:val="0"/>
                <w:sz w:val="24"/>
                <w:szCs w:val="24"/>
              </w:rPr>
              <w:t>4.</w:t>
            </w:r>
            <w:r>
              <w:rPr>
                <w:rFonts w:hint="eastAsia" w:ascii="宋体" w:hAnsi="宋体"/>
                <w:color w:val="auto"/>
                <w:kern w:val="0"/>
                <w:sz w:val="24"/>
                <w:szCs w:val="24"/>
              </w:rPr>
              <w:t>检测和试验设备</w:t>
            </w:r>
          </w:p>
        </w:tc>
        <w:tc>
          <w:tcPr>
            <w:tcW w:w="1778" w:type="dxa"/>
          </w:tcPr>
          <w:p>
            <w:pPr>
              <w:adjustRightInd w:val="0"/>
              <w:snapToGrid w:val="0"/>
              <w:spacing w:line="300" w:lineRule="exact"/>
              <w:ind w:firstLine="480"/>
              <w:rPr>
                <w:rFonts w:ascii="宋体"/>
                <w:color w:val="auto"/>
                <w:kern w:val="0"/>
                <w:sz w:val="24"/>
                <w:szCs w:val="24"/>
              </w:rPr>
            </w:pPr>
          </w:p>
        </w:tc>
        <w:tc>
          <w:tcPr>
            <w:tcW w:w="2381" w:type="dxa"/>
          </w:tcPr>
          <w:p>
            <w:pPr>
              <w:adjustRightInd w:val="0"/>
              <w:snapToGrid w:val="0"/>
              <w:spacing w:line="300" w:lineRule="exact"/>
              <w:ind w:firstLine="480"/>
              <w:rPr>
                <w:rFonts w:ascii="宋体"/>
                <w:color w:val="auto"/>
                <w:kern w:val="0"/>
                <w:sz w:val="24"/>
                <w:szCs w:val="24"/>
              </w:rPr>
            </w:pPr>
          </w:p>
        </w:tc>
        <w:tc>
          <w:tcPr>
            <w:tcW w:w="2080" w:type="dxa"/>
          </w:tcPr>
          <w:p>
            <w:pPr>
              <w:adjustRightInd w:val="0"/>
              <w:snapToGrid w:val="0"/>
              <w:spacing w:line="300" w:lineRule="exact"/>
              <w:ind w:firstLine="480"/>
              <w:rPr>
                <w:rFonts w:ascii="宋体"/>
                <w:color w:val="auto"/>
                <w:kern w:val="0"/>
                <w:sz w:val="24"/>
                <w:szCs w:val="24"/>
              </w:rPr>
            </w:pPr>
          </w:p>
        </w:tc>
      </w:tr>
    </w:tbl>
    <w:p>
      <w:pPr>
        <w:autoSpaceDE w:val="0"/>
        <w:autoSpaceDN w:val="0"/>
        <w:adjustRightInd w:val="0"/>
        <w:spacing w:line="480" w:lineRule="exact"/>
        <w:rPr>
          <w:rFonts w:ascii="宋体" w:cs="宋体"/>
          <w:b/>
          <w:color w:val="auto"/>
          <w:sz w:val="24"/>
          <w:szCs w:val="24"/>
          <w:lang w:val="zh-CN"/>
        </w:rPr>
      </w:pPr>
    </w:p>
    <w:p>
      <w:pPr>
        <w:autoSpaceDE w:val="0"/>
        <w:autoSpaceDN w:val="0"/>
        <w:adjustRightInd w:val="0"/>
        <w:spacing w:line="480" w:lineRule="exact"/>
        <w:outlineLvl w:val="0"/>
        <w:rPr>
          <w:rFonts w:ascii="宋体" w:cs="宋体"/>
          <w:color w:val="auto"/>
          <w:sz w:val="24"/>
          <w:szCs w:val="24"/>
          <w:lang w:val="zh-CN"/>
        </w:rPr>
      </w:pPr>
      <w:r>
        <w:rPr>
          <w:rFonts w:hint="eastAsia" w:ascii="宋体" w:hAnsi="宋体" w:cs="宋体"/>
          <w:b/>
          <w:color w:val="auto"/>
          <w:sz w:val="24"/>
          <w:szCs w:val="24"/>
          <w:lang w:val="zh-CN"/>
        </w:rPr>
        <w:t>附加协议条款</w:t>
      </w:r>
      <w:r>
        <w:rPr>
          <w:rFonts w:hint="eastAsia" w:ascii="宋体" w:hAnsi="宋体" w:cs="宋体"/>
          <w:color w:val="auto"/>
          <w:sz w:val="24"/>
          <w:szCs w:val="24"/>
          <w:lang w:val="zh-CN"/>
        </w:rPr>
        <w:t>：</w:t>
      </w:r>
    </w:p>
    <w:p>
      <w:pPr>
        <w:autoSpaceDE w:val="0"/>
        <w:autoSpaceDN w:val="0"/>
        <w:adjustRightInd w:val="0"/>
        <w:spacing w:line="480" w:lineRule="exact"/>
        <w:ind w:left="2" w:firstLine="477" w:firstLineChars="198"/>
        <w:rPr>
          <w:rFonts w:ascii="宋体" w:cs="宋体"/>
          <w:color w:val="auto"/>
          <w:sz w:val="24"/>
          <w:szCs w:val="24"/>
          <w:lang w:val="zh-CN"/>
        </w:rPr>
      </w:pPr>
      <w:r>
        <w:rPr>
          <w:rFonts w:hint="eastAsia" w:ascii="宋体" w:hAnsi="宋体" w:cs="宋体"/>
          <w:b/>
          <w:color w:val="auto"/>
          <w:sz w:val="24"/>
          <w:szCs w:val="24"/>
          <w:lang w:val="zh-CN"/>
        </w:rPr>
        <w:t>说明</w:t>
      </w:r>
      <w:r>
        <w:rPr>
          <w:rFonts w:hint="eastAsia" w:ascii="宋体" w:hAnsi="宋体" w:cs="宋体"/>
          <w:color w:val="auto"/>
          <w:sz w:val="24"/>
          <w:szCs w:val="24"/>
          <w:lang w:val="zh-CN"/>
        </w:rPr>
        <w:t>：除招标文件中已经约定的内容，专用条件中的其他条款有中标人与业主另行协商确定。</w:t>
      </w:r>
    </w:p>
    <w:p>
      <w:pPr>
        <w:numPr>
          <w:ilvl w:val="0"/>
          <w:numId w:val="0"/>
        </w:numPr>
        <w:adjustRightInd w:val="0"/>
        <w:snapToGrid w:val="0"/>
        <w:spacing w:before="100" w:beforeAutospacing="1" w:after="100" w:afterAutospacing="1"/>
        <w:jc w:val="center"/>
        <w:rPr>
          <w:rFonts w:hint="eastAsia" w:ascii="宋体" w:hAnsi="宋体"/>
          <w:b/>
          <w:color w:val="auto"/>
          <w:sz w:val="24"/>
          <w:szCs w:val="24"/>
        </w:rPr>
      </w:pPr>
      <w:r>
        <w:rPr>
          <w:rFonts w:ascii="宋体"/>
          <w:color w:val="auto"/>
          <w:kern w:val="0"/>
          <w:sz w:val="24"/>
          <w:szCs w:val="24"/>
        </w:rPr>
        <w:br w:type="page"/>
      </w:r>
      <w:r>
        <w:rPr>
          <w:rFonts w:hint="eastAsia" w:ascii="宋体" w:hAnsi="宋体"/>
          <w:b/>
          <w:color w:val="auto"/>
          <w:sz w:val="36"/>
          <w:szCs w:val="36"/>
          <w:lang w:eastAsia="zh-CN"/>
        </w:rPr>
        <w:t>第四章</w:t>
      </w:r>
      <w:r>
        <w:rPr>
          <w:rFonts w:hint="eastAsia" w:ascii="宋体" w:hAnsi="宋体"/>
          <w:b/>
          <w:color w:val="auto"/>
          <w:sz w:val="36"/>
          <w:szCs w:val="36"/>
          <w:lang w:val="en-US" w:eastAsia="zh-CN"/>
        </w:rPr>
        <w:t xml:space="preserve"> </w:t>
      </w:r>
      <w:r>
        <w:rPr>
          <w:rFonts w:hint="eastAsia" w:ascii="宋体" w:hAnsi="宋体"/>
          <w:b/>
          <w:color w:val="auto"/>
          <w:sz w:val="36"/>
          <w:szCs w:val="36"/>
        </w:rPr>
        <w:t xml:space="preserve"> 附 表</w:t>
      </w:r>
    </w:p>
    <w:p>
      <w:pPr>
        <w:spacing w:line="400" w:lineRule="exact"/>
        <w:rPr>
          <w:rFonts w:hint="eastAsia" w:ascii="宋体" w:hAnsi="宋体" w:eastAsia="宋体"/>
          <w:color w:val="auto"/>
          <w:sz w:val="24"/>
          <w:szCs w:val="24"/>
          <w:u w:val="single"/>
        </w:rPr>
      </w:pPr>
      <w:r>
        <w:rPr>
          <w:rFonts w:hint="eastAsia" w:ascii="宋体" w:hAnsi="宋体" w:eastAsia="宋体"/>
          <w:color w:val="auto"/>
          <w:sz w:val="24"/>
          <w:szCs w:val="24"/>
          <w:u w:val="single"/>
          <w:lang w:eastAsia="zh-CN"/>
        </w:rPr>
        <w:t>响应文件</w:t>
      </w:r>
      <w:r>
        <w:rPr>
          <w:rFonts w:hint="eastAsia" w:ascii="宋体" w:hAnsi="宋体" w:eastAsia="宋体"/>
          <w:color w:val="auto"/>
          <w:sz w:val="24"/>
          <w:szCs w:val="24"/>
          <w:u w:val="single"/>
        </w:rPr>
        <w:t>封面示例</w:t>
      </w: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32"/>
          <w:szCs w:val="32"/>
        </w:rPr>
      </w:pPr>
    </w:p>
    <w:p>
      <w:pPr>
        <w:adjustRightInd w:val="0"/>
        <w:snapToGrid w:val="0"/>
        <w:spacing w:line="360" w:lineRule="auto"/>
        <w:jc w:val="center"/>
        <w:rPr>
          <w:rFonts w:hint="eastAsia" w:ascii="宋体" w:hAnsi="宋体" w:eastAsia="宋体"/>
          <w:b/>
          <w:snapToGrid w:val="0"/>
          <w:color w:val="auto"/>
          <w:kern w:val="0"/>
          <w:sz w:val="32"/>
          <w:szCs w:val="32"/>
        </w:rPr>
      </w:pPr>
      <w:r>
        <w:rPr>
          <w:rFonts w:hint="eastAsia" w:ascii="宋体" w:hAnsi="宋体" w:eastAsia="宋体"/>
          <w:b/>
          <w:snapToGrid w:val="0"/>
          <w:color w:val="auto"/>
          <w:kern w:val="0"/>
          <w:sz w:val="32"/>
          <w:szCs w:val="32"/>
          <w:lang w:eastAsia="zh-CN"/>
        </w:rPr>
        <w:t>响</w:t>
      </w:r>
      <w:r>
        <w:rPr>
          <w:rFonts w:hint="eastAsia" w:ascii="宋体" w:hAnsi="宋体" w:eastAsia="宋体"/>
          <w:b/>
          <w:snapToGrid w:val="0"/>
          <w:color w:val="auto"/>
          <w:kern w:val="0"/>
          <w:sz w:val="32"/>
          <w:szCs w:val="32"/>
          <w:lang w:val="en-US" w:eastAsia="zh-CN"/>
        </w:rPr>
        <w:t xml:space="preserve">  </w:t>
      </w:r>
      <w:r>
        <w:rPr>
          <w:rFonts w:hint="eastAsia" w:ascii="宋体" w:hAnsi="宋体" w:eastAsia="宋体"/>
          <w:b/>
          <w:snapToGrid w:val="0"/>
          <w:color w:val="auto"/>
          <w:kern w:val="0"/>
          <w:sz w:val="32"/>
          <w:szCs w:val="32"/>
          <w:lang w:eastAsia="zh-CN"/>
        </w:rPr>
        <w:t>应</w:t>
      </w:r>
      <w:r>
        <w:rPr>
          <w:rFonts w:hint="eastAsia" w:ascii="宋体" w:hAnsi="宋体" w:eastAsia="宋体"/>
          <w:b/>
          <w:snapToGrid w:val="0"/>
          <w:color w:val="auto"/>
          <w:kern w:val="0"/>
          <w:sz w:val="32"/>
          <w:szCs w:val="32"/>
        </w:rPr>
        <w:t xml:space="preserve">  文   件</w:t>
      </w: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项目名称：</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lang w:eastAsia="zh-CN"/>
        </w:rPr>
        <w:t>供应商</w:t>
      </w:r>
      <w:r>
        <w:rPr>
          <w:rFonts w:hint="eastAsia" w:ascii="宋体" w:hAnsi="宋体" w:eastAsia="宋体"/>
          <w:snapToGrid w:val="0"/>
          <w:color w:val="auto"/>
          <w:kern w:val="0"/>
          <w:sz w:val="24"/>
          <w:szCs w:val="24"/>
        </w:rPr>
        <w:t>：（盖章）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法定代表人：（盖章）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单位地址：</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 系 人：</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联系电话：</w:t>
      </w:r>
    </w:p>
    <w:p>
      <w:pPr>
        <w:adjustRightInd w:val="0"/>
        <w:snapToGrid w:val="0"/>
        <w:spacing w:line="360" w:lineRule="auto"/>
        <w:rPr>
          <w:rFonts w:hint="eastAsia" w:ascii="宋体" w:hAnsi="宋体" w:eastAsia="宋体"/>
          <w:snapToGrid w:val="0"/>
          <w:color w:val="auto"/>
          <w:kern w:val="0"/>
          <w:sz w:val="24"/>
          <w:szCs w:val="24"/>
          <w:lang w:val="en-US" w:eastAsia="zh-CN"/>
        </w:rPr>
      </w:pPr>
      <w:r>
        <w:rPr>
          <w:rFonts w:hint="eastAsia" w:ascii="宋体" w:hAnsi="宋体" w:eastAsia="宋体"/>
          <w:snapToGrid w:val="0"/>
          <w:color w:val="auto"/>
          <w:kern w:val="0"/>
          <w:sz w:val="24"/>
          <w:szCs w:val="24"/>
          <w:lang w:val="en-US" w:eastAsia="zh-CN"/>
        </w:rPr>
        <w:t xml:space="preserve">                                       年    月    日</w:t>
      </w:r>
    </w:p>
    <w:p>
      <w:pPr>
        <w:pStyle w:val="2"/>
        <w:rPr>
          <w:rFonts w:hint="default"/>
          <w:color w:val="auto"/>
          <w:sz w:val="24"/>
          <w:szCs w:val="24"/>
          <w:lang w:val="en-US" w:eastAsia="zh-CN"/>
        </w:rPr>
      </w:pPr>
    </w:p>
    <w:p>
      <w:pPr>
        <w:rPr>
          <w:rFonts w:hint="default"/>
          <w:color w:val="auto"/>
          <w:lang w:val="en-US" w:eastAsia="zh-CN"/>
        </w:rPr>
      </w:pPr>
    </w:p>
    <w:p>
      <w:pPr>
        <w:adjustRightInd w:val="0"/>
        <w:snapToGrid w:val="0"/>
        <w:spacing w:line="360" w:lineRule="auto"/>
        <w:jc w:val="center"/>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目录</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响应文件必须包括以下部分（但不局限于以下部分）：</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 承诺书（附件一）</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2、法定代表人证明书及法定代表人授权委托书（附件二）；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3、企业资质证书、营业执照、磋商保证金汇款回单加盖公章（附件三）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4、项目总监理工程师情况一览表（附件四）</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5、各专业监理工程师、监理员配备一览表（附件五）</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6、主要检测设备仪器一览表（附件六）</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7、企业承担类似或相近工程情况一览表（附件七）</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8、磋商报价表（附件八、附件八-1）</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9、“信用中国”网（http://www.creditchina.gov.cn）和中国政府采购网（http://www.ccgp.gov.cn）网络截图加盖公章；（附件九）</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10、声明函（附件十、十一、十二）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11、供应商认为有必要提供的其他相关资料等（附件十三）</w:t>
      </w:r>
    </w:p>
    <w:p>
      <w:pPr>
        <w:pStyle w:val="2"/>
        <w:rPr>
          <w:rFonts w:hint="default"/>
          <w:lang w:val="en-US" w:eastAsia="zh-CN"/>
        </w:rPr>
      </w:pPr>
      <w:r>
        <w:rPr>
          <w:rFonts w:hint="eastAsia" w:hAnsi="宋体"/>
          <w:b/>
          <w:bCs w:val="0"/>
          <w:color w:val="auto"/>
          <w:kern w:val="0"/>
          <w:sz w:val="24"/>
          <w:szCs w:val="24"/>
          <w:lang w:val="en-US" w:eastAsia="zh-CN"/>
        </w:rPr>
        <w:t xml:space="preserve">    12、不参与围标串标承诺书（附件十四）</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val="en-US" w:eastAsia="zh-CN"/>
        </w:rPr>
        <w:t>13、</w:t>
      </w: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r>
        <w:rPr>
          <w:rFonts w:hint="eastAsia" w:ascii="宋体" w:hAnsi="宋体"/>
          <w:b/>
          <w:bCs w:val="0"/>
          <w:color w:val="auto"/>
          <w:kern w:val="0"/>
          <w:sz w:val="24"/>
          <w:szCs w:val="24"/>
          <w:lang w:eastAsia="zh-CN"/>
        </w:rPr>
        <w:t>（附件十五）</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 xml:space="preserve"> 造价控制；</w:t>
      </w:r>
    </w:p>
    <w:p>
      <w:pPr>
        <w:spacing w:line="480" w:lineRule="exact"/>
        <w:ind w:left="596" w:leftChars="284"/>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left="596" w:leftChars="284"/>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left="596" w:leftChars="284"/>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spacing w:line="360" w:lineRule="auto"/>
        <w:ind w:firstLine="482" w:firstLineChars="200"/>
        <w:rPr>
          <w:rFonts w:hint="eastAsia" w:ascii="宋体" w:hAnsi="宋体"/>
          <w:b/>
          <w:color w:val="auto"/>
          <w:sz w:val="24"/>
          <w:szCs w:val="24"/>
          <w:lang w:val="en-US" w:eastAsia="zh-CN"/>
        </w:rPr>
      </w:pPr>
      <w:r>
        <w:rPr>
          <w:rFonts w:hint="eastAsia" w:ascii="宋体" w:hAnsi="宋体"/>
          <w:b/>
          <w:color w:val="auto"/>
          <w:sz w:val="24"/>
          <w:szCs w:val="24"/>
          <w:lang w:val="en-US" w:eastAsia="zh-CN"/>
        </w:rPr>
        <w:t>（详见响应文件格式）</w:t>
      </w:r>
    </w:p>
    <w:p>
      <w:pPr>
        <w:spacing w:line="360" w:lineRule="auto"/>
        <w:ind w:firstLine="964" w:firstLineChars="400"/>
        <w:rPr>
          <w:rFonts w:hint="eastAsia" w:ascii="宋体" w:hAnsi="宋体"/>
          <w:b/>
          <w:color w:val="auto"/>
          <w:sz w:val="24"/>
          <w:szCs w:val="24"/>
        </w:rPr>
      </w:pPr>
    </w:p>
    <w:p>
      <w:pPr>
        <w:spacing w:line="400" w:lineRule="exact"/>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rPr>
        <w:t>注：为了便于查找，请按上述顺序编排</w:t>
      </w: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内容，并在目录中标明每项内容的起始页码。</w:t>
      </w:r>
    </w:p>
    <w:p>
      <w:pPr>
        <w:spacing w:line="480" w:lineRule="exact"/>
        <w:rPr>
          <w:rFonts w:ascii="宋体"/>
          <w:color w:val="auto"/>
          <w:kern w:val="0"/>
          <w:sz w:val="24"/>
          <w:szCs w:val="24"/>
        </w:rPr>
      </w:pPr>
    </w:p>
    <w:p>
      <w:pPr>
        <w:adjustRightInd w:val="0"/>
        <w:snapToGrid w:val="0"/>
        <w:spacing w:line="360" w:lineRule="auto"/>
        <w:rPr>
          <w:rFonts w:hint="eastAsia" w:ascii="宋体" w:hAnsi="宋体" w:eastAsia="宋体"/>
          <w:b/>
          <w:bCs/>
          <w:snapToGrid w:val="0"/>
          <w:color w:val="auto"/>
          <w:kern w:val="0"/>
          <w:sz w:val="24"/>
          <w:szCs w:val="24"/>
        </w:rPr>
      </w:pPr>
      <w:r>
        <w:rPr>
          <w:rFonts w:ascii="宋体"/>
          <w:color w:val="auto"/>
          <w:kern w:val="0"/>
          <w:sz w:val="24"/>
          <w:szCs w:val="24"/>
        </w:rPr>
        <w:br w:type="page"/>
      </w:r>
      <w:r>
        <w:rPr>
          <w:rFonts w:hint="eastAsia" w:ascii="宋体" w:hAnsi="宋体" w:eastAsia="宋体"/>
          <w:bCs/>
          <w:snapToGrid w:val="0"/>
          <w:color w:val="auto"/>
          <w:kern w:val="0"/>
          <w:sz w:val="24"/>
          <w:szCs w:val="24"/>
        </w:rPr>
        <w:t>附件一：</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承 诺 </w:t>
      </w:r>
      <w:r>
        <w:rPr>
          <w:rFonts w:hint="eastAsia" w:ascii="宋体" w:hAnsi="宋体"/>
          <w:b/>
          <w:color w:val="auto"/>
          <w:sz w:val="24"/>
          <w:szCs w:val="24"/>
          <w:lang w:eastAsia="zh-CN"/>
        </w:rPr>
        <w:t>书</w:t>
      </w:r>
    </w:p>
    <w:p>
      <w:pPr>
        <w:spacing w:line="360" w:lineRule="auto"/>
        <w:rPr>
          <w:rFonts w:hint="eastAsia" w:ascii="宋体" w:hAnsi="宋体" w:eastAsia="宋体" w:cs="仿宋_GB2312"/>
          <w:color w:val="auto"/>
          <w:sz w:val="24"/>
          <w:szCs w:val="24"/>
        </w:rPr>
      </w:pPr>
      <w:r>
        <w:rPr>
          <w:rFonts w:hint="eastAsia" w:ascii="宋体" w:hAnsi="宋体" w:eastAsia="宋体" w:cs="仿宋_GB2312"/>
          <w:color w:val="auto"/>
          <w:sz w:val="24"/>
          <w:szCs w:val="24"/>
        </w:rPr>
        <w:t>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w:t>
      </w:r>
    </w:p>
    <w:p>
      <w:pPr>
        <w:spacing w:line="360" w:lineRule="auto"/>
        <w:ind w:firstLine="600" w:firstLineChars="250"/>
        <w:rPr>
          <w:rFonts w:hint="eastAsia" w:ascii="宋体" w:hAnsi="宋体" w:eastAsia="宋体" w:cs="仿宋_GB2312"/>
          <w:color w:val="auto"/>
          <w:sz w:val="24"/>
          <w:szCs w:val="24"/>
        </w:rPr>
      </w:pPr>
      <w:r>
        <w:rPr>
          <w:rFonts w:hint="eastAsia" w:ascii="宋体" w:hAnsi="宋体" w:eastAsia="宋体" w:cs="仿宋_GB2312"/>
          <w:color w:val="auto"/>
          <w:sz w:val="24"/>
          <w:szCs w:val="24"/>
        </w:rPr>
        <w:t>我方已仔细研究了</w:t>
      </w:r>
      <w:r>
        <w:rPr>
          <w:rFonts w:hint="eastAsia" w:ascii="宋体" w:hAnsi="宋体" w:eastAsia="宋体" w:cs="仿宋_GB2312"/>
          <w:color w:val="auto"/>
          <w:sz w:val="24"/>
          <w:szCs w:val="24"/>
          <w:u w:val="single"/>
          <w:lang w:val="en-US" w:eastAsia="zh-CN"/>
        </w:rPr>
        <w:t xml:space="preserve">          </w:t>
      </w:r>
      <w:r>
        <w:rPr>
          <w:rFonts w:hint="eastAsia" w:ascii="宋体" w:hAnsi="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w:t>
      </w:r>
      <w:r>
        <w:rPr>
          <w:rFonts w:hint="eastAsia" w:ascii="宋体" w:hAnsi="宋体" w:eastAsia="宋体" w:cs="仿宋_GB2312"/>
          <w:color w:val="auto"/>
          <w:sz w:val="24"/>
          <w:szCs w:val="24"/>
        </w:rPr>
        <w:t>项目名称)的竞争性磋商文件(项目编号：____________)的全部内容，知悉参加竞争性磋商的风险，我方承诺接受磋商文件的全部条款且无任何异议。并正式授权的下述签字人代表本</w:t>
      </w:r>
      <w:r>
        <w:rPr>
          <w:rFonts w:hint="eastAsia" w:ascii="宋体" w:hAnsi="宋体" w:eastAsia="宋体" w:cs="仿宋_GB2312"/>
          <w:color w:val="auto"/>
          <w:sz w:val="24"/>
          <w:szCs w:val="24"/>
          <w:lang w:eastAsia="zh-CN"/>
        </w:rPr>
        <w:t>供应商</w:t>
      </w:r>
      <w:r>
        <w:rPr>
          <w:rFonts w:hint="eastAsia" w:ascii="宋体" w:hAnsi="宋体" w:eastAsia="宋体" w:cs="仿宋_GB2312"/>
          <w:color w:val="auto"/>
          <w:sz w:val="24"/>
          <w:szCs w:val="24"/>
        </w:rPr>
        <w:t>提交</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要求的全套</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，包括：</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1、</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中要求的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w:t>
      </w:r>
    </w:p>
    <w:p>
      <w:pPr>
        <w:spacing w:line="360" w:lineRule="auto"/>
        <w:ind w:firstLine="480" w:firstLineChars="200"/>
        <w:rPr>
          <w:rFonts w:hint="default" w:ascii="宋体" w:hAnsi="宋体" w:eastAsia="宋体" w:cs="仿宋_GB2312"/>
          <w:b w:val="0"/>
          <w:bCs w:val="0"/>
          <w:color w:val="auto"/>
          <w:sz w:val="24"/>
          <w:szCs w:val="24"/>
          <w:lang w:val="en-US" w:eastAsia="zh-CN"/>
        </w:rPr>
      </w:pPr>
      <w:r>
        <w:rPr>
          <w:rFonts w:hint="eastAsia" w:ascii="宋体" w:hAnsi="宋体" w:eastAsia="宋体" w:cs="仿宋_GB2312"/>
          <w:b w:val="0"/>
          <w:bCs w:val="0"/>
          <w:color w:val="auto"/>
          <w:sz w:val="24"/>
          <w:szCs w:val="24"/>
        </w:rPr>
        <w:t>2、我公司</w:t>
      </w:r>
      <w:r>
        <w:rPr>
          <w:rFonts w:hint="eastAsia" w:ascii="宋体" w:hAnsi="宋体" w:cs="仿宋_GB2312"/>
          <w:b w:val="0"/>
          <w:bCs w:val="0"/>
          <w:color w:val="auto"/>
          <w:sz w:val="24"/>
          <w:szCs w:val="24"/>
          <w:lang w:eastAsia="zh-CN"/>
        </w:rPr>
        <w:t>监理</w:t>
      </w:r>
      <w:r>
        <w:rPr>
          <w:rFonts w:hint="eastAsia" w:ascii="宋体" w:hAnsi="宋体" w:eastAsia="宋体" w:cs="仿宋_GB2312"/>
          <w:b w:val="0"/>
          <w:bCs w:val="0"/>
          <w:color w:val="auto"/>
          <w:sz w:val="24"/>
          <w:szCs w:val="24"/>
          <w:lang w:eastAsia="zh-CN"/>
        </w:rPr>
        <w:t>服务期限</w:t>
      </w:r>
      <w:r>
        <w:rPr>
          <w:rFonts w:hint="eastAsia" w:ascii="宋体" w:hAnsi="宋体" w:eastAsia="宋体" w:cs="仿宋_GB2312"/>
          <w:b w:val="0"/>
          <w:bCs w:val="0"/>
          <w:color w:val="auto"/>
          <w:sz w:val="24"/>
          <w:szCs w:val="24"/>
        </w:rPr>
        <w:t>为</w:t>
      </w:r>
      <w:r>
        <w:rPr>
          <w:rFonts w:hint="eastAsia" w:ascii="宋体" w:hAnsi="宋体" w:eastAsia="宋体" w:cs="仿宋_GB2312"/>
          <w:b w:val="0"/>
          <w:bCs w:val="0"/>
          <w:color w:val="auto"/>
          <w:sz w:val="24"/>
          <w:szCs w:val="24"/>
          <w:u w:val="single"/>
        </w:rPr>
        <w:t xml:space="preserve">    </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lang w:eastAsia="zh-CN"/>
        </w:rPr>
        <w:t>投标有效期</w:t>
      </w:r>
      <w:r>
        <w:rPr>
          <w:rFonts w:hint="eastAsia" w:ascii="宋体" w:hAnsi="宋体" w:eastAsia="宋体" w:cs="仿宋_GB2312"/>
          <w:b w:val="0"/>
          <w:bCs w:val="0"/>
          <w:color w:val="auto"/>
          <w:sz w:val="24"/>
          <w:szCs w:val="24"/>
          <w:u w:val="single"/>
          <w:lang w:val="en-US" w:eastAsia="zh-CN"/>
        </w:rPr>
        <w:t xml:space="preserve">                </w:t>
      </w:r>
      <w:r>
        <w:rPr>
          <w:rFonts w:hint="eastAsia" w:ascii="宋体" w:hAnsi="宋体" w:eastAsia="宋体" w:cs="仿宋_GB2312"/>
          <w:b w:val="0"/>
          <w:bCs w:val="0"/>
          <w:color w:val="auto"/>
          <w:sz w:val="24"/>
          <w:szCs w:val="24"/>
          <w:lang w:val="en-US" w:eastAsia="zh-CN"/>
        </w:rPr>
        <w:t>日历日</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3、其他资料。</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据此函，签字人兹宣布同意如下：</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1、我方已详细审核并确认全部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，包括澄清、修改或补充</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（如有时）及有关附件。</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2、一旦我方中标，我方将按照</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中的承诺组建项目组，由</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所承诺的项目负责人和其他主要</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人员完成本项目的全部</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工作，保证在未征得</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同意的前提下不变更主要</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人员，保证按投标函附表中承诺的</w:t>
      </w:r>
      <w:r>
        <w:rPr>
          <w:rFonts w:hint="eastAsia" w:ascii="宋体" w:hAnsi="宋体" w:cs="仿宋_GB2312"/>
          <w:color w:val="auto"/>
          <w:sz w:val="24"/>
          <w:szCs w:val="24"/>
          <w:lang w:eastAsia="zh-CN"/>
        </w:rPr>
        <w:t>工</w:t>
      </w:r>
      <w:r>
        <w:rPr>
          <w:rFonts w:hint="eastAsia" w:ascii="宋体" w:hAnsi="宋体" w:eastAsia="宋体" w:cs="仿宋_GB2312"/>
          <w:color w:val="auto"/>
          <w:sz w:val="24"/>
          <w:szCs w:val="24"/>
        </w:rPr>
        <w:t>期完成</w:t>
      </w:r>
      <w:r>
        <w:rPr>
          <w:rFonts w:hint="eastAsia" w:ascii="宋体" w:hAnsi="宋体" w:cs="仿宋_GB2312"/>
          <w:color w:val="auto"/>
          <w:sz w:val="24"/>
          <w:szCs w:val="24"/>
          <w:lang w:eastAsia="zh-CN"/>
        </w:rPr>
        <w:t>工作</w:t>
      </w:r>
      <w:r>
        <w:rPr>
          <w:rFonts w:hint="eastAsia" w:ascii="宋体" w:hAnsi="宋体" w:eastAsia="宋体" w:cs="仿宋_GB2312"/>
          <w:color w:val="auto"/>
          <w:sz w:val="24"/>
          <w:szCs w:val="24"/>
        </w:rPr>
        <w:t>并提供相应的</w:t>
      </w:r>
      <w:r>
        <w:rPr>
          <w:rFonts w:hint="eastAsia" w:ascii="宋体" w:hAnsi="宋体" w:cs="仿宋_GB2312"/>
          <w:color w:val="auto"/>
          <w:sz w:val="24"/>
          <w:szCs w:val="24"/>
          <w:lang w:eastAsia="zh-CN"/>
        </w:rPr>
        <w:t>监理</w:t>
      </w:r>
      <w:r>
        <w:rPr>
          <w:rFonts w:hint="eastAsia" w:ascii="宋体" w:hAnsi="宋体" w:eastAsia="宋体" w:cs="仿宋_GB2312"/>
          <w:color w:val="auto"/>
          <w:sz w:val="24"/>
          <w:szCs w:val="24"/>
        </w:rPr>
        <w:t>服务。</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3、我方同意所提交的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的投标须知前附表的投标有效期限内有效，在此期间内如果中标，我方将受此约束。</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4、除非另外达成协议并生效，贵方的中标通知书和本</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将成为约束双方的合同文件的组成部分。</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5、其他补充说明：</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（如有的话填入）与本投标有关的一切正式往来通讯请寄：</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lang w:eastAsia="zh-CN"/>
        </w:rPr>
        <w:t>供应商名称（盖章）</w:t>
      </w:r>
      <w:r>
        <w:rPr>
          <w:rFonts w:hint="eastAsia" w:ascii="宋体" w:hAnsi="宋体" w:eastAsia="宋体" w:cs="仿宋_GB2312"/>
          <w:color w:val="auto"/>
          <w:sz w:val="24"/>
          <w:szCs w:val="24"/>
        </w:rPr>
        <w:t>：</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p>
    <w:p>
      <w:pPr>
        <w:spacing w:line="360" w:lineRule="auto"/>
        <w:ind w:firstLine="480" w:firstLineChars="200"/>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地址：</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邮编：</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cs="仿宋_GB2312"/>
          <w:color w:val="auto"/>
          <w:sz w:val="24"/>
          <w:szCs w:val="24"/>
        </w:rPr>
      </w:pPr>
      <w:r>
        <w:rPr>
          <w:rFonts w:hint="eastAsia" w:ascii="宋体" w:hAnsi="宋体" w:eastAsia="宋体" w:cs="仿宋_GB2312"/>
          <w:color w:val="auto"/>
          <w:sz w:val="24"/>
          <w:szCs w:val="24"/>
        </w:rPr>
        <w:t>电话：</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传真：</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法定代表人</w:t>
      </w:r>
      <w:r>
        <w:rPr>
          <w:rFonts w:hint="eastAsia" w:ascii="宋体" w:hAnsi="宋体" w:eastAsia="宋体" w:cs="仿宋_GB2312"/>
          <w:color w:val="auto"/>
          <w:sz w:val="24"/>
          <w:szCs w:val="24"/>
          <w:lang w:eastAsia="zh-CN"/>
        </w:rPr>
        <w:t>（盖章）：</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rPr>
        <w:t xml:space="preserve">  </w:t>
      </w:r>
    </w:p>
    <w:p>
      <w:pPr>
        <w:spacing w:line="360" w:lineRule="auto"/>
        <w:ind w:firstLine="480" w:firstLineChars="200"/>
        <w:rPr>
          <w:rFonts w:hint="eastAsia" w:ascii="宋体" w:hAnsi="宋体" w:eastAsia="宋体"/>
          <w:bCs/>
          <w:snapToGrid w:val="0"/>
          <w:color w:val="auto"/>
          <w:kern w:val="0"/>
          <w:sz w:val="24"/>
          <w:szCs w:val="24"/>
        </w:rPr>
      </w:pPr>
      <w:r>
        <w:rPr>
          <w:rFonts w:hint="eastAsia" w:ascii="宋体" w:hAnsi="宋体" w:eastAsia="宋体" w:cs="仿宋_GB2312"/>
          <w:color w:val="auto"/>
          <w:sz w:val="24"/>
          <w:szCs w:val="24"/>
        </w:rPr>
        <w:t>日期：</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月</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日</w:t>
      </w:r>
    </w:p>
    <w:p>
      <w:pPr>
        <w:spacing w:line="480" w:lineRule="exact"/>
        <w:rPr>
          <w:rFonts w:ascii="宋体"/>
          <w:bCs/>
          <w:color w:val="auto"/>
          <w:sz w:val="24"/>
          <w:szCs w:val="24"/>
        </w:rPr>
      </w:pPr>
    </w:p>
    <w:p>
      <w:pPr>
        <w:pStyle w:val="2"/>
      </w:pPr>
    </w:p>
    <w:p>
      <w:pPr>
        <w:spacing w:line="360" w:lineRule="auto"/>
        <w:rPr>
          <w:rFonts w:hint="eastAsia" w:ascii="宋体" w:hAnsi="宋体" w:eastAsia="宋体"/>
          <w:b/>
          <w:bCs/>
          <w:snapToGrid w:val="0"/>
          <w:color w:val="auto"/>
          <w:kern w:val="0"/>
          <w:sz w:val="21"/>
          <w:szCs w:val="21"/>
        </w:rPr>
      </w:pPr>
      <w:r>
        <w:rPr>
          <w:rFonts w:hint="eastAsia" w:ascii="宋体" w:hAnsi="宋体"/>
          <w:bCs/>
          <w:color w:val="auto"/>
          <w:sz w:val="24"/>
          <w:szCs w:val="24"/>
        </w:rPr>
        <w:t>附件二</w:t>
      </w:r>
    </w:p>
    <w:p>
      <w:pPr>
        <w:adjustRightInd w:val="0"/>
        <w:snapToGrid w:val="0"/>
        <w:spacing w:line="360" w:lineRule="auto"/>
        <w:jc w:val="center"/>
        <w:rPr>
          <w:rFonts w:hint="eastAsia" w:ascii="宋体" w:hAnsi="宋体" w:eastAsia="宋体"/>
          <w:b/>
          <w:bCs/>
          <w:snapToGrid w:val="0"/>
          <w:color w:val="auto"/>
          <w:kern w:val="0"/>
          <w:sz w:val="21"/>
          <w:szCs w:val="21"/>
        </w:rPr>
      </w:pPr>
    </w:p>
    <w:p>
      <w:pPr>
        <w:adjustRightInd w:val="0"/>
        <w:snapToGrid w:val="0"/>
        <w:spacing w:line="360" w:lineRule="auto"/>
        <w:jc w:val="center"/>
        <w:rPr>
          <w:rFonts w:hint="eastAsia" w:ascii="宋体" w:hAnsi="宋体" w:eastAsia="宋体"/>
          <w:b/>
          <w:bCs/>
          <w:snapToGrid w:val="0"/>
          <w:color w:val="auto"/>
          <w:kern w:val="0"/>
          <w:sz w:val="21"/>
          <w:szCs w:val="21"/>
        </w:rPr>
      </w:pPr>
      <w:r>
        <w:rPr>
          <w:rFonts w:hint="eastAsia" w:ascii="宋体" w:hAnsi="宋体" w:eastAsia="宋体"/>
          <w:b/>
          <w:bCs/>
          <w:snapToGrid w:val="0"/>
          <w:color w:val="auto"/>
          <w:kern w:val="0"/>
          <w:sz w:val="21"/>
          <w:szCs w:val="21"/>
        </w:rPr>
        <w:t xml:space="preserve"> 法定代表人身份证明书</w:t>
      </w:r>
    </w:p>
    <w:p>
      <w:pPr>
        <w:spacing w:line="360" w:lineRule="auto"/>
        <w:jc w:val="center"/>
        <w:rPr>
          <w:rFonts w:hint="eastAsia" w:ascii="宋体" w:hAnsi="宋体" w:eastAsia="宋体"/>
          <w:snapToGrid w:val="0"/>
          <w:color w:val="auto"/>
          <w:kern w:val="0"/>
          <w:sz w:val="21"/>
          <w:szCs w:val="21"/>
        </w:rPr>
      </w:pPr>
    </w:p>
    <w:p>
      <w:pPr>
        <w:spacing w:line="360" w:lineRule="auto"/>
        <w:jc w:val="center"/>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单位名称：</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企业类型：</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地    址：</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营业期限：</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成立时间：</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u w:val="single"/>
        </w:rPr>
      </w:pPr>
      <w:r>
        <w:rPr>
          <w:rFonts w:hint="eastAsia" w:ascii="宋体" w:hAnsi="宋体" w:eastAsia="宋体"/>
          <w:snapToGrid w:val="0"/>
          <w:color w:val="auto"/>
          <w:kern w:val="0"/>
          <w:sz w:val="21"/>
          <w:szCs w:val="21"/>
        </w:rPr>
        <w:t>姓名：</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性别</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年龄：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职务：</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系</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u w:val="single"/>
          <w:lang w:eastAsia="zh-CN"/>
        </w:rPr>
        <w:t>供应商</w:t>
      </w:r>
      <w:r>
        <w:rPr>
          <w:rFonts w:hint="eastAsia" w:ascii="宋体" w:hAnsi="宋体" w:eastAsia="宋体"/>
          <w:snapToGrid w:val="0"/>
          <w:color w:val="auto"/>
          <w:kern w:val="0"/>
          <w:sz w:val="21"/>
          <w:szCs w:val="21"/>
          <w:u w:val="single"/>
        </w:rPr>
        <w:t xml:space="preserve">名称）        </w:t>
      </w:r>
      <w:r>
        <w:rPr>
          <w:rFonts w:hint="eastAsia" w:ascii="宋体" w:hAnsi="宋体" w:eastAsia="宋体"/>
          <w:snapToGrid w:val="0"/>
          <w:color w:val="auto"/>
          <w:kern w:val="0"/>
          <w:sz w:val="21"/>
          <w:szCs w:val="21"/>
        </w:rPr>
        <w:t>的法定代表人。</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特此证明。</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pStyle w:val="12"/>
        <w:snapToGrid w:val="0"/>
        <w:ind w:firstLine="3373" w:firstLineChars="1600"/>
        <w:rPr>
          <w:rFonts w:hint="eastAsia" w:hAnsi="宋体"/>
          <w:snapToGrid w:val="0"/>
          <w:color w:val="auto"/>
          <w:sz w:val="21"/>
          <w:szCs w:val="21"/>
        </w:rPr>
      </w:pPr>
    </w:p>
    <w:p>
      <w:pPr>
        <w:pStyle w:val="12"/>
        <w:snapToGrid w:val="0"/>
        <w:ind w:firstLine="3373" w:firstLineChars="1600"/>
        <w:rPr>
          <w:rFonts w:hint="eastAsia" w:hAnsi="宋体"/>
          <w:snapToGrid w:val="0"/>
          <w:color w:val="auto"/>
          <w:spacing w:val="0"/>
          <w:sz w:val="21"/>
          <w:szCs w:val="21"/>
        </w:rPr>
      </w:pPr>
      <w:r>
        <w:rPr>
          <w:rFonts w:hint="eastAsia" w:hAnsi="宋体"/>
          <w:snapToGrid w:val="0"/>
          <w:color w:val="auto"/>
          <w:sz w:val="21"/>
          <w:szCs w:val="21"/>
          <w:lang w:eastAsia="zh-CN"/>
        </w:rPr>
        <w:t>供应商名称</w:t>
      </w:r>
      <w:r>
        <w:rPr>
          <w:rFonts w:hint="eastAsia" w:hAnsi="宋体"/>
          <w:snapToGrid w:val="0"/>
          <w:color w:val="auto"/>
          <w:sz w:val="21"/>
          <w:szCs w:val="21"/>
        </w:rPr>
        <w:t>（公章）：</w:t>
      </w:r>
    </w:p>
    <w:p>
      <w:pPr>
        <w:adjustRightInd w:val="0"/>
        <w:snapToGrid w:val="0"/>
        <w:spacing w:line="360" w:lineRule="auto"/>
        <w:ind w:firstLine="3990" w:firstLineChars="1900"/>
        <w:rPr>
          <w:rFonts w:hint="eastAsia" w:ascii="宋体" w:hAnsi="宋体" w:eastAsia="宋体"/>
          <w:snapToGrid w:val="0"/>
          <w:color w:val="auto"/>
          <w:kern w:val="0"/>
          <w:sz w:val="21"/>
          <w:szCs w:val="21"/>
        </w:rPr>
      </w:pPr>
    </w:p>
    <w:p>
      <w:pPr>
        <w:adjustRightInd w:val="0"/>
        <w:snapToGrid w:val="0"/>
        <w:spacing w:line="360" w:lineRule="auto"/>
        <w:ind w:firstLine="3990" w:firstLineChars="1900"/>
        <w:rPr>
          <w:rFonts w:hint="eastAsia" w:ascii="宋体" w:hAnsi="宋体" w:eastAsia="宋体"/>
          <w:snapToGrid w:val="0"/>
          <w:color w:val="auto"/>
          <w:kern w:val="0"/>
          <w:sz w:val="21"/>
          <w:szCs w:val="21"/>
        </w:rPr>
      </w:pPr>
    </w:p>
    <w:p>
      <w:pPr>
        <w:adjustRightInd w:val="0"/>
        <w:snapToGrid w:val="0"/>
        <w:spacing w:line="360" w:lineRule="auto"/>
        <w:ind w:firstLine="3990" w:firstLineChars="1900"/>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年    月    日</w:t>
      </w:r>
    </w:p>
    <w:p>
      <w:pPr>
        <w:spacing w:line="480" w:lineRule="exact"/>
        <w:rPr>
          <w:rFonts w:ascii="宋体"/>
          <w:bCs/>
          <w:color w:val="auto"/>
          <w:sz w:val="24"/>
          <w:szCs w:val="24"/>
        </w:rPr>
      </w:pPr>
    </w:p>
    <w:p>
      <w:pPr>
        <w:pStyle w:val="2"/>
        <w:rPr>
          <w:rFonts w:ascii="宋体"/>
          <w:bCs/>
          <w:color w:val="auto"/>
          <w:sz w:val="24"/>
          <w:szCs w:val="24"/>
        </w:rPr>
      </w:pPr>
    </w:p>
    <w:p>
      <w:pPr>
        <w:rPr>
          <w:rFonts w:ascii="宋体"/>
          <w:bCs/>
          <w:color w:val="auto"/>
          <w:sz w:val="24"/>
          <w:szCs w:val="24"/>
        </w:rPr>
      </w:pPr>
    </w:p>
    <w:p>
      <w:pPr>
        <w:pStyle w:val="2"/>
      </w:pPr>
    </w:p>
    <w:p>
      <w:pPr>
        <w:adjustRightInd w:val="0"/>
        <w:snapToGrid w:val="0"/>
        <w:spacing w:line="360" w:lineRule="auto"/>
        <w:jc w:val="center"/>
        <w:rPr>
          <w:rFonts w:hint="eastAsia" w:ascii="宋体" w:hAnsi="宋体" w:eastAsia="宋体"/>
          <w:b/>
          <w:bCs/>
          <w:snapToGrid w:val="0"/>
          <w:color w:val="auto"/>
          <w:kern w:val="0"/>
          <w:sz w:val="21"/>
          <w:szCs w:val="21"/>
        </w:rPr>
      </w:pPr>
      <w:r>
        <w:rPr>
          <w:rFonts w:hint="eastAsia" w:ascii="宋体" w:hAnsi="宋体" w:eastAsia="宋体"/>
          <w:b/>
          <w:bCs/>
          <w:snapToGrid w:val="0"/>
          <w:color w:val="auto"/>
          <w:kern w:val="0"/>
          <w:sz w:val="21"/>
          <w:szCs w:val="21"/>
        </w:rPr>
        <w:t>法定代表人授权委托书</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spacing w:line="360" w:lineRule="auto"/>
        <w:ind w:firstLine="629"/>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本授权委托书声明：我</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（姓名）系</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供应商</w:t>
      </w:r>
      <w:r>
        <w:rPr>
          <w:rFonts w:hint="eastAsia" w:ascii="宋体" w:hAnsi="宋体" w:eastAsia="宋体"/>
          <w:snapToGrid w:val="0"/>
          <w:color w:val="auto"/>
          <w:kern w:val="0"/>
          <w:sz w:val="21"/>
          <w:szCs w:val="21"/>
        </w:rPr>
        <w:t>名称）的法定代表人，现授权委托</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供应商</w:t>
      </w:r>
      <w:r>
        <w:rPr>
          <w:rFonts w:hint="eastAsia" w:ascii="宋体" w:hAnsi="宋体" w:eastAsia="宋体"/>
          <w:snapToGrid w:val="0"/>
          <w:color w:val="auto"/>
          <w:kern w:val="0"/>
          <w:sz w:val="21"/>
          <w:szCs w:val="21"/>
        </w:rPr>
        <w:t>名称）的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（姓名）为我公司代理人，以本公司的名义参加</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采购人</w:t>
      </w:r>
      <w:r>
        <w:rPr>
          <w:rFonts w:hint="eastAsia" w:ascii="宋体" w:hAnsi="宋体" w:eastAsia="宋体"/>
          <w:snapToGrid w:val="0"/>
          <w:color w:val="auto"/>
          <w:kern w:val="0"/>
          <w:sz w:val="21"/>
          <w:szCs w:val="21"/>
        </w:rPr>
        <w:t>）的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招标项目的投标活动。代理人在参加整个项目招标投标活动、合同谈判过程中所签署的一切文件和处理与之有关的一切事物，我均予以承认。</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代理人：</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性别：</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年龄：</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单  位：</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部门：</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职务：</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代理人无转委权。特此委托。</w:t>
      </w:r>
    </w:p>
    <w:p>
      <w:pPr>
        <w:spacing w:line="360" w:lineRule="auto"/>
        <w:rPr>
          <w:rFonts w:ascii="宋体" w:hAnsi="宋体" w:eastAsia="宋体"/>
          <w:snapToGrid w:val="0"/>
          <w:color w:val="auto"/>
          <w:kern w:val="0"/>
          <w:sz w:val="21"/>
          <w:szCs w:val="21"/>
        </w:rPr>
      </w:pPr>
      <w:r>
        <w:rPr>
          <w:rFonts w:hint="eastAsia" w:ascii="宋体" w:hAnsi="宋体" w:eastAsia="宋体"/>
          <w:snapToGrid w:val="0"/>
          <w:color w:val="auto"/>
          <w:kern w:val="0"/>
          <w:sz w:val="21"/>
          <w:szCs w:val="21"/>
        </w:rPr>
        <w:t>法人身份证：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身份证印件反面</w:t>
            </w:r>
          </w:p>
        </w:tc>
      </w:tr>
    </w:tbl>
    <w:p>
      <w:pPr>
        <w:spacing w:line="360" w:lineRule="auto"/>
        <w:rPr>
          <w:rFonts w:ascii="宋体" w:hAnsi="宋体" w:eastAsia="宋体"/>
          <w:snapToGrid w:val="0"/>
          <w:color w:val="auto"/>
          <w:kern w:val="0"/>
          <w:sz w:val="21"/>
          <w:szCs w:val="21"/>
        </w:rPr>
      </w:pPr>
      <w:r>
        <w:rPr>
          <w:rFonts w:hint="eastAsia" w:ascii="宋体" w:hAnsi="宋体" w:eastAsia="宋体"/>
          <w:snapToGrid w:val="0"/>
          <w:color w:val="auto"/>
          <w:kern w:val="0"/>
          <w:sz w:val="21"/>
          <w:szCs w:val="21"/>
        </w:rPr>
        <w:t>委托代理人身份证：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身份证印件反面</w:t>
            </w:r>
          </w:p>
        </w:tc>
      </w:tr>
    </w:tbl>
    <w:p>
      <w:pPr>
        <w:adjustRightInd w:val="0"/>
        <w:snapToGrid w:val="0"/>
        <w:spacing w:line="360" w:lineRule="auto"/>
        <w:rPr>
          <w:rFonts w:hint="eastAsia" w:ascii="宋体" w:hAnsi="宋体" w:eastAsia="宋体"/>
          <w:snapToGrid w:val="0"/>
          <w:color w:val="auto"/>
          <w:kern w:val="0"/>
          <w:sz w:val="21"/>
          <w:szCs w:val="21"/>
        </w:rPr>
      </w:pPr>
    </w:p>
    <w:p>
      <w:pPr>
        <w:adjustRightInd w:val="0"/>
        <w:snapToGrid w:val="0"/>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lang w:eastAsia="zh-CN"/>
        </w:rPr>
        <w:t>供应商名称</w:t>
      </w:r>
      <w:r>
        <w:rPr>
          <w:rFonts w:hint="eastAsia" w:ascii="宋体" w:hAnsi="宋体" w:eastAsia="宋体"/>
          <w:snapToGrid w:val="0"/>
          <w:color w:val="auto"/>
          <w:kern w:val="0"/>
          <w:sz w:val="21"/>
          <w:szCs w:val="21"/>
        </w:rPr>
        <w:t>（公章）：                                        法定代表人（盖章）：</w:t>
      </w:r>
    </w:p>
    <w:p>
      <w:pPr>
        <w:adjustRightInd w:val="0"/>
        <w:snapToGrid w:val="0"/>
        <w:spacing w:line="360" w:lineRule="auto"/>
        <w:rPr>
          <w:rFonts w:hint="eastAsia" w:ascii="宋体" w:hAnsi="宋体" w:eastAsia="宋体"/>
          <w:snapToGrid w:val="0"/>
          <w:color w:val="auto"/>
          <w:kern w:val="0"/>
          <w:sz w:val="21"/>
          <w:szCs w:val="21"/>
        </w:rPr>
      </w:pPr>
    </w:p>
    <w:p>
      <w:pPr>
        <w:adjustRightInd w:val="0"/>
        <w:snapToGrid w:val="0"/>
        <w:spacing w:line="360" w:lineRule="auto"/>
        <w:ind w:firstLine="7245" w:firstLineChars="3450"/>
        <w:rPr>
          <w:rFonts w:hint="eastAsia" w:ascii="宋体" w:hAnsi="宋体" w:eastAsia="宋体"/>
          <w:snapToGrid w:val="0"/>
          <w:color w:val="auto"/>
          <w:kern w:val="0"/>
          <w:sz w:val="21"/>
          <w:szCs w:val="21"/>
        </w:rPr>
      </w:pPr>
    </w:p>
    <w:p>
      <w:pPr>
        <w:spacing w:line="480" w:lineRule="exact"/>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年    月    日</w:t>
      </w:r>
    </w:p>
    <w:p>
      <w:pPr>
        <w:pStyle w:val="2"/>
      </w:pPr>
    </w:p>
    <w:p>
      <w:pPr>
        <w:spacing w:line="480" w:lineRule="exact"/>
        <w:rPr>
          <w:rFonts w:hint="eastAsia" w:ascii="宋体"/>
          <w:bCs/>
          <w:color w:val="auto"/>
          <w:sz w:val="24"/>
          <w:szCs w:val="24"/>
          <w:lang w:eastAsia="zh-CN"/>
        </w:rPr>
      </w:pPr>
    </w:p>
    <w:p>
      <w:pPr>
        <w:spacing w:line="480" w:lineRule="exact"/>
        <w:rPr>
          <w:rFonts w:hint="eastAsia" w:ascii="宋体"/>
          <w:bCs/>
          <w:color w:val="auto"/>
          <w:sz w:val="24"/>
          <w:szCs w:val="24"/>
          <w:lang w:eastAsia="zh-CN"/>
        </w:rPr>
      </w:pPr>
      <w:r>
        <w:rPr>
          <w:rFonts w:hint="eastAsia" w:ascii="宋体"/>
          <w:bCs/>
          <w:color w:val="auto"/>
          <w:sz w:val="24"/>
          <w:szCs w:val="24"/>
          <w:lang w:eastAsia="zh-CN"/>
        </w:rPr>
        <w:t>附件三</w:t>
      </w:r>
    </w:p>
    <w:p>
      <w:pPr>
        <w:pStyle w:val="2"/>
        <w:ind w:firstLine="2160" w:firstLineChars="900"/>
        <w:rPr>
          <w:rFonts w:hint="eastAsia" w:ascii="宋体"/>
          <w:bCs/>
          <w:color w:val="auto"/>
          <w:sz w:val="24"/>
          <w:szCs w:val="24"/>
          <w:lang w:eastAsia="zh-CN"/>
        </w:rPr>
      </w:pPr>
      <w:r>
        <w:rPr>
          <w:rFonts w:hint="eastAsia" w:ascii="宋体"/>
          <w:bCs/>
          <w:color w:val="auto"/>
          <w:sz w:val="24"/>
          <w:szCs w:val="24"/>
          <w:lang w:eastAsia="zh-CN"/>
        </w:rPr>
        <w:t>企业资质证书、营业执照、磋商保证金</w:t>
      </w:r>
      <w:r>
        <w:rPr>
          <w:rFonts w:hint="eastAsia"/>
          <w:bCs/>
          <w:color w:val="auto"/>
          <w:sz w:val="24"/>
          <w:szCs w:val="24"/>
          <w:lang w:eastAsia="zh-CN"/>
        </w:rPr>
        <w:t>汇款回单加盖公章</w:t>
      </w:r>
      <w:r>
        <w:rPr>
          <w:rFonts w:hint="eastAsia" w:ascii="宋体"/>
          <w:bCs/>
          <w:color w:val="auto"/>
          <w:sz w:val="24"/>
          <w:szCs w:val="24"/>
          <w:lang w:eastAsia="zh-CN"/>
        </w:rPr>
        <w:t>（附件三）</w:t>
      </w:r>
    </w:p>
    <w:p>
      <w:pPr>
        <w:pStyle w:val="2"/>
        <w:jc w:val="center"/>
        <w:rPr>
          <w:rFonts w:hint="eastAsia"/>
          <w:color w:val="auto"/>
          <w:sz w:val="24"/>
          <w:szCs w:val="24"/>
          <w:lang w:eastAsia="zh-CN"/>
        </w:rPr>
      </w:pPr>
      <w:r>
        <w:rPr>
          <w:rFonts w:hint="eastAsia"/>
          <w:bCs/>
          <w:color w:val="auto"/>
          <w:sz w:val="24"/>
          <w:szCs w:val="24"/>
          <w:lang w:eastAsia="zh-CN"/>
        </w:rPr>
        <w:t>（复印件加盖公章）</w:t>
      </w: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both"/>
        <w:rPr>
          <w:rFonts w:hint="eastAsia" w:ascii="宋体" w:eastAsia="宋体"/>
          <w:bCs/>
          <w:color w:val="auto"/>
          <w:sz w:val="24"/>
          <w:szCs w:val="24"/>
          <w:lang w:eastAsia="zh-CN"/>
        </w:rPr>
      </w:pPr>
      <w:r>
        <w:rPr>
          <w:rFonts w:hint="eastAsia" w:ascii="宋体" w:hAnsi="宋体"/>
          <w:bCs/>
          <w:color w:val="auto"/>
          <w:sz w:val="24"/>
          <w:szCs w:val="24"/>
        </w:rPr>
        <w:t>附件</w:t>
      </w:r>
      <w:r>
        <w:rPr>
          <w:rFonts w:hint="eastAsia" w:ascii="宋体" w:hAnsi="宋体"/>
          <w:bCs/>
          <w:color w:val="auto"/>
          <w:sz w:val="24"/>
          <w:szCs w:val="24"/>
          <w:lang w:eastAsia="zh-CN"/>
        </w:rPr>
        <w:t>四</w:t>
      </w:r>
    </w:p>
    <w:p>
      <w:pPr>
        <w:spacing w:line="480" w:lineRule="exact"/>
        <w:jc w:val="center"/>
        <w:rPr>
          <w:rFonts w:ascii="宋体"/>
          <w:bCs/>
          <w:color w:val="auto"/>
          <w:sz w:val="24"/>
          <w:szCs w:val="24"/>
        </w:rPr>
      </w:pPr>
      <w:r>
        <w:rPr>
          <w:rFonts w:hint="eastAsia" w:ascii="宋体" w:hAnsi="宋体"/>
          <w:bCs/>
          <w:color w:val="auto"/>
          <w:sz w:val="24"/>
          <w:szCs w:val="24"/>
        </w:rPr>
        <w:t>项目总监理工程师情况一览表</w:t>
      </w:r>
    </w:p>
    <w:tbl>
      <w:tblPr>
        <w:tblStyle w:val="22"/>
        <w:tblW w:w="9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姓</w:t>
            </w:r>
            <w:r>
              <w:rPr>
                <w:rFonts w:ascii="宋体" w:hAnsi="宋体"/>
                <w:b/>
                <w:color w:val="auto"/>
                <w:sz w:val="24"/>
                <w:szCs w:val="24"/>
              </w:rPr>
              <w:t xml:space="preserve">  </w:t>
            </w:r>
            <w:r>
              <w:rPr>
                <w:rFonts w:hint="eastAsia" w:ascii="宋体" w:hAnsi="宋体"/>
                <w:b/>
                <w:color w:val="auto"/>
                <w:sz w:val="24"/>
                <w:szCs w:val="24"/>
              </w:rPr>
              <w:t>名</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性</w:t>
            </w:r>
            <w:r>
              <w:rPr>
                <w:rFonts w:ascii="宋体" w:hAnsi="宋体"/>
                <w:b/>
                <w:color w:val="auto"/>
                <w:sz w:val="24"/>
                <w:szCs w:val="24"/>
              </w:rPr>
              <w:t xml:space="preserve">  </w:t>
            </w:r>
            <w:r>
              <w:rPr>
                <w:rFonts w:hint="eastAsia" w:ascii="宋体" w:hAnsi="宋体"/>
                <w:b/>
                <w:color w:val="auto"/>
                <w:sz w:val="24"/>
                <w:szCs w:val="24"/>
              </w:rPr>
              <w:t>别</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年</w:t>
            </w:r>
            <w:r>
              <w:rPr>
                <w:rFonts w:ascii="宋体" w:hAnsi="宋体"/>
                <w:b/>
                <w:color w:val="auto"/>
                <w:sz w:val="24"/>
                <w:szCs w:val="24"/>
              </w:rPr>
              <w:t xml:space="preserve">  </w:t>
            </w:r>
            <w:r>
              <w:rPr>
                <w:rFonts w:hint="eastAsia" w:ascii="宋体" w:hAnsi="宋体"/>
                <w:b/>
                <w:color w:val="auto"/>
                <w:sz w:val="24"/>
                <w:szCs w:val="24"/>
              </w:rPr>
              <w:t>龄</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务</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称</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学</w:t>
            </w:r>
            <w:r>
              <w:rPr>
                <w:rFonts w:ascii="宋体" w:hAnsi="宋体"/>
                <w:b/>
                <w:color w:val="auto"/>
                <w:sz w:val="24"/>
                <w:szCs w:val="24"/>
              </w:rPr>
              <w:t xml:space="preserve">  </w:t>
            </w:r>
            <w:r>
              <w:rPr>
                <w:rFonts w:hint="eastAsia" w:ascii="宋体" w:hAnsi="宋体"/>
                <w:b/>
                <w:color w:val="auto"/>
                <w:sz w:val="24"/>
                <w:szCs w:val="24"/>
              </w:rPr>
              <w:t>历</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2975" w:type="dxa"/>
            <w:gridSpan w:val="2"/>
            <w:tcBorders>
              <w:left w:val="single" w:color="auto" w:sz="12" w:space="0"/>
            </w:tcBorders>
            <w:vAlign w:val="center"/>
          </w:tcPr>
          <w:p>
            <w:pPr>
              <w:spacing w:line="480" w:lineRule="exact"/>
              <w:ind w:firstLine="482" w:firstLineChars="200"/>
              <w:rPr>
                <w:rFonts w:ascii="宋体"/>
                <w:b/>
                <w:color w:val="auto"/>
                <w:sz w:val="24"/>
                <w:szCs w:val="24"/>
              </w:rPr>
            </w:pPr>
            <w:r>
              <w:rPr>
                <w:rFonts w:hint="eastAsia" w:ascii="宋体" w:hAnsi="宋体"/>
                <w:b/>
                <w:color w:val="auto"/>
                <w:sz w:val="24"/>
                <w:szCs w:val="24"/>
              </w:rPr>
              <w:t>参加工作时间</w:t>
            </w:r>
          </w:p>
        </w:tc>
        <w:tc>
          <w:tcPr>
            <w:tcW w:w="1485" w:type="dxa"/>
            <w:gridSpan w:val="2"/>
            <w:vAlign w:val="center"/>
          </w:tcPr>
          <w:p>
            <w:pPr>
              <w:spacing w:line="480" w:lineRule="exact"/>
              <w:jc w:val="center"/>
              <w:rPr>
                <w:rFonts w:ascii="宋体"/>
                <w:color w:val="auto"/>
                <w:sz w:val="24"/>
                <w:szCs w:val="24"/>
              </w:rPr>
            </w:pPr>
          </w:p>
        </w:tc>
        <w:tc>
          <w:tcPr>
            <w:tcW w:w="3074"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从事项目监理年限</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8" w:hRule="atLeast"/>
        </w:trPr>
        <w:tc>
          <w:tcPr>
            <w:tcW w:w="2975" w:type="dxa"/>
            <w:gridSpan w:val="2"/>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监理注册证书注册号</w:t>
            </w:r>
          </w:p>
        </w:tc>
        <w:tc>
          <w:tcPr>
            <w:tcW w:w="6531" w:type="dxa"/>
            <w:gridSpan w:val="7"/>
            <w:tcBorders>
              <w:right w:val="single" w:color="auto" w:sz="12" w:space="0"/>
            </w:tcBorders>
            <w:vAlign w:val="center"/>
          </w:tcPr>
          <w:p>
            <w:pPr>
              <w:spacing w:line="480" w:lineRule="exact"/>
              <w:rPr>
                <w:rFonts w:ascii="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2975" w:type="dxa"/>
            <w:gridSpan w:val="2"/>
            <w:tcBorders>
              <w:left w:val="single" w:color="auto" w:sz="12" w:space="0"/>
              <w:bottom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注册专业</w:t>
            </w:r>
          </w:p>
        </w:tc>
        <w:tc>
          <w:tcPr>
            <w:tcW w:w="6531" w:type="dxa"/>
            <w:gridSpan w:val="7"/>
            <w:tcBorders>
              <w:bottom w:val="single" w:color="auto" w:sz="12" w:space="0"/>
              <w:right w:val="single" w:color="auto" w:sz="12" w:space="0"/>
            </w:tcBorders>
            <w:vAlign w:val="center"/>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lang w:eastAsia="zh-CN"/>
              </w:rPr>
              <w:t>已完成</w:t>
            </w:r>
            <w:r>
              <w:rPr>
                <w:rFonts w:hint="eastAsia" w:ascii="宋体" w:hAnsi="宋体"/>
                <w:b/>
                <w:color w:val="auto"/>
                <w:sz w:val="24"/>
                <w:szCs w:val="24"/>
              </w:rPr>
              <w:t>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建设单位</w:t>
            </w:r>
          </w:p>
        </w:tc>
        <w:tc>
          <w:tcPr>
            <w:tcW w:w="2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项目名称</w:t>
            </w:r>
          </w:p>
        </w:tc>
        <w:tc>
          <w:tcPr>
            <w:tcW w:w="2135"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建设规模</w:t>
            </w:r>
          </w:p>
        </w:tc>
        <w:tc>
          <w:tcPr>
            <w:tcW w:w="1976"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竣工验收日期</w:t>
            </w:r>
          </w:p>
        </w:tc>
        <w:tc>
          <w:tcPr>
            <w:tcW w:w="1426" w:type="dxa"/>
            <w:tcBorders>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2135" w:type="dxa"/>
            <w:gridSpan w:val="3"/>
            <w:tcBorders>
              <w:bottom w:val="single" w:color="auto" w:sz="12" w:space="0"/>
            </w:tcBorders>
            <w:vAlign w:val="center"/>
          </w:tcPr>
          <w:p>
            <w:pPr>
              <w:spacing w:line="480" w:lineRule="exact"/>
              <w:jc w:val="center"/>
              <w:rPr>
                <w:rFonts w:ascii="宋体"/>
                <w:color w:val="auto"/>
                <w:sz w:val="24"/>
                <w:szCs w:val="24"/>
              </w:rPr>
            </w:pPr>
          </w:p>
        </w:tc>
        <w:tc>
          <w:tcPr>
            <w:tcW w:w="1976" w:type="dxa"/>
            <w:gridSpan w:val="2"/>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color w:val="auto"/>
                <w:sz w:val="24"/>
                <w:szCs w:val="24"/>
              </w:rPr>
            </w:pPr>
            <w:r>
              <w:rPr>
                <w:rFonts w:hint="eastAsia" w:ascii="宋体" w:hAnsi="宋体"/>
                <w:b/>
                <w:color w:val="auto"/>
                <w:sz w:val="24"/>
                <w:szCs w:val="24"/>
              </w:rPr>
              <w:t>目</w:t>
            </w:r>
            <w:r>
              <w:rPr>
                <w:rFonts w:ascii="宋体" w:hAnsi="宋体"/>
                <w:b/>
                <w:color w:val="auto"/>
                <w:sz w:val="24"/>
                <w:szCs w:val="24"/>
              </w:rPr>
              <w:t xml:space="preserve"> </w:t>
            </w:r>
            <w:r>
              <w:rPr>
                <w:rFonts w:hint="eastAsia" w:ascii="宋体" w:hAnsi="宋体"/>
                <w:b/>
                <w:color w:val="auto"/>
                <w:sz w:val="24"/>
                <w:szCs w:val="24"/>
              </w:rPr>
              <w:t>前</w:t>
            </w:r>
            <w:r>
              <w:rPr>
                <w:rFonts w:ascii="宋体" w:hAnsi="宋体"/>
                <w:b/>
                <w:color w:val="auto"/>
                <w:sz w:val="24"/>
                <w:szCs w:val="24"/>
              </w:rPr>
              <w:t xml:space="preserve"> </w:t>
            </w:r>
            <w:r>
              <w:rPr>
                <w:rFonts w:hint="eastAsia" w:ascii="宋体" w:hAnsi="宋体"/>
                <w:b/>
                <w:color w:val="auto"/>
                <w:sz w:val="24"/>
                <w:szCs w:val="24"/>
              </w:rPr>
              <w:t>正</w:t>
            </w:r>
            <w:r>
              <w:rPr>
                <w:rFonts w:ascii="宋体" w:hAnsi="宋体"/>
                <w:b/>
                <w:color w:val="auto"/>
                <w:sz w:val="24"/>
                <w:szCs w:val="24"/>
              </w:rPr>
              <w:t xml:space="preserve"> </w:t>
            </w:r>
            <w:r>
              <w:rPr>
                <w:rFonts w:hint="eastAsia" w:ascii="宋体" w:hAnsi="宋体"/>
                <w:b/>
                <w:color w:val="auto"/>
                <w:sz w:val="24"/>
                <w:szCs w:val="24"/>
              </w:rPr>
              <w:t>在</w:t>
            </w:r>
            <w:r>
              <w:rPr>
                <w:rFonts w:ascii="宋体" w:hAnsi="宋体"/>
                <w:b/>
                <w:color w:val="auto"/>
                <w:sz w:val="24"/>
                <w:szCs w:val="24"/>
              </w:rPr>
              <w:t xml:space="preserve"> </w:t>
            </w:r>
            <w:r>
              <w:rPr>
                <w:rFonts w:hint="eastAsia" w:ascii="宋体" w:hAnsi="宋体"/>
                <w:b/>
                <w:color w:val="auto"/>
                <w:sz w:val="24"/>
                <w:szCs w:val="24"/>
              </w:rPr>
              <w:t>监</w:t>
            </w:r>
            <w:r>
              <w:rPr>
                <w:rFonts w:ascii="宋体" w:hAnsi="宋体"/>
                <w:b/>
                <w:color w:val="auto"/>
                <w:sz w:val="24"/>
                <w:szCs w:val="24"/>
              </w:rPr>
              <w:t xml:space="preserve"> </w:t>
            </w:r>
            <w:r>
              <w:rPr>
                <w:rFonts w:hint="eastAsia" w:ascii="宋体" w:hAnsi="宋体"/>
                <w:b/>
                <w:color w:val="auto"/>
                <w:sz w:val="24"/>
                <w:szCs w:val="24"/>
              </w:rPr>
              <w:t>理</w:t>
            </w:r>
            <w:r>
              <w:rPr>
                <w:rFonts w:ascii="宋体" w:hAnsi="宋体"/>
                <w:b/>
                <w:color w:val="auto"/>
                <w:sz w:val="24"/>
                <w:szCs w:val="24"/>
              </w:rPr>
              <w:t xml:space="preserve"> </w:t>
            </w:r>
            <w:r>
              <w:rPr>
                <w:rFonts w:hint="eastAsia" w:ascii="宋体" w:hAnsi="宋体"/>
                <w:b/>
                <w:color w:val="auto"/>
                <w:sz w:val="24"/>
                <w:szCs w:val="24"/>
              </w:rPr>
              <w:t>工</w:t>
            </w:r>
            <w:r>
              <w:rPr>
                <w:rFonts w:ascii="宋体" w:hAnsi="宋体"/>
                <w:b/>
                <w:color w:val="auto"/>
                <w:sz w:val="24"/>
                <w:szCs w:val="24"/>
              </w:rPr>
              <w:t xml:space="preserve"> </w:t>
            </w:r>
            <w:r>
              <w:rPr>
                <w:rFonts w:hint="eastAsia" w:ascii="宋体" w:hAnsi="宋体"/>
                <w:b/>
                <w:color w:val="auto"/>
                <w:sz w:val="24"/>
                <w:szCs w:val="24"/>
              </w:rPr>
              <w:t>程</w:t>
            </w:r>
            <w:r>
              <w:rPr>
                <w:rFonts w:ascii="宋体" w:hAnsi="宋体"/>
                <w:b/>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1701" w:type="dxa"/>
            <w:gridSpan w:val="2"/>
            <w:vAlign w:val="center"/>
          </w:tcPr>
          <w:p>
            <w:pPr>
              <w:spacing w:line="480" w:lineRule="exact"/>
              <w:jc w:val="center"/>
              <w:rPr>
                <w:rFonts w:ascii="宋体"/>
                <w:color w:val="auto"/>
                <w:sz w:val="24"/>
                <w:szCs w:val="24"/>
              </w:rPr>
            </w:pPr>
          </w:p>
        </w:tc>
        <w:tc>
          <w:tcPr>
            <w:tcW w:w="2410" w:type="dxa"/>
            <w:gridSpan w:val="3"/>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1701" w:type="dxa"/>
            <w:gridSpan w:val="2"/>
            <w:tcBorders>
              <w:bottom w:val="single" w:color="auto" w:sz="12" w:space="0"/>
            </w:tcBorders>
            <w:vAlign w:val="center"/>
          </w:tcPr>
          <w:p>
            <w:pPr>
              <w:spacing w:line="480" w:lineRule="exact"/>
              <w:jc w:val="center"/>
              <w:rPr>
                <w:rFonts w:ascii="宋体"/>
                <w:color w:val="auto"/>
                <w:sz w:val="24"/>
                <w:szCs w:val="24"/>
              </w:rPr>
            </w:pPr>
          </w:p>
        </w:tc>
        <w:tc>
          <w:tcPr>
            <w:tcW w:w="2410" w:type="dxa"/>
            <w:gridSpan w:val="3"/>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bl>
    <w:p>
      <w:pPr>
        <w:spacing w:line="320" w:lineRule="exact"/>
        <w:ind w:firstLine="484" w:firstLineChars="202"/>
        <w:rPr>
          <w:rFonts w:hint="default" w:ascii="宋体" w:eastAsia="宋体"/>
          <w:b/>
          <w:bCs/>
          <w:color w:val="0000FF"/>
          <w:sz w:val="24"/>
          <w:szCs w:val="24"/>
          <w:lang w:val="en-US" w:eastAsia="zh-CN"/>
        </w:rPr>
      </w:pPr>
      <w:r>
        <w:rPr>
          <w:rFonts w:hint="eastAsia" w:ascii="宋体" w:hAnsi="宋体"/>
          <w:color w:val="1F497D" w:themeColor="text2"/>
          <w:sz w:val="24"/>
          <w:szCs w:val="24"/>
          <w14:textFill>
            <w14:solidFill>
              <w14:schemeClr w14:val="tx2"/>
            </w14:solidFill>
          </w14:textFill>
        </w:rPr>
        <w:t>我</w:t>
      </w:r>
      <w:r>
        <w:rPr>
          <w:rFonts w:hint="eastAsia" w:ascii="宋体" w:hAnsi="宋体"/>
          <w:b/>
          <w:bCs/>
          <w:color w:val="1F497D" w:themeColor="text2"/>
          <w:sz w:val="24"/>
          <w:szCs w:val="24"/>
          <w14:textFill>
            <w14:solidFill>
              <w14:schemeClr w14:val="tx2"/>
            </w14:solidFill>
          </w14:textFill>
        </w:rPr>
        <w:t>方承诺上述填报内容真实。如不真实，将按照有关规定接受处理。（总监理工程师应提供在本单位注册的</w:t>
      </w:r>
      <w:r>
        <w:rPr>
          <w:rFonts w:hint="eastAsia" w:ascii="宋体" w:hAnsi="宋体"/>
          <w:b/>
          <w:bCs/>
          <w:color w:val="1F497D" w:themeColor="text2"/>
          <w:sz w:val="24"/>
          <w:szCs w:val="24"/>
          <w:lang w:eastAsia="zh-CN"/>
          <w14:textFill>
            <w14:solidFill>
              <w14:schemeClr w14:val="tx2"/>
            </w14:solidFill>
          </w14:textFill>
        </w:rPr>
        <w:t>有效的公路工程专业注册监理工程师资格证</w:t>
      </w:r>
      <w:r>
        <w:rPr>
          <w:rFonts w:hint="eastAsia" w:ascii="宋体" w:hAnsi="宋体"/>
          <w:b/>
          <w:bCs/>
          <w:color w:val="1F497D" w:themeColor="text2"/>
          <w:sz w:val="24"/>
          <w:szCs w:val="24"/>
          <w14:textFill>
            <w14:solidFill>
              <w14:schemeClr w14:val="tx2"/>
            </w14:solidFill>
          </w14:textFill>
        </w:rPr>
        <w:t>书</w:t>
      </w:r>
      <w:r>
        <w:rPr>
          <w:rFonts w:hint="eastAsia" w:ascii="宋体" w:hAnsi="宋体"/>
          <w:b/>
          <w:bCs/>
          <w:color w:val="1F497D" w:themeColor="text2"/>
          <w:sz w:val="24"/>
          <w:szCs w:val="24"/>
          <w:lang w:eastAsia="zh-CN"/>
          <w14:textFill>
            <w14:solidFill>
              <w14:schemeClr w14:val="tx2"/>
            </w14:solidFill>
          </w14:textFill>
        </w:rPr>
        <w:t>、职称证</w:t>
      </w:r>
      <w:r>
        <w:rPr>
          <w:rFonts w:hint="eastAsia" w:ascii="宋体" w:hAnsi="宋体"/>
          <w:b/>
          <w:bCs/>
          <w:color w:val="1F497D" w:themeColor="text2"/>
          <w:sz w:val="24"/>
          <w:szCs w:val="24"/>
          <w14:textFill>
            <w14:solidFill>
              <w14:schemeClr w14:val="tx2"/>
            </w14:solidFill>
          </w14:textFill>
        </w:rPr>
        <w:t>等相关证件复印件</w:t>
      </w:r>
      <w:r>
        <w:rPr>
          <w:rFonts w:hint="eastAsia" w:ascii="宋体" w:hAnsi="宋体"/>
          <w:b/>
          <w:bCs/>
          <w:color w:val="1F497D" w:themeColor="text2"/>
          <w:sz w:val="24"/>
          <w:szCs w:val="24"/>
          <w:lang w:eastAsia="zh-CN"/>
          <w14:textFill>
            <w14:solidFill>
              <w14:schemeClr w14:val="tx2"/>
            </w14:solidFill>
          </w14:textFill>
        </w:rPr>
        <w:t>及近半年（202</w:t>
      </w:r>
      <w:r>
        <w:rPr>
          <w:rFonts w:hint="eastAsia" w:ascii="宋体" w:hAnsi="宋体"/>
          <w:b/>
          <w:bCs/>
          <w:color w:val="1F497D" w:themeColor="text2"/>
          <w:sz w:val="24"/>
          <w:szCs w:val="24"/>
          <w:lang w:val="en-US" w:eastAsia="zh-CN"/>
          <w14:textFill>
            <w14:solidFill>
              <w14:schemeClr w14:val="tx2"/>
            </w14:solidFill>
          </w14:textFill>
        </w:rPr>
        <w:t>2</w:t>
      </w:r>
      <w:r>
        <w:rPr>
          <w:rFonts w:hint="eastAsia" w:ascii="宋体" w:hAnsi="宋体"/>
          <w:b/>
          <w:bCs/>
          <w:color w:val="1F497D" w:themeColor="text2"/>
          <w:sz w:val="24"/>
          <w:szCs w:val="24"/>
          <w:lang w:eastAsia="zh-CN"/>
          <w14:textFill>
            <w14:solidFill>
              <w14:schemeClr w14:val="tx2"/>
            </w14:solidFill>
          </w14:textFill>
        </w:rPr>
        <w:t>年2月-2022年</w:t>
      </w:r>
      <w:r>
        <w:rPr>
          <w:rFonts w:hint="eastAsia" w:ascii="宋体" w:hAnsi="宋体"/>
          <w:b/>
          <w:bCs/>
          <w:color w:val="1F497D" w:themeColor="text2"/>
          <w:sz w:val="24"/>
          <w:szCs w:val="24"/>
          <w:lang w:val="en-US" w:eastAsia="zh-CN"/>
          <w14:textFill>
            <w14:solidFill>
              <w14:schemeClr w14:val="tx2"/>
            </w14:solidFill>
          </w14:textFill>
        </w:rPr>
        <w:t>7</w:t>
      </w:r>
      <w:r>
        <w:rPr>
          <w:rFonts w:hint="eastAsia" w:ascii="宋体" w:hAnsi="宋体"/>
          <w:b/>
          <w:bCs/>
          <w:color w:val="1F497D" w:themeColor="text2"/>
          <w:sz w:val="24"/>
          <w:szCs w:val="24"/>
          <w:lang w:eastAsia="zh-CN"/>
          <w14:textFill>
            <w14:solidFill>
              <w14:schemeClr w14:val="tx2"/>
            </w14:solidFill>
          </w14:textFill>
        </w:rPr>
        <w:t>月）在本单位缴纳的社保证明复印件</w:t>
      </w:r>
      <w:r>
        <w:rPr>
          <w:rFonts w:hint="eastAsia" w:ascii="宋体" w:hAnsi="宋体"/>
          <w:b/>
          <w:bCs/>
          <w:color w:val="1F497D" w:themeColor="text2"/>
          <w:sz w:val="24"/>
          <w:szCs w:val="24"/>
          <w14:textFill>
            <w14:solidFill>
              <w14:schemeClr w14:val="tx2"/>
            </w14:solidFill>
          </w14:textFill>
        </w:rPr>
        <w:t>，</w:t>
      </w:r>
      <w:r>
        <w:rPr>
          <w:rFonts w:hint="eastAsia" w:ascii="宋体" w:hAnsi="宋体"/>
          <w:b/>
          <w:bCs/>
          <w:color w:val="1F497D" w:themeColor="text2"/>
          <w:sz w:val="24"/>
          <w:szCs w:val="24"/>
          <w:lang w:eastAsia="zh-CN"/>
          <w14:textFill>
            <w14:solidFill>
              <w14:schemeClr w14:val="tx2"/>
            </w14:solidFill>
          </w14:textFill>
        </w:rPr>
        <w:t>已完成的</w:t>
      </w:r>
      <w:r>
        <w:rPr>
          <w:rFonts w:hint="eastAsia" w:ascii="宋体" w:hAnsi="宋体"/>
          <w:b/>
          <w:bCs/>
          <w:color w:val="1F497D" w:themeColor="text2"/>
          <w:sz w:val="24"/>
          <w:szCs w:val="24"/>
          <w14:textFill>
            <w14:solidFill>
              <w14:schemeClr w14:val="tx2"/>
            </w14:solidFill>
          </w14:textFill>
        </w:rPr>
        <w:t>类似工程情况相关证明材料应提供</w:t>
      </w:r>
      <w:r>
        <w:rPr>
          <w:rFonts w:hint="eastAsia" w:ascii="宋体" w:hAnsi="宋体"/>
          <w:b/>
          <w:bCs/>
          <w:color w:val="1F497D" w:themeColor="text2"/>
          <w:sz w:val="24"/>
          <w:szCs w:val="24"/>
          <w:lang w:eastAsia="zh-CN"/>
          <w14:textFill>
            <w14:solidFill>
              <w14:schemeClr w14:val="tx2"/>
            </w14:solidFill>
          </w14:textFill>
        </w:rPr>
        <w:t>监理合同或中标通知书复印件。以上复印件加盖公章</w:t>
      </w:r>
      <w:r>
        <w:rPr>
          <w:rFonts w:hint="eastAsia" w:ascii="宋体" w:hAnsi="宋体"/>
          <w:b/>
          <w:bCs/>
          <w:color w:val="1F497D" w:themeColor="text2"/>
          <w:sz w:val="24"/>
          <w:szCs w:val="24"/>
          <w:lang w:val="en-US" w:eastAsia="zh-CN"/>
          <w14:textFill>
            <w14:solidFill>
              <w14:schemeClr w14:val="tx2"/>
            </w14:solidFill>
          </w14:textFill>
        </w:rPr>
        <w:t>。</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spacing w:line="480" w:lineRule="exact"/>
        <w:ind w:firstLine="5121" w:firstLineChars="2134"/>
        <w:jc w:val="left"/>
        <w:rPr>
          <w:rFonts w:ascii="宋体"/>
          <w:color w:val="auto"/>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eastAsia="宋体"/>
          <w:bCs/>
          <w:color w:val="auto"/>
          <w:kern w:val="0"/>
          <w:sz w:val="24"/>
          <w:szCs w:val="24"/>
          <w:lang w:eastAsia="zh-CN"/>
        </w:rPr>
      </w:pPr>
      <w:r>
        <w:rPr>
          <w:rFonts w:hint="eastAsia" w:ascii="宋体" w:hAnsi="宋体"/>
          <w:bCs/>
          <w:color w:val="auto"/>
          <w:kern w:val="0"/>
          <w:sz w:val="24"/>
          <w:szCs w:val="24"/>
        </w:rPr>
        <w:t>附件</w:t>
      </w:r>
      <w:r>
        <w:rPr>
          <w:rFonts w:hint="eastAsia" w:ascii="宋体" w:hAnsi="宋体"/>
          <w:bCs/>
          <w:color w:val="auto"/>
          <w:kern w:val="0"/>
          <w:sz w:val="24"/>
          <w:szCs w:val="24"/>
          <w:lang w:eastAsia="zh-CN"/>
        </w:rPr>
        <w:t>五</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各专业监理工程师、监理员配备一览表</w:t>
      </w:r>
    </w:p>
    <w:tbl>
      <w:tblPr>
        <w:tblStyle w:val="22"/>
        <w:tblW w:w="100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0"/>
        <w:gridCol w:w="685"/>
        <w:gridCol w:w="166"/>
        <w:gridCol w:w="834"/>
        <w:gridCol w:w="331"/>
        <w:gridCol w:w="449"/>
        <w:gridCol w:w="402"/>
        <w:gridCol w:w="708"/>
        <w:gridCol w:w="254"/>
        <w:gridCol w:w="826"/>
        <w:gridCol w:w="1159"/>
        <w:gridCol w:w="7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数量</w:t>
            </w: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78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年龄</w:t>
            </w:r>
          </w:p>
        </w:tc>
        <w:tc>
          <w:tcPr>
            <w:tcW w:w="111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注册号</w:t>
            </w: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职称</w:t>
            </w: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监理培训证书号</w:t>
            </w: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78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11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vAlign w:val="center"/>
          </w:tcPr>
          <w:p>
            <w:pPr>
              <w:autoSpaceDE w:val="0"/>
              <w:autoSpaceDN w:val="0"/>
              <w:adjustRightInd w:val="0"/>
              <w:spacing w:line="480" w:lineRule="exact"/>
              <w:rPr>
                <w:rFonts w:ascii="宋体"/>
                <w:b/>
                <w:bCs/>
                <w:color w:val="auto"/>
                <w:kern w:val="0"/>
                <w:sz w:val="24"/>
                <w:szCs w:val="24"/>
              </w:rPr>
            </w:pPr>
          </w:p>
        </w:tc>
        <w:tc>
          <w:tcPr>
            <w:tcW w:w="851" w:type="dxa"/>
            <w:gridSpan w:val="2"/>
            <w:vAlign w:val="center"/>
          </w:tcPr>
          <w:p>
            <w:pPr>
              <w:autoSpaceDE w:val="0"/>
              <w:autoSpaceDN w:val="0"/>
              <w:adjustRightInd w:val="0"/>
              <w:spacing w:line="480" w:lineRule="exact"/>
              <w:rPr>
                <w:rFonts w:ascii="宋体"/>
                <w:b/>
                <w:bCs/>
                <w:color w:val="auto"/>
                <w:kern w:val="0"/>
                <w:sz w:val="24"/>
                <w:szCs w:val="24"/>
              </w:rPr>
            </w:pPr>
          </w:p>
        </w:tc>
        <w:tc>
          <w:tcPr>
            <w:tcW w:w="962" w:type="dxa"/>
            <w:gridSpan w:val="2"/>
            <w:vAlign w:val="center"/>
          </w:tcPr>
          <w:p>
            <w:pPr>
              <w:autoSpaceDE w:val="0"/>
              <w:autoSpaceDN w:val="0"/>
              <w:adjustRightInd w:val="0"/>
              <w:spacing w:line="480" w:lineRule="exact"/>
              <w:rPr>
                <w:rFonts w:ascii="宋体"/>
                <w:b/>
                <w:bCs/>
                <w:color w:val="auto"/>
                <w:kern w:val="0"/>
                <w:sz w:val="24"/>
                <w:szCs w:val="24"/>
              </w:rPr>
            </w:pPr>
          </w:p>
        </w:tc>
        <w:tc>
          <w:tcPr>
            <w:tcW w:w="1985" w:type="dxa"/>
            <w:gridSpan w:val="2"/>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410" w:type="dxa"/>
            <w:gridSpan w:val="2"/>
            <w:tcBorders>
              <w:left w:val="single" w:color="auto" w:sz="12" w:space="0"/>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962"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98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bottom w:val="single" w:color="auto" w:sz="12" w:space="0"/>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bl>
    <w:p>
      <w:pPr>
        <w:spacing w:line="300" w:lineRule="exact"/>
        <w:ind w:firstLine="487" w:firstLineChars="202"/>
        <w:rPr>
          <w:rFonts w:ascii="宋体"/>
          <w:color w:val="auto"/>
          <w:kern w:val="0"/>
          <w:sz w:val="24"/>
          <w:szCs w:val="24"/>
        </w:rPr>
      </w:pPr>
      <w:r>
        <w:rPr>
          <w:rFonts w:hint="eastAsia" w:ascii="宋体" w:hAnsi="宋体"/>
          <w:b/>
          <w:bCs/>
          <w:color w:val="auto"/>
          <w:sz w:val="24"/>
          <w:szCs w:val="24"/>
        </w:rPr>
        <w:t>我方承诺上述填报内容真实。如不真实，将按照有关规定接受处理。各专业监理工程师应提供在本单位注册的注册证或培训证、职称证书等相关证件复印件，安全监理工程师应当同时提供注册监理工程师注册证书和监理安全培训合格证书或国家注册安全工程师证书复印件。现场监理员、其他支持人员应提供培训证书等相关证件复印件）以上人员不得漏缺。</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right="420" w:firstLine="360" w:firstLineChars="150"/>
        <w:jc w:val="right"/>
        <w:rPr>
          <w:rFonts w:ascii="宋体"/>
          <w:color w:val="auto"/>
          <w:sz w:val="24"/>
          <w:szCs w:val="24"/>
        </w:rPr>
      </w:pPr>
    </w:p>
    <w:p>
      <w:pPr>
        <w:spacing w:line="480" w:lineRule="exact"/>
        <w:ind w:right="980" w:firstLine="360" w:firstLineChars="150"/>
        <w:jc w:val="left"/>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r>
        <w:rPr>
          <w:rFonts w:ascii="宋体" w:hAnsi="宋体"/>
          <w:color w:val="auto"/>
          <w:sz w:val="24"/>
          <w:szCs w:val="24"/>
        </w:rPr>
        <w:t xml:space="preserve">                                               </w:t>
      </w:r>
    </w:p>
    <w:p>
      <w:pPr>
        <w:spacing w:line="480" w:lineRule="exact"/>
        <w:ind w:right="1540" w:firstLine="360" w:firstLineChars="150"/>
        <w:rPr>
          <w:rFonts w:ascii="宋体"/>
          <w:color w:val="auto"/>
          <w:sz w:val="24"/>
          <w:szCs w:val="24"/>
        </w:rPr>
      </w:pPr>
    </w:p>
    <w:p>
      <w:pPr>
        <w:spacing w:line="480" w:lineRule="exact"/>
        <w:ind w:right="1540" w:firstLine="360" w:firstLineChars="150"/>
        <w:jc w:val="righ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六</w:t>
      </w:r>
    </w:p>
    <w:p>
      <w:pPr>
        <w:spacing w:line="480" w:lineRule="exact"/>
        <w:jc w:val="center"/>
        <w:rPr>
          <w:rFonts w:ascii="宋体"/>
          <w:b/>
          <w:bCs/>
          <w:color w:val="auto"/>
          <w:sz w:val="24"/>
          <w:szCs w:val="24"/>
        </w:rPr>
      </w:pPr>
      <w:r>
        <w:rPr>
          <w:rFonts w:hint="eastAsia" w:ascii="宋体" w:hAnsi="宋体"/>
          <w:bCs/>
          <w:color w:val="auto"/>
          <w:sz w:val="24"/>
          <w:szCs w:val="24"/>
        </w:rPr>
        <w:t>主要检测设备仪器一览表</w:t>
      </w:r>
    </w:p>
    <w:tbl>
      <w:tblPr>
        <w:tblStyle w:val="22"/>
        <w:tblW w:w="907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序号</w:t>
            </w:r>
          </w:p>
        </w:tc>
        <w:tc>
          <w:tcPr>
            <w:tcW w:w="2268"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仪器或设备名称</w:t>
            </w:r>
          </w:p>
        </w:tc>
        <w:tc>
          <w:tcPr>
            <w:tcW w:w="1923"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型号、规格</w:t>
            </w:r>
          </w:p>
        </w:tc>
        <w:tc>
          <w:tcPr>
            <w:tcW w:w="959"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数量</w:t>
            </w:r>
          </w:p>
        </w:tc>
        <w:tc>
          <w:tcPr>
            <w:tcW w:w="3069" w:type="dxa"/>
            <w:tcBorders>
              <w:top w:val="single" w:color="auto" w:sz="12" w:space="0"/>
              <w:righ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2</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3</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4</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5</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6</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spacing w:line="480" w:lineRule="exact"/>
              <w:jc w:val="center"/>
              <w:rPr>
                <w:rFonts w:ascii="宋体"/>
                <w:color w:val="auto"/>
                <w:sz w:val="24"/>
                <w:szCs w:val="24"/>
              </w:rPr>
            </w:pPr>
            <w:r>
              <w:rPr>
                <w:rFonts w:ascii="宋体" w:hAnsi="宋体"/>
                <w:color w:val="auto"/>
                <w:sz w:val="24"/>
                <w:szCs w:val="24"/>
              </w:rPr>
              <w:t>7</w:t>
            </w:r>
          </w:p>
        </w:tc>
        <w:tc>
          <w:tcPr>
            <w:tcW w:w="2268" w:type="dxa"/>
            <w:vAlign w:val="center"/>
          </w:tcPr>
          <w:p>
            <w:pPr>
              <w:spacing w:line="480" w:lineRule="exact"/>
              <w:jc w:val="center"/>
              <w:rPr>
                <w:rFonts w:ascii="宋体"/>
                <w:color w:val="auto"/>
                <w:sz w:val="24"/>
                <w:szCs w:val="24"/>
              </w:rPr>
            </w:pPr>
          </w:p>
        </w:tc>
        <w:tc>
          <w:tcPr>
            <w:tcW w:w="1923" w:type="dxa"/>
            <w:vAlign w:val="center"/>
          </w:tcPr>
          <w:p>
            <w:pPr>
              <w:spacing w:line="480" w:lineRule="exact"/>
              <w:jc w:val="center"/>
              <w:rPr>
                <w:rFonts w:ascii="宋体"/>
                <w:color w:val="auto"/>
                <w:sz w:val="24"/>
                <w:szCs w:val="24"/>
              </w:rPr>
            </w:pPr>
          </w:p>
        </w:tc>
        <w:tc>
          <w:tcPr>
            <w:tcW w:w="959" w:type="dxa"/>
            <w:vAlign w:val="center"/>
          </w:tcPr>
          <w:p>
            <w:pPr>
              <w:spacing w:line="480" w:lineRule="exact"/>
              <w:jc w:val="center"/>
              <w:rPr>
                <w:rFonts w:ascii="宋体"/>
                <w:color w:val="auto"/>
                <w:sz w:val="24"/>
                <w:szCs w:val="24"/>
              </w:rPr>
            </w:pPr>
          </w:p>
        </w:tc>
        <w:tc>
          <w:tcPr>
            <w:tcW w:w="3069"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8</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9</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851" w:type="dxa"/>
            <w:tcBorders>
              <w:left w:val="single" w:color="auto" w:sz="12" w:space="0"/>
              <w:bottom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10</w:t>
            </w:r>
          </w:p>
        </w:tc>
        <w:tc>
          <w:tcPr>
            <w:tcW w:w="2268"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1923"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959"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3069" w:type="dxa"/>
            <w:tcBorders>
              <w:bottom w:val="single" w:color="auto" w:sz="12" w:space="0"/>
              <w:right w:val="single" w:color="auto" w:sz="12" w:space="0"/>
            </w:tcBorders>
            <w:vAlign w:val="center"/>
          </w:tcPr>
          <w:p>
            <w:pPr>
              <w:adjustRightInd w:val="0"/>
              <w:snapToGrid w:val="0"/>
              <w:spacing w:line="480" w:lineRule="exact"/>
              <w:jc w:val="center"/>
              <w:rPr>
                <w:rFonts w:ascii="宋体"/>
                <w:color w:val="auto"/>
                <w:sz w:val="24"/>
                <w:szCs w:val="24"/>
              </w:rPr>
            </w:pPr>
          </w:p>
        </w:tc>
      </w:tr>
    </w:tbl>
    <w:p>
      <w:pPr>
        <w:autoSpaceDE w:val="0"/>
        <w:autoSpaceDN w:val="0"/>
        <w:adjustRightInd w:val="0"/>
        <w:spacing w:line="480" w:lineRule="exact"/>
        <w:ind w:firstLine="588" w:firstLineChars="245"/>
        <w:rPr>
          <w:rFonts w:ascii="宋体"/>
          <w:b/>
          <w:bCs/>
          <w:color w:val="auto"/>
          <w:kern w:val="0"/>
          <w:sz w:val="24"/>
          <w:szCs w:val="24"/>
        </w:rPr>
      </w:pPr>
      <w:r>
        <w:rPr>
          <w:rFonts w:hint="eastAsia" w:ascii="宋体" w:hAnsi="宋体"/>
          <w:color w:val="auto"/>
          <w:sz w:val="24"/>
          <w:szCs w:val="24"/>
        </w:rPr>
        <w:t>我方承诺上述填报内容真实。如不真实，将按照有关规定接受处理。</w:t>
      </w:r>
    </w:p>
    <w:p>
      <w:pPr>
        <w:autoSpaceDE w:val="0"/>
        <w:autoSpaceDN w:val="0"/>
        <w:adjustRightInd w:val="0"/>
        <w:spacing w:line="480" w:lineRule="exact"/>
        <w:rPr>
          <w:rFonts w:ascii="宋体"/>
          <w:b/>
          <w:bCs/>
          <w:color w:val="auto"/>
          <w:kern w:val="0"/>
          <w:sz w:val="24"/>
          <w:szCs w:val="24"/>
        </w:rPr>
      </w:pP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（签字或盖章）</w:t>
      </w:r>
    </w:p>
    <w:p>
      <w:pPr>
        <w:spacing w:line="480" w:lineRule="exact"/>
        <w:ind w:firstLine="960" w:firstLineChars="400"/>
        <w:rPr>
          <w:rFonts w:ascii="宋体"/>
          <w:color w:val="auto"/>
          <w:sz w:val="24"/>
          <w:szCs w:val="24"/>
          <w:u w:val="single"/>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七</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企业承担类似或相近工程情况一览表</w:t>
      </w:r>
    </w:p>
    <w:p>
      <w:pPr>
        <w:autoSpaceDE w:val="0"/>
        <w:autoSpaceDN w:val="0"/>
        <w:adjustRightInd w:val="0"/>
        <w:spacing w:line="480" w:lineRule="exact"/>
        <w:rPr>
          <w:rFonts w:ascii="宋体"/>
          <w:b/>
          <w:bCs/>
          <w:color w:val="auto"/>
          <w:kern w:val="0"/>
          <w:sz w:val="24"/>
          <w:szCs w:val="24"/>
        </w:rPr>
      </w:pPr>
    </w:p>
    <w:tbl>
      <w:tblPr>
        <w:tblStyle w:val="22"/>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w:t>
            </w:r>
          </w:p>
        </w:tc>
        <w:tc>
          <w:tcPr>
            <w:tcW w:w="198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工程项目名称</w:t>
            </w:r>
          </w:p>
        </w:tc>
        <w:tc>
          <w:tcPr>
            <w:tcW w:w="127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规模</w:t>
            </w:r>
          </w:p>
        </w:tc>
        <w:tc>
          <w:tcPr>
            <w:tcW w:w="1418"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竣工日期</w:t>
            </w:r>
          </w:p>
        </w:tc>
        <w:tc>
          <w:tcPr>
            <w:tcW w:w="850"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质量等级</w:t>
            </w:r>
          </w:p>
        </w:tc>
        <w:tc>
          <w:tcPr>
            <w:tcW w:w="1134"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项目</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总监</w:t>
            </w:r>
          </w:p>
        </w:tc>
        <w:tc>
          <w:tcPr>
            <w:tcW w:w="1696" w:type="dxa"/>
            <w:tcBorders>
              <w:top w:val="single" w:color="auto" w:sz="12" w:space="0"/>
              <w:right w:val="single" w:color="auto" w:sz="12" w:space="0"/>
            </w:tcBorders>
            <w:vAlign w:val="center"/>
          </w:tcPr>
          <w:p>
            <w:pPr>
              <w:widowControl/>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建设单位联系人</w:t>
            </w:r>
            <w:r>
              <w:rPr>
                <w:rFonts w:ascii="宋体"/>
                <w:b/>
                <w:bCs/>
                <w:color w:val="auto"/>
                <w:kern w:val="0"/>
                <w:sz w:val="24"/>
                <w:szCs w:val="24"/>
              </w:rPr>
              <w:t>\</w:t>
            </w:r>
            <w:r>
              <w:rPr>
                <w:rFonts w:hint="eastAsia" w:ascii="宋体" w:hAnsi="宋体"/>
                <w:b/>
                <w:bCs/>
                <w:color w:val="auto"/>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27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418"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850"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134"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696" w:type="dxa"/>
            <w:tcBorders>
              <w:bottom w:val="single" w:color="auto" w:sz="12" w:space="0"/>
              <w:right w:val="single" w:color="auto" w:sz="12" w:space="0"/>
            </w:tcBorders>
          </w:tcPr>
          <w:p>
            <w:pPr>
              <w:autoSpaceDE w:val="0"/>
              <w:autoSpaceDN w:val="0"/>
              <w:adjustRightInd w:val="0"/>
              <w:spacing w:line="480" w:lineRule="exact"/>
              <w:rPr>
                <w:rFonts w:ascii="宋体"/>
                <w:b/>
                <w:bCs/>
                <w:color w:val="auto"/>
                <w:kern w:val="0"/>
                <w:sz w:val="24"/>
                <w:szCs w:val="24"/>
              </w:rPr>
            </w:pPr>
          </w:p>
        </w:tc>
      </w:tr>
    </w:tbl>
    <w:p>
      <w:pPr>
        <w:autoSpaceDE w:val="0"/>
        <w:autoSpaceDN w:val="0"/>
        <w:adjustRightInd w:val="0"/>
        <w:spacing w:line="300" w:lineRule="exact"/>
        <w:ind w:firstLine="482" w:firstLineChars="200"/>
        <w:jc w:val="left"/>
        <w:rPr>
          <w:rFonts w:hint="eastAsia" w:ascii="宋体" w:eastAsia="宋体"/>
          <w:b/>
          <w:bCs/>
          <w:color w:val="auto"/>
          <w:sz w:val="24"/>
          <w:szCs w:val="24"/>
          <w:lang w:eastAsia="zh-CN"/>
        </w:rPr>
      </w:pPr>
      <w:r>
        <w:rPr>
          <w:rFonts w:hint="eastAsia" w:ascii="宋体" w:hAnsi="宋体"/>
          <w:b/>
          <w:bCs/>
          <w:color w:val="auto"/>
          <w:sz w:val="24"/>
          <w:szCs w:val="24"/>
        </w:rPr>
        <w:t>我方承诺上述填报内容真实，如不真实，将按照有关规定接受处理</w:t>
      </w:r>
      <w:r>
        <w:rPr>
          <w:rFonts w:hint="eastAsia" w:ascii="宋体" w:hAnsi="宋体"/>
          <w:b/>
          <w:bCs/>
          <w:color w:val="auto"/>
          <w:sz w:val="24"/>
          <w:szCs w:val="24"/>
          <w:lang w:eastAsia="zh-CN"/>
        </w:rPr>
        <w:t>。已完成的</w:t>
      </w:r>
      <w:r>
        <w:rPr>
          <w:rFonts w:hint="eastAsia" w:ascii="宋体" w:hAnsi="宋体"/>
          <w:b/>
          <w:bCs/>
          <w:color w:val="auto"/>
          <w:sz w:val="24"/>
          <w:szCs w:val="24"/>
        </w:rPr>
        <w:t>类似工程情况相关证明材料应提供</w:t>
      </w:r>
      <w:r>
        <w:rPr>
          <w:rFonts w:hint="eastAsia" w:ascii="宋体" w:hAnsi="宋体"/>
          <w:b/>
          <w:bCs/>
          <w:color w:val="auto"/>
          <w:sz w:val="24"/>
          <w:szCs w:val="24"/>
          <w:lang w:eastAsia="zh-CN"/>
        </w:rPr>
        <w:t>监理合同或中标通知书复印件，复印件加盖公章。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（签字或盖章）</w:t>
      </w:r>
    </w:p>
    <w:p>
      <w:pPr>
        <w:spacing w:line="480" w:lineRule="exact"/>
        <w:ind w:firstLine="960" w:firstLineChars="400"/>
        <w:rPr>
          <w:rFonts w:ascii="宋体"/>
          <w:color w:val="auto"/>
          <w:sz w:val="24"/>
          <w:szCs w:val="24"/>
          <w:u w:val="single"/>
        </w:rPr>
      </w:pPr>
    </w:p>
    <w:p>
      <w:pPr>
        <w:spacing w:line="480" w:lineRule="exact"/>
        <w:ind w:firstLine="5241" w:firstLineChars="218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spacing w:line="480" w:lineRule="exact"/>
        <w:jc w:val="left"/>
        <w:rPr>
          <w:rFonts w:hint="eastAsia" w:ascii="宋体" w:hAnsi="宋体" w:eastAsia="宋体" w:cs="宋体"/>
          <w:b/>
          <w:bCs/>
          <w:color w:val="auto"/>
          <w:sz w:val="24"/>
          <w:szCs w:val="24"/>
        </w:rPr>
      </w:pPr>
      <w:r>
        <w:rPr>
          <w:rFonts w:ascii="宋体"/>
          <w:color w:val="auto"/>
          <w:sz w:val="24"/>
          <w:szCs w:val="24"/>
        </w:rPr>
        <w:br w:type="page"/>
      </w:r>
      <w:r>
        <w:rPr>
          <w:rFonts w:hint="eastAsia" w:ascii="宋体" w:hAnsi="宋体" w:eastAsia="宋体" w:cs="宋体"/>
          <w:b/>
          <w:bCs/>
          <w:color w:val="auto"/>
          <w:sz w:val="24"/>
          <w:szCs w:val="24"/>
        </w:rPr>
        <w:t>附件</w:t>
      </w:r>
      <w:r>
        <w:rPr>
          <w:rFonts w:hint="eastAsia" w:ascii="宋体" w:hAnsi="宋体" w:cs="宋体"/>
          <w:b/>
          <w:bCs/>
          <w:color w:val="auto"/>
          <w:sz w:val="24"/>
          <w:szCs w:val="24"/>
          <w:lang w:eastAsia="zh-CN"/>
        </w:rPr>
        <w:t>八</w:t>
      </w:r>
      <w:r>
        <w:rPr>
          <w:rFonts w:hint="eastAsia" w:ascii="宋体" w:hAnsi="宋体" w:eastAsia="宋体" w:cs="宋体"/>
          <w:b/>
          <w:bCs/>
          <w:color w:val="auto"/>
          <w:sz w:val="24"/>
          <w:szCs w:val="24"/>
        </w:rPr>
        <w:t>：</w:t>
      </w:r>
    </w:p>
    <w:p>
      <w:pPr>
        <w:pStyle w:val="4"/>
        <w:numPr>
          <w:ilvl w:val="0"/>
          <w:numId w:val="0"/>
        </w:numPr>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磋商报价表（首次）</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2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355"/>
        <w:gridCol w:w="1300"/>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35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3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4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w:t>
            </w:r>
          </w:p>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首次报价(元)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autoSpaceDE w:val="0"/>
              <w:autoSpaceDN w:val="0"/>
              <w:spacing w:line="480" w:lineRule="exact"/>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缺陷责任期</w:t>
            </w:r>
          </w:p>
        </w:tc>
        <w:tc>
          <w:tcPr>
            <w:tcW w:w="7200" w:type="dxa"/>
            <w:gridSpan w:val="3"/>
            <w:noWrap w:val="0"/>
            <w:vAlign w:val="center"/>
          </w:tcPr>
          <w:p>
            <w:pPr>
              <w:widowControl/>
              <w:spacing w:line="480" w:lineRule="auto"/>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供应商名称： </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年   月   日</w:t>
      </w:r>
    </w:p>
    <w:p>
      <w:pPr>
        <w:adjustRightInd w:val="0"/>
        <w:snapToGrid w:val="0"/>
        <w:spacing w:line="360" w:lineRule="auto"/>
        <w:jc w:val="left"/>
        <w:rPr>
          <w:rFonts w:hint="eastAsia" w:ascii="宋体" w:hAnsi="宋体" w:eastAsia="宋体"/>
          <w:b w:val="0"/>
          <w:bCs/>
          <w:snapToGrid w:val="0"/>
          <w:color w:val="auto"/>
          <w:kern w:val="0"/>
          <w:sz w:val="24"/>
          <w:szCs w:val="24"/>
          <w:lang w:val="en-US" w:eastAsia="zh-CN" w:bidi="ar-SA"/>
        </w:rPr>
      </w:pPr>
    </w:p>
    <w:p>
      <w:pPr>
        <w:rPr>
          <w:rFonts w:hint="eastAsia" w:ascii="宋体" w:hAnsi="宋体" w:eastAsia="宋体"/>
          <w:b w:val="0"/>
          <w:bCs/>
          <w:snapToGrid w:val="0"/>
          <w:color w:val="auto"/>
          <w:kern w:val="0"/>
          <w:sz w:val="24"/>
          <w:szCs w:val="24"/>
          <w:lang w:val="en-US" w:eastAsia="zh-CN" w:bidi="ar-SA"/>
        </w:rPr>
      </w:pPr>
    </w:p>
    <w:p>
      <w:pPr>
        <w:pStyle w:val="7"/>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附件八-1</w:t>
      </w:r>
    </w:p>
    <w:p>
      <w:pPr>
        <w:pStyle w:val="4"/>
        <w:numPr>
          <w:ilvl w:val="0"/>
          <w:numId w:val="0"/>
        </w:numPr>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  磋商报价表（最终报价承诺）</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2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267"/>
        <w:gridCol w:w="140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267"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4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33"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供应商名称名称</w:t>
            </w:r>
          </w:p>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（盖章）</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最终报价(元)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缺陷责任期</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供应商名称： （盖章）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年   月   日</w:t>
      </w:r>
    </w:p>
    <w:p>
      <w:pPr>
        <w:pStyle w:val="14"/>
        <w:spacing w:line="360" w:lineRule="auto"/>
        <w:rPr>
          <w:rFonts w:hAnsi="宋体" w:cs="Times New Roman"/>
          <w:b/>
          <w:color w:val="auto"/>
          <w:sz w:val="24"/>
          <w:szCs w:val="24"/>
          <w:u w:val="dotted"/>
        </w:rPr>
      </w:pPr>
      <w:r>
        <w:rPr>
          <w:rFonts w:hint="eastAsia" w:hAnsi="宋体" w:cs="Times New Roman"/>
          <w:b/>
          <w:color w:val="auto"/>
          <w:sz w:val="24"/>
          <w:szCs w:val="24"/>
          <w:u w:val="dotted"/>
        </w:rPr>
        <w:t>注：本页磋商报价表（最终报价承诺）由供应商在磋商现场依磋商情况填写</w:t>
      </w:r>
      <w:r>
        <w:rPr>
          <w:rFonts w:hint="eastAsia" w:hAnsi="宋体" w:cs="MingLiU_HKSCS"/>
          <w:b/>
          <w:color w:val="auto"/>
          <w:sz w:val="24"/>
          <w:szCs w:val="24"/>
          <w:u w:val="dotted"/>
        </w:rPr>
        <w:t>，</w:t>
      </w:r>
      <w:r>
        <w:rPr>
          <w:rFonts w:hint="eastAsia" w:hAnsi="宋体" w:cs="Times New Roman"/>
          <w:b/>
          <w:color w:val="auto"/>
          <w:sz w:val="24"/>
          <w:szCs w:val="24"/>
          <w:u w:val="dotted"/>
        </w:rPr>
        <w:t>请加盖公章后</w:t>
      </w:r>
      <w:r>
        <w:rPr>
          <w:rFonts w:hint="eastAsia" w:hAnsi="宋体" w:cs="Times New Roman"/>
          <w:b/>
          <w:color w:val="auto"/>
          <w:sz w:val="24"/>
          <w:szCs w:val="24"/>
          <w:u w:val="dotted"/>
          <w:lang w:eastAsia="zh-CN"/>
        </w:rPr>
        <w:t>多备几份</w:t>
      </w:r>
      <w:r>
        <w:rPr>
          <w:rFonts w:hint="eastAsia" w:hAnsi="宋体" w:cs="Times New Roman"/>
          <w:b/>
          <w:color w:val="auto"/>
          <w:sz w:val="24"/>
          <w:szCs w:val="24"/>
          <w:u w:val="dotted"/>
        </w:rPr>
        <w:t>带至磋商现场备填</w:t>
      </w:r>
      <w:r>
        <w:rPr>
          <w:rFonts w:hAnsi="宋体" w:cs="Times New Roman"/>
          <w:b/>
          <w:color w:val="auto"/>
          <w:sz w:val="24"/>
          <w:szCs w:val="24"/>
          <w:u w:val="dotted"/>
        </w:rPr>
        <w:t>(</w:t>
      </w:r>
      <w:r>
        <w:rPr>
          <w:rFonts w:hint="eastAsia" w:hAnsi="宋体" w:cs="Times New Roman"/>
          <w:b/>
          <w:color w:val="auto"/>
          <w:sz w:val="24"/>
          <w:szCs w:val="24"/>
          <w:u w:val="dotted"/>
        </w:rPr>
        <w:t>不需装订在响应文件内</w:t>
      </w:r>
      <w:r>
        <w:rPr>
          <w:rFonts w:hAnsi="宋体" w:cs="Times New Roman"/>
          <w:b/>
          <w:color w:val="auto"/>
          <w:sz w:val="24"/>
          <w:szCs w:val="24"/>
          <w:u w:val="dotted"/>
        </w:rPr>
        <w:t>)</w:t>
      </w:r>
      <w:r>
        <w:rPr>
          <w:rFonts w:hint="eastAsia" w:hAnsi="宋体" w:cs="Times New Roman"/>
          <w:b/>
          <w:color w:val="auto"/>
          <w:sz w:val="24"/>
          <w:szCs w:val="24"/>
          <w:u w:val="dotted"/>
        </w:rPr>
        <w:t>。</w:t>
      </w:r>
    </w:p>
    <w:p>
      <w:pPr>
        <w:adjustRightInd w:val="0"/>
        <w:snapToGrid w:val="0"/>
        <w:spacing w:line="360" w:lineRule="auto"/>
        <w:jc w:val="center"/>
        <w:rPr>
          <w:rFonts w:hint="eastAsia" w:ascii="宋体" w:hAnsi="宋体" w:eastAsia="宋体"/>
          <w:b/>
          <w:snapToGrid w:val="0"/>
          <w:color w:val="auto"/>
          <w:kern w:val="0"/>
          <w:sz w:val="24"/>
          <w:szCs w:val="24"/>
        </w:rPr>
      </w:pPr>
    </w:p>
    <w:p>
      <w:pPr>
        <w:spacing w:line="480" w:lineRule="exact"/>
        <w:rPr>
          <w:rFonts w:ascii="宋体"/>
          <w:bCs/>
          <w:color w:val="auto"/>
          <w:sz w:val="24"/>
          <w:szCs w:val="24"/>
        </w:rPr>
      </w:pPr>
    </w:p>
    <w:p>
      <w:pPr>
        <w:spacing w:line="48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附件</w:t>
      </w:r>
      <w:r>
        <w:rPr>
          <w:rFonts w:hint="eastAsia" w:ascii="宋体" w:hAnsi="宋体" w:cs="Times New Roman"/>
          <w:color w:val="auto"/>
          <w:sz w:val="24"/>
          <w:szCs w:val="24"/>
          <w:lang w:val="en-US" w:eastAsia="zh-CN"/>
        </w:rPr>
        <w:t>九</w:t>
      </w:r>
      <w:r>
        <w:rPr>
          <w:rFonts w:hint="eastAsia" w:ascii="宋体" w:hAnsi="宋体" w:eastAsia="宋体" w:cs="Times New Roman"/>
          <w:color w:val="auto"/>
          <w:sz w:val="24"/>
          <w:szCs w:val="24"/>
          <w:lang w:val="en-US" w:eastAsia="zh-CN"/>
        </w:rPr>
        <w:t>：</w:t>
      </w:r>
    </w:p>
    <w:p>
      <w:pPr>
        <w:autoSpaceDE w:val="0"/>
        <w:autoSpaceDN w:val="0"/>
        <w:spacing w:line="480" w:lineRule="exact"/>
        <w:jc w:val="center"/>
        <w:rPr>
          <w:color w:val="auto"/>
          <w:sz w:val="24"/>
          <w:szCs w:val="24"/>
        </w:rPr>
        <w:sectPr>
          <w:footerReference r:id="rId9" w:type="first"/>
          <w:footerReference r:id="rId8" w:type="default"/>
          <w:pgSz w:w="11907" w:h="16839"/>
          <w:pgMar w:top="1247" w:right="1191" w:bottom="1247" w:left="1247" w:header="567" w:footer="465" w:gutter="0"/>
          <w:pgNumType w:fmt="decimal"/>
          <w:cols w:space="720" w:num="1"/>
          <w:titlePg/>
          <w:docGrid w:type="lines" w:linePitch="312" w:charSpace="0"/>
        </w:sectPr>
      </w:pPr>
      <w:r>
        <w:rPr>
          <w:rFonts w:hint="eastAsia" w:ascii="宋体" w:hAnsi="宋体" w:eastAsia="宋体" w:cs="Times New Roman"/>
          <w:color w:val="auto"/>
          <w:sz w:val="24"/>
          <w:szCs w:val="24"/>
          <w:lang w:eastAsia="zh-CN"/>
        </w:rPr>
        <w:t>“信用中国”网（http://www.creditchina.gov.cn）和中国政府采购网（http://www.ccgp.gov.cn）网络截图加盖公章</w:t>
      </w:r>
      <w:r>
        <w:rPr>
          <w:rFonts w:hint="eastAsia" w:ascii="宋体" w:hAnsi="宋体" w:eastAsia="宋体" w:cs="Times New Roman"/>
          <w:color w:val="auto"/>
          <w:sz w:val="24"/>
          <w:szCs w:val="24"/>
          <w:lang w:val="en-US" w:eastAsia="zh-CN"/>
        </w:rPr>
        <w:t>；</w:t>
      </w:r>
    </w:p>
    <w:p>
      <w:pPr>
        <w:pStyle w:val="7"/>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eastAsia="zh-CN"/>
        </w:rPr>
        <w:t>附件十：</w:t>
      </w:r>
      <w:r>
        <w:rPr>
          <w:rFonts w:hint="eastAsia" w:ascii="宋体" w:hAnsi="宋体" w:eastAsia="宋体"/>
          <w:b/>
          <w:bCs/>
          <w:color w:val="auto"/>
          <w:sz w:val="24"/>
          <w:szCs w:val="24"/>
          <w:lang w:val="en-US" w:eastAsia="zh-CN"/>
        </w:rPr>
        <w:t xml:space="preserve">             </w:t>
      </w:r>
    </w:p>
    <w:p>
      <w:pPr>
        <w:pStyle w:val="7"/>
        <w:ind w:firstLine="3614" w:firstLineChars="1500"/>
        <w:rPr>
          <w:rFonts w:hint="eastAsia" w:ascii="Calibri" w:hAnsi="宋体" w:eastAsia="宋体"/>
          <w:b/>
          <w:bCs w:val="0"/>
          <w:color w:val="auto"/>
          <w:kern w:val="0"/>
          <w:sz w:val="24"/>
          <w:szCs w:val="24"/>
          <w:lang w:val="en-US" w:eastAsia="zh-CN" w:bidi="ar-SA"/>
        </w:rPr>
      </w:pPr>
      <w:r>
        <w:rPr>
          <w:rFonts w:hint="eastAsia" w:ascii="Calibri" w:hAnsi="宋体" w:eastAsia="宋体"/>
          <w:b/>
          <w:bCs w:val="0"/>
          <w:color w:val="auto"/>
          <w:kern w:val="0"/>
          <w:sz w:val="24"/>
          <w:szCs w:val="24"/>
          <w:lang w:val="en-US" w:eastAsia="zh-CN" w:bidi="ar-SA"/>
        </w:rPr>
        <w:t>中小企业声明函（工程、服务）</w:t>
      </w:r>
    </w:p>
    <w:p>
      <w:pPr>
        <w:pStyle w:val="12"/>
        <w:ind w:firstLine="0"/>
        <w:rPr>
          <w:rFonts w:hint="eastAsia" w:ascii="Calibri" w:hAnsi="宋体" w:eastAsia="宋体"/>
          <w:b/>
          <w:bCs w:val="0"/>
          <w:color w:val="auto"/>
          <w:kern w:val="0"/>
          <w:sz w:val="24"/>
          <w:szCs w:val="24"/>
          <w:lang w:val="en-US" w:eastAsia="zh-CN" w:bidi="ar-SA"/>
        </w:rPr>
      </w:pPr>
    </w:p>
    <w:p>
      <w:pPr>
        <w:pStyle w:val="12"/>
        <w:spacing w:line="360" w:lineRule="auto"/>
        <w:ind w:firstLine="482" w:firstLineChars="200"/>
        <w:rPr>
          <w:rFonts w:hint="eastAsia" w:hAnsi="宋体"/>
          <w:b/>
          <w:color w:val="auto"/>
          <w:sz w:val="24"/>
          <w:szCs w:val="24"/>
          <w:lang w:val="en-US" w:eastAsia="zh-CN"/>
        </w:rPr>
      </w:pPr>
      <w:r>
        <w:rPr>
          <w:rFonts w:hint="eastAsia" w:hAnsi="宋体"/>
          <w:b/>
          <w:color w:val="auto"/>
          <w:sz w:val="24"/>
          <w:szCs w:val="24"/>
          <w:lang w:val="en-US" w:eastAsia="zh-CN"/>
        </w:rPr>
        <w:t>本公司（联合体）郑重声明，根据《政府采购促进中小企业发展管理办法》（财库﹝2020﹞46 号）的规定，本公司（联合体）参加</w:t>
      </w:r>
      <w:r>
        <w:rPr>
          <w:rFonts w:hint="eastAsia" w:hAnsi="宋体"/>
          <w:b/>
          <w:color w:val="auto"/>
          <w:sz w:val="24"/>
          <w:szCs w:val="24"/>
          <w:u w:val="single"/>
          <w:lang w:val="en-US" w:eastAsia="zh-CN"/>
        </w:rPr>
        <w:t>（     采购人单位名称）</w:t>
      </w:r>
      <w:r>
        <w:rPr>
          <w:rFonts w:hint="eastAsia" w:hAnsi="宋体"/>
          <w:b/>
          <w:color w:val="auto"/>
          <w:sz w:val="24"/>
          <w:szCs w:val="24"/>
          <w:lang w:val="en-US" w:eastAsia="zh-CN"/>
        </w:rPr>
        <w:t>的</w:t>
      </w:r>
      <w:r>
        <w:rPr>
          <w:rFonts w:hint="eastAsia" w:hAnsi="宋体"/>
          <w:b/>
          <w:color w:val="auto"/>
          <w:sz w:val="24"/>
          <w:szCs w:val="24"/>
          <w:u w:val="single"/>
          <w:lang w:val="en-US" w:eastAsia="zh-CN"/>
        </w:rPr>
        <w:t>（项目名称）</w:t>
      </w:r>
      <w:r>
        <w:rPr>
          <w:rFonts w:hint="eastAsia" w:hAnsi="宋体"/>
          <w:b/>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1、</w:t>
      </w:r>
      <w:r>
        <w:rPr>
          <w:rFonts w:hint="eastAsia" w:hAnsi="宋体"/>
          <w:b/>
          <w:color w:val="auto"/>
          <w:sz w:val="24"/>
          <w:szCs w:val="24"/>
          <w:u w:val="single"/>
          <w:lang w:val="en-US" w:eastAsia="zh-CN"/>
        </w:rPr>
        <w:t>（标的名称）</w:t>
      </w:r>
      <w:r>
        <w:rPr>
          <w:rFonts w:hint="eastAsia" w:hAnsi="宋体"/>
          <w:b/>
          <w:color w:val="auto"/>
          <w:sz w:val="24"/>
          <w:szCs w:val="24"/>
          <w:lang w:val="en-US" w:eastAsia="zh-CN"/>
        </w:rPr>
        <w:t>，属于</w:t>
      </w:r>
      <w:r>
        <w:rPr>
          <w:rFonts w:hint="eastAsia" w:hAnsi="宋体"/>
          <w:b/>
          <w:color w:val="auto"/>
          <w:sz w:val="24"/>
          <w:szCs w:val="24"/>
          <w:u w:val="single"/>
          <w:lang w:val="en-US" w:eastAsia="zh-CN"/>
        </w:rPr>
        <w:t>（采购文件中明确的所属行业）</w:t>
      </w: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u w:val="single"/>
          <w:lang w:val="en-US" w:eastAsia="zh-CN"/>
        </w:rPr>
      </w:pPr>
      <w:r>
        <w:rPr>
          <w:rFonts w:hint="eastAsia" w:hAnsi="宋体"/>
          <w:b/>
          <w:color w:val="auto"/>
          <w:sz w:val="24"/>
          <w:szCs w:val="24"/>
          <w:lang w:val="en-US" w:eastAsia="zh-CN"/>
        </w:rPr>
        <w:t>承建（承接）企业为</w:t>
      </w:r>
      <w:r>
        <w:rPr>
          <w:rFonts w:hint="eastAsia" w:hAnsi="宋体"/>
          <w:b/>
          <w:color w:val="auto"/>
          <w:sz w:val="24"/>
          <w:szCs w:val="24"/>
          <w:u w:val="single"/>
          <w:lang w:val="en-US" w:eastAsia="zh-CN"/>
        </w:rPr>
        <w:t>（企业名称）</w:t>
      </w:r>
      <w:r>
        <w:rPr>
          <w:rFonts w:hint="eastAsia" w:hAnsi="宋体"/>
          <w:b/>
          <w:color w:val="auto"/>
          <w:sz w:val="24"/>
          <w:szCs w:val="24"/>
          <w:lang w:val="en-US" w:eastAsia="zh-CN"/>
        </w:rPr>
        <w:t>，从业人员</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人</w:t>
      </w:r>
      <w:r>
        <w:rPr>
          <w:rFonts w:hint="eastAsia" w:hAnsi="宋体"/>
          <w:b/>
          <w:color w:val="auto"/>
          <w:sz w:val="24"/>
          <w:szCs w:val="24"/>
          <w:lang w:val="en-US" w:eastAsia="zh-CN"/>
        </w:rPr>
        <w:t>，营业收入为</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 xml:space="preserve">，资产总额为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，属于</w:t>
      </w:r>
      <w:r>
        <w:rPr>
          <w:rFonts w:hint="eastAsia" w:hAnsi="宋体"/>
          <w:b/>
          <w:color w:val="auto"/>
          <w:sz w:val="24"/>
          <w:szCs w:val="24"/>
          <w:u w:val="single"/>
          <w:lang w:val="en-US" w:eastAsia="zh-CN"/>
        </w:rPr>
        <w:t>（中型企业、小型企业、微型企业）；</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2、</w:t>
      </w:r>
      <w:r>
        <w:rPr>
          <w:rFonts w:hint="eastAsia" w:hAnsi="宋体"/>
          <w:b/>
          <w:color w:val="auto"/>
          <w:sz w:val="24"/>
          <w:szCs w:val="24"/>
          <w:u w:val="single"/>
          <w:lang w:val="en-US" w:eastAsia="zh-CN"/>
        </w:rPr>
        <w:t>（标的名称）</w:t>
      </w:r>
      <w:r>
        <w:rPr>
          <w:rFonts w:hint="eastAsia" w:hAnsi="宋体"/>
          <w:b/>
          <w:color w:val="auto"/>
          <w:sz w:val="24"/>
          <w:szCs w:val="24"/>
          <w:lang w:val="en-US" w:eastAsia="zh-CN"/>
        </w:rPr>
        <w:t>，属于</w:t>
      </w:r>
      <w:r>
        <w:rPr>
          <w:rFonts w:hint="eastAsia" w:hAnsi="宋体"/>
          <w:b/>
          <w:color w:val="auto"/>
          <w:sz w:val="24"/>
          <w:szCs w:val="24"/>
          <w:u w:val="single"/>
          <w:lang w:val="en-US" w:eastAsia="zh-CN"/>
        </w:rPr>
        <w:t>（采购文件中明确的所属行业）</w:t>
      </w: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u w:val="single"/>
          <w:lang w:val="en-US" w:eastAsia="zh-CN"/>
        </w:rPr>
      </w:pPr>
      <w:r>
        <w:rPr>
          <w:rFonts w:hint="eastAsia" w:hAnsi="宋体"/>
          <w:b/>
          <w:color w:val="auto"/>
          <w:sz w:val="24"/>
          <w:szCs w:val="24"/>
          <w:lang w:val="en-US" w:eastAsia="zh-CN"/>
        </w:rPr>
        <w:t>承建（承接）企业为</w:t>
      </w:r>
      <w:r>
        <w:rPr>
          <w:rFonts w:hint="eastAsia" w:hAnsi="宋体"/>
          <w:b/>
          <w:color w:val="auto"/>
          <w:sz w:val="24"/>
          <w:szCs w:val="24"/>
          <w:u w:val="single"/>
          <w:lang w:val="en-US" w:eastAsia="zh-CN"/>
        </w:rPr>
        <w:t>（企业名称）</w:t>
      </w:r>
      <w:r>
        <w:rPr>
          <w:rFonts w:hint="eastAsia" w:hAnsi="宋体"/>
          <w:b/>
          <w:color w:val="auto"/>
          <w:sz w:val="24"/>
          <w:szCs w:val="24"/>
          <w:lang w:val="en-US" w:eastAsia="zh-CN"/>
        </w:rPr>
        <w:t>，从业人员</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人</w:t>
      </w:r>
      <w:r>
        <w:rPr>
          <w:rFonts w:hint="eastAsia" w:hAnsi="宋体"/>
          <w:b/>
          <w:color w:val="auto"/>
          <w:sz w:val="24"/>
          <w:szCs w:val="24"/>
          <w:lang w:val="en-US" w:eastAsia="zh-CN"/>
        </w:rPr>
        <w:t>，营业收入为</w:t>
      </w:r>
      <w:r>
        <w:rPr>
          <w:rFonts w:hint="eastAsia" w:hAnsi="宋体"/>
          <w:b/>
          <w:color w:val="auto"/>
          <w:sz w:val="24"/>
          <w:szCs w:val="24"/>
          <w:u w:val="single"/>
          <w:lang w:val="en-US" w:eastAsia="zh-CN"/>
        </w:rPr>
        <w:t xml:space="preserve">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 xml:space="preserve">，资产总额为 </w:t>
      </w:r>
      <w:r>
        <w:rPr>
          <w:rFonts w:hint="eastAsia" w:hAnsi="宋体"/>
          <w:b/>
          <w:color w:val="auto"/>
          <w:sz w:val="24"/>
          <w:szCs w:val="24"/>
          <w:u w:val="single"/>
          <w:lang w:val="en-US" w:eastAsia="zh-CN"/>
        </w:rPr>
        <w:tab/>
      </w:r>
      <w:r>
        <w:rPr>
          <w:rFonts w:hint="eastAsia" w:hAnsi="宋体"/>
          <w:b/>
          <w:color w:val="auto"/>
          <w:sz w:val="24"/>
          <w:szCs w:val="24"/>
          <w:u w:val="single"/>
          <w:lang w:val="en-US" w:eastAsia="zh-CN"/>
        </w:rPr>
        <w:t>万元</w:t>
      </w:r>
      <w:r>
        <w:rPr>
          <w:rFonts w:hint="eastAsia" w:hAnsi="宋体"/>
          <w:b/>
          <w:color w:val="auto"/>
          <w:sz w:val="24"/>
          <w:szCs w:val="24"/>
          <w:lang w:val="en-US" w:eastAsia="zh-CN"/>
        </w:rPr>
        <w:t>，属于</w:t>
      </w:r>
      <w:r>
        <w:rPr>
          <w:rFonts w:hint="eastAsia" w:hAnsi="宋体"/>
          <w:b/>
          <w:color w:val="auto"/>
          <w:sz w:val="24"/>
          <w:szCs w:val="24"/>
          <w:u w:val="single"/>
          <w:lang w:val="en-US" w:eastAsia="zh-CN"/>
        </w:rPr>
        <w:t>（中型企业、小型企业、微型企业）；</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以上企业，不属于大企业的分支机构，不存在控股股东为大企业的情形，也不存在与大企业的负责人为同一人的情形。</w:t>
      </w:r>
    </w:p>
    <w:p>
      <w:pPr>
        <w:pStyle w:val="12"/>
        <w:spacing w:line="360" w:lineRule="auto"/>
        <w:ind w:firstLine="0"/>
        <w:rPr>
          <w:rFonts w:hint="eastAsia" w:hAnsi="宋体"/>
          <w:b/>
          <w:color w:val="auto"/>
          <w:sz w:val="24"/>
          <w:szCs w:val="24"/>
          <w:lang w:val="en-US" w:eastAsia="zh-CN"/>
        </w:rPr>
      </w:pPr>
      <w:r>
        <w:rPr>
          <w:rFonts w:hint="eastAsia" w:hAnsi="宋体"/>
          <w:b/>
          <w:color w:val="auto"/>
          <w:sz w:val="24"/>
          <w:szCs w:val="24"/>
          <w:lang w:val="en-US" w:eastAsia="zh-CN"/>
        </w:rPr>
        <w:t>本企业对上述声明内容的真实性负责。如有虚假，将依法承担相应责任。</w:t>
      </w:r>
    </w:p>
    <w:p>
      <w:pPr>
        <w:pStyle w:val="12"/>
        <w:spacing w:line="360" w:lineRule="auto"/>
        <w:ind w:firstLine="0"/>
        <w:rPr>
          <w:rFonts w:hint="eastAsia" w:hAnsi="宋体"/>
          <w:b/>
          <w:color w:val="auto"/>
          <w:sz w:val="24"/>
          <w:szCs w:val="24"/>
          <w:lang w:val="en-US" w:eastAsia="zh-CN"/>
        </w:rPr>
      </w:pPr>
    </w:p>
    <w:p>
      <w:pPr>
        <w:pStyle w:val="12"/>
        <w:spacing w:line="360" w:lineRule="auto"/>
        <w:ind w:firstLine="6264" w:firstLineChars="2600"/>
        <w:rPr>
          <w:rFonts w:hint="eastAsia" w:hAnsi="宋体"/>
          <w:b/>
          <w:color w:val="auto"/>
          <w:sz w:val="24"/>
          <w:szCs w:val="24"/>
          <w:lang w:val="en-US" w:eastAsia="zh-CN"/>
        </w:rPr>
      </w:pPr>
      <w:r>
        <w:rPr>
          <w:rFonts w:hint="eastAsia" w:hAnsi="宋体"/>
          <w:b/>
          <w:color w:val="auto"/>
          <w:sz w:val="24"/>
          <w:szCs w:val="24"/>
          <w:lang w:val="en-US" w:eastAsia="zh-CN"/>
        </w:rPr>
        <w:t>供应商名称（盖章）：</w:t>
      </w:r>
    </w:p>
    <w:p>
      <w:pPr>
        <w:pStyle w:val="12"/>
        <w:spacing w:line="360" w:lineRule="auto"/>
        <w:ind w:firstLine="0"/>
        <w:rPr>
          <w:rFonts w:hint="eastAsia" w:hAnsi="宋体"/>
          <w:b/>
          <w:color w:val="auto"/>
          <w:sz w:val="24"/>
          <w:szCs w:val="24"/>
          <w:lang w:val="en-US" w:eastAsia="zh-CN"/>
        </w:rPr>
      </w:pPr>
    </w:p>
    <w:p>
      <w:pPr>
        <w:pStyle w:val="12"/>
        <w:spacing w:line="360" w:lineRule="auto"/>
        <w:ind w:firstLine="6264" w:firstLineChars="2600"/>
        <w:rPr>
          <w:rFonts w:hint="eastAsia" w:hAnsi="宋体"/>
          <w:b/>
          <w:color w:val="auto"/>
          <w:sz w:val="24"/>
          <w:szCs w:val="24"/>
          <w:lang w:val="en-US" w:eastAsia="zh-CN"/>
        </w:rPr>
      </w:pPr>
      <w:r>
        <w:rPr>
          <w:rFonts w:hint="eastAsia" w:hAnsi="宋体"/>
          <w:b/>
          <w:color w:val="auto"/>
          <w:sz w:val="24"/>
          <w:szCs w:val="24"/>
          <w:lang w:val="en-US" w:eastAsia="zh-CN"/>
        </w:rPr>
        <w:t>日  期：</w:t>
      </w:r>
    </w:p>
    <w:p>
      <w:pPr>
        <w:pStyle w:val="7"/>
        <w:rPr>
          <w:rFonts w:hint="eastAsia"/>
          <w:color w:val="auto"/>
          <w:sz w:val="24"/>
          <w:szCs w:val="24"/>
          <w:lang w:eastAsia="zh-CN"/>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pStyle w:val="2"/>
        <w:numPr>
          <w:ilvl w:val="0"/>
          <w:numId w:val="0"/>
        </w:numPr>
        <w:rPr>
          <w:rFonts w:hint="eastAsia"/>
          <w:color w:val="auto"/>
          <w:sz w:val="24"/>
          <w:szCs w:val="24"/>
        </w:rPr>
      </w:pPr>
    </w:p>
    <w:p>
      <w:pPr>
        <w:rPr>
          <w:rFonts w:hint="eastAsia"/>
          <w:color w:val="auto"/>
          <w:sz w:val="24"/>
          <w:szCs w:val="24"/>
        </w:rPr>
      </w:pPr>
    </w:p>
    <w:p>
      <w:pPr>
        <w:pStyle w:val="7"/>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附件十一</w:t>
      </w:r>
    </w:p>
    <w:p>
      <w:pPr>
        <w:spacing w:line="360" w:lineRule="auto"/>
        <w:jc w:val="center"/>
        <w:rPr>
          <w:rFonts w:hint="eastAsia" w:hAnsi="宋体"/>
          <w:b/>
          <w:color w:val="auto"/>
          <w:kern w:val="0"/>
          <w:sz w:val="24"/>
          <w:szCs w:val="24"/>
          <w:lang w:val="en-US" w:eastAsia="zh-CN" w:bidi="ar-SA"/>
        </w:rPr>
      </w:pPr>
      <w:r>
        <w:rPr>
          <w:rFonts w:hint="eastAsia" w:ascii="宋体" w:hAnsi="宋体" w:cs="宋体"/>
          <w:color w:val="auto"/>
          <w:spacing w:val="6"/>
          <w:kern w:val="0"/>
          <w:sz w:val="24"/>
          <w:szCs w:val="24"/>
        </w:rPr>
        <w:t>（</w:t>
      </w:r>
      <w:r>
        <w:rPr>
          <w:rFonts w:hint="eastAsia" w:hAnsi="宋体"/>
          <w:b/>
          <w:color w:val="auto"/>
          <w:kern w:val="0"/>
          <w:sz w:val="24"/>
          <w:szCs w:val="24"/>
          <w:lang w:val="en-US" w:eastAsia="zh-CN" w:bidi="ar-SA"/>
        </w:rPr>
        <w:t>监狱企业适用）</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本公司郑重声明，根据《关于政府采购支持监狱企业发展有关问题的通知》（财库[2014]68号）的规定，本公司为监狱企业。</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本公司参加______单位的______项目采购活动，采购活动提供本企业（填写制造的货物，由本企业承担工程、提供服务）。</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本条所称货物不包括使用大型企业注册商标的货物和服务。</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本公司对上述声明的真实性负责。如有虚假，将依法承担相应责任。</w:t>
      </w:r>
    </w:p>
    <w:p>
      <w:pPr>
        <w:spacing w:line="360" w:lineRule="auto"/>
        <w:ind w:firstLine="4879" w:firstLineChars="2025"/>
        <w:rPr>
          <w:rFonts w:hint="eastAsia" w:hAnsi="宋体"/>
          <w:b/>
          <w:color w:val="auto"/>
          <w:kern w:val="0"/>
          <w:sz w:val="24"/>
          <w:szCs w:val="24"/>
          <w:lang w:val="en-US" w:eastAsia="zh-CN" w:bidi="ar-SA"/>
        </w:rPr>
      </w:pPr>
    </w:p>
    <w:p>
      <w:pPr>
        <w:spacing w:line="360" w:lineRule="auto"/>
        <w:ind w:firstLine="3614" w:firstLineChars="1500"/>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供应商名称（盖公章）：</w:t>
      </w:r>
    </w:p>
    <w:p>
      <w:pPr>
        <w:spacing w:line="360" w:lineRule="auto"/>
        <w:ind w:firstLine="3614" w:firstLineChars="1500"/>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日    期：</w:t>
      </w:r>
    </w:p>
    <w:p>
      <w:pPr>
        <w:pStyle w:val="7"/>
        <w:rPr>
          <w:rFonts w:hint="eastAsia"/>
          <w:color w:val="auto"/>
          <w:sz w:val="24"/>
          <w:szCs w:val="24"/>
          <w:lang w:eastAsia="zh-CN"/>
        </w:rPr>
      </w:pPr>
    </w:p>
    <w:p>
      <w:pPr>
        <w:spacing w:line="360" w:lineRule="auto"/>
        <w:ind w:firstLine="542" w:firstLineChars="225"/>
        <w:rPr>
          <w:rFonts w:hint="eastAsia" w:hAnsi="宋体"/>
          <w:b/>
          <w:color w:val="auto"/>
          <w:kern w:val="0"/>
          <w:sz w:val="24"/>
          <w:szCs w:val="24"/>
          <w:lang w:val="en-US" w:eastAsia="zh-CN" w:bidi="ar-SA"/>
        </w:rPr>
      </w:pPr>
      <w:r>
        <w:rPr>
          <w:rFonts w:hint="eastAsia" w:ascii="宋体" w:hAnsi="宋体" w:eastAsia="宋体"/>
          <w:b/>
          <w:bCs/>
          <w:color w:val="auto"/>
          <w:sz w:val="24"/>
          <w:szCs w:val="24"/>
          <w:lang w:eastAsia="zh-CN"/>
        </w:rPr>
        <w:t>附件十</w:t>
      </w:r>
      <w:r>
        <w:rPr>
          <w:rFonts w:hint="eastAsia" w:ascii="宋体" w:hAnsi="宋体"/>
          <w:b/>
          <w:bCs/>
          <w:color w:val="auto"/>
          <w:sz w:val="24"/>
          <w:szCs w:val="24"/>
          <w:lang w:eastAsia="zh-CN"/>
        </w:rPr>
        <w:t>二</w:t>
      </w:r>
      <w:r>
        <w:rPr>
          <w:rFonts w:hint="eastAsia" w:ascii="宋体" w:hAnsi="宋体" w:eastAsia="宋体"/>
          <w:b/>
          <w:bCs/>
          <w:color w:val="auto"/>
          <w:sz w:val="24"/>
          <w:szCs w:val="24"/>
          <w:lang w:val="en-US" w:eastAsia="zh-CN"/>
        </w:rPr>
        <w:t xml:space="preserve">                     </w:t>
      </w:r>
      <w:r>
        <w:rPr>
          <w:rFonts w:hint="eastAsia" w:hAnsi="宋体"/>
          <w:b/>
          <w:color w:val="auto"/>
          <w:kern w:val="0"/>
          <w:sz w:val="24"/>
          <w:szCs w:val="24"/>
          <w:lang w:val="en-US" w:eastAsia="zh-CN" w:bidi="ar-SA"/>
        </w:rPr>
        <w:t>残疾人福利性单位声明函</w:t>
      </w:r>
    </w:p>
    <w:p>
      <w:pPr>
        <w:spacing w:line="360" w:lineRule="auto"/>
        <w:ind w:firstLine="542" w:firstLineChars="225"/>
        <w:rPr>
          <w:rFonts w:hint="eastAsia" w:hAnsi="宋体"/>
          <w:b/>
          <w:color w:val="auto"/>
          <w:kern w:val="0"/>
          <w:sz w:val="24"/>
          <w:szCs w:val="24"/>
          <w:lang w:val="en-US" w:eastAsia="zh-CN" w:bidi="ar-SA"/>
        </w:rPr>
      </w:pP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本单位对上述声明的真实性负责。如有虚假，将依法承担相应责任。</w:t>
      </w:r>
    </w:p>
    <w:p>
      <w:pPr>
        <w:spacing w:line="360" w:lineRule="auto"/>
        <w:ind w:firstLine="542" w:firstLineChars="225"/>
        <w:rPr>
          <w:rFonts w:hint="eastAsia" w:hAnsi="宋体"/>
          <w:b/>
          <w:color w:val="auto"/>
          <w:kern w:val="0"/>
          <w:sz w:val="24"/>
          <w:szCs w:val="24"/>
          <w:lang w:val="en-US" w:eastAsia="zh-CN" w:bidi="ar-SA"/>
        </w:rPr>
      </w:pPr>
    </w:p>
    <w:p>
      <w:pPr>
        <w:spacing w:line="360" w:lineRule="auto"/>
        <w:ind w:firstLine="3433" w:firstLineChars="14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供应商名称（盖章）：</w:t>
      </w:r>
    </w:p>
    <w:p>
      <w:pPr>
        <w:spacing w:line="360" w:lineRule="auto"/>
        <w:ind w:firstLine="542" w:firstLineChars="225"/>
        <w:rPr>
          <w:rFonts w:hint="eastAsia" w:hAnsi="宋体"/>
          <w:b/>
          <w:color w:val="auto"/>
          <w:kern w:val="0"/>
          <w:sz w:val="24"/>
          <w:szCs w:val="24"/>
          <w:lang w:val="en-US" w:eastAsia="zh-CN" w:bidi="ar-SA"/>
        </w:rPr>
      </w:pPr>
      <w:r>
        <w:rPr>
          <w:rFonts w:hint="eastAsia" w:hAnsi="宋体"/>
          <w:b/>
          <w:color w:val="auto"/>
          <w:kern w:val="0"/>
          <w:sz w:val="24"/>
          <w:szCs w:val="24"/>
          <w:lang w:val="en-US" w:eastAsia="zh-CN" w:bidi="ar-SA"/>
        </w:rPr>
        <w:t xml:space="preserve">                        日    期：</w:t>
      </w:r>
    </w:p>
    <w:p>
      <w:pPr>
        <w:pStyle w:val="2"/>
        <w:numPr>
          <w:ilvl w:val="0"/>
          <w:numId w:val="0"/>
        </w:numPr>
        <w:rPr>
          <w:rFonts w:hint="eastAsia"/>
          <w:color w:val="auto"/>
          <w:sz w:val="24"/>
          <w:szCs w:val="24"/>
        </w:rPr>
      </w:pPr>
    </w:p>
    <w:p>
      <w:pPr>
        <w:rPr>
          <w:rFonts w:hint="eastAsia"/>
          <w:color w:val="auto"/>
          <w:sz w:val="24"/>
          <w:szCs w:val="24"/>
        </w:rPr>
      </w:pPr>
    </w:p>
    <w:p>
      <w:pPr>
        <w:pStyle w:val="14"/>
        <w:spacing w:line="360" w:lineRule="auto"/>
        <w:ind w:firstLine="361" w:firstLineChars="150"/>
        <w:rPr>
          <w:rFonts w:hint="eastAsia" w:hAnsi="宋体"/>
          <w:b/>
          <w:bCs/>
          <w:color w:val="auto"/>
          <w:sz w:val="24"/>
          <w:szCs w:val="24"/>
          <w:em w:val="dot"/>
        </w:rPr>
      </w:pPr>
      <w:r>
        <w:rPr>
          <w:rFonts w:hint="eastAsia" w:hAnsi="宋体"/>
          <w:b/>
          <w:bCs/>
          <w:color w:val="auto"/>
          <w:sz w:val="24"/>
          <w:szCs w:val="24"/>
          <w:em w:val="dot"/>
        </w:rPr>
        <w:t>注：附件</w:t>
      </w:r>
      <w:r>
        <w:rPr>
          <w:rFonts w:hint="eastAsia" w:hAnsi="宋体"/>
          <w:b/>
          <w:bCs/>
          <w:color w:val="auto"/>
          <w:sz w:val="24"/>
          <w:szCs w:val="24"/>
          <w:em w:val="dot"/>
          <w:lang w:val="en-US" w:eastAsia="zh-CN"/>
        </w:rPr>
        <w:t>10</w:t>
      </w:r>
      <w:r>
        <w:rPr>
          <w:rFonts w:hint="eastAsia" w:hAnsi="宋体"/>
          <w:b/>
          <w:bCs/>
          <w:color w:val="auto"/>
          <w:sz w:val="24"/>
          <w:szCs w:val="24"/>
          <w:em w:val="dot"/>
        </w:rPr>
        <w:t>至</w:t>
      </w:r>
      <w:r>
        <w:rPr>
          <w:rFonts w:hint="eastAsia" w:hAnsi="宋体"/>
          <w:b/>
          <w:bCs/>
          <w:color w:val="auto"/>
          <w:sz w:val="24"/>
          <w:szCs w:val="24"/>
          <w:em w:val="dot"/>
          <w:lang w:val="en-US" w:eastAsia="zh-CN"/>
        </w:rPr>
        <w:t>12</w:t>
      </w:r>
      <w:r>
        <w:rPr>
          <w:rFonts w:hint="eastAsia" w:hAnsi="宋体"/>
          <w:b/>
          <w:bCs/>
          <w:color w:val="auto"/>
          <w:sz w:val="24"/>
          <w:szCs w:val="24"/>
          <w:em w:val="dot"/>
        </w:rPr>
        <w:t>供应商根据</w:t>
      </w:r>
      <w:r>
        <w:rPr>
          <w:rFonts w:hint="eastAsia" w:hAnsi="宋体"/>
          <w:b/>
          <w:bCs/>
          <w:color w:val="auto"/>
          <w:sz w:val="24"/>
          <w:szCs w:val="24"/>
          <w:em w:val="dot"/>
          <w:lang w:eastAsia="zh-CN"/>
        </w:rPr>
        <w:t>实际</w:t>
      </w:r>
      <w:r>
        <w:rPr>
          <w:rFonts w:hint="eastAsia" w:hAnsi="宋体"/>
          <w:b/>
          <w:bCs/>
          <w:color w:val="auto"/>
          <w:sz w:val="24"/>
          <w:szCs w:val="24"/>
          <w:em w:val="dot"/>
        </w:rPr>
        <w:t>情况自行选择，不享受相关政策的供应商无需提供。</w:t>
      </w:r>
    </w:p>
    <w:p>
      <w:pPr>
        <w:adjustRightInd w:val="0"/>
        <w:snapToGrid w:val="0"/>
        <w:spacing w:before="100" w:beforeAutospacing="1" w:after="100" w:afterAutospacing="1" w:line="360" w:lineRule="auto"/>
        <w:jc w:val="center"/>
        <w:outlineLvl w:val="0"/>
        <w:rPr>
          <w:rFonts w:hint="eastAsia" w:ascii="宋体" w:hAnsi="宋体"/>
          <w:b/>
          <w:color w:val="auto"/>
          <w:sz w:val="24"/>
          <w:szCs w:val="24"/>
          <w:lang w:eastAsia="zh-CN"/>
        </w:rPr>
      </w:pPr>
      <w:bookmarkStart w:id="12" w:name="_Toc509223912"/>
    </w:p>
    <w:p>
      <w:pPr>
        <w:adjustRightInd w:val="0"/>
        <w:snapToGrid w:val="0"/>
        <w:spacing w:line="360" w:lineRule="auto"/>
        <w:jc w:val="both"/>
        <w:rPr>
          <w:rFonts w:hint="eastAsia" w:ascii="宋体" w:hAnsi="宋体" w:eastAsia="宋体"/>
          <w:b/>
          <w:bCs/>
          <w:color w:val="auto"/>
          <w:sz w:val="24"/>
          <w:szCs w:val="24"/>
          <w:lang w:eastAsia="zh-CN"/>
        </w:rPr>
      </w:pPr>
    </w:p>
    <w:p>
      <w:pPr>
        <w:adjustRightInd w:val="0"/>
        <w:snapToGrid w:val="0"/>
        <w:spacing w:line="360" w:lineRule="auto"/>
        <w:jc w:val="both"/>
        <w:rPr>
          <w:rFonts w:hint="eastAsia" w:ascii="宋体" w:hAnsi="宋体" w:eastAsia="宋体"/>
          <w:b/>
          <w:bCs/>
          <w:color w:val="auto"/>
          <w:sz w:val="24"/>
          <w:szCs w:val="24"/>
          <w:lang w:eastAsia="zh-CN"/>
        </w:rPr>
      </w:pPr>
      <w:r>
        <w:rPr>
          <w:rFonts w:hint="eastAsia" w:ascii="宋体" w:hAnsi="宋体" w:eastAsia="宋体"/>
          <w:b/>
          <w:bCs/>
          <w:color w:val="auto"/>
          <w:sz w:val="24"/>
          <w:szCs w:val="24"/>
          <w:lang w:eastAsia="zh-CN"/>
        </w:rPr>
        <w:t>附件十</w:t>
      </w:r>
      <w:r>
        <w:rPr>
          <w:rFonts w:hint="eastAsia" w:ascii="宋体" w:hAnsi="宋体"/>
          <w:b/>
          <w:bCs/>
          <w:color w:val="auto"/>
          <w:sz w:val="24"/>
          <w:szCs w:val="24"/>
          <w:lang w:eastAsia="zh-CN"/>
        </w:rPr>
        <w:t>三</w:t>
      </w:r>
    </w:p>
    <w:p>
      <w:pPr>
        <w:rPr>
          <w:rFonts w:hint="eastAsia"/>
          <w:color w:val="auto"/>
          <w:sz w:val="24"/>
          <w:szCs w:val="24"/>
          <w:lang w:eastAsia="zh-CN"/>
        </w:rPr>
      </w:pPr>
    </w:p>
    <w:p>
      <w:pPr>
        <w:pStyle w:val="2"/>
        <w:rPr>
          <w:rFonts w:hint="eastAsia"/>
          <w:color w:val="auto"/>
          <w:lang w:eastAsia="zh-CN"/>
        </w:rPr>
      </w:pPr>
    </w:p>
    <w:p>
      <w:pPr>
        <w:adjustRightInd w:val="0"/>
        <w:snapToGrid w:val="0"/>
        <w:spacing w:line="360" w:lineRule="auto"/>
        <w:ind w:firstLine="2891" w:firstLineChars="1200"/>
        <w:jc w:val="both"/>
        <w:rPr>
          <w:rFonts w:hint="eastAsia" w:ascii="宋体" w:hAnsi="宋体" w:eastAsia="宋体"/>
          <w:b/>
          <w:bCs/>
          <w:color w:val="auto"/>
          <w:sz w:val="24"/>
          <w:szCs w:val="24"/>
        </w:rPr>
      </w:pPr>
      <w:r>
        <w:rPr>
          <w:rFonts w:hint="eastAsia" w:ascii="宋体" w:hAnsi="宋体" w:eastAsia="宋体"/>
          <w:b/>
          <w:bCs/>
          <w:color w:val="auto"/>
          <w:sz w:val="24"/>
          <w:szCs w:val="24"/>
          <w:lang w:eastAsia="zh-CN"/>
        </w:rPr>
        <w:t>供应商</w:t>
      </w:r>
      <w:r>
        <w:rPr>
          <w:rFonts w:hint="eastAsia" w:ascii="宋体" w:hAnsi="宋体" w:eastAsia="宋体"/>
          <w:b/>
          <w:bCs/>
          <w:color w:val="auto"/>
          <w:sz w:val="24"/>
          <w:szCs w:val="24"/>
        </w:rPr>
        <w:t>认为有必要提供的其他相关资料等</w:t>
      </w: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2"/>
        <w:rPr>
          <w:rFonts w:hint="eastAsia" w:ascii="宋体" w:hAnsi="宋体" w:eastAsia="宋体"/>
          <w:b/>
          <w:bCs/>
          <w:color w:val="auto"/>
          <w:sz w:val="24"/>
          <w:szCs w:val="24"/>
        </w:rPr>
      </w:pPr>
    </w:p>
    <w:p>
      <w:pPr>
        <w:adjustRightInd w:val="0"/>
        <w:snapToGrid w:val="0"/>
        <w:spacing w:line="360" w:lineRule="auto"/>
        <w:rPr>
          <w:rFonts w:hint="eastAsia" w:hAnsi="宋体" w:eastAsia="宋体"/>
          <w:b/>
          <w:bCs/>
          <w:color w:val="auto"/>
          <w:sz w:val="24"/>
          <w:szCs w:val="24"/>
          <w:lang w:eastAsia="zh-CN"/>
        </w:rPr>
      </w:pPr>
    </w:p>
    <w:p>
      <w:pPr>
        <w:adjustRightInd w:val="0"/>
        <w:snapToGrid w:val="0"/>
        <w:spacing w:line="360" w:lineRule="auto"/>
        <w:rPr>
          <w:rFonts w:hint="eastAsia" w:hAnsi="宋体" w:eastAsia="宋体"/>
          <w:b/>
          <w:bCs/>
          <w:color w:val="auto"/>
          <w:sz w:val="24"/>
          <w:szCs w:val="24"/>
          <w:lang w:val="en-US" w:eastAsia="zh-CN"/>
        </w:rPr>
      </w:pPr>
      <w:r>
        <w:rPr>
          <w:rFonts w:hint="eastAsia" w:hAnsi="宋体" w:eastAsia="宋体"/>
          <w:b/>
          <w:bCs/>
          <w:color w:val="auto"/>
          <w:sz w:val="24"/>
          <w:szCs w:val="24"/>
          <w:lang w:eastAsia="zh-CN"/>
        </w:rPr>
        <w:t>附件十四：</w:t>
      </w:r>
      <w:r>
        <w:rPr>
          <w:rFonts w:hint="eastAsia" w:hAnsi="宋体" w:eastAsia="宋体"/>
          <w:b/>
          <w:bCs/>
          <w:color w:val="auto"/>
          <w:sz w:val="24"/>
          <w:szCs w:val="24"/>
          <w:lang w:val="en-US" w:eastAsia="zh-CN"/>
        </w:rPr>
        <w:t xml:space="preserve">                       不参与围标串标承诺书</w:t>
      </w:r>
    </w:p>
    <w:p>
      <w:pPr>
        <w:adjustRightInd w:val="0"/>
        <w:snapToGrid w:val="0"/>
        <w:spacing w:line="360" w:lineRule="auto"/>
        <w:ind w:firstLine="480" w:firstLineChars="200"/>
        <w:rPr>
          <w:rFonts w:hint="eastAsia" w:ascii="宋体" w:hAnsi="宋体"/>
          <w:color w:val="000000"/>
          <w:sz w:val="24"/>
          <w:szCs w:val="24"/>
        </w:rPr>
      </w:pPr>
    </w:p>
    <w:p>
      <w:pPr>
        <w:adjustRightInd w:val="0"/>
        <w:snapToGrid w:val="0"/>
        <w:spacing w:line="360" w:lineRule="auto"/>
        <w:ind w:firstLine="480" w:firstLineChars="200"/>
        <w:rPr>
          <w:rFonts w:hint="eastAsia" w:ascii="宋体" w:hAnsi="宋体"/>
          <w:color w:val="000000"/>
          <w:sz w:val="24"/>
          <w:szCs w:val="24"/>
        </w:rPr>
      </w:pPr>
    </w:p>
    <w:p>
      <w:pPr>
        <w:adjustRightInd w:val="0"/>
        <w:snapToGri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本人作为经授权</w:t>
      </w:r>
      <w:r>
        <w:rPr>
          <w:rFonts w:hint="eastAsia" w:ascii="宋体" w:hAnsi="宋体"/>
          <w:color w:val="000000"/>
          <w:sz w:val="24"/>
          <w:szCs w:val="24"/>
          <w:lang w:eastAsia="zh-CN"/>
        </w:rPr>
        <w:t>供应商</w:t>
      </w:r>
      <w:r>
        <w:rPr>
          <w:rFonts w:hint="eastAsia" w:ascii="宋体" w:hAnsi="宋体"/>
          <w:color w:val="000000"/>
          <w:sz w:val="24"/>
          <w:szCs w:val="24"/>
        </w:rPr>
        <w:t>代表，清楚知晓我单位本项目投标活动，对以下事项作出承诺:</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一、我单位和我本人遵循公开、公平、公正、诚实守信的原则，依法依规参与本项目竞标。</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二、我单位和我本人在本项目</w:t>
      </w:r>
      <w:r>
        <w:rPr>
          <w:rFonts w:hint="eastAsia" w:ascii="宋体" w:hAnsi="宋体"/>
          <w:color w:val="000000"/>
          <w:sz w:val="24"/>
          <w:szCs w:val="24"/>
          <w:lang w:eastAsia="zh-CN"/>
        </w:rPr>
        <w:t>采购</w:t>
      </w:r>
      <w:r>
        <w:rPr>
          <w:rFonts w:hint="eastAsia" w:ascii="宋体" w:hAnsi="宋体"/>
          <w:color w:val="000000"/>
          <w:sz w:val="24"/>
          <w:szCs w:val="24"/>
        </w:rPr>
        <w:t>活动中，未参与围标串标。</w:t>
      </w: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 xml:space="preserve">      三、我单位如被查实在本项目</w:t>
      </w:r>
      <w:r>
        <w:rPr>
          <w:rFonts w:hint="eastAsia" w:ascii="宋体" w:hAnsi="宋体"/>
          <w:color w:val="000000"/>
          <w:sz w:val="24"/>
          <w:szCs w:val="24"/>
          <w:lang w:eastAsia="zh-CN"/>
        </w:rPr>
        <w:t>采购</w:t>
      </w:r>
      <w:r>
        <w:rPr>
          <w:rFonts w:hint="eastAsia" w:ascii="宋体" w:hAnsi="宋体"/>
          <w:color w:val="000000"/>
          <w:sz w:val="24"/>
          <w:szCs w:val="24"/>
        </w:rPr>
        <w:t>活动中存在围标串标行为的，递交投标文件行为作为实施串通投标违法行为的关键环节，本人承担直接责任人员法律责任，接受相应行政处罚和失信惩戒。</w:t>
      </w: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lang w:eastAsia="zh-CN"/>
        </w:rPr>
        <w:t>供应商</w:t>
      </w:r>
      <w:r>
        <w:rPr>
          <w:rFonts w:hint="eastAsia" w:ascii="宋体" w:hAnsi="宋体"/>
          <w:color w:val="000000"/>
          <w:sz w:val="24"/>
          <w:szCs w:val="24"/>
        </w:rPr>
        <w:t>单位（盖公章）：</w:t>
      </w:r>
    </w:p>
    <w:p>
      <w:pPr>
        <w:pStyle w:val="21"/>
        <w:rPr>
          <w:rFonts w:hint="eastAsia"/>
        </w:rPr>
      </w:pP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法定代表人（盖章）：</w:t>
      </w:r>
    </w:p>
    <w:p>
      <w:pPr>
        <w:pStyle w:val="21"/>
        <w:rPr>
          <w:rFonts w:hint="eastAsia"/>
        </w:rPr>
      </w:pPr>
    </w:p>
    <w:p>
      <w:pPr>
        <w:adjustRightInd w:val="0"/>
        <w:snapToGrid w:val="0"/>
        <w:spacing w:line="360" w:lineRule="auto"/>
        <w:rPr>
          <w:rFonts w:hint="eastAsia" w:ascii="宋体" w:hAnsi="宋体"/>
          <w:color w:val="000000"/>
          <w:sz w:val="24"/>
          <w:szCs w:val="24"/>
        </w:rPr>
      </w:pPr>
      <w:r>
        <w:rPr>
          <w:rFonts w:hint="eastAsia" w:ascii="宋体" w:hAnsi="宋体"/>
          <w:color w:val="000000"/>
          <w:sz w:val="24"/>
          <w:szCs w:val="24"/>
        </w:rPr>
        <w:t>日期：</w:t>
      </w:r>
    </w:p>
    <w:p>
      <w:pPr>
        <w:pStyle w:val="19"/>
        <w:rPr>
          <w:rFonts w:hint="eastAsia" w:ascii="仿宋_GB2312" w:hAnsi="仿宋_GB2312" w:eastAsia="仿宋_GB2312" w:cs="仿宋"/>
          <w:b/>
          <w:color w:val="000000"/>
          <w:sz w:val="30"/>
          <w:szCs w:val="30"/>
          <w:lang w:eastAsia="zh-CN"/>
        </w:rPr>
      </w:pPr>
    </w:p>
    <w:p>
      <w:pPr>
        <w:pStyle w:val="19"/>
        <w:rPr>
          <w:rFonts w:hint="eastAsia" w:ascii="仿宋_GB2312" w:hAnsi="仿宋_GB2312" w:eastAsia="仿宋_GB2312" w:cs="仿宋"/>
          <w:b/>
          <w:color w:val="000000"/>
          <w:sz w:val="30"/>
          <w:szCs w:val="30"/>
          <w:lang w:eastAsia="zh-CN"/>
        </w:rPr>
      </w:pPr>
    </w:p>
    <w:p>
      <w:pPr>
        <w:pStyle w:val="19"/>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19"/>
        <w:ind w:firstLine="1205" w:firstLineChars="400"/>
        <w:rPr>
          <w:rFonts w:hint="eastAsia" w:ascii="仿宋_GB2312" w:hAnsi="仿宋_GB2312" w:eastAsia="仿宋_GB2312" w:cs="仿宋"/>
          <w:b/>
          <w:color w:val="000000"/>
          <w:sz w:val="30"/>
          <w:szCs w:val="30"/>
          <w:lang w:eastAsia="zh-CN"/>
        </w:rPr>
      </w:pPr>
    </w:p>
    <w:p>
      <w:pPr>
        <w:pStyle w:val="2"/>
        <w:rPr>
          <w:rFonts w:hint="eastAsia" w:eastAsia="宋体"/>
          <w:lang w:eastAsia="zh-CN"/>
        </w:rPr>
      </w:pPr>
    </w:p>
    <w:p>
      <w:pPr>
        <w:pStyle w:val="2"/>
        <w:rPr>
          <w:rFonts w:hint="eastAsia" w:ascii="宋体" w:hAnsi="宋体"/>
          <w:b/>
          <w:color w:val="auto"/>
          <w:sz w:val="24"/>
          <w:szCs w:val="24"/>
        </w:rPr>
      </w:pPr>
    </w:p>
    <w:p>
      <w:pPr>
        <w:rPr>
          <w:rFonts w:hint="eastAsia" w:ascii="宋体" w:hAnsi="宋体"/>
          <w:b/>
          <w:color w:val="auto"/>
          <w:sz w:val="24"/>
          <w:szCs w:val="24"/>
        </w:rPr>
      </w:pPr>
    </w:p>
    <w:p>
      <w:pPr>
        <w:adjustRightInd w:val="0"/>
        <w:snapToGrid w:val="0"/>
        <w:spacing w:before="100" w:beforeAutospacing="1" w:after="100" w:afterAutospacing="1" w:line="360" w:lineRule="auto"/>
        <w:jc w:val="both"/>
        <w:outlineLvl w:val="0"/>
        <w:rPr>
          <w:rFonts w:hint="eastAsia" w:ascii="宋体" w:hAnsi="宋体"/>
          <w:b/>
          <w:color w:val="auto"/>
          <w:sz w:val="24"/>
          <w:szCs w:val="24"/>
          <w:lang w:val="en-US" w:eastAsia="zh-CN"/>
        </w:rPr>
      </w:pPr>
      <w:r>
        <w:rPr>
          <w:rFonts w:hint="eastAsia" w:ascii="宋体" w:hAnsi="宋体"/>
          <w:b/>
          <w:color w:val="auto"/>
          <w:sz w:val="24"/>
          <w:szCs w:val="24"/>
          <w:lang w:eastAsia="zh-CN"/>
        </w:rPr>
        <w:t>附件十五：</w:t>
      </w:r>
      <w:r>
        <w:rPr>
          <w:rFonts w:hint="eastAsia" w:ascii="宋体" w:hAnsi="宋体"/>
          <w:b/>
          <w:color w:val="auto"/>
          <w:sz w:val="24"/>
          <w:szCs w:val="24"/>
          <w:lang w:val="en-US" w:eastAsia="zh-CN"/>
        </w:rPr>
        <w:t xml:space="preserve">                     技术部分</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eastAsia="zh-CN"/>
        </w:rPr>
        <w:t>技术部分</w:t>
      </w:r>
      <w:r>
        <w:rPr>
          <w:rFonts w:hint="eastAsia" w:ascii="宋体" w:hAnsi="宋体"/>
          <w:b/>
          <w:bCs w:val="0"/>
          <w:color w:val="auto"/>
          <w:kern w:val="0"/>
          <w:sz w:val="24"/>
          <w:szCs w:val="24"/>
        </w:rPr>
        <w:t>主要包括下列内容：</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3、</w:t>
      </w:r>
      <w:r>
        <w:rPr>
          <w:rFonts w:hint="eastAsia" w:ascii="宋体" w:hAnsi="宋体"/>
          <w:b/>
          <w:bCs w:val="0"/>
          <w:color w:val="auto"/>
          <w:kern w:val="0"/>
          <w:sz w:val="24"/>
          <w:szCs w:val="24"/>
        </w:rPr>
        <w:t>进度控制；</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4、</w:t>
      </w:r>
      <w:r>
        <w:rPr>
          <w:rFonts w:hint="eastAsia" w:ascii="宋体" w:hAnsi="宋体"/>
          <w:b/>
          <w:bCs w:val="0"/>
          <w:color w:val="auto"/>
          <w:kern w:val="0"/>
          <w:sz w:val="24"/>
          <w:szCs w:val="24"/>
        </w:rPr>
        <w:t xml:space="preserve"> 造价控制；</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5、</w:t>
      </w:r>
      <w:r>
        <w:rPr>
          <w:rFonts w:hint="eastAsia" w:ascii="宋体" w:hAnsi="宋体"/>
          <w:b/>
          <w:bCs w:val="0"/>
          <w:color w:val="auto"/>
          <w:kern w:val="0"/>
          <w:sz w:val="24"/>
          <w:szCs w:val="24"/>
        </w:rPr>
        <w:t>安全生产管理；</w:t>
      </w:r>
    </w:p>
    <w:p>
      <w:pPr>
        <w:spacing w:line="480" w:lineRule="exact"/>
        <w:ind w:firstLine="482" w:firstLineChars="200"/>
        <w:rPr>
          <w:rFonts w:ascii="宋体"/>
          <w:b/>
          <w:bCs w:val="0"/>
          <w:color w:val="auto"/>
          <w:kern w:val="0"/>
          <w:sz w:val="24"/>
          <w:szCs w:val="24"/>
        </w:rPr>
      </w:pPr>
      <w:r>
        <w:rPr>
          <w:rFonts w:hint="eastAsia" w:ascii="宋体" w:hAnsi="宋体"/>
          <w:b/>
          <w:bCs w:val="0"/>
          <w:color w:val="auto"/>
          <w:kern w:val="0"/>
          <w:sz w:val="24"/>
          <w:szCs w:val="24"/>
          <w:lang w:val="en-US" w:eastAsia="zh-CN"/>
        </w:rPr>
        <w:t>6、</w:t>
      </w:r>
      <w:r>
        <w:rPr>
          <w:rFonts w:hint="eastAsia" w:ascii="宋体" w:hAnsi="宋体"/>
          <w:b/>
          <w:bCs w:val="0"/>
          <w:color w:val="auto"/>
          <w:kern w:val="0"/>
          <w:sz w:val="24"/>
          <w:szCs w:val="24"/>
        </w:rPr>
        <w:t>组织协调；</w:t>
      </w:r>
    </w:p>
    <w:p>
      <w:pPr>
        <w:spacing w:line="480" w:lineRule="exact"/>
        <w:ind w:firstLine="482" w:firstLineChars="200"/>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7、</w:t>
      </w:r>
      <w:r>
        <w:rPr>
          <w:rFonts w:hint="eastAsia" w:ascii="宋体" w:hAnsi="宋体"/>
          <w:b/>
          <w:bCs w:val="0"/>
          <w:color w:val="auto"/>
          <w:kern w:val="0"/>
          <w:sz w:val="24"/>
          <w:szCs w:val="24"/>
        </w:rPr>
        <w:t>合同信息资料管理。</w:t>
      </w:r>
    </w:p>
    <w:p>
      <w:pPr>
        <w:pStyle w:val="21"/>
        <w:rPr>
          <w:rFonts w:hint="default"/>
          <w:lang w:val="en-US" w:eastAsia="zh-CN"/>
        </w:rPr>
      </w:pPr>
    </w:p>
    <w:p>
      <w:pPr>
        <w:rPr>
          <w:rFonts w:hint="default"/>
          <w:b/>
          <w:bCs/>
          <w:lang w:val="en-US" w:eastAsia="zh-CN"/>
        </w:rPr>
      </w:pPr>
      <w:r>
        <w:rPr>
          <w:rFonts w:hint="eastAsia"/>
          <w:b/>
          <w:bCs/>
          <w:lang w:val="en-US" w:eastAsia="zh-CN"/>
        </w:rPr>
        <w:t>各单位根据采购需求进行编写，格式自拟</w:t>
      </w: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2"/>
        <w:rPr>
          <w:rFonts w:hint="eastAsia" w:ascii="宋体" w:hAnsi="宋体"/>
          <w:b/>
          <w:color w:val="auto"/>
          <w:sz w:val="24"/>
          <w:szCs w:val="24"/>
          <w:lang w:eastAsia="zh-CN"/>
        </w:rPr>
      </w:pPr>
    </w:p>
    <w:p>
      <w:pPr>
        <w:adjustRightInd w:val="0"/>
        <w:snapToGrid w:val="0"/>
        <w:spacing w:before="100" w:beforeAutospacing="1" w:after="100" w:afterAutospacing="1" w:line="360" w:lineRule="auto"/>
        <w:jc w:val="center"/>
        <w:outlineLvl w:val="0"/>
        <w:rPr>
          <w:rFonts w:hint="eastAsia" w:ascii="宋体" w:hAnsi="宋体"/>
          <w:b/>
          <w:color w:val="auto"/>
          <w:sz w:val="36"/>
          <w:szCs w:val="36"/>
        </w:rPr>
      </w:pPr>
      <w:r>
        <w:rPr>
          <w:rFonts w:hint="eastAsia" w:ascii="宋体" w:hAnsi="宋体"/>
          <w:b/>
          <w:color w:val="auto"/>
          <w:sz w:val="36"/>
          <w:szCs w:val="36"/>
          <w:lang w:eastAsia="zh-CN"/>
        </w:rPr>
        <w:t>第五章</w:t>
      </w:r>
      <w:r>
        <w:rPr>
          <w:rFonts w:hint="eastAsia" w:ascii="宋体" w:hAnsi="宋体"/>
          <w:b/>
          <w:color w:val="auto"/>
          <w:sz w:val="36"/>
          <w:szCs w:val="36"/>
        </w:rPr>
        <w:t xml:space="preserve">  评</w:t>
      </w:r>
      <w:r>
        <w:rPr>
          <w:rFonts w:hint="eastAsia" w:ascii="宋体" w:hAnsi="宋体"/>
          <w:b/>
          <w:color w:val="auto"/>
          <w:sz w:val="36"/>
          <w:szCs w:val="36"/>
          <w:lang w:eastAsia="zh-CN"/>
        </w:rPr>
        <w:t>审</w:t>
      </w:r>
      <w:r>
        <w:rPr>
          <w:rFonts w:hint="eastAsia" w:ascii="宋体" w:hAnsi="宋体"/>
          <w:b/>
          <w:color w:val="auto"/>
          <w:sz w:val="36"/>
          <w:szCs w:val="36"/>
        </w:rPr>
        <w:t>细则</w:t>
      </w:r>
      <w:bookmarkEnd w:id="12"/>
    </w:p>
    <w:p>
      <w:pPr>
        <w:spacing w:line="360" w:lineRule="auto"/>
        <w:rPr>
          <w:rFonts w:hint="eastAsia" w:ascii="宋体" w:hAnsi="宋体"/>
          <w:b/>
          <w:color w:val="auto"/>
          <w:sz w:val="24"/>
          <w:szCs w:val="24"/>
        </w:rPr>
      </w:pPr>
      <w:r>
        <w:rPr>
          <w:rFonts w:hint="eastAsia" w:ascii="宋体" w:hAnsi="宋体"/>
          <w:b/>
          <w:color w:val="auto"/>
          <w:sz w:val="24"/>
          <w:szCs w:val="24"/>
        </w:rPr>
        <w:t>附表1：</w:t>
      </w:r>
      <w:r>
        <w:rPr>
          <w:rFonts w:hint="eastAsia" w:ascii="宋体" w:hAnsi="宋体"/>
          <w:b/>
          <w:color w:val="auto"/>
          <w:sz w:val="24"/>
          <w:szCs w:val="24"/>
          <w:lang w:eastAsia="zh-CN"/>
        </w:rPr>
        <w:t>符合性评审</w:t>
      </w:r>
      <w:r>
        <w:rPr>
          <w:rFonts w:hint="eastAsia" w:ascii="宋体" w:hAnsi="宋体"/>
          <w:b/>
          <w:color w:val="auto"/>
          <w:sz w:val="24"/>
          <w:szCs w:val="24"/>
        </w:rPr>
        <w:t>表</w:t>
      </w:r>
    </w:p>
    <w:p>
      <w:pPr>
        <w:pStyle w:val="2"/>
        <w:rPr>
          <w:rFonts w:hint="eastAsia"/>
          <w:color w:val="auto"/>
          <w:sz w:val="24"/>
          <w:szCs w:val="24"/>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66"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color w:val="auto"/>
                <w:sz w:val="24"/>
                <w:szCs w:val="24"/>
              </w:rPr>
              <w:t>序号</w:t>
            </w:r>
          </w:p>
        </w:tc>
        <w:tc>
          <w:tcPr>
            <w:tcW w:w="8499"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bCs/>
                <w:color w:val="auto"/>
                <w:sz w:val="24"/>
                <w:szCs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1</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供应商按照磋商文件规定提交磋商保证金的；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2</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color w:val="auto"/>
                <w:sz w:val="24"/>
                <w:szCs w:val="24"/>
                <w:lang w:eastAsia="zh-CN"/>
              </w:rPr>
              <w:t>响应文件提供供应商</w:t>
            </w:r>
            <w:r>
              <w:rPr>
                <w:rFonts w:hint="eastAsia" w:ascii="宋体" w:hAnsi="宋体"/>
                <w:color w:val="auto"/>
                <w:sz w:val="24"/>
                <w:szCs w:val="24"/>
              </w:rPr>
              <w:t>法定代表人</w:t>
            </w:r>
            <w:r>
              <w:rPr>
                <w:rFonts w:hint="eastAsia" w:ascii="宋体" w:hAnsi="宋体"/>
                <w:color w:val="auto"/>
                <w:sz w:val="24"/>
                <w:szCs w:val="24"/>
                <w:lang w:eastAsia="zh-CN"/>
              </w:rPr>
              <w:t>盖章和</w:t>
            </w:r>
            <w:r>
              <w:rPr>
                <w:rFonts w:hint="eastAsia" w:ascii="宋体" w:hAnsi="宋体"/>
                <w:color w:val="auto"/>
                <w:sz w:val="24"/>
                <w:szCs w:val="24"/>
              </w:rPr>
              <w:t>加盖</w:t>
            </w:r>
            <w:r>
              <w:rPr>
                <w:rFonts w:hint="eastAsia" w:ascii="宋体" w:hAnsi="宋体"/>
                <w:color w:val="auto"/>
                <w:sz w:val="24"/>
                <w:szCs w:val="24"/>
                <w:lang w:eastAsia="zh-CN"/>
              </w:rPr>
              <w:t>供应商</w:t>
            </w:r>
            <w:r>
              <w:rPr>
                <w:rFonts w:hint="eastAsia" w:ascii="宋体" w:hAnsi="宋体"/>
                <w:color w:val="auto"/>
                <w:sz w:val="24"/>
                <w:szCs w:val="24"/>
              </w:rPr>
              <w:t>单位公章的</w:t>
            </w:r>
            <w:r>
              <w:rPr>
                <w:rFonts w:hint="eastAsia" w:ascii="宋体" w:hAnsi="宋体"/>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3</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出具法定代表人的授权委托书</w:t>
            </w:r>
            <w:r>
              <w:rPr>
                <w:rFonts w:hint="eastAsia" w:ascii="宋体" w:hAnsi="宋体"/>
                <w:color w:val="auto"/>
                <w:sz w:val="24"/>
                <w:szCs w:val="24"/>
                <w:lang w:eastAsia="zh-CN"/>
              </w:rPr>
              <w:t>原件</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4</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eastAsia="宋体" w:cs="仿宋_GB2312"/>
                <w:color w:val="auto"/>
                <w:sz w:val="24"/>
                <w:szCs w:val="24"/>
                <w:lang w:eastAsia="zh-CN"/>
              </w:rPr>
              <w:t>报价</w:t>
            </w:r>
            <w:r>
              <w:rPr>
                <w:rFonts w:hint="eastAsia" w:ascii="宋体" w:hAnsi="宋体" w:cs="仿宋_GB2312"/>
                <w:color w:val="auto"/>
                <w:sz w:val="24"/>
                <w:szCs w:val="24"/>
                <w:lang w:eastAsia="zh-CN"/>
              </w:rPr>
              <w:t>低</w:t>
            </w:r>
            <w:r>
              <w:rPr>
                <w:rFonts w:hint="eastAsia" w:ascii="宋体" w:hAnsi="宋体" w:eastAsia="宋体" w:cs="仿宋_GB2312"/>
                <w:color w:val="auto"/>
                <w:sz w:val="24"/>
                <w:szCs w:val="24"/>
                <w:lang w:eastAsia="zh-CN"/>
              </w:rPr>
              <w:t>出采购预算金额的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5</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提供营业执照复印件加盖公章的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6</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提供资质证书复印件加盖公章的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7</w:t>
            </w:r>
          </w:p>
        </w:tc>
        <w:tc>
          <w:tcPr>
            <w:tcW w:w="8499" w:type="dxa"/>
            <w:noWrap w:val="0"/>
            <w:vAlign w:val="center"/>
          </w:tcPr>
          <w:p>
            <w:pPr>
              <w:rPr>
                <w:rFonts w:hint="eastAsia" w:ascii="宋体" w:hAnsi="宋体"/>
                <w:color w:val="auto"/>
                <w:sz w:val="24"/>
                <w:szCs w:val="24"/>
                <w:lang w:eastAsia="zh-CN"/>
              </w:rPr>
            </w:pPr>
            <w:r>
              <w:rPr>
                <w:rFonts w:hint="eastAsia" w:ascii="宋体" w:hAnsi="宋体"/>
                <w:color w:val="auto"/>
                <w:sz w:val="24"/>
                <w:szCs w:val="24"/>
                <w:lang w:eastAsia="zh-CN"/>
              </w:rPr>
              <w:t>提供有效的公路工程专业注册监理工程师资格的；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eastAsia="zh-CN"/>
              </w:rPr>
            </w:pPr>
            <w:r>
              <w:rPr>
                <w:rFonts w:hint="eastAsia" w:ascii="宋体" w:hAnsi="宋体" w:cs="仿宋_GB2312"/>
                <w:color w:val="auto"/>
                <w:sz w:val="24"/>
                <w:szCs w:val="24"/>
                <w:lang w:val="en-US" w:eastAsia="zh-CN"/>
              </w:rPr>
              <w:t>8</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lang w:eastAsia="zh-CN"/>
              </w:rPr>
              <w:t>提供“信用中国”网（http://www.creditchina.gov.cn）和中国政府采购网（http://www.ccgp.gov.cn）网络截图加盖公章的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9</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按</w:t>
            </w:r>
            <w:r>
              <w:rPr>
                <w:rFonts w:hint="eastAsia" w:ascii="宋体" w:hAnsi="宋体"/>
                <w:color w:val="auto"/>
                <w:sz w:val="24"/>
                <w:szCs w:val="24"/>
                <w:lang w:eastAsia="zh-CN"/>
              </w:rPr>
              <w:t>竞争性磋商文件</w:t>
            </w:r>
            <w:r>
              <w:rPr>
                <w:rFonts w:hint="eastAsia" w:ascii="宋体" w:hAnsi="宋体"/>
                <w:color w:val="auto"/>
                <w:sz w:val="24"/>
                <w:szCs w:val="24"/>
              </w:rPr>
              <w:t>的格式填写，</w:t>
            </w:r>
            <w:r>
              <w:rPr>
                <w:rFonts w:hint="eastAsia" w:ascii="宋体" w:hAnsi="宋体"/>
                <w:color w:val="auto"/>
                <w:sz w:val="24"/>
                <w:szCs w:val="24"/>
                <w:lang w:eastAsia="zh-CN"/>
              </w:rPr>
              <w:t>内容齐全，字迹清晰</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olor w:val="auto"/>
                <w:sz w:val="24"/>
                <w:szCs w:val="24"/>
                <w:lang w:val="en-US" w:eastAsia="zh-CN"/>
              </w:rPr>
              <w:t>10</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投标有效期</w:t>
            </w:r>
            <w:r>
              <w:rPr>
                <w:rFonts w:hint="eastAsia" w:ascii="宋体" w:hAnsi="宋体"/>
                <w:color w:val="auto"/>
                <w:sz w:val="24"/>
                <w:szCs w:val="24"/>
                <w:lang w:eastAsia="zh-CN"/>
              </w:rPr>
              <w:t>及服务期限均</w:t>
            </w:r>
            <w:r>
              <w:rPr>
                <w:rFonts w:hint="eastAsia" w:ascii="宋体" w:hAnsi="宋体"/>
                <w:color w:val="auto"/>
                <w:sz w:val="24"/>
                <w:szCs w:val="24"/>
              </w:rPr>
              <w:t>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11</w:t>
            </w:r>
          </w:p>
        </w:tc>
        <w:tc>
          <w:tcPr>
            <w:tcW w:w="8499" w:type="dxa"/>
            <w:noWrap w:val="0"/>
            <w:vAlign w:val="center"/>
          </w:tcPr>
          <w:p>
            <w:pPr>
              <w:ind w:firstLine="57" w:firstLineChars="24"/>
              <w:rPr>
                <w:rFonts w:hint="eastAsia" w:ascii="宋体" w:hAnsi="宋体"/>
                <w:color w:val="auto"/>
                <w:sz w:val="24"/>
                <w:szCs w:val="24"/>
              </w:rPr>
            </w:pPr>
            <w:r>
              <w:rPr>
                <w:rFonts w:hint="eastAsia" w:ascii="宋体" w:hAnsi="宋体"/>
                <w:color w:val="auto"/>
                <w:sz w:val="24"/>
                <w:szCs w:val="24"/>
                <w:lang w:eastAsia="zh-CN"/>
              </w:rPr>
              <w:t>响应文件无采购</w:t>
            </w:r>
            <w:r>
              <w:rPr>
                <w:rFonts w:hint="eastAsia" w:ascii="宋体" w:hAnsi="宋体"/>
                <w:color w:val="auto"/>
                <w:sz w:val="24"/>
                <w:szCs w:val="24"/>
              </w:rPr>
              <w:t>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color w:val="auto"/>
                <w:sz w:val="24"/>
                <w:szCs w:val="24"/>
                <w:lang w:val="en-US" w:eastAsia="zh-CN"/>
              </w:rPr>
            </w:pPr>
            <w:r>
              <w:rPr>
                <w:rFonts w:hint="eastAsia" w:ascii="宋体" w:hAnsi="宋体"/>
                <w:color w:val="auto"/>
                <w:sz w:val="24"/>
                <w:szCs w:val="24"/>
                <w:lang w:val="en-US" w:eastAsia="zh-CN"/>
              </w:rPr>
              <w:t>12</w:t>
            </w:r>
          </w:p>
        </w:tc>
        <w:tc>
          <w:tcPr>
            <w:tcW w:w="8499" w:type="dxa"/>
            <w:noWrap w:val="0"/>
            <w:vAlign w:val="center"/>
          </w:tcPr>
          <w:p>
            <w:p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eastAsia="zh-CN"/>
              </w:rPr>
              <w:t>不</w:t>
            </w: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p>
        </w:tc>
      </w:tr>
    </w:tbl>
    <w:p>
      <w:pPr>
        <w:spacing w:line="360" w:lineRule="auto"/>
        <w:ind w:firstLine="482" w:firstLineChars="200"/>
        <w:rPr>
          <w:rFonts w:hint="eastAsia" w:ascii="宋体" w:hAnsi="宋体" w:cs="仿宋_GB2312"/>
          <w:b/>
          <w:bCs/>
          <w:color w:val="auto"/>
          <w:sz w:val="24"/>
          <w:szCs w:val="24"/>
        </w:rPr>
      </w:pPr>
      <w:r>
        <w:rPr>
          <w:rFonts w:hint="eastAsia" w:ascii="宋体" w:hAnsi="宋体" w:cs="仿宋_GB2312"/>
          <w:b/>
          <w:bCs/>
          <w:color w:val="auto"/>
          <w:sz w:val="24"/>
          <w:szCs w:val="24"/>
        </w:rPr>
        <w:t>特别说明：如</w:t>
      </w:r>
      <w:r>
        <w:rPr>
          <w:rFonts w:hint="eastAsia" w:ascii="宋体" w:hAnsi="宋体" w:cs="仿宋_GB2312"/>
          <w:b/>
          <w:bCs/>
          <w:color w:val="auto"/>
          <w:sz w:val="24"/>
          <w:szCs w:val="24"/>
          <w:lang w:eastAsia="zh-CN"/>
        </w:rPr>
        <w:t>供应商</w:t>
      </w:r>
      <w:r>
        <w:rPr>
          <w:rFonts w:hint="eastAsia" w:ascii="宋体" w:hAnsi="宋体" w:cs="仿宋_GB2312"/>
          <w:b/>
          <w:bCs/>
          <w:color w:val="auto"/>
          <w:sz w:val="24"/>
          <w:szCs w:val="24"/>
        </w:rPr>
        <w:t>的</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中没有按此表的内容提供相关证明文件</w:t>
      </w:r>
      <w:r>
        <w:rPr>
          <w:rFonts w:hint="eastAsia" w:ascii="宋体" w:hAnsi="宋体" w:cs="仿宋_GB2312"/>
          <w:b/>
          <w:bCs/>
          <w:color w:val="auto"/>
          <w:sz w:val="24"/>
          <w:szCs w:val="24"/>
          <w:lang w:eastAsia="zh-CN"/>
        </w:rPr>
        <w:t>，或</w:t>
      </w:r>
      <w:r>
        <w:rPr>
          <w:rFonts w:hint="eastAsia" w:ascii="宋体" w:hAnsi="宋体" w:cs="仿宋_GB2312"/>
          <w:b/>
          <w:bCs/>
          <w:color w:val="auto"/>
          <w:sz w:val="24"/>
          <w:szCs w:val="24"/>
        </w:rPr>
        <w:t>不符合上述审查内容的任意一条，其</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将视为无效</w:t>
      </w:r>
      <w:r>
        <w:rPr>
          <w:rFonts w:hint="eastAsia" w:ascii="宋体" w:hAnsi="宋体" w:cs="仿宋_GB2312"/>
          <w:b/>
          <w:bCs/>
          <w:color w:val="auto"/>
          <w:sz w:val="24"/>
          <w:szCs w:val="24"/>
          <w:lang w:eastAsia="zh-CN"/>
        </w:rPr>
        <w:t>响应文件</w:t>
      </w:r>
      <w:r>
        <w:rPr>
          <w:rFonts w:hint="eastAsia" w:ascii="宋体" w:hAnsi="宋体" w:cs="仿宋_GB2312"/>
          <w:b/>
          <w:bCs/>
          <w:color w:val="auto"/>
          <w:sz w:val="24"/>
          <w:szCs w:val="24"/>
        </w:rPr>
        <w:t>。</w:t>
      </w:r>
    </w:p>
    <w:p>
      <w:pPr>
        <w:widowControl/>
        <w:spacing w:line="480" w:lineRule="exact"/>
        <w:ind w:left="89" w:leftChars="-1" w:hanging="91" w:hangingChars="38"/>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rFonts w:ascii="宋体"/>
          <w:color w:val="auto"/>
          <w:sz w:val="24"/>
          <w:szCs w:val="24"/>
        </w:rPr>
      </w:pPr>
    </w:p>
    <w:p>
      <w:pPr>
        <w:rPr>
          <w:color w:val="auto"/>
          <w:sz w:val="24"/>
          <w:szCs w:val="24"/>
        </w:rPr>
      </w:pPr>
    </w:p>
    <w:p>
      <w:pPr>
        <w:widowControl/>
        <w:spacing w:line="480" w:lineRule="exact"/>
        <w:ind w:left="89" w:leftChars="-1" w:hanging="91" w:hangingChars="38"/>
        <w:rPr>
          <w:rFonts w:ascii="宋体"/>
          <w:color w:val="auto"/>
          <w:sz w:val="24"/>
          <w:szCs w:val="24"/>
        </w:rPr>
      </w:pPr>
    </w:p>
    <w:p>
      <w:pPr>
        <w:pStyle w:val="2"/>
        <w:rPr>
          <w:rFonts w:ascii="宋体"/>
          <w:color w:val="auto"/>
          <w:sz w:val="24"/>
          <w:szCs w:val="24"/>
        </w:rPr>
      </w:pPr>
    </w:p>
    <w:p>
      <w:pPr>
        <w:rPr>
          <w:rFonts w:ascii="宋体"/>
          <w:color w:val="auto"/>
          <w:sz w:val="24"/>
          <w:szCs w:val="24"/>
        </w:rPr>
      </w:pPr>
    </w:p>
    <w:p>
      <w:pPr>
        <w:pStyle w:val="2"/>
        <w:rPr>
          <w:color w:val="auto"/>
        </w:rPr>
      </w:pPr>
    </w:p>
    <w:p>
      <w:pPr>
        <w:widowControl/>
        <w:spacing w:line="480" w:lineRule="exact"/>
        <w:ind w:left="89" w:leftChars="-1" w:hanging="91" w:hangingChars="38"/>
        <w:rPr>
          <w:rFonts w:ascii="宋体"/>
          <w:color w:val="auto"/>
          <w:sz w:val="24"/>
          <w:szCs w:val="24"/>
        </w:rPr>
      </w:pPr>
      <w:r>
        <w:rPr>
          <w:rFonts w:hint="eastAsia" w:ascii="宋体" w:hAnsi="宋体"/>
          <w:color w:val="auto"/>
          <w:sz w:val="24"/>
          <w:szCs w:val="24"/>
        </w:rPr>
        <w:t>附表</w:t>
      </w:r>
      <w:r>
        <w:rPr>
          <w:rFonts w:ascii="宋体" w:hAnsi="宋体"/>
          <w:color w:val="auto"/>
          <w:sz w:val="24"/>
          <w:szCs w:val="24"/>
        </w:rPr>
        <w:t>2-1</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eastAsia="zh-CN"/>
        </w:rPr>
        <w:t>技术</w:t>
      </w:r>
      <w:r>
        <w:rPr>
          <w:rFonts w:hint="eastAsia" w:ascii="宋体" w:hAnsi="宋体"/>
          <w:b/>
          <w:color w:val="auto"/>
          <w:sz w:val="24"/>
          <w:szCs w:val="24"/>
        </w:rPr>
        <w:t>评审表</w:t>
      </w:r>
      <w:r>
        <w:rPr>
          <w:rFonts w:hint="eastAsia" w:ascii="宋体" w:hAnsi="宋体"/>
          <w:b/>
          <w:color w:val="auto"/>
          <w:sz w:val="24"/>
          <w:szCs w:val="24"/>
          <w:lang w:eastAsia="zh-CN"/>
        </w:rPr>
        <w:t>（</w:t>
      </w:r>
      <w:r>
        <w:rPr>
          <w:rFonts w:hint="eastAsia" w:ascii="宋体" w:hAnsi="宋体"/>
          <w:b/>
          <w:color w:val="auto"/>
          <w:sz w:val="24"/>
          <w:szCs w:val="24"/>
          <w:lang w:val="en-US" w:eastAsia="zh-CN"/>
        </w:rPr>
        <w:t>70分</w:t>
      </w:r>
      <w:r>
        <w:rPr>
          <w:rFonts w:hint="eastAsia" w:ascii="宋体" w:hAnsi="宋体"/>
          <w:b/>
          <w:color w:val="auto"/>
          <w:sz w:val="24"/>
          <w:szCs w:val="24"/>
          <w:lang w:eastAsia="zh-CN"/>
        </w:rPr>
        <w:t>）</w:t>
      </w:r>
    </w:p>
    <w:tbl>
      <w:tblPr>
        <w:tblStyle w:val="22"/>
        <w:tblpPr w:leftFromText="180" w:rightFromText="180" w:vertAnchor="text" w:horzAnchor="page" w:tblpX="1125" w:tblpY="307"/>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264"/>
        <w:gridCol w:w="903"/>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542" w:type="dxa"/>
            <w:tcBorders>
              <w:top w:val="single" w:color="auto" w:sz="12" w:space="0"/>
              <w:left w:val="single" w:color="auto" w:sz="12" w:space="0"/>
              <w:bottom w:val="single" w:color="auto" w:sz="12" w:space="0"/>
            </w:tcBorders>
          </w:tcPr>
          <w:p>
            <w:pPr>
              <w:spacing w:line="480" w:lineRule="exact"/>
              <w:rPr>
                <w:rFonts w:ascii="宋体"/>
                <w:b/>
                <w:bCs/>
                <w:color w:val="auto"/>
                <w:sz w:val="24"/>
                <w:szCs w:val="24"/>
              </w:rPr>
            </w:pPr>
            <w:r>
              <w:rPr>
                <w:rFonts w:hint="eastAsia" w:ascii="宋体" w:hAnsi="宋体"/>
                <w:b/>
                <w:bCs/>
                <w:color w:val="auto"/>
                <w:sz w:val="24"/>
                <w:szCs w:val="24"/>
              </w:rPr>
              <w:t>序号</w:t>
            </w:r>
          </w:p>
        </w:tc>
        <w:tc>
          <w:tcPr>
            <w:tcW w:w="2167" w:type="dxa"/>
            <w:gridSpan w:val="2"/>
            <w:tcBorders>
              <w:top w:val="single" w:color="auto" w:sz="12" w:space="0"/>
              <w:bottom w:val="single" w:color="auto" w:sz="12" w:space="0"/>
            </w:tcBorders>
            <w:vAlign w:val="center"/>
          </w:tcPr>
          <w:p>
            <w:pPr>
              <w:spacing w:line="480" w:lineRule="exact"/>
              <w:ind w:left="37" w:leftChars="-33" w:hanging="106" w:hangingChars="44"/>
              <w:jc w:val="center"/>
              <w:rPr>
                <w:rFonts w:ascii="宋体"/>
                <w:b/>
                <w:bCs/>
                <w:color w:val="auto"/>
                <w:sz w:val="24"/>
                <w:szCs w:val="24"/>
              </w:rPr>
            </w:pPr>
            <w:r>
              <w:rPr>
                <w:rFonts w:hint="eastAsia" w:ascii="宋体" w:hAnsi="宋体"/>
                <w:b/>
                <w:bCs/>
                <w:color w:val="auto"/>
                <w:sz w:val="24"/>
                <w:szCs w:val="24"/>
              </w:rPr>
              <w:t>评分内容</w:t>
            </w:r>
          </w:p>
        </w:tc>
        <w:tc>
          <w:tcPr>
            <w:tcW w:w="7269" w:type="dxa"/>
            <w:tcBorders>
              <w:top w:val="single" w:color="auto" w:sz="12" w:space="0"/>
              <w:bottom w:val="single" w:color="auto" w:sz="12" w:space="0"/>
              <w:right w:val="single" w:color="auto" w:sz="12" w:space="0"/>
            </w:tcBorders>
            <w:vAlign w:val="center"/>
          </w:tcPr>
          <w:p>
            <w:pPr>
              <w:spacing w:line="480" w:lineRule="exact"/>
              <w:jc w:val="center"/>
              <w:rPr>
                <w:rFonts w:ascii="宋体"/>
                <w:b/>
                <w:bCs/>
                <w:color w:val="auto"/>
                <w:sz w:val="24"/>
                <w:szCs w:val="24"/>
              </w:rPr>
            </w:pPr>
            <w:r>
              <w:rPr>
                <w:rFonts w:hint="eastAsia" w:ascii="宋体" w:hAnsi="宋体"/>
                <w:b/>
                <w:bCs/>
                <w:color w:val="auto"/>
                <w:sz w:val="24"/>
                <w:szCs w:val="24"/>
              </w:rPr>
              <w:t>评</w:t>
            </w:r>
            <w:r>
              <w:rPr>
                <w:rFonts w:ascii="宋体" w:hAnsi="宋体"/>
                <w:b/>
                <w:bCs/>
                <w:color w:val="auto"/>
                <w:sz w:val="24"/>
                <w:szCs w:val="24"/>
              </w:rPr>
              <w:t xml:space="preserve">  </w:t>
            </w:r>
            <w:r>
              <w:rPr>
                <w:rFonts w:hint="eastAsia" w:ascii="宋体" w:hAnsi="宋体"/>
                <w:b/>
                <w:bCs/>
                <w:color w:val="auto"/>
                <w:sz w:val="24"/>
                <w:szCs w:val="24"/>
              </w:rPr>
              <w:t>分</w:t>
            </w:r>
            <w:r>
              <w:rPr>
                <w:rFonts w:ascii="宋体" w:hAnsi="宋体"/>
                <w:b/>
                <w:bCs/>
                <w:color w:val="auto"/>
                <w:sz w:val="24"/>
                <w:szCs w:val="24"/>
              </w:rPr>
              <w:t xml:space="preserve">  </w:t>
            </w:r>
            <w:r>
              <w:rPr>
                <w:rFonts w:hint="eastAsia" w:ascii="宋体" w:hAnsi="宋体"/>
                <w:b/>
                <w:bCs/>
                <w:color w:val="auto"/>
                <w:sz w:val="24"/>
                <w:szCs w:val="24"/>
              </w:rPr>
              <w:t>方</w:t>
            </w:r>
            <w:r>
              <w:rPr>
                <w:rFonts w:ascii="宋体" w:hAnsi="宋体"/>
                <w:b/>
                <w:bCs/>
                <w:color w:val="auto"/>
                <w:sz w:val="24"/>
                <w:szCs w:val="24"/>
              </w:rPr>
              <w:t xml:space="preserve">  </w:t>
            </w:r>
            <w:r>
              <w:rPr>
                <w:rFonts w:hint="eastAsia" w:ascii="宋体" w:hAnsi="宋体"/>
                <w:b/>
                <w:bCs/>
                <w:color w:val="auto"/>
                <w:sz w:val="24"/>
                <w:szCs w:val="24"/>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top w:val="single" w:color="auto" w:sz="12" w:space="0"/>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1</w:t>
            </w:r>
          </w:p>
        </w:tc>
        <w:tc>
          <w:tcPr>
            <w:tcW w:w="1264" w:type="dxa"/>
            <w:vMerge w:val="restart"/>
            <w:tcBorders>
              <w:top w:val="single" w:color="auto" w:sz="12" w:space="0"/>
            </w:tcBorders>
            <w:vAlign w:val="center"/>
          </w:tcPr>
          <w:p>
            <w:pPr>
              <w:spacing w:line="480" w:lineRule="exact"/>
              <w:jc w:val="center"/>
              <w:rPr>
                <w:rFonts w:ascii="宋体"/>
                <w:b/>
                <w:bCs/>
                <w:color w:val="auto"/>
                <w:sz w:val="24"/>
                <w:szCs w:val="24"/>
              </w:rPr>
            </w:pPr>
            <w:r>
              <w:rPr>
                <w:rFonts w:hint="eastAsia" w:ascii="宋体" w:hAnsi="宋体"/>
                <w:b/>
                <w:bCs/>
                <w:color w:val="auto"/>
                <w:sz w:val="24"/>
                <w:szCs w:val="24"/>
              </w:rPr>
              <w:t>工程概况</w:t>
            </w:r>
          </w:p>
          <w:p>
            <w:pPr>
              <w:spacing w:line="480" w:lineRule="exact"/>
              <w:jc w:val="center"/>
              <w:rPr>
                <w:rFonts w:ascii="宋体"/>
                <w:bCs/>
                <w:color w:val="auto"/>
                <w:sz w:val="24"/>
                <w:szCs w:val="24"/>
              </w:rPr>
            </w:pPr>
            <w:r>
              <w:rPr>
                <w:rFonts w:hint="eastAsia" w:ascii="宋体" w:hAnsi="宋体"/>
                <w:bCs/>
                <w:color w:val="auto"/>
                <w:sz w:val="24"/>
                <w:szCs w:val="24"/>
              </w:rPr>
              <w:t>（</w:t>
            </w:r>
            <w:r>
              <w:rPr>
                <w:rFonts w:hint="eastAsia" w:ascii="宋体" w:hAnsi="宋体"/>
                <w:bCs/>
                <w:color w:val="auto"/>
                <w:sz w:val="24"/>
                <w:szCs w:val="24"/>
                <w:lang w:val="en-US" w:eastAsia="zh-CN"/>
              </w:rPr>
              <w:t>15</w:t>
            </w:r>
            <w:r>
              <w:rPr>
                <w:rFonts w:hint="eastAsia" w:ascii="宋体" w:hAnsi="宋体"/>
                <w:bCs/>
                <w:color w:val="auto"/>
                <w:sz w:val="24"/>
                <w:szCs w:val="24"/>
              </w:rPr>
              <w:t>分）</w:t>
            </w:r>
          </w:p>
        </w:tc>
        <w:tc>
          <w:tcPr>
            <w:tcW w:w="903" w:type="dxa"/>
            <w:tcBorders>
              <w:top w:val="single" w:color="auto" w:sz="12" w:space="0"/>
            </w:tcBorders>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top w:val="single" w:color="auto" w:sz="12" w:space="0"/>
              <w:right w:val="single" w:color="auto" w:sz="12" w:space="0"/>
            </w:tcBorders>
            <w:vAlign w:val="center"/>
          </w:tcPr>
          <w:p>
            <w:pPr>
              <w:widowControl/>
              <w:spacing w:line="480" w:lineRule="exact"/>
              <w:ind w:left="-8" w:leftChars="-4"/>
              <w:jc w:val="left"/>
              <w:rPr>
                <w:rFonts w:ascii="宋体" w:cs="宋体"/>
                <w:color w:val="auto"/>
                <w:kern w:val="0"/>
                <w:sz w:val="24"/>
                <w:szCs w:val="24"/>
              </w:rPr>
            </w:pPr>
            <w:r>
              <w:rPr>
                <w:rFonts w:hint="eastAsia" w:ascii="宋体" w:hAnsi="宋体" w:cs="宋体"/>
                <w:color w:val="auto"/>
                <w:kern w:val="0"/>
                <w:sz w:val="24"/>
                <w:szCs w:val="24"/>
              </w:rPr>
              <w:t>工程的各项主要参数以及现场状况表述清晰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bCs/>
                <w:color w:val="auto"/>
                <w:sz w:val="24"/>
                <w:szCs w:val="24"/>
              </w:rPr>
            </w:pPr>
            <w:r>
              <w:rPr>
                <w:rFonts w:hint="eastAsia" w:ascii="宋体" w:hAnsi="宋体" w:cs="宋体"/>
                <w:color w:val="auto"/>
                <w:kern w:val="0"/>
                <w:sz w:val="24"/>
                <w:szCs w:val="24"/>
              </w:rPr>
              <w:t>监理工程涉及专业阐述全面、准确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cs="宋体"/>
                <w:color w:val="auto"/>
                <w:kern w:val="0"/>
                <w:sz w:val="24"/>
                <w:szCs w:val="24"/>
              </w:rPr>
            </w:pPr>
            <w:r>
              <w:rPr>
                <w:rFonts w:hint="eastAsia" w:ascii="宋体" w:hAnsi="宋体" w:cs="宋体"/>
                <w:color w:val="auto"/>
                <w:spacing w:val="-12"/>
                <w:kern w:val="0"/>
                <w:sz w:val="24"/>
                <w:szCs w:val="24"/>
              </w:rPr>
              <w:t>监理工程特点、实施难点分析全面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2</w:t>
            </w:r>
          </w:p>
        </w:tc>
        <w:tc>
          <w:tcPr>
            <w:tcW w:w="1264" w:type="dxa"/>
            <w:vMerge w:val="restart"/>
            <w:vAlign w:val="center"/>
          </w:tcPr>
          <w:p>
            <w:pPr>
              <w:widowControl/>
              <w:spacing w:line="480" w:lineRule="exact"/>
              <w:jc w:val="center"/>
              <w:rPr>
                <w:rFonts w:ascii="宋体" w:cs="宋体"/>
                <w:color w:val="auto"/>
                <w:kern w:val="0"/>
                <w:sz w:val="24"/>
                <w:szCs w:val="24"/>
              </w:rPr>
            </w:pPr>
            <w:r>
              <w:rPr>
                <w:rFonts w:hint="eastAsia" w:ascii="宋体" w:hAnsi="宋体" w:cs="宋体"/>
                <w:b/>
                <w:color w:val="auto"/>
                <w:kern w:val="0"/>
                <w:sz w:val="24"/>
                <w:szCs w:val="24"/>
              </w:rPr>
              <w:t>质量控制</w:t>
            </w:r>
            <w:r>
              <w:rPr>
                <w:rFonts w:hint="eastAsia" w:ascii="宋体" w:hAnsi="宋体" w:cs="宋体"/>
                <w:color w:val="auto"/>
                <w:kern w:val="0"/>
                <w:sz w:val="24"/>
                <w:szCs w:val="24"/>
              </w:rPr>
              <w:t>（</w:t>
            </w:r>
            <w:r>
              <w:rPr>
                <w:rFonts w:ascii="宋体" w:hAnsi="宋体" w:cs="宋体"/>
                <w:color w:val="auto"/>
                <w:kern w:val="0"/>
                <w:sz w:val="24"/>
                <w:szCs w:val="24"/>
              </w:rPr>
              <w:t>20</w:t>
            </w:r>
            <w:r>
              <w:rPr>
                <w:rFonts w:hint="eastAsia" w:ascii="宋体" w:hAnsi="宋体" w:cs="宋体"/>
                <w:color w:val="auto"/>
                <w:kern w:val="0"/>
                <w:sz w:val="24"/>
                <w:szCs w:val="24"/>
              </w:rPr>
              <w:t>分）</w:t>
            </w:r>
          </w:p>
        </w:tc>
        <w:tc>
          <w:tcPr>
            <w:tcW w:w="903" w:type="dxa"/>
            <w:vAlign w:val="center"/>
          </w:tcPr>
          <w:p>
            <w:pPr>
              <w:widowControl/>
              <w:spacing w:line="480" w:lineRule="exact"/>
              <w:jc w:val="center"/>
              <w:rPr>
                <w:rFonts w:ascii="宋体" w:cs="宋体"/>
                <w:b/>
                <w:color w:val="auto"/>
                <w:kern w:val="0"/>
                <w:sz w:val="24"/>
                <w:szCs w:val="24"/>
              </w:rPr>
            </w:pPr>
            <w:r>
              <w:rPr>
                <w:rFonts w:ascii="宋体"/>
                <w:b/>
                <w:bCs/>
                <w:color w:val="auto"/>
                <w:sz w:val="24"/>
                <w:szCs w:val="24"/>
              </w:rPr>
              <w:t>0</w:t>
            </w:r>
            <w:r>
              <w:rPr>
                <w:rFonts w:hint="eastAsia" w:ascii="宋体" w:hAnsi="宋体"/>
                <w:b/>
                <w:bCs/>
                <w:color w:val="auto"/>
                <w:sz w:val="24"/>
                <w:szCs w:val="24"/>
              </w:rPr>
              <w:t>～</w:t>
            </w:r>
            <w:r>
              <w:rPr>
                <w:rFonts w:ascii="宋体" w:hAnsi="宋体"/>
                <w:b/>
                <w:bCs/>
                <w:color w:val="auto"/>
                <w:sz w:val="24"/>
                <w:szCs w:val="24"/>
              </w:rPr>
              <w:t>8</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质量有总目标，对各分部分项工程提出控制点，并提出相应的控制方法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ascii="宋体"/>
                <w:b/>
                <w:bCs/>
                <w:color w:val="auto"/>
                <w:sz w:val="24"/>
                <w:szCs w:val="24"/>
              </w:rPr>
            </w:pPr>
            <w:r>
              <w:rPr>
                <w:rFonts w:ascii="宋体"/>
                <w:b/>
                <w:bCs/>
                <w:color w:val="auto"/>
                <w:sz w:val="24"/>
                <w:szCs w:val="24"/>
              </w:rPr>
              <w:t>0</w:t>
            </w:r>
            <w:r>
              <w:rPr>
                <w:rFonts w:hint="eastAsia" w:ascii="宋体" w:hAnsi="宋体"/>
                <w:b/>
                <w:bCs/>
                <w:color w:val="auto"/>
                <w:sz w:val="24"/>
                <w:szCs w:val="24"/>
              </w:rPr>
              <w:t>～</w:t>
            </w:r>
            <w:r>
              <w:rPr>
                <w:rFonts w:ascii="宋体" w:hAnsi="宋体"/>
                <w:b/>
                <w:bCs/>
                <w:color w:val="auto"/>
                <w:sz w:val="24"/>
                <w:szCs w:val="24"/>
              </w:rPr>
              <w:t>12</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质量控制的基本程序（包括质量事故的处理程序）及预控措施切实可行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3</w:t>
            </w:r>
          </w:p>
        </w:tc>
        <w:tc>
          <w:tcPr>
            <w:tcW w:w="1264" w:type="dxa"/>
            <w:vMerge w:val="restart"/>
            <w:vAlign w:val="center"/>
          </w:tcPr>
          <w:p>
            <w:pPr>
              <w:widowControl/>
              <w:spacing w:line="480" w:lineRule="exact"/>
              <w:jc w:val="center"/>
              <w:rPr>
                <w:rFonts w:ascii="宋体" w:cs="宋体"/>
                <w:color w:val="auto"/>
                <w:kern w:val="0"/>
                <w:sz w:val="24"/>
                <w:szCs w:val="24"/>
              </w:rPr>
            </w:pPr>
            <w:r>
              <w:rPr>
                <w:rFonts w:hint="eastAsia" w:ascii="宋体" w:hAnsi="宋体" w:cs="宋体"/>
                <w:b/>
                <w:color w:val="auto"/>
                <w:kern w:val="0"/>
                <w:sz w:val="24"/>
                <w:szCs w:val="24"/>
              </w:rPr>
              <w:t>进度控制</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w:t>
            </w:r>
          </w:p>
        </w:tc>
        <w:tc>
          <w:tcPr>
            <w:tcW w:w="903" w:type="dxa"/>
            <w:vAlign w:val="center"/>
          </w:tcPr>
          <w:p>
            <w:pPr>
              <w:widowControl/>
              <w:spacing w:line="480" w:lineRule="exact"/>
              <w:jc w:val="center"/>
              <w:rPr>
                <w:rFonts w:hint="eastAsia" w:ascii="宋体" w:eastAsia="宋体" w:cs="宋体"/>
                <w:b/>
                <w:color w:val="auto"/>
                <w:kern w:val="0"/>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对总进度目标的分解合理，能体现预控水平和全面控制水平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工程进度控制要点和</w:t>
            </w:r>
            <w:r>
              <w:rPr>
                <w:rFonts w:hint="eastAsia" w:ascii="宋体" w:hAnsi="宋体"/>
                <w:color w:val="auto"/>
                <w:sz w:val="24"/>
                <w:szCs w:val="24"/>
              </w:rPr>
              <w:t>减少工程延期发生的防范对策可行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4</w:t>
            </w:r>
          </w:p>
        </w:tc>
        <w:tc>
          <w:tcPr>
            <w:tcW w:w="1264" w:type="dxa"/>
            <w:vMerge w:val="restart"/>
            <w:vAlign w:val="center"/>
          </w:tcPr>
          <w:p>
            <w:pPr>
              <w:spacing w:line="480" w:lineRule="exact"/>
              <w:jc w:val="center"/>
              <w:rPr>
                <w:rFonts w:ascii="宋体"/>
                <w:bCs/>
                <w:color w:val="auto"/>
                <w:sz w:val="24"/>
                <w:szCs w:val="24"/>
              </w:rPr>
            </w:pPr>
            <w:r>
              <w:rPr>
                <w:rFonts w:hint="eastAsia" w:ascii="宋体" w:hAnsi="宋体" w:cs="宋体"/>
                <w:b/>
                <w:bCs/>
                <w:color w:val="auto"/>
                <w:kern w:val="0"/>
                <w:sz w:val="24"/>
                <w:szCs w:val="24"/>
              </w:rPr>
              <w:t>造价控制</w:t>
            </w:r>
            <w:r>
              <w:rPr>
                <w:rFonts w:hint="eastAsia" w:ascii="宋体" w:hAnsi="宋体"/>
                <w:color w:val="auto"/>
                <w:sz w:val="24"/>
                <w:szCs w:val="24"/>
              </w:rPr>
              <w:t>（</w:t>
            </w:r>
            <w:r>
              <w:rPr>
                <w:rFonts w:hint="eastAsia" w:ascii="宋体" w:hAnsi="宋体"/>
                <w:color w:val="auto"/>
                <w:sz w:val="24"/>
                <w:szCs w:val="24"/>
                <w:lang w:val="en-US" w:eastAsia="zh-CN"/>
              </w:rPr>
              <w:t>10</w:t>
            </w:r>
            <w:r>
              <w:rPr>
                <w:rFonts w:hint="eastAsia" w:ascii="宋体" w:hAnsi="宋体"/>
                <w:color w:val="auto"/>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widowControl/>
              <w:tabs>
                <w:tab w:val="left" w:pos="1680"/>
              </w:tabs>
              <w:spacing w:line="480" w:lineRule="exact"/>
              <w:jc w:val="left"/>
              <w:rPr>
                <w:rFonts w:ascii="宋体" w:cs="宋体"/>
                <w:color w:val="auto"/>
                <w:kern w:val="0"/>
                <w:sz w:val="24"/>
                <w:szCs w:val="24"/>
              </w:rPr>
            </w:pPr>
            <w:r>
              <w:rPr>
                <w:rFonts w:hint="eastAsia" w:ascii="宋体" w:hAnsi="宋体"/>
                <w:color w:val="auto"/>
                <w:sz w:val="24"/>
                <w:szCs w:val="24"/>
              </w:rPr>
              <w:t>针对工程的实际，</w:t>
            </w:r>
            <w:r>
              <w:rPr>
                <w:rFonts w:hint="eastAsia" w:ascii="宋体" w:hAnsi="宋体" w:cs="宋体"/>
                <w:color w:val="auto"/>
                <w:kern w:val="0"/>
                <w:sz w:val="24"/>
                <w:szCs w:val="24"/>
              </w:rPr>
              <w:t>造价控制程序合理、可行，造价控制有具体措施</w:t>
            </w:r>
            <w:r>
              <w:rPr>
                <w:rFonts w:ascii="宋体" w:hAnsi="宋体" w:cs="宋体"/>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color w:val="auto"/>
                <w:kern w:val="0"/>
                <w:sz w:val="24"/>
                <w:szCs w:val="24"/>
              </w:rPr>
            </w:pPr>
          </w:p>
        </w:tc>
        <w:tc>
          <w:tcPr>
            <w:tcW w:w="903" w:type="dxa"/>
            <w:vAlign w:val="center"/>
          </w:tcPr>
          <w:p>
            <w:pPr>
              <w:spacing w:line="480" w:lineRule="exact"/>
              <w:jc w:val="center"/>
              <w:rPr>
                <w:rFonts w:hint="eastAsia" w:ascii="宋体" w:eastAsia="宋体" w:cs="宋体"/>
                <w:b/>
                <w:color w:val="auto"/>
                <w:kern w:val="0"/>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5</w:t>
            </w:r>
          </w:p>
        </w:tc>
        <w:tc>
          <w:tcPr>
            <w:tcW w:w="7269" w:type="dxa"/>
            <w:tcBorders>
              <w:right w:val="single" w:color="auto" w:sz="12" w:space="0"/>
            </w:tcBorders>
            <w:vAlign w:val="center"/>
          </w:tcPr>
          <w:p>
            <w:pPr>
              <w:spacing w:line="480" w:lineRule="exact"/>
              <w:rPr>
                <w:rFonts w:ascii="宋体" w:cs="宋体"/>
                <w:color w:val="auto"/>
                <w:kern w:val="0"/>
                <w:sz w:val="24"/>
                <w:szCs w:val="24"/>
              </w:rPr>
            </w:pPr>
            <w:r>
              <w:rPr>
                <w:rFonts w:hint="eastAsia" w:ascii="宋体" w:hAnsi="宋体" w:cs="宋体"/>
                <w:color w:val="auto"/>
                <w:kern w:val="0"/>
                <w:sz w:val="24"/>
                <w:szCs w:val="24"/>
              </w:rPr>
              <w:t>工程造价目标风险分析全面，防范性对策有针对性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5</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安全生产管理</w:t>
            </w:r>
          </w:p>
          <w:p>
            <w:pPr>
              <w:spacing w:line="480" w:lineRule="exact"/>
              <w:jc w:val="center"/>
              <w:rPr>
                <w:rFonts w:ascii="宋体" w:cs="宋体"/>
                <w:b/>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4</w:t>
            </w:r>
          </w:p>
        </w:tc>
        <w:tc>
          <w:tcPr>
            <w:tcW w:w="7269" w:type="dxa"/>
            <w:tcBorders>
              <w:right w:val="single" w:color="auto" w:sz="12" w:space="0"/>
            </w:tcBorders>
            <w:vAlign w:val="center"/>
          </w:tcPr>
          <w:p>
            <w:pPr>
              <w:spacing w:line="480" w:lineRule="exact"/>
              <w:jc w:val="left"/>
              <w:rPr>
                <w:rFonts w:ascii="宋体"/>
                <w:bCs/>
                <w:color w:val="auto"/>
                <w:sz w:val="24"/>
                <w:szCs w:val="24"/>
              </w:rPr>
            </w:pPr>
            <w:r>
              <w:rPr>
                <w:rFonts w:hint="eastAsia" w:ascii="宋体" w:hAnsi="宋体" w:cs="宋体"/>
                <w:color w:val="auto"/>
                <w:kern w:val="0"/>
                <w:sz w:val="24"/>
                <w:szCs w:val="24"/>
              </w:rPr>
              <w:t>安全生产管理目标明确，工作制度合理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b/>
                <w:color w:val="auto"/>
                <w:kern w:val="0"/>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4</w:t>
            </w:r>
          </w:p>
        </w:tc>
        <w:tc>
          <w:tcPr>
            <w:tcW w:w="7269" w:type="dxa"/>
            <w:tcBorders>
              <w:right w:val="single" w:color="auto" w:sz="12" w:space="0"/>
            </w:tcBorders>
            <w:vAlign w:val="center"/>
          </w:tcPr>
          <w:p>
            <w:pPr>
              <w:widowControl/>
              <w:spacing w:line="480" w:lineRule="exact"/>
              <w:rPr>
                <w:rFonts w:ascii="宋体" w:cs="宋体"/>
                <w:color w:val="auto"/>
                <w:kern w:val="0"/>
                <w:sz w:val="24"/>
                <w:szCs w:val="24"/>
              </w:rPr>
            </w:pPr>
            <w:r>
              <w:rPr>
                <w:rFonts w:hint="eastAsia" w:ascii="宋体" w:hAnsi="宋体" w:cs="宋体"/>
                <w:color w:val="auto"/>
                <w:kern w:val="0"/>
                <w:sz w:val="24"/>
                <w:szCs w:val="24"/>
              </w:rPr>
              <w:t>安全生产监理责任明确，管理方法合理可行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6</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组织协调</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2</w:t>
            </w:r>
          </w:p>
        </w:tc>
        <w:tc>
          <w:tcPr>
            <w:tcW w:w="7269" w:type="dxa"/>
            <w:tcBorders>
              <w:right w:val="single" w:color="auto" w:sz="12" w:space="0"/>
            </w:tcBorders>
            <w:vAlign w:val="center"/>
          </w:tcPr>
          <w:p>
            <w:pPr>
              <w:spacing w:line="480" w:lineRule="exact"/>
              <w:rPr>
                <w:rFonts w:ascii="宋体"/>
                <w:color w:val="auto"/>
                <w:sz w:val="24"/>
                <w:szCs w:val="24"/>
              </w:rPr>
            </w:pPr>
            <w:r>
              <w:rPr>
                <w:rFonts w:hint="eastAsia" w:ascii="宋体" w:hAnsi="宋体"/>
                <w:color w:val="auto"/>
                <w:sz w:val="24"/>
                <w:szCs w:val="24"/>
              </w:rPr>
              <w:t>结合工程提出的组织协调的内容全面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trPr>
        <w:tc>
          <w:tcPr>
            <w:tcW w:w="542" w:type="dxa"/>
            <w:vMerge w:val="continue"/>
            <w:tcBorders>
              <w:left w:val="single" w:color="auto" w:sz="12" w:space="0"/>
            </w:tcBorders>
            <w:vAlign w:val="center"/>
          </w:tcPr>
          <w:p>
            <w:pPr>
              <w:spacing w:line="480" w:lineRule="exact"/>
              <w:jc w:val="center"/>
              <w:rPr>
                <w:rFonts w:ascii="宋体"/>
                <w:b/>
                <w:bCs/>
                <w:color w:val="auto"/>
                <w:sz w:val="24"/>
                <w:szCs w:val="24"/>
              </w:rPr>
            </w:pPr>
          </w:p>
        </w:tc>
        <w:tc>
          <w:tcPr>
            <w:tcW w:w="1264" w:type="dxa"/>
            <w:vMerge w:val="continue"/>
            <w:vAlign w:val="center"/>
          </w:tcPr>
          <w:p>
            <w:pPr>
              <w:spacing w:line="480" w:lineRule="exact"/>
              <w:jc w:val="center"/>
              <w:rPr>
                <w:rFonts w:ascii="宋体" w:cs="宋体"/>
                <w:b/>
                <w:color w:val="auto"/>
                <w:kern w:val="0"/>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2</w:t>
            </w:r>
          </w:p>
        </w:tc>
        <w:tc>
          <w:tcPr>
            <w:tcW w:w="7269" w:type="dxa"/>
            <w:tcBorders>
              <w:right w:val="single" w:color="auto" w:sz="12" w:space="0"/>
            </w:tcBorders>
            <w:vAlign w:val="center"/>
          </w:tcPr>
          <w:p>
            <w:pPr>
              <w:spacing w:line="480" w:lineRule="exact"/>
              <w:rPr>
                <w:rFonts w:ascii="宋体"/>
                <w:color w:val="auto"/>
                <w:sz w:val="24"/>
                <w:szCs w:val="24"/>
              </w:rPr>
            </w:pPr>
            <w:r>
              <w:rPr>
                <w:rFonts w:hint="eastAsia" w:ascii="宋体" w:hAnsi="宋体"/>
                <w:color w:val="auto"/>
                <w:sz w:val="24"/>
                <w:szCs w:val="24"/>
              </w:rPr>
              <w:t>协调的方法、程序和协调措施可行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restart"/>
            <w:tcBorders>
              <w:left w:val="single" w:color="auto" w:sz="12" w:space="0"/>
            </w:tcBorders>
            <w:vAlign w:val="center"/>
          </w:tcPr>
          <w:p>
            <w:pPr>
              <w:spacing w:line="480" w:lineRule="exact"/>
              <w:jc w:val="center"/>
              <w:rPr>
                <w:rFonts w:ascii="宋体"/>
                <w:b/>
                <w:bCs/>
                <w:color w:val="auto"/>
                <w:sz w:val="24"/>
                <w:szCs w:val="24"/>
              </w:rPr>
            </w:pPr>
            <w:r>
              <w:rPr>
                <w:rFonts w:ascii="宋体" w:hAnsi="宋体"/>
                <w:b/>
                <w:bCs/>
                <w:color w:val="auto"/>
                <w:sz w:val="24"/>
                <w:szCs w:val="24"/>
              </w:rPr>
              <w:t>7</w:t>
            </w:r>
          </w:p>
        </w:tc>
        <w:tc>
          <w:tcPr>
            <w:tcW w:w="1264" w:type="dxa"/>
            <w:vMerge w:val="restart"/>
            <w:vAlign w:val="center"/>
          </w:tcPr>
          <w:p>
            <w:pPr>
              <w:spacing w:line="480" w:lineRule="exact"/>
              <w:jc w:val="center"/>
              <w:rPr>
                <w:rFonts w:ascii="宋体" w:cs="宋体"/>
                <w:b/>
                <w:color w:val="auto"/>
                <w:kern w:val="0"/>
                <w:sz w:val="24"/>
                <w:szCs w:val="24"/>
              </w:rPr>
            </w:pPr>
            <w:r>
              <w:rPr>
                <w:rFonts w:hint="eastAsia" w:ascii="宋体" w:hAnsi="宋体" w:cs="宋体"/>
                <w:b/>
                <w:color w:val="auto"/>
                <w:kern w:val="0"/>
                <w:sz w:val="24"/>
                <w:szCs w:val="24"/>
              </w:rPr>
              <w:t>合同信息</w:t>
            </w:r>
            <w:r>
              <w:rPr>
                <w:rFonts w:ascii="宋体" w:hAnsi="宋体" w:cs="宋体"/>
                <w:b/>
                <w:color w:val="auto"/>
                <w:kern w:val="0"/>
                <w:sz w:val="24"/>
                <w:szCs w:val="24"/>
              </w:rPr>
              <w:t xml:space="preserve">   </w:t>
            </w:r>
            <w:r>
              <w:rPr>
                <w:rFonts w:hint="eastAsia" w:ascii="宋体" w:hAnsi="宋体" w:cs="宋体"/>
                <w:b/>
                <w:color w:val="auto"/>
                <w:kern w:val="0"/>
                <w:sz w:val="24"/>
                <w:szCs w:val="24"/>
              </w:rPr>
              <w:t>资料管理</w:t>
            </w:r>
          </w:p>
          <w:p>
            <w:pPr>
              <w:spacing w:line="480" w:lineRule="exact"/>
              <w:jc w:val="center"/>
              <w:rPr>
                <w:rFonts w:ascii="宋体"/>
                <w:bCs/>
                <w:color w:val="auto"/>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分）</w:t>
            </w: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根据工程特点，索赔与反索赔措施有针对性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542" w:type="dxa"/>
            <w:vMerge w:val="continue"/>
            <w:tcBorders>
              <w:left w:val="single" w:color="auto" w:sz="12" w:space="0"/>
            </w:tcBorders>
          </w:tcPr>
          <w:p>
            <w:pPr>
              <w:spacing w:line="480" w:lineRule="exact"/>
              <w:jc w:val="center"/>
              <w:rPr>
                <w:rFonts w:ascii="宋体"/>
                <w:bCs/>
                <w:color w:val="auto"/>
                <w:sz w:val="24"/>
                <w:szCs w:val="24"/>
              </w:rPr>
            </w:pPr>
          </w:p>
        </w:tc>
        <w:tc>
          <w:tcPr>
            <w:tcW w:w="1264" w:type="dxa"/>
            <w:vMerge w:val="continue"/>
          </w:tcPr>
          <w:p>
            <w:pPr>
              <w:spacing w:line="480" w:lineRule="exact"/>
              <w:rPr>
                <w:rFonts w:ascii="宋体"/>
                <w:bCs/>
                <w:color w:val="auto"/>
                <w:sz w:val="24"/>
                <w:szCs w:val="24"/>
              </w:rPr>
            </w:pPr>
          </w:p>
        </w:tc>
        <w:tc>
          <w:tcPr>
            <w:tcW w:w="903" w:type="dxa"/>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right w:val="single" w:color="auto" w:sz="12" w:space="0"/>
            </w:tcBorders>
            <w:vAlign w:val="center"/>
          </w:tcPr>
          <w:p>
            <w:pPr>
              <w:widowControl/>
              <w:spacing w:line="480" w:lineRule="exact"/>
              <w:jc w:val="left"/>
              <w:rPr>
                <w:rFonts w:ascii="宋体" w:cs="宋体"/>
                <w:color w:val="auto"/>
                <w:kern w:val="0"/>
                <w:sz w:val="24"/>
                <w:szCs w:val="24"/>
              </w:rPr>
            </w:pPr>
            <w:r>
              <w:rPr>
                <w:rFonts w:hint="eastAsia" w:ascii="宋体" w:hAnsi="宋体" w:cs="宋体"/>
                <w:color w:val="auto"/>
                <w:kern w:val="0"/>
                <w:sz w:val="24"/>
                <w:szCs w:val="24"/>
              </w:rPr>
              <w:t>合同履行纠纷预防和协调方案合理、可行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exact"/>
        </w:trPr>
        <w:tc>
          <w:tcPr>
            <w:tcW w:w="542" w:type="dxa"/>
            <w:vMerge w:val="continue"/>
            <w:tcBorders>
              <w:left w:val="single" w:color="auto" w:sz="12" w:space="0"/>
              <w:bottom w:val="single" w:color="auto" w:sz="12" w:space="0"/>
            </w:tcBorders>
          </w:tcPr>
          <w:p>
            <w:pPr>
              <w:spacing w:line="480" w:lineRule="exact"/>
              <w:jc w:val="center"/>
              <w:rPr>
                <w:rFonts w:ascii="宋体"/>
                <w:bCs/>
                <w:color w:val="auto"/>
                <w:sz w:val="24"/>
                <w:szCs w:val="24"/>
              </w:rPr>
            </w:pPr>
          </w:p>
        </w:tc>
        <w:tc>
          <w:tcPr>
            <w:tcW w:w="1264" w:type="dxa"/>
            <w:vMerge w:val="continue"/>
            <w:tcBorders>
              <w:bottom w:val="single" w:color="auto" w:sz="12" w:space="0"/>
            </w:tcBorders>
          </w:tcPr>
          <w:p>
            <w:pPr>
              <w:spacing w:line="480" w:lineRule="exact"/>
              <w:rPr>
                <w:rFonts w:ascii="宋体"/>
                <w:bCs/>
                <w:color w:val="auto"/>
                <w:sz w:val="24"/>
                <w:szCs w:val="24"/>
              </w:rPr>
            </w:pPr>
          </w:p>
        </w:tc>
        <w:tc>
          <w:tcPr>
            <w:tcW w:w="903" w:type="dxa"/>
            <w:tcBorders>
              <w:bottom w:val="single" w:color="auto" w:sz="12" w:space="0"/>
            </w:tcBorders>
            <w:vAlign w:val="center"/>
          </w:tcPr>
          <w:p>
            <w:pPr>
              <w:spacing w:line="480" w:lineRule="exact"/>
              <w:jc w:val="center"/>
              <w:rPr>
                <w:rFonts w:hint="eastAsia" w:ascii="宋体" w:eastAsia="宋体"/>
                <w:b/>
                <w:bCs/>
                <w:color w:val="auto"/>
                <w:sz w:val="24"/>
                <w:szCs w:val="24"/>
                <w:lang w:eastAsia="zh-CN"/>
              </w:rPr>
            </w:pPr>
            <w:r>
              <w:rPr>
                <w:rFonts w:ascii="宋体"/>
                <w:b/>
                <w:bCs/>
                <w:color w:val="auto"/>
                <w:sz w:val="24"/>
                <w:szCs w:val="24"/>
              </w:rPr>
              <w:t>0</w:t>
            </w:r>
            <w:r>
              <w:rPr>
                <w:rFonts w:hint="eastAsia" w:ascii="宋体" w:hAnsi="宋体"/>
                <w:b/>
                <w:bCs/>
                <w:color w:val="auto"/>
                <w:sz w:val="24"/>
                <w:szCs w:val="24"/>
              </w:rPr>
              <w:t>～</w:t>
            </w:r>
            <w:r>
              <w:rPr>
                <w:rFonts w:hint="eastAsia" w:ascii="宋体" w:hAnsi="宋体"/>
                <w:b/>
                <w:bCs/>
                <w:color w:val="auto"/>
                <w:sz w:val="24"/>
                <w:szCs w:val="24"/>
                <w:lang w:val="en-US" w:eastAsia="zh-CN"/>
              </w:rPr>
              <w:t>1</w:t>
            </w:r>
          </w:p>
        </w:tc>
        <w:tc>
          <w:tcPr>
            <w:tcW w:w="7269" w:type="dxa"/>
            <w:tcBorders>
              <w:bottom w:val="single" w:color="auto" w:sz="12" w:space="0"/>
              <w:right w:val="single" w:color="auto" w:sz="12" w:space="0"/>
            </w:tcBorders>
            <w:vAlign w:val="center"/>
          </w:tcPr>
          <w:p>
            <w:pPr>
              <w:widowControl/>
              <w:spacing w:line="480" w:lineRule="exact"/>
              <w:rPr>
                <w:rFonts w:ascii="宋体" w:cs="宋体"/>
                <w:color w:val="auto"/>
                <w:kern w:val="0"/>
                <w:sz w:val="24"/>
                <w:szCs w:val="24"/>
              </w:rPr>
            </w:pPr>
            <w:r>
              <w:rPr>
                <w:rFonts w:hint="eastAsia" w:ascii="宋体" w:hAnsi="宋体" w:cs="宋体"/>
                <w:color w:val="auto"/>
                <w:kern w:val="0"/>
                <w:sz w:val="24"/>
                <w:szCs w:val="24"/>
              </w:rPr>
              <w:t>工程信息管理的内容全面，监理资料管理制度健全</w:t>
            </w:r>
          </w:p>
        </w:tc>
      </w:tr>
    </w:tbl>
    <w:p>
      <w:pPr>
        <w:spacing w:line="480" w:lineRule="exact"/>
        <w:jc w:val="both"/>
        <w:rPr>
          <w:rFonts w:ascii="宋体"/>
          <w:b/>
          <w:bCs/>
          <w:color w:val="auto"/>
          <w:sz w:val="24"/>
          <w:szCs w:val="24"/>
        </w:rPr>
      </w:pPr>
    </w:p>
    <w:p>
      <w:pPr>
        <w:pStyle w:val="2"/>
        <w:rPr>
          <w:rFonts w:ascii="宋体"/>
          <w:b/>
          <w:bCs/>
          <w:color w:val="auto"/>
          <w:sz w:val="24"/>
          <w:szCs w:val="24"/>
        </w:rPr>
      </w:pPr>
    </w:p>
    <w:p/>
    <w:p>
      <w:pPr>
        <w:rPr>
          <w:rFonts w:ascii="宋体"/>
          <w:b/>
          <w:bCs/>
          <w:color w:val="auto"/>
          <w:sz w:val="24"/>
          <w:szCs w:val="24"/>
        </w:rPr>
      </w:pPr>
    </w:p>
    <w:p>
      <w:pPr>
        <w:spacing w:line="360" w:lineRule="auto"/>
        <w:jc w:val="both"/>
        <w:rPr>
          <w:rFonts w:ascii="宋体" w:hAnsi="宋体"/>
          <w:color w:val="auto"/>
          <w:sz w:val="24"/>
          <w:szCs w:val="24"/>
        </w:rPr>
      </w:pPr>
      <w:r>
        <w:rPr>
          <w:rFonts w:hint="eastAsia" w:ascii="宋体" w:hAnsi="宋体"/>
          <w:color w:val="auto"/>
          <w:sz w:val="24"/>
          <w:szCs w:val="24"/>
        </w:rPr>
        <w:t>附表</w:t>
      </w:r>
      <w:r>
        <w:rPr>
          <w:rFonts w:ascii="宋体" w:hAnsi="宋体"/>
          <w:color w:val="auto"/>
          <w:sz w:val="24"/>
          <w:szCs w:val="24"/>
        </w:rPr>
        <w:t>2-2</w:t>
      </w:r>
    </w:p>
    <w:p>
      <w:pPr>
        <w:spacing w:line="360" w:lineRule="auto"/>
        <w:jc w:val="center"/>
        <w:rPr>
          <w:rFonts w:hint="eastAsia" w:ascii="宋体" w:hAnsi="宋体"/>
          <w:b/>
          <w:color w:val="auto"/>
          <w:sz w:val="24"/>
          <w:szCs w:val="24"/>
          <w:vertAlign w:val="baseline"/>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商务评审表（</w:t>
      </w:r>
      <w:r>
        <w:rPr>
          <w:rFonts w:hint="eastAsia" w:ascii="宋体" w:hAnsi="宋体"/>
          <w:b/>
          <w:color w:val="auto"/>
          <w:sz w:val="24"/>
          <w:szCs w:val="24"/>
          <w:lang w:val="en-US" w:eastAsia="zh-CN"/>
        </w:rPr>
        <w:t>20分</w:t>
      </w:r>
      <w:r>
        <w:rPr>
          <w:rFonts w:hint="eastAsia" w:ascii="宋体" w:hAnsi="宋体"/>
          <w:b/>
          <w:color w:val="auto"/>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664"/>
        <w:gridCol w:w="2258"/>
        <w:gridCol w:w="495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restart"/>
            <w:noWrap w:val="0"/>
            <w:vAlign w:val="center"/>
          </w:tcPr>
          <w:p>
            <w:pPr>
              <w:spacing w:line="360" w:lineRule="auto"/>
              <w:jc w:val="center"/>
              <w:rPr>
                <w:rFonts w:hint="default" w:ascii="宋体" w:hAnsi="宋体"/>
                <w:b/>
                <w:color w:val="auto"/>
                <w:sz w:val="24"/>
                <w:szCs w:val="24"/>
                <w:vertAlign w:val="baseline"/>
                <w:lang w:val="en-US" w:eastAsia="zh-CN"/>
              </w:rPr>
            </w:pPr>
            <w:r>
              <w:rPr>
                <w:rFonts w:hint="eastAsia" w:ascii="宋体" w:hAnsi="宋体" w:cs="宋体"/>
                <w:b w:val="0"/>
                <w:bCs/>
                <w:color w:val="auto"/>
                <w:kern w:val="0"/>
                <w:sz w:val="24"/>
                <w:szCs w:val="24"/>
                <w:lang w:val="en-US" w:eastAsia="zh-CN"/>
              </w:rPr>
              <w:t>商务评审20分</w:t>
            </w:r>
          </w:p>
        </w:tc>
        <w:tc>
          <w:tcPr>
            <w:tcW w:w="669"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序号</w:t>
            </w:r>
          </w:p>
        </w:tc>
        <w:tc>
          <w:tcPr>
            <w:tcW w:w="2304"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评分要素</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评分内容</w:t>
            </w:r>
          </w:p>
        </w:tc>
        <w:tc>
          <w:tcPr>
            <w:tcW w:w="1240"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1</w:t>
            </w:r>
          </w:p>
        </w:tc>
        <w:tc>
          <w:tcPr>
            <w:tcW w:w="2304"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企业业绩</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eastAsia="zh-CN"/>
              </w:rPr>
              <w:t>投标企业近3年承担过类似或相近工程的，并提供相关业绩证明（提供监理合同或中标通知书），每提供一项有效业绩得2分，未提供得0分，最高得</w:t>
            </w:r>
            <w:r>
              <w:rPr>
                <w:rFonts w:hint="eastAsia" w:ascii="宋体" w:hAnsi="宋体" w:cs="宋体"/>
                <w:b w:val="0"/>
                <w:bCs/>
                <w:color w:val="auto"/>
                <w:kern w:val="0"/>
                <w:sz w:val="24"/>
                <w:szCs w:val="24"/>
                <w:lang w:val="en-US" w:eastAsia="zh-CN"/>
              </w:rPr>
              <w:t>4</w:t>
            </w:r>
            <w:r>
              <w:rPr>
                <w:rFonts w:hint="eastAsia" w:ascii="宋体" w:hAnsi="宋体" w:cs="宋体"/>
                <w:b w:val="0"/>
                <w:bCs/>
                <w:color w:val="auto"/>
                <w:kern w:val="0"/>
                <w:sz w:val="24"/>
                <w:szCs w:val="24"/>
                <w:lang w:eastAsia="zh-CN"/>
              </w:rPr>
              <w:t>分；</w:t>
            </w:r>
          </w:p>
        </w:tc>
        <w:tc>
          <w:tcPr>
            <w:tcW w:w="1240" w:type="dxa"/>
            <w:noWrap w:val="0"/>
            <w:vAlign w:val="center"/>
          </w:tcPr>
          <w:p>
            <w:pPr>
              <w:spacing w:line="276" w:lineRule="auto"/>
              <w:ind w:firstLine="240" w:firstLineChars="100"/>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2</w:t>
            </w:r>
          </w:p>
        </w:tc>
        <w:tc>
          <w:tcPr>
            <w:tcW w:w="2304" w:type="dxa"/>
            <w:noWrap w:val="0"/>
            <w:vAlign w:val="center"/>
          </w:tcPr>
          <w:p>
            <w:pPr>
              <w:spacing w:line="276" w:lineRule="auto"/>
              <w:jc w:val="both"/>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总监理工程师</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s="宋体"/>
                <w:b w:val="0"/>
                <w:bCs/>
                <w:color w:val="auto"/>
                <w:kern w:val="0"/>
                <w:sz w:val="24"/>
                <w:szCs w:val="24"/>
                <w:lang w:eastAsia="zh-CN"/>
              </w:rPr>
              <w:t>拟派总监理工程师近3年承担过类似或相近工程的，并提供相关业绩证明（提供监理合同或中标通知书）；每提供一项有效业绩得2分，未提供得0分，最高得</w:t>
            </w:r>
            <w:r>
              <w:rPr>
                <w:rFonts w:hint="eastAsia" w:ascii="宋体" w:hAnsi="宋体" w:cs="宋体"/>
                <w:b w:val="0"/>
                <w:bCs/>
                <w:color w:val="auto"/>
                <w:kern w:val="0"/>
                <w:sz w:val="24"/>
                <w:szCs w:val="24"/>
                <w:lang w:val="en-US" w:eastAsia="zh-CN"/>
              </w:rPr>
              <w:t>4</w:t>
            </w:r>
            <w:r>
              <w:rPr>
                <w:rFonts w:hint="eastAsia" w:ascii="宋体" w:hAnsi="宋体" w:cs="宋体"/>
                <w:b w:val="0"/>
                <w:bCs/>
                <w:color w:val="auto"/>
                <w:kern w:val="0"/>
                <w:sz w:val="24"/>
                <w:szCs w:val="24"/>
                <w:lang w:eastAsia="zh-CN"/>
              </w:rPr>
              <w:t>分；</w:t>
            </w:r>
          </w:p>
        </w:tc>
        <w:tc>
          <w:tcPr>
            <w:tcW w:w="1240" w:type="dxa"/>
            <w:noWrap w:val="0"/>
            <w:vAlign w:val="center"/>
          </w:tcPr>
          <w:p>
            <w:pPr>
              <w:spacing w:line="276" w:lineRule="auto"/>
              <w:ind w:firstLine="240" w:firstLineChars="100"/>
              <w:jc w:val="both"/>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spacing w:line="276" w:lineRule="auto"/>
              <w:jc w:val="center"/>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3</w:t>
            </w:r>
          </w:p>
        </w:tc>
        <w:tc>
          <w:tcPr>
            <w:tcW w:w="2304" w:type="dxa"/>
            <w:noWrap w:val="0"/>
            <w:vAlign w:val="center"/>
          </w:tcPr>
          <w:p>
            <w:pPr>
              <w:spacing w:line="276" w:lineRule="auto"/>
              <w:jc w:val="both"/>
              <w:rPr>
                <w:rFonts w:hint="eastAsia" w:ascii="宋体" w:hAnsi="宋体" w:cs="宋体"/>
                <w:color w:val="auto"/>
                <w:sz w:val="24"/>
                <w:szCs w:val="24"/>
              </w:rPr>
            </w:pPr>
            <w:r>
              <w:rPr>
                <w:rFonts w:hint="eastAsia" w:ascii="宋体" w:hAnsi="宋体"/>
                <w:color w:val="auto"/>
                <w:kern w:val="0"/>
                <w:sz w:val="24"/>
                <w:szCs w:val="24"/>
                <w:lang w:val="en-US" w:eastAsia="zh-CN" w:bidi="ar-SA"/>
              </w:rPr>
              <w:t>企业综合实力</w:t>
            </w:r>
          </w:p>
        </w:tc>
        <w:tc>
          <w:tcPr>
            <w:tcW w:w="5061" w:type="dxa"/>
            <w:noWrap w:val="0"/>
            <w:vAlign w:val="center"/>
          </w:tcPr>
          <w:p>
            <w:pPr>
              <w:spacing w:line="276" w:lineRule="auto"/>
              <w:jc w:val="both"/>
              <w:rPr>
                <w:rFonts w:hint="eastAsia" w:ascii="宋体" w:hAnsi="宋体" w:cs="宋体"/>
                <w:b w:val="0"/>
                <w:bCs/>
                <w:color w:val="auto"/>
                <w:kern w:val="0"/>
                <w:sz w:val="24"/>
                <w:szCs w:val="24"/>
                <w:lang w:eastAsia="zh-CN"/>
              </w:rPr>
            </w:pPr>
            <w:r>
              <w:rPr>
                <w:rFonts w:hint="eastAsia" w:ascii="宋体" w:hAnsi="宋体"/>
                <w:color w:val="auto"/>
                <w:kern w:val="0"/>
                <w:sz w:val="24"/>
                <w:szCs w:val="24"/>
                <w:lang w:val="en-US" w:eastAsia="zh-CN" w:bidi="ar-SA"/>
              </w:rPr>
              <w:t>根据企业综合情况供应商投标文件的响应程度横向对比，综合赋分：优 4-5分；良 2-3分；差 0-1分；</w:t>
            </w:r>
          </w:p>
        </w:tc>
        <w:tc>
          <w:tcPr>
            <w:tcW w:w="1240" w:type="dxa"/>
            <w:noWrap w:val="0"/>
            <w:vAlign w:val="center"/>
          </w:tcPr>
          <w:p>
            <w:pPr>
              <w:spacing w:line="276" w:lineRule="auto"/>
              <w:ind w:firstLine="240" w:firstLineChars="100"/>
              <w:jc w:val="both"/>
              <w:rPr>
                <w:rFonts w:hint="default"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pStyle w:val="7"/>
              <w:jc w:val="center"/>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4</w:t>
            </w:r>
          </w:p>
        </w:tc>
        <w:tc>
          <w:tcPr>
            <w:tcW w:w="2304"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服务承诺</w:t>
            </w:r>
          </w:p>
        </w:tc>
        <w:tc>
          <w:tcPr>
            <w:tcW w:w="5061"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有非常满意的承诺和优惠条件</w:t>
            </w:r>
          </w:p>
        </w:tc>
        <w:tc>
          <w:tcPr>
            <w:tcW w:w="1240" w:type="dxa"/>
            <w:noWrap w:val="0"/>
            <w:vAlign w:val="center"/>
          </w:tcPr>
          <w:p>
            <w:pPr>
              <w:numPr>
                <w:ilvl w:val="0"/>
                <w:numId w:val="0"/>
              </w:numPr>
              <w:spacing w:line="276" w:lineRule="auto"/>
              <w:ind w:left="0" w:leftChars="0" w:firstLine="240" w:firstLineChars="10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80" w:type="dxa"/>
            <w:vMerge w:val="continue"/>
            <w:noWrap w:val="0"/>
            <w:vAlign w:val="top"/>
          </w:tcPr>
          <w:p>
            <w:pPr>
              <w:spacing w:line="360" w:lineRule="auto"/>
              <w:rPr>
                <w:rFonts w:hint="eastAsia" w:ascii="宋体" w:hAnsi="宋体"/>
                <w:b/>
                <w:color w:val="auto"/>
                <w:sz w:val="24"/>
                <w:szCs w:val="24"/>
                <w:vertAlign w:val="baseline"/>
                <w:lang w:eastAsia="zh-CN"/>
              </w:rPr>
            </w:pPr>
          </w:p>
        </w:tc>
        <w:tc>
          <w:tcPr>
            <w:tcW w:w="669" w:type="dxa"/>
            <w:noWrap w:val="0"/>
            <w:vAlign w:val="center"/>
          </w:tcPr>
          <w:p>
            <w:pPr>
              <w:pStyle w:val="7"/>
              <w:jc w:val="center"/>
              <w:rPr>
                <w:rFonts w:hint="default"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5</w:t>
            </w:r>
          </w:p>
        </w:tc>
        <w:tc>
          <w:tcPr>
            <w:tcW w:w="2304"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标承质量</w:t>
            </w:r>
          </w:p>
        </w:tc>
        <w:tc>
          <w:tcPr>
            <w:tcW w:w="5061" w:type="dxa"/>
            <w:noWrap w:val="0"/>
            <w:vAlign w:val="center"/>
          </w:tcPr>
          <w:p>
            <w:pPr>
              <w:numPr>
                <w:ilvl w:val="0"/>
                <w:numId w:val="0"/>
              </w:numPr>
              <w:spacing w:line="276" w:lineRule="auto"/>
              <w:ind w:left="0" w:leftChars="0" w:firstLine="0" w:firstLineChars="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标函编制内容完整，齐全，叙述严谨</w:t>
            </w:r>
          </w:p>
        </w:tc>
        <w:tc>
          <w:tcPr>
            <w:tcW w:w="1240" w:type="dxa"/>
            <w:noWrap w:val="0"/>
            <w:vAlign w:val="center"/>
          </w:tcPr>
          <w:p>
            <w:pPr>
              <w:numPr>
                <w:ilvl w:val="0"/>
                <w:numId w:val="0"/>
              </w:numPr>
              <w:spacing w:line="276" w:lineRule="auto"/>
              <w:ind w:left="0" w:leftChars="0" w:firstLine="240" w:firstLineChars="100"/>
              <w:jc w:val="both"/>
              <w:rPr>
                <w:rFonts w:hint="eastAsia" w:ascii="宋体" w:hAnsi="宋体" w:eastAsia="宋体" w:cs="宋体"/>
                <w:b w:val="0"/>
                <w:bCs/>
                <w:color w:val="auto"/>
                <w:kern w:val="0"/>
                <w:sz w:val="24"/>
                <w:szCs w:val="24"/>
                <w:lang w:val="en-US" w:eastAsia="zh-CN" w:bidi="ar-SA"/>
              </w:rPr>
            </w:pPr>
            <w:r>
              <w:rPr>
                <w:rFonts w:hint="eastAsia" w:ascii="宋体" w:hAnsi="宋体" w:eastAsia="宋体" w:cs="宋体"/>
                <w:b w:val="0"/>
                <w:bCs/>
                <w:color w:val="auto"/>
                <w:kern w:val="0"/>
                <w:sz w:val="24"/>
                <w:szCs w:val="24"/>
                <w:lang w:val="en-US" w:eastAsia="zh-CN" w:bidi="ar-SA"/>
              </w:rPr>
              <w:t>0-2分</w:t>
            </w:r>
          </w:p>
        </w:tc>
      </w:tr>
    </w:tbl>
    <w:p>
      <w:pPr>
        <w:spacing w:line="360" w:lineRule="auto"/>
        <w:ind w:firstLine="3373" w:firstLineChars="1400"/>
        <w:jc w:val="both"/>
        <w:rPr>
          <w:rFonts w:hint="eastAsia" w:ascii="宋体" w:hAnsi="宋体"/>
          <w:b/>
          <w:color w:val="auto"/>
          <w:sz w:val="24"/>
          <w:szCs w:val="24"/>
          <w:lang w:eastAsia="zh-CN"/>
        </w:rPr>
      </w:pPr>
    </w:p>
    <w:p>
      <w:pPr>
        <w:spacing w:line="360" w:lineRule="auto"/>
        <w:rPr>
          <w:rFonts w:hint="eastAsia" w:ascii="宋体" w:hAnsi="宋体"/>
          <w:b/>
          <w:color w:val="auto"/>
          <w:sz w:val="24"/>
          <w:szCs w:val="24"/>
        </w:rPr>
      </w:pPr>
      <w:r>
        <w:rPr>
          <w:rFonts w:hint="eastAsia" w:ascii="宋体" w:hAnsi="宋体"/>
          <w:b/>
          <w:color w:val="auto"/>
          <w:sz w:val="24"/>
          <w:szCs w:val="24"/>
        </w:rPr>
        <w:t>附表2：</w:t>
      </w:r>
      <w:r>
        <w:rPr>
          <w:rFonts w:hint="eastAsia" w:ascii="宋体" w:hAnsi="宋体"/>
          <w:b/>
          <w:color w:val="auto"/>
          <w:sz w:val="24"/>
          <w:szCs w:val="24"/>
          <w:lang w:eastAsia="zh-CN"/>
        </w:rPr>
        <w:t>报价</w:t>
      </w:r>
      <w:r>
        <w:rPr>
          <w:rFonts w:hint="eastAsia" w:ascii="宋体" w:hAnsi="宋体"/>
          <w:b/>
          <w:color w:val="auto"/>
          <w:sz w:val="24"/>
          <w:szCs w:val="24"/>
        </w:rPr>
        <w:t>得分（</w:t>
      </w:r>
      <w:r>
        <w:rPr>
          <w:rFonts w:hint="eastAsia" w:ascii="宋体" w:hAnsi="宋体"/>
          <w:b/>
          <w:color w:val="auto"/>
          <w:sz w:val="24"/>
          <w:szCs w:val="24"/>
          <w:lang w:val="en-US" w:eastAsia="zh-CN"/>
        </w:rPr>
        <w:t>10</w:t>
      </w:r>
      <w:r>
        <w:rPr>
          <w:rFonts w:hint="eastAsia" w:ascii="宋体" w:hAnsi="宋体"/>
          <w:b/>
          <w:color w:val="auto"/>
          <w:sz w:val="24"/>
          <w:szCs w:val="24"/>
        </w:rPr>
        <w:t>分）</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50"/>
        <w:gridCol w:w="7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3"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评分项目</w:t>
            </w:r>
          </w:p>
        </w:tc>
        <w:tc>
          <w:tcPr>
            <w:tcW w:w="850"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分值</w:t>
            </w:r>
          </w:p>
        </w:tc>
        <w:tc>
          <w:tcPr>
            <w:tcW w:w="7403" w:type="dxa"/>
            <w:noWrap w:val="0"/>
            <w:vAlign w:val="center"/>
          </w:tcPr>
          <w:p>
            <w:pPr>
              <w:spacing w:line="276" w:lineRule="auto"/>
              <w:jc w:val="center"/>
              <w:rPr>
                <w:rFonts w:hint="eastAsia" w:ascii="宋体" w:hAnsi="宋体" w:cs="Courier New"/>
                <w:b/>
                <w:bCs/>
                <w:color w:val="auto"/>
                <w:sz w:val="24"/>
                <w:szCs w:val="24"/>
              </w:rPr>
            </w:pPr>
            <w:r>
              <w:rPr>
                <w:rFonts w:hint="eastAsia" w:ascii="宋体" w:hAnsi="宋体" w:cs="Courier New"/>
                <w:b/>
                <w:bCs/>
                <w:color w:val="auto"/>
                <w:sz w:val="24"/>
                <w:szCs w:val="24"/>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3" w:type="dxa"/>
            <w:noWrap w:val="0"/>
            <w:vAlign w:val="center"/>
          </w:tcPr>
          <w:p>
            <w:pPr>
              <w:spacing w:line="276" w:lineRule="auto"/>
              <w:jc w:val="center"/>
              <w:rPr>
                <w:rFonts w:hint="eastAsia" w:ascii="宋体" w:hAnsi="宋体" w:eastAsia="宋体" w:cs="Courier New"/>
                <w:color w:val="auto"/>
                <w:sz w:val="24"/>
                <w:szCs w:val="24"/>
                <w:lang w:eastAsia="zh-CN"/>
              </w:rPr>
            </w:pPr>
            <w:r>
              <w:rPr>
                <w:rFonts w:hint="eastAsia" w:ascii="宋体" w:hAnsi="宋体" w:cs="Courier New"/>
                <w:color w:val="auto"/>
                <w:sz w:val="24"/>
                <w:szCs w:val="24"/>
                <w:lang w:eastAsia="zh-CN"/>
              </w:rPr>
              <w:t>报价</w:t>
            </w:r>
          </w:p>
        </w:tc>
        <w:tc>
          <w:tcPr>
            <w:tcW w:w="850" w:type="dxa"/>
            <w:noWrap w:val="0"/>
            <w:vAlign w:val="center"/>
          </w:tcPr>
          <w:p>
            <w:pPr>
              <w:spacing w:line="276" w:lineRule="auto"/>
              <w:jc w:val="center"/>
              <w:rPr>
                <w:rFonts w:hint="eastAsia"/>
                <w:color w:val="auto"/>
                <w:sz w:val="24"/>
                <w:szCs w:val="24"/>
                <w:lang w:val="en-US" w:eastAsia="zh-CN"/>
              </w:rPr>
            </w:pPr>
          </w:p>
          <w:p>
            <w:pPr>
              <w:bidi w:val="0"/>
              <w:rPr>
                <w:rFonts w:hint="default"/>
                <w:color w:val="auto"/>
                <w:sz w:val="24"/>
                <w:szCs w:val="24"/>
                <w:lang w:val="en-US" w:eastAsia="zh-CN"/>
              </w:rPr>
            </w:pPr>
            <w:r>
              <w:rPr>
                <w:rFonts w:hint="eastAsia"/>
                <w:color w:val="auto"/>
                <w:sz w:val="24"/>
                <w:szCs w:val="24"/>
                <w:lang w:val="en-US" w:eastAsia="zh-CN"/>
              </w:rPr>
              <w:t>10分</w:t>
            </w:r>
          </w:p>
          <w:p>
            <w:pPr>
              <w:bidi w:val="0"/>
              <w:jc w:val="both"/>
              <w:rPr>
                <w:rFonts w:hint="eastAsia"/>
                <w:color w:val="auto"/>
                <w:sz w:val="24"/>
                <w:szCs w:val="24"/>
                <w:lang w:val="en-US" w:eastAsia="zh-CN"/>
              </w:rPr>
            </w:pPr>
          </w:p>
        </w:tc>
        <w:tc>
          <w:tcPr>
            <w:tcW w:w="7403" w:type="dxa"/>
            <w:noWrap w:val="0"/>
            <w:vAlign w:val="top"/>
          </w:tcPr>
          <w:p>
            <w:p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rPr>
              <w:t>综合评分法中的价格分统一采用低价优先法计算，即满足竞争性磋商文件要求且最后报价最低的供应商的价格为磋商基准价，其价格分为满分。其他供应商的价格分统一按照下列公式计算：</w:t>
            </w:r>
          </w:p>
          <w:p>
            <w:p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rPr>
              <w:t xml:space="preserve">磋商报价得分=(磋商基准价／最后磋商报价)×价格分值×100% </w:t>
            </w:r>
          </w:p>
          <w:p>
            <w:pPr>
              <w:numPr>
                <w:ilvl w:val="0"/>
                <w:numId w:val="4"/>
              </w:numPr>
              <w:spacing w:line="276" w:lineRule="auto"/>
              <w:jc w:val="both"/>
              <w:rPr>
                <w:rFonts w:hint="eastAsia"/>
                <w:b w:val="0"/>
                <w:bCs/>
                <w:color w:val="auto"/>
                <w:sz w:val="24"/>
                <w:szCs w:val="24"/>
              </w:rPr>
            </w:pPr>
            <w:r>
              <w:rPr>
                <w:rFonts w:hint="eastAsia" w:ascii="宋体" w:hAnsi="宋体" w:cs="宋体"/>
                <w:b w:val="0"/>
                <w:bCs/>
                <w:color w:val="auto"/>
                <w:kern w:val="0"/>
                <w:sz w:val="24"/>
                <w:szCs w:val="24"/>
              </w:rPr>
              <w:t>结果保留两位小数。</w:t>
            </w:r>
          </w:p>
          <w:p>
            <w:pPr>
              <w:numPr>
                <w:ilvl w:val="0"/>
                <w:numId w:val="0"/>
              </w:numPr>
              <w:spacing w:line="276" w:lineRule="auto"/>
              <w:jc w:val="both"/>
              <w:rPr>
                <w:rFonts w:hint="eastAsia" w:ascii="宋体" w:hAnsi="宋体" w:cs="宋体"/>
                <w:b w:val="0"/>
                <w:bCs/>
                <w:color w:val="auto"/>
                <w:kern w:val="0"/>
                <w:sz w:val="24"/>
                <w:szCs w:val="24"/>
              </w:rPr>
            </w:pPr>
            <w:r>
              <w:rPr>
                <w:rFonts w:hint="eastAsia" w:ascii="宋体" w:hAnsi="宋体" w:cs="宋体"/>
                <w:b w:val="0"/>
                <w:bCs/>
                <w:color w:val="auto"/>
                <w:kern w:val="0"/>
                <w:sz w:val="24"/>
                <w:szCs w:val="24"/>
                <w:lang w:val="en-US" w:eastAsia="zh-CN"/>
              </w:rPr>
              <w:t>2、</w:t>
            </w:r>
            <w:r>
              <w:rPr>
                <w:rFonts w:hint="eastAsia" w:ascii="宋体" w:hAnsi="宋体" w:cs="宋体"/>
                <w:b w:val="0"/>
                <w:bCs/>
                <w:color w:val="auto"/>
                <w:kern w:val="0"/>
                <w:sz w:val="24"/>
                <w:szCs w:val="24"/>
              </w:rPr>
              <w:t>如果得分为负分时,按零分计。</w:t>
            </w:r>
          </w:p>
          <w:p>
            <w:pPr>
              <w:numPr>
                <w:ilvl w:val="0"/>
                <w:numId w:val="0"/>
              </w:numPr>
              <w:spacing w:line="276" w:lineRule="auto"/>
              <w:jc w:val="both"/>
              <w:rPr>
                <w:rFonts w:hint="eastAsia" w:ascii="宋体" w:hAnsi="宋体"/>
                <w:color w:val="auto"/>
                <w:sz w:val="24"/>
                <w:szCs w:val="24"/>
              </w:rPr>
            </w:pPr>
            <w:r>
              <w:rPr>
                <w:rFonts w:hint="eastAsia" w:ascii="宋体" w:hAnsi="宋体" w:cs="宋体"/>
                <w:b/>
                <w:color w:val="auto"/>
                <w:kern w:val="0"/>
                <w:sz w:val="24"/>
                <w:szCs w:val="24"/>
              </w:rPr>
              <w:t>注：</w:t>
            </w:r>
            <w:r>
              <w:rPr>
                <w:rFonts w:hint="eastAsia" w:ascii="宋体" w:hAnsi="宋体" w:cs="宋体"/>
                <w:color w:val="auto"/>
                <w:kern w:val="0"/>
                <w:sz w:val="24"/>
                <w:szCs w:val="24"/>
                <w:lang w:eastAsia="zh-CN"/>
              </w:rPr>
              <w:t>供应商</w:t>
            </w:r>
            <w:r>
              <w:rPr>
                <w:rFonts w:hint="eastAsia" w:ascii="宋体" w:hAnsi="宋体" w:cs="宋体"/>
                <w:color w:val="auto"/>
                <w:kern w:val="0"/>
                <w:sz w:val="24"/>
                <w:szCs w:val="24"/>
              </w:rPr>
              <w:t>如为监狱企业、小型和微型企业、残疾人福利性企业的，则给予其</w:t>
            </w:r>
            <w:r>
              <w:rPr>
                <w:rFonts w:hint="eastAsia" w:ascii="宋体" w:hAnsi="宋体" w:cs="宋体"/>
                <w:color w:val="auto"/>
                <w:kern w:val="0"/>
                <w:sz w:val="24"/>
                <w:szCs w:val="24"/>
                <w:lang w:eastAsia="zh-CN"/>
              </w:rPr>
              <w:t>报价</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%的价格扣除，用扣除后的价格参与评审；</w:t>
            </w:r>
          </w:p>
        </w:tc>
      </w:tr>
    </w:tbl>
    <w:p>
      <w:pPr>
        <w:pStyle w:val="7"/>
        <w:rPr>
          <w:color w:val="auto"/>
          <w:sz w:val="24"/>
          <w:szCs w:val="24"/>
        </w:rPr>
      </w:pPr>
    </w:p>
    <w:sectPr>
      <w:pgSz w:w="11907" w:h="16839"/>
      <w:pgMar w:top="1247" w:right="1191" w:bottom="1247" w:left="1247" w:header="567" w:footer="465"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ind w:right="360"/>
      <w:rPr>
        <w:rStyle w:val="26"/>
      </w:rPr>
    </w:pPr>
    <w:r>
      <w:rPr>
        <w:rStyle w:val="26"/>
      </w:rPr>
      <w:t xml:space="preserve">         </w:t>
    </w:r>
  </w:p>
  <w:p>
    <w:pPr>
      <w:ind w:right="-82"/>
      <w:rPr>
        <w:rFonts w:eastAsia="隶书"/>
        <w:b/>
        <w:bCs/>
        <w:color w:val="003366"/>
        <w:u w:val="single" w:color="00336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rPr>
        <w:rStyle w:val="26"/>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Style w:val="26"/>
      </w:rPr>
      <w:t xml:space="preserve">         </w:t>
    </w:r>
  </w:p>
  <w:p>
    <w:pPr>
      <w:ind w:right="-82"/>
      <w:rPr>
        <w:rFonts w:eastAsia="隶书"/>
        <w:b/>
        <w:bCs/>
        <w:color w:val="003366"/>
        <w:u w:val="single" w:color="00336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8155A"/>
    <w:multiLevelType w:val="singleLevel"/>
    <w:tmpl w:val="A2B8155A"/>
    <w:lvl w:ilvl="0" w:tentative="0">
      <w:start w:val="1"/>
      <w:numFmt w:val="decimal"/>
      <w:suff w:val="nothing"/>
      <w:lvlText w:val="%1、"/>
      <w:lvlJc w:val="left"/>
    </w:lvl>
  </w:abstractNum>
  <w:abstractNum w:abstractNumId="1">
    <w:nsid w:val="A6FDC095"/>
    <w:multiLevelType w:val="singleLevel"/>
    <w:tmpl w:val="A6FDC095"/>
    <w:lvl w:ilvl="0" w:tentative="0">
      <w:start w:val="1"/>
      <w:numFmt w:val="decimal"/>
      <w:suff w:val="nothing"/>
      <w:lvlText w:val="%1、"/>
      <w:lvlJc w:val="left"/>
    </w:lvl>
  </w:abstractNum>
  <w:abstractNum w:abstractNumId="2">
    <w:nsid w:val="DDDC450E"/>
    <w:multiLevelType w:val="singleLevel"/>
    <w:tmpl w:val="DDDC450E"/>
    <w:lvl w:ilvl="0" w:tentative="0">
      <w:start w:val="1"/>
      <w:numFmt w:val="chineseCounting"/>
      <w:suff w:val="space"/>
      <w:lvlText w:val="第%1部分"/>
      <w:lvlJc w:val="left"/>
      <w:rPr>
        <w:rFonts w:hint="eastAsia"/>
      </w:rPr>
    </w:lvl>
  </w:abstractNum>
  <w:abstractNum w:abstractNumId="3">
    <w:nsid w:val="4E7BA3B6"/>
    <w:multiLevelType w:val="singleLevel"/>
    <w:tmpl w:val="4E7BA3B6"/>
    <w:lvl w:ilvl="0" w:tentative="0">
      <w:start w:val="2"/>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NjdkMzkwNWI2OWE0NDIzZTJmNDdlMzI0OTEzYjMifQ=="/>
  </w:docVars>
  <w:rsids>
    <w:rsidRoot w:val="00172A27"/>
    <w:rsid w:val="0001005F"/>
    <w:rsid w:val="00011695"/>
    <w:rsid w:val="0004407C"/>
    <w:rsid w:val="00066DCE"/>
    <w:rsid w:val="00067B3A"/>
    <w:rsid w:val="00075178"/>
    <w:rsid w:val="000753DB"/>
    <w:rsid w:val="00080D5C"/>
    <w:rsid w:val="000869D4"/>
    <w:rsid w:val="00091495"/>
    <w:rsid w:val="0009165F"/>
    <w:rsid w:val="000A10FA"/>
    <w:rsid w:val="000A5D07"/>
    <w:rsid w:val="000C6953"/>
    <w:rsid w:val="000D2790"/>
    <w:rsid w:val="000F5B36"/>
    <w:rsid w:val="00110C17"/>
    <w:rsid w:val="0013009E"/>
    <w:rsid w:val="0013018F"/>
    <w:rsid w:val="00136B3B"/>
    <w:rsid w:val="00146CB0"/>
    <w:rsid w:val="00154E28"/>
    <w:rsid w:val="00157F85"/>
    <w:rsid w:val="001667FF"/>
    <w:rsid w:val="00166B73"/>
    <w:rsid w:val="00170E12"/>
    <w:rsid w:val="001713A7"/>
    <w:rsid w:val="00172159"/>
    <w:rsid w:val="00172A27"/>
    <w:rsid w:val="00173621"/>
    <w:rsid w:val="00174CF1"/>
    <w:rsid w:val="00186D81"/>
    <w:rsid w:val="001910E6"/>
    <w:rsid w:val="001925C3"/>
    <w:rsid w:val="001A3C35"/>
    <w:rsid w:val="001A4A38"/>
    <w:rsid w:val="001A58C9"/>
    <w:rsid w:val="001B0816"/>
    <w:rsid w:val="001B0A1A"/>
    <w:rsid w:val="001C5106"/>
    <w:rsid w:val="001C74CE"/>
    <w:rsid w:val="001D440D"/>
    <w:rsid w:val="00211BBA"/>
    <w:rsid w:val="00237076"/>
    <w:rsid w:val="0024721C"/>
    <w:rsid w:val="00251812"/>
    <w:rsid w:val="002656C2"/>
    <w:rsid w:val="00271C84"/>
    <w:rsid w:val="00276912"/>
    <w:rsid w:val="00296A72"/>
    <w:rsid w:val="002A0896"/>
    <w:rsid w:val="002A668B"/>
    <w:rsid w:val="002B1F44"/>
    <w:rsid w:val="002B4324"/>
    <w:rsid w:val="002B62AA"/>
    <w:rsid w:val="002B6C39"/>
    <w:rsid w:val="002B7C52"/>
    <w:rsid w:val="002D175D"/>
    <w:rsid w:val="002D3E0C"/>
    <w:rsid w:val="002E3323"/>
    <w:rsid w:val="002F30EF"/>
    <w:rsid w:val="002F7D86"/>
    <w:rsid w:val="00307876"/>
    <w:rsid w:val="003143DB"/>
    <w:rsid w:val="00322502"/>
    <w:rsid w:val="003345DA"/>
    <w:rsid w:val="0036448E"/>
    <w:rsid w:val="003716B6"/>
    <w:rsid w:val="003808D8"/>
    <w:rsid w:val="00384419"/>
    <w:rsid w:val="00390BF6"/>
    <w:rsid w:val="00391151"/>
    <w:rsid w:val="00395AF0"/>
    <w:rsid w:val="003A0B00"/>
    <w:rsid w:val="003B75EF"/>
    <w:rsid w:val="003C6356"/>
    <w:rsid w:val="003C7210"/>
    <w:rsid w:val="003D29F3"/>
    <w:rsid w:val="003D5C42"/>
    <w:rsid w:val="003E0F92"/>
    <w:rsid w:val="003E1B0B"/>
    <w:rsid w:val="003E298F"/>
    <w:rsid w:val="003F0BE7"/>
    <w:rsid w:val="003F403C"/>
    <w:rsid w:val="0041517D"/>
    <w:rsid w:val="004176CE"/>
    <w:rsid w:val="00424613"/>
    <w:rsid w:val="004246CC"/>
    <w:rsid w:val="00436EAE"/>
    <w:rsid w:val="00447809"/>
    <w:rsid w:val="00470633"/>
    <w:rsid w:val="00470D13"/>
    <w:rsid w:val="00473122"/>
    <w:rsid w:val="00475715"/>
    <w:rsid w:val="004840ED"/>
    <w:rsid w:val="00484221"/>
    <w:rsid w:val="0049427E"/>
    <w:rsid w:val="00494529"/>
    <w:rsid w:val="004A00DD"/>
    <w:rsid w:val="004A10CB"/>
    <w:rsid w:val="004A2C77"/>
    <w:rsid w:val="004A7120"/>
    <w:rsid w:val="004A7870"/>
    <w:rsid w:val="004D1FAE"/>
    <w:rsid w:val="004D40F2"/>
    <w:rsid w:val="004F6420"/>
    <w:rsid w:val="00501DA8"/>
    <w:rsid w:val="005020CD"/>
    <w:rsid w:val="0050242B"/>
    <w:rsid w:val="0050740A"/>
    <w:rsid w:val="00507F81"/>
    <w:rsid w:val="0051765D"/>
    <w:rsid w:val="005201E4"/>
    <w:rsid w:val="00521B3D"/>
    <w:rsid w:val="00525E2C"/>
    <w:rsid w:val="00530470"/>
    <w:rsid w:val="005440C6"/>
    <w:rsid w:val="00553634"/>
    <w:rsid w:val="005561A9"/>
    <w:rsid w:val="00567610"/>
    <w:rsid w:val="00570D71"/>
    <w:rsid w:val="00571376"/>
    <w:rsid w:val="0057190E"/>
    <w:rsid w:val="0057460F"/>
    <w:rsid w:val="00585D89"/>
    <w:rsid w:val="005D361B"/>
    <w:rsid w:val="005D6813"/>
    <w:rsid w:val="005D6DA8"/>
    <w:rsid w:val="005D7023"/>
    <w:rsid w:val="005F4ECF"/>
    <w:rsid w:val="005F6048"/>
    <w:rsid w:val="00602597"/>
    <w:rsid w:val="006061FF"/>
    <w:rsid w:val="00620465"/>
    <w:rsid w:val="00645431"/>
    <w:rsid w:val="0065100E"/>
    <w:rsid w:val="00651087"/>
    <w:rsid w:val="00653F9F"/>
    <w:rsid w:val="00655531"/>
    <w:rsid w:val="00656AB2"/>
    <w:rsid w:val="006608F7"/>
    <w:rsid w:val="00661C2C"/>
    <w:rsid w:val="0066571E"/>
    <w:rsid w:val="00673BF3"/>
    <w:rsid w:val="006953D0"/>
    <w:rsid w:val="006A10B2"/>
    <w:rsid w:val="006A378B"/>
    <w:rsid w:val="006C341D"/>
    <w:rsid w:val="006E287E"/>
    <w:rsid w:val="006E6CCC"/>
    <w:rsid w:val="006F358F"/>
    <w:rsid w:val="00714719"/>
    <w:rsid w:val="00725620"/>
    <w:rsid w:val="007351C2"/>
    <w:rsid w:val="007418BF"/>
    <w:rsid w:val="00756718"/>
    <w:rsid w:val="00757E14"/>
    <w:rsid w:val="0076331D"/>
    <w:rsid w:val="00773150"/>
    <w:rsid w:val="0077317E"/>
    <w:rsid w:val="00783247"/>
    <w:rsid w:val="00790BE9"/>
    <w:rsid w:val="00790CE6"/>
    <w:rsid w:val="007B2999"/>
    <w:rsid w:val="007B530A"/>
    <w:rsid w:val="007D0BDB"/>
    <w:rsid w:val="007F005D"/>
    <w:rsid w:val="007F1013"/>
    <w:rsid w:val="007F4088"/>
    <w:rsid w:val="008006CB"/>
    <w:rsid w:val="00800C3A"/>
    <w:rsid w:val="00851C6B"/>
    <w:rsid w:val="008A0920"/>
    <w:rsid w:val="008A5269"/>
    <w:rsid w:val="008B1D74"/>
    <w:rsid w:val="008B4C84"/>
    <w:rsid w:val="008D2382"/>
    <w:rsid w:val="008E0E45"/>
    <w:rsid w:val="00903CA3"/>
    <w:rsid w:val="00911AB6"/>
    <w:rsid w:val="00911B43"/>
    <w:rsid w:val="00916FBD"/>
    <w:rsid w:val="00921B27"/>
    <w:rsid w:val="0093674D"/>
    <w:rsid w:val="00941CAA"/>
    <w:rsid w:val="00944319"/>
    <w:rsid w:val="00945432"/>
    <w:rsid w:val="00947725"/>
    <w:rsid w:val="00953B14"/>
    <w:rsid w:val="00962A94"/>
    <w:rsid w:val="009745D8"/>
    <w:rsid w:val="00974AB0"/>
    <w:rsid w:val="00975D92"/>
    <w:rsid w:val="0098043C"/>
    <w:rsid w:val="00987DCE"/>
    <w:rsid w:val="00993111"/>
    <w:rsid w:val="00996900"/>
    <w:rsid w:val="009B1DC1"/>
    <w:rsid w:val="009C0A21"/>
    <w:rsid w:val="009D5625"/>
    <w:rsid w:val="009D6C5E"/>
    <w:rsid w:val="009E024B"/>
    <w:rsid w:val="009E6A0D"/>
    <w:rsid w:val="00A136A0"/>
    <w:rsid w:val="00A1495D"/>
    <w:rsid w:val="00A21463"/>
    <w:rsid w:val="00A252AE"/>
    <w:rsid w:val="00A31437"/>
    <w:rsid w:val="00A56278"/>
    <w:rsid w:val="00A57C26"/>
    <w:rsid w:val="00A57ED1"/>
    <w:rsid w:val="00A60C39"/>
    <w:rsid w:val="00A62D37"/>
    <w:rsid w:val="00A701C1"/>
    <w:rsid w:val="00A76774"/>
    <w:rsid w:val="00A824BC"/>
    <w:rsid w:val="00A87880"/>
    <w:rsid w:val="00A87DE1"/>
    <w:rsid w:val="00A92B29"/>
    <w:rsid w:val="00A96ABB"/>
    <w:rsid w:val="00AA31E6"/>
    <w:rsid w:val="00AB5E82"/>
    <w:rsid w:val="00AD108B"/>
    <w:rsid w:val="00AD6371"/>
    <w:rsid w:val="00AE38FC"/>
    <w:rsid w:val="00AF0533"/>
    <w:rsid w:val="00AF2DB0"/>
    <w:rsid w:val="00B00EAF"/>
    <w:rsid w:val="00B03475"/>
    <w:rsid w:val="00B11025"/>
    <w:rsid w:val="00B15E60"/>
    <w:rsid w:val="00B16F21"/>
    <w:rsid w:val="00B30EE8"/>
    <w:rsid w:val="00B32E0C"/>
    <w:rsid w:val="00B3523B"/>
    <w:rsid w:val="00B40622"/>
    <w:rsid w:val="00B4201E"/>
    <w:rsid w:val="00B47BE0"/>
    <w:rsid w:val="00B54E7E"/>
    <w:rsid w:val="00B72957"/>
    <w:rsid w:val="00B77B8F"/>
    <w:rsid w:val="00B813D8"/>
    <w:rsid w:val="00B838D4"/>
    <w:rsid w:val="00B87BD2"/>
    <w:rsid w:val="00B9443F"/>
    <w:rsid w:val="00B97D87"/>
    <w:rsid w:val="00BA5750"/>
    <w:rsid w:val="00BC2EA9"/>
    <w:rsid w:val="00BD2FC4"/>
    <w:rsid w:val="00BE1433"/>
    <w:rsid w:val="00BE272A"/>
    <w:rsid w:val="00BE29E4"/>
    <w:rsid w:val="00BE4291"/>
    <w:rsid w:val="00C0183D"/>
    <w:rsid w:val="00C10351"/>
    <w:rsid w:val="00C1518C"/>
    <w:rsid w:val="00C37EC8"/>
    <w:rsid w:val="00C5268E"/>
    <w:rsid w:val="00C73E5F"/>
    <w:rsid w:val="00CA026C"/>
    <w:rsid w:val="00CA3D98"/>
    <w:rsid w:val="00CC0636"/>
    <w:rsid w:val="00CC2ED3"/>
    <w:rsid w:val="00CD7879"/>
    <w:rsid w:val="00CE4956"/>
    <w:rsid w:val="00CF1B57"/>
    <w:rsid w:val="00D13CF1"/>
    <w:rsid w:val="00D13FE3"/>
    <w:rsid w:val="00D17098"/>
    <w:rsid w:val="00D17151"/>
    <w:rsid w:val="00D442A1"/>
    <w:rsid w:val="00D52588"/>
    <w:rsid w:val="00D5429F"/>
    <w:rsid w:val="00D575B6"/>
    <w:rsid w:val="00D638C5"/>
    <w:rsid w:val="00D70EE5"/>
    <w:rsid w:val="00D80AFF"/>
    <w:rsid w:val="00D81653"/>
    <w:rsid w:val="00D87C47"/>
    <w:rsid w:val="00D96751"/>
    <w:rsid w:val="00DB04D7"/>
    <w:rsid w:val="00DF46F6"/>
    <w:rsid w:val="00E023D6"/>
    <w:rsid w:val="00E17369"/>
    <w:rsid w:val="00E3639A"/>
    <w:rsid w:val="00E37CD9"/>
    <w:rsid w:val="00E55181"/>
    <w:rsid w:val="00E55B26"/>
    <w:rsid w:val="00E63EAA"/>
    <w:rsid w:val="00E76A69"/>
    <w:rsid w:val="00E77062"/>
    <w:rsid w:val="00EA1206"/>
    <w:rsid w:val="00EB0336"/>
    <w:rsid w:val="00EB0C18"/>
    <w:rsid w:val="00EB620B"/>
    <w:rsid w:val="00ED2D8D"/>
    <w:rsid w:val="00ED2DD9"/>
    <w:rsid w:val="00EE240E"/>
    <w:rsid w:val="00EF711C"/>
    <w:rsid w:val="00EF7D11"/>
    <w:rsid w:val="00F02424"/>
    <w:rsid w:val="00F47586"/>
    <w:rsid w:val="00F5139F"/>
    <w:rsid w:val="00F6644C"/>
    <w:rsid w:val="00F71CE3"/>
    <w:rsid w:val="00F80640"/>
    <w:rsid w:val="00F95677"/>
    <w:rsid w:val="00F973E7"/>
    <w:rsid w:val="00F97E41"/>
    <w:rsid w:val="00FA146D"/>
    <w:rsid w:val="00FA4527"/>
    <w:rsid w:val="00FB0AA1"/>
    <w:rsid w:val="00FC4507"/>
    <w:rsid w:val="02EB2854"/>
    <w:rsid w:val="03326CC1"/>
    <w:rsid w:val="034E307D"/>
    <w:rsid w:val="04B86DCC"/>
    <w:rsid w:val="04F548E2"/>
    <w:rsid w:val="0533735A"/>
    <w:rsid w:val="059960DD"/>
    <w:rsid w:val="05D71E2E"/>
    <w:rsid w:val="078C55F0"/>
    <w:rsid w:val="07A9711F"/>
    <w:rsid w:val="08344B05"/>
    <w:rsid w:val="08A03E34"/>
    <w:rsid w:val="08FB6ACC"/>
    <w:rsid w:val="09B6690B"/>
    <w:rsid w:val="09ED18D7"/>
    <w:rsid w:val="0B9E6C1E"/>
    <w:rsid w:val="0D750EA4"/>
    <w:rsid w:val="0E016F15"/>
    <w:rsid w:val="0E752FC5"/>
    <w:rsid w:val="0F6E31DD"/>
    <w:rsid w:val="0F796FF0"/>
    <w:rsid w:val="10CC0613"/>
    <w:rsid w:val="11BC1B28"/>
    <w:rsid w:val="128B0EFC"/>
    <w:rsid w:val="12B90746"/>
    <w:rsid w:val="12F24BAD"/>
    <w:rsid w:val="132F422D"/>
    <w:rsid w:val="136A2FD8"/>
    <w:rsid w:val="13A37FE9"/>
    <w:rsid w:val="14746827"/>
    <w:rsid w:val="156D1485"/>
    <w:rsid w:val="157D50D3"/>
    <w:rsid w:val="16050797"/>
    <w:rsid w:val="16F06BB2"/>
    <w:rsid w:val="175468D6"/>
    <w:rsid w:val="19272B04"/>
    <w:rsid w:val="1B5238E3"/>
    <w:rsid w:val="1BCF2EAD"/>
    <w:rsid w:val="1C754431"/>
    <w:rsid w:val="1F1C4B49"/>
    <w:rsid w:val="1F3517F8"/>
    <w:rsid w:val="1F404DD2"/>
    <w:rsid w:val="1F695F97"/>
    <w:rsid w:val="203E4CF5"/>
    <w:rsid w:val="22B02AA9"/>
    <w:rsid w:val="24601439"/>
    <w:rsid w:val="24DE4133"/>
    <w:rsid w:val="24E37F11"/>
    <w:rsid w:val="25024F43"/>
    <w:rsid w:val="254E75C1"/>
    <w:rsid w:val="263C0DD7"/>
    <w:rsid w:val="26673911"/>
    <w:rsid w:val="26683A75"/>
    <w:rsid w:val="266F6FDE"/>
    <w:rsid w:val="29A30860"/>
    <w:rsid w:val="29AD336D"/>
    <w:rsid w:val="29DF4E41"/>
    <w:rsid w:val="2AB12D17"/>
    <w:rsid w:val="2B511820"/>
    <w:rsid w:val="2BA56D2B"/>
    <w:rsid w:val="2C193FC4"/>
    <w:rsid w:val="2C450BD9"/>
    <w:rsid w:val="2D323F34"/>
    <w:rsid w:val="2D79212A"/>
    <w:rsid w:val="2EA3508F"/>
    <w:rsid w:val="2FC6202F"/>
    <w:rsid w:val="2FE65545"/>
    <w:rsid w:val="30051E8E"/>
    <w:rsid w:val="3028070E"/>
    <w:rsid w:val="30A45AD9"/>
    <w:rsid w:val="30CB701E"/>
    <w:rsid w:val="31C91BCB"/>
    <w:rsid w:val="3253172B"/>
    <w:rsid w:val="328C0BC3"/>
    <w:rsid w:val="33306488"/>
    <w:rsid w:val="33AA3134"/>
    <w:rsid w:val="33EB6BBB"/>
    <w:rsid w:val="35083B0F"/>
    <w:rsid w:val="356F47B8"/>
    <w:rsid w:val="36296D8F"/>
    <w:rsid w:val="36D24400"/>
    <w:rsid w:val="37FD5054"/>
    <w:rsid w:val="38296BB0"/>
    <w:rsid w:val="38972A67"/>
    <w:rsid w:val="38F52E00"/>
    <w:rsid w:val="39282356"/>
    <w:rsid w:val="39A05497"/>
    <w:rsid w:val="39B722F3"/>
    <w:rsid w:val="3AD365DD"/>
    <w:rsid w:val="3B77509E"/>
    <w:rsid w:val="3BCE2937"/>
    <w:rsid w:val="3CE00DEC"/>
    <w:rsid w:val="3CE70777"/>
    <w:rsid w:val="3D50204B"/>
    <w:rsid w:val="3DD37CE1"/>
    <w:rsid w:val="3E1F757A"/>
    <w:rsid w:val="3EB22350"/>
    <w:rsid w:val="3EF52A56"/>
    <w:rsid w:val="3F9A1DA3"/>
    <w:rsid w:val="407A6596"/>
    <w:rsid w:val="40965A05"/>
    <w:rsid w:val="41772AF5"/>
    <w:rsid w:val="41B06152"/>
    <w:rsid w:val="421D4587"/>
    <w:rsid w:val="42482511"/>
    <w:rsid w:val="42931FC8"/>
    <w:rsid w:val="42B424FC"/>
    <w:rsid w:val="42E52436"/>
    <w:rsid w:val="43F95253"/>
    <w:rsid w:val="44181DC4"/>
    <w:rsid w:val="457D4C7F"/>
    <w:rsid w:val="45C35682"/>
    <w:rsid w:val="46905CD0"/>
    <w:rsid w:val="47351CE1"/>
    <w:rsid w:val="48B25D55"/>
    <w:rsid w:val="4976068E"/>
    <w:rsid w:val="49A14359"/>
    <w:rsid w:val="4A4A3C2F"/>
    <w:rsid w:val="4B1811A7"/>
    <w:rsid w:val="4E19322E"/>
    <w:rsid w:val="4E570B14"/>
    <w:rsid w:val="4E720846"/>
    <w:rsid w:val="4F80187B"/>
    <w:rsid w:val="4FA42F2C"/>
    <w:rsid w:val="503933E9"/>
    <w:rsid w:val="51564D78"/>
    <w:rsid w:val="518A2E25"/>
    <w:rsid w:val="51F15DFD"/>
    <w:rsid w:val="520232E6"/>
    <w:rsid w:val="528817F3"/>
    <w:rsid w:val="530171E1"/>
    <w:rsid w:val="536B7E6F"/>
    <w:rsid w:val="54BF025B"/>
    <w:rsid w:val="551B2E31"/>
    <w:rsid w:val="55AE1F95"/>
    <w:rsid w:val="576D107C"/>
    <w:rsid w:val="58E453E6"/>
    <w:rsid w:val="59A60288"/>
    <w:rsid w:val="5A0667C2"/>
    <w:rsid w:val="5A451B2A"/>
    <w:rsid w:val="5A6B6081"/>
    <w:rsid w:val="5AD84127"/>
    <w:rsid w:val="5B2C65A4"/>
    <w:rsid w:val="5B7E72A8"/>
    <w:rsid w:val="5B811F75"/>
    <w:rsid w:val="5B9062C9"/>
    <w:rsid w:val="5BA16563"/>
    <w:rsid w:val="5BC217E0"/>
    <w:rsid w:val="5D5819C4"/>
    <w:rsid w:val="5D934795"/>
    <w:rsid w:val="5E6B5888"/>
    <w:rsid w:val="5F506AD3"/>
    <w:rsid w:val="5F7D2836"/>
    <w:rsid w:val="5F9728E0"/>
    <w:rsid w:val="62285994"/>
    <w:rsid w:val="623B7475"/>
    <w:rsid w:val="627F2323"/>
    <w:rsid w:val="63DF6A68"/>
    <w:rsid w:val="64E32012"/>
    <w:rsid w:val="65453DB0"/>
    <w:rsid w:val="656A348A"/>
    <w:rsid w:val="658C1FA6"/>
    <w:rsid w:val="665477F1"/>
    <w:rsid w:val="66562CF4"/>
    <w:rsid w:val="668B78CC"/>
    <w:rsid w:val="67727444"/>
    <w:rsid w:val="67E4333D"/>
    <w:rsid w:val="67EC408F"/>
    <w:rsid w:val="69341E28"/>
    <w:rsid w:val="695E2C6C"/>
    <w:rsid w:val="6A0C6A1D"/>
    <w:rsid w:val="6A1D39AD"/>
    <w:rsid w:val="6A547D01"/>
    <w:rsid w:val="6AA33303"/>
    <w:rsid w:val="6AB82A7C"/>
    <w:rsid w:val="6ABC2037"/>
    <w:rsid w:val="6ADA345D"/>
    <w:rsid w:val="6AF62E67"/>
    <w:rsid w:val="6BA24920"/>
    <w:rsid w:val="6BBA0EE0"/>
    <w:rsid w:val="6C341DBE"/>
    <w:rsid w:val="6CA174E8"/>
    <w:rsid w:val="6CBD42A0"/>
    <w:rsid w:val="6DBB76BC"/>
    <w:rsid w:val="6DBE449A"/>
    <w:rsid w:val="6DD753C4"/>
    <w:rsid w:val="6DDD14CC"/>
    <w:rsid w:val="6E193275"/>
    <w:rsid w:val="6E617526"/>
    <w:rsid w:val="6EB01994"/>
    <w:rsid w:val="6EED5625"/>
    <w:rsid w:val="6EF42B3D"/>
    <w:rsid w:val="6F275FEB"/>
    <w:rsid w:val="709E0353"/>
    <w:rsid w:val="7109347E"/>
    <w:rsid w:val="71653017"/>
    <w:rsid w:val="71671D9D"/>
    <w:rsid w:val="71864406"/>
    <w:rsid w:val="719D0BF2"/>
    <w:rsid w:val="71B30B97"/>
    <w:rsid w:val="71DD56B9"/>
    <w:rsid w:val="71E216E7"/>
    <w:rsid w:val="725D5C51"/>
    <w:rsid w:val="72AA112F"/>
    <w:rsid w:val="72F737AD"/>
    <w:rsid w:val="736F6B87"/>
    <w:rsid w:val="73A225C1"/>
    <w:rsid w:val="73B92754"/>
    <w:rsid w:val="7425153A"/>
    <w:rsid w:val="756A038D"/>
    <w:rsid w:val="76592B3A"/>
    <w:rsid w:val="780661E3"/>
    <w:rsid w:val="784629B5"/>
    <w:rsid w:val="78B95B1C"/>
    <w:rsid w:val="792451CB"/>
    <w:rsid w:val="7B4B5E55"/>
    <w:rsid w:val="7C245B39"/>
    <w:rsid w:val="7CBF37B9"/>
    <w:rsid w:val="7D6464C5"/>
    <w:rsid w:val="7F215521"/>
    <w:rsid w:val="7FE67D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0" w:semiHidden="0"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szCs w:val="20"/>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kern w:val="0"/>
      <w:sz w:val="32"/>
      <w:szCs w:val="32"/>
    </w:rPr>
  </w:style>
  <w:style w:type="paragraph" w:styleId="5">
    <w:name w:val="heading 3"/>
    <w:basedOn w:val="6"/>
    <w:next w:val="6"/>
    <w:qFormat/>
    <w:uiPriority w:val="9"/>
    <w:pPr>
      <w:keepNext/>
      <w:keepLines/>
      <w:spacing w:before="260" w:after="260" w:line="415" w:lineRule="auto"/>
      <w:outlineLvl w:val="2"/>
    </w:pPr>
    <w:rPr>
      <w:rFonts w:cs="Angsana New"/>
      <w:b/>
      <w:bCs/>
      <w:kern w:val="0"/>
      <w:sz w:val="32"/>
      <w:szCs w:val="32"/>
      <w:lang w:bidi="th-TH"/>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4">
    <w:name w:val="Default Paragraph Font"/>
    <w:semiHidden/>
    <w:qFormat/>
    <w:uiPriority w:val="99"/>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99"/>
    <w:pPr>
      <w:autoSpaceDE w:val="0"/>
      <w:autoSpaceDN w:val="0"/>
      <w:adjustRightInd w:val="0"/>
      <w:spacing w:line="360" w:lineRule="auto"/>
      <w:jc w:val="left"/>
    </w:pPr>
    <w:rPr>
      <w:rFonts w:ascii="宋体"/>
      <w:color w:val="000000"/>
      <w:kern w:val="0"/>
      <w:sz w:val="28"/>
      <w:szCs w:val="32"/>
    </w:rPr>
  </w:style>
  <w:style w:type="paragraph" w:styleId="6">
    <w:name w:val="table of authorities"/>
    <w:basedOn w:val="1"/>
    <w:next w:val="1"/>
    <w:qFormat/>
    <w:locked/>
    <w:uiPriority w:val="0"/>
    <w:pPr>
      <w:spacing w:before="100" w:beforeAutospacing="1" w:after="100" w:afterAutospacing="1"/>
      <w:ind w:left="420" w:leftChars="200"/>
    </w:pPr>
  </w:style>
  <w:style w:type="paragraph" w:styleId="8">
    <w:name w:val="Normal Indent"/>
    <w:basedOn w:val="1"/>
    <w:qFormat/>
    <w:locked/>
    <w:uiPriority w:val="0"/>
    <w:pPr>
      <w:spacing w:line="300" w:lineRule="auto"/>
      <w:ind w:firstLine="200" w:firstLineChars="200"/>
    </w:pPr>
    <w:rPr>
      <w:kern w:val="0"/>
      <w:sz w:val="20"/>
    </w:rPr>
  </w:style>
  <w:style w:type="paragraph" w:styleId="9">
    <w:name w:val="index 5"/>
    <w:basedOn w:val="1"/>
    <w:next w:val="1"/>
    <w:unhideWhenUsed/>
    <w:qFormat/>
    <w:locked/>
    <w:uiPriority w:val="99"/>
    <w:pPr>
      <w:ind w:left="1680"/>
    </w:pPr>
  </w:style>
  <w:style w:type="paragraph" w:styleId="10">
    <w:name w:val="Document Map"/>
    <w:basedOn w:val="1"/>
    <w:link w:val="28"/>
    <w:semiHidden/>
    <w:qFormat/>
    <w:uiPriority w:val="99"/>
    <w:pPr>
      <w:shd w:val="clear" w:color="auto" w:fill="000080"/>
    </w:pPr>
  </w:style>
  <w:style w:type="paragraph" w:styleId="11">
    <w:name w:val="Body Text 3"/>
    <w:basedOn w:val="1"/>
    <w:next w:val="1"/>
    <w:qFormat/>
    <w:locked/>
    <w:uiPriority w:val="0"/>
    <w:pPr>
      <w:spacing w:line="440" w:lineRule="exact"/>
    </w:pPr>
    <w:rPr>
      <w:color w:val="000000"/>
      <w:kern w:val="2"/>
      <w:sz w:val="21"/>
      <w:szCs w:val="20"/>
    </w:rPr>
  </w:style>
  <w:style w:type="paragraph" w:styleId="12">
    <w:name w:val="Body Text Indent"/>
    <w:basedOn w:val="1"/>
    <w:next w:val="13"/>
    <w:qFormat/>
    <w:locked/>
    <w:uiPriority w:val="0"/>
    <w:pPr>
      <w:ind w:firstLine="444"/>
    </w:pPr>
    <w:rPr>
      <w:b/>
      <w:kern w:val="0"/>
      <w:sz w:val="24"/>
    </w:rPr>
  </w:style>
  <w:style w:type="paragraph" w:styleId="13">
    <w:name w:val="Body Text First Indent"/>
    <w:basedOn w:val="2"/>
    <w:next w:val="1"/>
    <w:qFormat/>
    <w:locked/>
    <w:uiPriority w:val="0"/>
    <w:pPr>
      <w:spacing w:line="540" w:lineRule="exact"/>
      <w:ind w:firstLine="420" w:firstLineChars="100"/>
    </w:pPr>
    <w:rPr>
      <w:rFonts w:eastAsia="仿宋_GB2312"/>
      <w:sz w:val="28"/>
      <w:szCs w:val="24"/>
    </w:rPr>
  </w:style>
  <w:style w:type="paragraph" w:styleId="14">
    <w:name w:val="Plain Text"/>
    <w:basedOn w:val="1"/>
    <w:link w:val="30"/>
    <w:qFormat/>
    <w:uiPriority w:val="99"/>
    <w:rPr>
      <w:rFonts w:ascii="宋体" w:hAnsi="Courier New"/>
      <w:sz w:val="24"/>
    </w:rPr>
  </w:style>
  <w:style w:type="paragraph" w:styleId="15">
    <w:name w:val="Date"/>
    <w:basedOn w:val="1"/>
    <w:next w:val="1"/>
    <w:link w:val="31"/>
    <w:qFormat/>
    <w:uiPriority w:val="99"/>
    <w:pPr>
      <w:ind w:left="100" w:leftChars="2500"/>
    </w:pPr>
  </w:style>
  <w:style w:type="paragraph" w:styleId="16">
    <w:name w:val="Balloon Text"/>
    <w:basedOn w:val="1"/>
    <w:link w:val="32"/>
    <w:semiHidden/>
    <w:qFormat/>
    <w:uiPriority w:val="99"/>
    <w:rPr>
      <w:sz w:val="18"/>
      <w:szCs w:val="18"/>
    </w:rPr>
  </w:style>
  <w:style w:type="paragraph" w:styleId="17">
    <w:name w:val="footer"/>
    <w:basedOn w:val="1"/>
    <w:link w:val="33"/>
    <w:qFormat/>
    <w:uiPriority w:val="99"/>
    <w:pPr>
      <w:tabs>
        <w:tab w:val="center" w:pos="4153"/>
        <w:tab w:val="right" w:pos="8306"/>
      </w:tabs>
      <w:snapToGrid w:val="0"/>
      <w:jc w:val="left"/>
    </w:pPr>
    <w:rPr>
      <w:sz w:val="18"/>
    </w:rPr>
  </w:style>
  <w:style w:type="paragraph" w:styleId="18">
    <w:name w:val="header"/>
    <w:basedOn w:val="1"/>
    <w:link w:val="3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footnote text"/>
    <w:basedOn w:val="1"/>
    <w:next w:val="9"/>
    <w:qFormat/>
    <w:locked/>
    <w:uiPriority w:val="0"/>
    <w:pPr>
      <w:snapToGrid w:val="0"/>
      <w:jc w:val="left"/>
    </w:pPr>
    <w:rPr>
      <w:sz w:val="18"/>
    </w:rPr>
  </w:style>
  <w:style w:type="paragraph" w:styleId="20">
    <w:name w:val="Body Text Indent 3"/>
    <w:basedOn w:val="1"/>
    <w:link w:val="35"/>
    <w:qFormat/>
    <w:uiPriority w:val="99"/>
    <w:pPr>
      <w:ind w:firstLine="480" w:firstLineChars="200"/>
    </w:pPr>
    <w:rPr>
      <w:rFonts w:ascii="幼圆" w:eastAsia="幼圆"/>
      <w:sz w:val="24"/>
      <w:szCs w:val="32"/>
    </w:rPr>
  </w:style>
  <w:style w:type="paragraph" w:styleId="21">
    <w:name w:val="Body Text First Indent 2"/>
    <w:basedOn w:val="12"/>
    <w:next w:val="1"/>
    <w:qFormat/>
    <w:locked/>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3">
    <w:name w:val="Table Grid"/>
    <w:basedOn w:val="22"/>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99"/>
    <w:rPr>
      <w:rFonts w:cs="Times New Roman"/>
    </w:rPr>
  </w:style>
  <w:style w:type="character" w:styleId="27">
    <w:name w:val="Hyperlink"/>
    <w:basedOn w:val="24"/>
    <w:qFormat/>
    <w:uiPriority w:val="99"/>
    <w:rPr>
      <w:rFonts w:cs="Times New Roman"/>
      <w:color w:val="0000FF"/>
      <w:u w:val="single"/>
    </w:rPr>
  </w:style>
  <w:style w:type="character" w:customStyle="1" w:styleId="28">
    <w:name w:val="Document Map Char"/>
    <w:basedOn w:val="24"/>
    <w:link w:val="10"/>
    <w:semiHidden/>
    <w:qFormat/>
    <w:locked/>
    <w:uiPriority w:val="99"/>
    <w:rPr>
      <w:rFonts w:cs="Times New Roman"/>
      <w:sz w:val="2"/>
    </w:rPr>
  </w:style>
  <w:style w:type="character" w:customStyle="1" w:styleId="29">
    <w:name w:val="Body Text Char"/>
    <w:basedOn w:val="24"/>
    <w:link w:val="2"/>
    <w:semiHidden/>
    <w:qFormat/>
    <w:locked/>
    <w:uiPriority w:val="99"/>
    <w:rPr>
      <w:rFonts w:cs="Times New Roman"/>
      <w:sz w:val="24"/>
      <w:szCs w:val="24"/>
    </w:rPr>
  </w:style>
  <w:style w:type="character" w:customStyle="1" w:styleId="30">
    <w:name w:val="Plain Text Char"/>
    <w:basedOn w:val="24"/>
    <w:link w:val="14"/>
    <w:semiHidden/>
    <w:qFormat/>
    <w:locked/>
    <w:uiPriority w:val="99"/>
    <w:rPr>
      <w:rFonts w:ascii="宋体" w:hAnsi="Courier New" w:cs="Courier New"/>
      <w:sz w:val="21"/>
      <w:szCs w:val="21"/>
    </w:rPr>
  </w:style>
  <w:style w:type="character" w:customStyle="1" w:styleId="31">
    <w:name w:val="Date Char"/>
    <w:basedOn w:val="24"/>
    <w:link w:val="15"/>
    <w:semiHidden/>
    <w:qFormat/>
    <w:locked/>
    <w:uiPriority w:val="99"/>
    <w:rPr>
      <w:rFonts w:cs="Times New Roman"/>
      <w:kern w:val="2"/>
      <w:sz w:val="24"/>
      <w:szCs w:val="24"/>
    </w:rPr>
  </w:style>
  <w:style w:type="character" w:customStyle="1" w:styleId="32">
    <w:name w:val="Balloon Text Char"/>
    <w:basedOn w:val="24"/>
    <w:link w:val="16"/>
    <w:semiHidden/>
    <w:qFormat/>
    <w:locked/>
    <w:uiPriority w:val="99"/>
    <w:rPr>
      <w:rFonts w:cs="Times New Roman"/>
      <w:kern w:val="2"/>
      <w:sz w:val="18"/>
      <w:szCs w:val="18"/>
    </w:rPr>
  </w:style>
  <w:style w:type="character" w:customStyle="1" w:styleId="33">
    <w:name w:val="Footer Char"/>
    <w:basedOn w:val="24"/>
    <w:link w:val="17"/>
    <w:semiHidden/>
    <w:qFormat/>
    <w:locked/>
    <w:uiPriority w:val="99"/>
    <w:rPr>
      <w:rFonts w:cs="Times New Roman"/>
      <w:sz w:val="18"/>
      <w:szCs w:val="18"/>
    </w:rPr>
  </w:style>
  <w:style w:type="character" w:customStyle="1" w:styleId="34">
    <w:name w:val="Header Char"/>
    <w:basedOn w:val="24"/>
    <w:link w:val="18"/>
    <w:semiHidden/>
    <w:qFormat/>
    <w:locked/>
    <w:uiPriority w:val="99"/>
    <w:rPr>
      <w:rFonts w:cs="Times New Roman"/>
      <w:sz w:val="18"/>
      <w:szCs w:val="18"/>
    </w:rPr>
  </w:style>
  <w:style w:type="character" w:customStyle="1" w:styleId="35">
    <w:name w:val="Body Text Indent 3 Char"/>
    <w:basedOn w:val="24"/>
    <w:link w:val="20"/>
    <w:semiHidden/>
    <w:qFormat/>
    <w:locked/>
    <w:uiPriority w:val="99"/>
    <w:rPr>
      <w:rFonts w:cs="Times New Roman"/>
      <w:sz w:val="16"/>
      <w:szCs w:val="16"/>
    </w:rPr>
  </w:style>
  <w:style w:type="character" w:customStyle="1" w:styleId="36">
    <w:name w:val="apple-converted-space"/>
    <w:basedOn w:val="24"/>
    <w:qFormat/>
    <w:uiPriority w:val="99"/>
    <w:rPr>
      <w:rFonts w:cs="Times New Roman"/>
    </w:rPr>
  </w:style>
  <w:style w:type="paragraph" w:customStyle="1" w:styleId="37">
    <w:name w:val="p0"/>
    <w:basedOn w:val="1"/>
    <w:qFormat/>
    <w:uiPriority w:val="99"/>
    <w:pPr>
      <w:widowControl/>
    </w:pPr>
    <w:rPr>
      <w:szCs w:val="20"/>
    </w:rPr>
  </w:style>
  <w:style w:type="paragraph" w:styleId="38">
    <w:name w:val="List Paragraph"/>
    <w:basedOn w:val="1"/>
    <w:qFormat/>
    <w:uiPriority w:val="0"/>
    <w:pPr>
      <w:ind w:firstLine="420" w:firstLineChars="200"/>
    </w:pPr>
  </w:style>
  <w:style w:type="paragraph" w:customStyle="1" w:styleId="39">
    <w:name w:val="列出段落11"/>
    <w:basedOn w:val="1"/>
    <w:qFormat/>
    <w:uiPriority w:val="34"/>
    <w:pPr>
      <w:ind w:firstLine="420" w:firstLineChars="200"/>
    </w:pPr>
    <w:rPr>
      <w:rFonts w:ascii="宋体" w:hAnsi="宋体"/>
      <w:szCs w:val="22"/>
    </w:rPr>
  </w:style>
  <w:style w:type="paragraph" w:customStyle="1" w:styleId="40">
    <w:name w:val="Normal"/>
    <w:qFormat/>
    <w:uiPriority w:val="0"/>
    <w:pPr>
      <w:widowControl w:val="0"/>
      <w:adjustRightInd w:val="0"/>
      <w:spacing w:line="312" w:lineRule="atLeast"/>
      <w:jc w:val="both"/>
      <w:textAlignment w:val="baseline"/>
    </w:pPr>
    <w:rPr>
      <w:rFonts w:ascii="宋体" w:hAnsi="Calibri" w:eastAsia="Calibri"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62</Pages>
  <Words>27927</Words>
  <Characters>29847</Characters>
  <Lines>0</Lines>
  <Paragraphs>0</Paragraphs>
  <TotalTime>2</TotalTime>
  <ScaleCrop>false</ScaleCrop>
  <LinksUpToDate>false</LinksUpToDate>
  <CharactersWithSpaces>34234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2017-02-14T05:12:00Z</dcterms:created>
  <dc:creator>fyh</dc:creator>
  <cp:lastModifiedBy>十里故清欢</cp:lastModifiedBy>
  <cp:lastPrinted>2022-07-01T03:43:00Z</cp:lastPrinted>
  <dcterms:modified xsi:type="dcterms:W3CDTF">2022-07-25T05:47:59Z</dcterms:modified>
  <dc:title>编制说明</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979F45994CBE4755B86AEFE7CAFB0495</vt:lpwstr>
  </property>
</Properties>
</file>